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F9F1D" w14:textId="77777777" w:rsidR="00E81ACB" w:rsidRDefault="00E6596F" w:rsidP="00E81ACB">
      <w:pPr>
        <w:tabs>
          <w:tab w:val="left" w:pos="6096"/>
        </w:tabs>
        <w:jc w:val="both"/>
        <w:rPr>
          <w:b/>
        </w:rPr>
      </w:pPr>
      <w:r w:rsidRPr="0053540B">
        <w:t>                                                               </w:t>
      </w:r>
      <w:r w:rsidR="00BF2975">
        <w:t>                       </w:t>
      </w:r>
      <w:r w:rsidR="005922C5">
        <w:t xml:space="preserve">                  </w:t>
      </w:r>
      <w:r w:rsidR="00E81ACB">
        <w:rPr>
          <w:b/>
        </w:rPr>
        <w:t>Projekto lyginamasis</w:t>
      </w:r>
    </w:p>
    <w:p w14:paraId="0947E232" w14:textId="77777777" w:rsidR="00E81ACB" w:rsidRDefault="00E81ACB" w:rsidP="00E81ACB">
      <w:pPr>
        <w:ind w:firstLine="6237"/>
        <w:jc w:val="both"/>
        <w:rPr>
          <w:b/>
        </w:rPr>
      </w:pPr>
      <w:r>
        <w:rPr>
          <w:b/>
        </w:rPr>
        <w:t>variantas</w:t>
      </w:r>
    </w:p>
    <w:p w14:paraId="3C4D286C" w14:textId="0AD4E0C5" w:rsidR="00AA1031" w:rsidRDefault="00AA1031" w:rsidP="00E81ACB">
      <w:pPr>
        <w:tabs>
          <w:tab w:val="left" w:pos="6096"/>
        </w:tabs>
        <w:jc w:val="both"/>
        <w:rPr>
          <w:b/>
        </w:rPr>
      </w:pPr>
    </w:p>
    <w:p w14:paraId="3C4D286E" w14:textId="77777777" w:rsidR="00E6596F" w:rsidRPr="0053540B" w:rsidRDefault="00E6596F" w:rsidP="00E6596F">
      <w:pPr>
        <w:jc w:val="center"/>
      </w:pPr>
      <w:bookmarkStart w:id="0" w:name="_Hlk531779036"/>
      <w:r w:rsidRPr="0053540B">
        <w:rPr>
          <w:b/>
          <w:bCs/>
        </w:rPr>
        <w:t xml:space="preserve">LIETUVOS RESPUBLIKOS </w:t>
      </w:r>
    </w:p>
    <w:p w14:paraId="3C4D286F" w14:textId="246050B8" w:rsidR="002664ED" w:rsidRPr="0053540B" w:rsidRDefault="00E6596F" w:rsidP="002664ED">
      <w:pPr>
        <w:jc w:val="center"/>
        <w:rPr>
          <w:b/>
          <w:bCs/>
        </w:rPr>
      </w:pPr>
      <w:r w:rsidRPr="0053540B">
        <w:rPr>
          <w:b/>
          <w:bCs/>
        </w:rPr>
        <w:t xml:space="preserve">ADMINISTRACINIŲ </w:t>
      </w:r>
      <w:r w:rsidR="00075275">
        <w:rPr>
          <w:b/>
          <w:bCs/>
        </w:rPr>
        <w:t>NUSIŽENGIMŲ</w:t>
      </w:r>
      <w:r w:rsidRPr="0053540B">
        <w:rPr>
          <w:b/>
          <w:bCs/>
        </w:rPr>
        <w:t xml:space="preserve"> KODEKSO</w:t>
      </w:r>
      <w:r w:rsidR="00FF0289">
        <w:rPr>
          <w:b/>
          <w:bCs/>
        </w:rPr>
        <w:t xml:space="preserve"> </w:t>
      </w:r>
      <w:r w:rsidR="00783CD7">
        <w:rPr>
          <w:b/>
          <w:bCs/>
        </w:rPr>
        <w:t xml:space="preserve">PAPILDYMO </w:t>
      </w:r>
      <w:r w:rsidR="007178BB">
        <w:rPr>
          <w:b/>
          <w:bCs/>
        </w:rPr>
        <w:t>370</w:t>
      </w:r>
      <w:r w:rsidR="00367A3C">
        <w:rPr>
          <w:b/>
          <w:bCs/>
          <w:vertAlign w:val="superscript"/>
        </w:rPr>
        <w:t>1</w:t>
      </w:r>
      <w:r w:rsidR="00367A3C">
        <w:rPr>
          <w:b/>
          <w:bCs/>
        </w:rPr>
        <w:t xml:space="preserve"> </w:t>
      </w:r>
      <w:r w:rsidR="00AE468A">
        <w:rPr>
          <w:b/>
          <w:bCs/>
        </w:rPr>
        <w:t>STRAIPSNI</w:t>
      </w:r>
      <w:r w:rsidR="006510A3">
        <w:rPr>
          <w:b/>
          <w:bCs/>
        </w:rPr>
        <w:t>U</w:t>
      </w:r>
      <w:r w:rsidR="00F81A97">
        <w:rPr>
          <w:b/>
          <w:bCs/>
        </w:rPr>
        <w:t>,</w:t>
      </w:r>
      <w:r w:rsidR="009241E8">
        <w:rPr>
          <w:b/>
          <w:bCs/>
        </w:rPr>
        <w:t xml:space="preserve"> </w:t>
      </w:r>
      <w:r w:rsidR="007D34B0">
        <w:rPr>
          <w:b/>
          <w:bCs/>
        </w:rPr>
        <w:t>KODEKSO</w:t>
      </w:r>
      <w:r w:rsidR="006C500D">
        <w:rPr>
          <w:b/>
          <w:bCs/>
        </w:rPr>
        <w:t xml:space="preserve"> 370</w:t>
      </w:r>
      <w:r w:rsidR="006C500D">
        <w:rPr>
          <w:b/>
          <w:bCs/>
          <w:vertAlign w:val="superscript"/>
        </w:rPr>
        <w:t>1</w:t>
      </w:r>
      <w:r w:rsidR="00450F25">
        <w:rPr>
          <w:b/>
          <w:bCs/>
        </w:rPr>
        <w:t xml:space="preserve">, </w:t>
      </w:r>
      <w:r w:rsidR="007D34B0">
        <w:rPr>
          <w:b/>
          <w:bCs/>
          <w:caps/>
        </w:rPr>
        <w:t>589 STRAIPSNI</w:t>
      </w:r>
      <w:r w:rsidR="006C500D">
        <w:rPr>
          <w:b/>
          <w:bCs/>
          <w:caps/>
        </w:rPr>
        <w:t>ų</w:t>
      </w:r>
      <w:r w:rsidR="007D34B0">
        <w:rPr>
          <w:b/>
          <w:bCs/>
          <w:caps/>
        </w:rPr>
        <w:t xml:space="preserve"> IR PRIEDO PAKEITIMO</w:t>
      </w:r>
    </w:p>
    <w:p w14:paraId="3C4D2870" w14:textId="03437C4A" w:rsidR="00E6596F" w:rsidRDefault="00E6596F" w:rsidP="00E6596F">
      <w:pPr>
        <w:jc w:val="center"/>
        <w:rPr>
          <w:b/>
          <w:bCs/>
        </w:rPr>
      </w:pPr>
      <w:r w:rsidRPr="0053540B">
        <w:rPr>
          <w:b/>
          <w:bCs/>
        </w:rPr>
        <w:t>ĮSTATYMAS</w:t>
      </w:r>
      <w:r w:rsidR="007D34B0">
        <w:rPr>
          <w:b/>
          <w:bCs/>
        </w:rPr>
        <w:t xml:space="preserve"> </w:t>
      </w:r>
    </w:p>
    <w:bookmarkEnd w:id="0"/>
    <w:p w14:paraId="3C4D2871" w14:textId="2DCB72D4" w:rsidR="00E6596F" w:rsidRPr="0053540B" w:rsidRDefault="00E6596F" w:rsidP="00E6596F">
      <w:pPr>
        <w:jc w:val="center"/>
      </w:pPr>
    </w:p>
    <w:p w14:paraId="3C4D2872" w14:textId="7E077A6A" w:rsidR="00E6596F" w:rsidRPr="0053540B" w:rsidRDefault="00EB4633" w:rsidP="00E6596F">
      <w:pPr>
        <w:jc w:val="center"/>
      </w:pPr>
      <w:r w:rsidRPr="0053540B">
        <w:t>20</w:t>
      </w:r>
      <w:r w:rsidR="00435ACE">
        <w:t>1</w:t>
      </w:r>
      <w:r w:rsidR="00783CD7">
        <w:t>9</w:t>
      </w:r>
      <w:r w:rsidRPr="0053540B">
        <w:t xml:space="preserve"> </w:t>
      </w:r>
      <w:r w:rsidR="00E6596F" w:rsidRPr="0053540B">
        <w:t>m.                  d. Nr.</w:t>
      </w:r>
    </w:p>
    <w:p w14:paraId="3C4D2873" w14:textId="77777777" w:rsidR="00E6596F" w:rsidRPr="0053540B" w:rsidRDefault="00E6596F" w:rsidP="00E6596F">
      <w:pPr>
        <w:jc w:val="center"/>
      </w:pPr>
      <w:r w:rsidRPr="0053540B">
        <w:t>Vilnius</w:t>
      </w:r>
    </w:p>
    <w:p w14:paraId="3C4D2875" w14:textId="77777777" w:rsidR="00C677DF" w:rsidRDefault="00C677DF" w:rsidP="00D2260F">
      <w:pPr>
        <w:jc w:val="center"/>
      </w:pPr>
    </w:p>
    <w:p w14:paraId="01FAEA0A" w14:textId="737CD78C" w:rsidR="00783CD7" w:rsidRDefault="00343C54" w:rsidP="00783CD7">
      <w:pPr>
        <w:ind w:firstLine="720"/>
        <w:jc w:val="both"/>
        <w:rPr>
          <w:lang w:val="en-US"/>
        </w:rPr>
      </w:pPr>
      <w:r>
        <w:rPr>
          <w:b/>
          <w:bCs/>
        </w:rPr>
        <w:t xml:space="preserve">1 straipsnis. </w:t>
      </w:r>
      <w:r w:rsidR="00783CD7">
        <w:rPr>
          <w:b/>
          <w:bCs/>
        </w:rPr>
        <w:t xml:space="preserve">Kodekso papildymas </w:t>
      </w:r>
      <w:r w:rsidR="00367A3C">
        <w:rPr>
          <w:b/>
          <w:bCs/>
        </w:rPr>
        <w:t>370</w:t>
      </w:r>
      <w:r w:rsidR="00367A3C">
        <w:rPr>
          <w:b/>
          <w:bCs/>
          <w:vertAlign w:val="superscript"/>
        </w:rPr>
        <w:t>1</w:t>
      </w:r>
      <w:r w:rsidR="00783CD7">
        <w:rPr>
          <w:b/>
          <w:bCs/>
        </w:rPr>
        <w:t xml:space="preserve"> straipsniu</w:t>
      </w:r>
    </w:p>
    <w:p w14:paraId="11F122D4" w14:textId="7ABD6A3D" w:rsidR="00783CD7" w:rsidRDefault="00783CD7" w:rsidP="00783CD7">
      <w:pPr>
        <w:ind w:firstLine="720"/>
        <w:jc w:val="both"/>
      </w:pPr>
      <w:bookmarkStart w:id="1" w:name="part_168e940172d7440aa3c83e91c225eea6"/>
      <w:bookmarkStart w:id="2" w:name="_Hlk531009802"/>
      <w:bookmarkEnd w:id="1"/>
      <w:r>
        <w:t xml:space="preserve">Papildyti Kodeksą </w:t>
      </w:r>
      <w:bookmarkStart w:id="3" w:name="_Hlk531780028"/>
      <w:r w:rsidR="00367A3C" w:rsidRPr="00367A3C">
        <w:rPr>
          <w:bCs/>
        </w:rPr>
        <w:t>370</w:t>
      </w:r>
      <w:r w:rsidR="00367A3C" w:rsidRPr="00367A3C">
        <w:rPr>
          <w:bCs/>
          <w:vertAlign w:val="superscript"/>
        </w:rPr>
        <w:t>1</w:t>
      </w:r>
      <w:bookmarkEnd w:id="3"/>
      <w:r>
        <w:t xml:space="preserve"> straipsniu:</w:t>
      </w:r>
    </w:p>
    <w:p w14:paraId="1788A64D" w14:textId="77777777" w:rsidR="006C500D" w:rsidRPr="006F3816" w:rsidRDefault="006C500D" w:rsidP="006C500D">
      <w:pPr>
        <w:ind w:left="2552" w:hanging="1832"/>
        <w:jc w:val="both"/>
        <w:rPr>
          <w:b/>
        </w:rPr>
      </w:pPr>
      <w:r w:rsidRPr="00A67330">
        <w:t>„</w:t>
      </w:r>
      <w:r>
        <w:rPr>
          <w:b/>
          <w:bCs/>
        </w:rPr>
        <w:t>370</w:t>
      </w:r>
      <w:r>
        <w:rPr>
          <w:b/>
          <w:bCs/>
          <w:vertAlign w:val="superscript"/>
        </w:rPr>
        <w:t>1</w:t>
      </w:r>
      <w:r w:rsidRPr="009241E8">
        <w:rPr>
          <w:b/>
        </w:rPr>
        <w:t xml:space="preserve"> straipsnis</w:t>
      </w:r>
      <w:r w:rsidRPr="006F3816">
        <w:rPr>
          <w:b/>
        </w:rPr>
        <w:t>.</w:t>
      </w:r>
      <w:r w:rsidRPr="006F3816">
        <w:t xml:space="preserve"> </w:t>
      </w:r>
      <w:r w:rsidRPr="006F3816">
        <w:rPr>
          <w:b/>
        </w:rPr>
        <w:t>Transporto priemonių, jų sistemų, komponentų ir atskirų techninių mazgų tipo patvirtinimo, rinkos priežiūros</w:t>
      </w:r>
      <w:r>
        <w:rPr>
          <w:b/>
        </w:rPr>
        <w:t>,</w:t>
      </w:r>
      <w:r w:rsidRPr="006F3816">
        <w:rPr>
          <w:b/>
        </w:rPr>
        <w:t xml:space="preserve"> administracinių ir techninių reikalavimų pažeidimai </w:t>
      </w:r>
    </w:p>
    <w:p w14:paraId="706087B3" w14:textId="77777777" w:rsidR="006C500D" w:rsidRPr="006C500D" w:rsidRDefault="006C500D" w:rsidP="006C500D">
      <w:pPr>
        <w:ind w:firstLine="720"/>
        <w:jc w:val="both"/>
        <w:rPr>
          <w:b/>
        </w:rPr>
      </w:pPr>
      <w:r w:rsidRPr="006C500D">
        <w:rPr>
          <w:b/>
        </w:rPr>
        <w:t>1. Reglamento (ES) Nr. 168/2013 76 straipsnio 2 dalyje nurodytų pažeidimų padarymas</w:t>
      </w:r>
    </w:p>
    <w:p w14:paraId="4242D2EA" w14:textId="77777777" w:rsidR="006C500D" w:rsidRPr="006C500D" w:rsidRDefault="006C500D" w:rsidP="006C500D">
      <w:pPr>
        <w:ind w:firstLine="720"/>
        <w:jc w:val="both"/>
        <w:rPr>
          <w:b/>
        </w:rPr>
      </w:pPr>
      <w:r w:rsidRPr="006C500D">
        <w:rPr>
          <w:b/>
        </w:rPr>
        <w:t>užtraukia baudą juridinių asmenų vadovams ar kitiems atsakingiems asmenims nuo trijų tūkstančių iki keturių tūkstančių eurų.</w:t>
      </w:r>
    </w:p>
    <w:p w14:paraId="18A242A3" w14:textId="77777777" w:rsidR="006C500D" w:rsidRPr="006C500D" w:rsidRDefault="006C500D" w:rsidP="006C500D">
      <w:pPr>
        <w:ind w:firstLine="720"/>
        <w:jc w:val="both"/>
        <w:rPr>
          <w:b/>
        </w:rPr>
      </w:pPr>
      <w:r w:rsidRPr="006C500D">
        <w:rPr>
          <w:b/>
        </w:rPr>
        <w:t>2. Šio straipsnio 1 dalyje numatytas administracinis nusižengimas, padarytas pakartotinai,</w:t>
      </w:r>
    </w:p>
    <w:p w14:paraId="23E322B6" w14:textId="77777777" w:rsidR="006C500D" w:rsidRPr="006C500D" w:rsidRDefault="006C500D" w:rsidP="006C500D">
      <w:pPr>
        <w:ind w:firstLine="720"/>
        <w:jc w:val="both"/>
        <w:rPr>
          <w:b/>
        </w:rPr>
      </w:pPr>
      <w:r w:rsidRPr="006C500D">
        <w:rPr>
          <w:b/>
        </w:rPr>
        <w:t>užtraukia baudą juridinių asmenų vadovams ar kitiems atsakingiems asmenims nuo penkių tūkstančių iki šešių tūkstančių eurų.</w:t>
      </w:r>
    </w:p>
    <w:p w14:paraId="5BB75C22" w14:textId="77777777" w:rsidR="006C500D" w:rsidRPr="006C500D" w:rsidRDefault="006C500D" w:rsidP="006C500D">
      <w:pPr>
        <w:ind w:firstLine="720"/>
        <w:jc w:val="both"/>
        <w:rPr>
          <w:b/>
        </w:rPr>
      </w:pPr>
      <w:r w:rsidRPr="006C500D">
        <w:rPr>
          <w:b/>
        </w:rPr>
        <w:t>3. Reglamento (ES) 2016/1628 57 straipsnio 2 dalyje nurodytų pažeidimų padarymas</w:t>
      </w:r>
    </w:p>
    <w:p w14:paraId="24567126" w14:textId="77777777" w:rsidR="006C500D" w:rsidRPr="006C500D" w:rsidRDefault="006C500D" w:rsidP="006C500D">
      <w:pPr>
        <w:ind w:firstLine="720"/>
        <w:jc w:val="both"/>
        <w:rPr>
          <w:b/>
        </w:rPr>
      </w:pPr>
      <w:r w:rsidRPr="006C500D">
        <w:rPr>
          <w:b/>
        </w:rPr>
        <w:t>užtraukia baudą juridinių asmenų vadovams ar kitiems atsakingiems asmenims nuo trijų tūkstančių iki keturių tūkstančių eurų.</w:t>
      </w:r>
    </w:p>
    <w:p w14:paraId="233F8EC1" w14:textId="77777777" w:rsidR="006C500D" w:rsidRPr="006C500D" w:rsidRDefault="006C500D" w:rsidP="006C500D">
      <w:pPr>
        <w:ind w:firstLine="720"/>
        <w:jc w:val="both"/>
        <w:rPr>
          <w:b/>
        </w:rPr>
      </w:pPr>
      <w:r w:rsidRPr="006C500D">
        <w:rPr>
          <w:b/>
        </w:rPr>
        <w:t>4. Šio straipsnio 3 dalyje numatytas administracinis nusižengimas, padarytas pakartotinai,</w:t>
      </w:r>
    </w:p>
    <w:p w14:paraId="585454AF" w14:textId="77777777" w:rsidR="006C500D" w:rsidRPr="006C500D" w:rsidRDefault="006C500D" w:rsidP="006C500D">
      <w:pPr>
        <w:ind w:firstLine="720"/>
        <w:jc w:val="both"/>
        <w:rPr>
          <w:b/>
        </w:rPr>
      </w:pPr>
      <w:r w:rsidRPr="006C500D">
        <w:rPr>
          <w:b/>
        </w:rPr>
        <w:t>užtraukia baudą juridinių asmenų vadovams ar kitiems atsakingiems asmenims nuo penkių tūkstančių iki šešių tūkstančių eurų.</w:t>
      </w:r>
      <w:r w:rsidRPr="006C500D">
        <w:t>“</w:t>
      </w:r>
    </w:p>
    <w:bookmarkEnd w:id="2"/>
    <w:p w14:paraId="1C14EC1F" w14:textId="77777777" w:rsidR="006C500D" w:rsidRDefault="006C500D" w:rsidP="00DC28DA">
      <w:pPr>
        <w:ind w:firstLine="720"/>
        <w:jc w:val="both"/>
        <w:rPr>
          <w:b/>
        </w:rPr>
      </w:pPr>
    </w:p>
    <w:p w14:paraId="0A65E1F8" w14:textId="03C0F21D" w:rsidR="00DC28DA" w:rsidRPr="00234648" w:rsidRDefault="00DC28DA" w:rsidP="00DC28DA">
      <w:pPr>
        <w:ind w:firstLine="720"/>
        <w:jc w:val="both"/>
        <w:rPr>
          <w:b/>
        </w:rPr>
      </w:pPr>
      <w:r w:rsidRPr="00234648">
        <w:rPr>
          <w:b/>
        </w:rPr>
        <w:t xml:space="preserve">2. </w:t>
      </w:r>
      <w:r w:rsidR="00234648" w:rsidRPr="00234648">
        <w:rPr>
          <w:b/>
        </w:rPr>
        <w:t xml:space="preserve">straipsnis. Kodekso </w:t>
      </w:r>
      <w:r w:rsidRPr="00234648">
        <w:rPr>
          <w:b/>
          <w:bCs/>
        </w:rPr>
        <w:t>370</w:t>
      </w:r>
      <w:r w:rsidRPr="00234648">
        <w:rPr>
          <w:b/>
          <w:bCs/>
          <w:vertAlign w:val="superscript"/>
        </w:rPr>
        <w:t>1</w:t>
      </w:r>
      <w:r w:rsidRPr="00234648">
        <w:rPr>
          <w:b/>
        </w:rPr>
        <w:t xml:space="preserve"> straipsni</w:t>
      </w:r>
      <w:r w:rsidR="00234648" w:rsidRPr="00234648">
        <w:rPr>
          <w:b/>
        </w:rPr>
        <w:t>o pakeitimas</w:t>
      </w:r>
    </w:p>
    <w:p w14:paraId="053369A9" w14:textId="282FDB25" w:rsidR="00234648" w:rsidRPr="006C500D" w:rsidRDefault="005D1D14" w:rsidP="00DC28DA">
      <w:pPr>
        <w:ind w:firstLine="720"/>
        <w:jc w:val="both"/>
      </w:pPr>
      <w:bookmarkStart w:id="4" w:name="_Hlk6298424"/>
      <w:r>
        <w:t xml:space="preserve">1. </w:t>
      </w:r>
      <w:r w:rsidR="00234648" w:rsidRPr="006C500D">
        <w:t>Pa</w:t>
      </w:r>
      <w:r>
        <w:t>pildyti</w:t>
      </w:r>
      <w:r w:rsidR="00234648" w:rsidRPr="006C500D">
        <w:t xml:space="preserve"> Kodekso 370</w:t>
      </w:r>
      <w:r w:rsidR="00234648" w:rsidRPr="006C500D">
        <w:rPr>
          <w:vertAlign w:val="superscript"/>
        </w:rPr>
        <w:t>1</w:t>
      </w:r>
      <w:r w:rsidR="00234648" w:rsidRPr="006C500D">
        <w:t xml:space="preserve"> straipsnį </w:t>
      </w:r>
      <w:r>
        <w:t xml:space="preserve">5 dalimi </w:t>
      </w:r>
      <w:r w:rsidR="00234648" w:rsidRPr="006C500D">
        <w:t>ir j</w:t>
      </w:r>
      <w:r w:rsidR="005B5E2A">
        <w:t>ą</w:t>
      </w:r>
      <w:r w:rsidR="00234648" w:rsidRPr="006C500D">
        <w:t xml:space="preserve"> išdėstyti taip:</w:t>
      </w:r>
    </w:p>
    <w:p w14:paraId="24C86460" w14:textId="15582291" w:rsidR="006C500D" w:rsidRPr="006C500D" w:rsidRDefault="006C500D" w:rsidP="005D1D14">
      <w:pPr>
        <w:ind w:left="2552" w:hanging="1832"/>
        <w:jc w:val="both"/>
        <w:rPr>
          <w:b/>
        </w:rPr>
      </w:pPr>
      <w:r w:rsidRPr="006C500D">
        <w:t>„</w:t>
      </w:r>
      <w:r w:rsidRPr="006C500D">
        <w:rPr>
          <w:b/>
        </w:rPr>
        <w:t>5. Reglamento (ES) 2018/858 8</w:t>
      </w:r>
      <w:bookmarkStart w:id="5" w:name="_GoBack"/>
      <w:bookmarkEnd w:id="5"/>
      <w:r w:rsidRPr="006C500D">
        <w:rPr>
          <w:b/>
        </w:rPr>
        <w:t>4 straipsnio 2 ir 3 dalyse nurodytų pažeidimų padarymas</w:t>
      </w:r>
    </w:p>
    <w:p w14:paraId="36BF72E5" w14:textId="0B4801DC" w:rsidR="006C500D" w:rsidRDefault="006C500D" w:rsidP="006C500D">
      <w:pPr>
        <w:ind w:firstLine="720"/>
        <w:jc w:val="both"/>
      </w:pPr>
      <w:r w:rsidRPr="006C500D">
        <w:rPr>
          <w:b/>
        </w:rPr>
        <w:t>užtraukia baudą juridinių asmenų vadovams ar kitiems atsakingiems asmenims nuo trijų tūkstančių iki keturių tūkstančių eurų.</w:t>
      </w:r>
      <w:r w:rsidR="005B5E2A" w:rsidRPr="005B5E2A">
        <w:t>“</w:t>
      </w:r>
    </w:p>
    <w:p w14:paraId="647C0699" w14:textId="65F1D312" w:rsidR="005B5E2A" w:rsidRPr="005B5E2A" w:rsidRDefault="005B5E2A" w:rsidP="006C500D">
      <w:pPr>
        <w:ind w:firstLine="720"/>
        <w:jc w:val="both"/>
      </w:pPr>
      <w:r>
        <w:t xml:space="preserve">2. </w:t>
      </w:r>
      <w:r w:rsidRPr="006C500D">
        <w:t>Pa</w:t>
      </w:r>
      <w:r>
        <w:t>pildyti</w:t>
      </w:r>
      <w:r w:rsidRPr="006C500D">
        <w:t xml:space="preserve"> Kodekso 370</w:t>
      </w:r>
      <w:r w:rsidRPr="006C500D">
        <w:rPr>
          <w:vertAlign w:val="superscript"/>
        </w:rPr>
        <w:t>1</w:t>
      </w:r>
      <w:r w:rsidRPr="006C500D">
        <w:t xml:space="preserve"> straipsnį </w:t>
      </w:r>
      <w:r>
        <w:t>6</w:t>
      </w:r>
      <w:r>
        <w:t xml:space="preserve"> dalimi </w:t>
      </w:r>
      <w:r w:rsidRPr="006C500D">
        <w:t>ir j</w:t>
      </w:r>
      <w:r>
        <w:t>ą</w:t>
      </w:r>
      <w:r w:rsidRPr="006C500D">
        <w:t xml:space="preserve"> išdėstyti taip:</w:t>
      </w:r>
    </w:p>
    <w:p w14:paraId="69A7819F" w14:textId="1C2AE072" w:rsidR="006C500D" w:rsidRPr="006C500D" w:rsidRDefault="005B5E2A" w:rsidP="006C500D">
      <w:pPr>
        <w:ind w:firstLine="720"/>
        <w:jc w:val="both"/>
        <w:rPr>
          <w:b/>
        </w:rPr>
      </w:pPr>
      <w:r w:rsidRPr="005B5E2A">
        <w:t>„</w:t>
      </w:r>
      <w:r w:rsidR="006C500D" w:rsidRPr="006C500D">
        <w:rPr>
          <w:b/>
        </w:rPr>
        <w:t>6. Šio straipsnio 5 dalyje numatytas administracinis nusižengimas, padarytas pakartotinai,</w:t>
      </w:r>
    </w:p>
    <w:p w14:paraId="4E721A40" w14:textId="7F614DA8" w:rsidR="00DC28DA" w:rsidRDefault="006C500D" w:rsidP="006C500D">
      <w:pPr>
        <w:ind w:firstLine="720"/>
        <w:jc w:val="both"/>
        <w:rPr>
          <w:b/>
        </w:rPr>
      </w:pPr>
      <w:r w:rsidRPr="006C500D">
        <w:rPr>
          <w:b/>
        </w:rPr>
        <w:t>užtraukia baudą juridinių asmenų vadovams ar kitiems atsakingiems asmenims nuo penkių tūkstančių iki šešių tūkstančių eurų.</w:t>
      </w:r>
      <w:r w:rsidRPr="006C500D">
        <w:t>“</w:t>
      </w:r>
    </w:p>
    <w:bookmarkEnd w:id="4"/>
    <w:p w14:paraId="52ED1CA4" w14:textId="77777777" w:rsidR="006C500D" w:rsidRPr="006C500D" w:rsidRDefault="006C500D" w:rsidP="006C500D">
      <w:pPr>
        <w:ind w:firstLine="720"/>
        <w:jc w:val="both"/>
        <w:rPr>
          <w:b/>
        </w:rPr>
      </w:pPr>
    </w:p>
    <w:p w14:paraId="28AC8EAB" w14:textId="58600BAE" w:rsidR="009241E8" w:rsidRDefault="00234648" w:rsidP="00244BB8">
      <w:pPr>
        <w:ind w:right="-58" w:firstLine="720"/>
        <w:jc w:val="both"/>
        <w:rPr>
          <w:lang w:val="en-US"/>
        </w:rPr>
      </w:pPr>
      <w:r>
        <w:rPr>
          <w:b/>
          <w:bCs/>
        </w:rPr>
        <w:t>3</w:t>
      </w:r>
      <w:r w:rsidR="009241E8">
        <w:rPr>
          <w:b/>
          <w:bCs/>
        </w:rPr>
        <w:t xml:space="preserve"> straipsnis. 589 straipsnio pakeitimas</w:t>
      </w:r>
    </w:p>
    <w:p w14:paraId="7EE9F5E2" w14:textId="1D749ACF" w:rsidR="009241E8" w:rsidRDefault="009241E8" w:rsidP="00244BB8">
      <w:pPr>
        <w:ind w:firstLine="720"/>
        <w:jc w:val="both"/>
      </w:pPr>
      <w:bookmarkStart w:id="6" w:name="part_eedb9d834c834ec998ffecd2d31cd393"/>
      <w:bookmarkEnd w:id="6"/>
      <w:r>
        <w:t>Pakeisti 589 straipsnio 63 punktą ir jį išdėstyti taip:</w:t>
      </w:r>
    </w:p>
    <w:p w14:paraId="0B0C3E70" w14:textId="26E3C92D" w:rsidR="001E77CE" w:rsidRDefault="009241E8" w:rsidP="00244BB8">
      <w:pPr>
        <w:ind w:firstLine="720"/>
        <w:jc w:val="both"/>
      </w:pPr>
      <w:bookmarkStart w:id="7" w:name="part_94022af97a994fde8cf631f870fdead3"/>
      <w:bookmarkStart w:id="8" w:name="part_99cd803639f64823aac3561c6deb2509"/>
      <w:bookmarkEnd w:id="7"/>
      <w:bookmarkEnd w:id="8"/>
      <w:r>
        <w:t>„</w:t>
      </w:r>
      <w:r w:rsidR="00C07F7D">
        <w:rPr>
          <w:color w:val="000000"/>
        </w:rPr>
        <w:t>63) Lietuvos transporto saugos administracijos</w:t>
      </w:r>
      <w:r w:rsidR="00C07F7D">
        <w:rPr>
          <w:i/>
          <w:iCs/>
          <w:color w:val="000000"/>
        </w:rPr>
        <w:t xml:space="preserve"> </w:t>
      </w:r>
      <w:r w:rsidR="00C07F7D">
        <w:rPr>
          <w:color w:val="000000"/>
        </w:rPr>
        <w:t xml:space="preserve">– dėl šio kodekso 127 straipsnio 1, 2 dalyse, 150, 306, 307 straipsniuose, 369 straipsnio 5, 6 dalyse, 370, </w:t>
      </w:r>
      <w:r w:rsidR="00C07F7D" w:rsidRPr="005C5AF0">
        <w:rPr>
          <w:b/>
          <w:bCs/>
        </w:rPr>
        <w:t>370</w:t>
      </w:r>
      <w:r w:rsidR="00C07F7D" w:rsidRPr="005C5AF0">
        <w:rPr>
          <w:b/>
          <w:bCs/>
          <w:vertAlign w:val="superscript"/>
        </w:rPr>
        <w:t>1</w:t>
      </w:r>
      <w:r w:rsidR="00C07F7D" w:rsidRPr="00C07F7D">
        <w:rPr>
          <w:bCs/>
        </w:rPr>
        <w:t>,</w:t>
      </w:r>
      <w:r w:rsidR="00C07F7D">
        <w:rPr>
          <w:bCs/>
          <w:vertAlign w:val="superscript"/>
        </w:rPr>
        <w:t xml:space="preserve"> </w:t>
      </w:r>
      <w:r w:rsidR="00C07F7D">
        <w:rPr>
          <w:color w:val="000000"/>
        </w:rPr>
        <w:t xml:space="preserve">372, 373, 374, 375, 376, 377, 378, 379, 380, 381, 382, 383, 384, </w:t>
      </w:r>
      <w:r w:rsidR="00C07F7D">
        <w:t>385, 386, 387, 388, 389, 390, 391, 392, 393, 394, 395, 396, 397, 398</w:t>
      </w:r>
      <w:r w:rsidR="00C07F7D">
        <w:rPr>
          <w:color w:val="000000"/>
        </w:rPr>
        <w:t xml:space="preserve"> straipsniuose, 401 </w:t>
      </w:r>
      <w:r w:rsidR="00C07F7D">
        <w:t>straipsnio 1, 2, 3, 4, 5, 6, 7, 8, 9, 10, 11, 12, 13, 14, 15, 16, 17, 18, 19, 20, 21, 22, 23, 25, 26 dalyse</w:t>
      </w:r>
      <w:r w:rsidR="00C07F7D">
        <w:rPr>
          <w:color w:val="000000"/>
        </w:rPr>
        <w:t xml:space="preserve">, 402, 403, 404, 405, 406, 407, 409, 410, 411, 413 straipsniuose, 415 straipsnio 2 dalyje, 425 straipsnyje, 426 straipsnio 4 dalyje, 429 straipsnyje, </w:t>
      </w:r>
      <w:r w:rsidR="00C07F7D">
        <w:t xml:space="preserve">431 straipsnio 1, 2 dalyse, </w:t>
      </w:r>
      <w:r w:rsidR="00C07F7D">
        <w:rPr>
          <w:color w:val="000000"/>
        </w:rPr>
        <w:t xml:space="preserve">434 straipsnio 1, 2, 3 dalyse, 435, 436, 437, 438, 439, 440, 441, 442, 443, 444, 445, 446, 447, 448, 449, </w:t>
      </w:r>
      <w:r w:rsidR="00C07F7D">
        <w:rPr>
          <w:color w:val="000000"/>
        </w:rPr>
        <w:lastRenderedPageBreak/>
        <w:t>450, 451, 452, 453, 454, 455, 456, 457, 458 straipsniuose, 459 straipsnio 1, 4, 5, 6, 7, 9, 10 dalyse, 463, 505, 507, 515 straipsniuose numatytų administracinių nusižengimų;</w:t>
      </w:r>
      <w:r w:rsidR="00C07F7D">
        <w:t>“.</w:t>
      </w:r>
    </w:p>
    <w:p w14:paraId="1C9A60FB" w14:textId="64CCE449" w:rsidR="00CF3D48" w:rsidRDefault="00CF3D48" w:rsidP="00CF3D48">
      <w:pPr>
        <w:ind w:firstLine="720"/>
        <w:jc w:val="both"/>
        <w:rPr>
          <w:b/>
          <w:bCs/>
        </w:rPr>
      </w:pPr>
    </w:p>
    <w:p w14:paraId="453970E2" w14:textId="521C8308" w:rsidR="004D39D7" w:rsidRDefault="00923E98" w:rsidP="00CF3D48">
      <w:pPr>
        <w:ind w:firstLine="720"/>
        <w:jc w:val="both"/>
      </w:pPr>
      <w:r>
        <w:rPr>
          <w:b/>
          <w:bCs/>
        </w:rPr>
        <w:t xml:space="preserve">4 </w:t>
      </w:r>
      <w:r w:rsidR="004D39D7">
        <w:rPr>
          <w:b/>
          <w:bCs/>
        </w:rPr>
        <w:t>straipsnis. Kodekso priedo pakeitimas</w:t>
      </w:r>
    </w:p>
    <w:p w14:paraId="3FE6D58B" w14:textId="77777777" w:rsidR="006C500D" w:rsidRDefault="006C500D" w:rsidP="006C500D">
      <w:pPr>
        <w:ind w:firstLine="720"/>
        <w:jc w:val="both"/>
      </w:pPr>
      <w:bookmarkStart w:id="9" w:name="part_66caa6bfc86e42ab803d7106c7484b25"/>
      <w:bookmarkEnd w:id="9"/>
      <w:r>
        <w:t xml:space="preserve">1. </w:t>
      </w:r>
      <w:r w:rsidRPr="00D70294">
        <w:t xml:space="preserve">Papildyti Kodekso priedą nauju </w:t>
      </w:r>
      <w:r>
        <w:t xml:space="preserve">78 punktu: </w:t>
      </w:r>
    </w:p>
    <w:p w14:paraId="159AFD0E" w14:textId="77777777" w:rsidR="006C500D" w:rsidRDefault="006C500D" w:rsidP="006C500D">
      <w:pPr>
        <w:ind w:firstLine="720"/>
        <w:jc w:val="both"/>
      </w:pPr>
      <w:r>
        <w:rPr>
          <w:color w:val="000000"/>
        </w:rPr>
        <w:t>„</w:t>
      </w:r>
      <w:r w:rsidRPr="006C500D">
        <w:rPr>
          <w:b/>
          <w:color w:val="000000"/>
        </w:rPr>
        <w:t xml:space="preserve">78. 2013 m. sausio 15 d. </w:t>
      </w:r>
      <w:r w:rsidRPr="006C500D">
        <w:rPr>
          <w:b/>
        </w:rPr>
        <w:t xml:space="preserve">Europos Parlamento ir Tarybos reglamentas (ES) Nr. 168/2013 </w:t>
      </w:r>
      <w:r w:rsidRPr="006C500D">
        <w:rPr>
          <w:b/>
          <w:bCs/>
        </w:rPr>
        <w:t xml:space="preserve">dėl dviračių ir triračių transporto priemonių bei keturračių patvirtinimo ir rinkos priežiūros </w:t>
      </w:r>
      <w:r w:rsidRPr="006C500D">
        <w:rPr>
          <w:b/>
        </w:rPr>
        <w:t>(OL 2013 L 60, p. 52).</w:t>
      </w:r>
      <w:r>
        <w:t>“</w:t>
      </w:r>
    </w:p>
    <w:p w14:paraId="75EAC777" w14:textId="77777777" w:rsidR="006C500D" w:rsidRPr="00D70294" w:rsidRDefault="006C500D" w:rsidP="006C500D">
      <w:pPr>
        <w:ind w:firstLine="720"/>
        <w:jc w:val="both"/>
      </w:pPr>
      <w:r>
        <w:t xml:space="preserve">2. </w:t>
      </w:r>
      <w:r w:rsidRPr="00D70294">
        <w:t xml:space="preserve">Buvusius Kodekso priedo </w:t>
      </w:r>
      <w:r>
        <w:t>78</w:t>
      </w:r>
      <w:r w:rsidRPr="00D70294">
        <w:t>–</w:t>
      </w:r>
      <w:r>
        <w:t>101</w:t>
      </w:r>
      <w:r w:rsidRPr="00D70294">
        <w:t xml:space="preserve"> punktus laikyti atitinkamai </w:t>
      </w:r>
      <w:r>
        <w:t>79</w:t>
      </w:r>
      <w:r w:rsidRPr="00D70294">
        <w:t>–</w:t>
      </w:r>
      <w:r>
        <w:t>102</w:t>
      </w:r>
      <w:r w:rsidRPr="00D70294">
        <w:t xml:space="preserve"> punktais.</w:t>
      </w:r>
    </w:p>
    <w:p w14:paraId="4AF32813" w14:textId="77777777" w:rsidR="006C500D" w:rsidRDefault="006C500D" w:rsidP="006C500D">
      <w:pPr>
        <w:ind w:firstLine="720"/>
        <w:jc w:val="both"/>
      </w:pPr>
      <w:r>
        <w:rPr>
          <w:bCs/>
        </w:rPr>
        <w:t xml:space="preserve">3. </w:t>
      </w:r>
      <w:r>
        <w:t>Papildyti Kodekso priedą nauju 101 punktu:</w:t>
      </w:r>
    </w:p>
    <w:p w14:paraId="6D5546E1" w14:textId="77777777" w:rsidR="006C500D" w:rsidRDefault="006C500D" w:rsidP="006C500D">
      <w:pPr>
        <w:ind w:firstLine="720"/>
        <w:jc w:val="both"/>
        <w:rPr>
          <w:bCs/>
        </w:rPr>
      </w:pPr>
      <w:r w:rsidRPr="00CF3D48">
        <w:t>„</w:t>
      </w:r>
      <w:r w:rsidRPr="006C500D">
        <w:rPr>
          <w:b/>
        </w:rPr>
        <w:t xml:space="preserve">101. </w:t>
      </w:r>
      <w:r w:rsidRPr="006C500D">
        <w:rPr>
          <w:b/>
          <w:bCs/>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(OL 2016 L 252, p. 53).</w:t>
      </w:r>
      <w:r w:rsidRPr="00923E98">
        <w:rPr>
          <w:bCs/>
        </w:rPr>
        <w:t>“</w:t>
      </w:r>
    </w:p>
    <w:p w14:paraId="7B8D07BE" w14:textId="10CB54CE" w:rsidR="006C500D" w:rsidRDefault="006C500D" w:rsidP="006C500D">
      <w:pPr>
        <w:ind w:firstLine="720"/>
        <w:jc w:val="both"/>
        <w:rPr>
          <w:bCs/>
        </w:rPr>
      </w:pPr>
      <w:r>
        <w:rPr>
          <w:bCs/>
        </w:rPr>
        <w:t xml:space="preserve">4. </w:t>
      </w:r>
      <w:r w:rsidRPr="00D70294">
        <w:t xml:space="preserve">Buvusius Kodekso priedo </w:t>
      </w:r>
      <w:r>
        <w:t>101</w:t>
      </w:r>
      <w:r w:rsidR="005D1D14">
        <w:t xml:space="preserve"> ir </w:t>
      </w:r>
      <w:r>
        <w:t>102</w:t>
      </w:r>
      <w:r w:rsidRPr="00D70294">
        <w:t xml:space="preserve"> punktus laikyti atitinkamai </w:t>
      </w:r>
      <w:r>
        <w:t>102</w:t>
      </w:r>
      <w:r w:rsidR="005D1D14">
        <w:t xml:space="preserve"> ir </w:t>
      </w:r>
      <w:r>
        <w:t>103</w:t>
      </w:r>
      <w:r w:rsidRPr="00D70294">
        <w:t xml:space="preserve"> punktais.</w:t>
      </w:r>
    </w:p>
    <w:p w14:paraId="6C6EF457" w14:textId="77777777" w:rsidR="006C500D" w:rsidRPr="00923E98" w:rsidRDefault="006C500D" w:rsidP="006C500D">
      <w:pPr>
        <w:ind w:firstLine="720"/>
        <w:jc w:val="both"/>
        <w:rPr>
          <w:bCs/>
        </w:rPr>
      </w:pPr>
      <w:r>
        <w:rPr>
          <w:bCs/>
        </w:rPr>
        <w:t>5</w:t>
      </w:r>
      <w:r w:rsidRPr="00923E98">
        <w:rPr>
          <w:bCs/>
        </w:rPr>
        <w:t>. Papildyti Kodekso priedą 104 punktu:</w:t>
      </w:r>
    </w:p>
    <w:p w14:paraId="77A0923B" w14:textId="77777777" w:rsidR="006C500D" w:rsidRDefault="006C500D" w:rsidP="006C500D">
      <w:pPr>
        <w:ind w:firstLine="720"/>
        <w:jc w:val="both"/>
        <w:rPr>
          <w:bCs/>
        </w:rPr>
      </w:pPr>
      <w:r w:rsidRPr="00923E98">
        <w:rPr>
          <w:bCs/>
        </w:rPr>
        <w:t>„</w:t>
      </w:r>
      <w:r w:rsidRPr="006C500D">
        <w:rPr>
          <w:b/>
          <w:bCs/>
        </w:rPr>
        <w:t xml:space="preserve">104. </w:t>
      </w:r>
      <w:r w:rsidRPr="006C500D">
        <w:rPr>
          <w:b/>
        </w:rPr>
        <w:t xml:space="preserve">2018 m. gegužės 30 d. </w:t>
      </w:r>
      <w:r w:rsidRPr="006C500D">
        <w:rPr>
          <w:b/>
          <w:bCs/>
        </w:rPr>
        <w:t>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(OL 2018 L 151, p. 1).</w:t>
      </w:r>
      <w:r w:rsidRPr="00CF3D48">
        <w:rPr>
          <w:bCs/>
        </w:rPr>
        <w:t>“</w:t>
      </w:r>
    </w:p>
    <w:p w14:paraId="1584E348" w14:textId="77777777" w:rsidR="006C500D" w:rsidRDefault="006C500D" w:rsidP="00CF3D48">
      <w:pPr>
        <w:ind w:firstLine="720"/>
        <w:jc w:val="both"/>
      </w:pPr>
    </w:p>
    <w:p w14:paraId="20665FF5" w14:textId="2ADBA83E" w:rsidR="00CF3D48" w:rsidRDefault="00923E98" w:rsidP="00CF3D48">
      <w:pPr>
        <w:ind w:firstLine="709"/>
        <w:jc w:val="both"/>
        <w:rPr>
          <w:b/>
        </w:rPr>
      </w:pPr>
      <w:bookmarkStart w:id="10" w:name="part_6b8746e225a9446dbadade7e84306e17"/>
      <w:bookmarkStart w:id="11" w:name="part_f796b43bbfc44926b908a7109166db9b"/>
      <w:bookmarkStart w:id="12" w:name="part_c1207cf4a9cc465fb6920b4371470c97"/>
      <w:bookmarkStart w:id="13" w:name="part_44929bac5d004973bc65eca35cb78993"/>
      <w:bookmarkStart w:id="14" w:name="part_7d79a5f3161a4415a0940a38a4176e85"/>
      <w:bookmarkEnd w:id="10"/>
      <w:bookmarkEnd w:id="11"/>
      <w:bookmarkEnd w:id="12"/>
      <w:bookmarkEnd w:id="13"/>
      <w:bookmarkEnd w:id="14"/>
      <w:r>
        <w:rPr>
          <w:b/>
        </w:rPr>
        <w:t>5</w:t>
      </w:r>
      <w:r w:rsidR="007936CD">
        <w:rPr>
          <w:b/>
        </w:rPr>
        <w:t xml:space="preserve"> </w:t>
      </w:r>
      <w:r w:rsidR="00455E46" w:rsidRPr="005C1C10">
        <w:rPr>
          <w:b/>
        </w:rPr>
        <w:t xml:space="preserve">straipsnis. Įstatymo įsigaliojimas </w:t>
      </w:r>
    </w:p>
    <w:p w14:paraId="24C6EF0E" w14:textId="500CBACD" w:rsidR="005D3E74" w:rsidRPr="005C1C10" w:rsidRDefault="005D3E74" w:rsidP="005D3E74">
      <w:pPr>
        <w:ind w:firstLine="709"/>
        <w:jc w:val="both"/>
        <w:rPr>
          <w:i/>
          <w:iCs/>
        </w:rPr>
      </w:pPr>
      <w:r>
        <w:rPr>
          <w:color w:val="000000"/>
          <w:shd w:val="clear" w:color="auto" w:fill="FFFFFF"/>
        </w:rPr>
        <w:t>Šio įstatymo 2 straipsni</w:t>
      </w:r>
      <w:r w:rsidR="00234648">
        <w:rPr>
          <w:color w:val="000000"/>
          <w:shd w:val="clear" w:color="auto" w:fill="FFFFFF"/>
        </w:rPr>
        <w:t>s</w:t>
      </w:r>
      <w:r>
        <w:rPr>
          <w:color w:val="000000"/>
          <w:shd w:val="clear" w:color="auto" w:fill="FFFFFF"/>
        </w:rPr>
        <w:t xml:space="preserve"> įsigalioja </w:t>
      </w:r>
      <w:r>
        <w:rPr>
          <w:spacing w:val="2"/>
          <w:lang w:eastAsia="ar-SA"/>
        </w:rPr>
        <w:t>2020 m. rugsėjo</w:t>
      </w:r>
      <w:r w:rsidRPr="006805B0">
        <w:rPr>
          <w:spacing w:val="2"/>
          <w:lang w:eastAsia="ar-SA"/>
        </w:rPr>
        <w:t xml:space="preserve"> 1</w:t>
      </w:r>
      <w:r>
        <w:rPr>
          <w:spacing w:val="2"/>
          <w:lang w:eastAsia="ar-SA"/>
        </w:rPr>
        <w:t> d</w:t>
      </w:r>
      <w:r w:rsidRPr="006805B0">
        <w:rPr>
          <w:spacing w:val="2"/>
          <w:lang w:eastAsia="ar-SA"/>
        </w:rPr>
        <w:t>.</w:t>
      </w:r>
    </w:p>
    <w:p w14:paraId="3C4D2880" w14:textId="77777777" w:rsidR="007936CD" w:rsidRPr="005C1C10" w:rsidRDefault="007936CD" w:rsidP="00244BB8">
      <w:pPr>
        <w:ind w:firstLine="709"/>
        <w:jc w:val="both"/>
        <w:rPr>
          <w:i/>
          <w:iCs/>
        </w:rPr>
      </w:pPr>
    </w:p>
    <w:p w14:paraId="3C4D2881" w14:textId="77777777" w:rsidR="00E6596F" w:rsidRPr="0053540B" w:rsidRDefault="00E6596F" w:rsidP="0053540B">
      <w:pPr>
        <w:ind w:firstLine="709"/>
        <w:jc w:val="both"/>
      </w:pPr>
      <w:r w:rsidRPr="0053540B">
        <w:rPr>
          <w:i/>
          <w:iCs/>
        </w:rPr>
        <w:t>Skelbiu šį Lietuvos Respublikos Seimo priimtą įstatymą</w:t>
      </w:r>
      <w:r w:rsidR="00EC35AC">
        <w:rPr>
          <w:i/>
          <w:iCs/>
        </w:rPr>
        <w:t>.</w:t>
      </w:r>
    </w:p>
    <w:p w14:paraId="3C4D2882" w14:textId="77777777" w:rsidR="008675AB" w:rsidRDefault="008675AB" w:rsidP="005C1C10">
      <w:pPr>
        <w:ind w:firstLine="709"/>
      </w:pPr>
    </w:p>
    <w:p w14:paraId="3C4D2883" w14:textId="77777777" w:rsidR="008F5B7A" w:rsidRPr="0053540B" w:rsidRDefault="00D6100B" w:rsidP="005C1C10">
      <w:pPr>
        <w:ind w:firstLine="709"/>
      </w:pPr>
      <w:r>
        <w:t>Respublikos Prezidentas</w:t>
      </w:r>
    </w:p>
    <w:sectPr w:rsidR="008F5B7A" w:rsidRPr="0053540B" w:rsidSect="008D40B7">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73C53" w14:textId="77777777" w:rsidR="004D713E" w:rsidRDefault="004D713E" w:rsidP="0053540B">
      <w:r>
        <w:separator/>
      </w:r>
    </w:p>
  </w:endnote>
  <w:endnote w:type="continuationSeparator" w:id="0">
    <w:p w14:paraId="39B248C8" w14:textId="77777777" w:rsidR="004D713E" w:rsidRDefault="004D713E" w:rsidP="0053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4ED5" w14:textId="77777777" w:rsidR="004D713E" w:rsidRDefault="004D713E" w:rsidP="0053540B">
      <w:r>
        <w:separator/>
      </w:r>
    </w:p>
  </w:footnote>
  <w:footnote w:type="continuationSeparator" w:id="0">
    <w:p w14:paraId="2A39328A" w14:textId="77777777" w:rsidR="004D713E" w:rsidRDefault="004D713E" w:rsidP="0053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2888" w14:textId="0B93064A" w:rsidR="0053540B" w:rsidRDefault="006D49FC">
    <w:pPr>
      <w:pStyle w:val="Header"/>
      <w:jc w:val="center"/>
    </w:pPr>
    <w:r>
      <w:fldChar w:fldCharType="begin"/>
    </w:r>
    <w:r w:rsidR="006C6B72">
      <w:instrText xml:space="preserve"> PAGE   \* MERGEFORMAT </w:instrText>
    </w:r>
    <w:r>
      <w:fldChar w:fldCharType="separate"/>
    </w:r>
    <w:r w:rsidR="00CD1A31">
      <w:rPr>
        <w:noProof/>
      </w:rPr>
      <w:t>2</w:t>
    </w:r>
    <w:r>
      <w:rPr>
        <w:noProof/>
      </w:rPr>
      <w:fldChar w:fldCharType="end"/>
    </w:r>
  </w:p>
  <w:p w14:paraId="3C4D2889" w14:textId="77777777" w:rsidR="0053540B" w:rsidRDefault="0053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266"/>
    <w:multiLevelType w:val="hybridMultilevel"/>
    <w:tmpl w:val="7528FAB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B3BA4"/>
    <w:multiLevelType w:val="hybridMultilevel"/>
    <w:tmpl w:val="DE6A1DCE"/>
    <w:lvl w:ilvl="0" w:tplc="42A03E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C81C6D"/>
    <w:multiLevelType w:val="hybridMultilevel"/>
    <w:tmpl w:val="FDB23F66"/>
    <w:lvl w:ilvl="0" w:tplc="66A66C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3531182"/>
    <w:multiLevelType w:val="hybridMultilevel"/>
    <w:tmpl w:val="479EEBD4"/>
    <w:lvl w:ilvl="0" w:tplc="0DA03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4A59F3"/>
    <w:multiLevelType w:val="hybridMultilevel"/>
    <w:tmpl w:val="E4CE49E4"/>
    <w:lvl w:ilvl="0" w:tplc="0D7474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BD8144C"/>
    <w:multiLevelType w:val="hybridMultilevel"/>
    <w:tmpl w:val="7CC04EA6"/>
    <w:lvl w:ilvl="0" w:tplc="22A0BD7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B1D43EC"/>
    <w:multiLevelType w:val="hybridMultilevel"/>
    <w:tmpl w:val="0512E514"/>
    <w:lvl w:ilvl="0" w:tplc="D86E8446">
      <w:start w:val="3"/>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5E07056B"/>
    <w:multiLevelType w:val="hybridMultilevel"/>
    <w:tmpl w:val="BDAE62BA"/>
    <w:lvl w:ilvl="0" w:tplc="E14E22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4CE0653"/>
    <w:multiLevelType w:val="hybridMultilevel"/>
    <w:tmpl w:val="027A3A00"/>
    <w:lvl w:ilvl="0" w:tplc="A66AA26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8177A71"/>
    <w:multiLevelType w:val="hybridMultilevel"/>
    <w:tmpl w:val="7BE09E26"/>
    <w:lvl w:ilvl="0" w:tplc="BB042D6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7"/>
  </w:num>
  <w:num w:numId="5">
    <w:abstractNumId w:val="9"/>
  </w:num>
  <w:num w:numId="6">
    <w:abstractNumId w:val="1"/>
  </w:num>
  <w:num w:numId="7">
    <w:abstractNumId w:val="6"/>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6F"/>
    <w:rsid w:val="0001426E"/>
    <w:rsid w:val="00015C5F"/>
    <w:rsid w:val="00017073"/>
    <w:rsid w:val="000220A5"/>
    <w:rsid w:val="00030AC0"/>
    <w:rsid w:val="000356A2"/>
    <w:rsid w:val="00053BFC"/>
    <w:rsid w:val="00056392"/>
    <w:rsid w:val="00065E7A"/>
    <w:rsid w:val="0006751A"/>
    <w:rsid w:val="00070582"/>
    <w:rsid w:val="00075275"/>
    <w:rsid w:val="00086BF6"/>
    <w:rsid w:val="000908E1"/>
    <w:rsid w:val="000932A9"/>
    <w:rsid w:val="00094A04"/>
    <w:rsid w:val="000A18BF"/>
    <w:rsid w:val="000A2AF3"/>
    <w:rsid w:val="000B3B6F"/>
    <w:rsid w:val="000E2AFF"/>
    <w:rsid w:val="000E3BCE"/>
    <w:rsid w:val="000E6387"/>
    <w:rsid w:val="000F414D"/>
    <w:rsid w:val="000F7EFC"/>
    <w:rsid w:val="0010414C"/>
    <w:rsid w:val="00106768"/>
    <w:rsid w:val="00107864"/>
    <w:rsid w:val="001121AF"/>
    <w:rsid w:val="00117422"/>
    <w:rsid w:val="00117499"/>
    <w:rsid w:val="0012094F"/>
    <w:rsid w:val="00122E20"/>
    <w:rsid w:val="001319E6"/>
    <w:rsid w:val="0014458B"/>
    <w:rsid w:val="00145D72"/>
    <w:rsid w:val="00153870"/>
    <w:rsid w:val="001606BD"/>
    <w:rsid w:val="001724EA"/>
    <w:rsid w:val="0017340D"/>
    <w:rsid w:val="001754CC"/>
    <w:rsid w:val="0018255F"/>
    <w:rsid w:val="00185190"/>
    <w:rsid w:val="001A4763"/>
    <w:rsid w:val="001B501C"/>
    <w:rsid w:val="001C7189"/>
    <w:rsid w:val="001D44DE"/>
    <w:rsid w:val="001D7659"/>
    <w:rsid w:val="001E184D"/>
    <w:rsid w:val="001E3A34"/>
    <w:rsid w:val="001E4170"/>
    <w:rsid w:val="001E77CE"/>
    <w:rsid w:val="001F4CDD"/>
    <w:rsid w:val="00200810"/>
    <w:rsid w:val="00204353"/>
    <w:rsid w:val="002059D9"/>
    <w:rsid w:val="0021053B"/>
    <w:rsid w:val="0021547D"/>
    <w:rsid w:val="00216295"/>
    <w:rsid w:val="00216B12"/>
    <w:rsid w:val="00225AFE"/>
    <w:rsid w:val="0023022B"/>
    <w:rsid w:val="00234648"/>
    <w:rsid w:val="002360D5"/>
    <w:rsid w:val="00240C1C"/>
    <w:rsid w:val="00242C5A"/>
    <w:rsid w:val="00244BB8"/>
    <w:rsid w:val="00245561"/>
    <w:rsid w:val="00252A1A"/>
    <w:rsid w:val="002531DC"/>
    <w:rsid w:val="00253455"/>
    <w:rsid w:val="002546B8"/>
    <w:rsid w:val="00263F2C"/>
    <w:rsid w:val="002664ED"/>
    <w:rsid w:val="00266577"/>
    <w:rsid w:val="00272CF7"/>
    <w:rsid w:val="002872BD"/>
    <w:rsid w:val="002914D6"/>
    <w:rsid w:val="00292431"/>
    <w:rsid w:val="002A5894"/>
    <w:rsid w:val="002B222A"/>
    <w:rsid w:val="002B6BE0"/>
    <w:rsid w:val="002C2113"/>
    <w:rsid w:val="002D4D64"/>
    <w:rsid w:val="002D7DCF"/>
    <w:rsid w:val="002E0D95"/>
    <w:rsid w:val="002E41F5"/>
    <w:rsid w:val="002F5C12"/>
    <w:rsid w:val="0030556A"/>
    <w:rsid w:val="00305D5D"/>
    <w:rsid w:val="00313B9D"/>
    <w:rsid w:val="00316EF5"/>
    <w:rsid w:val="00320882"/>
    <w:rsid w:val="00320D64"/>
    <w:rsid w:val="003267FA"/>
    <w:rsid w:val="003414EF"/>
    <w:rsid w:val="00343C54"/>
    <w:rsid w:val="00346B1F"/>
    <w:rsid w:val="00352528"/>
    <w:rsid w:val="003560A7"/>
    <w:rsid w:val="00362B15"/>
    <w:rsid w:val="00367A3C"/>
    <w:rsid w:val="003762A3"/>
    <w:rsid w:val="00383FDD"/>
    <w:rsid w:val="003842AD"/>
    <w:rsid w:val="00387B6C"/>
    <w:rsid w:val="00390F54"/>
    <w:rsid w:val="00393E01"/>
    <w:rsid w:val="003A71DA"/>
    <w:rsid w:val="003B00F6"/>
    <w:rsid w:val="003B2B7D"/>
    <w:rsid w:val="003B424B"/>
    <w:rsid w:val="003C269B"/>
    <w:rsid w:val="003C4969"/>
    <w:rsid w:val="003C67AE"/>
    <w:rsid w:val="003D2BA6"/>
    <w:rsid w:val="003D7757"/>
    <w:rsid w:val="003E5036"/>
    <w:rsid w:val="003F04B0"/>
    <w:rsid w:val="003F4000"/>
    <w:rsid w:val="003F540E"/>
    <w:rsid w:val="003F6F8C"/>
    <w:rsid w:val="00401720"/>
    <w:rsid w:val="00412992"/>
    <w:rsid w:val="00412C8C"/>
    <w:rsid w:val="00412F4F"/>
    <w:rsid w:val="0042625E"/>
    <w:rsid w:val="00435ACE"/>
    <w:rsid w:val="00444183"/>
    <w:rsid w:val="00450F25"/>
    <w:rsid w:val="00455E46"/>
    <w:rsid w:val="00456F31"/>
    <w:rsid w:val="00474188"/>
    <w:rsid w:val="00481D0C"/>
    <w:rsid w:val="00487183"/>
    <w:rsid w:val="004920F5"/>
    <w:rsid w:val="00497517"/>
    <w:rsid w:val="004A270C"/>
    <w:rsid w:val="004C36BD"/>
    <w:rsid w:val="004C3CE3"/>
    <w:rsid w:val="004D0D6A"/>
    <w:rsid w:val="004D2566"/>
    <w:rsid w:val="004D3968"/>
    <w:rsid w:val="004D39D7"/>
    <w:rsid w:val="004D713E"/>
    <w:rsid w:val="004E0DF2"/>
    <w:rsid w:val="004E44C6"/>
    <w:rsid w:val="004E7D2F"/>
    <w:rsid w:val="004F4357"/>
    <w:rsid w:val="004F57E3"/>
    <w:rsid w:val="00500411"/>
    <w:rsid w:val="00511311"/>
    <w:rsid w:val="00514AD2"/>
    <w:rsid w:val="00514B42"/>
    <w:rsid w:val="0051595C"/>
    <w:rsid w:val="00527DFF"/>
    <w:rsid w:val="00532D06"/>
    <w:rsid w:val="0053540B"/>
    <w:rsid w:val="0054433F"/>
    <w:rsid w:val="00555623"/>
    <w:rsid w:val="00561785"/>
    <w:rsid w:val="00562E86"/>
    <w:rsid w:val="0056362A"/>
    <w:rsid w:val="005649D7"/>
    <w:rsid w:val="0056710D"/>
    <w:rsid w:val="005711D4"/>
    <w:rsid w:val="0057127A"/>
    <w:rsid w:val="005720F3"/>
    <w:rsid w:val="005724C7"/>
    <w:rsid w:val="0058110A"/>
    <w:rsid w:val="00590508"/>
    <w:rsid w:val="00591715"/>
    <w:rsid w:val="00591D87"/>
    <w:rsid w:val="005922C5"/>
    <w:rsid w:val="00592DB4"/>
    <w:rsid w:val="00593080"/>
    <w:rsid w:val="00595199"/>
    <w:rsid w:val="005A4B81"/>
    <w:rsid w:val="005A65F7"/>
    <w:rsid w:val="005A6B3E"/>
    <w:rsid w:val="005A7768"/>
    <w:rsid w:val="005B5E2A"/>
    <w:rsid w:val="005C1C10"/>
    <w:rsid w:val="005C3A2D"/>
    <w:rsid w:val="005C5AF0"/>
    <w:rsid w:val="005C689A"/>
    <w:rsid w:val="005D1D14"/>
    <w:rsid w:val="005D3E74"/>
    <w:rsid w:val="005D4639"/>
    <w:rsid w:val="005D4EB2"/>
    <w:rsid w:val="005E50EB"/>
    <w:rsid w:val="005F4A4E"/>
    <w:rsid w:val="005F54B2"/>
    <w:rsid w:val="00613960"/>
    <w:rsid w:val="00614168"/>
    <w:rsid w:val="00622E08"/>
    <w:rsid w:val="00630DC7"/>
    <w:rsid w:val="006339C0"/>
    <w:rsid w:val="0063539C"/>
    <w:rsid w:val="00636271"/>
    <w:rsid w:val="00637716"/>
    <w:rsid w:val="0064167C"/>
    <w:rsid w:val="006510A3"/>
    <w:rsid w:val="00653441"/>
    <w:rsid w:val="006562F4"/>
    <w:rsid w:val="006579D0"/>
    <w:rsid w:val="00670056"/>
    <w:rsid w:val="006709B4"/>
    <w:rsid w:val="00694231"/>
    <w:rsid w:val="00696B9D"/>
    <w:rsid w:val="006B1440"/>
    <w:rsid w:val="006B4A10"/>
    <w:rsid w:val="006C500D"/>
    <w:rsid w:val="006C6B72"/>
    <w:rsid w:val="006D49FC"/>
    <w:rsid w:val="006D67F0"/>
    <w:rsid w:val="006E2B74"/>
    <w:rsid w:val="006F3816"/>
    <w:rsid w:val="00705A24"/>
    <w:rsid w:val="0070602D"/>
    <w:rsid w:val="007154AB"/>
    <w:rsid w:val="007178BB"/>
    <w:rsid w:val="00725963"/>
    <w:rsid w:val="007352D5"/>
    <w:rsid w:val="00735766"/>
    <w:rsid w:val="00740DC5"/>
    <w:rsid w:val="00743C97"/>
    <w:rsid w:val="00744486"/>
    <w:rsid w:val="0075382F"/>
    <w:rsid w:val="00762552"/>
    <w:rsid w:val="00766D4F"/>
    <w:rsid w:val="007767BA"/>
    <w:rsid w:val="0077712B"/>
    <w:rsid w:val="00783CD7"/>
    <w:rsid w:val="0078415E"/>
    <w:rsid w:val="007936CD"/>
    <w:rsid w:val="00793A6C"/>
    <w:rsid w:val="00793C2D"/>
    <w:rsid w:val="00795BF4"/>
    <w:rsid w:val="007A6072"/>
    <w:rsid w:val="007B2CF1"/>
    <w:rsid w:val="007D0C6A"/>
    <w:rsid w:val="007D34B0"/>
    <w:rsid w:val="007D5A35"/>
    <w:rsid w:val="007D6A71"/>
    <w:rsid w:val="00801C8D"/>
    <w:rsid w:val="00805A64"/>
    <w:rsid w:val="008114AC"/>
    <w:rsid w:val="0081153B"/>
    <w:rsid w:val="008118DF"/>
    <w:rsid w:val="008214F6"/>
    <w:rsid w:val="0082207F"/>
    <w:rsid w:val="00826B27"/>
    <w:rsid w:val="008566B1"/>
    <w:rsid w:val="00861632"/>
    <w:rsid w:val="00862209"/>
    <w:rsid w:val="008670C6"/>
    <w:rsid w:val="008675AB"/>
    <w:rsid w:val="00876C5E"/>
    <w:rsid w:val="008909BA"/>
    <w:rsid w:val="00892D3D"/>
    <w:rsid w:val="008B7183"/>
    <w:rsid w:val="008C3E3D"/>
    <w:rsid w:val="008C6FA0"/>
    <w:rsid w:val="008C7EDB"/>
    <w:rsid w:val="008D40B7"/>
    <w:rsid w:val="008E1F34"/>
    <w:rsid w:val="008E54E5"/>
    <w:rsid w:val="008F3F32"/>
    <w:rsid w:val="008F5B7A"/>
    <w:rsid w:val="008F7A10"/>
    <w:rsid w:val="0090399D"/>
    <w:rsid w:val="00907DA7"/>
    <w:rsid w:val="00915E6E"/>
    <w:rsid w:val="009218A5"/>
    <w:rsid w:val="009232B4"/>
    <w:rsid w:val="009235CF"/>
    <w:rsid w:val="00923E98"/>
    <w:rsid w:val="009241E8"/>
    <w:rsid w:val="009245B1"/>
    <w:rsid w:val="00925BDC"/>
    <w:rsid w:val="00931DF2"/>
    <w:rsid w:val="00935F39"/>
    <w:rsid w:val="00940563"/>
    <w:rsid w:val="00946EFC"/>
    <w:rsid w:val="00947A3F"/>
    <w:rsid w:val="009518D3"/>
    <w:rsid w:val="00952D8B"/>
    <w:rsid w:val="009648FC"/>
    <w:rsid w:val="00966BCD"/>
    <w:rsid w:val="00973AA2"/>
    <w:rsid w:val="009909C2"/>
    <w:rsid w:val="00994A63"/>
    <w:rsid w:val="009951B5"/>
    <w:rsid w:val="009A0A88"/>
    <w:rsid w:val="009A53A4"/>
    <w:rsid w:val="009B3427"/>
    <w:rsid w:val="009B39E3"/>
    <w:rsid w:val="009C7333"/>
    <w:rsid w:val="009C7469"/>
    <w:rsid w:val="009D29B6"/>
    <w:rsid w:val="009D2B8D"/>
    <w:rsid w:val="009D7277"/>
    <w:rsid w:val="009E2957"/>
    <w:rsid w:val="009E55ED"/>
    <w:rsid w:val="009F122D"/>
    <w:rsid w:val="009F2D39"/>
    <w:rsid w:val="009F5C7B"/>
    <w:rsid w:val="00A0117A"/>
    <w:rsid w:val="00A04A31"/>
    <w:rsid w:val="00A1103D"/>
    <w:rsid w:val="00A24D29"/>
    <w:rsid w:val="00A44135"/>
    <w:rsid w:val="00A47E5F"/>
    <w:rsid w:val="00A5083A"/>
    <w:rsid w:val="00A704DC"/>
    <w:rsid w:val="00A721D7"/>
    <w:rsid w:val="00A746D4"/>
    <w:rsid w:val="00A80CF5"/>
    <w:rsid w:val="00A84F9B"/>
    <w:rsid w:val="00A94C32"/>
    <w:rsid w:val="00AA0ED8"/>
    <w:rsid w:val="00AA1031"/>
    <w:rsid w:val="00AA26D7"/>
    <w:rsid w:val="00AA5388"/>
    <w:rsid w:val="00AA6D18"/>
    <w:rsid w:val="00AA6FAE"/>
    <w:rsid w:val="00AB782A"/>
    <w:rsid w:val="00AB7AA2"/>
    <w:rsid w:val="00AB7FAE"/>
    <w:rsid w:val="00AC2BCD"/>
    <w:rsid w:val="00AC4F02"/>
    <w:rsid w:val="00AD1939"/>
    <w:rsid w:val="00AD2E90"/>
    <w:rsid w:val="00AE468A"/>
    <w:rsid w:val="00AE784E"/>
    <w:rsid w:val="00AF6EDF"/>
    <w:rsid w:val="00B00617"/>
    <w:rsid w:val="00B05C5F"/>
    <w:rsid w:val="00B10C98"/>
    <w:rsid w:val="00B128A0"/>
    <w:rsid w:val="00B20840"/>
    <w:rsid w:val="00B302A6"/>
    <w:rsid w:val="00B4456D"/>
    <w:rsid w:val="00B51F91"/>
    <w:rsid w:val="00B6477A"/>
    <w:rsid w:val="00B7127E"/>
    <w:rsid w:val="00B722F8"/>
    <w:rsid w:val="00B9225F"/>
    <w:rsid w:val="00B96891"/>
    <w:rsid w:val="00BA1C65"/>
    <w:rsid w:val="00BA68EE"/>
    <w:rsid w:val="00BB5893"/>
    <w:rsid w:val="00BC1292"/>
    <w:rsid w:val="00BC50FD"/>
    <w:rsid w:val="00BC54B6"/>
    <w:rsid w:val="00BD093A"/>
    <w:rsid w:val="00BD50AC"/>
    <w:rsid w:val="00BD56CB"/>
    <w:rsid w:val="00BD5B07"/>
    <w:rsid w:val="00BE25B0"/>
    <w:rsid w:val="00BF107B"/>
    <w:rsid w:val="00BF2975"/>
    <w:rsid w:val="00BF6D66"/>
    <w:rsid w:val="00C0431D"/>
    <w:rsid w:val="00C07F7D"/>
    <w:rsid w:val="00C128F0"/>
    <w:rsid w:val="00C21238"/>
    <w:rsid w:val="00C23422"/>
    <w:rsid w:val="00C3015D"/>
    <w:rsid w:val="00C32CE9"/>
    <w:rsid w:val="00C337E5"/>
    <w:rsid w:val="00C3473D"/>
    <w:rsid w:val="00C363B3"/>
    <w:rsid w:val="00C42C0F"/>
    <w:rsid w:val="00C44536"/>
    <w:rsid w:val="00C451C3"/>
    <w:rsid w:val="00C46F07"/>
    <w:rsid w:val="00C535B6"/>
    <w:rsid w:val="00C55D67"/>
    <w:rsid w:val="00C647AC"/>
    <w:rsid w:val="00C66C6E"/>
    <w:rsid w:val="00C677DF"/>
    <w:rsid w:val="00C722D3"/>
    <w:rsid w:val="00C846F8"/>
    <w:rsid w:val="00CA6C73"/>
    <w:rsid w:val="00CB3045"/>
    <w:rsid w:val="00CB49BD"/>
    <w:rsid w:val="00CB6D3A"/>
    <w:rsid w:val="00CC0DE8"/>
    <w:rsid w:val="00CC4B0D"/>
    <w:rsid w:val="00CD1A31"/>
    <w:rsid w:val="00CD428E"/>
    <w:rsid w:val="00CF37BC"/>
    <w:rsid w:val="00CF3D48"/>
    <w:rsid w:val="00D00676"/>
    <w:rsid w:val="00D2260F"/>
    <w:rsid w:val="00D2287D"/>
    <w:rsid w:val="00D251B6"/>
    <w:rsid w:val="00D2746B"/>
    <w:rsid w:val="00D27C99"/>
    <w:rsid w:val="00D441F9"/>
    <w:rsid w:val="00D508FF"/>
    <w:rsid w:val="00D56F4B"/>
    <w:rsid w:val="00D57836"/>
    <w:rsid w:val="00D6100B"/>
    <w:rsid w:val="00D64A72"/>
    <w:rsid w:val="00D65C69"/>
    <w:rsid w:val="00D66D30"/>
    <w:rsid w:val="00D70FB3"/>
    <w:rsid w:val="00D74957"/>
    <w:rsid w:val="00D771BB"/>
    <w:rsid w:val="00D8211A"/>
    <w:rsid w:val="00D84385"/>
    <w:rsid w:val="00DB2E8D"/>
    <w:rsid w:val="00DC14C7"/>
    <w:rsid w:val="00DC28DA"/>
    <w:rsid w:val="00DD1ED1"/>
    <w:rsid w:val="00DD623C"/>
    <w:rsid w:val="00DD6E5E"/>
    <w:rsid w:val="00DF058F"/>
    <w:rsid w:val="00DF5989"/>
    <w:rsid w:val="00DF736E"/>
    <w:rsid w:val="00E03A19"/>
    <w:rsid w:val="00E044E5"/>
    <w:rsid w:val="00E16DFC"/>
    <w:rsid w:val="00E23F74"/>
    <w:rsid w:val="00E25A37"/>
    <w:rsid w:val="00E43667"/>
    <w:rsid w:val="00E532C5"/>
    <w:rsid w:val="00E54878"/>
    <w:rsid w:val="00E6205F"/>
    <w:rsid w:val="00E6596F"/>
    <w:rsid w:val="00E70506"/>
    <w:rsid w:val="00E729F2"/>
    <w:rsid w:val="00E75536"/>
    <w:rsid w:val="00E81ACB"/>
    <w:rsid w:val="00E920D4"/>
    <w:rsid w:val="00E93019"/>
    <w:rsid w:val="00E9475F"/>
    <w:rsid w:val="00EA22A4"/>
    <w:rsid w:val="00EA2F62"/>
    <w:rsid w:val="00EB3CA5"/>
    <w:rsid w:val="00EB3FCD"/>
    <w:rsid w:val="00EB4633"/>
    <w:rsid w:val="00EC35AC"/>
    <w:rsid w:val="00EC366E"/>
    <w:rsid w:val="00EC623D"/>
    <w:rsid w:val="00ED6F65"/>
    <w:rsid w:val="00EE1A1C"/>
    <w:rsid w:val="00EE5888"/>
    <w:rsid w:val="00EE6C9E"/>
    <w:rsid w:val="00F020C5"/>
    <w:rsid w:val="00F053DC"/>
    <w:rsid w:val="00F05A10"/>
    <w:rsid w:val="00F21D4E"/>
    <w:rsid w:val="00F34927"/>
    <w:rsid w:val="00F35950"/>
    <w:rsid w:val="00F406E2"/>
    <w:rsid w:val="00F4175A"/>
    <w:rsid w:val="00F531C1"/>
    <w:rsid w:val="00F56A64"/>
    <w:rsid w:val="00F74D94"/>
    <w:rsid w:val="00F81A97"/>
    <w:rsid w:val="00F93634"/>
    <w:rsid w:val="00FA1E03"/>
    <w:rsid w:val="00FA26B0"/>
    <w:rsid w:val="00FA5935"/>
    <w:rsid w:val="00FA5EE0"/>
    <w:rsid w:val="00FA645D"/>
    <w:rsid w:val="00FB048B"/>
    <w:rsid w:val="00FC25E9"/>
    <w:rsid w:val="00FC3073"/>
    <w:rsid w:val="00FC30B3"/>
    <w:rsid w:val="00FC3395"/>
    <w:rsid w:val="00FC3A50"/>
    <w:rsid w:val="00FC3F66"/>
    <w:rsid w:val="00FC6CE2"/>
    <w:rsid w:val="00FD0EE3"/>
    <w:rsid w:val="00FD4DC4"/>
    <w:rsid w:val="00FE0255"/>
    <w:rsid w:val="00FF0289"/>
    <w:rsid w:val="00FF2E11"/>
    <w:rsid w:val="00FF6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D286A"/>
  <w15:docId w15:val="{988842B5-64D1-4C87-93B5-B2B89D3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D64"/>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596F"/>
    <w:pPr>
      <w:spacing w:before="100" w:beforeAutospacing="1" w:after="100" w:afterAutospacing="1"/>
    </w:pPr>
  </w:style>
  <w:style w:type="character" w:customStyle="1" w:styleId="Typewriter">
    <w:name w:val="Typewriter"/>
    <w:rsid w:val="00E6596F"/>
    <w:rPr>
      <w:rFonts w:ascii="Courier New" w:hAnsi="Courier New"/>
      <w:sz w:val="20"/>
    </w:rPr>
  </w:style>
  <w:style w:type="paragraph" w:styleId="BodyText">
    <w:name w:val="Body Text"/>
    <w:basedOn w:val="Normal"/>
    <w:rsid w:val="00E6596F"/>
    <w:pPr>
      <w:jc w:val="both"/>
    </w:pPr>
    <w:rPr>
      <w:b/>
      <w:bCs/>
    </w:rPr>
  </w:style>
  <w:style w:type="paragraph" w:styleId="BalloonText">
    <w:name w:val="Balloon Text"/>
    <w:basedOn w:val="Normal"/>
    <w:semiHidden/>
    <w:rsid w:val="00561785"/>
    <w:rPr>
      <w:rFonts w:ascii="Tahoma" w:hAnsi="Tahoma" w:cs="Tahoma"/>
      <w:sz w:val="16"/>
      <w:szCs w:val="16"/>
    </w:rPr>
  </w:style>
  <w:style w:type="character" w:styleId="Hyperlink">
    <w:name w:val="Hyperlink"/>
    <w:rsid w:val="00305D5D"/>
    <w:rPr>
      <w:color w:val="0000FF"/>
      <w:u w:val="single"/>
    </w:rPr>
  </w:style>
  <w:style w:type="paragraph" w:styleId="Header">
    <w:name w:val="header"/>
    <w:basedOn w:val="Normal"/>
    <w:link w:val="HeaderChar"/>
    <w:uiPriority w:val="99"/>
    <w:rsid w:val="0053540B"/>
    <w:pPr>
      <w:tabs>
        <w:tab w:val="center" w:pos="4819"/>
        <w:tab w:val="right" w:pos="9638"/>
      </w:tabs>
    </w:pPr>
  </w:style>
  <w:style w:type="character" w:customStyle="1" w:styleId="HeaderChar">
    <w:name w:val="Header Char"/>
    <w:link w:val="Header"/>
    <w:uiPriority w:val="99"/>
    <w:rsid w:val="0053540B"/>
    <w:rPr>
      <w:sz w:val="24"/>
      <w:szCs w:val="24"/>
      <w:lang w:eastAsia="en-US"/>
    </w:rPr>
  </w:style>
  <w:style w:type="paragraph" w:styleId="Footer">
    <w:name w:val="footer"/>
    <w:basedOn w:val="Normal"/>
    <w:link w:val="FooterChar"/>
    <w:rsid w:val="0053540B"/>
    <w:pPr>
      <w:tabs>
        <w:tab w:val="center" w:pos="4819"/>
        <w:tab w:val="right" w:pos="9638"/>
      </w:tabs>
    </w:pPr>
  </w:style>
  <w:style w:type="character" w:customStyle="1" w:styleId="FooterChar">
    <w:name w:val="Footer Char"/>
    <w:link w:val="Footer"/>
    <w:rsid w:val="0053540B"/>
    <w:rPr>
      <w:sz w:val="24"/>
      <w:szCs w:val="24"/>
      <w:lang w:eastAsia="en-US"/>
    </w:rPr>
  </w:style>
  <w:style w:type="character" w:styleId="CommentReference">
    <w:name w:val="annotation reference"/>
    <w:basedOn w:val="DefaultParagraphFont"/>
    <w:semiHidden/>
    <w:unhideWhenUsed/>
    <w:rsid w:val="002531DC"/>
    <w:rPr>
      <w:sz w:val="16"/>
      <w:szCs w:val="16"/>
    </w:rPr>
  </w:style>
  <w:style w:type="paragraph" w:styleId="CommentText">
    <w:name w:val="annotation text"/>
    <w:basedOn w:val="Normal"/>
    <w:link w:val="CommentTextChar"/>
    <w:semiHidden/>
    <w:unhideWhenUsed/>
    <w:rsid w:val="002531DC"/>
    <w:rPr>
      <w:sz w:val="20"/>
      <w:szCs w:val="20"/>
    </w:rPr>
  </w:style>
  <w:style w:type="character" w:customStyle="1" w:styleId="CommentTextChar">
    <w:name w:val="Comment Text Char"/>
    <w:basedOn w:val="DefaultParagraphFont"/>
    <w:link w:val="CommentText"/>
    <w:semiHidden/>
    <w:rsid w:val="002531DC"/>
    <w:rPr>
      <w:lang w:val="lt-LT"/>
    </w:rPr>
  </w:style>
  <w:style w:type="paragraph" w:styleId="CommentSubject">
    <w:name w:val="annotation subject"/>
    <w:basedOn w:val="CommentText"/>
    <w:next w:val="CommentText"/>
    <w:link w:val="CommentSubjectChar"/>
    <w:semiHidden/>
    <w:unhideWhenUsed/>
    <w:rsid w:val="002531DC"/>
    <w:rPr>
      <w:b/>
      <w:bCs/>
    </w:rPr>
  </w:style>
  <w:style w:type="character" w:customStyle="1" w:styleId="CommentSubjectChar">
    <w:name w:val="Comment Subject Char"/>
    <w:basedOn w:val="CommentTextChar"/>
    <w:link w:val="CommentSubject"/>
    <w:semiHidden/>
    <w:rsid w:val="002531DC"/>
    <w:rPr>
      <w:b/>
      <w:bCs/>
      <w:lang w:val="lt-LT"/>
    </w:rPr>
  </w:style>
  <w:style w:type="paragraph" w:styleId="ListParagraph">
    <w:name w:val="List Paragraph"/>
    <w:basedOn w:val="Normal"/>
    <w:uiPriority w:val="34"/>
    <w:qFormat/>
    <w:rsid w:val="00412992"/>
    <w:pPr>
      <w:ind w:left="720"/>
      <w:contextualSpacing/>
    </w:pPr>
  </w:style>
  <w:style w:type="character" w:customStyle="1" w:styleId="apple-converted-space">
    <w:name w:val="apple-converted-space"/>
    <w:basedOn w:val="DefaultParagraphFont"/>
    <w:rsid w:val="008B7183"/>
  </w:style>
  <w:style w:type="paragraph" w:customStyle="1" w:styleId="Pasiulymai">
    <w:name w:val="Pasiulymai"/>
    <w:basedOn w:val="Normal"/>
    <w:qFormat/>
    <w:rsid w:val="00D441F9"/>
    <w:pPr>
      <w:jc w:val="both"/>
    </w:pPr>
    <w:rPr>
      <w:bCs/>
    </w:rPr>
  </w:style>
  <w:style w:type="character" w:customStyle="1" w:styleId="highlight">
    <w:name w:val="highlight"/>
    <w:basedOn w:val="DefaultParagraphFont"/>
    <w:rsid w:val="004D39D7"/>
    <w:rPr>
      <w:shd w:val="clear" w:color="auto" w:fill="FFFF00"/>
    </w:rPr>
  </w:style>
  <w:style w:type="paragraph" w:customStyle="1" w:styleId="doc-ti2">
    <w:name w:val="doc-ti2"/>
    <w:basedOn w:val="Normal"/>
    <w:rsid w:val="004D39D7"/>
    <w:pPr>
      <w:spacing w:before="240" w:after="120" w:line="312" w:lineRule="atLeast"/>
      <w:jc w:val="center"/>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006">
      <w:bodyDiv w:val="1"/>
      <w:marLeft w:val="0"/>
      <w:marRight w:val="0"/>
      <w:marTop w:val="0"/>
      <w:marBottom w:val="0"/>
      <w:divBdr>
        <w:top w:val="none" w:sz="0" w:space="0" w:color="auto"/>
        <w:left w:val="none" w:sz="0" w:space="0" w:color="auto"/>
        <w:bottom w:val="none" w:sz="0" w:space="0" w:color="auto"/>
        <w:right w:val="none" w:sz="0" w:space="0" w:color="auto"/>
      </w:divBdr>
    </w:div>
    <w:div w:id="242036570">
      <w:bodyDiv w:val="1"/>
      <w:marLeft w:val="0"/>
      <w:marRight w:val="0"/>
      <w:marTop w:val="0"/>
      <w:marBottom w:val="0"/>
      <w:divBdr>
        <w:top w:val="none" w:sz="0" w:space="0" w:color="auto"/>
        <w:left w:val="none" w:sz="0" w:space="0" w:color="auto"/>
        <w:bottom w:val="none" w:sz="0" w:space="0" w:color="auto"/>
        <w:right w:val="none" w:sz="0" w:space="0" w:color="auto"/>
      </w:divBdr>
      <w:divsChild>
        <w:div w:id="633952109">
          <w:marLeft w:val="0"/>
          <w:marRight w:val="0"/>
          <w:marTop w:val="0"/>
          <w:marBottom w:val="0"/>
          <w:divBdr>
            <w:top w:val="none" w:sz="0" w:space="0" w:color="auto"/>
            <w:left w:val="none" w:sz="0" w:space="0" w:color="auto"/>
            <w:bottom w:val="none" w:sz="0" w:space="0" w:color="auto"/>
            <w:right w:val="none" w:sz="0" w:space="0" w:color="auto"/>
          </w:divBdr>
          <w:divsChild>
            <w:div w:id="1345279540">
              <w:marLeft w:val="0"/>
              <w:marRight w:val="0"/>
              <w:marTop w:val="0"/>
              <w:marBottom w:val="0"/>
              <w:divBdr>
                <w:top w:val="none" w:sz="0" w:space="0" w:color="auto"/>
                <w:left w:val="none" w:sz="0" w:space="0" w:color="auto"/>
                <w:bottom w:val="none" w:sz="0" w:space="0" w:color="auto"/>
                <w:right w:val="none" w:sz="0" w:space="0" w:color="auto"/>
              </w:divBdr>
              <w:divsChild>
                <w:div w:id="7379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2248">
      <w:bodyDiv w:val="1"/>
      <w:marLeft w:val="225"/>
      <w:marRight w:val="225"/>
      <w:marTop w:val="0"/>
      <w:marBottom w:val="0"/>
      <w:divBdr>
        <w:top w:val="none" w:sz="0" w:space="0" w:color="auto"/>
        <w:left w:val="none" w:sz="0" w:space="0" w:color="auto"/>
        <w:bottom w:val="none" w:sz="0" w:space="0" w:color="auto"/>
        <w:right w:val="none" w:sz="0" w:space="0" w:color="auto"/>
      </w:divBdr>
      <w:divsChild>
        <w:div w:id="1130630349">
          <w:marLeft w:val="0"/>
          <w:marRight w:val="0"/>
          <w:marTop w:val="0"/>
          <w:marBottom w:val="0"/>
          <w:divBdr>
            <w:top w:val="none" w:sz="0" w:space="0" w:color="auto"/>
            <w:left w:val="none" w:sz="0" w:space="0" w:color="auto"/>
            <w:bottom w:val="none" w:sz="0" w:space="0" w:color="auto"/>
            <w:right w:val="none" w:sz="0" w:space="0" w:color="auto"/>
          </w:divBdr>
        </w:div>
      </w:divsChild>
    </w:div>
    <w:div w:id="373773850">
      <w:bodyDiv w:val="1"/>
      <w:marLeft w:val="0"/>
      <w:marRight w:val="0"/>
      <w:marTop w:val="0"/>
      <w:marBottom w:val="0"/>
      <w:divBdr>
        <w:top w:val="none" w:sz="0" w:space="0" w:color="auto"/>
        <w:left w:val="none" w:sz="0" w:space="0" w:color="auto"/>
        <w:bottom w:val="none" w:sz="0" w:space="0" w:color="auto"/>
        <w:right w:val="none" w:sz="0" w:space="0" w:color="auto"/>
      </w:divBdr>
      <w:divsChild>
        <w:div w:id="1310550968">
          <w:marLeft w:val="0"/>
          <w:marRight w:val="0"/>
          <w:marTop w:val="0"/>
          <w:marBottom w:val="0"/>
          <w:divBdr>
            <w:top w:val="none" w:sz="0" w:space="0" w:color="auto"/>
            <w:left w:val="none" w:sz="0" w:space="0" w:color="auto"/>
            <w:bottom w:val="none" w:sz="0" w:space="0" w:color="auto"/>
            <w:right w:val="none" w:sz="0" w:space="0" w:color="auto"/>
          </w:divBdr>
        </w:div>
      </w:divsChild>
    </w:div>
    <w:div w:id="424158571">
      <w:bodyDiv w:val="1"/>
      <w:marLeft w:val="225"/>
      <w:marRight w:val="225"/>
      <w:marTop w:val="0"/>
      <w:marBottom w:val="0"/>
      <w:divBdr>
        <w:top w:val="none" w:sz="0" w:space="0" w:color="auto"/>
        <w:left w:val="none" w:sz="0" w:space="0" w:color="auto"/>
        <w:bottom w:val="none" w:sz="0" w:space="0" w:color="auto"/>
        <w:right w:val="none" w:sz="0" w:space="0" w:color="auto"/>
      </w:divBdr>
      <w:divsChild>
        <w:div w:id="10381193">
          <w:marLeft w:val="0"/>
          <w:marRight w:val="0"/>
          <w:marTop w:val="0"/>
          <w:marBottom w:val="0"/>
          <w:divBdr>
            <w:top w:val="none" w:sz="0" w:space="0" w:color="auto"/>
            <w:left w:val="none" w:sz="0" w:space="0" w:color="auto"/>
            <w:bottom w:val="none" w:sz="0" w:space="0" w:color="auto"/>
            <w:right w:val="none" w:sz="0" w:space="0" w:color="auto"/>
          </w:divBdr>
        </w:div>
      </w:divsChild>
    </w:div>
    <w:div w:id="456801933">
      <w:bodyDiv w:val="1"/>
      <w:marLeft w:val="0"/>
      <w:marRight w:val="0"/>
      <w:marTop w:val="0"/>
      <w:marBottom w:val="0"/>
      <w:divBdr>
        <w:top w:val="none" w:sz="0" w:space="0" w:color="auto"/>
        <w:left w:val="none" w:sz="0" w:space="0" w:color="auto"/>
        <w:bottom w:val="none" w:sz="0" w:space="0" w:color="auto"/>
        <w:right w:val="none" w:sz="0" w:space="0" w:color="auto"/>
      </w:divBdr>
    </w:div>
    <w:div w:id="887841643">
      <w:bodyDiv w:val="1"/>
      <w:marLeft w:val="0"/>
      <w:marRight w:val="0"/>
      <w:marTop w:val="0"/>
      <w:marBottom w:val="0"/>
      <w:divBdr>
        <w:top w:val="none" w:sz="0" w:space="0" w:color="auto"/>
        <w:left w:val="none" w:sz="0" w:space="0" w:color="auto"/>
        <w:bottom w:val="none" w:sz="0" w:space="0" w:color="auto"/>
        <w:right w:val="none" w:sz="0" w:space="0" w:color="auto"/>
      </w:divBdr>
    </w:div>
    <w:div w:id="903374077">
      <w:bodyDiv w:val="1"/>
      <w:marLeft w:val="0"/>
      <w:marRight w:val="0"/>
      <w:marTop w:val="0"/>
      <w:marBottom w:val="0"/>
      <w:divBdr>
        <w:top w:val="none" w:sz="0" w:space="0" w:color="auto"/>
        <w:left w:val="none" w:sz="0" w:space="0" w:color="auto"/>
        <w:bottom w:val="none" w:sz="0" w:space="0" w:color="auto"/>
        <w:right w:val="none" w:sz="0" w:space="0" w:color="auto"/>
      </w:divBdr>
      <w:divsChild>
        <w:div w:id="1993244362">
          <w:marLeft w:val="0"/>
          <w:marRight w:val="0"/>
          <w:marTop w:val="0"/>
          <w:marBottom w:val="0"/>
          <w:divBdr>
            <w:top w:val="none" w:sz="0" w:space="0" w:color="auto"/>
            <w:left w:val="none" w:sz="0" w:space="0" w:color="auto"/>
            <w:bottom w:val="none" w:sz="0" w:space="0" w:color="auto"/>
            <w:right w:val="none" w:sz="0" w:space="0" w:color="auto"/>
          </w:divBdr>
          <w:divsChild>
            <w:div w:id="1994334867">
              <w:marLeft w:val="0"/>
              <w:marRight w:val="0"/>
              <w:marTop w:val="0"/>
              <w:marBottom w:val="0"/>
              <w:divBdr>
                <w:top w:val="none" w:sz="0" w:space="0" w:color="auto"/>
                <w:left w:val="none" w:sz="0" w:space="0" w:color="auto"/>
                <w:bottom w:val="none" w:sz="0" w:space="0" w:color="auto"/>
                <w:right w:val="none" w:sz="0" w:space="0" w:color="auto"/>
              </w:divBdr>
              <w:divsChild>
                <w:div w:id="510989256">
                  <w:marLeft w:val="0"/>
                  <w:marRight w:val="0"/>
                  <w:marTop w:val="0"/>
                  <w:marBottom w:val="0"/>
                  <w:divBdr>
                    <w:top w:val="none" w:sz="0" w:space="0" w:color="auto"/>
                    <w:left w:val="none" w:sz="0" w:space="0" w:color="auto"/>
                    <w:bottom w:val="none" w:sz="0" w:space="0" w:color="auto"/>
                    <w:right w:val="none" w:sz="0" w:space="0" w:color="auto"/>
                  </w:divBdr>
                  <w:divsChild>
                    <w:div w:id="1542396921">
                      <w:marLeft w:val="-150"/>
                      <w:marRight w:val="-150"/>
                      <w:marTop w:val="0"/>
                      <w:marBottom w:val="0"/>
                      <w:divBdr>
                        <w:top w:val="none" w:sz="0" w:space="0" w:color="auto"/>
                        <w:left w:val="none" w:sz="0" w:space="0" w:color="auto"/>
                        <w:bottom w:val="none" w:sz="0" w:space="0" w:color="auto"/>
                        <w:right w:val="none" w:sz="0" w:space="0" w:color="auto"/>
                      </w:divBdr>
                      <w:divsChild>
                        <w:div w:id="350035889">
                          <w:marLeft w:val="0"/>
                          <w:marRight w:val="0"/>
                          <w:marTop w:val="0"/>
                          <w:marBottom w:val="0"/>
                          <w:divBdr>
                            <w:top w:val="none" w:sz="0" w:space="0" w:color="auto"/>
                            <w:left w:val="none" w:sz="0" w:space="0" w:color="auto"/>
                            <w:bottom w:val="none" w:sz="0" w:space="0" w:color="auto"/>
                            <w:right w:val="none" w:sz="0" w:space="0" w:color="auto"/>
                          </w:divBdr>
                          <w:divsChild>
                            <w:div w:id="1256673696">
                              <w:marLeft w:val="0"/>
                              <w:marRight w:val="0"/>
                              <w:marTop w:val="0"/>
                              <w:marBottom w:val="0"/>
                              <w:divBdr>
                                <w:top w:val="none" w:sz="0" w:space="0" w:color="auto"/>
                                <w:left w:val="none" w:sz="0" w:space="0" w:color="auto"/>
                                <w:bottom w:val="none" w:sz="0" w:space="0" w:color="auto"/>
                                <w:right w:val="none" w:sz="0" w:space="0" w:color="auto"/>
                              </w:divBdr>
                              <w:divsChild>
                                <w:div w:id="1911452935">
                                  <w:marLeft w:val="0"/>
                                  <w:marRight w:val="0"/>
                                  <w:marTop w:val="0"/>
                                  <w:marBottom w:val="300"/>
                                  <w:divBdr>
                                    <w:top w:val="none" w:sz="0" w:space="0" w:color="auto"/>
                                    <w:left w:val="none" w:sz="0" w:space="0" w:color="auto"/>
                                    <w:bottom w:val="none" w:sz="0" w:space="0" w:color="auto"/>
                                    <w:right w:val="none" w:sz="0" w:space="0" w:color="auto"/>
                                  </w:divBdr>
                                  <w:divsChild>
                                    <w:div w:id="1441795870">
                                      <w:marLeft w:val="0"/>
                                      <w:marRight w:val="0"/>
                                      <w:marTop w:val="0"/>
                                      <w:marBottom w:val="0"/>
                                      <w:divBdr>
                                        <w:top w:val="none" w:sz="0" w:space="0" w:color="auto"/>
                                        <w:left w:val="none" w:sz="0" w:space="0" w:color="auto"/>
                                        <w:bottom w:val="none" w:sz="0" w:space="0" w:color="auto"/>
                                        <w:right w:val="none" w:sz="0" w:space="0" w:color="auto"/>
                                      </w:divBdr>
                                      <w:divsChild>
                                        <w:div w:id="1785154054">
                                          <w:marLeft w:val="0"/>
                                          <w:marRight w:val="0"/>
                                          <w:marTop w:val="0"/>
                                          <w:marBottom w:val="0"/>
                                          <w:divBdr>
                                            <w:top w:val="none" w:sz="0" w:space="0" w:color="auto"/>
                                            <w:left w:val="none" w:sz="0" w:space="0" w:color="auto"/>
                                            <w:bottom w:val="none" w:sz="0" w:space="0" w:color="auto"/>
                                            <w:right w:val="none" w:sz="0" w:space="0" w:color="auto"/>
                                          </w:divBdr>
                                          <w:divsChild>
                                            <w:div w:id="613486209">
                                              <w:marLeft w:val="0"/>
                                              <w:marRight w:val="0"/>
                                              <w:marTop w:val="0"/>
                                              <w:marBottom w:val="0"/>
                                              <w:divBdr>
                                                <w:top w:val="none" w:sz="0" w:space="0" w:color="auto"/>
                                                <w:left w:val="none" w:sz="0" w:space="0" w:color="auto"/>
                                                <w:bottom w:val="none" w:sz="0" w:space="0" w:color="auto"/>
                                                <w:right w:val="none" w:sz="0" w:space="0" w:color="auto"/>
                                              </w:divBdr>
                                              <w:divsChild>
                                                <w:div w:id="2127657089">
                                                  <w:marLeft w:val="0"/>
                                                  <w:marRight w:val="0"/>
                                                  <w:marTop w:val="0"/>
                                                  <w:marBottom w:val="0"/>
                                                  <w:divBdr>
                                                    <w:top w:val="none" w:sz="0" w:space="0" w:color="auto"/>
                                                    <w:left w:val="none" w:sz="0" w:space="0" w:color="auto"/>
                                                    <w:bottom w:val="none" w:sz="0" w:space="0" w:color="auto"/>
                                                    <w:right w:val="none" w:sz="0" w:space="0" w:color="auto"/>
                                                  </w:divBdr>
                                                  <w:divsChild>
                                                    <w:div w:id="1310473167">
                                                      <w:marLeft w:val="0"/>
                                                      <w:marRight w:val="0"/>
                                                      <w:marTop w:val="0"/>
                                                      <w:marBottom w:val="0"/>
                                                      <w:divBdr>
                                                        <w:top w:val="none" w:sz="0" w:space="0" w:color="auto"/>
                                                        <w:left w:val="none" w:sz="0" w:space="0" w:color="auto"/>
                                                        <w:bottom w:val="none" w:sz="0" w:space="0" w:color="auto"/>
                                                        <w:right w:val="none" w:sz="0" w:space="0" w:color="auto"/>
                                                      </w:divBdr>
                                                      <w:divsChild>
                                                        <w:div w:id="1138953202">
                                                          <w:marLeft w:val="0"/>
                                                          <w:marRight w:val="0"/>
                                                          <w:marTop w:val="0"/>
                                                          <w:marBottom w:val="0"/>
                                                          <w:divBdr>
                                                            <w:top w:val="none" w:sz="0" w:space="0" w:color="auto"/>
                                                            <w:left w:val="none" w:sz="0" w:space="0" w:color="auto"/>
                                                            <w:bottom w:val="none" w:sz="0" w:space="0" w:color="auto"/>
                                                            <w:right w:val="none" w:sz="0" w:space="0" w:color="auto"/>
                                                          </w:divBdr>
                                                          <w:divsChild>
                                                            <w:div w:id="11254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342167">
      <w:bodyDiv w:val="1"/>
      <w:marLeft w:val="0"/>
      <w:marRight w:val="0"/>
      <w:marTop w:val="0"/>
      <w:marBottom w:val="0"/>
      <w:divBdr>
        <w:top w:val="none" w:sz="0" w:space="0" w:color="auto"/>
        <w:left w:val="none" w:sz="0" w:space="0" w:color="auto"/>
        <w:bottom w:val="none" w:sz="0" w:space="0" w:color="auto"/>
        <w:right w:val="none" w:sz="0" w:space="0" w:color="auto"/>
      </w:divBdr>
      <w:divsChild>
        <w:div w:id="748230936">
          <w:marLeft w:val="0"/>
          <w:marRight w:val="0"/>
          <w:marTop w:val="0"/>
          <w:marBottom w:val="0"/>
          <w:divBdr>
            <w:top w:val="none" w:sz="0" w:space="0" w:color="auto"/>
            <w:left w:val="none" w:sz="0" w:space="0" w:color="auto"/>
            <w:bottom w:val="none" w:sz="0" w:space="0" w:color="auto"/>
            <w:right w:val="none" w:sz="0" w:space="0" w:color="auto"/>
          </w:divBdr>
        </w:div>
      </w:divsChild>
    </w:div>
    <w:div w:id="1348755575">
      <w:bodyDiv w:val="1"/>
      <w:marLeft w:val="188"/>
      <w:marRight w:val="188"/>
      <w:marTop w:val="0"/>
      <w:marBottom w:val="0"/>
      <w:divBdr>
        <w:top w:val="none" w:sz="0" w:space="0" w:color="auto"/>
        <w:left w:val="none" w:sz="0" w:space="0" w:color="auto"/>
        <w:bottom w:val="none" w:sz="0" w:space="0" w:color="auto"/>
        <w:right w:val="none" w:sz="0" w:space="0" w:color="auto"/>
      </w:divBdr>
      <w:divsChild>
        <w:div w:id="1966891534">
          <w:marLeft w:val="0"/>
          <w:marRight w:val="0"/>
          <w:marTop w:val="0"/>
          <w:marBottom w:val="0"/>
          <w:divBdr>
            <w:top w:val="none" w:sz="0" w:space="0" w:color="auto"/>
            <w:left w:val="none" w:sz="0" w:space="0" w:color="auto"/>
            <w:bottom w:val="none" w:sz="0" w:space="0" w:color="auto"/>
            <w:right w:val="none" w:sz="0" w:space="0" w:color="auto"/>
          </w:divBdr>
        </w:div>
      </w:divsChild>
    </w:div>
    <w:div w:id="1458065022">
      <w:bodyDiv w:val="1"/>
      <w:marLeft w:val="225"/>
      <w:marRight w:val="225"/>
      <w:marTop w:val="0"/>
      <w:marBottom w:val="0"/>
      <w:divBdr>
        <w:top w:val="none" w:sz="0" w:space="0" w:color="auto"/>
        <w:left w:val="none" w:sz="0" w:space="0" w:color="auto"/>
        <w:bottom w:val="none" w:sz="0" w:space="0" w:color="auto"/>
        <w:right w:val="none" w:sz="0" w:space="0" w:color="auto"/>
      </w:divBdr>
      <w:divsChild>
        <w:div w:id="1046217293">
          <w:marLeft w:val="0"/>
          <w:marRight w:val="0"/>
          <w:marTop w:val="0"/>
          <w:marBottom w:val="0"/>
          <w:divBdr>
            <w:top w:val="none" w:sz="0" w:space="0" w:color="auto"/>
            <w:left w:val="none" w:sz="0" w:space="0" w:color="auto"/>
            <w:bottom w:val="none" w:sz="0" w:space="0" w:color="auto"/>
            <w:right w:val="none" w:sz="0" w:space="0" w:color="auto"/>
          </w:divBdr>
        </w:div>
      </w:divsChild>
    </w:div>
    <w:div w:id="1517236082">
      <w:bodyDiv w:val="1"/>
      <w:marLeft w:val="188"/>
      <w:marRight w:val="188"/>
      <w:marTop w:val="0"/>
      <w:marBottom w:val="0"/>
      <w:divBdr>
        <w:top w:val="none" w:sz="0" w:space="0" w:color="auto"/>
        <w:left w:val="none" w:sz="0" w:space="0" w:color="auto"/>
        <w:bottom w:val="none" w:sz="0" w:space="0" w:color="auto"/>
        <w:right w:val="none" w:sz="0" w:space="0" w:color="auto"/>
      </w:divBdr>
      <w:divsChild>
        <w:div w:id="2133403860">
          <w:marLeft w:val="0"/>
          <w:marRight w:val="0"/>
          <w:marTop w:val="0"/>
          <w:marBottom w:val="0"/>
          <w:divBdr>
            <w:top w:val="none" w:sz="0" w:space="0" w:color="auto"/>
            <w:left w:val="none" w:sz="0" w:space="0" w:color="auto"/>
            <w:bottom w:val="none" w:sz="0" w:space="0" w:color="auto"/>
            <w:right w:val="none" w:sz="0" w:space="0" w:color="auto"/>
          </w:divBdr>
        </w:div>
      </w:divsChild>
    </w:div>
    <w:div w:id="1532066543">
      <w:bodyDiv w:val="1"/>
      <w:marLeft w:val="225"/>
      <w:marRight w:val="225"/>
      <w:marTop w:val="0"/>
      <w:marBottom w:val="0"/>
      <w:divBdr>
        <w:top w:val="none" w:sz="0" w:space="0" w:color="auto"/>
        <w:left w:val="none" w:sz="0" w:space="0" w:color="auto"/>
        <w:bottom w:val="none" w:sz="0" w:space="0" w:color="auto"/>
        <w:right w:val="none" w:sz="0" w:space="0" w:color="auto"/>
      </w:divBdr>
      <w:divsChild>
        <w:div w:id="128516265">
          <w:marLeft w:val="0"/>
          <w:marRight w:val="0"/>
          <w:marTop w:val="0"/>
          <w:marBottom w:val="0"/>
          <w:divBdr>
            <w:top w:val="none" w:sz="0" w:space="0" w:color="auto"/>
            <w:left w:val="none" w:sz="0" w:space="0" w:color="auto"/>
            <w:bottom w:val="none" w:sz="0" w:space="0" w:color="auto"/>
            <w:right w:val="none" w:sz="0" w:space="0" w:color="auto"/>
          </w:divBdr>
        </w:div>
      </w:divsChild>
    </w:div>
    <w:div w:id="1622034489">
      <w:bodyDiv w:val="1"/>
      <w:marLeft w:val="0"/>
      <w:marRight w:val="0"/>
      <w:marTop w:val="0"/>
      <w:marBottom w:val="0"/>
      <w:divBdr>
        <w:top w:val="none" w:sz="0" w:space="0" w:color="auto"/>
        <w:left w:val="none" w:sz="0" w:space="0" w:color="auto"/>
        <w:bottom w:val="none" w:sz="0" w:space="0" w:color="auto"/>
        <w:right w:val="none" w:sz="0" w:space="0" w:color="auto"/>
      </w:divBdr>
      <w:divsChild>
        <w:div w:id="1379745712">
          <w:marLeft w:val="0"/>
          <w:marRight w:val="0"/>
          <w:marTop w:val="0"/>
          <w:marBottom w:val="0"/>
          <w:divBdr>
            <w:top w:val="none" w:sz="0" w:space="0" w:color="auto"/>
            <w:left w:val="none" w:sz="0" w:space="0" w:color="auto"/>
            <w:bottom w:val="none" w:sz="0" w:space="0" w:color="auto"/>
            <w:right w:val="none" w:sz="0" w:space="0" w:color="auto"/>
          </w:divBdr>
          <w:divsChild>
            <w:div w:id="1708943773">
              <w:marLeft w:val="0"/>
              <w:marRight w:val="0"/>
              <w:marTop w:val="0"/>
              <w:marBottom w:val="0"/>
              <w:divBdr>
                <w:top w:val="none" w:sz="0" w:space="0" w:color="auto"/>
                <w:left w:val="none" w:sz="0" w:space="0" w:color="auto"/>
                <w:bottom w:val="none" w:sz="0" w:space="0" w:color="auto"/>
                <w:right w:val="none" w:sz="0" w:space="0" w:color="auto"/>
              </w:divBdr>
              <w:divsChild>
                <w:div w:id="1083143974">
                  <w:marLeft w:val="0"/>
                  <w:marRight w:val="0"/>
                  <w:marTop w:val="0"/>
                  <w:marBottom w:val="0"/>
                  <w:divBdr>
                    <w:top w:val="none" w:sz="0" w:space="0" w:color="auto"/>
                    <w:left w:val="none" w:sz="0" w:space="0" w:color="auto"/>
                    <w:bottom w:val="none" w:sz="0" w:space="0" w:color="auto"/>
                    <w:right w:val="none" w:sz="0" w:space="0" w:color="auto"/>
                  </w:divBdr>
                  <w:divsChild>
                    <w:div w:id="1073577681">
                      <w:marLeft w:val="0"/>
                      <w:marRight w:val="0"/>
                      <w:marTop w:val="0"/>
                      <w:marBottom w:val="0"/>
                      <w:divBdr>
                        <w:top w:val="none" w:sz="0" w:space="0" w:color="auto"/>
                        <w:left w:val="none" w:sz="0" w:space="0" w:color="auto"/>
                        <w:bottom w:val="none" w:sz="0" w:space="0" w:color="auto"/>
                        <w:right w:val="none" w:sz="0" w:space="0" w:color="auto"/>
                      </w:divBdr>
                      <w:divsChild>
                        <w:div w:id="9318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1211">
                  <w:marLeft w:val="0"/>
                  <w:marRight w:val="0"/>
                  <w:marTop w:val="0"/>
                  <w:marBottom w:val="0"/>
                  <w:divBdr>
                    <w:top w:val="none" w:sz="0" w:space="0" w:color="auto"/>
                    <w:left w:val="none" w:sz="0" w:space="0" w:color="auto"/>
                    <w:bottom w:val="none" w:sz="0" w:space="0" w:color="auto"/>
                    <w:right w:val="none" w:sz="0" w:space="0" w:color="auto"/>
                  </w:divBdr>
                </w:div>
                <w:div w:id="370349170">
                  <w:marLeft w:val="0"/>
                  <w:marRight w:val="0"/>
                  <w:marTop w:val="0"/>
                  <w:marBottom w:val="0"/>
                  <w:divBdr>
                    <w:top w:val="none" w:sz="0" w:space="0" w:color="auto"/>
                    <w:left w:val="none" w:sz="0" w:space="0" w:color="auto"/>
                    <w:bottom w:val="none" w:sz="0" w:space="0" w:color="auto"/>
                    <w:right w:val="none" w:sz="0" w:space="0" w:color="auto"/>
                  </w:divBdr>
                  <w:divsChild>
                    <w:div w:id="92170061">
                      <w:marLeft w:val="0"/>
                      <w:marRight w:val="0"/>
                      <w:marTop w:val="0"/>
                      <w:marBottom w:val="0"/>
                      <w:divBdr>
                        <w:top w:val="none" w:sz="0" w:space="0" w:color="auto"/>
                        <w:left w:val="none" w:sz="0" w:space="0" w:color="auto"/>
                        <w:bottom w:val="none" w:sz="0" w:space="0" w:color="auto"/>
                        <w:right w:val="none" w:sz="0" w:space="0" w:color="auto"/>
                      </w:divBdr>
                      <w:divsChild>
                        <w:div w:id="7602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400998">
      <w:bodyDiv w:val="1"/>
      <w:marLeft w:val="188"/>
      <w:marRight w:val="188"/>
      <w:marTop w:val="0"/>
      <w:marBottom w:val="0"/>
      <w:divBdr>
        <w:top w:val="none" w:sz="0" w:space="0" w:color="auto"/>
        <w:left w:val="none" w:sz="0" w:space="0" w:color="auto"/>
        <w:bottom w:val="none" w:sz="0" w:space="0" w:color="auto"/>
        <w:right w:val="none" w:sz="0" w:space="0" w:color="auto"/>
      </w:divBdr>
      <w:divsChild>
        <w:div w:id="684481692">
          <w:marLeft w:val="0"/>
          <w:marRight w:val="0"/>
          <w:marTop w:val="0"/>
          <w:marBottom w:val="0"/>
          <w:divBdr>
            <w:top w:val="none" w:sz="0" w:space="0" w:color="auto"/>
            <w:left w:val="none" w:sz="0" w:space="0" w:color="auto"/>
            <w:bottom w:val="none" w:sz="0" w:space="0" w:color="auto"/>
            <w:right w:val="none" w:sz="0" w:space="0" w:color="auto"/>
          </w:divBdr>
        </w:div>
      </w:divsChild>
    </w:div>
    <w:div w:id="1842767684">
      <w:bodyDiv w:val="1"/>
      <w:marLeft w:val="0"/>
      <w:marRight w:val="0"/>
      <w:marTop w:val="0"/>
      <w:marBottom w:val="0"/>
      <w:divBdr>
        <w:top w:val="none" w:sz="0" w:space="0" w:color="auto"/>
        <w:left w:val="none" w:sz="0" w:space="0" w:color="auto"/>
        <w:bottom w:val="none" w:sz="0" w:space="0" w:color="auto"/>
        <w:right w:val="none" w:sz="0" w:space="0" w:color="auto"/>
      </w:divBdr>
    </w:div>
    <w:div w:id="1846434247">
      <w:bodyDiv w:val="1"/>
      <w:marLeft w:val="0"/>
      <w:marRight w:val="0"/>
      <w:marTop w:val="0"/>
      <w:marBottom w:val="0"/>
      <w:divBdr>
        <w:top w:val="none" w:sz="0" w:space="0" w:color="auto"/>
        <w:left w:val="none" w:sz="0" w:space="0" w:color="auto"/>
        <w:bottom w:val="none" w:sz="0" w:space="0" w:color="auto"/>
        <w:right w:val="none" w:sz="0" w:space="0" w:color="auto"/>
      </w:divBdr>
      <w:divsChild>
        <w:div w:id="282033487">
          <w:marLeft w:val="0"/>
          <w:marRight w:val="0"/>
          <w:marTop w:val="0"/>
          <w:marBottom w:val="0"/>
          <w:divBdr>
            <w:top w:val="none" w:sz="0" w:space="0" w:color="auto"/>
            <w:left w:val="none" w:sz="0" w:space="0" w:color="auto"/>
            <w:bottom w:val="none" w:sz="0" w:space="0" w:color="auto"/>
            <w:right w:val="none" w:sz="0" w:space="0" w:color="auto"/>
          </w:divBdr>
          <w:divsChild>
            <w:div w:id="1339190407">
              <w:marLeft w:val="0"/>
              <w:marRight w:val="0"/>
              <w:marTop w:val="0"/>
              <w:marBottom w:val="0"/>
              <w:divBdr>
                <w:top w:val="none" w:sz="0" w:space="0" w:color="auto"/>
                <w:left w:val="none" w:sz="0" w:space="0" w:color="auto"/>
                <w:bottom w:val="none" w:sz="0" w:space="0" w:color="auto"/>
                <w:right w:val="none" w:sz="0" w:space="0" w:color="auto"/>
              </w:divBdr>
              <w:divsChild>
                <w:div w:id="508447454">
                  <w:marLeft w:val="0"/>
                  <w:marRight w:val="0"/>
                  <w:marTop w:val="0"/>
                  <w:marBottom w:val="0"/>
                  <w:divBdr>
                    <w:top w:val="none" w:sz="0" w:space="0" w:color="auto"/>
                    <w:left w:val="none" w:sz="0" w:space="0" w:color="auto"/>
                    <w:bottom w:val="none" w:sz="0" w:space="0" w:color="auto"/>
                    <w:right w:val="none" w:sz="0" w:space="0" w:color="auto"/>
                  </w:divBdr>
                  <w:divsChild>
                    <w:div w:id="129128418">
                      <w:marLeft w:val="0"/>
                      <w:marRight w:val="0"/>
                      <w:marTop w:val="0"/>
                      <w:marBottom w:val="0"/>
                      <w:divBdr>
                        <w:top w:val="none" w:sz="0" w:space="0" w:color="auto"/>
                        <w:left w:val="none" w:sz="0" w:space="0" w:color="auto"/>
                        <w:bottom w:val="none" w:sz="0" w:space="0" w:color="auto"/>
                        <w:right w:val="none" w:sz="0" w:space="0" w:color="auto"/>
                      </w:divBdr>
                      <w:divsChild>
                        <w:div w:id="5159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261">
                  <w:marLeft w:val="0"/>
                  <w:marRight w:val="0"/>
                  <w:marTop w:val="0"/>
                  <w:marBottom w:val="0"/>
                  <w:divBdr>
                    <w:top w:val="none" w:sz="0" w:space="0" w:color="auto"/>
                    <w:left w:val="none" w:sz="0" w:space="0" w:color="auto"/>
                    <w:bottom w:val="none" w:sz="0" w:space="0" w:color="auto"/>
                    <w:right w:val="none" w:sz="0" w:space="0" w:color="auto"/>
                  </w:divBdr>
                  <w:divsChild>
                    <w:div w:id="89158390">
                      <w:marLeft w:val="0"/>
                      <w:marRight w:val="0"/>
                      <w:marTop w:val="0"/>
                      <w:marBottom w:val="0"/>
                      <w:divBdr>
                        <w:top w:val="none" w:sz="0" w:space="0" w:color="auto"/>
                        <w:left w:val="none" w:sz="0" w:space="0" w:color="auto"/>
                        <w:bottom w:val="none" w:sz="0" w:space="0" w:color="auto"/>
                        <w:right w:val="none" w:sz="0" w:space="0" w:color="auto"/>
                      </w:divBdr>
                      <w:divsChild>
                        <w:div w:id="12499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5850">
                  <w:marLeft w:val="0"/>
                  <w:marRight w:val="0"/>
                  <w:marTop w:val="0"/>
                  <w:marBottom w:val="0"/>
                  <w:divBdr>
                    <w:top w:val="none" w:sz="0" w:space="0" w:color="auto"/>
                    <w:left w:val="none" w:sz="0" w:space="0" w:color="auto"/>
                    <w:bottom w:val="none" w:sz="0" w:space="0" w:color="auto"/>
                    <w:right w:val="none" w:sz="0" w:space="0" w:color="auto"/>
                  </w:divBdr>
                  <w:divsChild>
                    <w:div w:id="1672951424">
                      <w:marLeft w:val="0"/>
                      <w:marRight w:val="0"/>
                      <w:marTop w:val="0"/>
                      <w:marBottom w:val="0"/>
                      <w:divBdr>
                        <w:top w:val="none" w:sz="0" w:space="0" w:color="auto"/>
                        <w:left w:val="none" w:sz="0" w:space="0" w:color="auto"/>
                        <w:bottom w:val="none" w:sz="0" w:space="0" w:color="auto"/>
                        <w:right w:val="none" w:sz="0" w:space="0" w:color="auto"/>
                      </w:divBdr>
                      <w:divsChild>
                        <w:div w:id="9014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DBDA-9148-40E7-8FCA-D9823337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2019-04-16T06:16:00Z</dcterms:created>
  <dc:creator>vplotnikoviene</dc:creator>
  <cp:lastModifiedBy>Gintaras Aliksandravičius</cp:lastModifiedBy>
  <cp:lastPrinted>2017-04-20T10:03:00Z</cp:lastPrinted>
  <dcterms:modified xsi:type="dcterms:W3CDTF">2019-04-16T06:16:00Z</dcterms:modified>
  <cp:revision>2</cp:revision>
</cp:coreProperties>
</file>