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DD" w:rsidRPr="00770FCA" w:rsidRDefault="008A79DD" w:rsidP="00D72649">
      <w:pPr>
        <w:pStyle w:val="Antrat2"/>
        <w:tabs>
          <w:tab w:val="left" w:pos="5245"/>
          <w:tab w:val="left" w:pos="7513"/>
        </w:tabs>
        <w:ind w:left="7513"/>
        <w:jc w:val="left"/>
        <w:rPr>
          <w:szCs w:val="24"/>
        </w:rPr>
      </w:pPr>
      <w:bookmarkStart w:id="0" w:name="_GoBack"/>
      <w:bookmarkEnd w:id="0"/>
      <w:r>
        <w:rPr>
          <w:caps w:val="0"/>
          <w:szCs w:val="24"/>
        </w:rPr>
        <w:t>P</w:t>
      </w:r>
      <w:r w:rsidRPr="00770FCA">
        <w:rPr>
          <w:caps w:val="0"/>
          <w:szCs w:val="24"/>
        </w:rPr>
        <w:t>rojekto</w:t>
      </w:r>
    </w:p>
    <w:p w:rsidR="008A79DD" w:rsidRPr="00770FCA" w:rsidRDefault="008A79DD" w:rsidP="00D72649">
      <w:pPr>
        <w:ind w:left="7513"/>
        <w:rPr>
          <w:b/>
          <w:szCs w:val="24"/>
        </w:rPr>
      </w:pPr>
      <w:r w:rsidRPr="00770FCA">
        <w:rPr>
          <w:b/>
          <w:szCs w:val="24"/>
        </w:rPr>
        <w:t>lyginamasis variantas</w:t>
      </w:r>
    </w:p>
    <w:p w:rsidR="008A79DD" w:rsidRPr="00770FCA" w:rsidRDefault="008A79DD" w:rsidP="008A79DD">
      <w:pPr>
        <w:pStyle w:val="Antrat2"/>
        <w:rPr>
          <w:szCs w:val="24"/>
        </w:rPr>
      </w:pPr>
    </w:p>
    <w:p w:rsidR="008A79DD" w:rsidRPr="00770FCA" w:rsidRDefault="008A79DD" w:rsidP="008A79DD">
      <w:pPr>
        <w:pStyle w:val="Antrat2"/>
        <w:rPr>
          <w:szCs w:val="24"/>
        </w:rPr>
      </w:pPr>
      <w:r w:rsidRPr="00770FCA">
        <w:rPr>
          <w:szCs w:val="24"/>
        </w:rPr>
        <w:t xml:space="preserve">LIETUVOS RESPUBLIKOS </w:t>
      </w:r>
    </w:p>
    <w:p w:rsidR="00893328" w:rsidRDefault="008A79DD" w:rsidP="008A79DD">
      <w:pPr>
        <w:pStyle w:val="Antrat2"/>
        <w:rPr>
          <w:szCs w:val="24"/>
        </w:rPr>
      </w:pPr>
      <w:r w:rsidRPr="008A79DD">
        <w:rPr>
          <w:szCs w:val="24"/>
        </w:rPr>
        <w:t>TEISĖS GAUTI INFORMACIJĄ IŠ VALSTYBĖS IR SAVIVALDYBIŲ INSTITUCIJŲ IR ĮSTAIGŲ ĮSTATYMO</w:t>
      </w:r>
      <w:r w:rsidR="00155F9D">
        <w:rPr>
          <w:szCs w:val="24"/>
        </w:rPr>
        <w:t xml:space="preserve"> </w:t>
      </w:r>
      <w:r w:rsidR="00155F9D">
        <w:t>Nr. VIII-1524</w:t>
      </w:r>
      <w:r>
        <w:rPr>
          <w:szCs w:val="24"/>
        </w:rPr>
        <w:t xml:space="preserve"> </w:t>
      </w:r>
      <w:r w:rsidR="005E0298">
        <w:rPr>
          <w:szCs w:val="24"/>
        </w:rPr>
        <w:t>12</w:t>
      </w:r>
      <w:r w:rsidRPr="00770FCA">
        <w:rPr>
          <w:szCs w:val="24"/>
        </w:rPr>
        <w:t xml:space="preserve"> </w:t>
      </w:r>
      <w:r w:rsidR="007F1166">
        <w:rPr>
          <w:szCs w:val="24"/>
        </w:rPr>
        <w:t xml:space="preserve">ir 18 </w:t>
      </w:r>
      <w:r w:rsidRPr="00770FCA">
        <w:rPr>
          <w:szCs w:val="24"/>
        </w:rPr>
        <w:t>STRAIPSNI</w:t>
      </w:r>
      <w:r w:rsidR="007F1166">
        <w:rPr>
          <w:szCs w:val="24"/>
        </w:rPr>
        <w:t>ų</w:t>
      </w:r>
      <w:r w:rsidRPr="00770FCA">
        <w:rPr>
          <w:szCs w:val="24"/>
        </w:rPr>
        <w:t xml:space="preserve"> PAKEITIMO</w:t>
      </w:r>
      <w:r w:rsidR="0072139A">
        <w:rPr>
          <w:szCs w:val="24"/>
        </w:rPr>
        <w:t>,</w:t>
      </w:r>
      <w:r w:rsidR="005E0298">
        <w:rPr>
          <w:szCs w:val="24"/>
        </w:rPr>
        <w:t xml:space="preserve"> 13, 14 ir 15 straipsnių pripažinimo netekusiais galios</w:t>
      </w:r>
    </w:p>
    <w:p w:rsidR="008A79DD" w:rsidRPr="00770FCA" w:rsidRDefault="008A79DD" w:rsidP="008A79DD">
      <w:pPr>
        <w:pStyle w:val="Antrat2"/>
        <w:rPr>
          <w:szCs w:val="24"/>
        </w:rPr>
      </w:pPr>
      <w:r w:rsidRPr="00770FCA">
        <w:rPr>
          <w:szCs w:val="24"/>
        </w:rPr>
        <w:t>ĮSTATYMAS</w:t>
      </w:r>
    </w:p>
    <w:p w:rsidR="008A79DD" w:rsidRPr="00770FCA" w:rsidRDefault="008A79DD" w:rsidP="008A79DD">
      <w:pPr>
        <w:jc w:val="center"/>
        <w:rPr>
          <w:szCs w:val="24"/>
        </w:rPr>
      </w:pPr>
    </w:p>
    <w:p w:rsidR="008A79DD" w:rsidRPr="00770FCA" w:rsidRDefault="008A79DD" w:rsidP="008A79DD">
      <w:pPr>
        <w:jc w:val="center"/>
        <w:rPr>
          <w:szCs w:val="24"/>
        </w:rPr>
      </w:pPr>
      <w:r w:rsidRPr="00770FCA">
        <w:rPr>
          <w:szCs w:val="24"/>
        </w:rPr>
        <w:t>20</w:t>
      </w:r>
      <w:r>
        <w:rPr>
          <w:szCs w:val="24"/>
        </w:rPr>
        <w:t>1</w:t>
      </w:r>
      <w:r w:rsidR="00D72649">
        <w:rPr>
          <w:szCs w:val="24"/>
        </w:rPr>
        <w:t>9</w:t>
      </w:r>
      <w:r w:rsidRPr="00770FCA">
        <w:rPr>
          <w:szCs w:val="24"/>
        </w:rPr>
        <w:t xml:space="preserve">  m.                       d. Nr.</w:t>
      </w:r>
    </w:p>
    <w:p w:rsidR="008A79DD" w:rsidRPr="00770FCA" w:rsidRDefault="008A79DD" w:rsidP="008A79DD">
      <w:pPr>
        <w:jc w:val="center"/>
        <w:rPr>
          <w:szCs w:val="24"/>
        </w:rPr>
      </w:pPr>
      <w:r w:rsidRPr="00770FCA">
        <w:rPr>
          <w:szCs w:val="24"/>
        </w:rPr>
        <w:t>Vilnius</w:t>
      </w:r>
    </w:p>
    <w:p w:rsidR="008A79DD" w:rsidRPr="00770FCA" w:rsidRDefault="008A79DD" w:rsidP="008A79DD">
      <w:pPr>
        <w:jc w:val="center"/>
        <w:rPr>
          <w:szCs w:val="24"/>
        </w:rPr>
      </w:pPr>
    </w:p>
    <w:p w:rsidR="008A79DD" w:rsidRPr="00770FCA" w:rsidRDefault="008A79DD" w:rsidP="008A79DD">
      <w:pPr>
        <w:ind w:firstLine="720"/>
        <w:jc w:val="both"/>
        <w:rPr>
          <w:b/>
          <w:szCs w:val="24"/>
        </w:rPr>
      </w:pPr>
    </w:p>
    <w:p w:rsidR="008A79DD" w:rsidRPr="00F73C50" w:rsidRDefault="008A79DD" w:rsidP="008A79DD">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sidRPr="00F90B4B">
        <w:rPr>
          <w:rFonts w:ascii="Times New Roman" w:hAnsi="Times New Roman"/>
          <w:b/>
          <w:sz w:val="24"/>
          <w:szCs w:val="24"/>
        </w:rPr>
        <w:t xml:space="preserve">1 straipsnis. </w:t>
      </w:r>
      <w:r w:rsidR="008F08CE">
        <w:rPr>
          <w:rFonts w:ascii="Times New Roman" w:hAnsi="Times New Roman"/>
          <w:b/>
          <w:sz w:val="24"/>
          <w:szCs w:val="24"/>
        </w:rPr>
        <w:t>12</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745D5">
        <w:rPr>
          <w:rFonts w:ascii="Times New Roman" w:hAnsi="Times New Roman"/>
          <w:b/>
          <w:sz w:val="24"/>
          <w:szCs w:val="24"/>
        </w:rPr>
        <w:t xml:space="preserve">pakeitimas </w:t>
      </w:r>
    </w:p>
    <w:p w:rsidR="008A79DD" w:rsidRPr="002457B8" w:rsidRDefault="00F5799B" w:rsidP="002457B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bookmarkStart w:id="1" w:name="straipsnis11_2"/>
      <w:bookmarkStart w:id="2" w:name="straipsnis11"/>
      <w:r>
        <w:rPr>
          <w:rFonts w:ascii="Times New Roman" w:hAnsi="Times New Roman"/>
          <w:bCs/>
          <w:sz w:val="24"/>
          <w:szCs w:val="24"/>
        </w:rPr>
        <w:t>Pakeisti</w:t>
      </w:r>
      <w:r w:rsidR="008A79DD">
        <w:rPr>
          <w:rFonts w:ascii="Times New Roman" w:hAnsi="Times New Roman"/>
          <w:bCs/>
          <w:sz w:val="24"/>
          <w:szCs w:val="24"/>
        </w:rPr>
        <w:t xml:space="preserve"> </w:t>
      </w:r>
      <w:r w:rsidR="008F08CE">
        <w:rPr>
          <w:rFonts w:ascii="Times New Roman" w:hAnsi="Times New Roman"/>
          <w:bCs/>
          <w:sz w:val="24"/>
          <w:szCs w:val="24"/>
        </w:rPr>
        <w:t>12</w:t>
      </w:r>
      <w:r w:rsidR="008A79DD">
        <w:rPr>
          <w:rFonts w:ascii="Times New Roman" w:hAnsi="Times New Roman"/>
          <w:bCs/>
          <w:sz w:val="24"/>
          <w:szCs w:val="24"/>
        </w:rPr>
        <w:t xml:space="preserve"> straipsn</w:t>
      </w:r>
      <w:r w:rsidR="008F08CE">
        <w:rPr>
          <w:rFonts w:ascii="Times New Roman" w:hAnsi="Times New Roman"/>
          <w:bCs/>
          <w:sz w:val="24"/>
          <w:szCs w:val="24"/>
        </w:rPr>
        <w:t>į</w:t>
      </w:r>
      <w:r w:rsidR="008A79DD">
        <w:rPr>
          <w:rFonts w:ascii="Times New Roman" w:hAnsi="Times New Roman"/>
          <w:bCs/>
          <w:sz w:val="24"/>
          <w:szCs w:val="24"/>
        </w:rPr>
        <w:t xml:space="preserve"> </w:t>
      </w:r>
      <w:r>
        <w:rPr>
          <w:rFonts w:ascii="Times New Roman" w:hAnsi="Times New Roman"/>
          <w:bCs/>
          <w:sz w:val="24"/>
          <w:szCs w:val="24"/>
        </w:rPr>
        <w:t xml:space="preserve">ir jį </w:t>
      </w:r>
      <w:r w:rsidR="008A79DD">
        <w:rPr>
          <w:rFonts w:ascii="Times New Roman" w:hAnsi="Times New Roman"/>
          <w:bCs/>
          <w:sz w:val="24"/>
          <w:szCs w:val="24"/>
        </w:rPr>
        <w:t>išdėstyti taip:</w:t>
      </w:r>
      <w:r w:rsidR="008A79DD" w:rsidRPr="00F90B4B">
        <w:rPr>
          <w:rFonts w:ascii="Times New Roman" w:hAnsi="Times New Roman"/>
          <w:b/>
          <w:bCs/>
          <w:sz w:val="24"/>
          <w:szCs w:val="24"/>
        </w:rPr>
        <w:t xml:space="preserve"> </w:t>
      </w:r>
    </w:p>
    <w:bookmarkEnd w:id="1"/>
    <w:bookmarkEnd w:id="2"/>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5E0298">
        <w:rPr>
          <w:rFonts w:ascii="Times New Roman" w:hAnsi="Times New Roman"/>
          <w:b/>
          <w:bCs/>
          <w:strike/>
          <w:sz w:val="24"/>
          <w:szCs w:val="24"/>
        </w:rPr>
        <w:t>12 straipsnis. Prašymo pateikimas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Pareiškėjas, norėdamas gauti dokumentus, kreipiasi į instituciją ir pateikia prašymą. Prašyme nurodo, kokius dokumentus ir kokiu būdu pageidauja gauti, savo vardą, pavardę, adresą (jeigu pareiškėjas yra fizinis asmuo) arba pavadinimą, juridinio asmens kodą, buveinės adresą, atstovo vardą ir pavardę (jeigu pareiškėjas yra juridinis asmuo) ir kontaktinius duomenis. Jeigu dėl dokumentų kreipiasi pareiškėjo atstovas, prašyme nurodoma, kokius dokumentus ir kokiu būdu pageidaujama gauti, atstovo vardas, pavardė, adresas (jeigu atstovas yra fizinis asmuo), pavadinimas, juridinio asmens kodas, buveinės adresas (jeigu atstovas yra juridinis asmuo), atstovavimą liudijantis dokumentas, pareiškėjas, kurio vardu jis kreipiasi, ir kontaktiniai duomenys. Prašymo formą institucija skelbia savo interneto svetainėje.</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2. Prašymai gali būti teikiami tiesiogiai, pareiškėjui atvykus į instituciją, siunčiami paštu arba teikiami elektroninėmis priemonėmis, jeigu yra galimybė nustatyti pareiškėjo tapatumą. Prašymai, išskyrus žodinius prašymus, registruojami, tvarkomi Lietuvos Respublikos dokumentų ir archyvų įstatymo nustatyta tvarka.</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3. Žodiniai prašymai telefonu arba pareiškėjui atvykus į instituciją gali būti pateikiami tais atvejais, kai pareiškėjas pageidauja gauti informaciją žodžiu arba susipažinti su dokumentu, neprašydamas kopijos, kai dokumentą galima pateikti tuoj pat, nepažeidžiant šio įstatymo ir Reglamento (ES) 2016/679 nustatytos tvarkos.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 xml:space="preserve">4. Institucija, nustačiusi, kad pareiškėjo prašyme nurodyti duomenys yra neišsamūs ar netikslūs, per 3 darbo dienas nuo prašymo gavimo dienos kreipiasi į pareiškėją, kad šis patikslintų </w:t>
      </w:r>
      <w:r w:rsidRPr="00985F96">
        <w:rPr>
          <w:rFonts w:ascii="Times New Roman" w:hAnsi="Times New Roman"/>
          <w:bCs/>
          <w:strike/>
          <w:sz w:val="24"/>
          <w:szCs w:val="24"/>
        </w:rPr>
        <w:lastRenderedPageBreak/>
        <w:t>prašymą, ir nurodo, kokių duomenų prašyme nepakanka ir kur juos gauti, o kai prašyme pateikti duomenys netikslūs, išaiškina pateiktų duomenų netikslumus ir kaip juos pašalinti.</w:t>
      </w:r>
    </w:p>
    <w:p w:rsidR="00985F96"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5. Visi raštu, įskaitant elektroninę formą, institucijai pateikti prašymai turi būti pasirašyti pareiškėjo arba jo atstovo. Elektroninės formos prašymas turi būti pasirašytas elektroniniu parašu, kuriam Lietuvos Respublikos įstatymais ar Europos Sąjungos teisės aktais yra suteikta lygiavertė rašytiniam parašui teisinė galia, arba suformuotas elektroninėmis priemonėmis, kurios leidžia užtikrinti teksto vientisumą ir nepakeičiamumą.</w:t>
      </w:r>
    </w:p>
    <w:p w:rsid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985F96">
        <w:rPr>
          <w:rFonts w:ascii="Times New Roman" w:hAnsi="Times New Roman"/>
          <w:b/>
          <w:bCs/>
          <w:sz w:val="24"/>
          <w:szCs w:val="24"/>
        </w:rPr>
        <w:t>12 straipsnis. Prašymo pateikimas</w:t>
      </w:r>
      <w:r>
        <w:rPr>
          <w:rFonts w:ascii="Times New Roman" w:hAnsi="Times New Roman"/>
          <w:b/>
          <w:bCs/>
          <w:sz w:val="24"/>
          <w:szCs w:val="24"/>
        </w:rPr>
        <w:t xml:space="preserve"> ir nagrinėjimas</w:t>
      </w:r>
    </w:p>
    <w:p w:rsidR="009745D5" w:rsidRP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Pr>
          <w:rFonts w:ascii="Times New Roman" w:hAnsi="Times New Roman"/>
          <w:bCs/>
          <w:sz w:val="24"/>
          <w:szCs w:val="24"/>
        </w:rPr>
        <w:t>Prašym</w:t>
      </w:r>
      <w:r w:rsidR="00F71505">
        <w:rPr>
          <w:rFonts w:ascii="Times New Roman" w:hAnsi="Times New Roman"/>
          <w:bCs/>
          <w:sz w:val="24"/>
          <w:szCs w:val="24"/>
        </w:rPr>
        <w:t>ų</w:t>
      </w:r>
      <w:r>
        <w:rPr>
          <w:rFonts w:ascii="Times New Roman" w:hAnsi="Times New Roman"/>
          <w:bCs/>
          <w:sz w:val="24"/>
          <w:szCs w:val="24"/>
        </w:rPr>
        <w:t xml:space="preserve"> pateiki</w:t>
      </w:r>
      <w:r w:rsidR="00F71505">
        <w:rPr>
          <w:rFonts w:ascii="Times New Roman" w:hAnsi="Times New Roman"/>
          <w:bCs/>
          <w:sz w:val="24"/>
          <w:szCs w:val="24"/>
        </w:rPr>
        <w:t>mą ir nagrinėjimą reglamentuoja</w:t>
      </w:r>
      <w:r>
        <w:rPr>
          <w:rFonts w:ascii="Times New Roman" w:hAnsi="Times New Roman"/>
          <w:bCs/>
          <w:sz w:val="24"/>
          <w:szCs w:val="24"/>
        </w:rPr>
        <w:t xml:space="preserve"> Lietuvos Respublikos</w:t>
      </w:r>
      <w:r w:rsidR="00F71505">
        <w:rPr>
          <w:rFonts w:ascii="Times New Roman" w:hAnsi="Times New Roman"/>
          <w:bCs/>
          <w:sz w:val="24"/>
          <w:szCs w:val="24"/>
        </w:rPr>
        <w:t xml:space="preserve"> viešojo administravimo įstatymas.</w:t>
      </w:r>
      <w:r w:rsidR="009745D5" w:rsidRPr="00985F96">
        <w:rPr>
          <w:rFonts w:ascii="Times New Roman" w:hAnsi="Times New Roman"/>
          <w:bCs/>
          <w:sz w:val="24"/>
          <w:szCs w:val="24"/>
        </w:rPr>
        <w:t>“</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2</w:t>
      </w:r>
      <w:r w:rsidRPr="00F90B4B">
        <w:rPr>
          <w:rFonts w:ascii="Times New Roman" w:hAnsi="Times New Roman"/>
          <w:b/>
          <w:sz w:val="24"/>
          <w:szCs w:val="24"/>
        </w:rPr>
        <w:t xml:space="preserve"> straipsnis. </w:t>
      </w:r>
      <w:r>
        <w:rPr>
          <w:rFonts w:ascii="Times New Roman" w:hAnsi="Times New Roman"/>
          <w:b/>
          <w:sz w:val="24"/>
          <w:szCs w:val="24"/>
        </w:rPr>
        <w:t>13</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13 straipsnį</w:t>
      </w:r>
      <w:r w:rsidR="00924AD3">
        <w:rPr>
          <w:rFonts w:ascii="Times New Roman" w:hAnsi="Times New Roman"/>
          <w:bCs/>
          <w:sz w:val="24"/>
          <w:szCs w:val="24"/>
        </w:rPr>
        <w:t>.</w:t>
      </w:r>
      <w:r w:rsidRPr="00F90B4B">
        <w:rPr>
          <w:rFonts w:ascii="Times New Roman" w:hAnsi="Times New Roman"/>
          <w:b/>
          <w:bCs/>
          <w:sz w:val="24"/>
          <w:szCs w:val="24"/>
        </w:rPr>
        <w:t xml:space="preserve"> </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985F96">
        <w:rPr>
          <w:rFonts w:ascii="Times New Roman" w:hAnsi="Times New Roman"/>
          <w:b/>
          <w:bCs/>
          <w:strike/>
          <w:sz w:val="24"/>
          <w:szCs w:val="24"/>
        </w:rPr>
        <w:t>13 straipsnis. Prašymo persiuntimas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Jeigu prašomu dokumentu disponuoja kita institucija, pareiškėjo prašymas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rsidR="008F08CE" w:rsidRDefault="008F08CE" w:rsidP="008F08CE">
      <w:pPr>
        <w:pStyle w:val="Preformatted"/>
        <w:spacing w:line="360" w:lineRule="auto"/>
        <w:ind w:firstLine="709"/>
        <w:jc w:val="both"/>
        <w:rPr>
          <w:rFonts w:ascii="Times New Roman" w:hAnsi="Times New Roman"/>
          <w:bCs/>
          <w:sz w:val="24"/>
          <w:szCs w:val="24"/>
        </w:rPr>
      </w:pPr>
      <w:r w:rsidRPr="00985F96">
        <w:rPr>
          <w:rFonts w:ascii="Times New Roman" w:hAnsi="Times New Roman"/>
          <w:bCs/>
          <w:strike/>
          <w:sz w:val="24"/>
          <w:szCs w:val="24"/>
        </w:rPr>
        <w:t>2. Jeigu dalis prašomų dokumentų yra toje institucijoje, į kurią kreipėsi pareiškėjas, ir juos galima pateikti atskirai nuo visų prašomų dokumentų, institucija dokumentus pateikia šio įstatymo nustatyta tvarka ir terminais; dėl kitos dokumentų dalies šio straipsnio 1 dalyje nustatyta tvarka persiunčia pareiškėjo prašymą institucijai, kuri jais disponuoja.</w:t>
      </w:r>
      <w:r>
        <w:rPr>
          <w:rFonts w:ascii="Times New Roman" w:hAnsi="Times New Roman"/>
          <w:bCs/>
          <w:sz w:val="24"/>
          <w:szCs w:val="24"/>
        </w:rPr>
        <w:t>“</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3</w:t>
      </w:r>
      <w:r w:rsidRPr="00F90B4B">
        <w:rPr>
          <w:rFonts w:ascii="Times New Roman" w:hAnsi="Times New Roman"/>
          <w:b/>
          <w:sz w:val="24"/>
          <w:szCs w:val="24"/>
        </w:rPr>
        <w:t xml:space="preserve"> straipsnis. </w:t>
      </w:r>
      <w:r>
        <w:rPr>
          <w:rFonts w:ascii="Times New Roman" w:hAnsi="Times New Roman"/>
          <w:b/>
          <w:sz w:val="24"/>
          <w:szCs w:val="24"/>
        </w:rPr>
        <w:t>14</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85F96">
        <w:rPr>
          <w:rFonts w:ascii="Times New Roman" w:hAnsi="Times New Roman"/>
          <w:b/>
          <w:sz w:val="24"/>
          <w:szCs w:val="24"/>
        </w:rPr>
        <w:t>pakeitimas</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14 straipsnį</w:t>
      </w:r>
      <w:r w:rsidR="00924AD3">
        <w:rPr>
          <w:rFonts w:ascii="Times New Roman" w:hAnsi="Times New Roman"/>
          <w:bCs/>
          <w:sz w:val="24"/>
          <w:szCs w:val="24"/>
        </w:rPr>
        <w:t>.</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14 straipsnis. Prašymo nagrinėjimo terminai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Jeigu kiti įstatymai nenustato kitaip, institucija nagrinėja pareiškėjo prašymą ir pareiškėjui pateikia dokumentus ne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lastRenderedPageBreak/>
        <w:t>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prašymo nagrinėjimo termino pabaigos raštu apie tai privaloma pranešti pareiškėjui ir nurodyti prašymo nagrinėjimo termino pratęsimo priežastis.</w:t>
      </w:r>
    </w:p>
    <w:p w:rsidR="008F08CE" w:rsidRDefault="008F08CE" w:rsidP="008F08CE">
      <w:pPr>
        <w:pStyle w:val="Preformatted"/>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jeigu reikalinga, ir pareiškėjo sutikimą gauti, laikydamasi šio straipsnio 1 ir 2 dalyse nurodytų dokumentų pateikimo terminų.</w:t>
      </w:r>
      <w:r>
        <w:rPr>
          <w:rFonts w:ascii="Times New Roman" w:hAnsi="Times New Roman"/>
          <w:bCs/>
          <w:sz w:val="24"/>
          <w:szCs w:val="24"/>
        </w:rPr>
        <w:t>“</w:t>
      </w:r>
      <w:r w:rsidRPr="008F08CE">
        <w:rPr>
          <w:rFonts w:ascii="Times New Roman" w:hAnsi="Times New Roman"/>
          <w:bCs/>
          <w:sz w:val="24"/>
          <w:szCs w:val="24"/>
        </w:rPr>
        <w:t xml:space="preserve"> </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4</w:t>
      </w:r>
      <w:r w:rsidRPr="00F90B4B">
        <w:rPr>
          <w:rFonts w:ascii="Times New Roman" w:hAnsi="Times New Roman"/>
          <w:b/>
          <w:sz w:val="24"/>
          <w:szCs w:val="24"/>
        </w:rPr>
        <w:t xml:space="preserve"> straipsnis. </w:t>
      </w:r>
      <w:r>
        <w:rPr>
          <w:rFonts w:ascii="Times New Roman" w:hAnsi="Times New Roman"/>
          <w:b/>
          <w:sz w:val="24"/>
          <w:szCs w:val="24"/>
        </w:rPr>
        <w:t>15</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15 straipsnį</w:t>
      </w:r>
      <w:r w:rsidR="00924AD3">
        <w:rPr>
          <w:rFonts w:ascii="Times New Roman" w:hAnsi="Times New Roman"/>
          <w:bCs/>
          <w:sz w:val="24"/>
          <w:szCs w:val="24"/>
        </w:rPr>
        <w:t>.</w:t>
      </w:r>
      <w:r w:rsidRPr="00F90B4B">
        <w:rPr>
          <w:rFonts w:ascii="Times New Roman" w:hAnsi="Times New Roman"/>
          <w:b/>
          <w:bCs/>
          <w:sz w:val="24"/>
          <w:szCs w:val="24"/>
        </w:rPr>
        <w:t xml:space="preserve"> </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15 straipsnis. Atsisakymas pateikti dokumentus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Institucija atsisako pateikti pareiškėjui dokumentus, jeigu:</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tas pats pareiškėjas pakartotinai prašo tų pačių dokumentų, kurie jam jau buvo pateikti;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2) prašomi dokumentai yra paskelbti institucijos interneto svetainėje, visuomenės informavimo priemonėse, taip pat naudojant elektronines priemones; tokiu atveju per 3 darbo dienas nuo prašymo gavimo institucijoje dienos pareiškėjui nurodomas jų paskelbimo šaltinis;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3) pagal pareiškėjo prašymą reikėtų specialiai adaptuoti, apdoroti ar kitaip perdirbti dokumentus ir tai būtų susiję su neproporcingai didelėmis darbo ir laiko sąnaudomis;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4) šio įstatymo 12 straipsnio 4 dalyje nustatyta tvarka paprašius patikslinti ir (ar) papildyti prašymą, pareiškėjas jo nepatikslina arba patikslinto prašymo turinys yra nekonkretus;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5) institucija prašomų dokumentų tvarkymą nutraukė pasikeitus institucijos funkcijoms;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6) nėra galimybės nustatyti pareiškėjo tapatumo;</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7) pareiškėjas kreipiasi dėl dokumentų, kurių teikimui šio įstatymo nuostatos netaikomos šio įstatymo 2 straipsnio 2 dalyje nurodytais atvejais.</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pranešti pareiškėjui, nurodyti teisinį pagrindą ir informuoti apie šio sprendimo apskundimo tvarką. Jeigu atsisakoma pateikti dokumentus šio įstatymo 2 straipsnio 2 dalies 2 punkte nurodytu </w:t>
      </w:r>
      <w:r w:rsidRPr="008F08CE">
        <w:rPr>
          <w:rFonts w:ascii="Times New Roman" w:hAnsi="Times New Roman"/>
          <w:bCs/>
          <w:strike/>
          <w:sz w:val="24"/>
          <w:szCs w:val="24"/>
        </w:rPr>
        <w:lastRenderedPageBreak/>
        <w:t>pagrindu, pranešime nurodomas asmuo, kuriam priklauso intelektinės nuosavybės teisės, jeigu tas asmuo žinomas, arba nurodomas teisių turėtojas, iš kurio institucija yra gavusi pareiškėjo prašomus dokumentus. Bibliotekoms, įskaitant aukštųjų mokyklų bibliotekas, muziejams ir valstybės archyvams pareiga nurodyti tokį asmenį nėra privaloma.</w:t>
      </w:r>
      <w:r>
        <w:rPr>
          <w:rFonts w:ascii="Times New Roman" w:hAnsi="Times New Roman"/>
          <w:bCs/>
          <w:sz w:val="24"/>
          <w:szCs w:val="24"/>
        </w:rPr>
        <w:t>“</w:t>
      </w:r>
    </w:p>
    <w:p w:rsidR="00A81043" w:rsidRDefault="00A81043"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7F1166" w:rsidRP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7F1166">
        <w:rPr>
          <w:rFonts w:ascii="Times New Roman" w:hAnsi="Times New Roman"/>
          <w:b/>
          <w:bCs/>
          <w:sz w:val="24"/>
          <w:szCs w:val="24"/>
        </w:rPr>
        <w:t>5 straipsnis. 18 straipsnio pakeitimas</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Pakeisti 18 straipsnio 3 dalį ir ją išdėstyti taip:</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w:t>
      </w:r>
      <w:r w:rsidRPr="007F1166">
        <w:rPr>
          <w:rFonts w:ascii="Times New Roman" w:hAnsi="Times New Roman"/>
          <w:bCs/>
          <w:sz w:val="24"/>
          <w:szCs w:val="24"/>
        </w:rPr>
        <w:t>5. Jeigu dokumentų tvarkymas institucijoje nutrauktas dėl to, kad pasikeitė viešoji funkcija</w:t>
      </w:r>
      <w:r w:rsidR="00924AD3">
        <w:rPr>
          <w:rFonts w:ascii="Times New Roman" w:hAnsi="Times New Roman"/>
          <w:bCs/>
          <w:sz w:val="24"/>
          <w:szCs w:val="24"/>
        </w:rPr>
        <w:t xml:space="preserve"> </w:t>
      </w:r>
      <w:r w:rsidRPr="007F1166">
        <w:rPr>
          <w:rFonts w:ascii="Times New Roman" w:hAnsi="Times New Roman"/>
          <w:bCs/>
          <w:sz w:val="24"/>
          <w:szCs w:val="24"/>
        </w:rPr>
        <w:t xml:space="preserve">(funkcijos), pareiškėjui dokumentai yra teikiami tik jų saugojimo institucijoje laiką, o jeigu dokumentai yra perduoti kitai institucijai, pareiškėjo prašymas persiunčiamas </w:t>
      </w:r>
      <w:r w:rsidRPr="007F1166">
        <w:rPr>
          <w:rFonts w:ascii="Times New Roman" w:hAnsi="Times New Roman"/>
          <w:bCs/>
          <w:strike/>
          <w:sz w:val="24"/>
          <w:szCs w:val="24"/>
        </w:rPr>
        <w:t>šio įstatymo 13 straipsnyje</w:t>
      </w:r>
      <w:r w:rsidRPr="007F1166">
        <w:rPr>
          <w:rFonts w:ascii="Times New Roman" w:hAnsi="Times New Roman"/>
          <w:bCs/>
          <w:sz w:val="24"/>
          <w:szCs w:val="24"/>
        </w:rPr>
        <w:t xml:space="preserve"> </w:t>
      </w:r>
      <w:r>
        <w:rPr>
          <w:rFonts w:ascii="Times New Roman" w:hAnsi="Times New Roman"/>
          <w:b/>
          <w:bCs/>
          <w:sz w:val="24"/>
          <w:szCs w:val="24"/>
        </w:rPr>
        <w:t xml:space="preserve">Lietuvos Respublikos </w:t>
      </w:r>
      <w:r w:rsidR="00E465CE">
        <w:rPr>
          <w:rFonts w:ascii="Times New Roman" w:hAnsi="Times New Roman"/>
          <w:b/>
          <w:bCs/>
          <w:sz w:val="24"/>
          <w:szCs w:val="24"/>
        </w:rPr>
        <w:t>Vyriausybės</w:t>
      </w:r>
      <w:r>
        <w:rPr>
          <w:rFonts w:ascii="Times New Roman" w:hAnsi="Times New Roman"/>
          <w:b/>
          <w:bCs/>
          <w:sz w:val="24"/>
          <w:szCs w:val="24"/>
        </w:rPr>
        <w:t xml:space="preserve"> </w:t>
      </w:r>
      <w:r w:rsidRPr="007F1166">
        <w:rPr>
          <w:rFonts w:ascii="Times New Roman" w:hAnsi="Times New Roman"/>
          <w:bCs/>
          <w:sz w:val="24"/>
          <w:szCs w:val="24"/>
        </w:rPr>
        <w:t>nustatyta tvarka.</w:t>
      </w:r>
      <w:r>
        <w:rPr>
          <w:rFonts w:ascii="Times New Roman" w:hAnsi="Times New Roman"/>
          <w:bCs/>
          <w:sz w:val="24"/>
          <w:szCs w:val="24"/>
        </w:rPr>
        <w:t>“</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A81043" w:rsidRPr="00A81043" w:rsidRDefault="007F1166" w:rsidP="009670C8">
      <w:pPr>
        <w:pStyle w:val="statja"/>
        <w:spacing w:before="0" w:beforeAutospacing="0" w:after="0" w:afterAutospacing="0" w:line="360" w:lineRule="auto"/>
        <w:ind w:firstLine="720"/>
        <w:jc w:val="both"/>
        <w:rPr>
          <w:b/>
          <w:lang w:val="lt-LT"/>
        </w:rPr>
      </w:pPr>
      <w:bookmarkStart w:id="3" w:name="straipsnis2"/>
      <w:r>
        <w:rPr>
          <w:b/>
          <w:lang w:val="lt-LT"/>
        </w:rPr>
        <w:t>6</w:t>
      </w:r>
      <w:r w:rsidR="00A81043" w:rsidRPr="00A81043">
        <w:rPr>
          <w:b/>
          <w:lang w:val="lt-LT"/>
        </w:rPr>
        <w:t xml:space="preserve"> straipsnis. </w:t>
      </w:r>
      <w:bookmarkEnd w:id="3"/>
      <w:r w:rsidR="008F08CE">
        <w:rPr>
          <w:b/>
          <w:lang w:val="lt-LT"/>
        </w:rPr>
        <w:t>Įstatymo įsigaliojimas ir įgyvendinimas</w:t>
      </w:r>
    </w:p>
    <w:p w:rsidR="00A81043" w:rsidRPr="00A81043" w:rsidRDefault="00077928" w:rsidP="00077928">
      <w:pPr>
        <w:pStyle w:val="hyperlink1"/>
        <w:spacing w:before="0" w:beforeAutospacing="0" w:after="0" w:afterAutospacing="0" w:line="360" w:lineRule="auto"/>
        <w:ind w:firstLine="720"/>
        <w:jc w:val="both"/>
        <w:rPr>
          <w:lang w:val="lt-LT"/>
        </w:rPr>
      </w:pPr>
      <w:r w:rsidRPr="00077928">
        <w:rPr>
          <w:lang w:val="lt-LT"/>
        </w:rPr>
        <w:t>1.</w:t>
      </w:r>
      <w:r>
        <w:rPr>
          <w:lang w:val="lt-LT"/>
        </w:rPr>
        <w:t xml:space="preserve"> </w:t>
      </w:r>
      <w:r w:rsidR="00A81043" w:rsidRPr="00A81043">
        <w:rPr>
          <w:lang w:val="lt-LT"/>
        </w:rPr>
        <w:t>Lietuvos Respublikos Vyriausybė iki šio įstatymo įsigaliojimo priima šiam įstatymui įgyvendinti reikalingus teisės aktus.</w:t>
      </w:r>
    </w:p>
    <w:p w:rsidR="00077928" w:rsidRPr="00A81043" w:rsidRDefault="00077928" w:rsidP="00077928">
      <w:pPr>
        <w:pStyle w:val="hyperlink1"/>
        <w:spacing w:before="0" w:beforeAutospacing="0" w:after="0" w:afterAutospacing="0" w:line="360" w:lineRule="auto"/>
        <w:ind w:firstLine="720"/>
        <w:jc w:val="both"/>
        <w:rPr>
          <w:lang w:val="lt-LT"/>
        </w:rPr>
      </w:pPr>
      <w:r>
        <w:rPr>
          <w:lang w:val="lt-LT"/>
        </w:rPr>
        <w:t xml:space="preserve">2. </w:t>
      </w:r>
      <w:r w:rsidRPr="00A81043">
        <w:rPr>
          <w:lang w:val="lt-LT"/>
        </w:rPr>
        <w:t>Šis įstatymas, išsky</w:t>
      </w:r>
      <w:r w:rsidR="00155F9D">
        <w:rPr>
          <w:lang w:val="lt-LT"/>
        </w:rPr>
        <w:t>rus šio straipsnio 1 dalį</w:t>
      </w:r>
      <w:r>
        <w:rPr>
          <w:lang w:val="lt-LT"/>
        </w:rPr>
        <w:t xml:space="preserve">, </w:t>
      </w:r>
      <w:r w:rsidR="00CD278E">
        <w:rPr>
          <w:lang w:val="lt-LT"/>
        </w:rPr>
        <w:t xml:space="preserve">įsigalioja </w:t>
      </w:r>
      <w:r>
        <w:rPr>
          <w:lang w:val="lt-LT"/>
        </w:rPr>
        <w:t>20</w:t>
      </w:r>
      <w:r w:rsidR="0014726B">
        <w:rPr>
          <w:lang w:val="lt-LT"/>
        </w:rPr>
        <w:t>20</w:t>
      </w:r>
      <w:r>
        <w:rPr>
          <w:lang w:val="lt-LT"/>
        </w:rPr>
        <w:t xml:space="preserve"> m. </w:t>
      </w:r>
      <w:r w:rsidR="0014726B">
        <w:rPr>
          <w:lang w:val="lt-LT"/>
        </w:rPr>
        <w:t>gegužės</w:t>
      </w:r>
      <w:r>
        <w:rPr>
          <w:lang w:val="lt-LT"/>
        </w:rPr>
        <w:t xml:space="preserve"> 1 d.</w:t>
      </w:r>
    </w:p>
    <w:p w:rsidR="009745D5" w:rsidRDefault="009745D5" w:rsidP="009745D5">
      <w:pPr>
        <w:ind w:firstLine="709"/>
        <w:jc w:val="both"/>
        <w:rPr>
          <w:i/>
          <w:szCs w:val="24"/>
        </w:rPr>
      </w:pPr>
    </w:p>
    <w:p w:rsidR="009745D5" w:rsidRPr="00770FCA" w:rsidRDefault="009745D5" w:rsidP="009745D5">
      <w:pPr>
        <w:ind w:firstLine="709"/>
        <w:jc w:val="both"/>
        <w:rPr>
          <w:i/>
          <w:szCs w:val="24"/>
        </w:rPr>
      </w:pPr>
      <w:r w:rsidRPr="00770FCA">
        <w:rPr>
          <w:i/>
          <w:szCs w:val="24"/>
        </w:rPr>
        <w:t>Skelbiu šį Lietuvos Respublikos Seimo priimtą įstatymą.</w:t>
      </w:r>
    </w:p>
    <w:p w:rsidR="00815D49" w:rsidRDefault="00815D49" w:rsidP="00BC047B">
      <w:pPr>
        <w:tabs>
          <w:tab w:val="left" w:pos="0"/>
        </w:tabs>
        <w:ind w:firstLine="709"/>
        <w:jc w:val="both"/>
        <w:rPr>
          <w:szCs w:val="24"/>
        </w:rPr>
      </w:pPr>
    </w:p>
    <w:p w:rsidR="00815D49" w:rsidRDefault="00815D49" w:rsidP="00BC047B">
      <w:pPr>
        <w:tabs>
          <w:tab w:val="left" w:pos="0"/>
        </w:tabs>
        <w:ind w:firstLine="709"/>
        <w:jc w:val="both"/>
        <w:rPr>
          <w:szCs w:val="24"/>
        </w:rPr>
      </w:pPr>
    </w:p>
    <w:p w:rsidR="00771675" w:rsidRDefault="00343A9F" w:rsidP="00BC047B">
      <w:pPr>
        <w:tabs>
          <w:tab w:val="left" w:pos="0"/>
        </w:tabs>
        <w:ind w:firstLine="709"/>
        <w:jc w:val="both"/>
      </w:pPr>
      <w:r w:rsidRPr="00770FCA">
        <w:rPr>
          <w:szCs w:val="24"/>
        </w:rPr>
        <w:t>R</w:t>
      </w:r>
      <w:r>
        <w:rPr>
          <w:szCs w:val="24"/>
        </w:rPr>
        <w:t>espublikos Prezidentas</w:t>
      </w:r>
    </w:p>
    <w:sectPr w:rsidR="00771675" w:rsidSect="000744A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DD"/>
    <w:rsid w:val="0000723D"/>
    <w:rsid w:val="00027E1A"/>
    <w:rsid w:val="00035B1D"/>
    <w:rsid w:val="000744AD"/>
    <w:rsid w:val="00077928"/>
    <w:rsid w:val="00145DA2"/>
    <w:rsid w:val="0014726B"/>
    <w:rsid w:val="00155F9D"/>
    <w:rsid w:val="001B71A2"/>
    <w:rsid w:val="00216633"/>
    <w:rsid w:val="002457B8"/>
    <w:rsid w:val="002C68E6"/>
    <w:rsid w:val="00333757"/>
    <w:rsid w:val="00343A9F"/>
    <w:rsid w:val="0035516D"/>
    <w:rsid w:val="003651C1"/>
    <w:rsid w:val="003832AF"/>
    <w:rsid w:val="003B3968"/>
    <w:rsid w:val="003B4C34"/>
    <w:rsid w:val="003F2794"/>
    <w:rsid w:val="005403F0"/>
    <w:rsid w:val="005E0298"/>
    <w:rsid w:val="006338E7"/>
    <w:rsid w:val="006F7590"/>
    <w:rsid w:val="0072139A"/>
    <w:rsid w:val="00771675"/>
    <w:rsid w:val="007F1166"/>
    <w:rsid w:val="00815D49"/>
    <w:rsid w:val="008859ED"/>
    <w:rsid w:val="00893328"/>
    <w:rsid w:val="008A79DD"/>
    <w:rsid w:val="008F08CE"/>
    <w:rsid w:val="00924AD3"/>
    <w:rsid w:val="009670C8"/>
    <w:rsid w:val="009745D5"/>
    <w:rsid w:val="00985F96"/>
    <w:rsid w:val="009B0620"/>
    <w:rsid w:val="009D7AD1"/>
    <w:rsid w:val="00A81043"/>
    <w:rsid w:val="00B56DA0"/>
    <w:rsid w:val="00B82B9B"/>
    <w:rsid w:val="00B9255F"/>
    <w:rsid w:val="00BC047B"/>
    <w:rsid w:val="00C16F67"/>
    <w:rsid w:val="00C21D75"/>
    <w:rsid w:val="00C30BBB"/>
    <w:rsid w:val="00C4799D"/>
    <w:rsid w:val="00C734B2"/>
    <w:rsid w:val="00CD278E"/>
    <w:rsid w:val="00D662D0"/>
    <w:rsid w:val="00D72649"/>
    <w:rsid w:val="00D86855"/>
    <w:rsid w:val="00E262E2"/>
    <w:rsid w:val="00E465CE"/>
    <w:rsid w:val="00EF3E0E"/>
    <w:rsid w:val="00F5799B"/>
    <w:rsid w:val="00F71505"/>
    <w:rsid w:val="00F73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387545-6460-4651-BA40-290790DA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5186</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                                                                                Projekto</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2019-03-15T11:22:00Z</dcterms:created>
  <dc:creator>Daina Dailidonienė</dc:creator>
  <cp:lastModifiedBy>Adomas Puidokas</cp:lastModifiedBy>
  <cp:lastPrinted>2014-01-09T07:09:00Z</cp:lastPrinted>
  <dcterms:modified xsi:type="dcterms:W3CDTF">2019-09-26T10:27:00Z</dcterms:modified>
  <cp:revision>6</cp:revision>
  <dc:title>Projekto</dc:title>
</cp:coreProperties>
</file>