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7F2" w:rsidRDefault="001C15F7" w:rsidP="00044EEC">
      <w:pPr>
        <w:spacing w:line="360" w:lineRule="auto"/>
        <w:ind w:right="-1"/>
        <w:jc w:val="both"/>
      </w:pPr>
      <w:r>
        <w:t>Lietuvos Respublikos Vyriausybei</w:t>
      </w: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  <w:r w:rsidRPr="00C17541">
        <w:rPr>
          <w:b/>
        </w:rPr>
        <w:t xml:space="preserve">DĖL VYRIAUSYBĖS NUTARIMO PROJEKTO </w:t>
      </w:r>
      <w:r w:rsidR="00044EEC">
        <w:rPr>
          <w:b/>
        </w:rPr>
        <w:t>TEIKIMO VYRIAUSYBEI</w:t>
      </w:r>
    </w:p>
    <w:p w:rsidR="00CA47F2" w:rsidRDefault="00CA47F2" w:rsidP="00044EEC">
      <w:pPr>
        <w:spacing w:line="360" w:lineRule="auto"/>
        <w:ind w:right="-1" w:firstLine="851"/>
        <w:jc w:val="both"/>
        <w:rPr>
          <w:color w:val="000000"/>
          <w:szCs w:val="24"/>
        </w:rPr>
      </w:pPr>
    </w:p>
    <w:p w:rsidR="000F7F90" w:rsidRDefault="00CA47F2" w:rsidP="00044EEC">
      <w:pPr>
        <w:spacing w:line="360" w:lineRule="auto"/>
        <w:ind w:right="-1" w:firstLine="851"/>
        <w:jc w:val="both"/>
        <w:rPr>
          <w:lang w:eastAsia="lt-LT"/>
        </w:rPr>
      </w:pPr>
      <w:r>
        <w:rPr>
          <w:color w:val="000000"/>
          <w:szCs w:val="24"/>
        </w:rPr>
        <w:t>Lietuvos Respublikos Vyriausybės nutarimo „Dėl kreipimosi į Lietuvos Respublikos Konstitucinį Teismą“ projektas (toliau – Projektas) parengtas atsižvelgiant į kilusias abejones</w:t>
      </w:r>
      <w:r w:rsidR="001C15F7">
        <w:rPr>
          <w:color w:val="000000"/>
          <w:szCs w:val="24"/>
        </w:rPr>
        <w:t xml:space="preserve">, ar </w:t>
      </w:r>
      <w:r w:rsidR="001C15F7" w:rsidRPr="001C15F7">
        <w:rPr>
          <w:color w:val="000000"/>
          <w:szCs w:val="24"/>
        </w:rPr>
        <w:t>Lietuvos Respublikos kelių priežiūros ir plėtros programos finansavimo įstatymo 3 straipsnis, 4 straipsnio 1 dalis, 9 straipsnis ir 10 straipsnio 2 dalis, Lietuvos Respublikos aplinkos apsaugos rėmimo programos įstatymo 3 ir  4 straipsnis, Lietuvos Respublikos atliekų tvarkymo įstatymo 34 straipsnio 2, 3 ir 4 dalys, Lietuvos Respublikos mokesčio už aplinkos teršimą įstatymo 10 straipsnio  1 dalis, Lietuvos Respublikos  klimato kaitos valdymo finansinių instrumentų įstatymo 10 straipsnio 4 dalies 3 punktas, Lietuvos Respublikos miškų įstatymo 7 straipsnio 2 dalis, Lietuvos Respublikos kultūros rėmimo fondo įstatymo 5 straipsnio 1 dalis,  Lietuvos Respublikos sporto įstatymo  16 straipsnio 2 dalis, 17 straipsnio 2 ir 3 dalys,  Lietuvos Respublikos nacionalinio radijo ir televizijos įstatymo 15 straipsnio 5 dalis</w:t>
      </w:r>
      <w:r w:rsidR="001C15F7">
        <w:rPr>
          <w:color w:val="000000"/>
          <w:szCs w:val="24"/>
        </w:rPr>
        <w:t xml:space="preserve"> (toliau – specialieji įstatymai)</w:t>
      </w:r>
      <w:r w:rsidR="001C15F7" w:rsidRPr="001C15F7">
        <w:rPr>
          <w:color w:val="000000"/>
          <w:szCs w:val="24"/>
        </w:rPr>
        <w:t xml:space="preserve"> </w:t>
      </w:r>
      <w:r w:rsidR="004A502A" w:rsidRPr="004A502A">
        <w:rPr>
          <w:lang w:eastAsia="lt-LT"/>
        </w:rPr>
        <w:t>ati</w:t>
      </w:r>
      <w:r w:rsidR="004A502A">
        <w:rPr>
          <w:lang w:eastAsia="lt-LT"/>
        </w:rPr>
        <w:t>ti</w:t>
      </w:r>
      <w:r w:rsidR="001C15F7">
        <w:rPr>
          <w:lang w:eastAsia="lt-LT"/>
        </w:rPr>
        <w:t>nka</w:t>
      </w:r>
      <w:r w:rsidR="004A502A" w:rsidRPr="004A502A">
        <w:rPr>
          <w:lang w:eastAsia="lt-LT"/>
        </w:rPr>
        <w:t xml:space="preserve"> Lietuvos Respublikos Konstitucij</w:t>
      </w:r>
      <w:r w:rsidR="004A502A">
        <w:rPr>
          <w:lang w:eastAsia="lt-LT"/>
        </w:rPr>
        <w:t>ai</w:t>
      </w:r>
      <w:r w:rsidR="000F7F90">
        <w:rPr>
          <w:lang w:eastAsia="lt-LT"/>
        </w:rPr>
        <w:t>.</w:t>
      </w:r>
    </w:p>
    <w:p w:rsidR="000A3BC5" w:rsidRDefault="003B1DA7" w:rsidP="003B1DA7">
      <w:pPr>
        <w:spacing w:line="360" w:lineRule="auto"/>
        <w:ind w:right="-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Projektas parengtas atsižvelgiant į </w:t>
      </w:r>
      <w:r w:rsidR="000F7F90" w:rsidRPr="001766B1">
        <w:rPr>
          <w:szCs w:val="24"/>
          <w:lang w:eastAsia="lt-LT"/>
        </w:rPr>
        <w:t xml:space="preserve">Vyriausybės 2017 m. balandžio 19 d. pasitarime (protokolo Nr. 15, 12 klausimas) </w:t>
      </w:r>
      <w:r>
        <w:rPr>
          <w:szCs w:val="24"/>
          <w:lang w:eastAsia="lt-LT"/>
        </w:rPr>
        <w:t xml:space="preserve">svarstytą klausimą dėl </w:t>
      </w:r>
      <w:r w:rsidR="001C15F7">
        <w:rPr>
          <w:szCs w:val="24"/>
          <w:lang w:eastAsia="lt-LT"/>
        </w:rPr>
        <w:t>speciali</w:t>
      </w:r>
      <w:r>
        <w:rPr>
          <w:szCs w:val="24"/>
          <w:lang w:eastAsia="lt-LT"/>
        </w:rPr>
        <w:t>ųjų</w:t>
      </w:r>
      <w:r w:rsidR="001C15F7">
        <w:rPr>
          <w:szCs w:val="24"/>
          <w:lang w:eastAsia="lt-LT"/>
        </w:rPr>
        <w:t xml:space="preserve"> </w:t>
      </w:r>
      <w:r w:rsidR="001C15F7" w:rsidRPr="001C15F7">
        <w:rPr>
          <w:szCs w:val="24"/>
          <w:lang w:eastAsia="lt-LT"/>
        </w:rPr>
        <w:t>įstatym</w:t>
      </w:r>
      <w:r>
        <w:rPr>
          <w:szCs w:val="24"/>
          <w:lang w:eastAsia="lt-LT"/>
        </w:rPr>
        <w:t>ų</w:t>
      </w:r>
      <w:r w:rsidR="001C15F7" w:rsidRPr="001C15F7">
        <w:rPr>
          <w:szCs w:val="24"/>
          <w:lang w:eastAsia="lt-LT"/>
        </w:rPr>
        <w:t xml:space="preserve">, kurie pagal Konstitucinio Teismo suformuotą doktriną </w:t>
      </w:r>
      <w:r>
        <w:rPr>
          <w:szCs w:val="24"/>
          <w:lang w:eastAsia="lt-LT"/>
        </w:rPr>
        <w:t xml:space="preserve">galimai </w:t>
      </w:r>
      <w:r w:rsidR="001C15F7" w:rsidRPr="001C15F7">
        <w:rPr>
          <w:szCs w:val="24"/>
          <w:lang w:eastAsia="lt-LT"/>
        </w:rPr>
        <w:t>riboja Vyriausybės ir Seimo įgaliojimus planuoti ir tvirtinti atitinkamų metų valstybės biudžetą</w:t>
      </w:r>
      <w:r>
        <w:rPr>
          <w:szCs w:val="24"/>
          <w:lang w:eastAsia="lt-LT"/>
        </w:rPr>
        <w:t>.</w:t>
      </w:r>
      <w:r w:rsidR="001C15F7" w:rsidRPr="001C15F7">
        <w:rPr>
          <w:szCs w:val="24"/>
          <w:lang w:eastAsia="lt-LT"/>
        </w:rPr>
        <w:t xml:space="preserve"> </w:t>
      </w:r>
    </w:p>
    <w:p w:rsidR="00CA47F2" w:rsidRDefault="001C15F7" w:rsidP="00044EEC">
      <w:pPr>
        <w:spacing w:line="360" w:lineRule="auto"/>
        <w:ind w:right="-1" w:firstLine="851"/>
        <w:jc w:val="both"/>
        <w:rPr>
          <w:color w:val="000000"/>
          <w:szCs w:val="24"/>
        </w:rPr>
      </w:pPr>
      <w:r>
        <w:rPr>
          <w:szCs w:val="24"/>
          <w:lang w:eastAsia="lt-LT"/>
        </w:rPr>
        <w:t>Specialiųjų į</w:t>
      </w:r>
      <w:r w:rsidR="000F7F90">
        <w:rPr>
          <w:szCs w:val="24"/>
          <w:lang w:eastAsia="lt-LT"/>
        </w:rPr>
        <w:t>statymų nuostatos</w:t>
      </w:r>
      <w:r w:rsidR="000F7F90" w:rsidRPr="001766B1">
        <w:rPr>
          <w:szCs w:val="24"/>
        </w:rPr>
        <w:t>,</w:t>
      </w:r>
      <w:r w:rsidR="000F7F90" w:rsidRPr="001766B1">
        <w:rPr>
          <w:szCs w:val="24"/>
          <w:lang w:eastAsia="lt-LT"/>
        </w:rPr>
        <w:t xml:space="preserve"> kuri</w:t>
      </w:r>
      <w:r w:rsidR="000F7F90">
        <w:rPr>
          <w:szCs w:val="24"/>
          <w:lang w:eastAsia="lt-LT"/>
        </w:rPr>
        <w:t>ose</w:t>
      </w:r>
      <w:r w:rsidR="000F7F90" w:rsidRPr="001766B1">
        <w:rPr>
          <w:szCs w:val="24"/>
          <w:lang w:eastAsia="lt-LT"/>
        </w:rPr>
        <w:t xml:space="preserve"> nustatyta</w:t>
      </w:r>
      <w:r>
        <w:rPr>
          <w:szCs w:val="24"/>
          <w:lang w:eastAsia="lt-LT"/>
        </w:rPr>
        <w:t>,</w:t>
      </w:r>
      <w:r w:rsidR="000F7F90" w:rsidRPr="001766B1">
        <w:rPr>
          <w:szCs w:val="24"/>
          <w:lang w:eastAsia="lt-LT"/>
        </w:rPr>
        <w:t xml:space="preserve"> </w:t>
      </w:r>
      <w:r w:rsidRPr="001C15F7">
        <w:rPr>
          <w:bCs/>
          <w:szCs w:val="24"/>
          <w:lang w:eastAsia="lt-LT"/>
        </w:rPr>
        <w:t>kad kiekvienais metais tam tikrai programai ar fondui turi būti skiriama ne mažiau, kaip tam tikra valstybės biudžeto lėšų dalis, nustatant kokie kasmet į valstybės biudžetą surenkami mokesčiai ir kiti privalomi mokėjimai naudojami šiems iš anksto nustatytiems fondams ar programoms įgyvendinti,</w:t>
      </w:r>
      <w:r>
        <w:rPr>
          <w:bCs/>
          <w:szCs w:val="24"/>
          <w:lang w:eastAsia="lt-LT"/>
        </w:rPr>
        <w:t xml:space="preserve"> bei nuostatos,</w:t>
      </w:r>
      <w:r w:rsidRPr="001C15F7">
        <w:rPr>
          <w:bCs/>
          <w:szCs w:val="24"/>
          <w:lang w:eastAsia="lt-LT"/>
        </w:rPr>
        <w:t xml:space="preserve"> draudžiančios specialiuosiuose įstatymuose įtvirtintų programų ir fondų lėšas naudoti kitoms valstybės reikmėms finansuoti, </w:t>
      </w:r>
      <w:r w:rsidR="00044EEC">
        <w:rPr>
          <w:bCs/>
          <w:szCs w:val="24"/>
          <w:lang w:eastAsia="lt-LT"/>
        </w:rPr>
        <w:t xml:space="preserve">vertintinos kaip galimai </w:t>
      </w:r>
      <w:r w:rsidR="000F7F90" w:rsidRPr="001766B1">
        <w:rPr>
          <w:bCs/>
          <w:szCs w:val="24"/>
        </w:rPr>
        <w:t>neatitinka</w:t>
      </w:r>
      <w:r w:rsidR="00044EEC">
        <w:rPr>
          <w:bCs/>
          <w:szCs w:val="24"/>
        </w:rPr>
        <w:t>nčios</w:t>
      </w:r>
      <w:r w:rsidR="000F7F90" w:rsidRPr="001766B1">
        <w:rPr>
          <w:bCs/>
          <w:szCs w:val="24"/>
        </w:rPr>
        <w:t xml:space="preserve"> Konstitucinio Teismo doktrinos </w:t>
      </w:r>
      <w:r w:rsidR="000F7F90" w:rsidRPr="001766B1">
        <w:rPr>
          <w:szCs w:val="24"/>
        </w:rPr>
        <w:t>(2002 m. sausio 14 d., 2002 liepos 11 d. Konstitucinio Teismo nutarimai</w:t>
      </w:r>
      <w:r w:rsidR="000F7F90" w:rsidRPr="001766B1">
        <w:rPr>
          <w:bCs/>
          <w:szCs w:val="24"/>
        </w:rPr>
        <w:t>)</w:t>
      </w:r>
      <w:r>
        <w:rPr>
          <w:bCs/>
          <w:szCs w:val="24"/>
        </w:rPr>
        <w:t xml:space="preserve"> dėl Projekte nurodytų teisinių argumentų. </w:t>
      </w:r>
      <w:r w:rsidR="000F7F90" w:rsidRPr="001766B1">
        <w:rPr>
          <w:bCs/>
          <w:szCs w:val="24"/>
        </w:rPr>
        <w:t xml:space="preserve"> </w:t>
      </w:r>
      <w:r w:rsidR="000F7F90">
        <w:rPr>
          <w:szCs w:val="24"/>
        </w:rPr>
        <w:t>Todėl</w:t>
      </w:r>
      <w:r>
        <w:rPr>
          <w:szCs w:val="24"/>
        </w:rPr>
        <w:t xml:space="preserve"> </w:t>
      </w:r>
      <w:r w:rsidR="00044EEC">
        <w:rPr>
          <w:szCs w:val="24"/>
        </w:rPr>
        <w:t>P</w:t>
      </w:r>
      <w:r w:rsidR="000F7F90">
        <w:rPr>
          <w:szCs w:val="24"/>
        </w:rPr>
        <w:t xml:space="preserve">rojektu siekiama sudaryti prielaidas kreiptis </w:t>
      </w:r>
      <w:r w:rsidR="00CA47F2">
        <w:rPr>
          <w:color w:val="000000"/>
          <w:szCs w:val="24"/>
        </w:rPr>
        <w:t xml:space="preserve">į Lietuvos </w:t>
      </w:r>
      <w:r w:rsidR="00CA47F2">
        <w:rPr>
          <w:color w:val="000000"/>
          <w:szCs w:val="24"/>
        </w:rPr>
        <w:lastRenderedPageBreak/>
        <w:t>Respublikos Konstitucinį Teismą su prašymu ištirti</w:t>
      </w:r>
      <w:r w:rsidR="00044EEC">
        <w:rPr>
          <w:color w:val="000000"/>
          <w:szCs w:val="24"/>
        </w:rPr>
        <w:t>, ar</w:t>
      </w:r>
      <w:r w:rsidR="00CA47F2">
        <w:rPr>
          <w:color w:val="000000"/>
          <w:szCs w:val="24"/>
        </w:rPr>
        <w:t xml:space="preserve"> </w:t>
      </w:r>
      <w:r w:rsidR="000F7F90">
        <w:rPr>
          <w:color w:val="000000"/>
          <w:szCs w:val="24"/>
        </w:rPr>
        <w:t>nurodyt</w:t>
      </w:r>
      <w:r w:rsidR="00044EEC">
        <w:rPr>
          <w:color w:val="000000"/>
          <w:szCs w:val="24"/>
        </w:rPr>
        <w:t>i</w:t>
      </w:r>
      <w:r w:rsidR="000F7F90">
        <w:rPr>
          <w:color w:val="000000"/>
          <w:szCs w:val="24"/>
        </w:rPr>
        <w:t xml:space="preserve"> </w:t>
      </w:r>
      <w:r w:rsidR="00044EEC">
        <w:rPr>
          <w:color w:val="000000"/>
          <w:szCs w:val="24"/>
        </w:rPr>
        <w:t xml:space="preserve">specialieji </w:t>
      </w:r>
      <w:r w:rsidR="000F7F90">
        <w:rPr>
          <w:color w:val="000000"/>
          <w:szCs w:val="24"/>
        </w:rPr>
        <w:t>įstatym</w:t>
      </w:r>
      <w:r w:rsidR="00044EEC">
        <w:rPr>
          <w:color w:val="000000"/>
          <w:szCs w:val="24"/>
        </w:rPr>
        <w:t xml:space="preserve">ai atitinka </w:t>
      </w:r>
      <w:r w:rsidR="00044EEC" w:rsidRPr="00044EEC">
        <w:rPr>
          <w:color w:val="000000"/>
          <w:szCs w:val="24"/>
        </w:rPr>
        <w:t>Konstitucijos 5 straipsnio 2 dalį, 67 straipsnio 14 punkto nuostatai, kad Lietuvos Respublikos Seimas tvirtina valstybės biudžetą, 94 straipsnio 4 punkto nuostatai, kad Vyriausybė rengia valstybės biudžeto projektą, 129 straipsnį, 130 straipsnio nuostatai, kad valstybės biudžeto projektą sudaro Vyriausybė, 131 straipsnį bei konstitucinį teisinės valstybės principą</w:t>
      </w:r>
      <w:r w:rsidR="00CA47F2">
        <w:rPr>
          <w:color w:val="000000"/>
          <w:szCs w:val="24"/>
        </w:rPr>
        <w:t xml:space="preserve">. </w:t>
      </w:r>
    </w:p>
    <w:p w:rsidR="00CA47F2" w:rsidRPr="00441D97" w:rsidRDefault="00CA47F2" w:rsidP="00044EEC">
      <w:pPr>
        <w:spacing w:line="360" w:lineRule="auto"/>
        <w:ind w:right="-1" w:firstLine="851"/>
        <w:jc w:val="both"/>
        <w:rPr>
          <w:bCs/>
          <w:szCs w:val="24"/>
        </w:rPr>
      </w:pPr>
      <w:r w:rsidRPr="001519A8">
        <w:rPr>
          <w:color w:val="000000"/>
          <w:szCs w:val="24"/>
        </w:rPr>
        <w:t xml:space="preserve">Priėmus </w:t>
      </w:r>
      <w:r>
        <w:rPr>
          <w:color w:val="000000"/>
          <w:szCs w:val="24"/>
        </w:rPr>
        <w:t>P</w:t>
      </w:r>
      <w:r w:rsidRPr="001519A8">
        <w:rPr>
          <w:color w:val="000000"/>
          <w:szCs w:val="24"/>
        </w:rPr>
        <w:t>rojektą, bus parengtas Lietuvos Respublikos Konstitucinio Teismo įstatyme nustatytus reikalavimus atitinkantis prašymas ištirti</w:t>
      </w:r>
      <w:r w:rsidR="000F7F90">
        <w:rPr>
          <w:color w:val="000000"/>
          <w:szCs w:val="24"/>
        </w:rPr>
        <w:t xml:space="preserve"> nurodytų įstatymų nuostatų atitikt</w:t>
      </w:r>
      <w:r w:rsidR="00044EEC">
        <w:rPr>
          <w:color w:val="000000"/>
          <w:szCs w:val="24"/>
        </w:rPr>
        <w:t xml:space="preserve">į </w:t>
      </w:r>
      <w:r w:rsidR="000F7F90">
        <w:rPr>
          <w:color w:val="000000"/>
          <w:szCs w:val="24"/>
        </w:rPr>
        <w:t xml:space="preserve"> Konstitucijai</w:t>
      </w:r>
      <w:r>
        <w:rPr>
          <w:color w:val="000000"/>
          <w:szCs w:val="24"/>
        </w:rPr>
        <w:t>.</w:t>
      </w:r>
    </w:p>
    <w:p w:rsidR="00CA47F2" w:rsidRPr="00162A88" w:rsidRDefault="00CA47F2" w:rsidP="00044EEC">
      <w:pPr>
        <w:spacing w:line="360" w:lineRule="auto"/>
        <w:ind w:right="-1" w:firstLine="851"/>
        <w:jc w:val="both"/>
        <w:rPr>
          <w:color w:val="000000"/>
          <w:szCs w:val="24"/>
        </w:rPr>
      </w:pPr>
      <w:r w:rsidRPr="00162A88">
        <w:rPr>
          <w:color w:val="000000"/>
          <w:szCs w:val="24"/>
        </w:rPr>
        <w:t>Projektas</w:t>
      </w:r>
      <w:r>
        <w:rPr>
          <w:color w:val="000000"/>
          <w:szCs w:val="24"/>
        </w:rPr>
        <w:t xml:space="preserve"> </w:t>
      </w:r>
      <w:r w:rsidRPr="00162A88">
        <w:rPr>
          <w:color w:val="000000"/>
          <w:szCs w:val="24"/>
        </w:rPr>
        <w:t>paskelbtas Lietuvos Respublikos Seimo teisės aktų informacinėje sistemoje</w:t>
      </w:r>
      <w:r>
        <w:rPr>
          <w:color w:val="000000"/>
          <w:szCs w:val="24"/>
        </w:rPr>
        <w:t xml:space="preserve"> (TAIS)</w:t>
      </w:r>
      <w:r w:rsidRPr="00162A88">
        <w:rPr>
          <w:color w:val="000000"/>
          <w:szCs w:val="24"/>
        </w:rPr>
        <w:t>.</w:t>
      </w:r>
    </w:p>
    <w:p w:rsidR="00CA47F2" w:rsidRDefault="00CA47F2" w:rsidP="00044EEC">
      <w:pPr>
        <w:spacing w:line="360" w:lineRule="auto"/>
        <w:ind w:right="-1" w:firstLine="851"/>
        <w:jc w:val="both"/>
        <w:rPr>
          <w:szCs w:val="24"/>
        </w:rPr>
      </w:pPr>
      <w:r>
        <w:rPr>
          <w:color w:val="000000"/>
          <w:szCs w:val="24"/>
        </w:rPr>
        <w:t>Vadovaujantis</w:t>
      </w:r>
      <w:r w:rsidRPr="00FF7E51">
        <w:rPr>
          <w:color w:val="000000"/>
          <w:szCs w:val="24"/>
        </w:rPr>
        <w:t xml:space="preserve"> </w:t>
      </w:r>
      <w:r w:rsidRPr="00FF7E51">
        <w:rPr>
          <w:szCs w:val="24"/>
        </w:rPr>
        <w:t xml:space="preserve">Numatomo teisinio </w:t>
      </w:r>
      <w:r w:rsidRPr="00A04EE0">
        <w:rPr>
          <w:szCs w:val="24"/>
        </w:rPr>
        <w:t>reguliavimo</w:t>
      </w:r>
      <w:r w:rsidRPr="00FF7E51">
        <w:rPr>
          <w:szCs w:val="24"/>
        </w:rPr>
        <w:t xml:space="preserve"> poveikio vertinimo metodikos, patvirtintos </w:t>
      </w:r>
      <w:r>
        <w:rPr>
          <w:szCs w:val="24"/>
        </w:rPr>
        <w:t xml:space="preserve">Lietuvos Respublikos </w:t>
      </w:r>
      <w:r w:rsidRPr="00FF7E51">
        <w:rPr>
          <w:szCs w:val="24"/>
        </w:rPr>
        <w:t xml:space="preserve">Vyriausybės 2003 m. vasario 26 d. nutarimu Nr. 276 „Dėl </w:t>
      </w:r>
      <w:r w:rsidRPr="00FF7E51">
        <w:rPr>
          <w:bCs/>
          <w:color w:val="000000"/>
          <w:szCs w:val="24"/>
        </w:rPr>
        <w:t xml:space="preserve">Numatomo teisinio </w:t>
      </w:r>
      <w:r w:rsidRPr="00A04EE0">
        <w:rPr>
          <w:bCs/>
          <w:color w:val="000000"/>
          <w:szCs w:val="24"/>
        </w:rPr>
        <w:t>reguliavimo</w:t>
      </w:r>
      <w:r w:rsidRPr="00FF7E51">
        <w:rPr>
          <w:bCs/>
          <w:color w:val="000000"/>
          <w:szCs w:val="24"/>
        </w:rPr>
        <w:t xml:space="preserve"> poveikio vertinimo metodikos patvirtinimo</w:t>
      </w:r>
      <w:r w:rsidRPr="00FF7E51">
        <w:rPr>
          <w:szCs w:val="24"/>
        </w:rPr>
        <w:t xml:space="preserve">“, </w:t>
      </w:r>
      <w:r>
        <w:rPr>
          <w:szCs w:val="24"/>
        </w:rPr>
        <w:t>4 punktu</w:t>
      </w:r>
      <w:r w:rsidRPr="00FF7E51">
        <w:rPr>
          <w:szCs w:val="24"/>
        </w:rPr>
        <w:t xml:space="preserve">, </w:t>
      </w:r>
      <w:r>
        <w:rPr>
          <w:szCs w:val="24"/>
        </w:rPr>
        <w:t>P</w:t>
      </w:r>
      <w:r w:rsidRPr="00FF7E51">
        <w:rPr>
          <w:szCs w:val="24"/>
        </w:rPr>
        <w:t>rojekto numatomo teisinio reg</w:t>
      </w:r>
      <w:r>
        <w:rPr>
          <w:szCs w:val="24"/>
        </w:rPr>
        <w:t>uliavimo</w:t>
      </w:r>
      <w:r w:rsidRPr="00FF7E51">
        <w:rPr>
          <w:szCs w:val="24"/>
        </w:rPr>
        <w:t xml:space="preserve"> poveikis neatliekamas.</w:t>
      </w:r>
    </w:p>
    <w:p w:rsidR="00CA47F2" w:rsidRPr="005260CE" w:rsidRDefault="00CA47F2" w:rsidP="00044EEC">
      <w:pPr>
        <w:spacing w:line="360" w:lineRule="auto"/>
        <w:ind w:right="-1" w:firstLine="851"/>
        <w:jc w:val="both"/>
        <w:rPr>
          <w:rStyle w:val="Hyperlink"/>
          <w:color w:val="auto"/>
          <w:szCs w:val="24"/>
        </w:rPr>
      </w:pPr>
      <w:r w:rsidRPr="00C17541">
        <w:rPr>
          <w:szCs w:val="24"/>
        </w:rPr>
        <w:t>Atsižvelgdami į tai, kad sprendžiama galiojanči</w:t>
      </w:r>
      <w:r w:rsidR="000A3BC5">
        <w:rPr>
          <w:szCs w:val="24"/>
        </w:rPr>
        <w:t>ų</w:t>
      </w:r>
      <w:r w:rsidRPr="00C17541">
        <w:rPr>
          <w:szCs w:val="24"/>
        </w:rPr>
        <w:t xml:space="preserve"> įstatym</w:t>
      </w:r>
      <w:r w:rsidR="000A3BC5">
        <w:rPr>
          <w:szCs w:val="24"/>
        </w:rPr>
        <w:t>ų</w:t>
      </w:r>
      <w:r>
        <w:rPr>
          <w:szCs w:val="24"/>
        </w:rPr>
        <w:t xml:space="preserve"> </w:t>
      </w:r>
      <w:r w:rsidRPr="00C17541">
        <w:rPr>
          <w:szCs w:val="24"/>
        </w:rPr>
        <w:t>konstitucingumo problema</w:t>
      </w:r>
      <w:r w:rsidR="000A3BC5">
        <w:rPr>
          <w:szCs w:val="24"/>
        </w:rPr>
        <w:t>,</w:t>
      </w:r>
      <w:r>
        <w:rPr>
          <w:szCs w:val="24"/>
        </w:rPr>
        <w:t xml:space="preserve"> šį </w:t>
      </w:r>
      <w:r w:rsidR="003B1DA7">
        <w:rPr>
          <w:szCs w:val="24"/>
        </w:rPr>
        <w:t>Projektą</w:t>
      </w:r>
      <w:bookmarkStart w:id="0" w:name="_GoBack"/>
      <w:bookmarkEnd w:id="0"/>
      <w:r>
        <w:rPr>
          <w:szCs w:val="24"/>
        </w:rPr>
        <w:t xml:space="preserve"> </w:t>
      </w:r>
      <w:r w:rsidR="000A3BC5">
        <w:rPr>
          <w:szCs w:val="24"/>
        </w:rPr>
        <w:t xml:space="preserve">siūloma </w:t>
      </w:r>
      <w:r>
        <w:rPr>
          <w:szCs w:val="24"/>
        </w:rPr>
        <w:t>svarstyti artimiausiame Lietuvos Respublikos Vyriausybės posėdyje</w:t>
      </w:r>
      <w:r w:rsidR="000A3BC5">
        <w:rPr>
          <w:szCs w:val="24"/>
        </w:rPr>
        <w:t xml:space="preserve">. </w:t>
      </w:r>
      <w:r w:rsidRPr="005260CE">
        <w:rPr>
          <w:szCs w:val="24"/>
        </w:rPr>
        <w:t xml:space="preserve">Projektą parengė Vyriausybės kanceliarijos Teisės </w:t>
      </w:r>
      <w:r w:rsidR="00044EEC">
        <w:rPr>
          <w:szCs w:val="24"/>
        </w:rPr>
        <w:t>grupės (</w:t>
      </w:r>
      <w:r w:rsidR="007A05A1">
        <w:rPr>
          <w:szCs w:val="24"/>
        </w:rPr>
        <w:t xml:space="preserve">grupės </w:t>
      </w:r>
      <w:r w:rsidR="00044EEC">
        <w:rPr>
          <w:szCs w:val="24"/>
        </w:rPr>
        <w:t>vadov</w:t>
      </w:r>
      <w:r w:rsidR="003B1DA7">
        <w:rPr>
          <w:szCs w:val="24"/>
        </w:rPr>
        <w:t>o</w:t>
      </w:r>
      <w:r w:rsidR="00044EEC">
        <w:rPr>
          <w:szCs w:val="24"/>
        </w:rPr>
        <w:t xml:space="preserve"> </w:t>
      </w:r>
      <w:r w:rsidR="000A3BC5">
        <w:rPr>
          <w:szCs w:val="24"/>
        </w:rPr>
        <w:t>pareigas laikinai einantis</w:t>
      </w:r>
      <w:r w:rsidR="00044EEC">
        <w:rPr>
          <w:szCs w:val="24"/>
        </w:rPr>
        <w:t xml:space="preserve"> </w:t>
      </w:r>
      <w:r w:rsidR="000A3BC5">
        <w:rPr>
          <w:szCs w:val="24"/>
        </w:rPr>
        <w:t>–</w:t>
      </w:r>
      <w:r w:rsidR="007A05A1">
        <w:rPr>
          <w:szCs w:val="24"/>
        </w:rPr>
        <w:t xml:space="preserve"> vyriaus</w:t>
      </w:r>
      <w:r w:rsidR="000A3BC5">
        <w:rPr>
          <w:szCs w:val="24"/>
        </w:rPr>
        <w:t>iasis patarėjas</w:t>
      </w:r>
      <w:r w:rsidR="00044EEC">
        <w:rPr>
          <w:szCs w:val="24"/>
        </w:rPr>
        <w:t xml:space="preserve"> Deividas Kriaučiūnas</w:t>
      </w:r>
      <w:r w:rsidRPr="005260CE">
        <w:rPr>
          <w:szCs w:val="24"/>
        </w:rPr>
        <w:t xml:space="preserve">, tel. </w:t>
      </w:r>
      <w:r w:rsidR="00044EEC">
        <w:rPr>
          <w:szCs w:val="24"/>
        </w:rPr>
        <w:t>8</w:t>
      </w:r>
      <w:r w:rsidR="00044EEC" w:rsidRPr="00044EEC">
        <w:rPr>
          <w:szCs w:val="24"/>
        </w:rPr>
        <w:t xml:space="preserve"> 706 63817</w:t>
      </w:r>
      <w:r w:rsidRPr="005260CE">
        <w:rPr>
          <w:szCs w:val="24"/>
        </w:rPr>
        <w:t xml:space="preserve">, el. p. </w:t>
      </w:r>
      <w:hyperlink r:id="rId7" w:history="1">
        <w:r w:rsidR="00044EEC" w:rsidRPr="0089114A">
          <w:rPr>
            <w:rStyle w:val="Hyperlink"/>
            <w:szCs w:val="24"/>
          </w:rPr>
          <w:t>deividas.kriauciunas@lrv.lt</w:t>
        </w:r>
      </w:hyperlink>
      <w:r w:rsidR="00044EEC">
        <w:rPr>
          <w:rStyle w:val="Hyperlink"/>
          <w:color w:val="auto"/>
          <w:szCs w:val="24"/>
        </w:rPr>
        <w:t xml:space="preserve"> </w:t>
      </w:r>
      <w:r w:rsidR="000A3BC5">
        <w:rPr>
          <w:rStyle w:val="Hyperlink"/>
          <w:color w:val="auto"/>
          <w:szCs w:val="24"/>
        </w:rPr>
        <w:t>)</w:t>
      </w:r>
      <w:r w:rsidRPr="005260CE">
        <w:rPr>
          <w:szCs w:val="24"/>
        </w:rPr>
        <w:t xml:space="preserve">, </w:t>
      </w:r>
      <w:r w:rsidR="00044EEC">
        <w:rPr>
          <w:szCs w:val="24"/>
        </w:rPr>
        <w:t xml:space="preserve">vyresnioji patarėja </w:t>
      </w:r>
      <w:r w:rsidR="000F7F90" w:rsidRPr="005260CE">
        <w:rPr>
          <w:szCs w:val="24"/>
        </w:rPr>
        <w:t>Ieva Peciukonienė,</w:t>
      </w:r>
      <w:r w:rsidRPr="005260CE">
        <w:rPr>
          <w:szCs w:val="24"/>
        </w:rPr>
        <w:t xml:space="preserve"> tel. 8 706 6</w:t>
      </w:r>
      <w:r w:rsidR="005260CE" w:rsidRPr="005260CE">
        <w:rPr>
          <w:szCs w:val="24"/>
        </w:rPr>
        <w:t>1</w:t>
      </w:r>
      <w:r w:rsidRPr="005260CE">
        <w:rPr>
          <w:szCs w:val="24"/>
        </w:rPr>
        <w:t xml:space="preserve"> 8</w:t>
      </w:r>
      <w:r w:rsidR="005260CE" w:rsidRPr="005260CE">
        <w:rPr>
          <w:szCs w:val="24"/>
        </w:rPr>
        <w:t>0</w:t>
      </w:r>
      <w:r w:rsidRPr="005260CE">
        <w:rPr>
          <w:szCs w:val="24"/>
        </w:rPr>
        <w:t xml:space="preserve">7, el. p. </w:t>
      </w:r>
      <w:hyperlink r:id="rId8" w:history="1">
        <w:r w:rsidR="00044EEC" w:rsidRPr="0089114A">
          <w:rPr>
            <w:rStyle w:val="Hyperlink"/>
            <w:szCs w:val="24"/>
          </w:rPr>
          <w:t>ieva.peciukoniene</w:t>
        </w:r>
        <w:r w:rsidR="00044EEC" w:rsidRPr="0089114A">
          <w:rPr>
            <w:rStyle w:val="Hyperlink"/>
            <w:szCs w:val="24"/>
            <w:lang w:val="en-US"/>
          </w:rPr>
          <w:t>@lrv.lt</w:t>
        </w:r>
      </w:hyperlink>
      <w:r w:rsidR="00044EEC">
        <w:rPr>
          <w:rStyle w:val="Hyperlink"/>
          <w:color w:val="auto"/>
          <w:szCs w:val="24"/>
          <w:lang w:val="en-US"/>
        </w:rPr>
        <w:t xml:space="preserve"> </w:t>
      </w:r>
      <w:r w:rsidR="00044EEC">
        <w:rPr>
          <w:szCs w:val="24"/>
        </w:rPr>
        <w:t>.</w:t>
      </w:r>
    </w:p>
    <w:p w:rsidR="00CA47F2" w:rsidRPr="005260CE" w:rsidRDefault="00CA47F2" w:rsidP="00044EEC">
      <w:pPr>
        <w:spacing w:line="360" w:lineRule="auto"/>
        <w:ind w:right="-1" w:firstLine="851"/>
        <w:jc w:val="both"/>
        <w:rPr>
          <w:szCs w:val="24"/>
        </w:rPr>
      </w:pPr>
      <w:r w:rsidRPr="005260CE">
        <w:rPr>
          <w:rStyle w:val="Hyperlink"/>
          <w:color w:val="auto"/>
          <w:szCs w:val="24"/>
        </w:rPr>
        <w:t>PRIDEDAMA</w:t>
      </w:r>
      <w:r w:rsidR="00044EEC">
        <w:rPr>
          <w:rStyle w:val="Hyperlink"/>
          <w:color w:val="auto"/>
          <w:szCs w:val="24"/>
        </w:rPr>
        <w:t>:</w:t>
      </w:r>
      <w:r w:rsidRPr="005260CE">
        <w:rPr>
          <w:rStyle w:val="Hyperlink"/>
          <w:color w:val="auto"/>
          <w:szCs w:val="24"/>
        </w:rPr>
        <w:t xml:space="preserve"> </w:t>
      </w:r>
      <w:r w:rsidR="00044EEC">
        <w:rPr>
          <w:szCs w:val="24"/>
        </w:rPr>
        <w:t>Projektas - 5</w:t>
      </w:r>
      <w:r w:rsidRPr="005260CE">
        <w:rPr>
          <w:szCs w:val="24"/>
        </w:rPr>
        <w:t xml:space="preserve"> lapai. </w:t>
      </w:r>
    </w:p>
    <w:p w:rsidR="00CA47F2" w:rsidRPr="005260CE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spacing w:line="360" w:lineRule="auto"/>
        <w:ind w:right="-1"/>
        <w:jc w:val="both"/>
      </w:pPr>
    </w:p>
    <w:p w:rsidR="00CA47F2" w:rsidRDefault="00CA47F2" w:rsidP="00044EEC">
      <w:pPr>
        <w:tabs>
          <w:tab w:val="right" w:pos="9071"/>
        </w:tabs>
        <w:spacing w:line="360" w:lineRule="auto"/>
        <w:ind w:right="-1"/>
        <w:jc w:val="both"/>
      </w:pPr>
      <w:r>
        <w:t>Ministras Pirmininkas</w:t>
      </w:r>
      <w:r>
        <w:tab/>
        <w:t xml:space="preserve">Saulius </w:t>
      </w:r>
      <w:proofErr w:type="spellStart"/>
      <w:r>
        <w:t>Skvernelis</w:t>
      </w:r>
      <w:proofErr w:type="spellEnd"/>
    </w:p>
    <w:p w:rsidR="00CA47F2" w:rsidRDefault="00CA47F2" w:rsidP="00044EEC">
      <w:pPr>
        <w:spacing w:line="360" w:lineRule="auto"/>
        <w:ind w:right="-1"/>
        <w:jc w:val="both"/>
      </w:pPr>
    </w:p>
    <w:p w:rsidR="00CD27B9" w:rsidRDefault="00CD27B9" w:rsidP="00044EEC">
      <w:pPr>
        <w:spacing w:line="360" w:lineRule="auto"/>
        <w:ind w:right="-1"/>
      </w:pPr>
    </w:p>
    <w:sectPr w:rsidR="00CD27B9" w:rsidSect="00871D47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5B" w:rsidRDefault="0037445B">
      <w:r>
        <w:separator/>
      </w:r>
    </w:p>
  </w:endnote>
  <w:endnote w:type="continuationSeparator" w:id="0">
    <w:p w:rsidR="0037445B" w:rsidRDefault="0037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F5" w:rsidRDefault="0037445B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5B" w:rsidRDefault="0037445B">
      <w:r>
        <w:separator/>
      </w:r>
    </w:p>
  </w:footnote>
  <w:footnote w:type="continuationSeparator" w:id="0">
    <w:p w:rsidR="0037445B" w:rsidRDefault="0037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000E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AB8" w:rsidRDefault="00374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000E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8A6">
      <w:rPr>
        <w:rStyle w:val="PageNumber"/>
        <w:noProof/>
      </w:rPr>
      <w:t>2</w:t>
    </w:r>
    <w:r>
      <w:rPr>
        <w:rStyle w:val="PageNumber"/>
      </w:rPr>
      <w:fldChar w:fldCharType="end"/>
    </w:r>
  </w:p>
  <w:p w:rsidR="004F4AB8" w:rsidRDefault="00374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>
      <w:trPr>
        <w:trHeight w:hRule="exact" w:val="580"/>
      </w:trPr>
      <w:tc>
        <w:tcPr>
          <w:tcW w:w="9606" w:type="dxa"/>
        </w:tcPr>
        <w:p w:rsidR="004F4AB8" w:rsidRDefault="0037445B" w:rsidP="00BC1E7A">
          <w:pPr>
            <w:pStyle w:val="Header"/>
            <w:jc w:val="center"/>
          </w:pPr>
        </w:p>
      </w:tc>
    </w:tr>
    <w:tr w:rsidR="004F4AB8">
      <w:trPr>
        <w:trHeight w:val="860"/>
      </w:trPr>
      <w:tc>
        <w:tcPr>
          <w:tcW w:w="9606" w:type="dxa"/>
        </w:tcPr>
        <w:p w:rsidR="004F4AB8" w:rsidRDefault="00000EEC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386DC15" wp14:editId="57B5DFB4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4AB8" w:rsidRDefault="0037445B">
          <w:pPr>
            <w:pStyle w:val="Header"/>
            <w:jc w:val="center"/>
            <w:rPr>
              <w:sz w:val="18"/>
            </w:rPr>
          </w:pPr>
        </w:p>
        <w:p w:rsidR="004F4AB8" w:rsidRDefault="00000EEC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>
      <w:tc>
        <w:tcPr>
          <w:tcW w:w="9606" w:type="dxa"/>
          <w:tcBorders>
            <w:bottom w:val="single" w:sz="6" w:space="0" w:color="000000"/>
          </w:tcBorders>
        </w:tcPr>
        <w:p w:rsidR="004F4AB8" w:rsidRPr="00EF6C45" w:rsidRDefault="00000EEC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EF6C45" w:rsidRPr="00EF6C45" w:rsidRDefault="0037445B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4F4AB8" w:rsidRDefault="00374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5E47"/>
    <w:multiLevelType w:val="hybridMultilevel"/>
    <w:tmpl w:val="E7309A8A"/>
    <w:lvl w:ilvl="0" w:tplc="40B60248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F2"/>
    <w:rsid w:val="00000EEC"/>
    <w:rsid w:val="00044EEC"/>
    <w:rsid w:val="000A3BC5"/>
    <w:rsid w:val="000F7F90"/>
    <w:rsid w:val="001B18A6"/>
    <w:rsid w:val="001C15F7"/>
    <w:rsid w:val="001E061E"/>
    <w:rsid w:val="0037445B"/>
    <w:rsid w:val="00397B32"/>
    <w:rsid w:val="003B1DA7"/>
    <w:rsid w:val="004A502A"/>
    <w:rsid w:val="005260CE"/>
    <w:rsid w:val="007A05A1"/>
    <w:rsid w:val="00841351"/>
    <w:rsid w:val="009767EE"/>
    <w:rsid w:val="00C74B95"/>
    <w:rsid w:val="00CA47F2"/>
    <w:rsid w:val="00CD27B9"/>
    <w:rsid w:val="00CD779D"/>
    <w:rsid w:val="00F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97B2"/>
  <w15:chartTrackingRefBased/>
  <w15:docId w15:val="{56FDC971-9788-4893-9D94-C80E0083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7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47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47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A47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47F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A47F2"/>
  </w:style>
  <w:style w:type="character" w:styleId="Hyperlink">
    <w:name w:val="Hyperlink"/>
    <w:rsid w:val="00CA47F2"/>
    <w:rPr>
      <w:color w:val="0000FF"/>
      <w:u w:val="single"/>
    </w:rPr>
  </w:style>
  <w:style w:type="paragraph" w:styleId="ListParagraph">
    <w:name w:val="List Paragraph"/>
    <w:aliases w:val="Bullet EY,List Paragraph2,ERP-List Paragraph,List Paragraph11,Normal bullet 2,Paragraph,List L1"/>
    <w:basedOn w:val="Normal"/>
    <w:link w:val="ListParagraphChar"/>
    <w:uiPriority w:val="99"/>
    <w:qFormat/>
    <w:rsid w:val="000F7F90"/>
    <w:pPr>
      <w:ind w:left="1296"/>
    </w:pPr>
    <w:rPr>
      <w:sz w:val="20"/>
    </w:rPr>
  </w:style>
  <w:style w:type="character" w:customStyle="1" w:styleId="ListParagraphChar">
    <w:name w:val="List Paragraph Char"/>
    <w:aliases w:val="Bullet EY Char,List Paragraph2 Char,ERP-List Paragraph Char,List Paragraph11 Char,Normal bullet 2 Char,Paragraph Char,List L1 Char"/>
    <w:link w:val="ListParagraph"/>
    <w:uiPriority w:val="99"/>
    <w:locked/>
    <w:rsid w:val="000F7F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E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E"/>
    <w:rPr>
      <w:rFonts w:ascii="Arial" w:eastAsia="Times New Roman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4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deividas.kriauciunas@lrv.lt" TargetMode="External"
                 Type="http://schemas.openxmlformats.org/officeDocument/2006/relationships/hyperlink"/>
   <Relationship Id="rId8" Target="mailto:ieva.peciukon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2019-05-27T13:25:00Z</dcterms:created>
  <dc:creator>Rūta Jovaišienė</dc:creator>
  <cp:lastModifiedBy>Ieva Peciukonienė</cp:lastModifiedBy>
  <cp:lastPrinted>2019-05-27T13:42:00Z</cp:lastPrinted>
  <dcterms:modified xsi:type="dcterms:W3CDTF">2019-05-28T11:29:00Z</dcterms:modified>
  <cp:revision>5</cp:revision>
</cp:coreProperties>
</file>