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99FEF" w14:textId="77777777" w:rsidR="00F4349D" w:rsidRPr="00764687" w:rsidRDefault="00F4349D" w:rsidP="00F4349D">
      <w:pPr>
        <w:spacing w:after="0" w:line="240" w:lineRule="auto"/>
        <w:jc w:val="center"/>
        <w:outlineLvl w:val="0"/>
        <w:rPr>
          <w:rFonts w:ascii="Times New Roman" w:eastAsia="Times New Roman" w:hAnsi="Times New Roman"/>
          <w:b/>
          <w:bCs/>
          <w:sz w:val="24"/>
          <w:szCs w:val="24"/>
          <w:lang w:eastAsia="lt-LT"/>
        </w:rPr>
      </w:pPr>
      <w:r w:rsidRPr="00764687">
        <w:rPr>
          <w:rFonts w:ascii="Times New Roman" w:eastAsia="Times New Roman" w:hAnsi="Times New Roman"/>
          <w:b/>
          <w:bCs/>
          <w:sz w:val="24"/>
          <w:szCs w:val="24"/>
          <w:lang w:eastAsia="lt-LT"/>
        </w:rPr>
        <w:t>LIETUVOS RESPUBLIKOS</w:t>
      </w:r>
    </w:p>
    <w:p w14:paraId="4B397ADA" w14:textId="77777777" w:rsidR="004A75A3" w:rsidRPr="00764687" w:rsidRDefault="000F370C" w:rsidP="000F370C">
      <w:pPr>
        <w:spacing w:after="0" w:line="240" w:lineRule="auto"/>
        <w:jc w:val="center"/>
        <w:outlineLvl w:val="0"/>
        <w:rPr>
          <w:rFonts w:ascii="Times New Roman" w:eastAsia="Times New Roman" w:hAnsi="Times New Roman"/>
          <w:b/>
          <w:bCs/>
          <w:sz w:val="24"/>
          <w:szCs w:val="24"/>
          <w:lang w:eastAsia="lt-LT"/>
        </w:rPr>
      </w:pPr>
      <w:r w:rsidRPr="00764687">
        <w:rPr>
          <w:rFonts w:ascii="Times New Roman" w:eastAsia="Times New Roman" w:hAnsi="Times New Roman"/>
          <w:b/>
          <w:bCs/>
          <w:sz w:val="24"/>
          <w:szCs w:val="24"/>
          <w:lang w:eastAsia="lt-LT"/>
        </w:rPr>
        <w:t xml:space="preserve">BAUDŽIAMOJO KODEKSO </w:t>
      </w:r>
      <w:r w:rsidR="004A75A3" w:rsidRPr="00764687">
        <w:rPr>
          <w:rFonts w:ascii="Times New Roman" w:hAnsi="Times New Roman"/>
          <w:b/>
          <w:bCs/>
          <w:sz w:val="24"/>
          <w:szCs w:val="24"/>
        </w:rPr>
        <w:t>42 IR 67 STRAIPSNIŲ PAKEITIMO IR KODEKSO PAPILDYMO 72</w:t>
      </w:r>
      <w:r w:rsidR="004A75A3" w:rsidRPr="00764687">
        <w:rPr>
          <w:rFonts w:ascii="Times New Roman" w:hAnsi="Times New Roman"/>
          <w:b/>
          <w:bCs/>
          <w:sz w:val="24"/>
          <w:szCs w:val="24"/>
          <w:vertAlign w:val="superscript"/>
        </w:rPr>
        <w:t>4</w:t>
      </w:r>
      <w:r w:rsidR="004A75A3" w:rsidRPr="00764687">
        <w:rPr>
          <w:rFonts w:ascii="Times New Roman" w:hAnsi="Times New Roman"/>
          <w:b/>
          <w:bCs/>
          <w:sz w:val="24"/>
          <w:szCs w:val="24"/>
        </w:rPr>
        <w:t xml:space="preserve"> STRAIPSNIU</w:t>
      </w:r>
      <w:r w:rsidR="004A75A3" w:rsidRPr="00764687">
        <w:rPr>
          <w:rFonts w:ascii="Times New Roman" w:eastAsia="Times New Roman" w:hAnsi="Times New Roman"/>
          <w:b/>
          <w:bCs/>
          <w:sz w:val="24"/>
          <w:szCs w:val="24"/>
          <w:lang w:eastAsia="lt-LT"/>
        </w:rPr>
        <w:t xml:space="preserve"> </w:t>
      </w:r>
      <w:r w:rsidR="00C15B65" w:rsidRPr="00764687">
        <w:rPr>
          <w:rFonts w:ascii="Times New Roman" w:eastAsia="Times New Roman" w:hAnsi="Times New Roman"/>
          <w:b/>
          <w:bCs/>
          <w:sz w:val="24"/>
          <w:szCs w:val="24"/>
          <w:lang w:eastAsia="lt-LT"/>
        </w:rPr>
        <w:t xml:space="preserve">ĮSTATYMO </w:t>
      </w:r>
      <w:r w:rsidR="004A75A3" w:rsidRPr="00764687">
        <w:rPr>
          <w:rFonts w:ascii="Times New Roman" w:eastAsia="Times New Roman" w:hAnsi="Times New Roman"/>
          <w:b/>
          <w:bCs/>
          <w:sz w:val="24"/>
          <w:szCs w:val="24"/>
          <w:lang w:eastAsia="lt-LT"/>
        </w:rPr>
        <w:t xml:space="preserve">IR </w:t>
      </w:r>
    </w:p>
    <w:p w14:paraId="772ACDBD" w14:textId="77777777" w:rsidR="00F4349D" w:rsidRPr="00764687" w:rsidRDefault="004A75A3" w:rsidP="000F370C">
      <w:pPr>
        <w:spacing w:after="0" w:line="240" w:lineRule="auto"/>
        <w:jc w:val="center"/>
        <w:outlineLvl w:val="0"/>
        <w:rPr>
          <w:rFonts w:ascii="Times New Roman" w:eastAsia="Times New Roman" w:hAnsi="Times New Roman"/>
          <w:b/>
          <w:bCs/>
          <w:kern w:val="36"/>
          <w:sz w:val="24"/>
          <w:szCs w:val="24"/>
          <w:lang w:eastAsia="lt-LT"/>
        </w:rPr>
      </w:pPr>
      <w:r w:rsidRPr="00764687">
        <w:rPr>
          <w:rFonts w:ascii="Times New Roman" w:eastAsia="Times New Roman" w:hAnsi="Times New Roman"/>
          <w:b/>
          <w:bCs/>
          <w:kern w:val="36"/>
          <w:sz w:val="24"/>
          <w:szCs w:val="24"/>
          <w:lang w:eastAsia="lt-LT"/>
        </w:rPr>
        <w:t>LIETUVOS RESPUBLIKOS</w:t>
      </w:r>
      <w:r w:rsidRPr="00764687">
        <w:rPr>
          <w:rFonts w:ascii="Times New Roman" w:eastAsia="Times New Roman" w:hAnsi="Times New Roman"/>
          <w:b/>
          <w:bCs/>
          <w:sz w:val="24"/>
          <w:szCs w:val="24"/>
          <w:lang w:eastAsia="lt-LT"/>
        </w:rPr>
        <w:t xml:space="preserve"> </w:t>
      </w:r>
      <w:r w:rsidRPr="00764687">
        <w:rPr>
          <w:rFonts w:ascii="Times New Roman" w:hAnsi="Times New Roman"/>
          <w:b/>
          <w:bCs/>
          <w:sz w:val="24"/>
          <w:szCs w:val="24"/>
        </w:rPr>
        <w:t>BAUDŽIAMOJO PROCESO KODEKSO 342 IR 357 STRAIPSNIŲ PAKEITIMO ĮSTATYMO</w:t>
      </w:r>
      <w:r w:rsidRPr="00764687">
        <w:rPr>
          <w:rFonts w:ascii="Times New Roman" w:eastAsia="Times New Roman" w:hAnsi="Times New Roman"/>
          <w:b/>
          <w:bCs/>
          <w:sz w:val="24"/>
          <w:szCs w:val="24"/>
          <w:lang w:eastAsia="lt-LT"/>
        </w:rPr>
        <w:t xml:space="preserve"> PROJEKTŲ</w:t>
      </w:r>
    </w:p>
    <w:p w14:paraId="4023D5FA" w14:textId="77777777" w:rsidR="005B0AA0" w:rsidRPr="00764687" w:rsidRDefault="005B0AA0" w:rsidP="005B0AA0">
      <w:pPr>
        <w:spacing w:after="0" w:line="240" w:lineRule="auto"/>
        <w:jc w:val="center"/>
        <w:rPr>
          <w:rFonts w:ascii="Times New Roman" w:eastAsia="Times New Roman" w:hAnsi="Times New Roman"/>
          <w:sz w:val="24"/>
          <w:szCs w:val="24"/>
          <w:lang w:eastAsia="lt-LT"/>
        </w:rPr>
      </w:pPr>
      <w:r w:rsidRPr="00764687">
        <w:rPr>
          <w:rFonts w:ascii="Times New Roman" w:eastAsia="Times New Roman" w:hAnsi="Times New Roman"/>
          <w:b/>
          <w:bCs/>
          <w:sz w:val="24"/>
          <w:szCs w:val="24"/>
          <w:lang w:eastAsia="lt-LT"/>
        </w:rPr>
        <w:t>AIŠKINAMASIS RAŠTAS</w:t>
      </w:r>
    </w:p>
    <w:p w14:paraId="39D4BDA6" w14:textId="77777777" w:rsidR="00F4349D" w:rsidRPr="00764687" w:rsidRDefault="00F4349D" w:rsidP="00F4349D">
      <w:pPr>
        <w:spacing w:after="0" w:line="240" w:lineRule="auto"/>
        <w:jc w:val="center"/>
        <w:rPr>
          <w:rFonts w:ascii="Times New Roman" w:eastAsia="Times New Roman" w:hAnsi="Times New Roman"/>
          <w:b/>
          <w:bCs/>
          <w:sz w:val="24"/>
          <w:szCs w:val="24"/>
          <w:lang w:eastAsia="lt-LT"/>
        </w:rPr>
      </w:pPr>
    </w:p>
    <w:p w14:paraId="0C1DDC59" w14:textId="77777777" w:rsidR="00006DE4" w:rsidRPr="00764687" w:rsidRDefault="004A75A3" w:rsidP="0037156B">
      <w:pPr>
        <w:tabs>
          <w:tab w:val="left" w:pos="0"/>
        </w:tabs>
        <w:spacing w:after="40" w:line="240" w:lineRule="auto"/>
        <w:ind w:firstLine="851"/>
        <w:jc w:val="both"/>
        <w:rPr>
          <w:rFonts w:ascii="Times New Roman" w:eastAsia="Times New Roman" w:hAnsi="Times New Roman"/>
          <w:b/>
          <w:bCs/>
          <w:sz w:val="24"/>
          <w:szCs w:val="24"/>
          <w:lang w:eastAsia="lt-LT"/>
        </w:rPr>
      </w:pPr>
      <w:r w:rsidRPr="00764687">
        <w:rPr>
          <w:rFonts w:ascii="Times New Roman" w:hAnsi="Times New Roman"/>
          <w:b/>
          <w:sz w:val="24"/>
          <w:szCs w:val="24"/>
        </w:rPr>
        <w:t>1. Įstatymų projektų</w:t>
      </w:r>
      <w:r w:rsidR="00006DE4" w:rsidRPr="00764687">
        <w:rPr>
          <w:rFonts w:ascii="Times New Roman" w:hAnsi="Times New Roman"/>
          <w:b/>
          <w:sz w:val="24"/>
          <w:szCs w:val="24"/>
        </w:rPr>
        <w:t xml:space="preserve"> rengimą pa</w:t>
      </w:r>
      <w:r w:rsidRPr="00764687">
        <w:rPr>
          <w:rFonts w:ascii="Times New Roman" w:hAnsi="Times New Roman"/>
          <w:b/>
          <w:sz w:val="24"/>
          <w:szCs w:val="24"/>
        </w:rPr>
        <w:t>skatinusios priežastys, parengtų</w:t>
      </w:r>
      <w:r w:rsidR="000F370C" w:rsidRPr="00764687">
        <w:rPr>
          <w:rFonts w:ascii="Times New Roman" w:hAnsi="Times New Roman"/>
          <w:b/>
          <w:sz w:val="24"/>
          <w:szCs w:val="24"/>
        </w:rPr>
        <w:t xml:space="preserve"> projekt</w:t>
      </w:r>
      <w:r w:rsidRPr="00764687">
        <w:rPr>
          <w:rFonts w:ascii="Times New Roman" w:hAnsi="Times New Roman"/>
          <w:b/>
          <w:sz w:val="24"/>
          <w:szCs w:val="24"/>
        </w:rPr>
        <w:t>ų</w:t>
      </w:r>
      <w:r w:rsidR="00006DE4" w:rsidRPr="00764687">
        <w:rPr>
          <w:rFonts w:ascii="Times New Roman" w:hAnsi="Times New Roman"/>
          <w:b/>
          <w:sz w:val="24"/>
          <w:szCs w:val="24"/>
        </w:rPr>
        <w:t xml:space="preserve"> tikslai ir uždaviniai</w:t>
      </w:r>
    </w:p>
    <w:p w14:paraId="709AF3B5" w14:textId="435B6EBE" w:rsidR="00D05FA2" w:rsidRPr="00FF3E38" w:rsidRDefault="000F370C" w:rsidP="0037156B">
      <w:pPr>
        <w:tabs>
          <w:tab w:val="left" w:pos="0"/>
        </w:tabs>
        <w:spacing w:after="40" w:line="240" w:lineRule="auto"/>
        <w:ind w:firstLine="851"/>
        <w:jc w:val="both"/>
        <w:rPr>
          <w:rFonts w:ascii="Times New Roman" w:eastAsia="Times New Roman" w:hAnsi="Times New Roman"/>
          <w:bCs/>
          <w:sz w:val="24"/>
          <w:szCs w:val="24"/>
          <w:lang w:eastAsia="lt-LT"/>
        </w:rPr>
      </w:pPr>
      <w:r w:rsidRPr="00764687">
        <w:rPr>
          <w:rFonts w:ascii="Times New Roman" w:hAnsi="Times New Roman"/>
          <w:sz w:val="24"/>
          <w:szCs w:val="24"/>
        </w:rPr>
        <w:t xml:space="preserve">Lietuvos Respublikos baudžiamojo kodekso </w:t>
      </w:r>
      <w:r w:rsidR="004A75A3" w:rsidRPr="00764687">
        <w:rPr>
          <w:rFonts w:ascii="Times New Roman" w:eastAsia="Times New Roman" w:hAnsi="Times New Roman"/>
          <w:bCs/>
          <w:sz w:val="24"/>
          <w:szCs w:val="24"/>
          <w:lang w:eastAsia="lt-LT"/>
        </w:rPr>
        <w:t xml:space="preserve">42 ir </w:t>
      </w:r>
      <w:r w:rsidRPr="00764687">
        <w:rPr>
          <w:rFonts w:ascii="Times New Roman" w:eastAsia="Times New Roman" w:hAnsi="Times New Roman"/>
          <w:bCs/>
          <w:sz w:val="24"/>
          <w:szCs w:val="24"/>
          <w:lang w:eastAsia="lt-LT"/>
        </w:rPr>
        <w:t xml:space="preserve">67 straipsnių </w:t>
      </w:r>
      <w:r w:rsidR="004A75A3" w:rsidRPr="00764687">
        <w:rPr>
          <w:rFonts w:ascii="Times New Roman" w:eastAsia="Times New Roman" w:hAnsi="Times New Roman"/>
          <w:bCs/>
          <w:sz w:val="24"/>
          <w:szCs w:val="24"/>
          <w:lang w:eastAsia="lt-LT"/>
        </w:rPr>
        <w:t xml:space="preserve">pakeitimo </w:t>
      </w:r>
      <w:r w:rsidRPr="00764687">
        <w:rPr>
          <w:rFonts w:ascii="Times New Roman" w:eastAsia="Times New Roman" w:hAnsi="Times New Roman"/>
          <w:bCs/>
          <w:sz w:val="24"/>
          <w:szCs w:val="24"/>
          <w:lang w:eastAsia="lt-LT"/>
        </w:rPr>
        <w:t xml:space="preserve">ir </w:t>
      </w:r>
      <w:r w:rsidR="004A75A3" w:rsidRPr="00764687">
        <w:rPr>
          <w:rFonts w:ascii="Times New Roman" w:eastAsia="Times New Roman" w:hAnsi="Times New Roman"/>
          <w:bCs/>
          <w:sz w:val="24"/>
          <w:szCs w:val="24"/>
          <w:lang w:eastAsia="lt-LT"/>
        </w:rPr>
        <w:t xml:space="preserve">kodekso </w:t>
      </w:r>
      <w:r w:rsidRPr="00764687">
        <w:rPr>
          <w:rFonts w:ascii="Times New Roman" w:eastAsia="Times New Roman" w:hAnsi="Times New Roman"/>
          <w:bCs/>
          <w:sz w:val="24"/>
          <w:szCs w:val="24"/>
          <w:lang w:eastAsia="lt-LT"/>
        </w:rPr>
        <w:t>papildymo 72</w:t>
      </w:r>
      <w:r w:rsidRPr="00764687">
        <w:rPr>
          <w:rFonts w:ascii="Times New Roman" w:eastAsia="Times New Roman" w:hAnsi="Times New Roman"/>
          <w:bCs/>
          <w:sz w:val="24"/>
          <w:szCs w:val="24"/>
          <w:vertAlign w:val="superscript"/>
          <w:lang w:eastAsia="lt-LT"/>
        </w:rPr>
        <w:t>4</w:t>
      </w:r>
      <w:r w:rsidRPr="00764687">
        <w:rPr>
          <w:rFonts w:ascii="Times New Roman" w:eastAsia="Times New Roman" w:hAnsi="Times New Roman"/>
          <w:bCs/>
          <w:sz w:val="24"/>
          <w:szCs w:val="24"/>
          <w:lang w:eastAsia="lt-LT"/>
        </w:rPr>
        <w:t xml:space="preserve"> straipsniu </w:t>
      </w:r>
      <w:r w:rsidR="004A75A3" w:rsidRPr="00764687">
        <w:rPr>
          <w:rFonts w:ascii="Times New Roman" w:eastAsia="Times New Roman" w:hAnsi="Times New Roman"/>
          <w:bCs/>
          <w:sz w:val="24"/>
          <w:szCs w:val="24"/>
          <w:lang w:eastAsia="lt-LT"/>
        </w:rPr>
        <w:t>įstatymo</w:t>
      </w:r>
      <w:r w:rsidR="00764687">
        <w:rPr>
          <w:rFonts w:ascii="Times New Roman" w:eastAsia="Times New Roman" w:hAnsi="Times New Roman"/>
          <w:bCs/>
          <w:sz w:val="24"/>
          <w:szCs w:val="24"/>
          <w:lang w:eastAsia="lt-LT"/>
        </w:rPr>
        <w:t xml:space="preserve"> projektas</w:t>
      </w:r>
      <w:r w:rsidR="004A75A3" w:rsidRPr="00764687">
        <w:rPr>
          <w:rFonts w:ascii="Times New Roman" w:eastAsia="Times New Roman" w:hAnsi="Times New Roman"/>
          <w:bCs/>
          <w:sz w:val="24"/>
          <w:szCs w:val="24"/>
          <w:lang w:eastAsia="lt-LT"/>
        </w:rPr>
        <w:t xml:space="preserve"> </w:t>
      </w:r>
      <w:r w:rsidR="003324CA" w:rsidRPr="00FF3E38">
        <w:rPr>
          <w:rFonts w:ascii="Times New Roman" w:eastAsia="Times New Roman" w:hAnsi="Times New Roman"/>
          <w:bCs/>
          <w:sz w:val="24"/>
          <w:szCs w:val="24"/>
          <w:lang w:eastAsia="lt-LT"/>
        </w:rPr>
        <w:t xml:space="preserve">(toliau – BK pakeitimo projektas) </w:t>
      </w:r>
      <w:r w:rsidR="004A75A3" w:rsidRPr="00FF3E38">
        <w:rPr>
          <w:rFonts w:ascii="Times New Roman" w:eastAsia="Times New Roman" w:hAnsi="Times New Roman"/>
          <w:bCs/>
          <w:sz w:val="24"/>
          <w:szCs w:val="24"/>
          <w:lang w:eastAsia="lt-LT"/>
        </w:rPr>
        <w:t xml:space="preserve">ir Lietuvos Respublikos baudžiamojo proceso kodekso 342 ir 357 straipsnių pakeitimo </w:t>
      </w:r>
      <w:r w:rsidRPr="00FF3E38">
        <w:rPr>
          <w:rFonts w:ascii="Times New Roman" w:eastAsia="Times New Roman" w:hAnsi="Times New Roman"/>
          <w:bCs/>
          <w:sz w:val="24"/>
          <w:szCs w:val="24"/>
          <w:lang w:eastAsia="lt-LT"/>
        </w:rPr>
        <w:t>įstatymo</w:t>
      </w:r>
      <w:r w:rsidR="004A75A3" w:rsidRPr="00FF3E38">
        <w:rPr>
          <w:rFonts w:ascii="Times New Roman" w:eastAsia="Times New Roman" w:hAnsi="Times New Roman"/>
          <w:bCs/>
          <w:sz w:val="24"/>
          <w:szCs w:val="24"/>
          <w:lang w:eastAsia="lt-LT"/>
        </w:rPr>
        <w:t xml:space="preserve"> </w:t>
      </w:r>
      <w:r w:rsidR="00764687" w:rsidRPr="00FF3E38">
        <w:rPr>
          <w:rFonts w:ascii="Times New Roman" w:eastAsia="Times New Roman" w:hAnsi="Times New Roman"/>
          <w:bCs/>
          <w:sz w:val="24"/>
          <w:szCs w:val="24"/>
          <w:lang w:eastAsia="lt-LT"/>
        </w:rPr>
        <w:t xml:space="preserve">projektas </w:t>
      </w:r>
      <w:r w:rsidR="003324CA" w:rsidRPr="00FF3E38">
        <w:rPr>
          <w:rFonts w:ascii="Times New Roman" w:eastAsia="Times New Roman" w:hAnsi="Times New Roman"/>
          <w:bCs/>
          <w:sz w:val="24"/>
          <w:szCs w:val="24"/>
          <w:lang w:eastAsia="lt-LT"/>
        </w:rPr>
        <w:t xml:space="preserve">(toliau – BPK pakeitimo projektas) </w:t>
      </w:r>
      <w:r w:rsidR="00FF3E38">
        <w:rPr>
          <w:rFonts w:ascii="Times New Roman" w:eastAsia="Times New Roman" w:hAnsi="Times New Roman"/>
          <w:bCs/>
          <w:sz w:val="24"/>
          <w:szCs w:val="24"/>
          <w:lang w:eastAsia="lt-LT"/>
        </w:rPr>
        <w:t xml:space="preserve">(toliau kartu – Įstatymų projektai) </w:t>
      </w:r>
      <w:r w:rsidR="004A75A3" w:rsidRPr="00FF3E38">
        <w:rPr>
          <w:rFonts w:ascii="Times New Roman" w:eastAsia="Times New Roman" w:hAnsi="Times New Roman"/>
          <w:bCs/>
          <w:sz w:val="24"/>
          <w:szCs w:val="24"/>
          <w:lang w:eastAsia="lt-LT"/>
        </w:rPr>
        <w:t>parengti</w:t>
      </w:r>
      <w:r w:rsidRPr="00FF3E38">
        <w:rPr>
          <w:rFonts w:ascii="Times New Roman" w:eastAsia="Times New Roman" w:hAnsi="Times New Roman"/>
          <w:bCs/>
          <w:sz w:val="24"/>
          <w:szCs w:val="24"/>
          <w:lang w:eastAsia="lt-LT"/>
        </w:rPr>
        <w:t xml:space="preserve"> </w:t>
      </w:r>
      <w:r w:rsidR="00D05FA2" w:rsidRPr="00FF3E38">
        <w:rPr>
          <w:rFonts w:ascii="Times New Roman" w:eastAsia="Times New Roman" w:hAnsi="Times New Roman"/>
          <w:bCs/>
          <w:sz w:val="24"/>
          <w:szCs w:val="24"/>
          <w:lang w:eastAsia="lt-LT"/>
        </w:rPr>
        <w:t>dėl šių priežasčių:</w:t>
      </w:r>
    </w:p>
    <w:p w14:paraId="03845B7F" w14:textId="1E3E509A" w:rsidR="00A13039" w:rsidRPr="00764687" w:rsidRDefault="00E41B17" w:rsidP="0037156B">
      <w:pPr>
        <w:spacing w:after="0" w:line="240" w:lineRule="auto"/>
        <w:ind w:firstLine="851"/>
        <w:jc w:val="both"/>
        <w:rPr>
          <w:rFonts w:ascii="Times New Roman" w:eastAsia="Times New Roman" w:hAnsi="Times New Roman"/>
          <w:bCs/>
          <w:sz w:val="24"/>
          <w:szCs w:val="24"/>
          <w:lang w:eastAsia="lt-LT"/>
        </w:rPr>
      </w:pPr>
      <w:r w:rsidRPr="00FF3E38">
        <w:rPr>
          <w:rFonts w:ascii="Times New Roman" w:eastAsia="Times New Roman" w:hAnsi="Times New Roman"/>
          <w:bCs/>
          <w:sz w:val="24"/>
          <w:szCs w:val="24"/>
          <w:lang w:eastAsia="lt-LT"/>
        </w:rPr>
        <w:t>1</w:t>
      </w:r>
      <w:r w:rsidR="00125836" w:rsidRPr="00FF3E38">
        <w:rPr>
          <w:rFonts w:ascii="Times New Roman" w:eastAsia="Times New Roman" w:hAnsi="Times New Roman"/>
          <w:bCs/>
          <w:sz w:val="24"/>
          <w:szCs w:val="24"/>
          <w:lang w:eastAsia="lt-LT"/>
        </w:rPr>
        <w:t xml:space="preserve">. Lietuva </w:t>
      </w:r>
      <w:r w:rsidR="00125836" w:rsidRPr="00FF3E38">
        <w:rPr>
          <w:rFonts w:ascii="Times New Roman" w:hAnsi="Times New Roman"/>
          <w:sz w:val="24"/>
          <w:szCs w:val="24"/>
        </w:rPr>
        <w:t>1992 m. sausio 8 d.</w:t>
      </w:r>
      <w:r w:rsidR="00125836" w:rsidRPr="00FF3E38">
        <w:rPr>
          <w:rFonts w:ascii="Times New Roman" w:eastAsia="Times New Roman" w:hAnsi="Times New Roman"/>
          <w:sz w:val="24"/>
          <w:szCs w:val="24"/>
          <w:lang w:eastAsia="lt-LT"/>
        </w:rPr>
        <w:t xml:space="preserve"> prisijungė  prie </w:t>
      </w:r>
      <w:r w:rsidR="00125836" w:rsidRPr="00FF3E38">
        <w:rPr>
          <w:rFonts w:ascii="Times New Roman" w:hAnsi="Times New Roman"/>
          <w:sz w:val="24"/>
          <w:szCs w:val="24"/>
        </w:rPr>
        <w:t>Jungtinių Tautų</w:t>
      </w:r>
      <w:r w:rsidR="00125836" w:rsidRPr="00FF3E38">
        <w:rPr>
          <w:rFonts w:ascii="Times New Roman" w:eastAsia="Times New Roman" w:hAnsi="Times New Roman"/>
          <w:sz w:val="24"/>
          <w:szCs w:val="24"/>
          <w:lang w:eastAsia="lt-LT"/>
        </w:rPr>
        <w:t xml:space="preserve"> konvencijos dėl vaiko</w:t>
      </w:r>
      <w:r w:rsidR="00125836" w:rsidRPr="00764687">
        <w:rPr>
          <w:rFonts w:ascii="Times New Roman" w:eastAsia="Times New Roman" w:hAnsi="Times New Roman"/>
          <w:sz w:val="24"/>
          <w:szCs w:val="24"/>
          <w:lang w:eastAsia="lt-LT"/>
        </w:rPr>
        <w:t xml:space="preserve"> teisių. </w:t>
      </w:r>
      <w:r w:rsidR="00FA387C" w:rsidRPr="00764687">
        <w:rPr>
          <w:rFonts w:ascii="Times New Roman" w:eastAsia="Times New Roman" w:hAnsi="Times New Roman"/>
          <w:bCs/>
          <w:sz w:val="24"/>
          <w:szCs w:val="24"/>
          <w:lang w:eastAsia="lt-LT"/>
        </w:rPr>
        <w:t>Šios</w:t>
      </w:r>
      <w:r w:rsidR="00A11885" w:rsidRPr="00764687">
        <w:rPr>
          <w:rFonts w:ascii="Times New Roman" w:eastAsia="Times New Roman" w:hAnsi="Times New Roman"/>
          <w:bCs/>
          <w:sz w:val="24"/>
          <w:szCs w:val="24"/>
          <w:lang w:eastAsia="lt-LT"/>
        </w:rPr>
        <w:t xml:space="preserve"> </w:t>
      </w:r>
      <w:r w:rsidR="004A75A3" w:rsidRPr="00764687">
        <w:rPr>
          <w:rFonts w:ascii="Times New Roman" w:eastAsia="Times New Roman" w:hAnsi="Times New Roman"/>
          <w:bCs/>
          <w:sz w:val="24"/>
          <w:szCs w:val="24"/>
          <w:lang w:eastAsia="lt-LT"/>
        </w:rPr>
        <w:t xml:space="preserve">konvencijos </w:t>
      </w:r>
      <w:r w:rsidR="00A11885" w:rsidRPr="00764687">
        <w:rPr>
          <w:rFonts w:ascii="Times New Roman" w:eastAsia="Times New Roman" w:hAnsi="Times New Roman"/>
          <w:bCs/>
          <w:sz w:val="24"/>
          <w:szCs w:val="24"/>
          <w:lang w:eastAsia="lt-LT"/>
        </w:rPr>
        <w:t>komitetas 2013 m. spalio 4 d. pateikė baigiamąsias išvadas ir rekomendacijas dėl Lietuvos Respublikos trečiojo ir ketvirtojo periodinių pranešimų, kuriomis r</w:t>
      </w:r>
      <w:r w:rsidR="00F40B64" w:rsidRPr="00764687">
        <w:rPr>
          <w:rFonts w:ascii="Times New Roman" w:eastAsia="Times New Roman" w:hAnsi="Times New Roman"/>
          <w:bCs/>
          <w:sz w:val="24"/>
          <w:szCs w:val="24"/>
          <w:lang w:eastAsia="lt-LT"/>
        </w:rPr>
        <w:t>ekomenduoja, kad Lietuva imtųsi prievartos ir smurto prieš vaikus bet kurioje aplinkoje prevencijos priemonių, sustiprintų pastangas tirti seksualinio išnaudojimo ir prievartos atvejus ir persekioti bei bausti kaltininkus bausme, kuri yra proporcinga padarytam nusikaltimui</w:t>
      </w:r>
      <w:r w:rsidR="00575BD2" w:rsidRPr="00764687">
        <w:rPr>
          <w:rFonts w:ascii="Times New Roman" w:eastAsia="Times New Roman" w:hAnsi="Times New Roman"/>
          <w:bCs/>
          <w:sz w:val="24"/>
          <w:szCs w:val="24"/>
          <w:lang w:eastAsia="lt-LT"/>
        </w:rPr>
        <w:t>.</w:t>
      </w:r>
    </w:p>
    <w:p w14:paraId="07B6CA9E" w14:textId="3B77244C" w:rsidR="00B2762A" w:rsidRPr="00764687" w:rsidRDefault="00E41B17" w:rsidP="0037156B">
      <w:pPr>
        <w:autoSpaceDE w:val="0"/>
        <w:autoSpaceDN w:val="0"/>
        <w:adjustRightInd w:val="0"/>
        <w:spacing w:after="0" w:line="240" w:lineRule="auto"/>
        <w:ind w:firstLine="851"/>
        <w:jc w:val="both"/>
        <w:rPr>
          <w:rFonts w:ascii="Times New Roman" w:hAnsi="Times New Roman"/>
          <w:color w:val="000000"/>
          <w:sz w:val="24"/>
          <w:szCs w:val="24"/>
        </w:rPr>
      </w:pPr>
      <w:r w:rsidRPr="00764687">
        <w:rPr>
          <w:rFonts w:ascii="Times New Roman" w:eastAsia="Times New Roman" w:hAnsi="Times New Roman"/>
          <w:bCs/>
          <w:sz w:val="24"/>
          <w:szCs w:val="24"/>
          <w:lang w:eastAsia="lt-LT"/>
        </w:rPr>
        <w:t>2</w:t>
      </w:r>
      <w:r w:rsidR="00BE5E2D" w:rsidRPr="00764687">
        <w:rPr>
          <w:rFonts w:ascii="Times New Roman" w:eastAsia="Times New Roman" w:hAnsi="Times New Roman"/>
          <w:bCs/>
          <w:sz w:val="24"/>
          <w:szCs w:val="24"/>
          <w:lang w:eastAsia="lt-LT"/>
        </w:rPr>
        <w:t>. </w:t>
      </w:r>
      <w:r w:rsidR="008458BB" w:rsidRPr="00764687">
        <w:rPr>
          <w:rFonts w:ascii="Times New Roman" w:hAnsi="Times New Roman"/>
          <w:sz w:val="24"/>
          <w:szCs w:val="24"/>
        </w:rPr>
        <w:t>Lietuva</w:t>
      </w:r>
      <w:r w:rsidR="00BE5E2D" w:rsidRPr="00764687">
        <w:rPr>
          <w:rFonts w:ascii="Times New Roman" w:hAnsi="Times New Roman"/>
          <w:sz w:val="24"/>
          <w:szCs w:val="24"/>
        </w:rPr>
        <w:t xml:space="preserve"> </w:t>
      </w:r>
      <w:r w:rsidR="00575BD2" w:rsidRPr="00764687">
        <w:rPr>
          <w:rFonts w:ascii="Times New Roman" w:hAnsi="Times New Roman"/>
          <w:color w:val="000000"/>
          <w:sz w:val="24"/>
          <w:szCs w:val="24"/>
        </w:rPr>
        <w:t>2012 m. lapkričio 6 d.</w:t>
      </w:r>
      <w:r w:rsidR="00575BD2" w:rsidRPr="00764687">
        <w:rPr>
          <w:rFonts w:ascii="Times New Roman" w:hAnsi="Times New Roman"/>
          <w:sz w:val="24"/>
          <w:szCs w:val="24"/>
        </w:rPr>
        <w:t xml:space="preserve"> </w:t>
      </w:r>
      <w:r w:rsidR="00BA4CD1" w:rsidRPr="00764687">
        <w:rPr>
          <w:rFonts w:ascii="Times New Roman" w:hAnsi="Times New Roman"/>
          <w:sz w:val="24"/>
          <w:szCs w:val="24"/>
        </w:rPr>
        <w:t xml:space="preserve">taip pat </w:t>
      </w:r>
      <w:r w:rsidR="00575BD2" w:rsidRPr="00764687">
        <w:rPr>
          <w:rFonts w:ascii="Times New Roman" w:hAnsi="Times New Roman"/>
          <w:sz w:val="24"/>
          <w:szCs w:val="24"/>
        </w:rPr>
        <w:t xml:space="preserve">ratifikavo </w:t>
      </w:r>
      <w:r w:rsidR="00BE5E2D" w:rsidRPr="00764687">
        <w:rPr>
          <w:rFonts w:ascii="Times New Roman" w:hAnsi="Times New Roman"/>
          <w:sz w:val="24"/>
          <w:szCs w:val="24"/>
        </w:rPr>
        <w:t xml:space="preserve">Europos </w:t>
      </w:r>
      <w:r w:rsidR="008458BB" w:rsidRPr="00764687">
        <w:rPr>
          <w:rFonts w:ascii="Times New Roman" w:hAnsi="Times New Roman"/>
          <w:sz w:val="24"/>
          <w:szCs w:val="24"/>
        </w:rPr>
        <w:t>Tarybos konvenciją</w:t>
      </w:r>
      <w:r w:rsidR="00BE5E2D" w:rsidRPr="00764687">
        <w:rPr>
          <w:rFonts w:ascii="Times New Roman" w:hAnsi="Times New Roman"/>
          <w:sz w:val="24"/>
          <w:szCs w:val="24"/>
        </w:rPr>
        <w:t xml:space="preserve"> dėl vaikų apsaugos nuo seksualinio išnaudojimo ir se</w:t>
      </w:r>
      <w:r w:rsidR="008458BB" w:rsidRPr="00764687">
        <w:rPr>
          <w:rFonts w:ascii="Times New Roman" w:hAnsi="Times New Roman"/>
          <w:sz w:val="24"/>
          <w:szCs w:val="24"/>
        </w:rPr>
        <w:t>ksualinės prievartos (Lansarotės konvencija)</w:t>
      </w:r>
      <w:r w:rsidR="00575BD2" w:rsidRPr="00764687">
        <w:rPr>
          <w:rFonts w:ascii="Times New Roman" w:hAnsi="Times New Roman"/>
          <w:sz w:val="24"/>
          <w:szCs w:val="24"/>
        </w:rPr>
        <w:t>.</w:t>
      </w:r>
      <w:r w:rsidR="008458BB" w:rsidRPr="00764687">
        <w:rPr>
          <w:rFonts w:ascii="Times New Roman" w:hAnsi="Times New Roman"/>
          <w:sz w:val="24"/>
          <w:szCs w:val="24"/>
        </w:rPr>
        <w:t xml:space="preserve"> </w:t>
      </w:r>
      <w:proofErr w:type="spellStart"/>
      <w:r w:rsidR="00B2762A" w:rsidRPr="00764687">
        <w:rPr>
          <w:rFonts w:ascii="Times New Roman" w:hAnsi="Times New Roman"/>
          <w:color w:val="000000"/>
          <w:sz w:val="24"/>
          <w:szCs w:val="24"/>
        </w:rPr>
        <w:t>Lansarotės</w:t>
      </w:r>
      <w:proofErr w:type="spellEnd"/>
      <w:r w:rsidR="00B2762A" w:rsidRPr="00764687">
        <w:rPr>
          <w:rFonts w:ascii="Times New Roman" w:hAnsi="Times New Roman"/>
          <w:color w:val="000000"/>
          <w:sz w:val="24"/>
          <w:szCs w:val="24"/>
        </w:rPr>
        <w:t xml:space="preserve"> konvencijos 27 str</w:t>
      </w:r>
      <w:r w:rsidR="00FF3E38">
        <w:rPr>
          <w:rFonts w:ascii="Times New Roman" w:hAnsi="Times New Roman"/>
          <w:color w:val="000000"/>
          <w:sz w:val="24"/>
          <w:szCs w:val="24"/>
        </w:rPr>
        <w:t>.</w:t>
      </w:r>
      <w:r w:rsidR="00B2762A" w:rsidRPr="00764687">
        <w:rPr>
          <w:rFonts w:ascii="Times New Roman" w:hAnsi="Times New Roman"/>
          <w:color w:val="000000"/>
          <w:sz w:val="24"/>
          <w:szCs w:val="24"/>
        </w:rPr>
        <w:t xml:space="preserve"> 4 d</w:t>
      </w:r>
      <w:r w:rsidR="00FF3E38">
        <w:rPr>
          <w:rFonts w:ascii="Times New Roman" w:hAnsi="Times New Roman"/>
          <w:color w:val="000000"/>
          <w:sz w:val="24"/>
          <w:szCs w:val="24"/>
        </w:rPr>
        <w:t>.</w:t>
      </w:r>
      <w:r w:rsidR="00B2762A" w:rsidRPr="00764687">
        <w:rPr>
          <w:rFonts w:ascii="Times New Roman" w:hAnsi="Times New Roman"/>
          <w:color w:val="000000"/>
          <w:sz w:val="24"/>
          <w:szCs w:val="24"/>
        </w:rPr>
        <w:t xml:space="preserve"> nustato, kad </w:t>
      </w:r>
      <w:r w:rsidR="00B2762A" w:rsidRPr="00764687">
        <w:rPr>
          <w:rFonts w:ascii="Times New Roman" w:hAnsi="Times New Roman"/>
          <w:sz w:val="24"/>
          <w:szCs w:val="24"/>
          <w:lang w:eastAsia="lt-LT"/>
        </w:rPr>
        <w:t>kiekviena šalis nusikaltėliams gali nustatyti kitokias priemones, pavyzdžiui, atimti tėvų teises arba kontroliuoti ar stebė</w:t>
      </w:r>
      <w:r w:rsidR="009D342B" w:rsidRPr="00764687">
        <w:rPr>
          <w:rFonts w:ascii="Times New Roman" w:hAnsi="Times New Roman"/>
          <w:sz w:val="24"/>
          <w:szCs w:val="24"/>
          <w:lang w:eastAsia="lt-LT"/>
        </w:rPr>
        <w:t>ti nuteistus asmenis</w:t>
      </w:r>
      <w:r w:rsidR="00B2762A" w:rsidRPr="00764687">
        <w:rPr>
          <w:rFonts w:ascii="Times New Roman" w:hAnsi="Times New Roman"/>
          <w:sz w:val="24"/>
          <w:szCs w:val="24"/>
          <w:lang w:eastAsia="lt-LT"/>
        </w:rPr>
        <w:t>. </w:t>
      </w:r>
      <w:r w:rsidR="00522CD6" w:rsidRPr="00764687">
        <w:rPr>
          <w:rFonts w:ascii="Times New Roman" w:hAnsi="Times New Roman"/>
          <w:sz w:val="24"/>
          <w:szCs w:val="24"/>
          <w:lang w:eastAsia="lt-LT"/>
        </w:rPr>
        <w:t>P</w:t>
      </w:r>
      <w:r w:rsidR="00B2762A" w:rsidRPr="00764687">
        <w:rPr>
          <w:rFonts w:ascii="Times New Roman" w:hAnsi="Times New Roman"/>
          <w:sz w:val="24"/>
          <w:szCs w:val="24"/>
        </w:rPr>
        <w:t>ažymėti</w:t>
      </w:r>
      <w:r w:rsidR="00522CD6" w:rsidRPr="00764687">
        <w:rPr>
          <w:rFonts w:ascii="Times New Roman" w:hAnsi="Times New Roman"/>
          <w:sz w:val="24"/>
          <w:szCs w:val="24"/>
        </w:rPr>
        <w:t>na, kad ir</w:t>
      </w:r>
      <w:r w:rsidR="00B2762A" w:rsidRPr="00764687">
        <w:rPr>
          <w:rFonts w:ascii="Times New Roman" w:hAnsi="Times New Roman"/>
          <w:sz w:val="24"/>
          <w:szCs w:val="24"/>
        </w:rPr>
        <w:t xml:space="preserve"> </w:t>
      </w:r>
      <w:r w:rsidR="00B2762A" w:rsidRPr="00764687">
        <w:rPr>
          <w:rFonts w:ascii="Times New Roman" w:hAnsi="Times New Roman"/>
          <w:sz w:val="24"/>
          <w:szCs w:val="24"/>
          <w:lang w:eastAsia="lt-LT"/>
        </w:rPr>
        <w:t xml:space="preserve">2011 m. gruodžio 13 d. Europos Parlamento ir Tarybos direktyvos 2011/93/ES dėl kovos su seksualine prievarta prieš vaikus, jų seksualiniu išnaudojimu ir vaikų pornografija, kuria pakeičiamas Tarybos pamatinis sprendimas 2004/68/TVR, preambulėje nurodoma, kad </w:t>
      </w:r>
      <w:r w:rsidR="00B2762A" w:rsidRPr="00764687">
        <w:rPr>
          <w:rFonts w:ascii="Times New Roman" w:hAnsi="Times New Roman"/>
          <w:color w:val="000000"/>
          <w:sz w:val="24"/>
          <w:szCs w:val="24"/>
        </w:rPr>
        <w:t>valstybės narės gali apsvarstyti galimybę kaltininkų atžvilgiu imtis papi</w:t>
      </w:r>
      <w:r w:rsidR="00575BD2" w:rsidRPr="00764687">
        <w:rPr>
          <w:rFonts w:ascii="Times New Roman" w:hAnsi="Times New Roman"/>
          <w:color w:val="000000"/>
          <w:sz w:val="24"/>
          <w:szCs w:val="24"/>
        </w:rPr>
        <w:t>ldomų administracinių priemonių.</w:t>
      </w:r>
    </w:p>
    <w:p w14:paraId="0A87BAB6" w14:textId="77777777" w:rsidR="00C77B35" w:rsidRPr="00764687" w:rsidRDefault="00E41B17" w:rsidP="0037156B">
      <w:pPr>
        <w:autoSpaceDE w:val="0"/>
        <w:autoSpaceDN w:val="0"/>
        <w:adjustRightInd w:val="0"/>
        <w:spacing w:after="0" w:line="240" w:lineRule="auto"/>
        <w:ind w:firstLine="851"/>
        <w:jc w:val="both"/>
        <w:rPr>
          <w:rFonts w:ascii="Times New Roman" w:hAnsi="Times New Roman"/>
          <w:sz w:val="24"/>
          <w:szCs w:val="24"/>
        </w:rPr>
      </w:pPr>
      <w:r w:rsidRPr="00764687">
        <w:rPr>
          <w:rFonts w:ascii="Times New Roman" w:hAnsi="Times New Roman"/>
          <w:sz w:val="24"/>
          <w:szCs w:val="24"/>
        </w:rPr>
        <w:t>3</w:t>
      </w:r>
      <w:r w:rsidR="00E621A2" w:rsidRPr="00764687">
        <w:rPr>
          <w:rFonts w:ascii="Times New Roman" w:hAnsi="Times New Roman"/>
          <w:sz w:val="24"/>
          <w:szCs w:val="24"/>
        </w:rPr>
        <w:t>. </w:t>
      </w:r>
      <w:r w:rsidR="00522CD6" w:rsidRPr="00764687">
        <w:rPr>
          <w:rFonts w:ascii="Times New Roman" w:hAnsi="Times New Roman"/>
          <w:sz w:val="24"/>
          <w:szCs w:val="24"/>
        </w:rPr>
        <w:t>S</w:t>
      </w:r>
      <w:r w:rsidR="006229A1" w:rsidRPr="00764687">
        <w:rPr>
          <w:rFonts w:ascii="Times New Roman" w:hAnsi="Times New Roman"/>
          <w:sz w:val="24"/>
          <w:szCs w:val="24"/>
        </w:rPr>
        <w:t>eksualiniai nusikaltimai pri</w:t>
      </w:r>
      <w:r w:rsidR="00C77B35" w:rsidRPr="00764687">
        <w:rPr>
          <w:rFonts w:ascii="Times New Roman" w:hAnsi="Times New Roman"/>
          <w:sz w:val="24"/>
          <w:szCs w:val="24"/>
        </w:rPr>
        <w:t xml:space="preserve">eš vaikus turi ypatingą pobūdį, ir </w:t>
      </w:r>
      <w:r w:rsidR="00522CD6" w:rsidRPr="00764687">
        <w:rPr>
          <w:rFonts w:ascii="Times New Roman" w:hAnsi="Times New Roman"/>
          <w:sz w:val="24"/>
          <w:szCs w:val="24"/>
        </w:rPr>
        <w:t xml:space="preserve">moksliniais tyrimais nustatyta, kad </w:t>
      </w:r>
      <w:r w:rsidR="00C77B35" w:rsidRPr="00764687">
        <w:rPr>
          <w:rFonts w:ascii="Times New Roman" w:hAnsi="Times New Roman"/>
          <w:sz w:val="24"/>
          <w:szCs w:val="24"/>
        </w:rPr>
        <w:t>asmenys, padarę lytinius nusikaltimus, yra link</w:t>
      </w:r>
      <w:r w:rsidR="00522CD6" w:rsidRPr="00764687">
        <w:rPr>
          <w:rFonts w:ascii="Times New Roman" w:hAnsi="Times New Roman"/>
          <w:sz w:val="24"/>
          <w:szCs w:val="24"/>
        </w:rPr>
        <w:t>ę pakartoti tokius nusikaltimus</w:t>
      </w:r>
      <w:r w:rsidR="00C77B35" w:rsidRPr="00764687">
        <w:rPr>
          <w:rFonts w:ascii="Times New Roman" w:hAnsi="Times New Roman"/>
          <w:sz w:val="24"/>
          <w:szCs w:val="24"/>
        </w:rPr>
        <w:t>:</w:t>
      </w:r>
    </w:p>
    <w:p w14:paraId="14128B25" w14:textId="77777777" w:rsidR="00180287" w:rsidRPr="00764687" w:rsidRDefault="006A1662" w:rsidP="0037156B">
      <w:pPr>
        <w:autoSpaceDE w:val="0"/>
        <w:autoSpaceDN w:val="0"/>
        <w:adjustRightInd w:val="0"/>
        <w:spacing w:after="0" w:line="240" w:lineRule="auto"/>
        <w:ind w:firstLine="851"/>
        <w:jc w:val="both"/>
        <w:rPr>
          <w:rFonts w:ascii="Times New Roman" w:hAnsi="Times New Roman"/>
          <w:sz w:val="24"/>
          <w:szCs w:val="24"/>
        </w:rPr>
      </w:pPr>
      <w:r w:rsidRPr="00764687">
        <w:rPr>
          <w:rFonts w:ascii="Times New Roman" w:hAnsi="Times New Roman"/>
          <w:color w:val="000000"/>
          <w:sz w:val="24"/>
          <w:szCs w:val="24"/>
        </w:rPr>
        <w:t>– </w:t>
      </w:r>
      <w:r w:rsidR="00522CD6" w:rsidRPr="00764687">
        <w:rPr>
          <w:rFonts w:ascii="Times New Roman" w:hAnsi="Times New Roman"/>
          <w:color w:val="000000"/>
          <w:sz w:val="24"/>
          <w:szCs w:val="24"/>
        </w:rPr>
        <w:t>n</w:t>
      </w:r>
      <w:r w:rsidR="00180287" w:rsidRPr="00764687">
        <w:rPr>
          <w:rFonts w:ascii="Times New Roman" w:hAnsi="Times New Roman"/>
          <w:color w:val="000000"/>
          <w:sz w:val="24"/>
          <w:szCs w:val="24"/>
        </w:rPr>
        <w:t xml:space="preserve">uo 12 iki 24 proc. seksualinių nusikaltėlių nusikals pakartotinai </w:t>
      </w:r>
      <w:r w:rsidR="00180287" w:rsidRPr="00764687">
        <w:rPr>
          <w:rStyle w:val="Puslapioinaosnuoroda"/>
          <w:rFonts w:ascii="Times New Roman" w:hAnsi="Times New Roman"/>
          <w:color w:val="000000"/>
          <w:sz w:val="24"/>
          <w:szCs w:val="24"/>
        </w:rPr>
        <w:footnoteReference w:id="1"/>
      </w:r>
      <w:r w:rsidR="00180287" w:rsidRPr="00764687">
        <w:rPr>
          <w:rFonts w:ascii="Times New Roman" w:hAnsi="Times New Roman"/>
          <w:color w:val="000000"/>
          <w:sz w:val="24"/>
          <w:szCs w:val="24"/>
        </w:rPr>
        <w:t>;</w:t>
      </w:r>
    </w:p>
    <w:p w14:paraId="2670D8AB" w14:textId="77777777" w:rsidR="00C77B35" w:rsidRPr="00764687" w:rsidRDefault="006A1662" w:rsidP="0037156B">
      <w:pPr>
        <w:autoSpaceDE w:val="0"/>
        <w:autoSpaceDN w:val="0"/>
        <w:adjustRightInd w:val="0"/>
        <w:spacing w:after="0" w:line="240" w:lineRule="auto"/>
        <w:ind w:firstLine="851"/>
        <w:jc w:val="both"/>
        <w:rPr>
          <w:rFonts w:ascii="Times New Roman" w:hAnsi="Times New Roman"/>
          <w:sz w:val="24"/>
          <w:szCs w:val="24"/>
        </w:rPr>
      </w:pPr>
      <w:r w:rsidRPr="00764687">
        <w:rPr>
          <w:rFonts w:ascii="Times New Roman" w:hAnsi="Times New Roman"/>
          <w:color w:val="000000"/>
          <w:sz w:val="24"/>
          <w:szCs w:val="24"/>
        </w:rPr>
        <w:t>– </w:t>
      </w:r>
      <w:r w:rsidR="00B432D1" w:rsidRPr="00764687">
        <w:rPr>
          <w:rFonts w:ascii="Times New Roman" w:hAnsi="Times New Roman"/>
          <w:sz w:val="24"/>
          <w:szCs w:val="24"/>
        </w:rPr>
        <w:t>s</w:t>
      </w:r>
      <w:r w:rsidR="00C77B35" w:rsidRPr="00764687">
        <w:rPr>
          <w:rFonts w:ascii="Times New Roman" w:hAnsi="Times New Roman"/>
          <w:sz w:val="24"/>
          <w:szCs w:val="24"/>
        </w:rPr>
        <w:t xml:space="preserve">eksualiniai nusikaltėliai yra daug labiau linkę pakartotinai įvykdyti ne seksualinio pobūdžio nusikaltimą nei seksualinio </w:t>
      </w:r>
      <w:r w:rsidR="00C53054" w:rsidRPr="00764687">
        <w:rPr>
          <w:rStyle w:val="Puslapioinaosnuoroda"/>
          <w:rFonts w:ascii="Times New Roman" w:hAnsi="Times New Roman"/>
          <w:sz w:val="24"/>
          <w:szCs w:val="24"/>
        </w:rPr>
        <w:footnoteReference w:id="2"/>
      </w:r>
      <w:r w:rsidR="00C53054" w:rsidRPr="00764687">
        <w:rPr>
          <w:rFonts w:ascii="Times New Roman" w:hAnsi="Times New Roman"/>
          <w:sz w:val="24"/>
          <w:szCs w:val="24"/>
        </w:rPr>
        <w:t>;</w:t>
      </w:r>
    </w:p>
    <w:p w14:paraId="5234E3DF" w14:textId="64B849A7" w:rsidR="00C53054" w:rsidRPr="00764687" w:rsidRDefault="006A1662" w:rsidP="0037156B">
      <w:pPr>
        <w:autoSpaceDE w:val="0"/>
        <w:autoSpaceDN w:val="0"/>
        <w:adjustRightInd w:val="0"/>
        <w:spacing w:after="0" w:line="240" w:lineRule="auto"/>
        <w:ind w:firstLine="851"/>
        <w:jc w:val="both"/>
        <w:rPr>
          <w:rFonts w:ascii="Times New Roman" w:hAnsi="Times New Roman"/>
          <w:sz w:val="24"/>
          <w:szCs w:val="24"/>
        </w:rPr>
      </w:pPr>
      <w:r w:rsidRPr="00764687">
        <w:rPr>
          <w:rFonts w:ascii="Times New Roman" w:hAnsi="Times New Roman"/>
          <w:color w:val="000000"/>
          <w:sz w:val="24"/>
          <w:szCs w:val="24"/>
        </w:rPr>
        <w:t>– </w:t>
      </w:r>
      <w:r w:rsidR="00B432D1" w:rsidRPr="00764687">
        <w:rPr>
          <w:rFonts w:ascii="Times New Roman" w:hAnsi="Times New Roman"/>
          <w:sz w:val="24"/>
          <w:szCs w:val="24"/>
        </w:rPr>
        <w:t>s</w:t>
      </w:r>
      <w:r w:rsidR="00C53054" w:rsidRPr="00764687">
        <w:rPr>
          <w:rFonts w:ascii="Times New Roman" w:hAnsi="Times New Roman"/>
          <w:sz w:val="24"/>
          <w:szCs w:val="24"/>
        </w:rPr>
        <w:t>eksualinis recidyvizmo rodiklis skiriasi suaugusiems vyrams, kurie kenkia kitam suaugusiam a</w:t>
      </w:r>
      <w:r w:rsidR="00B432D1" w:rsidRPr="00764687">
        <w:rPr>
          <w:rFonts w:ascii="Times New Roman" w:hAnsi="Times New Roman"/>
          <w:sz w:val="24"/>
          <w:szCs w:val="24"/>
        </w:rPr>
        <w:t xml:space="preserve">smeniui (15 metų laikotarpyje – </w:t>
      </w:r>
      <w:r w:rsidR="00C53054" w:rsidRPr="00764687">
        <w:rPr>
          <w:rFonts w:ascii="Times New Roman" w:hAnsi="Times New Roman"/>
          <w:sz w:val="24"/>
          <w:szCs w:val="24"/>
        </w:rPr>
        <w:t>24 proc.) ir suaugusiems vyrams, seksualiai išnaudojantiems me</w:t>
      </w:r>
      <w:r w:rsidR="00B432D1" w:rsidRPr="00764687">
        <w:rPr>
          <w:rFonts w:ascii="Times New Roman" w:hAnsi="Times New Roman"/>
          <w:sz w:val="24"/>
          <w:szCs w:val="24"/>
        </w:rPr>
        <w:t xml:space="preserve">rgaites (15 metų laikotarpyje – </w:t>
      </w:r>
      <w:r w:rsidR="00C53054" w:rsidRPr="00764687">
        <w:rPr>
          <w:rFonts w:ascii="Times New Roman" w:hAnsi="Times New Roman"/>
          <w:sz w:val="24"/>
          <w:szCs w:val="24"/>
        </w:rPr>
        <w:t xml:space="preserve">16 proc.), taip pat suaugusiems, kurie seksualiai prievartauja artimoje </w:t>
      </w:r>
      <w:r w:rsidR="00B432D1" w:rsidRPr="00764687">
        <w:rPr>
          <w:rFonts w:ascii="Times New Roman" w:hAnsi="Times New Roman"/>
          <w:sz w:val="24"/>
          <w:szCs w:val="24"/>
        </w:rPr>
        <w:t xml:space="preserve">aplinkoje (15 metų laikotarpyje – </w:t>
      </w:r>
      <w:r w:rsidR="00C53054" w:rsidRPr="00764687">
        <w:rPr>
          <w:rFonts w:ascii="Times New Roman" w:hAnsi="Times New Roman"/>
          <w:sz w:val="24"/>
          <w:szCs w:val="24"/>
        </w:rPr>
        <w:t>13 proc</w:t>
      </w:r>
      <w:r w:rsidR="00FF3E38">
        <w:rPr>
          <w:rFonts w:ascii="Times New Roman" w:hAnsi="Times New Roman"/>
          <w:sz w:val="24"/>
          <w:szCs w:val="24"/>
        </w:rPr>
        <w:t>.</w:t>
      </w:r>
      <w:r w:rsidR="00C53054" w:rsidRPr="00764687">
        <w:rPr>
          <w:rFonts w:ascii="Times New Roman" w:hAnsi="Times New Roman"/>
          <w:sz w:val="24"/>
          <w:szCs w:val="24"/>
        </w:rPr>
        <w:t>)</w:t>
      </w:r>
      <w:r w:rsidR="00B432D1" w:rsidRPr="00764687">
        <w:rPr>
          <w:rFonts w:ascii="Times New Roman" w:hAnsi="Times New Roman"/>
          <w:sz w:val="24"/>
          <w:szCs w:val="24"/>
        </w:rPr>
        <w:t xml:space="preserve"> </w:t>
      </w:r>
      <w:r w:rsidR="00180287" w:rsidRPr="00764687">
        <w:rPr>
          <w:rStyle w:val="Puslapioinaosnuoroda"/>
          <w:rFonts w:ascii="Times New Roman" w:hAnsi="Times New Roman"/>
          <w:sz w:val="24"/>
          <w:szCs w:val="24"/>
        </w:rPr>
        <w:footnoteReference w:id="3"/>
      </w:r>
      <w:r w:rsidR="00B432D1" w:rsidRPr="00764687">
        <w:rPr>
          <w:rFonts w:ascii="Times New Roman" w:hAnsi="Times New Roman"/>
          <w:sz w:val="24"/>
          <w:szCs w:val="24"/>
        </w:rPr>
        <w:t>;</w:t>
      </w:r>
    </w:p>
    <w:p w14:paraId="5216D45A" w14:textId="7C3115C1" w:rsidR="00C53054" w:rsidRPr="00764687" w:rsidRDefault="006A1662" w:rsidP="0037156B">
      <w:pPr>
        <w:autoSpaceDE w:val="0"/>
        <w:autoSpaceDN w:val="0"/>
        <w:adjustRightInd w:val="0"/>
        <w:spacing w:after="0" w:line="240" w:lineRule="auto"/>
        <w:ind w:firstLine="851"/>
        <w:jc w:val="both"/>
        <w:rPr>
          <w:rFonts w:ascii="Times New Roman" w:hAnsi="Times New Roman"/>
          <w:sz w:val="24"/>
          <w:szCs w:val="24"/>
        </w:rPr>
      </w:pPr>
      <w:r w:rsidRPr="00764687">
        <w:rPr>
          <w:rFonts w:ascii="Times New Roman" w:hAnsi="Times New Roman"/>
          <w:color w:val="000000"/>
          <w:sz w:val="24"/>
          <w:szCs w:val="24"/>
        </w:rPr>
        <w:t>– </w:t>
      </w:r>
      <w:r w:rsidR="00B432D1" w:rsidRPr="00764687">
        <w:rPr>
          <w:rFonts w:ascii="Times New Roman" w:hAnsi="Times New Roman"/>
          <w:sz w:val="24"/>
          <w:szCs w:val="24"/>
        </w:rPr>
        <w:t>a</w:t>
      </w:r>
      <w:r w:rsidR="00C53054" w:rsidRPr="00764687">
        <w:rPr>
          <w:rFonts w:ascii="Times New Roman" w:hAnsi="Times New Roman"/>
          <w:sz w:val="24"/>
          <w:szCs w:val="24"/>
        </w:rPr>
        <w:t>smenys, dalyvaujantys ekshibicionizmo veikloje, linkę turėti aukštesnį seksualinio pakartotinio seksualumo laip</w:t>
      </w:r>
      <w:r w:rsidR="00B432D1" w:rsidRPr="00764687">
        <w:rPr>
          <w:rFonts w:ascii="Times New Roman" w:hAnsi="Times New Roman"/>
          <w:sz w:val="24"/>
          <w:szCs w:val="24"/>
        </w:rPr>
        <w:t>snį (24</w:t>
      </w:r>
      <w:r w:rsidR="00FF3E38">
        <w:rPr>
          <w:rFonts w:ascii="Times New Roman" w:hAnsi="Times New Roman"/>
          <w:sz w:val="24"/>
          <w:szCs w:val="24"/>
        </w:rPr>
        <w:t>–</w:t>
      </w:r>
      <w:r w:rsidR="00B432D1" w:rsidRPr="00764687">
        <w:rPr>
          <w:rFonts w:ascii="Times New Roman" w:hAnsi="Times New Roman"/>
          <w:sz w:val="24"/>
          <w:szCs w:val="24"/>
        </w:rPr>
        <w:t>32 proc</w:t>
      </w:r>
      <w:r w:rsidR="00FF3E38">
        <w:rPr>
          <w:rFonts w:ascii="Times New Roman" w:hAnsi="Times New Roman"/>
          <w:sz w:val="24"/>
          <w:szCs w:val="24"/>
        </w:rPr>
        <w:t xml:space="preserve">. </w:t>
      </w:r>
      <w:r w:rsidR="00B432D1" w:rsidRPr="00764687">
        <w:rPr>
          <w:rFonts w:ascii="Times New Roman" w:hAnsi="Times New Roman"/>
          <w:sz w:val="24"/>
          <w:szCs w:val="24"/>
        </w:rPr>
        <w:t>13–</w:t>
      </w:r>
      <w:r w:rsidR="00C53054" w:rsidRPr="00764687">
        <w:rPr>
          <w:rFonts w:ascii="Times New Roman" w:hAnsi="Times New Roman"/>
          <w:sz w:val="24"/>
          <w:szCs w:val="24"/>
        </w:rPr>
        <w:t>17 metų laikotarpyje) nei tie, kurie vykdo seksualinę prievartą per fizinį seksualinį kontaktą</w:t>
      </w:r>
      <w:r w:rsidR="00C53054" w:rsidRPr="00764687">
        <w:rPr>
          <w:rStyle w:val="Puslapioinaosnuoroda"/>
          <w:rFonts w:ascii="Times New Roman" w:hAnsi="Times New Roman"/>
          <w:sz w:val="24"/>
          <w:szCs w:val="24"/>
        </w:rPr>
        <w:footnoteReference w:id="4"/>
      </w:r>
      <w:r w:rsidR="00180287" w:rsidRPr="00764687">
        <w:rPr>
          <w:rFonts w:ascii="Times New Roman" w:hAnsi="Times New Roman"/>
          <w:sz w:val="24"/>
          <w:szCs w:val="24"/>
        </w:rPr>
        <w:t>.</w:t>
      </w:r>
    </w:p>
    <w:p w14:paraId="50DD6194" w14:textId="77777777" w:rsidR="00180287" w:rsidRPr="00764687" w:rsidRDefault="00180287" w:rsidP="0037156B">
      <w:pPr>
        <w:autoSpaceDE w:val="0"/>
        <w:autoSpaceDN w:val="0"/>
        <w:adjustRightInd w:val="0"/>
        <w:spacing w:after="0" w:line="240" w:lineRule="auto"/>
        <w:ind w:firstLine="851"/>
        <w:jc w:val="both"/>
        <w:rPr>
          <w:rFonts w:ascii="Times New Roman" w:hAnsi="Times New Roman"/>
          <w:color w:val="000000"/>
          <w:sz w:val="24"/>
          <w:szCs w:val="24"/>
        </w:rPr>
      </w:pPr>
      <w:r w:rsidRPr="00764687">
        <w:rPr>
          <w:rFonts w:ascii="Times New Roman" w:hAnsi="Times New Roman"/>
          <w:sz w:val="24"/>
          <w:szCs w:val="24"/>
        </w:rPr>
        <w:t xml:space="preserve">Atkreiptinas dėmesys, kad </w:t>
      </w:r>
      <w:r w:rsidRPr="00764687">
        <w:rPr>
          <w:rFonts w:ascii="Times New Roman" w:hAnsi="Times New Roman"/>
          <w:color w:val="000000"/>
          <w:sz w:val="24"/>
          <w:szCs w:val="24"/>
        </w:rPr>
        <w:t xml:space="preserve">pateikti skaičiai gali būti </w:t>
      </w:r>
      <w:r w:rsidR="004E216D" w:rsidRPr="00764687">
        <w:rPr>
          <w:rFonts w:ascii="Times New Roman" w:hAnsi="Times New Roman"/>
          <w:color w:val="000000"/>
          <w:sz w:val="24"/>
          <w:szCs w:val="24"/>
        </w:rPr>
        <w:t>didesni</w:t>
      </w:r>
      <w:r w:rsidRPr="00764687">
        <w:rPr>
          <w:rFonts w:ascii="Times New Roman" w:hAnsi="Times New Roman"/>
          <w:color w:val="000000"/>
          <w:sz w:val="24"/>
          <w:szCs w:val="24"/>
        </w:rPr>
        <w:t xml:space="preserve">, nes apie seksualinius nusikaltimus </w:t>
      </w:r>
      <w:r w:rsidR="00B432D1" w:rsidRPr="00764687">
        <w:rPr>
          <w:rFonts w:ascii="Times New Roman" w:hAnsi="Times New Roman"/>
          <w:color w:val="000000"/>
          <w:sz w:val="24"/>
          <w:szCs w:val="24"/>
        </w:rPr>
        <w:t xml:space="preserve">dažnai </w:t>
      </w:r>
      <w:r w:rsidRPr="00764687">
        <w:rPr>
          <w:rFonts w:ascii="Times New Roman" w:hAnsi="Times New Roman"/>
          <w:color w:val="000000"/>
          <w:sz w:val="24"/>
          <w:szCs w:val="24"/>
        </w:rPr>
        <w:t>nėra pranešama.</w:t>
      </w:r>
    </w:p>
    <w:p w14:paraId="57F53F49" w14:textId="28797AF8" w:rsidR="006A1662" w:rsidRPr="00764687" w:rsidRDefault="00E41B17" w:rsidP="0037156B">
      <w:pPr>
        <w:autoSpaceDE w:val="0"/>
        <w:autoSpaceDN w:val="0"/>
        <w:adjustRightInd w:val="0"/>
        <w:spacing w:after="0" w:line="240" w:lineRule="auto"/>
        <w:ind w:firstLine="851"/>
        <w:jc w:val="both"/>
        <w:rPr>
          <w:rFonts w:ascii="Times New Roman" w:hAnsi="Times New Roman"/>
          <w:color w:val="000000"/>
          <w:sz w:val="24"/>
          <w:szCs w:val="24"/>
        </w:rPr>
      </w:pPr>
      <w:r w:rsidRPr="00764687">
        <w:rPr>
          <w:rFonts w:ascii="Times New Roman" w:hAnsi="Times New Roman"/>
          <w:color w:val="000000"/>
          <w:sz w:val="24"/>
          <w:szCs w:val="24"/>
        </w:rPr>
        <w:lastRenderedPageBreak/>
        <w:t>4</w:t>
      </w:r>
      <w:r w:rsidR="006A1662" w:rsidRPr="00764687">
        <w:rPr>
          <w:rFonts w:ascii="Times New Roman" w:hAnsi="Times New Roman"/>
          <w:color w:val="000000"/>
          <w:sz w:val="24"/>
          <w:szCs w:val="24"/>
        </w:rPr>
        <w:t>. </w:t>
      </w:r>
      <w:r w:rsidR="00B62C4E" w:rsidRPr="00764687">
        <w:rPr>
          <w:rFonts w:ascii="Times New Roman" w:hAnsi="Times New Roman"/>
          <w:color w:val="000000"/>
          <w:sz w:val="24"/>
          <w:szCs w:val="24"/>
        </w:rPr>
        <w:t>Lietuvos Respublikos Seimo kanceliarijos Informacijos ir komunikacijos departamento Tyrimų skyriaus atliktoje 2017 m. rugsėjo 7 d. analitinėje apžvalgoje Nr. 17/60 „Seksualinio pobūdžio nusikaltimų registravimas“ apžvelgiama Europos Sąjungos valstybių narių, taip pat Jungtinių Amerikos Valstijų (JAV) ir Kanados patirtis seksualinių nusikaltimų registravimo srityje. Iš pateiktos informacijos matyti, kad reikalavimas seksualiniams nusikaltėliams pranešti, kur jie gyvena, taip pat jei jie keliauja (t. y. keičiasi jų faktinė buvimo vieta)</w:t>
      </w:r>
      <w:r w:rsidR="00764687">
        <w:rPr>
          <w:rFonts w:ascii="Times New Roman" w:hAnsi="Times New Roman"/>
          <w:color w:val="000000"/>
          <w:sz w:val="24"/>
          <w:szCs w:val="24"/>
        </w:rPr>
        <w:t>,</w:t>
      </w:r>
      <w:r w:rsidR="00B62C4E" w:rsidRPr="00764687">
        <w:rPr>
          <w:rFonts w:ascii="Times New Roman" w:hAnsi="Times New Roman"/>
          <w:color w:val="000000"/>
          <w:sz w:val="24"/>
          <w:szCs w:val="24"/>
        </w:rPr>
        <w:t xml:space="preserve"> taikomas JAV, Jungtinėje Karalystėje (Anglijoje ir Velse), </w:t>
      </w:r>
      <w:r w:rsidR="00B26D39" w:rsidRPr="00764687">
        <w:rPr>
          <w:rFonts w:ascii="Times New Roman" w:hAnsi="Times New Roman"/>
          <w:color w:val="000000"/>
          <w:sz w:val="24"/>
          <w:szCs w:val="24"/>
        </w:rPr>
        <w:t>Lenkijoje, Portugalijoje, Prancūzijoje</w:t>
      </w:r>
      <w:r w:rsidR="00B432D1" w:rsidRPr="00764687">
        <w:rPr>
          <w:rFonts w:ascii="Times New Roman" w:hAnsi="Times New Roman"/>
          <w:color w:val="000000"/>
          <w:sz w:val="24"/>
          <w:szCs w:val="24"/>
        </w:rPr>
        <w:t>.</w:t>
      </w:r>
      <w:r w:rsidR="00B26D39" w:rsidRPr="00764687">
        <w:rPr>
          <w:rFonts w:ascii="Times New Roman" w:hAnsi="Times New Roman"/>
          <w:color w:val="000000"/>
          <w:sz w:val="24"/>
          <w:szCs w:val="24"/>
        </w:rPr>
        <w:t xml:space="preserve"> Vokietijoje galimo naujų nusikalstamų veikų padarymo prevencijai nuteistiems asmenims teismo sprendimu gali būti pritaikytos pataisymo ir apsaugos priemonės (trukmė nuo dvejų iki penkerių metų), kurių viena gali būti be priežiūros įstaigos leidimo nepalikti gyvenamosios vietos.</w:t>
      </w:r>
    </w:p>
    <w:p w14:paraId="7689A929" w14:textId="6D7E7F3D" w:rsidR="005F2E4B" w:rsidRPr="00764687" w:rsidRDefault="00E41B17" w:rsidP="0037156B">
      <w:pPr>
        <w:spacing w:after="0" w:line="240" w:lineRule="auto"/>
        <w:ind w:firstLine="851"/>
        <w:jc w:val="both"/>
        <w:rPr>
          <w:rFonts w:ascii="Times New Roman" w:eastAsia="Times New Roman" w:hAnsi="Times New Roman"/>
          <w:color w:val="000000"/>
          <w:sz w:val="24"/>
          <w:szCs w:val="24"/>
          <w:lang w:eastAsia="lt-LT"/>
        </w:rPr>
      </w:pPr>
      <w:r w:rsidRPr="00764687">
        <w:rPr>
          <w:rFonts w:ascii="Times New Roman" w:hAnsi="Times New Roman"/>
          <w:color w:val="000000"/>
          <w:sz w:val="24"/>
          <w:szCs w:val="24"/>
        </w:rPr>
        <w:t>5</w:t>
      </w:r>
      <w:r w:rsidR="005F2E4B" w:rsidRPr="00764687">
        <w:rPr>
          <w:rFonts w:ascii="Times New Roman" w:hAnsi="Times New Roman"/>
          <w:color w:val="000000"/>
          <w:sz w:val="24"/>
          <w:szCs w:val="24"/>
        </w:rPr>
        <w:t>. </w:t>
      </w:r>
      <w:r w:rsidR="005F2E4B" w:rsidRPr="00764687">
        <w:rPr>
          <w:rFonts w:ascii="Times New Roman" w:hAnsi="Times New Roman"/>
          <w:sz w:val="24"/>
          <w:szCs w:val="24"/>
          <w:lang w:eastAsia="lt-LT"/>
        </w:rPr>
        <w:t>BK 67 str. 1 d. nurodo, kad „baudžiamojo poveikio priemonės turi padėti įgyvendinti bausmės paskirtį“. Tokią nuostatą patvirtina ir teismų praktika. Lietuvos Aukščiausiasis Teismas</w:t>
      </w:r>
      <w:r w:rsidR="00FF3E38">
        <w:rPr>
          <w:rFonts w:ascii="Times New Roman" w:hAnsi="Times New Roman"/>
          <w:sz w:val="24"/>
          <w:szCs w:val="24"/>
          <w:lang w:eastAsia="lt-LT"/>
        </w:rPr>
        <w:t xml:space="preserve"> </w:t>
      </w:r>
      <w:r w:rsidR="005F2E4B" w:rsidRPr="00764687">
        <w:rPr>
          <w:rFonts w:ascii="Times New Roman" w:hAnsi="Times New Roman"/>
          <w:sz w:val="24"/>
          <w:szCs w:val="24"/>
          <w:lang w:eastAsia="lt-LT"/>
        </w:rPr>
        <w:t>savo sprendimuose ne kartą yra konstatavęs</w:t>
      </w:r>
      <w:r w:rsidR="00764687">
        <w:rPr>
          <w:rFonts w:ascii="Times New Roman" w:hAnsi="Times New Roman"/>
          <w:sz w:val="24"/>
          <w:szCs w:val="24"/>
          <w:lang w:eastAsia="lt-LT"/>
        </w:rPr>
        <w:t>, kad</w:t>
      </w:r>
      <w:r w:rsidR="005F2E4B" w:rsidRPr="00764687">
        <w:rPr>
          <w:rFonts w:ascii="Times New Roman" w:hAnsi="Times New Roman"/>
          <w:sz w:val="24"/>
          <w:szCs w:val="24"/>
          <w:lang w:eastAsia="lt-LT"/>
        </w:rPr>
        <w:t>: „Baudžiamojo poveikio priemonės paskyrimu, asmeniui atleistam nuo baudžiamosios atsakomybės, siekiama to paties rezultato, kurio siekiama ir kriminaline bausme, t. y. asmens, padariusio nusikalstamą veiką, pataisymo, galimybių daryti naujas nusikalstamas veikas apribojimo ar atėmimo ir pan.</w:t>
      </w:r>
      <w:r w:rsidR="00EC4260">
        <w:rPr>
          <w:rFonts w:ascii="Times New Roman" w:hAnsi="Times New Roman"/>
          <w:sz w:val="24"/>
          <w:szCs w:val="24"/>
          <w:lang w:eastAsia="lt-LT"/>
        </w:rPr>
        <w:t>“</w:t>
      </w:r>
      <w:r w:rsidR="005F2E4B" w:rsidRPr="00764687">
        <w:rPr>
          <w:rStyle w:val="Puslapioinaosnuoroda"/>
          <w:rFonts w:ascii="Times New Roman" w:hAnsi="Times New Roman"/>
          <w:sz w:val="24"/>
          <w:szCs w:val="24"/>
          <w:lang w:eastAsia="lt-LT"/>
        </w:rPr>
        <w:footnoteReference w:id="5"/>
      </w:r>
      <w:r w:rsidR="005F2E4B" w:rsidRPr="00764687">
        <w:rPr>
          <w:rFonts w:ascii="Times New Roman" w:hAnsi="Times New Roman"/>
          <w:sz w:val="24"/>
          <w:szCs w:val="24"/>
          <w:lang w:eastAsia="lt-LT"/>
        </w:rPr>
        <w:t xml:space="preserve"> BK 41</w:t>
      </w:r>
      <w:r w:rsidR="00233FD0" w:rsidRPr="00764687">
        <w:rPr>
          <w:rFonts w:ascii="Times New Roman" w:hAnsi="Times New Roman"/>
          <w:sz w:val="24"/>
          <w:szCs w:val="24"/>
          <w:lang w:eastAsia="lt-LT"/>
        </w:rPr>
        <w:t> </w:t>
      </w:r>
      <w:r w:rsidR="005F2E4B" w:rsidRPr="00764687">
        <w:rPr>
          <w:rFonts w:ascii="Times New Roman" w:hAnsi="Times New Roman"/>
          <w:sz w:val="24"/>
          <w:szCs w:val="24"/>
          <w:lang w:eastAsia="lt-LT"/>
        </w:rPr>
        <w:t>str</w:t>
      </w:r>
      <w:r w:rsidR="00FF3E38">
        <w:rPr>
          <w:rFonts w:ascii="Times New Roman" w:hAnsi="Times New Roman"/>
          <w:sz w:val="24"/>
          <w:szCs w:val="24"/>
          <w:lang w:eastAsia="lt-LT"/>
        </w:rPr>
        <w:t>.</w:t>
      </w:r>
      <w:r w:rsidR="005F2E4B" w:rsidRPr="00764687">
        <w:rPr>
          <w:rFonts w:ascii="Times New Roman" w:hAnsi="Times New Roman"/>
          <w:sz w:val="24"/>
          <w:szCs w:val="24"/>
          <w:lang w:eastAsia="lt-LT"/>
        </w:rPr>
        <w:t xml:space="preserve"> nustatyta, kad bausmės paskirtis, </w:t>
      </w:r>
      <w:r w:rsidR="005F2E4B" w:rsidRPr="00D70397">
        <w:rPr>
          <w:rFonts w:ascii="Times New Roman" w:hAnsi="Times New Roman"/>
          <w:i/>
          <w:sz w:val="24"/>
          <w:szCs w:val="24"/>
          <w:lang w:eastAsia="lt-LT"/>
        </w:rPr>
        <w:t>inter alia</w:t>
      </w:r>
      <w:r w:rsidR="005F2E4B" w:rsidRPr="00764687">
        <w:rPr>
          <w:rFonts w:ascii="Times New Roman" w:hAnsi="Times New Roman"/>
          <w:sz w:val="24"/>
          <w:szCs w:val="24"/>
          <w:lang w:eastAsia="lt-LT"/>
        </w:rPr>
        <w:t>, yra</w:t>
      </w:r>
      <w:bookmarkStart w:id="0" w:name="part_30be8b0d8aae4f779717b0ab609eb180"/>
      <w:bookmarkEnd w:id="0"/>
      <w:r w:rsidR="005F2E4B" w:rsidRPr="00764687">
        <w:rPr>
          <w:rFonts w:ascii="Times New Roman" w:eastAsia="Times New Roman" w:hAnsi="Times New Roman"/>
          <w:color w:val="000000"/>
          <w:sz w:val="24"/>
          <w:szCs w:val="24"/>
          <w:lang w:eastAsia="lt-LT"/>
        </w:rPr>
        <w:t xml:space="preserve"> sulaikyti asmenis nuo nusikalstamų veikų darymo, atimti ar apriboti nuteistam asmeniui galimybę daryti naujas nusikalstamas veikas, paveikti bausmę atlikusius asmenis, kad laikytųsi įstatymų ir vėl nenusikalstų.</w:t>
      </w:r>
      <w:bookmarkStart w:id="1" w:name="part_0a2a721bb7c6458b90f1c47ceece6376"/>
      <w:bookmarkEnd w:id="1"/>
      <w:r w:rsidR="00B04426" w:rsidRPr="00764687">
        <w:rPr>
          <w:rFonts w:ascii="Times New Roman" w:eastAsia="Times New Roman" w:hAnsi="Times New Roman"/>
          <w:color w:val="000000"/>
          <w:sz w:val="24"/>
          <w:szCs w:val="24"/>
          <w:lang w:eastAsia="lt-LT"/>
        </w:rPr>
        <w:t xml:space="preserve"> Teismų praktikoje baudžiamojo poveikio priemonės paskyrimas nelaikomas neproporcingu ir įstatymams prieštaraujančiu kaltininko teisių suvaržymu tuo atveju, kai baudžiamojo poveikio priemonė </w:t>
      </w:r>
      <w:r w:rsidR="0017284F" w:rsidRPr="00764687">
        <w:rPr>
          <w:rFonts w:ascii="Times New Roman" w:eastAsia="Times New Roman" w:hAnsi="Times New Roman"/>
          <w:color w:val="000000"/>
          <w:sz w:val="24"/>
          <w:szCs w:val="24"/>
          <w:lang w:eastAsia="lt-LT"/>
        </w:rPr>
        <w:t>apsunkina asmens darbinę veiklą, bet iš esmės neužkerta kelio ja užsiimti (kasacinė nutartis Nr.</w:t>
      </w:r>
      <w:r w:rsidR="00233FD0" w:rsidRPr="00764687">
        <w:rPr>
          <w:rFonts w:ascii="Times New Roman" w:eastAsia="Times New Roman" w:hAnsi="Times New Roman"/>
          <w:color w:val="000000"/>
          <w:sz w:val="24"/>
          <w:szCs w:val="24"/>
          <w:lang w:eastAsia="lt-LT"/>
        </w:rPr>
        <w:t> </w:t>
      </w:r>
      <w:r w:rsidR="0017284F" w:rsidRPr="00764687">
        <w:rPr>
          <w:rFonts w:ascii="Times New Roman" w:eastAsia="Times New Roman" w:hAnsi="Times New Roman"/>
          <w:color w:val="000000"/>
          <w:sz w:val="24"/>
          <w:szCs w:val="24"/>
          <w:lang w:eastAsia="lt-LT"/>
        </w:rPr>
        <w:t>2K-103/2010).</w:t>
      </w:r>
    </w:p>
    <w:p w14:paraId="1A2B7B57" w14:textId="25F0D9C8" w:rsidR="00E41B17" w:rsidRPr="00764687" w:rsidRDefault="00E41B17" w:rsidP="00E41B17">
      <w:pPr>
        <w:spacing w:after="0" w:line="240" w:lineRule="auto"/>
        <w:ind w:firstLine="851"/>
        <w:jc w:val="both"/>
        <w:rPr>
          <w:rFonts w:ascii="Times New Roman" w:eastAsia="Times New Roman" w:hAnsi="Times New Roman"/>
          <w:color w:val="000000"/>
          <w:sz w:val="24"/>
          <w:szCs w:val="24"/>
          <w:lang w:eastAsia="lt-LT"/>
        </w:rPr>
      </w:pPr>
      <w:r w:rsidRPr="00764687">
        <w:rPr>
          <w:rFonts w:ascii="Times New Roman" w:eastAsia="Times New Roman" w:hAnsi="Times New Roman"/>
          <w:color w:val="000000"/>
          <w:sz w:val="24"/>
          <w:szCs w:val="24"/>
          <w:lang w:eastAsia="lt-LT"/>
        </w:rPr>
        <w:t>6. </w:t>
      </w:r>
      <w:r w:rsidR="001E3167" w:rsidRPr="00764687">
        <w:rPr>
          <w:rFonts w:ascii="Times New Roman" w:eastAsia="Times New Roman" w:hAnsi="Times New Roman"/>
          <w:color w:val="000000"/>
          <w:sz w:val="24"/>
          <w:szCs w:val="24"/>
          <w:lang w:eastAsia="lt-LT"/>
        </w:rPr>
        <w:t xml:space="preserve">Nusikalstamų veikų žinybinio registro </w:t>
      </w:r>
      <w:r w:rsidRPr="00764687">
        <w:rPr>
          <w:rFonts w:ascii="Times New Roman" w:eastAsia="Times New Roman" w:hAnsi="Times New Roman"/>
          <w:color w:val="000000"/>
          <w:sz w:val="24"/>
          <w:szCs w:val="24"/>
          <w:lang w:eastAsia="lt-LT"/>
        </w:rPr>
        <w:t>duomenimis, nuo išžaginimo (BK 149 str.) 2015</w:t>
      </w:r>
      <w:r w:rsidR="00A25EF0" w:rsidRPr="00764687">
        <w:rPr>
          <w:rFonts w:ascii="Times New Roman" w:eastAsia="Times New Roman" w:hAnsi="Times New Roman"/>
          <w:color w:val="000000"/>
          <w:sz w:val="24"/>
          <w:szCs w:val="24"/>
          <w:lang w:eastAsia="lt-LT"/>
        </w:rPr>
        <w:t> </w:t>
      </w:r>
      <w:r w:rsidRPr="00764687">
        <w:rPr>
          <w:rFonts w:ascii="Times New Roman" w:eastAsia="Times New Roman" w:hAnsi="Times New Roman"/>
          <w:color w:val="000000"/>
          <w:sz w:val="24"/>
          <w:szCs w:val="24"/>
          <w:lang w:eastAsia="lt-LT"/>
        </w:rPr>
        <w:t>m. nukentėjo 34 (iki 18 m</w:t>
      </w:r>
      <w:r w:rsidR="00EC4260">
        <w:rPr>
          <w:rFonts w:ascii="Times New Roman" w:eastAsia="Times New Roman" w:hAnsi="Times New Roman"/>
          <w:color w:val="000000"/>
          <w:sz w:val="24"/>
          <w:szCs w:val="24"/>
          <w:lang w:eastAsia="lt-LT"/>
        </w:rPr>
        <w:t>etų</w:t>
      </w:r>
      <w:r w:rsidRPr="00764687">
        <w:rPr>
          <w:rFonts w:ascii="Times New Roman" w:eastAsia="Times New Roman" w:hAnsi="Times New Roman"/>
          <w:color w:val="000000"/>
          <w:sz w:val="24"/>
          <w:szCs w:val="24"/>
          <w:lang w:eastAsia="lt-LT"/>
        </w:rPr>
        <w:t>), 2016 m. – 49</w:t>
      </w:r>
      <w:r w:rsidR="00EC4260">
        <w:rPr>
          <w:rFonts w:ascii="Times New Roman" w:eastAsia="Times New Roman" w:hAnsi="Times New Roman"/>
          <w:color w:val="000000"/>
          <w:sz w:val="24"/>
          <w:szCs w:val="24"/>
          <w:lang w:eastAsia="lt-LT"/>
        </w:rPr>
        <w:t xml:space="preserve"> vaikai</w:t>
      </w:r>
      <w:r w:rsidRPr="00764687">
        <w:rPr>
          <w:rFonts w:ascii="Times New Roman" w:eastAsia="Times New Roman" w:hAnsi="Times New Roman"/>
          <w:color w:val="000000"/>
          <w:sz w:val="24"/>
          <w:szCs w:val="24"/>
          <w:lang w:eastAsia="lt-LT"/>
        </w:rPr>
        <w:t>, 2017 m. – 61 vaikas; nuo seksualinio prievartavimo (BK</w:t>
      </w:r>
      <w:r w:rsidR="00A25EF0" w:rsidRPr="00764687">
        <w:rPr>
          <w:rFonts w:ascii="Times New Roman" w:eastAsia="Times New Roman" w:hAnsi="Times New Roman"/>
          <w:color w:val="000000"/>
          <w:sz w:val="24"/>
          <w:szCs w:val="24"/>
          <w:lang w:eastAsia="lt-LT"/>
        </w:rPr>
        <w:t> </w:t>
      </w:r>
      <w:r w:rsidRPr="00764687">
        <w:rPr>
          <w:rFonts w:ascii="Times New Roman" w:eastAsia="Times New Roman" w:hAnsi="Times New Roman"/>
          <w:color w:val="000000"/>
          <w:sz w:val="24"/>
          <w:szCs w:val="24"/>
          <w:lang w:eastAsia="lt-LT"/>
        </w:rPr>
        <w:t>150 str.) 2015 m. nukentėjo 45, 2016 m. – 56, 2017 m. – 64 vaikai; nuo tvirkinimų (BK</w:t>
      </w:r>
      <w:r w:rsidR="00A25EF0" w:rsidRPr="00764687">
        <w:rPr>
          <w:rFonts w:ascii="Times New Roman" w:eastAsia="Times New Roman" w:hAnsi="Times New Roman"/>
          <w:color w:val="000000"/>
          <w:sz w:val="24"/>
          <w:szCs w:val="24"/>
          <w:lang w:eastAsia="lt-LT"/>
        </w:rPr>
        <w:t> </w:t>
      </w:r>
      <w:r w:rsidRPr="00764687">
        <w:rPr>
          <w:rFonts w:ascii="Times New Roman" w:eastAsia="Times New Roman" w:hAnsi="Times New Roman"/>
          <w:color w:val="000000"/>
          <w:sz w:val="24"/>
          <w:szCs w:val="24"/>
          <w:lang w:eastAsia="lt-LT"/>
        </w:rPr>
        <w:t xml:space="preserve">153 str.) 2015 m. nukentėjo 38, 2016 m. – 44, 2017 m. – 96 vaikai. Lietuvos statistikos departamento duomenimis, 2017 m. buvo </w:t>
      </w:r>
      <w:r w:rsidR="00A25EF0" w:rsidRPr="00764687">
        <w:rPr>
          <w:rFonts w:ascii="Times New Roman" w:eastAsia="Times New Roman" w:hAnsi="Times New Roman"/>
          <w:color w:val="000000"/>
          <w:sz w:val="24"/>
          <w:szCs w:val="24"/>
          <w:lang w:eastAsia="lt-LT"/>
        </w:rPr>
        <w:t xml:space="preserve">užregistruoti </w:t>
      </w:r>
      <w:r w:rsidR="00EC4260" w:rsidRPr="00764687">
        <w:rPr>
          <w:rFonts w:ascii="Times New Roman" w:eastAsia="Times New Roman" w:hAnsi="Times New Roman"/>
          <w:color w:val="000000"/>
          <w:sz w:val="24"/>
          <w:szCs w:val="24"/>
          <w:lang w:eastAsia="lt-LT"/>
        </w:rPr>
        <w:t xml:space="preserve">iš viso </w:t>
      </w:r>
      <w:r w:rsidRPr="00764687">
        <w:rPr>
          <w:rFonts w:ascii="Times New Roman" w:eastAsia="Times New Roman" w:hAnsi="Times New Roman"/>
          <w:color w:val="000000"/>
          <w:sz w:val="24"/>
          <w:szCs w:val="24"/>
          <w:lang w:eastAsia="lt-LT"/>
        </w:rPr>
        <w:t xml:space="preserve">52 </w:t>
      </w:r>
      <w:r w:rsidR="00A25EF0" w:rsidRPr="00764687">
        <w:rPr>
          <w:rFonts w:ascii="Times New Roman" w:eastAsia="Times New Roman" w:hAnsi="Times New Roman"/>
          <w:color w:val="000000"/>
          <w:sz w:val="24"/>
          <w:szCs w:val="24"/>
          <w:lang w:eastAsia="lt-LT"/>
        </w:rPr>
        <w:t>asmenys</w:t>
      </w:r>
      <w:r w:rsidRPr="00764687">
        <w:rPr>
          <w:rFonts w:ascii="Times New Roman" w:eastAsia="Times New Roman" w:hAnsi="Times New Roman"/>
          <w:color w:val="000000"/>
          <w:sz w:val="24"/>
          <w:szCs w:val="24"/>
          <w:lang w:eastAsia="lt-LT"/>
        </w:rPr>
        <w:t xml:space="preserve">, </w:t>
      </w:r>
      <w:r w:rsidR="00A25EF0" w:rsidRPr="00764687">
        <w:rPr>
          <w:rFonts w:ascii="Times New Roman" w:eastAsia="Times New Roman" w:hAnsi="Times New Roman"/>
          <w:color w:val="000000"/>
          <w:sz w:val="24"/>
          <w:szCs w:val="24"/>
          <w:lang w:eastAsia="lt-LT"/>
        </w:rPr>
        <w:t xml:space="preserve">nukentėję </w:t>
      </w:r>
      <w:r w:rsidRPr="00764687">
        <w:rPr>
          <w:rFonts w:ascii="Times New Roman" w:eastAsia="Times New Roman" w:hAnsi="Times New Roman"/>
          <w:color w:val="000000"/>
          <w:sz w:val="24"/>
          <w:szCs w:val="24"/>
          <w:lang w:eastAsia="lt-LT"/>
        </w:rPr>
        <w:t>nuo seksualinės prievartos artimoje aplinkoje, iš jų vaikai – 48 (0</w:t>
      </w:r>
      <w:r w:rsidR="00A25EF0" w:rsidRPr="00764687">
        <w:rPr>
          <w:rFonts w:ascii="Times New Roman" w:eastAsia="Times New Roman" w:hAnsi="Times New Roman"/>
          <w:color w:val="000000"/>
          <w:sz w:val="24"/>
          <w:szCs w:val="24"/>
          <w:lang w:eastAsia="lt-LT"/>
        </w:rPr>
        <w:t>–</w:t>
      </w:r>
      <w:r w:rsidRPr="00764687">
        <w:rPr>
          <w:rFonts w:ascii="Times New Roman" w:eastAsia="Times New Roman" w:hAnsi="Times New Roman"/>
          <w:color w:val="000000"/>
          <w:sz w:val="24"/>
          <w:szCs w:val="24"/>
          <w:lang w:eastAsia="lt-LT"/>
        </w:rPr>
        <w:t>17 metų). Pagal Įtariamųjų, kaltinamųjų ir nuteistųjų registro (toliau – ĮKNR) duomenis, bendras nuteistųjų pagal BK 149 str. 3 ir 4</w:t>
      </w:r>
      <w:r w:rsidR="00A25EF0" w:rsidRPr="00764687">
        <w:rPr>
          <w:rFonts w:ascii="Times New Roman" w:eastAsia="Times New Roman" w:hAnsi="Times New Roman"/>
          <w:color w:val="000000"/>
          <w:sz w:val="24"/>
          <w:szCs w:val="24"/>
          <w:lang w:eastAsia="lt-LT"/>
        </w:rPr>
        <w:t> </w:t>
      </w:r>
      <w:r w:rsidRPr="00764687">
        <w:rPr>
          <w:rFonts w:ascii="Times New Roman" w:eastAsia="Times New Roman" w:hAnsi="Times New Roman"/>
          <w:color w:val="000000"/>
          <w:sz w:val="24"/>
          <w:szCs w:val="24"/>
          <w:lang w:eastAsia="lt-LT"/>
        </w:rPr>
        <w:t>d. (nepilnamečio, mažamečio asmens išžaginimas), 150 str. 3 ir 4 d. (nepilnamečio, mažamečio asmens seksualinis prievartavimas), 151 str. 2 d. (nepilnamečio asmens privertimas lytiškai santykiauti), 151</w:t>
      </w:r>
      <w:r w:rsidRPr="00764687">
        <w:rPr>
          <w:rFonts w:ascii="Times New Roman" w:eastAsia="Times New Roman" w:hAnsi="Times New Roman"/>
          <w:color w:val="000000"/>
          <w:sz w:val="24"/>
          <w:szCs w:val="24"/>
          <w:vertAlign w:val="superscript"/>
          <w:lang w:eastAsia="lt-LT"/>
        </w:rPr>
        <w:t>1</w:t>
      </w:r>
      <w:r w:rsidR="00A25EF0" w:rsidRPr="00764687">
        <w:rPr>
          <w:rFonts w:ascii="Times New Roman" w:eastAsia="Times New Roman" w:hAnsi="Times New Roman"/>
          <w:color w:val="000000"/>
          <w:sz w:val="24"/>
          <w:szCs w:val="24"/>
          <w:vertAlign w:val="superscript"/>
          <w:lang w:eastAsia="lt-LT"/>
        </w:rPr>
        <w:t> </w:t>
      </w:r>
      <w:r w:rsidRPr="00764687">
        <w:rPr>
          <w:rFonts w:ascii="Times New Roman" w:eastAsia="Times New Roman" w:hAnsi="Times New Roman"/>
          <w:color w:val="000000"/>
          <w:sz w:val="24"/>
          <w:szCs w:val="24"/>
          <w:lang w:eastAsia="lt-LT"/>
        </w:rPr>
        <w:t>str. (lytinės aistros tenkinimas pažeidžiant nepilnamečio asmens seksualinio apsisprendimo laisvę ir (ar) neliečiamumą), 152</w:t>
      </w:r>
      <w:r w:rsidRPr="00764687">
        <w:rPr>
          <w:rFonts w:ascii="Times New Roman" w:eastAsia="Times New Roman" w:hAnsi="Times New Roman"/>
          <w:color w:val="000000"/>
          <w:sz w:val="24"/>
          <w:szCs w:val="24"/>
          <w:vertAlign w:val="superscript"/>
          <w:lang w:eastAsia="lt-LT"/>
        </w:rPr>
        <w:t xml:space="preserve">1 </w:t>
      </w:r>
      <w:r w:rsidRPr="00764687">
        <w:rPr>
          <w:rFonts w:ascii="Times New Roman" w:eastAsia="Times New Roman" w:hAnsi="Times New Roman"/>
          <w:color w:val="000000"/>
          <w:sz w:val="24"/>
          <w:szCs w:val="24"/>
          <w:lang w:eastAsia="lt-LT"/>
        </w:rPr>
        <w:t>str. (jaunesnio negu šešiolikos metų asmens viliojimas), 153</w:t>
      </w:r>
      <w:r w:rsidR="00A25EF0" w:rsidRPr="00764687">
        <w:rPr>
          <w:rFonts w:ascii="Times New Roman" w:eastAsia="Times New Roman" w:hAnsi="Times New Roman"/>
          <w:color w:val="000000"/>
          <w:sz w:val="24"/>
          <w:szCs w:val="24"/>
          <w:lang w:eastAsia="lt-LT"/>
        </w:rPr>
        <w:t> </w:t>
      </w:r>
      <w:r w:rsidRPr="00764687">
        <w:rPr>
          <w:rFonts w:ascii="Times New Roman" w:eastAsia="Times New Roman" w:hAnsi="Times New Roman"/>
          <w:color w:val="000000"/>
          <w:sz w:val="24"/>
          <w:szCs w:val="24"/>
          <w:lang w:eastAsia="lt-LT"/>
        </w:rPr>
        <w:t>str. (jaunesnio negu šešiolikos metų asmens tvirkinimas), 157 str. (vaiko pirkimas arba pardavimas), 162</w:t>
      </w:r>
      <w:r w:rsidR="00A25EF0" w:rsidRPr="00764687">
        <w:rPr>
          <w:rFonts w:ascii="Times New Roman" w:eastAsia="Times New Roman" w:hAnsi="Times New Roman"/>
          <w:color w:val="000000"/>
          <w:sz w:val="24"/>
          <w:szCs w:val="24"/>
          <w:lang w:eastAsia="lt-LT"/>
        </w:rPr>
        <w:t> </w:t>
      </w:r>
      <w:r w:rsidRPr="00764687">
        <w:rPr>
          <w:rFonts w:ascii="Times New Roman" w:eastAsia="Times New Roman" w:hAnsi="Times New Roman"/>
          <w:color w:val="000000"/>
          <w:sz w:val="24"/>
          <w:szCs w:val="24"/>
          <w:lang w:eastAsia="lt-LT"/>
        </w:rPr>
        <w:t>str. (vaiko išnaudojimas pornografijai), 307 str. 3 d. (pelnymasis iš nepilnamečio asmens prostitucijos), 308 str. 3 d. (nepilnamečio asmens įtraukimas į prostituciją) ir 309 str. 2 ir 3</w:t>
      </w:r>
      <w:r w:rsidR="00A25EF0" w:rsidRPr="00764687">
        <w:rPr>
          <w:rFonts w:ascii="Times New Roman" w:eastAsia="Times New Roman" w:hAnsi="Times New Roman"/>
          <w:color w:val="000000"/>
          <w:sz w:val="24"/>
          <w:szCs w:val="24"/>
          <w:lang w:eastAsia="lt-LT"/>
        </w:rPr>
        <w:t> </w:t>
      </w:r>
      <w:r w:rsidRPr="00764687">
        <w:rPr>
          <w:rFonts w:ascii="Times New Roman" w:eastAsia="Times New Roman" w:hAnsi="Times New Roman"/>
          <w:color w:val="000000"/>
          <w:sz w:val="24"/>
          <w:szCs w:val="24"/>
          <w:lang w:eastAsia="lt-LT"/>
        </w:rPr>
        <w:t>d. (disponavimas pornografinio turinio dalykais, kuriuose vaizduojami vaikai ar mažamečiai vaikai) skaičius 2013 m. – 126, 2014 m. – 128, 2015 m. – 157, 2016 m. – 157, 2017 m. – 203</w:t>
      </w:r>
      <w:r w:rsidR="00EC4260">
        <w:rPr>
          <w:rFonts w:ascii="Times New Roman" w:eastAsia="Times New Roman" w:hAnsi="Times New Roman"/>
          <w:color w:val="000000"/>
          <w:sz w:val="24"/>
          <w:szCs w:val="24"/>
          <w:lang w:eastAsia="lt-LT"/>
        </w:rPr>
        <w:t xml:space="preserve"> asmenys</w:t>
      </w:r>
      <w:r w:rsidRPr="00764687">
        <w:rPr>
          <w:rFonts w:ascii="Times New Roman" w:eastAsia="Times New Roman" w:hAnsi="Times New Roman"/>
          <w:color w:val="000000"/>
          <w:sz w:val="24"/>
          <w:szCs w:val="24"/>
          <w:lang w:eastAsia="lt-LT"/>
        </w:rPr>
        <w:t>, 2018</w:t>
      </w:r>
      <w:r w:rsidR="00755863" w:rsidRPr="00D70397">
        <w:rPr>
          <w:rFonts w:ascii="Times New Roman" w:eastAsia="Times New Roman" w:hAnsi="Times New Roman"/>
          <w:color w:val="000000"/>
          <w:sz w:val="24"/>
          <w:szCs w:val="24"/>
          <w:lang w:eastAsia="lt-LT"/>
        </w:rPr>
        <w:t> </w:t>
      </w:r>
      <w:r w:rsidRPr="00FF3E38">
        <w:rPr>
          <w:rFonts w:ascii="Times New Roman" w:eastAsia="Times New Roman" w:hAnsi="Times New Roman"/>
          <w:color w:val="000000"/>
          <w:sz w:val="24"/>
          <w:szCs w:val="24"/>
          <w:lang w:eastAsia="lt-LT"/>
        </w:rPr>
        <w:t>(9 mėn.) – 150 asmen</w:t>
      </w:r>
      <w:r w:rsidR="00EC4260">
        <w:rPr>
          <w:rFonts w:ascii="Times New Roman" w:eastAsia="Times New Roman" w:hAnsi="Times New Roman"/>
          <w:color w:val="000000"/>
          <w:sz w:val="24"/>
          <w:szCs w:val="24"/>
          <w:lang w:eastAsia="lt-LT"/>
        </w:rPr>
        <w:t>ų</w:t>
      </w:r>
      <w:r w:rsidRPr="00FF3E38">
        <w:rPr>
          <w:rFonts w:ascii="Times New Roman" w:eastAsia="Times New Roman" w:hAnsi="Times New Roman"/>
          <w:color w:val="000000"/>
          <w:sz w:val="24"/>
          <w:szCs w:val="24"/>
          <w:lang w:eastAsia="lt-LT"/>
        </w:rPr>
        <w:t>. Šie duomenys rodo, kad seksualinių nusikalstamų veikų prieš vaikus daugėja ir būtina imtis papildomų nuo tokių veikų atgrasančių priemonių.</w:t>
      </w:r>
    </w:p>
    <w:p w14:paraId="11276C62" w14:textId="522D12B8" w:rsidR="00A931E1" w:rsidRPr="00764687" w:rsidRDefault="00964857" w:rsidP="00A931E1">
      <w:pPr>
        <w:spacing w:after="0" w:line="240" w:lineRule="auto"/>
        <w:ind w:firstLine="851"/>
        <w:jc w:val="both"/>
        <w:rPr>
          <w:rFonts w:ascii="Times New Roman" w:hAnsi="Times New Roman"/>
          <w:sz w:val="24"/>
          <w:szCs w:val="24"/>
        </w:rPr>
      </w:pPr>
      <w:r w:rsidRPr="00764687">
        <w:rPr>
          <w:rFonts w:ascii="Times New Roman" w:hAnsi="Times New Roman"/>
          <w:sz w:val="24"/>
          <w:szCs w:val="24"/>
        </w:rPr>
        <w:t xml:space="preserve">7. </w:t>
      </w:r>
      <w:r w:rsidR="00A931E1" w:rsidRPr="00764687">
        <w:rPr>
          <w:rFonts w:ascii="Times New Roman" w:hAnsi="Times New Roman"/>
          <w:sz w:val="24"/>
          <w:szCs w:val="24"/>
        </w:rPr>
        <w:t xml:space="preserve">Asmuo, kuris </w:t>
      </w:r>
      <w:r w:rsidRPr="00764687">
        <w:rPr>
          <w:rFonts w:ascii="Times New Roman" w:hAnsi="Times New Roman"/>
          <w:sz w:val="24"/>
          <w:szCs w:val="24"/>
        </w:rPr>
        <w:t xml:space="preserve">Lietuvos Respublikoje </w:t>
      </w:r>
      <w:r w:rsidR="00A931E1" w:rsidRPr="00764687">
        <w:rPr>
          <w:rFonts w:ascii="Times New Roman" w:hAnsi="Times New Roman"/>
          <w:sz w:val="24"/>
          <w:szCs w:val="24"/>
        </w:rPr>
        <w:t>yra nuteistas už tyčinės nusikalstamos veikos padarymą (kol išnyks teistumas), pagal Policijos įstatymo 2 str</w:t>
      </w:r>
      <w:r w:rsidR="00FF3E38">
        <w:rPr>
          <w:rFonts w:ascii="Times New Roman" w:hAnsi="Times New Roman"/>
          <w:sz w:val="24"/>
          <w:szCs w:val="24"/>
        </w:rPr>
        <w:t>.</w:t>
      </w:r>
      <w:r w:rsidR="00A931E1" w:rsidRPr="00FF3E38">
        <w:rPr>
          <w:rFonts w:ascii="Times New Roman" w:hAnsi="Times New Roman"/>
          <w:sz w:val="24"/>
          <w:szCs w:val="24"/>
        </w:rPr>
        <w:t xml:space="preserve"> 11 d</w:t>
      </w:r>
      <w:r w:rsidR="00FF3E38">
        <w:rPr>
          <w:rFonts w:ascii="Times New Roman" w:hAnsi="Times New Roman"/>
          <w:sz w:val="24"/>
          <w:szCs w:val="24"/>
        </w:rPr>
        <w:t>.</w:t>
      </w:r>
      <w:r w:rsidR="00A931E1" w:rsidRPr="00FF3E38">
        <w:rPr>
          <w:rFonts w:ascii="Times New Roman" w:hAnsi="Times New Roman"/>
          <w:sz w:val="24"/>
          <w:szCs w:val="24"/>
        </w:rPr>
        <w:t xml:space="preserve"> yra </w:t>
      </w:r>
      <w:r w:rsidR="00A931E1" w:rsidRPr="00FF3E38">
        <w:rPr>
          <w:rFonts w:ascii="Times New Roman" w:hAnsi="Times New Roman"/>
          <w:bCs/>
          <w:sz w:val="24"/>
          <w:szCs w:val="24"/>
        </w:rPr>
        <w:t>rizikos grupės asmuo, ir policijos p</w:t>
      </w:r>
      <w:r w:rsidR="00A931E1" w:rsidRPr="00764687">
        <w:rPr>
          <w:rFonts w:ascii="Times New Roman" w:hAnsi="Times New Roman"/>
          <w:sz w:val="24"/>
          <w:szCs w:val="24"/>
        </w:rPr>
        <w:t>areigūnas, įgyvendindamas nusikalstamų veikų ar administracinių teisės pažeidimų (nusižengimų) prevenciją, turi teisę lankytis gyvenamosiose patalpose, kuriose gyvena rizikos grupės asmenys, kviesti ir (ar) pristatyti juos į policiją prevencinio pokalbio, taip pat oficialiai įspėti rizikos grupės ir kitus asmenis dėl neleistino priešingo visuomenės ar jos narių interesams elgesio (23 str.).</w:t>
      </w:r>
    </w:p>
    <w:p w14:paraId="3075B2C9" w14:textId="2633FB68" w:rsidR="00A931E1" w:rsidRPr="00764687" w:rsidRDefault="00F04513" w:rsidP="00A931E1">
      <w:pPr>
        <w:spacing w:after="0" w:line="240" w:lineRule="auto"/>
        <w:ind w:firstLine="851"/>
        <w:jc w:val="both"/>
        <w:rPr>
          <w:rFonts w:ascii="Times New Roman" w:hAnsi="Times New Roman"/>
          <w:bCs/>
          <w:sz w:val="24"/>
          <w:szCs w:val="24"/>
        </w:rPr>
      </w:pPr>
      <w:r w:rsidRPr="00764687">
        <w:rPr>
          <w:rFonts w:ascii="Times New Roman" w:hAnsi="Times New Roman"/>
          <w:bCs/>
          <w:sz w:val="24"/>
          <w:szCs w:val="24"/>
        </w:rPr>
        <w:t>N</w:t>
      </w:r>
      <w:r w:rsidR="00273DBB" w:rsidRPr="00764687">
        <w:rPr>
          <w:rFonts w:ascii="Times New Roman" w:hAnsi="Times New Roman"/>
          <w:bCs/>
          <w:sz w:val="24"/>
          <w:szCs w:val="24"/>
        </w:rPr>
        <w:t>uteistas asmuo, atlikęs laisvės atėmimo bau</w:t>
      </w:r>
      <w:r w:rsidRPr="00764687">
        <w:rPr>
          <w:rFonts w:ascii="Times New Roman" w:hAnsi="Times New Roman"/>
          <w:bCs/>
          <w:sz w:val="24"/>
          <w:szCs w:val="24"/>
        </w:rPr>
        <w:t>smę</w:t>
      </w:r>
      <w:r w:rsidR="00382837" w:rsidRPr="00764687">
        <w:rPr>
          <w:rFonts w:ascii="Times New Roman" w:hAnsi="Times New Roman"/>
          <w:bCs/>
          <w:sz w:val="24"/>
          <w:szCs w:val="24"/>
        </w:rPr>
        <w:t>,</w:t>
      </w:r>
      <w:r w:rsidRPr="00764687">
        <w:rPr>
          <w:rFonts w:ascii="Times New Roman" w:hAnsi="Times New Roman"/>
          <w:bCs/>
          <w:sz w:val="24"/>
          <w:szCs w:val="24"/>
        </w:rPr>
        <w:t xml:space="preserve"> deklaruoti savo gyvenamąją vietą</w:t>
      </w:r>
      <w:r w:rsidR="00273DBB" w:rsidRPr="00764687">
        <w:rPr>
          <w:rFonts w:ascii="Times New Roman" w:hAnsi="Times New Roman"/>
          <w:bCs/>
          <w:sz w:val="24"/>
          <w:szCs w:val="24"/>
        </w:rPr>
        <w:t xml:space="preserve"> </w:t>
      </w:r>
      <w:r w:rsidRPr="00764687">
        <w:rPr>
          <w:rFonts w:ascii="Times New Roman" w:hAnsi="Times New Roman"/>
          <w:bCs/>
          <w:sz w:val="24"/>
          <w:szCs w:val="24"/>
        </w:rPr>
        <w:t xml:space="preserve">privalo vadovaudamasis Gyvenamosios vietos deklaravimo įstatymu. </w:t>
      </w:r>
      <w:r w:rsidR="002744B8" w:rsidRPr="00764687">
        <w:rPr>
          <w:rFonts w:ascii="Times New Roman" w:hAnsi="Times New Roman"/>
          <w:bCs/>
          <w:sz w:val="24"/>
          <w:szCs w:val="24"/>
        </w:rPr>
        <w:t xml:space="preserve">Minėtame įstatyme asmens </w:t>
      </w:r>
      <w:r w:rsidR="002744B8" w:rsidRPr="00764687">
        <w:rPr>
          <w:rFonts w:ascii="Times New Roman" w:hAnsi="Times New Roman"/>
          <w:bCs/>
          <w:sz w:val="24"/>
          <w:szCs w:val="24"/>
        </w:rPr>
        <w:lastRenderedPageBreak/>
        <w:t xml:space="preserve">gyvenamąja vieta laikoma vieta, kurioje jis faktiškai dažniausiai gyvena. Tačiau šis įstatymas nereikalauja iš asmens deklaruoti kitų vietų, kuriose jis tam tikrą laiką </w:t>
      </w:r>
      <w:r w:rsidR="00964857" w:rsidRPr="00764687">
        <w:rPr>
          <w:rFonts w:ascii="Times New Roman" w:hAnsi="Times New Roman"/>
          <w:bCs/>
          <w:sz w:val="24"/>
          <w:szCs w:val="24"/>
        </w:rPr>
        <w:t xml:space="preserve">gali gyventi ir faktiškai </w:t>
      </w:r>
      <w:r w:rsidR="002744B8" w:rsidRPr="00764687">
        <w:rPr>
          <w:rFonts w:ascii="Times New Roman" w:hAnsi="Times New Roman"/>
          <w:bCs/>
          <w:sz w:val="24"/>
          <w:szCs w:val="24"/>
        </w:rPr>
        <w:t xml:space="preserve">gyvena. Nors </w:t>
      </w:r>
      <w:r w:rsidR="00382837" w:rsidRPr="00764687">
        <w:rPr>
          <w:rFonts w:ascii="Times New Roman" w:hAnsi="Times New Roman"/>
          <w:bCs/>
          <w:sz w:val="24"/>
          <w:szCs w:val="24"/>
        </w:rPr>
        <w:t xml:space="preserve">policijai prieinami </w:t>
      </w:r>
      <w:r w:rsidR="002744B8" w:rsidRPr="00764687">
        <w:rPr>
          <w:rFonts w:ascii="Times New Roman" w:hAnsi="Times New Roman"/>
          <w:bCs/>
          <w:sz w:val="24"/>
          <w:szCs w:val="24"/>
        </w:rPr>
        <w:t xml:space="preserve">Lietuvos Respublikos gyventojų </w:t>
      </w:r>
      <w:r w:rsidR="00273DBB" w:rsidRPr="00764687">
        <w:rPr>
          <w:rFonts w:ascii="Times New Roman" w:hAnsi="Times New Roman"/>
          <w:bCs/>
          <w:sz w:val="24"/>
          <w:szCs w:val="24"/>
        </w:rPr>
        <w:t>registr</w:t>
      </w:r>
      <w:r w:rsidR="00382837" w:rsidRPr="00764687">
        <w:rPr>
          <w:rFonts w:ascii="Times New Roman" w:hAnsi="Times New Roman"/>
          <w:bCs/>
          <w:sz w:val="24"/>
          <w:szCs w:val="24"/>
        </w:rPr>
        <w:t>o</w:t>
      </w:r>
      <w:r w:rsidR="00273DBB" w:rsidRPr="00764687">
        <w:rPr>
          <w:rFonts w:ascii="Times New Roman" w:hAnsi="Times New Roman"/>
          <w:bCs/>
          <w:sz w:val="24"/>
          <w:szCs w:val="24"/>
        </w:rPr>
        <w:t xml:space="preserve"> duomenys apie </w:t>
      </w:r>
      <w:r w:rsidR="00964857" w:rsidRPr="00764687">
        <w:rPr>
          <w:rFonts w:ascii="Times New Roman" w:hAnsi="Times New Roman"/>
          <w:bCs/>
          <w:sz w:val="24"/>
          <w:szCs w:val="24"/>
        </w:rPr>
        <w:t>savo gyvenamąją vietą deklaravusių asmen</w:t>
      </w:r>
      <w:r w:rsidR="00273DBB" w:rsidRPr="00764687">
        <w:rPr>
          <w:rFonts w:ascii="Times New Roman" w:hAnsi="Times New Roman"/>
          <w:bCs/>
          <w:sz w:val="24"/>
          <w:szCs w:val="24"/>
        </w:rPr>
        <w:t xml:space="preserve">ų </w:t>
      </w:r>
      <w:r w:rsidR="002744B8" w:rsidRPr="00764687">
        <w:rPr>
          <w:rFonts w:ascii="Times New Roman" w:hAnsi="Times New Roman"/>
          <w:bCs/>
          <w:sz w:val="24"/>
          <w:szCs w:val="24"/>
        </w:rPr>
        <w:t>gyvenamąją vietą, tačiau</w:t>
      </w:r>
      <w:r w:rsidR="00273DBB" w:rsidRPr="00764687">
        <w:rPr>
          <w:rFonts w:ascii="Times New Roman" w:hAnsi="Times New Roman"/>
          <w:bCs/>
          <w:sz w:val="24"/>
          <w:szCs w:val="24"/>
        </w:rPr>
        <w:t xml:space="preserve"> </w:t>
      </w:r>
      <w:r w:rsidR="002744B8" w:rsidRPr="00764687">
        <w:rPr>
          <w:rFonts w:ascii="Times New Roman" w:hAnsi="Times New Roman"/>
          <w:bCs/>
          <w:sz w:val="24"/>
          <w:szCs w:val="24"/>
        </w:rPr>
        <w:t>to nepakanka vykdyti</w:t>
      </w:r>
      <w:r w:rsidR="00273DBB" w:rsidRPr="00764687">
        <w:rPr>
          <w:rFonts w:ascii="Times New Roman" w:hAnsi="Times New Roman"/>
          <w:bCs/>
          <w:sz w:val="24"/>
          <w:szCs w:val="24"/>
        </w:rPr>
        <w:t xml:space="preserve"> </w:t>
      </w:r>
      <w:r w:rsidR="002744B8" w:rsidRPr="00764687">
        <w:rPr>
          <w:rFonts w:ascii="Times New Roman" w:hAnsi="Times New Roman"/>
          <w:bCs/>
          <w:sz w:val="24"/>
          <w:szCs w:val="24"/>
        </w:rPr>
        <w:t xml:space="preserve">rizikos grupės asmenų stebėjimą ir nusikaltimų prevenciją, nes </w:t>
      </w:r>
      <w:r w:rsidR="00273DBB" w:rsidRPr="00764687">
        <w:rPr>
          <w:rFonts w:ascii="Times New Roman" w:hAnsi="Times New Roman"/>
          <w:bCs/>
          <w:sz w:val="24"/>
          <w:szCs w:val="24"/>
        </w:rPr>
        <w:t>asmuo deklaruoja tik vieną gyvenamąją vietą, net jei gyvena keliose.</w:t>
      </w:r>
    </w:p>
    <w:p w14:paraId="548E4258" w14:textId="75B5B81D" w:rsidR="00AD7CCD" w:rsidRPr="00764687" w:rsidRDefault="00AD7CCD" w:rsidP="00AD7CCD">
      <w:pPr>
        <w:spacing w:after="0" w:line="240" w:lineRule="auto"/>
        <w:ind w:firstLine="851"/>
        <w:jc w:val="both"/>
        <w:rPr>
          <w:rFonts w:ascii="Times New Roman" w:eastAsia="Times New Roman" w:hAnsi="Times New Roman"/>
          <w:sz w:val="24"/>
          <w:szCs w:val="24"/>
          <w:lang w:eastAsia="lt-LT"/>
        </w:rPr>
      </w:pPr>
      <w:r w:rsidRPr="00764687">
        <w:rPr>
          <w:rFonts w:ascii="Times New Roman" w:eastAsia="Times New Roman" w:hAnsi="Times New Roman"/>
          <w:sz w:val="24"/>
          <w:szCs w:val="24"/>
          <w:lang w:eastAsia="lt-LT"/>
        </w:rPr>
        <w:t xml:space="preserve">Atsižvelgiant į tai, kas išdėstyta, ir siekiant užtikrinti </w:t>
      </w:r>
      <w:r w:rsidRPr="00764687">
        <w:rPr>
          <w:rFonts w:ascii="Times New Roman" w:eastAsia="Times New Roman" w:hAnsi="Times New Roman"/>
          <w:bCs/>
          <w:sz w:val="24"/>
          <w:szCs w:val="24"/>
          <w:lang w:eastAsia="lt-LT"/>
        </w:rPr>
        <w:t xml:space="preserve">rizikos grupės asmenų, teistų už nepilnamečio ar mažamečio asmens išžaginimą, seksualinį prievartavimą, nepilnamečio asmens privertimą lytiškai santykiauti, </w:t>
      </w:r>
      <w:r w:rsidRPr="00764687">
        <w:rPr>
          <w:rFonts w:ascii="Times New Roman" w:hAnsi="Times New Roman"/>
          <w:sz w:val="24"/>
          <w:szCs w:val="24"/>
          <w:lang w:eastAsia="lt-LT"/>
        </w:rPr>
        <w:t xml:space="preserve">jaunesnio negu šešiolikos metų asmens tvirkinimą, </w:t>
      </w:r>
      <w:r w:rsidRPr="00764687">
        <w:rPr>
          <w:rFonts w:ascii="Times New Roman" w:eastAsia="Times New Roman" w:hAnsi="Times New Roman"/>
          <w:bCs/>
          <w:sz w:val="24"/>
          <w:szCs w:val="24"/>
          <w:lang w:eastAsia="lt-LT"/>
        </w:rPr>
        <w:t xml:space="preserve">taip pat </w:t>
      </w:r>
      <w:r w:rsidR="00EB3391" w:rsidRPr="00764687">
        <w:rPr>
          <w:rFonts w:ascii="Times New Roman" w:eastAsia="Times New Roman" w:hAnsi="Times New Roman"/>
          <w:bCs/>
          <w:sz w:val="24"/>
          <w:szCs w:val="24"/>
          <w:lang w:eastAsia="lt-LT"/>
        </w:rPr>
        <w:t xml:space="preserve">už </w:t>
      </w:r>
      <w:r w:rsidRPr="00764687">
        <w:rPr>
          <w:rFonts w:ascii="Times New Roman" w:eastAsia="Times New Roman" w:hAnsi="Times New Roman"/>
          <w:bCs/>
          <w:sz w:val="24"/>
          <w:szCs w:val="24"/>
          <w:lang w:eastAsia="lt-LT"/>
        </w:rPr>
        <w:t>kitas nusikalstamas veikas, susijusias su vaiko seksualiniu išnaudojimu, vaikų pornografija ar prostitucija, t. y. už vaiko pirkimą arba pardavimą, vaiko išnaudojimą pornografijai, pelnymąsi iš nepilnamečio asmens prostitucijos, vaiko įtraukimą į prostituciją ar disponavimą pornografinio turinio dalykais, kuriuose vaizduojamas vaikas arba asmuo pateikiamas kaip vaikas, stebėjimą</w:t>
      </w:r>
      <w:r w:rsidR="00EB3391" w:rsidRPr="00764687">
        <w:rPr>
          <w:rFonts w:ascii="Times New Roman" w:eastAsia="Times New Roman" w:hAnsi="Times New Roman"/>
          <w:bCs/>
          <w:sz w:val="24"/>
          <w:szCs w:val="24"/>
          <w:lang w:eastAsia="lt-LT"/>
        </w:rPr>
        <w:t>,</w:t>
      </w:r>
      <w:r w:rsidRPr="00764687">
        <w:rPr>
          <w:rFonts w:ascii="Times New Roman" w:eastAsia="Times New Roman" w:hAnsi="Times New Roman"/>
          <w:bCs/>
          <w:sz w:val="24"/>
          <w:szCs w:val="24"/>
          <w:lang w:eastAsia="lt-LT"/>
        </w:rPr>
        <w:t xml:space="preserve"> </w:t>
      </w:r>
      <w:r w:rsidRPr="00764687">
        <w:rPr>
          <w:rFonts w:ascii="Times New Roman" w:eastAsia="Times New Roman" w:hAnsi="Times New Roman"/>
          <w:sz w:val="24"/>
          <w:szCs w:val="24"/>
          <w:lang w:eastAsia="lt-LT"/>
        </w:rPr>
        <w:t>siūloma įteisinti prievolę tokiems asmenims nustatytą laiką pranešti teritorinei policijos įstaigai apie gyvenamosios vietos pakeitimą.</w:t>
      </w:r>
    </w:p>
    <w:p w14:paraId="16E300D3" w14:textId="7987D619" w:rsidR="00E51AD9" w:rsidRPr="00764687" w:rsidRDefault="00E51AD9" w:rsidP="0037156B">
      <w:pPr>
        <w:autoSpaceDE w:val="0"/>
        <w:autoSpaceDN w:val="0"/>
        <w:adjustRightInd w:val="0"/>
        <w:spacing w:after="0" w:line="240" w:lineRule="auto"/>
        <w:ind w:firstLine="851"/>
        <w:jc w:val="both"/>
        <w:rPr>
          <w:rFonts w:ascii="Times New Roman" w:hAnsi="Times New Roman"/>
          <w:sz w:val="24"/>
          <w:szCs w:val="24"/>
          <w:lang w:eastAsia="lt-LT"/>
        </w:rPr>
      </w:pPr>
      <w:r w:rsidRPr="00764687">
        <w:rPr>
          <w:rFonts w:ascii="Times New Roman" w:hAnsi="Times New Roman"/>
          <w:sz w:val="24"/>
          <w:szCs w:val="24"/>
        </w:rPr>
        <w:t>Įstatym</w:t>
      </w:r>
      <w:r w:rsidR="00E41B17" w:rsidRPr="00764687">
        <w:rPr>
          <w:rFonts w:ascii="Times New Roman" w:hAnsi="Times New Roman"/>
          <w:sz w:val="24"/>
          <w:szCs w:val="24"/>
        </w:rPr>
        <w:t>ų</w:t>
      </w:r>
      <w:r w:rsidRPr="00764687">
        <w:rPr>
          <w:rFonts w:ascii="Times New Roman" w:hAnsi="Times New Roman"/>
          <w:sz w:val="24"/>
          <w:szCs w:val="24"/>
        </w:rPr>
        <w:t xml:space="preserve"> projekt</w:t>
      </w:r>
      <w:r w:rsidR="00E41B17" w:rsidRPr="00764687">
        <w:rPr>
          <w:rFonts w:ascii="Times New Roman" w:hAnsi="Times New Roman"/>
          <w:sz w:val="24"/>
          <w:szCs w:val="24"/>
        </w:rPr>
        <w:t>ų</w:t>
      </w:r>
      <w:r w:rsidRPr="00764687">
        <w:rPr>
          <w:rFonts w:ascii="Times New Roman" w:hAnsi="Times New Roman"/>
          <w:sz w:val="24"/>
          <w:szCs w:val="24"/>
        </w:rPr>
        <w:t xml:space="preserve"> tiksla</w:t>
      </w:r>
      <w:r w:rsidR="00E41B17" w:rsidRPr="00764687">
        <w:rPr>
          <w:rFonts w:ascii="Times New Roman" w:hAnsi="Times New Roman"/>
          <w:sz w:val="24"/>
          <w:szCs w:val="24"/>
        </w:rPr>
        <w:t>s</w:t>
      </w:r>
      <w:r w:rsidRPr="00764687">
        <w:rPr>
          <w:rFonts w:ascii="Times New Roman" w:hAnsi="Times New Roman"/>
          <w:sz w:val="24"/>
          <w:szCs w:val="24"/>
        </w:rPr>
        <w:t xml:space="preserve"> –</w:t>
      </w:r>
      <w:r w:rsidR="004C0EDD" w:rsidRPr="00764687">
        <w:rPr>
          <w:rFonts w:ascii="Times New Roman" w:hAnsi="Times New Roman"/>
          <w:sz w:val="24"/>
          <w:szCs w:val="24"/>
        </w:rPr>
        <w:t> </w:t>
      </w:r>
      <w:r w:rsidR="00AE4FA3" w:rsidRPr="00764687">
        <w:rPr>
          <w:rFonts w:ascii="Times New Roman" w:hAnsi="Times New Roman"/>
          <w:sz w:val="24"/>
          <w:szCs w:val="24"/>
          <w:lang w:eastAsia="lt-LT"/>
        </w:rPr>
        <w:t xml:space="preserve">seksualinio pobūdžio nusikalstamas veikas prieš mažamečius ir nepilnamečius asmenis padariusiems asmenims numatyti baudžiamojo poveikio priemonę </w:t>
      </w:r>
      <w:r w:rsidR="004A4759" w:rsidRPr="00764687">
        <w:rPr>
          <w:rFonts w:ascii="Times New Roman" w:hAnsi="Times New Roman"/>
          <w:sz w:val="24"/>
          <w:szCs w:val="24"/>
          <w:lang w:eastAsia="lt-LT"/>
        </w:rPr>
        <w:t xml:space="preserve">– terminuotą įpareigojimą </w:t>
      </w:r>
      <w:r w:rsidR="00744704" w:rsidRPr="00764687">
        <w:rPr>
          <w:rFonts w:ascii="Times New Roman" w:hAnsi="Times New Roman"/>
          <w:sz w:val="24"/>
          <w:szCs w:val="24"/>
          <w:lang w:eastAsia="lt-LT"/>
        </w:rPr>
        <w:t>pranešti</w:t>
      </w:r>
      <w:r w:rsidR="004A4759" w:rsidRPr="00764687">
        <w:rPr>
          <w:rFonts w:ascii="Times New Roman" w:hAnsi="Times New Roman"/>
          <w:sz w:val="24"/>
          <w:szCs w:val="24"/>
          <w:lang w:eastAsia="lt-LT"/>
        </w:rPr>
        <w:t xml:space="preserve"> apie </w:t>
      </w:r>
      <w:r w:rsidR="00A931E1" w:rsidRPr="00764687">
        <w:rPr>
          <w:rFonts w:ascii="Times New Roman" w:hAnsi="Times New Roman"/>
          <w:sz w:val="24"/>
          <w:szCs w:val="24"/>
          <w:lang w:eastAsia="lt-LT"/>
        </w:rPr>
        <w:t>gyvenam</w:t>
      </w:r>
      <w:r w:rsidR="00AE4FA3" w:rsidRPr="00764687">
        <w:rPr>
          <w:rFonts w:ascii="Times New Roman" w:hAnsi="Times New Roman"/>
          <w:sz w:val="24"/>
          <w:szCs w:val="24"/>
          <w:lang w:eastAsia="lt-LT"/>
        </w:rPr>
        <w:t>osios</w:t>
      </w:r>
      <w:r w:rsidR="005F2E4B" w:rsidRPr="00764687">
        <w:rPr>
          <w:rFonts w:ascii="Times New Roman" w:hAnsi="Times New Roman"/>
          <w:sz w:val="24"/>
          <w:szCs w:val="24"/>
          <w:lang w:eastAsia="lt-LT"/>
        </w:rPr>
        <w:t xml:space="preserve"> viet</w:t>
      </w:r>
      <w:r w:rsidR="00AE4FA3" w:rsidRPr="00764687">
        <w:rPr>
          <w:rFonts w:ascii="Times New Roman" w:hAnsi="Times New Roman"/>
          <w:sz w:val="24"/>
          <w:szCs w:val="24"/>
          <w:lang w:eastAsia="lt-LT"/>
        </w:rPr>
        <w:t>os pakeitimą</w:t>
      </w:r>
      <w:r w:rsidR="005F2E4B" w:rsidRPr="00764687">
        <w:rPr>
          <w:rFonts w:ascii="Times New Roman" w:hAnsi="Times New Roman"/>
          <w:sz w:val="24"/>
          <w:szCs w:val="24"/>
          <w:lang w:eastAsia="lt-LT"/>
        </w:rPr>
        <w:t xml:space="preserve">. </w:t>
      </w:r>
    </w:p>
    <w:p w14:paraId="1DA35C52" w14:textId="77777777" w:rsidR="006A1662" w:rsidRPr="00764687" w:rsidRDefault="006A1662" w:rsidP="0037156B">
      <w:pPr>
        <w:autoSpaceDE w:val="0"/>
        <w:autoSpaceDN w:val="0"/>
        <w:adjustRightInd w:val="0"/>
        <w:spacing w:after="0" w:line="240" w:lineRule="auto"/>
        <w:ind w:firstLine="851"/>
        <w:jc w:val="both"/>
        <w:rPr>
          <w:rFonts w:ascii="Times New Roman" w:hAnsi="Times New Roman"/>
          <w:sz w:val="24"/>
          <w:szCs w:val="24"/>
        </w:rPr>
      </w:pPr>
    </w:p>
    <w:p w14:paraId="1F197C13" w14:textId="77777777" w:rsidR="006A2817" w:rsidRPr="00764687" w:rsidRDefault="00035B2D" w:rsidP="0037156B">
      <w:pPr>
        <w:tabs>
          <w:tab w:val="left" w:pos="0"/>
          <w:tab w:val="left" w:pos="851"/>
        </w:tabs>
        <w:spacing w:after="0" w:line="240" w:lineRule="auto"/>
        <w:ind w:firstLine="851"/>
        <w:jc w:val="both"/>
        <w:rPr>
          <w:rFonts w:ascii="Times New Roman" w:eastAsia="Times New Roman" w:hAnsi="Times New Roman"/>
          <w:b/>
          <w:bCs/>
          <w:sz w:val="24"/>
          <w:szCs w:val="24"/>
          <w:lang w:eastAsia="lt-LT"/>
        </w:rPr>
      </w:pPr>
      <w:r w:rsidRPr="00764687">
        <w:rPr>
          <w:rFonts w:ascii="Times New Roman" w:eastAsia="Times New Roman" w:hAnsi="Times New Roman"/>
          <w:b/>
          <w:bCs/>
          <w:sz w:val="24"/>
          <w:szCs w:val="24"/>
          <w:lang w:eastAsia="lt-LT"/>
        </w:rPr>
        <w:t xml:space="preserve">2. </w:t>
      </w:r>
      <w:r w:rsidR="00C86A3B" w:rsidRPr="00764687">
        <w:rPr>
          <w:rFonts w:ascii="Times New Roman" w:hAnsi="Times New Roman"/>
          <w:b/>
          <w:sz w:val="24"/>
          <w:szCs w:val="24"/>
        </w:rPr>
        <w:t>Įstatymų projektų</w:t>
      </w:r>
      <w:r w:rsidR="004005F3" w:rsidRPr="00764687">
        <w:rPr>
          <w:rFonts w:ascii="Times New Roman" w:hAnsi="Times New Roman"/>
          <w:b/>
          <w:sz w:val="24"/>
          <w:szCs w:val="24"/>
        </w:rPr>
        <w:t xml:space="preserve"> iniciatoriai (institucija, asmenys ar piliečių įgalioti atstovai) ir rengėjai</w:t>
      </w:r>
    </w:p>
    <w:p w14:paraId="2FB9A6EA" w14:textId="3340811A" w:rsidR="004C0EDD" w:rsidRPr="00FF3E38" w:rsidRDefault="00C15B65" w:rsidP="00C7122E">
      <w:pPr>
        <w:tabs>
          <w:tab w:val="left" w:pos="0"/>
          <w:tab w:val="left" w:pos="851"/>
          <w:tab w:val="left" w:pos="1080"/>
          <w:tab w:val="left" w:pos="1134"/>
        </w:tabs>
        <w:spacing w:after="0" w:line="240" w:lineRule="auto"/>
        <w:ind w:firstLine="567"/>
        <w:jc w:val="both"/>
        <w:rPr>
          <w:sz w:val="24"/>
          <w:szCs w:val="24"/>
          <w:lang w:eastAsia="lt-LT"/>
        </w:rPr>
      </w:pPr>
      <w:r w:rsidRPr="00764687">
        <w:rPr>
          <w:rFonts w:ascii="Times New Roman" w:hAnsi="Times New Roman"/>
          <w:sz w:val="24"/>
          <w:szCs w:val="24"/>
        </w:rPr>
        <w:tab/>
      </w:r>
      <w:r w:rsidR="00C86A3B" w:rsidRPr="00764687">
        <w:rPr>
          <w:rFonts w:ascii="Times New Roman" w:hAnsi="Times New Roman"/>
          <w:sz w:val="24"/>
          <w:szCs w:val="24"/>
          <w:lang w:eastAsia="en-GB"/>
        </w:rPr>
        <w:t>Įstatymų projektus</w:t>
      </w:r>
      <w:r w:rsidR="00E51AD9" w:rsidRPr="00764687">
        <w:rPr>
          <w:rFonts w:ascii="Times New Roman" w:hAnsi="Times New Roman"/>
          <w:sz w:val="24"/>
          <w:szCs w:val="24"/>
          <w:lang w:eastAsia="en-GB"/>
        </w:rPr>
        <w:t xml:space="preserve"> parengė </w:t>
      </w:r>
      <w:r w:rsidR="00C7122E" w:rsidRPr="00764687">
        <w:rPr>
          <w:rFonts w:ascii="Times New Roman" w:hAnsi="Times New Roman"/>
          <w:sz w:val="24"/>
          <w:szCs w:val="24"/>
          <w:lang w:eastAsia="en-GB"/>
        </w:rPr>
        <w:t xml:space="preserve">Lietuvos Respublikos </w:t>
      </w:r>
      <w:r w:rsidR="00EC4260">
        <w:rPr>
          <w:rFonts w:ascii="Times New Roman" w:hAnsi="Times New Roman"/>
          <w:sz w:val="24"/>
          <w:szCs w:val="24"/>
          <w:lang w:eastAsia="en-GB"/>
        </w:rPr>
        <w:t xml:space="preserve">vidaus reikalų ministerijos </w:t>
      </w:r>
      <w:r w:rsidR="00C7122E" w:rsidRPr="00FF3E38">
        <w:rPr>
          <w:rFonts w:ascii="Times New Roman" w:hAnsi="Times New Roman"/>
          <w:sz w:val="24"/>
          <w:szCs w:val="24"/>
          <w:lang w:eastAsia="en-GB"/>
        </w:rPr>
        <w:t>Viešojo saugumo politikos grupė (</w:t>
      </w:r>
      <w:r w:rsidR="00C7122E" w:rsidRPr="00764687">
        <w:rPr>
          <w:rFonts w:ascii="Times New Roman" w:hAnsi="Times New Roman"/>
          <w:sz w:val="24"/>
          <w:szCs w:val="24"/>
          <w:lang w:eastAsia="en-GB"/>
        </w:rPr>
        <w:t>vadovas – ministerijos vyriausiasis patarėjas Rustamas Liubajevas, tel. 8 5 271 7248, el.</w:t>
      </w:r>
      <w:r w:rsidR="00AD26DF" w:rsidRPr="00764687">
        <w:rPr>
          <w:rFonts w:ascii="Times New Roman" w:hAnsi="Times New Roman"/>
          <w:sz w:val="24"/>
          <w:szCs w:val="24"/>
          <w:lang w:eastAsia="en-GB"/>
        </w:rPr>
        <w:t> </w:t>
      </w:r>
      <w:r w:rsidR="00C7122E" w:rsidRPr="00764687">
        <w:rPr>
          <w:rFonts w:ascii="Times New Roman" w:hAnsi="Times New Roman"/>
          <w:sz w:val="24"/>
          <w:szCs w:val="24"/>
          <w:lang w:eastAsia="en-GB"/>
        </w:rPr>
        <w:t xml:space="preserve">p. </w:t>
      </w:r>
      <w:hyperlink r:id="rId8" w:history="1"/>
      <w:proofErr w:type="spellStart"/>
      <w:r w:rsidR="00C7122E" w:rsidRPr="00FF3E38">
        <w:rPr>
          <w:rFonts w:ascii="Times New Roman" w:hAnsi="Times New Roman"/>
          <w:sz w:val="24"/>
          <w:szCs w:val="24"/>
          <w:lang w:eastAsia="en-GB"/>
        </w:rPr>
        <w:t>rustamas.liubajevas</w:t>
      </w:r>
      <w:r w:rsidR="00C7122E" w:rsidRPr="00D70397">
        <w:rPr>
          <w:rFonts w:ascii="Times New Roman" w:hAnsi="Times New Roman"/>
          <w:sz w:val="24"/>
          <w:szCs w:val="24"/>
          <w:lang w:eastAsia="en-GB"/>
        </w:rPr>
        <w:t>@vrm.lt</w:t>
      </w:r>
      <w:proofErr w:type="spellEnd"/>
      <w:r w:rsidR="00C7122E" w:rsidRPr="00D70397">
        <w:rPr>
          <w:rFonts w:ascii="Times New Roman" w:hAnsi="Times New Roman"/>
          <w:sz w:val="24"/>
          <w:szCs w:val="24"/>
          <w:lang w:eastAsia="en-GB"/>
        </w:rPr>
        <w:t xml:space="preserve">, </w:t>
      </w:r>
      <w:r w:rsidR="00E51AD9" w:rsidRPr="00FF3E38">
        <w:rPr>
          <w:rFonts w:ascii="Times New Roman" w:hAnsi="Times New Roman"/>
          <w:sz w:val="24"/>
          <w:szCs w:val="24"/>
          <w:lang w:eastAsia="en-GB"/>
        </w:rPr>
        <w:t>ministerij</w:t>
      </w:r>
      <w:r w:rsidR="00E41B17" w:rsidRPr="00FF3E38">
        <w:rPr>
          <w:rFonts w:ascii="Times New Roman" w:hAnsi="Times New Roman"/>
          <w:sz w:val="24"/>
          <w:szCs w:val="24"/>
          <w:lang w:eastAsia="en-GB"/>
        </w:rPr>
        <w:t xml:space="preserve">os patarėja Lina </w:t>
      </w:r>
      <w:r w:rsidR="004C0EDD" w:rsidRPr="00FF3E38">
        <w:rPr>
          <w:rFonts w:ascii="Times New Roman" w:hAnsi="Times New Roman"/>
          <w:sz w:val="24"/>
          <w:szCs w:val="24"/>
          <w:lang w:eastAsia="en-GB"/>
        </w:rPr>
        <w:t>B</w:t>
      </w:r>
      <w:r w:rsidR="00E41B17" w:rsidRPr="00FF3E38">
        <w:rPr>
          <w:rFonts w:ascii="Times New Roman" w:hAnsi="Times New Roman"/>
          <w:sz w:val="24"/>
          <w:szCs w:val="24"/>
          <w:lang w:eastAsia="en-GB"/>
        </w:rPr>
        <w:t xml:space="preserve">učienė, tel. </w:t>
      </w:r>
      <w:r w:rsidR="004C0EDD" w:rsidRPr="00764687">
        <w:rPr>
          <w:rFonts w:ascii="Times New Roman" w:hAnsi="Times New Roman"/>
          <w:sz w:val="24"/>
          <w:szCs w:val="24"/>
          <w:lang w:eastAsia="en-GB"/>
        </w:rPr>
        <w:t>8 5</w:t>
      </w:r>
      <w:r w:rsidR="00C7122E" w:rsidRPr="00764687">
        <w:rPr>
          <w:rFonts w:ascii="Times New Roman" w:hAnsi="Times New Roman"/>
          <w:sz w:val="24"/>
          <w:szCs w:val="24"/>
          <w:lang w:eastAsia="en-GB"/>
        </w:rPr>
        <w:t> 271 </w:t>
      </w:r>
      <w:r w:rsidR="004C0EDD" w:rsidRPr="00764687">
        <w:rPr>
          <w:rFonts w:ascii="Times New Roman" w:hAnsi="Times New Roman"/>
          <w:sz w:val="24"/>
          <w:szCs w:val="24"/>
          <w:lang w:eastAsia="en-GB"/>
        </w:rPr>
        <w:t>8322, el.</w:t>
      </w:r>
      <w:r w:rsidR="00AD26DF" w:rsidRPr="00764687">
        <w:rPr>
          <w:rFonts w:ascii="Times New Roman" w:hAnsi="Times New Roman"/>
          <w:sz w:val="24"/>
          <w:szCs w:val="24"/>
          <w:lang w:eastAsia="en-GB"/>
        </w:rPr>
        <w:t> </w:t>
      </w:r>
      <w:r w:rsidR="004C0EDD" w:rsidRPr="00764687">
        <w:rPr>
          <w:rFonts w:ascii="Times New Roman" w:hAnsi="Times New Roman"/>
          <w:sz w:val="24"/>
          <w:szCs w:val="24"/>
          <w:lang w:eastAsia="en-GB"/>
        </w:rPr>
        <w:t>p. lina.buciene</w:t>
      </w:r>
      <w:r w:rsidR="004C0EDD" w:rsidRPr="00D70397">
        <w:rPr>
          <w:rFonts w:ascii="Times New Roman" w:hAnsi="Times New Roman"/>
          <w:sz w:val="24"/>
          <w:szCs w:val="24"/>
          <w:lang w:eastAsia="en-GB"/>
        </w:rPr>
        <w:t>@vrm.lt</w:t>
      </w:r>
      <w:r w:rsidR="00C7122E" w:rsidRPr="00FF3E38">
        <w:rPr>
          <w:rFonts w:ascii="Times New Roman" w:hAnsi="Times New Roman"/>
          <w:sz w:val="24"/>
          <w:szCs w:val="24"/>
          <w:lang w:eastAsia="en-GB"/>
        </w:rPr>
        <w:t>).</w:t>
      </w:r>
    </w:p>
    <w:p w14:paraId="004539D3" w14:textId="77777777" w:rsidR="00E51AD9" w:rsidRPr="00764687" w:rsidRDefault="00E51AD9" w:rsidP="0037156B">
      <w:pPr>
        <w:tabs>
          <w:tab w:val="left" w:pos="0"/>
          <w:tab w:val="left" w:pos="851"/>
          <w:tab w:val="left" w:pos="1069"/>
          <w:tab w:val="left" w:pos="1134"/>
        </w:tabs>
        <w:spacing w:after="0" w:line="240" w:lineRule="auto"/>
        <w:ind w:firstLine="567"/>
        <w:jc w:val="both"/>
        <w:rPr>
          <w:rFonts w:ascii="Times New Roman" w:hAnsi="Times New Roman"/>
          <w:sz w:val="24"/>
          <w:szCs w:val="24"/>
        </w:rPr>
      </w:pPr>
    </w:p>
    <w:p w14:paraId="7AC80CD2" w14:textId="77777777" w:rsidR="00727C6E" w:rsidRPr="00764687" w:rsidRDefault="00BF0AAD" w:rsidP="0037156B">
      <w:pPr>
        <w:numPr>
          <w:ilvl w:val="0"/>
          <w:numId w:val="13"/>
        </w:numPr>
        <w:tabs>
          <w:tab w:val="left" w:pos="0"/>
          <w:tab w:val="left" w:pos="851"/>
          <w:tab w:val="left" w:pos="1069"/>
          <w:tab w:val="left" w:pos="1134"/>
        </w:tabs>
        <w:spacing w:after="0" w:line="240" w:lineRule="auto"/>
        <w:ind w:hanging="946"/>
        <w:jc w:val="both"/>
        <w:rPr>
          <w:rFonts w:ascii="Times New Roman" w:hAnsi="Times New Roman"/>
          <w:b/>
          <w:sz w:val="24"/>
          <w:szCs w:val="24"/>
        </w:rPr>
      </w:pPr>
      <w:r w:rsidRPr="00764687">
        <w:rPr>
          <w:rFonts w:ascii="Times New Roman" w:hAnsi="Times New Roman"/>
          <w:b/>
          <w:sz w:val="24"/>
          <w:szCs w:val="24"/>
        </w:rPr>
        <w:t>K</w:t>
      </w:r>
      <w:r w:rsidR="00727C6E" w:rsidRPr="00764687">
        <w:rPr>
          <w:rFonts w:ascii="Times New Roman" w:hAnsi="Times New Roman"/>
          <w:b/>
          <w:sz w:val="24"/>
          <w:szCs w:val="24"/>
        </w:rPr>
        <w:t>aip šiu</w:t>
      </w:r>
      <w:r w:rsidR="00B10EDD" w:rsidRPr="00764687">
        <w:rPr>
          <w:rFonts w:ascii="Times New Roman" w:hAnsi="Times New Roman"/>
          <w:b/>
          <w:sz w:val="24"/>
          <w:szCs w:val="24"/>
        </w:rPr>
        <w:t>o metu yra reguliuojami įstatymų projektuose</w:t>
      </w:r>
      <w:r w:rsidR="00727C6E" w:rsidRPr="00764687">
        <w:rPr>
          <w:rFonts w:ascii="Times New Roman" w:hAnsi="Times New Roman"/>
          <w:b/>
          <w:sz w:val="24"/>
          <w:szCs w:val="24"/>
        </w:rPr>
        <w:t xml:space="preserve"> aptarti teisiniai santykiai</w:t>
      </w:r>
    </w:p>
    <w:p w14:paraId="67A0C4D5" w14:textId="7483871A" w:rsidR="00987A04" w:rsidRPr="00FF3E38" w:rsidRDefault="00987A04" w:rsidP="0037156B">
      <w:pPr>
        <w:tabs>
          <w:tab w:val="left" w:pos="0"/>
          <w:tab w:val="left" w:pos="851"/>
        </w:tabs>
        <w:spacing w:after="0" w:line="240" w:lineRule="auto"/>
        <w:ind w:firstLine="851"/>
        <w:jc w:val="both"/>
        <w:rPr>
          <w:rFonts w:ascii="Times New Roman" w:hAnsi="Times New Roman"/>
          <w:color w:val="000000"/>
          <w:sz w:val="24"/>
          <w:szCs w:val="24"/>
        </w:rPr>
      </w:pPr>
      <w:r w:rsidRPr="00764687">
        <w:rPr>
          <w:rFonts w:ascii="Times New Roman" w:hAnsi="Times New Roman"/>
          <w:bCs/>
          <w:color w:val="000000"/>
          <w:sz w:val="24"/>
          <w:szCs w:val="24"/>
        </w:rPr>
        <w:t>BK 67 str</w:t>
      </w:r>
      <w:r w:rsidR="00EC4260">
        <w:rPr>
          <w:rFonts w:ascii="Times New Roman" w:hAnsi="Times New Roman"/>
          <w:bCs/>
          <w:color w:val="000000"/>
          <w:sz w:val="24"/>
          <w:szCs w:val="24"/>
        </w:rPr>
        <w:t>.</w:t>
      </w:r>
      <w:r w:rsidRPr="00FF3E38">
        <w:rPr>
          <w:rFonts w:ascii="Times New Roman" w:hAnsi="Times New Roman"/>
          <w:bCs/>
          <w:color w:val="000000"/>
          <w:sz w:val="24"/>
          <w:szCs w:val="24"/>
        </w:rPr>
        <w:t xml:space="preserve"> šiuo metu yra įtvirtintos šios baudžiamojo poveikio priemonės – </w:t>
      </w:r>
      <w:r w:rsidRPr="00764687">
        <w:rPr>
          <w:rFonts w:ascii="Times New Roman" w:hAnsi="Times New Roman"/>
          <w:color w:val="000000"/>
          <w:sz w:val="24"/>
          <w:szCs w:val="24"/>
        </w:rPr>
        <w:t xml:space="preserve">uždraudimas naudotis specialia teise, viešųjų teisių atėmimas, teisės dirbti tam tikrą darbą arba užsiimti tam tikra veikla atėmimas, </w:t>
      </w:r>
      <w:r w:rsidRPr="00764687">
        <w:rPr>
          <w:rFonts w:ascii="Times New Roman" w:eastAsia="Times New Roman" w:hAnsi="Times New Roman"/>
          <w:color w:val="000000"/>
          <w:sz w:val="24"/>
          <w:szCs w:val="24"/>
          <w:lang w:eastAsia="lt-LT"/>
        </w:rPr>
        <w:t>turtinės žalos atlyginimas ar pašalinimas, nemokami darbai, įmoka į nukentėjusių nuo nusikaltimų asmenų fondą</w:t>
      </w:r>
      <w:r w:rsidRPr="00764687">
        <w:rPr>
          <w:rFonts w:ascii="Times New Roman" w:hAnsi="Times New Roman"/>
          <w:color w:val="000000"/>
          <w:sz w:val="24"/>
          <w:szCs w:val="24"/>
        </w:rPr>
        <w:t xml:space="preserve">, turto konfiskavimas, įpareigojimas gyventi skyrium nuo </w:t>
      </w:r>
      <w:r w:rsidRPr="00764687">
        <w:rPr>
          <w:rFonts w:ascii="Times New Roman" w:hAnsi="Times New Roman"/>
          <w:sz w:val="24"/>
          <w:szCs w:val="24"/>
        </w:rPr>
        <w:t>nukentėjusio asmens</w:t>
      </w:r>
      <w:r w:rsidRPr="00764687">
        <w:rPr>
          <w:rFonts w:ascii="Times New Roman" w:hAnsi="Times New Roman"/>
          <w:color w:val="000000"/>
          <w:sz w:val="24"/>
          <w:szCs w:val="24"/>
        </w:rPr>
        <w:t xml:space="preserve"> ir (ar) nesiartinti</w:t>
      </w:r>
      <w:r w:rsidRPr="00764687">
        <w:rPr>
          <w:rFonts w:ascii="Times New Roman" w:hAnsi="Times New Roman"/>
          <w:bCs/>
          <w:color w:val="000000"/>
          <w:sz w:val="24"/>
          <w:szCs w:val="24"/>
        </w:rPr>
        <w:t xml:space="preserve"> </w:t>
      </w:r>
      <w:r w:rsidRPr="00764687">
        <w:rPr>
          <w:rFonts w:ascii="Times New Roman" w:hAnsi="Times New Roman"/>
          <w:color w:val="000000"/>
          <w:sz w:val="24"/>
          <w:szCs w:val="24"/>
        </w:rPr>
        <w:t xml:space="preserve">prie nukentėjusio asmens </w:t>
      </w:r>
      <w:r w:rsidRPr="00764687">
        <w:rPr>
          <w:rFonts w:ascii="Times New Roman" w:hAnsi="Times New Roman"/>
          <w:sz w:val="24"/>
          <w:szCs w:val="24"/>
        </w:rPr>
        <w:t>arčiau nei nustatytu atstumu</w:t>
      </w:r>
      <w:r w:rsidRPr="00764687">
        <w:rPr>
          <w:rFonts w:ascii="Times New Roman" w:hAnsi="Times New Roman"/>
          <w:color w:val="000000"/>
          <w:sz w:val="24"/>
          <w:szCs w:val="24"/>
        </w:rPr>
        <w:t>, dalyvavimas smurtinį elgesį keičiančiose programose, išplėstinis turto konfiskavimas. BK</w:t>
      </w:r>
      <w:r w:rsidR="00E379C1" w:rsidRPr="00764687">
        <w:rPr>
          <w:rFonts w:ascii="Times New Roman" w:hAnsi="Times New Roman"/>
          <w:color w:val="000000"/>
          <w:sz w:val="24"/>
          <w:szCs w:val="24"/>
        </w:rPr>
        <w:t> </w:t>
      </w:r>
      <w:r w:rsidRPr="00764687">
        <w:rPr>
          <w:rFonts w:ascii="Times New Roman" w:hAnsi="Times New Roman"/>
          <w:color w:val="000000"/>
          <w:sz w:val="24"/>
          <w:szCs w:val="24"/>
        </w:rPr>
        <w:t>67 str</w:t>
      </w:r>
      <w:r w:rsidR="00EC4260">
        <w:rPr>
          <w:rFonts w:ascii="Times New Roman" w:hAnsi="Times New Roman"/>
          <w:color w:val="000000"/>
          <w:sz w:val="24"/>
          <w:szCs w:val="24"/>
        </w:rPr>
        <w:t>.</w:t>
      </w:r>
      <w:r w:rsidRPr="00FF3E38">
        <w:rPr>
          <w:rFonts w:ascii="Times New Roman" w:hAnsi="Times New Roman"/>
          <w:color w:val="000000"/>
          <w:sz w:val="24"/>
          <w:szCs w:val="24"/>
        </w:rPr>
        <w:t xml:space="preserve"> 3 d</w:t>
      </w:r>
      <w:r w:rsidR="00EC4260">
        <w:rPr>
          <w:rFonts w:ascii="Times New Roman" w:hAnsi="Times New Roman"/>
          <w:color w:val="000000"/>
          <w:sz w:val="24"/>
          <w:szCs w:val="24"/>
        </w:rPr>
        <w:t>.</w:t>
      </w:r>
      <w:r w:rsidRPr="00FF3E38">
        <w:rPr>
          <w:rFonts w:ascii="Times New Roman" w:hAnsi="Times New Roman"/>
          <w:color w:val="000000"/>
          <w:sz w:val="24"/>
          <w:szCs w:val="24"/>
        </w:rPr>
        <w:t xml:space="preserve"> nustatyta, kad uždraudimas naudotis specialia teise, viešųjų teisių atėmimas, teisės dirbti tam tikrą darbą arba užsiimti tam tikra veikla atėmimas, turto konfiskavimas, įpareigoj</w:t>
      </w:r>
      <w:r w:rsidRPr="00764687">
        <w:rPr>
          <w:rFonts w:ascii="Times New Roman" w:hAnsi="Times New Roman"/>
          <w:color w:val="000000"/>
          <w:sz w:val="24"/>
          <w:szCs w:val="24"/>
        </w:rPr>
        <w:t xml:space="preserve">imas gyventi skyrium nuo </w:t>
      </w:r>
      <w:r w:rsidRPr="00764687">
        <w:rPr>
          <w:rFonts w:ascii="Times New Roman" w:hAnsi="Times New Roman"/>
          <w:sz w:val="24"/>
          <w:szCs w:val="24"/>
        </w:rPr>
        <w:t>nukentėjusio asmens</w:t>
      </w:r>
      <w:r w:rsidRPr="00764687">
        <w:rPr>
          <w:rFonts w:ascii="Times New Roman" w:hAnsi="Times New Roman"/>
          <w:color w:val="000000"/>
          <w:sz w:val="24"/>
          <w:szCs w:val="24"/>
        </w:rPr>
        <w:t xml:space="preserve"> ir (ar) nesiartinti</w:t>
      </w:r>
      <w:r w:rsidRPr="00764687">
        <w:rPr>
          <w:rFonts w:ascii="Times New Roman" w:hAnsi="Times New Roman"/>
          <w:bCs/>
          <w:color w:val="000000"/>
          <w:sz w:val="24"/>
          <w:szCs w:val="24"/>
        </w:rPr>
        <w:t xml:space="preserve"> </w:t>
      </w:r>
      <w:r w:rsidRPr="00764687">
        <w:rPr>
          <w:rFonts w:ascii="Times New Roman" w:hAnsi="Times New Roman"/>
          <w:color w:val="000000"/>
          <w:sz w:val="24"/>
          <w:szCs w:val="24"/>
        </w:rPr>
        <w:t xml:space="preserve">prie nukentėjusio asmens </w:t>
      </w:r>
      <w:r w:rsidRPr="00764687">
        <w:rPr>
          <w:rFonts w:ascii="Times New Roman" w:hAnsi="Times New Roman"/>
          <w:sz w:val="24"/>
          <w:szCs w:val="24"/>
        </w:rPr>
        <w:t>arčiau nei nustatytu atstumu</w:t>
      </w:r>
      <w:r w:rsidRPr="00764687">
        <w:rPr>
          <w:rFonts w:ascii="Times New Roman" w:hAnsi="Times New Roman"/>
          <w:color w:val="000000"/>
          <w:sz w:val="24"/>
          <w:szCs w:val="24"/>
        </w:rPr>
        <w:t xml:space="preserve">, dalyvavimas smurtinį elgesį keičiančiose programose, išplėstinis turto konfiskavimas gali būti skiriami kartu su bausme. </w:t>
      </w:r>
      <w:r w:rsidRPr="00ED724B">
        <w:rPr>
          <w:rFonts w:ascii="Times New Roman" w:hAnsi="Times New Roman"/>
          <w:color w:val="000000"/>
          <w:sz w:val="24"/>
          <w:szCs w:val="24"/>
        </w:rPr>
        <w:t xml:space="preserve">Teismas baudžiamojo poveikio priemones skiria laikydamasis </w:t>
      </w:r>
      <w:r w:rsidRPr="00FF3E38">
        <w:rPr>
          <w:rFonts w:ascii="Times New Roman" w:hAnsi="Times New Roman"/>
          <w:color w:val="000000"/>
          <w:sz w:val="24"/>
          <w:szCs w:val="24"/>
        </w:rPr>
        <w:t>BK IX</w:t>
      </w:r>
      <w:r w:rsidRPr="00ED724B">
        <w:rPr>
          <w:rFonts w:ascii="Times New Roman" w:hAnsi="Times New Roman"/>
          <w:color w:val="000000"/>
          <w:sz w:val="24"/>
          <w:szCs w:val="24"/>
        </w:rPr>
        <w:t xml:space="preserve"> skyriaus nuostatų.</w:t>
      </w:r>
      <w:r w:rsidRPr="00FF3E38">
        <w:rPr>
          <w:rFonts w:ascii="Times New Roman" w:hAnsi="Times New Roman"/>
          <w:color w:val="000000"/>
          <w:sz w:val="24"/>
          <w:szCs w:val="24"/>
        </w:rPr>
        <w:t xml:space="preserve"> Baudžiamojo poveikio priemonės nesubendrinamos su bausmėmis ir vykdomos atskirai (BK 73 str. 2 d</w:t>
      </w:r>
      <w:r w:rsidR="00EC4260">
        <w:rPr>
          <w:rFonts w:ascii="Times New Roman" w:hAnsi="Times New Roman"/>
          <w:color w:val="000000"/>
          <w:sz w:val="24"/>
          <w:szCs w:val="24"/>
        </w:rPr>
        <w:t>.</w:t>
      </w:r>
      <w:r w:rsidRPr="00FF3E38">
        <w:rPr>
          <w:rFonts w:ascii="Times New Roman" w:hAnsi="Times New Roman"/>
          <w:color w:val="000000"/>
          <w:sz w:val="24"/>
          <w:szCs w:val="24"/>
        </w:rPr>
        <w:t>). Asmeniui, kuris vengia įvykdyti jam paskirtą baudžiamojo poveikio priemonę (išskyrus</w:t>
      </w:r>
      <w:r w:rsidRPr="00764687">
        <w:rPr>
          <w:rFonts w:ascii="Times New Roman" w:hAnsi="Times New Roman"/>
          <w:color w:val="000000"/>
          <w:sz w:val="24"/>
          <w:szCs w:val="24"/>
        </w:rPr>
        <w:t xml:space="preserve"> turto konfiskavimą), teismas bausmę vykdančios institucijos teikimu gali paskirti bausmę pagal šio kodekso 243 str</w:t>
      </w:r>
      <w:r w:rsidR="00EC4260">
        <w:rPr>
          <w:rFonts w:ascii="Times New Roman" w:hAnsi="Times New Roman"/>
          <w:color w:val="000000"/>
          <w:sz w:val="24"/>
          <w:szCs w:val="24"/>
        </w:rPr>
        <w:t>.</w:t>
      </w:r>
      <w:r w:rsidRPr="00FF3E38">
        <w:rPr>
          <w:rFonts w:ascii="Times New Roman" w:hAnsi="Times New Roman"/>
          <w:color w:val="000000"/>
          <w:sz w:val="24"/>
          <w:szCs w:val="24"/>
        </w:rPr>
        <w:t>, kuriame nustatyta, kad tas, kas vengė atlikti teismo paskirtą su laisvės atėmimu nesusijusią bausmę arba baudžiamojo poveikio priemon</w:t>
      </w:r>
      <w:r w:rsidRPr="00764687">
        <w:rPr>
          <w:rFonts w:ascii="Times New Roman" w:hAnsi="Times New Roman"/>
          <w:color w:val="000000"/>
          <w:sz w:val="24"/>
          <w:szCs w:val="24"/>
        </w:rPr>
        <w:t>ę (išskyrus turto konfiskavimą), padarė baudžiamąjį nusižengimą ir baudžiamas bauda arba areštu. Šiuo atveju nubaudimas neatleidžia nuteistojo nuo pareigos įvykdyti paskirtą baudžiamojo poveikio priemonę (BK 74 str. 2 d</w:t>
      </w:r>
      <w:r w:rsidR="00EC4260">
        <w:rPr>
          <w:rFonts w:ascii="Times New Roman" w:hAnsi="Times New Roman"/>
          <w:color w:val="000000"/>
          <w:sz w:val="24"/>
          <w:szCs w:val="24"/>
        </w:rPr>
        <w:t>.</w:t>
      </w:r>
      <w:r w:rsidRPr="00FF3E38">
        <w:rPr>
          <w:rFonts w:ascii="Times New Roman" w:hAnsi="Times New Roman"/>
          <w:color w:val="000000"/>
          <w:sz w:val="24"/>
          <w:szCs w:val="24"/>
        </w:rPr>
        <w:t xml:space="preserve">). </w:t>
      </w:r>
    </w:p>
    <w:p w14:paraId="1DAC00DD" w14:textId="77777777" w:rsidR="00987A04" w:rsidRPr="00764687" w:rsidRDefault="00987A04" w:rsidP="0037156B">
      <w:pPr>
        <w:tabs>
          <w:tab w:val="left" w:pos="0"/>
          <w:tab w:val="left" w:pos="851"/>
        </w:tabs>
        <w:spacing w:after="0" w:line="240" w:lineRule="auto"/>
        <w:ind w:firstLine="851"/>
        <w:jc w:val="both"/>
        <w:rPr>
          <w:rFonts w:ascii="Times New Roman" w:hAnsi="Times New Roman"/>
          <w:color w:val="000000"/>
          <w:sz w:val="24"/>
          <w:szCs w:val="24"/>
        </w:rPr>
      </w:pPr>
      <w:r w:rsidRPr="00764687">
        <w:rPr>
          <w:rFonts w:ascii="Times New Roman" w:hAnsi="Times New Roman"/>
          <w:color w:val="000000"/>
          <w:sz w:val="24"/>
          <w:szCs w:val="24"/>
        </w:rPr>
        <w:t>Šiuo metu BK neįtvirtina galimybės sutrumpinti teismo nuosprendžiu paskirtos baudžiamojo poveikio priemonės terminą.</w:t>
      </w:r>
    </w:p>
    <w:p w14:paraId="6AA9DDD2" w14:textId="74E2DAFE" w:rsidR="00987A04" w:rsidRPr="00764687" w:rsidRDefault="00987A04" w:rsidP="0037156B">
      <w:pPr>
        <w:tabs>
          <w:tab w:val="left" w:pos="0"/>
          <w:tab w:val="left" w:pos="851"/>
        </w:tabs>
        <w:spacing w:after="0" w:line="240" w:lineRule="auto"/>
        <w:ind w:firstLine="851"/>
        <w:jc w:val="both"/>
        <w:rPr>
          <w:rFonts w:ascii="Times New Roman" w:hAnsi="Times New Roman"/>
          <w:sz w:val="24"/>
          <w:szCs w:val="24"/>
        </w:rPr>
      </w:pPr>
      <w:r w:rsidRPr="00764687">
        <w:rPr>
          <w:rFonts w:ascii="Times New Roman" w:hAnsi="Times New Roman"/>
          <w:sz w:val="24"/>
          <w:szCs w:val="24"/>
          <w:lang w:eastAsia="lt-LT"/>
        </w:rPr>
        <w:t xml:space="preserve">Pagal BPK </w:t>
      </w:r>
      <w:r w:rsidRPr="00764687">
        <w:rPr>
          <w:rFonts w:ascii="Times New Roman" w:hAnsi="Times New Roman"/>
          <w:bCs/>
          <w:sz w:val="24"/>
          <w:szCs w:val="24"/>
        </w:rPr>
        <w:t>357 str</w:t>
      </w:r>
      <w:r w:rsidR="00EC4260">
        <w:rPr>
          <w:rFonts w:ascii="Times New Roman" w:hAnsi="Times New Roman"/>
          <w:bCs/>
          <w:sz w:val="24"/>
          <w:szCs w:val="24"/>
        </w:rPr>
        <w:t>.</w:t>
      </w:r>
      <w:r w:rsidRPr="00FF3E38">
        <w:rPr>
          <w:rFonts w:ascii="Times New Roman" w:hAnsi="Times New Roman"/>
          <w:bCs/>
          <w:sz w:val="24"/>
          <w:szCs w:val="24"/>
        </w:rPr>
        <w:t>,</w:t>
      </w:r>
      <w:r w:rsidRPr="00FF3E38">
        <w:rPr>
          <w:rFonts w:ascii="Times New Roman" w:hAnsi="Times New Roman"/>
          <w:b/>
          <w:bCs/>
          <w:sz w:val="24"/>
          <w:szCs w:val="24"/>
        </w:rPr>
        <w:t xml:space="preserve"> </w:t>
      </w:r>
      <w:r w:rsidRPr="00FF3E38">
        <w:rPr>
          <w:rFonts w:ascii="Times New Roman" w:hAnsi="Times New Roman"/>
          <w:sz w:val="24"/>
          <w:szCs w:val="24"/>
        </w:rPr>
        <w:t>nuosprendį, kuriuo paskirta ir baudžiamojo poveikio priemonė, paskelbęs teismas tuoj pat išaiškina nuteistajam paskirtos baudžiamojo poveikio p</w:t>
      </w:r>
      <w:r w:rsidRPr="00764687">
        <w:rPr>
          <w:rFonts w:ascii="Times New Roman" w:hAnsi="Times New Roman"/>
          <w:sz w:val="24"/>
          <w:szCs w:val="24"/>
        </w:rPr>
        <w:t xml:space="preserve">riemonės turinį ir </w:t>
      </w:r>
      <w:r w:rsidRPr="00764687">
        <w:rPr>
          <w:rFonts w:ascii="Times New Roman" w:hAnsi="Times New Roman"/>
          <w:sz w:val="24"/>
          <w:szCs w:val="24"/>
        </w:rPr>
        <w:lastRenderedPageBreak/>
        <w:t>terminą, jos atlikimo tvarką ir sąlygas, nuteistojo teises ir pareigas. BPK taip pat įtvirtintos nuostatos dėl nuosprendžio (taigi ir atitinkamos baudžiamojo poveikio priemonės) pateikimo vykdyti (BPK</w:t>
      </w:r>
      <w:r w:rsidR="00E23C10" w:rsidRPr="00764687">
        <w:rPr>
          <w:rFonts w:ascii="Times New Roman" w:hAnsi="Times New Roman"/>
          <w:sz w:val="24"/>
          <w:szCs w:val="24"/>
        </w:rPr>
        <w:t> </w:t>
      </w:r>
      <w:r w:rsidRPr="00764687">
        <w:rPr>
          <w:rFonts w:ascii="Times New Roman" w:hAnsi="Times New Roman"/>
          <w:sz w:val="24"/>
          <w:szCs w:val="24"/>
        </w:rPr>
        <w:t>342</w:t>
      </w:r>
      <w:r w:rsidR="00E23C10" w:rsidRPr="00764687">
        <w:rPr>
          <w:rFonts w:ascii="Times New Roman" w:hAnsi="Times New Roman"/>
          <w:sz w:val="24"/>
          <w:szCs w:val="24"/>
        </w:rPr>
        <w:t> </w:t>
      </w:r>
      <w:r w:rsidRPr="00764687">
        <w:rPr>
          <w:rFonts w:ascii="Times New Roman" w:hAnsi="Times New Roman"/>
          <w:sz w:val="24"/>
          <w:szCs w:val="24"/>
        </w:rPr>
        <w:t>str.) ir nuosprendžio, kuriuo paskirta baudžiamojo poveikio priemonė, vykdymo (BPK</w:t>
      </w:r>
      <w:r w:rsidR="00E23C10" w:rsidRPr="00764687">
        <w:rPr>
          <w:rFonts w:ascii="Times New Roman" w:hAnsi="Times New Roman"/>
          <w:sz w:val="24"/>
          <w:szCs w:val="24"/>
        </w:rPr>
        <w:t> </w:t>
      </w:r>
      <w:r w:rsidRPr="00764687">
        <w:rPr>
          <w:rFonts w:ascii="Times New Roman" w:hAnsi="Times New Roman"/>
          <w:sz w:val="24"/>
          <w:szCs w:val="24"/>
        </w:rPr>
        <w:t>357</w:t>
      </w:r>
      <w:r w:rsidR="00E23C10" w:rsidRPr="00764687">
        <w:rPr>
          <w:rFonts w:ascii="Times New Roman" w:hAnsi="Times New Roman"/>
          <w:sz w:val="24"/>
          <w:szCs w:val="24"/>
        </w:rPr>
        <w:t> </w:t>
      </w:r>
      <w:r w:rsidRPr="00764687">
        <w:rPr>
          <w:rFonts w:ascii="Times New Roman" w:hAnsi="Times New Roman"/>
          <w:sz w:val="24"/>
          <w:szCs w:val="24"/>
        </w:rPr>
        <w:t>str.).</w:t>
      </w:r>
    </w:p>
    <w:p w14:paraId="11AFC2B2" w14:textId="7410429F" w:rsidR="00CD2A40" w:rsidRPr="00764687" w:rsidRDefault="00CD2A40" w:rsidP="0037156B">
      <w:pPr>
        <w:tabs>
          <w:tab w:val="left" w:pos="0"/>
          <w:tab w:val="left" w:pos="851"/>
        </w:tabs>
        <w:spacing w:after="0" w:line="240" w:lineRule="auto"/>
        <w:ind w:firstLine="851"/>
        <w:jc w:val="both"/>
        <w:rPr>
          <w:rFonts w:ascii="Times New Roman" w:hAnsi="Times New Roman"/>
          <w:sz w:val="24"/>
          <w:szCs w:val="24"/>
        </w:rPr>
      </w:pPr>
      <w:r w:rsidRPr="00764687">
        <w:rPr>
          <w:rFonts w:ascii="Times New Roman" w:hAnsi="Times New Roman"/>
          <w:sz w:val="24"/>
          <w:szCs w:val="24"/>
        </w:rPr>
        <w:t xml:space="preserve">Informatikos ir ryšių departamentas prie VRM yra </w:t>
      </w:r>
      <w:r w:rsidR="00EC4260" w:rsidRPr="00327812">
        <w:rPr>
          <w:rFonts w:ascii="Times New Roman" w:hAnsi="Times New Roman"/>
          <w:sz w:val="24"/>
          <w:szCs w:val="24"/>
        </w:rPr>
        <w:t xml:space="preserve">Lietuvos Respublikos įtariamųjų, kaltinamųjų ir nuteistųjų registro </w:t>
      </w:r>
      <w:r w:rsidR="00EC4260">
        <w:rPr>
          <w:rFonts w:ascii="Times New Roman" w:hAnsi="Times New Roman"/>
          <w:sz w:val="24"/>
          <w:szCs w:val="24"/>
        </w:rPr>
        <w:t xml:space="preserve">(toliau – </w:t>
      </w:r>
      <w:r w:rsidR="001E3167" w:rsidRPr="00FF3E38">
        <w:rPr>
          <w:rFonts w:ascii="Times New Roman" w:hAnsi="Times New Roman"/>
          <w:sz w:val="24"/>
          <w:szCs w:val="24"/>
        </w:rPr>
        <w:t>ĮKNR</w:t>
      </w:r>
      <w:r w:rsidR="00EC4260">
        <w:rPr>
          <w:rFonts w:ascii="Times New Roman" w:hAnsi="Times New Roman"/>
          <w:sz w:val="24"/>
          <w:szCs w:val="24"/>
        </w:rPr>
        <w:t>)</w:t>
      </w:r>
      <w:r w:rsidRPr="00FF3E38">
        <w:rPr>
          <w:rFonts w:ascii="Times New Roman" w:hAnsi="Times New Roman"/>
          <w:sz w:val="24"/>
          <w:szCs w:val="24"/>
        </w:rPr>
        <w:t xml:space="preserve">, įsteigto vadovaujantis </w:t>
      </w:r>
      <w:r w:rsidR="00EC4260" w:rsidRPr="00327812">
        <w:rPr>
          <w:rFonts w:ascii="Times New Roman" w:hAnsi="Times New Roman"/>
          <w:sz w:val="24"/>
          <w:szCs w:val="24"/>
        </w:rPr>
        <w:t xml:space="preserve">ĮKNR </w:t>
      </w:r>
      <w:r w:rsidRPr="00764687">
        <w:rPr>
          <w:rFonts w:ascii="Times New Roman" w:hAnsi="Times New Roman"/>
          <w:sz w:val="24"/>
          <w:szCs w:val="24"/>
        </w:rPr>
        <w:t>įstatymu, valdytojas ir tvarkytojas. Pagal minėto įstatymo 4 str</w:t>
      </w:r>
      <w:r w:rsidR="00FF3E38">
        <w:rPr>
          <w:rFonts w:ascii="Times New Roman" w:hAnsi="Times New Roman"/>
          <w:sz w:val="24"/>
          <w:szCs w:val="24"/>
        </w:rPr>
        <w:t>.</w:t>
      </w:r>
      <w:r w:rsidR="00EC4260">
        <w:rPr>
          <w:rFonts w:ascii="Times New Roman" w:hAnsi="Times New Roman"/>
          <w:sz w:val="24"/>
          <w:szCs w:val="24"/>
        </w:rPr>
        <w:t>,</w:t>
      </w:r>
      <w:r w:rsidRPr="00FF3E38">
        <w:rPr>
          <w:rFonts w:ascii="Times New Roman" w:hAnsi="Times New Roman"/>
          <w:sz w:val="24"/>
          <w:szCs w:val="24"/>
        </w:rPr>
        <w:t xml:space="preserve"> </w:t>
      </w:r>
      <w:r w:rsidRPr="00FF3E38">
        <w:rPr>
          <w:rFonts w:ascii="Times New Roman" w:hAnsi="Times New Roman"/>
          <w:bCs/>
          <w:sz w:val="24"/>
          <w:szCs w:val="24"/>
        </w:rPr>
        <w:t>nuteistieji</w:t>
      </w:r>
      <w:r w:rsidRPr="00FF3E38">
        <w:rPr>
          <w:rFonts w:ascii="Times New Roman" w:hAnsi="Times New Roman"/>
          <w:b/>
          <w:bCs/>
          <w:sz w:val="24"/>
          <w:szCs w:val="24"/>
        </w:rPr>
        <w:t xml:space="preserve"> </w:t>
      </w:r>
      <w:r w:rsidRPr="00FF3E38">
        <w:rPr>
          <w:rFonts w:ascii="Times New Roman" w:hAnsi="Times New Roman"/>
          <w:sz w:val="24"/>
          <w:szCs w:val="24"/>
        </w:rPr>
        <w:t xml:space="preserve">yra </w:t>
      </w:r>
      <w:r w:rsidR="001E3167" w:rsidRPr="00FF3E38">
        <w:rPr>
          <w:rFonts w:ascii="Times New Roman" w:hAnsi="Times New Roman"/>
          <w:sz w:val="24"/>
          <w:szCs w:val="24"/>
        </w:rPr>
        <w:t>ĮKNR</w:t>
      </w:r>
      <w:r w:rsidR="001E3167" w:rsidRPr="00764687">
        <w:rPr>
          <w:rFonts w:ascii="Times New Roman" w:hAnsi="Times New Roman"/>
          <w:sz w:val="24"/>
          <w:szCs w:val="24"/>
        </w:rPr>
        <w:t xml:space="preserve"> </w:t>
      </w:r>
      <w:r w:rsidRPr="00764687">
        <w:rPr>
          <w:rFonts w:ascii="Times New Roman" w:hAnsi="Times New Roman"/>
          <w:sz w:val="24"/>
          <w:szCs w:val="24"/>
        </w:rPr>
        <w:t xml:space="preserve">objektas ir duomenys apie nuteistųjų padarytas nusikalstamas veikas (taip pat ir BK XXI skyriuje nurodytus nusikaltimus žmogaus seksualinio apsisprendimo laisvei ir neliečiamumui ir kitas nusikalstamas veikas, susijusias su vaiko seksualiniu išnaudojimu, vaikų pornografija ar prostitucija, t. y. už vaiko išnaudojimą pornografijai, vaiko pirkimą arba pardavimą, pelnymąsi iš vaiko prostitucijos, vaiko įtraukimą į prostituciją ar disponavimą pornografinio turinio dalykais, kuriuose vaizduojamas vaikas arba asmuo pateikiamas kaip vaikas, ar kitus tyčinius sunkius ar labai sunkius nusikaltimus prieš vaikus) yra tvarkomi </w:t>
      </w:r>
      <w:r w:rsidR="001E3167" w:rsidRPr="00764687">
        <w:rPr>
          <w:rFonts w:ascii="Times New Roman" w:hAnsi="Times New Roman"/>
          <w:sz w:val="24"/>
          <w:szCs w:val="24"/>
        </w:rPr>
        <w:t>ĮKNR</w:t>
      </w:r>
      <w:r w:rsidRPr="00764687">
        <w:rPr>
          <w:rFonts w:ascii="Times New Roman" w:hAnsi="Times New Roman"/>
          <w:sz w:val="24"/>
          <w:szCs w:val="24"/>
        </w:rPr>
        <w:t xml:space="preserve">. </w:t>
      </w:r>
    </w:p>
    <w:p w14:paraId="1ECCCE61" w14:textId="4D797907" w:rsidR="00C353DA" w:rsidRPr="00764687" w:rsidRDefault="007F5AED" w:rsidP="0037156B">
      <w:pPr>
        <w:shd w:val="clear" w:color="auto" w:fill="FFFFFF"/>
        <w:spacing w:after="0" w:line="240" w:lineRule="auto"/>
        <w:ind w:firstLine="709"/>
        <w:jc w:val="both"/>
        <w:rPr>
          <w:rFonts w:ascii="Times New Roman" w:eastAsia="Times New Roman" w:hAnsi="Times New Roman"/>
          <w:sz w:val="24"/>
          <w:szCs w:val="24"/>
          <w:lang w:eastAsia="lt-LT"/>
        </w:rPr>
      </w:pPr>
      <w:r w:rsidRPr="00764687">
        <w:rPr>
          <w:rFonts w:ascii="Times New Roman" w:hAnsi="Times New Roman"/>
          <w:sz w:val="24"/>
          <w:szCs w:val="24"/>
        </w:rPr>
        <w:t xml:space="preserve">Vadovaujantis </w:t>
      </w:r>
      <w:r w:rsidR="001E3167" w:rsidRPr="00764687">
        <w:rPr>
          <w:rFonts w:ascii="Times New Roman" w:hAnsi="Times New Roman"/>
          <w:sz w:val="24"/>
          <w:szCs w:val="24"/>
        </w:rPr>
        <w:t xml:space="preserve">ĮKNR </w:t>
      </w:r>
      <w:r w:rsidRPr="00764687">
        <w:rPr>
          <w:rFonts w:ascii="Times New Roman" w:hAnsi="Times New Roman"/>
          <w:sz w:val="24"/>
          <w:szCs w:val="24"/>
        </w:rPr>
        <w:t>nuostatų, patvirtintų Lietuvos Respublikos Vyriausybės 2012</w:t>
      </w:r>
      <w:r w:rsidR="00E9098B" w:rsidRPr="00764687">
        <w:rPr>
          <w:sz w:val="24"/>
          <w:szCs w:val="24"/>
        </w:rPr>
        <w:t> </w:t>
      </w:r>
      <w:r w:rsidRPr="00764687">
        <w:rPr>
          <w:rFonts w:ascii="Times New Roman" w:hAnsi="Times New Roman"/>
          <w:sz w:val="24"/>
          <w:szCs w:val="24"/>
        </w:rPr>
        <w:t xml:space="preserve">m. balandžio 18 d. nutarimu Nr. 43, </w:t>
      </w:r>
      <w:r w:rsidR="005338C4" w:rsidRPr="00764687">
        <w:rPr>
          <w:rFonts w:ascii="Times New Roman" w:hAnsi="Times New Roman"/>
          <w:sz w:val="24"/>
          <w:szCs w:val="24"/>
        </w:rPr>
        <w:t xml:space="preserve">15 punktu, </w:t>
      </w:r>
      <w:r w:rsidR="001E3167" w:rsidRPr="00764687">
        <w:rPr>
          <w:rFonts w:ascii="Times New Roman" w:hAnsi="Times New Roman"/>
          <w:sz w:val="24"/>
          <w:szCs w:val="24"/>
        </w:rPr>
        <w:t xml:space="preserve">ĮKNR </w:t>
      </w:r>
      <w:r w:rsidRPr="00764687">
        <w:rPr>
          <w:rFonts w:ascii="Times New Roman" w:hAnsi="Times New Roman"/>
          <w:sz w:val="24"/>
          <w:szCs w:val="24"/>
        </w:rPr>
        <w:t xml:space="preserve">tvarkomi bendrieji duomenys apie </w:t>
      </w:r>
      <w:r w:rsidR="005338C4" w:rsidRPr="00764687">
        <w:rPr>
          <w:rFonts w:ascii="Times New Roman" w:hAnsi="Times New Roman"/>
          <w:sz w:val="24"/>
          <w:szCs w:val="24"/>
        </w:rPr>
        <w:t xml:space="preserve">nuteistuosius, įskaitant ir duomenis apie gyvenamąją vietą. Duomenims apie gyvenamąją vietą gauti yra numatyta </w:t>
      </w:r>
      <w:r w:rsidR="001E3167" w:rsidRPr="00764687">
        <w:rPr>
          <w:rFonts w:ascii="Times New Roman" w:hAnsi="Times New Roman"/>
          <w:sz w:val="24"/>
          <w:szCs w:val="24"/>
        </w:rPr>
        <w:t xml:space="preserve">ĮKNR </w:t>
      </w:r>
      <w:r w:rsidR="005338C4" w:rsidRPr="00764687">
        <w:rPr>
          <w:rFonts w:ascii="Times New Roman" w:hAnsi="Times New Roman"/>
          <w:sz w:val="24"/>
          <w:szCs w:val="24"/>
        </w:rPr>
        <w:t xml:space="preserve">sąveika su Lietuvos Respublikos gyventojų registru ir Adresų registru. </w:t>
      </w:r>
      <w:r w:rsidR="00DE2F0F" w:rsidRPr="00764687">
        <w:rPr>
          <w:rFonts w:ascii="Times New Roman" w:hAnsi="Times New Roman"/>
          <w:sz w:val="24"/>
          <w:szCs w:val="24"/>
        </w:rPr>
        <w:t>Vadovaujantis Lietuvos Respublikos gyventojų registro nuostat</w:t>
      </w:r>
      <w:r w:rsidR="00EC4260">
        <w:rPr>
          <w:rFonts w:ascii="Times New Roman" w:hAnsi="Times New Roman"/>
          <w:sz w:val="24"/>
          <w:szCs w:val="24"/>
        </w:rPr>
        <w:t>ais</w:t>
      </w:r>
      <w:r w:rsidR="00DE2F0F" w:rsidRPr="00FF3E38">
        <w:rPr>
          <w:rFonts w:ascii="Times New Roman" w:hAnsi="Times New Roman"/>
          <w:sz w:val="24"/>
          <w:szCs w:val="24"/>
        </w:rPr>
        <w:t>, patvirtint</w:t>
      </w:r>
      <w:r w:rsidR="00EC4260">
        <w:rPr>
          <w:rFonts w:ascii="Times New Roman" w:hAnsi="Times New Roman"/>
          <w:sz w:val="24"/>
          <w:szCs w:val="24"/>
        </w:rPr>
        <w:t>ais</w:t>
      </w:r>
      <w:r w:rsidR="00DE2F0F" w:rsidRPr="00FF3E38">
        <w:rPr>
          <w:rFonts w:ascii="Times New Roman" w:hAnsi="Times New Roman"/>
          <w:sz w:val="24"/>
          <w:szCs w:val="24"/>
        </w:rPr>
        <w:t xml:space="preserve"> L</w:t>
      </w:r>
      <w:r w:rsidR="00C04B98" w:rsidRPr="00FF3E38">
        <w:rPr>
          <w:rFonts w:ascii="Times New Roman" w:hAnsi="Times New Roman"/>
          <w:sz w:val="24"/>
          <w:szCs w:val="24"/>
        </w:rPr>
        <w:t xml:space="preserve">ietuvos </w:t>
      </w:r>
      <w:r w:rsidR="00DE2F0F" w:rsidRPr="00FF3E38">
        <w:rPr>
          <w:rFonts w:ascii="Times New Roman" w:hAnsi="Times New Roman"/>
          <w:sz w:val="24"/>
          <w:szCs w:val="24"/>
        </w:rPr>
        <w:t>R</w:t>
      </w:r>
      <w:r w:rsidR="00C04B98" w:rsidRPr="00FF3E38">
        <w:rPr>
          <w:rFonts w:ascii="Times New Roman" w:hAnsi="Times New Roman"/>
          <w:sz w:val="24"/>
          <w:szCs w:val="24"/>
        </w:rPr>
        <w:t xml:space="preserve">espublikos </w:t>
      </w:r>
      <w:r w:rsidR="00DE2F0F" w:rsidRPr="00FF3E38">
        <w:rPr>
          <w:rFonts w:ascii="Times New Roman" w:hAnsi="Times New Roman"/>
          <w:sz w:val="24"/>
          <w:szCs w:val="24"/>
        </w:rPr>
        <w:t>V</w:t>
      </w:r>
      <w:r w:rsidR="00C04B98" w:rsidRPr="00764687">
        <w:rPr>
          <w:rFonts w:ascii="Times New Roman" w:hAnsi="Times New Roman"/>
          <w:sz w:val="24"/>
          <w:szCs w:val="24"/>
        </w:rPr>
        <w:t>yriausybės</w:t>
      </w:r>
      <w:r w:rsidR="00DE2F0F" w:rsidRPr="00764687">
        <w:rPr>
          <w:rFonts w:ascii="Times New Roman" w:hAnsi="Times New Roman"/>
          <w:sz w:val="24"/>
          <w:szCs w:val="24"/>
        </w:rPr>
        <w:t xml:space="preserve"> 2014</w:t>
      </w:r>
      <w:r w:rsidR="00E9098B" w:rsidRPr="00764687">
        <w:t> </w:t>
      </w:r>
      <w:r w:rsidR="00DE2F0F" w:rsidRPr="00764687">
        <w:rPr>
          <w:rFonts w:ascii="Times New Roman" w:hAnsi="Times New Roman"/>
          <w:sz w:val="24"/>
          <w:szCs w:val="24"/>
        </w:rPr>
        <w:t>m. gruodžio 23 d.</w:t>
      </w:r>
      <w:r w:rsidR="00DE2F0F" w:rsidRPr="00764687">
        <w:rPr>
          <w:rFonts w:ascii="Times New Roman" w:hAnsi="Times New Roman"/>
          <w:color w:val="000000"/>
          <w:sz w:val="24"/>
          <w:szCs w:val="24"/>
        </w:rPr>
        <w:t xml:space="preserve"> nutarimu Nr. </w:t>
      </w:r>
      <w:r w:rsidR="00DE2F0F" w:rsidRPr="00764687">
        <w:rPr>
          <w:rFonts w:ascii="Times New Roman" w:hAnsi="Times New Roman"/>
          <w:sz w:val="24"/>
          <w:szCs w:val="24"/>
        </w:rPr>
        <w:t>1495, Gyventojų registre yra tvarkomi duomenys apie</w:t>
      </w:r>
      <w:r w:rsidR="00DE2F0F" w:rsidRPr="00764687">
        <w:rPr>
          <w:rFonts w:ascii="Times New Roman" w:eastAsia="Times New Roman" w:hAnsi="Times New Roman"/>
          <w:sz w:val="24"/>
          <w:szCs w:val="24"/>
          <w:lang w:eastAsia="lt-LT"/>
        </w:rPr>
        <w:t xml:space="preserve"> gyvenamąją vietą, kuriuos teikia </w:t>
      </w:r>
      <w:r w:rsidR="00DE2F0F" w:rsidRPr="00764687">
        <w:rPr>
          <w:rFonts w:ascii="Times New Roman" w:hAnsi="Times New Roman"/>
          <w:sz w:val="24"/>
          <w:szCs w:val="24"/>
        </w:rPr>
        <w:t xml:space="preserve">įstaigos, teisės aktų nustatyta tvarka atliekančios gyvenamosios vietos deklaravimo funkcijas, priėmusios asmens gyvenamosios vietos deklaraciją (Gyventojų registro </w:t>
      </w:r>
      <w:r w:rsidR="00C04B98" w:rsidRPr="00764687">
        <w:rPr>
          <w:rFonts w:ascii="Times New Roman" w:hAnsi="Times New Roman"/>
          <w:sz w:val="24"/>
          <w:szCs w:val="24"/>
        </w:rPr>
        <w:t xml:space="preserve">nuostatų </w:t>
      </w:r>
      <w:r w:rsidR="00DE2F0F" w:rsidRPr="00764687">
        <w:rPr>
          <w:rFonts w:ascii="Times New Roman" w:hAnsi="Times New Roman"/>
          <w:sz w:val="24"/>
          <w:szCs w:val="24"/>
        </w:rPr>
        <w:t xml:space="preserve">15.8, 18.2 ir 20.1 papunkčiai). </w:t>
      </w:r>
      <w:r w:rsidR="00C353DA" w:rsidRPr="00764687">
        <w:rPr>
          <w:rFonts w:ascii="Times New Roman" w:hAnsi="Times New Roman"/>
          <w:sz w:val="24"/>
          <w:szCs w:val="24"/>
        </w:rPr>
        <w:t xml:space="preserve">Vadovaujantis </w:t>
      </w:r>
      <w:r w:rsidR="00C353DA" w:rsidRPr="00764687">
        <w:rPr>
          <w:rFonts w:ascii="Times New Roman" w:hAnsi="Times New Roman"/>
          <w:color w:val="000000"/>
          <w:sz w:val="24"/>
          <w:szCs w:val="24"/>
        </w:rPr>
        <w:t xml:space="preserve">Gyvenamosios vietos deklaravimo taisyklių, patvirtintų valstybės įmonės Registro centro direktoriaus </w:t>
      </w:r>
      <w:r w:rsidR="00C353DA" w:rsidRPr="00764687">
        <w:rPr>
          <w:rFonts w:ascii="Times New Roman" w:hAnsi="Times New Roman"/>
          <w:sz w:val="24"/>
          <w:szCs w:val="24"/>
        </w:rPr>
        <w:t xml:space="preserve">2018 m. sausio 15 d. įsakymu Nr. v-24, </w:t>
      </w:r>
      <w:r w:rsidR="00C353DA" w:rsidRPr="00764687">
        <w:rPr>
          <w:rFonts w:ascii="Times New Roman" w:eastAsia="Times New Roman" w:hAnsi="Times New Roman"/>
          <w:sz w:val="24"/>
          <w:szCs w:val="24"/>
          <w:lang w:eastAsia="lt-LT"/>
        </w:rPr>
        <w:t>14 punktu</w:t>
      </w:r>
      <w:r w:rsidR="002C25E8" w:rsidRPr="00764687">
        <w:rPr>
          <w:rFonts w:ascii="Times New Roman" w:eastAsia="Times New Roman" w:hAnsi="Times New Roman"/>
          <w:sz w:val="24"/>
          <w:szCs w:val="24"/>
          <w:lang w:eastAsia="lt-LT"/>
        </w:rPr>
        <w:t>, a</w:t>
      </w:r>
      <w:r w:rsidR="00C353DA" w:rsidRPr="00764687">
        <w:rPr>
          <w:rFonts w:ascii="Times New Roman" w:eastAsia="Times New Roman" w:hAnsi="Times New Roman"/>
          <w:sz w:val="24"/>
          <w:szCs w:val="24"/>
          <w:lang w:eastAsia="lt-LT"/>
        </w:rPr>
        <w:t>smuo deklaruoja tik vieną gyvenamąją vietą, net jei gyvena keliose.</w:t>
      </w:r>
    </w:p>
    <w:p w14:paraId="32161D0E" w14:textId="4824DD68" w:rsidR="00457D1A" w:rsidRPr="00764687" w:rsidRDefault="002C25E8" w:rsidP="0037156B">
      <w:pPr>
        <w:tabs>
          <w:tab w:val="left" w:pos="0"/>
          <w:tab w:val="left" w:pos="851"/>
        </w:tabs>
        <w:spacing w:after="0" w:line="240" w:lineRule="auto"/>
        <w:ind w:firstLine="567"/>
        <w:jc w:val="both"/>
        <w:rPr>
          <w:rFonts w:ascii="Times New Roman" w:hAnsi="Times New Roman"/>
          <w:bCs/>
          <w:sz w:val="24"/>
          <w:szCs w:val="24"/>
        </w:rPr>
      </w:pPr>
      <w:r w:rsidRPr="00764687">
        <w:tab/>
      </w:r>
      <w:r w:rsidR="00457D1A" w:rsidRPr="00764687">
        <w:rPr>
          <w:rFonts w:ascii="Times New Roman" w:hAnsi="Times New Roman"/>
          <w:sz w:val="24"/>
          <w:szCs w:val="24"/>
        </w:rPr>
        <w:t xml:space="preserve">Atsižvelgiant į tai, matyti, kad </w:t>
      </w:r>
      <w:r w:rsidR="001E3167" w:rsidRPr="00764687">
        <w:rPr>
          <w:rFonts w:ascii="Times New Roman" w:hAnsi="Times New Roman"/>
          <w:sz w:val="24"/>
          <w:szCs w:val="24"/>
        </w:rPr>
        <w:t xml:space="preserve">ĮKNR </w:t>
      </w:r>
      <w:r w:rsidR="00457D1A" w:rsidRPr="00764687">
        <w:rPr>
          <w:rFonts w:ascii="Times New Roman" w:hAnsi="Times New Roman"/>
          <w:sz w:val="24"/>
          <w:szCs w:val="24"/>
        </w:rPr>
        <w:t xml:space="preserve">disponuoja </w:t>
      </w:r>
      <w:r w:rsidR="00C04B98" w:rsidRPr="00764687">
        <w:rPr>
          <w:rFonts w:ascii="Times New Roman" w:hAnsi="Times New Roman"/>
          <w:sz w:val="24"/>
          <w:szCs w:val="24"/>
        </w:rPr>
        <w:t xml:space="preserve">tik </w:t>
      </w:r>
      <w:r w:rsidR="00457D1A" w:rsidRPr="00764687">
        <w:rPr>
          <w:rFonts w:ascii="Times New Roman" w:hAnsi="Times New Roman"/>
          <w:sz w:val="24"/>
          <w:szCs w:val="24"/>
        </w:rPr>
        <w:t>informacija ap</w:t>
      </w:r>
      <w:r w:rsidR="00C04B98" w:rsidRPr="00764687">
        <w:rPr>
          <w:rFonts w:ascii="Times New Roman" w:hAnsi="Times New Roman"/>
          <w:sz w:val="24"/>
          <w:szCs w:val="24"/>
        </w:rPr>
        <w:t xml:space="preserve">ie nuteistojo </w:t>
      </w:r>
      <w:r w:rsidR="00365EF6" w:rsidRPr="00764687">
        <w:rPr>
          <w:rFonts w:ascii="Times New Roman" w:hAnsi="Times New Roman"/>
          <w:sz w:val="24"/>
          <w:szCs w:val="24"/>
        </w:rPr>
        <w:t xml:space="preserve">deklaruotą </w:t>
      </w:r>
      <w:r w:rsidR="00C04B98" w:rsidRPr="00764687">
        <w:rPr>
          <w:rFonts w:ascii="Times New Roman" w:hAnsi="Times New Roman"/>
          <w:sz w:val="24"/>
          <w:szCs w:val="24"/>
        </w:rPr>
        <w:t xml:space="preserve">gyvenamąją vietą, </w:t>
      </w:r>
      <w:r w:rsidR="00631A90" w:rsidRPr="00764687">
        <w:rPr>
          <w:rFonts w:ascii="Times New Roman" w:hAnsi="Times New Roman"/>
          <w:bCs/>
          <w:sz w:val="24"/>
          <w:szCs w:val="24"/>
        </w:rPr>
        <w:t xml:space="preserve">t. y. apie vieną </w:t>
      </w:r>
      <w:r w:rsidR="001B4FFB" w:rsidRPr="00764687">
        <w:rPr>
          <w:rFonts w:ascii="Times New Roman" w:hAnsi="Times New Roman"/>
          <w:bCs/>
          <w:sz w:val="24"/>
          <w:szCs w:val="24"/>
        </w:rPr>
        <w:t xml:space="preserve">asmens </w:t>
      </w:r>
      <w:r w:rsidR="00631A90" w:rsidRPr="00764687">
        <w:rPr>
          <w:rFonts w:ascii="Times New Roman" w:hAnsi="Times New Roman"/>
          <w:bCs/>
          <w:sz w:val="24"/>
          <w:szCs w:val="24"/>
        </w:rPr>
        <w:t xml:space="preserve">gyvenamąją vietą (tikėtina, kurioje asmuo gyvena dažniausiai), net jei </w:t>
      </w:r>
      <w:r w:rsidR="001B4FFB" w:rsidRPr="00764687">
        <w:rPr>
          <w:rFonts w:ascii="Times New Roman" w:hAnsi="Times New Roman"/>
          <w:bCs/>
          <w:sz w:val="24"/>
          <w:szCs w:val="24"/>
        </w:rPr>
        <w:t xml:space="preserve">asmuo gyvena keliose. Policijos įstaigos, atitinkamai disponuoja informacija apie pirminę laisvės atėmimo bausmę atlikusio asmens </w:t>
      </w:r>
      <w:r w:rsidR="00A931E1" w:rsidRPr="00764687">
        <w:rPr>
          <w:rFonts w:ascii="Times New Roman" w:hAnsi="Times New Roman"/>
          <w:bCs/>
          <w:sz w:val="24"/>
          <w:szCs w:val="24"/>
        </w:rPr>
        <w:t xml:space="preserve">nurodytą </w:t>
      </w:r>
      <w:r w:rsidR="001B4FFB" w:rsidRPr="00764687">
        <w:rPr>
          <w:rFonts w:ascii="Times New Roman" w:hAnsi="Times New Roman"/>
          <w:bCs/>
          <w:sz w:val="24"/>
          <w:szCs w:val="24"/>
        </w:rPr>
        <w:t xml:space="preserve">gyvenamąją vietą, </w:t>
      </w:r>
      <w:r w:rsidR="00631A90" w:rsidRPr="00764687">
        <w:rPr>
          <w:rFonts w:ascii="Times New Roman" w:hAnsi="Times New Roman"/>
          <w:bCs/>
          <w:sz w:val="24"/>
          <w:szCs w:val="24"/>
        </w:rPr>
        <w:t xml:space="preserve">tad faktinė </w:t>
      </w:r>
      <w:r w:rsidR="001B4FFB" w:rsidRPr="00764687">
        <w:rPr>
          <w:rFonts w:ascii="Times New Roman" w:hAnsi="Times New Roman"/>
          <w:bCs/>
          <w:sz w:val="24"/>
          <w:szCs w:val="24"/>
        </w:rPr>
        <w:t xml:space="preserve">(ne deklaruota) </w:t>
      </w:r>
      <w:r w:rsidR="00631A90" w:rsidRPr="00764687">
        <w:rPr>
          <w:rFonts w:ascii="Times New Roman" w:hAnsi="Times New Roman"/>
          <w:bCs/>
          <w:sz w:val="24"/>
          <w:szCs w:val="24"/>
        </w:rPr>
        <w:t xml:space="preserve">atlikusio laisvės atėmimo bausmę asmens buvimo vieta nėra žinoma. </w:t>
      </w:r>
    </w:p>
    <w:p w14:paraId="1565764F" w14:textId="77777777" w:rsidR="00A931E1" w:rsidRPr="00764687" w:rsidRDefault="00A931E1" w:rsidP="0037156B">
      <w:pPr>
        <w:tabs>
          <w:tab w:val="left" w:pos="0"/>
          <w:tab w:val="left" w:pos="851"/>
        </w:tabs>
        <w:spacing w:after="0" w:line="240" w:lineRule="auto"/>
        <w:ind w:firstLine="567"/>
        <w:jc w:val="both"/>
        <w:rPr>
          <w:rFonts w:ascii="Times New Roman" w:hAnsi="Times New Roman"/>
          <w:bCs/>
          <w:sz w:val="24"/>
          <w:szCs w:val="24"/>
        </w:rPr>
      </w:pPr>
    </w:p>
    <w:p w14:paraId="70786E77" w14:textId="77777777" w:rsidR="00F4349D" w:rsidRPr="00764687" w:rsidRDefault="00814505" w:rsidP="0037156B">
      <w:pPr>
        <w:tabs>
          <w:tab w:val="left" w:pos="0"/>
          <w:tab w:val="left" w:pos="851"/>
        </w:tabs>
        <w:spacing w:after="40" w:line="240" w:lineRule="auto"/>
        <w:jc w:val="both"/>
        <w:rPr>
          <w:rFonts w:ascii="Times New Roman" w:hAnsi="Times New Roman"/>
          <w:b/>
          <w:sz w:val="24"/>
          <w:szCs w:val="24"/>
        </w:rPr>
      </w:pPr>
      <w:r w:rsidRPr="00764687">
        <w:rPr>
          <w:rFonts w:ascii="Times New Roman" w:hAnsi="Times New Roman"/>
          <w:b/>
          <w:sz w:val="24"/>
          <w:szCs w:val="24"/>
        </w:rPr>
        <w:tab/>
        <w:t>4. </w:t>
      </w:r>
      <w:r w:rsidR="00C04978" w:rsidRPr="00764687">
        <w:rPr>
          <w:rFonts w:ascii="Times New Roman" w:hAnsi="Times New Roman"/>
          <w:b/>
          <w:sz w:val="24"/>
          <w:szCs w:val="24"/>
        </w:rPr>
        <w:t>Kokios siūlomos naujos teisinio reguliavimo nuostatos ir kokių teigiamų rezultatų laukiama</w:t>
      </w:r>
    </w:p>
    <w:p w14:paraId="5732CD28" w14:textId="25C74020" w:rsidR="00B11D11" w:rsidRPr="00FF3E38" w:rsidRDefault="009A43D2" w:rsidP="0037156B">
      <w:pPr>
        <w:tabs>
          <w:tab w:val="left" w:pos="0"/>
          <w:tab w:val="left" w:pos="851"/>
        </w:tabs>
        <w:spacing w:after="0" w:line="240" w:lineRule="auto"/>
        <w:jc w:val="both"/>
        <w:rPr>
          <w:rFonts w:ascii="Times New Roman" w:hAnsi="Times New Roman"/>
          <w:sz w:val="24"/>
          <w:szCs w:val="24"/>
        </w:rPr>
      </w:pPr>
      <w:r w:rsidRPr="00764687">
        <w:rPr>
          <w:rFonts w:ascii="Times New Roman" w:hAnsi="Times New Roman"/>
          <w:sz w:val="24"/>
          <w:szCs w:val="24"/>
        </w:rPr>
        <w:tab/>
      </w:r>
      <w:r w:rsidR="007A3C36" w:rsidRPr="00764687">
        <w:rPr>
          <w:rFonts w:ascii="Times New Roman" w:hAnsi="Times New Roman"/>
          <w:sz w:val="24"/>
          <w:szCs w:val="24"/>
        </w:rPr>
        <w:t xml:space="preserve"> </w:t>
      </w:r>
      <w:r w:rsidRPr="00764687">
        <w:rPr>
          <w:rFonts w:ascii="Times New Roman" w:hAnsi="Times New Roman"/>
          <w:sz w:val="24"/>
          <w:szCs w:val="24"/>
        </w:rPr>
        <w:t>Šiuo metu Lietuvos Respublikos vaiko teisių ap</w:t>
      </w:r>
      <w:r w:rsidR="002A5B21" w:rsidRPr="00764687">
        <w:rPr>
          <w:rFonts w:ascii="Times New Roman" w:hAnsi="Times New Roman"/>
          <w:sz w:val="24"/>
          <w:szCs w:val="24"/>
        </w:rPr>
        <w:t>saugos pagrindų įstatymo 30</w:t>
      </w:r>
      <w:r w:rsidR="00E9098B" w:rsidRPr="00764687">
        <w:rPr>
          <w:rFonts w:ascii="Times New Roman" w:hAnsi="Times New Roman"/>
          <w:sz w:val="24"/>
          <w:szCs w:val="24"/>
        </w:rPr>
        <w:t> </w:t>
      </w:r>
      <w:r w:rsidR="002A5B21" w:rsidRPr="00764687">
        <w:rPr>
          <w:rFonts w:ascii="Times New Roman" w:hAnsi="Times New Roman"/>
          <w:sz w:val="24"/>
          <w:szCs w:val="24"/>
        </w:rPr>
        <w:t>str</w:t>
      </w:r>
      <w:r w:rsidR="00FF3E38">
        <w:rPr>
          <w:rFonts w:ascii="Times New Roman" w:hAnsi="Times New Roman"/>
          <w:sz w:val="24"/>
          <w:szCs w:val="24"/>
        </w:rPr>
        <w:t>.</w:t>
      </w:r>
      <w:r w:rsidR="002A5B21" w:rsidRPr="00FF3E38">
        <w:rPr>
          <w:rFonts w:ascii="Times New Roman" w:hAnsi="Times New Roman"/>
          <w:sz w:val="24"/>
          <w:szCs w:val="24"/>
        </w:rPr>
        <w:t xml:space="preserve"> </w:t>
      </w:r>
      <w:r w:rsidR="007A3C36" w:rsidRPr="00FF3E38">
        <w:rPr>
          <w:rFonts w:ascii="Times New Roman" w:hAnsi="Times New Roman"/>
          <w:sz w:val="24"/>
          <w:szCs w:val="24"/>
        </w:rPr>
        <w:t>įtvirtintas draudimas dirbti ar už</w:t>
      </w:r>
      <w:r w:rsidR="00814505" w:rsidRPr="00FF3E38">
        <w:rPr>
          <w:rFonts w:ascii="Times New Roman" w:hAnsi="Times New Roman"/>
          <w:sz w:val="24"/>
          <w:szCs w:val="24"/>
        </w:rPr>
        <w:t>siimti savanoriškai veikla, susijusia su tiesioginiais ir reguliariais kontaktai</w:t>
      </w:r>
      <w:r w:rsidR="00E9098B" w:rsidRPr="00764687">
        <w:rPr>
          <w:rFonts w:ascii="Times New Roman" w:hAnsi="Times New Roman"/>
          <w:sz w:val="24"/>
          <w:szCs w:val="24"/>
        </w:rPr>
        <w:t>s</w:t>
      </w:r>
      <w:r w:rsidR="00814505" w:rsidRPr="00764687">
        <w:rPr>
          <w:rFonts w:ascii="Times New Roman" w:hAnsi="Times New Roman"/>
          <w:sz w:val="24"/>
          <w:szCs w:val="24"/>
        </w:rPr>
        <w:t xml:space="preserve"> su vaikais, asmenims, įsiteisėjusiu teismo nuosprendžiu pripažintiems kaltais padarius nusikalstamas veikas, įtvirtintas B</w:t>
      </w:r>
      <w:r w:rsidR="00EC4260">
        <w:rPr>
          <w:rFonts w:ascii="Times New Roman" w:hAnsi="Times New Roman"/>
          <w:sz w:val="24"/>
          <w:szCs w:val="24"/>
        </w:rPr>
        <w:t>K</w:t>
      </w:r>
      <w:r w:rsidR="00814505" w:rsidRPr="00FF3E38">
        <w:rPr>
          <w:rFonts w:ascii="Times New Roman" w:hAnsi="Times New Roman"/>
          <w:sz w:val="24"/>
          <w:szCs w:val="24"/>
        </w:rPr>
        <w:t xml:space="preserve"> XXI skyriuje, ar už kitas nusikalstamas veikas, susijusias su vaiko seksualiniu išnaudojimu, vaikų pornografija ar prostitucija, t. y. už vaiko išnaudojimą pornografijai, vaiko pirkimą arba pardavimą, pelnymąsi iš vaiko prostitucijos, vaiko įtraukimą į prostituciją ar disponavimą pornografinio turinio dalykais, kuriuose vaizduojamas vaikas arba asmuo pateikiamas kaip vaikas, ar kitus tyčinius sunkius ar labai sunkius nusikaltimus prieš </w:t>
      </w:r>
      <w:r w:rsidR="00814505" w:rsidRPr="00764687">
        <w:rPr>
          <w:rFonts w:ascii="Times New Roman" w:hAnsi="Times New Roman"/>
          <w:sz w:val="24"/>
          <w:szCs w:val="24"/>
        </w:rPr>
        <w:t xml:space="preserve">vaikus. </w:t>
      </w:r>
      <w:r w:rsidR="002A5B21" w:rsidRPr="00764687">
        <w:rPr>
          <w:rFonts w:ascii="Times New Roman" w:hAnsi="Times New Roman"/>
          <w:sz w:val="24"/>
          <w:szCs w:val="24"/>
        </w:rPr>
        <w:t xml:space="preserve">BK pakeitimo projektu siekiama BK įtvirtinti papildomą baudžiamojo poveikio priemonę – įpareigojimą pranešti apie gyvenamosios vietos pakeitimą – </w:t>
      </w:r>
      <w:r w:rsidR="00814505" w:rsidRPr="00764687">
        <w:rPr>
          <w:rFonts w:ascii="Times New Roman" w:hAnsi="Times New Roman"/>
          <w:sz w:val="24"/>
          <w:szCs w:val="24"/>
        </w:rPr>
        <w:t xml:space="preserve">asmenims, </w:t>
      </w:r>
      <w:r w:rsidR="0025758A" w:rsidRPr="00764687">
        <w:rPr>
          <w:rFonts w:ascii="Times New Roman" w:hAnsi="Times New Roman"/>
          <w:sz w:val="24"/>
          <w:szCs w:val="24"/>
        </w:rPr>
        <w:t xml:space="preserve">kurie padarė nusikalstamas veikas, </w:t>
      </w:r>
      <w:r w:rsidR="00B11D11" w:rsidRPr="00764687">
        <w:rPr>
          <w:rFonts w:ascii="Times New Roman" w:hAnsi="Times New Roman"/>
          <w:sz w:val="24"/>
          <w:szCs w:val="24"/>
        </w:rPr>
        <w:t xml:space="preserve">numatytas </w:t>
      </w:r>
      <w:r w:rsidR="0025758A" w:rsidRPr="00764687">
        <w:rPr>
          <w:rFonts w:ascii="Times New Roman" w:hAnsi="Times New Roman"/>
          <w:sz w:val="24"/>
          <w:szCs w:val="24"/>
        </w:rPr>
        <w:t xml:space="preserve">BK </w:t>
      </w:r>
      <w:r w:rsidR="00EB3391" w:rsidRPr="00764687">
        <w:rPr>
          <w:rFonts w:ascii="Times New Roman" w:hAnsi="Times New Roman"/>
          <w:sz w:val="24"/>
          <w:szCs w:val="24"/>
        </w:rPr>
        <w:t>149 str</w:t>
      </w:r>
      <w:r w:rsidR="00EC4260">
        <w:rPr>
          <w:rFonts w:ascii="Times New Roman" w:hAnsi="Times New Roman"/>
          <w:sz w:val="24"/>
          <w:szCs w:val="24"/>
        </w:rPr>
        <w:t>.</w:t>
      </w:r>
      <w:r w:rsidR="00EB3391" w:rsidRPr="00FF3E38">
        <w:rPr>
          <w:rFonts w:ascii="Times New Roman" w:hAnsi="Times New Roman"/>
          <w:sz w:val="24"/>
          <w:szCs w:val="24"/>
        </w:rPr>
        <w:t xml:space="preserve"> 3 ir 4 d</w:t>
      </w:r>
      <w:r w:rsidR="00EC4260">
        <w:rPr>
          <w:rFonts w:ascii="Times New Roman" w:hAnsi="Times New Roman"/>
          <w:sz w:val="24"/>
          <w:szCs w:val="24"/>
        </w:rPr>
        <w:t>.</w:t>
      </w:r>
      <w:r w:rsidR="00EB3391" w:rsidRPr="00FF3E38">
        <w:rPr>
          <w:rFonts w:ascii="Times New Roman" w:hAnsi="Times New Roman"/>
          <w:sz w:val="24"/>
          <w:szCs w:val="24"/>
        </w:rPr>
        <w:t xml:space="preserve"> (nepilnamečio ar mažamečio asmens išžaginimas), 150 str</w:t>
      </w:r>
      <w:r w:rsidR="00EC4260">
        <w:rPr>
          <w:rFonts w:ascii="Times New Roman" w:hAnsi="Times New Roman"/>
          <w:sz w:val="24"/>
          <w:szCs w:val="24"/>
        </w:rPr>
        <w:t>.</w:t>
      </w:r>
      <w:r w:rsidR="00EB3391" w:rsidRPr="00FF3E38">
        <w:rPr>
          <w:rFonts w:ascii="Times New Roman" w:hAnsi="Times New Roman"/>
          <w:sz w:val="24"/>
          <w:szCs w:val="24"/>
        </w:rPr>
        <w:t xml:space="preserve"> 3 ir 4 d</w:t>
      </w:r>
      <w:r w:rsidR="00EC4260">
        <w:rPr>
          <w:rFonts w:ascii="Times New Roman" w:hAnsi="Times New Roman"/>
          <w:sz w:val="24"/>
          <w:szCs w:val="24"/>
        </w:rPr>
        <w:t>.</w:t>
      </w:r>
      <w:r w:rsidR="00EB3391" w:rsidRPr="00FF3E38">
        <w:rPr>
          <w:rFonts w:ascii="Times New Roman" w:hAnsi="Times New Roman"/>
          <w:sz w:val="24"/>
          <w:szCs w:val="24"/>
        </w:rPr>
        <w:t xml:space="preserve"> (nepilnamečio ar mažamečio seksualinis prievartavimas), 151 str</w:t>
      </w:r>
      <w:r w:rsidR="00EC4260">
        <w:rPr>
          <w:rFonts w:ascii="Times New Roman" w:hAnsi="Times New Roman"/>
          <w:sz w:val="24"/>
          <w:szCs w:val="24"/>
        </w:rPr>
        <w:t>.</w:t>
      </w:r>
      <w:r w:rsidR="00EB3391" w:rsidRPr="00FF3E38">
        <w:rPr>
          <w:rFonts w:ascii="Times New Roman" w:hAnsi="Times New Roman"/>
          <w:sz w:val="24"/>
          <w:szCs w:val="24"/>
        </w:rPr>
        <w:t xml:space="preserve"> 2 d</w:t>
      </w:r>
      <w:r w:rsidR="00EC4260">
        <w:rPr>
          <w:rFonts w:ascii="Times New Roman" w:hAnsi="Times New Roman"/>
          <w:sz w:val="24"/>
          <w:szCs w:val="24"/>
        </w:rPr>
        <w:t>.</w:t>
      </w:r>
      <w:r w:rsidR="00EB3391" w:rsidRPr="00FF3E38">
        <w:rPr>
          <w:rFonts w:ascii="Times New Roman" w:hAnsi="Times New Roman"/>
          <w:sz w:val="24"/>
          <w:szCs w:val="24"/>
        </w:rPr>
        <w:t xml:space="preserve"> (nepilnamečio asmens privertimas lytiškai santykiauti), </w:t>
      </w:r>
      <w:r w:rsidR="00EB3391" w:rsidRPr="00FF3E38">
        <w:rPr>
          <w:rFonts w:ascii="Times New Roman" w:hAnsi="Times New Roman"/>
          <w:sz w:val="24"/>
          <w:szCs w:val="24"/>
          <w:lang w:eastAsia="lt-LT"/>
        </w:rPr>
        <w:t xml:space="preserve">153 </w:t>
      </w:r>
      <w:r w:rsidR="00EC4260">
        <w:rPr>
          <w:rFonts w:ascii="Times New Roman" w:hAnsi="Times New Roman"/>
          <w:sz w:val="24"/>
          <w:szCs w:val="24"/>
          <w:lang w:eastAsia="lt-LT"/>
        </w:rPr>
        <w:t xml:space="preserve">str. </w:t>
      </w:r>
      <w:r w:rsidR="00EB3391" w:rsidRPr="00FF3E38">
        <w:rPr>
          <w:rFonts w:ascii="Times New Roman" w:hAnsi="Times New Roman"/>
          <w:sz w:val="24"/>
          <w:szCs w:val="24"/>
          <w:lang w:eastAsia="lt-LT"/>
        </w:rPr>
        <w:t xml:space="preserve">(jaunesnio negu šešiolikos metų asmens tvirkinimas), </w:t>
      </w:r>
      <w:r w:rsidR="00EB3391" w:rsidRPr="00FF3E38">
        <w:rPr>
          <w:rFonts w:ascii="Times New Roman" w:hAnsi="Times New Roman"/>
          <w:sz w:val="24"/>
          <w:szCs w:val="24"/>
        </w:rPr>
        <w:t>157 str</w:t>
      </w:r>
      <w:r w:rsidR="00EC4260">
        <w:rPr>
          <w:rFonts w:ascii="Times New Roman" w:hAnsi="Times New Roman"/>
          <w:sz w:val="24"/>
          <w:szCs w:val="24"/>
        </w:rPr>
        <w:t>.</w:t>
      </w:r>
      <w:r w:rsidR="00EB3391" w:rsidRPr="00FF3E38">
        <w:rPr>
          <w:rFonts w:ascii="Times New Roman" w:hAnsi="Times New Roman"/>
          <w:sz w:val="24"/>
          <w:szCs w:val="24"/>
        </w:rPr>
        <w:t xml:space="preserve"> (vaiko pirkimas arba pardavimas), 162 str</w:t>
      </w:r>
      <w:r w:rsidR="00B53040">
        <w:rPr>
          <w:rFonts w:ascii="Times New Roman" w:hAnsi="Times New Roman"/>
          <w:sz w:val="24"/>
          <w:szCs w:val="24"/>
        </w:rPr>
        <w:t>.</w:t>
      </w:r>
      <w:r w:rsidR="00EB3391" w:rsidRPr="00FF3E38">
        <w:rPr>
          <w:rFonts w:ascii="Times New Roman" w:hAnsi="Times New Roman"/>
          <w:sz w:val="24"/>
          <w:szCs w:val="24"/>
        </w:rPr>
        <w:t xml:space="preserve"> 1 d</w:t>
      </w:r>
      <w:r w:rsidR="00B53040">
        <w:rPr>
          <w:rFonts w:ascii="Times New Roman" w:hAnsi="Times New Roman"/>
          <w:sz w:val="24"/>
          <w:szCs w:val="24"/>
        </w:rPr>
        <w:t>.</w:t>
      </w:r>
      <w:r w:rsidR="00EB3391" w:rsidRPr="00FF3E38">
        <w:rPr>
          <w:rFonts w:ascii="Times New Roman" w:hAnsi="Times New Roman"/>
          <w:sz w:val="24"/>
          <w:szCs w:val="24"/>
        </w:rPr>
        <w:t xml:space="preserve"> (vaiko išnaudojimas pornografijai), 307 str</w:t>
      </w:r>
      <w:r w:rsidR="00B53040">
        <w:rPr>
          <w:rFonts w:ascii="Times New Roman" w:hAnsi="Times New Roman"/>
          <w:sz w:val="24"/>
          <w:szCs w:val="24"/>
        </w:rPr>
        <w:t>.</w:t>
      </w:r>
      <w:r w:rsidR="00EB3391" w:rsidRPr="00FF3E38">
        <w:rPr>
          <w:rFonts w:ascii="Times New Roman" w:hAnsi="Times New Roman"/>
          <w:sz w:val="24"/>
          <w:szCs w:val="24"/>
        </w:rPr>
        <w:t xml:space="preserve"> 3 d</w:t>
      </w:r>
      <w:r w:rsidR="00B53040">
        <w:rPr>
          <w:rFonts w:ascii="Times New Roman" w:hAnsi="Times New Roman"/>
          <w:sz w:val="24"/>
          <w:szCs w:val="24"/>
        </w:rPr>
        <w:t>.</w:t>
      </w:r>
      <w:r w:rsidR="00EB3391" w:rsidRPr="00FF3E38">
        <w:rPr>
          <w:rFonts w:ascii="Times New Roman" w:hAnsi="Times New Roman"/>
          <w:sz w:val="24"/>
          <w:szCs w:val="24"/>
        </w:rPr>
        <w:t xml:space="preserve"> (pelnymasis iš nepilnamečio asmens prostitucijos), 308 str</w:t>
      </w:r>
      <w:r w:rsidR="00B53040">
        <w:rPr>
          <w:rFonts w:ascii="Times New Roman" w:hAnsi="Times New Roman"/>
          <w:sz w:val="24"/>
          <w:szCs w:val="24"/>
        </w:rPr>
        <w:t>.</w:t>
      </w:r>
      <w:r w:rsidR="00EB3391" w:rsidRPr="00FF3E38">
        <w:rPr>
          <w:rFonts w:ascii="Times New Roman" w:hAnsi="Times New Roman"/>
          <w:sz w:val="24"/>
          <w:szCs w:val="24"/>
        </w:rPr>
        <w:t xml:space="preserve"> 3 d</w:t>
      </w:r>
      <w:r w:rsidR="00B53040">
        <w:rPr>
          <w:rFonts w:ascii="Times New Roman" w:hAnsi="Times New Roman"/>
          <w:sz w:val="24"/>
          <w:szCs w:val="24"/>
        </w:rPr>
        <w:t>.</w:t>
      </w:r>
      <w:r w:rsidR="00EB3391" w:rsidRPr="00FF3E38">
        <w:rPr>
          <w:rFonts w:ascii="Times New Roman" w:hAnsi="Times New Roman"/>
          <w:sz w:val="24"/>
          <w:szCs w:val="24"/>
        </w:rPr>
        <w:t xml:space="preserve"> (</w:t>
      </w:r>
      <w:r w:rsidR="00EB3391" w:rsidRPr="00FF3E38">
        <w:rPr>
          <w:rFonts w:ascii="Times New Roman" w:eastAsia="Times New Roman" w:hAnsi="Times New Roman"/>
          <w:color w:val="000000"/>
          <w:sz w:val="24"/>
          <w:szCs w:val="24"/>
          <w:lang w:eastAsia="lt-LT"/>
        </w:rPr>
        <w:t>nepilnamečio asmens įtraukimas į prostituciją</w:t>
      </w:r>
      <w:r w:rsidR="00EB3391" w:rsidRPr="00FF3E38">
        <w:rPr>
          <w:rFonts w:ascii="Times New Roman" w:hAnsi="Times New Roman"/>
          <w:sz w:val="24"/>
          <w:szCs w:val="24"/>
        </w:rPr>
        <w:t>) ir</w:t>
      </w:r>
      <w:r w:rsidR="00EB3391" w:rsidRPr="00764687">
        <w:rPr>
          <w:rFonts w:ascii="Times New Roman" w:hAnsi="Times New Roman"/>
          <w:sz w:val="24"/>
          <w:szCs w:val="24"/>
        </w:rPr>
        <w:t xml:space="preserve"> 309 str</w:t>
      </w:r>
      <w:r w:rsidR="00B53040">
        <w:rPr>
          <w:rFonts w:ascii="Times New Roman" w:hAnsi="Times New Roman"/>
          <w:sz w:val="24"/>
          <w:szCs w:val="24"/>
        </w:rPr>
        <w:t>.</w:t>
      </w:r>
      <w:r w:rsidR="00EB3391" w:rsidRPr="00FF3E38">
        <w:rPr>
          <w:rFonts w:ascii="Times New Roman" w:hAnsi="Times New Roman"/>
          <w:sz w:val="24"/>
          <w:szCs w:val="24"/>
        </w:rPr>
        <w:t xml:space="preserve"> 2 ir 3 d</w:t>
      </w:r>
      <w:r w:rsidR="00B53040">
        <w:rPr>
          <w:rFonts w:ascii="Times New Roman" w:hAnsi="Times New Roman"/>
          <w:sz w:val="24"/>
          <w:szCs w:val="24"/>
        </w:rPr>
        <w:t>.</w:t>
      </w:r>
      <w:r w:rsidR="00EB3391" w:rsidRPr="00FF3E38">
        <w:rPr>
          <w:rFonts w:ascii="Times New Roman" w:hAnsi="Times New Roman"/>
          <w:sz w:val="24"/>
          <w:szCs w:val="24"/>
        </w:rPr>
        <w:t xml:space="preserve"> (disponavimas pornografinio turinio dalykais, kuriuose vaizduojami vaikai ar mažamečiai vaikai).</w:t>
      </w:r>
    </w:p>
    <w:p w14:paraId="52F5502C" w14:textId="0C5C44CA" w:rsidR="00C139D3" w:rsidRPr="00764687" w:rsidRDefault="005E4AF3" w:rsidP="0037156B">
      <w:pPr>
        <w:tabs>
          <w:tab w:val="left" w:pos="0"/>
          <w:tab w:val="left" w:pos="851"/>
        </w:tabs>
        <w:spacing w:after="0" w:line="240" w:lineRule="auto"/>
        <w:jc w:val="both"/>
        <w:rPr>
          <w:rFonts w:ascii="Times New Roman" w:hAnsi="Times New Roman"/>
          <w:sz w:val="24"/>
          <w:szCs w:val="24"/>
        </w:rPr>
      </w:pPr>
      <w:r w:rsidRPr="00764687">
        <w:rPr>
          <w:rFonts w:ascii="Times New Roman" w:hAnsi="Times New Roman"/>
          <w:sz w:val="24"/>
          <w:szCs w:val="24"/>
        </w:rPr>
        <w:lastRenderedPageBreak/>
        <w:tab/>
        <w:t xml:space="preserve">BK pakeitimo projektu, atsižvelgiant į kitoms baudžiamojo poveikio priemonėms nustatytus terminus, siūloma įpareigojimą </w:t>
      </w:r>
      <w:r w:rsidR="0025758A" w:rsidRPr="00764687">
        <w:rPr>
          <w:rFonts w:ascii="Times New Roman" w:hAnsi="Times New Roman"/>
          <w:sz w:val="24"/>
          <w:szCs w:val="24"/>
        </w:rPr>
        <w:t xml:space="preserve">pranešti </w:t>
      </w:r>
      <w:r w:rsidR="0025758A" w:rsidRPr="00764687">
        <w:rPr>
          <w:rFonts w:ascii="Times New Roman" w:hAnsi="Times New Roman"/>
          <w:color w:val="000000"/>
          <w:sz w:val="24"/>
          <w:szCs w:val="24"/>
        </w:rPr>
        <w:t>apie gyvenamosios vietos pakeitimą</w:t>
      </w:r>
      <w:r w:rsidR="0025758A" w:rsidRPr="00764687">
        <w:rPr>
          <w:rFonts w:ascii="Times New Roman" w:hAnsi="Times New Roman"/>
          <w:sz w:val="24"/>
          <w:szCs w:val="24"/>
        </w:rPr>
        <w:t xml:space="preserve"> skirti </w:t>
      </w:r>
      <w:r w:rsidRPr="00764687">
        <w:rPr>
          <w:rFonts w:ascii="Times New Roman" w:hAnsi="Times New Roman"/>
          <w:sz w:val="24"/>
          <w:szCs w:val="24"/>
        </w:rPr>
        <w:t xml:space="preserve">nuo vienerių iki penkerių metų. </w:t>
      </w:r>
      <w:r w:rsidR="00105F28" w:rsidRPr="00764687">
        <w:rPr>
          <w:rFonts w:ascii="Times New Roman" w:hAnsi="Times New Roman"/>
          <w:sz w:val="24"/>
          <w:szCs w:val="24"/>
        </w:rPr>
        <w:t>Paskyrus t</w:t>
      </w:r>
      <w:r w:rsidR="004577A2" w:rsidRPr="00764687">
        <w:rPr>
          <w:rFonts w:ascii="Times New Roman" w:hAnsi="Times New Roman"/>
          <w:sz w:val="24"/>
          <w:szCs w:val="24"/>
        </w:rPr>
        <w:t>okį įpareigojimą</w:t>
      </w:r>
      <w:r w:rsidR="00105F28" w:rsidRPr="00764687">
        <w:rPr>
          <w:rFonts w:ascii="Times New Roman" w:hAnsi="Times New Roman"/>
          <w:sz w:val="24"/>
          <w:szCs w:val="24"/>
        </w:rPr>
        <w:t>,</w:t>
      </w:r>
      <w:r w:rsidR="004577A2" w:rsidRPr="00764687">
        <w:rPr>
          <w:rFonts w:ascii="Times New Roman" w:hAnsi="Times New Roman"/>
          <w:sz w:val="24"/>
          <w:szCs w:val="24"/>
        </w:rPr>
        <w:t xml:space="preserve"> iki teismo nustatyto termino pabaigos</w:t>
      </w:r>
      <w:r w:rsidR="00105F28" w:rsidRPr="00764687">
        <w:rPr>
          <w:rFonts w:ascii="Times New Roman" w:hAnsi="Times New Roman"/>
          <w:sz w:val="24"/>
          <w:szCs w:val="24"/>
        </w:rPr>
        <w:t xml:space="preserve"> asmuo</w:t>
      </w:r>
      <w:r w:rsidR="004577A2" w:rsidRPr="00764687">
        <w:rPr>
          <w:rFonts w:ascii="Times New Roman" w:hAnsi="Times New Roman"/>
          <w:sz w:val="24"/>
          <w:szCs w:val="24"/>
        </w:rPr>
        <w:t xml:space="preserve">, planuodamas išvykti iš gyvenamosios vietos ilgiau nei septynioms paroms, privalėtų </w:t>
      </w:r>
      <w:r w:rsidR="00105F28" w:rsidRPr="00764687">
        <w:rPr>
          <w:rFonts w:ascii="Times New Roman" w:hAnsi="Times New Roman"/>
          <w:sz w:val="24"/>
          <w:szCs w:val="24"/>
        </w:rPr>
        <w:t>ne vėliau kaip per 3 dienas nuo išvykimo pranešti apie tai policijos įstaigai, kurios teritorijoje yra asmens gyvenamoji vieta iki jos pakeitimo.</w:t>
      </w:r>
    </w:p>
    <w:p w14:paraId="28117D41" w14:textId="77777777" w:rsidR="00C139D3" w:rsidRPr="00764687" w:rsidRDefault="00C20C41" w:rsidP="0037156B">
      <w:pPr>
        <w:tabs>
          <w:tab w:val="left" w:pos="0"/>
          <w:tab w:val="left" w:pos="851"/>
        </w:tabs>
        <w:spacing w:after="0" w:line="240" w:lineRule="auto"/>
        <w:jc w:val="both"/>
        <w:rPr>
          <w:rFonts w:ascii="Times New Roman" w:eastAsia="Times New Roman" w:hAnsi="Times New Roman"/>
          <w:sz w:val="24"/>
          <w:szCs w:val="24"/>
          <w:lang w:eastAsia="lt-LT"/>
        </w:rPr>
      </w:pPr>
      <w:r w:rsidRPr="00764687">
        <w:rPr>
          <w:rFonts w:ascii="Times New Roman" w:hAnsi="Times New Roman"/>
          <w:sz w:val="24"/>
          <w:szCs w:val="24"/>
        </w:rPr>
        <w:tab/>
        <w:t xml:space="preserve">BPK pakeitimo projektu siūloma nustatyti, kad nuosprendis dėl šios baudžiamojo poveikio priemonės – įpareigojimo </w:t>
      </w:r>
      <w:r w:rsidR="0025758A" w:rsidRPr="00764687">
        <w:rPr>
          <w:rFonts w:ascii="Times New Roman" w:hAnsi="Times New Roman"/>
          <w:sz w:val="24"/>
          <w:szCs w:val="24"/>
        </w:rPr>
        <w:t>pranešti</w:t>
      </w:r>
      <w:r w:rsidRPr="00764687">
        <w:rPr>
          <w:rFonts w:ascii="Times New Roman" w:hAnsi="Times New Roman"/>
          <w:sz w:val="24"/>
          <w:szCs w:val="24"/>
        </w:rPr>
        <w:t xml:space="preserve"> </w:t>
      </w:r>
      <w:r w:rsidR="0025758A" w:rsidRPr="00764687">
        <w:rPr>
          <w:rFonts w:ascii="Times New Roman" w:hAnsi="Times New Roman"/>
          <w:sz w:val="24"/>
          <w:szCs w:val="24"/>
        </w:rPr>
        <w:t xml:space="preserve">apie </w:t>
      </w:r>
      <w:r w:rsidR="00A931E1" w:rsidRPr="00764687">
        <w:rPr>
          <w:rFonts w:ascii="Times New Roman" w:hAnsi="Times New Roman"/>
          <w:sz w:val="24"/>
          <w:szCs w:val="24"/>
        </w:rPr>
        <w:t>gyvenamosios (</w:t>
      </w:r>
      <w:r w:rsidR="0025758A" w:rsidRPr="00764687">
        <w:rPr>
          <w:rFonts w:ascii="Times New Roman" w:hAnsi="Times New Roman"/>
          <w:sz w:val="24"/>
          <w:szCs w:val="24"/>
        </w:rPr>
        <w:t>faktinės buvimo</w:t>
      </w:r>
      <w:r w:rsidR="00A931E1" w:rsidRPr="00764687">
        <w:rPr>
          <w:rFonts w:ascii="Times New Roman" w:hAnsi="Times New Roman"/>
          <w:sz w:val="24"/>
          <w:szCs w:val="24"/>
        </w:rPr>
        <w:t>)</w:t>
      </w:r>
      <w:r w:rsidR="0025758A" w:rsidRPr="00764687">
        <w:rPr>
          <w:rFonts w:ascii="Times New Roman" w:hAnsi="Times New Roman"/>
          <w:sz w:val="24"/>
          <w:szCs w:val="24"/>
        </w:rPr>
        <w:t xml:space="preserve"> vietos pa</w:t>
      </w:r>
      <w:r w:rsidRPr="00764687">
        <w:rPr>
          <w:rFonts w:ascii="Times New Roman" w:hAnsi="Times New Roman"/>
          <w:sz w:val="24"/>
          <w:szCs w:val="24"/>
        </w:rPr>
        <w:t xml:space="preserve">keitimą – pateikiamas vykdyti policijos įstaigai, kurios teritorijoje yra nuteistojo gyvenamoji vieta. </w:t>
      </w:r>
      <w:r w:rsidR="0025758A" w:rsidRPr="00764687">
        <w:rPr>
          <w:rFonts w:ascii="Times New Roman" w:hAnsi="Times New Roman"/>
          <w:sz w:val="24"/>
          <w:szCs w:val="24"/>
        </w:rPr>
        <w:t xml:space="preserve">BPK pakeitimo projektu </w:t>
      </w:r>
      <w:r w:rsidR="00B66FB5" w:rsidRPr="00764687">
        <w:rPr>
          <w:rFonts w:ascii="Times New Roman" w:hAnsi="Times New Roman"/>
          <w:sz w:val="24"/>
          <w:szCs w:val="24"/>
        </w:rPr>
        <w:t>taip pat</w:t>
      </w:r>
      <w:r w:rsidR="0025758A" w:rsidRPr="00764687">
        <w:rPr>
          <w:rFonts w:ascii="Times New Roman" w:hAnsi="Times New Roman"/>
          <w:sz w:val="24"/>
          <w:szCs w:val="24"/>
        </w:rPr>
        <w:t xml:space="preserve"> įtvirtinamos nuostatos, kad </w:t>
      </w:r>
      <w:r w:rsidR="0025758A" w:rsidRPr="00764687">
        <w:rPr>
          <w:rFonts w:ascii="Times New Roman" w:eastAsia="Times New Roman" w:hAnsi="Times New Roman"/>
          <w:sz w:val="24"/>
          <w:szCs w:val="24"/>
          <w:lang w:eastAsia="lt-LT"/>
        </w:rPr>
        <w:t xml:space="preserve">jeigu įpareigojimas </w:t>
      </w:r>
      <w:r w:rsidR="0025758A" w:rsidRPr="00764687">
        <w:rPr>
          <w:rFonts w:ascii="Times New Roman" w:hAnsi="Times New Roman"/>
          <w:sz w:val="24"/>
          <w:szCs w:val="24"/>
        </w:rPr>
        <w:t>pranešti apie gyvenamosios vietos pakeitimą</w:t>
      </w:r>
      <w:r w:rsidR="0025758A" w:rsidRPr="00764687">
        <w:rPr>
          <w:rFonts w:ascii="Times New Roman" w:eastAsia="Times New Roman" w:hAnsi="Times New Roman"/>
          <w:sz w:val="24"/>
          <w:szCs w:val="24"/>
          <w:lang w:eastAsia="lt-LT"/>
        </w:rPr>
        <w:t xml:space="preserve"> paskirtas kartu su laisvės atėmimo arba arešto bausme, ši baudžiamojo poveikio priemonė pradedama vykdyti, kai nuteistasis atliko bausmę arba lygtinai pal</w:t>
      </w:r>
      <w:r w:rsidR="00B66FB5" w:rsidRPr="00764687">
        <w:rPr>
          <w:rFonts w:ascii="Times New Roman" w:eastAsia="Times New Roman" w:hAnsi="Times New Roman"/>
          <w:sz w:val="24"/>
          <w:szCs w:val="24"/>
          <w:lang w:eastAsia="lt-LT"/>
        </w:rPr>
        <w:t>eidžiamas iš pataisos įstaigos.</w:t>
      </w:r>
    </w:p>
    <w:p w14:paraId="41FEF537" w14:textId="2F5615D9" w:rsidR="00C1213C" w:rsidRPr="00764687" w:rsidRDefault="00C1213C" w:rsidP="0037156B">
      <w:pPr>
        <w:tabs>
          <w:tab w:val="left" w:pos="0"/>
          <w:tab w:val="left" w:pos="851"/>
        </w:tabs>
        <w:spacing w:after="0" w:line="240" w:lineRule="auto"/>
        <w:jc w:val="both"/>
        <w:rPr>
          <w:rFonts w:ascii="Times New Roman" w:hAnsi="Times New Roman"/>
          <w:sz w:val="24"/>
          <w:szCs w:val="24"/>
        </w:rPr>
      </w:pPr>
      <w:r w:rsidRPr="00764687">
        <w:rPr>
          <w:rFonts w:ascii="Times New Roman" w:eastAsia="Times New Roman" w:hAnsi="Times New Roman"/>
          <w:sz w:val="24"/>
          <w:szCs w:val="24"/>
          <w:lang w:eastAsia="lt-LT"/>
        </w:rPr>
        <w:tab/>
        <w:t>Pa</w:t>
      </w:r>
      <w:r w:rsidR="00B53040">
        <w:rPr>
          <w:rFonts w:ascii="Times New Roman" w:eastAsia="Times New Roman" w:hAnsi="Times New Roman"/>
          <w:sz w:val="24"/>
          <w:szCs w:val="24"/>
          <w:lang w:eastAsia="lt-LT"/>
        </w:rPr>
        <w:t>žymėtina</w:t>
      </w:r>
      <w:r w:rsidRPr="00FF3E38">
        <w:rPr>
          <w:rFonts w:ascii="Times New Roman" w:eastAsia="Times New Roman" w:hAnsi="Times New Roman"/>
          <w:sz w:val="24"/>
          <w:szCs w:val="24"/>
          <w:lang w:eastAsia="lt-LT"/>
        </w:rPr>
        <w:t xml:space="preserve">, kad siūlomos įstatymų pakeitimų nuostatos </w:t>
      </w:r>
      <w:r w:rsidR="00460410" w:rsidRPr="00FF3E38">
        <w:rPr>
          <w:rFonts w:ascii="Times New Roman" w:eastAsia="Times New Roman" w:hAnsi="Times New Roman"/>
          <w:sz w:val="24"/>
          <w:szCs w:val="24"/>
          <w:lang w:eastAsia="lt-LT"/>
        </w:rPr>
        <w:t>padidintų</w:t>
      </w:r>
      <w:r w:rsidRPr="00FF3E38">
        <w:rPr>
          <w:rFonts w:ascii="Times New Roman" w:eastAsia="Times New Roman" w:hAnsi="Times New Roman"/>
          <w:sz w:val="24"/>
          <w:szCs w:val="24"/>
          <w:lang w:eastAsia="lt-LT"/>
        </w:rPr>
        <w:t xml:space="preserve"> Policijos įstatymo 2</w:t>
      </w:r>
      <w:r w:rsidR="00E9098B" w:rsidRPr="00764687">
        <w:rPr>
          <w:rFonts w:ascii="Times New Roman" w:eastAsia="Times New Roman" w:hAnsi="Times New Roman"/>
          <w:sz w:val="24"/>
          <w:szCs w:val="24"/>
          <w:lang w:eastAsia="lt-LT"/>
        </w:rPr>
        <w:t> </w:t>
      </w:r>
      <w:r w:rsidRPr="00764687">
        <w:rPr>
          <w:rFonts w:ascii="Times New Roman" w:eastAsia="Times New Roman" w:hAnsi="Times New Roman"/>
          <w:sz w:val="24"/>
          <w:szCs w:val="24"/>
          <w:lang w:eastAsia="lt-LT"/>
        </w:rPr>
        <w:t>str</w:t>
      </w:r>
      <w:r w:rsidR="00B53040">
        <w:rPr>
          <w:rFonts w:ascii="Times New Roman" w:eastAsia="Times New Roman" w:hAnsi="Times New Roman"/>
          <w:sz w:val="24"/>
          <w:szCs w:val="24"/>
          <w:lang w:eastAsia="lt-LT"/>
        </w:rPr>
        <w:t>.</w:t>
      </w:r>
      <w:r w:rsidRPr="00FF3E38">
        <w:rPr>
          <w:rFonts w:ascii="Times New Roman" w:eastAsia="Times New Roman" w:hAnsi="Times New Roman"/>
          <w:sz w:val="24"/>
          <w:szCs w:val="24"/>
          <w:lang w:eastAsia="lt-LT"/>
        </w:rPr>
        <w:t xml:space="preserve"> 11 d</w:t>
      </w:r>
      <w:r w:rsidR="00B53040">
        <w:rPr>
          <w:rFonts w:ascii="Times New Roman" w:eastAsia="Times New Roman" w:hAnsi="Times New Roman"/>
          <w:sz w:val="24"/>
          <w:szCs w:val="24"/>
          <w:lang w:eastAsia="lt-LT"/>
        </w:rPr>
        <w:t>.</w:t>
      </w:r>
      <w:r w:rsidRPr="00FF3E38">
        <w:rPr>
          <w:rFonts w:ascii="Times New Roman" w:eastAsia="Times New Roman" w:hAnsi="Times New Roman"/>
          <w:sz w:val="24"/>
          <w:szCs w:val="24"/>
          <w:lang w:eastAsia="lt-LT"/>
        </w:rPr>
        <w:t xml:space="preserve"> nustatytų rizikos grupių asmenų skaičių. </w:t>
      </w:r>
      <w:r w:rsidR="00460410" w:rsidRPr="00FF3E38">
        <w:rPr>
          <w:rFonts w:ascii="Times New Roman" w:eastAsia="Times New Roman" w:hAnsi="Times New Roman"/>
          <w:sz w:val="24"/>
          <w:szCs w:val="24"/>
          <w:lang w:eastAsia="lt-LT"/>
        </w:rPr>
        <w:t>Siekiant gerinti rizikos grupės asmenų kontrolę, p</w:t>
      </w:r>
      <w:r w:rsidR="00340113" w:rsidRPr="00764687">
        <w:rPr>
          <w:rFonts w:ascii="Times New Roman" w:eastAsia="Times New Roman" w:hAnsi="Times New Roman"/>
          <w:sz w:val="24"/>
          <w:szCs w:val="24"/>
          <w:lang w:eastAsia="lt-LT"/>
        </w:rPr>
        <w:t>lanuojama</w:t>
      </w:r>
      <w:r w:rsidR="00460410" w:rsidRPr="00764687">
        <w:rPr>
          <w:rFonts w:ascii="Times New Roman" w:eastAsia="Times New Roman" w:hAnsi="Times New Roman"/>
          <w:sz w:val="24"/>
          <w:szCs w:val="24"/>
          <w:lang w:eastAsia="lt-LT"/>
        </w:rPr>
        <w:t xml:space="preserve"> sukurti rizikos grupės asmenų modulį</w:t>
      </w:r>
      <w:r w:rsidR="00340113" w:rsidRPr="00764687">
        <w:rPr>
          <w:rFonts w:ascii="Times New Roman" w:eastAsia="Times New Roman" w:hAnsi="Times New Roman"/>
          <w:sz w:val="24"/>
          <w:szCs w:val="24"/>
          <w:lang w:eastAsia="lt-LT"/>
        </w:rPr>
        <w:t xml:space="preserve">, kad informacija apie policiją dominančius rizikos grupės asmenis būtų kaupiama vienoje informacinėje sistemoje, </w:t>
      </w:r>
      <w:r w:rsidR="00460410" w:rsidRPr="00764687">
        <w:rPr>
          <w:rFonts w:ascii="Times New Roman" w:eastAsia="Times New Roman" w:hAnsi="Times New Roman"/>
          <w:sz w:val="24"/>
          <w:szCs w:val="24"/>
          <w:lang w:eastAsia="lt-LT"/>
        </w:rPr>
        <w:t xml:space="preserve">minėtame modulyje, o tai leistų centralizuotai ir automatinėmis priemonėmis kaupti informaciją apie visų minėtų rizikos grupių asmenis. </w:t>
      </w:r>
    </w:p>
    <w:p w14:paraId="6D120735" w14:textId="1490F6FB" w:rsidR="00EC3932" w:rsidRPr="00764687" w:rsidRDefault="00EC3932" w:rsidP="0037156B">
      <w:pPr>
        <w:tabs>
          <w:tab w:val="left" w:pos="0"/>
          <w:tab w:val="left" w:pos="851"/>
        </w:tabs>
        <w:spacing w:after="0" w:line="240" w:lineRule="auto"/>
        <w:jc w:val="both"/>
        <w:rPr>
          <w:rFonts w:ascii="Times New Roman" w:hAnsi="Times New Roman"/>
          <w:sz w:val="24"/>
          <w:szCs w:val="24"/>
        </w:rPr>
      </w:pPr>
      <w:r w:rsidRPr="00764687">
        <w:rPr>
          <w:rFonts w:ascii="Times New Roman" w:hAnsi="Times New Roman"/>
          <w:sz w:val="24"/>
          <w:szCs w:val="24"/>
        </w:rPr>
        <w:tab/>
        <w:t xml:space="preserve">Įstatymų projektų nuostatomis siekiama parodyti valstybės požiūrį į </w:t>
      </w:r>
      <w:r w:rsidR="00B66FB5" w:rsidRPr="00764687">
        <w:rPr>
          <w:rFonts w:ascii="Times New Roman" w:hAnsi="Times New Roman"/>
          <w:sz w:val="24"/>
          <w:szCs w:val="24"/>
        </w:rPr>
        <w:t xml:space="preserve">asmenis, įvykdžiusius </w:t>
      </w:r>
      <w:r w:rsidRPr="00764687">
        <w:rPr>
          <w:rFonts w:ascii="Times New Roman" w:hAnsi="Times New Roman"/>
          <w:sz w:val="24"/>
          <w:szCs w:val="24"/>
        </w:rPr>
        <w:t>seksualinius nusikaltimus prieš vaikus</w:t>
      </w:r>
      <w:r w:rsidR="00B66FB5" w:rsidRPr="00764687">
        <w:rPr>
          <w:rFonts w:ascii="Times New Roman" w:hAnsi="Times New Roman"/>
          <w:sz w:val="24"/>
          <w:szCs w:val="24"/>
        </w:rPr>
        <w:t>,</w:t>
      </w:r>
      <w:r w:rsidRPr="00764687">
        <w:rPr>
          <w:rFonts w:ascii="Times New Roman" w:hAnsi="Times New Roman"/>
          <w:sz w:val="24"/>
          <w:szCs w:val="24"/>
        </w:rPr>
        <w:t xml:space="preserve"> ir sukurti saugesnę aplinką vaikams. </w:t>
      </w:r>
      <w:r w:rsidRPr="00764687">
        <w:rPr>
          <w:rFonts w:ascii="Times New Roman" w:hAnsi="Times New Roman"/>
          <w:sz w:val="24"/>
          <w:szCs w:val="24"/>
          <w:lang w:eastAsia="lt-LT"/>
        </w:rPr>
        <w:t xml:space="preserve">Minėtos baudžiamojo poveikio priemonės paskyrimu siekiama apriboti galimybes </w:t>
      </w:r>
      <w:r w:rsidR="00964857" w:rsidRPr="00764687">
        <w:rPr>
          <w:rFonts w:ascii="Times New Roman" w:hAnsi="Times New Roman"/>
          <w:bCs/>
          <w:sz w:val="24"/>
          <w:szCs w:val="24"/>
          <w:lang w:eastAsia="lt-LT"/>
        </w:rPr>
        <w:t xml:space="preserve">rizikos grupės asmenims </w:t>
      </w:r>
      <w:r w:rsidRPr="00764687">
        <w:rPr>
          <w:rFonts w:ascii="Times New Roman" w:hAnsi="Times New Roman"/>
          <w:sz w:val="24"/>
          <w:szCs w:val="24"/>
          <w:lang w:eastAsia="lt-LT"/>
        </w:rPr>
        <w:t xml:space="preserve">daryti naujas seksualinio pobūdžio nusikalstamas veikas prieš </w:t>
      </w:r>
      <w:r w:rsidR="00B66FB5" w:rsidRPr="00764687">
        <w:rPr>
          <w:rFonts w:ascii="Times New Roman" w:hAnsi="Times New Roman"/>
          <w:sz w:val="24"/>
          <w:szCs w:val="24"/>
          <w:lang w:eastAsia="lt-LT"/>
        </w:rPr>
        <w:t>mažamečius ir nepilnamečius asmenis</w:t>
      </w:r>
      <w:r w:rsidRPr="00764687">
        <w:rPr>
          <w:rFonts w:ascii="Times New Roman" w:hAnsi="Times New Roman"/>
          <w:sz w:val="24"/>
          <w:szCs w:val="24"/>
          <w:lang w:eastAsia="lt-LT"/>
        </w:rPr>
        <w:t xml:space="preserve">, </w:t>
      </w:r>
      <w:r w:rsidRPr="00764687">
        <w:rPr>
          <w:rFonts w:ascii="Times New Roman" w:eastAsia="Times New Roman" w:hAnsi="Times New Roman"/>
          <w:color w:val="000000"/>
          <w:sz w:val="24"/>
          <w:szCs w:val="24"/>
          <w:lang w:eastAsia="lt-LT"/>
        </w:rPr>
        <w:t xml:space="preserve">paveikti </w:t>
      </w:r>
      <w:r w:rsidR="00B66FB5" w:rsidRPr="00764687">
        <w:rPr>
          <w:rFonts w:ascii="Times New Roman" w:eastAsia="Times New Roman" w:hAnsi="Times New Roman"/>
          <w:color w:val="000000"/>
          <w:sz w:val="24"/>
          <w:szCs w:val="24"/>
          <w:lang w:eastAsia="lt-LT"/>
        </w:rPr>
        <w:t xml:space="preserve">laisvės atėmimo </w:t>
      </w:r>
      <w:r w:rsidRPr="00764687">
        <w:rPr>
          <w:rFonts w:ascii="Times New Roman" w:eastAsia="Times New Roman" w:hAnsi="Times New Roman"/>
          <w:color w:val="000000"/>
          <w:sz w:val="24"/>
          <w:szCs w:val="24"/>
          <w:lang w:eastAsia="lt-LT"/>
        </w:rPr>
        <w:t>bausmę atlikusius asmenis, kad laikytųsi įstatymų ir vėl nenusikalstų</w:t>
      </w:r>
      <w:r w:rsidRPr="00764687">
        <w:rPr>
          <w:rFonts w:ascii="Times New Roman" w:hAnsi="Times New Roman"/>
          <w:sz w:val="24"/>
          <w:szCs w:val="24"/>
          <w:lang w:eastAsia="lt-LT"/>
        </w:rPr>
        <w:t xml:space="preserve">, kartu suteikti galimybę </w:t>
      </w:r>
      <w:r w:rsidR="00964857" w:rsidRPr="00764687">
        <w:rPr>
          <w:rFonts w:ascii="Times New Roman" w:hAnsi="Times New Roman"/>
          <w:sz w:val="24"/>
          <w:szCs w:val="24"/>
          <w:lang w:eastAsia="lt-LT"/>
        </w:rPr>
        <w:t xml:space="preserve">policijai </w:t>
      </w:r>
      <w:r w:rsidRPr="00764687">
        <w:rPr>
          <w:rFonts w:ascii="Times New Roman" w:hAnsi="Times New Roman"/>
          <w:sz w:val="24"/>
          <w:szCs w:val="24"/>
          <w:lang w:eastAsia="lt-LT"/>
        </w:rPr>
        <w:t xml:space="preserve">kryptingiau atlikti </w:t>
      </w:r>
      <w:r w:rsidR="00964857" w:rsidRPr="00764687">
        <w:rPr>
          <w:rFonts w:ascii="Times New Roman" w:hAnsi="Times New Roman"/>
          <w:sz w:val="24"/>
          <w:szCs w:val="24"/>
          <w:lang w:eastAsia="lt-LT"/>
        </w:rPr>
        <w:t>nusikaltimų prevencijos</w:t>
      </w:r>
      <w:r w:rsidRPr="00764687">
        <w:rPr>
          <w:rFonts w:ascii="Times New Roman" w:hAnsi="Times New Roman"/>
          <w:sz w:val="24"/>
          <w:szCs w:val="24"/>
          <w:lang w:eastAsia="lt-LT"/>
        </w:rPr>
        <w:t xml:space="preserve"> veiksmus. </w:t>
      </w:r>
    </w:p>
    <w:p w14:paraId="67AB805A" w14:textId="77777777" w:rsidR="00EC3932" w:rsidRPr="00764687" w:rsidRDefault="00EC3932" w:rsidP="0037156B">
      <w:pPr>
        <w:tabs>
          <w:tab w:val="left" w:pos="0"/>
          <w:tab w:val="left" w:pos="851"/>
        </w:tabs>
        <w:spacing w:after="0" w:line="240" w:lineRule="auto"/>
        <w:jc w:val="both"/>
        <w:rPr>
          <w:rFonts w:ascii="Times New Roman" w:hAnsi="Times New Roman"/>
          <w:sz w:val="24"/>
          <w:szCs w:val="24"/>
        </w:rPr>
      </w:pPr>
    </w:p>
    <w:p w14:paraId="3967DF87" w14:textId="77777777" w:rsidR="00721086" w:rsidRPr="00764687" w:rsidRDefault="00721086" w:rsidP="0037156B">
      <w:pPr>
        <w:numPr>
          <w:ilvl w:val="0"/>
          <w:numId w:val="7"/>
        </w:numPr>
        <w:tabs>
          <w:tab w:val="left" w:pos="0"/>
          <w:tab w:val="left" w:pos="567"/>
          <w:tab w:val="left" w:pos="851"/>
          <w:tab w:val="left" w:pos="1276"/>
          <w:tab w:val="left" w:pos="10076"/>
          <w:tab w:val="left" w:pos="10992"/>
          <w:tab w:val="left" w:pos="11908"/>
          <w:tab w:val="left" w:pos="12824"/>
          <w:tab w:val="left" w:pos="13740"/>
          <w:tab w:val="left" w:pos="14656"/>
        </w:tabs>
        <w:spacing w:after="40" w:line="240" w:lineRule="auto"/>
        <w:ind w:left="0" w:firstLine="567"/>
        <w:jc w:val="both"/>
        <w:rPr>
          <w:rFonts w:ascii="Times New Roman" w:hAnsi="Times New Roman"/>
          <w:b/>
          <w:sz w:val="24"/>
          <w:szCs w:val="24"/>
        </w:rPr>
      </w:pPr>
      <w:r w:rsidRPr="00764687">
        <w:rPr>
          <w:rFonts w:ascii="Times New Roman" w:hAnsi="Times New Roman"/>
          <w:b/>
          <w:sz w:val="24"/>
          <w:szCs w:val="24"/>
        </w:rPr>
        <w:t>Numatomo teisinio reguliavimo poveikio vertinimo rezultatai (</w:t>
      </w:r>
      <w:r w:rsidR="00E76337" w:rsidRPr="00764687">
        <w:rPr>
          <w:rFonts w:ascii="Times New Roman" w:hAnsi="Times New Roman"/>
          <w:b/>
          <w:sz w:val="24"/>
          <w:szCs w:val="24"/>
        </w:rPr>
        <w:t xml:space="preserve">jeigu rengiant </w:t>
      </w:r>
      <w:r w:rsidR="00D4650C" w:rsidRPr="00764687">
        <w:rPr>
          <w:rFonts w:ascii="Times New Roman" w:hAnsi="Times New Roman"/>
          <w:b/>
          <w:sz w:val="24"/>
          <w:szCs w:val="24"/>
        </w:rPr>
        <w:t>įstatymų</w:t>
      </w:r>
      <w:r w:rsidR="00E76337" w:rsidRPr="00764687">
        <w:rPr>
          <w:rFonts w:ascii="Times New Roman" w:hAnsi="Times New Roman"/>
          <w:b/>
          <w:sz w:val="24"/>
          <w:szCs w:val="24"/>
        </w:rPr>
        <w:t xml:space="preserve"> projektus</w:t>
      </w:r>
      <w:r w:rsidRPr="00764687">
        <w:rPr>
          <w:rFonts w:ascii="Times New Roman" w:hAnsi="Times New Roman"/>
          <w:b/>
          <w:sz w:val="24"/>
          <w:szCs w:val="24"/>
        </w:rPr>
        <w:t xml:space="preserve"> toks vertinimas turi būti atliktas ir jo rezultatai nepateikiami atskiru dokum</w:t>
      </w:r>
      <w:r w:rsidR="00E76337" w:rsidRPr="00764687">
        <w:rPr>
          <w:rFonts w:ascii="Times New Roman" w:hAnsi="Times New Roman"/>
          <w:b/>
          <w:sz w:val="24"/>
          <w:szCs w:val="24"/>
        </w:rPr>
        <w:t>entu), galimos neigiamos priimtų įstatymų</w:t>
      </w:r>
      <w:r w:rsidRPr="00764687">
        <w:rPr>
          <w:rFonts w:ascii="Times New Roman" w:hAnsi="Times New Roman"/>
          <w:b/>
          <w:sz w:val="24"/>
          <w:szCs w:val="24"/>
        </w:rPr>
        <w:t xml:space="preserve"> pasekmės ir kokių priemonių reikėtų imtis, kad tokių pasekmių būtų išvengta</w:t>
      </w:r>
    </w:p>
    <w:p w14:paraId="60F707EC" w14:textId="185FCA29" w:rsidR="00F4349D" w:rsidRPr="00FF3E38" w:rsidRDefault="00E75A50" w:rsidP="0037156B">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eastAsia="Times New Roman" w:hAnsi="Times New Roman"/>
          <w:sz w:val="24"/>
          <w:szCs w:val="24"/>
          <w:lang w:eastAsia="lt-LT"/>
        </w:rPr>
      </w:pPr>
      <w:r w:rsidRPr="00764687">
        <w:rPr>
          <w:rFonts w:ascii="Times New Roman" w:hAnsi="Times New Roman"/>
          <w:sz w:val="24"/>
          <w:szCs w:val="24"/>
        </w:rPr>
        <w:t>Priėmus įstatym</w:t>
      </w:r>
      <w:r w:rsidR="00B53040">
        <w:rPr>
          <w:rFonts w:ascii="Times New Roman" w:hAnsi="Times New Roman"/>
          <w:sz w:val="24"/>
          <w:szCs w:val="24"/>
        </w:rPr>
        <w:t>us</w:t>
      </w:r>
      <w:r w:rsidRPr="00FF3E38">
        <w:rPr>
          <w:rFonts w:ascii="Times New Roman" w:hAnsi="Times New Roman"/>
          <w:sz w:val="24"/>
          <w:szCs w:val="24"/>
        </w:rPr>
        <w:t>, neigiamų pasekmių nenumatoma.</w:t>
      </w:r>
    </w:p>
    <w:p w14:paraId="7FF7C651" w14:textId="77777777" w:rsidR="00F4349D" w:rsidRPr="00764687" w:rsidRDefault="00F4349D"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eastAsia="Times New Roman" w:hAnsi="Times New Roman"/>
          <w:sz w:val="24"/>
          <w:szCs w:val="24"/>
          <w:lang w:eastAsia="lt-LT"/>
        </w:rPr>
      </w:pPr>
    </w:p>
    <w:p w14:paraId="5F800C9B" w14:textId="77777777" w:rsidR="00F4349D" w:rsidRPr="00764687" w:rsidRDefault="00E76337" w:rsidP="0037156B">
      <w:pPr>
        <w:numPr>
          <w:ilvl w:val="0"/>
          <w:numId w:val="7"/>
        </w:numPr>
        <w:tabs>
          <w:tab w:val="left" w:pos="0"/>
          <w:tab w:val="left" w:pos="851"/>
        </w:tabs>
        <w:spacing w:after="40" w:line="240" w:lineRule="auto"/>
        <w:ind w:left="0" w:firstLine="567"/>
        <w:jc w:val="both"/>
        <w:rPr>
          <w:rFonts w:ascii="Times New Roman" w:hAnsi="Times New Roman"/>
          <w:b/>
          <w:sz w:val="24"/>
          <w:szCs w:val="24"/>
        </w:rPr>
      </w:pPr>
      <w:r w:rsidRPr="00764687">
        <w:rPr>
          <w:rFonts w:ascii="Times New Roman" w:hAnsi="Times New Roman"/>
          <w:b/>
          <w:sz w:val="24"/>
          <w:szCs w:val="24"/>
        </w:rPr>
        <w:t>Kokią įtaką priimti įstatymai</w:t>
      </w:r>
      <w:r w:rsidR="00524724" w:rsidRPr="00764687">
        <w:rPr>
          <w:rFonts w:ascii="Times New Roman" w:hAnsi="Times New Roman"/>
          <w:b/>
          <w:sz w:val="24"/>
          <w:szCs w:val="24"/>
        </w:rPr>
        <w:t xml:space="preserve"> turės kriminogeninei situacijai, korupcijai</w:t>
      </w:r>
    </w:p>
    <w:p w14:paraId="4E7087D3" w14:textId="50F04270" w:rsidR="005C187F" w:rsidRPr="00764687" w:rsidRDefault="00F97EE1"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hAnsi="Times New Roman"/>
          <w:sz w:val="24"/>
          <w:szCs w:val="24"/>
        </w:rPr>
      </w:pPr>
      <w:r w:rsidRPr="00764687">
        <w:rPr>
          <w:rFonts w:ascii="Times New Roman" w:eastAsia="TimesNewRomanPSMT" w:hAnsi="Times New Roman"/>
          <w:sz w:val="24"/>
          <w:szCs w:val="24"/>
        </w:rPr>
        <w:t xml:space="preserve">2011 m. </w:t>
      </w:r>
      <w:r w:rsidRPr="00764687">
        <w:rPr>
          <w:rFonts w:ascii="Times New Roman" w:hAnsi="Times New Roman"/>
          <w:sz w:val="24"/>
          <w:szCs w:val="24"/>
          <w:lang w:eastAsia="lt-LT"/>
        </w:rPr>
        <w:t>J. J. Prescott ir Jonah E. Rockoff atliko mokslin</w:t>
      </w:r>
      <w:r w:rsidR="003B0ECC" w:rsidRPr="00764687">
        <w:rPr>
          <w:rFonts w:ascii="Times New Roman" w:hAnsi="Times New Roman"/>
          <w:sz w:val="24"/>
          <w:szCs w:val="24"/>
          <w:lang w:eastAsia="lt-LT"/>
        </w:rPr>
        <w:t>į tyrimą</w:t>
      </w:r>
      <w:r w:rsidRPr="00764687">
        <w:rPr>
          <w:rFonts w:ascii="Times New Roman" w:hAnsi="Times New Roman"/>
          <w:sz w:val="24"/>
          <w:szCs w:val="24"/>
          <w:lang w:eastAsia="lt-LT"/>
        </w:rPr>
        <w:t xml:space="preserve"> „</w:t>
      </w:r>
      <w:r w:rsidR="003B0ECC" w:rsidRPr="00764687">
        <w:rPr>
          <w:rFonts w:ascii="Times New Roman" w:hAnsi="Times New Roman"/>
          <w:sz w:val="24"/>
          <w:szCs w:val="24"/>
        </w:rPr>
        <w:t>Ar seksualinių nusikaltėlių registravimo ir pranešimų įstatymai veikia nusikalstamą elgesį?“</w:t>
      </w:r>
      <w:r w:rsidR="00FF3E38" w:rsidRPr="00FF3E38">
        <w:rPr>
          <w:rFonts w:ascii="Times New Roman" w:hAnsi="Times New Roman"/>
          <w:sz w:val="24"/>
          <w:szCs w:val="24"/>
          <w:lang w:eastAsia="lt-LT"/>
        </w:rPr>
        <w:t xml:space="preserve"> </w:t>
      </w:r>
      <w:r w:rsidR="00FF3E38" w:rsidRPr="00927C8B">
        <w:rPr>
          <w:rFonts w:ascii="Times New Roman" w:hAnsi="Times New Roman"/>
          <w:sz w:val="24"/>
          <w:szCs w:val="24"/>
          <w:lang w:eastAsia="lt-LT"/>
        </w:rPr>
        <w:t xml:space="preserve">(angl. </w:t>
      </w:r>
      <w:r w:rsidR="00FF3E38">
        <w:rPr>
          <w:rFonts w:ascii="Times New Roman" w:hAnsi="Times New Roman"/>
          <w:sz w:val="24"/>
          <w:szCs w:val="24"/>
          <w:lang w:eastAsia="lt-LT"/>
        </w:rPr>
        <w:t>„</w:t>
      </w:r>
      <w:r w:rsidR="00FF3E38" w:rsidRPr="00927C8B">
        <w:rPr>
          <w:rFonts w:ascii="Times New Roman" w:hAnsi="Times New Roman"/>
          <w:sz w:val="24"/>
          <w:szCs w:val="24"/>
          <w:lang w:eastAsia="lt-LT"/>
        </w:rPr>
        <w:t>Do Sex Offender Registration and Notification Laws Affect Criminal Behavior?</w:t>
      </w:r>
      <w:r w:rsidR="00FF3E38">
        <w:rPr>
          <w:rFonts w:ascii="Times New Roman" w:hAnsi="Times New Roman"/>
          <w:sz w:val="24"/>
          <w:szCs w:val="24"/>
          <w:lang w:eastAsia="lt-LT"/>
        </w:rPr>
        <w:t>“</w:t>
      </w:r>
      <w:r w:rsidR="00FF3E38" w:rsidRPr="00927C8B">
        <w:rPr>
          <w:rFonts w:ascii="Times New Roman" w:hAnsi="Times New Roman"/>
          <w:sz w:val="24"/>
          <w:szCs w:val="24"/>
          <w:lang w:eastAsia="lt-LT"/>
        </w:rPr>
        <w:t>)</w:t>
      </w:r>
      <w:r w:rsidR="003B0ECC" w:rsidRPr="00FF3E38">
        <w:rPr>
          <w:rStyle w:val="Puslapioinaosnuoroda"/>
          <w:rFonts w:ascii="Times New Roman" w:hAnsi="Times New Roman"/>
          <w:sz w:val="24"/>
          <w:szCs w:val="24"/>
        </w:rPr>
        <w:footnoteReference w:id="6"/>
      </w:r>
      <w:r w:rsidR="00FF3E38">
        <w:rPr>
          <w:rFonts w:ascii="Times New Roman" w:hAnsi="Times New Roman"/>
          <w:sz w:val="24"/>
          <w:szCs w:val="24"/>
          <w:lang w:eastAsia="lt-LT"/>
        </w:rPr>
        <w:t>.</w:t>
      </w:r>
      <w:r w:rsidRPr="00FF3E38">
        <w:rPr>
          <w:rFonts w:ascii="Times New Roman" w:hAnsi="Times New Roman"/>
          <w:sz w:val="24"/>
          <w:szCs w:val="24"/>
          <w:lang w:eastAsia="lt-LT"/>
        </w:rPr>
        <w:t xml:space="preserve"> </w:t>
      </w:r>
      <w:r w:rsidR="003B0ECC" w:rsidRPr="00764687">
        <w:rPr>
          <w:rFonts w:ascii="Times New Roman" w:hAnsi="Times New Roman"/>
          <w:sz w:val="24"/>
          <w:szCs w:val="24"/>
          <w:lang w:eastAsia="lt-LT"/>
        </w:rPr>
        <w:t>Šia</w:t>
      </w:r>
      <w:r w:rsidR="00385F5C" w:rsidRPr="00764687">
        <w:rPr>
          <w:rFonts w:ascii="Times New Roman" w:hAnsi="Times New Roman"/>
          <w:sz w:val="24"/>
          <w:szCs w:val="24"/>
          <w:lang w:eastAsia="lt-LT"/>
        </w:rPr>
        <w:t xml:space="preserve">me tyrime, skirtingai nei iki tol atliktuose, </w:t>
      </w:r>
      <w:r w:rsidR="00385F5C" w:rsidRPr="00764687">
        <w:rPr>
          <w:rFonts w:ascii="Times New Roman" w:hAnsi="Times New Roman"/>
          <w:sz w:val="24"/>
          <w:szCs w:val="24"/>
          <w:u w:val="single"/>
          <w:lang w:eastAsia="lt-LT"/>
        </w:rPr>
        <w:t>atskirai</w:t>
      </w:r>
      <w:r w:rsidR="00385F5C" w:rsidRPr="00764687">
        <w:rPr>
          <w:rFonts w:ascii="Times New Roman" w:hAnsi="Times New Roman"/>
          <w:sz w:val="24"/>
          <w:szCs w:val="24"/>
          <w:lang w:eastAsia="lt-LT"/>
        </w:rPr>
        <w:t xml:space="preserve"> nagrinėjama </w:t>
      </w:r>
      <w:r w:rsidR="003B0ECC" w:rsidRPr="00764687">
        <w:rPr>
          <w:rFonts w:ascii="Times New Roman" w:hAnsi="Times New Roman"/>
          <w:sz w:val="24"/>
          <w:szCs w:val="24"/>
          <w:lang w:eastAsia="lt-LT"/>
        </w:rPr>
        <w:t xml:space="preserve">„pranešimo“ įstatymų, įpareigojančių teikti visuomenei informaciją apie seksualinius nusikaltėlius (pavyzdžiui, </w:t>
      </w:r>
      <w:r w:rsidR="00385F5C" w:rsidRPr="00764687">
        <w:rPr>
          <w:rFonts w:ascii="Times New Roman" w:hAnsi="Times New Roman"/>
          <w:sz w:val="24"/>
          <w:szCs w:val="24"/>
          <w:lang w:eastAsia="lt-LT"/>
        </w:rPr>
        <w:t xml:space="preserve">jų </w:t>
      </w:r>
      <w:r w:rsidR="00385F5C" w:rsidRPr="00764687">
        <w:rPr>
          <w:rFonts w:ascii="Times New Roman" w:hAnsi="Times New Roman"/>
          <w:sz w:val="24"/>
          <w:szCs w:val="24"/>
        </w:rPr>
        <w:t>baudžiamąją istoriją, fizinį</w:t>
      </w:r>
      <w:r w:rsidR="003B0ECC" w:rsidRPr="00764687">
        <w:rPr>
          <w:rFonts w:ascii="Times New Roman" w:hAnsi="Times New Roman"/>
          <w:sz w:val="24"/>
          <w:szCs w:val="24"/>
        </w:rPr>
        <w:t xml:space="preserve"> apra</w:t>
      </w:r>
      <w:r w:rsidR="00385F5C" w:rsidRPr="00764687">
        <w:rPr>
          <w:rFonts w:ascii="Times New Roman" w:hAnsi="Times New Roman"/>
          <w:sz w:val="24"/>
          <w:szCs w:val="24"/>
        </w:rPr>
        <w:t>šymą ir namų adresą), ir „registravimo“ įstatymų, reikalaujančių, kad seksualiniai nusikaltėliai šią informaciją teiktų tik tam tikrai valstybės institucijai (pavyzdžiui, policijai), o visuomenei ši informacija būtų neprieinama kaip konfidenciali, įtaka nusikalstama</w:t>
      </w:r>
      <w:r w:rsidR="005C187F" w:rsidRPr="00764687">
        <w:rPr>
          <w:rFonts w:ascii="Times New Roman" w:hAnsi="Times New Roman"/>
          <w:sz w:val="24"/>
          <w:szCs w:val="24"/>
        </w:rPr>
        <w:t>m tokių asmenų elgesiui. Tyrimo metu buvo moksliškai pagrįsta,</w:t>
      </w:r>
      <w:r w:rsidR="00385F5C" w:rsidRPr="00764687">
        <w:rPr>
          <w:rFonts w:ascii="Times New Roman" w:hAnsi="Times New Roman"/>
          <w:sz w:val="24"/>
          <w:szCs w:val="24"/>
        </w:rPr>
        <w:t xml:space="preserve"> kad „registravimo“ įstatymai sumažina pranešimų apie s</w:t>
      </w:r>
      <w:r w:rsidR="005C187F" w:rsidRPr="00764687">
        <w:rPr>
          <w:rFonts w:ascii="Times New Roman" w:hAnsi="Times New Roman"/>
          <w:sz w:val="24"/>
          <w:szCs w:val="24"/>
        </w:rPr>
        <w:t>eksualinius nusikaltimus dažnį</w:t>
      </w:r>
      <w:r w:rsidR="00385F5C" w:rsidRPr="00764687">
        <w:rPr>
          <w:rFonts w:ascii="Times New Roman" w:hAnsi="Times New Roman"/>
          <w:sz w:val="24"/>
          <w:szCs w:val="24"/>
        </w:rPr>
        <w:t xml:space="preserve">, todėl tyrimo autoriai teigia, kad gali būti </w:t>
      </w:r>
      <w:r w:rsidR="005C187F" w:rsidRPr="00764687">
        <w:rPr>
          <w:rFonts w:ascii="Times New Roman" w:hAnsi="Times New Roman"/>
          <w:sz w:val="24"/>
          <w:szCs w:val="24"/>
        </w:rPr>
        <w:t xml:space="preserve">naudinga atitinkamoms </w:t>
      </w:r>
      <w:r w:rsidR="00385F5C" w:rsidRPr="00764687">
        <w:rPr>
          <w:rFonts w:ascii="Times New Roman" w:hAnsi="Times New Roman"/>
          <w:sz w:val="24"/>
          <w:szCs w:val="24"/>
        </w:rPr>
        <w:t xml:space="preserve">vietos valdžios institucijoms </w:t>
      </w:r>
      <w:r w:rsidR="005C187F" w:rsidRPr="00764687">
        <w:rPr>
          <w:rFonts w:ascii="Times New Roman" w:hAnsi="Times New Roman"/>
          <w:sz w:val="24"/>
          <w:szCs w:val="24"/>
        </w:rPr>
        <w:t>gauti informaciją</w:t>
      </w:r>
      <w:r w:rsidR="00385F5C" w:rsidRPr="00764687">
        <w:rPr>
          <w:rFonts w:ascii="Times New Roman" w:hAnsi="Times New Roman"/>
          <w:sz w:val="24"/>
          <w:szCs w:val="24"/>
        </w:rPr>
        <w:t xml:space="preserve"> apie </w:t>
      </w:r>
      <w:r w:rsidR="005C187F" w:rsidRPr="00764687">
        <w:rPr>
          <w:rFonts w:ascii="Times New Roman" w:hAnsi="Times New Roman"/>
          <w:sz w:val="24"/>
          <w:szCs w:val="24"/>
        </w:rPr>
        <w:t xml:space="preserve">nuteistuosius (įskaitant informaciją apie jų buvimo vietą). </w:t>
      </w:r>
    </w:p>
    <w:p w14:paraId="4E178A9C" w14:textId="77777777" w:rsidR="005C187F" w:rsidRPr="00764687" w:rsidRDefault="005C187F"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hAnsi="Times New Roman"/>
          <w:sz w:val="24"/>
          <w:szCs w:val="24"/>
        </w:rPr>
      </w:pPr>
      <w:r w:rsidRPr="00764687">
        <w:rPr>
          <w:rFonts w:ascii="Times New Roman" w:eastAsia="TimesNewRomanPSMT" w:hAnsi="Times New Roman"/>
          <w:sz w:val="24"/>
          <w:szCs w:val="24"/>
        </w:rPr>
        <w:lastRenderedPageBreak/>
        <w:t xml:space="preserve">Lietuvos kriminologai </w:t>
      </w:r>
      <w:r w:rsidR="002647BA" w:rsidRPr="00764687">
        <w:rPr>
          <w:rFonts w:ascii="Times New Roman" w:hAnsi="Times New Roman"/>
          <w:sz w:val="24"/>
          <w:szCs w:val="24"/>
        </w:rPr>
        <w:t>Lytinius nusikaltimus padariusiems asmenims taikytinų prevencinių priemonių tyrimo ataskaitoje</w:t>
      </w:r>
      <w:r w:rsidR="00B962AA" w:rsidRPr="00FF3E38">
        <w:rPr>
          <w:rStyle w:val="Puslapioinaosnuoroda"/>
          <w:rFonts w:ascii="Times New Roman" w:hAnsi="Times New Roman"/>
          <w:sz w:val="24"/>
          <w:szCs w:val="24"/>
        </w:rPr>
        <w:footnoteReference w:id="7"/>
      </w:r>
      <w:r w:rsidR="002647BA" w:rsidRPr="00FF3E38">
        <w:rPr>
          <w:rFonts w:ascii="Times New Roman" w:eastAsia="TimesNewRomanPS-BoldMT" w:hAnsi="Times New Roman"/>
          <w:b/>
          <w:bCs/>
          <w:sz w:val="24"/>
          <w:szCs w:val="24"/>
        </w:rPr>
        <w:t xml:space="preserve"> </w:t>
      </w:r>
      <w:r w:rsidR="002647BA" w:rsidRPr="00FF3E38">
        <w:rPr>
          <w:rFonts w:ascii="Times New Roman" w:eastAsia="TimesNewRomanPSMT" w:hAnsi="Times New Roman"/>
          <w:sz w:val="24"/>
          <w:szCs w:val="24"/>
        </w:rPr>
        <w:t xml:space="preserve">išdėstė </w:t>
      </w:r>
      <w:r w:rsidR="004A1044" w:rsidRPr="00FF3E38">
        <w:rPr>
          <w:rFonts w:ascii="Times New Roman" w:eastAsia="TimesNewRomanPSMT" w:hAnsi="Times New Roman"/>
          <w:sz w:val="24"/>
          <w:szCs w:val="24"/>
        </w:rPr>
        <w:t xml:space="preserve">panašią </w:t>
      </w:r>
      <w:r w:rsidR="002647BA" w:rsidRPr="00FF3E38">
        <w:rPr>
          <w:rFonts w:ascii="Times New Roman" w:eastAsia="TimesNewRomanPSMT" w:hAnsi="Times New Roman"/>
          <w:sz w:val="24"/>
          <w:szCs w:val="24"/>
        </w:rPr>
        <w:t>nuomonę</w:t>
      </w:r>
      <w:r w:rsidR="004A1044" w:rsidRPr="001C5891">
        <w:rPr>
          <w:rFonts w:ascii="Times New Roman" w:eastAsia="TimesNewRomanPSMT" w:hAnsi="Times New Roman"/>
          <w:sz w:val="24"/>
          <w:szCs w:val="24"/>
        </w:rPr>
        <w:t xml:space="preserve"> – </w:t>
      </w:r>
      <w:r w:rsidRPr="00764687">
        <w:rPr>
          <w:rFonts w:ascii="Times New Roman" w:eastAsia="TimesNewRomanPSMT" w:hAnsi="Times New Roman"/>
          <w:sz w:val="24"/>
          <w:szCs w:val="24"/>
        </w:rPr>
        <w:t>nuostatos dėl policijos informavimo apie asmenų, visiškai atlikusių laisvės atėmimo bausmę, gyvenamąją vietą, policijos pareigūnams sudarytų geresnes sąlygas kontroliuoti lytinius nusikaltimus, t. y. lytinius nusikaltimus prieš vaikus, padariusius asmenis ir padėtų efektyvesnei lytinių nusikaltimų prieš vaikus prevencijai.</w:t>
      </w:r>
    </w:p>
    <w:p w14:paraId="782D5E28" w14:textId="1CACAE21" w:rsidR="008B245D" w:rsidRPr="00FF3E38" w:rsidRDefault="005C187F"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hAnsi="Times New Roman"/>
          <w:sz w:val="24"/>
          <w:szCs w:val="24"/>
          <w:lang w:eastAsia="lt-LT"/>
        </w:rPr>
      </w:pPr>
      <w:r w:rsidRPr="00764687">
        <w:rPr>
          <w:rFonts w:ascii="Times New Roman" w:hAnsi="Times New Roman"/>
          <w:sz w:val="24"/>
          <w:szCs w:val="24"/>
          <w:lang w:eastAsia="lt-LT"/>
        </w:rPr>
        <w:t>Atsižvelgiant į tai, kas išdėstyta, manytina, kad p</w:t>
      </w:r>
      <w:r w:rsidR="00E75A50" w:rsidRPr="00764687">
        <w:rPr>
          <w:rFonts w:ascii="Times New Roman" w:hAnsi="Times New Roman"/>
          <w:sz w:val="24"/>
          <w:szCs w:val="24"/>
          <w:lang w:eastAsia="lt-LT"/>
        </w:rPr>
        <w:t>apildomos baudžiamosios poveikio priemonės asmenims, nuteistiems už lytinius nusikaltimus, numatymas turė</w:t>
      </w:r>
      <w:r w:rsidR="00B53040">
        <w:rPr>
          <w:rFonts w:ascii="Times New Roman" w:hAnsi="Times New Roman"/>
          <w:sz w:val="24"/>
          <w:szCs w:val="24"/>
          <w:lang w:eastAsia="lt-LT"/>
        </w:rPr>
        <w:t>tų</w:t>
      </w:r>
      <w:r w:rsidR="00E75A50" w:rsidRPr="00FF3E38">
        <w:rPr>
          <w:rFonts w:ascii="Times New Roman" w:hAnsi="Times New Roman"/>
          <w:sz w:val="24"/>
          <w:szCs w:val="24"/>
          <w:lang w:eastAsia="lt-LT"/>
        </w:rPr>
        <w:t xml:space="preserve"> teigiamą įtaką kriminogeninei situacijai. </w:t>
      </w:r>
    </w:p>
    <w:p w14:paraId="7F821C6A" w14:textId="77777777" w:rsidR="00F4349D" w:rsidRPr="00764687" w:rsidRDefault="00E76337"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eastAsia="Times New Roman" w:hAnsi="Times New Roman"/>
          <w:sz w:val="24"/>
          <w:szCs w:val="24"/>
          <w:lang w:eastAsia="lt-LT"/>
        </w:rPr>
      </w:pPr>
      <w:r w:rsidRPr="00764687">
        <w:rPr>
          <w:rFonts w:ascii="Times New Roman" w:eastAsia="Times New Roman" w:hAnsi="Times New Roman"/>
          <w:sz w:val="24"/>
          <w:szCs w:val="24"/>
          <w:lang w:eastAsia="lt-LT"/>
        </w:rPr>
        <w:t>Įstatymų projekt</w:t>
      </w:r>
      <w:r w:rsidR="00E27E95" w:rsidRPr="00764687">
        <w:rPr>
          <w:rFonts w:ascii="Times New Roman" w:eastAsia="Times New Roman" w:hAnsi="Times New Roman"/>
          <w:sz w:val="24"/>
          <w:szCs w:val="24"/>
          <w:lang w:eastAsia="lt-LT"/>
        </w:rPr>
        <w:t>ų</w:t>
      </w:r>
      <w:r w:rsidR="00F4349D" w:rsidRPr="00764687">
        <w:rPr>
          <w:rFonts w:ascii="Times New Roman" w:eastAsia="Times New Roman" w:hAnsi="Times New Roman"/>
          <w:sz w:val="24"/>
          <w:szCs w:val="24"/>
          <w:lang w:eastAsia="lt-LT"/>
        </w:rPr>
        <w:t xml:space="preserve"> įtak</w:t>
      </w:r>
      <w:r w:rsidR="00C029BA" w:rsidRPr="00764687">
        <w:rPr>
          <w:rFonts w:ascii="Times New Roman" w:eastAsia="Times New Roman" w:hAnsi="Times New Roman"/>
          <w:sz w:val="24"/>
          <w:szCs w:val="24"/>
          <w:lang w:eastAsia="lt-LT"/>
        </w:rPr>
        <w:t>a</w:t>
      </w:r>
      <w:r w:rsidR="00F4349D" w:rsidRPr="00764687">
        <w:rPr>
          <w:rFonts w:ascii="Times New Roman" w:eastAsia="Times New Roman" w:hAnsi="Times New Roman"/>
          <w:sz w:val="24"/>
          <w:szCs w:val="24"/>
          <w:lang w:eastAsia="lt-LT"/>
        </w:rPr>
        <w:t xml:space="preserve"> korupcijai nenumato</w:t>
      </w:r>
      <w:r w:rsidR="00C029BA" w:rsidRPr="00764687">
        <w:rPr>
          <w:rFonts w:ascii="Times New Roman" w:eastAsia="Times New Roman" w:hAnsi="Times New Roman"/>
          <w:sz w:val="24"/>
          <w:szCs w:val="24"/>
          <w:lang w:eastAsia="lt-LT"/>
        </w:rPr>
        <w:t>ma</w:t>
      </w:r>
      <w:r w:rsidR="00F4349D" w:rsidRPr="00764687">
        <w:rPr>
          <w:rFonts w:ascii="Times New Roman" w:eastAsia="Times New Roman" w:hAnsi="Times New Roman"/>
          <w:sz w:val="24"/>
          <w:szCs w:val="24"/>
          <w:lang w:eastAsia="lt-LT"/>
        </w:rPr>
        <w:t>.</w:t>
      </w:r>
    </w:p>
    <w:p w14:paraId="3D890053" w14:textId="77777777" w:rsidR="00F4349D" w:rsidRPr="00764687" w:rsidRDefault="00F4349D"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left="709" w:firstLine="567"/>
        <w:jc w:val="both"/>
        <w:rPr>
          <w:rFonts w:ascii="Times New Roman" w:eastAsia="Times New Roman" w:hAnsi="Times New Roman"/>
          <w:sz w:val="24"/>
          <w:szCs w:val="24"/>
          <w:lang w:eastAsia="lt-LT"/>
        </w:rPr>
      </w:pPr>
    </w:p>
    <w:p w14:paraId="4BDE46B2" w14:textId="77777777" w:rsidR="00096672" w:rsidRPr="00764687" w:rsidRDefault="00E76337" w:rsidP="0037156B">
      <w:pPr>
        <w:numPr>
          <w:ilvl w:val="0"/>
          <w:numId w:val="7"/>
        </w:numPr>
        <w:tabs>
          <w:tab w:val="left" w:pos="0"/>
          <w:tab w:val="left" w:pos="851"/>
          <w:tab w:val="left" w:pos="993"/>
        </w:tabs>
        <w:spacing w:after="40" w:line="240" w:lineRule="auto"/>
        <w:ind w:left="0" w:firstLine="567"/>
        <w:jc w:val="both"/>
        <w:rPr>
          <w:rFonts w:ascii="Times New Roman" w:eastAsia="Times New Roman" w:hAnsi="Times New Roman"/>
          <w:b/>
          <w:sz w:val="24"/>
          <w:szCs w:val="24"/>
          <w:lang w:eastAsia="lt-LT"/>
        </w:rPr>
      </w:pPr>
      <w:r w:rsidRPr="00764687">
        <w:rPr>
          <w:rFonts w:ascii="Times New Roman" w:hAnsi="Times New Roman"/>
          <w:b/>
          <w:sz w:val="24"/>
          <w:szCs w:val="24"/>
        </w:rPr>
        <w:t>Kaip įstatymų</w:t>
      </w:r>
      <w:r w:rsidR="00096672" w:rsidRPr="00764687">
        <w:rPr>
          <w:rFonts w:ascii="Times New Roman" w:hAnsi="Times New Roman"/>
          <w:b/>
          <w:sz w:val="24"/>
          <w:szCs w:val="24"/>
        </w:rPr>
        <w:t xml:space="preserve"> įgyvendinimas atsilieps verslo sąlygoms ir jo plėtrai</w:t>
      </w:r>
    </w:p>
    <w:p w14:paraId="294AECA3" w14:textId="77777777" w:rsidR="00916015" w:rsidRPr="00ED724B" w:rsidRDefault="00950247" w:rsidP="0037156B">
      <w:pPr>
        <w:pStyle w:val="Komentarotekstas"/>
        <w:spacing w:after="0" w:line="240" w:lineRule="auto"/>
        <w:ind w:firstLine="567"/>
        <w:jc w:val="both"/>
        <w:rPr>
          <w:rFonts w:ascii="Times New Roman" w:hAnsi="Times New Roman"/>
          <w:sz w:val="24"/>
          <w:szCs w:val="24"/>
          <w:lang w:val="lt-LT"/>
        </w:rPr>
      </w:pPr>
      <w:r w:rsidRPr="00764687">
        <w:rPr>
          <w:rFonts w:ascii="Times New Roman" w:hAnsi="Times New Roman"/>
          <w:sz w:val="24"/>
          <w:szCs w:val="24"/>
          <w:lang w:val="lt-LT"/>
        </w:rPr>
        <w:t>Įstatymų projektai įtakos verslo sąlygoms ir jo plėtrai neturės.</w:t>
      </w:r>
      <w:r w:rsidR="00916015" w:rsidRPr="00ED724B">
        <w:rPr>
          <w:rFonts w:ascii="Times New Roman" w:hAnsi="Times New Roman"/>
          <w:sz w:val="24"/>
          <w:szCs w:val="24"/>
          <w:lang w:val="lt-LT"/>
        </w:rPr>
        <w:t xml:space="preserve"> </w:t>
      </w:r>
    </w:p>
    <w:p w14:paraId="3A64F81D" w14:textId="77777777" w:rsidR="00916015" w:rsidRPr="00FF3E38" w:rsidRDefault="00916015" w:rsidP="0037156B">
      <w:pPr>
        <w:spacing w:after="0" w:line="240" w:lineRule="auto"/>
        <w:ind w:firstLine="567"/>
        <w:jc w:val="both"/>
        <w:rPr>
          <w:rFonts w:ascii="Times New Roman" w:hAnsi="Times New Roman"/>
          <w:sz w:val="24"/>
          <w:szCs w:val="24"/>
        </w:rPr>
      </w:pPr>
    </w:p>
    <w:p w14:paraId="4E8F54A4" w14:textId="77777777" w:rsidR="00BF56E2" w:rsidRPr="00764687" w:rsidRDefault="00E76337" w:rsidP="0037156B">
      <w:pPr>
        <w:numPr>
          <w:ilvl w:val="0"/>
          <w:numId w:val="7"/>
        </w:numPr>
        <w:tabs>
          <w:tab w:val="left" w:pos="0"/>
          <w:tab w:val="left" w:pos="709"/>
          <w:tab w:val="left" w:pos="851"/>
        </w:tabs>
        <w:spacing w:after="40" w:line="240" w:lineRule="auto"/>
        <w:ind w:left="0" w:firstLine="567"/>
        <w:jc w:val="both"/>
        <w:rPr>
          <w:rFonts w:ascii="Times New Roman" w:hAnsi="Times New Roman"/>
          <w:b/>
          <w:sz w:val="24"/>
          <w:szCs w:val="24"/>
        </w:rPr>
      </w:pPr>
      <w:r w:rsidRPr="00764687">
        <w:rPr>
          <w:rFonts w:ascii="Times New Roman" w:hAnsi="Times New Roman"/>
          <w:b/>
          <w:sz w:val="24"/>
          <w:szCs w:val="24"/>
        </w:rPr>
        <w:t>Įstatymų</w:t>
      </w:r>
      <w:r w:rsidR="001A06D7" w:rsidRPr="00764687">
        <w:rPr>
          <w:rFonts w:ascii="Times New Roman" w:hAnsi="Times New Roman"/>
          <w:b/>
          <w:sz w:val="24"/>
          <w:szCs w:val="24"/>
        </w:rPr>
        <w:t xml:space="preserve"> inkorporavimas į teisinę sistemą, kokius teisės aktus būtina priimti, kokius galiojančius teisės aktus reikia pakeisti ar pripažinti netekusiais galios</w:t>
      </w:r>
    </w:p>
    <w:p w14:paraId="6BAEE4D4" w14:textId="6DA817AB" w:rsidR="000D264C" w:rsidRPr="00764687" w:rsidRDefault="00D70E51" w:rsidP="0037156B">
      <w:pPr>
        <w:pStyle w:val="pavadinimas"/>
        <w:spacing w:before="0" w:beforeAutospacing="0" w:after="40" w:afterAutospacing="0"/>
        <w:ind w:firstLine="567"/>
        <w:jc w:val="both"/>
      </w:pPr>
      <w:r w:rsidRPr="00764687">
        <w:t xml:space="preserve">Priėmus </w:t>
      </w:r>
      <w:r w:rsidR="00B53040">
        <w:t>į</w:t>
      </w:r>
      <w:r w:rsidR="00E31829" w:rsidRPr="00FF3E38">
        <w:t>statym</w:t>
      </w:r>
      <w:r w:rsidR="00B53040">
        <w:t>us</w:t>
      </w:r>
      <w:r w:rsidRPr="00FF3E38">
        <w:t>,</w:t>
      </w:r>
      <w:r w:rsidR="00F4349D" w:rsidRPr="001C5891">
        <w:t xml:space="preserve"> </w:t>
      </w:r>
      <w:r w:rsidR="00C1213C" w:rsidRPr="00764687">
        <w:t>kitų įstatymų keisti nereikės</w:t>
      </w:r>
      <w:r w:rsidR="000D264C" w:rsidRPr="00764687">
        <w:t>.</w:t>
      </w:r>
    </w:p>
    <w:p w14:paraId="2F8D7D45" w14:textId="77777777" w:rsidR="00015FAE" w:rsidRPr="00764687" w:rsidRDefault="00015FAE" w:rsidP="0037156B">
      <w:pPr>
        <w:pStyle w:val="pavadinimas"/>
        <w:spacing w:before="0" w:beforeAutospacing="0" w:after="40" w:afterAutospacing="0"/>
        <w:ind w:firstLine="567"/>
        <w:jc w:val="both"/>
      </w:pPr>
    </w:p>
    <w:p w14:paraId="620B9B67" w14:textId="77777777" w:rsidR="00DE5EB3" w:rsidRPr="00764687" w:rsidRDefault="00E76337" w:rsidP="0037156B">
      <w:pPr>
        <w:numPr>
          <w:ilvl w:val="0"/>
          <w:numId w:val="7"/>
        </w:numPr>
        <w:tabs>
          <w:tab w:val="left" w:pos="0"/>
          <w:tab w:val="left" w:pos="709"/>
          <w:tab w:val="left" w:pos="851"/>
        </w:tabs>
        <w:spacing w:after="40" w:line="240" w:lineRule="auto"/>
        <w:ind w:left="0" w:firstLine="567"/>
        <w:jc w:val="both"/>
        <w:rPr>
          <w:rFonts w:ascii="Times New Roman" w:hAnsi="Times New Roman"/>
          <w:b/>
          <w:sz w:val="24"/>
          <w:szCs w:val="24"/>
        </w:rPr>
      </w:pPr>
      <w:r w:rsidRPr="00764687">
        <w:rPr>
          <w:rFonts w:ascii="Times New Roman" w:hAnsi="Times New Roman"/>
          <w:b/>
          <w:sz w:val="24"/>
          <w:szCs w:val="24"/>
        </w:rPr>
        <w:t>Ar įstatymų projektai</w:t>
      </w:r>
      <w:r w:rsidR="00DE5EB3" w:rsidRPr="00764687">
        <w:rPr>
          <w:rFonts w:ascii="Times New Roman" w:hAnsi="Times New Roman"/>
          <w:b/>
          <w:sz w:val="24"/>
          <w:szCs w:val="24"/>
        </w:rPr>
        <w:t xml:space="preserve"> parengt</w:t>
      </w:r>
      <w:r w:rsidR="00D7027C" w:rsidRPr="00764687">
        <w:rPr>
          <w:rFonts w:ascii="Times New Roman" w:hAnsi="Times New Roman"/>
          <w:b/>
          <w:sz w:val="24"/>
          <w:szCs w:val="24"/>
        </w:rPr>
        <w:t>i</w:t>
      </w:r>
      <w:r w:rsidR="00DE5EB3" w:rsidRPr="00764687">
        <w:rPr>
          <w:rFonts w:ascii="Times New Roman" w:hAnsi="Times New Roman"/>
          <w:b/>
          <w:sz w:val="24"/>
          <w:szCs w:val="24"/>
        </w:rPr>
        <w:t xml:space="preserve"> laikantis Lietuvos Respublikos valstybinės kalbos, Teisėkūros pagrindų </w:t>
      </w:r>
      <w:r w:rsidR="00690635" w:rsidRPr="00764687">
        <w:rPr>
          <w:rFonts w:ascii="Times New Roman" w:hAnsi="Times New Roman"/>
          <w:b/>
          <w:sz w:val="24"/>
          <w:szCs w:val="24"/>
        </w:rPr>
        <w:t>įstatymų reikalavimų, o įstatymų projektų</w:t>
      </w:r>
      <w:r w:rsidR="00DE5EB3" w:rsidRPr="00764687">
        <w:rPr>
          <w:rFonts w:ascii="Times New Roman" w:hAnsi="Times New Roman"/>
          <w:b/>
          <w:sz w:val="24"/>
          <w:szCs w:val="24"/>
        </w:rPr>
        <w:t xml:space="preserve"> sąvokos ir jas įvardijantys terminai įvertinti Terminų banko įstatymo ir jo įgyvendinamųjų teisės aktų nustatyta tvarka</w:t>
      </w:r>
    </w:p>
    <w:p w14:paraId="7255A85D" w14:textId="64A0F268" w:rsidR="00F4349D" w:rsidRPr="00764687" w:rsidRDefault="002176E0" w:rsidP="0037156B">
      <w:pPr>
        <w:tabs>
          <w:tab w:val="left" w:pos="0"/>
          <w:tab w:val="left" w:pos="851"/>
        </w:tabs>
        <w:spacing w:after="40" w:line="240" w:lineRule="auto"/>
        <w:ind w:firstLine="567"/>
        <w:jc w:val="both"/>
        <w:rPr>
          <w:rFonts w:ascii="Times New Roman" w:eastAsia="Times New Roman" w:hAnsi="Times New Roman"/>
          <w:sz w:val="24"/>
          <w:szCs w:val="24"/>
          <w:lang w:eastAsia="lt-LT"/>
        </w:rPr>
      </w:pPr>
      <w:r w:rsidRPr="00764687">
        <w:rPr>
          <w:rFonts w:ascii="Times New Roman" w:eastAsia="Times New Roman" w:hAnsi="Times New Roman"/>
          <w:sz w:val="24"/>
          <w:szCs w:val="24"/>
          <w:lang w:eastAsia="lt-LT"/>
        </w:rPr>
        <w:t>Įstatymų projektai parengti</w:t>
      </w:r>
      <w:r w:rsidR="00F4349D" w:rsidRPr="00764687">
        <w:rPr>
          <w:rFonts w:ascii="Times New Roman" w:eastAsia="Times New Roman" w:hAnsi="Times New Roman"/>
          <w:sz w:val="24"/>
          <w:szCs w:val="24"/>
          <w:lang w:eastAsia="lt-LT"/>
        </w:rPr>
        <w:t xml:space="preserve"> laikantis </w:t>
      </w:r>
      <w:r w:rsidR="004E5FBA" w:rsidRPr="00764687">
        <w:rPr>
          <w:rFonts w:ascii="Times New Roman" w:hAnsi="Times New Roman"/>
          <w:sz w:val="24"/>
          <w:szCs w:val="24"/>
        </w:rPr>
        <w:t>Lietuvos Respublikos valstybinės kalbos, Teisėkūros pagrindų įstatymų reikalavimų,</w:t>
      </w:r>
      <w:r w:rsidR="00610632" w:rsidRPr="00764687">
        <w:rPr>
          <w:rFonts w:ascii="Times New Roman" w:hAnsi="Times New Roman"/>
          <w:sz w:val="24"/>
          <w:szCs w:val="24"/>
        </w:rPr>
        <w:t xml:space="preserve"> atitinka bendrinės </w:t>
      </w:r>
      <w:r w:rsidR="00610632" w:rsidRPr="00764687">
        <w:rPr>
          <w:rFonts w:ascii="Times New Roman" w:eastAsia="Times New Roman" w:hAnsi="Times New Roman"/>
          <w:sz w:val="24"/>
          <w:szCs w:val="24"/>
          <w:lang w:eastAsia="lt-LT"/>
        </w:rPr>
        <w:t xml:space="preserve">lietuvių kalbos normas. Naujos sąvokos Įstatymų projektuose nevartojamos. </w:t>
      </w:r>
    </w:p>
    <w:p w14:paraId="5B28F1D8" w14:textId="77777777" w:rsidR="00F4349D" w:rsidRPr="00764687" w:rsidRDefault="00F4349D"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eastAsia="Times New Roman" w:hAnsi="Times New Roman"/>
          <w:sz w:val="24"/>
          <w:szCs w:val="24"/>
          <w:lang w:eastAsia="lt-LT"/>
        </w:rPr>
      </w:pPr>
    </w:p>
    <w:p w14:paraId="4CD2C143" w14:textId="77777777" w:rsidR="00F4349D" w:rsidRPr="00764687" w:rsidRDefault="00F4349D" w:rsidP="0037156B">
      <w:pPr>
        <w:tabs>
          <w:tab w:val="left" w:pos="0"/>
          <w:tab w:val="left" w:pos="567"/>
          <w:tab w:val="left" w:pos="851"/>
        </w:tabs>
        <w:spacing w:after="40" w:line="240" w:lineRule="auto"/>
        <w:ind w:firstLine="567"/>
        <w:jc w:val="both"/>
        <w:rPr>
          <w:rFonts w:ascii="Times New Roman" w:eastAsia="Times New Roman" w:hAnsi="Times New Roman"/>
          <w:sz w:val="24"/>
          <w:szCs w:val="24"/>
          <w:lang w:eastAsia="lt-LT"/>
        </w:rPr>
      </w:pPr>
      <w:r w:rsidRPr="00764687">
        <w:rPr>
          <w:rFonts w:ascii="Times New Roman" w:eastAsia="Times New Roman" w:hAnsi="Times New Roman"/>
          <w:b/>
          <w:bCs/>
          <w:sz w:val="24"/>
          <w:szCs w:val="24"/>
          <w:lang w:eastAsia="lt-LT"/>
        </w:rPr>
        <w:t xml:space="preserve">10.  </w:t>
      </w:r>
      <w:r w:rsidR="00E76337" w:rsidRPr="00764687">
        <w:rPr>
          <w:rFonts w:ascii="Times New Roman" w:hAnsi="Times New Roman"/>
          <w:b/>
          <w:sz w:val="24"/>
          <w:szCs w:val="24"/>
        </w:rPr>
        <w:t>Ar įstatymų projektai</w:t>
      </w:r>
      <w:r w:rsidR="00996D0C" w:rsidRPr="00764687">
        <w:rPr>
          <w:rFonts w:ascii="Times New Roman" w:hAnsi="Times New Roman"/>
          <w:b/>
          <w:sz w:val="24"/>
          <w:szCs w:val="24"/>
        </w:rPr>
        <w:t xml:space="preserve"> atitinka Žmogaus teisių ir pagrindinių laisvių apsaugos konvencijos nuostatas ir Europos Sąjungos dokumentus</w:t>
      </w:r>
    </w:p>
    <w:p w14:paraId="4C4D005B" w14:textId="0C12FA60" w:rsidR="00F4349D" w:rsidRPr="00764687" w:rsidRDefault="00854919" w:rsidP="0037156B">
      <w:pPr>
        <w:tabs>
          <w:tab w:val="left" w:pos="0"/>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ascii="Times New Roman" w:eastAsia="Times New Roman" w:hAnsi="Times New Roman"/>
          <w:sz w:val="24"/>
          <w:szCs w:val="24"/>
          <w:lang w:eastAsia="lt-LT"/>
        </w:rPr>
      </w:pPr>
      <w:r w:rsidRPr="00764687">
        <w:rPr>
          <w:rFonts w:ascii="Times New Roman" w:eastAsia="Times New Roman" w:hAnsi="Times New Roman"/>
          <w:b/>
          <w:bCs/>
          <w:sz w:val="24"/>
          <w:szCs w:val="24"/>
          <w:lang w:eastAsia="lt-LT"/>
        </w:rPr>
        <w:tab/>
      </w:r>
      <w:r w:rsidR="00763469" w:rsidRPr="00764687">
        <w:rPr>
          <w:rFonts w:ascii="Times New Roman" w:eastAsia="Times New Roman" w:hAnsi="Times New Roman"/>
          <w:sz w:val="24"/>
          <w:szCs w:val="24"/>
          <w:lang w:eastAsia="lt-LT"/>
        </w:rPr>
        <w:t>Įstatymų projektai</w:t>
      </w:r>
      <w:r w:rsidR="00F4349D" w:rsidRPr="00764687">
        <w:rPr>
          <w:rFonts w:ascii="Times New Roman" w:eastAsia="Times New Roman" w:hAnsi="Times New Roman"/>
          <w:sz w:val="24"/>
          <w:szCs w:val="24"/>
          <w:lang w:eastAsia="lt-LT"/>
        </w:rPr>
        <w:t xml:space="preserve"> </w:t>
      </w:r>
      <w:r w:rsidR="00015FAE" w:rsidRPr="00764687">
        <w:rPr>
          <w:rFonts w:ascii="Times New Roman" w:eastAsia="Times New Roman" w:hAnsi="Times New Roman"/>
          <w:sz w:val="24"/>
          <w:szCs w:val="24"/>
          <w:lang w:eastAsia="lt-LT"/>
        </w:rPr>
        <w:t xml:space="preserve">atitinka </w:t>
      </w:r>
      <w:r w:rsidR="00F4349D" w:rsidRPr="00764687">
        <w:rPr>
          <w:rFonts w:ascii="Times New Roman" w:eastAsia="Times New Roman" w:hAnsi="Times New Roman"/>
          <w:sz w:val="24"/>
          <w:szCs w:val="24"/>
          <w:lang w:eastAsia="lt-LT"/>
        </w:rPr>
        <w:t>Žmogaus teisių ir pagrindinių laisvių apsaugos konvencijos nuostat</w:t>
      </w:r>
      <w:r w:rsidR="00015FAE" w:rsidRPr="00764687">
        <w:rPr>
          <w:rFonts w:ascii="Times New Roman" w:eastAsia="Times New Roman" w:hAnsi="Times New Roman"/>
          <w:sz w:val="24"/>
          <w:szCs w:val="24"/>
          <w:lang w:eastAsia="lt-LT"/>
        </w:rPr>
        <w:t>as</w:t>
      </w:r>
      <w:r w:rsidR="00F4349D" w:rsidRPr="00764687">
        <w:rPr>
          <w:rFonts w:ascii="Times New Roman" w:eastAsia="Times New Roman" w:hAnsi="Times New Roman"/>
          <w:sz w:val="24"/>
          <w:szCs w:val="24"/>
          <w:lang w:eastAsia="lt-LT"/>
        </w:rPr>
        <w:t xml:space="preserve">, Europos Sąjungos </w:t>
      </w:r>
      <w:r w:rsidR="00015FAE" w:rsidRPr="00764687">
        <w:rPr>
          <w:rFonts w:ascii="Times New Roman" w:eastAsia="Times New Roman" w:hAnsi="Times New Roman"/>
          <w:sz w:val="24"/>
          <w:szCs w:val="24"/>
          <w:lang w:eastAsia="lt-LT"/>
        </w:rPr>
        <w:t>dokumentus</w:t>
      </w:r>
      <w:r w:rsidR="00F4349D" w:rsidRPr="00764687">
        <w:rPr>
          <w:rFonts w:ascii="Times New Roman" w:eastAsia="Times New Roman" w:hAnsi="Times New Roman"/>
          <w:sz w:val="24"/>
          <w:szCs w:val="24"/>
          <w:lang w:eastAsia="lt-LT"/>
        </w:rPr>
        <w:t xml:space="preserve">. </w:t>
      </w:r>
    </w:p>
    <w:p w14:paraId="411374CE" w14:textId="77777777" w:rsidR="00F4349D" w:rsidRPr="00764687" w:rsidRDefault="00F4349D"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eastAsia="Times New Roman" w:hAnsi="Times New Roman"/>
          <w:sz w:val="24"/>
          <w:szCs w:val="24"/>
          <w:lang w:eastAsia="lt-LT"/>
        </w:rPr>
      </w:pPr>
      <w:r w:rsidRPr="00764687">
        <w:rPr>
          <w:rFonts w:ascii="Times New Roman" w:eastAsia="Times New Roman" w:hAnsi="Times New Roman"/>
          <w:sz w:val="24"/>
          <w:szCs w:val="24"/>
          <w:lang w:eastAsia="lt-LT"/>
        </w:rPr>
        <w:t> </w:t>
      </w:r>
    </w:p>
    <w:p w14:paraId="2274E332" w14:textId="77777777" w:rsidR="00B472FE" w:rsidRPr="00764687" w:rsidRDefault="00E76337" w:rsidP="0037156B">
      <w:pPr>
        <w:numPr>
          <w:ilvl w:val="0"/>
          <w:numId w:val="5"/>
        </w:numPr>
        <w:tabs>
          <w:tab w:val="left" w:pos="0"/>
          <w:tab w:val="left" w:pos="851"/>
          <w:tab w:val="left" w:pos="993"/>
        </w:tabs>
        <w:spacing w:after="40" w:line="240" w:lineRule="auto"/>
        <w:ind w:left="0" w:firstLine="567"/>
        <w:jc w:val="both"/>
        <w:rPr>
          <w:rFonts w:ascii="Times New Roman" w:hAnsi="Times New Roman"/>
          <w:b/>
          <w:sz w:val="24"/>
          <w:szCs w:val="24"/>
        </w:rPr>
      </w:pPr>
      <w:r w:rsidRPr="00764687">
        <w:rPr>
          <w:rFonts w:ascii="Times New Roman" w:hAnsi="Times New Roman"/>
          <w:b/>
          <w:sz w:val="24"/>
          <w:szCs w:val="24"/>
        </w:rPr>
        <w:t>Jeigu įstatymams</w:t>
      </w:r>
      <w:r w:rsidR="00B472FE" w:rsidRPr="00764687">
        <w:rPr>
          <w:rFonts w:ascii="Times New Roman" w:hAnsi="Times New Roman"/>
          <w:b/>
          <w:sz w:val="24"/>
          <w:szCs w:val="24"/>
        </w:rPr>
        <w:t xml:space="preserve"> įgyvendinti reikia įgyvendinamųjų teisės aktų, – kas ir kada juos turėtų priimti</w:t>
      </w:r>
    </w:p>
    <w:p w14:paraId="793CBF44" w14:textId="10F7EF0E" w:rsidR="00B472FE" w:rsidRPr="00764687" w:rsidRDefault="00C1213C" w:rsidP="0037156B">
      <w:pPr>
        <w:pStyle w:val="pavadinimas"/>
        <w:spacing w:before="0" w:beforeAutospacing="0" w:after="40" w:afterAutospacing="0"/>
        <w:ind w:firstLine="567"/>
        <w:jc w:val="both"/>
      </w:pPr>
      <w:r w:rsidRPr="00764687">
        <w:t xml:space="preserve">Priėmus </w:t>
      </w:r>
      <w:r w:rsidR="00B53040">
        <w:t>į</w:t>
      </w:r>
      <w:r w:rsidRPr="00FF3E38">
        <w:t xml:space="preserve">statymus, Lietuvos </w:t>
      </w:r>
      <w:r w:rsidRPr="00764687">
        <w:t>policijos generalinio komisaro įsakymu reikės patvirtinti Baudžiamosios poveikio priemonės – įpareigojimo pranešti apie gyvenamosios vietos pakeitimą – vykdymo tvarkos aprašą.</w:t>
      </w:r>
    </w:p>
    <w:p w14:paraId="2A828632" w14:textId="77777777" w:rsidR="00F55718" w:rsidRPr="00764687" w:rsidRDefault="00F55718"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eastAsia="Times New Roman" w:hAnsi="Times New Roman"/>
          <w:sz w:val="24"/>
          <w:szCs w:val="24"/>
          <w:lang w:eastAsia="lt-LT"/>
        </w:rPr>
      </w:pPr>
    </w:p>
    <w:p w14:paraId="6C62F49E" w14:textId="77777777" w:rsidR="00D5119D" w:rsidRPr="00764687" w:rsidRDefault="00D5119D" w:rsidP="0037156B">
      <w:pPr>
        <w:numPr>
          <w:ilvl w:val="0"/>
          <w:numId w:val="5"/>
        </w:numPr>
        <w:tabs>
          <w:tab w:val="left" w:pos="0"/>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left="0" w:firstLine="567"/>
        <w:jc w:val="both"/>
        <w:rPr>
          <w:rFonts w:ascii="Times New Roman" w:eastAsia="Times New Roman" w:hAnsi="Times New Roman"/>
          <w:b/>
          <w:sz w:val="24"/>
          <w:szCs w:val="24"/>
          <w:lang w:eastAsia="lt-LT"/>
        </w:rPr>
      </w:pPr>
      <w:r w:rsidRPr="00764687">
        <w:rPr>
          <w:rFonts w:ascii="Times New Roman" w:hAnsi="Times New Roman"/>
          <w:b/>
          <w:sz w:val="24"/>
          <w:szCs w:val="24"/>
        </w:rPr>
        <w:t>Kiek valstybės, savivaldybių biudžetų ir kitų valstybės įsteigtų fondų lėšų prireiks įstatym</w:t>
      </w:r>
      <w:r w:rsidR="00FA04F9" w:rsidRPr="00764687">
        <w:rPr>
          <w:rFonts w:ascii="Times New Roman" w:hAnsi="Times New Roman"/>
          <w:b/>
          <w:sz w:val="24"/>
          <w:szCs w:val="24"/>
        </w:rPr>
        <w:t>ams</w:t>
      </w:r>
      <w:r w:rsidRPr="00764687">
        <w:rPr>
          <w:rFonts w:ascii="Times New Roman" w:hAnsi="Times New Roman"/>
          <w:b/>
          <w:sz w:val="24"/>
          <w:szCs w:val="24"/>
        </w:rPr>
        <w:t xml:space="preserve"> įgyvendinti, ar bus galima sutaupyti (pateikiami prognozuojami rodikliai einamaisiais ir artimiausiais 3 biudžetiniais metais)</w:t>
      </w:r>
    </w:p>
    <w:p w14:paraId="2B4F440A" w14:textId="58EA0684" w:rsidR="00D5119D" w:rsidRPr="00764687" w:rsidRDefault="002B5952"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eastAsia="Times New Roman" w:hAnsi="Times New Roman"/>
          <w:sz w:val="24"/>
          <w:szCs w:val="24"/>
          <w:lang w:eastAsia="lt-LT"/>
        </w:rPr>
      </w:pPr>
      <w:r w:rsidRPr="00764687">
        <w:rPr>
          <w:rFonts w:ascii="Times New Roman" w:hAnsi="Times New Roman"/>
          <w:color w:val="000000"/>
          <w:sz w:val="24"/>
          <w:szCs w:val="24"/>
        </w:rPr>
        <w:t xml:space="preserve">Asmuo, kuris yra nuteistas </w:t>
      </w:r>
      <w:r w:rsidRPr="00764687">
        <w:rPr>
          <w:rFonts w:ascii="Times New Roman" w:hAnsi="Times New Roman"/>
          <w:sz w:val="24"/>
          <w:szCs w:val="24"/>
        </w:rPr>
        <w:t>už tyčinės nusikalstamos veikos padarymą</w:t>
      </w:r>
      <w:r w:rsidRPr="00764687">
        <w:rPr>
          <w:rFonts w:ascii="Times New Roman" w:hAnsi="Times New Roman"/>
          <w:color w:val="000000"/>
          <w:sz w:val="24"/>
          <w:szCs w:val="24"/>
        </w:rPr>
        <w:t xml:space="preserve"> (kol išnyks teistumas), pagal Policijos įstatymo 2 str</w:t>
      </w:r>
      <w:r w:rsidR="00B53040">
        <w:rPr>
          <w:rFonts w:ascii="Times New Roman" w:hAnsi="Times New Roman"/>
          <w:color w:val="000000"/>
          <w:sz w:val="24"/>
          <w:szCs w:val="24"/>
        </w:rPr>
        <w:t>.</w:t>
      </w:r>
      <w:r w:rsidRPr="00FF3E38">
        <w:rPr>
          <w:rFonts w:ascii="Times New Roman" w:hAnsi="Times New Roman"/>
          <w:color w:val="000000"/>
          <w:sz w:val="24"/>
          <w:szCs w:val="24"/>
        </w:rPr>
        <w:t xml:space="preserve"> 11 d</w:t>
      </w:r>
      <w:r w:rsidR="00B53040">
        <w:rPr>
          <w:rFonts w:ascii="Times New Roman" w:hAnsi="Times New Roman"/>
          <w:color w:val="000000"/>
          <w:sz w:val="24"/>
          <w:szCs w:val="24"/>
        </w:rPr>
        <w:t>.</w:t>
      </w:r>
      <w:r w:rsidRPr="00FF3E38">
        <w:rPr>
          <w:rFonts w:ascii="Times New Roman" w:hAnsi="Times New Roman"/>
          <w:color w:val="000000"/>
          <w:sz w:val="24"/>
          <w:szCs w:val="24"/>
        </w:rPr>
        <w:t xml:space="preserve"> yra </w:t>
      </w:r>
      <w:r w:rsidRPr="00FF3E38">
        <w:rPr>
          <w:rFonts w:ascii="Times New Roman" w:hAnsi="Times New Roman"/>
          <w:bCs/>
          <w:color w:val="000000"/>
          <w:sz w:val="24"/>
          <w:szCs w:val="24"/>
        </w:rPr>
        <w:t>rizikos grupės asmuo</w:t>
      </w:r>
      <w:r w:rsidRPr="00764687">
        <w:rPr>
          <w:rFonts w:ascii="Times New Roman" w:hAnsi="Times New Roman"/>
          <w:bCs/>
          <w:color w:val="000000"/>
          <w:sz w:val="24"/>
          <w:szCs w:val="24"/>
        </w:rPr>
        <w:t>. Išanalizavus informacijos apie rizikos asmenis kaupimo viename registre galimybes nustatyta, kad informacija apie policiją dominančius rizikos grupės asmenis</w:t>
      </w:r>
      <w:r w:rsidR="00175881" w:rsidRPr="00764687">
        <w:rPr>
          <w:rFonts w:ascii="Times New Roman" w:hAnsi="Times New Roman"/>
          <w:bCs/>
          <w:color w:val="000000"/>
          <w:sz w:val="24"/>
          <w:szCs w:val="24"/>
        </w:rPr>
        <w:t>,</w:t>
      </w:r>
      <w:r w:rsidRPr="00764687">
        <w:rPr>
          <w:rFonts w:ascii="Times New Roman" w:hAnsi="Times New Roman"/>
          <w:bCs/>
          <w:color w:val="000000"/>
          <w:sz w:val="24"/>
          <w:szCs w:val="24"/>
        </w:rPr>
        <w:t xml:space="preserve"> nors ir kaupiama policijos bei kitų institucijų administruojamuose registruose, tačiau nėra kaupiama vienoje informacinėje sistemoje, o surinkti ir apibendrinti duomenis iš įvairių informacinių sistemų bei registrų reikalingi dideli žmogiškieji ir materialiniai ištekliai (</w:t>
      </w:r>
      <w:r w:rsidR="00A90C49" w:rsidRPr="00764687">
        <w:rPr>
          <w:rFonts w:ascii="Times New Roman" w:hAnsi="Times New Roman"/>
          <w:bCs/>
          <w:color w:val="000000"/>
          <w:sz w:val="24"/>
          <w:szCs w:val="24"/>
        </w:rPr>
        <w:t xml:space="preserve">nėra </w:t>
      </w:r>
      <w:r w:rsidR="00A90C49" w:rsidRPr="00764687">
        <w:rPr>
          <w:rFonts w:ascii="Times New Roman" w:hAnsi="Times New Roman"/>
          <w:bCs/>
          <w:color w:val="000000"/>
          <w:sz w:val="24"/>
          <w:szCs w:val="24"/>
        </w:rPr>
        <w:lastRenderedPageBreak/>
        <w:t>galimybės automatiniu būdu iš minėtų registrų ir informacinių sistemų gauti struktūrizuotą informaciją apie Policijos įstatyme numatytus rizikos grupės asmenis</w:t>
      </w:r>
      <w:r w:rsidRPr="00764687">
        <w:rPr>
          <w:rFonts w:ascii="Times New Roman" w:hAnsi="Times New Roman"/>
          <w:bCs/>
          <w:color w:val="000000"/>
          <w:sz w:val="24"/>
          <w:szCs w:val="24"/>
        </w:rPr>
        <w:t xml:space="preserve">). </w:t>
      </w:r>
      <w:r w:rsidR="00A90C49" w:rsidRPr="00764687">
        <w:rPr>
          <w:rFonts w:ascii="Times New Roman" w:hAnsi="Times New Roman"/>
          <w:bCs/>
          <w:color w:val="000000"/>
          <w:sz w:val="24"/>
          <w:szCs w:val="24"/>
        </w:rPr>
        <w:t>Pa</w:t>
      </w:r>
      <w:r w:rsidR="00B53040">
        <w:rPr>
          <w:rFonts w:ascii="Times New Roman" w:hAnsi="Times New Roman"/>
          <w:bCs/>
          <w:color w:val="000000"/>
          <w:sz w:val="24"/>
          <w:szCs w:val="24"/>
        </w:rPr>
        <w:t>žymėtina</w:t>
      </w:r>
      <w:r w:rsidR="00A90C49" w:rsidRPr="00FF3E38">
        <w:rPr>
          <w:rFonts w:ascii="Times New Roman" w:hAnsi="Times New Roman"/>
          <w:bCs/>
          <w:color w:val="000000"/>
          <w:sz w:val="24"/>
          <w:szCs w:val="24"/>
        </w:rPr>
        <w:t>, kad</w:t>
      </w:r>
      <w:r w:rsidR="00B53040">
        <w:rPr>
          <w:rFonts w:ascii="Times New Roman" w:hAnsi="Times New Roman"/>
          <w:bCs/>
          <w:color w:val="000000"/>
          <w:sz w:val="24"/>
          <w:szCs w:val="24"/>
        </w:rPr>
        <w:t>,</w:t>
      </w:r>
      <w:r w:rsidR="00A90C49" w:rsidRPr="00FF3E38">
        <w:rPr>
          <w:rFonts w:ascii="Times New Roman" w:hAnsi="Times New Roman"/>
          <w:bCs/>
          <w:color w:val="000000"/>
          <w:sz w:val="24"/>
          <w:szCs w:val="24"/>
        </w:rPr>
        <w:t xml:space="preserve"> išanalizavus vien tik Administracinių nusižengimų registro duomenis, </w:t>
      </w:r>
      <w:r w:rsidR="00B53040">
        <w:rPr>
          <w:rFonts w:ascii="Times New Roman" w:hAnsi="Times New Roman"/>
          <w:bCs/>
          <w:color w:val="000000"/>
          <w:sz w:val="24"/>
          <w:szCs w:val="24"/>
        </w:rPr>
        <w:t xml:space="preserve">nustatyta, kad daugiau kaip </w:t>
      </w:r>
      <w:r w:rsidR="00B53040" w:rsidRPr="00111327">
        <w:rPr>
          <w:rFonts w:ascii="Times New Roman" w:hAnsi="Times New Roman"/>
          <w:bCs/>
          <w:color w:val="000000"/>
          <w:sz w:val="24"/>
          <w:szCs w:val="24"/>
        </w:rPr>
        <w:t>64</w:t>
      </w:r>
      <w:r w:rsidR="00B53040">
        <w:rPr>
          <w:rFonts w:ascii="Times New Roman" w:hAnsi="Times New Roman"/>
          <w:bCs/>
          <w:color w:val="000000"/>
          <w:sz w:val="24"/>
          <w:szCs w:val="24"/>
        </w:rPr>
        <w:t> </w:t>
      </w:r>
      <w:r w:rsidR="00B53040" w:rsidRPr="00111327">
        <w:rPr>
          <w:rFonts w:ascii="Times New Roman" w:hAnsi="Times New Roman"/>
          <w:bCs/>
          <w:color w:val="000000"/>
          <w:sz w:val="24"/>
          <w:szCs w:val="24"/>
        </w:rPr>
        <w:t>000</w:t>
      </w:r>
      <w:r w:rsidR="00B53040">
        <w:rPr>
          <w:rFonts w:ascii="Times New Roman" w:hAnsi="Times New Roman"/>
          <w:bCs/>
          <w:color w:val="000000"/>
          <w:sz w:val="24"/>
          <w:szCs w:val="24"/>
        </w:rPr>
        <w:t xml:space="preserve"> </w:t>
      </w:r>
      <w:r w:rsidR="00A90C49" w:rsidRPr="00FF3E38">
        <w:rPr>
          <w:rFonts w:ascii="Times New Roman" w:hAnsi="Times New Roman"/>
          <w:bCs/>
          <w:color w:val="000000"/>
          <w:sz w:val="24"/>
          <w:szCs w:val="24"/>
        </w:rPr>
        <w:t>asmenų atitinka rizikos asmenų kategorijas</w:t>
      </w:r>
      <w:r w:rsidR="00A90C49" w:rsidRPr="00764687">
        <w:rPr>
          <w:rFonts w:ascii="Times New Roman" w:hAnsi="Times New Roman"/>
          <w:bCs/>
          <w:color w:val="000000"/>
          <w:sz w:val="24"/>
          <w:szCs w:val="24"/>
        </w:rPr>
        <w:t xml:space="preserve">. Rizikos grupės asmenų modulio, padėsiančio policijos pareigūnams </w:t>
      </w:r>
      <w:r w:rsidR="0037156B" w:rsidRPr="00764687">
        <w:rPr>
          <w:rFonts w:ascii="Times New Roman" w:hAnsi="Times New Roman"/>
          <w:bCs/>
          <w:color w:val="000000"/>
          <w:sz w:val="24"/>
          <w:szCs w:val="24"/>
        </w:rPr>
        <w:t>paprastomis ir prieinamomis priemonėmis vienoje vietoje valdyti informaciją apie visus dominančius rizikos grupės asmenis, gyvenančius tam tikroje konkrečioje vietovėje, sukūrimas kainuotų 1 009 231 Eur.</w:t>
      </w:r>
      <w:r w:rsidR="007A3130" w:rsidRPr="00764687">
        <w:rPr>
          <w:rFonts w:ascii="Times New Roman" w:hAnsi="Times New Roman"/>
          <w:bCs/>
          <w:color w:val="000000"/>
          <w:sz w:val="24"/>
          <w:szCs w:val="24"/>
        </w:rPr>
        <w:t xml:space="preserve"> Šio modulio kūrimo metu</w:t>
      </w:r>
      <w:r w:rsidR="00DC7A81" w:rsidRPr="00764687">
        <w:rPr>
          <w:rFonts w:ascii="Times New Roman" w:hAnsi="Times New Roman"/>
          <w:bCs/>
          <w:color w:val="000000"/>
          <w:sz w:val="24"/>
          <w:szCs w:val="24"/>
        </w:rPr>
        <w:t>, atsižvelgiant į galimą modulio funkcionalumo koncepciją ir ekonominį efektyvumą,</w:t>
      </w:r>
      <w:r w:rsidR="007A3130" w:rsidRPr="00764687">
        <w:rPr>
          <w:rFonts w:ascii="Times New Roman" w:hAnsi="Times New Roman"/>
          <w:bCs/>
          <w:color w:val="000000"/>
          <w:sz w:val="24"/>
          <w:szCs w:val="24"/>
        </w:rPr>
        <w:t xml:space="preserve"> bus vertinama, ar </w:t>
      </w:r>
      <w:r w:rsidR="00DC7A81" w:rsidRPr="00764687">
        <w:rPr>
          <w:rFonts w:ascii="Times New Roman" w:hAnsi="Times New Roman"/>
          <w:bCs/>
          <w:color w:val="000000"/>
          <w:sz w:val="24"/>
          <w:szCs w:val="24"/>
        </w:rPr>
        <w:t xml:space="preserve">jis bus kuriamas kaip vienas iš Policijos departamento prie VRM valdomų informacinių sistemų ar registro modulių, ar </w:t>
      </w:r>
      <w:r w:rsidR="001735AF" w:rsidRPr="00764687">
        <w:rPr>
          <w:rFonts w:ascii="Times New Roman" w:hAnsi="Times New Roman"/>
          <w:bCs/>
          <w:color w:val="000000"/>
          <w:sz w:val="24"/>
          <w:szCs w:val="24"/>
        </w:rPr>
        <w:t>kaip</w:t>
      </w:r>
      <w:r w:rsidR="00DC7A81" w:rsidRPr="00764687">
        <w:rPr>
          <w:rFonts w:ascii="Times New Roman" w:hAnsi="Times New Roman"/>
          <w:bCs/>
          <w:color w:val="000000"/>
          <w:sz w:val="24"/>
          <w:szCs w:val="24"/>
        </w:rPr>
        <w:t xml:space="preserve"> visiškai nauja Rizikos grupės asmenų informacinė sistema.</w:t>
      </w:r>
    </w:p>
    <w:p w14:paraId="1AF20A2D" w14:textId="77777777" w:rsidR="003F3BC7" w:rsidRPr="00764687" w:rsidRDefault="003F3BC7"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eastAsia="Times New Roman" w:hAnsi="Times New Roman"/>
          <w:sz w:val="24"/>
          <w:szCs w:val="24"/>
          <w:lang w:eastAsia="lt-LT"/>
        </w:rPr>
      </w:pPr>
    </w:p>
    <w:p w14:paraId="527D3252" w14:textId="77777777" w:rsidR="00F4349D" w:rsidRPr="00764687" w:rsidRDefault="00F4349D" w:rsidP="0037156B">
      <w:pPr>
        <w:tabs>
          <w:tab w:val="left" w:pos="0"/>
          <w:tab w:val="left" w:pos="851"/>
        </w:tabs>
        <w:spacing w:after="40" w:line="240" w:lineRule="auto"/>
        <w:ind w:firstLine="567"/>
        <w:jc w:val="both"/>
        <w:rPr>
          <w:rFonts w:ascii="Times New Roman" w:eastAsia="Times New Roman" w:hAnsi="Times New Roman"/>
          <w:b/>
          <w:sz w:val="24"/>
          <w:szCs w:val="24"/>
          <w:lang w:eastAsia="lt-LT"/>
        </w:rPr>
      </w:pPr>
      <w:r w:rsidRPr="00764687">
        <w:rPr>
          <w:rFonts w:ascii="Times New Roman" w:eastAsia="Times New Roman" w:hAnsi="Times New Roman"/>
          <w:b/>
          <w:bCs/>
          <w:sz w:val="24"/>
          <w:szCs w:val="24"/>
          <w:lang w:eastAsia="lt-LT"/>
        </w:rPr>
        <w:t xml:space="preserve">13. </w:t>
      </w:r>
      <w:r w:rsidR="00E76337" w:rsidRPr="00764687">
        <w:rPr>
          <w:rFonts w:ascii="Times New Roman" w:hAnsi="Times New Roman"/>
          <w:b/>
          <w:sz w:val="24"/>
          <w:szCs w:val="24"/>
        </w:rPr>
        <w:t>Įstatymų projektų</w:t>
      </w:r>
      <w:r w:rsidR="00583431" w:rsidRPr="00764687">
        <w:rPr>
          <w:rFonts w:ascii="Times New Roman" w:hAnsi="Times New Roman"/>
          <w:b/>
          <w:sz w:val="24"/>
          <w:szCs w:val="24"/>
        </w:rPr>
        <w:t xml:space="preserve"> rengimo metu gauti specialistų vertinimai ir išvados</w:t>
      </w:r>
    </w:p>
    <w:p w14:paraId="280042B1" w14:textId="77777777" w:rsidR="00F4349D" w:rsidRPr="00764687" w:rsidRDefault="00763469"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eastAsia="Times New Roman" w:hAnsi="Times New Roman"/>
          <w:sz w:val="24"/>
          <w:szCs w:val="24"/>
          <w:lang w:eastAsia="lt-LT"/>
        </w:rPr>
      </w:pPr>
      <w:r w:rsidRPr="00764687">
        <w:rPr>
          <w:rFonts w:ascii="Times New Roman" w:eastAsia="Times New Roman" w:hAnsi="Times New Roman"/>
          <w:sz w:val="24"/>
          <w:szCs w:val="24"/>
          <w:lang w:eastAsia="lt-LT"/>
        </w:rPr>
        <w:t>Įstatymų projektų</w:t>
      </w:r>
      <w:r w:rsidR="00F4349D" w:rsidRPr="00764687">
        <w:rPr>
          <w:rFonts w:ascii="Times New Roman" w:eastAsia="Times New Roman" w:hAnsi="Times New Roman"/>
          <w:sz w:val="24"/>
          <w:szCs w:val="24"/>
          <w:lang w:eastAsia="lt-LT"/>
        </w:rPr>
        <w:t xml:space="preserve"> rengimo metu specialistų vertinimų ar išvadų negauta.</w:t>
      </w:r>
    </w:p>
    <w:p w14:paraId="2D0B3E0B" w14:textId="77777777" w:rsidR="000E0F73" w:rsidRPr="00764687" w:rsidRDefault="000E0F73"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eastAsia="Times New Roman" w:hAnsi="Times New Roman"/>
          <w:sz w:val="24"/>
          <w:szCs w:val="24"/>
          <w:lang w:eastAsia="lt-LT"/>
        </w:rPr>
      </w:pPr>
    </w:p>
    <w:p w14:paraId="2357F940" w14:textId="77777777" w:rsidR="00330F4E" w:rsidRPr="00764687" w:rsidRDefault="00330F4E"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hAnsi="Times New Roman"/>
          <w:b/>
          <w:sz w:val="24"/>
          <w:szCs w:val="24"/>
        </w:rPr>
      </w:pPr>
      <w:r w:rsidRPr="00764687">
        <w:rPr>
          <w:rFonts w:ascii="Times New Roman" w:eastAsia="Times New Roman" w:hAnsi="Times New Roman"/>
          <w:b/>
          <w:sz w:val="24"/>
          <w:szCs w:val="24"/>
          <w:lang w:eastAsia="lt-LT"/>
        </w:rPr>
        <w:t xml:space="preserve">14. </w:t>
      </w:r>
      <w:r w:rsidRPr="00764687">
        <w:rPr>
          <w:rFonts w:ascii="Times New Roman" w:hAnsi="Times New Roman"/>
          <w:b/>
          <w:sz w:val="24"/>
          <w:szCs w:val="24"/>
        </w:rPr>
        <w:t xml:space="preserve">Reikšminiai žodžiai, kurių reikia </w:t>
      </w:r>
      <w:r w:rsidR="00B42BA9" w:rsidRPr="00764687">
        <w:rPr>
          <w:rFonts w:ascii="Times New Roman" w:hAnsi="Times New Roman"/>
          <w:b/>
          <w:sz w:val="24"/>
          <w:szCs w:val="24"/>
        </w:rPr>
        <w:t>šiems</w:t>
      </w:r>
      <w:r w:rsidRPr="00764687">
        <w:rPr>
          <w:rFonts w:ascii="Times New Roman" w:hAnsi="Times New Roman"/>
          <w:b/>
          <w:sz w:val="24"/>
          <w:szCs w:val="24"/>
        </w:rPr>
        <w:t xml:space="preserve"> projekt</w:t>
      </w:r>
      <w:r w:rsidR="00B42BA9" w:rsidRPr="00764687">
        <w:rPr>
          <w:rFonts w:ascii="Times New Roman" w:hAnsi="Times New Roman"/>
          <w:b/>
          <w:sz w:val="24"/>
          <w:szCs w:val="24"/>
        </w:rPr>
        <w:t>ams</w:t>
      </w:r>
      <w:r w:rsidRPr="00764687">
        <w:rPr>
          <w:rFonts w:ascii="Times New Roman" w:hAnsi="Times New Roman"/>
          <w:b/>
          <w:sz w:val="24"/>
          <w:szCs w:val="24"/>
        </w:rPr>
        <w:t xml:space="preserve"> įtraukti į kompiuterinę paieškos sistemą, įskaitant Europos žodyno „Eurovoc“ terminus, temas bei sritis</w:t>
      </w:r>
    </w:p>
    <w:p w14:paraId="0101CA25" w14:textId="0F2018C1" w:rsidR="00330F4E" w:rsidRPr="00764687" w:rsidRDefault="00763469" w:rsidP="0037156B">
      <w:pPr>
        <w:tabs>
          <w:tab w:val="left" w:pos="0"/>
          <w:tab w:val="left" w:pos="851"/>
        </w:tabs>
        <w:spacing w:after="40" w:line="240" w:lineRule="auto"/>
        <w:ind w:firstLine="567"/>
        <w:jc w:val="both"/>
        <w:rPr>
          <w:rFonts w:ascii="Times New Roman" w:eastAsia="Times New Roman" w:hAnsi="Times New Roman"/>
          <w:sz w:val="24"/>
          <w:szCs w:val="24"/>
          <w:lang w:eastAsia="lt-LT"/>
        </w:rPr>
      </w:pPr>
      <w:r w:rsidRPr="00764687">
        <w:rPr>
          <w:rFonts w:ascii="Times New Roman" w:eastAsia="Times New Roman" w:hAnsi="Times New Roman"/>
          <w:sz w:val="24"/>
          <w:szCs w:val="24"/>
          <w:lang w:eastAsia="lt-LT"/>
        </w:rPr>
        <w:t>Reikšminiai Įstatymų projektų</w:t>
      </w:r>
      <w:r w:rsidR="00330F4E" w:rsidRPr="00764687">
        <w:rPr>
          <w:rFonts w:ascii="Times New Roman" w:eastAsia="Times New Roman" w:hAnsi="Times New Roman"/>
          <w:sz w:val="24"/>
          <w:szCs w:val="24"/>
          <w:lang w:eastAsia="lt-LT"/>
        </w:rPr>
        <w:t xml:space="preserve"> žodžiai, kurių reikia jam įtraukti į kompiuterinę paieškos sistemą, įskaitant reikšminius žodžius pagal Europos žodyną </w:t>
      </w:r>
      <w:r w:rsidR="00330F4E" w:rsidRPr="00764687">
        <w:rPr>
          <w:rFonts w:ascii="Times New Roman" w:eastAsia="Times New Roman" w:hAnsi="Times New Roman"/>
          <w:i/>
          <w:iCs/>
          <w:sz w:val="24"/>
          <w:szCs w:val="24"/>
          <w:lang w:eastAsia="lt-LT"/>
        </w:rPr>
        <w:t>Eurovoc</w:t>
      </w:r>
      <w:r w:rsidR="00330F4E" w:rsidRPr="00764687">
        <w:rPr>
          <w:rFonts w:ascii="Times New Roman" w:eastAsia="Times New Roman" w:hAnsi="Times New Roman"/>
          <w:sz w:val="24"/>
          <w:szCs w:val="24"/>
          <w:lang w:eastAsia="lt-LT"/>
        </w:rPr>
        <w:t>, yra</w:t>
      </w:r>
      <w:bookmarkStart w:id="2" w:name="_GoBack"/>
      <w:bookmarkEnd w:id="2"/>
      <w:r w:rsidR="00B53040">
        <w:rPr>
          <w:rFonts w:ascii="Times New Roman" w:eastAsia="Times New Roman" w:hAnsi="Times New Roman"/>
          <w:sz w:val="24"/>
          <w:szCs w:val="24"/>
          <w:lang w:eastAsia="lt-LT"/>
        </w:rPr>
        <w:t>:</w:t>
      </w:r>
      <w:r w:rsidR="00330F4E" w:rsidRPr="00FF3E38">
        <w:rPr>
          <w:rFonts w:ascii="Times New Roman" w:eastAsia="Times New Roman" w:hAnsi="Times New Roman"/>
          <w:sz w:val="24"/>
          <w:szCs w:val="24"/>
          <w:lang w:eastAsia="lt-LT"/>
        </w:rPr>
        <w:t xml:space="preserve"> </w:t>
      </w:r>
      <w:r w:rsidR="00BA6089" w:rsidRPr="00FF3E38">
        <w:rPr>
          <w:rFonts w:ascii="Times New Roman" w:hAnsi="Times New Roman"/>
          <w:bCs/>
          <w:sz w:val="24"/>
          <w:szCs w:val="24"/>
        </w:rPr>
        <w:t>„Baudžiamasis kodeksas</w:t>
      </w:r>
      <w:r w:rsidR="00BA6089" w:rsidRPr="00764687">
        <w:rPr>
          <w:rFonts w:ascii="Times New Roman" w:hAnsi="Times New Roman"/>
          <w:bCs/>
          <w:sz w:val="24"/>
          <w:szCs w:val="24"/>
        </w:rPr>
        <w:t xml:space="preserve">“, „Baudžiamojo proceso kodeksas“, „baudžiamasis procesas“, </w:t>
      </w:r>
      <w:r w:rsidR="00330F4E" w:rsidRPr="00764687">
        <w:rPr>
          <w:rFonts w:ascii="Times New Roman" w:eastAsia="Times New Roman" w:hAnsi="Times New Roman"/>
          <w:sz w:val="24"/>
          <w:szCs w:val="24"/>
          <w:lang w:eastAsia="lt-LT"/>
        </w:rPr>
        <w:t>„</w:t>
      </w:r>
      <w:r w:rsidR="00BA6089" w:rsidRPr="00764687">
        <w:rPr>
          <w:rFonts w:ascii="Times New Roman" w:eastAsia="Times New Roman" w:hAnsi="Times New Roman"/>
          <w:sz w:val="24"/>
          <w:szCs w:val="24"/>
          <w:lang w:eastAsia="lt-LT"/>
        </w:rPr>
        <w:t>baudžiamoji byla</w:t>
      </w:r>
      <w:r w:rsidR="00330F4E" w:rsidRPr="00764687">
        <w:rPr>
          <w:rFonts w:ascii="Times New Roman" w:eastAsia="Times New Roman" w:hAnsi="Times New Roman"/>
          <w:sz w:val="24"/>
          <w:szCs w:val="24"/>
          <w:lang w:eastAsia="lt-LT"/>
        </w:rPr>
        <w:t>“, „</w:t>
      </w:r>
      <w:r w:rsidR="00BA6089" w:rsidRPr="00764687">
        <w:rPr>
          <w:rFonts w:ascii="Times New Roman" w:eastAsia="Times New Roman" w:hAnsi="Times New Roman"/>
          <w:sz w:val="24"/>
          <w:szCs w:val="24"/>
          <w:lang w:eastAsia="lt-LT"/>
        </w:rPr>
        <w:t>nusikaltimas</w:t>
      </w:r>
      <w:r w:rsidR="00330F4E" w:rsidRPr="00764687">
        <w:rPr>
          <w:rFonts w:ascii="Times New Roman" w:eastAsia="Times New Roman" w:hAnsi="Times New Roman"/>
          <w:sz w:val="24"/>
          <w:szCs w:val="24"/>
          <w:lang w:eastAsia="lt-LT"/>
        </w:rPr>
        <w:t>“</w:t>
      </w:r>
      <w:r w:rsidR="00833B9A" w:rsidRPr="00764687">
        <w:rPr>
          <w:rFonts w:ascii="Times New Roman" w:eastAsia="Times New Roman" w:hAnsi="Times New Roman"/>
          <w:sz w:val="24"/>
          <w:szCs w:val="24"/>
          <w:lang w:eastAsia="lt-LT"/>
        </w:rPr>
        <w:t xml:space="preserve">, </w:t>
      </w:r>
      <w:r w:rsidR="00BA6089" w:rsidRPr="00764687">
        <w:rPr>
          <w:rFonts w:ascii="Times New Roman" w:eastAsia="Times New Roman" w:hAnsi="Times New Roman"/>
          <w:sz w:val="24"/>
          <w:szCs w:val="24"/>
          <w:lang w:eastAsia="lt-LT"/>
        </w:rPr>
        <w:t>„baudžiamojo poveikio priemonė“, „lytinis nusikaltimas“</w:t>
      </w:r>
      <w:r w:rsidR="00330F4E" w:rsidRPr="00764687">
        <w:rPr>
          <w:rFonts w:ascii="Times New Roman" w:eastAsia="Times New Roman" w:hAnsi="Times New Roman"/>
          <w:sz w:val="24"/>
          <w:szCs w:val="24"/>
          <w:lang w:eastAsia="lt-LT"/>
        </w:rPr>
        <w:t>.</w:t>
      </w:r>
    </w:p>
    <w:p w14:paraId="3CB4A244" w14:textId="77777777" w:rsidR="00330F4E" w:rsidRPr="00764687" w:rsidRDefault="00330F4E"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eastAsia="Times New Roman" w:hAnsi="Times New Roman"/>
          <w:sz w:val="24"/>
          <w:szCs w:val="24"/>
          <w:lang w:eastAsia="lt-LT"/>
        </w:rPr>
      </w:pPr>
    </w:p>
    <w:p w14:paraId="78C1E6B7" w14:textId="77777777" w:rsidR="00330F4E" w:rsidRPr="00764687" w:rsidRDefault="00330F4E" w:rsidP="0037156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567"/>
        <w:jc w:val="both"/>
        <w:rPr>
          <w:rFonts w:ascii="Times New Roman" w:hAnsi="Times New Roman"/>
          <w:b/>
          <w:sz w:val="24"/>
          <w:szCs w:val="24"/>
        </w:rPr>
      </w:pPr>
      <w:r w:rsidRPr="00764687">
        <w:rPr>
          <w:rFonts w:ascii="Times New Roman" w:eastAsia="Times New Roman" w:hAnsi="Times New Roman"/>
          <w:b/>
          <w:sz w:val="24"/>
          <w:szCs w:val="24"/>
          <w:lang w:eastAsia="lt-LT"/>
        </w:rPr>
        <w:t xml:space="preserve">15. </w:t>
      </w:r>
      <w:r w:rsidRPr="00764687">
        <w:rPr>
          <w:rFonts w:ascii="Times New Roman" w:hAnsi="Times New Roman"/>
          <w:b/>
          <w:sz w:val="24"/>
          <w:szCs w:val="24"/>
        </w:rPr>
        <w:t>Kiti, iniciatorių nuomone, reikalingi pagrindimai ir paaiškinimai</w:t>
      </w:r>
    </w:p>
    <w:p w14:paraId="41BCE1E2" w14:textId="77777777" w:rsidR="00330F4E" w:rsidRPr="00764687" w:rsidRDefault="00330F4E" w:rsidP="0037156B">
      <w:pPr>
        <w:tabs>
          <w:tab w:val="left" w:pos="0"/>
          <w:tab w:val="left" w:pos="851"/>
        </w:tabs>
        <w:spacing w:after="40" w:line="240" w:lineRule="auto"/>
        <w:ind w:firstLine="567"/>
        <w:jc w:val="both"/>
        <w:rPr>
          <w:rFonts w:ascii="Times New Roman" w:eastAsia="Times New Roman" w:hAnsi="Times New Roman"/>
          <w:sz w:val="24"/>
          <w:szCs w:val="24"/>
          <w:lang w:eastAsia="lt-LT"/>
        </w:rPr>
      </w:pPr>
      <w:r w:rsidRPr="00764687">
        <w:rPr>
          <w:rFonts w:ascii="Times New Roman" w:eastAsia="Times New Roman" w:hAnsi="Times New Roman"/>
          <w:sz w:val="24"/>
          <w:szCs w:val="24"/>
          <w:lang w:eastAsia="lt-LT"/>
        </w:rPr>
        <w:t>Nėra.</w:t>
      </w:r>
    </w:p>
    <w:p w14:paraId="0632680F" w14:textId="77777777" w:rsidR="0037156B" w:rsidRPr="00764687" w:rsidRDefault="0037156B" w:rsidP="0037156B">
      <w:pPr>
        <w:tabs>
          <w:tab w:val="left" w:pos="0"/>
          <w:tab w:val="left" w:pos="851"/>
        </w:tabs>
        <w:spacing w:after="40" w:line="240" w:lineRule="auto"/>
        <w:ind w:firstLine="567"/>
        <w:jc w:val="both"/>
        <w:rPr>
          <w:rFonts w:ascii="Times New Roman" w:eastAsia="Times New Roman" w:hAnsi="Times New Roman"/>
          <w:sz w:val="24"/>
          <w:szCs w:val="24"/>
          <w:lang w:eastAsia="lt-LT"/>
        </w:rPr>
      </w:pPr>
    </w:p>
    <w:p w14:paraId="56CEA977" w14:textId="77777777" w:rsidR="00B562B5" w:rsidRPr="00764687" w:rsidRDefault="00B562B5" w:rsidP="00BB0B96">
      <w:pPr>
        <w:spacing w:before="60" w:after="40" w:line="240" w:lineRule="auto"/>
        <w:jc w:val="center"/>
        <w:rPr>
          <w:rFonts w:ascii="Times New Roman" w:hAnsi="Times New Roman"/>
          <w:sz w:val="24"/>
          <w:szCs w:val="24"/>
        </w:rPr>
      </w:pPr>
      <w:r w:rsidRPr="00764687">
        <w:rPr>
          <w:rFonts w:ascii="Times New Roman" w:hAnsi="Times New Roman"/>
          <w:sz w:val="24"/>
          <w:szCs w:val="24"/>
        </w:rPr>
        <w:t>____________________</w:t>
      </w:r>
    </w:p>
    <w:sectPr w:rsidR="00B562B5" w:rsidRPr="00764687" w:rsidSect="00412A2D">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9A893" w14:textId="77777777" w:rsidR="00985C22" w:rsidRDefault="00985C22" w:rsidP="00EB7811">
      <w:pPr>
        <w:spacing w:after="0" w:line="240" w:lineRule="auto"/>
      </w:pPr>
      <w:r>
        <w:separator/>
      </w:r>
    </w:p>
  </w:endnote>
  <w:endnote w:type="continuationSeparator" w:id="0">
    <w:p w14:paraId="4F201F92" w14:textId="77777777" w:rsidR="00985C22" w:rsidRDefault="00985C22" w:rsidP="00EB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775F1" w14:textId="77777777" w:rsidR="00985C22" w:rsidRDefault="00985C22" w:rsidP="00EB7811">
      <w:pPr>
        <w:spacing w:after="0" w:line="240" w:lineRule="auto"/>
      </w:pPr>
      <w:r>
        <w:separator/>
      </w:r>
    </w:p>
  </w:footnote>
  <w:footnote w:type="continuationSeparator" w:id="0">
    <w:p w14:paraId="63A36E46" w14:textId="77777777" w:rsidR="00985C22" w:rsidRDefault="00985C22" w:rsidP="00EB7811">
      <w:pPr>
        <w:spacing w:after="0" w:line="240" w:lineRule="auto"/>
      </w:pPr>
      <w:r>
        <w:continuationSeparator/>
      </w:r>
    </w:p>
  </w:footnote>
  <w:footnote w:id="1">
    <w:p w14:paraId="10351900" w14:textId="77777777" w:rsidR="005C187F" w:rsidRPr="00D70397" w:rsidRDefault="005C187F" w:rsidP="00905693">
      <w:pPr>
        <w:pStyle w:val="Puslapioinaostekstas"/>
        <w:spacing w:after="120" w:line="240" w:lineRule="auto"/>
        <w:jc w:val="both"/>
        <w:rPr>
          <w:rFonts w:ascii="Times New Roman" w:hAnsi="Times New Roman"/>
        </w:rPr>
      </w:pPr>
      <w:r w:rsidRPr="00D70397">
        <w:rPr>
          <w:rStyle w:val="Puslapioinaosnuoroda"/>
          <w:rFonts w:ascii="Times New Roman" w:hAnsi="Times New Roman"/>
        </w:rPr>
        <w:footnoteRef/>
      </w:r>
      <w:r w:rsidRPr="00D70397">
        <w:rPr>
          <w:rFonts w:ascii="Times New Roman" w:hAnsi="Times New Roman"/>
        </w:rPr>
        <w:t xml:space="preserve"> Hanson, R. K. &amp; Morton-Bourgon, K. E. (2005). The characteristics of persistent sexual offenders: A meta-analysis of recidivism studies. </w:t>
      </w:r>
      <w:r w:rsidRPr="00D70397">
        <w:rPr>
          <w:rFonts w:ascii="Times New Roman" w:hAnsi="Times New Roman"/>
          <w:i/>
          <w:iCs/>
        </w:rPr>
        <w:t xml:space="preserve">Journal of Consulting and Clinical Psychology, 73, </w:t>
      </w:r>
      <w:r w:rsidRPr="00D70397">
        <w:rPr>
          <w:rFonts w:ascii="Times New Roman" w:hAnsi="Times New Roman"/>
        </w:rPr>
        <w:t>1154-1163.</w:t>
      </w:r>
    </w:p>
  </w:footnote>
  <w:footnote w:id="2">
    <w:p w14:paraId="600CC7E0" w14:textId="77777777" w:rsidR="005C187F" w:rsidRPr="00D70397" w:rsidRDefault="005C187F" w:rsidP="00905693">
      <w:pPr>
        <w:pStyle w:val="Puslapioinaostekstas"/>
        <w:spacing w:after="120" w:line="240" w:lineRule="auto"/>
        <w:jc w:val="both"/>
        <w:rPr>
          <w:rFonts w:ascii="Times New Roman" w:hAnsi="Times New Roman"/>
        </w:rPr>
      </w:pPr>
      <w:r w:rsidRPr="00D70397">
        <w:rPr>
          <w:rStyle w:val="Puslapioinaosnuoroda"/>
          <w:rFonts w:ascii="Times New Roman" w:hAnsi="Times New Roman"/>
        </w:rPr>
        <w:footnoteRef/>
      </w:r>
      <w:r w:rsidRPr="00D70397">
        <w:rPr>
          <w:rFonts w:ascii="Times New Roman" w:hAnsi="Times New Roman"/>
        </w:rPr>
        <w:t xml:space="preserve"> R. Karl Hanson and Kelly Morton-Bourgon, 2004,</w:t>
      </w:r>
      <w:r w:rsidRPr="00D70397">
        <w:rPr>
          <w:rStyle w:val="Emfaz"/>
          <w:rFonts w:ascii="Times New Roman" w:hAnsi="Times New Roman"/>
        </w:rPr>
        <w:t xml:space="preserve"> Predictors of Sexual Recidivism: An Updated Meta-Analysis</w:t>
      </w:r>
      <w:r w:rsidRPr="00D70397">
        <w:rPr>
          <w:rFonts w:ascii="Times New Roman" w:hAnsi="Times New Roman"/>
        </w:rPr>
        <w:t xml:space="preserve">. Ottawa, ON: Public Safety and Emergency Preparedness Canada. </w:t>
      </w:r>
      <w:r w:rsidRPr="00D70397">
        <w:rPr>
          <w:rFonts w:ascii="Times New Roman" w:hAnsi="Times New Roman"/>
        </w:rPr>
        <w:t xml:space="preserve">Retrieved June 28, 2017, </w:t>
      </w:r>
      <w:proofErr w:type="spellStart"/>
      <w:r w:rsidRPr="00D70397">
        <w:rPr>
          <w:rFonts w:ascii="Times New Roman" w:hAnsi="Times New Roman"/>
        </w:rPr>
        <w:t>from</w:t>
      </w:r>
      <w:proofErr w:type="spellEnd"/>
      <w:r w:rsidRPr="00D70397">
        <w:rPr>
          <w:rFonts w:ascii="Times New Roman" w:hAnsi="Times New Roman"/>
        </w:rPr>
        <w:t xml:space="preserve"> </w:t>
      </w:r>
      <w:hyperlink r:id="rId1" w:tgtFrame="_blank" w:history="1">
        <w:r w:rsidRPr="00D70397">
          <w:rPr>
            <w:rStyle w:val="Hipersaitas"/>
            <w:rFonts w:ascii="Times New Roman" w:hAnsi="Times New Roman"/>
            <w:color w:val="auto"/>
            <w:u w:val="none"/>
          </w:rPr>
          <w:t>LINK</w:t>
        </w:r>
      </w:hyperlink>
      <w:r w:rsidRPr="00D70397">
        <w:rPr>
          <w:rFonts w:ascii="Times New Roman" w:hAnsi="Times New Roman"/>
        </w:rPr>
        <w:t>.</w:t>
      </w:r>
    </w:p>
  </w:footnote>
  <w:footnote w:id="3">
    <w:p w14:paraId="655CC306" w14:textId="77777777" w:rsidR="005C187F" w:rsidRPr="00D70397" w:rsidRDefault="005C187F" w:rsidP="00905693">
      <w:pPr>
        <w:pStyle w:val="Puslapioinaostekstas"/>
        <w:spacing w:after="120" w:line="240" w:lineRule="auto"/>
        <w:jc w:val="both"/>
        <w:rPr>
          <w:rFonts w:ascii="Times New Roman" w:hAnsi="Times New Roman"/>
        </w:rPr>
      </w:pPr>
      <w:r w:rsidRPr="00D70397">
        <w:rPr>
          <w:rStyle w:val="Puslapioinaosnuoroda"/>
          <w:rFonts w:ascii="Times New Roman" w:hAnsi="Times New Roman"/>
        </w:rPr>
        <w:footnoteRef/>
      </w:r>
      <w:r w:rsidRPr="00D70397">
        <w:rPr>
          <w:rFonts w:ascii="Times New Roman" w:hAnsi="Times New Roman"/>
        </w:rPr>
        <w:t xml:space="preserve"> https://www.nsvrc.org/sarts/toolkit/7-2</w:t>
      </w:r>
    </w:p>
  </w:footnote>
  <w:footnote w:id="4">
    <w:p w14:paraId="32B2B78A" w14:textId="31722430" w:rsidR="005C187F" w:rsidRPr="00D70397" w:rsidRDefault="005C187F" w:rsidP="00905693">
      <w:pPr>
        <w:pStyle w:val="prastasiniatinklio"/>
        <w:spacing w:before="0" w:beforeAutospacing="0" w:after="120" w:afterAutospacing="0"/>
        <w:jc w:val="both"/>
        <w:rPr>
          <w:sz w:val="20"/>
          <w:szCs w:val="20"/>
        </w:rPr>
      </w:pPr>
      <w:r w:rsidRPr="00D70397">
        <w:rPr>
          <w:rStyle w:val="Puslapioinaosnuoroda"/>
          <w:sz w:val="20"/>
          <w:szCs w:val="20"/>
        </w:rPr>
        <w:footnoteRef/>
      </w:r>
      <w:r w:rsidRPr="00D70397">
        <w:rPr>
          <w:sz w:val="20"/>
          <w:szCs w:val="20"/>
        </w:rPr>
        <w:t xml:space="preserve"> </w:t>
      </w:r>
      <w:proofErr w:type="spellStart"/>
      <w:r w:rsidRPr="00D70397">
        <w:rPr>
          <w:sz w:val="20"/>
          <w:szCs w:val="20"/>
        </w:rPr>
        <w:t>Philip</w:t>
      </w:r>
      <w:proofErr w:type="spellEnd"/>
      <w:r w:rsidRPr="00D70397">
        <w:rPr>
          <w:sz w:val="20"/>
          <w:szCs w:val="20"/>
        </w:rPr>
        <w:t xml:space="preserve"> </w:t>
      </w:r>
      <w:hyperlink r:id="rId2" w:tgtFrame="_blank" w:history="1">
        <w:proofErr w:type="spellStart"/>
        <w:r w:rsidRPr="00D70397">
          <w:rPr>
            <w:rStyle w:val="Hipersaitas"/>
            <w:color w:val="auto"/>
            <w:sz w:val="20"/>
            <w:szCs w:val="20"/>
            <w:u w:val="none"/>
          </w:rPr>
          <w:t>Firestone</w:t>
        </w:r>
        <w:proofErr w:type="spellEnd"/>
        <w:r w:rsidRPr="00D70397">
          <w:rPr>
            <w:rStyle w:val="Hipersaitas"/>
            <w:color w:val="auto"/>
            <w:sz w:val="20"/>
            <w:szCs w:val="20"/>
            <w:u w:val="none"/>
          </w:rPr>
          <w:t xml:space="preserve">, </w:t>
        </w:r>
      </w:hyperlink>
      <w:proofErr w:type="spellStart"/>
      <w:r w:rsidRPr="00D70397">
        <w:rPr>
          <w:sz w:val="20"/>
          <w:szCs w:val="20"/>
        </w:rPr>
        <w:t>Drew</w:t>
      </w:r>
      <w:proofErr w:type="spellEnd"/>
      <w:r w:rsidRPr="00D70397">
        <w:rPr>
          <w:sz w:val="20"/>
          <w:szCs w:val="20"/>
        </w:rPr>
        <w:t xml:space="preserve"> A. </w:t>
      </w:r>
      <w:hyperlink r:id="rId3" w:tgtFrame="_blank" w:history="1">
        <w:proofErr w:type="spellStart"/>
        <w:r w:rsidRPr="00D70397">
          <w:rPr>
            <w:rStyle w:val="Hipersaitas"/>
            <w:color w:val="auto"/>
            <w:sz w:val="20"/>
            <w:szCs w:val="20"/>
            <w:u w:val="none"/>
          </w:rPr>
          <w:t>Kingston</w:t>
        </w:r>
        <w:proofErr w:type="spellEnd"/>
        <w:r w:rsidRPr="00D70397">
          <w:rPr>
            <w:rStyle w:val="Hipersaitas"/>
            <w:color w:val="auto"/>
            <w:sz w:val="20"/>
            <w:szCs w:val="20"/>
            <w:u w:val="none"/>
          </w:rPr>
          <w:t xml:space="preserve">, </w:t>
        </w:r>
      </w:hyperlink>
      <w:proofErr w:type="spellStart"/>
      <w:r w:rsidRPr="00D70397">
        <w:rPr>
          <w:sz w:val="20"/>
          <w:szCs w:val="20"/>
        </w:rPr>
        <w:t>Audrey</w:t>
      </w:r>
      <w:proofErr w:type="spellEnd"/>
      <w:r w:rsidRPr="00D70397">
        <w:rPr>
          <w:sz w:val="20"/>
          <w:szCs w:val="20"/>
        </w:rPr>
        <w:t xml:space="preserve"> </w:t>
      </w:r>
      <w:hyperlink r:id="rId4" w:tgtFrame="_blank" w:history="1">
        <w:proofErr w:type="spellStart"/>
        <w:r w:rsidRPr="00D70397">
          <w:rPr>
            <w:rStyle w:val="Hipersaitas"/>
            <w:color w:val="auto"/>
            <w:sz w:val="20"/>
            <w:szCs w:val="20"/>
            <w:u w:val="none"/>
          </w:rPr>
          <w:t>Wexler</w:t>
        </w:r>
        <w:proofErr w:type="spellEnd"/>
        <w:r w:rsidRPr="00D70397">
          <w:rPr>
            <w:rStyle w:val="Hipersaitas"/>
            <w:color w:val="auto"/>
            <w:sz w:val="20"/>
            <w:szCs w:val="20"/>
            <w:u w:val="none"/>
          </w:rPr>
          <w:t xml:space="preserve">, </w:t>
        </w:r>
      </w:hyperlink>
      <w:proofErr w:type="spellStart"/>
      <w:r w:rsidRPr="00D70397">
        <w:rPr>
          <w:sz w:val="20"/>
          <w:szCs w:val="20"/>
        </w:rPr>
        <w:t>and</w:t>
      </w:r>
      <w:proofErr w:type="spellEnd"/>
      <w:r w:rsidRPr="00D70397">
        <w:rPr>
          <w:sz w:val="20"/>
          <w:szCs w:val="20"/>
        </w:rPr>
        <w:t xml:space="preserve"> </w:t>
      </w:r>
      <w:proofErr w:type="spellStart"/>
      <w:r w:rsidRPr="00D70397">
        <w:rPr>
          <w:sz w:val="20"/>
          <w:szCs w:val="20"/>
        </w:rPr>
        <w:t>John</w:t>
      </w:r>
      <w:proofErr w:type="spellEnd"/>
      <w:r w:rsidRPr="00D70397">
        <w:rPr>
          <w:sz w:val="20"/>
          <w:szCs w:val="20"/>
        </w:rPr>
        <w:t xml:space="preserve"> M. W. </w:t>
      </w:r>
      <w:hyperlink r:id="rId5" w:tgtFrame="_blank" w:history="1">
        <w:proofErr w:type="spellStart"/>
        <w:r w:rsidRPr="00D70397">
          <w:rPr>
            <w:rStyle w:val="Hipersaitas"/>
            <w:color w:val="auto"/>
            <w:sz w:val="20"/>
            <w:szCs w:val="20"/>
            <w:u w:val="none"/>
          </w:rPr>
          <w:t>Bradford</w:t>
        </w:r>
        <w:proofErr w:type="spellEnd"/>
        <w:r w:rsidRPr="00D70397">
          <w:rPr>
            <w:rStyle w:val="Hipersaitas"/>
            <w:color w:val="auto"/>
            <w:sz w:val="20"/>
            <w:szCs w:val="20"/>
            <w:u w:val="none"/>
          </w:rPr>
          <w:t xml:space="preserve">, </w:t>
        </w:r>
      </w:hyperlink>
      <w:r w:rsidRPr="00D70397">
        <w:rPr>
          <w:sz w:val="20"/>
          <w:szCs w:val="20"/>
        </w:rPr>
        <w:t xml:space="preserve">2006, </w:t>
      </w:r>
      <w:r w:rsidR="00FF3E38">
        <w:rPr>
          <w:sz w:val="20"/>
          <w:szCs w:val="20"/>
        </w:rPr>
        <w:t>„</w:t>
      </w:r>
      <w:proofErr w:type="spellStart"/>
      <w:r w:rsidRPr="00D70397">
        <w:rPr>
          <w:sz w:val="20"/>
          <w:szCs w:val="20"/>
        </w:rPr>
        <w:t>Long-Term</w:t>
      </w:r>
      <w:proofErr w:type="spellEnd"/>
      <w:r w:rsidRPr="00D70397">
        <w:rPr>
          <w:sz w:val="20"/>
          <w:szCs w:val="20"/>
        </w:rPr>
        <w:t xml:space="preserve"> </w:t>
      </w:r>
      <w:proofErr w:type="spellStart"/>
      <w:r w:rsidRPr="00D70397">
        <w:rPr>
          <w:sz w:val="20"/>
          <w:szCs w:val="20"/>
        </w:rPr>
        <w:t>Follow</w:t>
      </w:r>
      <w:proofErr w:type="spellEnd"/>
      <w:r w:rsidRPr="00D70397">
        <w:rPr>
          <w:sz w:val="20"/>
          <w:szCs w:val="20"/>
        </w:rPr>
        <w:t xml:space="preserve">-Up of Exhibitionists: Psychological, Phallometric, and Offense </w:t>
      </w:r>
      <w:proofErr w:type="spellStart"/>
      <w:r w:rsidRPr="00D70397">
        <w:rPr>
          <w:sz w:val="20"/>
          <w:szCs w:val="20"/>
        </w:rPr>
        <w:t>Characteristics</w:t>
      </w:r>
      <w:proofErr w:type="spellEnd"/>
      <w:r w:rsidRPr="00D70397">
        <w:rPr>
          <w:sz w:val="20"/>
          <w:szCs w:val="20"/>
        </w:rPr>
        <w:t>,</w:t>
      </w:r>
      <w:r w:rsidR="00FF3E38">
        <w:rPr>
          <w:sz w:val="20"/>
          <w:szCs w:val="20"/>
        </w:rPr>
        <w:t>“</w:t>
      </w:r>
      <w:r w:rsidRPr="00D70397">
        <w:rPr>
          <w:sz w:val="20"/>
          <w:szCs w:val="20"/>
        </w:rPr>
        <w:t xml:space="preserve"> </w:t>
      </w:r>
      <w:r w:rsidRPr="00D70397">
        <w:rPr>
          <w:rStyle w:val="Emfaz"/>
          <w:sz w:val="20"/>
          <w:szCs w:val="20"/>
        </w:rPr>
        <w:t xml:space="preserve">Journal of the American Academy of Psychiatry and the Law </w:t>
      </w:r>
      <w:r w:rsidRPr="00D70397">
        <w:rPr>
          <w:sz w:val="20"/>
          <w:szCs w:val="20"/>
        </w:rPr>
        <w:t>34(3):</w:t>
      </w:r>
      <w:r w:rsidRPr="00D70397">
        <w:rPr>
          <w:rStyle w:val="Emfaz"/>
          <w:sz w:val="20"/>
          <w:szCs w:val="20"/>
        </w:rPr>
        <w:t xml:space="preserve"> </w:t>
      </w:r>
      <w:r w:rsidRPr="00D70397">
        <w:rPr>
          <w:sz w:val="20"/>
          <w:szCs w:val="20"/>
        </w:rPr>
        <w:t>349–59.</w:t>
      </w:r>
    </w:p>
    <w:p w14:paraId="0D37F45D" w14:textId="5EFCEF69" w:rsidR="005C187F" w:rsidRPr="00522CD6" w:rsidRDefault="005C187F" w:rsidP="00905693">
      <w:pPr>
        <w:pStyle w:val="prastasiniatinklio"/>
        <w:spacing w:before="0" w:beforeAutospacing="0" w:after="120" w:afterAutospacing="0"/>
        <w:jc w:val="both"/>
      </w:pPr>
      <w:r w:rsidRPr="00D70397">
        <w:rPr>
          <w:sz w:val="20"/>
          <w:szCs w:val="20"/>
        </w:rPr>
        <w:t xml:space="preserve">Philip Sugarman, Catherine Dumughn, Karim Saad, Stephen Hinder, and </w:t>
      </w:r>
      <w:proofErr w:type="spellStart"/>
      <w:r w:rsidRPr="00D70397">
        <w:rPr>
          <w:sz w:val="20"/>
          <w:szCs w:val="20"/>
        </w:rPr>
        <w:t>Robert</w:t>
      </w:r>
      <w:proofErr w:type="spellEnd"/>
      <w:r w:rsidRPr="00D70397">
        <w:rPr>
          <w:sz w:val="20"/>
          <w:szCs w:val="20"/>
        </w:rPr>
        <w:t xml:space="preserve"> </w:t>
      </w:r>
      <w:proofErr w:type="spellStart"/>
      <w:r w:rsidRPr="00D70397">
        <w:rPr>
          <w:sz w:val="20"/>
          <w:szCs w:val="20"/>
        </w:rPr>
        <w:t>Bluglass</w:t>
      </w:r>
      <w:proofErr w:type="spellEnd"/>
      <w:r w:rsidRPr="00D70397">
        <w:rPr>
          <w:sz w:val="20"/>
          <w:szCs w:val="20"/>
        </w:rPr>
        <w:t xml:space="preserve">, 1994, </w:t>
      </w:r>
      <w:r w:rsidR="00FF3E38">
        <w:rPr>
          <w:sz w:val="20"/>
          <w:szCs w:val="20"/>
        </w:rPr>
        <w:t>„</w:t>
      </w:r>
      <w:proofErr w:type="spellStart"/>
      <w:r w:rsidRPr="00D70397">
        <w:rPr>
          <w:sz w:val="20"/>
          <w:szCs w:val="20"/>
        </w:rPr>
        <w:t>Dangerousness</w:t>
      </w:r>
      <w:proofErr w:type="spellEnd"/>
      <w:r w:rsidRPr="00D70397">
        <w:rPr>
          <w:sz w:val="20"/>
          <w:szCs w:val="20"/>
        </w:rPr>
        <w:t xml:space="preserve"> </w:t>
      </w:r>
      <w:proofErr w:type="spellStart"/>
      <w:r w:rsidRPr="00D70397">
        <w:rPr>
          <w:sz w:val="20"/>
          <w:szCs w:val="20"/>
        </w:rPr>
        <w:t>in</w:t>
      </w:r>
      <w:proofErr w:type="spellEnd"/>
      <w:r w:rsidRPr="00D70397">
        <w:rPr>
          <w:sz w:val="20"/>
          <w:szCs w:val="20"/>
        </w:rPr>
        <w:t xml:space="preserve"> </w:t>
      </w:r>
      <w:proofErr w:type="spellStart"/>
      <w:r w:rsidRPr="00D70397">
        <w:rPr>
          <w:sz w:val="20"/>
          <w:szCs w:val="20"/>
        </w:rPr>
        <w:t>Exhibitionists</w:t>
      </w:r>
      <w:proofErr w:type="spellEnd"/>
      <w:r w:rsidRPr="00D70397">
        <w:rPr>
          <w:sz w:val="20"/>
          <w:szCs w:val="20"/>
        </w:rPr>
        <w:t>,</w:t>
      </w:r>
      <w:r w:rsidR="00FF3E38">
        <w:rPr>
          <w:sz w:val="20"/>
          <w:szCs w:val="20"/>
        </w:rPr>
        <w:t>“</w:t>
      </w:r>
      <w:r w:rsidRPr="00D70397">
        <w:rPr>
          <w:sz w:val="20"/>
          <w:szCs w:val="20"/>
        </w:rPr>
        <w:t xml:space="preserve"> </w:t>
      </w:r>
      <w:proofErr w:type="spellStart"/>
      <w:r w:rsidRPr="00D70397">
        <w:rPr>
          <w:rStyle w:val="Emfaz"/>
          <w:sz w:val="20"/>
          <w:szCs w:val="20"/>
        </w:rPr>
        <w:t>Journal</w:t>
      </w:r>
      <w:proofErr w:type="spellEnd"/>
      <w:r w:rsidRPr="00D70397">
        <w:rPr>
          <w:rStyle w:val="Emfaz"/>
          <w:sz w:val="20"/>
          <w:szCs w:val="20"/>
        </w:rPr>
        <w:t xml:space="preserve"> of Forensic Psychiatry</w:t>
      </w:r>
      <w:r w:rsidRPr="00D70397">
        <w:rPr>
          <w:sz w:val="20"/>
          <w:szCs w:val="20"/>
        </w:rPr>
        <w:t xml:space="preserve"> 5(2): 287–296.</w:t>
      </w:r>
    </w:p>
  </w:footnote>
  <w:footnote w:id="5">
    <w:p w14:paraId="36A65559" w14:textId="13462236" w:rsidR="005C187F" w:rsidRPr="00FF3E38" w:rsidRDefault="005C187F" w:rsidP="00905693">
      <w:pPr>
        <w:pStyle w:val="Puslapioinaostekstas"/>
        <w:spacing w:after="120" w:line="240" w:lineRule="auto"/>
      </w:pPr>
      <w:r w:rsidRPr="00522CD6">
        <w:rPr>
          <w:rStyle w:val="Puslapioinaosnuoroda"/>
        </w:rPr>
        <w:footnoteRef/>
      </w:r>
      <w:r w:rsidRPr="00522CD6">
        <w:t xml:space="preserve"> </w:t>
      </w:r>
      <w:r w:rsidRPr="00D70397">
        <w:rPr>
          <w:rFonts w:ascii="Times New Roman" w:hAnsi="Times New Roman"/>
          <w:lang w:eastAsia="lt-LT"/>
        </w:rPr>
        <w:t>L</w:t>
      </w:r>
      <w:r w:rsidR="00FF3E38">
        <w:rPr>
          <w:rFonts w:ascii="Times New Roman" w:hAnsi="Times New Roman"/>
          <w:lang w:eastAsia="lt-LT"/>
        </w:rPr>
        <w:t>ietuvos Aukščiausiojo Teismo</w:t>
      </w:r>
      <w:r w:rsidRPr="00D70397">
        <w:rPr>
          <w:rFonts w:ascii="Times New Roman" w:hAnsi="Times New Roman"/>
          <w:lang w:eastAsia="lt-LT"/>
        </w:rPr>
        <w:t xml:space="preserve"> Baudžiamųjų bylų skyriaus 2006 m. sausio 31 d. nutartis byloje Nr. 2K-69/2006.</w:t>
      </w:r>
    </w:p>
  </w:footnote>
  <w:footnote w:id="6">
    <w:p w14:paraId="26250EB3" w14:textId="07ECA618" w:rsidR="005C187F" w:rsidRPr="00ED724B" w:rsidRDefault="005C187F" w:rsidP="005C187F">
      <w:pPr>
        <w:autoSpaceDE w:val="0"/>
        <w:autoSpaceDN w:val="0"/>
        <w:adjustRightInd w:val="0"/>
        <w:spacing w:after="240" w:line="240" w:lineRule="auto"/>
        <w:jc w:val="both"/>
        <w:rPr>
          <w:rFonts w:ascii="Times New Roman" w:hAnsi="Times New Roman"/>
          <w:sz w:val="20"/>
          <w:szCs w:val="20"/>
        </w:rPr>
      </w:pPr>
      <w:r w:rsidRPr="00ED724B">
        <w:rPr>
          <w:rStyle w:val="Puslapioinaosnuoroda"/>
          <w:rFonts w:ascii="Times New Roman" w:hAnsi="Times New Roman"/>
          <w:sz w:val="20"/>
          <w:szCs w:val="20"/>
        </w:rPr>
        <w:footnoteRef/>
      </w:r>
      <w:r w:rsidRPr="00ED724B">
        <w:rPr>
          <w:rFonts w:ascii="Times New Roman" w:hAnsi="Times New Roman"/>
          <w:sz w:val="20"/>
          <w:szCs w:val="20"/>
        </w:rPr>
        <w:t xml:space="preserve"> </w:t>
      </w:r>
      <w:r w:rsidRPr="00ED724B">
        <w:rPr>
          <w:rFonts w:ascii="Times New Roman" w:hAnsi="Times New Roman"/>
          <w:sz w:val="20"/>
          <w:szCs w:val="20"/>
          <w:lang w:eastAsia="lt-LT"/>
        </w:rPr>
        <w:t xml:space="preserve">Prescott, J. J. </w:t>
      </w:r>
      <w:r w:rsidR="00B53040">
        <w:rPr>
          <w:rFonts w:ascii="Times New Roman" w:hAnsi="Times New Roman"/>
          <w:sz w:val="20"/>
          <w:szCs w:val="20"/>
          <w:lang w:eastAsia="lt-LT"/>
        </w:rPr>
        <w:t>„</w:t>
      </w:r>
      <w:proofErr w:type="spellStart"/>
      <w:r w:rsidRPr="00ED724B">
        <w:rPr>
          <w:rFonts w:ascii="Times New Roman" w:hAnsi="Times New Roman"/>
          <w:sz w:val="20"/>
          <w:szCs w:val="20"/>
          <w:lang w:eastAsia="lt-LT"/>
        </w:rPr>
        <w:t>Do</w:t>
      </w:r>
      <w:proofErr w:type="spellEnd"/>
      <w:r w:rsidRPr="00ED724B">
        <w:rPr>
          <w:rFonts w:ascii="Times New Roman" w:hAnsi="Times New Roman"/>
          <w:sz w:val="20"/>
          <w:szCs w:val="20"/>
          <w:lang w:eastAsia="lt-LT"/>
        </w:rPr>
        <w:t xml:space="preserve"> </w:t>
      </w:r>
      <w:proofErr w:type="spellStart"/>
      <w:r w:rsidRPr="00ED724B">
        <w:rPr>
          <w:rFonts w:ascii="Times New Roman" w:hAnsi="Times New Roman"/>
          <w:sz w:val="20"/>
          <w:szCs w:val="20"/>
          <w:lang w:eastAsia="lt-LT"/>
        </w:rPr>
        <w:t>Sex</w:t>
      </w:r>
      <w:proofErr w:type="spellEnd"/>
      <w:r w:rsidRPr="00ED724B">
        <w:rPr>
          <w:rFonts w:ascii="Times New Roman" w:hAnsi="Times New Roman"/>
          <w:sz w:val="20"/>
          <w:szCs w:val="20"/>
          <w:lang w:eastAsia="lt-LT"/>
        </w:rPr>
        <w:t xml:space="preserve"> </w:t>
      </w:r>
      <w:proofErr w:type="spellStart"/>
      <w:r w:rsidRPr="00ED724B">
        <w:rPr>
          <w:rFonts w:ascii="Times New Roman" w:hAnsi="Times New Roman"/>
          <w:sz w:val="20"/>
          <w:szCs w:val="20"/>
          <w:lang w:eastAsia="lt-LT"/>
        </w:rPr>
        <w:t>Offender</w:t>
      </w:r>
      <w:proofErr w:type="spellEnd"/>
      <w:r w:rsidRPr="00ED724B">
        <w:rPr>
          <w:rFonts w:ascii="Times New Roman" w:hAnsi="Times New Roman"/>
          <w:sz w:val="20"/>
          <w:szCs w:val="20"/>
          <w:lang w:eastAsia="lt-LT"/>
        </w:rPr>
        <w:t xml:space="preserve"> </w:t>
      </w:r>
      <w:proofErr w:type="spellStart"/>
      <w:r w:rsidRPr="00ED724B">
        <w:rPr>
          <w:rFonts w:ascii="Times New Roman" w:hAnsi="Times New Roman"/>
          <w:sz w:val="20"/>
          <w:szCs w:val="20"/>
          <w:lang w:eastAsia="lt-LT"/>
        </w:rPr>
        <w:t>Registration</w:t>
      </w:r>
      <w:proofErr w:type="spellEnd"/>
      <w:r w:rsidRPr="00ED724B">
        <w:rPr>
          <w:rFonts w:ascii="Times New Roman" w:hAnsi="Times New Roman"/>
          <w:sz w:val="20"/>
          <w:szCs w:val="20"/>
          <w:lang w:eastAsia="lt-LT"/>
        </w:rPr>
        <w:t xml:space="preserve"> and Notification Laws Affect Criminal </w:t>
      </w:r>
      <w:proofErr w:type="spellStart"/>
      <w:r w:rsidRPr="00ED724B">
        <w:rPr>
          <w:rFonts w:ascii="Times New Roman" w:hAnsi="Times New Roman"/>
          <w:sz w:val="20"/>
          <w:szCs w:val="20"/>
          <w:lang w:eastAsia="lt-LT"/>
        </w:rPr>
        <w:t>Behavior</w:t>
      </w:r>
      <w:proofErr w:type="spellEnd"/>
      <w:r w:rsidRPr="00ED724B">
        <w:rPr>
          <w:rFonts w:ascii="Times New Roman" w:hAnsi="Times New Roman"/>
          <w:sz w:val="20"/>
          <w:szCs w:val="20"/>
          <w:lang w:eastAsia="lt-LT"/>
        </w:rPr>
        <w:t>?</w:t>
      </w:r>
      <w:r w:rsidR="00B53040">
        <w:rPr>
          <w:rFonts w:ascii="Times New Roman" w:hAnsi="Times New Roman"/>
          <w:sz w:val="20"/>
          <w:szCs w:val="20"/>
          <w:lang w:eastAsia="lt-LT"/>
        </w:rPr>
        <w:t>“</w:t>
      </w:r>
      <w:r w:rsidRPr="00ED724B">
        <w:rPr>
          <w:rFonts w:ascii="Times New Roman" w:hAnsi="Times New Roman"/>
          <w:sz w:val="20"/>
          <w:szCs w:val="20"/>
          <w:lang w:eastAsia="lt-LT"/>
        </w:rPr>
        <w:t xml:space="preserve"> J. E. Rockoff, co-author. J. L. &amp; Econ.54, no. 1 (2011): 161-206.</w:t>
      </w:r>
    </w:p>
  </w:footnote>
  <w:footnote w:id="7">
    <w:p w14:paraId="76B1BAEC" w14:textId="77777777" w:rsidR="00B962AA" w:rsidRPr="00FF3E38" w:rsidRDefault="00B962AA" w:rsidP="00B962AA">
      <w:pPr>
        <w:pStyle w:val="Puslapioinaostekstas"/>
        <w:spacing w:line="240" w:lineRule="auto"/>
        <w:jc w:val="both"/>
      </w:pPr>
      <w:r w:rsidRPr="00FF3E38">
        <w:rPr>
          <w:rStyle w:val="Puslapioinaosnuoroda"/>
        </w:rPr>
        <w:footnoteRef/>
      </w:r>
      <w:r w:rsidRPr="00FF3E38">
        <w:t xml:space="preserve"> </w:t>
      </w:r>
      <w:r w:rsidRPr="00ED724B">
        <w:rPr>
          <w:rFonts w:ascii="Times New Roman" w:hAnsi="Times New Roman"/>
        </w:rPr>
        <w:t xml:space="preserve">Liesis M., Dobrynina M. </w:t>
      </w:r>
      <w:r w:rsidRPr="00ED724B">
        <w:rPr>
          <w:rFonts w:ascii="Times New Roman" w:hAnsi="Times New Roman"/>
          <w:i/>
        </w:rPr>
        <w:t xml:space="preserve">Lytinius nusikaltimus padariusiems asmenims taikytinų prevencinių priemonių tyrimo ataskaita. </w:t>
      </w:r>
      <w:r w:rsidRPr="00ED724B">
        <w:rPr>
          <w:rFonts w:ascii="Times New Roman" w:hAnsi="Times New Roman"/>
        </w:rPr>
        <w:t>Teisės institutas. Biologinė psichiatrija ir psichofarmakologija,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566CC" w14:textId="77777777" w:rsidR="005C187F" w:rsidRDefault="005C187F">
    <w:pPr>
      <w:pStyle w:val="Antrats"/>
      <w:jc w:val="center"/>
    </w:pPr>
    <w:r>
      <w:fldChar w:fldCharType="begin"/>
    </w:r>
    <w:r>
      <w:instrText xml:space="preserve"> PAGE   \* MERGEFORMAT </w:instrText>
    </w:r>
    <w:r>
      <w:fldChar w:fldCharType="separate"/>
    </w:r>
    <w:r w:rsidR="00ED724B">
      <w:rPr>
        <w:noProof/>
      </w:rPr>
      <w:t>2</w:t>
    </w:r>
    <w:r>
      <w:fldChar w:fldCharType="end"/>
    </w:r>
  </w:p>
  <w:p w14:paraId="10057B4D" w14:textId="77777777" w:rsidR="005C187F" w:rsidRDefault="005C18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1E6B"/>
    <w:multiLevelType w:val="hybridMultilevel"/>
    <w:tmpl w:val="0DFE2748"/>
    <w:lvl w:ilvl="0" w:tplc="B6986550">
      <w:start w:val="5"/>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7670D52"/>
    <w:multiLevelType w:val="hybridMultilevel"/>
    <w:tmpl w:val="A9768FE2"/>
    <w:lvl w:ilvl="0" w:tplc="46D02668">
      <w:start w:val="1"/>
      <w:numFmt w:val="decimal"/>
      <w:lvlText w:val="%1."/>
      <w:lvlJc w:val="left"/>
      <w:pPr>
        <w:ind w:left="1497" w:hanging="93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4D3CAD"/>
    <w:multiLevelType w:val="hybridMultilevel"/>
    <w:tmpl w:val="2B407D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A0238B"/>
    <w:multiLevelType w:val="hybridMultilevel"/>
    <w:tmpl w:val="749A9522"/>
    <w:lvl w:ilvl="0" w:tplc="141A9340">
      <w:start w:val="5"/>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02537F"/>
    <w:multiLevelType w:val="hybridMultilevel"/>
    <w:tmpl w:val="5986C9F4"/>
    <w:lvl w:ilvl="0" w:tplc="8B04C0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D44700A"/>
    <w:multiLevelType w:val="hybridMultilevel"/>
    <w:tmpl w:val="FA8A1AC6"/>
    <w:lvl w:ilvl="0" w:tplc="4C66367E">
      <w:start w:val="3"/>
      <w:numFmt w:val="decimal"/>
      <w:lvlText w:val="%1."/>
      <w:lvlJc w:val="left"/>
      <w:pPr>
        <w:ind w:left="1797" w:hanging="360"/>
      </w:pPr>
      <w:rPr>
        <w:rFonts w:hint="default"/>
      </w:rPr>
    </w:lvl>
    <w:lvl w:ilvl="1" w:tplc="04270019" w:tentative="1">
      <w:start w:val="1"/>
      <w:numFmt w:val="lowerLetter"/>
      <w:lvlText w:val="%2."/>
      <w:lvlJc w:val="left"/>
      <w:pPr>
        <w:ind w:left="2517" w:hanging="360"/>
      </w:pPr>
    </w:lvl>
    <w:lvl w:ilvl="2" w:tplc="0427001B" w:tentative="1">
      <w:start w:val="1"/>
      <w:numFmt w:val="lowerRoman"/>
      <w:lvlText w:val="%3."/>
      <w:lvlJc w:val="right"/>
      <w:pPr>
        <w:ind w:left="3237" w:hanging="180"/>
      </w:pPr>
    </w:lvl>
    <w:lvl w:ilvl="3" w:tplc="0427000F" w:tentative="1">
      <w:start w:val="1"/>
      <w:numFmt w:val="decimal"/>
      <w:lvlText w:val="%4."/>
      <w:lvlJc w:val="left"/>
      <w:pPr>
        <w:ind w:left="3957" w:hanging="360"/>
      </w:pPr>
    </w:lvl>
    <w:lvl w:ilvl="4" w:tplc="04270019" w:tentative="1">
      <w:start w:val="1"/>
      <w:numFmt w:val="lowerLetter"/>
      <w:lvlText w:val="%5."/>
      <w:lvlJc w:val="left"/>
      <w:pPr>
        <w:ind w:left="4677" w:hanging="360"/>
      </w:pPr>
    </w:lvl>
    <w:lvl w:ilvl="5" w:tplc="0427001B" w:tentative="1">
      <w:start w:val="1"/>
      <w:numFmt w:val="lowerRoman"/>
      <w:lvlText w:val="%6."/>
      <w:lvlJc w:val="right"/>
      <w:pPr>
        <w:ind w:left="5397" w:hanging="180"/>
      </w:pPr>
    </w:lvl>
    <w:lvl w:ilvl="6" w:tplc="0427000F" w:tentative="1">
      <w:start w:val="1"/>
      <w:numFmt w:val="decimal"/>
      <w:lvlText w:val="%7."/>
      <w:lvlJc w:val="left"/>
      <w:pPr>
        <w:ind w:left="6117" w:hanging="360"/>
      </w:pPr>
    </w:lvl>
    <w:lvl w:ilvl="7" w:tplc="04270019" w:tentative="1">
      <w:start w:val="1"/>
      <w:numFmt w:val="lowerLetter"/>
      <w:lvlText w:val="%8."/>
      <w:lvlJc w:val="left"/>
      <w:pPr>
        <w:ind w:left="6837" w:hanging="360"/>
      </w:pPr>
    </w:lvl>
    <w:lvl w:ilvl="8" w:tplc="0427001B" w:tentative="1">
      <w:start w:val="1"/>
      <w:numFmt w:val="lowerRoman"/>
      <w:lvlText w:val="%9."/>
      <w:lvlJc w:val="right"/>
      <w:pPr>
        <w:ind w:left="7557" w:hanging="180"/>
      </w:pPr>
    </w:lvl>
  </w:abstractNum>
  <w:abstractNum w:abstractNumId="6" w15:restartNumberingAfterBreak="0">
    <w:nsid w:val="4DA15EFC"/>
    <w:multiLevelType w:val="hybridMultilevel"/>
    <w:tmpl w:val="B7606808"/>
    <w:lvl w:ilvl="0" w:tplc="FE580D46">
      <w:start w:val="1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55EE668F"/>
    <w:multiLevelType w:val="hybridMultilevel"/>
    <w:tmpl w:val="AABA5596"/>
    <w:lvl w:ilvl="0" w:tplc="F5B239A6">
      <w:start w:val="1"/>
      <w:numFmt w:val="decimal"/>
      <w:lvlText w:val="%1."/>
      <w:lvlJc w:val="left"/>
      <w:pPr>
        <w:ind w:left="1494" w:hanging="360"/>
      </w:pPr>
      <w:rPr>
        <w:rFonts w:ascii="Times New Roman" w:hAnsi="Times New Roman" w:cs="Times New Roman" w:hint="default"/>
        <w:sz w:val="24"/>
        <w:szCs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57E95BDD"/>
    <w:multiLevelType w:val="hybridMultilevel"/>
    <w:tmpl w:val="AABA5596"/>
    <w:lvl w:ilvl="0" w:tplc="F5B239A6">
      <w:start w:val="1"/>
      <w:numFmt w:val="decimal"/>
      <w:lvlText w:val="%1."/>
      <w:lvlJc w:val="left"/>
      <w:pPr>
        <w:ind w:left="1494" w:hanging="360"/>
      </w:pPr>
      <w:rPr>
        <w:rFonts w:ascii="Times New Roman" w:hAnsi="Times New Roman" w:cs="Times New Roman" w:hint="default"/>
        <w:sz w:val="24"/>
        <w:szCs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59F60D05"/>
    <w:multiLevelType w:val="hybridMultilevel"/>
    <w:tmpl w:val="3B4E9138"/>
    <w:lvl w:ilvl="0" w:tplc="F49E08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BBD28AC"/>
    <w:multiLevelType w:val="hybridMultilevel"/>
    <w:tmpl w:val="DB561012"/>
    <w:lvl w:ilvl="0" w:tplc="0E46D2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E244403"/>
    <w:multiLevelType w:val="hybridMultilevel"/>
    <w:tmpl w:val="987C551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E411B4"/>
    <w:multiLevelType w:val="hybridMultilevel"/>
    <w:tmpl w:val="5274A20E"/>
    <w:lvl w:ilvl="0" w:tplc="21DA17D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683D35E1"/>
    <w:multiLevelType w:val="hybridMultilevel"/>
    <w:tmpl w:val="0700F058"/>
    <w:lvl w:ilvl="0" w:tplc="B6706D34">
      <w:start w:val="1"/>
      <w:numFmt w:val="decimal"/>
      <w:lvlText w:val="%1."/>
      <w:lvlJc w:val="left"/>
      <w:pPr>
        <w:ind w:left="1437" w:hanging="81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4" w15:restartNumberingAfterBreak="0">
    <w:nsid w:val="78F75B1A"/>
    <w:multiLevelType w:val="hybridMultilevel"/>
    <w:tmpl w:val="2D94CDF4"/>
    <w:lvl w:ilvl="0" w:tplc="9BAEFAF4">
      <w:start w:val="1"/>
      <w:numFmt w:val="decimal"/>
      <w:lvlText w:val="%1."/>
      <w:lvlJc w:val="left"/>
      <w:pPr>
        <w:ind w:left="928" w:hanging="36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num w:numId="1">
    <w:abstractNumId w:val="14"/>
  </w:num>
  <w:num w:numId="2">
    <w:abstractNumId w:val="12"/>
  </w:num>
  <w:num w:numId="3">
    <w:abstractNumId w:val="13"/>
  </w:num>
  <w:num w:numId="4">
    <w:abstractNumId w:val="11"/>
  </w:num>
  <w:num w:numId="5">
    <w:abstractNumId w:val="6"/>
  </w:num>
  <w:num w:numId="6">
    <w:abstractNumId w:val="8"/>
  </w:num>
  <w:num w:numId="7">
    <w:abstractNumId w:val="3"/>
  </w:num>
  <w:num w:numId="8">
    <w:abstractNumId w:val="4"/>
  </w:num>
  <w:num w:numId="9">
    <w:abstractNumId w:val="7"/>
  </w:num>
  <w:num w:numId="10">
    <w:abstractNumId w:val="10"/>
  </w:num>
  <w:num w:numId="11">
    <w:abstractNumId w:val="1"/>
  </w:num>
  <w:num w:numId="12">
    <w:abstractNumId w:val="2"/>
  </w:num>
  <w:num w:numId="13">
    <w:abstractNumId w:val="5"/>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trackRevisions/>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9D"/>
    <w:rsid w:val="00006DE4"/>
    <w:rsid w:val="00007C6C"/>
    <w:rsid w:val="00007FBC"/>
    <w:rsid w:val="00011E95"/>
    <w:rsid w:val="00015E75"/>
    <w:rsid w:val="00015FAE"/>
    <w:rsid w:val="0002072C"/>
    <w:rsid w:val="00024F0C"/>
    <w:rsid w:val="0003136F"/>
    <w:rsid w:val="0003377E"/>
    <w:rsid w:val="0003487C"/>
    <w:rsid w:val="00035B2D"/>
    <w:rsid w:val="000404AA"/>
    <w:rsid w:val="000421D8"/>
    <w:rsid w:val="000423BA"/>
    <w:rsid w:val="00043209"/>
    <w:rsid w:val="00043507"/>
    <w:rsid w:val="0005102D"/>
    <w:rsid w:val="000525BE"/>
    <w:rsid w:val="00057EAA"/>
    <w:rsid w:val="00065014"/>
    <w:rsid w:val="00067BF3"/>
    <w:rsid w:val="00070665"/>
    <w:rsid w:val="0008044F"/>
    <w:rsid w:val="00083AFF"/>
    <w:rsid w:val="00096124"/>
    <w:rsid w:val="00096672"/>
    <w:rsid w:val="000977FD"/>
    <w:rsid w:val="000A1CF4"/>
    <w:rsid w:val="000B7EED"/>
    <w:rsid w:val="000C0D93"/>
    <w:rsid w:val="000C270B"/>
    <w:rsid w:val="000C3071"/>
    <w:rsid w:val="000C35BC"/>
    <w:rsid w:val="000D264C"/>
    <w:rsid w:val="000D5CF8"/>
    <w:rsid w:val="000E0471"/>
    <w:rsid w:val="000E0F73"/>
    <w:rsid w:val="000E2887"/>
    <w:rsid w:val="000E2EF8"/>
    <w:rsid w:val="000F017A"/>
    <w:rsid w:val="000F370C"/>
    <w:rsid w:val="000F54EE"/>
    <w:rsid w:val="000F6981"/>
    <w:rsid w:val="00102DAB"/>
    <w:rsid w:val="00105F28"/>
    <w:rsid w:val="00107684"/>
    <w:rsid w:val="00115F7B"/>
    <w:rsid w:val="00116A63"/>
    <w:rsid w:val="00125836"/>
    <w:rsid w:val="001308FC"/>
    <w:rsid w:val="00135ADA"/>
    <w:rsid w:val="00136137"/>
    <w:rsid w:val="001373D4"/>
    <w:rsid w:val="001378C6"/>
    <w:rsid w:val="001539ED"/>
    <w:rsid w:val="00156524"/>
    <w:rsid w:val="0017284F"/>
    <w:rsid w:val="001735AF"/>
    <w:rsid w:val="00174D90"/>
    <w:rsid w:val="00175881"/>
    <w:rsid w:val="001767F9"/>
    <w:rsid w:val="00180287"/>
    <w:rsid w:val="001908DE"/>
    <w:rsid w:val="0019291A"/>
    <w:rsid w:val="00196E25"/>
    <w:rsid w:val="001A06D7"/>
    <w:rsid w:val="001A0D1D"/>
    <w:rsid w:val="001B1194"/>
    <w:rsid w:val="001B4FFB"/>
    <w:rsid w:val="001B6207"/>
    <w:rsid w:val="001C5891"/>
    <w:rsid w:val="001D6447"/>
    <w:rsid w:val="001E3167"/>
    <w:rsid w:val="001E6509"/>
    <w:rsid w:val="001E69DD"/>
    <w:rsid w:val="001F01CC"/>
    <w:rsid w:val="001F2EF9"/>
    <w:rsid w:val="00200C3E"/>
    <w:rsid w:val="00214C27"/>
    <w:rsid w:val="00216364"/>
    <w:rsid w:val="002176E0"/>
    <w:rsid w:val="00221A9F"/>
    <w:rsid w:val="00226844"/>
    <w:rsid w:val="00226A8D"/>
    <w:rsid w:val="00233FD0"/>
    <w:rsid w:val="002344BB"/>
    <w:rsid w:val="002377E7"/>
    <w:rsid w:val="00243F26"/>
    <w:rsid w:val="00253549"/>
    <w:rsid w:val="00255330"/>
    <w:rsid w:val="0025612E"/>
    <w:rsid w:val="0025758A"/>
    <w:rsid w:val="002647BA"/>
    <w:rsid w:val="00266069"/>
    <w:rsid w:val="00267A04"/>
    <w:rsid w:val="002710B5"/>
    <w:rsid w:val="00273DBB"/>
    <w:rsid w:val="002744B8"/>
    <w:rsid w:val="00275B25"/>
    <w:rsid w:val="00280A17"/>
    <w:rsid w:val="00282242"/>
    <w:rsid w:val="002848EE"/>
    <w:rsid w:val="00285007"/>
    <w:rsid w:val="002878AC"/>
    <w:rsid w:val="002A1E22"/>
    <w:rsid w:val="002A5B21"/>
    <w:rsid w:val="002B54B0"/>
    <w:rsid w:val="002B5952"/>
    <w:rsid w:val="002B6618"/>
    <w:rsid w:val="002C25E8"/>
    <w:rsid w:val="002C65FA"/>
    <w:rsid w:val="002C7D6F"/>
    <w:rsid w:val="002D188A"/>
    <w:rsid w:val="002D26E2"/>
    <w:rsid w:val="002E1B7E"/>
    <w:rsid w:val="002E2057"/>
    <w:rsid w:val="002E4E55"/>
    <w:rsid w:val="002E6D5B"/>
    <w:rsid w:val="00302F9A"/>
    <w:rsid w:val="00306BB9"/>
    <w:rsid w:val="00315D95"/>
    <w:rsid w:val="00323040"/>
    <w:rsid w:val="003234C7"/>
    <w:rsid w:val="0032486B"/>
    <w:rsid w:val="00325C6D"/>
    <w:rsid w:val="00330F4E"/>
    <w:rsid w:val="0033144E"/>
    <w:rsid w:val="003324CA"/>
    <w:rsid w:val="00340113"/>
    <w:rsid w:val="003435F0"/>
    <w:rsid w:val="003517EC"/>
    <w:rsid w:val="00353F3C"/>
    <w:rsid w:val="003565CD"/>
    <w:rsid w:val="00357DB9"/>
    <w:rsid w:val="003657BB"/>
    <w:rsid w:val="00365EF6"/>
    <w:rsid w:val="0036769B"/>
    <w:rsid w:val="0037156B"/>
    <w:rsid w:val="00371936"/>
    <w:rsid w:val="00382837"/>
    <w:rsid w:val="00382BFC"/>
    <w:rsid w:val="00385F5C"/>
    <w:rsid w:val="00386923"/>
    <w:rsid w:val="0039001D"/>
    <w:rsid w:val="0039484F"/>
    <w:rsid w:val="003A55D1"/>
    <w:rsid w:val="003A7A58"/>
    <w:rsid w:val="003B0ECC"/>
    <w:rsid w:val="003B121A"/>
    <w:rsid w:val="003B1B53"/>
    <w:rsid w:val="003B4400"/>
    <w:rsid w:val="003C1EB9"/>
    <w:rsid w:val="003C5C62"/>
    <w:rsid w:val="003D732E"/>
    <w:rsid w:val="003D7864"/>
    <w:rsid w:val="003E3A62"/>
    <w:rsid w:val="003E4318"/>
    <w:rsid w:val="003F3BC7"/>
    <w:rsid w:val="003F3F7A"/>
    <w:rsid w:val="004005F3"/>
    <w:rsid w:val="00401F6D"/>
    <w:rsid w:val="00405C85"/>
    <w:rsid w:val="00412A2D"/>
    <w:rsid w:val="00421F6E"/>
    <w:rsid w:val="00425BD1"/>
    <w:rsid w:val="004301D4"/>
    <w:rsid w:val="00435D79"/>
    <w:rsid w:val="00437A27"/>
    <w:rsid w:val="00441CC9"/>
    <w:rsid w:val="00455A0B"/>
    <w:rsid w:val="004577A2"/>
    <w:rsid w:val="00457D1A"/>
    <w:rsid w:val="00460410"/>
    <w:rsid w:val="00461F4E"/>
    <w:rsid w:val="00462BA7"/>
    <w:rsid w:val="00471557"/>
    <w:rsid w:val="0047190A"/>
    <w:rsid w:val="00482E6D"/>
    <w:rsid w:val="0048351B"/>
    <w:rsid w:val="0049333E"/>
    <w:rsid w:val="004975A0"/>
    <w:rsid w:val="004A1044"/>
    <w:rsid w:val="004A113B"/>
    <w:rsid w:val="004A4759"/>
    <w:rsid w:val="004A75A3"/>
    <w:rsid w:val="004B0C8F"/>
    <w:rsid w:val="004B13DD"/>
    <w:rsid w:val="004B1EA3"/>
    <w:rsid w:val="004B5877"/>
    <w:rsid w:val="004C0EDD"/>
    <w:rsid w:val="004C33F1"/>
    <w:rsid w:val="004D6532"/>
    <w:rsid w:val="004E216D"/>
    <w:rsid w:val="004E5FBA"/>
    <w:rsid w:val="004F3EF9"/>
    <w:rsid w:val="004F7EE6"/>
    <w:rsid w:val="005018DE"/>
    <w:rsid w:val="00503D72"/>
    <w:rsid w:val="0050611F"/>
    <w:rsid w:val="0051103C"/>
    <w:rsid w:val="00511A78"/>
    <w:rsid w:val="005212F8"/>
    <w:rsid w:val="00522CD6"/>
    <w:rsid w:val="00524724"/>
    <w:rsid w:val="0052765E"/>
    <w:rsid w:val="005304AF"/>
    <w:rsid w:val="0053165A"/>
    <w:rsid w:val="005338C4"/>
    <w:rsid w:val="00536BC0"/>
    <w:rsid w:val="00554C11"/>
    <w:rsid w:val="00557C5E"/>
    <w:rsid w:val="00560E6B"/>
    <w:rsid w:val="00562757"/>
    <w:rsid w:val="00575BD2"/>
    <w:rsid w:val="00583431"/>
    <w:rsid w:val="00586403"/>
    <w:rsid w:val="005950EB"/>
    <w:rsid w:val="005A2DF2"/>
    <w:rsid w:val="005B0AA0"/>
    <w:rsid w:val="005B5F58"/>
    <w:rsid w:val="005B6BBB"/>
    <w:rsid w:val="005B6DE3"/>
    <w:rsid w:val="005C0CC1"/>
    <w:rsid w:val="005C187F"/>
    <w:rsid w:val="005D3708"/>
    <w:rsid w:val="005D435F"/>
    <w:rsid w:val="005E4AF3"/>
    <w:rsid w:val="005F04B2"/>
    <w:rsid w:val="005F22E4"/>
    <w:rsid w:val="005F2E4B"/>
    <w:rsid w:val="006070DB"/>
    <w:rsid w:val="00610632"/>
    <w:rsid w:val="00613B8B"/>
    <w:rsid w:val="0062100B"/>
    <w:rsid w:val="006229A1"/>
    <w:rsid w:val="00631A90"/>
    <w:rsid w:val="00634B46"/>
    <w:rsid w:val="00635330"/>
    <w:rsid w:val="006402F1"/>
    <w:rsid w:val="00640D2B"/>
    <w:rsid w:val="00641019"/>
    <w:rsid w:val="0064618D"/>
    <w:rsid w:val="0064718A"/>
    <w:rsid w:val="00652090"/>
    <w:rsid w:val="0065340C"/>
    <w:rsid w:val="0065406B"/>
    <w:rsid w:val="00655D73"/>
    <w:rsid w:val="0066023E"/>
    <w:rsid w:val="00660971"/>
    <w:rsid w:val="00661836"/>
    <w:rsid w:val="00676553"/>
    <w:rsid w:val="0068201A"/>
    <w:rsid w:val="00690635"/>
    <w:rsid w:val="006A1662"/>
    <w:rsid w:val="006A2817"/>
    <w:rsid w:val="006A5222"/>
    <w:rsid w:val="006B4378"/>
    <w:rsid w:val="006F352F"/>
    <w:rsid w:val="006F39A3"/>
    <w:rsid w:val="006F422C"/>
    <w:rsid w:val="006F5157"/>
    <w:rsid w:val="00714B80"/>
    <w:rsid w:val="00721086"/>
    <w:rsid w:val="0072191B"/>
    <w:rsid w:val="00726CF1"/>
    <w:rsid w:val="00727C6E"/>
    <w:rsid w:val="007340BE"/>
    <w:rsid w:val="007369AE"/>
    <w:rsid w:val="00744571"/>
    <w:rsid w:val="00744704"/>
    <w:rsid w:val="00755863"/>
    <w:rsid w:val="00757375"/>
    <w:rsid w:val="00757F8E"/>
    <w:rsid w:val="00760938"/>
    <w:rsid w:val="00763469"/>
    <w:rsid w:val="00763A3D"/>
    <w:rsid w:val="00764687"/>
    <w:rsid w:val="00774169"/>
    <w:rsid w:val="00774F12"/>
    <w:rsid w:val="00776926"/>
    <w:rsid w:val="0077710A"/>
    <w:rsid w:val="00786080"/>
    <w:rsid w:val="007912BB"/>
    <w:rsid w:val="00795FF8"/>
    <w:rsid w:val="007A035A"/>
    <w:rsid w:val="007A3033"/>
    <w:rsid w:val="007A3130"/>
    <w:rsid w:val="007A3C36"/>
    <w:rsid w:val="007A6429"/>
    <w:rsid w:val="007B0F84"/>
    <w:rsid w:val="007B14F4"/>
    <w:rsid w:val="007C5098"/>
    <w:rsid w:val="007C6367"/>
    <w:rsid w:val="007D240E"/>
    <w:rsid w:val="007D59A7"/>
    <w:rsid w:val="007D59C7"/>
    <w:rsid w:val="007D71AD"/>
    <w:rsid w:val="007E3FCF"/>
    <w:rsid w:val="007F2EC9"/>
    <w:rsid w:val="007F5AED"/>
    <w:rsid w:val="00803632"/>
    <w:rsid w:val="00806CF0"/>
    <w:rsid w:val="008076E2"/>
    <w:rsid w:val="00814505"/>
    <w:rsid w:val="0082033B"/>
    <w:rsid w:val="00824170"/>
    <w:rsid w:val="00830C58"/>
    <w:rsid w:val="00831D8E"/>
    <w:rsid w:val="00833B9A"/>
    <w:rsid w:val="00836E40"/>
    <w:rsid w:val="00842188"/>
    <w:rsid w:val="0084293B"/>
    <w:rsid w:val="00843177"/>
    <w:rsid w:val="008458BB"/>
    <w:rsid w:val="00854919"/>
    <w:rsid w:val="00862C4E"/>
    <w:rsid w:val="00866D30"/>
    <w:rsid w:val="00871D6F"/>
    <w:rsid w:val="008731EB"/>
    <w:rsid w:val="008858AE"/>
    <w:rsid w:val="008B00AA"/>
    <w:rsid w:val="008B245D"/>
    <w:rsid w:val="008B621C"/>
    <w:rsid w:val="008C013A"/>
    <w:rsid w:val="008C401B"/>
    <w:rsid w:val="008D5830"/>
    <w:rsid w:val="008F255F"/>
    <w:rsid w:val="008F3B33"/>
    <w:rsid w:val="008F3C81"/>
    <w:rsid w:val="009029D0"/>
    <w:rsid w:val="00905693"/>
    <w:rsid w:val="00912B25"/>
    <w:rsid w:val="00915A79"/>
    <w:rsid w:val="00916015"/>
    <w:rsid w:val="00917393"/>
    <w:rsid w:val="00922376"/>
    <w:rsid w:val="00935C63"/>
    <w:rsid w:val="0093730B"/>
    <w:rsid w:val="009406CB"/>
    <w:rsid w:val="009433A8"/>
    <w:rsid w:val="00947C5D"/>
    <w:rsid w:val="00950247"/>
    <w:rsid w:val="009543C2"/>
    <w:rsid w:val="00960295"/>
    <w:rsid w:val="00964857"/>
    <w:rsid w:val="00970003"/>
    <w:rsid w:val="009827C5"/>
    <w:rsid w:val="00985C22"/>
    <w:rsid w:val="00986FFE"/>
    <w:rsid w:val="00987A04"/>
    <w:rsid w:val="00992676"/>
    <w:rsid w:val="009950C9"/>
    <w:rsid w:val="00996D0C"/>
    <w:rsid w:val="009A195F"/>
    <w:rsid w:val="009A2DE3"/>
    <w:rsid w:val="009A43D2"/>
    <w:rsid w:val="009B4ADA"/>
    <w:rsid w:val="009B6F13"/>
    <w:rsid w:val="009B7E4F"/>
    <w:rsid w:val="009C7931"/>
    <w:rsid w:val="009D1672"/>
    <w:rsid w:val="009D2722"/>
    <w:rsid w:val="009D342B"/>
    <w:rsid w:val="009D3878"/>
    <w:rsid w:val="009E4DF2"/>
    <w:rsid w:val="009E6521"/>
    <w:rsid w:val="00A00589"/>
    <w:rsid w:val="00A00C80"/>
    <w:rsid w:val="00A04490"/>
    <w:rsid w:val="00A0493B"/>
    <w:rsid w:val="00A0769E"/>
    <w:rsid w:val="00A11885"/>
    <w:rsid w:val="00A12C5A"/>
    <w:rsid w:val="00A13039"/>
    <w:rsid w:val="00A14EDC"/>
    <w:rsid w:val="00A162EA"/>
    <w:rsid w:val="00A21BD2"/>
    <w:rsid w:val="00A23BB5"/>
    <w:rsid w:val="00A24417"/>
    <w:rsid w:val="00A245DD"/>
    <w:rsid w:val="00A2578D"/>
    <w:rsid w:val="00A25EF0"/>
    <w:rsid w:val="00A3248F"/>
    <w:rsid w:val="00A33F6C"/>
    <w:rsid w:val="00A448A1"/>
    <w:rsid w:val="00A45697"/>
    <w:rsid w:val="00A66EA0"/>
    <w:rsid w:val="00A70AF5"/>
    <w:rsid w:val="00A7246D"/>
    <w:rsid w:val="00A81E73"/>
    <w:rsid w:val="00A90C49"/>
    <w:rsid w:val="00A921C5"/>
    <w:rsid w:val="00A931E1"/>
    <w:rsid w:val="00AA0AB7"/>
    <w:rsid w:val="00AA0E06"/>
    <w:rsid w:val="00AA75ED"/>
    <w:rsid w:val="00AB16C0"/>
    <w:rsid w:val="00AB4820"/>
    <w:rsid w:val="00AB7A2C"/>
    <w:rsid w:val="00AC0519"/>
    <w:rsid w:val="00AC12B6"/>
    <w:rsid w:val="00AC1583"/>
    <w:rsid w:val="00AC2522"/>
    <w:rsid w:val="00AC45FC"/>
    <w:rsid w:val="00AC46AE"/>
    <w:rsid w:val="00AC5414"/>
    <w:rsid w:val="00AC5FD6"/>
    <w:rsid w:val="00AC7FA2"/>
    <w:rsid w:val="00AD26DF"/>
    <w:rsid w:val="00AD7CCD"/>
    <w:rsid w:val="00AE1180"/>
    <w:rsid w:val="00AE4D5F"/>
    <w:rsid w:val="00AE4FA3"/>
    <w:rsid w:val="00AE5FEF"/>
    <w:rsid w:val="00AE7E1A"/>
    <w:rsid w:val="00AF44D6"/>
    <w:rsid w:val="00B0064A"/>
    <w:rsid w:val="00B02F69"/>
    <w:rsid w:val="00B03CE1"/>
    <w:rsid w:val="00B04426"/>
    <w:rsid w:val="00B04BFC"/>
    <w:rsid w:val="00B0776D"/>
    <w:rsid w:val="00B10EDD"/>
    <w:rsid w:val="00B1171D"/>
    <w:rsid w:val="00B117DD"/>
    <w:rsid w:val="00B11D11"/>
    <w:rsid w:val="00B24CC4"/>
    <w:rsid w:val="00B26D39"/>
    <w:rsid w:val="00B2762A"/>
    <w:rsid w:val="00B30A10"/>
    <w:rsid w:val="00B34FD2"/>
    <w:rsid w:val="00B35300"/>
    <w:rsid w:val="00B42BA9"/>
    <w:rsid w:val="00B432D1"/>
    <w:rsid w:val="00B456F3"/>
    <w:rsid w:val="00B472FE"/>
    <w:rsid w:val="00B52DF0"/>
    <w:rsid w:val="00B53040"/>
    <w:rsid w:val="00B55FA2"/>
    <w:rsid w:val="00B562B5"/>
    <w:rsid w:val="00B62BAA"/>
    <w:rsid w:val="00B62C4E"/>
    <w:rsid w:val="00B64315"/>
    <w:rsid w:val="00B66FB5"/>
    <w:rsid w:val="00B67DF1"/>
    <w:rsid w:val="00B70781"/>
    <w:rsid w:val="00B729A8"/>
    <w:rsid w:val="00B7417D"/>
    <w:rsid w:val="00B772A1"/>
    <w:rsid w:val="00B84C6A"/>
    <w:rsid w:val="00B86410"/>
    <w:rsid w:val="00B87ECD"/>
    <w:rsid w:val="00B92903"/>
    <w:rsid w:val="00B962AA"/>
    <w:rsid w:val="00BA09E5"/>
    <w:rsid w:val="00BA4CD1"/>
    <w:rsid w:val="00BA6089"/>
    <w:rsid w:val="00BA6C94"/>
    <w:rsid w:val="00BB0B96"/>
    <w:rsid w:val="00BB4A0F"/>
    <w:rsid w:val="00BB5A10"/>
    <w:rsid w:val="00BB6547"/>
    <w:rsid w:val="00BC2B77"/>
    <w:rsid w:val="00BC4FB0"/>
    <w:rsid w:val="00BC5CAF"/>
    <w:rsid w:val="00BC653E"/>
    <w:rsid w:val="00BC7800"/>
    <w:rsid w:val="00BD21E6"/>
    <w:rsid w:val="00BD3923"/>
    <w:rsid w:val="00BD432D"/>
    <w:rsid w:val="00BD627F"/>
    <w:rsid w:val="00BD71EE"/>
    <w:rsid w:val="00BD7901"/>
    <w:rsid w:val="00BE53DA"/>
    <w:rsid w:val="00BE5E2D"/>
    <w:rsid w:val="00BF0AAD"/>
    <w:rsid w:val="00BF4DA6"/>
    <w:rsid w:val="00BF56E2"/>
    <w:rsid w:val="00BF764B"/>
    <w:rsid w:val="00C029BA"/>
    <w:rsid w:val="00C04978"/>
    <w:rsid w:val="00C04B98"/>
    <w:rsid w:val="00C06E25"/>
    <w:rsid w:val="00C075AA"/>
    <w:rsid w:val="00C1213C"/>
    <w:rsid w:val="00C139D3"/>
    <w:rsid w:val="00C15B65"/>
    <w:rsid w:val="00C20C41"/>
    <w:rsid w:val="00C3184E"/>
    <w:rsid w:val="00C32C21"/>
    <w:rsid w:val="00C34799"/>
    <w:rsid w:val="00C353DA"/>
    <w:rsid w:val="00C51F42"/>
    <w:rsid w:val="00C53054"/>
    <w:rsid w:val="00C550FE"/>
    <w:rsid w:val="00C63969"/>
    <w:rsid w:val="00C675CA"/>
    <w:rsid w:val="00C7122E"/>
    <w:rsid w:val="00C714C9"/>
    <w:rsid w:val="00C731DB"/>
    <w:rsid w:val="00C769EE"/>
    <w:rsid w:val="00C775B5"/>
    <w:rsid w:val="00C77B35"/>
    <w:rsid w:val="00C84C2E"/>
    <w:rsid w:val="00C8566C"/>
    <w:rsid w:val="00C86A3B"/>
    <w:rsid w:val="00C90300"/>
    <w:rsid w:val="00C93664"/>
    <w:rsid w:val="00C93C32"/>
    <w:rsid w:val="00C9405B"/>
    <w:rsid w:val="00C95009"/>
    <w:rsid w:val="00CA0C4A"/>
    <w:rsid w:val="00CA0D00"/>
    <w:rsid w:val="00CA7686"/>
    <w:rsid w:val="00CB0BC0"/>
    <w:rsid w:val="00CB5883"/>
    <w:rsid w:val="00CC3066"/>
    <w:rsid w:val="00CC30B4"/>
    <w:rsid w:val="00CD1D9E"/>
    <w:rsid w:val="00CD2309"/>
    <w:rsid w:val="00CD2A40"/>
    <w:rsid w:val="00CE55AB"/>
    <w:rsid w:val="00CF0C85"/>
    <w:rsid w:val="00CF2EFB"/>
    <w:rsid w:val="00CF6882"/>
    <w:rsid w:val="00D05EF7"/>
    <w:rsid w:val="00D05FA2"/>
    <w:rsid w:val="00D0794C"/>
    <w:rsid w:val="00D11E79"/>
    <w:rsid w:val="00D14642"/>
    <w:rsid w:val="00D17263"/>
    <w:rsid w:val="00D2056B"/>
    <w:rsid w:val="00D20F10"/>
    <w:rsid w:val="00D22036"/>
    <w:rsid w:val="00D242E0"/>
    <w:rsid w:val="00D2513A"/>
    <w:rsid w:val="00D26533"/>
    <w:rsid w:val="00D31088"/>
    <w:rsid w:val="00D32A08"/>
    <w:rsid w:val="00D32C10"/>
    <w:rsid w:val="00D35A73"/>
    <w:rsid w:val="00D40DAD"/>
    <w:rsid w:val="00D44B2A"/>
    <w:rsid w:val="00D45F59"/>
    <w:rsid w:val="00D4650C"/>
    <w:rsid w:val="00D47242"/>
    <w:rsid w:val="00D5104B"/>
    <w:rsid w:val="00D5119D"/>
    <w:rsid w:val="00D54AFE"/>
    <w:rsid w:val="00D634C1"/>
    <w:rsid w:val="00D7027C"/>
    <w:rsid w:val="00D70397"/>
    <w:rsid w:val="00D70E51"/>
    <w:rsid w:val="00D715DC"/>
    <w:rsid w:val="00D71DCD"/>
    <w:rsid w:val="00D72DB7"/>
    <w:rsid w:val="00D77516"/>
    <w:rsid w:val="00D80579"/>
    <w:rsid w:val="00D819E3"/>
    <w:rsid w:val="00D81B48"/>
    <w:rsid w:val="00D85570"/>
    <w:rsid w:val="00D8620B"/>
    <w:rsid w:val="00DA09D4"/>
    <w:rsid w:val="00DA1151"/>
    <w:rsid w:val="00DA43EE"/>
    <w:rsid w:val="00DB1778"/>
    <w:rsid w:val="00DB2384"/>
    <w:rsid w:val="00DC2E7C"/>
    <w:rsid w:val="00DC68D3"/>
    <w:rsid w:val="00DC7A81"/>
    <w:rsid w:val="00DD2C0B"/>
    <w:rsid w:val="00DD3238"/>
    <w:rsid w:val="00DD4A77"/>
    <w:rsid w:val="00DE124D"/>
    <w:rsid w:val="00DE2F0F"/>
    <w:rsid w:val="00DE5EB3"/>
    <w:rsid w:val="00DF1A6F"/>
    <w:rsid w:val="00E023C8"/>
    <w:rsid w:val="00E23C10"/>
    <w:rsid w:val="00E2545B"/>
    <w:rsid w:val="00E27E95"/>
    <w:rsid w:val="00E31829"/>
    <w:rsid w:val="00E359BE"/>
    <w:rsid w:val="00E379C1"/>
    <w:rsid w:val="00E40D75"/>
    <w:rsid w:val="00E41B17"/>
    <w:rsid w:val="00E43726"/>
    <w:rsid w:val="00E47006"/>
    <w:rsid w:val="00E47DDA"/>
    <w:rsid w:val="00E47EBB"/>
    <w:rsid w:val="00E50684"/>
    <w:rsid w:val="00E51AD9"/>
    <w:rsid w:val="00E57083"/>
    <w:rsid w:val="00E57276"/>
    <w:rsid w:val="00E57F75"/>
    <w:rsid w:val="00E621A2"/>
    <w:rsid w:val="00E63050"/>
    <w:rsid w:val="00E716D8"/>
    <w:rsid w:val="00E727B3"/>
    <w:rsid w:val="00E75A50"/>
    <w:rsid w:val="00E76337"/>
    <w:rsid w:val="00E765B0"/>
    <w:rsid w:val="00E839AE"/>
    <w:rsid w:val="00E84962"/>
    <w:rsid w:val="00E9098B"/>
    <w:rsid w:val="00E90BEF"/>
    <w:rsid w:val="00E91108"/>
    <w:rsid w:val="00E91B6E"/>
    <w:rsid w:val="00E91BD8"/>
    <w:rsid w:val="00E91F2A"/>
    <w:rsid w:val="00E92EE5"/>
    <w:rsid w:val="00E9323E"/>
    <w:rsid w:val="00EA71D6"/>
    <w:rsid w:val="00EB17A8"/>
    <w:rsid w:val="00EB2C74"/>
    <w:rsid w:val="00EB3391"/>
    <w:rsid w:val="00EB7811"/>
    <w:rsid w:val="00EC22F3"/>
    <w:rsid w:val="00EC3932"/>
    <w:rsid w:val="00EC4260"/>
    <w:rsid w:val="00EC45E8"/>
    <w:rsid w:val="00EC5F67"/>
    <w:rsid w:val="00ED1BCB"/>
    <w:rsid w:val="00ED724B"/>
    <w:rsid w:val="00EE5872"/>
    <w:rsid w:val="00EE6D17"/>
    <w:rsid w:val="00EF266D"/>
    <w:rsid w:val="00EF4E5C"/>
    <w:rsid w:val="00F00DF8"/>
    <w:rsid w:val="00F02575"/>
    <w:rsid w:val="00F04513"/>
    <w:rsid w:val="00F04743"/>
    <w:rsid w:val="00F05B96"/>
    <w:rsid w:val="00F20FD6"/>
    <w:rsid w:val="00F2133D"/>
    <w:rsid w:val="00F23790"/>
    <w:rsid w:val="00F247A1"/>
    <w:rsid w:val="00F312A4"/>
    <w:rsid w:val="00F40B64"/>
    <w:rsid w:val="00F4349D"/>
    <w:rsid w:val="00F46FA8"/>
    <w:rsid w:val="00F52272"/>
    <w:rsid w:val="00F55718"/>
    <w:rsid w:val="00F72FED"/>
    <w:rsid w:val="00F74646"/>
    <w:rsid w:val="00F755E3"/>
    <w:rsid w:val="00F76614"/>
    <w:rsid w:val="00F77FE8"/>
    <w:rsid w:val="00F815F8"/>
    <w:rsid w:val="00F833F7"/>
    <w:rsid w:val="00F849A5"/>
    <w:rsid w:val="00F856BE"/>
    <w:rsid w:val="00F862FB"/>
    <w:rsid w:val="00F934D9"/>
    <w:rsid w:val="00F9503D"/>
    <w:rsid w:val="00F97012"/>
    <w:rsid w:val="00F97EE1"/>
    <w:rsid w:val="00FA04F9"/>
    <w:rsid w:val="00FA387C"/>
    <w:rsid w:val="00FA4D3E"/>
    <w:rsid w:val="00FA51D0"/>
    <w:rsid w:val="00FA727B"/>
    <w:rsid w:val="00FB3B63"/>
    <w:rsid w:val="00FB52FD"/>
    <w:rsid w:val="00FC36BC"/>
    <w:rsid w:val="00FC4CB6"/>
    <w:rsid w:val="00FC69AA"/>
    <w:rsid w:val="00FC76EC"/>
    <w:rsid w:val="00FD3D79"/>
    <w:rsid w:val="00FD3F03"/>
    <w:rsid w:val="00FD504A"/>
    <w:rsid w:val="00FE4BAD"/>
    <w:rsid w:val="00FE4C8E"/>
    <w:rsid w:val="00FE4CA7"/>
    <w:rsid w:val="00FE6FBD"/>
    <w:rsid w:val="00FE7A07"/>
    <w:rsid w:val="00FE7E9C"/>
    <w:rsid w:val="00FF1DBB"/>
    <w:rsid w:val="00FF2893"/>
    <w:rsid w:val="00FF3E38"/>
    <w:rsid w:val="00FF5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44472"/>
  <w15:chartTrackingRefBased/>
  <w15:docId w15:val="{3243B482-F408-43F7-B402-2ABDBCC5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4DA6"/>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pavad"/>
    <w:basedOn w:val="prastasis"/>
    <w:rsid w:val="00F4349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m2">
    <w:name w:val="cm2"/>
    <w:basedOn w:val="prastasis"/>
    <w:rsid w:val="00F4349D"/>
    <w:pPr>
      <w:spacing w:before="100" w:beforeAutospacing="1" w:after="100" w:afterAutospacing="1" w:line="240" w:lineRule="auto"/>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uiPriority w:val="99"/>
    <w:semiHidden/>
    <w:unhideWhenUsed/>
    <w:rsid w:val="00F43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lt-LT"/>
    </w:rPr>
  </w:style>
  <w:style w:type="character" w:customStyle="1" w:styleId="HTMLiankstoformatuotasDiagrama">
    <w:name w:val="HTML iš anksto formatuotas Diagrama"/>
    <w:link w:val="HTMLiankstoformatuotas"/>
    <w:uiPriority w:val="99"/>
    <w:semiHidden/>
    <w:rsid w:val="00F4349D"/>
    <w:rPr>
      <w:rFonts w:ascii="Courier New" w:eastAsia="Times New Roman" w:hAnsi="Courier New" w:cs="Courier New"/>
      <w:sz w:val="20"/>
      <w:szCs w:val="20"/>
      <w:lang w:eastAsia="lt-LT"/>
    </w:rPr>
  </w:style>
  <w:style w:type="paragraph" w:styleId="Antrats">
    <w:name w:val="header"/>
    <w:aliases w:val="Char,Diagrama"/>
    <w:basedOn w:val="prastasis"/>
    <w:link w:val="AntratsDiagrama"/>
    <w:uiPriority w:val="99"/>
    <w:unhideWhenUsed/>
    <w:rsid w:val="00F4349D"/>
    <w:pPr>
      <w:spacing w:before="100" w:beforeAutospacing="1" w:after="100" w:afterAutospacing="1" w:line="240" w:lineRule="auto"/>
    </w:pPr>
    <w:rPr>
      <w:rFonts w:ascii="Times New Roman" w:eastAsia="Times New Roman" w:hAnsi="Times New Roman"/>
      <w:sz w:val="24"/>
      <w:szCs w:val="24"/>
      <w:lang w:val="x-none" w:eastAsia="lt-LT"/>
    </w:rPr>
  </w:style>
  <w:style w:type="character" w:customStyle="1" w:styleId="AntratsDiagrama">
    <w:name w:val="Antraštės Diagrama"/>
    <w:aliases w:val="Char Diagrama,Diagrama Diagrama"/>
    <w:link w:val="Antrats"/>
    <w:uiPriority w:val="99"/>
    <w:rsid w:val="00F4349D"/>
    <w:rPr>
      <w:rFonts w:ascii="Times New Roman" w:eastAsia="Times New Roman" w:hAnsi="Times New Roman" w:cs="Times New Roman"/>
      <w:sz w:val="24"/>
      <w:szCs w:val="24"/>
      <w:lang w:eastAsia="lt-LT"/>
    </w:rPr>
  </w:style>
  <w:style w:type="character" w:customStyle="1" w:styleId="typewriter">
    <w:name w:val="typewriter"/>
    <w:basedOn w:val="Numatytasispastraiposriftas"/>
    <w:rsid w:val="00F4349D"/>
  </w:style>
  <w:style w:type="character" w:styleId="Komentaronuoroda">
    <w:name w:val="annotation reference"/>
    <w:uiPriority w:val="99"/>
    <w:semiHidden/>
    <w:unhideWhenUsed/>
    <w:rsid w:val="00D634C1"/>
    <w:rPr>
      <w:sz w:val="16"/>
      <w:szCs w:val="16"/>
    </w:rPr>
  </w:style>
  <w:style w:type="paragraph" w:styleId="Komentarotekstas">
    <w:name w:val="annotation text"/>
    <w:basedOn w:val="prastasis"/>
    <w:link w:val="KomentarotekstasDiagrama"/>
    <w:uiPriority w:val="99"/>
    <w:unhideWhenUsed/>
    <w:rsid w:val="00D634C1"/>
    <w:rPr>
      <w:sz w:val="20"/>
      <w:szCs w:val="20"/>
      <w:lang w:val="x-none"/>
    </w:rPr>
  </w:style>
  <w:style w:type="character" w:customStyle="1" w:styleId="KomentarotekstasDiagrama">
    <w:name w:val="Komentaro tekstas Diagrama"/>
    <w:link w:val="Komentarotekstas"/>
    <w:uiPriority w:val="99"/>
    <w:rsid w:val="00D634C1"/>
    <w:rPr>
      <w:lang w:eastAsia="en-US"/>
    </w:rPr>
  </w:style>
  <w:style w:type="paragraph" w:styleId="Komentarotema">
    <w:name w:val="annotation subject"/>
    <w:basedOn w:val="Komentarotekstas"/>
    <w:next w:val="Komentarotekstas"/>
    <w:link w:val="KomentarotemaDiagrama"/>
    <w:uiPriority w:val="99"/>
    <w:semiHidden/>
    <w:unhideWhenUsed/>
    <w:rsid w:val="00D634C1"/>
    <w:rPr>
      <w:b/>
      <w:bCs/>
    </w:rPr>
  </w:style>
  <w:style w:type="character" w:customStyle="1" w:styleId="KomentarotemaDiagrama">
    <w:name w:val="Komentaro tema Diagrama"/>
    <w:link w:val="Komentarotema"/>
    <w:uiPriority w:val="99"/>
    <w:semiHidden/>
    <w:rsid w:val="00D634C1"/>
    <w:rPr>
      <w:b/>
      <w:bCs/>
      <w:lang w:eastAsia="en-US"/>
    </w:rPr>
  </w:style>
  <w:style w:type="paragraph" w:styleId="Debesliotekstas">
    <w:name w:val="Balloon Text"/>
    <w:basedOn w:val="prastasis"/>
    <w:link w:val="DebesliotekstasDiagrama"/>
    <w:uiPriority w:val="99"/>
    <w:semiHidden/>
    <w:unhideWhenUsed/>
    <w:rsid w:val="00D634C1"/>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D634C1"/>
    <w:rPr>
      <w:rFonts w:ascii="Tahoma" w:hAnsi="Tahoma" w:cs="Tahoma"/>
      <w:sz w:val="16"/>
      <w:szCs w:val="16"/>
      <w:lang w:eastAsia="en-US"/>
    </w:rPr>
  </w:style>
  <w:style w:type="paragraph" w:styleId="Pagrindiniotekstotrauka">
    <w:name w:val="Body Text Indent"/>
    <w:basedOn w:val="prastasis"/>
    <w:link w:val="PagrindiniotekstotraukaDiagrama"/>
    <w:uiPriority w:val="99"/>
    <w:semiHidden/>
    <w:unhideWhenUsed/>
    <w:rsid w:val="00E727B3"/>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grindiniotekstotraukaDiagrama">
    <w:name w:val="Pagrindinio teksto įtrauka Diagrama"/>
    <w:link w:val="Pagrindiniotekstotrauka"/>
    <w:uiPriority w:val="99"/>
    <w:semiHidden/>
    <w:rsid w:val="00E727B3"/>
    <w:rPr>
      <w:rFonts w:ascii="Times New Roman" w:eastAsia="Times New Roman" w:hAnsi="Times New Roman"/>
      <w:sz w:val="24"/>
      <w:szCs w:val="24"/>
    </w:rPr>
  </w:style>
  <w:style w:type="paragraph" w:styleId="Porat">
    <w:name w:val="footer"/>
    <w:basedOn w:val="prastasis"/>
    <w:link w:val="PoratDiagrama"/>
    <w:uiPriority w:val="99"/>
    <w:unhideWhenUsed/>
    <w:rsid w:val="00EB7811"/>
    <w:pPr>
      <w:tabs>
        <w:tab w:val="center" w:pos="4513"/>
        <w:tab w:val="right" w:pos="9026"/>
      </w:tabs>
    </w:pPr>
    <w:rPr>
      <w:lang w:val="x-none"/>
    </w:rPr>
  </w:style>
  <w:style w:type="character" w:customStyle="1" w:styleId="PoratDiagrama">
    <w:name w:val="Poraštė Diagrama"/>
    <w:link w:val="Porat"/>
    <w:uiPriority w:val="99"/>
    <w:rsid w:val="00EB7811"/>
    <w:rPr>
      <w:sz w:val="22"/>
      <w:szCs w:val="22"/>
      <w:lang w:eastAsia="en-US"/>
    </w:rPr>
  </w:style>
  <w:style w:type="paragraph" w:styleId="Pataisymai">
    <w:name w:val="Revision"/>
    <w:hidden/>
    <w:uiPriority w:val="99"/>
    <w:semiHidden/>
    <w:rsid w:val="00B0064A"/>
    <w:rPr>
      <w:sz w:val="22"/>
      <w:szCs w:val="22"/>
      <w:lang w:eastAsia="en-US"/>
    </w:rPr>
  </w:style>
  <w:style w:type="character" w:customStyle="1" w:styleId="apple-style-span">
    <w:name w:val="apple-style-span"/>
    <w:basedOn w:val="Numatytasispastraiposriftas"/>
    <w:rsid w:val="00AC12B6"/>
  </w:style>
  <w:style w:type="character" w:customStyle="1" w:styleId="apple-converted-space">
    <w:name w:val="apple-converted-space"/>
    <w:basedOn w:val="Numatytasispastraiposriftas"/>
    <w:rsid w:val="00AC12B6"/>
  </w:style>
  <w:style w:type="character" w:styleId="Emfaz">
    <w:name w:val="Emphasis"/>
    <w:uiPriority w:val="20"/>
    <w:qFormat/>
    <w:rsid w:val="00243F26"/>
    <w:rPr>
      <w:i/>
      <w:iCs/>
    </w:rPr>
  </w:style>
  <w:style w:type="paragraph" w:customStyle="1" w:styleId="pavadinimas">
    <w:name w:val="pavadinimas"/>
    <w:basedOn w:val="prastasis"/>
    <w:rsid w:val="002A1E2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linija">
    <w:name w:val="linija"/>
    <w:basedOn w:val="prastasis"/>
    <w:rsid w:val="002A1E22"/>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tatymonr">
    <w:name w:val="statymonr"/>
    <w:basedOn w:val="Numatytasispastraiposriftas"/>
    <w:rsid w:val="00FA51D0"/>
  </w:style>
  <w:style w:type="character" w:customStyle="1" w:styleId="g71">
    <w:name w:val="g71"/>
    <w:rsid w:val="00DE124D"/>
    <w:rPr>
      <w:b w:val="0"/>
      <w:bCs w:val="0"/>
      <w:i/>
      <w:iCs/>
      <w:color w:val="660000"/>
      <w:sz w:val="26"/>
      <w:szCs w:val="26"/>
    </w:rPr>
  </w:style>
  <w:style w:type="paragraph" w:styleId="Paprastasistekstas">
    <w:name w:val="Plain Text"/>
    <w:basedOn w:val="prastasis"/>
    <w:link w:val="PaprastasistekstasDiagrama"/>
    <w:uiPriority w:val="99"/>
    <w:semiHidden/>
    <w:unhideWhenUsed/>
    <w:rsid w:val="00267A04"/>
    <w:pPr>
      <w:spacing w:after="0" w:line="240" w:lineRule="auto"/>
    </w:pPr>
    <w:rPr>
      <w:rFonts w:ascii="Consolas" w:hAnsi="Consolas"/>
      <w:sz w:val="21"/>
      <w:szCs w:val="21"/>
    </w:rPr>
  </w:style>
  <w:style w:type="character" w:customStyle="1" w:styleId="PaprastasistekstasDiagrama">
    <w:name w:val="Paprastasis tekstas Diagrama"/>
    <w:link w:val="Paprastasistekstas"/>
    <w:uiPriority w:val="99"/>
    <w:semiHidden/>
    <w:rsid w:val="00267A04"/>
    <w:rPr>
      <w:rFonts w:ascii="Consolas" w:eastAsia="Calibri" w:hAnsi="Consolas" w:cs="Times New Roman"/>
      <w:sz w:val="21"/>
      <w:szCs w:val="21"/>
      <w:lang w:eastAsia="en-US"/>
    </w:rPr>
  </w:style>
  <w:style w:type="character" w:styleId="Grietas">
    <w:name w:val="Strong"/>
    <w:uiPriority w:val="22"/>
    <w:qFormat/>
    <w:rsid w:val="00D05FA2"/>
    <w:rPr>
      <w:b/>
      <w:bCs/>
    </w:rPr>
  </w:style>
  <w:style w:type="character" w:customStyle="1" w:styleId="ng-scope">
    <w:name w:val="ng-scope"/>
    <w:rsid w:val="00AC45FC"/>
  </w:style>
  <w:style w:type="paragraph" w:styleId="Dokumentoinaostekstas">
    <w:name w:val="endnote text"/>
    <w:basedOn w:val="prastasis"/>
    <w:link w:val="DokumentoinaostekstasDiagrama"/>
    <w:uiPriority w:val="99"/>
    <w:semiHidden/>
    <w:unhideWhenUsed/>
    <w:rsid w:val="00C53054"/>
    <w:rPr>
      <w:sz w:val="20"/>
      <w:szCs w:val="20"/>
    </w:rPr>
  </w:style>
  <w:style w:type="character" w:customStyle="1" w:styleId="DokumentoinaostekstasDiagrama">
    <w:name w:val="Dokumento išnašos tekstas Diagrama"/>
    <w:link w:val="Dokumentoinaostekstas"/>
    <w:uiPriority w:val="99"/>
    <w:semiHidden/>
    <w:rsid w:val="00C53054"/>
    <w:rPr>
      <w:lang w:eastAsia="en-US"/>
    </w:rPr>
  </w:style>
  <w:style w:type="character" w:styleId="Dokumentoinaosnumeris">
    <w:name w:val="endnote reference"/>
    <w:uiPriority w:val="99"/>
    <w:semiHidden/>
    <w:unhideWhenUsed/>
    <w:rsid w:val="00C53054"/>
    <w:rPr>
      <w:vertAlign w:val="superscript"/>
    </w:rPr>
  </w:style>
  <w:style w:type="paragraph" w:styleId="Puslapioinaostekstas">
    <w:name w:val="footnote text"/>
    <w:basedOn w:val="prastasis"/>
    <w:link w:val="PuslapioinaostekstasDiagrama"/>
    <w:uiPriority w:val="99"/>
    <w:semiHidden/>
    <w:unhideWhenUsed/>
    <w:rsid w:val="00C53054"/>
    <w:rPr>
      <w:sz w:val="20"/>
      <w:szCs w:val="20"/>
    </w:rPr>
  </w:style>
  <w:style w:type="character" w:customStyle="1" w:styleId="PuslapioinaostekstasDiagrama">
    <w:name w:val="Puslapio išnašos tekstas Diagrama"/>
    <w:link w:val="Puslapioinaostekstas"/>
    <w:uiPriority w:val="99"/>
    <w:semiHidden/>
    <w:rsid w:val="00C53054"/>
    <w:rPr>
      <w:lang w:eastAsia="en-US"/>
    </w:rPr>
  </w:style>
  <w:style w:type="character" w:styleId="Puslapioinaosnuoroda">
    <w:name w:val="footnote reference"/>
    <w:uiPriority w:val="99"/>
    <w:semiHidden/>
    <w:unhideWhenUsed/>
    <w:rsid w:val="00C53054"/>
    <w:rPr>
      <w:vertAlign w:val="superscript"/>
    </w:rPr>
  </w:style>
  <w:style w:type="character" w:styleId="Hipersaitas">
    <w:name w:val="Hyperlink"/>
    <w:uiPriority w:val="99"/>
    <w:unhideWhenUsed/>
    <w:rsid w:val="00C53054"/>
    <w:rPr>
      <w:color w:val="0000FF"/>
      <w:u w:val="single"/>
    </w:rPr>
  </w:style>
  <w:style w:type="paragraph" w:styleId="prastasiniatinklio">
    <w:name w:val="Normal (Web)"/>
    <w:basedOn w:val="prastasis"/>
    <w:uiPriority w:val="99"/>
    <w:unhideWhenUsed/>
    <w:rsid w:val="00C5305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2">
    <w:name w:val="A2"/>
    <w:uiPriority w:val="99"/>
    <w:rsid w:val="00180287"/>
    <w:rPr>
      <w:color w:val="000000"/>
      <w:sz w:val="14"/>
      <w:szCs w:val="14"/>
    </w:rPr>
  </w:style>
  <w:style w:type="character" w:styleId="Perirtashipersaitas">
    <w:name w:val="FollowedHyperlink"/>
    <w:uiPriority w:val="99"/>
    <w:semiHidden/>
    <w:unhideWhenUsed/>
    <w:rsid w:val="00522CD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6138">
      <w:bodyDiv w:val="1"/>
      <w:marLeft w:val="0"/>
      <w:marRight w:val="0"/>
      <w:marTop w:val="0"/>
      <w:marBottom w:val="0"/>
      <w:divBdr>
        <w:top w:val="none" w:sz="0" w:space="0" w:color="auto"/>
        <w:left w:val="none" w:sz="0" w:space="0" w:color="auto"/>
        <w:bottom w:val="none" w:sz="0" w:space="0" w:color="auto"/>
        <w:right w:val="none" w:sz="0" w:space="0" w:color="auto"/>
      </w:divBdr>
      <w:divsChild>
        <w:div w:id="90978449">
          <w:marLeft w:val="0"/>
          <w:marRight w:val="0"/>
          <w:marTop w:val="0"/>
          <w:marBottom w:val="0"/>
          <w:divBdr>
            <w:top w:val="none" w:sz="0" w:space="0" w:color="auto"/>
            <w:left w:val="none" w:sz="0" w:space="0" w:color="auto"/>
            <w:bottom w:val="none" w:sz="0" w:space="0" w:color="auto"/>
            <w:right w:val="none" w:sz="0" w:space="0" w:color="auto"/>
          </w:divBdr>
        </w:div>
        <w:div w:id="1023752239">
          <w:marLeft w:val="0"/>
          <w:marRight w:val="0"/>
          <w:marTop w:val="0"/>
          <w:marBottom w:val="0"/>
          <w:divBdr>
            <w:top w:val="none" w:sz="0" w:space="0" w:color="auto"/>
            <w:left w:val="none" w:sz="0" w:space="0" w:color="auto"/>
            <w:bottom w:val="none" w:sz="0" w:space="0" w:color="auto"/>
            <w:right w:val="none" w:sz="0" w:space="0" w:color="auto"/>
          </w:divBdr>
        </w:div>
      </w:divsChild>
    </w:div>
    <w:div w:id="225653906">
      <w:bodyDiv w:val="1"/>
      <w:marLeft w:val="0"/>
      <w:marRight w:val="0"/>
      <w:marTop w:val="0"/>
      <w:marBottom w:val="0"/>
      <w:divBdr>
        <w:top w:val="none" w:sz="0" w:space="0" w:color="auto"/>
        <w:left w:val="none" w:sz="0" w:space="0" w:color="auto"/>
        <w:bottom w:val="none" w:sz="0" w:space="0" w:color="auto"/>
        <w:right w:val="none" w:sz="0" w:space="0" w:color="auto"/>
      </w:divBdr>
      <w:divsChild>
        <w:div w:id="1105465869">
          <w:marLeft w:val="0"/>
          <w:marRight w:val="0"/>
          <w:marTop w:val="0"/>
          <w:marBottom w:val="0"/>
          <w:divBdr>
            <w:top w:val="none" w:sz="0" w:space="0" w:color="auto"/>
            <w:left w:val="none" w:sz="0" w:space="0" w:color="auto"/>
            <w:bottom w:val="none" w:sz="0" w:space="0" w:color="auto"/>
            <w:right w:val="none" w:sz="0" w:space="0" w:color="auto"/>
          </w:divBdr>
          <w:divsChild>
            <w:div w:id="5935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5167">
      <w:bodyDiv w:val="1"/>
      <w:marLeft w:val="0"/>
      <w:marRight w:val="0"/>
      <w:marTop w:val="0"/>
      <w:marBottom w:val="0"/>
      <w:divBdr>
        <w:top w:val="none" w:sz="0" w:space="0" w:color="auto"/>
        <w:left w:val="none" w:sz="0" w:space="0" w:color="auto"/>
        <w:bottom w:val="none" w:sz="0" w:space="0" w:color="auto"/>
        <w:right w:val="none" w:sz="0" w:space="0" w:color="auto"/>
      </w:divBdr>
      <w:divsChild>
        <w:div w:id="1454592253">
          <w:marLeft w:val="0"/>
          <w:marRight w:val="0"/>
          <w:marTop w:val="0"/>
          <w:marBottom w:val="0"/>
          <w:divBdr>
            <w:top w:val="none" w:sz="0" w:space="0" w:color="auto"/>
            <w:left w:val="none" w:sz="0" w:space="0" w:color="auto"/>
            <w:bottom w:val="none" w:sz="0" w:space="0" w:color="auto"/>
            <w:right w:val="none" w:sz="0" w:space="0" w:color="auto"/>
          </w:divBdr>
          <w:divsChild>
            <w:div w:id="1204169043">
              <w:marLeft w:val="0"/>
              <w:marRight w:val="0"/>
              <w:marTop w:val="0"/>
              <w:marBottom w:val="0"/>
              <w:divBdr>
                <w:top w:val="none" w:sz="0" w:space="0" w:color="auto"/>
                <w:left w:val="none" w:sz="0" w:space="0" w:color="auto"/>
                <w:bottom w:val="none" w:sz="0" w:space="0" w:color="auto"/>
                <w:right w:val="none" w:sz="0" w:space="0" w:color="auto"/>
              </w:divBdr>
              <w:divsChild>
                <w:div w:id="805659540">
                  <w:marLeft w:val="0"/>
                  <w:marRight w:val="0"/>
                  <w:marTop w:val="0"/>
                  <w:marBottom w:val="0"/>
                  <w:divBdr>
                    <w:top w:val="none" w:sz="0" w:space="0" w:color="auto"/>
                    <w:left w:val="none" w:sz="0" w:space="0" w:color="auto"/>
                    <w:bottom w:val="none" w:sz="0" w:space="0" w:color="auto"/>
                    <w:right w:val="none" w:sz="0" w:space="0" w:color="auto"/>
                  </w:divBdr>
                  <w:divsChild>
                    <w:div w:id="536890818">
                      <w:marLeft w:val="0"/>
                      <w:marRight w:val="0"/>
                      <w:marTop w:val="0"/>
                      <w:marBottom w:val="0"/>
                      <w:divBdr>
                        <w:top w:val="none" w:sz="0" w:space="0" w:color="auto"/>
                        <w:left w:val="none" w:sz="0" w:space="0" w:color="auto"/>
                        <w:bottom w:val="none" w:sz="0" w:space="0" w:color="auto"/>
                        <w:right w:val="none" w:sz="0" w:space="0" w:color="auto"/>
                      </w:divBdr>
                      <w:divsChild>
                        <w:div w:id="19835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72733">
          <w:marLeft w:val="0"/>
          <w:marRight w:val="0"/>
          <w:marTop w:val="0"/>
          <w:marBottom w:val="0"/>
          <w:divBdr>
            <w:top w:val="none" w:sz="0" w:space="0" w:color="auto"/>
            <w:left w:val="none" w:sz="0" w:space="0" w:color="auto"/>
            <w:bottom w:val="none" w:sz="0" w:space="0" w:color="auto"/>
            <w:right w:val="none" w:sz="0" w:space="0" w:color="auto"/>
          </w:divBdr>
          <w:divsChild>
            <w:div w:id="187329389">
              <w:marLeft w:val="0"/>
              <w:marRight w:val="0"/>
              <w:marTop w:val="0"/>
              <w:marBottom w:val="0"/>
              <w:divBdr>
                <w:top w:val="none" w:sz="0" w:space="0" w:color="auto"/>
                <w:left w:val="none" w:sz="0" w:space="0" w:color="auto"/>
                <w:bottom w:val="none" w:sz="0" w:space="0" w:color="auto"/>
                <w:right w:val="none" w:sz="0" w:space="0" w:color="auto"/>
              </w:divBdr>
              <w:divsChild>
                <w:div w:id="25302228">
                  <w:marLeft w:val="0"/>
                  <w:marRight w:val="0"/>
                  <w:marTop w:val="0"/>
                  <w:marBottom w:val="0"/>
                  <w:divBdr>
                    <w:top w:val="none" w:sz="0" w:space="0" w:color="auto"/>
                    <w:left w:val="none" w:sz="0" w:space="0" w:color="auto"/>
                    <w:bottom w:val="none" w:sz="0" w:space="0" w:color="auto"/>
                    <w:right w:val="none" w:sz="0" w:space="0" w:color="auto"/>
                  </w:divBdr>
                  <w:divsChild>
                    <w:div w:id="5773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44480">
          <w:marLeft w:val="0"/>
          <w:marRight w:val="0"/>
          <w:marTop w:val="0"/>
          <w:marBottom w:val="0"/>
          <w:divBdr>
            <w:top w:val="none" w:sz="0" w:space="0" w:color="auto"/>
            <w:left w:val="none" w:sz="0" w:space="0" w:color="auto"/>
            <w:bottom w:val="none" w:sz="0" w:space="0" w:color="auto"/>
            <w:right w:val="none" w:sz="0" w:space="0" w:color="auto"/>
          </w:divBdr>
        </w:div>
        <w:div w:id="267856173">
          <w:marLeft w:val="0"/>
          <w:marRight w:val="0"/>
          <w:marTop w:val="0"/>
          <w:marBottom w:val="0"/>
          <w:divBdr>
            <w:top w:val="none" w:sz="0" w:space="0" w:color="auto"/>
            <w:left w:val="none" w:sz="0" w:space="0" w:color="auto"/>
            <w:bottom w:val="none" w:sz="0" w:space="0" w:color="auto"/>
            <w:right w:val="none" w:sz="0" w:space="0" w:color="auto"/>
          </w:divBdr>
          <w:divsChild>
            <w:div w:id="1498304441">
              <w:marLeft w:val="0"/>
              <w:marRight w:val="0"/>
              <w:marTop w:val="0"/>
              <w:marBottom w:val="0"/>
              <w:divBdr>
                <w:top w:val="none" w:sz="0" w:space="0" w:color="auto"/>
                <w:left w:val="none" w:sz="0" w:space="0" w:color="auto"/>
                <w:bottom w:val="none" w:sz="0" w:space="0" w:color="auto"/>
                <w:right w:val="none" w:sz="0" w:space="0" w:color="auto"/>
              </w:divBdr>
              <w:divsChild>
                <w:div w:id="160660814">
                  <w:marLeft w:val="0"/>
                  <w:marRight w:val="0"/>
                  <w:marTop w:val="0"/>
                  <w:marBottom w:val="0"/>
                  <w:divBdr>
                    <w:top w:val="none" w:sz="0" w:space="0" w:color="auto"/>
                    <w:left w:val="none" w:sz="0" w:space="0" w:color="auto"/>
                    <w:bottom w:val="none" w:sz="0" w:space="0" w:color="auto"/>
                    <w:right w:val="none" w:sz="0" w:space="0" w:color="auto"/>
                  </w:divBdr>
                  <w:divsChild>
                    <w:div w:id="1409116638">
                      <w:marLeft w:val="0"/>
                      <w:marRight w:val="0"/>
                      <w:marTop w:val="0"/>
                      <w:marBottom w:val="0"/>
                      <w:divBdr>
                        <w:top w:val="none" w:sz="0" w:space="0" w:color="auto"/>
                        <w:left w:val="none" w:sz="0" w:space="0" w:color="auto"/>
                        <w:bottom w:val="none" w:sz="0" w:space="0" w:color="auto"/>
                        <w:right w:val="none" w:sz="0" w:space="0" w:color="auto"/>
                      </w:divBdr>
                      <w:divsChild>
                        <w:div w:id="5889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1960">
          <w:marLeft w:val="0"/>
          <w:marRight w:val="0"/>
          <w:marTop w:val="0"/>
          <w:marBottom w:val="0"/>
          <w:divBdr>
            <w:top w:val="none" w:sz="0" w:space="0" w:color="auto"/>
            <w:left w:val="none" w:sz="0" w:space="0" w:color="auto"/>
            <w:bottom w:val="none" w:sz="0" w:space="0" w:color="auto"/>
            <w:right w:val="none" w:sz="0" w:space="0" w:color="auto"/>
          </w:divBdr>
          <w:divsChild>
            <w:div w:id="668289095">
              <w:marLeft w:val="0"/>
              <w:marRight w:val="0"/>
              <w:marTop w:val="0"/>
              <w:marBottom w:val="0"/>
              <w:divBdr>
                <w:top w:val="none" w:sz="0" w:space="0" w:color="auto"/>
                <w:left w:val="none" w:sz="0" w:space="0" w:color="auto"/>
                <w:bottom w:val="none" w:sz="0" w:space="0" w:color="auto"/>
                <w:right w:val="none" w:sz="0" w:space="0" w:color="auto"/>
              </w:divBdr>
              <w:divsChild>
                <w:div w:id="1888250108">
                  <w:marLeft w:val="0"/>
                  <w:marRight w:val="0"/>
                  <w:marTop w:val="0"/>
                  <w:marBottom w:val="0"/>
                  <w:divBdr>
                    <w:top w:val="none" w:sz="0" w:space="0" w:color="auto"/>
                    <w:left w:val="none" w:sz="0" w:space="0" w:color="auto"/>
                    <w:bottom w:val="none" w:sz="0" w:space="0" w:color="auto"/>
                    <w:right w:val="none" w:sz="0" w:space="0" w:color="auto"/>
                  </w:divBdr>
                  <w:divsChild>
                    <w:div w:id="676421638">
                      <w:marLeft w:val="0"/>
                      <w:marRight w:val="0"/>
                      <w:marTop w:val="0"/>
                      <w:marBottom w:val="0"/>
                      <w:divBdr>
                        <w:top w:val="none" w:sz="0" w:space="0" w:color="auto"/>
                        <w:left w:val="none" w:sz="0" w:space="0" w:color="auto"/>
                        <w:bottom w:val="none" w:sz="0" w:space="0" w:color="auto"/>
                        <w:right w:val="none" w:sz="0" w:space="0" w:color="auto"/>
                      </w:divBdr>
                      <w:divsChild>
                        <w:div w:id="862863489">
                          <w:marLeft w:val="0"/>
                          <w:marRight w:val="0"/>
                          <w:marTop w:val="0"/>
                          <w:marBottom w:val="0"/>
                          <w:divBdr>
                            <w:top w:val="none" w:sz="0" w:space="0" w:color="auto"/>
                            <w:left w:val="none" w:sz="0" w:space="0" w:color="auto"/>
                            <w:bottom w:val="none" w:sz="0" w:space="0" w:color="auto"/>
                            <w:right w:val="none" w:sz="0" w:space="0" w:color="auto"/>
                          </w:divBdr>
                          <w:divsChild>
                            <w:div w:id="10094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3224">
          <w:marLeft w:val="0"/>
          <w:marRight w:val="0"/>
          <w:marTop w:val="0"/>
          <w:marBottom w:val="0"/>
          <w:divBdr>
            <w:top w:val="none" w:sz="0" w:space="0" w:color="auto"/>
            <w:left w:val="none" w:sz="0" w:space="0" w:color="auto"/>
            <w:bottom w:val="none" w:sz="0" w:space="0" w:color="auto"/>
            <w:right w:val="none" w:sz="0" w:space="0" w:color="auto"/>
          </w:divBdr>
          <w:divsChild>
            <w:div w:id="977342950">
              <w:marLeft w:val="0"/>
              <w:marRight w:val="0"/>
              <w:marTop w:val="0"/>
              <w:marBottom w:val="0"/>
              <w:divBdr>
                <w:top w:val="none" w:sz="0" w:space="0" w:color="auto"/>
                <w:left w:val="none" w:sz="0" w:space="0" w:color="auto"/>
                <w:bottom w:val="none" w:sz="0" w:space="0" w:color="auto"/>
                <w:right w:val="none" w:sz="0" w:space="0" w:color="auto"/>
              </w:divBdr>
            </w:div>
            <w:div w:id="5388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3972">
      <w:bodyDiv w:val="1"/>
      <w:marLeft w:val="251"/>
      <w:marRight w:val="251"/>
      <w:marTop w:val="0"/>
      <w:marBottom w:val="0"/>
      <w:divBdr>
        <w:top w:val="none" w:sz="0" w:space="0" w:color="auto"/>
        <w:left w:val="none" w:sz="0" w:space="0" w:color="auto"/>
        <w:bottom w:val="none" w:sz="0" w:space="0" w:color="auto"/>
        <w:right w:val="none" w:sz="0" w:space="0" w:color="auto"/>
      </w:divBdr>
      <w:divsChild>
        <w:div w:id="1111053662">
          <w:marLeft w:val="0"/>
          <w:marRight w:val="0"/>
          <w:marTop w:val="0"/>
          <w:marBottom w:val="0"/>
          <w:divBdr>
            <w:top w:val="none" w:sz="0" w:space="0" w:color="auto"/>
            <w:left w:val="none" w:sz="0" w:space="0" w:color="auto"/>
            <w:bottom w:val="none" w:sz="0" w:space="0" w:color="auto"/>
            <w:right w:val="none" w:sz="0" w:space="0" w:color="auto"/>
          </w:divBdr>
        </w:div>
      </w:divsChild>
    </w:div>
    <w:div w:id="483662488">
      <w:bodyDiv w:val="1"/>
      <w:marLeft w:val="0"/>
      <w:marRight w:val="0"/>
      <w:marTop w:val="0"/>
      <w:marBottom w:val="0"/>
      <w:divBdr>
        <w:top w:val="none" w:sz="0" w:space="0" w:color="auto"/>
        <w:left w:val="none" w:sz="0" w:space="0" w:color="auto"/>
        <w:bottom w:val="none" w:sz="0" w:space="0" w:color="auto"/>
        <w:right w:val="none" w:sz="0" w:space="0" w:color="auto"/>
      </w:divBdr>
    </w:div>
    <w:div w:id="555824702">
      <w:bodyDiv w:val="1"/>
      <w:marLeft w:val="251"/>
      <w:marRight w:val="251"/>
      <w:marTop w:val="0"/>
      <w:marBottom w:val="0"/>
      <w:divBdr>
        <w:top w:val="none" w:sz="0" w:space="0" w:color="auto"/>
        <w:left w:val="none" w:sz="0" w:space="0" w:color="auto"/>
        <w:bottom w:val="none" w:sz="0" w:space="0" w:color="auto"/>
        <w:right w:val="none" w:sz="0" w:space="0" w:color="auto"/>
      </w:divBdr>
      <w:divsChild>
        <w:div w:id="331759728">
          <w:marLeft w:val="0"/>
          <w:marRight w:val="0"/>
          <w:marTop w:val="0"/>
          <w:marBottom w:val="0"/>
          <w:divBdr>
            <w:top w:val="none" w:sz="0" w:space="0" w:color="auto"/>
            <w:left w:val="none" w:sz="0" w:space="0" w:color="auto"/>
            <w:bottom w:val="none" w:sz="0" w:space="0" w:color="auto"/>
            <w:right w:val="none" w:sz="0" w:space="0" w:color="auto"/>
          </w:divBdr>
        </w:div>
      </w:divsChild>
    </w:div>
    <w:div w:id="727538568">
      <w:bodyDiv w:val="1"/>
      <w:marLeft w:val="225"/>
      <w:marRight w:val="225"/>
      <w:marTop w:val="0"/>
      <w:marBottom w:val="0"/>
      <w:divBdr>
        <w:top w:val="none" w:sz="0" w:space="0" w:color="auto"/>
        <w:left w:val="none" w:sz="0" w:space="0" w:color="auto"/>
        <w:bottom w:val="none" w:sz="0" w:space="0" w:color="auto"/>
        <w:right w:val="none" w:sz="0" w:space="0" w:color="auto"/>
      </w:divBdr>
      <w:divsChild>
        <w:div w:id="1563059165">
          <w:marLeft w:val="0"/>
          <w:marRight w:val="0"/>
          <w:marTop w:val="0"/>
          <w:marBottom w:val="0"/>
          <w:divBdr>
            <w:top w:val="none" w:sz="0" w:space="0" w:color="auto"/>
            <w:left w:val="none" w:sz="0" w:space="0" w:color="auto"/>
            <w:bottom w:val="none" w:sz="0" w:space="0" w:color="auto"/>
            <w:right w:val="none" w:sz="0" w:space="0" w:color="auto"/>
          </w:divBdr>
        </w:div>
      </w:divsChild>
    </w:div>
    <w:div w:id="765424500">
      <w:bodyDiv w:val="1"/>
      <w:marLeft w:val="0"/>
      <w:marRight w:val="0"/>
      <w:marTop w:val="0"/>
      <w:marBottom w:val="0"/>
      <w:divBdr>
        <w:top w:val="none" w:sz="0" w:space="0" w:color="auto"/>
        <w:left w:val="none" w:sz="0" w:space="0" w:color="auto"/>
        <w:bottom w:val="none" w:sz="0" w:space="0" w:color="auto"/>
        <w:right w:val="none" w:sz="0" w:space="0" w:color="auto"/>
      </w:divBdr>
    </w:div>
    <w:div w:id="770466633">
      <w:bodyDiv w:val="1"/>
      <w:marLeft w:val="140"/>
      <w:marRight w:val="140"/>
      <w:marTop w:val="0"/>
      <w:marBottom w:val="0"/>
      <w:divBdr>
        <w:top w:val="none" w:sz="0" w:space="0" w:color="auto"/>
        <w:left w:val="none" w:sz="0" w:space="0" w:color="auto"/>
        <w:bottom w:val="none" w:sz="0" w:space="0" w:color="auto"/>
        <w:right w:val="none" w:sz="0" w:space="0" w:color="auto"/>
      </w:divBdr>
      <w:divsChild>
        <w:div w:id="127088668">
          <w:marLeft w:val="0"/>
          <w:marRight w:val="0"/>
          <w:marTop w:val="0"/>
          <w:marBottom w:val="0"/>
          <w:divBdr>
            <w:top w:val="none" w:sz="0" w:space="0" w:color="auto"/>
            <w:left w:val="none" w:sz="0" w:space="0" w:color="auto"/>
            <w:bottom w:val="none" w:sz="0" w:space="0" w:color="auto"/>
            <w:right w:val="none" w:sz="0" w:space="0" w:color="auto"/>
          </w:divBdr>
        </w:div>
      </w:divsChild>
    </w:div>
    <w:div w:id="1101798485">
      <w:bodyDiv w:val="1"/>
      <w:marLeft w:val="251"/>
      <w:marRight w:val="251"/>
      <w:marTop w:val="0"/>
      <w:marBottom w:val="0"/>
      <w:divBdr>
        <w:top w:val="none" w:sz="0" w:space="0" w:color="auto"/>
        <w:left w:val="none" w:sz="0" w:space="0" w:color="auto"/>
        <w:bottom w:val="none" w:sz="0" w:space="0" w:color="auto"/>
        <w:right w:val="none" w:sz="0" w:space="0" w:color="auto"/>
      </w:divBdr>
      <w:divsChild>
        <w:div w:id="517161176">
          <w:marLeft w:val="0"/>
          <w:marRight w:val="0"/>
          <w:marTop w:val="0"/>
          <w:marBottom w:val="0"/>
          <w:divBdr>
            <w:top w:val="none" w:sz="0" w:space="0" w:color="auto"/>
            <w:left w:val="none" w:sz="0" w:space="0" w:color="auto"/>
            <w:bottom w:val="none" w:sz="0" w:space="0" w:color="auto"/>
            <w:right w:val="none" w:sz="0" w:space="0" w:color="auto"/>
          </w:divBdr>
        </w:div>
      </w:divsChild>
    </w:div>
    <w:div w:id="1104039751">
      <w:bodyDiv w:val="1"/>
      <w:marLeft w:val="0"/>
      <w:marRight w:val="0"/>
      <w:marTop w:val="0"/>
      <w:marBottom w:val="0"/>
      <w:divBdr>
        <w:top w:val="none" w:sz="0" w:space="0" w:color="auto"/>
        <w:left w:val="none" w:sz="0" w:space="0" w:color="auto"/>
        <w:bottom w:val="none" w:sz="0" w:space="0" w:color="auto"/>
        <w:right w:val="none" w:sz="0" w:space="0" w:color="auto"/>
      </w:divBdr>
    </w:div>
    <w:div w:id="1130053013">
      <w:bodyDiv w:val="1"/>
      <w:marLeft w:val="0"/>
      <w:marRight w:val="0"/>
      <w:marTop w:val="0"/>
      <w:marBottom w:val="0"/>
      <w:divBdr>
        <w:top w:val="none" w:sz="0" w:space="0" w:color="auto"/>
        <w:left w:val="none" w:sz="0" w:space="0" w:color="auto"/>
        <w:bottom w:val="none" w:sz="0" w:space="0" w:color="auto"/>
        <w:right w:val="none" w:sz="0" w:space="0" w:color="auto"/>
      </w:divBdr>
      <w:divsChild>
        <w:div w:id="1522812921">
          <w:marLeft w:val="0"/>
          <w:marRight w:val="0"/>
          <w:marTop w:val="0"/>
          <w:marBottom w:val="0"/>
          <w:divBdr>
            <w:top w:val="none" w:sz="0" w:space="0" w:color="auto"/>
            <w:left w:val="none" w:sz="0" w:space="0" w:color="auto"/>
            <w:bottom w:val="none" w:sz="0" w:space="0" w:color="auto"/>
            <w:right w:val="none" w:sz="0" w:space="0" w:color="auto"/>
          </w:divBdr>
        </w:div>
        <w:div w:id="1001008573">
          <w:marLeft w:val="0"/>
          <w:marRight w:val="0"/>
          <w:marTop w:val="0"/>
          <w:marBottom w:val="0"/>
          <w:divBdr>
            <w:top w:val="none" w:sz="0" w:space="0" w:color="auto"/>
            <w:left w:val="none" w:sz="0" w:space="0" w:color="auto"/>
            <w:bottom w:val="none" w:sz="0" w:space="0" w:color="auto"/>
            <w:right w:val="none" w:sz="0" w:space="0" w:color="auto"/>
          </w:divBdr>
        </w:div>
      </w:divsChild>
    </w:div>
    <w:div w:id="1159266818">
      <w:bodyDiv w:val="1"/>
      <w:marLeft w:val="0"/>
      <w:marRight w:val="0"/>
      <w:marTop w:val="0"/>
      <w:marBottom w:val="0"/>
      <w:divBdr>
        <w:top w:val="none" w:sz="0" w:space="0" w:color="auto"/>
        <w:left w:val="none" w:sz="0" w:space="0" w:color="auto"/>
        <w:bottom w:val="none" w:sz="0" w:space="0" w:color="auto"/>
        <w:right w:val="none" w:sz="0" w:space="0" w:color="auto"/>
      </w:divBdr>
    </w:div>
    <w:div w:id="1256937904">
      <w:bodyDiv w:val="1"/>
      <w:marLeft w:val="0"/>
      <w:marRight w:val="0"/>
      <w:marTop w:val="0"/>
      <w:marBottom w:val="0"/>
      <w:divBdr>
        <w:top w:val="none" w:sz="0" w:space="0" w:color="auto"/>
        <w:left w:val="none" w:sz="0" w:space="0" w:color="auto"/>
        <w:bottom w:val="none" w:sz="0" w:space="0" w:color="auto"/>
        <w:right w:val="none" w:sz="0" w:space="0" w:color="auto"/>
      </w:divBdr>
    </w:div>
    <w:div w:id="1306357570">
      <w:bodyDiv w:val="1"/>
      <w:marLeft w:val="0"/>
      <w:marRight w:val="0"/>
      <w:marTop w:val="0"/>
      <w:marBottom w:val="0"/>
      <w:divBdr>
        <w:top w:val="none" w:sz="0" w:space="0" w:color="auto"/>
        <w:left w:val="none" w:sz="0" w:space="0" w:color="auto"/>
        <w:bottom w:val="none" w:sz="0" w:space="0" w:color="auto"/>
        <w:right w:val="none" w:sz="0" w:space="0" w:color="auto"/>
      </w:divBdr>
    </w:div>
    <w:div w:id="1360165025">
      <w:bodyDiv w:val="1"/>
      <w:marLeft w:val="0"/>
      <w:marRight w:val="0"/>
      <w:marTop w:val="0"/>
      <w:marBottom w:val="0"/>
      <w:divBdr>
        <w:top w:val="none" w:sz="0" w:space="0" w:color="auto"/>
        <w:left w:val="none" w:sz="0" w:space="0" w:color="auto"/>
        <w:bottom w:val="none" w:sz="0" w:space="0" w:color="auto"/>
        <w:right w:val="none" w:sz="0" w:space="0" w:color="auto"/>
      </w:divBdr>
      <w:divsChild>
        <w:div w:id="1308126844">
          <w:marLeft w:val="0"/>
          <w:marRight w:val="0"/>
          <w:marTop w:val="0"/>
          <w:marBottom w:val="0"/>
          <w:divBdr>
            <w:top w:val="none" w:sz="0" w:space="0" w:color="auto"/>
            <w:left w:val="none" w:sz="0" w:space="0" w:color="auto"/>
            <w:bottom w:val="none" w:sz="0" w:space="0" w:color="auto"/>
            <w:right w:val="none" w:sz="0" w:space="0" w:color="auto"/>
          </w:divBdr>
        </w:div>
        <w:div w:id="794060375">
          <w:marLeft w:val="0"/>
          <w:marRight w:val="0"/>
          <w:marTop w:val="0"/>
          <w:marBottom w:val="0"/>
          <w:divBdr>
            <w:top w:val="none" w:sz="0" w:space="0" w:color="auto"/>
            <w:left w:val="none" w:sz="0" w:space="0" w:color="auto"/>
            <w:bottom w:val="none" w:sz="0" w:space="0" w:color="auto"/>
            <w:right w:val="none" w:sz="0" w:space="0" w:color="auto"/>
          </w:divBdr>
        </w:div>
        <w:div w:id="1214540959">
          <w:marLeft w:val="0"/>
          <w:marRight w:val="0"/>
          <w:marTop w:val="0"/>
          <w:marBottom w:val="0"/>
          <w:divBdr>
            <w:top w:val="none" w:sz="0" w:space="0" w:color="auto"/>
            <w:left w:val="none" w:sz="0" w:space="0" w:color="auto"/>
            <w:bottom w:val="none" w:sz="0" w:space="0" w:color="auto"/>
            <w:right w:val="none" w:sz="0" w:space="0" w:color="auto"/>
          </w:divBdr>
        </w:div>
        <w:div w:id="888419154">
          <w:marLeft w:val="0"/>
          <w:marRight w:val="0"/>
          <w:marTop w:val="0"/>
          <w:marBottom w:val="0"/>
          <w:divBdr>
            <w:top w:val="none" w:sz="0" w:space="0" w:color="auto"/>
            <w:left w:val="none" w:sz="0" w:space="0" w:color="auto"/>
            <w:bottom w:val="none" w:sz="0" w:space="0" w:color="auto"/>
            <w:right w:val="none" w:sz="0" w:space="0" w:color="auto"/>
          </w:divBdr>
        </w:div>
        <w:div w:id="1938560262">
          <w:marLeft w:val="0"/>
          <w:marRight w:val="0"/>
          <w:marTop w:val="0"/>
          <w:marBottom w:val="0"/>
          <w:divBdr>
            <w:top w:val="none" w:sz="0" w:space="0" w:color="auto"/>
            <w:left w:val="none" w:sz="0" w:space="0" w:color="auto"/>
            <w:bottom w:val="none" w:sz="0" w:space="0" w:color="auto"/>
            <w:right w:val="none" w:sz="0" w:space="0" w:color="auto"/>
          </w:divBdr>
        </w:div>
        <w:div w:id="139617303">
          <w:marLeft w:val="0"/>
          <w:marRight w:val="0"/>
          <w:marTop w:val="0"/>
          <w:marBottom w:val="0"/>
          <w:divBdr>
            <w:top w:val="none" w:sz="0" w:space="0" w:color="auto"/>
            <w:left w:val="none" w:sz="0" w:space="0" w:color="auto"/>
            <w:bottom w:val="none" w:sz="0" w:space="0" w:color="auto"/>
            <w:right w:val="none" w:sz="0" w:space="0" w:color="auto"/>
          </w:divBdr>
        </w:div>
        <w:div w:id="1855344503">
          <w:marLeft w:val="0"/>
          <w:marRight w:val="0"/>
          <w:marTop w:val="0"/>
          <w:marBottom w:val="0"/>
          <w:divBdr>
            <w:top w:val="none" w:sz="0" w:space="0" w:color="auto"/>
            <w:left w:val="none" w:sz="0" w:space="0" w:color="auto"/>
            <w:bottom w:val="none" w:sz="0" w:space="0" w:color="auto"/>
            <w:right w:val="none" w:sz="0" w:space="0" w:color="auto"/>
          </w:divBdr>
        </w:div>
        <w:div w:id="623343930">
          <w:marLeft w:val="0"/>
          <w:marRight w:val="0"/>
          <w:marTop w:val="0"/>
          <w:marBottom w:val="0"/>
          <w:divBdr>
            <w:top w:val="none" w:sz="0" w:space="0" w:color="auto"/>
            <w:left w:val="none" w:sz="0" w:space="0" w:color="auto"/>
            <w:bottom w:val="none" w:sz="0" w:space="0" w:color="auto"/>
            <w:right w:val="none" w:sz="0" w:space="0" w:color="auto"/>
          </w:divBdr>
        </w:div>
      </w:divsChild>
    </w:div>
    <w:div w:id="1378238207">
      <w:bodyDiv w:val="1"/>
      <w:marLeft w:val="225"/>
      <w:marRight w:val="225"/>
      <w:marTop w:val="0"/>
      <w:marBottom w:val="0"/>
      <w:divBdr>
        <w:top w:val="none" w:sz="0" w:space="0" w:color="auto"/>
        <w:left w:val="none" w:sz="0" w:space="0" w:color="auto"/>
        <w:bottom w:val="none" w:sz="0" w:space="0" w:color="auto"/>
        <w:right w:val="none" w:sz="0" w:space="0" w:color="auto"/>
      </w:divBdr>
      <w:divsChild>
        <w:div w:id="944465072">
          <w:marLeft w:val="0"/>
          <w:marRight w:val="0"/>
          <w:marTop w:val="0"/>
          <w:marBottom w:val="0"/>
          <w:divBdr>
            <w:top w:val="none" w:sz="0" w:space="0" w:color="auto"/>
            <w:left w:val="none" w:sz="0" w:space="0" w:color="auto"/>
            <w:bottom w:val="none" w:sz="0" w:space="0" w:color="auto"/>
            <w:right w:val="none" w:sz="0" w:space="0" w:color="auto"/>
          </w:divBdr>
        </w:div>
      </w:divsChild>
    </w:div>
    <w:div w:id="1484661839">
      <w:bodyDiv w:val="1"/>
      <w:marLeft w:val="225"/>
      <w:marRight w:val="225"/>
      <w:marTop w:val="0"/>
      <w:marBottom w:val="0"/>
      <w:divBdr>
        <w:top w:val="none" w:sz="0" w:space="0" w:color="auto"/>
        <w:left w:val="none" w:sz="0" w:space="0" w:color="auto"/>
        <w:bottom w:val="none" w:sz="0" w:space="0" w:color="auto"/>
        <w:right w:val="none" w:sz="0" w:space="0" w:color="auto"/>
      </w:divBdr>
      <w:divsChild>
        <w:div w:id="2047874832">
          <w:marLeft w:val="0"/>
          <w:marRight w:val="0"/>
          <w:marTop w:val="0"/>
          <w:marBottom w:val="0"/>
          <w:divBdr>
            <w:top w:val="none" w:sz="0" w:space="0" w:color="auto"/>
            <w:left w:val="none" w:sz="0" w:space="0" w:color="auto"/>
            <w:bottom w:val="none" w:sz="0" w:space="0" w:color="auto"/>
            <w:right w:val="none" w:sz="0" w:space="0" w:color="auto"/>
          </w:divBdr>
        </w:div>
      </w:divsChild>
    </w:div>
    <w:div w:id="1532256704">
      <w:bodyDiv w:val="1"/>
      <w:marLeft w:val="225"/>
      <w:marRight w:val="225"/>
      <w:marTop w:val="0"/>
      <w:marBottom w:val="0"/>
      <w:divBdr>
        <w:top w:val="none" w:sz="0" w:space="0" w:color="auto"/>
        <w:left w:val="none" w:sz="0" w:space="0" w:color="auto"/>
        <w:bottom w:val="none" w:sz="0" w:space="0" w:color="auto"/>
        <w:right w:val="none" w:sz="0" w:space="0" w:color="auto"/>
      </w:divBdr>
      <w:divsChild>
        <w:div w:id="2081517324">
          <w:marLeft w:val="0"/>
          <w:marRight w:val="0"/>
          <w:marTop w:val="0"/>
          <w:marBottom w:val="0"/>
          <w:divBdr>
            <w:top w:val="none" w:sz="0" w:space="0" w:color="auto"/>
            <w:left w:val="none" w:sz="0" w:space="0" w:color="auto"/>
            <w:bottom w:val="none" w:sz="0" w:space="0" w:color="auto"/>
            <w:right w:val="none" w:sz="0" w:space="0" w:color="auto"/>
          </w:divBdr>
        </w:div>
      </w:divsChild>
    </w:div>
    <w:div w:id="1668945383">
      <w:bodyDiv w:val="1"/>
      <w:marLeft w:val="134"/>
      <w:marRight w:val="134"/>
      <w:marTop w:val="134"/>
      <w:marBottom w:val="134"/>
      <w:divBdr>
        <w:top w:val="none" w:sz="0" w:space="0" w:color="auto"/>
        <w:left w:val="none" w:sz="0" w:space="0" w:color="auto"/>
        <w:bottom w:val="none" w:sz="0" w:space="0" w:color="auto"/>
        <w:right w:val="none" w:sz="0" w:space="0" w:color="auto"/>
      </w:divBdr>
      <w:divsChild>
        <w:div w:id="2121141605">
          <w:marLeft w:val="0"/>
          <w:marRight w:val="0"/>
          <w:marTop w:val="0"/>
          <w:marBottom w:val="0"/>
          <w:divBdr>
            <w:top w:val="none" w:sz="0" w:space="0" w:color="auto"/>
            <w:left w:val="none" w:sz="0" w:space="0" w:color="auto"/>
            <w:bottom w:val="none" w:sz="0" w:space="0" w:color="auto"/>
            <w:right w:val="none" w:sz="0" w:space="0" w:color="auto"/>
          </w:divBdr>
          <w:divsChild>
            <w:div w:id="1618902822">
              <w:marLeft w:val="0"/>
              <w:marRight w:val="0"/>
              <w:marTop w:val="0"/>
              <w:marBottom w:val="0"/>
              <w:divBdr>
                <w:top w:val="single" w:sz="6" w:space="0" w:color="999999"/>
                <w:left w:val="single" w:sz="6" w:space="0" w:color="999999"/>
                <w:bottom w:val="single" w:sz="6" w:space="0" w:color="999999"/>
                <w:right w:val="single" w:sz="6" w:space="0" w:color="999999"/>
              </w:divBdr>
              <w:divsChild>
                <w:div w:id="1913852468">
                  <w:marLeft w:val="0"/>
                  <w:marRight w:val="0"/>
                  <w:marTop w:val="0"/>
                  <w:marBottom w:val="0"/>
                  <w:divBdr>
                    <w:top w:val="none" w:sz="0" w:space="0" w:color="auto"/>
                    <w:left w:val="none" w:sz="0" w:space="0" w:color="auto"/>
                    <w:bottom w:val="none" w:sz="0" w:space="0" w:color="auto"/>
                    <w:right w:val="none" w:sz="0" w:space="0" w:color="auto"/>
                  </w:divBdr>
                  <w:divsChild>
                    <w:div w:id="1775780581">
                      <w:marLeft w:val="0"/>
                      <w:marRight w:val="0"/>
                      <w:marTop w:val="0"/>
                      <w:marBottom w:val="0"/>
                      <w:divBdr>
                        <w:top w:val="none" w:sz="0" w:space="0" w:color="auto"/>
                        <w:left w:val="none" w:sz="0" w:space="0" w:color="auto"/>
                        <w:bottom w:val="none" w:sz="0" w:space="0" w:color="auto"/>
                        <w:right w:val="none" w:sz="0" w:space="0" w:color="auto"/>
                      </w:divBdr>
                      <w:divsChild>
                        <w:div w:id="679966257">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953396009">
      <w:bodyDiv w:val="1"/>
      <w:marLeft w:val="0"/>
      <w:marRight w:val="0"/>
      <w:marTop w:val="0"/>
      <w:marBottom w:val="0"/>
      <w:divBdr>
        <w:top w:val="none" w:sz="0" w:space="0" w:color="auto"/>
        <w:left w:val="none" w:sz="0" w:space="0" w:color="auto"/>
        <w:bottom w:val="none" w:sz="0" w:space="0" w:color="auto"/>
        <w:right w:val="none" w:sz="0" w:space="0" w:color="auto"/>
      </w:divBdr>
      <w:divsChild>
        <w:div w:id="1884561284">
          <w:marLeft w:val="0"/>
          <w:marRight w:val="0"/>
          <w:marTop w:val="0"/>
          <w:marBottom w:val="0"/>
          <w:divBdr>
            <w:top w:val="none" w:sz="0" w:space="0" w:color="auto"/>
            <w:left w:val="none" w:sz="0" w:space="0" w:color="auto"/>
            <w:bottom w:val="none" w:sz="0" w:space="0" w:color="auto"/>
            <w:right w:val="none" w:sz="0" w:space="0" w:color="auto"/>
          </w:divBdr>
        </w:div>
        <w:div w:id="337779994">
          <w:marLeft w:val="0"/>
          <w:marRight w:val="0"/>
          <w:marTop w:val="0"/>
          <w:marBottom w:val="0"/>
          <w:divBdr>
            <w:top w:val="none" w:sz="0" w:space="0" w:color="auto"/>
            <w:left w:val="none" w:sz="0" w:space="0" w:color="auto"/>
            <w:bottom w:val="none" w:sz="0" w:space="0" w:color="auto"/>
            <w:right w:val="none" w:sz="0" w:space="0" w:color="auto"/>
          </w:divBdr>
        </w:div>
        <w:div w:id="1885411543">
          <w:marLeft w:val="0"/>
          <w:marRight w:val="0"/>
          <w:marTop w:val="0"/>
          <w:marBottom w:val="0"/>
          <w:divBdr>
            <w:top w:val="none" w:sz="0" w:space="0" w:color="auto"/>
            <w:left w:val="none" w:sz="0" w:space="0" w:color="auto"/>
            <w:bottom w:val="none" w:sz="0" w:space="0" w:color="auto"/>
            <w:right w:val="none" w:sz="0" w:space="0" w:color="auto"/>
          </w:divBdr>
        </w:div>
        <w:div w:id="1966887605">
          <w:marLeft w:val="0"/>
          <w:marRight w:val="0"/>
          <w:marTop w:val="0"/>
          <w:marBottom w:val="0"/>
          <w:divBdr>
            <w:top w:val="none" w:sz="0" w:space="0" w:color="auto"/>
            <w:left w:val="none" w:sz="0" w:space="0" w:color="auto"/>
            <w:bottom w:val="none" w:sz="0" w:space="0" w:color="auto"/>
            <w:right w:val="none" w:sz="0" w:space="0" w:color="auto"/>
          </w:divBdr>
        </w:div>
        <w:div w:id="2125343480">
          <w:marLeft w:val="0"/>
          <w:marRight w:val="0"/>
          <w:marTop w:val="0"/>
          <w:marBottom w:val="0"/>
          <w:divBdr>
            <w:top w:val="none" w:sz="0" w:space="0" w:color="auto"/>
            <w:left w:val="none" w:sz="0" w:space="0" w:color="auto"/>
            <w:bottom w:val="none" w:sz="0" w:space="0" w:color="auto"/>
            <w:right w:val="none" w:sz="0" w:space="0" w:color="auto"/>
          </w:divBdr>
        </w:div>
      </w:divsChild>
    </w:div>
    <w:div w:id="2071028712">
      <w:bodyDiv w:val="1"/>
      <w:marLeft w:val="0"/>
      <w:marRight w:val="0"/>
      <w:marTop w:val="0"/>
      <w:marBottom w:val="0"/>
      <w:divBdr>
        <w:top w:val="none" w:sz="0" w:space="0" w:color="auto"/>
        <w:left w:val="none" w:sz="0" w:space="0" w:color="auto"/>
        <w:bottom w:val="none" w:sz="0" w:space="0" w:color="auto"/>
        <w:right w:val="none" w:sz="0" w:space="0" w:color="auto"/>
      </w:divBdr>
    </w:div>
    <w:div w:id="21368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invalid.uri" TargetMode="External"
                 Type="http://schemas.openxmlformats.org/officeDocument/2006/relationships/hyperlink"/>
   <Relationship Id="rId9" Target="header1.xml"
                 Type="http://schemas.openxmlformats.org/officeDocument/2006/relationships/header"/>
</Relationships>
</file>

<file path=word/_rels/footnotes.xml.rels><?xml version="1.0" encoding="UTF-8" standalone="yes"?>
<Relationships xmlns="http://schemas.openxmlformats.org/package/2006/relationships">
   <Relationship Id="rId1"
                 Target="https://www.publicsafety.gc.ca/cnt/rsrcs/pblctns/2004-02-prdctrs-sxl-rcdvsm-pdtd/index-en.aspx"
                 TargetMode="External"
                 Type="http://schemas.openxmlformats.org/officeDocument/2006/relationships/hyperlink"/>
   <Relationship Id="rId2"
                 Target="http://www.ncbi.nlm.nih.gov/pubmed?term=%22Firestone%20P%22%5BAuthor%5D"
                 TargetMode="External"
                 Type="http://schemas.openxmlformats.org/officeDocument/2006/relationships/hyperlink"/>
   <Relationship Id="rId3"
                 Target="http://www.ncbi.nlm.nih.gov/pubmed?term=%22Kingston%20DA%22%5BAuthor%5D"
                 TargetMode="External"
                 Type="http://schemas.openxmlformats.org/officeDocument/2006/relationships/hyperlink"/>
   <Relationship Id="rId4"
                 Target="http://www.ncbi.nlm.nih.gov/pubmed?term=%22Wexler%20A%22%5BAuthor%5D"
                 TargetMode="External"
                 Type="http://schemas.openxmlformats.org/officeDocument/2006/relationships/hyperlink"/>
   <Relationship Id="rId5"
                 Target="http://www.ncbi.nlm.nih.gov/pubmed?term=%22Bradford%20JM%22%5BAuthor%5D"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E9E28-6E98-4F40-9C96-45BCF967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15396</Words>
  <Characters>8777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PAGD</Company>
  <LinksUpToDate>false</LinksUpToDate>
  <CharactersWithSpaces>24125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2019-02-05T06:06:00Z</dcterms:created>
  <dc:creator>id469</dc:creator>
  <cp:lastModifiedBy>Lina Bučienė</cp:lastModifiedBy>
  <cp:lastPrinted>2014-06-10T08:03:00Z</cp:lastPrinted>
  <dcterms:modified xsi:type="dcterms:W3CDTF">2019-02-05T06:06:00Z</dcterms:modified>
  <cp:revision>2</cp:revision>
</cp:coreProperties>
</file>