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DC655" w14:textId="77777777" w:rsidR="00B253E3" w:rsidRDefault="00B253E3" w:rsidP="006034C4">
      <w:pPr>
        <w:tabs>
          <w:tab w:val="center" w:pos="4153"/>
          <w:tab w:val="right" w:pos="8306"/>
        </w:tabs>
        <w:spacing w:line="276" w:lineRule="auto"/>
      </w:pPr>
    </w:p>
    <w:p w14:paraId="378DC656" w14:textId="77777777" w:rsidR="00B253E3" w:rsidRDefault="00157546" w:rsidP="006034C4">
      <w:pPr>
        <w:tabs>
          <w:tab w:val="left" w:pos="7513"/>
        </w:tabs>
        <w:spacing w:line="276" w:lineRule="auto"/>
        <w:ind w:left="6480"/>
        <w:jc w:val="both"/>
        <w:rPr>
          <w:b/>
          <w:bCs/>
          <w:szCs w:val="24"/>
        </w:rPr>
      </w:pPr>
      <w:r>
        <w:rPr>
          <w:b/>
          <w:bCs/>
          <w:szCs w:val="24"/>
        </w:rPr>
        <w:t xml:space="preserve">               Projekto    </w:t>
      </w:r>
    </w:p>
    <w:p w14:paraId="378DC657" w14:textId="77777777" w:rsidR="00B253E3" w:rsidRDefault="00157546" w:rsidP="006034C4">
      <w:pPr>
        <w:tabs>
          <w:tab w:val="left" w:pos="7513"/>
        </w:tabs>
        <w:spacing w:line="276" w:lineRule="auto"/>
        <w:ind w:left="6480"/>
        <w:jc w:val="both"/>
        <w:rPr>
          <w:b/>
          <w:bCs/>
          <w:szCs w:val="24"/>
        </w:rPr>
      </w:pPr>
      <w:r>
        <w:rPr>
          <w:b/>
          <w:bCs/>
          <w:szCs w:val="24"/>
        </w:rPr>
        <w:t xml:space="preserve">               lyginamasis variantas</w:t>
      </w:r>
    </w:p>
    <w:p w14:paraId="378DC658" w14:textId="77777777" w:rsidR="00B253E3" w:rsidRDefault="00B253E3" w:rsidP="006034C4">
      <w:pPr>
        <w:tabs>
          <w:tab w:val="center" w:pos="4153"/>
          <w:tab w:val="right" w:pos="8306"/>
        </w:tabs>
        <w:spacing w:line="276" w:lineRule="auto"/>
        <w:ind w:left="7200"/>
      </w:pPr>
    </w:p>
    <w:p w14:paraId="378DC659" w14:textId="77777777" w:rsidR="00B253E3" w:rsidRDefault="00B253E3" w:rsidP="006034C4">
      <w:pPr>
        <w:tabs>
          <w:tab w:val="center" w:pos="4153"/>
          <w:tab w:val="right" w:pos="8306"/>
        </w:tabs>
        <w:spacing w:line="276" w:lineRule="auto"/>
        <w:ind w:left="7200"/>
      </w:pPr>
    </w:p>
    <w:p w14:paraId="378DC65A" w14:textId="77777777" w:rsidR="00B253E3" w:rsidRDefault="00157546" w:rsidP="006034C4">
      <w:pPr>
        <w:spacing w:line="276" w:lineRule="auto"/>
        <w:jc w:val="center"/>
        <w:rPr>
          <w:b/>
          <w:bCs/>
          <w:szCs w:val="24"/>
        </w:rPr>
      </w:pPr>
      <w:r>
        <w:rPr>
          <w:b/>
          <w:bCs/>
          <w:szCs w:val="24"/>
        </w:rPr>
        <w:t>LIETUVOS RESPUBLIKOS VYRIAUSYBĖ</w:t>
      </w:r>
    </w:p>
    <w:p w14:paraId="378DC65B" w14:textId="77777777" w:rsidR="00157546" w:rsidRDefault="00157546" w:rsidP="006034C4">
      <w:pPr>
        <w:spacing w:line="276" w:lineRule="auto"/>
        <w:jc w:val="center"/>
        <w:rPr>
          <w:b/>
          <w:bCs/>
          <w:szCs w:val="24"/>
        </w:rPr>
      </w:pPr>
    </w:p>
    <w:p w14:paraId="378DC65C" w14:textId="77777777" w:rsidR="00B253E3" w:rsidRDefault="00157546" w:rsidP="006034C4">
      <w:pPr>
        <w:spacing w:line="276" w:lineRule="auto"/>
        <w:jc w:val="center"/>
        <w:rPr>
          <w:b/>
          <w:bCs/>
          <w:szCs w:val="24"/>
        </w:rPr>
      </w:pPr>
      <w:r>
        <w:rPr>
          <w:b/>
          <w:bCs/>
          <w:szCs w:val="24"/>
        </w:rPr>
        <w:t>NUTARIMAS</w:t>
      </w:r>
    </w:p>
    <w:p w14:paraId="378DC65D" w14:textId="77777777" w:rsidR="00B253E3" w:rsidRDefault="00157546" w:rsidP="006034C4">
      <w:pPr>
        <w:keepNext/>
        <w:spacing w:line="276" w:lineRule="auto"/>
        <w:jc w:val="center"/>
        <w:outlineLvl w:val="1"/>
        <w:rPr>
          <w:b/>
          <w:bCs/>
          <w:iCs/>
          <w:szCs w:val="24"/>
        </w:rPr>
      </w:pPr>
      <w:r>
        <w:rPr>
          <w:b/>
          <w:bCs/>
          <w:iCs/>
          <w:szCs w:val="24"/>
        </w:rPr>
        <w:t>DĖL LIETUVOS RESPUBLIKOS VYRIAUSYBĖS 2011 M. BIRŽELIO 15 D. NUTARIMO NR.</w:t>
      </w:r>
      <w:r w:rsidR="00C91A3C">
        <w:rPr>
          <w:b/>
          <w:bCs/>
          <w:iCs/>
          <w:szCs w:val="24"/>
        </w:rPr>
        <w:t> </w:t>
      </w:r>
      <w:r>
        <w:rPr>
          <w:b/>
          <w:bCs/>
          <w:iCs/>
          <w:szCs w:val="24"/>
        </w:rPr>
        <w:t xml:space="preserve">739 „DĖL </w:t>
      </w:r>
      <w:r w:rsidRPr="00157546">
        <w:rPr>
          <w:b/>
          <w:bCs/>
          <w:color w:val="000000"/>
          <w:szCs w:val="24"/>
          <w:shd w:val="clear" w:color="auto" w:fill="FFFFFF"/>
        </w:rPr>
        <w:t>GINKLŲ,</w:t>
      </w:r>
      <w:r w:rsidRPr="00157546">
        <w:rPr>
          <w:color w:val="000000"/>
          <w:szCs w:val="24"/>
          <w:shd w:val="clear" w:color="auto" w:fill="FFFFFF"/>
        </w:rPr>
        <w:t> </w:t>
      </w:r>
      <w:r w:rsidRPr="00157546">
        <w:rPr>
          <w:b/>
          <w:bCs/>
          <w:color w:val="000000"/>
          <w:szCs w:val="24"/>
          <w:shd w:val="clear" w:color="auto" w:fill="FFFFFF"/>
        </w:rPr>
        <w:t>GINKLŲ PRIEDĖLIŲ, ŠAUDMENŲ, JŲ DALIŲ</w:t>
      </w:r>
      <w:r w:rsidRPr="00157546">
        <w:rPr>
          <w:color w:val="000000"/>
          <w:szCs w:val="24"/>
          <w:shd w:val="clear" w:color="auto" w:fill="FFFFFF"/>
        </w:rPr>
        <w:t> </w:t>
      </w:r>
      <w:r w:rsidRPr="00157546">
        <w:rPr>
          <w:b/>
          <w:bCs/>
          <w:color w:val="000000"/>
          <w:szCs w:val="24"/>
          <w:shd w:val="clear" w:color="auto" w:fill="FFFFFF"/>
        </w:rPr>
        <w:t>EKSPORTO, IMPORTO, VEŽIMO</w:t>
      </w:r>
      <w:r w:rsidRPr="00157546">
        <w:rPr>
          <w:color w:val="000000"/>
          <w:szCs w:val="24"/>
          <w:shd w:val="clear" w:color="auto" w:fill="FFFFFF"/>
        </w:rPr>
        <w:t> </w:t>
      </w:r>
      <w:r w:rsidRPr="00157546">
        <w:rPr>
          <w:b/>
          <w:bCs/>
          <w:color w:val="000000"/>
          <w:szCs w:val="24"/>
          <w:shd w:val="clear" w:color="auto" w:fill="FFFFFF"/>
        </w:rPr>
        <w:t>IR GABENIMO TRANZITU</w:t>
      </w:r>
      <w:r>
        <w:rPr>
          <w:b/>
          <w:bCs/>
          <w:iCs/>
          <w:szCs w:val="24"/>
        </w:rPr>
        <w:t>“ PAKEITIMO</w:t>
      </w:r>
    </w:p>
    <w:p w14:paraId="378DC65E" w14:textId="77777777" w:rsidR="00B253E3" w:rsidRDefault="00B253E3" w:rsidP="006034C4">
      <w:pPr>
        <w:spacing w:line="276" w:lineRule="auto"/>
        <w:rPr>
          <w:szCs w:val="24"/>
        </w:rPr>
      </w:pPr>
    </w:p>
    <w:p w14:paraId="378DC65F" w14:textId="77777777" w:rsidR="00B253E3" w:rsidRDefault="00157546" w:rsidP="006034C4">
      <w:pPr>
        <w:spacing w:line="276" w:lineRule="auto"/>
        <w:jc w:val="center"/>
      </w:pPr>
      <w:r>
        <w:rPr>
          <w:szCs w:val="24"/>
        </w:rPr>
        <w:t xml:space="preserve">Nr. </w:t>
      </w:r>
    </w:p>
    <w:p w14:paraId="378DC660" w14:textId="77777777" w:rsidR="00B253E3" w:rsidRDefault="00157546" w:rsidP="006034C4">
      <w:pPr>
        <w:spacing w:line="276" w:lineRule="auto"/>
        <w:ind w:left="3888"/>
        <w:rPr>
          <w:szCs w:val="24"/>
        </w:rPr>
      </w:pPr>
      <w:r>
        <w:rPr>
          <w:szCs w:val="24"/>
        </w:rPr>
        <w:t xml:space="preserve">          Vilnius</w:t>
      </w:r>
    </w:p>
    <w:p w14:paraId="378DC661" w14:textId="77777777" w:rsidR="00157546" w:rsidRDefault="00157546" w:rsidP="006034C4">
      <w:pPr>
        <w:spacing w:line="276" w:lineRule="auto"/>
        <w:ind w:left="3888"/>
        <w:rPr>
          <w:szCs w:val="24"/>
        </w:rPr>
      </w:pPr>
    </w:p>
    <w:p w14:paraId="378DC662" w14:textId="77777777" w:rsidR="00B253E3" w:rsidRDefault="00157546" w:rsidP="002E5531">
      <w:pPr>
        <w:tabs>
          <w:tab w:val="left" w:pos="851"/>
          <w:tab w:val="left" w:pos="6237"/>
        </w:tabs>
        <w:spacing w:line="276" w:lineRule="auto"/>
        <w:ind w:firstLine="851"/>
        <w:jc w:val="both"/>
        <w:rPr>
          <w:szCs w:val="24"/>
        </w:rPr>
      </w:pPr>
      <w:r>
        <w:rPr>
          <w:szCs w:val="24"/>
        </w:rPr>
        <w:t>Lietuvos Respublikos Vyriausybė</w:t>
      </w:r>
      <w:r>
        <w:rPr>
          <w:spacing w:val="100"/>
          <w:szCs w:val="24"/>
        </w:rPr>
        <w:t xml:space="preserve"> nutaria</w:t>
      </w:r>
      <w:r>
        <w:rPr>
          <w:szCs w:val="24"/>
        </w:rPr>
        <w:t>:</w:t>
      </w:r>
    </w:p>
    <w:p w14:paraId="354A6FB6" w14:textId="064BA4F5" w:rsidR="00035307" w:rsidRDefault="00157546" w:rsidP="00035307">
      <w:pPr>
        <w:tabs>
          <w:tab w:val="left" w:pos="851"/>
          <w:tab w:val="left" w:pos="1080"/>
        </w:tabs>
        <w:spacing w:line="276" w:lineRule="auto"/>
        <w:ind w:firstLine="851"/>
        <w:jc w:val="both"/>
      </w:pPr>
      <w:r>
        <w:rPr>
          <w:szCs w:val="24"/>
        </w:rPr>
        <w:t xml:space="preserve">1. </w:t>
      </w:r>
      <w:r>
        <w:t xml:space="preserve">Pakeisti </w:t>
      </w:r>
      <w:r>
        <w:rPr>
          <w:szCs w:val="24"/>
        </w:rPr>
        <w:t>Lietuvos Respublikos Vyriausybės</w:t>
      </w:r>
      <w:r w:rsidR="00DD0328">
        <w:rPr>
          <w:szCs w:val="24"/>
        </w:rPr>
        <w:t xml:space="preserve"> 2011 m. birželio 15 d. nutarimą</w:t>
      </w:r>
      <w:r>
        <w:rPr>
          <w:szCs w:val="24"/>
        </w:rPr>
        <w:t xml:space="preserve"> Nr. 739 „Dėl </w:t>
      </w:r>
      <w:r>
        <w:rPr>
          <w:bCs/>
          <w:szCs w:val="24"/>
        </w:rPr>
        <w:t xml:space="preserve">ginklų, ginklų priedėlių, šaudmenų, jų dalių eksporto, </w:t>
      </w:r>
      <w:r w:rsidR="00CE76A9">
        <w:rPr>
          <w:bCs/>
          <w:szCs w:val="24"/>
        </w:rPr>
        <w:t xml:space="preserve">importo, </w:t>
      </w:r>
      <w:r>
        <w:rPr>
          <w:bCs/>
          <w:szCs w:val="24"/>
        </w:rPr>
        <w:t>vežimo ir gabenimo tranzitu“</w:t>
      </w:r>
      <w:r>
        <w:t>:</w:t>
      </w:r>
    </w:p>
    <w:p w14:paraId="6B426763" w14:textId="74ECB9C6" w:rsidR="005C2362" w:rsidRPr="005C2362" w:rsidRDefault="005C2362" w:rsidP="005C2362">
      <w:pPr>
        <w:tabs>
          <w:tab w:val="left" w:pos="851"/>
          <w:tab w:val="left" w:pos="1080"/>
        </w:tabs>
        <w:ind w:firstLine="851"/>
        <w:jc w:val="both"/>
        <w:rPr>
          <w:color w:val="000000"/>
          <w:szCs w:val="24"/>
        </w:rPr>
      </w:pPr>
      <w:r>
        <w:t xml:space="preserve">1.1. </w:t>
      </w:r>
      <w:r w:rsidRPr="007A5E3D">
        <w:rPr>
          <w:szCs w:val="24"/>
        </w:rPr>
        <w:t xml:space="preserve">Pakeisti </w:t>
      </w:r>
      <w:r>
        <w:rPr>
          <w:szCs w:val="24"/>
        </w:rPr>
        <w:t>nurodytu</w:t>
      </w:r>
      <w:r w:rsidRPr="007A5E3D">
        <w:rPr>
          <w:szCs w:val="24"/>
        </w:rPr>
        <w:t xml:space="preserve"> nutarimu patvirtintas </w:t>
      </w:r>
      <w:r w:rsidRPr="007A5E3D">
        <w:rPr>
          <w:color w:val="000000"/>
          <w:szCs w:val="24"/>
        </w:rPr>
        <w:t>Ginklų, ginklų priedėlių, šaudmenų, jų dalių eksporto, importo, vežimo, gabenimo tranzitu per Lietuvos Respubliką taisykles</w:t>
      </w:r>
      <w:r>
        <w:rPr>
          <w:color w:val="000000"/>
          <w:szCs w:val="24"/>
        </w:rPr>
        <w:t>:</w:t>
      </w:r>
    </w:p>
    <w:p w14:paraId="378DC664" w14:textId="389FD25F" w:rsidR="00B253E3" w:rsidRDefault="00157546" w:rsidP="002E5531">
      <w:pPr>
        <w:tabs>
          <w:tab w:val="left" w:pos="851"/>
          <w:tab w:val="left" w:pos="1080"/>
        </w:tabs>
        <w:spacing w:line="276" w:lineRule="auto"/>
        <w:ind w:firstLine="851"/>
        <w:jc w:val="both"/>
      </w:pPr>
      <w:r>
        <w:t>1.1.</w:t>
      </w:r>
      <w:r w:rsidR="005C2362">
        <w:t>1.</w:t>
      </w:r>
      <w:r>
        <w:t xml:space="preserve"> </w:t>
      </w:r>
      <w:r>
        <w:rPr>
          <w:szCs w:val="24"/>
        </w:rPr>
        <w:t>Pakeisti 9 punktą ir jį išdėstyti taip:</w:t>
      </w:r>
    </w:p>
    <w:p w14:paraId="378DC665" w14:textId="71614762" w:rsidR="00B253E3" w:rsidRDefault="00C91A3C" w:rsidP="002E5531">
      <w:pPr>
        <w:tabs>
          <w:tab w:val="left" w:pos="851"/>
          <w:tab w:val="left" w:pos="1080"/>
        </w:tabs>
        <w:spacing w:line="276" w:lineRule="auto"/>
        <w:jc w:val="both"/>
      </w:pPr>
      <w:r>
        <w:rPr>
          <w:szCs w:val="24"/>
        </w:rPr>
        <w:tab/>
      </w:r>
      <w:r w:rsidR="00157546">
        <w:rPr>
          <w:szCs w:val="24"/>
        </w:rPr>
        <w:t xml:space="preserve">„9. </w:t>
      </w:r>
      <w:r w:rsidR="00157546">
        <w:rPr>
          <w:szCs w:val="24"/>
          <w:lang w:eastAsia="lt-LT"/>
        </w:rPr>
        <w:t xml:space="preserve">Galutinio vartotojo sertifikatus išduoda </w:t>
      </w:r>
      <w:r w:rsidR="00157546">
        <w:rPr>
          <w:strike/>
          <w:szCs w:val="24"/>
          <w:lang w:eastAsia="lt-LT"/>
        </w:rPr>
        <w:t>Lietuvos Respublikos ginklų fondas prie Lietuvos Respublikos vidaus reikalų ministerijos (toliau –Ginklų fondas)</w:t>
      </w:r>
      <w:r w:rsidR="006034C4">
        <w:rPr>
          <w:szCs w:val="24"/>
          <w:lang w:eastAsia="lt-LT"/>
        </w:rPr>
        <w:t xml:space="preserve"> </w:t>
      </w:r>
      <w:r w:rsidR="006034C4">
        <w:rPr>
          <w:b/>
          <w:bCs/>
          <w:szCs w:val="24"/>
          <w:lang w:eastAsia="lt-LT"/>
        </w:rPr>
        <w:t>Policijos departamentas</w:t>
      </w:r>
      <w:r w:rsidR="004F0BB5">
        <w:rPr>
          <w:b/>
          <w:bCs/>
          <w:szCs w:val="24"/>
          <w:lang w:eastAsia="lt-LT"/>
        </w:rPr>
        <w:t>.</w:t>
      </w:r>
      <w:r w:rsidR="00157546">
        <w:rPr>
          <w:szCs w:val="24"/>
          <w:lang w:eastAsia="lt-LT"/>
        </w:rPr>
        <w:t>“</w:t>
      </w:r>
    </w:p>
    <w:p w14:paraId="378DC666" w14:textId="665660A6" w:rsidR="00B253E3" w:rsidRDefault="00C91A3C" w:rsidP="006034C4">
      <w:pPr>
        <w:tabs>
          <w:tab w:val="left" w:pos="851"/>
          <w:tab w:val="left" w:pos="1080"/>
        </w:tabs>
        <w:spacing w:line="276" w:lineRule="auto"/>
        <w:ind w:firstLine="567"/>
        <w:jc w:val="both"/>
      </w:pPr>
      <w:r>
        <w:rPr>
          <w:szCs w:val="24"/>
        </w:rPr>
        <w:tab/>
      </w:r>
      <w:r w:rsidR="00157546">
        <w:rPr>
          <w:szCs w:val="24"/>
        </w:rPr>
        <w:t>1.</w:t>
      </w:r>
      <w:r w:rsidR="005C2362">
        <w:rPr>
          <w:szCs w:val="24"/>
        </w:rPr>
        <w:t>1.</w:t>
      </w:r>
      <w:r w:rsidR="00157546">
        <w:rPr>
          <w:szCs w:val="24"/>
        </w:rPr>
        <w:t>2. Pakeisti 34 punktą ir jį išdėstyti taip:</w:t>
      </w:r>
    </w:p>
    <w:p w14:paraId="378DC667" w14:textId="467991DF" w:rsidR="00B253E3" w:rsidRDefault="00C91A3C" w:rsidP="006034C4">
      <w:pPr>
        <w:tabs>
          <w:tab w:val="left" w:pos="851"/>
          <w:tab w:val="left" w:pos="1080"/>
        </w:tabs>
        <w:spacing w:line="276" w:lineRule="auto"/>
        <w:ind w:firstLine="567"/>
        <w:jc w:val="both"/>
      </w:pPr>
      <w:r>
        <w:rPr>
          <w:szCs w:val="24"/>
        </w:rPr>
        <w:tab/>
      </w:r>
      <w:r w:rsidR="00157546">
        <w:rPr>
          <w:szCs w:val="24"/>
        </w:rPr>
        <w:t xml:space="preserve">„34. </w:t>
      </w:r>
      <w:r w:rsidR="00157546">
        <w:rPr>
          <w:szCs w:val="24"/>
          <w:lang w:eastAsia="lt-LT"/>
        </w:rPr>
        <w:t xml:space="preserve">Su prašymu išduoti galutinio vartotojo sertifikatą importuotojas į </w:t>
      </w:r>
      <w:r w:rsidR="00157546">
        <w:rPr>
          <w:strike/>
          <w:szCs w:val="24"/>
          <w:lang w:eastAsia="lt-LT"/>
        </w:rPr>
        <w:t>Ginklų fondą</w:t>
      </w:r>
      <w:r w:rsidR="00157546">
        <w:rPr>
          <w:szCs w:val="24"/>
          <w:lang w:eastAsia="lt-LT"/>
        </w:rPr>
        <w:t xml:space="preserve"> </w:t>
      </w:r>
      <w:r w:rsidR="006034C4">
        <w:rPr>
          <w:b/>
          <w:bCs/>
          <w:szCs w:val="24"/>
          <w:lang w:eastAsia="lt-LT"/>
        </w:rPr>
        <w:t xml:space="preserve">Policijos departamentą </w:t>
      </w:r>
      <w:r w:rsidR="00157546">
        <w:rPr>
          <w:szCs w:val="24"/>
          <w:lang w:eastAsia="lt-LT"/>
        </w:rPr>
        <w:t xml:space="preserve">gali kreiptis po to, kai gauna leidimą importuoti ginklus. Šiuo atveju importuotojas </w:t>
      </w:r>
      <w:r w:rsidR="00157546">
        <w:rPr>
          <w:strike/>
          <w:szCs w:val="24"/>
          <w:lang w:eastAsia="lt-LT"/>
        </w:rPr>
        <w:t>Ginklų fondui</w:t>
      </w:r>
      <w:r w:rsidR="00157546">
        <w:rPr>
          <w:szCs w:val="24"/>
          <w:lang w:eastAsia="lt-LT"/>
        </w:rPr>
        <w:t xml:space="preserve"> </w:t>
      </w:r>
      <w:r w:rsidR="006034C4">
        <w:rPr>
          <w:b/>
          <w:bCs/>
          <w:szCs w:val="24"/>
          <w:lang w:eastAsia="lt-LT"/>
        </w:rPr>
        <w:t xml:space="preserve">Policijos departamentui </w:t>
      </w:r>
      <w:r w:rsidR="00157546">
        <w:rPr>
          <w:szCs w:val="24"/>
          <w:lang w:eastAsia="lt-LT"/>
        </w:rPr>
        <w:t>turi pateikti prašymą</w:t>
      </w:r>
      <w:r w:rsidR="00157546">
        <w:rPr>
          <w:szCs w:val="24"/>
          <w:lang w:eastAsia="lt-LT"/>
        </w:rPr>
        <w:t>, leidimo importuoti ginklus ir sutarties kopijas</w:t>
      </w:r>
      <w:r w:rsidR="00157546">
        <w:rPr>
          <w:szCs w:val="24"/>
          <w:lang w:eastAsia="lt-LT"/>
        </w:rPr>
        <w:t>. Prašymas gali būti pateikiamas ir per Kontaktinį centrą.“</w:t>
      </w:r>
    </w:p>
    <w:p w14:paraId="378DC668" w14:textId="1AC6ADDA" w:rsidR="00B253E3" w:rsidRDefault="00C91A3C" w:rsidP="006034C4">
      <w:pPr>
        <w:tabs>
          <w:tab w:val="left" w:pos="851"/>
          <w:tab w:val="left" w:pos="1080"/>
        </w:tabs>
        <w:spacing w:line="276" w:lineRule="auto"/>
        <w:ind w:firstLine="567"/>
        <w:jc w:val="both"/>
      </w:pPr>
      <w:r>
        <w:rPr>
          <w:szCs w:val="24"/>
        </w:rPr>
        <w:tab/>
      </w:r>
      <w:r w:rsidR="00157546">
        <w:rPr>
          <w:szCs w:val="24"/>
        </w:rPr>
        <w:t>1.</w:t>
      </w:r>
      <w:r w:rsidR="005C2362">
        <w:rPr>
          <w:szCs w:val="24"/>
        </w:rPr>
        <w:t>1.</w:t>
      </w:r>
      <w:r w:rsidR="00157546">
        <w:rPr>
          <w:szCs w:val="24"/>
        </w:rPr>
        <w:t>3. Pakeisti 35 punktą ir jį išdėstyti taip:</w:t>
      </w:r>
    </w:p>
    <w:p w14:paraId="378DC669" w14:textId="77777777" w:rsidR="00B253E3" w:rsidRDefault="006034C4" w:rsidP="002E5531">
      <w:pPr>
        <w:tabs>
          <w:tab w:val="left" w:pos="851"/>
          <w:tab w:val="left" w:pos="1080"/>
        </w:tabs>
        <w:spacing w:line="276" w:lineRule="auto"/>
        <w:ind w:firstLine="851"/>
        <w:jc w:val="both"/>
        <w:rPr>
          <w:szCs w:val="24"/>
          <w:lang w:eastAsia="lt-LT"/>
        </w:rPr>
      </w:pPr>
      <w:r>
        <w:rPr>
          <w:szCs w:val="24"/>
          <w:lang w:eastAsia="lt-LT"/>
        </w:rPr>
        <w:t>„35.</w:t>
      </w:r>
      <w:r w:rsidR="00157546">
        <w:rPr>
          <w:strike/>
          <w:szCs w:val="24"/>
          <w:lang w:eastAsia="lt-LT"/>
        </w:rPr>
        <w:t>Ginklų fondas</w:t>
      </w:r>
      <w:r w:rsidR="00157546">
        <w:rPr>
          <w:szCs w:val="24"/>
          <w:lang w:eastAsia="lt-LT"/>
        </w:rPr>
        <w:t xml:space="preserve"> </w:t>
      </w:r>
      <w:r>
        <w:rPr>
          <w:b/>
          <w:bCs/>
          <w:szCs w:val="24"/>
          <w:lang w:eastAsia="lt-LT"/>
        </w:rPr>
        <w:t xml:space="preserve">Policijos departamentas </w:t>
      </w:r>
      <w:r w:rsidR="00157546">
        <w:rPr>
          <w:szCs w:val="24"/>
          <w:lang w:eastAsia="lt-LT"/>
        </w:rPr>
        <w:t>galutinio vartotojo sertifikatą išduoda arba atsisako jį išduoti ne vėliau kaip per 5 darbo dien</w:t>
      </w:r>
      <w:bookmarkStart w:id="0" w:name="_GoBack"/>
      <w:bookmarkEnd w:id="0"/>
      <w:r w:rsidR="00157546">
        <w:rPr>
          <w:szCs w:val="24"/>
          <w:lang w:eastAsia="lt-LT"/>
        </w:rPr>
        <w:t>as nuo Taisyklių 34 punkte nurodytų dokumentų gavimo. Atsisakymas išduoti galutinio vartotojo sertifikatą turi būti motyvuotas ir importuotojui pateiktas raštu. Jeigu Taisyklių 34 punkte nurodytas prašymas pateiktas per Kontaktinį centrą, atsakymas importuotojui teikiamas per šį centrą arba importuotojo pageidavimu tiesiogiai raštu.“</w:t>
      </w:r>
    </w:p>
    <w:p w14:paraId="2BB9CAA2" w14:textId="3656A33A" w:rsidR="005C2362" w:rsidRDefault="00C91A3C" w:rsidP="005C2362">
      <w:pPr>
        <w:tabs>
          <w:tab w:val="left" w:pos="851"/>
          <w:tab w:val="left" w:pos="1080"/>
        </w:tabs>
        <w:spacing w:line="276" w:lineRule="auto"/>
        <w:ind w:firstLine="567"/>
        <w:jc w:val="both"/>
        <w:rPr>
          <w:szCs w:val="24"/>
        </w:rPr>
      </w:pPr>
      <w:r>
        <w:rPr>
          <w:szCs w:val="24"/>
          <w:lang w:eastAsia="lt-LT"/>
        </w:rPr>
        <w:tab/>
      </w:r>
      <w:r w:rsidR="005C2362">
        <w:rPr>
          <w:szCs w:val="24"/>
        </w:rPr>
        <w:t>1.1.4. Pakeisti 2 priedo 7 punkto 4 pastraipą ir ją išdėstyti taip:</w:t>
      </w:r>
    </w:p>
    <w:p w14:paraId="119F796E" w14:textId="34C0C13C" w:rsidR="005C2362" w:rsidRDefault="005C2362" w:rsidP="005C2362">
      <w:pPr>
        <w:tabs>
          <w:tab w:val="left" w:pos="851"/>
          <w:tab w:val="left" w:pos="1080"/>
        </w:tabs>
        <w:spacing w:line="276" w:lineRule="auto"/>
        <w:ind w:firstLine="567"/>
        <w:jc w:val="both"/>
        <w:rPr>
          <w:szCs w:val="24"/>
        </w:rPr>
      </w:pPr>
      <w:r>
        <w:rPr>
          <w:szCs w:val="24"/>
        </w:rPr>
        <w:tab/>
        <w:t xml:space="preserve">„4. </w:t>
      </w:r>
      <w:r>
        <w:rPr>
          <w:szCs w:val="24"/>
          <w:lang w:eastAsia="lt-LT"/>
        </w:rPr>
        <w:t xml:space="preserve">Grąžinsiu </w:t>
      </w:r>
      <w:r>
        <w:rPr>
          <w:strike/>
          <w:szCs w:val="24"/>
          <w:lang w:eastAsia="lt-LT"/>
        </w:rPr>
        <w:t>Lietuvos Respublikos ginklų fondui</w:t>
      </w:r>
      <w:r>
        <w:rPr>
          <w:szCs w:val="24"/>
          <w:lang w:eastAsia="lt-LT"/>
        </w:rPr>
        <w:t xml:space="preserve"> </w:t>
      </w:r>
      <w:r>
        <w:rPr>
          <w:b/>
          <w:bCs/>
          <w:szCs w:val="24"/>
          <w:lang w:eastAsia="lt-LT"/>
        </w:rPr>
        <w:t xml:space="preserve">Policijos departamentui prie Lietuvos Respublikos vidaus reikalų ministerijos </w:t>
      </w:r>
      <w:r>
        <w:rPr>
          <w:szCs w:val="24"/>
          <w:lang w:eastAsia="lt-LT"/>
        </w:rPr>
        <w:t>nepanaudotą galutinio vartotojo sertifikatą.</w:t>
      </w:r>
      <w:r>
        <w:rPr>
          <w:szCs w:val="24"/>
        </w:rPr>
        <w:t>“</w:t>
      </w:r>
    </w:p>
    <w:p w14:paraId="378DC66A" w14:textId="5CF12C6B" w:rsidR="00E3561D" w:rsidRPr="005C2362" w:rsidRDefault="005C2362" w:rsidP="005C2362">
      <w:pPr>
        <w:tabs>
          <w:tab w:val="left" w:pos="851"/>
          <w:tab w:val="left" w:pos="1080"/>
        </w:tabs>
        <w:ind w:firstLine="567"/>
        <w:jc w:val="both"/>
        <w:rPr>
          <w:color w:val="000000"/>
          <w:szCs w:val="24"/>
        </w:rPr>
      </w:pPr>
      <w:r>
        <w:rPr>
          <w:szCs w:val="24"/>
          <w:lang w:eastAsia="lt-LT"/>
        </w:rPr>
        <w:t xml:space="preserve">     1.2. Pakeisti nurodytu nutarimu patvirtintas </w:t>
      </w:r>
      <w:r w:rsidRPr="007A5E3D">
        <w:rPr>
          <w:color w:val="000000"/>
          <w:szCs w:val="24"/>
        </w:rPr>
        <w:t>Pavienių</w:t>
      </w:r>
      <w:r w:rsidRPr="007A5E3D">
        <w:rPr>
          <w:b/>
          <w:bCs/>
          <w:color w:val="000000"/>
          <w:szCs w:val="24"/>
        </w:rPr>
        <w:t xml:space="preserve"> </w:t>
      </w:r>
      <w:r w:rsidRPr="007A5E3D">
        <w:rPr>
          <w:color w:val="000000"/>
          <w:szCs w:val="24"/>
        </w:rPr>
        <w:t>ginklų įvežimo, išvežimo, vežimo, gabenimo tranzitu,</w:t>
      </w:r>
      <w:r w:rsidRPr="007A5E3D">
        <w:rPr>
          <w:b/>
          <w:bCs/>
          <w:color w:val="000000"/>
          <w:szCs w:val="24"/>
        </w:rPr>
        <w:t xml:space="preserve"> </w:t>
      </w:r>
      <w:r w:rsidRPr="007A5E3D">
        <w:rPr>
          <w:color w:val="000000"/>
          <w:szCs w:val="24"/>
        </w:rPr>
        <w:t>vežimo Lietuvos Respublikoje ir informacijos apie pavienių ginklų</w:t>
      </w:r>
      <w:r w:rsidRPr="007A5E3D">
        <w:rPr>
          <w:b/>
          <w:bCs/>
          <w:color w:val="000000"/>
          <w:szCs w:val="24"/>
        </w:rPr>
        <w:t xml:space="preserve"> </w:t>
      </w:r>
      <w:r w:rsidRPr="007A5E3D">
        <w:rPr>
          <w:color w:val="000000"/>
          <w:szCs w:val="24"/>
        </w:rPr>
        <w:t>vežimą pateikimo užsienio valstybėms taisykles</w:t>
      </w:r>
      <w:r>
        <w:rPr>
          <w:color w:val="000000"/>
          <w:szCs w:val="24"/>
        </w:rPr>
        <w:t xml:space="preserve"> ir 36 punktą išdėstyti taip:</w:t>
      </w:r>
    </w:p>
    <w:p w14:paraId="378DC66F" w14:textId="40DDEE1B" w:rsidR="00B253E3" w:rsidRPr="005C2362" w:rsidRDefault="00E3561D" w:rsidP="005C2362">
      <w:pPr>
        <w:spacing w:line="276" w:lineRule="auto"/>
        <w:ind w:firstLine="851"/>
        <w:jc w:val="both"/>
      </w:pPr>
      <w:r w:rsidRPr="0059717D">
        <w:t xml:space="preserve">„36. </w:t>
      </w:r>
      <w:r w:rsidRPr="00851A9A">
        <w:rPr>
          <w:szCs w:val="24"/>
          <w:lang w:eastAsia="lt-LT"/>
        </w:rPr>
        <w:t>Asmuo, norintis vežti ginklus užsienio valstybėse įregistruotais civiliniais orlaiviais, jų vežimo sąlygas turi iš anksto raštu</w:t>
      </w:r>
      <w:r w:rsidRPr="00851A9A">
        <w:rPr>
          <w:color w:val="FF0000"/>
          <w:szCs w:val="24"/>
          <w:lang w:eastAsia="lt-LT"/>
        </w:rPr>
        <w:t xml:space="preserve"> </w:t>
      </w:r>
      <w:r w:rsidRPr="00851A9A">
        <w:rPr>
          <w:szCs w:val="24"/>
          <w:lang w:eastAsia="lt-LT"/>
        </w:rPr>
        <w:t xml:space="preserve">suderinti su oro vežėju. Taisyklių </w:t>
      </w:r>
      <w:r w:rsidRPr="00F57417">
        <w:rPr>
          <w:szCs w:val="24"/>
          <w:lang w:eastAsia="lt-LT"/>
        </w:rPr>
        <w:t>35.2 ir</w:t>
      </w:r>
      <w:r w:rsidRPr="00851A9A">
        <w:rPr>
          <w:szCs w:val="24"/>
          <w:lang w:eastAsia="lt-LT"/>
        </w:rPr>
        <w:t xml:space="preserve"> 35.4</w:t>
      </w:r>
      <w:r w:rsidR="00E64310">
        <w:rPr>
          <w:szCs w:val="24"/>
          <w:lang w:eastAsia="lt-LT"/>
        </w:rPr>
        <w:t> </w:t>
      </w:r>
      <w:r w:rsidRPr="00851A9A">
        <w:rPr>
          <w:szCs w:val="24"/>
          <w:lang w:eastAsia="lt-LT"/>
        </w:rPr>
        <w:t xml:space="preserve">papunkčiuose nurodytais atvejais kiekvienas ginklų vežimas turi būti iš anksto </w:t>
      </w:r>
      <w:r>
        <w:rPr>
          <w:b/>
          <w:szCs w:val="24"/>
          <w:lang w:eastAsia="lt-LT"/>
        </w:rPr>
        <w:t xml:space="preserve">raštu </w:t>
      </w:r>
      <w:r w:rsidRPr="00851A9A">
        <w:rPr>
          <w:szCs w:val="24"/>
          <w:lang w:eastAsia="lt-LT"/>
        </w:rPr>
        <w:t xml:space="preserve">suderintas ir su viešąja įstaiga Transporto kompetencijų agentūra, jai pateikiant </w:t>
      </w:r>
      <w:r w:rsidRPr="00B85AA0">
        <w:rPr>
          <w:strike/>
          <w:szCs w:val="24"/>
          <w:lang w:eastAsia="lt-LT"/>
        </w:rPr>
        <w:t xml:space="preserve">Policijos departamento, Valstybės saugumo departamento ar Krašto apsaugos ministerijos išduotą </w:t>
      </w:r>
      <w:r>
        <w:rPr>
          <w:b/>
          <w:szCs w:val="24"/>
          <w:lang w:eastAsia="lt-LT"/>
        </w:rPr>
        <w:t>atitinkamą</w:t>
      </w:r>
      <w:r>
        <w:rPr>
          <w:szCs w:val="24"/>
          <w:lang w:eastAsia="lt-LT"/>
        </w:rPr>
        <w:t xml:space="preserve"> </w:t>
      </w:r>
      <w:r w:rsidRPr="00E71254">
        <w:rPr>
          <w:b/>
          <w:szCs w:val="24"/>
          <w:lang w:eastAsia="lt-LT"/>
        </w:rPr>
        <w:t xml:space="preserve">Lietuvos Respublikos ginklų ir šaudmenų kontrolės įstatymo </w:t>
      </w:r>
      <w:r>
        <w:rPr>
          <w:b/>
          <w:szCs w:val="24"/>
          <w:lang w:eastAsia="lt-LT"/>
        </w:rPr>
        <w:t>37 strai</w:t>
      </w:r>
      <w:r w:rsidRPr="00E71254">
        <w:rPr>
          <w:b/>
          <w:szCs w:val="24"/>
          <w:lang w:eastAsia="lt-LT"/>
        </w:rPr>
        <w:t>p</w:t>
      </w:r>
      <w:r>
        <w:rPr>
          <w:b/>
          <w:szCs w:val="24"/>
          <w:lang w:eastAsia="lt-LT"/>
        </w:rPr>
        <w:t>snio 5 ar 6 dalyje nurodytą</w:t>
      </w:r>
      <w:r>
        <w:rPr>
          <w:szCs w:val="24"/>
          <w:lang w:eastAsia="lt-LT"/>
        </w:rPr>
        <w:t xml:space="preserve"> </w:t>
      </w:r>
      <w:r w:rsidRPr="00851A9A">
        <w:rPr>
          <w:szCs w:val="24"/>
          <w:lang w:eastAsia="lt-LT"/>
        </w:rPr>
        <w:t xml:space="preserve">leidimą ir suderinimo su oro </w:t>
      </w:r>
      <w:r w:rsidRPr="00851A9A">
        <w:rPr>
          <w:szCs w:val="24"/>
          <w:lang w:eastAsia="lt-LT"/>
        </w:rPr>
        <w:lastRenderedPageBreak/>
        <w:t>vežėju raštą. Su viešąja įstaiga Transporto kompetencijų agentūra suderinimo raštas pateikiamas oro vežėjo atstovui.</w:t>
      </w:r>
      <w:r>
        <w:rPr>
          <w:szCs w:val="24"/>
          <w:lang w:eastAsia="lt-LT"/>
        </w:rPr>
        <w:t>“</w:t>
      </w:r>
    </w:p>
    <w:p w14:paraId="378DC670" w14:textId="77777777" w:rsidR="00B253E3" w:rsidRDefault="006034C4" w:rsidP="002E5531">
      <w:pPr>
        <w:tabs>
          <w:tab w:val="left" w:pos="1418"/>
        </w:tabs>
        <w:spacing w:line="276" w:lineRule="auto"/>
        <w:ind w:firstLine="851"/>
        <w:jc w:val="both"/>
        <w:rPr>
          <w:szCs w:val="24"/>
          <w:lang w:eastAsia="lt-LT"/>
        </w:rPr>
      </w:pPr>
      <w:r>
        <w:rPr>
          <w:szCs w:val="24"/>
          <w:lang w:eastAsia="lt-LT"/>
        </w:rPr>
        <w:t>2. Š</w:t>
      </w:r>
      <w:r w:rsidR="00157546">
        <w:rPr>
          <w:szCs w:val="24"/>
          <w:lang w:eastAsia="lt-LT"/>
        </w:rPr>
        <w:t xml:space="preserve">is nutarimas įsigalioja 2020 m. liepos 1 d. </w:t>
      </w:r>
    </w:p>
    <w:p w14:paraId="378DC671" w14:textId="77777777" w:rsidR="00B253E3" w:rsidRDefault="00B253E3" w:rsidP="006034C4">
      <w:pPr>
        <w:tabs>
          <w:tab w:val="left" w:pos="1418"/>
        </w:tabs>
        <w:spacing w:line="276" w:lineRule="auto"/>
        <w:jc w:val="both"/>
        <w:rPr>
          <w:szCs w:val="24"/>
          <w:lang w:eastAsia="lt-LT"/>
        </w:rPr>
      </w:pPr>
    </w:p>
    <w:p w14:paraId="378DC672" w14:textId="77777777" w:rsidR="006034C4" w:rsidRDefault="006034C4" w:rsidP="006034C4">
      <w:pPr>
        <w:tabs>
          <w:tab w:val="left" w:pos="1418"/>
        </w:tabs>
        <w:spacing w:line="276" w:lineRule="auto"/>
        <w:ind w:firstLine="567"/>
        <w:jc w:val="both"/>
        <w:rPr>
          <w:szCs w:val="24"/>
          <w:lang w:eastAsia="lt-LT"/>
        </w:rPr>
      </w:pPr>
    </w:p>
    <w:p w14:paraId="378DC673" w14:textId="77777777" w:rsidR="00C91A3C" w:rsidRDefault="00C91A3C" w:rsidP="006034C4">
      <w:pPr>
        <w:tabs>
          <w:tab w:val="left" w:pos="1418"/>
        </w:tabs>
        <w:spacing w:line="276" w:lineRule="auto"/>
        <w:ind w:firstLine="567"/>
        <w:jc w:val="both"/>
        <w:rPr>
          <w:szCs w:val="24"/>
          <w:lang w:eastAsia="lt-LT"/>
        </w:rPr>
      </w:pPr>
    </w:p>
    <w:p w14:paraId="378DC674" w14:textId="77777777" w:rsidR="00B253E3" w:rsidRDefault="00157546" w:rsidP="006034C4">
      <w:pPr>
        <w:tabs>
          <w:tab w:val="left" w:pos="1418"/>
        </w:tabs>
        <w:spacing w:line="276" w:lineRule="auto"/>
        <w:ind w:firstLine="567"/>
        <w:jc w:val="both"/>
        <w:rPr>
          <w:szCs w:val="24"/>
          <w:lang w:eastAsia="lt-LT"/>
        </w:rPr>
      </w:pPr>
      <w:r>
        <w:rPr>
          <w:szCs w:val="24"/>
          <w:lang w:eastAsia="lt-LT"/>
        </w:rPr>
        <w:t>Ministras Pirmininkas</w:t>
      </w:r>
    </w:p>
    <w:p w14:paraId="378DC675" w14:textId="77777777" w:rsidR="00B253E3" w:rsidRDefault="00B253E3" w:rsidP="006034C4">
      <w:pPr>
        <w:tabs>
          <w:tab w:val="left" w:pos="1080"/>
        </w:tabs>
        <w:spacing w:line="276" w:lineRule="auto"/>
        <w:ind w:left="567"/>
        <w:jc w:val="both"/>
        <w:rPr>
          <w:szCs w:val="24"/>
          <w:lang w:eastAsia="lt-LT"/>
        </w:rPr>
      </w:pPr>
    </w:p>
    <w:p w14:paraId="378DC677" w14:textId="77777777" w:rsidR="00C91A3C" w:rsidRDefault="00C91A3C" w:rsidP="006034C4">
      <w:pPr>
        <w:tabs>
          <w:tab w:val="left" w:pos="1080"/>
        </w:tabs>
        <w:spacing w:line="276" w:lineRule="auto"/>
        <w:ind w:left="567"/>
        <w:jc w:val="both"/>
        <w:rPr>
          <w:szCs w:val="24"/>
          <w:lang w:eastAsia="lt-LT"/>
        </w:rPr>
      </w:pPr>
    </w:p>
    <w:p w14:paraId="53D68A58" w14:textId="77777777" w:rsidR="00E64310" w:rsidRDefault="00E64310" w:rsidP="006034C4">
      <w:pPr>
        <w:tabs>
          <w:tab w:val="left" w:pos="1080"/>
        </w:tabs>
        <w:spacing w:line="276" w:lineRule="auto"/>
        <w:ind w:left="567"/>
        <w:jc w:val="both"/>
        <w:rPr>
          <w:szCs w:val="24"/>
          <w:lang w:eastAsia="lt-LT"/>
        </w:rPr>
      </w:pPr>
    </w:p>
    <w:p w14:paraId="378DC678" w14:textId="77777777" w:rsidR="00B253E3" w:rsidRDefault="00157546" w:rsidP="006034C4">
      <w:pPr>
        <w:tabs>
          <w:tab w:val="left" w:pos="1080"/>
        </w:tabs>
        <w:spacing w:line="276" w:lineRule="auto"/>
        <w:ind w:left="567"/>
        <w:jc w:val="both"/>
        <w:rPr>
          <w:szCs w:val="24"/>
          <w:lang w:eastAsia="lt-LT"/>
        </w:rPr>
      </w:pPr>
      <w:r>
        <w:rPr>
          <w:szCs w:val="24"/>
          <w:lang w:eastAsia="lt-LT"/>
        </w:rPr>
        <w:t>Vidaus reikalų ministras</w:t>
      </w:r>
    </w:p>
    <w:p w14:paraId="378DC679" w14:textId="77777777" w:rsidR="00B253E3" w:rsidRDefault="00B253E3" w:rsidP="006034C4">
      <w:pPr>
        <w:spacing w:line="276" w:lineRule="auto"/>
        <w:ind w:left="5184"/>
        <w:rPr>
          <w:szCs w:val="24"/>
        </w:rPr>
      </w:pPr>
    </w:p>
    <w:p w14:paraId="378DC67A" w14:textId="77777777" w:rsidR="00157546" w:rsidRDefault="00157546" w:rsidP="006034C4">
      <w:pPr>
        <w:spacing w:line="276" w:lineRule="auto"/>
        <w:rPr>
          <w:szCs w:val="24"/>
        </w:rPr>
      </w:pPr>
    </w:p>
    <w:sectPr w:rsidR="00157546" w:rsidSect="00B253E3">
      <w:headerReference w:type="default" r:id="rId6"/>
      <w:footerReference w:type="default" r:id="rId7"/>
      <w:headerReference w:type="first" r:id="rId8"/>
      <w:footerReference w:type="first" r:id="rId9"/>
      <w:pgSz w:w="11906" w:h="16838"/>
      <w:pgMar w:top="1134" w:right="1134" w:bottom="1134" w:left="1134" w:header="567" w:footer="567" w:gutter="0"/>
      <w:pgNumType w:start="1"/>
      <w:cols w:space="720"/>
      <w:formProt w:val="0"/>
      <w:titlePg/>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174024" w14:textId="77777777" w:rsidR="00A32A34" w:rsidRDefault="00A32A34" w:rsidP="00B253E3">
      <w:r>
        <w:separator/>
      </w:r>
    </w:p>
  </w:endnote>
  <w:endnote w:type="continuationSeparator" w:id="0">
    <w:p w14:paraId="16917A0A" w14:textId="77777777" w:rsidR="00A32A34" w:rsidRDefault="00A32A34" w:rsidP="00B25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DC681" w14:textId="77777777" w:rsidR="00157546" w:rsidRDefault="00157546">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DC683" w14:textId="77777777" w:rsidR="00157546" w:rsidRDefault="00157546">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B78422" w14:textId="77777777" w:rsidR="00A32A34" w:rsidRDefault="00A32A34" w:rsidP="00B253E3">
      <w:r>
        <w:separator/>
      </w:r>
    </w:p>
  </w:footnote>
  <w:footnote w:type="continuationSeparator" w:id="0">
    <w:p w14:paraId="74C02889" w14:textId="77777777" w:rsidR="00A32A34" w:rsidRDefault="00A32A34" w:rsidP="00B253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DC67F" w14:textId="77777777" w:rsidR="00157546" w:rsidRDefault="00CC5579">
    <w:pPr>
      <w:tabs>
        <w:tab w:val="center" w:pos="4153"/>
        <w:tab w:val="right" w:pos="8306"/>
      </w:tabs>
      <w:jc w:val="center"/>
    </w:pPr>
    <w:r>
      <w:fldChar w:fldCharType="begin"/>
    </w:r>
    <w:r>
      <w:instrText>PAGE</w:instrText>
    </w:r>
    <w:r>
      <w:fldChar w:fldCharType="separate"/>
    </w:r>
    <w:r w:rsidR="008B48B6">
      <w:rPr>
        <w:noProof/>
      </w:rPr>
      <w:t>2</w:t>
    </w:r>
    <w:r>
      <w:rPr>
        <w:noProof/>
      </w:rPr>
      <w:fldChar w:fldCharType="end"/>
    </w:r>
  </w:p>
  <w:p w14:paraId="378DC680" w14:textId="77777777" w:rsidR="00157546" w:rsidRDefault="00157546">
    <w:pP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DC682" w14:textId="77777777" w:rsidR="00157546" w:rsidRDefault="00157546">
    <w:pPr>
      <w:tabs>
        <w:tab w:val="center" w:pos="4153"/>
        <w:tab w:val="right"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3E3"/>
    <w:rsid w:val="00035307"/>
    <w:rsid w:val="000C3F30"/>
    <w:rsid w:val="00157546"/>
    <w:rsid w:val="002870F1"/>
    <w:rsid w:val="002E5531"/>
    <w:rsid w:val="00365847"/>
    <w:rsid w:val="003B1D40"/>
    <w:rsid w:val="004F0BB5"/>
    <w:rsid w:val="005C2362"/>
    <w:rsid w:val="006034C4"/>
    <w:rsid w:val="00713661"/>
    <w:rsid w:val="00743E67"/>
    <w:rsid w:val="00772B98"/>
    <w:rsid w:val="008571A4"/>
    <w:rsid w:val="008B48B6"/>
    <w:rsid w:val="00931770"/>
    <w:rsid w:val="0096799A"/>
    <w:rsid w:val="00A32A34"/>
    <w:rsid w:val="00A40C98"/>
    <w:rsid w:val="00A838C1"/>
    <w:rsid w:val="00B253E3"/>
    <w:rsid w:val="00B565E0"/>
    <w:rsid w:val="00BF7AD5"/>
    <w:rsid w:val="00C53EF2"/>
    <w:rsid w:val="00C91A3C"/>
    <w:rsid w:val="00CC5579"/>
    <w:rsid w:val="00CE76A9"/>
    <w:rsid w:val="00D3204F"/>
    <w:rsid w:val="00DC7874"/>
    <w:rsid w:val="00DD0328"/>
    <w:rsid w:val="00E3561D"/>
    <w:rsid w:val="00E64310"/>
    <w:rsid w:val="00F438F5"/>
    <w:rsid w:val="00F47433"/>
    <w:rsid w:val="00FD5C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DC655"/>
  <w15:docId w15:val="{19E0F428-341F-4AB3-AAA9-9C37ACE8F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253E3"/>
    <w:rPr>
      <w:color w:val="00000A"/>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semiHidden/>
    <w:qFormat/>
    <w:rsid w:val="00C71890"/>
    <w:rPr>
      <w:rFonts w:ascii="Segoe UI" w:hAnsi="Segoe UI" w:cs="Segoe UI"/>
      <w:sz w:val="18"/>
      <w:szCs w:val="18"/>
    </w:rPr>
  </w:style>
  <w:style w:type="character" w:customStyle="1" w:styleId="InternetLink">
    <w:name w:val="Internet Link"/>
    <w:basedOn w:val="Numatytasispastraiposriftas"/>
    <w:unhideWhenUsed/>
    <w:rsid w:val="00375B50"/>
    <w:rPr>
      <w:color w:val="0563C1" w:themeColor="hyperlink"/>
      <w:u w:val="single"/>
    </w:rPr>
  </w:style>
  <w:style w:type="character" w:customStyle="1" w:styleId="KomentarotekstasDiagrama">
    <w:name w:val="Komentaro tekstas Diagrama"/>
    <w:basedOn w:val="Numatytasispastraiposriftas"/>
    <w:link w:val="Komentarotekstas"/>
    <w:semiHidden/>
    <w:qFormat/>
    <w:rsid w:val="00B253E3"/>
    <w:rPr>
      <w:sz w:val="20"/>
    </w:rPr>
  </w:style>
  <w:style w:type="character" w:styleId="Komentaronuoroda">
    <w:name w:val="annotation reference"/>
    <w:basedOn w:val="Numatytasispastraiposriftas"/>
    <w:semiHidden/>
    <w:unhideWhenUsed/>
    <w:qFormat/>
    <w:rsid w:val="00B253E3"/>
    <w:rPr>
      <w:sz w:val="16"/>
      <w:szCs w:val="16"/>
    </w:rPr>
  </w:style>
  <w:style w:type="paragraph" w:customStyle="1" w:styleId="Heading">
    <w:name w:val="Heading"/>
    <w:basedOn w:val="prastasis"/>
    <w:next w:val="Pagrindinistekstas"/>
    <w:qFormat/>
    <w:rsid w:val="00B253E3"/>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B253E3"/>
    <w:pPr>
      <w:spacing w:after="140" w:line="288" w:lineRule="auto"/>
    </w:pPr>
  </w:style>
  <w:style w:type="paragraph" w:styleId="Sraas">
    <w:name w:val="List"/>
    <w:basedOn w:val="Pagrindinistekstas"/>
    <w:rsid w:val="00B253E3"/>
    <w:rPr>
      <w:rFonts w:cs="Arial"/>
    </w:rPr>
  </w:style>
  <w:style w:type="paragraph" w:customStyle="1" w:styleId="Antrat1">
    <w:name w:val="Antraštė1"/>
    <w:basedOn w:val="prastasis"/>
    <w:qFormat/>
    <w:rsid w:val="00B253E3"/>
    <w:pPr>
      <w:suppressLineNumbers/>
      <w:spacing w:before="120" w:after="120"/>
    </w:pPr>
    <w:rPr>
      <w:rFonts w:cs="Arial"/>
      <w:i/>
      <w:iCs/>
      <w:szCs w:val="24"/>
    </w:rPr>
  </w:style>
  <w:style w:type="paragraph" w:customStyle="1" w:styleId="Index">
    <w:name w:val="Index"/>
    <w:basedOn w:val="prastasis"/>
    <w:qFormat/>
    <w:rsid w:val="00B253E3"/>
    <w:pPr>
      <w:suppressLineNumbers/>
    </w:pPr>
    <w:rPr>
      <w:rFonts w:cs="Arial"/>
    </w:rPr>
  </w:style>
  <w:style w:type="paragraph" w:styleId="Antrat">
    <w:name w:val="caption"/>
    <w:basedOn w:val="prastasis"/>
    <w:qFormat/>
    <w:rsid w:val="00B253E3"/>
    <w:pPr>
      <w:suppressLineNumbers/>
      <w:spacing w:before="120" w:after="120"/>
    </w:pPr>
    <w:rPr>
      <w:rFonts w:cs="Arial"/>
      <w:i/>
      <w:iCs/>
      <w:szCs w:val="24"/>
    </w:rPr>
  </w:style>
  <w:style w:type="paragraph" w:styleId="Debesliotekstas">
    <w:name w:val="Balloon Text"/>
    <w:basedOn w:val="prastasis"/>
    <w:link w:val="DebesliotekstasDiagrama"/>
    <w:semiHidden/>
    <w:unhideWhenUsed/>
    <w:qFormat/>
    <w:rsid w:val="00C71890"/>
    <w:rPr>
      <w:rFonts w:ascii="Segoe UI" w:hAnsi="Segoe UI" w:cs="Segoe UI"/>
      <w:sz w:val="18"/>
      <w:szCs w:val="18"/>
    </w:rPr>
  </w:style>
  <w:style w:type="paragraph" w:styleId="Sraopastraipa">
    <w:name w:val="List Paragraph"/>
    <w:basedOn w:val="prastasis"/>
    <w:qFormat/>
    <w:rsid w:val="008D6656"/>
    <w:pPr>
      <w:ind w:left="720"/>
      <w:contextualSpacing/>
    </w:pPr>
  </w:style>
  <w:style w:type="paragraph" w:customStyle="1" w:styleId="Antrats1">
    <w:name w:val="Antraštės1"/>
    <w:basedOn w:val="prastasis"/>
    <w:rsid w:val="00B253E3"/>
  </w:style>
  <w:style w:type="paragraph" w:customStyle="1" w:styleId="Porat1">
    <w:name w:val="Poraštė1"/>
    <w:basedOn w:val="prastasis"/>
    <w:rsid w:val="00B253E3"/>
  </w:style>
  <w:style w:type="paragraph" w:styleId="Komentarotekstas">
    <w:name w:val="annotation text"/>
    <w:basedOn w:val="prastasis"/>
    <w:link w:val="KomentarotekstasDiagrama"/>
    <w:semiHidden/>
    <w:unhideWhenUsed/>
    <w:qFormat/>
    <w:rsid w:val="00B253E3"/>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ntTable.xml"
                 Type="http://schemas.openxmlformats.org/officeDocument/2006/relationships/fontTable"/>
   <Relationship Id="rId11"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oter1.xml"
                 Type="http://schemas.openxmlformats.org/officeDocument/2006/relationships/footer"/>
   <Relationship Id="rId8" Target="header2.xml"
                 Type="http://schemas.openxmlformats.org/officeDocument/2006/relationships/header"/>
   <Relationship Id="rId9" Target="footer2.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2025</Words>
  <Characters>1155</Characters>
  <Application>Microsoft Office Word</Application>
  <DocSecurity>0</DocSecurity>
  <Lines>9</Lines>
  <Paragraphs>6</Paragraphs>
  <ScaleCrop>false</ScaleCrop>
  <HeadingPairs>
    <vt:vector size="4" baseType="variant">
      <vt:variant>
        <vt:lpstr>Pavadinimas</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3174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2020-06-08T08:54:00Z</dcterms:created>
  <dc:creator>Renatas Vitkauskas</dc:creator>
  <dc:language>lt-LT</dc:language>
  <cp:lastModifiedBy>Kristijonas Gudalevičius</cp:lastModifiedBy>
  <dcterms:modified xsi:type="dcterms:W3CDTF">2020-06-08T08:54:00Z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