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Heading1"/>
        <w:spacing w:before="0"/>
      </w:pPr>
      <w:bookmarkStart w:id="0" w:name="_GoBack"/>
      <w:bookmarkEnd w:id="0"/>
    </w:p>
    <w:p w:rsidR="0041510C" w:rsidRPr="003A1974" w:rsidRDefault="002806F7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2016 m. vasario 24 d.</w:t>
      </w:r>
      <w:r w:rsidR="0041510C" w:rsidRPr="003A1974">
        <w:rPr>
          <w:caps w:val="0"/>
          <w:szCs w:val="24"/>
        </w:rPr>
        <w:br/>
      </w:r>
    </w:p>
    <w:p w:rsidR="0041510C" w:rsidRDefault="002806F7">
      <w:pPr>
        <w:jc w:val="center"/>
        <w:rPr>
          <w:u w:val="single"/>
        </w:rPr>
      </w:pPr>
      <w:r>
        <w:rPr>
          <w:u w:val="single"/>
        </w:rPr>
        <w:t>13</w:t>
      </w:r>
      <w:r w:rsidR="007B04AA">
        <w:rPr>
          <w:u w:val="single"/>
        </w:rPr>
        <w:t xml:space="preserve"> valandą</w:t>
      </w:r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Pr="002806F7" w:rsidRDefault="002806F7" w:rsidP="002806F7">
      <w:pPr>
        <w:pStyle w:val="BodyTextIndent2"/>
        <w:tabs>
          <w:tab w:val="left" w:pos="993"/>
          <w:tab w:val="left" w:pos="2127"/>
        </w:tabs>
        <w:spacing w:before="0"/>
        <w:ind w:firstLine="0"/>
        <w:jc w:val="left"/>
        <w:rPr>
          <w:rFonts w:ascii="Arial Black" w:hAnsi="Arial Black"/>
          <w:iCs/>
          <w:sz w:val="22"/>
          <w:szCs w:val="22"/>
        </w:rPr>
      </w:pPr>
      <w:r w:rsidRPr="002806F7">
        <w:rPr>
          <w:rFonts w:ascii="Arial Black" w:hAnsi="Arial Black"/>
          <w:iCs/>
          <w:sz w:val="22"/>
          <w:szCs w:val="22"/>
        </w:rPr>
        <w:t xml:space="preserve">A </w:t>
      </w:r>
      <w:r>
        <w:rPr>
          <w:rFonts w:ascii="Arial Black" w:hAnsi="Arial Black"/>
          <w:iCs/>
          <w:sz w:val="22"/>
          <w:szCs w:val="22"/>
        </w:rPr>
        <w:t xml:space="preserve"> </w:t>
      </w:r>
      <w:r w:rsidRPr="002806F7">
        <w:rPr>
          <w:rFonts w:ascii="Arial Black" w:hAnsi="Arial Black"/>
          <w:iCs/>
          <w:sz w:val="22"/>
          <w:szCs w:val="22"/>
        </w:rPr>
        <w:t xml:space="preserve">dalis </w:t>
      </w: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Administracinių nusižengimų kodekso papildymo 217-1 straipsniu ir 589 straipsnio ir priedo pakeitimo įstatymo (TAP-16-198) (15-13300(3))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Mokslo, švietimo, kultūros, meno darbuotojų ir kūrėjų valstybinės rentos įstatymo projekto Nr. XIIP-3155(2) (TAP-16-93(2)) (15-14353(3)) 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Vytauto </w:t>
      </w:r>
      <w:proofErr w:type="spellStart"/>
      <w:r>
        <w:rPr>
          <w:b/>
        </w:rPr>
        <w:t>Pinkaus</w:t>
      </w:r>
      <w:proofErr w:type="spellEnd"/>
      <w:r>
        <w:rPr>
          <w:b/>
        </w:rPr>
        <w:t xml:space="preserve"> atšaukimo iš Lietuvos Respublikos nepaprastojo ir įgaliotojo ambasadoriaus Danijos Karalystėje ir Islandijos Respublikai pareigų (TAP-16-143) (16-812)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Vytauto Žalio atšaukimo iš Lietuvos Respublikos nepaprastojo ir įgaliotojo ambasadoriaus Kanadoje pareigų (TAP-16-141) (16-818) 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Ryčio Paulausko atšaukimo iš Lietuvos Respublikos nepaprastojo ir įgaliotojo ambasadoriaus Lietuvos Respublikos nuolatinėje atstovybėje prie Jungtinių Tautų biuro ir kitų tarptautinių organizacijų Ženevoje pareigų (TAP-16-138) (16-801) 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 . Dėl Ričardo Degučio atšaukimo iš Lietuvos Respublikos nepaprastojo ir įgaliotojo ambasadoriaus Latvijos Respublikoje pareigų (TAP-16-146) (16-814) 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 . Dėl </w:t>
      </w:r>
      <w:proofErr w:type="spellStart"/>
      <w:r>
        <w:rPr>
          <w:b/>
        </w:rPr>
        <w:t>Eitvydo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Bajarūno</w:t>
      </w:r>
      <w:proofErr w:type="spellEnd"/>
      <w:r>
        <w:rPr>
          <w:b/>
        </w:rPr>
        <w:t xml:space="preserve"> atšaukimo iš Lietuvos Respublikos nepaprastojo ir įgaliotojo ambasadoriaus Švedijos Karalystėje pareigų (TAP-16-137) (16-796) 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 . Dėl Arūno </w:t>
      </w:r>
      <w:proofErr w:type="spellStart"/>
      <w:r>
        <w:rPr>
          <w:b/>
        </w:rPr>
        <w:t>Jievalto</w:t>
      </w:r>
      <w:proofErr w:type="spellEnd"/>
      <w:r>
        <w:rPr>
          <w:b/>
        </w:rPr>
        <w:t xml:space="preserve"> atšaukimo iš Lietuvos Respublikos nepaprastojo ir įgaliotojo ambasadoriaus Suomijos Respublikoje pareigų (TAP-16-134) (16-807) 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įgaliojimų suteikimo įgyvendinant Tauriųjų metalų ir brangakmenių valstybinės priežiūros įstatymą (TAP-16-216) (16-1185) 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 . Dėl įgaliojimų suteikimo K. Trečiokui (TAP-16-89) (16-676) 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Lietuvos Respublikos pirmojo laipsnio valstybinių pensijų skyrimo (TAP-16-227) (16-1215) 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socialinės apsaugos ir darbo ministrė A. </w:t>
      </w:r>
      <w:proofErr w:type="spellStart"/>
      <w:r>
        <w:t>Pabedinskienė</w:t>
      </w:r>
      <w:proofErr w:type="spellEnd"/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Vyriausybės 2008 m. rugsėjo 10 d. nutarimo Nr. 909 „Dėl geležinkelių transportu vežamų krovinių svorio nuostolio (natūralaus sumažėjimo) normų patvirtinimo“ pakeitimo (TAP-16-25(2)) (15-11714(4)) ir 2007 m. rugpjūčio 8 d. nutarimo Nr. 809 „Dėl geležinkelių transportu atvirais vagonais tranzitu vežamų krovinių nuostolio (natūralaus sumažėjimo) normų“ pripažinimo netekusiu galios (TAP-16-220) (16-1206)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valstybinės miškų ūkio paskirties žemės sklypų perdavimo patikėjimo teise valstybės įmonėms miškų urėdijoms (TAP-16-208) (16-2(2)) 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Pr="002806F7" w:rsidRDefault="002806F7" w:rsidP="002806F7">
      <w:pPr>
        <w:pStyle w:val="BodyTextIndent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  <w:r w:rsidRPr="002806F7">
        <w:rPr>
          <w:rFonts w:ascii="Arial Black" w:hAnsi="Arial Black"/>
          <w:iCs/>
          <w:sz w:val="22"/>
          <w:szCs w:val="22"/>
        </w:rPr>
        <w:t>B</w:t>
      </w:r>
      <w:r>
        <w:rPr>
          <w:rFonts w:ascii="Arial Black" w:hAnsi="Arial Black"/>
          <w:iCs/>
          <w:sz w:val="22"/>
          <w:szCs w:val="22"/>
        </w:rPr>
        <w:t xml:space="preserve"> </w:t>
      </w:r>
      <w:r w:rsidRPr="002806F7">
        <w:rPr>
          <w:rFonts w:ascii="Arial Black" w:hAnsi="Arial Black"/>
          <w:iCs/>
          <w:sz w:val="22"/>
          <w:szCs w:val="22"/>
        </w:rPr>
        <w:t xml:space="preserve"> dalis (plačiau pristatytini klausimai)</w:t>
      </w: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 . Dėl Civilinį procesą reglamentuojančių Europos Sąjungos ir tarptautinės teisės aktų įgyvendinimo įstatymo Nr. X-1809 31-5, 31-9 straipsnių pakeitimo, įstatymo papildymo devintuoju-5 skirsniu ir įstatymo priedo pakeitimo įstatymo projekto (TAP-16-128(2)) (16-692(2)) 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patobulintų Akcinių bendrovių ir uždarųjų akcinių bendrovių obligacijų savininkų interesų gynimo įstatymo, Akcinių bendrovių įstatymo Nr. VIII-1835 55 ir 78 straipsnių pakeitimo įstatymo ir Vertybinių popierių įstatymo Nr. X-1023 51 ir 52 straipsnių pakeitimo įstatymo projektų (TAP-16-258) (15-9977(4)) 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Vyriausybės 2004 m. balandžio 29 d. nutarimo Nr. 526 „Dėl Tarnybinių komandiruočių išlaidų apmokėjimo biudžetinėse įstaigose taisyklių patvirtinimo“ pakeitimo (TAP-16-210) (16-530(2)) ir 2012 m. rugsėjo 26 d. nutarimo Nr. 1183 „Dėl Išlaidų, susijusių su laikinu teisėjo perkėlimu, kompensavimo taisyklių patvirtinimo“ pakeitimo (TAP-16-211) (16-535(2)) 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</w:t>
      </w:r>
      <w:r w:rsidR="00E43D9A" w:rsidRPr="00E43D9A">
        <w:rPr>
          <w:b/>
        </w:rPr>
        <w:t>Dėl įgaliojimų suteikimo įgyvendinant Administracinių nusižengimų kodekso 604 straipsnį (Nr. 15-936-1-N(3)) (16-1982(2)) ir Vyriausybės 2012 m. lapkričio 14 d. nutarimo Nr. 1368 „Dėl įgaliojimų suteikimo įgyvendinant Lietuvos Respublikos administracinių teisės pažeidimų kodekso 269-1 straipsnį“ pripažinimo netekusiu galios (TAP-16-259(2)) (16-1985)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i/>
          <w:iCs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i/>
          <w:iCs/>
        </w:rPr>
      </w:pP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2013 m. vasario 5 d. Europos Parlamento ir Tarybos reglamento (ES) Nr. 167/2013 dėl žemės ir miškų ūkio transporto priemonių patvirtinimo ir rinkos priežiūros nuostatų įgyvendinimo (Nr. 15-1088-1-N(2)) (15-13277(3))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valstybės garantijų ir uždarosios akcinės bendrovės Žemės ūkio paskolų garantijų fondo ir uždarosios akcinės bendrovės „Investicijų ir verslo garantijos“ įsipareigojimų pagal valstybės garantijas limitų (TAP-16-272) (16-1486)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20. Dėl sutikimo reorganizuoti valstybės įmonę Centrinę hipotekos įstaigą (TAP-16-173(4)) (16-1869)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21. Dėl nekilnojamojo ir trumpalaikio materialiojo turto perdavimo Klaipėdos apskrities archyvui (TAP-16-230) (16-275(2))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22. Dėl nekilnojamojo turto Kauno r. sav., Alšėnų sen., Mastaičių k., Alytaus g. 1A ir Mokslo g. 2, perdavimo valstybės įmonei „</w:t>
      </w:r>
      <w:proofErr w:type="spellStart"/>
      <w:r>
        <w:rPr>
          <w:b/>
        </w:rPr>
        <w:t>Regitra</w:t>
      </w:r>
      <w:proofErr w:type="spellEnd"/>
      <w:r>
        <w:rPr>
          <w:b/>
        </w:rPr>
        <w:t xml:space="preserve">“ (Nr. 15-1058-1-N(2)) (15-12414(3))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2806F7" w:rsidRDefault="002806F7" w:rsidP="002806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806F7" w:rsidRDefault="002806F7" w:rsidP="002806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806F7" w:rsidRDefault="002806F7" w:rsidP="002806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806F7" w:rsidRDefault="002806F7" w:rsidP="002806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23. Dėl nekilnojamųjų daiktų perdavimo pagal panaudos sutartį viešajai įstaigai Vilniaus universiteto ligoninei Santariškių klinikoms  (Nr. 15-980-1-N(2)) (15-8756(4))  </w:t>
      </w:r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ministras, laikinai einantis sveikatos apsaugos ministro pareigas R. </w:t>
      </w:r>
      <w:proofErr w:type="spellStart"/>
      <w:r>
        <w:t>Šadžius</w:t>
      </w:r>
      <w:proofErr w:type="spellEnd"/>
    </w:p>
    <w:p w:rsidR="002806F7" w:rsidRDefault="002806F7" w:rsidP="002806F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8525E1" w:rsidRDefault="008525E1" w:rsidP="008525E1">
      <w:pPr>
        <w:tabs>
          <w:tab w:val="left" w:pos="6237"/>
        </w:tabs>
        <w:jc w:val="center"/>
        <w:rPr>
          <w:b/>
        </w:rPr>
      </w:pPr>
    </w:p>
    <w:p w:rsidR="008525E1" w:rsidRDefault="008525E1" w:rsidP="008525E1">
      <w:pPr>
        <w:tabs>
          <w:tab w:val="left" w:pos="6237"/>
        </w:tabs>
        <w:jc w:val="center"/>
        <w:rPr>
          <w:b/>
        </w:rPr>
      </w:pPr>
    </w:p>
    <w:p w:rsidR="008525E1" w:rsidRDefault="008525E1" w:rsidP="008525E1">
      <w:pPr>
        <w:tabs>
          <w:tab w:val="left" w:pos="6237"/>
        </w:tabs>
        <w:jc w:val="center"/>
        <w:rPr>
          <w:b/>
        </w:rPr>
      </w:pPr>
    </w:p>
    <w:p w:rsidR="008525E1" w:rsidRDefault="008525E1" w:rsidP="008525E1">
      <w:pPr>
        <w:tabs>
          <w:tab w:val="left" w:pos="6237"/>
        </w:tabs>
        <w:jc w:val="center"/>
        <w:rPr>
          <w:b/>
        </w:rPr>
      </w:pPr>
    </w:p>
    <w:p w:rsidR="008525E1" w:rsidRDefault="008525E1" w:rsidP="008525E1">
      <w:pPr>
        <w:tabs>
          <w:tab w:val="left" w:pos="6237"/>
        </w:tabs>
        <w:jc w:val="center"/>
        <w:rPr>
          <w:b/>
        </w:rPr>
      </w:pPr>
    </w:p>
    <w:p w:rsidR="008525E1" w:rsidRDefault="008525E1" w:rsidP="008525E1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lastRenderedPageBreak/>
        <w:t>Papildomi klausimai</w:t>
      </w:r>
    </w:p>
    <w:p w:rsidR="008525E1" w:rsidRPr="008525E1" w:rsidRDefault="008525E1" w:rsidP="008525E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  <w:szCs w:val="24"/>
          <w:u w:val="single"/>
        </w:rPr>
      </w:pPr>
    </w:p>
    <w:p w:rsidR="008525E1" w:rsidRDefault="008525E1" w:rsidP="008525E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525E1" w:rsidRDefault="008525E1" w:rsidP="008525E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24. Dėl Vyriausybės 2012 m. liepos 4 d. nutarimo Nr. 827 „Dėl Atsinaujinančių energijos išteklių naudojimo energijai gaminti skatinimo tvarkos aprašo patvirtinimo“ pakeitimo (TAP-16-255) (16-103(3)) </w:t>
      </w:r>
    </w:p>
    <w:p w:rsidR="008525E1" w:rsidRDefault="008525E1" w:rsidP="008525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8525E1" w:rsidRDefault="008525E1" w:rsidP="008525E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8525E1" w:rsidRDefault="008525E1" w:rsidP="008525E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525E1" w:rsidRDefault="008525E1" w:rsidP="008525E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525E1" w:rsidRDefault="008525E1" w:rsidP="008525E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525E1" w:rsidRDefault="008525E1" w:rsidP="008525E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25. Dėl Vyriausybės 2012 m. rugsėjo 19 d. nutarimo Nr. 1157 „Dėl Viešuosius interesus atitinkančių paslaugų elektros energetikos sektoriuje lėšų administravimo tvarkos aprašo patvirtinimo“ pakeitimo (TAP-16-253) (16-104(3))  </w:t>
      </w:r>
    </w:p>
    <w:p w:rsidR="008525E1" w:rsidRDefault="008525E1" w:rsidP="008525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8525E1" w:rsidRDefault="008525E1" w:rsidP="008525E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8525E1" w:rsidRDefault="008525E1" w:rsidP="008525E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525E1" w:rsidRDefault="008525E1" w:rsidP="008525E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525E1" w:rsidRDefault="008525E1" w:rsidP="008525E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525E1" w:rsidRDefault="008525E1" w:rsidP="008525E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26. Dėl valstybės nekilnojamojo ir ilgalaikio materialiojo turto perdavimo Nacionaliniam muziejui Lietuvos Didžiosios Kunigaikštystės valdovų rūmams (TAP-16-162(2)) (15-14612(4))  </w:t>
      </w:r>
    </w:p>
    <w:p w:rsidR="008525E1" w:rsidRDefault="008525E1" w:rsidP="008525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8525E1" w:rsidRDefault="008525E1" w:rsidP="008525E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8525E1" w:rsidRDefault="008525E1" w:rsidP="008525E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525E1" w:rsidRDefault="008525E1" w:rsidP="008525E1">
      <w:pPr>
        <w:pStyle w:val="BodyTextIndent2"/>
        <w:tabs>
          <w:tab w:val="left" w:pos="993"/>
        </w:tabs>
        <w:spacing w:before="0"/>
        <w:ind w:firstLine="0"/>
        <w:rPr>
          <w:b/>
        </w:rPr>
      </w:pPr>
    </w:p>
    <w:p w:rsidR="008525E1" w:rsidRDefault="008525E1" w:rsidP="008525E1">
      <w:pPr>
        <w:pStyle w:val="BodyTextIndent2"/>
        <w:tabs>
          <w:tab w:val="left" w:pos="993"/>
        </w:tabs>
        <w:spacing w:before="0"/>
        <w:ind w:firstLine="0"/>
        <w:rPr>
          <w:b/>
        </w:rPr>
      </w:pPr>
    </w:p>
    <w:p w:rsidR="008525E1" w:rsidRDefault="008525E1" w:rsidP="008525E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27. Dėl Alkoholio kontrolės įstatymo Nr. I-857 18 ir 29 straipsnių pakeitimo įstatymo projekto Nr. XIIP-2836(2) (TAP-16-51(2)) (15-14540(3)) </w:t>
      </w:r>
    </w:p>
    <w:p w:rsidR="008525E1" w:rsidRDefault="008525E1" w:rsidP="008525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8525E1" w:rsidRDefault="008525E1" w:rsidP="008525E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8525E1" w:rsidRDefault="008525E1" w:rsidP="008525E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525E1" w:rsidRDefault="008525E1" w:rsidP="008525E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525E1" w:rsidRDefault="008525E1" w:rsidP="008525E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525E1" w:rsidRDefault="008525E1" w:rsidP="008525E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28. Dėl leidimo K. </w:t>
      </w:r>
      <w:proofErr w:type="spellStart"/>
      <w:r>
        <w:rPr>
          <w:b/>
        </w:rPr>
        <w:t>Bubnytei</w:t>
      </w:r>
      <w:proofErr w:type="spellEnd"/>
      <w:r>
        <w:rPr>
          <w:b/>
        </w:rPr>
        <w:t xml:space="preserve"> dirbti kitą darbą (TAP-16-317) (16-2182) </w:t>
      </w:r>
    </w:p>
    <w:p w:rsidR="008525E1" w:rsidRDefault="008525E1" w:rsidP="008525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8525E1" w:rsidRDefault="008525E1" w:rsidP="008525E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8525E1" w:rsidRDefault="008525E1" w:rsidP="008525E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525E1" w:rsidRDefault="008525E1" w:rsidP="008525E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525E1" w:rsidRDefault="008525E1" w:rsidP="008525E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525E1" w:rsidRDefault="008525E1" w:rsidP="008525E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525E1" w:rsidRDefault="008525E1" w:rsidP="008525E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525E1" w:rsidRDefault="008525E1" w:rsidP="008525E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525E1" w:rsidRDefault="008525E1" w:rsidP="008525E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525E1" w:rsidRDefault="008525E1" w:rsidP="008525E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29. Dėl Vyriausybės 2015 m. gruodžio 2 d. nutarimo Nr. 1224 „Dėl Lietuvos Respublikos Vyriausybės 2012 m. lapkričio 7 d. nutarimo Nr. 1354 „Dėl Gamtinių dujų tiekimo diversifikavimo tvarkos aprašo patvirtinimo“ pakeitimo“ pakeitimo (TAP-16-326) </w:t>
      </w:r>
    </w:p>
    <w:p w:rsidR="008525E1" w:rsidRDefault="008525E1" w:rsidP="008525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8525E1" w:rsidRDefault="008525E1" w:rsidP="008525E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8525E1" w:rsidRDefault="008525E1" w:rsidP="008525E1">
      <w:pPr>
        <w:tabs>
          <w:tab w:val="left" w:pos="6237"/>
        </w:tabs>
        <w:rPr>
          <w:u w:val="single"/>
        </w:rPr>
      </w:pPr>
    </w:p>
    <w:p w:rsidR="002806F7" w:rsidRDefault="002806F7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2806F7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1510C">
        <w:tab/>
      </w:r>
      <w:r>
        <w:t>Algirdas  Butkevičius</w:t>
      </w:r>
    </w:p>
    <w:p w:rsidR="0041510C" w:rsidRDefault="002806F7" w:rsidP="002806F7">
      <w:pPr>
        <w:tabs>
          <w:tab w:val="left" w:pos="6237"/>
        </w:tabs>
        <w:spacing w:before="120"/>
        <w:rPr>
          <w:u w:val="single"/>
        </w:rPr>
      </w:pPr>
      <w:r>
        <w:t>2016-02-</w:t>
      </w:r>
      <w:r w:rsidR="008525E1">
        <w:t>24</w:t>
      </w:r>
    </w:p>
    <w:sectPr w:rsidR="0041510C" w:rsidSect="00AD580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6F7" w:rsidRDefault="002806F7">
      <w:r>
        <w:separator/>
      </w:r>
    </w:p>
  </w:endnote>
  <w:endnote w:type="continuationSeparator" w:id="0">
    <w:p w:rsidR="002806F7" w:rsidRDefault="0028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6F7" w:rsidRDefault="002806F7">
      <w:r>
        <w:separator/>
      </w:r>
    </w:p>
  </w:footnote>
  <w:footnote w:type="continuationSeparator" w:id="0">
    <w:p w:rsidR="002806F7" w:rsidRDefault="00280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5C2">
      <w:rPr>
        <w:rStyle w:val="PageNumber"/>
        <w:noProof/>
      </w:rPr>
      <w:t>2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Pr="008525E1" w:rsidRDefault="008525E1" w:rsidP="008525E1">
    <w:pPr>
      <w:jc w:val="right"/>
      <w:rPr>
        <w:rFonts w:ascii="Arial Black" w:hAnsi="Arial Black" w:cs="Arial"/>
        <w:sz w:val="20"/>
      </w:rPr>
    </w:pPr>
    <w:r w:rsidRPr="008525E1">
      <w:rPr>
        <w:rFonts w:ascii="Arial Black" w:hAnsi="Arial Black" w:cs="Arial"/>
        <w:sz w:val="20"/>
      </w:rPr>
      <w:t>Patikslinta</w:t>
    </w:r>
  </w:p>
  <w:p w:rsidR="001D175F" w:rsidRDefault="001D175F">
    <w:pPr>
      <w:rPr>
        <w:rFonts w:ascii="Arial" w:hAnsi="Arial" w:cs="Arial"/>
      </w:rPr>
    </w:pPr>
  </w:p>
  <w:p w:rsidR="001D175F" w:rsidRDefault="002806F7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F0EF3"/>
    <w:rsid w:val="001B5450"/>
    <w:rsid w:val="001D175F"/>
    <w:rsid w:val="002806F7"/>
    <w:rsid w:val="003031CC"/>
    <w:rsid w:val="00352290"/>
    <w:rsid w:val="003A1974"/>
    <w:rsid w:val="0041510C"/>
    <w:rsid w:val="00615BE6"/>
    <w:rsid w:val="006872AC"/>
    <w:rsid w:val="00696D88"/>
    <w:rsid w:val="007B04AA"/>
    <w:rsid w:val="00834273"/>
    <w:rsid w:val="008525E1"/>
    <w:rsid w:val="008A7651"/>
    <w:rsid w:val="008E5AB1"/>
    <w:rsid w:val="009475C2"/>
    <w:rsid w:val="009F2BC8"/>
    <w:rsid w:val="00AD5806"/>
    <w:rsid w:val="00B37BA4"/>
    <w:rsid w:val="00BD35F0"/>
    <w:rsid w:val="00CB08E8"/>
    <w:rsid w:val="00CD53F9"/>
    <w:rsid w:val="00E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8525E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8525E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6849</Words>
  <Characters>3905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20160224</vt:lpstr>
      <vt:lpstr>20160224</vt:lpstr>
    </vt:vector>
  </TitlesOfParts>
  <Company>LRVK</Company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20160224</dc:title>
  <dc:subject>20160224</dc:subject>
  <dc:creator>Rimutė Petružienė</dc:creator>
  <cp:lastModifiedBy>Taisija Duplina</cp:lastModifiedBy>
  <cp:revision>2</cp:revision>
  <cp:lastPrinted>2016-02-23T06:33:00Z</cp:lastPrinted>
  <dcterms:created xsi:type="dcterms:W3CDTF">2016-02-24T13:09:00Z</dcterms:created>
  <dcterms:modified xsi:type="dcterms:W3CDTF">2016-02-24T13:09:00Z</dcterms:modified>
</cp:coreProperties>
</file>