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3D8" w:rsidRDefault="007063D8" w:rsidP="007063D8">
      <w:pPr>
        <w:ind w:left="6480"/>
        <w:rPr>
          <w:b/>
          <w:szCs w:val="24"/>
        </w:rPr>
      </w:pPr>
      <w:r>
        <w:rPr>
          <w:b/>
          <w:szCs w:val="24"/>
        </w:rPr>
        <w:t xml:space="preserve">           Projekto </w:t>
      </w:r>
    </w:p>
    <w:p w:rsidR="007063D8" w:rsidRDefault="007063D8" w:rsidP="007063D8">
      <w:pPr>
        <w:ind w:left="5184"/>
        <w:jc w:val="right"/>
        <w:rPr>
          <w:b/>
          <w:szCs w:val="24"/>
        </w:rPr>
      </w:pPr>
      <w:r>
        <w:rPr>
          <w:b/>
          <w:szCs w:val="24"/>
        </w:rPr>
        <w:t>lyginamasis variantas</w:t>
      </w:r>
    </w:p>
    <w:p w:rsidR="007A6500" w:rsidRDefault="007A6500" w:rsidP="007A6500">
      <w:pPr>
        <w:ind w:firstLine="567"/>
        <w:jc w:val="center"/>
        <w:rPr>
          <w:b/>
          <w:bCs/>
          <w:szCs w:val="24"/>
          <w:lang w:eastAsia="lt-LT"/>
        </w:rPr>
      </w:pPr>
    </w:p>
    <w:p w:rsidR="007A6500" w:rsidRDefault="007A6500" w:rsidP="007A6500">
      <w:pPr>
        <w:ind w:firstLine="567"/>
        <w:jc w:val="center"/>
        <w:rPr>
          <w:b/>
          <w:bCs/>
          <w:szCs w:val="24"/>
          <w:lang w:eastAsia="lt-LT"/>
        </w:rPr>
      </w:pPr>
    </w:p>
    <w:p w:rsidR="007A6500" w:rsidRPr="00BF2189" w:rsidRDefault="007A6500" w:rsidP="007A6500">
      <w:pPr>
        <w:jc w:val="center"/>
        <w:rPr>
          <w:b/>
          <w:sz w:val="28"/>
        </w:rPr>
      </w:pPr>
      <w:r w:rsidRPr="00BF2189">
        <w:rPr>
          <w:b/>
          <w:sz w:val="28"/>
        </w:rPr>
        <w:fldChar w:fldCharType="begin">
          <w:ffData>
            <w:name w:val="r06"/>
            <w:enabled w:val="0"/>
            <w:calcOnExit w:val="0"/>
            <w:textInput>
              <w:default w:val="LIETUVOS RESPUBLIKOS VYRIAUSYBĖ"/>
            </w:textInput>
          </w:ffData>
        </w:fldChar>
      </w:r>
      <w:bookmarkStart w:id="0" w:name="r06"/>
      <w:r w:rsidRPr="00BF2189">
        <w:rPr>
          <w:b/>
          <w:sz w:val="28"/>
        </w:rPr>
        <w:instrText xml:space="preserve"> FORMTEXT </w:instrText>
      </w:r>
      <w:r w:rsidRPr="00BF2189">
        <w:rPr>
          <w:b/>
          <w:sz w:val="28"/>
        </w:rPr>
      </w:r>
      <w:r w:rsidRPr="00BF2189">
        <w:rPr>
          <w:b/>
          <w:sz w:val="28"/>
        </w:rPr>
        <w:fldChar w:fldCharType="separate"/>
      </w:r>
      <w:r w:rsidRPr="00BF2189">
        <w:rPr>
          <w:b/>
          <w:noProof/>
          <w:sz w:val="28"/>
        </w:rPr>
        <w:t>LIETUVOS RESPUBLIKOS VYRIAUSYBĖ</w:t>
      </w:r>
      <w:r w:rsidRPr="00BF2189">
        <w:rPr>
          <w:b/>
          <w:sz w:val="28"/>
        </w:rPr>
        <w:fldChar w:fldCharType="end"/>
      </w:r>
      <w:bookmarkEnd w:id="0"/>
    </w:p>
    <w:p w:rsidR="007A6500" w:rsidRPr="00BF2189" w:rsidRDefault="007A6500" w:rsidP="007A6500">
      <w:pPr>
        <w:jc w:val="center"/>
        <w:rPr>
          <w:b/>
          <w:sz w:val="26"/>
        </w:rPr>
      </w:pPr>
    </w:p>
    <w:p w:rsidR="007A6500" w:rsidRPr="00BF2189" w:rsidRDefault="007A6500" w:rsidP="007A6500">
      <w:pPr>
        <w:jc w:val="center"/>
        <w:rPr>
          <w:b/>
          <w:sz w:val="28"/>
        </w:rPr>
      </w:pPr>
      <w:r w:rsidRPr="00BF2189">
        <w:rPr>
          <w:b/>
          <w:sz w:val="28"/>
        </w:rPr>
        <w:fldChar w:fldCharType="begin">
          <w:ffData>
            <w:name w:val="r08"/>
            <w:enabled w:val="0"/>
            <w:calcOnExit w:val="0"/>
            <w:textInput>
              <w:default w:val="NUTARIMAS"/>
            </w:textInput>
          </w:ffData>
        </w:fldChar>
      </w:r>
      <w:bookmarkStart w:id="1" w:name="r08"/>
      <w:r w:rsidRPr="00BF2189">
        <w:rPr>
          <w:b/>
          <w:sz w:val="28"/>
        </w:rPr>
        <w:instrText xml:space="preserve"> FORMTEXT </w:instrText>
      </w:r>
      <w:r w:rsidRPr="00BF2189">
        <w:rPr>
          <w:b/>
          <w:sz w:val="28"/>
        </w:rPr>
      </w:r>
      <w:r w:rsidRPr="00BF2189">
        <w:rPr>
          <w:b/>
          <w:sz w:val="28"/>
        </w:rPr>
        <w:fldChar w:fldCharType="separate"/>
      </w:r>
      <w:r w:rsidRPr="00BF2189">
        <w:rPr>
          <w:b/>
          <w:noProof/>
          <w:sz w:val="28"/>
        </w:rPr>
        <w:t>NUTARIMAS</w:t>
      </w:r>
      <w:r w:rsidRPr="00BF2189">
        <w:rPr>
          <w:b/>
          <w:sz w:val="28"/>
        </w:rPr>
        <w:fldChar w:fldCharType="end"/>
      </w:r>
      <w:bookmarkEnd w:id="1"/>
    </w:p>
    <w:p w:rsidR="007A6500" w:rsidRPr="00BF2189" w:rsidRDefault="007A6500" w:rsidP="007A6500">
      <w:pPr>
        <w:ind w:firstLine="567"/>
        <w:jc w:val="center"/>
        <w:rPr>
          <w:b/>
          <w:sz w:val="28"/>
          <w:szCs w:val="28"/>
          <w:lang w:eastAsia="lt-LT"/>
        </w:rPr>
      </w:pPr>
    </w:p>
    <w:p w:rsidR="007A6500" w:rsidRPr="00BF2189" w:rsidRDefault="007A6500" w:rsidP="007A6500">
      <w:pPr>
        <w:ind w:firstLine="567"/>
        <w:jc w:val="center"/>
        <w:rPr>
          <w:b/>
          <w:sz w:val="28"/>
          <w:szCs w:val="28"/>
          <w:lang w:eastAsia="lt-LT"/>
        </w:rPr>
      </w:pPr>
      <w:r w:rsidRPr="00BF2189">
        <w:rPr>
          <w:b/>
          <w:caps/>
          <w:color w:val="000000"/>
          <w:sz w:val="28"/>
          <w:szCs w:val="28"/>
        </w:rPr>
        <w:t>DĖL </w:t>
      </w:r>
      <w:r w:rsidRPr="00BF2189">
        <w:rPr>
          <w:b/>
          <w:color w:val="000000"/>
          <w:sz w:val="28"/>
          <w:szCs w:val="28"/>
        </w:rPr>
        <w:t>LIETUVOS RESPUBLIKOS VYRIAUSYBĖS 2004 M. GRUODŽIO 30 D. NUTARIMO NR. 1680 „</w:t>
      </w:r>
      <w:r w:rsidRPr="00BF2189">
        <w:rPr>
          <w:b/>
          <w:sz w:val="28"/>
          <w:szCs w:val="28"/>
          <w:lang w:eastAsia="lt-LT"/>
        </w:rPr>
        <w:t>DĖL LIETUVOS RESPUBLIKOS CIVILINIŲ ORLAIVIŲ REGISTRO REORGANIZAVIMO  IR CIVILINIŲ ORLAIVIŲ REGISTRO NUOSTATŲ PATVIRTINIMO</w:t>
      </w:r>
      <w:r w:rsidRPr="00BF2189">
        <w:rPr>
          <w:b/>
          <w:color w:val="000000"/>
          <w:sz w:val="28"/>
          <w:szCs w:val="28"/>
        </w:rPr>
        <w:t>“ PAKEITIMO</w:t>
      </w:r>
    </w:p>
    <w:p w:rsidR="007A6500" w:rsidRDefault="007A6500" w:rsidP="007A6500">
      <w:pPr>
        <w:ind w:firstLine="62"/>
        <w:jc w:val="center"/>
        <w:rPr>
          <w:color w:val="000000"/>
          <w:sz w:val="27"/>
          <w:szCs w:val="27"/>
        </w:rPr>
      </w:pPr>
    </w:p>
    <w:p w:rsidR="007A6500" w:rsidRDefault="007A6500" w:rsidP="007A6500">
      <w:pPr>
        <w:jc w:val="center"/>
      </w:pPr>
      <w:r>
        <w:fldChar w:fldCharType="begin">
          <w:ffData>
            <w:name w:val="r09"/>
            <w:enabled/>
            <w:calcOnExit w:val="0"/>
            <w:statusText w:type="text" w:val="Įrašykite datą"/>
            <w:textInput>
              <w:default w:val="2004 m. _________ __ d."/>
            </w:textInput>
          </w:ffData>
        </w:fldChar>
      </w:r>
      <w:bookmarkStart w:id="2" w:name="r09"/>
      <w:r>
        <w:instrText xml:space="preserve"> FORMTEXT </w:instrText>
      </w:r>
      <w:r>
        <w:fldChar w:fldCharType="separate"/>
      </w:r>
      <w:r>
        <w:rPr>
          <w:noProof/>
        </w:rPr>
        <w:t>2019 m.                        d.</w:t>
      </w:r>
      <w:r>
        <w:fldChar w:fldCharType="end"/>
      </w:r>
      <w:bookmarkEnd w:id="2"/>
      <w:r>
        <w:t xml:space="preserve"> Nr. </w:t>
      </w:r>
    </w:p>
    <w:p w:rsidR="007A6500" w:rsidRDefault="007A6500" w:rsidP="007A6500">
      <w:pPr>
        <w:ind w:firstLine="567"/>
        <w:jc w:val="center"/>
        <w:rPr>
          <w:szCs w:val="24"/>
          <w:lang w:eastAsia="lt-LT"/>
        </w:rPr>
      </w:pPr>
      <w:r>
        <w:fldChar w:fldCharType="begin">
          <w:ffData>
            <w:name w:val="r12"/>
            <w:enabled w:val="0"/>
            <w:calcOnExit w:val="0"/>
            <w:textInput>
              <w:default w:val="Vilnius"/>
            </w:textInput>
          </w:ffData>
        </w:fldChar>
      </w:r>
      <w:bookmarkStart w:id="3" w:name="r12"/>
      <w:r>
        <w:instrText xml:space="preserve"> FORMTEXT </w:instrText>
      </w:r>
      <w:r>
        <w:fldChar w:fldCharType="separate"/>
      </w:r>
      <w:r>
        <w:rPr>
          <w:noProof/>
        </w:rPr>
        <w:t>Vilnius</w:t>
      </w:r>
      <w:r>
        <w:fldChar w:fldCharType="end"/>
      </w:r>
      <w:bookmarkEnd w:id="3"/>
    </w:p>
    <w:p w:rsidR="007A6500" w:rsidRDefault="007A6500" w:rsidP="007A6500">
      <w:pPr>
        <w:ind w:firstLine="62"/>
        <w:rPr>
          <w:lang w:eastAsia="lt-LT"/>
        </w:rPr>
      </w:pPr>
    </w:p>
    <w:p w:rsidR="007A6500" w:rsidRDefault="007A6500" w:rsidP="007A6500">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7A6500" w:rsidRDefault="007A6500" w:rsidP="007A6500">
      <w:pPr>
        <w:ind w:firstLine="709"/>
        <w:jc w:val="both"/>
        <w:rPr>
          <w:szCs w:val="24"/>
          <w:lang w:eastAsia="lt-LT"/>
        </w:rPr>
      </w:pPr>
      <w:r>
        <w:rPr>
          <w:szCs w:val="24"/>
          <w:lang w:eastAsia="lt-LT"/>
        </w:rPr>
        <w:t>1. Pakeisti Lietuvos Respublikos civilinių orlaivių registro nuostatus, patvirtintus Lietuvos Respublikos Vyriausybės 2004 m. gruodžio 30 d. nutarimu Nr. 1680</w:t>
      </w:r>
      <w:r>
        <w:rPr>
          <w:color w:val="FFFF00"/>
          <w:szCs w:val="24"/>
          <w:lang w:eastAsia="lt-LT"/>
        </w:rPr>
        <w:t xml:space="preserve"> </w:t>
      </w:r>
      <w:r>
        <w:rPr>
          <w:szCs w:val="24"/>
          <w:lang w:eastAsia="lt-LT"/>
        </w:rPr>
        <w:t>„Dėl Lietuvos Respublikos civilinių orlaivių registro reorganizavimo ir Civilinių orlaivių registro nuostatų patvirtinimo“:</w:t>
      </w:r>
    </w:p>
    <w:p w:rsidR="00B95E75" w:rsidRDefault="00B95E75" w:rsidP="007A6500">
      <w:pPr>
        <w:ind w:firstLine="720"/>
        <w:jc w:val="both"/>
        <w:rPr>
          <w:color w:val="000000"/>
          <w:szCs w:val="24"/>
        </w:rPr>
      </w:pPr>
      <w:r>
        <w:rPr>
          <w:color w:val="000000"/>
          <w:szCs w:val="24"/>
        </w:rPr>
        <w:t>1.1. Pripažinti netekusiu galios 13.4.1 papunktį.</w:t>
      </w:r>
    </w:p>
    <w:p w:rsidR="00B95E75" w:rsidRPr="00B95E75" w:rsidRDefault="000643D1" w:rsidP="007A6500">
      <w:pPr>
        <w:ind w:firstLine="720"/>
        <w:jc w:val="both"/>
        <w:rPr>
          <w:strike/>
          <w:color w:val="000000"/>
          <w:szCs w:val="24"/>
        </w:rPr>
      </w:pPr>
      <w:r>
        <w:rPr>
          <w:strike/>
          <w:color w:val="000000"/>
          <w:szCs w:val="24"/>
        </w:rPr>
        <w:t xml:space="preserve">13.4.1. </w:t>
      </w:r>
      <w:r w:rsidR="00B95E75" w:rsidRPr="00B95E75">
        <w:rPr>
          <w:strike/>
          <w:color w:val="000000"/>
          <w:szCs w:val="24"/>
        </w:rPr>
        <w:t>dokumentų, kuriais patvirtinamas registro objekto įsigijimo nuosavybėn ar kito teisėto registro objekto valdymo ir (ar) naudojimo faktas, pavadinimai, numeriai;</w:t>
      </w:r>
    </w:p>
    <w:p w:rsidR="00225D06" w:rsidRDefault="00225D06" w:rsidP="007A6500">
      <w:pPr>
        <w:ind w:firstLine="720"/>
        <w:jc w:val="both"/>
        <w:rPr>
          <w:color w:val="000000"/>
          <w:szCs w:val="24"/>
        </w:rPr>
      </w:pPr>
      <w:r>
        <w:rPr>
          <w:color w:val="000000"/>
          <w:szCs w:val="24"/>
        </w:rPr>
        <w:t>1.2. Pakeisti 15 punktą ir jį išdėstyti taip:</w:t>
      </w:r>
    </w:p>
    <w:p w:rsidR="00225D06" w:rsidRDefault="00225D06" w:rsidP="007A6500">
      <w:pPr>
        <w:ind w:firstLine="720"/>
        <w:jc w:val="both"/>
        <w:rPr>
          <w:color w:val="000000"/>
          <w:szCs w:val="24"/>
        </w:rPr>
      </w:pPr>
      <w:r>
        <w:rPr>
          <w:color w:val="000000"/>
          <w:szCs w:val="24"/>
        </w:rPr>
        <w:t>„</w:t>
      </w:r>
      <w:r>
        <w:rPr>
          <w:szCs w:val="24"/>
        </w:rPr>
        <w:t xml:space="preserve">15. </w:t>
      </w:r>
      <w:r>
        <w:rPr>
          <w:color w:val="000000"/>
          <w:szCs w:val="24"/>
        </w:rPr>
        <w:t xml:space="preserve">Registro objektai registruojami, perregistruojami, išregistruojami Aviacijos įstatymo, Nuostatų ir Registravimo taisyklių nustatyta tvarka. Už registro objekto registravimą, laikinąjį registravimą, perregistravimą, išregistravimą, registravimo ženklo rezervavimą, registravimo ženklo pasirinkimą registravimo metu, registravimo liudijimo arba laikinojo registravimo liudijimo pakeitimą ar dublikato išdavimą ir </w:t>
      </w:r>
      <w:r w:rsidRPr="00225D06">
        <w:rPr>
          <w:strike/>
          <w:color w:val="000000"/>
          <w:szCs w:val="24"/>
        </w:rPr>
        <w:t>išregistravimo pažymos</w:t>
      </w:r>
      <w:r>
        <w:rPr>
          <w:color w:val="000000"/>
          <w:szCs w:val="24"/>
        </w:rPr>
        <w:t xml:space="preserve"> </w:t>
      </w:r>
      <w:r w:rsidRPr="0042127B">
        <w:rPr>
          <w:b/>
          <w:bCs/>
          <w:szCs w:val="24"/>
          <w:lang w:eastAsia="lt-LT"/>
        </w:rPr>
        <w:t>registravimo panaikinimo pažymėjim</w:t>
      </w:r>
      <w:r>
        <w:rPr>
          <w:b/>
          <w:bCs/>
          <w:szCs w:val="24"/>
          <w:lang w:eastAsia="lt-LT"/>
        </w:rPr>
        <w:t>o</w:t>
      </w:r>
      <w:r w:rsidRPr="0042127B">
        <w:rPr>
          <w:b/>
          <w:bCs/>
          <w:szCs w:val="24"/>
          <w:lang w:eastAsia="lt-LT"/>
        </w:rPr>
        <w:t xml:space="preserve"> </w:t>
      </w:r>
      <w:r>
        <w:rPr>
          <w:color w:val="000000"/>
          <w:szCs w:val="24"/>
        </w:rPr>
        <w:t>išdavimą mokamas susisiekimo ministro nustatyto dydžio atlyginimas.“</w:t>
      </w:r>
    </w:p>
    <w:p w:rsidR="007A6500" w:rsidRDefault="007A6500" w:rsidP="007A6500">
      <w:pPr>
        <w:ind w:firstLine="720"/>
        <w:jc w:val="both"/>
        <w:rPr>
          <w:color w:val="000000"/>
          <w:szCs w:val="24"/>
          <w:lang w:eastAsia="lt-LT"/>
        </w:rPr>
      </w:pPr>
      <w:r>
        <w:rPr>
          <w:color w:val="000000"/>
          <w:szCs w:val="24"/>
        </w:rPr>
        <w:t>1.</w:t>
      </w:r>
      <w:r w:rsidR="00DD26F7">
        <w:rPr>
          <w:color w:val="000000"/>
          <w:szCs w:val="24"/>
        </w:rPr>
        <w:t>3</w:t>
      </w:r>
      <w:r>
        <w:rPr>
          <w:color w:val="000000"/>
          <w:szCs w:val="24"/>
        </w:rPr>
        <w:t xml:space="preserve">. </w:t>
      </w:r>
      <w:r>
        <w:rPr>
          <w:color w:val="000000"/>
          <w:szCs w:val="24"/>
          <w:lang w:eastAsia="lt-LT"/>
        </w:rPr>
        <w:t>Pakeisti 18 punktą ir jį išdėstyti taip:</w:t>
      </w:r>
    </w:p>
    <w:p w:rsidR="007A6500" w:rsidRDefault="007A6500" w:rsidP="007A6500">
      <w:pPr>
        <w:ind w:firstLine="720"/>
        <w:jc w:val="both"/>
        <w:rPr>
          <w:szCs w:val="24"/>
        </w:rPr>
      </w:pPr>
      <w:r>
        <w:rPr>
          <w:color w:val="000000"/>
          <w:szCs w:val="24"/>
          <w:lang w:eastAsia="lt-LT"/>
        </w:rPr>
        <w:t>„</w:t>
      </w:r>
      <w:r>
        <w:rPr>
          <w:szCs w:val="24"/>
        </w:rPr>
        <w:t xml:space="preserve">18. Registro objektas registruojamas registre, jeigu </w:t>
      </w:r>
      <w:r w:rsidRPr="00671DF6">
        <w:rPr>
          <w:strike/>
          <w:szCs w:val="24"/>
        </w:rPr>
        <w:t>:</w:t>
      </w:r>
      <w:r>
        <w:rPr>
          <w:strike/>
          <w:szCs w:val="24"/>
        </w:rPr>
        <w:t xml:space="preserve"> </w:t>
      </w:r>
      <w:r w:rsidR="004B032E" w:rsidRPr="004B032E">
        <w:rPr>
          <w:szCs w:val="24"/>
        </w:rPr>
        <w:t xml:space="preserve"> </w:t>
      </w:r>
      <w:r w:rsidR="004B032E" w:rsidRPr="00671DF6">
        <w:rPr>
          <w:b/>
          <w:bCs/>
          <w:szCs w:val="24"/>
        </w:rPr>
        <w:t xml:space="preserve">atitinka </w:t>
      </w:r>
      <w:r w:rsidR="004B032E" w:rsidRPr="00677742">
        <w:rPr>
          <w:b/>
          <w:bCs/>
          <w:szCs w:val="24"/>
        </w:rPr>
        <w:t>Aviacijos įstatymo 24 straipsnio 3 dalyje</w:t>
      </w:r>
      <w:r w:rsidR="004B032E" w:rsidRPr="00671DF6">
        <w:rPr>
          <w:b/>
          <w:bCs/>
          <w:szCs w:val="24"/>
        </w:rPr>
        <w:t xml:space="preserve"> </w:t>
      </w:r>
      <w:r w:rsidR="004B032E" w:rsidRPr="00677742">
        <w:rPr>
          <w:b/>
          <w:bCs/>
          <w:szCs w:val="24"/>
        </w:rPr>
        <w:t>nurodyt</w:t>
      </w:r>
      <w:r w:rsidR="004B032E">
        <w:rPr>
          <w:b/>
          <w:bCs/>
          <w:szCs w:val="24"/>
        </w:rPr>
        <w:t>a</w:t>
      </w:r>
      <w:r w:rsidR="004B032E" w:rsidRPr="00677742">
        <w:rPr>
          <w:b/>
          <w:bCs/>
          <w:szCs w:val="24"/>
        </w:rPr>
        <w:t>s</w:t>
      </w:r>
      <w:r w:rsidR="004B032E" w:rsidRPr="00671DF6">
        <w:rPr>
          <w:b/>
          <w:bCs/>
          <w:szCs w:val="24"/>
        </w:rPr>
        <w:t xml:space="preserve"> sąlyg</w:t>
      </w:r>
      <w:r w:rsidR="004B032E">
        <w:rPr>
          <w:b/>
          <w:bCs/>
          <w:szCs w:val="24"/>
        </w:rPr>
        <w:t>a</w:t>
      </w:r>
      <w:r w:rsidR="004B032E" w:rsidRPr="00671DF6">
        <w:rPr>
          <w:b/>
          <w:bCs/>
          <w:szCs w:val="24"/>
        </w:rPr>
        <w:t>s</w:t>
      </w:r>
      <w:r w:rsidR="004B032E" w:rsidRPr="00677742">
        <w:rPr>
          <w:b/>
          <w:bCs/>
          <w:szCs w:val="24"/>
        </w:rPr>
        <w:t>.</w:t>
      </w:r>
      <w:r w:rsidRPr="00E56969">
        <w:rPr>
          <w:szCs w:val="24"/>
        </w:rPr>
        <w:t>“</w:t>
      </w:r>
    </w:p>
    <w:p w:rsidR="00086399" w:rsidRPr="00D07EE0" w:rsidRDefault="00086399" w:rsidP="00086399">
      <w:pPr>
        <w:ind w:firstLine="720"/>
        <w:jc w:val="both"/>
        <w:rPr>
          <w:strike/>
          <w:szCs w:val="24"/>
        </w:rPr>
      </w:pPr>
      <w:r w:rsidRPr="00D07EE0">
        <w:rPr>
          <w:strike/>
          <w:szCs w:val="24"/>
        </w:rPr>
        <w:t>18.1. registro objekto savininkas yra Lietuvos Respublikos pilietis arba juridinis asmuo, registruotas Lietuvos Respublikoje, Lietuvos valstybė arba savivaldybė;</w:t>
      </w:r>
    </w:p>
    <w:p w:rsidR="00086399" w:rsidRPr="00D07EE0" w:rsidRDefault="00086399" w:rsidP="00086399">
      <w:pPr>
        <w:ind w:firstLine="720"/>
        <w:jc w:val="both"/>
        <w:rPr>
          <w:strike/>
          <w:szCs w:val="24"/>
        </w:rPr>
      </w:pPr>
      <w:r w:rsidRPr="00D07EE0">
        <w:rPr>
          <w:strike/>
          <w:szCs w:val="24"/>
        </w:rPr>
        <w:t>18.2. registro objektas turi tinkamumo skraidyti pažymėjimą;</w:t>
      </w:r>
    </w:p>
    <w:p w:rsidR="00086399" w:rsidRPr="00D07EE0" w:rsidRDefault="00086399" w:rsidP="00086399">
      <w:pPr>
        <w:ind w:firstLine="720"/>
        <w:jc w:val="both"/>
        <w:rPr>
          <w:strike/>
          <w:szCs w:val="24"/>
        </w:rPr>
      </w:pPr>
      <w:r w:rsidRPr="00D07EE0">
        <w:rPr>
          <w:strike/>
          <w:szCs w:val="24"/>
        </w:rPr>
        <w:t>18.3. registro objektas neregistruotas kitos valstybės orlaivių registre;</w:t>
      </w:r>
    </w:p>
    <w:p w:rsidR="00086399" w:rsidRPr="00D07EE0" w:rsidRDefault="00086399" w:rsidP="00086399">
      <w:pPr>
        <w:ind w:firstLine="720"/>
        <w:jc w:val="both"/>
        <w:rPr>
          <w:strike/>
          <w:szCs w:val="24"/>
        </w:rPr>
      </w:pPr>
      <w:r w:rsidRPr="00D07EE0">
        <w:rPr>
          <w:strike/>
          <w:szCs w:val="24"/>
        </w:rPr>
        <w:t>18.4. užsienio valstybės juridiniam ar fiziniam asmeniui priklausantis registro objektas nuolat eksploatuojamas iš Lietuvos Respublikos oro uosto, nepaisant Nuostatų 18.1 papunktyje</w:t>
      </w:r>
      <w:r w:rsidRPr="00D07EE0">
        <w:rPr>
          <w:strike/>
          <w:color w:val="FF0000"/>
          <w:szCs w:val="24"/>
        </w:rPr>
        <w:t xml:space="preserve"> </w:t>
      </w:r>
      <w:r w:rsidRPr="00D07EE0">
        <w:rPr>
          <w:strike/>
          <w:szCs w:val="24"/>
        </w:rPr>
        <w:t>nustatytų sąlygų.</w:t>
      </w:r>
    </w:p>
    <w:p w:rsidR="007A6500" w:rsidRDefault="007A6500" w:rsidP="007A6500">
      <w:pPr>
        <w:ind w:firstLine="720"/>
        <w:jc w:val="both"/>
        <w:rPr>
          <w:szCs w:val="24"/>
        </w:rPr>
      </w:pPr>
      <w:r>
        <w:rPr>
          <w:szCs w:val="24"/>
        </w:rPr>
        <w:t>1.</w:t>
      </w:r>
      <w:r w:rsidR="00DD26F7">
        <w:rPr>
          <w:szCs w:val="24"/>
        </w:rPr>
        <w:t>4</w:t>
      </w:r>
      <w:r>
        <w:rPr>
          <w:szCs w:val="24"/>
        </w:rPr>
        <w:t>. Pripažinti netekusiu galios 19 punktą.</w:t>
      </w:r>
    </w:p>
    <w:p w:rsidR="007A6500" w:rsidRDefault="007A6500" w:rsidP="007A6500">
      <w:pPr>
        <w:ind w:firstLine="720"/>
        <w:jc w:val="both"/>
        <w:rPr>
          <w:szCs w:val="24"/>
        </w:rPr>
      </w:pPr>
      <w:r w:rsidRPr="00D07EE0">
        <w:rPr>
          <w:strike/>
          <w:szCs w:val="24"/>
        </w:rPr>
        <w:t>19. Kai tinkamumo skraidyti pažymėjimui išduoti prireikus būtina atlikti bandomuosius skrydžius, Nuostatų 18.2 papunktyje numatyti reikalavimai netaikomi.</w:t>
      </w:r>
    </w:p>
    <w:p w:rsidR="00DD26F7" w:rsidRDefault="00DD26F7" w:rsidP="007A6500">
      <w:pPr>
        <w:ind w:firstLine="720"/>
        <w:jc w:val="both"/>
        <w:rPr>
          <w:szCs w:val="24"/>
        </w:rPr>
      </w:pPr>
      <w:r>
        <w:rPr>
          <w:szCs w:val="24"/>
        </w:rPr>
        <w:t>1.5. Pakeisti 22 punktą ir jį išdėstyti taip:</w:t>
      </w:r>
    </w:p>
    <w:p w:rsidR="00DD26F7" w:rsidRDefault="00DD26F7" w:rsidP="007A6500">
      <w:pPr>
        <w:ind w:firstLine="720"/>
        <w:jc w:val="both"/>
        <w:rPr>
          <w:szCs w:val="24"/>
        </w:rPr>
      </w:pPr>
      <w:r>
        <w:rPr>
          <w:szCs w:val="24"/>
        </w:rPr>
        <w:t xml:space="preserve">„22. Registro tvarkytojas, gavęs paraišką įregistruoti, </w:t>
      </w:r>
      <w:r>
        <w:rPr>
          <w:b/>
          <w:bCs/>
          <w:szCs w:val="24"/>
        </w:rPr>
        <w:t xml:space="preserve">laikinai įregistruoti, </w:t>
      </w:r>
      <w:r>
        <w:rPr>
          <w:szCs w:val="24"/>
        </w:rPr>
        <w:t xml:space="preserve">perregistruoti, išregistruoti registro objektą ar pakeisti registro objekto duomenis ir Registravimo taisyklėse nurodytus dokumentus, atlieka pateiktų registro duomenų analizę, juos įvertina ir priima </w:t>
      </w:r>
      <w:r>
        <w:rPr>
          <w:szCs w:val="24"/>
        </w:rPr>
        <w:lastRenderedPageBreak/>
        <w:t xml:space="preserve">sprendimą registro objektą įregistruoti, </w:t>
      </w:r>
      <w:r>
        <w:rPr>
          <w:b/>
          <w:bCs/>
          <w:szCs w:val="24"/>
        </w:rPr>
        <w:t xml:space="preserve">laikinai įregistruoti, </w:t>
      </w:r>
      <w:r>
        <w:rPr>
          <w:szCs w:val="24"/>
        </w:rPr>
        <w:t>perregistruoti, išregistruoti arba pakeisti jo duomenis.“</w:t>
      </w:r>
    </w:p>
    <w:p w:rsidR="007A6500" w:rsidRDefault="007A6500" w:rsidP="007A6500">
      <w:pPr>
        <w:ind w:firstLine="720"/>
        <w:jc w:val="both"/>
        <w:rPr>
          <w:szCs w:val="24"/>
        </w:rPr>
      </w:pPr>
      <w:r>
        <w:rPr>
          <w:szCs w:val="24"/>
        </w:rPr>
        <w:t>1.</w:t>
      </w:r>
      <w:r w:rsidR="00401A56">
        <w:rPr>
          <w:szCs w:val="24"/>
        </w:rPr>
        <w:t>6</w:t>
      </w:r>
      <w:r>
        <w:rPr>
          <w:szCs w:val="24"/>
        </w:rPr>
        <w:t>. Pakeisti 23 punktą ir jį išdėstyti taip:</w:t>
      </w:r>
    </w:p>
    <w:p w:rsidR="007A6500" w:rsidRDefault="007A6500" w:rsidP="007A6500">
      <w:pPr>
        <w:ind w:firstLine="720"/>
        <w:jc w:val="both"/>
        <w:rPr>
          <w:szCs w:val="24"/>
        </w:rPr>
      </w:pPr>
      <w:r>
        <w:rPr>
          <w:szCs w:val="24"/>
        </w:rPr>
        <w:t xml:space="preserve">„23. Registro objektas </w:t>
      </w:r>
      <w:r>
        <w:rPr>
          <w:b/>
          <w:bCs/>
          <w:szCs w:val="24"/>
        </w:rPr>
        <w:t xml:space="preserve">gali būti laikinai registruojamas registre Aviacijos įstatymo 24 straipsnio 5 dalyje nurodytu atveju ir sąlygomis. </w:t>
      </w:r>
      <w:r w:rsidRPr="00D07EE0">
        <w:rPr>
          <w:strike/>
          <w:szCs w:val="24"/>
        </w:rPr>
        <w:t>, esantis užsienyje, gali būti laikinai įrašytas į registro priedą, jeigu nuosavybės teisės į šį registro objektą priklauso fiziniam ar juridiniam asmeniui, tačiau įvykdytos ne visos būtinosios galutinai įregistruoti registro objektą sąlygos. Kad registro objektas būtų įregistruotas registro priede, turi būti įvykdytos Aviacijos įstatymo 21 straipsnio 1 dalies 1 ir 3 punktų sąlygos.</w:t>
      </w:r>
      <w:r>
        <w:rPr>
          <w:szCs w:val="24"/>
        </w:rPr>
        <w:t xml:space="preserve"> Tokiu atveju registruojant registro objektą nurodoma registracijos pabaigos data.“</w:t>
      </w:r>
    </w:p>
    <w:p w:rsidR="007A6500" w:rsidRDefault="007A6500" w:rsidP="007A6500">
      <w:pPr>
        <w:ind w:firstLine="720"/>
        <w:jc w:val="both"/>
        <w:rPr>
          <w:szCs w:val="24"/>
        </w:rPr>
      </w:pPr>
      <w:r>
        <w:rPr>
          <w:szCs w:val="24"/>
        </w:rPr>
        <w:t>1.</w:t>
      </w:r>
      <w:r w:rsidR="00401A56">
        <w:rPr>
          <w:szCs w:val="24"/>
        </w:rPr>
        <w:t>7</w:t>
      </w:r>
      <w:r>
        <w:rPr>
          <w:szCs w:val="24"/>
        </w:rPr>
        <w:t>. Pakeisti 28 punkt</w:t>
      </w:r>
      <w:r w:rsidR="00D54B5B">
        <w:rPr>
          <w:szCs w:val="24"/>
        </w:rPr>
        <w:t>o</w:t>
      </w:r>
      <w:r>
        <w:rPr>
          <w:szCs w:val="24"/>
        </w:rPr>
        <w:t xml:space="preserve"> </w:t>
      </w:r>
      <w:r w:rsidR="00D54B5B">
        <w:rPr>
          <w:szCs w:val="24"/>
        </w:rPr>
        <w:t xml:space="preserve">pirmąją pastraipą </w:t>
      </w:r>
      <w:r>
        <w:rPr>
          <w:szCs w:val="24"/>
        </w:rPr>
        <w:t>ir j</w:t>
      </w:r>
      <w:r w:rsidR="00D54B5B">
        <w:rPr>
          <w:szCs w:val="24"/>
        </w:rPr>
        <w:t>ą</w:t>
      </w:r>
      <w:r>
        <w:rPr>
          <w:szCs w:val="24"/>
        </w:rPr>
        <w:t xml:space="preserve"> išdėstyti taip:</w:t>
      </w:r>
    </w:p>
    <w:p w:rsidR="007A6500" w:rsidRDefault="007A6500" w:rsidP="007A6500">
      <w:pPr>
        <w:ind w:firstLine="720"/>
        <w:jc w:val="both"/>
        <w:rPr>
          <w:szCs w:val="24"/>
        </w:rPr>
      </w:pPr>
      <w:r>
        <w:rPr>
          <w:szCs w:val="24"/>
        </w:rPr>
        <w:t xml:space="preserve">„28. Registro objektą įregistruoti, </w:t>
      </w:r>
      <w:r w:rsidR="00401A56">
        <w:rPr>
          <w:b/>
          <w:bCs/>
          <w:szCs w:val="24"/>
        </w:rPr>
        <w:t xml:space="preserve">laikinai įregistruoti, perregistruoti ir </w:t>
      </w:r>
      <w:r w:rsidRPr="00477AFA">
        <w:rPr>
          <w:strike/>
          <w:szCs w:val="24"/>
        </w:rPr>
        <w:t>išregistruoti</w:t>
      </w:r>
      <w:r w:rsidRPr="00245E93">
        <w:rPr>
          <w:strike/>
          <w:szCs w:val="24"/>
        </w:rPr>
        <w:t>,</w:t>
      </w:r>
      <w:r>
        <w:rPr>
          <w:szCs w:val="24"/>
        </w:rPr>
        <w:t xml:space="preserve"> tvarkyti registro objekto duomenis atsisakoma, jeigu:“.</w:t>
      </w:r>
    </w:p>
    <w:p w:rsidR="00456F2A" w:rsidRDefault="00456F2A" w:rsidP="007A6500">
      <w:pPr>
        <w:ind w:firstLine="720"/>
        <w:jc w:val="both"/>
        <w:rPr>
          <w:szCs w:val="24"/>
        </w:rPr>
      </w:pPr>
      <w:r>
        <w:rPr>
          <w:szCs w:val="24"/>
        </w:rPr>
        <w:t>1.8. Pakeisti 29 punktą ir jį išdėstyti taip:</w:t>
      </w:r>
    </w:p>
    <w:p w:rsidR="00456F2A" w:rsidRDefault="00456F2A" w:rsidP="007A6500">
      <w:pPr>
        <w:ind w:firstLine="720"/>
        <w:jc w:val="both"/>
        <w:rPr>
          <w:szCs w:val="24"/>
        </w:rPr>
      </w:pPr>
      <w:r>
        <w:rPr>
          <w:szCs w:val="24"/>
        </w:rPr>
        <w:t>„</w:t>
      </w:r>
      <w:r>
        <w:rPr>
          <w:color w:val="000000"/>
          <w:szCs w:val="24"/>
        </w:rPr>
        <w:t>29. Registro tvarkytojas, atsisakęs registruoti</w:t>
      </w:r>
      <w:r>
        <w:rPr>
          <w:b/>
          <w:bCs/>
          <w:color w:val="000000"/>
          <w:szCs w:val="24"/>
        </w:rPr>
        <w:t xml:space="preserve">, laikinai įregistruoti, perregistruoti </w:t>
      </w:r>
      <w:r>
        <w:rPr>
          <w:color w:val="000000"/>
          <w:szCs w:val="24"/>
        </w:rPr>
        <w:t xml:space="preserve"> registro objektą, apie atsisakymo registruoti priežastis ne vėliau kaip per 5 darbo dienas nuo sprendimo priėmimo informuoja registro duomenų teikėją tokiu būdu, kokiu būdu buvo pateikta paraiška registruoti</w:t>
      </w:r>
      <w:r w:rsidRPr="00456F2A">
        <w:rPr>
          <w:b/>
          <w:bCs/>
          <w:color w:val="000000"/>
          <w:szCs w:val="24"/>
        </w:rPr>
        <w:t>, laikinai įregistruoti, perregistruoti</w:t>
      </w:r>
      <w:r>
        <w:rPr>
          <w:color w:val="000000"/>
          <w:szCs w:val="24"/>
        </w:rPr>
        <w:t xml:space="preserve"> registro objektą, išskyrus tuos atvejus, kai registro duomenų teikėjas nurodo kitokį informacijos teikimo būdą.“</w:t>
      </w:r>
    </w:p>
    <w:p w:rsidR="00C579A0" w:rsidRDefault="00C579A0" w:rsidP="007A6500">
      <w:pPr>
        <w:ind w:firstLine="720"/>
        <w:jc w:val="both"/>
        <w:rPr>
          <w:szCs w:val="24"/>
        </w:rPr>
      </w:pPr>
      <w:r>
        <w:rPr>
          <w:szCs w:val="24"/>
        </w:rPr>
        <w:t>1.</w:t>
      </w:r>
      <w:r w:rsidR="00456F2A">
        <w:rPr>
          <w:szCs w:val="24"/>
        </w:rPr>
        <w:t>9</w:t>
      </w:r>
      <w:r>
        <w:rPr>
          <w:szCs w:val="24"/>
        </w:rPr>
        <w:t>. Pakeisti 31 punktą ir jį išdėstyti taip:</w:t>
      </w:r>
    </w:p>
    <w:p w:rsidR="00C579A0" w:rsidRDefault="00C579A0" w:rsidP="00C579A0">
      <w:pPr>
        <w:ind w:firstLine="720"/>
        <w:jc w:val="both"/>
        <w:rPr>
          <w:color w:val="000000"/>
          <w:szCs w:val="24"/>
        </w:rPr>
      </w:pPr>
      <w:r>
        <w:rPr>
          <w:color w:val="000000"/>
          <w:szCs w:val="24"/>
        </w:rPr>
        <w:t>„31. Pasikeitus registro objekto registravimo duomenims, registro duomenų teikėjas ar registro objekto naudotojas privalo per 5 darbo dienas registro tvarkytojui raštu pranešti apie pasikeitimus ir pateikti duomenų pasikeitimą patvirtinančius dokumentus. Pasikeitus registro objekto savininkui, tiek ankstesnysis, tiek naujasis savininkas privalo ne vėliau kaip per 30 dienų nuo šių duomenų pasikeitimo apie tai pranešti registro tvarkytojui ir pateikti duomenų pasikeitimą patvirtinančius dokumentus. Naujasis registro objekto savininkas taip pat turi pateikti paraišką perregistruoti registro objektą. Registro objektas perregistruojamas, jeigu atitinka</w:t>
      </w:r>
      <w:r w:rsidR="00836890">
        <w:rPr>
          <w:color w:val="000000"/>
          <w:szCs w:val="24"/>
        </w:rPr>
        <w:t xml:space="preserve"> </w:t>
      </w:r>
      <w:r w:rsidR="00836890">
        <w:rPr>
          <w:b/>
          <w:bCs/>
          <w:color w:val="000000"/>
          <w:szCs w:val="24"/>
        </w:rPr>
        <w:t>Aviacijos įstatymo 24 straipsnio 3 dalies 3 punkto</w:t>
      </w:r>
      <w:r>
        <w:rPr>
          <w:color w:val="000000"/>
          <w:szCs w:val="24"/>
        </w:rPr>
        <w:t xml:space="preserve"> </w:t>
      </w:r>
      <w:r w:rsidRPr="00836890">
        <w:rPr>
          <w:strike/>
          <w:color w:val="000000"/>
          <w:szCs w:val="24"/>
        </w:rPr>
        <w:t>Nuostatų 18.1 papunkčio</w:t>
      </w:r>
      <w:r>
        <w:rPr>
          <w:color w:val="000000"/>
          <w:szCs w:val="24"/>
        </w:rPr>
        <w:t xml:space="preserve"> reikalavimus. Registro objektas perregistruojamas Registravimo taisyklių nustatyta tvarka.“</w:t>
      </w:r>
    </w:p>
    <w:p w:rsidR="007A6500" w:rsidRDefault="007A6500" w:rsidP="007A6500">
      <w:pPr>
        <w:ind w:firstLine="720"/>
        <w:jc w:val="both"/>
        <w:rPr>
          <w:szCs w:val="24"/>
        </w:rPr>
      </w:pPr>
      <w:r>
        <w:rPr>
          <w:szCs w:val="24"/>
        </w:rPr>
        <w:t>1.</w:t>
      </w:r>
      <w:r w:rsidR="00456F2A">
        <w:rPr>
          <w:szCs w:val="24"/>
        </w:rPr>
        <w:t>10</w:t>
      </w:r>
      <w:r>
        <w:rPr>
          <w:szCs w:val="24"/>
        </w:rPr>
        <w:t>. Pakeisti 35 punktą ir jį išdėstyti taip:</w:t>
      </w:r>
    </w:p>
    <w:p w:rsidR="007A6500" w:rsidRDefault="007A6500" w:rsidP="007A6500">
      <w:pPr>
        <w:ind w:firstLine="720"/>
        <w:jc w:val="both"/>
        <w:rPr>
          <w:strike/>
          <w:color w:val="000000"/>
          <w:szCs w:val="24"/>
        </w:rPr>
      </w:pPr>
      <w:r>
        <w:rPr>
          <w:szCs w:val="24"/>
        </w:rPr>
        <w:t>„</w:t>
      </w:r>
      <w:r>
        <w:rPr>
          <w:color w:val="000000"/>
          <w:szCs w:val="24"/>
        </w:rPr>
        <w:t xml:space="preserve">35. Registro objekto registravimas registre panaikinimas </w:t>
      </w:r>
      <w:r>
        <w:rPr>
          <w:b/>
          <w:bCs/>
          <w:color w:val="000000"/>
          <w:szCs w:val="24"/>
        </w:rPr>
        <w:t xml:space="preserve">Aviacijos įstatymo 24 straipsnio 6 dalyje nurodytais atvejais. </w:t>
      </w:r>
      <w:r w:rsidRPr="000907DC">
        <w:rPr>
          <w:strike/>
          <w:color w:val="000000"/>
          <w:szCs w:val="24"/>
        </w:rPr>
        <w:t>, jeigu:</w:t>
      </w:r>
      <w:r w:rsidRPr="00F44B54">
        <w:rPr>
          <w:color w:val="000000"/>
          <w:szCs w:val="24"/>
        </w:rPr>
        <w:t>“</w:t>
      </w:r>
    </w:p>
    <w:p w:rsidR="007A6500" w:rsidRPr="000907DC" w:rsidRDefault="007A6500" w:rsidP="007A6500">
      <w:pPr>
        <w:ind w:firstLine="720"/>
        <w:jc w:val="both"/>
        <w:rPr>
          <w:strike/>
          <w:color w:val="000000"/>
          <w:szCs w:val="24"/>
        </w:rPr>
      </w:pPr>
      <w:r w:rsidRPr="000907DC">
        <w:rPr>
          <w:strike/>
          <w:color w:val="000000"/>
          <w:szCs w:val="24"/>
        </w:rPr>
        <w:t>35.1. registro objekto savininkas arba jo įgaliotas atstovas pateikia rašytinį prašymą;</w:t>
      </w:r>
    </w:p>
    <w:p w:rsidR="007A6500" w:rsidRPr="000907DC" w:rsidRDefault="007A6500" w:rsidP="007A6500">
      <w:pPr>
        <w:ind w:firstLine="720"/>
        <w:jc w:val="both"/>
        <w:rPr>
          <w:strike/>
          <w:color w:val="000000"/>
          <w:szCs w:val="24"/>
        </w:rPr>
      </w:pPr>
      <w:r w:rsidRPr="000907DC">
        <w:rPr>
          <w:strike/>
          <w:color w:val="000000"/>
          <w:szCs w:val="24"/>
        </w:rPr>
        <w:t>35.2. pažeidžiami Nuostatų 18.1 ir 18.3 papunkčiuose nurodyti reikalavimai;</w:t>
      </w:r>
    </w:p>
    <w:p w:rsidR="007A6500" w:rsidRPr="000907DC" w:rsidRDefault="007A6500" w:rsidP="007A6500">
      <w:pPr>
        <w:ind w:firstLine="720"/>
        <w:jc w:val="both"/>
        <w:rPr>
          <w:strike/>
          <w:color w:val="000000"/>
          <w:szCs w:val="24"/>
          <w:lang w:val="sv-SE"/>
        </w:rPr>
      </w:pPr>
      <w:r w:rsidRPr="000907DC">
        <w:rPr>
          <w:strike/>
          <w:color w:val="000000"/>
          <w:szCs w:val="24"/>
        </w:rPr>
        <w:t>35.3. registro objektas registruojamas kaip karinis orlaivis;</w:t>
      </w:r>
    </w:p>
    <w:p w:rsidR="007A6500" w:rsidRPr="000907DC" w:rsidRDefault="007A6500" w:rsidP="007A6500">
      <w:pPr>
        <w:ind w:firstLine="720"/>
        <w:jc w:val="both"/>
        <w:rPr>
          <w:strike/>
          <w:color w:val="000000"/>
          <w:szCs w:val="24"/>
          <w:lang w:val="sv-SE"/>
        </w:rPr>
      </w:pPr>
      <w:r w:rsidRPr="000907DC">
        <w:rPr>
          <w:strike/>
          <w:color w:val="000000"/>
          <w:szCs w:val="24"/>
        </w:rPr>
        <w:t>35.4. registro objektas sunaikintas arba prarastas, o prarasto registro objekto paieška nutraukta;</w:t>
      </w:r>
    </w:p>
    <w:p w:rsidR="007A6500" w:rsidRDefault="007A6500" w:rsidP="007A6500">
      <w:pPr>
        <w:ind w:firstLine="720"/>
        <w:jc w:val="both"/>
        <w:rPr>
          <w:color w:val="000000"/>
          <w:szCs w:val="24"/>
        </w:rPr>
      </w:pPr>
      <w:r w:rsidRPr="000907DC">
        <w:rPr>
          <w:strike/>
          <w:color w:val="000000"/>
          <w:szCs w:val="24"/>
        </w:rPr>
        <w:t xml:space="preserve">35.5. registro objektas pastaruosius trejus metus neturėjo galiojančio tinkamumo skraidyti pažymėjimo, išskyrus tuos atvejus, kai savininkas arba jo įgaliotas atstovas per </w:t>
      </w:r>
      <w:r w:rsidRPr="000907DC">
        <w:rPr>
          <w:strike/>
          <w:szCs w:val="24"/>
        </w:rPr>
        <w:t xml:space="preserve">registro tvarkytojo </w:t>
      </w:r>
      <w:r w:rsidRPr="000907DC">
        <w:rPr>
          <w:strike/>
          <w:color w:val="000000"/>
          <w:szCs w:val="24"/>
        </w:rPr>
        <w:t>nustatytą laiką pateikia įrodymų, kad registro objektas tinkamas skraidyti;</w:t>
      </w:r>
    </w:p>
    <w:p w:rsidR="007A6500" w:rsidRDefault="007A6500" w:rsidP="007A6500">
      <w:pPr>
        <w:ind w:firstLine="720"/>
        <w:jc w:val="both"/>
        <w:rPr>
          <w:color w:val="000000"/>
          <w:szCs w:val="24"/>
        </w:rPr>
      </w:pPr>
      <w:r>
        <w:rPr>
          <w:color w:val="000000"/>
          <w:szCs w:val="24"/>
        </w:rPr>
        <w:t>1.</w:t>
      </w:r>
      <w:r w:rsidR="00456F2A">
        <w:rPr>
          <w:color w:val="000000"/>
          <w:szCs w:val="24"/>
        </w:rPr>
        <w:t>11</w:t>
      </w:r>
      <w:r>
        <w:rPr>
          <w:color w:val="000000"/>
          <w:szCs w:val="24"/>
        </w:rPr>
        <w:t>. Pakeisti 36 punktą ir jį išdėstyti taip:</w:t>
      </w:r>
    </w:p>
    <w:p w:rsidR="007A6500" w:rsidRDefault="007A6500" w:rsidP="007A6500">
      <w:pPr>
        <w:ind w:firstLine="720"/>
        <w:jc w:val="both"/>
        <w:rPr>
          <w:color w:val="000000"/>
          <w:szCs w:val="24"/>
        </w:rPr>
      </w:pPr>
      <w:r>
        <w:rPr>
          <w:color w:val="000000"/>
          <w:szCs w:val="24"/>
        </w:rPr>
        <w:t xml:space="preserve">„36. </w:t>
      </w:r>
      <w:r w:rsidRPr="00AD5D93">
        <w:rPr>
          <w:color w:val="000000"/>
          <w:szCs w:val="24"/>
        </w:rPr>
        <w:t>Registro objektas išregistruojamas</w:t>
      </w:r>
      <w:r>
        <w:rPr>
          <w:color w:val="000000"/>
          <w:szCs w:val="24"/>
        </w:rPr>
        <w:t xml:space="preserve"> Registravimo taisyklių nustatyta tvarka. </w:t>
      </w:r>
      <w:r w:rsidR="00456F2A">
        <w:rPr>
          <w:b/>
          <w:bCs/>
          <w:color w:val="000000"/>
          <w:szCs w:val="24"/>
        </w:rPr>
        <w:t xml:space="preserve">Registro tvarkytojas, priėmęs sprendimą išregistruoti registro objektą, </w:t>
      </w:r>
      <w:r w:rsidRPr="00456F2A">
        <w:rPr>
          <w:strike/>
          <w:szCs w:val="24"/>
        </w:rPr>
        <w:t>Išregistruojant registro objektą, registro tvarkytojas per 10 kalendorinių dienų nuo visų reikalingų išregistruoti dokumentų pateikimo</w:t>
      </w:r>
      <w:r>
        <w:rPr>
          <w:szCs w:val="24"/>
        </w:rPr>
        <w:t xml:space="preserve"> daro registre įrašą apie registro objekto </w:t>
      </w:r>
      <w:r w:rsidRPr="00AD5D93">
        <w:rPr>
          <w:szCs w:val="24"/>
        </w:rPr>
        <w:t>išregistravimą</w:t>
      </w:r>
      <w:r>
        <w:rPr>
          <w:color w:val="000000"/>
          <w:szCs w:val="24"/>
        </w:rPr>
        <w:t xml:space="preserve">. </w:t>
      </w:r>
      <w:r w:rsidRPr="00233DCD">
        <w:rPr>
          <w:color w:val="000000"/>
          <w:szCs w:val="24"/>
        </w:rPr>
        <w:t>Atsisakoma išregistruoti registro objektą</w:t>
      </w:r>
      <w:r w:rsidR="00233DCD">
        <w:rPr>
          <w:color w:val="000000"/>
          <w:szCs w:val="24"/>
        </w:rPr>
        <w:t xml:space="preserve"> </w:t>
      </w:r>
      <w:r w:rsidR="00233DCD" w:rsidRPr="00217513">
        <w:rPr>
          <w:b/>
          <w:bCs/>
          <w:color w:val="000000"/>
          <w:szCs w:val="24"/>
        </w:rPr>
        <w:t>Aviacijos įstatymo 24 straipsnio 7 dalyje nurodytu atveju</w:t>
      </w:r>
      <w:r w:rsidR="00233DCD">
        <w:rPr>
          <w:b/>
          <w:bCs/>
          <w:color w:val="000000"/>
          <w:szCs w:val="24"/>
        </w:rPr>
        <w:t xml:space="preserve"> </w:t>
      </w:r>
      <w:r w:rsidRPr="00217513">
        <w:rPr>
          <w:strike/>
          <w:color w:val="000000"/>
          <w:szCs w:val="24"/>
        </w:rPr>
        <w:t>, jeigu nustatomos Nuostatų 28 punkte nurodytos aplinkybės</w:t>
      </w:r>
      <w:r>
        <w:rPr>
          <w:color w:val="000000"/>
          <w:szCs w:val="24"/>
        </w:rPr>
        <w:t>.</w:t>
      </w:r>
      <w:r w:rsidR="005A1396">
        <w:rPr>
          <w:color w:val="000000"/>
          <w:szCs w:val="24"/>
        </w:rPr>
        <w:t>“</w:t>
      </w:r>
      <w:r>
        <w:rPr>
          <w:color w:val="000000"/>
          <w:szCs w:val="24"/>
        </w:rPr>
        <w:t xml:space="preserve"> </w:t>
      </w:r>
    </w:p>
    <w:p w:rsidR="007A6500" w:rsidRDefault="007A6500" w:rsidP="007A6500">
      <w:pPr>
        <w:ind w:firstLine="720"/>
        <w:jc w:val="both"/>
        <w:rPr>
          <w:szCs w:val="24"/>
        </w:rPr>
      </w:pPr>
      <w:r>
        <w:rPr>
          <w:color w:val="000000"/>
          <w:szCs w:val="24"/>
        </w:rPr>
        <w:lastRenderedPageBreak/>
        <w:t>1.</w:t>
      </w:r>
      <w:r w:rsidR="00456F2A">
        <w:rPr>
          <w:color w:val="000000"/>
          <w:szCs w:val="24"/>
        </w:rPr>
        <w:t>12</w:t>
      </w:r>
      <w:r>
        <w:rPr>
          <w:color w:val="000000"/>
          <w:szCs w:val="24"/>
        </w:rPr>
        <w:t xml:space="preserve">. Pripažinti netekusiu galios </w:t>
      </w:r>
      <w:r>
        <w:rPr>
          <w:szCs w:val="24"/>
        </w:rPr>
        <w:t>37 pu</w:t>
      </w:r>
      <w:bookmarkStart w:id="4" w:name="_GoBack"/>
      <w:bookmarkEnd w:id="4"/>
      <w:r>
        <w:rPr>
          <w:szCs w:val="24"/>
        </w:rPr>
        <w:t>nktą.</w:t>
      </w:r>
    </w:p>
    <w:p w:rsidR="007A6500" w:rsidRDefault="007A6500" w:rsidP="007A6500">
      <w:pPr>
        <w:ind w:firstLine="720"/>
        <w:jc w:val="both"/>
        <w:rPr>
          <w:strike/>
          <w:color w:val="000000"/>
          <w:szCs w:val="24"/>
        </w:rPr>
      </w:pPr>
      <w:r w:rsidRPr="00883C1B">
        <w:rPr>
          <w:strike/>
          <w:color w:val="000000"/>
          <w:szCs w:val="24"/>
        </w:rPr>
        <w:t>37. Baigiantis registravimo dokumentų galiojimo terminui, jį pratęsti norintys registro duomenų teikėjai per mėnesį iki termino pabaigos turi kreiptis į registro tvarkytoją ir pateikti Registravimo taisyklėse nurodytus dokumentus. Priešingu atveju registro objekto registravimas registre panaikinamas ir daromi registre atitinkami įrašai, nurodyti Nuostatų 12.7, 12.8 ir 12.10 papunkčiuose.</w:t>
      </w:r>
    </w:p>
    <w:p w:rsidR="00B95E75" w:rsidRDefault="00B95E75" w:rsidP="007A6500">
      <w:pPr>
        <w:ind w:firstLine="720"/>
        <w:jc w:val="both"/>
        <w:rPr>
          <w:color w:val="000000"/>
          <w:szCs w:val="24"/>
        </w:rPr>
      </w:pPr>
      <w:r w:rsidRPr="00B95E75">
        <w:rPr>
          <w:color w:val="000000"/>
          <w:szCs w:val="24"/>
        </w:rPr>
        <w:t>1.</w:t>
      </w:r>
      <w:r w:rsidR="00456F2A">
        <w:rPr>
          <w:color w:val="000000"/>
          <w:szCs w:val="24"/>
        </w:rPr>
        <w:t>13</w:t>
      </w:r>
      <w:r w:rsidRPr="00B95E75">
        <w:rPr>
          <w:color w:val="000000"/>
          <w:szCs w:val="24"/>
        </w:rPr>
        <w:t>.</w:t>
      </w:r>
      <w:r>
        <w:rPr>
          <w:color w:val="000000"/>
          <w:szCs w:val="24"/>
        </w:rPr>
        <w:t xml:space="preserve"> Pakeisti 49.3 papunktį ir jį išdėstyti taip:</w:t>
      </w:r>
    </w:p>
    <w:p w:rsidR="00B95E75" w:rsidRPr="00B95E75" w:rsidRDefault="00B95E75" w:rsidP="007A6500">
      <w:pPr>
        <w:ind w:firstLine="720"/>
        <w:jc w:val="both"/>
        <w:rPr>
          <w:color w:val="000000"/>
          <w:szCs w:val="24"/>
        </w:rPr>
      </w:pPr>
      <w:r>
        <w:rPr>
          <w:color w:val="000000"/>
          <w:szCs w:val="24"/>
        </w:rPr>
        <w:t xml:space="preserve">„49.3. Lietuvos Respublikos hipotekos registro ir Turto arešto aktų registro – Nuostatų </w:t>
      </w:r>
      <w:r w:rsidRPr="00B95E75">
        <w:rPr>
          <w:strike/>
          <w:color w:val="000000"/>
          <w:szCs w:val="24"/>
        </w:rPr>
        <w:t>13.4 papunktyje</w:t>
      </w:r>
      <w:r>
        <w:rPr>
          <w:color w:val="000000"/>
          <w:szCs w:val="24"/>
        </w:rPr>
        <w:t xml:space="preserve"> </w:t>
      </w:r>
      <w:r>
        <w:rPr>
          <w:b/>
          <w:bCs/>
          <w:color w:val="000000"/>
          <w:szCs w:val="24"/>
        </w:rPr>
        <w:t xml:space="preserve">12.1–12.4, 12.6, 13.2.1–13.2.3, 13.3.1, 13.3.2 ir 13.4 papunkčiuose </w:t>
      </w:r>
      <w:r>
        <w:rPr>
          <w:color w:val="000000"/>
          <w:szCs w:val="24"/>
        </w:rPr>
        <w:t>nurodyti duomenys.</w:t>
      </w:r>
      <w:r w:rsidR="003E41BB">
        <w:rPr>
          <w:color w:val="000000"/>
          <w:szCs w:val="24"/>
        </w:rPr>
        <w:t>“</w:t>
      </w:r>
    </w:p>
    <w:p w:rsidR="007A6500" w:rsidRDefault="007A6500" w:rsidP="007A6500">
      <w:pPr>
        <w:ind w:firstLine="720"/>
        <w:jc w:val="both"/>
        <w:rPr>
          <w:lang w:eastAsia="lt-LT"/>
        </w:rPr>
      </w:pPr>
      <w:r>
        <w:rPr>
          <w:lang w:eastAsia="lt-LT"/>
        </w:rPr>
        <w:t>2. Šis nutarimas įsigalioja 2020 m. sausio 2 d.</w:t>
      </w:r>
    </w:p>
    <w:p w:rsidR="007A6500" w:rsidRDefault="007A6500" w:rsidP="007A6500">
      <w:pPr>
        <w:tabs>
          <w:tab w:val="right" w:pos="9639"/>
        </w:tabs>
      </w:pPr>
    </w:p>
    <w:p w:rsidR="007A6500" w:rsidRDefault="007A6500" w:rsidP="007A6500">
      <w:pPr>
        <w:tabs>
          <w:tab w:val="right" w:pos="9639"/>
        </w:tabs>
      </w:pPr>
    </w:p>
    <w:tbl>
      <w:tblPr>
        <w:tblW w:w="0" w:type="auto"/>
        <w:tblLayout w:type="fixed"/>
        <w:tblLook w:val="0000" w:firstRow="0" w:lastRow="0" w:firstColumn="0" w:lastColumn="0" w:noHBand="0" w:noVBand="0"/>
      </w:tblPr>
      <w:tblGrid>
        <w:gridCol w:w="5070"/>
        <w:gridCol w:w="567"/>
        <w:gridCol w:w="4213"/>
      </w:tblGrid>
      <w:tr w:rsidR="007A6500" w:rsidTr="00096702">
        <w:trPr>
          <w:trHeight w:val="240"/>
        </w:trPr>
        <w:tc>
          <w:tcPr>
            <w:tcW w:w="5070" w:type="dxa"/>
          </w:tcPr>
          <w:p w:rsidR="007A6500" w:rsidRDefault="007A6500" w:rsidP="00096702">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rsidR="007A6500" w:rsidRDefault="007A6500" w:rsidP="00096702">
            <w:pPr>
              <w:spacing w:before="480"/>
            </w:pPr>
          </w:p>
        </w:tc>
        <w:tc>
          <w:tcPr>
            <w:tcW w:w="4213" w:type="dxa"/>
          </w:tcPr>
          <w:p w:rsidR="007A6500" w:rsidRDefault="007A6500" w:rsidP="00096702">
            <w:pPr>
              <w:spacing w:before="480"/>
            </w:pPr>
            <w:r>
              <w:fldChar w:fldCharType="begin">
                <w:ffData>
                  <w:name w:val="r20_1b"/>
                  <w:enabled/>
                  <w:calcOnExit w:val="0"/>
                  <w:textInput/>
                </w:ffData>
              </w:fldChar>
            </w:r>
            <w:bookmarkStart w:id="5"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A6500" w:rsidTr="00096702">
        <w:trPr>
          <w:trHeight w:val="240"/>
        </w:trPr>
        <w:tc>
          <w:tcPr>
            <w:tcW w:w="5070" w:type="dxa"/>
          </w:tcPr>
          <w:p w:rsidR="007A6500" w:rsidRDefault="007A6500" w:rsidP="00096702">
            <w:pPr>
              <w:spacing w:before="480"/>
            </w:pPr>
            <w:r>
              <w:t>Susisiekimo ministras</w:t>
            </w:r>
          </w:p>
        </w:tc>
        <w:tc>
          <w:tcPr>
            <w:tcW w:w="567" w:type="dxa"/>
          </w:tcPr>
          <w:p w:rsidR="007A6500" w:rsidRDefault="007A6500" w:rsidP="00096702">
            <w:pPr>
              <w:spacing w:before="480"/>
            </w:pPr>
          </w:p>
        </w:tc>
        <w:tc>
          <w:tcPr>
            <w:tcW w:w="4213" w:type="dxa"/>
          </w:tcPr>
          <w:p w:rsidR="007A6500" w:rsidRDefault="007A6500" w:rsidP="00096702">
            <w:pPr>
              <w:spacing w:before="480"/>
            </w:pPr>
            <w:r>
              <w:fldChar w:fldCharType="begin">
                <w:ffData>
                  <w:name w:val="r20_2b"/>
                  <w:enabled/>
                  <w:calcOnExit w:val="0"/>
                  <w:textInput/>
                </w:ffData>
              </w:fldChar>
            </w:r>
            <w:bookmarkStart w:id="6"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rsidR="007A6500" w:rsidRDefault="007A6500" w:rsidP="007A6500">
      <w:pPr>
        <w:tabs>
          <w:tab w:val="right" w:pos="9639"/>
        </w:tabs>
        <w:rPr>
          <w:color w:val="000000"/>
        </w:rPr>
      </w:pPr>
      <w:r>
        <w:rPr>
          <w:caps/>
        </w:rPr>
        <w:tab/>
      </w:r>
    </w:p>
    <w:p w:rsidR="007A6500" w:rsidRDefault="007A6500"/>
    <w:sectPr w:rsidR="007A6500" w:rsidSect="005B37C5">
      <w:headerReference w:type="default" r:id="rId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B28" w:rsidRDefault="00BC2B28" w:rsidP="00F00F3B">
      <w:r>
        <w:separator/>
      </w:r>
    </w:p>
  </w:endnote>
  <w:endnote w:type="continuationSeparator" w:id="0">
    <w:p w:rsidR="00BC2B28" w:rsidRDefault="00BC2B28" w:rsidP="00F0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B28" w:rsidRDefault="00BC2B28" w:rsidP="00F00F3B">
      <w:r>
        <w:separator/>
      </w:r>
    </w:p>
  </w:footnote>
  <w:footnote w:type="continuationSeparator" w:id="0">
    <w:p w:rsidR="00BC2B28" w:rsidRDefault="00BC2B28" w:rsidP="00F0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1927"/>
      <w:docPartObj>
        <w:docPartGallery w:val="Page Numbers (Top of Page)"/>
        <w:docPartUnique/>
      </w:docPartObj>
    </w:sdtPr>
    <w:sdtEndPr/>
    <w:sdtContent>
      <w:p w:rsidR="00F00F3B" w:rsidRDefault="00F00F3B">
        <w:pPr>
          <w:pStyle w:val="Antrats"/>
          <w:jc w:val="center"/>
        </w:pPr>
        <w:r>
          <w:fldChar w:fldCharType="begin"/>
        </w:r>
        <w:r>
          <w:instrText>PAGE   \* MERGEFORMAT</w:instrText>
        </w:r>
        <w:r>
          <w:fldChar w:fldCharType="separate"/>
        </w:r>
        <w:r>
          <w:t>2</w:t>
        </w:r>
        <w:r>
          <w:fldChar w:fldCharType="end"/>
        </w:r>
      </w:p>
    </w:sdtContent>
  </w:sdt>
  <w:p w:rsidR="00F00F3B" w:rsidRDefault="00F00F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00"/>
    <w:rsid w:val="000637A6"/>
    <w:rsid w:val="000643D1"/>
    <w:rsid w:val="00086399"/>
    <w:rsid w:val="00197D50"/>
    <w:rsid w:val="001C5A3C"/>
    <w:rsid w:val="001E46B2"/>
    <w:rsid w:val="00225D06"/>
    <w:rsid w:val="00233DCD"/>
    <w:rsid w:val="00283859"/>
    <w:rsid w:val="002F66FF"/>
    <w:rsid w:val="003E41BB"/>
    <w:rsid w:val="00401A56"/>
    <w:rsid w:val="00413B29"/>
    <w:rsid w:val="004272F8"/>
    <w:rsid w:val="00456F2A"/>
    <w:rsid w:val="0045733D"/>
    <w:rsid w:val="0047648F"/>
    <w:rsid w:val="004B032E"/>
    <w:rsid w:val="0053166F"/>
    <w:rsid w:val="005A1396"/>
    <w:rsid w:val="005B37C5"/>
    <w:rsid w:val="007063D8"/>
    <w:rsid w:val="0077011A"/>
    <w:rsid w:val="00772384"/>
    <w:rsid w:val="007A6500"/>
    <w:rsid w:val="00836890"/>
    <w:rsid w:val="008871E8"/>
    <w:rsid w:val="00892DC6"/>
    <w:rsid w:val="008A7A44"/>
    <w:rsid w:val="008D08DA"/>
    <w:rsid w:val="009072AF"/>
    <w:rsid w:val="00915A43"/>
    <w:rsid w:val="009D57CE"/>
    <w:rsid w:val="00A77345"/>
    <w:rsid w:val="00A9215E"/>
    <w:rsid w:val="00AD5D93"/>
    <w:rsid w:val="00B77955"/>
    <w:rsid w:val="00B95E75"/>
    <w:rsid w:val="00BC2B28"/>
    <w:rsid w:val="00BF2189"/>
    <w:rsid w:val="00C579A0"/>
    <w:rsid w:val="00D54B5B"/>
    <w:rsid w:val="00D554F6"/>
    <w:rsid w:val="00DD26F7"/>
    <w:rsid w:val="00E56969"/>
    <w:rsid w:val="00F00F3B"/>
    <w:rsid w:val="00F44B54"/>
    <w:rsid w:val="00FD28FF"/>
    <w:rsid w:val="00FE0C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BF48"/>
  <w15:chartTrackingRefBased/>
  <w15:docId w15:val="{2D9677A8-4A73-48B0-8F98-225C60CF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5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0F3B"/>
    <w:pPr>
      <w:tabs>
        <w:tab w:val="center" w:pos="4819"/>
        <w:tab w:val="right" w:pos="9638"/>
      </w:tabs>
    </w:pPr>
  </w:style>
  <w:style w:type="character" w:customStyle="1" w:styleId="AntratsDiagrama">
    <w:name w:val="Antraštės Diagrama"/>
    <w:basedOn w:val="Numatytasispastraiposriftas"/>
    <w:link w:val="Antrats"/>
    <w:uiPriority w:val="99"/>
    <w:rsid w:val="00F00F3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00F3B"/>
    <w:pPr>
      <w:tabs>
        <w:tab w:val="center" w:pos="4819"/>
        <w:tab w:val="right" w:pos="9638"/>
      </w:tabs>
    </w:pPr>
  </w:style>
  <w:style w:type="character" w:customStyle="1" w:styleId="PoratDiagrama">
    <w:name w:val="Poraštė Diagrama"/>
    <w:basedOn w:val="Numatytasispastraiposriftas"/>
    <w:link w:val="Porat"/>
    <w:uiPriority w:val="99"/>
    <w:rsid w:val="00F00F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554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54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4615</Words>
  <Characters>2631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2019-11-04T14:56:00Z</dcterms:created>
  <dc:creator>Sigita Jurkšaitytė</dc:creator>
  <cp:lastModifiedBy>Sigita Jurkšaitytė</cp:lastModifiedBy>
  <dcterms:modified xsi:type="dcterms:W3CDTF">2019-11-04T14:56:00Z</dcterms:modified>
  <cp:revision>3</cp:revision>
</cp:coreProperties>
</file>