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D2C" w:rsidRPr="00D81E0D" w:rsidRDefault="00635A8B" w:rsidP="00275D2C">
      <w:pPr>
        <w:pStyle w:val="Title"/>
        <w:spacing w:after="20"/>
      </w:pPr>
      <w:r w:rsidRPr="00D81E0D">
        <w:rPr>
          <w:noProof/>
          <w:lang w:eastAsia="lt-LT"/>
        </w:rPr>
        <w:drawing>
          <wp:inline distT="0" distB="0" distL="0" distR="0" wp14:anchorId="60B1CC54" wp14:editId="1FF89E44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564462" w:rsidRDefault="00275D2C" w:rsidP="00275D2C">
      <w:pPr>
        <w:pStyle w:val="Title"/>
        <w:spacing w:after="20"/>
      </w:pPr>
      <w:r w:rsidRPr="00564462">
        <w:t xml:space="preserve"> </w:t>
      </w:r>
    </w:p>
    <w:p w:rsidR="00275D2C" w:rsidRPr="00D81E0D" w:rsidRDefault="00275D2C" w:rsidP="00275D2C">
      <w:pPr>
        <w:spacing w:after="20"/>
        <w:jc w:val="center"/>
        <w:rPr>
          <w:rFonts w:ascii="Times New Roman" w:hAnsi="Times New Roman"/>
          <w:b/>
          <w:sz w:val="28"/>
        </w:rPr>
      </w:pPr>
      <w:r w:rsidRPr="00D81E0D">
        <w:rPr>
          <w:rFonts w:ascii="Times New Roman" w:hAnsi="Times New Roman"/>
          <w:b/>
          <w:sz w:val="28"/>
        </w:rPr>
        <w:t>LIETUVOS RESPUBLIKOS ŠVIETIMO</w:t>
      </w:r>
      <w:r w:rsidR="00C87C45" w:rsidRPr="00D81E0D">
        <w:rPr>
          <w:rFonts w:ascii="Times New Roman" w:hAnsi="Times New Roman"/>
          <w:b/>
          <w:sz w:val="28"/>
        </w:rPr>
        <w:t>,</w:t>
      </w:r>
      <w:r w:rsidRPr="00D81E0D">
        <w:rPr>
          <w:rFonts w:ascii="Times New Roman" w:hAnsi="Times New Roman"/>
          <w:b/>
          <w:sz w:val="28"/>
        </w:rPr>
        <w:t xml:space="preserve"> MOKSLO</w:t>
      </w:r>
      <w:r w:rsidR="00C87C45" w:rsidRPr="00D81E0D">
        <w:rPr>
          <w:rFonts w:ascii="Times New Roman" w:hAnsi="Times New Roman"/>
          <w:b/>
          <w:sz w:val="28"/>
        </w:rPr>
        <w:t xml:space="preserve"> IR SPORTO</w:t>
      </w:r>
      <w:r w:rsidRPr="00D81E0D">
        <w:rPr>
          <w:rFonts w:ascii="Times New Roman" w:hAnsi="Times New Roman"/>
          <w:b/>
          <w:sz w:val="28"/>
        </w:rPr>
        <w:t xml:space="preserve"> MINISTERIJA</w:t>
      </w:r>
    </w:p>
    <w:p w:rsidR="00275D2C" w:rsidRPr="00D81E0D" w:rsidRDefault="00275D2C" w:rsidP="00275D2C">
      <w:pPr>
        <w:spacing w:after="20"/>
        <w:jc w:val="center"/>
        <w:rPr>
          <w:rFonts w:ascii="Times New Roman" w:hAnsi="Times New Roman"/>
          <w:b/>
        </w:rPr>
      </w:pPr>
    </w:p>
    <w:p w:rsidR="00337854" w:rsidRPr="00D81E0D" w:rsidRDefault="00337854" w:rsidP="00337854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</w:rPr>
      </w:pPr>
      <w:r w:rsidRPr="00D81E0D">
        <w:rPr>
          <w:rFonts w:ascii="Times New Roman" w:hAnsi="Times New Roman"/>
          <w:sz w:val="18"/>
          <w:szCs w:val="18"/>
        </w:rPr>
        <w:t xml:space="preserve">Biudžetinė įstaiga, A. </w:t>
      </w:r>
      <w:proofErr w:type="spellStart"/>
      <w:r w:rsidRPr="00D81E0D">
        <w:rPr>
          <w:rFonts w:ascii="Times New Roman" w:hAnsi="Times New Roman"/>
          <w:sz w:val="18"/>
          <w:szCs w:val="18"/>
        </w:rPr>
        <w:t>Volano</w:t>
      </w:r>
      <w:proofErr w:type="spellEnd"/>
      <w:r w:rsidRPr="00D81E0D">
        <w:rPr>
          <w:rFonts w:ascii="Times New Roman" w:hAnsi="Times New Roman"/>
          <w:sz w:val="18"/>
          <w:szCs w:val="18"/>
        </w:rPr>
        <w:t xml:space="preserve"> g. 2, 01516 </w:t>
      </w:r>
      <w:smartTag w:uri="urn:schemas-tilde-lv/tildestengine" w:element="firmas">
        <w:r w:rsidRPr="00D81E0D">
          <w:rPr>
            <w:rFonts w:ascii="Times New Roman" w:hAnsi="Times New Roman"/>
            <w:sz w:val="18"/>
            <w:szCs w:val="18"/>
          </w:rPr>
          <w:t>Vilnius</w:t>
        </w:r>
      </w:smartTag>
      <w:r w:rsidRPr="00D81E0D">
        <w:rPr>
          <w:rFonts w:ascii="Times New Roman" w:hAnsi="Times New Roman"/>
          <w:sz w:val="18"/>
          <w:szCs w:val="18"/>
        </w:rPr>
        <w:t>, tel. (8 5) 219 1225/219 1152, f</w:t>
      </w:r>
      <w:smartTag w:uri="urn:schemas-microsoft-com:office:smarttags" w:element="PersonName">
        <w:r w:rsidRPr="00D81E0D">
          <w:rPr>
            <w:rFonts w:ascii="Times New Roman" w:hAnsi="Times New Roman"/>
            <w:sz w:val="18"/>
            <w:szCs w:val="18"/>
          </w:rPr>
          <w:t>a</w:t>
        </w:r>
      </w:smartTag>
      <w:r w:rsidRPr="00D81E0D">
        <w:rPr>
          <w:rFonts w:ascii="Times New Roman" w:hAnsi="Times New Roman"/>
          <w:sz w:val="18"/>
          <w:szCs w:val="18"/>
        </w:rPr>
        <w:t xml:space="preserve">ks. (8 5) 261 2077, </w:t>
      </w:r>
    </w:p>
    <w:p w:rsidR="00337854" w:rsidRPr="00D81E0D" w:rsidRDefault="00337854" w:rsidP="00337854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</w:rPr>
      </w:pPr>
      <w:r w:rsidRPr="00D81E0D">
        <w:rPr>
          <w:rFonts w:ascii="Times New Roman" w:hAnsi="Times New Roman"/>
          <w:sz w:val="18"/>
          <w:szCs w:val="18"/>
        </w:rPr>
        <w:t xml:space="preserve">el. p. </w:t>
      </w:r>
      <w:proofErr w:type="spellStart"/>
      <w:r w:rsidRPr="00D81E0D">
        <w:rPr>
          <w:rFonts w:ascii="Times New Roman" w:hAnsi="Times New Roman"/>
          <w:sz w:val="18"/>
          <w:szCs w:val="18"/>
        </w:rPr>
        <w:t>smmin@smm.lt</w:t>
      </w:r>
      <w:proofErr w:type="spellEnd"/>
      <w:r w:rsidRPr="00D81E0D">
        <w:rPr>
          <w:rFonts w:ascii="Times New Roman" w:hAnsi="Times New Roman"/>
          <w:sz w:val="18"/>
          <w:szCs w:val="18"/>
        </w:rPr>
        <w:t xml:space="preserve">, http://www.smm.lt. Duomenys kaupiami ir saugomi Juridinių asmenų registre, kodas </w:t>
      </w:r>
      <w:r w:rsidRPr="00D81E0D">
        <w:rPr>
          <w:rFonts w:ascii="Times New Roman" w:hAnsi="Times New Roman"/>
          <w:sz w:val="18"/>
          <w:szCs w:val="18"/>
          <w:lang w:eastAsia="en-GB"/>
        </w:rPr>
        <w:t>188603091.</w:t>
      </w:r>
    </w:p>
    <w:p w:rsidR="00337854" w:rsidRPr="00D81E0D" w:rsidRDefault="00337854" w:rsidP="00337854">
      <w:pPr>
        <w:pStyle w:val="Footer"/>
        <w:tabs>
          <w:tab w:val="left" w:pos="720"/>
        </w:tabs>
        <w:jc w:val="center"/>
        <w:rPr>
          <w:rFonts w:ascii="Times New Roman" w:hAnsi="Times New Roman"/>
          <w:sz w:val="18"/>
          <w:szCs w:val="18"/>
        </w:rPr>
      </w:pPr>
      <w:proofErr w:type="spellStart"/>
      <w:r w:rsidRPr="00D81E0D">
        <w:rPr>
          <w:rFonts w:ascii="Times New Roman" w:hAnsi="Times New Roman"/>
          <w:sz w:val="18"/>
          <w:szCs w:val="18"/>
        </w:rPr>
        <w:t>Atsisk</w:t>
      </w:r>
      <w:proofErr w:type="spellEnd"/>
      <w:r w:rsidRPr="00D81E0D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D81E0D">
        <w:rPr>
          <w:rFonts w:ascii="Times New Roman" w:hAnsi="Times New Roman"/>
          <w:sz w:val="18"/>
          <w:szCs w:val="18"/>
        </w:rPr>
        <w:t>sąsk</w:t>
      </w:r>
      <w:proofErr w:type="spellEnd"/>
      <w:r w:rsidRPr="00D81E0D">
        <w:rPr>
          <w:rFonts w:ascii="Times New Roman" w:hAnsi="Times New Roman"/>
          <w:sz w:val="18"/>
          <w:szCs w:val="18"/>
        </w:rPr>
        <w:t>. LT30 7300 0100 0245 7205 „Swedbank“, AB, kod</w:t>
      </w:r>
      <w:smartTag w:uri="urn:schemas-microsoft-com:office:smarttags" w:element="PersonName">
        <w:r w:rsidRPr="00D81E0D">
          <w:rPr>
            <w:rFonts w:ascii="Times New Roman" w:hAnsi="Times New Roman"/>
            <w:sz w:val="18"/>
            <w:szCs w:val="18"/>
          </w:rPr>
          <w:t>a</w:t>
        </w:r>
      </w:smartTag>
      <w:r w:rsidRPr="00D81E0D">
        <w:rPr>
          <w:rFonts w:ascii="Times New Roman" w:hAnsi="Times New Roman"/>
          <w:sz w:val="18"/>
          <w:szCs w:val="18"/>
        </w:rPr>
        <w:t>s 73000</w:t>
      </w:r>
    </w:p>
    <w:p w:rsidR="00275D2C" w:rsidRPr="005D7DBF" w:rsidRDefault="00275D2C" w:rsidP="00275D2C">
      <w:pPr>
        <w:rPr>
          <w:sz w:val="24"/>
        </w:rPr>
      </w:pPr>
      <w:r w:rsidRPr="005D7DBF">
        <w:rPr>
          <w:rFonts w:ascii="Times New Roman" w:hAnsi="Times New Roman"/>
          <w:position w:val="10"/>
          <w:sz w:val="16"/>
        </w:rPr>
        <w:t>____________________________________________________________________________________________________________________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4326"/>
      </w:tblGrid>
      <w:tr w:rsidR="004F3EBA" w:rsidRPr="005D7DBF" w:rsidTr="0058145C">
        <w:tc>
          <w:tcPr>
            <w:tcW w:w="3686" w:type="dxa"/>
          </w:tcPr>
          <w:p w:rsidR="004F3EBA" w:rsidRDefault="00065F9E" w:rsidP="0058145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Lietuvos </w:t>
            </w:r>
            <w:r w:rsidR="001C48BD">
              <w:rPr>
                <w:rFonts w:ascii="Times New Roman" w:hAnsi="Times New Roman"/>
                <w:sz w:val="24"/>
                <w:szCs w:val="24"/>
              </w:rPr>
              <w:t>Respublikos ekonomikos ir inovacijų ministerijai</w:t>
            </w:r>
          </w:p>
          <w:p w:rsidR="0058145C" w:rsidRDefault="0058145C" w:rsidP="0058145C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Kopijos</w:t>
            </w:r>
          </w:p>
          <w:p w:rsidR="0058145C" w:rsidRDefault="0058145C" w:rsidP="0058145C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universitetų rektorių konferencijai</w:t>
            </w:r>
          </w:p>
          <w:p w:rsidR="0058145C" w:rsidRDefault="0058145C" w:rsidP="0058145C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mokslinių tyrimų institutų direktorių konferencijai</w:t>
            </w:r>
          </w:p>
          <w:p w:rsidR="0058145C" w:rsidRDefault="0058145C" w:rsidP="0058145C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mokslo tarybai</w:t>
            </w:r>
          </w:p>
          <w:p w:rsidR="0058145C" w:rsidRPr="005D7DBF" w:rsidRDefault="0058145C" w:rsidP="0058145C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mokslų akademijai</w:t>
            </w:r>
          </w:p>
        </w:tc>
        <w:tc>
          <w:tcPr>
            <w:tcW w:w="1843" w:type="dxa"/>
          </w:tcPr>
          <w:p w:rsidR="004F3EBA" w:rsidRPr="005D7DBF" w:rsidRDefault="004F3EBA" w:rsidP="00FE4952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4F3EBA" w:rsidRPr="005D7DBF" w:rsidRDefault="004F3EBA" w:rsidP="00FE4952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bookmarkStart w:id="0" w:name="Data"/>
            <w:r w:rsidRPr="005D7DB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D7DB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5D7DB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D7DBF">
              <w:rPr>
                <w:rFonts w:ascii="Times New Roman" w:hAnsi="Times New Roman"/>
                <w:sz w:val="24"/>
                <w:szCs w:val="24"/>
              </w:rPr>
            </w:r>
            <w:r w:rsidRPr="005D7DB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D7DBF">
              <w:rPr>
                <w:rFonts w:ascii="Times New Roman" w:hAnsi="Times New Roman"/>
                <w:noProof/>
                <w:sz w:val="24"/>
                <w:szCs w:val="24"/>
              </w:rPr>
              <w:t>2019 -</w:t>
            </w:r>
            <w:r w:rsidRPr="005D7DB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 w:rsidR="007524DD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E71055">
              <w:rPr>
                <w:rFonts w:ascii="Times New Roman" w:hAnsi="Times New Roman"/>
                <w:sz w:val="24"/>
                <w:szCs w:val="24"/>
              </w:rPr>
              <w:t>7</w:t>
            </w:r>
            <w:r w:rsidRPr="005D7DB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D7DB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7DB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D7DBF">
              <w:rPr>
                <w:rFonts w:ascii="Times New Roman" w:hAnsi="Times New Roman"/>
                <w:sz w:val="24"/>
                <w:szCs w:val="24"/>
              </w:rPr>
            </w:r>
            <w:r w:rsidRPr="005D7DB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D7DB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D7DB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D7DB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D7DBF">
              <w:rPr>
                <w:rFonts w:ascii="Times New Roman" w:hAnsi="Times New Roman"/>
                <w:sz w:val="24"/>
                <w:szCs w:val="24"/>
              </w:rPr>
              <w:t xml:space="preserve">  Nr. </w:t>
            </w:r>
          </w:p>
          <w:p w:rsidR="004F3EBA" w:rsidRPr="005D7DBF" w:rsidRDefault="004F3EBA" w:rsidP="00E71055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r w:rsidRPr="005D7DBF">
              <w:rPr>
                <w:rFonts w:ascii="Times New Roman" w:hAnsi="Times New Roman"/>
                <w:sz w:val="24"/>
                <w:szCs w:val="24"/>
              </w:rPr>
              <w:t xml:space="preserve">Į </w:t>
            </w:r>
            <w:r w:rsidR="00065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24DD" w:rsidRPr="007524DD">
              <w:rPr>
                <w:rFonts w:ascii="Times New Roman" w:hAnsi="Times New Roman"/>
                <w:sz w:val="24"/>
                <w:szCs w:val="24"/>
              </w:rPr>
              <w:t>2019-0</w:t>
            </w:r>
            <w:r w:rsidR="00E71055">
              <w:rPr>
                <w:rFonts w:ascii="Times New Roman" w:hAnsi="Times New Roman"/>
                <w:sz w:val="24"/>
                <w:szCs w:val="24"/>
              </w:rPr>
              <w:t>7</w:t>
            </w:r>
            <w:r w:rsidR="007524DD" w:rsidRPr="007524DD">
              <w:rPr>
                <w:rFonts w:ascii="Times New Roman" w:hAnsi="Times New Roman"/>
                <w:sz w:val="24"/>
                <w:szCs w:val="24"/>
              </w:rPr>
              <w:t>-</w:t>
            </w:r>
            <w:r w:rsidR="00065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04DC">
              <w:rPr>
                <w:rFonts w:ascii="Times New Roman" w:hAnsi="Times New Roman"/>
                <w:sz w:val="24"/>
                <w:szCs w:val="24"/>
              </w:rPr>
              <w:t>0</w:t>
            </w:r>
            <w:r w:rsidR="001C48BD">
              <w:rPr>
                <w:rFonts w:ascii="Times New Roman" w:hAnsi="Times New Roman"/>
                <w:sz w:val="24"/>
                <w:szCs w:val="24"/>
              </w:rPr>
              <w:t>3</w:t>
            </w:r>
            <w:r w:rsidR="007524DD" w:rsidRPr="007524DD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 w:rsidR="001C48BD">
              <w:rPr>
                <w:rFonts w:ascii="Times New Roman" w:hAnsi="Times New Roman"/>
                <w:sz w:val="24"/>
                <w:szCs w:val="24"/>
              </w:rPr>
              <w:t>14</w:t>
            </w:r>
            <w:r w:rsidR="00E71055">
              <w:rPr>
                <w:rFonts w:ascii="Times New Roman" w:hAnsi="Times New Roman"/>
                <w:sz w:val="24"/>
                <w:szCs w:val="24"/>
              </w:rPr>
              <w:t>.2</w:t>
            </w:r>
            <w:r w:rsidR="001C48BD">
              <w:rPr>
                <w:rFonts w:ascii="Times New Roman" w:hAnsi="Times New Roman"/>
                <w:sz w:val="24"/>
                <w:szCs w:val="24"/>
              </w:rPr>
              <w:t>-</w:t>
            </w:r>
            <w:r w:rsidR="00E71055">
              <w:rPr>
                <w:rFonts w:ascii="Times New Roman" w:hAnsi="Times New Roman"/>
                <w:sz w:val="24"/>
                <w:szCs w:val="24"/>
              </w:rPr>
              <w:t>0</w:t>
            </w:r>
            <w:r w:rsidR="001C48BD">
              <w:rPr>
                <w:rFonts w:ascii="Times New Roman" w:hAnsi="Times New Roman"/>
                <w:sz w:val="24"/>
                <w:szCs w:val="24"/>
              </w:rPr>
              <w:t>6</w:t>
            </w:r>
            <w:r w:rsidR="00E71055">
              <w:rPr>
                <w:rFonts w:ascii="Times New Roman" w:hAnsi="Times New Roman"/>
                <w:sz w:val="24"/>
                <w:szCs w:val="24"/>
              </w:rPr>
              <w:t>-</w:t>
            </w:r>
            <w:r w:rsidR="001C48BD">
              <w:rPr>
                <w:rFonts w:ascii="Times New Roman" w:hAnsi="Times New Roman"/>
                <w:sz w:val="24"/>
                <w:szCs w:val="24"/>
              </w:rPr>
              <w:t>3-2</w:t>
            </w:r>
            <w:r w:rsidR="00E71055"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</w:tr>
    </w:tbl>
    <w:p w:rsidR="004F3EBA" w:rsidRPr="00974D1D" w:rsidRDefault="004F3EBA" w:rsidP="004F3EBA">
      <w:pPr>
        <w:rPr>
          <w:rFonts w:ascii="Times New Roman" w:hAnsi="Times New Roman"/>
          <w:sz w:val="24"/>
          <w:szCs w:val="24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4F3EBA" w:rsidRPr="00787698" w:rsidTr="00FE4952">
        <w:tc>
          <w:tcPr>
            <w:tcW w:w="9855" w:type="dxa"/>
          </w:tcPr>
          <w:p w:rsidR="004F3EBA" w:rsidRPr="00787698" w:rsidRDefault="00787698" w:rsidP="00787698">
            <w:pPr>
              <w:overflowPunct/>
              <w:textAlignment w:val="auto"/>
              <w:rPr>
                <w:rFonts w:ascii="Times-Bold" w:hAnsi="Times-Bold" w:cs="Times-Bold"/>
                <w:b/>
                <w:bCs/>
                <w:sz w:val="24"/>
                <w:szCs w:val="24"/>
                <w:lang w:eastAsia="lt-LT"/>
              </w:rPr>
            </w:pPr>
            <w:r w:rsidRPr="00787698">
              <w:rPr>
                <w:rFonts w:ascii="Times New Roman" w:hAnsi="Times New Roman"/>
                <w:b/>
                <w:sz w:val="24"/>
                <w:szCs w:val="24"/>
              </w:rPr>
              <w:t>DĖL LIETUVOS RESPUBLIKOS VYRIAUSYBĖS NUTARIMO PROJEKTO</w:t>
            </w:r>
          </w:p>
        </w:tc>
      </w:tr>
    </w:tbl>
    <w:p w:rsidR="00564462" w:rsidRPr="00974D1D" w:rsidRDefault="00564462" w:rsidP="004F3EBA">
      <w:pPr>
        <w:rPr>
          <w:rFonts w:ascii="Times New Roman" w:hAnsi="Times New Roman"/>
          <w:sz w:val="24"/>
          <w:szCs w:val="24"/>
        </w:rPr>
      </w:pPr>
    </w:p>
    <w:p w:rsidR="000105E4" w:rsidRDefault="00787698" w:rsidP="000105E4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Išnagrinėję Jūsų pateikt</w:t>
      </w:r>
      <w:r w:rsidR="0005161F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derinti </w:t>
      </w:r>
      <w:r w:rsidR="001C48BD">
        <w:rPr>
          <w:rFonts w:ascii="Times New Roman" w:hAnsi="Times New Roman"/>
          <w:sz w:val="24"/>
          <w:szCs w:val="24"/>
        </w:rPr>
        <w:t xml:space="preserve">Lietuvos Respublikos </w:t>
      </w:r>
      <w:r w:rsidR="0005161F">
        <w:rPr>
          <w:rFonts w:ascii="Times New Roman" w:hAnsi="Times New Roman"/>
          <w:sz w:val="24"/>
          <w:szCs w:val="24"/>
        </w:rPr>
        <w:t>Vyriausybės nutarimo „Dėl Lietuvos Respublikos Vyriausybės 2</w:t>
      </w:r>
      <w:r w:rsidR="00D83183">
        <w:rPr>
          <w:rFonts w:ascii="Times New Roman" w:hAnsi="Times New Roman"/>
          <w:sz w:val="24"/>
          <w:szCs w:val="24"/>
        </w:rPr>
        <w:t>0</w:t>
      </w:r>
      <w:r w:rsidR="0005161F">
        <w:rPr>
          <w:rFonts w:ascii="Times New Roman" w:hAnsi="Times New Roman"/>
          <w:sz w:val="24"/>
          <w:szCs w:val="24"/>
        </w:rPr>
        <w:t xml:space="preserve">06 m. sausio 30 d. nutarimo Nr. 92 „Dėl </w:t>
      </w:r>
      <w:r w:rsidR="0005161F" w:rsidRPr="0005161F">
        <w:rPr>
          <w:rFonts w:ascii="Times New Roman" w:hAnsi="Times New Roman"/>
          <w:sz w:val="24"/>
          <w:szCs w:val="24"/>
        </w:rPr>
        <w:t>Lietuvos Respublikos viešųjų pirkimų įstatymo ir Lietuvos Respublikos pirkimų, atliekamų vandentvarkos, energetikos, transporto ar pašto paslaugų srities perkančiųjų subjektų, įstatymo įgyvendinimo</w:t>
      </w:r>
      <w:r w:rsidR="0005161F">
        <w:rPr>
          <w:rFonts w:ascii="Times New Roman" w:hAnsi="Times New Roman"/>
          <w:sz w:val="24"/>
          <w:szCs w:val="24"/>
        </w:rPr>
        <w:t>“ pakeitimo projektą</w:t>
      </w:r>
      <w:r w:rsidR="00D83183">
        <w:rPr>
          <w:rFonts w:ascii="Times New Roman" w:hAnsi="Times New Roman"/>
          <w:sz w:val="24"/>
          <w:szCs w:val="24"/>
        </w:rPr>
        <w:t xml:space="preserve"> </w:t>
      </w:r>
      <w:r w:rsidR="009978CD">
        <w:rPr>
          <w:rFonts w:ascii="Times New Roman" w:hAnsi="Times New Roman"/>
          <w:sz w:val="24"/>
          <w:szCs w:val="24"/>
        </w:rPr>
        <w:t xml:space="preserve">(TAIS Nr. </w:t>
      </w:r>
      <w:r w:rsidR="009978CD" w:rsidRPr="009978CD">
        <w:rPr>
          <w:rFonts w:ascii="Times New Roman" w:hAnsi="Times New Roman"/>
          <w:sz w:val="24"/>
          <w:szCs w:val="24"/>
        </w:rPr>
        <w:t>19-8382</w:t>
      </w:r>
      <w:r w:rsidR="009978CD">
        <w:rPr>
          <w:rFonts w:ascii="Times New Roman" w:hAnsi="Times New Roman"/>
          <w:sz w:val="24"/>
          <w:szCs w:val="24"/>
        </w:rPr>
        <w:t xml:space="preserve">) </w:t>
      </w:r>
      <w:r w:rsidR="00D83183">
        <w:rPr>
          <w:rFonts w:ascii="Times New Roman" w:hAnsi="Times New Roman"/>
          <w:sz w:val="24"/>
          <w:szCs w:val="24"/>
        </w:rPr>
        <w:t xml:space="preserve">priėjome išvados, kad, siekiant teisinio aiškumo, Lietuvos Respublikos </w:t>
      </w:r>
      <w:r w:rsidR="00D83183" w:rsidRPr="0005161F">
        <w:rPr>
          <w:rFonts w:ascii="Times New Roman" w:hAnsi="Times New Roman"/>
          <w:sz w:val="24"/>
          <w:szCs w:val="24"/>
        </w:rPr>
        <w:t>viešųjų pirkimų įstatymo</w:t>
      </w:r>
      <w:r w:rsidR="00D83183">
        <w:rPr>
          <w:rFonts w:ascii="Times New Roman" w:hAnsi="Times New Roman"/>
          <w:sz w:val="24"/>
          <w:szCs w:val="24"/>
        </w:rPr>
        <w:t xml:space="preserve"> </w:t>
      </w:r>
      <w:r w:rsidR="000105E4">
        <w:rPr>
          <w:rFonts w:ascii="Times New Roman" w:hAnsi="Times New Roman"/>
          <w:sz w:val="24"/>
          <w:szCs w:val="24"/>
        </w:rPr>
        <w:t xml:space="preserve">(toliau – Įstatymas) </w:t>
      </w:r>
      <w:r w:rsidR="00D83183">
        <w:rPr>
          <w:rFonts w:ascii="Times New Roman" w:hAnsi="Times New Roman"/>
          <w:sz w:val="24"/>
          <w:szCs w:val="24"/>
        </w:rPr>
        <w:t xml:space="preserve">15 straipsnio 2 dalyje nurodytas tvarkos aprašas turėtų būti tvirtinamas keičiamu nutarimu. Šį siūlymą grindžiame, mūsų nuomone, jau pasiteisinusia praktika, kai visi </w:t>
      </w:r>
      <w:r w:rsidR="00D83183" w:rsidRPr="0005161F">
        <w:rPr>
          <w:rFonts w:ascii="Times New Roman" w:hAnsi="Times New Roman"/>
          <w:sz w:val="24"/>
          <w:szCs w:val="24"/>
        </w:rPr>
        <w:t>Lietuvos Respublikos</w:t>
      </w:r>
      <w:r w:rsidR="00D83183">
        <w:rPr>
          <w:rFonts w:ascii="Times New Roman" w:hAnsi="Times New Roman"/>
          <w:sz w:val="24"/>
          <w:szCs w:val="24"/>
        </w:rPr>
        <w:t xml:space="preserve"> mokslo ir studijų įstatymą įgyvendinantys teisės aktai yra tvirtinami vienu Lietuvos Respublikos Vyriausybės 2017 m. kovo 1 d. nutarim</w:t>
      </w:r>
      <w:r w:rsidR="000105E4">
        <w:rPr>
          <w:rFonts w:ascii="Times New Roman" w:hAnsi="Times New Roman"/>
          <w:sz w:val="24"/>
          <w:szCs w:val="24"/>
        </w:rPr>
        <w:t>u</w:t>
      </w:r>
      <w:r w:rsidR="00D83183">
        <w:rPr>
          <w:rFonts w:ascii="Times New Roman" w:hAnsi="Times New Roman"/>
          <w:sz w:val="24"/>
          <w:szCs w:val="24"/>
        </w:rPr>
        <w:t xml:space="preserve"> Nr. 149 „Dėl</w:t>
      </w:r>
      <w:r w:rsidR="00D83183" w:rsidRPr="00D83183">
        <w:rPr>
          <w:rFonts w:ascii="Times New Roman" w:hAnsi="Times New Roman"/>
          <w:sz w:val="24"/>
          <w:szCs w:val="24"/>
        </w:rPr>
        <w:t xml:space="preserve"> </w:t>
      </w:r>
      <w:r w:rsidR="00D83183" w:rsidRPr="0005161F">
        <w:rPr>
          <w:rFonts w:ascii="Times New Roman" w:hAnsi="Times New Roman"/>
          <w:sz w:val="24"/>
          <w:szCs w:val="24"/>
        </w:rPr>
        <w:t>Lietuvos Respublikos</w:t>
      </w:r>
      <w:r w:rsidR="00D83183">
        <w:rPr>
          <w:rFonts w:ascii="Times New Roman" w:hAnsi="Times New Roman"/>
          <w:sz w:val="24"/>
          <w:szCs w:val="24"/>
        </w:rPr>
        <w:t xml:space="preserve"> mokslo ir studijų</w:t>
      </w:r>
      <w:r w:rsidR="000105E4" w:rsidRPr="000105E4">
        <w:rPr>
          <w:rFonts w:ascii="Times New Roman" w:hAnsi="Times New Roman"/>
          <w:sz w:val="24"/>
          <w:szCs w:val="24"/>
        </w:rPr>
        <w:t xml:space="preserve"> </w:t>
      </w:r>
      <w:r w:rsidR="000105E4" w:rsidRPr="0005161F">
        <w:rPr>
          <w:rFonts w:ascii="Times New Roman" w:hAnsi="Times New Roman"/>
          <w:sz w:val="24"/>
          <w:szCs w:val="24"/>
        </w:rPr>
        <w:t>įstatymo įgyvendinimo</w:t>
      </w:r>
      <w:r w:rsidR="000105E4">
        <w:rPr>
          <w:rFonts w:ascii="Times New Roman" w:hAnsi="Times New Roman"/>
          <w:sz w:val="24"/>
          <w:szCs w:val="24"/>
        </w:rPr>
        <w:t>“. Kaip alternatyvą šiam siūlymui galėtumėme rekomenduoti keičiamame nutarime (vėlgi siekiant teisinio aiškumo) bent jau nurodyti Įstatymo 15 straipsnio 2 dalies nuostatas įgyvendinančius teisės aktus.</w:t>
      </w:r>
    </w:p>
    <w:p w:rsidR="00252C8F" w:rsidRDefault="009978CD" w:rsidP="00827E6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Kartu turime pastebėti, kad </w:t>
      </w:r>
      <w:r w:rsidRPr="009978CD">
        <w:rPr>
          <w:rFonts w:ascii="Times New Roman" w:hAnsi="Times New Roman"/>
          <w:sz w:val="24"/>
          <w:szCs w:val="24"/>
        </w:rPr>
        <w:t>Ikiprekybini</w:t>
      </w:r>
      <w:r>
        <w:rPr>
          <w:rFonts w:ascii="Times New Roman" w:hAnsi="Times New Roman"/>
          <w:sz w:val="24"/>
          <w:szCs w:val="24"/>
        </w:rPr>
        <w:t xml:space="preserve">ų pirkimų vykdymo tvarkos aprašo, patvirtinto Lietuvos Respublikos Vyriausybės </w:t>
      </w:r>
      <w:r w:rsidRPr="009978CD">
        <w:rPr>
          <w:rFonts w:ascii="Times New Roman" w:hAnsi="Times New Roman"/>
          <w:sz w:val="24"/>
          <w:szCs w:val="24"/>
        </w:rPr>
        <w:t xml:space="preserve">2015 m. liepos 1 d. </w:t>
      </w:r>
      <w:r w:rsidR="00252C8F">
        <w:rPr>
          <w:rFonts w:ascii="Times New Roman" w:hAnsi="Times New Roman"/>
          <w:sz w:val="24"/>
          <w:szCs w:val="24"/>
        </w:rPr>
        <w:t>nutarimu</w:t>
      </w:r>
      <w:r w:rsidR="00252C8F" w:rsidRPr="009978CD">
        <w:rPr>
          <w:rFonts w:ascii="Times New Roman" w:hAnsi="Times New Roman"/>
          <w:sz w:val="24"/>
          <w:szCs w:val="24"/>
        </w:rPr>
        <w:t xml:space="preserve"> </w:t>
      </w:r>
      <w:r w:rsidRPr="009978CD">
        <w:rPr>
          <w:rFonts w:ascii="Times New Roman" w:hAnsi="Times New Roman"/>
          <w:sz w:val="24"/>
          <w:szCs w:val="24"/>
        </w:rPr>
        <w:t>Nr. 709</w:t>
      </w:r>
      <w:r w:rsidR="00252C8F">
        <w:rPr>
          <w:rFonts w:ascii="Times New Roman" w:hAnsi="Times New Roman"/>
          <w:sz w:val="24"/>
          <w:szCs w:val="24"/>
        </w:rPr>
        <w:t xml:space="preserve"> „Dėl </w:t>
      </w:r>
      <w:r w:rsidR="00252C8F" w:rsidRPr="009978CD">
        <w:rPr>
          <w:rFonts w:ascii="Times New Roman" w:hAnsi="Times New Roman"/>
          <w:sz w:val="24"/>
          <w:szCs w:val="24"/>
        </w:rPr>
        <w:t>Ikiprekybini</w:t>
      </w:r>
      <w:r w:rsidR="00252C8F">
        <w:rPr>
          <w:rFonts w:ascii="Times New Roman" w:hAnsi="Times New Roman"/>
          <w:sz w:val="24"/>
          <w:szCs w:val="24"/>
        </w:rPr>
        <w:t xml:space="preserve">ų pirkimų vykdymo tvarkos aprašo patvirtinimo“ (toliau – Aprašas), nepakanka Įstatymo 15 straipsnio 2 dalies nuostatų įgyvendinimui, nes, kaip nurodyta Aprašo 5 punkte, šis Aprašas taikomas tik kai mokslinių tyrimų ir eksperimentinės plėtros </w:t>
      </w:r>
      <w:r w:rsidR="001E32CD">
        <w:rPr>
          <w:rFonts w:ascii="Times New Roman" w:hAnsi="Times New Roman"/>
          <w:sz w:val="24"/>
          <w:szCs w:val="24"/>
        </w:rPr>
        <w:t xml:space="preserve">(toliau – MTEP) </w:t>
      </w:r>
      <w:r w:rsidR="00252C8F">
        <w:rPr>
          <w:rFonts w:ascii="Times New Roman" w:hAnsi="Times New Roman"/>
          <w:sz w:val="24"/>
          <w:szCs w:val="24"/>
        </w:rPr>
        <w:t>paslaugos perkamos siekiant sukurti inovatyvų produktą.</w:t>
      </w:r>
      <w:r w:rsidR="0058145C">
        <w:rPr>
          <w:rFonts w:ascii="Times New Roman" w:hAnsi="Times New Roman"/>
          <w:sz w:val="24"/>
          <w:szCs w:val="24"/>
        </w:rPr>
        <w:t xml:space="preserve"> Tuo metu mokslo ir studijų institucijos, Lietuvos mokslo taryba, Lietuvos mokslų akademija </w:t>
      </w:r>
      <w:r w:rsidR="00827E6C">
        <w:rPr>
          <w:rFonts w:ascii="Times New Roman" w:hAnsi="Times New Roman"/>
          <w:sz w:val="24"/>
          <w:szCs w:val="24"/>
        </w:rPr>
        <w:t xml:space="preserve">pastoviai perka MTEP paslaugas, tokias kaip </w:t>
      </w:r>
      <w:r w:rsidR="00827E6C" w:rsidRPr="00827E6C">
        <w:rPr>
          <w:rFonts w:ascii="Times New Roman" w:hAnsi="Times New Roman"/>
          <w:sz w:val="24"/>
          <w:szCs w:val="24"/>
        </w:rPr>
        <w:t>MTEP projektų ir jų vykdymo ataskaitų, MTEP veiklos rezultatų ek</w:t>
      </w:r>
      <w:r w:rsidR="00827E6C">
        <w:rPr>
          <w:rFonts w:ascii="Times New Roman" w:hAnsi="Times New Roman"/>
          <w:sz w:val="24"/>
          <w:szCs w:val="24"/>
        </w:rPr>
        <w:t>spertinis vertinimas,</w:t>
      </w:r>
      <w:r w:rsidR="00827E6C" w:rsidRPr="00827E6C">
        <w:rPr>
          <w:rFonts w:ascii="Times New Roman" w:hAnsi="Times New Roman"/>
          <w:sz w:val="24"/>
          <w:szCs w:val="24"/>
        </w:rPr>
        <w:t xml:space="preserve"> mokslinių monografijų ir mokslinių straipsnių eksper</w:t>
      </w:r>
      <w:r w:rsidR="00827E6C">
        <w:rPr>
          <w:rFonts w:ascii="Times New Roman" w:hAnsi="Times New Roman"/>
          <w:sz w:val="24"/>
          <w:szCs w:val="24"/>
        </w:rPr>
        <w:t xml:space="preserve">tinis vertinimas (recenzavimas), </w:t>
      </w:r>
      <w:r w:rsidR="00827E6C" w:rsidRPr="00827E6C">
        <w:rPr>
          <w:rFonts w:ascii="Times New Roman" w:hAnsi="Times New Roman"/>
          <w:sz w:val="24"/>
          <w:szCs w:val="24"/>
        </w:rPr>
        <w:t>mokslinių žurnalų sudarymas, d</w:t>
      </w:r>
      <w:r w:rsidR="00827E6C">
        <w:rPr>
          <w:rFonts w:ascii="Times New Roman" w:hAnsi="Times New Roman"/>
          <w:sz w:val="24"/>
          <w:szCs w:val="24"/>
        </w:rPr>
        <w:t xml:space="preserve">arbas jų redakcinėse kolegijose, </w:t>
      </w:r>
      <w:r w:rsidR="00827E6C" w:rsidRPr="00827E6C">
        <w:rPr>
          <w:rFonts w:ascii="Times New Roman" w:hAnsi="Times New Roman"/>
          <w:sz w:val="24"/>
          <w:szCs w:val="24"/>
        </w:rPr>
        <w:t xml:space="preserve">vadovavimas doktorantams, disertacijų recenzavimas, darbas </w:t>
      </w:r>
      <w:r w:rsidR="00827E6C">
        <w:rPr>
          <w:rFonts w:ascii="Times New Roman" w:hAnsi="Times New Roman"/>
          <w:sz w:val="24"/>
          <w:szCs w:val="24"/>
        </w:rPr>
        <w:t>disertacijų</w:t>
      </w:r>
      <w:r w:rsidR="00827E6C" w:rsidRPr="00827E6C">
        <w:rPr>
          <w:rFonts w:ascii="Times New Roman" w:hAnsi="Times New Roman"/>
          <w:sz w:val="24"/>
          <w:szCs w:val="24"/>
        </w:rPr>
        <w:t xml:space="preserve"> gynimo tarybose</w:t>
      </w:r>
      <w:r w:rsidR="00827E6C">
        <w:rPr>
          <w:rFonts w:ascii="Times New Roman" w:hAnsi="Times New Roman"/>
          <w:sz w:val="24"/>
          <w:szCs w:val="24"/>
        </w:rPr>
        <w:t xml:space="preserve"> ir pan., kuriomis nesiekiama sukurti inovatyvų produktą.</w:t>
      </w:r>
    </w:p>
    <w:p w:rsidR="00017536" w:rsidRDefault="00017536" w:rsidP="004F3EBA">
      <w:pPr>
        <w:jc w:val="both"/>
        <w:rPr>
          <w:rFonts w:ascii="Times New Roman" w:hAnsi="Times New Roman"/>
          <w:sz w:val="22"/>
          <w:szCs w:val="22"/>
        </w:rPr>
      </w:pPr>
    </w:p>
    <w:p w:rsidR="00017536" w:rsidRDefault="00017536" w:rsidP="004F3EBA">
      <w:pPr>
        <w:jc w:val="both"/>
        <w:rPr>
          <w:rFonts w:ascii="Times New Roman" w:hAnsi="Times New Roman"/>
          <w:sz w:val="22"/>
          <w:szCs w:val="22"/>
        </w:rPr>
      </w:pPr>
    </w:p>
    <w:p w:rsidR="00217873" w:rsidRPr="00D81E0D" w:rsidRDefault="00217873" w:rsidP="00217873">
      <w:pPr>
        <w:spacing w:after="2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Š</w:t>
      </w:r>
      <w:r w:rsidRPr="00D81E0D">
        <w:rPr>
          <w:rFonts w:ascii="Times New Roman" w:hAnsi="Times New Roman"/>
          <w:bCs/>
          <w:sz w:val="24"/>
        </w:rPr>
        <w:t xml:space="preserve">vietimo, mokslo ir sporto </w:t>
      </w:r>
      <w:r>
        <w:rPr>
          <w:rFonts w:ascii="Times New Roman" w:hAnsi="Times New Roman"/>
          <w:bCs/>
          <w:sz w:val="24"/>
        </w:rPr>
        <w:t>vice</w:t>
      </w:r>
      <w:r w:rsidRPr="00D81E0D">
        <w:rPr>
          <w:rFonts w:ascii="Times New Roman" w:hAnsi="Times New Roman"/>
          <w:bCs/>
          <w:sz w:val="24"/>
        </w:rPr>
        <w:t xml:space="preserve">ministras                     </w:t>
      </w:r>
      <w:r>
        <w:rPr>
          <w:rFonts w:ascii="Times New Roman" w:hAnsi="Times New Roman"/>
          <w:bCs/>
          <w:sz w:val="24"/>
        </w:rPr>
        <w:t xml:space="preserve">          </w:t>
      </w:r>
      <w:r w:rsidRPr="00D81E0D">
        <w:rPr>
          <w:rFonts w:ascii="Times New Roman" w:hAnsi="Times New Roman"/>
          <w:bCs/>
          <w:sz w:val="24"/>
        </w:rPr>
        <w:t xml:space="preserve">                          </w:t>
      </w:r>
      <w:r>
        <w:rPr>
          <w:rFonts w:ascii="Times New Roman" w:hAnsi="Times New Roman"/>
          <w:bCs/>
          <w:sz w:val="24"/>
        </w:rPr>
        <w:t>Valdemaras Razumas</w:t>
      </w:r>
    </w:p>
    <w:p w:rsidR="001F27C0" w:rsidRDefault="001F27C0" w:rsidP="00606457">
      <w:pPr>
        <w:spacing w:after="20"/>
        <w:jc w:val="both"/>
        <w:rPr>
          <w:rFonts w:ascii="Times New Roman" w:hAnsi="Times New Roman"/>
          <w:bCs/>
          <w:sz w:val="18"/>
          <w:szCs w:val="18"/>
        </w:rPr>
      </w:pPr>
    </w:p>
    <w:p w:rsidR="00827E6C" w:rsidRPr="00606457" w:rsidRDefault="00827E6C" w:rsidP="00606457">
      <w:pPr>
        <w:spacing w:after="20"/>
        <w:jc w:val="both"/>
        <w:rPr>
          <w:rFonts w:ascii="Times New Roman" w:hAnsi="Times New Roman"/>
          <w:bCs/>
          <w:sz w:val="18"/>
          <w:szCs w:val="18"/>
        </w:rPr>
      </w:pPr>
    </w:p>
    <w:p w:rsidR="001F27C0" w:rsidRPr="00606457" w:rsidRDefault="00117D65" w:rsidP="00606457">
      <w:pPr>
        <w:spacing w:after="2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G. Vaskela </w:t>
      </w:r>
      <w:r w:rsidRPr="00606457">
        <w:rPr>
          <w:rFonts w:ascii="Times New Roman" w:hAnsi="Times New Roman"/>
          <w:bCs/>
          <w:sz w:val="18"/>
          <w:szCs w:val="18"/>
        </w:rPr>
        <w:t>(8~5) 2191</w:t>
      </w:r>
      <w:r>
        <w:rPr>
          <w:rFonts w:ascii="Times New Roman" w:hAnsi="Times New Roman"/>
          <w:bCs/>
          <w:sz w:val="18"/>
          <w:szCs w:val="18"/>
        </w:rPr>
        <w:t>241</w:t>
      </w:r>
      <w:r w:rsidRPr="00606457">
        <w:rPr>
          <w:rFonts w:ascii="Times New Roman" w:hAnsi="Times New Roman"/>
          <w:bCs/>
          <w:sz w:val="18"/>
          <w:szCs w:val="18"/>
        </w:rPr>
        <w:t>, el. p.:</w:t>
      </w:r>
      <w:r>
        <w:rPr>
          <w:rFonts w:ascii="Times New Roman" w:hAnsi="Times New Roman"/>
          <w:bCs/>
          <w:sz w:val="18"/>
          <w:szCs w:val="18"/>
        </w:rPr>
        <w:t xml:space="preserve"> g</w:t>
      </w:r>
      <w:r w:rsidRPr="00117D65">
        <w:rPr>
          <w:rFonts w:ascii="Times New Roman" w:hAnsi="Times New Roman"/>
          <w:bCs/>
          <w:sz w:val="18"/>
          <w:szCs w:val="18"/>
        </w:rPr>
        <w:t>intaras.</w:t>
      </w:r>
      <w:r>
        <w:rPr>
          <w:rFonts w:ascii="Times New Roman" w:hAnsi="Times New Roman"/>
          <w:bCs/>
          <w:sz w:val="18"/>
          <w:szCs w:val="18"/>
        </w:rPr>
        <w:t>v</w:t>
      </w:r>
      <w:r w:rsidRPr="00117D65">
        <w:rPr>
          <w:rFonts w:ascii="Times New Roman" w:hAnsi="Times New Roman"/>
          <w:bCs/>
          <w:sz w:val="18"/>
          <w:szCs w:val="18"/>
        </w:rPr>
        <w:t>askela@smm.lt</w:t>
      </w:r>
    </w:p>
    <w:p w:rsidR="001F27C0" w:rsidRPr="00606457" w:rsidRDefault="001F27C0" w:rsidP="00606457">
      <w:pPr>
        <w:spacing w:after="20"/>
        <w:jc w:val="both"/>
        <w:rPr>
          <w:rFonts w:ascii="Times New Roman" w:hAnsi="Times New Roman"/>
          <w:bCs/>
          <w:sz w:val="18"/>
          <w:szCs w:val="18"/>
        </w:rPr>
      </w:pPr>
      <w:r w:rsidRPr="00606457">
        <w:rPr>
          <w:rFonts w:ascii="Times New Roman" w:hAnsi="Times New Roman"/>
          <w:bCs/>
          <w:sz w:val="18"/>
          <w:szCs w:val="18"/>
        </w:rPr>
        <w:t xml:space="preserve">S. Žurauskas (8~5) 2191199, el. p.: </w:t>
      </w:r>
      <w:hyperlink r:id="rId11" w:history="1">
        <w:r w:rsidRPr="00606457">
          <w:rPr>
            <w:rFonts w:ascii="Times New Roman" w:hAnsi="Times New Roman"/>
            <w:bCs/>
            <w:sz w:val="18"/>
            <w:szCs w:val="18"/>
          </w:rPr>
          <w:t>stanislovas.zurauskas@smm.lt</w:t>
        </w:r>
      </w:hyperlink>
    </w:p>
    <w:sectPr w:rsidR="001F27C0" w:rsidRPr="00606457" w:rsidSect="00D92054">
      <w:footerReference w:type="even" r:id="rId12"/>
      <w:headerReference w:type="first" r:id="rId13"/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F91" w:rsidRDefault="00222F91">
      <w:r>
        <w:separator/>
      </w:r>
    </w:p>
  </w:endnote>
  <w:endnote w:type="continuationSeparator" w:id="0">
    <w:p w:rsidR="00222F91" w:rsidRDefault="0022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Times New Roman"/>
    <w:charset w:val="BA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-Bold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1C4" w:rsidRDefault="00E461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61C4" w:rsidRDefault="00E461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F91" w:rsidRDefault="00222F91">
      <w:r>
        <w:separator/>
      </w:r>
    </w:p>
  </w:footnote>
  <w:footnote w:type="continuationSeparator" w:id="0">
    <w:p w:rsidR="00222F91" w:rsidRDefault="00222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11852"/>
      <w:docPartObj>
        <w:docPartGallery w:val="Page Numbers (Top of Page)"/>
        <w:docPartUnique/>
      </w:docPartObj>
    </w:sdtPr>
    <w:sdtEndPr/>
    <w:sdtContent>
      <w:p w:rsidR="001137CB" w:rsidRDefault="001137C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70D">
          <w:rPr>
            <w:noProof/>
          </w:rPr>
          <w:t>1</w:t>
        </w:r>
        <w:r>
          <w:fldChar w:fldCharType="end"/>
        </w:r>
      </w:p>
    </w:sdtContent>
  </w:sdt>
  <w:p w:rsidR="001137CB" w:rsidRDefault="00113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A96"/>
    <w:multiLevelType w:val="hybridMultilevel"/>
    <w:tmpl w:val="26560F5C"/>
    <w:lvl w:ilvl="0" w:tplc="0427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A44CD"/>
    <w:multiLevelType w:val="hybridMultilevel"/>
    <w:tmpl w:val="6218B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AF6A6A"/>
    <w:multiLevelType w:val="hybridMultilevel"/>
    <w:tmpl w:val="48BCD3BA"/>
    <w:lvl w:ilvl="0" w:tplc="10E0CAF0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28E786B"/>
    <w:multiLevelType w:val="hybridMultilevel"/>
    <w:tmpl w:val="CD327364"/>
    <w:lvl w:ilvl="0" w:tplc="10E0C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B4D82"/>
    <w:multiLevelType w:val="hybridMultilevel"/>
    <w:tmpl w:val="85ACB872"/>
    <w:lvl w:ilvl="0" w:tplc="0427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7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7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++PUAMX162roGaJHRnlhERRw+FEMZHkN4AmkDBpMn6Lg2fGPj4IZA1IABoclPXzmPmHRTmvZoKO53Rb+HbX/A==" w:salt="Irvx0nbs8BFhHV+rU83sWA==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18"/>
    <w:rsid w:val="000019BD"/>
    <w:rsid w:val="00002018"/>
    <w:rsid w:val="000105E4"/>
    <w:rsid w:val="00017536"/>
    <w:rsid w:val="000179CE"/>
    <w:rsid w:val="00047F8E"/>
    <w:rsid w:val="0005161F"/>
    <w:rsid w:val="00060042"/>
    <w:rsid w:val="00065F9E"/>
    <w:rsid w:val="00066466"/>
    <w:rsid w:val="00075F75"/>
    <w:rsid w:val="00077A52"/>
    <w:rsid w:val="0008504D"/>
    <w:rsid w:val="00090C3C"/>
    <w:rsid w:val="00091FB8"/>
    <w:rsid w:val="000A764D"/>
    <w:rsid w:val="000A7920"/>
    <w:rsid w:val="000B0B64"/>
    <w:rsid w:val="000C14E4"/>
    <w:rsid w:val="000C6E02"/>
    <w:rsid w:val="000D69A1"/>
    <w:rsid w:val="000D7677"/>
    <w:rsid w:val="000F0CEB"/>
    <w:rsid w:val="000F3172"/>
    <w:rsid w:val="000F6DF5"/>
    <w:rsid w:val="0010419B"/>
    <w:rsid w:val="001137CB"/>
    <w:rsid w:val="00117D65"/>
    <w:rsid w:val="001221B7"/>
    <w:rsid w:val="00131C40"/>
    <w:rsid w:val="001349D6"/>
    <w:rsid w:val="001350EA"/>
    <w:rsid w:val="001368DA"/>
    <w:rsid w:val="00140989"/>
    <w:rsid w:val="001413FB"/>
    <w:rsid w:val="00145747"/>
    <w:rsid w:val="001557AC"/>
    <w:rsid w:val="00163354"/>
    <w:rsid w:val="00171F7B"/>
    <w:rsid w:val="001801CE"/>
    <w:rsid w:val="001974E0"/>
    <w:rsid w:val="001B6FB3"/>
    <w:rsid w:val="001C48BD"/>
    <w:rsid w:val="001D0671"/>
    <w:rsid w:val="001E32CD"/>
    <w:rsid w:val="001F27C0"/>
    <w:rsid w:val="00202B7E"/>
    <w:rsid w:val="00203A76"/>
    <w:rsid w:val="002054D0"/>
    <w:rsid w:val="0020712A"/>
    <w:rsid w:val="00217873"/>
    <w:rsid w:val="00222F91"/>
    <w:rsid w:val="002249E5"/>
    <w:rsid w:val="00252297"/>
    <w:rsid w:val="00252C8F"/>
    <w:rsid w:val="0025729B"/>
    <w:rsid w:val="00261FCD"/>
    <w:rsid w:val="002649AB"/>
    <w:rsid w:val="00266E7F"/>
    <w:rsid w:val="00267DAC"/>
    <w:rsid w:val="00275D2C"/>
    <w:rsid w:val="00285C19"/>
    <w:rsid w:val="00290A6A"/>
    <w:rsid w:val="00290FB6"/>
    <w:rsid w:val="00293B0B"/>
    <w:rsid w:val="002974C4"/>
    <w:rsid w:val="002A06C4"/>
    <w:rsid w:val="002A2A98"/>
    <w:rsid w:val="002A6842"/>
    <w:rsid w:val="002B3C58"/>
    <w:rsid w:val="002B7285"/>
    <w:rsid w:val="002C096B"/>
    <w:rsid w:val="002C4250"/>
    <w:rsid w:val="002E2DA6"/>
    <w:rsid w:val="002E2E8B"/>
    <w:rsid w:val="002E2F7B"/>
    <w:rsid w:val="002E5165"/>
    <w:rsid w:val="002E5A1C"/>
    <w:rsid w:val="002F4A20"/>
    <w:rsid w:val="00300586"/>
    <w:rsid w:val="00304BDF"/>
    <w:rsid w:val="00312117"/>
    <w:rsid w:val="00315917"/>
    <w:rsid w:val="00320031"/>
    <w:rsid w:val="00320C34"/>
    <w:rsid w:val="00322863"/>
    <w:rsid w:val="00333118"/>
    <w:rsid w:val="00333841"/>
    <w:rsid w:val="00334F25"/>
    <w:rsid w:val="00337854"/>
    <w:rsid w:val="00340558"/>
    <w:rsid w:val="00341673"/>
    <w:rsid w:val="0034170D"/>
    <w:rsid w:val="0034498D"/>
    <w:rsid w:val="00372CF6"/>
    <w:rsid w:val="003751B9"/>
    <w:rsid w:val="00385D08"/>
    <w:rsid w:val="00386581"/>
    <w:rsid w:val="00387BBF"/>
    <w:rsid w:val="00394F53"/>
    <w:rsid w:val="003976EE"/>
    <w:rsid w:val="00397FD5"/>
    <w:rsid w:val="003A21D9"/>
    <w:rsid w:val="003A30D4"/>
    <w:rsid w:val="003A4157"/>
    <w:rsid w:val="003A48FE"/>
    <w:rsid w:val="003B1B27"/>
    <w:rsid w:val="003B5C94"/>
    <w:rsid w:val="003C2235"/>
    <w:rsid w:val="003E00D7"/>
    <w:rsid w:val="003E2D1F"/>
    <w:rsid w:val="003E4F79"/>
    <w:rsid w:val="003F7AFE"/>
    <w:rsid w:val="00402CF6"/>
    <w:rsid w:val="004051B2"/>
    <w:rsid w:val="00407A48"/>
    <w:rsid w:val="00410900"/>
    <w:rsid w:val="004134A2"/>
    <w:rsid w:val="0041563C"/>
    <w:rsid w:val="00420049"/>
    <w:rsid w:val="004235D9"/>
    <w:rsid w:val="004279A1"/>
    <w:rsid w:val="0044445D"/>
    <w:rsid w:val="00456A18"/>
    <w:rsid w:val="00463BDE"/>
    <w:rsid w:val="00466262"/>
    <w:rsid w:val="00470D1C"/>
    <w:rsid w:val="004715A8"/>
    <w:rsid w:val="004810E5"/>
    <w:rsid w:val="00497B75"/>
    <w:rsid w:val="004A53F3"/>
    <w:rsid w:val="004B42E1"/>
    <w:rsid w:val="004C4B61"/>
    <w:rsid w:val="004D53BC"/>
    <w:rsid w:val="004D6ADD"/>
    <w:rsid w:val="004E13D9"/>
    <w:rsid w:val="004F3EBA"/>
    <w:rsid w:val="00500F6A"/>
    <w:rsid w:val="00504145"/>
    <w:rsid w:val="0052173C"/>
    <w:rsid w:val="00523009"/>
    <w:rsid w:val="005347B2"/>
    <w:rsid w:val="0054277B"/>
    <w:rsid w:val="00545288"/>
    <w:rsid w:val="00547C98"/>
    <w:rsid w:val="005564B1"/>
    <w:rsid w:val="00564462"/>
    <w:rsid w:val="005704DC"/>
    <w:rsid w:val="0057433E"/>
    <w:rsid w:val="0058145C"/>
    <w:rsid w:val="00590322"/>
    <w:rsid w:val="005A070D"/>
    <w:rsid w:val="005A30ED"/>
    <w:rsid w:val="005C56F0"/>
    <w:rsid w:val="005D7DBF"/>
    <w:rsid w:val="005E615F"/>
    <w:rsid w:val="005F095B"/>
    <w:rsid w:val="005F3F21"/>
    <w:rsid w:val="005F6E5B"/>
    <w:rsid w:val="005F708B"/>
    <w:rsid w:val="0060505F"/>
    <w:rsid w:val="00606457"/>
    <w:rsid w:val="006103F8"/>
    <w:rsid w:val="0061239E"/>
    <w:rsid w:val="006223DE"/>
    <w:rsid w:val="00624EBC"/>
    <w:rsid w:val="00625EE5"/>
    <w:rsid w:val="00635A8B"/>
    <w:rsid w:val="0063705B"/>
    <w:rsid w:val="00637E46"/>
    <w:rsid w:val="006419A8"/>
    <w:rsid w:val="00650856"/>
    <w:rsid w:val="006565DA"/>
    <w:rsid w:val="006765A3"/>
    <w:rsid w:val="00676CD7"/>
    <w:rsid w:val="006802D5"/>
    <w:rsid w:val="00690BD2"/>
    <w:rsid w:val="00697EF8"/>
    <w:rsid w:val="006A00C0"/>
    <w:rsid w:val="006A00D1"/>
    <w:rsid w:val="006B4663"/>
    <w:rsid w:val="006C0370"/>
    <w:rsid w:val="006C49E8"/>
    <w:rsid w:val="006D4A17"/>
    <w:rsid w:val="006F2248"/>
    <w:rsid w:val="007114DA"/>
    <w:rsid w:val="007128E4"/>
    <w:rsid w:val="00712B1F"/>
    <w:rsid w:val="007137BA"/>
    <w:rsid w:val="00717415"/>
    <w:rsid w:val="00720E13"/>
    <w:rsid w:val="007245CD"/>
    <w:rsid w:val="007252C5"/>
    <w:rsid w:val="00740FEB"/>
    <w:rsid w:val="00743375"/>
    <w:rsid w:val="00746563"/>
    <w:rsid w:val="00747F09"/>
    <w:rsid w:val="00750C1D"/>
    <w:rsid w:val="007524DD"/>
    <w:rsid w:val="0075377F"/>
    <w:rsid w:val="00756336"/>
    <w:rsid w:val="00763998"/>
    <w:rsid w:val="00764CCA"/>
    <w:rsid w:val="0077083B"/>
    <w:rsid w:val="00771647"/>
    <w:rsid w:val="007847AD"/>
    <w:rsid w:val="00784CEC"/>
    <w:rsid w:val="00786409"/>
    <w:rsid w:val="00786C8C"/>
    <w:rsid w:val="00787698"/>
    <w:rsid w:val="00790D9C"/>
    <w:rsid w:val="00793851"/>
    <w:rsid w:val="0079779B"/>
    <w:rsid w:val="007A1FFC"/>
    <w:rsid w:val="007A5AEC"/>
    <w:rsid w:val="007B5F68"/>
    <w:rsid w:val="007C376C"/>
    <w:rsid w:val="007C4921"/>
    <w:rsid w:val="007D479E"/>
    <w:rsid w:val="007E566F"/>
    <w:rsid w:val="00801B01"/>
    <w:rsid w:val="00806B20"/>
    <w:rsid w:val="0080760B"/>
    <w:rsid w:val="00816746"/>
    <w:rsid w:val="00820B31"/>
    <w:rsid w:val="00825CDB"/>
    <w:rsid w:val="00827E6C"/>
    <w:rsid w:val="00830260"/>
    <w:rsid w:val="00836241"/>
    <w:rsid w:val="00851C67"/>
    <w:rsid w:val="00853489"/>
    <w:rsid w:val="00856D59"/>
    <w:rsid w:val="00860173"/>
    <w:rsid w:val="00867599"/>
    <w:rsid w:val="008754B9"/>
    <w:rsid w:val="008823EC"/>
    <w:rsid w:val="0089591F"/>
    <w:rsid w:val="008A193E"/>
    <w:rsid w:val="008A47B1"/>
    <w:rsid w:val="008B549D"/>
    <w:rsid w:val="008C618C"/>
    <w:rsid w:val="008C7B43"/>
    <w:rsid w:val="008D0EA2"/>
    <w:rsid w:val="008D1F09"/>
    <w:rsid w:val="008D2D9C"/>
    <w:rsid w:val="008D39D5"/>
    <w:rsid w:val="008D4A76"/>
    <w:rsid w:val="008D5E3E"/>
    <w:rsid w:val="008D74EA"/>
    <w:rsid w:val="008E3CE6"/>
    <w:rsid w:val="008E55C8"/>
    <w:rsid w:val="008F65E9"/>
    <w:rsid w:val="00903008"/>
    <w:rsid w:val="00910616"/>
    <w:rsid w:val="00920FBE"/>
    <w:rsid w:val="00921613"/>
    <w:rsid w:val="0092784F"/>
    <w:rsid w:val="00944860"/>
    <w:rsid w:val="00950FAA"/>
    <w:rsid w:val="0095394B"/>
    <w:rsid w:val="009603B3"/>
    <w:rsid w:val="00962053"/>
    <w:rsid w:val="009710EA"/>
    <w:rsid w:val="009725B0"/>
    <w:rsid w:val="0097261C"/>
    <w:rsid w:val="00973D74"/>
    <w:rsid w:val="00976DC1"/>
    <w:rsid w:val="00977FDE"/>
    <w:rsid w:val="0098106E"/>
    <w:rsid w:val="009836AB"/>
    <w:rsid w:val="009978CD"/>
    <w:rsid w:val="009A0E0B"/>
    <w:rsid w:val="009C3AB0"/>
    <w:rsid w:val="009E190D"/>
    <w:rsid w:val="00A01381"/>
    <w:rsid w:val="00A15101"/>
    <w:rsid w:val="00A21566"/>
    <w:rsid w:val="00A3023D"/>
    <w:rsid w:val="00A36897"/>
    <w:rsid w:val="00A4263D"/>
    <w:rsid w:val="00A45E93"/>
    <w:rsid w:val="00A53E7F"/>
    <w:rsid w:val="00A6299C"/>
    <w:rsid w:val="00A6766B"/>
    <w:rsid w:val="00A71A5F"/>
    <w:rsid w:val="00A75428"/>
    <w:rsid w:val="00A81898"/>
    <w:rsid w:val="00A82AA4"/>
    <w:rsid w:val="00AA57E5"/>
    <w:rsid w:val="00AA5AA5"/>
    <w:rsid w:val="00AB268B"/>
    <w:rsid w:val="00AB46E6"/>
    <w:rsid w:val="00AC03A3"/>
    <w:rsid w:val="00AC0A2C"/>
    <w:rsid w:val="00AC5DA3"/>
    <w:rsid w:val="00AD0E79"/>
    <w:rsid w:val="00AD2AD7"/>
    <w:rsid w:val="00AF0AA9"/>
    <w:rsid w:val="00AF1156"/>
    <w:rsid w:val="00AF3D2F"/>
    <w:rsid w:val="00AF7FC1"/>
    <w:rsid w:val="00B16A23"/>
    <w:rsid w:val="00B22380"/>
    <w:rsid w:val="00B22CEC"/>
    <w:rsid w:val="00B24EE4"/>
    <w:rsid w:val="00B408E6"/>
    <w:rsid w:val="00B40B68"/>
    <w:rsid w:val="00B41C7B"/>
    <w:rsid w:val="00B45E7C"/>
    <w:rsid w:val="00B50EFA"/>
    <w:rsid w:val="00B514C1"/>
    <w:rsid w:val="00B545BF"/>
    <w:rsid w:val="00B60CE3"/>
    <w:rsid w:val="00B61E3D"/>
    <w:rsid w:val="00B652E3"/>
    <w:rsid w:val="00B72C85"/>
    <w:rsid w:val="00B7544C"/>
    <w:rsid w:val="00B75EBE"/>
    <w:rsid w:val="00B772AC"/>
    <w:rsid w:val="00B9504B"/>
    <w:rsid w:val="00B95B06"/>
    <w:rsid w:val="00BA1081"/>
    <w:rsid w:val="00BA1503"/>
    <w:rsid w:val="00BA25F2"/>
    <w:rsid w:val="00BA7CEE"/>
    <w:rsid w:val="00BB1474"/>
    <w:rsid w:val="00BB3C7B"/>
    <w:rsid w:val="00BB4C97"/>
    <w:rsid w:val="00BC78D1"/>
    <w:rsid w:val="00BD288D"/>
    <w:rsid w:val="00BD4116"/>
    <w:rsid w:val="00BE0D14"/>
    <w:rsid w:val="00BE2CCC"/>
    <w:rsid w:val="00BE4411"/>
    <w:rsid w:val="00BE6719"/>
    <w:rsid w:val="00BF01FA"/>
    <w:rsid w:val="00BF11B3"/>
    <w:rsid w:val="00BF5AAF"/>
    <w:rsid w:val="00C01C6B"/>
    <w:rsid w:val="00C33EFF"/>
    <w:rsid w:val="00C36F8A"/>
    <w:rsid w:val="00C37BC1"/>
    <w:rsid w:val="00C4737C"/>
    <w:rsid w:val="00C51C95"/>
    <w:rsid w:val="00C54352"/>
    <w:rsid w:val="00C56735"/>
    <w:rsid w:val="00C60208"/>
    <w:rsid w:val="00C617FF"/>
    <w:rsid w:val="00C712B4"/>
    <w:rsid w:val="00C76E8A"/>
    <w:rsid w:val="00C868F1"/>
    <w:rsid w:val="00C86EC8"/>
    <w:rsid w:val="00C870FC"/>
    <w:rsid w:val="00C87C45"/>
    <w:rsid w:val="00C936B4"/>
    <w:rsid w:val="00C939CE"/>
    <w:rsid w:val="00C94731"/>
    <w:rsid w:val="00CA567B"/>
    <w:rsid w:val="00CA5FC4"/>
    <w:rsid w:val="00CB1AE4"/>
    <w:rsid w:val="00CB45F6"/>
    <w:rsid w:val="00CB5C0C"/>
    <w:rsid w:val="00CB6090"/>
    <w:rsid w:val="00CD016C"/>
    <w:rsid w:val="00CD6AF3"/>
    <w:rsid w:val="00CE2BF1"/>
    <w:rsid w:val="00CF1FD2"/>
    <w:rsid w:val="00CF2543"/>
    <w:rsid w:val="00CF51D3"/>
    <w:rsid w:val="00D013EC"/>
    <w:rsid w:val="00D02F14"/>
    <w:rsid w:val="00D15F68"/>
    <w:rsid w:val="00D40DBE"/>
    <w:rsid w:val="00D42CB1"/>
    <w:rsid w:val="00D4571C"/>
    <w:rsid w:val="00D4772B"/>
    <w:rsid w:val="00D55675"/>
    <w:rsid w:val="00D62C95"/>
    <w:rsid w:val="00D81E0D"/>
    <w:rsid w:val="00D83183"/>
    <w:rsid w:val="00D86969"/>
    <w:rsid w:val="00D86D0C"/>
    <w:rsid w:val="00D91BB9"/>
    <w:rsid w:val="00D92054"/>
    <w:rsid w:val="00D956CE"/>
    <w:rsid w:val="00D95F37"/>
    <w:rsid w:val="00DA4683"/>
    <w:rsid w:val="00DB32A9"/>
    <w:rsid w:val="00DC3BCD"/>
    <w:rsid w:val="00DC498E"/>
    <w:rsid w:val="00DC63CC"/>
    <w:rsid w:val="00DD1263"/>
    <w:rsid w:val="00DD5576"/>
    <w:rsid w:val="00DE3C20"/>
    <w:rsid w:val="00DE607A"/>
    <w:rsid w:val="00DF01D5"/>
    <w:rsid w:val="00DF59E8"/>
    <w:rsid w:val="00DF68BA"/>
    <w:rsid w:val="00E00BF7"/>
    <w:rsid w:val="00E01D6E"/>
    <w:rsid w:val="00E0580E"/>
    <w:rsid w:val="00E30D62"/>
    <w:rsid w:val="00E33D13"/>
    <w:rsid w:val="00E35689"/>
    <w:rsid w:val="00E450E0"/>
    <w:rsid w:val="00E461C4"/>
    <w:rsid w:val="00E47A70"/>
    <w:rsid w:val="00E50A88"/>
    <w:rsid w:val="00E53DAA"/>
    <w:rsid w:val="00E56CDC"/>
    <w:rsid w:val="00E71055"/>
    <w:rsid w:val="00E73E21"/>
    <w:rsid w:val="00E73E23"/>
    <w:rsid w:val="00E8390B"/>
    <w:rsid w:val="00E93941"/>
    <w:rsid w:val="00E9791F"/>
    <w:rsid w:val="00EB523C"/>
    <w:rsid w:val="00EC4FCF"/>
    <w:rsid w:val="00ED34E9"/>
    <w:rsid w:val="00ED425F"/>
    <w:rsid w:val="00EF12E7"/>
    <w:rsid w:val="00EF4CE0"/>
    <w:rsid w:val="00F11DE0"/>
    <w:rsid w:val="00F20D41"/>
    <w:rsid w:val="00F26207"/>
    <w:rsid w:val="00F3108E"/>
    <w:rsid w:val="00F32E74"/>
    <w:rsid w:val="00F34CDF"/>
    <w:rsid w:val="00F36471"/>
    <w:rsid w:val="00F36DA6"/>
    <w:rsid w:val="00F457C3"/>
    <w:rsid w:val="00F5068A"/>
    <w:rsid w:val="00F6144F"/>
    <w:rsid w:val="00F6270F"/>
    <w:rsid w:val="00F71302"/>
    <w:rsid w:val="00F759C4"/>
    <w:rsid w:val="00F819DD"/>
    <w:rsid w:val="00F93311"/>
    <w:rsid w:val="00F94A03"/>
    <w:rsid w:val="00F95565"/>
    <w:rsid w:val="00FA0BF1"/>
    <w:rsid w:val="00FB3C4B"/>
    <w:rsid w:val="00FB4BF7"/>
    <w:rsid w:val="00FB4CB0"/>
    <w:rsid w:val="00FC27E1"/>
    <w:rsid w:val="00FC3ACD"/>
    <w:rsid w:val="00FD3404"/>
    <w:rsid w:val="00FD549F"/>
    <w:rsid w:val="00FF40E8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23D40-8DE5-45EC-940E-27E50058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37854"/>
    <w:rPr>
      <w:rFonts w:ascii="HelveticaLT" w:hAnsi="HelveticaLT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4772B"/>
    <w:rPr>
      <w:rFonts w:ascii="Arial" w:hAnsi="Arial"/>
      <w:b/>
      <w:caps/>
      <w:sz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A4263D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B5C9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B5C94"/>
    <w:rPr>
      <w:rFonts w:ascii="HelveticaLT" w:hAnsi="HelveticaLT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3B5C94"/>
    <w:rPr>
      <w:rFonts w:ascii="HelveticaLT" w:hAnsi="HelveticaLT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3B5C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5C94"/>
    <w:rPr>
      <w:rFonts w:ascii="Segoe UI" w:hAnsi="Segoe UI" w:cs="Segoe UI"/>
      <w:sz w:val="18"/>
      <w:szCs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37CB"/>
    <w:rPr>
      <w:rFonts w:ascii="HelveticaLT" w:hAnsi="Helvetica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nislovas.zurauskas@sm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78B958-1F7D-4FA5-8CBE-9AEF396D5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E7F3FB-13CA-4364-BD90-CB234ECDB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A0173-54E3-43D5-B18F-163A4169C5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2063</Words>
  <Characters>1176</Characters>
  <Application>Microsoft Office Word</Application>
  <DocSecurity>8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8a344e54-a99f-4bce-b82c-838681e57378</dc:title>
  <dc:subject/>
  <dc:creator>Puplinskaitė Dovilė</dc:creator>
  <cp:keywords/>
  <dc:description/>
  <cp:lastModifiedBy>Edita Karaliūtė</cp:lastModifiedBy>
  <cp:revision>1</cp:revision>
  <cp:lastPrinted>2019-06-04T13:55:00Z</cp:lastPrinted>
  <dcterms:created xsi:type="dcterms:W3CDTF">2019-07-23T12:25:00Z</dcterms:created>
  <dcterms:modified xsi:type="dcterms:W3CDTF">2019-07-23T12:25:00Z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