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2C" w:rsidRPr="00955491" w:rsidRDefault="0014132C" w:rsidP="00B307A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LIETUVOS RESPUBLIKOS VYRIAUSYBĖS KANCELIARIJA</w:t>
      </w:r>
    </w:p>
    <w:p w:rsidR="0014132C" w:rsidRPr="00955491" w:rsidRDefault="0014132C" w:rsidP="00B307A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TEISĖS grupė</w:t>
      </w:r>
    </w:p>
    <w:p w:rsidR="0014132C" w:rsidRPr="00955491" w:rsidRDefault="0014132C" w:rsidP="00B307A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p w:rsidR="0014132C" w:rsidRPr="00955491" w:rsidRDefault="0014132C" w:rsidP="00B307A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IŠVADA</w:t>
      </w:r>
    </w:p>
    <w:p w:rsidR="00EA6844" w:rsidRPr="00651F20" w:rsidRDefault="00EA544E" w:rsidP="00B307AD">
      <w:pPr>
        <w:tabs>
          <w:tab w:val="left" w:pos="6804"/>
        </w:tabs>
        <w:spacing w:after="0" w:line="28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bookmarkStart w:id="0" w:name="_Hlk535219033"/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DĖL</w:t>
      </w:r>
      <w:r w:rsidR="002150D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bookmarkStart w:id="1" w:name="_Hlk4499140"/>
      <w:r w:rsidR="002150DD" w:rsidRPr="002150D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Lietuvos Respublikos įstatymo „Dėl užsieniečių teisinės padėties“ </w:t>
      </w:r>
      <w:bookmarkEnd w:id="1"/>
      <w:r w:rsidR="002150DD" w:rsidRPr="002150D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Nr. IX-2206 1, 2, 142 straipsnių </w:t>
      </w:r>
      <w:r w:rsidR="002150DD" w:rsidRPr="00651F20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pakeitimo ir įstatymo papildymo X</w:t>
      </w:r>
      <w:r w:rsidR="002150DD" w:rsidRPr="00651F20">
        <w:rPr>
          <w:rFonts w:ascii="Times New Roman" w:eastAsia="Times New Roman" w:hAnsi="Times New Roman" w:cs="Times New Roman"/>
          <w:b/>
          <w:caps/>
          <w:sz w:val="24"/>
          <w:szCs w:val="24"/>
          <w:vertAlign w:val="superscript"/>
          <w:lang w:eastAsia="lt-LT"/>
        </w:rPr>
        <w:t xml:space="preserve">1 </w:t>
      </w:r>
      <w:r w:rsidR="002150DD" w:rsidRPr="00651F20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skyriumi įstatymo projekt</w:t>
      </w:r>
      <w:bookmarkEnd w:id="0"/>
      <w:r w:rsidR="002150DD" w:rsidRPr="00651F20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o</w:t>
      </w:r>
    </w:p>
    <w:p w:rsidR="00A778D5" w:rsidRPr="00651F20" w:rsidRDefault="00E27F75" w:rsidP="00B307AD">
      <w:pPr>
        <w:tabs>
          <w:tab w:val="left" w:pos="6804"/>
        </w:tabs>
        <w:spacing w:after="0" w:line="28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651F20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</w:t>
      </w:r>
      <w:r w:rsidRPr="00651F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toliau </w:t>
      </w:r>
      <w:r w:rsidRPr="00651F20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– P</w:t>
      </w:r>
      <w:r w:rsidR="00CA34AF" w:rsidRPr="00651F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rojektas</w:t>
      </w:r>
      <w:r w:rsidRPr="00651F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p w:rsidR="0014132C" w:rsidRPr="00651F20" w:rsidRDefault="00A778D5" w:rsidP="00B307AD">
      <w:pPr>
        <w:tabs>
          <w:tab w:val="left" w:pos="6804"/>
        </w:tabs>
        <w:spacing w:after="0" w:line="28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651F20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(TAP NR. </w:t>
      </w:r>
      <w:r w:rsidR="006565B2" w:rsidRPr="00651F20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</w:t>
      </w:r>
      <w:r w:rsidR="0025693B" w:rsidRPr="00651F20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9-</w:t>
      </w:r>
      <w:r w:rsidR="00072BAA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220</w:t>
      </w:r>
      <w:r w:rsidR="00BC071A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(2)</w:t>
      </w:r>
      <w:r w:rsidR="00072BAA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, </w:t>
      </w:r>
      <w:r w:rsidR="0060389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19-</w:t>
      </w:r>
      <w:r w:rsidR="00072BAA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221</w:t>
      </w:r>
      <w:r w:rsidR="00BC071A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(2)</w:t>
      </w:r>
      <w:r w:rsidR="001E5775" w:rsidRPr="00651F20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; </w:t>
      </w:r>
      <w:r w:rsidRPr="00651F20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TAIS NR. </w:t>
      </w:r>
      <w:r w:rsidR="00072BAA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18-13047(</w:t>
      </w:r>
      <w:r w:rsidR="00BC071A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3</w:t>
      </w:r>
      <w:r w:rsidR="00072BAA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), </w:t>
      </w:r>
      <w:r w:rsidR="00651F20" w:rsidRPr="00651F20">
        <w:rPr>
          <w:rFonts w:ascii="Times New Roman" w:hAnsi="Times New Roman" w:cs="Times New Roman"/>
          <w:b/>
          <w:sz w:val="24"/>
          <w:szCs w:val="24"/>
        </w:rPr>
        <w:t>18-13050(</w:t>
      </w:r>
      <w:r w:rsidR="00BC071A">
        <w:rPr>
          <w:rFonts w:ascii="Times New Roman" w:hAnsi="Times New Roman" w:cs="Times New Roman"/>
          <w:b/>
          <w:sz w:val="24"/>
          <w:szCs w:val="24"/>
        </w:rPr>
        <w:t>3</w:t>
      </w:r>
      <w:r w:rsidR="00651F20" w:rsidRPr="00651F20">
        <w:rPr>
          <w:rFonts w:ascii="Times New Roman" w:hAnsi="Times New Roman" w:cs="Times New Roman"/>
          <w:b/>
          <w:sz w:val="24"/>
          <w:szCs w:val="24"/>
        </w:rPr>
        <w:t>)</w:t>
      </w:r>
    </w:p>
    <w:p w:rsidR="0014132C" w:rsidRPr="00651F20" w:rsidRDefault="0014132C" w:rsidP="00B307AD">
      <w:pPr>
        <w:tabs>
          <w:tab w:val="left" w:pos="6804"/>
        </w:tabs>
        <w:spacing w:after="0" w:line="28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14132C" w:rsidRPr="00955491" w:rsidTr="00560DA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4132C" w:rsidRPr="00955491" w:rsidRDefault="00B4733E" w:rsidP="00B307AD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80" w:lineRule="atLeast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Data"/>
                <w:id w:val="11981025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Nr.</w:t>
            </w: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Nr"/>
                <w:id w:val="-95678873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</w:t>
            </w:r>
          </w:p>
        </w:tc>
      </w:tr>
    </w:tbl>
    <w:p w:rsidR="0014132C" w:rsidRPr="00C00F76" w:rsidRDefault="0014132C" w:rsidP="00B307A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00F76">
        <w:rPr>
          <w:rFonts w:ascii="Times New Roman" w:eastAsia="Times New Roman" w:hAnsi="Times New Roman" w:cs="Times New Roman"/>
          <w:snapToGrid w:val="0"/>
          <w:sz w:val="24"/>
          <w:szCs w:val="24"/>
        </w:rPr>
        <w:t>Vilnius</w:t>
      </w:r>
    </w:p>
    <w:p w:rsidR="0014132C" w:rsidRPr="00C00F76" w:rsidRDefault="0014132C" w:rsidP="00B307A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9D6B24" w:rsidRDefault="009D6B24" w:rsidP="00B307AD">
      <w:pPr>
        <w:tabs>
          <w:tab w:val="left" w:pos="851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C071A" w:rsidRPr="00BC071A">
        <w:rPr>
          <w:rFonts w:ascii="Times New Roman" w:eastAsia="Times New Roman" w:hAnsi="Times New Roman" w:cs="Times New Roman"/>
          <w:sz w:val="24"/>
          <w:szCs w:val="24"/>
        </w:rPr>
        <w:t>Įvertinę Projekto, patikslinto pagal Vyriausybės kanceliarijos Teisės grupės 201</w:t>
      </w:r>
      <w:r w:rsidR="00BC071A">
        <w:rPr>
          <w:rFonts w:ascii="Times New Roman" w:eastAsia="Times New Roman" w:hAnsi="Times New Roman" w:cs="Times New Roman"/>
          <w:sz w:val="24"/>
          <w:szCs w:val="24"/>
        </w:rPr>
        <w:t>9</w:t>
      </w:r>
      <w:r w:rsidR="00BC071A" w:rsidRPr="00BC071A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C071A">
        <w:rPr>
          <w:rFonts w:ascii="Times New Roman" w:eastAsia="Times New Roman" w:hAnsi="Times New Roman" w:cs="Times New Roman"/>
          <w:sz w:val="24"/>
          <w:szCs w:val="24"/>
        </w:rPr>
        <w:t>kovo 1 </w:t>
      </w:r>
      <w:r w:rsidR="00BC071A" w:rsidRPr="00BC071A">
        <w:rPr>
          <w:rFonts w:ascii="Times New Roman" w:eastAsia="Times New Roman" w:hAnsi="Times New Roman" w:cs="Times New Roman"/>
          <w:sz w:val="24"/>
          <w:szCs w:val="24"/>
        </w:rPr>
        <w:t>d. išvadoje Nr. NV-</w:t>
      </w:r>
      <w:r w:rsidR="00BC071A">
        <w:rPr>
          <w:rFonts w:ascii="Times New Roman" w:eastAsia="Times New Roman" w:hAnsi="Times New Roman" w:cs="Times New Roman"/>
          <w:sz w:val="24"/>
          <w:szCs w:val="24"/>
        </w:rPr>
        <w:t>572</w:t>
      </w:r>
      <w:r w:rsidR="00BC071A" w:rsidRPr="00BC071A">
        <w:rPr>
          <w:rFonts w:ascii="Times New Roman" w:eastAsia="Times New Roman" w:hAnsi="Times New Roman" w:cs="Times New Roman"/>
          <w:sz w:val="24"/>
          <w:szCs w:val="24"/>
        </w:rPr>
        <w:t xml:space="preserve"> pateiktas pastabas ir pasiūlymus, atitiktį įstatymams</w:t>
      </w:r>
      <w:r w:rsidR="00BC0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71A" w:rsidRPr="00BC071A">
        <w:rPr>
          <w:rFonts w:ascii="Times New Roman" w:eastAsia="Times New Roman" w:hAnsi="Times New Roman" w:cs="Times New Roman"/>
          <w:sz w:val="24"/>
          <w:szCs w:val="24"/>
        </w:rPr>
        <w:t xml:space="preserve">ir teisės technikos reikalavimams, informuojame, kad </w:t>
      </w:r>
      <w:r w:rsidR="00BC071A">
        <w:rPr>
          <w:rFonts w:ascii="Times New Roman" w:eastAsia="Times New Roman" w:hAnsi="Times New Roman" w:cs="Times New Roman"/>
          <w:sz w:val="24"/>
          <w:szCs w:val="24"/>
        </w:rPr>
        <w:t>papildomų pastabų ir pasiūlymų neturime</w:t>
      </w:r>
      <w:r w:rsidR="005366A8">
        <w:rPr>
          <w:rFonts w:ascii="Times New Roman" w:eastAsia="Times New Roman" w:hAnsi="Times New Roman" w:cs="Times New Roman"/>
          <w:sz w:val="24"/>
          <w:szCs w:val="24"/>
        </w:rPr>
        <w:t xml:space="preserve">, tačiau </w:t>
      </w:r>
      <w:r w:rsidR="0078198A">
        <w:rPr>
          <w:rFonts w:ascii="Times New Roman" w:eastAsia="Times New Roman" w:hAnsi="Times New Roman" w:cs="Times New Roman"/>
          <w:sz w:val="24"/>
          <w:szCs w:val="24"/>
        </w:rPr>
        <w:t>išlieka aktuali</w:t>
      </w:r>
      <w:r w:rsidR="00B307AD">
        <w:rPr>
          <w:rFonts w:ascii="Times New Roman" w:eastAsia="Times New Roman" w:hAnsi="Times New Roman" w:cs="Times New Roman"/>
          <w:sz w:val="24"/>
          <w:szCs w:val="24"/>
        </w:rPr>
        <w:t>ausia</w:t>
      </w:r>
      <w:bookmarkStart w:id="2" w:name="_GoBack"/>
      <w:bookmarkEnd w:id="2"/>
      <w:r w:rsidR="0078198A">
        <w:rPr>
          <w:rFonts w:ascii="Times New Roman" w:eastAsia="Times New Roman" w:hAnsi="Times New Roman" w:cs="Times New Roman"/>
          <w:sz w:val="24"/>
          <w:szCs w:val="24"/>
        </w:rPr>
        <w:t xml:space="preserve"> šios išvados 8 punkte išdėstyta pastaba</w:t>
      </w:r>
      <w:r w:rsidR="005366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C6F94" w:rsidRPr="00417870" w:rsidRDefault="009D6B24" w:rsidP="00B307AD">
      <w:pPr>
        <w:tabs>
          <w:tab w:val="left" w:pos="851"/>
        </w:tabs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366A8">
        <w:rPr>
          <w:rFonts w:ascii="Times New Roman" w:eastAsia="Times New Roman" w:hAnsi="Times New Roman" w:cs="Times New Roman"/>
          <w:sz w:val="24"/>
          <w:szCs w:val="24"/>
        </w:rPr>
        <w:t xml:space="preserve">Projekto derinimo pažymoje ir aiškinamajame rašte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išdėstyti </w:t>
      </w:r>
      <w:r w:rsidR="005366A8">
        <w:rPr>
          <w:rFonts w:ascii="Times New Roman" w:eastAsia="Times New Roman" w:hAnsi="Times New Roman" w:cs="Times New Roman"/>
          <w:sz w:val="24"/>
          <w:szCs w:val="24"/>
        </w:rPr>
        <w:t>argumentai</w:t>
      </w:r>
      <w:r w:rsidR="00CC6F94">
        <w:rPr>
          <w:rFonts w:ascii="Times New Roman" w:eastAsia="Times New Roman" w:hAnsi="Times New Roman" w:cs="Times New Roman"/>
          <w:sz w:val="24"/>
          <w:szCs w:val="24"/>
        </w:rPr>
        <w:t>, mūsų nuomone, nepagrindžia siūlomo teisinio reguliavimo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dėl e. rezidento statuso suteikimo, panaikinimo ir kontrolės</w:t>
      </w:r>
      <w:r w:rsidR="00CC6F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C6F94" w:rsidRPr="00441576">
        <w:rPr>
          <w:rFonts w:ascii="Times New Roman" w:hAnsi="Times New Roman" w:cs="Times New Roman"/>
          <w:sz w:val="24"/>
          <w:szCs w:val="24"/>
        </w:rPr>
        <w:t>Pagal Projekto 3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C6F94" w:rsidRPr="00441576">
        <w:rPr>
          <w:rFonts w:ascii="Times New Roman" w:hAnsi="Times New Roman" w:cs="Times New Roman"/>
          <w:sz w:val="24"/>
          <w:szCs w:val="24"/>
        </w:rPr>
        <w:t xml:space="preserve">straipsniu pildomo </w:t>
      </w:r>
      <w:r w:rsidR="00CC6F94" w:rsidRPr="00CC6F94">
        <w:rPr>
          <w:rFonts w:ascii="Times New Roman" w:hAnsi="Times New Roman" w:cs="Times New Roman"/>
          <w:sz w:val="24"/>
          <w:szCs w:val="24"/>
        </w:rPr>
        <w:t xml:space="preserve">Lietuvos Respublikos įstatymo „Dėl užsieniečių teisinės padėties“ (toliau </w:t>
      </w:r>
      <w:bookmarkStart w:id="3" w:name="_Hlk4500846"/>
      <w:r w:rsidR="00CC6F94" w:rsidRPr="00CC6F94">
        <w:rPr>
          <w:rFonts w:ascii="Times New Roman" w:hAnsi="Times New Roman" w:cs="Times New Roman"/>
          <w:sz w:val="24"/>
          <w:szCs w:val="24"/>
        </w:rPr>
        <w:t>–</w:t>
      </w:r>
      <w:bookmarkEnd w:id="3"/>
      <w:r w:rsidR="00CC6F94" w:rsidRPr="00CC6F94">
        <w:rPr>
          <w:rFonts w:ascii="Times New Roman" w:hAnsi="Times New Roman" w:cs="Times New Roman"/>
          <w:sz w:val="24"/>
          <w:szCs w:val="24"/>
        </w:rPr>
        <w:t xml:space="preserve"> Įstatymas)</w:t>
      </w:r>
      <w:r w:rsidR="00CC6F94" w:rsidRPr="00441576">
        <w:rPr>
          <w:rFonts w:ascii="Times New Roman" w:hAnsi="Times New Roman" w:cs="Times New Roman"/>
          <w:sz w:val="24"/>
          <w:szCs w:val="24"/>
        </w:rPr>
        <w:t xml:space="preserve"> 140</w:t>
      </w:r>
      <w:r w:rsidR="00CC6F94" w:rsidRPr="0044157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C6F94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="00CC6F94" w:rsidRPr="00441576">
        <w:rPr>
          <w:rFonts w:ascii="Times New Roman" w:hAnsi="Times New Roman" w:cs="Times New Roman"/>
          <w:sz w:val="24"/>
          <w:szCs w:val="24"/>
        </w:rPr>
        <w:t xml:space="preserve">straipsnio nuostatas </w:t>
      </w:r>
      <w:r w:rsidR="006148F7" w:rsidRPr="00441576">
        <w:rPr>
          <w:rFonts w:ascii="Times New Roman" w:hAnsi="Times New Roman" w:cs="Times New Roman"/>
          <w:sz w:val="24"/>
          <w:szCs w:val="24"/>
        </w:rPr>
        <w:t xml:space="preserve">užsieniečiui </w:t>
      </w:r>
      <w:r w:rsidR="00CC6F94" w:rsidRPr="00441576">
        <w:rPr>
          <w:rFonts w:ascii="Times New Roman" w:hAnsi="Times New Roman" w:cs="Times New Roman"/>
          <w:sz w:val="24"/>
          <w:szCs w:val="24"/>
        </w:rPr>
        <w:t xml:space="preserve">e. rezidento statusas nesuteikiamas tik </w:t>
      </w:r>
      <w:r w:rsidR="00225FF5" w:rsidRPr="00441576">
        <w:rPr>
          <w:rFonts w:ascii="Times New Roman" w:hAnsi="Times New Roman" w:cs="Times New Roman"/>
          <w:sz w:val="24"/>
          <w:szCs w:val="24"/>
        </w:rPr>
        <w:t xml:space="preserve">esant </w:t>
      </w:r>
      <w:r w:rsidR="00CC6F94" w:rsidRPr="0044157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C6F94" w:rsidRPr="00441576">
        <w:rPr>
          <w:rFonts w:ascii="Times New Roman" w:hAnsi="Times New Roman" w:cs="Times New Roman"/>
          <w:sz w:val="24"/>
          <w:szCs w:val="24"/>
        </w:rPr>
        <w:t>pagrindams, tačiau šį statusą galima bus iš karto panaikinti, nes Įstatymo 140</w:t>
      </w:r>
      <w:r w:rsidR="00CC6F94" w:rsidRPr="0044157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C6F94" w:rsidRPr="00441576">
        <w:rPr>
          <w:rFonts w:ascii="Times New Roman" w:hAnsi="Times New Roman" w:cs="Times New Roman"/>
          <w:sz w:val="24"/>
          <w:szCs w:val="24"/>
        </w:rPr>
        <w:t xml:space="preserve"> straipsnio 1 dalyje nustatytos </w:t>
      </w:r>
      <w:r w:rsidR="006148F7">
        <w:rPr>
          <w:rFonts w:ascii="Times New Roman" w:hAnsi="Times New Roman" w:cs="Times New Roman"/>
          <w:sz w:val="24"/>
          <w:szCs w:val="24"/>
        </w:rPr>
        <w:t xml:space="preserve">ir </w:t>
      </w:r>
      <w:r w:rsidR="00CC6F94" w:rsidRPr="00441576">
        <w:rPr>
          <w:rFonts w:ascii="Times New Roman" w:hAnsi="Times New Roman" w:cs="Times New Roman"/>
          <w:sz w:val="24"/>
          <w:szCs w:val="24"/>
        </w:rPr>
        <w:t>kitos aplinkybės, kurios nors ir galėjo būti iki e. rezidento statuso suteikimo, tačiau nebūtų kaip pagrindas nesuteikti e. rezidento statuso, t.</w:t>
      </w:r>
      <w:r w:rsidR="00CC6F94">
        <w:rPr>
          <w:rFonts w:ascii="Times New Roman" w:hAnsi="Times New Roman" w:cs="Times New Roman"/>
          <w:sz w:val="24"/>
          <w:szCs w:val="24"/>
        </w:rPr>
        <w:t xml:space="preserve"> </w:t>
      </w:r>
      <w:r w:rsidR="00CC6F94" w:rsidRPr="00441576">
        <w:rPr>
          <w:rFonts w:ascii="Times New Roman" w:hAnsi="Times New Roman" w:cs="Times New Roman"/>
          <w:sz w:val="24"/>
          <w:szCs w:val="24"/>
        </w:rPr>
        <w:t xml:space="preserve">y.  asmuo įgijęs e. rezidento statusą, jo galėtų iš karto netekti </w:t>
      </w:r>
      <w:r w:rsidR="00CC6F94">
        <w:rPr>
          <w:rFonts w:ascii="Times New Roman" w:hAnsi="Times New Roman" w:cs="Times New Roman"/>
          <w:sz w:val="24"/>
          <w:szCs w:val="24"/>
        </w:rPr>
        <w:t>net ir nepasikeitus aplinkybėms</w:t>
      </w:r>
      <w:r w:rsidR="00CC6F94" w:rsidRPr="00441576">
        <w:rPr>
          <w:rFonts w:ascii="Times New Roman" w:hAnsi="Times New Roman" w:cs="Times New Roman"/>
          <w:sz w:val="24"/>
          <w:szCs w:val="24"/>
        </w:rPr>
        <w:t xml:space="preserve">. Toks </w:t>
      </w:r>
      <w:r w:rsidR="00CC6F94">
        <w:rPr>
          <w:rFonts w:ascii="Times New Roman" w:hAnsi="Times New Roman" w:cs="Times New Roman"/>
          <w:sz w:val="24"/>
          <w:szCs w:val="24"/>
        </w:rPr>
        <w:t>reguliavimas</w:t>
      </w:r>
      <w:r w:rsidR="00CC6F94" w:rsidRPr="00441576">
        <w:rPr>
          <w:rFonts w:ascii="Times New Roman" w:hAnsi="Times New Roman" w:cs="Times New Roman"/>
          <w:sz w:val="24"/>
          <w:szCs w:val="24"/>
        </w:rPr>
        <w:t xml:space="preserve"> galimai prieštarautų konstituciniams asmenų teisėtų lūkesčių, teisinės valstybės principams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="00225FF5">
        <w:rPr>
          <w:rFonts w:ascii="Times New Roman" w:hAnsi="Times New Roman" w:cs="Times New Roman"/>
          <w:sz w:val="24"/>
          <w:szCs w:val="24"/>
        </w:rPr>
        <w:t>iš kitos pusės </w:t>
      </w:r>
      <w:r w:rsidR="00225FF5" w:rsidRPr="00CC6F94">
        <w:rPr>
          <w:rFonts w:ascii="Times New Roman" w:hAnsi="Times New Roman" w:cs="Times New Roman"/>
          <w:sz w:val="24"/>
          <w:szCs w:val="24"/>
        </w:rPr>
        <w:t>–</w:t>
      </w:r>
      <w:r w:rsidR="00225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užsieniečiams e. rezidento statuso suteikimas</w:t>
      </w:r>
      <w:r w:rsidR="00225F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FF5">
        <w:rPr>
          <w:rFonts w:ascii="Times New Roman" w:hAnsi="Times New Roman" w:cs="Times New Roman"/>
          <w:sz w:val="24"/>
          <w:szCs w:val="24"/>
        </w:rPr>
        <w:t xml:space="preserve">pilnai </w:t>
      </w:r>
      <w:r w:rsidR="00DD5F41">
        <w:rPr>
          <w:rFonts w:ascii="Times New Roman" w:hAnsi="Times New Roman" w:cs="Times New Roman"/>
          <w:sz w:val="24"/>
          <w:szCs w:val="24"/>
        </w:rPr>
        <w:t>neįvertinus visų aplinkybių suteikiant šį statusą</w:t>
      </w:r>
      <w:r w:rsidR="006148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gali pažeisti</w:t>
      </w:r>
      <w:r w:rsidR="00225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225FF5">
        <w:rPr>
          <w:rFonts w:ascii="Times New Roman" w:hAnsi="Times New Roman" w:cs="Times New Roman"/>
          <w:sz w:val="24"/>
          <w:szCs w:val="24"/>
        </w:rPr>
        <w:t xml:space="preserve">ir visuomenės </w:t>
      </w:r>
      <w:r>
        <w:rPr>
          <w:rFonts w:ascii="Times New Roman" w:hAnsi="Times New Roman" w:cs="Times New Roman"/>
          <w:sz w:val="24"/>
          <w:szCs w:val="24"/>
        </w:rPr>
        <w:t>interesus</w:t>
      </w:r>
      <w:r w:rsidR="00CC6F94" w:rsidRPr="00441576">
        <w:rPr>
          <w:rFonts w:ascii="Times New Roman" w:hAnsi="Times New Roman" w:cs="Times New Roman"/>
          <w:sz w:val="24"/>
          <w:szCs w:val="24"/>
        </w:rPr>
        <w:t>.</w:t>
      </w:r>
      <w:r w:rsidR="00DD5F41">
        <w:rPr>
          <w:rFonts w:ascii="Times New Roman" w:hAnsi="Times New Roman" w:cs="Times New Roman"/>
          <w:sz w:val="24"/>
          <w:szCs w:val="24"/>
        </w:rPr>
        <w:t xml:space="preserve"> Šie interesai yra </w:t>
      </w:r>
      <w:r w:rsidR="003E130F">
        <w:rPr>
          <w:rFonts w:ascii="Times New Roman" w:hAnsi="Times New Roman" w:cs="Times New Roman"/>
          <w:sz w:val="24"/>
          <w:szCs w:val="24"/>
        </w:rPr>
        <w:t>svarbesni</w:t>
      </w:r>
      <w:r w:rsidR="00DD5F41">
        <w:rPr>
          <w:rFonts w:ascii="Times New Roman" w:hAnsi="Times New Roman" w:cs="Times New Roman"/>
          <w:sz w:val="24"/>
          <w:szCs w:val="24"/>
        </w:rPr>
        <w:t xml:space="preserve"> už </w:t>
      </w:r>
      <w:r w:rsidR="00D67F20">
        <w:rPr>
          <w:rFonts w:ascii="Times New Roman" w:hAnsi="Times New Roman" w:cs="Times New Roman"/>
          <w:sz w:val="24"/>
          <w:szCs w:val="24"/>
        </w:rPr>
        <w:t xml:space="preserve">tikslą </w:t>
      </w:r>
      <w:r w:rsidR="00DD5F41">
        <w:rPr>
          <w:rFonts w:ascii="Times New Roman" w:hAnsi="Times New Roman" w:cs="Times New Roman"/>
          <w:sz w:val="24"/>
          <w:szCs w:val="24"/>
        </w:rPr>
        <w:t xml:space="preserve">sprendimą dėl e rezidento statuso </w:t>
      </w:r>
      <w:r w:rsidR="00D67F20">
        <w:rPr>
          <w:rFonts w:ascii="Times New Roman" w:hAnsi="Times New Roman" w:cs="Times New Roman"/>
          <w:sz w:val="24"/>
          <w:szCs w:val="24"/>
        </w:rPr>
        <w:t xml:space="preserve">suteikimo priimti kuo greičiau, kad ši </w:t>
      </w:r>
      <w:r w:rsidR="00DD5F41">
        <w:rPr>
          <w:rFonts w:ascii="Times New Roman" w:hAnsi="Times New Roman" w:cs="Times New Roman"/>
          <w:sz w:val="24"/>
          <w:szCs w:val="24"/>
        </w:rPr>
        <w:t>paslaug</w:t>
      </w:r>
      <w:r w:rsidR="00D67F20">
        <w:rPr>
          <w:rFonts w:ascii="Times New Roman" w:hAnsi="Times New Roman" w:cs="Times New Roman"/>
          <w:sz w:val="24"/>
          <w:szCs w:val="24"/>
        </w:rPr>
        <w:t>a būtų kuo patrauklesnė.</w:t>
      </w:r>
      <w:r w:rsidR="00DD5F41">
        <w:rPr>
          <w:rFonts w:ascii="Times New Roman" w:hAnsi="Times New Roman" w:cs="Times New Roman"/>
          <w:sz w:val="24"/>
          <w:szCs w:val="24"/>
        </w:rPr>
        <w:t xml:space="preserve"> </w:t>
      </w:r>
      <w:r w:rsidR="00CC6F94" w:rsidRPr="00441576">
        <w:rPr>
          <w:rFonts w:ascii="Times New Roman" w:hAnsi="Times New Roman" w:cs="Times New Roman"/>
          <w:sz w:val="24"/>
          <w:szCs w:val="24"/>
        </w:rPr>
        <w:t xml:space="preserve"> Aiškinamojo rašto 4 punkte nurodyta, kad išsamus e. rezidento statuso panaikinimo pagrindų sąrašas leis atlikti efektyvią </w:t>
      </w:r>
      <w:proofErr w:type="spellStart"/>
      <w:r w:rsidR="00CC6F94" w:rsidRPr="00B074BE">
        <w:rPr>
          <w:rFonts w:ascii="Times New Roman" w:hAnsi="Times New Roman" w:cs="Times New Roman"/>
          <w:i/>
          <w:sz w:val="24"/>
          <w:szCs w:val="24"/>
        </w:rPr>
        <w:t>ex</w:t>
      </w:r>
      <w:proofErr w:type="spellEnd"/>
      <w:r w:rsidR="00CC6F94" w:rsidRPr="00B074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C6F94" w:rsidRPr="00B074BE">
        <w:rPr>
          <w:rFonts w:ascii="Times New Roman" w:hAnsi="Times New Roman" w:cs="Times New Roman"/>
          <w:i/>
          <w:sz w:val="24"/>
          <w:szCs w:val="24"/>
        </w:rPr>
        <w:t>post</w:t>
      </w:r>
      <w:proofErr w:type="spellEnd"/>
      <w:r w:rsidR="00CC6F94" w:rsidRPr="00441576">
        <w:rPr>
          <w:rFonts w:ascii="Times New Roman" w:hAnsi="Times New Roman" w:cs="Times New Roman"/>
          <w:sz w:val="24"/>
          <w:szCs w:val="24"/>
        </w:rPr>
        <w:t xml:space="preserve"> kontrolę, tačiau Projekt</w:t>
      </w:r>
      <w:r w:rsidR="00225FF5">
        <w:rPr>
          <w:rFonts w:ascii="Times New Roman" w:hAnsi="Times New Roman" w:cs="Times New Roman"/>
          <w:sz w:val="24"/>
          <w:szCs w:val="24"/>
        </w:rPr>
        <w:t>e</w:t>
      </w:r>
      <w:r w:rsidR="00CC6F94" w:rsidRPr="00441576">
        <w:rPr>
          <w:rFonts w:ascii="Times New Roman" w:hAnsi="Times New Roman" w:cs="Times New Roman"/>
          <w:sz w:val="24"/>
          <w:szCs w:val="24"/>
        </w:rPr>
        <w:t xml:space="preserve"> šių santykių ne</w:t>
      </w:r>
      <w:r w:rsidR="00225FF5">
        <w:rPr>
          <w:rFonts w:ascii="Times New Roman" w:hAnsi="Times New Roman" w:cs="Times New Roman"/>
          <w:sz w:val="24"/>
          <w:szCs w:val="24"/>
        </w:rPr>
        <w:t xml:space="preserve">siūloma </w:t>
      </w:r>
      <w:r w:rsidR="00CC6F94" w:rsidRPr="00441576">
        <w:rPr>
          <w:rFonts w:ascii="Times New Roman" w:hAnsi="Times New Roman" w:cs="Times New Roman"/>
          <w:sz w:val="24"/>
          <w:szCs w:val="24"/>
        </w:rPr>
        <w:t>reguliu</w:t>
      </w:r>
      <w:r w:rsidR="00225FF5">
        <w:rPr>
          <w:rFonts w:ascii="Times New Roman" w:hAnsi="Times New Roman" w:cs="Times New Roman"/>
          <w:sz w:val="24"/>
          <w:szCs w:val="24"/>
        </w:rPr>
        <w:t>oti</w:t>
      </w:r>
      <w:r w:rsidR="006148F7">
        <w:rPr>
          <w:rFonts w:ascii="Times New Roman" w:hAnsi="Times New Roman" w:cs="Times New Roman"/>
          <w:sz w:val="24"/>
          <w:szCs w:val="24"/>
        </w:rPr>
        <w:t xml:space="preserve">. </w:t>
      </w:r>
      <w:r w:rsidR="00B307AD">
        <w:rPr>
          <w:rFonts w:ascii="Times New Roman" w:hAnsi="Times New Roman" w:cs="Times New Roman"/>
          <w:sz w:val="24"/>
          <w:szCs w:val="24"/>
        </w:rPr>
        <w:t xml:space="preserve">Sistemiškai vertinant </w:t>
      </w:r>
      <w:r w:rsidR="00CC6F94" w:rsidRPr="00441576">
        <w:rPr>
          <w:rFonts w:ascii="Times New Roman" w:hAnsi="Times New Roman" w:cs="Times New Roman"/>
          <w:sz w:val="24"/>
          <w:szCs w:val="24"/>
        </w:rPr>
        <w:t xml:space="preserve">Įstatymo </w:t>
      </w:r>
      <w:r w:rsidR="00B307AD">
        <w:rPr>
          <w:rFonts w:ascii="Times New Roman" w:hAnsi="Times New Roman" w:cs="Times New Roman"/>
          <w:sz w:val="24"/>
          <w:szCs w:val="24"/>
        </w:rPr>
        <w:t xml:space="preserve">nuostatas, Įstatymo </w:t>
      </w:r>
      <w:r w:rsidR="00CC6F94" w:rsidRPr="00441576">
        <w:rPr>
          <w:rFonts w:ascii="Times New Roman" w:hAnsi="Times New Roman" w:cs="Times New Roman"/>
          <w:sz w:val="24"/>
          <w:szCs w:val="24"/>
        </w:rPr>
        <w:t xml:space="preserve">4 straipsnis nustato </w:t>
      </w:r>
      <w:r w:rsidR="00CC6F94" w:rsidRPr="00441576">
        <w:rPr>
          <w:rFonts w:ascii="Times New Roman" w:hAnsi="Times New Roman" w:cs="Times New Roman"/>
          <w:bCs/>
          <w:sz w:val="24"/>
          <w:szCs w:val="24"/>
        </w:rPr>
        <w:t>užsieniečių buvimo, gyvenimo Lietuvos Respublikoje ir vykimo per Lietuvos Respublikos teritoriją kontrolę</w:t>
      </w:r>
      <w:r w:rsidR="00CC6F94">
        <w:rPr>
          <w:rFonts w:ascii="Times New Roman" w:hAnsi="Times New Roman" w:cs="Times New Roman"/>
          <w:bCs/>
          <w:sz w:val="24"/>
          <w:szCs w:val="24"/>
        </w:rPr>
        <w:t xml:space="preserve">, tačiau Projekte siūlomas teisinis reguliavimas su </w:t>
      </w:r>
      <w:r w:rsidR="000B4EC6">
        <w:rPr>
          <w:rFonts w:ascii="Times New Roman" w:hAnsi="Times New Roman" w:cs="Times New Roman"/>
          <w:bCs/>
          <w:sz w:val="24"/>
          <w:szCs w:val="24"/>
        </w:rPr>
        <w:t>šiais santykiais</w:t>
      </w:r>
      <w:r w:rsidR="00CC6F94">
        <w:rPr>
          <w:rFonts w:ascii="Times New Roman" w:hAnsi="Times New Roman" w:cs="Times New Roman"/>
          <w:bCs/>
          <w:sz w:val="24"/>
          <w:szCs w:val="24"/>
        </w:rPr>
        <w:t xml:space="preserve"> nesusijęs</w:t>
      </w:r>
      <w:r w:rsidR="00B307AD">
        <w:rPr>
          <w:rFonts w:ascii="Times New Roman" w:hAnsi="Times New Roman" w:cs="Times New Roman"/>
          <w:bCs/>
          <w:sz w:val="24"/>
          <w:szCs w:val="24"/>
        </w:rPr>
        <w:t>. Manome, kad nepagrįstai</w:t>
      </w:r>
      <w:r w:rsidR="00D67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07AD">
        <w:rPr>
          <w:rFonts w:ascii="Times New Roman" w:hAnsi="Times New Roman" w:cs="Times New Roman"/>
          <w:bCs/>
          <w:sz w:val="24"/>
          <w:szCs w:val="24"/>
        </w:rPr>
        <w:t xml:space="preserve">šis </w:t>
      </w:r>
      <w:r w:rsidR="00CC6F94">
        <w:rPr>
          <w:rFonts w:ascii="Times New Roman" w:hAnsi="Times New Roman" w:cs="Times New Roman"/>
          <w:bCs/>
          <w:sz w:val="24"/>
          <w:szCs w:val="24"/>
        </w:rPr>
        <w:t>kontrolės klausim</w:t>
      </w:r>
      <w:r w:rsidR="00225FF5">
        <w:rPr>
          <w:rFonts w:ascii="Times New Roman" w:hAnsi="Times New Roman" w:cs="Times New Roman"/>
          <w:bCs/>
          <w:sz w:val="24"/>
          <w:szCs w:val="24"/>
        </w:rPr>
        <w:t>as dėl e rezidento</w:t>
      </w:r>
      <w:r w:rsidR="00CC6F94">
        <w:rPr>
          <w:rFonts w:ascii="Times New Roman" w:hAnsi="Times New Roman" w:cs="Times New Roman"/>
          <w:bCs/>
          <w:sz w:val="24"/>
          <w:szCs w:val="24"/>
        </w:rPr>
        <w:t xml:space="preserve"> paliekama</w:t>
      </w:r>
      <w:r w:rsidR="00225FF5">
        <w:rPr>
          <w:rFonts w:ascii="Times New Roman" w:hAnsi="Times New Roman" w:cs="Times New Roman"/>
          <w:bCs/>
          <w:sz w:val="24"/>
          <w:szCs w:val="24"/>
        </w:rPr>
        <w:t>s</w:t>
      </w:r>
      <w:r w:rsidR="00CC6F94">
        <w:rPr>
          <w:rFonts w:ascii="Times New Roman" w:hAnsi="Times New Roman" w:cs="Times New Roman"/>
          <w:bCs/>
          <w:sz w:val="24"/>
          <w:szCs w:val="24"/>
        </w:rPr>
        <w:t xml:space="preserve"> spręsti </w:t>
      </w:r>
      <w:r w:rsidR="006148F7">
        <w:rPr>
          <w:rFonts w:ascii="Times New Roman" w:hAnsi="Times New Roman" w:cs="Times New Roman"/>
          <w:bCs/>
          <w:sz w:val="24"/>
          <w:szCs w:val="24"/>
        </w:rPr>
        <w:t xml:space="preserve">tik </w:t>
      </w:r>
      <w:r>
        <w:rPr>
          <w:rFonts w:ascii="Times New Roman" w:hAnsi="Times New Roman" w:cs="Times New Roman"/>
          <w:bCs/>
          <w:sz w:val="24"/>
          <w:szCs w:val="24"/>
        </w:rPr>
        <w:t>Į</w:t>
      </w:r>
      <w:r w:rsidR="00CC6F94">
        <w:rPr>
          <w:rFonts w:ascii="Times New Roman" w:hAnsi="Times New Roman" w:cs="Times New Roman"/>
          <w:bCs/>
          <w:sz w:val="24"/>
          <w:szCs w:val="24"/>
        </w:rPr>
        <w:t>statymo įgyvendinam</w:t>
      </w:r>
      <w:r>
        <w:rPr>
          <w:rFonts w:ascii="Times New Roman" w:hAnsi="Times New Roman" w:cs="Times New Roman"/>
          <w:bCs/>
          <w:sz w:val="24"/>
          <w:szCs w:val="24"/>
        </w:rPr>
        <w:t>ajam</w:t>
      </w:r>
      <w:r w:rsidR="00CC6F94">
        <w:rPr>
          <w:rFonts w:ascii="Times New Roman" w:hAnsi="Times New Roman" w:cs="Times New Roman"/>
          <w:bCs/>
          <w:sz w:val="24"/>
          <w:szCs w:val="24"/>
        </w:rPr>
        <w:t xml:space="preserve"> teisės a</w:t>
      </w:r>
      <w:r>
        <w:rPr>
          <w:rFonts w:ascii="Times New Roman" w:hAnsi="Times New Roman" w:cs="Times New Roman"/>
          <w:bCs/>
          <w:sz w:val="24"/>
          <w:szCs w:val="24"/>
        </w:rPr>
        <w:t>ktui</w:t>
      </w:r>
      <w:r w:rsidR="00CC6F94" w:rsidRPr="004415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71A" w:rsidRPr="00BC071A" w:rsidRDefault="00BC071A" w:rsidP="00B307AD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71A" w:rsidRPr="00BC071A" w:rsidRDefault="00BC071A" w:rsidP="00B307AD">
      <w:pPr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71A" w:rsidRPr="00BC071A" w:rsidRDefault="00BC071A" w:rsidP="009D6B2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C071A">
        <w:rPr>
          <w:rFonts w:ascii="Times New Roman" w:eastAsia="Times New Roman" w:hAnsi="Times New Roman" w:cs="Times New Roman"/>
          <w:snapToGrid w:val="0"/>
          <w:sz w:val="24"/>
          <w:szCs w:val="24"/>
        </w:rPr>
        <w:t>Teisės grupės patarėja</w:t>
      </w:r>
      <w:r w:rsidRPr="00BC071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BC071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BC071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BC071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DD5F41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             </w:t>
      </w:r>
      <w:r w:rsidRPr="00BC071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DD5F41">
        <w:rPr>
          <w:rFonts w:ascii="Times New Roman" w:eastAsia="Times New Roman" w:hAnsi="Times New Roman" w:cs="Times New Roman"/>
          <w:snapToGrid w:val="0"/>
          <w:sz w:val="24"/>
          <w:szCs w:val="24"/>
        </w:rPr>
        <w:t>Aida Gritienė</w:t>
      </w:r>
    </w:p>
    <w:p w:rsidR="009A41C1" w:rsidRPr="007835FC" w:rsidRDefault="009A41C1" w:rsidP="002506A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5FC" w:rsidRPr="007835FC" w:rsidTr="006C2CC0">
        <w:tc>
          <w:tcPr>
            <w:tcW w:w="9638" w:type="dxa"/>
          </w:tcPr>
          <w:p w:rsidR="007835FC" w:rsidRPr="007835FC" w:rsidRDefault="00B4733E" w:rsidP="006923CF">
            <w:pPr>
              <w:spacing w:line="360" w:lineRule="auto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675D0274278F435BA6F0225692C93432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7835FC" w:rsidRPr="007835FC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7835FC" w:rsidRPr="007835FC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7835FC" w:rsidRDefault="007835FC" w:rsidP="006923CF">
      <w:pPr>
        <w:tabs>
          <w:tab w:val="left" w:pos="851"/>
        </w:tabs>
        <w:spacing w:after="0" w:line="360" w:lineRule="auto"/>
        <w:jc w:val="both"/>
      </w:pPr>
    </w:p>
    <w:sectPr w:rsidR="007835FC" w:rsidSect="00A76C3A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33E" w:rsidRDefault="00B4733E" w:rsidP="00A76C3A">
      <w:pPr>
        <w:spacing w:after="0" w:line="240" w:lineRule="auto"/>
      </w:pPr>
      <w:r>
        <w:separator/>
      </w:r>
    </w:p>
  </w:endnote>
  <w:endnote w:type="continuationSeparator" w:id="0">
    <w:p w:rsidR="00B4733E" w:rsidRDefault="00B4733E" w:rsidP="00A7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33E" w:rsidRDefault="00B4733E" w:rsidP="00A76C3A">
      <w:pPr>
        <w:spacing w:after="0" w:line="240" w:lineRule="auto"/>
      </w:pPr>
      <w:r>
        <w:separator/>
      </w:r>
    </w:p>
  </w:footnote>
  <w:footnote w:type="continuationSeparator" w:id="0">
    <w:p w:rsidR="00B4733E" w:rsidRDefault="00B4733E" w:rsidP="00A7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665377"/>
      <w:docPartObj>
        <w:docPartGallery w:val="Page Numbers (Top of Page)"/>
        <w:docPartUnique/>
      </w:docPartObj>
    </w:sdtPr>
    <w:sdtEndPr/>
    <w:sdtContent>
      <w:p w:rsidR="00A76C3A" w:rsidRDefault="00A76C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76C3A" w:rsidRDefault="00A76C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65E4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1" w15:restartNumberingAfterBreak="0">
    <w:nsid w:val="1E611A3D"/>
    <w:multiLevelType w:val="hybridMultilevel"/>
    <w:tmpl w:val="B186F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28F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3" w15:restartNumberingAfterBreak="0">
    <w:nsid w:val="3588722E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4" w15:restartNumberingAfterBreak="0">
    <w:nsid w:val="632C5E1B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5" w15:restartNumberingAfterBreak="0">
    <w:nsid w:val="63376E4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6" w15:restartNumberingAfterBreak="0">
    <w:nsid w:val="6C525550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7" w15:restartNumberingAfterBreak="0">
    <w:nsid w:val="79837156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49"/>
    <w:rsid w:val="00012BF0"/>
    <w:rsid w:val="0001612C"/>
    <w:rsid w:val="00034AD8"/>
    <w:rsid w:val="00034D38"/>
    <w:rsid w:val="00054F41"/>
    <w:rsid w:val="00055B9E"/>
    <w:rsid w:val="00060612"/>
    <w:rsid w:val="00071182"/>
    <w:rsid w:val="00072BAA"/>
    <w:rsid w:val="000753B4"/>
    <w:rsid w:val="00084F40"/>
    <w:rsid w:val="000943C9"/>
    <w:rsid w:val="000A02FB"/>
    <w:rsid w:val="000A20FF"/>
    <w:rsid w:val="000B169D"/>
    <w:rsid w:val="000B3AC7"/>
    <w:rsid w:val="000B4EC6"/>
    <w:rsid w:val="000C2717"/>
    <w:rsid w:val="000E1929"/>
    <w:rsid w:val="000E7224"/>
    <w:rsid w:val="000F33A6"/>
    <w:rsid w:val="00101445"/>
    <w:rsid w:val="00101F29"/>
    <w:rsid w:val="0011590D"/>
    <w:rsid w:val="00115C0B"/>
    <w:rsid w:val="001200BD"/>
    <w:rsid w:val="00121043"/>
    <w:rsid w:val="00122DC7"/>
    <w:rsid w:val="00131D96"/>
    <w:rsid w:val="00135760"/>
    <w:rsid w:val="00135E71"/>
    <w:rsid w:val="00137F14"/>
    <w:rsid w:val="0014132C"/>
    <w:rsid w:val="00151872"/>
    <w:rsid w:val="001522FA"/>
    <w:rsid w:val="00155308"/>
    <w:rsid w:val="00163143"/>
    <w:rsid w:val="00164D4E"/>
    <w:rsid w:val="00167FDF"/>
    <w:rsid w:val="001807A8"/>
    <w:rsid w:val="001B3DA5"/>
    <w:rsid w:val="001C14F9"/>
    <w:rsid w:val="001C3E22"/>
    <w:rsid w:val="001C67FE"/>
    <w:rsid w:val="001D5DC2"/>
    <w:rsid w:val="001E5775"/>
    <w:rsid w:val="001E63E9"/>
    <w:rsid w:val="001E76E7"/>
    <w:rsid w:val="001F57A7"/>
    <w:rsid w:val="00200266"/>
    <w:rsid w:val="00202F02"/>
    <w:rsid w:val="002038E8"/>
    <w:rsid w:val="00206CCE"/>
    <w:rsid w:val="002118AE"/>
    <w:rsid w:val="002150DD"/>
    <w:rsid w:val="00222BCC"/>
    <w:rsid w:val="00222F2B"/>
    <w:rsid w:val="00224162"/>
    <w:rsid w:val="00225FF5"/>
    <w:rsid w:val="00226F96"/>
    <w:rsid w:val="002362B6"/>
    <w:rsid w:val="00237460"/>
    <w:rsid w:val="00244302"/>
    <w:rsid w:val="002446B6"/>
    <w:rsid w:val="00245844"/>
    <w:rsid w:val="002504D9"/>
    <w:rsid w:val="002506AF"/>
    <w:rsid w:val="00253C99"/>
    <w:rsid w:val="0025693B"/>
    <w:rsid w:val="002611E6"/>
    <w:rsid w:val="002651C0"/>
    <w:rsid w:val="00271021"/>
    <w:rsid w:val="0028167C"/>
    <w:rsid w:val="00285F85"/>
    <w:rsid w:val="00291C49"/>
    <w:rsid w:val="002A233E"/>
    <w:rsid w:val="002A4123"/>
    <w:rsid w:val="002A6CE5"/>
    <w:rsid w:val="002B74F9"/>
    <w:rsid w:val="002C5446"/>
    <w:rsid w:val="002C5BB4"/>
    <w:rsid w:val="002D5EDD"/>
    <w:rsid w:val="002E3A54"/>
    <w:rsid w:val="002E75B8"/>
    <w:rsid w:val="002F1945"/>
    <w:rsid w:val="003023B5"/>
    <w:rsid w:val="0030288B"/>
    <w:rsid w:val="00306E35"/>
    <w:rsid w:val="003142E9"/>
    <w:rsid w:val="00314890"/>
    <w:rsid w:val="00320482"/>
    <w:rsid w:val="003333EA"/>
    <w:rsid w:val="003439E0"/>
    <w:rsid w:val="00350C33"/>
    <w:rsid w:val="0035732D"/>
    <w:rsid w:val="0036366D"/>
    <w:rsid w:val="00375D3E"/>
    <w:rsid w:val="00385642"/>
    <w:rsid w:val="00387C51"/>
    <w:rsid w:val="00387FC3"/>
    <w:rsid w:val="003906BE"/>
    <w:rsid w:val="003960CB"/>
    <w:rsid w:val="003A1BCC"/>
    <w:rsid w:val="003A5206"/>
    <w:rsid w:val="003A5399"/>
    <w:rsid w:val="003A5431"/>
    <w:rsid w:val="003B05B6"/>
    <w:rsid w:val="003C3A59"/>
    <w:rsid w:val="003C5771"/>
    <w:rsid w:val="003D33B1"/>
    <w:rsid w:val="003D33FA"/>
    <w:rsid w:val="003D4934"/>
    <w:rsid w:val="003D5B06"/>
    <w:rsid w:val="003E130F"/>
    <w:rsid w:val="003E2683"/>
    <w:rsid w:val="003E4427"/>
    <w:rsid w:val="00405A15"/>
    <w:rsid w:val="004121A8"/>
    <w:rsid w:val="00414C31"/>
    <w:rsid w:val="00417870"/>
    <w:rsid w:val="0043312F"/>
    <w:rsid w:val="00441576"/>
    <w:rsid w:val="00441CE3"/>
    <w:rsid w:val="0044238F"/>
    <w:rsid w:val="00444C6D"/>
    <w:rsid w:val="00450886"/>
    <w:rsid w:val="00451B57"/>
    <w:rsid w:val="00456A3F"/>
    <w:rsid w:val="00456BAE"/>
    <w:rsid w:val="00461D02"/>
    <w:rsid w:val="00464739"/>
    <w:rsid w:val="004666B7"/>
    <w:rsid w:val="00467396"/>
    <w:rsid w:val="00474C20"/>
    <w:rsid w:val="0047527D"/>
    <w:rsid w:val="004826DD"/>
    <w:rsid w:val="00495B46"/>
    <w:rsid w:val="004A19FF"/>
    <w:rsid w:val="004A5019"/>
    <w:rsid w:val="004B3B7B"/>
    <w:rsid w:val="004B42B1"/>
    <w:rsid w:val="004B7BC1"/>
    <w:rsid w:val="004D2805"/>
    <w:rsid w:val="004E36C9"/>
    <w:rsid w:val="004F7138"/>
    <w:rsid w:val="004F7F73"/>
    <w:rsid w:val="00502F3D"/>
    <w:rsid w:val="0050413E"/>
    <w:rsid w:val="00511411"/>
    <w:rsid w:val="00514A22"/>
    <w:rsid w:val="00525637"/>
    <w:rsid w:val="005366A8"/>
    <w:rsid w:val="00542B87"/>
    <w:rsid w:val="0054479A"/>
    <w:rsid w:val="0054707B"/>
    <w:rsid w:val="00550719"/>
    <w:rsid w:val="005636A6"/>
    <w:rsid w:val="0057352C"/>
    <w:rsid w:val="00582E0B"/>
    <w:rsid w:val="00583A0B"/>
    <w:rsid w:val="00584A61"/>
    <w:rsid w:val="005930C8"/>
    <w:rsid w:val="005944E0"/>
    <w:rsid w:val="00594EFE"/>
    <w:rsid w:val="005A50C1"/>
    <w:rsid w:val="005B4B33"/>
    <w:rsid w:val="005C2ABE"/>
    <w:rsid w:val="005C325E"/>
    <w:rsid w:val="005C66C4"/>
    <w:rsid w:val="005E1671"/>
    <w:rsid w:val="005F7493"/>
    <w:rsid w:val="0060389D"/>
    <w:rsid w:val="006148F7"/>
    <w:rsid w:val="0061630D"/>
    <w:rsid w:val="00616D8F"/>
    <w:rsid w:val="006263C4"/>
    <w:rsid w:val="0063347F"/>
    <w:rsid w:val="0064174E"/>
    <w:rsid w:val="006418AF"/>
    <w:rsid w:val="006443D3"/>
    <w:rsid w:val="0064567D"/>
    <w:rsid w:val="00651F20"/>
    <w:rsid w:val="006565B2"/>
    <w:rsid w:val="00661984"/>
    <w:rsid w:val="00687FE8"/>
    <w:rsid w:val="00691520"/>
    <w:rsid w:val="006923CF"/>
    <w:rsid w:val="00697FDA"/>
    <w:rsid w:val="006A132D"/>
    <w:rsid w:val="006B4844"/>
    <w:rsid w:val="006B760F"/>
    <w:rsid w:val="006C1D4B"/>
    <w:rsid w:val="006C5C22"/>
    <w:rsid w:val="006D6EB2"/>
    <w:rsid w:val="006F1E3C"/>
    <w:rsid w:val="0070096D"/>
    <w:rsid w:val="00703D28"/>
    <w:rsid w:val="007076CC"/>
    <w:rsid w:val="00712B1B"/>
    <w:rsid w:val="007322CE"/>
    <w:rsid w:val="00734F87"/>
    <w:rsid w:val="00736584"/>
    <w:rsid w:val="00736C8B"/>
    <w:rsid w:val="00736CDF"/>
    <w:rsid w:val="0074099F"/>
    <w:rsid w:val="00741059"/>
    <w:rsid w:val="00747B48"/>
    <w:rsid w:val="00753732"/>
    <w:rsid w:val="00760FE2"/>
    <w:rsid w:val="0076410D"/>
    <w:rsid w:val="0078198A"/>
    <w:rsid w:val="00781F63"/>
    <w:rsid w:val="007835FC"/>
    <w:rsid w:val="00784C6D"/>
    <w:rsid w:val="00790379"/>
    <w:rsid w:val="0079534A"/>
    <w:rsid w:val="007A3BC4"/>
    <w:rsid w:val="007A6A88"/>
    <w:rsid w:val="007B1E8E"/>
    <w:rsid w:val="007B44D8"/>
    <w:rsid w:val="007B6B17"/>
    <w:rsid w:val="007C0D63"/>
    <w:rsid w:val="007C51F9"/>
    <w:rsid w:val="007C592E"/>
    <w:rsid w:val="007D5458"/>
    <w:rsid w:val="007D5919"/>
    <w:rsid w:val="007D5A25"/>
    <w:rsid w:val="0080276E"/>
    <w:rsid w:val="00802982"/>
    <w:rsid w:val="008213C2"/>
    <w:rsid w:val="00824074"/>
    <w:rsid w:val="0083069C"/>
    <w:rsid w:val="008351B5"/>
    <w:rsid w:val="00847304"/>
    <w:rsid w:val="008553BF"/>
    <w:rsid w:val="008577C8"/>
    <w:rsid w:val="0086214C"/>
    <w:rsid w:val="00863448"/>
    <w:rsid w:val="0086540F"/>
    <w:rsid w:val="00865439"/>
    <w:rsid w:val="00867DC0"/>
    <w:rsid w:val="00871ABC"/>
    <w:rsid w:val="00872099"/>
    <w:rsid w:val="0087408A"/>
    <w:rsid w:val="00874256"/>
    <w:rsid w:val="0087540A"/>
    <w:rsid w:val="008802F7"/>
    <w:rsid w:val="0089065F"/>
    <w:rsid w:val="00891AC2"/>
    <w:rsid w:val="00893C96"/>
    <w:rsid w:val="00893D02"/>
    <w:rsid w:val="008B7471"/>
    <w:rsid w:val="008C2C18"/>
    <w:rsid w:val="008D3E53"/>
    <w:rsid w:val="008D5708"/>
    <w:rsid w:val="008E0E6E"/>
    <w:rsid w:val="00901D89"/>
    <w:rsid w:val="0090418B"/>
    <w:rsid w:val="00906011"/>
    <w:rsid w:val="009061BA"/>
    <w:rsid w:val="00906ECA"/>
    <w:rsid w:val="00907582"/>
    <w:rsid w:val="00912258"/>
    <w:rsid w:val="009126D3"/>
    <w:rsid w:val="00925877"/>
    <w:rsid w:val="0093734A"/>
    <w:rsid w:val="009377A0"/>
    <w:rsid w:val="009423C8"/>
    <w:rsid w:val="0094405B"/>
    <w:rsid w:val="00945542"/>
    <w:rsid w:val="00955056"/>
    <w:rsid w:val="00955491"/>
    <w:rsid w:val="0096325E"/>
    <w:rsid w:val="00992744"/>
    <w:rsid w:val="009975D7"/>
    <w:rsid w:val="009A41C1"/>
    <w:rsid w:val="009A6327"/>
    <w:rsid w:val="009A7EEE"/>
    <w:rsid w:val="009B2D9C"/>
    <w:rsid w:val="009B4D79"/>
    <w:rsid w:val="009B4E82"/>
    <w:rsid w:val="009B77A7"/>
    <w:rsid w:val="009C69B2"/>
    <w:rsid w:val="009C75E2"/>
    <w:rsid w:val="009C7A1D"/>
    <w:rsid w:val="009D099B"/>
    <w:rsid w:val="009D0C6B"/>
    <w:rsid w:val="009D5952"/>
    <w:rsid w:val="009D6B24"/>
    <w:rsid w:val="009E26F5"/>
    <w:rsid w:val="009E56DC"/>
    <w:rsid w:val="009E740C"/>
    <w:rsid w:val="009F1A92"/>
    <w:rsid w:val="009F3CE0"/>
    <w:rsid w:val="009F4C0A"/>
    <w:rsid w:val="00A07AB5"/>
    <w:rsid w:val="00A07C49"/>
    <w:rsid w:val="00A103A5"/>
    <w:rsid w:val="00A11F44"/>
    <w:rsid w:val="00A145B4"/>
    <w:rsid w:val="00A17A1A"/>
    <w:rsid w:val="00A26A8C"/>
    <w:rsid w:val="00A504E9"/>
    <w:rsid w:val="00A52CE3"/>
    <w:rsid w:val="00A559CA"/>
    <w:rsid w:val="00A66701"/>
    <w:rsid w:val="00A76C3A"/>
    <w:rsid w:val="00A778D5"/>
    <w:rsid w:val="00A82652"/>
    <w:rsid w:val="00A84E9B"/>
    <w:rsid w:val="00A94C51"/>
    <w:rsid w:val="00A95AF4"/>
    <w:rsid w:val="00A96D72"/>
    <w:rsid w:val="00AA05C5"/>
    <w:rsid w:val="00AA2170"/>
    <w:rsid w:val="00AA2263"/>
    <w:rsid w:val="00AB5892"/>
    <w:rsid w:val="00AC6458"/>
    <w:rsid w:val="00AD0E01"/>
    <w:rsid w:val="00AE1419"/>
    <w:rsid w:val="00AE3B23"/>
    <w:rsid w:val="00AE4063"/>
    <w:rsid w:val="00AF3902"/>
    <w:rsid w:val="00B04AB7"/>
    <w:rsid w:val="00B0683E"/>
    <w:rsid w:val="00B074BE"/>
    <w:rsid w:val="00B11AB8"/>
    <w:rsid w:val="00B15E64"/>
    <w:rsid w:val="00B23697"/>
    <w:rsid w:val="00B30784"/>
    <w:rsid w:val="00B307AD"/>
    <w:rsid w:val="00B34063"/>
    <w:rsid w:val="00B34133"/>
    <w:rsid w:val="00B45BF2"/>
    <w:rsid w:val="00B4733E"/>
    <w:rsid w:val="00B7078B"/>
    <w:rsid w:val="00B71149"/>
    <w:rsid w:val="00B71D26"/>
    <w:rsid w:val="00B8058D"/>
    <w:rsid w:val="00B85475"/>
    <w:rsid w:val="00BB4F83"/>
    <w:rsid w:val="00BB7A61"/>
    <w:rsid w:val="00BC071A"/>
    <w:rsid w:val="00BC521E"/>
    <w:rsid w:val="00BC74AA"/>
    <w:rsid w:val="00BC74D6"/>
    <w:rsid w:val="00BE25C7"/>
    <w:rsid w:val="00BE33C7"/>
    <w:rsid w:val="00BE64B8"/>
    <w:rsid w:val="00BF40BD"/>
    <w:rsid w:val="00BF67F0"/>
    <w:rsid w:val="00C00F76"/>
    <w:rsid w:val="00C01818"/>
    <w:rsid w:val="00C044B4"/>
    <w:rsid w:val="00C13038"/>
    <w:rsid w:val="00C23FDB"/>
    <w:rsid w:val="00C252B5"/>
    <w:rsid w:val="00C26FFC"/>
    <w:rsid w:val="00C376C7"/>
    <w:rsid w:val="00C42EC5"/>
    <w:rsid w:val="00C439BD"/>
    <w:rsid w:val="00C45822"/>
    <w:rsid w:val="00C547FE"/>
    <w:rsid w:val="00C6477F"/>
    <w:rsid w:val="00C6599A"/>
    <w:rsid w:val="00C65B56"/>
    <w:rsid w:val="00C7708A"/>
    <w:rsid w:val="00CA0608"/>
    <w:rsid w:val="00CA34AF"/>
    <w:rsid w:val="00CB0EC7"/>
    <w:rsid w:val="00CB2AF8"/>
    <w:rsid w:val="00CB7492"/>
    <w:rsid w:val="00CC4F76"/>
    <w:rsid w:val="00CC6F94"/>
    <w:rsid w:val="00CC73D5"/>
    <w:rsid w:val="00CD0028"/>
    <w:rsid w:val="00CD190E"/>
    <w:rsid w:val="00CD2BD4"/>
    <w:rsid w:val="00CD5EDF"/>
    <w:rsid w:val="00CD5F0D"/>
    <w:rsid w:val="00CE119D"/>
    <w:rsid w:val="00CE1A2F"/>
    <w:rsid w:val="00CF0C87"/>
    <w:rsid w:val="00D017C8"/>
    <w:rsid w:val="00D06011"/>
    <w:rsid w:val="00D1122B"/>
    <w:rsid w:val="00D1426C"/>
    <w:rsid w:val="00D16D14"/>
    <w:rsid w:val="00D265AF"/>
    <w:rsid w:val="00D26EC1"/>
    <w:rsid w:val="00D3379E"/>
    <w:rsid w:val="00D3679F"/>
    <w:rsid w:val="00D430C6"/>
    <w:rsid w:val="00D53939"/>
    <w:rsid w:val="00D62748"/>
    <w:rsid w:val="00D6695F"/>
    <w:rsid w:val="00D67F20"/>
    <w:rsid w:val="00D7022E"/>
    <w:rsid w:val="00D84C35"/>
    <w:rsid w:val="00D94BE8"/>
    <w:rsid w:val="00DA0EA7"/>
    <w:rsid w:val="00DA25AF"/>
    <w:rsid w:val="00DB5DFC"/>
    <w:rsid w:val="00DB7370"/>
    <w:rsid w:val="00DD21D8"/>
    <w:rsid w:val="00DD5F41"/>
    <w:rsid w:val="00DE54D7"/>
    <w:rsid w:val="00DF7039"/>
    <w:rsid w:val="00DF734C"/>
    <w:rsid w:val="00DF7355"/>
    <w:rsid w:val="00E12FD2"/>
    <w:rsid w:val="00E14AD3"/>
    <w:rsid w:val="00E17F1D"/>
    <w:rsid w:val="00E256AE"/>
    <w:rsid w:val="00E27817"/>
    <w:rsid w:val="00E27F75"/>
    <w:rsid w:val="00E36A83"/>
    <w:rsid w:val="00E418EC"/>
    <w:rsid w:val="00E471BA"/>
    <w:rsid w:val="00E53B3D"/>
    <w:rsid w:val="00E54B80"/>
    <w:rsid w:val="00E54BBE"/>
    <w:rsid w:val="00E62801"/>
    <w:rsid w:val="00E631AB"/>
    <w:rsid w:val="00E7231B"/>
    <w:rsid w:val="00E73A31"/>
    <w:rsid w:val="00E74C52"/>
    <w:rsid w:val="00E758FF"/>
    <w:rsid w:val="00E8297F"/>
    <w:rsid w:val="00E83BF0"/>
    <w:rsid w:val="00E84844"/>
    <w:rsid w:val="00E905BD"/>
    <w:rsid w:val="00E97C5C"/>
    <w:rsid w:val="00EA544E"/>
    <w:rsid w:val="00EA6844"/>
    <w:rsid w:val="00EB046A"/>
    <w:rsid w:val="00EB1BD5"/>
    <w:rsid w:val="00EB22B6"/>
    <w:rsid w:val="00EB4F80"/>
    <w:rsid w:val="00EB530F"/>
    <w:rsid w:val="00EC0781"/>
    <w:rsid w:val="00EC1F06"/>
    <w:rsid w:val="00EC40E2"/>
    <w:rsid w:val="00EC432C"/>
    <w:rsid w:val="00EC51F9"/>
    <w:rsid w:val="00ED1C3D"/>
    <w:rsid w:val="00ED4349"/>
    <w:rsid w:val="00EE4614"/>
    <w:rsid w:val="00EF3C1B"/>
    <w:rsid w:val="00EF44C9"/>
    <w:rsid w:val="00F03EDA"/>
    <w:rsid w:val="00F163F0"/>
    <w:rsid w:val="00F16EBC"/>
    <w:rsid w:val="00F25C8C"/>
    <w:rsid w:val="00F25CF9"/>
    <w:rsid w:val="00F265F4"/>
    <w:rsid w:val="00F30EED"/>
    <w:rsid w:val="00F35292"/>
    <w:rsid w:val="00F426EF"/>
    <w:rsid w:val="00F45458"/>
    <w:rsid w:val="00F53F9E"/>
    <w:rsid w:val="00F575B4"/>
    <w:rsid w:val="00F65169"/>
    <w:rsid w:val="00F665F8"/>
    <w:rsid w:val="00F66E6B"/>
    <w:rsid w:val="00F7570E"/>
    <w:rsid w:val="00F82149"/>
    <w:rsid w:val="00F839DD"/>
    <w:rsid w:val="00F87C4A"/>
    <w:rsid w:val="00F942B8"/>
    <w:rsid w:val="00F95C47"/>
    <w:rsid w:val="00F968D9"/>
    <w:rsid w:val="00FA2BD9"/>
    <w:rsid w:val="00FB0ECD"/>
    <w:rsid w:val="00FC7115"/>
    <w:rsid w:val="00FD295D"/>
    <w:rsid w:val="00FD7B03"/>
    <w:rsid w:val="00FE0FFD"/>
    <w:rsid w:val="00FE7415"/>
    <w:rsid w:val="00FE7C79"/>
    <w:rsid w:val="00FF6FB0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4C37"/>
  <w15:chartTrackingRefBased/>
  <w15:docId w15:val="{7008F3E5-34DB-42E7-967B-F7ED04BA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41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7352C"/>
    <w:pPr>
      <w:ind w:left="720"/>
      <w:contextualSpacing/>
    </w:pPr>
  </w:style>
  <w:style w:type="character" w:customStyle="1" w:styleId="typewriter">
    <w:name w:val="typewriter"/>
    <w:basedOn w:val="Numatytasispastraiposriftas"/>
    <w:rsid w:val="00EC51F9"/>
  </w:style>
  <w:style w:type="paragraph" w:styleId="Antrats">
    <w:name w:val="header"/>
    <w:basedOn w:val="prastasis"/>
    <w:link w:val="Antrats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6C3A"/>
  </w:style>
  <w:style w:type="paragraph" w:styleId="Porat">
    <w:name w:val="footer"/>
    <w:basedOn w:val="prastasis"/>
    <w:link w:val="Porat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C3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23C8"/>
    <w:rPr>
      <w:rFonts w:ascii="Segoe UI" w:hAnsi="Segoe UI" w:cs="Segoe UI"/>
      <w:sz w:val="18"/>
      <w:szCs w:val="18"/>
    </w:rPr>
  </w:style>
  <w:style w:type="paragraph" w:customStyle="1" w:styleId="Preformatted">
    <w:name w:val="Preformatted"/>
    <w:basedOn w:val="prastasis"/>
    <w:rsid w:val="002B74F9"/>
    <w:pPr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AA2263"/>
    <w:rPr>
      <w:color w:val="0000FF"/>
      <w:u w:val="single"/>
    </w:rPr>
  </w:style>
  <w:style w:type="character" w:customStyle="1" w:styleId="super">
    <w:name w:val="super"/>
    <w:basedOn w:val="Numatytasispastraiposriftas"/>
    <w:rsid w:val="00AA2263"/>
  </w:style>
  <w:style w:type="paragraph" w:customStyle="1" w:styleId="Standard">
    <w:name w:val="Standard"/>
    <w:qFormat/>
    <w:rsid w:val="00417870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0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7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85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78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57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621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111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1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2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7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00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53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32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glossary/document.xml"
                 Type="http://schemas.openxmlformats.org/officeDocument/2006/relationships/glossaryDocument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E7641F29DD481092040656A648D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455C-0804-472A-8381-B1570CD1C7C2}"/>
      </w:docPartPr>
      <w:docPartBody>
        <w:p w:rsidR="00563E3D" w:rsidRDefault="009E5483" w:rsidP="009E5483">
          <w:pPr>
            <w:pStyle w:val="B7E7641F29DD481092040656A648DA6A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75D0274278F435BA6F0225692C9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E2AFB-CC43-4C49-B706-07C7D62ED791}"/>
      </w:docPartPr>
      <w:docPartBody>
        <w:p w:rsidR="00D760A8" w:rsidRDefault="00563E3D" w:rsidP="00563E3D">
          <w:pPr>
            <w:pStyle w:val="675D0274278F435BA6F0225692C93432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1544B2B923848B9BB6383618FFB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CD29C-9E2C-42E9-B50A-1D75123345CB}"/>
      </w:docPartPr>
      <w:docPartBody>
        <w:p w:rsidR="00D760A8" w:rsidRDefault="00563E3D" w:rsidP="00563E3D">
          <w:pPr>
            <w:pStyle w:val="E1544B2B923848B9BB6383618FFBCABE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83"/>
    <w:rsid w:val="00052351"/>
    <w:rsid w:val="000D4036"/>
    <w:rsid w:val="00110F37"/>
    <w:rsid w:val="00196BA7"/>
    <w:rsid w:val="003A6BDB"/>
    <w:rsid w:val="00444AE2"/>
    <w:rsid w:val="00550599"/>
    <w:rsid w:val="00563E3D"/>
    <w:rsid w:val="00584989"/>
    <w:rsid w:val="005E3927"/>
    <w:rsid w:val="00625C0F"/>
    <w:rsid w:val="0064030E"/>
    <w:rsid w:val="006D28AD"/>
    <w:rsid w:val="007C2749"/>
    <w:rsid w:val="008130D1"/>
    <w:rsid w:val="008416CD"/>
    <w:rsid w:val="008743C6"/>
    <w:rsid w:val="009950F2"/>
    <w:rsid w:val="009E5483"/>
    <w:rsid w:val="00C10B62"/>
    <w:rsid w:val="00C765F9"/>
    <w:rsid w:val="00CA7DB8"/>
    <w:rsid w:val="00CC6454"/>
    <w:rsid w:val="00D760A8"/>
    <w:rsid w:val="00DB1345"/>
    <w:rsid w:val="00DB33F6"/>
    <w:rsid w:val="00DF3199"/>
    <w:rsid w:val="00E2398B"/>
    <w:rsid w:val="00EB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63E3D"/>
    <w:rPr>
      <w:color w:val="808080"/>
    </w:rPr>
  </w:style>
  <w:style w:type="paragraph" w:customStyle="1" w:styleId="0477F2519CA247209FFE4EF078EB64A8">
    <w:name w:val="0477F2519CA247209FFE4EF078EB64A8"/>
    <w:rsid w:val="009E5483"/>
  </w:style>
  <w:style w:type="paragraph" w:customStyle="1" w:styleId="48F58BB5C9F842E98AA30053F47ADD86">
    <w:name w:val="48F58BB5C9F842E98AA30053F47ADD86"/>
    <w:rsid w:val="009E5483"/>
  </w:style>
  <w:style w:type="paragraph" w:customStyle="1" w:styleId="469282E4BD72443AA1CE573B3152CDB0">
    <w:name w:val="469282E4BD72443AA1CE573B3152CDB0"/>
    <w:rsid w:val="009E5483"/>
  </w:style>
  <w:style w:type="paragraph" w:customStyle="1" w:styleId="23BFB79E02BA4563ACAB44D8123EDF0E">
    <w:name w:val="23BFB79E02BA4563ACAB44D8123EDF0E"/>
    <w:rsid w:val="009E5483"/>
  </w:style>
  <w:style w:type="paragraph" w:customStyle="1" w:styleId="251D56FC8D834A49A02CE3E3A64A9B17">
    <w:name w:val="251D56FC8D834A49A02CE3E3A64A9B17"/>
    <w:rsid w:val="009E5483"/>
  </w:style>
  <w:style w:type="paragraph" w:customStyle="1" w:styleId="8A0689769A274F9B83F559E6A1F6B419">
    <w:name w:val="8A0689769A274F9B83F559E6A1F6B419"/>
    <w:rsid w:val="009E5483"/>
  </w:style>
  <w:style w:type="paragraph" w:customStyle="1" w:styleId="304CD715AFB441A6B38D47DED30608C0">
    <w:name w:val="304CD715AFB441A6B38D47DED30608C0"/>
    <w:rsid w:val="009E5483"/>
  </w:style>
  <w:style w:type="paragraph" w:customStyle="1" w:styleId="2FA36B74F0554534BC8E3BFDE8A82DF2">
    <w:name w:val="2FA36B74F0554534BC8E3BFDE8A82DF2"/>
    <w:rsid w:val="009E5483"/>
  </w:style>
  <w:style w:type="paragraph" w:customStyle="1" w:styleId="D9F385E080F542788CE8E6B547A96E64">
    <w:name w:val="D9F385E080F542788CE8E6B547A96E64"/>
    <w:rsid w:val="009E5483"/>
  </w:style>
  <w:style w:type="paragraph" w:customStyle="1" w:styleId="642E24FA82E545B38DFB9B9CEE3C37CA">
    <w:name w:val="642E24FA82E545B38DFB9B9CEE3C37CA"/>
    <w:rsid w:val="009E5483"/>
  </w:style>
  <w:style w:type="paragraph" w:customStyle="1" w:styleId="6C173D9C0061471583F809206E564B0C">
    <w:name w:val="6C173D9C0061471583F809206E564B0C"/>
    <w:rsid w:val="009E5483"/>
  </w:style>
  <w:style w:type="paragraph" w:customStyle="1" w:styleId="F06C7E6EF4F245B3AC2E70A402B0D7EC">
    <w:name w:val="F06C7E6EF4F245B3AC2E70A402B0D7EC"/>
    <w:rsid w:val="009E5483"/>
  </w:style>
  <w:style w:type="paragraph" w:customStyle="1" w:styleId="CDF40272B12B4D2ABB9880AB42F7658A">
    <w:name w:val="CDF40272B12B4D2ABB9880AB42F7658A"/>
    <w:rsid w:val="009E5483"/>
  </w:style>
  <w:style w:type="paragraph" w:customStyle="1" w:styleId="7FD9B4671BE44523BAD1FD6F6B78B75A">
    <w:name w:val="7FD9B4671BE44523BAD1FD6F6B78B75A"/>
    <w:rsid w:val="009E5483"/>
  </w:style>
  <w:style w:type="paragraph" w:customStyle="1" w:styleId="6B82167038C84C5A9614C5EB9823DB5C">
    <w:name w:val="6B82167038C84C5A9614C5EB9823DB5C"/>
    <w:rsid w:val="009E5483"/>
  </w:style>
  <w:style w:type="paragraph" w:customStyle="1" w:styleId="B7E7641F29DD481092040656A648DA6A">
    <w:name w:val="B7E7641F29DD481092040656A648DA6A"/>
    <w:rsid w:val="009E5483"/>
  </w:style>
  <w:style w:type="paragraph" w:customStyle="1" w:styleId="2F5AEA1229184CABA4BED43A66A197D3">
    <w:name w:val="2F5AEA1229184CABA4BED43A66A197D3"/>
    <w:rsid w:val="009E5483"/>
  </w:style>
  <w:style w:type="paragraph" w:customStyle="1" w:styleId="1BC185E5E4234C63AD68037B36480C3C">
    <w:name w:val="1BC185E5E4234C63AD68037B36480C3C"/>
    <w:rsid w:val="009E5483"/>
  </w:style>
  <w:style w:type="paragraph" w:customStyle="1" w:styleId="675D0274278F435BA6F0225692C93432">
    <w:name w:val="675D0274278F435BA6F0225692C93432"/>
    <w:rsid w:val="00563E3D"/>
  </w:style>
  <w:style w:type="paragraph" w:customStyle="1" w:styleId="E1544B2B923848B9BB6383618FFBCABE">
    <w:name w:val="E1544B2B923848B9BB6383618FFBCABE"/>
    <w:rsid w:val="00563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8937</TotalTime>
  <Pages>1</Pages>
  <Words>1613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2018-06-21T08:18:00Z</dcterms:created>
  <dc:creator>Aida Gritienė</dc:creator>
  <cp:lastModifiedBy>Aida Gritienė</cp:lastModifiedBy>
  <cp:lastPrinted>2019-03-26T11:59:00Z</cp:lastPrinted>
  <dcterms:modified xsi:type="dcterms:W3CDTF">2019-03-26T16:51:00Z</dcterms:modified>
  <cp:revision>219</cp:revision>
</cp:coreProperties>
</file>