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ADE" w:rsidRPr="004C3332" w:rsidRDefault="00C4781F" w:rsidP="00C4781F">
      <w:pPr>
        <w:ind w:left="720" w:firstLine="720"/>
        <w:jc w:val="right"/>
        <w:rPr>
          <w:rFonts w:ascii="Times New Roman" w:hAnsi="Times New Roman" w:cs="Times New Roman"/>
          <w:b/>
          <w:sz w:val="24"/>
          <w:szCs w:val="24"/>
          <w:lang w:val="lt-LT"/>
        </w:rPr>
      </w:pPr>
      <w:r>
        <w:rPr>
          <w:rFonts w:ascii="Times New Roman" w:hAnsi="Times New Roman" w:cs="Times New Roman"/>
          <w:b/>
          <w:sz w:val="24"/>
          <w:szCs w:val="24"/>
        </w:rPr>
        <w:t xml:space="preserve">                                                                                                          3</w:t>
      </w:r>
      <w:r w:rsidRPr="00C4781F">
        <w:rPr>
          <w:rFonts w:ascii="Times New Roman" w:hAnsi="Times New Roman" w:cs="Times New Roman"/>
          <w:b/>
          <w:sz w:val="24"/>
          <w:szCs w:val="24"/>
          <w:lang w:val="lt-LT"/>
        </w:rPr>
        <w:t xml:space="preserve"> prieda</w:t>
      </w:r>
      <w:r>
        <w:rPr>
          <w:rFonts w:ascii="Times New Roman" w:hAnsi="Times New Roman" w:cs="Times New Roman"/>
          <w:b/>
          <w:sz w:val="24"/>
          <w:szCs w:val="24"/>
          <w:lang w:val="lt-LT"/>
        </w:rPr>
        <w:t>s</w:t>
      </w:r>
      <w:r w:rsidR="00321ADE" w:rsidRPr="004C3332">
        <w:rPr>
          <w:rFonts w:ascii="Times New Roman" w:hAnsi="Times New Roman" w:cs="Times New Roman"/>
          <w:sz w:val="24"/>
          <w:szCs w:val="24"/>
          <w:lang w:val="lt-LT"/>
        </w:rPr>
        <w:tab/>
      </w:r>
      <w:r w:rsidR="00321ADE" w:rsidRPr="004C3332">
        <w:rPr>
          <w:rFonts w:ascii="Times New Roman" w:hAnsi="Times New Roman" w:cs="Times New Roman"/>
          <w:sz w:val="24"/>
          <w:szCs w:val="24"/>
          <w:lang w:val="lt-LT"/>
        </w:rPr>
        <w:tab/>
      </w:r>
    </w:p>
    <w:p w:rsidR="008132E5" w:rsidRPr="00C4781F" w:rsidRDefault="005653BE" w:rsidP="00B600B6">
      <w:pPr>
        <w:jc w:val="center"/>
        <w:rPr>
          <w:rFonts w:ascii="Times New Roman" w:hAnsi="Times New Roman" w:cs="Times New Roman"/>
          <w:b/>
          <w:bCs/>
          <w:sz w:val="24"/>
          <w:szCs w:val="24"/>
          <w:lang w:val="lt-LT"/>
        </w:rPr>
      </w:pPr>
      <w:r w:rsidRPr="00C4781F">
        <w:rPr>
          <w:rFonts w:ascii="Times New Roman" w:hAnsi="Times New Roman" w:cs="Times New Roman"/>
          <w:b/>
          <w:bCs/>
          <w:sz w:val="24"/>
          <w:szCs w:val="24"/>
          <w:lang w:val="lt-LT"/>
        </w:rPr>
        <w:t xml:space="preserve">DIDESNIO POVEIKIO </w:t>
      </w:r>
      <w:r w:rsidR="006379E7" w:rsidRPr="00C4781F">
        <w:rPr>
          <w:rFonts w:ascii="Times New Roman" w:hAnsi="Times New Roman" w:cs="Times New Roman"/>
          <w:b/>
          <w:bCs/>
          <w:sz w:val="24"/>
          <w:szCs w:val="24"/>
          <w:lang w:val="lt-LT"/>
        </w:rPr>
        <w:t>TEISĖS AKT</w:t>
      </w:r>
      <w:r w:rsidRPr="00C4781F">
        <w:rPr>
          <w:rFonts w:ascii="Times New Roman" w:hAnsi="Times New Roman" w:cs="Times New Roman"/>
          <w:b/>
          <w:bCs/>
          <w:sz w:val="24"/>
          <w:szCs w:val="24"/>
          <w:lang w:val="lt-LT"/>
        </w:rPr>
        <w:t xml:space="preserve">Ų PROJEKTŲ POVEIKIO VERTINIMO </w:t>
      </w:r>
      <w:r w:rsidR="002250C6" w:rsidRPr="00C4781F">
        <w:rPr>
          <w:rFonts w:ascii="Times New Roman" w:hAnsi="Times New Roman" w:cs="Times New Roman"/>
          <w:b/>
          <w:bCs/>
          <w:sz w:val="24"/>
          <w:szCs w:val="24"/>
          <w:lang w:val="lt-LT"/>
        </w:rPr>
        <w:t>REZULTAT</w:t>
      </w:r>
      <w:r w:rsidR="00504656" w:rsidRPr="00C4781F">
        <w:rPr>
          <w:rFonts w:ascii="Times New Roman" w:hAnsi="Times New Roman" w:cs="Times New Roman"/>
          <w:b/>
          <w:bCs/>
          <w:sz w:val="24"/>
          <w:szCs w:val="24"/>
          <w:lang w:val="lt-LT"/>
        </w:rPr>
        <w:t>Ų PATEIKIMO FORMA</w:t>
      </w:r>
      <w:r w:rsidR="00C52918" w:rsidRPr="00C4781F">
        <w:rPr>
          <w:rFonts w:ascii="Times New Roman" w:hAnsi="Times New Roman" w:cs="Times New Roman"/>
          <w:b/>
          <w:bCs/>
          <w:sz w:val="24"/>
          <w:szCs w:val="24"/>
          <w:lang w:val="lt-LT"/>
        </w:rPr>
        <w:t>*</w:t>
      </w:r>
    </w:p>
    <w:p w:rsidR="004C3332" w:rsidRPr="004C3332" w:rsidRDefault="004C3332" w:rsidP="00B600B6">
      <w:pPr>
        <w:jc w:val="center"/>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2559"/>
        <w:gridCol w:w="6457"/>
      </w:tblGrid>
      <w:tr w:rsidR="004C3332" w:rsidRPr="00CA1E01" w:rsidTr="00C4781F">
        <w:tc>
          <w:tcPr>
            <w:tcW w:w="3256" w:type="dxa"/>
          </w:tcPr>
          <w:p w:rsidR="005D7455" w:rsidRPr="004C3332" w:rsidRDefault="00102F8D" w:rsidP="004C3332">
            <w:pPr>
              <w:spacing w:after="120"/>
              <w:rPr>
                <w:rFonts w:ascii="Times New Roman" w:hAnsi="Times New Roman" w:cs="Times New Roman"/>
                <w:b/>
                <w:bCs/>
                <w:sz w:val="24"/>
                <w:szCs w:val="24"/>
                <w:lang w:val="lt-LT"/>
              </w:rPr>
            </w:pPr>
            <w:r w:rsidRPr="004C3332">
              <w:rPr>
                <w:rFonts w:ascii="Times New Roman" w:hAnsi="Times New Roman" w:cs="Times New Roman"/>
                <w:b/>
                <w:bCs/>
                <w:sz w:val="24"/>
                <w:szCs w:val="24"/>
                <w:lang w:val="lt-LT"/>
              </w:rPr>
              <w:t>Teisės akto</w:t>
            </w:r>
            <w:r w:rsidR="00C52918">
              <w:rPr>
                <w:rFonts w:ascii="Times New Roman" w:hAnsi="Times New Roman" w:cs="Times New Roman"/>
                <w:b/>
                <w:bCs/>
                <w:sz w:val="24"/>
                <w:szCs w:val="24"/>
                <w:lang w:val="lt-LT"/>
              </w:rPr>
              <w:t xml:space="preserve"> (-ų)</w:t>
            </w:r>
            <w:r w:rsidR="005D7455" w:rsidRPr="004C3332">
              <w:rPr>
                <w:rFonts w:ascii="Times New Roman" w:hAnsi="Times New Roman" w:cs="Times New Roman"/>
                <w:b/>
                <w:bCs/>
                <w:sz w:val="24"/>
                <w:szCs w:val="24"/>
                <w:lang w:val="lt-LT"/>
              </w:rPr>
              <w:t xml:space="preserve"> projekto </w:t>
            </w:r>
            <w:r w:rsidR="00C52918">
              <w:rPr>
                <w:rFonts w:ascii="Times New Roman" w:hAnsi="Times New Roman" w:cs="Times New Roman"/>
                <w:b/>
                <w:bCs/>
                <w:sz w:val="24"/>
                <w:szCs w:val="24"/>
                <w:lang w:val="lt-LT"/>
              </w:rPr>
              <w:t>(-ų)</w:t>
            </w:r>
            <w:r w:rsidR="005D7455" w:rsidRPr="004C3332">
              <w:rPr>
                <w:rFonts w:ascii="Times New Roman" w:hAnsi="Times New Roman" w:cs="Times New Roman"/>
                <w:b/>
                <w:bCs/>
                <w:sz w:val="24"/>
                <w:szCs w:val="24"/>
                <w:lang w:val="lt-LT"/>
              </w:rPr>
              <w:t xml:space="preserve"> pavadinimas</w:t>
            </w:r>
            <w:r w:rsidR="00C52918">
              <w:rPr>
                <w:rFonts w:ascii="Times New Roman" w:hAnsi="Times New Roman" w:cs="Times New Roman"/>
                <w:b/>
                <w:bCs/>
                <w:sz w:val="24"/>
                <w:szCs w:val="24"/>
                <w:lang w:val="lt-LT"/>
              </w:rPr>
              <w:t xml:space="preserve"> (-ai)</w:t>
            </w:r>
          </w:p>
        </w:tc>
        <w:tc>
          <w:tcPr>
            <w:tcW w:w="5760" w:type="dxa"/>
          </w:tcPr>
          <w:p w:rsidR="00A8492B" w:rsidRDefault="00A8492B" w:rsidP="00A8492B">
            <w:pPr>
              <w:spacing w:after="120"/>
              <w:jc w:val="both"/>
              <w:rPr>
                <w:rFonts w:ascii="Times New Roman" w:hAnsi="Times New Roman" w:cs="Times New Roman"/>
                <w:b/>
                <w:iCs/>
                <w:sz w:val="24"/>
                <w:szCs w:val="24"/>
                <w:lang w:val="lt-LT"/>
              </w:rPr>
            </w:pPr>
            <w:r>
              <w:rPr>
                <w:rFonts w:ascii="Times New Roman" w:hAnsi="Times New Roman" w:cs="Times New Roman"/>
                <w:b/>
                <w:iCs/>
                <w:sz w:val="24"/>
                <w:szCs w:val="24"/>
                <w:lang w:val="lt-LT"/>
              </w:rPr>
              <w:t>Lietuvos Respublikos c</w:t>
            </w:r>
            <w:r w:rsidRPr="00A8492B">
              <w:rPr>
                <w:rFonts w:ascii="Times New Roman" w:hAnsi="Times New Roman" w:cs="Times New Roman"/>
                <w:b/>
                <w:iCs/>
                <w:sz w:val="24"/>
                <w:szCs w:val="24"/>
                <w:lang w:val="lt-LT"/>
              </w:rPr>
              <w:t>ivilinės saugos įstatymo Nr. VIII-971 pakeiti</w:t>
            </w:r>
            <w:r>
              <w:rPr>
                <w:rFonts w:ascii="Times New Roman" w:hAnsi="Times New Roman" w:cs="Times New Roman"/>
                <w:b/>
                <w:iCs/>
                <w:sz w:val="24"/>
                <w:szCs w:val="24"/>
                <w:lang w:val="lt-LT"/>
              </w:rPr>
              <w:t xml:space="preserve">mo įstatymo projektas </w:t>
            </w:r>
          </w:p>
          <w:p w:rsidR="00A8492B" w:rsidRPr="00A8492B" w:rsidRDefault="00A8492B" w:rsidP="00A8492B">
            <w:pPr>
              <w:spacing w:after="120"/>
              <w:jc w:val="both"/>
              <w:rPr>
                <w:rFonts w:ascii="Times New Roman" w:hAnsi="Times New Roman" w:cs="Times New Roman"/>
                <w:iCs/>
                <w:sz w:val="24"/>
                <w:szCs w:val="24"/>
                <w:u w:val="single"/>
                <w:lang w:val="lt-LT"/>
              </w:rPr>
            </w:pPr>
            <w:r w:rsidRPr="00A8492B">
              <w:rPr>
                <w:rFonts w:ascii="Times New Roman" w:hAnsi="Times New Roman" w:cs="Times New Roman"/>
                <w:iCs/>
                <w:sz w:val="24"/>
                <w:szCs w:val="24"/>
                <w:u w:val="single"/>
                <w:lang w:val="lt-LT"/>
              </w:rPr>
              <w:t>ir jį lydintys įstatymų projektai</w:t>
            </w:r>
          </w:p>
          <w:p w:rsidR="00A8492B" w:rsidRPr="00A8492B" w:rsidRDefault="00A8492B" w:rsidP="00A8492B">
            <w:pPr>
              <w:pStyle w:val="Sraopastraipa"/>
              <w:numPr>
                <w:ilvl w:val="0"/>
                <w:numId w:val="16"/>
              </w:numPr>
              <w:jc w:val="both"/>
              <w:rPr>
                <w:rFonts w:ascii="Times New Roman" w:hAnsi="Times New Roman" w:cs="Times New Roman"/>
                <w:iCs/>
                <w:sz w:val="24"/>
                <w:szCs w:val="24"/>
                <w:lang w:val="lt-LT"/>
              </w:rPr>
            </w:pPr>
            <w:r w:rsidRPr="00A8492B">
              <w:rPr>
                <w:rFonts w:ascii="Times New Roman" w:hAnsi="Times New Roman" w:cs="Times New Roman"/>
                <w:iCs/>
                <w:sz w:val="24"/>
                <w:szCs w:val="24"/>
                <w:lang w:val="lt-LT"/>
              </w:rPr>
              <w:t xml:space="preserve">Lietuvos Respublikos vidaus tarnybos statuto 4, 25 straipsnių ir priedo pakeitimo įstatymo projektas, </w:t>
            </w:r>
          </w:p>
          <w:p w:rsidR="00A8492B" w:rsidRPr="00A8492B" w:rsidRDefault="00A8492B" w:rsidP="00A8492B">
            <w:pPr>
              <w:pStyle w:val="Sraopastraipa"/>
              <w:numPr>
                <w:ilvl w:val="0"/>
                <w:numId w:val="16"/>
              </w:numPr>
              <w:jc w:val="both"/>
              <w:rPr>
                <w:rFonts w:ascii="Times New Roman" w:hAnsi="Times New Roman" w:cs="Times New Roman"/>
                <w:iCs/>
                <w:sz w:val="24"/>
                <w:szCs w:val="24"/>
                <w:lang w:val="lt-LT"/>
              </w:rPr>
            </w:pPr>
            <w:r w:rsidRPr="00A8492B">
              <w:rPr>
                <w:rFonts w:ascii="Times New Roman" w:hAnsi="Times New Roman" w:cs="Times New Roman"/>
                <w:iCs/>
                <w:sz w:val="24"/>
                <w:szCs w:val="24"/>
                <w:lang w:val="lt-LT"/>
              </w:rPr>
              <w:t xml:space="preserve">Lietuvos Respublikos administracinių nusižengimų kodekso 589 straipsnio pakeitimo įstatymo projektas, </w:t>
            </w:r>
          </w:p>
          <w:p w:rsidR="00A8492B" w:rsidRPr="00A8492B" w:rsidRDefault="00A8492B" w:rsidP="00A8492B">
            <w:pPr>
              <w:pStyle w:val="Sraopastraipa"/>
              <w:numPr>
                <w:ilvl w:val="0"/>
                <w:numId w:val="16"/>
              </w:numPr>
              <w:jc w:val="both"/>
              <w:rPr>
                <w:rFonts w:ascii="Times New Roman" w:hAnsi="Times New Roman" w:cs="Times New Roman"/>
                <w:iCs/>
                <w:sz w:val="24"/>
                <w:szCs w:val="24"/>
                <w:lang w:val="lt-LT"/>
              </w:rPr>
            </w:pPr>
            <w:r w:rsidRPr="00A8492B">
              <w:rPr>
                <w:rFonts w:ascii="Times New Roman" w:hAnsi="Times New Roman" w:cs="Times New Roman"/>
                <w:iCs/>
                <w:sz w:val="24"/>
                <w:szCs w:val="24"/>
                <w:lang w:val="lt-LT"/>
              </w:rPr>
              <w:t xml:space="preserve">Lietuvos Respublikos Valstybės rezervo įstatymo Nr. VIII-1908 13 straipsnio pakeitimo įstatymo projektas, </w:t>
            </w:r>
          </w:p>
          <w:p w:rsidR="005C1EFF" w:rsidRPr="00A8492B" w:rsidRDefault="00A8492B" w:rsidP="00A8492B">
            <w:pPr>
              <w:pStyle w:val="Sraopastraipa"/>
              <w:numPr>
                <w:ilvl w:val="0"/>
                <w:numId w:val="16"/>
              </w:numPr>
              <w:jc w:val="both"/>
              <w:rPr>
                <w:rFonts w:ascii="Times New Roman" w:hAnsi="Times New Roman" w:cs="Times New Roman"/>
                <w:i/>
                <w:iCs/>
                <w:sz w:val="24"/>
                <w:szCs w:val="24"/>
                <w:lang w:val="lt-LT"/>
              </w:rPr>
            </w:pPr>
            <w:r w:rsidRPr="00A8492B">
              <w:rPr>
                <w:rFonts w:ascii="Times New Roman" w:hAnsi="Times New Roman" w:cs="Times New Roman"/>
                <w:iCs/>
                <w:sz w:val="24"/>
                <w:szCs w:val="24"/>
                <w:lang w:val="lt-LT"/>
              </w:rPr>
              <w:t>Lietuvos Respublikos nacionalinio saugumo pagrindų įstatymo Nr. VIII-49 priedėlio 19 skyriaus pakeitimo įstatymo projektas.</w:t>
            </w:r>
          </w:p>
        </w:tc>
      </w:tr>
      <w:tr w:rsidR="004C3332" w:rsidRPr="004C3332" w:rsidTr="00C4781F">
        <w:tc>
          <w:tcPr>
            <w:tcW w:w="3256" w:type="dxa"/>
          </w:tcPr>
          <w:p w:rsidR="00321ADE" w:rsidRPr="004C3332" w:rsidRDefault="005D7455" w:rsidP="004C3332">
            <w:pPr>
              <w:spacing w:after="120"/>
              <w:rPr>
                <w:rFonts w:ascii="Times New Roman" w:hAnsi="Times New Roman" w:cs="Times New Roman"/>
                <w:b/>
                <w:bCs/>
                <w:sz w:val="24"/>
                <w:szCs w:val="24"/>
                <w:lang w:val="lt-LT"/>
              </w:rPr>
            </w:pPr>
            <w:r w:rsidRPr="004C3332">
              <w:rPr>
                <w:rFonts w:ascii="Times New Roman" w:hAnsi="Times New Roman" w:cs="Times New Roman"/>
                <w:b/>
                <w:bCs/>
                <w:sz w:val="24"/>
                <w:szCs w:val="24"/>
                <w:lang w:val="lt-LT"/>
              </w:rPr>
              <w:t>P</w:t>
            </w:r>
            <w:r w:rsidR="00321ADE" w:rsidRPr="004C3332">
              <w:rPr>
                <w:rFonts w:ascii="Times New Roman" w:hAnsi="Times New Roman" w:cs="Times New Roman"/>
                <w:b/>
                <w:bCs/>
                <w:sz w:val="24"/>
                <w:szCs w:val="24"/>
                <w:lang w:val="lt-LT"/>
              </w:rPr>
              <w:t>roblema</w:t>
            </w:r>
            <w:r w:rsidRPr="004C3332">
              <w:rPr>
                <w:rFonts w:ascii="Times New Roman" w:hAnsi="Times New Roman" w:cs="Times New Roman"/>
                <w:b/>
                <w:bCs/>
                <w:sz w:val="24"/>
                <w:szCs w:val="24"/>
                <w:lang w:val="lt-LT"/>
              </w:rPr>
              <w:t>, kurią siekiama išspręsti</w:t>
            </w:r>
          </w:p>
        </w:tc>
        <w:tc>
          <w:tcPr>
            <w:tcW w:w="5760" w:type="dxa"/>
          </w:tcPr>
          <w:p w:rsidR="00321ADE" w:rsidRPr="004C3332" w:rsidRDefault="00FB4FC8" w:rsidP="007B2823">
            <w:pPr>
              <w:spacing w:after="120"/>
              <w:jc w:val="both"/>
              <w:rPr>
                <w:rFonts w:ascii="Times New Roman" w:hAnsi="Times New Roman" w:cs="Times New Roman"/>
                <w:sz w:val="24"/>
                <w:szCs w:val="24"/>
                <w:lang w:val="lt-LT"/>
              </w:rPr>
            </w:pPr>
            <w:r w:rsidRPr="00FB4FC8">
              <w:rPr>
                <w:rFonts w:ascii="Times New Roman" w:hAnsi="Times New Roman" w:cs="Times New Roman"/>
                <w:sz w:val="24"/>
                <w:szCs w:val="24"/>
                <w:lang w:val="lt-LT"/>
              </w:rPr>
              <w:t>Šiuo metu egzistuojanti civilinės saugos sistema yra sudėtinga,</w:t>
            </w:r>
            <w:r>
              <w:rPr>
                <w:rFonts w:ascii="Times New Roman" w:hAnsi="Times New Roman" w:cs="Times New Roman"/>
                <w:sz w:val="24"/>
                <w:szCs w:val="24"/>
                <w:lang w:val="lt-LT"/>
              </w:rPr>
              <w:t xml:space="preserve"> nepakankamai koordinuota, todėl</w:t>
            </w:r>
            <w:r w:rsidRPr="00FB4FC8">
              <w:rPr>
                <w:rFonts w:ascii="Times New Roman" w:hAnsi="Times New Roman" w:cs="Times New Roman"/>
                <w:sz w:val="24"/>
                <w:szCs w:val="24"/>
                <w:lang w:val="lt-LT"/>
              </w:rPr>
              <w:t xml:space="preserve"> nėra galimybės greitai reaguoti į susidarančias</w:t>
            </w:r>
            <w:r w:rsidR="007B2823">
              <w:rPr>
                <w:rFonts w:ascii="Times New Roman" w:hAnsi="Times New Roman" w:cs="Times New Roman"/>
                <w:sz w:val="24"/>
                <w:szCs w:val="24"/>
                <w:lang w:val="lt-LT"/>
              </w:rPr>
              <w:t xml:space="preserve"> ekstremalias</w:t>
            </w:r>
            <w:r w:rsidRPr="00FB4FC8">
              <w:rPr>
                <w:rFonts w:ascii="Times New Roman" w:hAnsi="Times New Roman" w:cs="Times New Roman"/>
                <w:sz w:val="24"/>
                <w:szCs w:val="24"/>
                <w:lang w:val="lt-LT"/>
              </w:rPr>
              <w:t xml:space="preserve"> situacijas</w:t>
            </w:r>
            <w:r>
              <w:rPr>
                <w:rFonts w:ascii="Times New Roman" w:hAnsi="Times New Roman" w:cs="Times New Roman"/>
                <w:sz w:val="24"/>
                <w:szCs w:val="24"/>
                <w:lang w:val="lt-LT"/>
              </w:rPr>
              <w:t>,</w:t>
            </w:r>
            <w:r w:rsidRPr="00FB4FC8">
              <w:rPr>
                <w:rFonts w:ascii="Times New Roman" w:hAnsi="Times New Roman" w:cs="Times New Roman"/>
                <w:sz w:val="24"/>
                <w:szCs w:val="24"/>
                <w:lang w:val="lt-LT"/>
              </w:rPr>
              <w:t xml:space="preserve"> nepakankam</w:t>
            </w:r>
            <w:r>
              <w:rPr>
                <w:rFonts w:ascii="Times New Roman" w:hAnsi="Times New Roman" w:cs="Times New Roman"/>
                <w:sz w:val="24"/>
                <w:szCs w:val="24"/>
                <w:lang w:val="lt-LT"/>
              </w:rPr>
              <w:t xml:space="preserve">ai efektyvus </w:t>
            </w:r>
            <w:r w:rsidR="007B2823">
              <w:rPr>
                <w:rFonts w:ascii="Times New Roman" w:hAnsi="Times New Roman" w:cs="Times New Roman"/>
                <w:sz w:val="24"/>
                <w:szCs w:val="24"/>
                <w:lang w:val="lt-LT"/>
              </w:rPr>
              <w:t>jų</w:t>
            </w:r>
            <w:r>
              <w:rPr>
                <w:rFonts w:ascii="Times New Roman" w:hAnsi="Times New Roman" w:cs="Times New Roman"/>
                <w:sz w:val="24"/>
                <w:szCs w:val="24"/>
                <w:lang w:val="lt-LT"/>
              </w:rPr>
              <w:t xml:space="preserve"> valdymas, i</w:t>
            </w:r>
            <w:r w:rsidRPr="00FB4FC8">
              <w:rPr>
                <w:rFonts w:ascii="Times New Roman" w:hAnsi="Times New Roman" w:cs="Times New Roman"/>
                <w:sz w:val="24"/>
                <w:szCs w:val="24"/>
                <w:lang w:val="lt-LT"/>
              </w:rPr>
              <w:t>šskaidytas</w:t>
            </w:r>
            <w:r w:rsidR="0034091E">
              <w:rPr>
                <w:rFonts w:ascii="Times New Roman" w:hAnsi="Times New Roman" w:cs="Times New Roman"/>
                <w:sz w:val="24"/>
                <w:szCs w:val="24"/>
                <w:lang w:val="lt-LT"/>
              </w:rPr>
              <w:t xml:space="preserve"> valstybės</w:t>
            </w:r>
            <w:r w:rsidRPr="00FB4FC8">
              <w:rPr>
                <w:rFonts w:ascii="Times New Roman" w:hAnsi="Times New Roman" w:cs="Times New Roman"/>
                <w:sz w:val="24"/>
                <w:szCs w:val="24"/>
                <w:lang w:val="lt-LT"/>
              </w:rPr>
              <w:t xml:space="preserve"> rezervo kaupimas ir koordinavimas.</w:t>
            </w:r>
          </w:p>
        </w:tc>
      </w:tr>
      <w:tr w:rsidR="004C3332" w:rsidRPr="004C3332" w:rsidTr="00C4781F">
        <w:tc>
          <w:tcPr>
            <w:tcW w:w="3256" w:type="dxa"/>
          </w:tcPr>
          <w:p w:rsidR="000521C4" w:rsidRPr="004C3332" w:rsidRDefault="005D7455">
            <w:pPr>
              <w:spacing w:after="120"/>
              <w:rPr>
                <w:rFonts w:ascii="Times New Roman" w:hAnsi="Times New Roman" w:cs="Times New Roman"/>
                <w:b/>
                <w:bCs/>
                <w:sz w:val="24"/>
                <w:szCs w:val="24"/>
                <w:lang w:val="lt-LT"/>
              </w:rPr>
            </w:pPr>
            <w:r w:rsidRPr="004C3332">
              <w:rPr>
                <w:rFonts w:ascii="Times New Roman" w:hAnsi="Times New Roman" w:cs="Times New Roman"/>
                <w:b/>
                <w:bCs/>
                <w:sz w:val="24"/>
                <w:szCs w:val="24"/>
                <w:lang w:val="lt-LT"/>
              </w:rPr>
              <w:t>Problemos mastas ir priežastys</w:t>
            </w:r>
          </w:p>
        </w:tc>
        <w:tc>
          <w:tcPr>
            <w:tcW w:w="5760" w:type="dxa"/>
          </w:tcPr>
          <w:p w:rsidR="00A75A02" w:rsidRDefault="00A75A02" w:rsidP="00A75A02">
            <w:pPr>
              <w:jc w:val="both"/>
              <w:rPr>
                <w:rFonts w:ascii="Times New Roman" w:hAnsi="Times New Roman" w:cs="Times New Roman"/>
                <w:sz w:val="24"/>
                <w:szCs w:val="24"/>
                <w:lang w:val="lt-LT"/>
              </w:rPr>
            </w:pPr>
            <w:r w:rsidRPr="00A75A02">
              <w:rPr>
                <w:rFonts w:ascii="Times New Roman" w:hAnsi="Times New Roman" w:cs="Times New Roman"/>
                <w:sz w:val="24"/>
                <w:szCs w:val="24"/>
                <w:lang w:val="lt-LT"/>
              </w:rPr>
              <w:t>2019 m. šalyje užregistruota: 722 ekstremalieji įvykiai ir 13 ekstremaliųjų situacijų (1</w:t>
            </w:r>
            <w:r>
              <w:rPr>
                <w:rFonts w:ascii="Times New Roman" w:hAnsi="Times New Roman" w:cs="Times New Roman"/>
                <w:sz w:val="24"/>
                <w:szCs w:val="24"/>
                <w:lang w:val="lt-LT"/>
              </w:rPr>
              <w:t xml:space="preserve"> </w:t>
            </w:r>
            <w:r w:rsidRPr="00A75A02">
              <w:rPr>
                <w:rFonts w:ascii="Times New Roman" w:hAnsi="Times New Roman" w:cs="Times New Roman"/>
                <w:sz w:val="24"/>
                <w:szCs w:val="24"/>
                <w:lang w:val="lt-LT"/>
              </w:rPr>
              <w:t>valstybės lygio ir 12 savivaldybės lygio)</w:t>
            </w:r>
            <w:r>
              <w:rPr>
                <w:rFonts w:ascii="Times New Roman" w:hAnsi="Times New Roman" w:cs="Times New Roman"/>
                <w:sz w:val="24"/>
                <w:szCs w:val="24"/>
                <w:lang w:val="lt-LT"/>
              </w:rPr>
              <w:t>.</w:t>
            </w:r>
          </w:p>
          <w:p w:rsidR="00A86631" w:rsidRDefault="00A86631" w:rsidP="00A75A02">
            <w:pPr>
              <w:jc w:val="both"/>
              <w:rPr>
                <w:rFonts w:ascii="Times New Roman" w:hAnsi="Times New Roman" w:cs="Times New Roman"/>
                <w:sz w:val="24"/>
                <w:szCs w:val="24"/>
                <w:lang w:val="lt-LT"/>
              </w:rPr>
            </w:pPr>
          </w:p>
          <w:p w:rsidR="00A86631" w:rsidRDefault="00A86631" w:rsidP="00A75A02">
            <w:pPr>
              <w:jc w:val="both"/>
              <w:rPr>
                <w:rFonts w:ascii="Times New Roman" w:hAnsi="Times New Roman" w:cs="Times New Roman"/>
                <w:sz w:val="24"/>
                <w:szCs w:val="24"/>
                <w:lang w:val="lt-LT"/>
              </w:rPr>
            </w:pPr>
            <w:r>
              <w:rPr>
                <w:rFonts w:ascii="Times New Roman" w:hAnsi="Times New Roman" w:cs="Times New Roman"/>
                <w:noProof/>
                <w:sz w:val="24"/>
                <w:szCs w:val="24"/>
                <w:lang w:val="lt-LT" w:eastAsia="lt-LT"/>
              </w:rPr>
              <w:drawing>
                <wp:inline distT="0" distB="0" distL="0" distR="0" wp14:anchorId="11E57D89" wp14:editId="2C0D9C01">
                  <wp:extent cx="3951605" cy="2169006"/>
                  <wp:effectExtent l="0" t="0" r="0" b="317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7362" cy="2177655"/>
                          </a:xfrm>
                          <a:prstGeom prst="rect">
                            <a:avLst/>
                          </a:prstGeom>
                          <a:noFill/>
                        </pic:spPr>
                      </pic:pic>
                    </a:graphicData>
                  </a:graphic>
                </wp:inline>
              </w:drawing>
            </w:r>
          </w:p>
          <w:p w:rsidR="00A75A02" w:rsidRDefault="00A75A02" w:rsidP="00FC3FA4">
            <w:pPr>
              <w:jc w:val="both"/>
              <w:rPr>
                <w:rFonts w:ascii="Times New Roman" w:hAnsi="Times New Roman" w:cs="Times New Roman"/>
                <w:sz w:val="24"/>
                <w:szCs w:val="24"/>
                <w:lang w:val="lt-LT"/>
              </w:rPr>
            </w:pPr>
          </w:p>
          <w:p w:rsidR="00FC3FA4" w:rsidRDefault="00FC3FA4" w:rsidP="00FC3FA4">
            <w:pPr>
              <w:jc w:val="both"/>
              <w:rPr>
                <w:rFonts w:ascii="Times New Roman" w:hAnsi="Times New Roman" w:cs="Times New Roman"/>
                <w:sz w:val="24"/>
                <w:szCs w:val="24"/>
                <w:lang w:val="lt-LT"/>
              </w:rPr>
            </w:pPr>
            <w:r w:rsidRPr="00FC3FA4">
              <w:rPr>
                <w:rFonts w:ascii="Times New Roman" w:hAnsi="Times New Roman" w:cs="Times New Roman"/>
                <w:sz w:val="24"/>
                <w:szCs w:val="24"/>
                <w:lang w:val="lt-LT"/>
              </w:rPr>
              <w:t>2019 metų duomenimis valstybės institucijų ir įstaigų (viso 29 institucijų) pasirengimas reaguoti į ekstremalias situacijas:</w:t>
            </w:r>
          </w:p>
          <w:p w:rsidR="00FC3FA4" w:rsidRPr="00FC3FA4" w:rsidRDefault="00FC3FA4" w:rsidP="00FC3FA4">
            <w:pPr>
              <w:jc w:val="both"/>
              <w:rPr>
                <w:rFonts w:ascii="Times New Roman" w:hAnsi="Times New Roman" w:cs="Times New Roman"/>
                <w:sz w:val="24"/>
                <w:szCs w:val="24"/>
                <w:lang w:val="lt-LT"/>
              </w:rPr>
            </w:pPr>
            <w:r w:rsidRPr="00FC3FA4">
              <w:rPr>
                <w:rFonts w:ascii="Times New Roman" w:hAnsi="Times New Roman" w:cs="Times New Roman"/>
                <w:sz w:val="24"/>
                <w:szCs w:val="24"/>
                <w:lang w:val="lt-LT"/>
              </w:rPr>
              <w:t>55 proc. (16 valstybės institucijų) pasirengę reaguoti;</w:t>
            </w:r>
          </w:p>
          <w:p w:rsidR="00FC3FA4" w:rsidRPr="00FC3FA4" w:rsidRDefault="00FC3FA4" w:rsidP="00FC3FA4">
            <w:pPr>
              <w:jc w:val="both"/>
              <w:rPr>
                <w:rFonts w:ascii="Times New Roman" w:hAnsi="Times New Roman" w:cs="Times New Roman"/>
                <w:sz w:val="24"/>
                <w:szCs w:val="24"/>
                <w:lang w:val="lt-LT"/>
              </w:rPr>
            </w:pPr>
            <w:r w:rsidRPr="00FC3FA4">
              <w:rPr>
                <w:rFonts w:ascii="Times New Roman" w:hAnsi="Times New Roman" w:cs="Times New Roman"/>
                <w:sz w:val="24"/>
                <w:szCs w:val="24"/>
                <w:lang w:val="lt-LT"/>
              </w:rPr>
              <w:t>45 proc. (13 valstybės institucijų) iš dalies pasirengusios reaguoti.</w:t>
            </w:r>
          </w:p>
          <w:p w:rsidR="00FC3FA4" w:rsidRPr="00FC3FA4" w:rsidRDefault="00FC3FA4" w:rsidP="00FC3FA4">
            <w:pPr>
              <w:jc w:val="both"/>
              <w:rPr>
                <w:rFonts w:ascii="Times New Roman" w:hAnsi="Times New Roman" w:cs="Times New Roman"/>
                <w:sz w:val="24"/>
                <w:szCs w:val="24"/>
                <w:lang w:val="lt-LT"/>
              </w:rPr>
            </w:pPr>
            <w:r w:rsidRPr="00FC3FA4">
              <w:rPr>
                <w:rFonts w:ascii="Times New Roman" w:hAnsi="Times New Roman" w:cs="Times New Roman"/>
                <w:sz w:val="24"/>
                <w:szCs w:val="24"/>
                <w:lang w:val="lt-LT"/>
              </w:rPr>
              <w:t>2019 metų duomenys savivaldybių pasirengimas reaguoti į ekstremalias situacijas:</w:t>
            </w:r>
          </w:p>
          <w:p w:rsidR="00FC3FA4" w:rsidRPr="00FC3FA4" w:rsidRDefault="00FC3FA4" w:rsidP="00FC3FA4">
            <w:pPr>
              <w:jc w:val="both"/>
              <w:rPr>
                <w:rFonts w:ascii="Times New Roman" w:hAnsi="Times New Roman" w:cs="Times New Roman"/>
                <w:sz w:val="24"/>
                <w:szCs w:val="24"/>
                <w:lang w:val="lt-LT"/>
              </w:rPr>
            </w:pPr>
            <w:r w:rsidRPr="00FC3FA4">
              <w:rPr>
                <w:rFonts w:ascii="Times New Roman" w:hAnsi="Times New Roman" w:cs="Times New Roman"/>
                <w:sz w:val="24"/>
                <w:szCs w:val="24"/>
                <w:lang w:val="lt-LT"/>
              </w:rPr>
              <w:t>76 proc. (46 savivaldybių) pasirengusios reaguoti;</w:t>
            </w:r>
          </w:p>
          <w:p w:rsidR="00FC3FA4" w:rsidRPr="00FC3FA4" w:rsidRDefault="00FC3FA4" w:rsidP="00FC3FA4">
            <w:pPr>
              <w:jc w:val="both"/>
              <w:rPr>
                <w:rFonts w:ascii="Times New Roman" w:hAnsi="Times New Roman" w:cs="Times New Roman"/>
                <w:sz w:val="24"/>
                <w:szCs w:val="24"/>
                <w:lang w:val="lt-LT"/>
              </w:rPr>
            </w:pPr>
            <w:r w:rsidRPr="00FC3FA4">
              <w:rPr>
                <w:rFonts w:ascii="Times New Roman" w:hAnsi="Times New Roman" w:cs="Times New Roman"/>
                <w:sz w:val="24"/>
                <w:szCs w:val="24"/>
                <w:lang w:val="lt-LT"/>
              </w:rPr>
              <w:t>22 proc. (13 savivaldybių) iš dalies pasirengusios reaguoti;</w:t>
            </w:r>
          </w:p>
          <w:p w:rsidR="00FC3FA4" w:rsidRDefault="00FC3FA4" w:rsidP="00FC3FA4">
            <w:pPr>
              <w:jc w:val="both"/>
              <w:rPr>
                <w:rFonts w:ascii="Times New Roman" w:hAnsi="Times New Roman" w:cs="Times New Roman"/>
                <w:sz w:val="24"/>
                <w:szCs w:val="24"/>
                <w:lang w:val="lt-LT"/>
              </w:rPr>
            </w:pPr>
            <w:r w:rsidRPr="00FC3FA4">
              <w:rPr>
                <w:rFonts w:ascii="Times New Roman" w:hAnsi="Times New Roman" w:cs="Times New Roman"/>
                <w:sz w:val="24"/>
                <w:szCs w:val="24"/>
                <w:lang w:val="lt-LT"/>
              </w:rPr>
              <w:t>2 proc. (1 savivaldybė) nepasirengusios reaguoti.</w:t>
            </w:r>
          </w:p>
          <w:p w:rsidR="00FC3FA4" w:rsidRDefault="00FC3FA4" w:rsidP="00FB4FC8">
            <w:pPr>
              <w:spacing w:after="120"/>
              <w:jc w:val="both"/>
              <w:rPr>
                <w:rFonts w:ascii="Times New Roman" w:hAnsi="Times New Roman" w:cs="Times New Roman"/>
                <w:sz w:val="24"/>
                <w:szCs w:val="24"/>
                <w:lang w:val="lt-LT"/>
              </w:rPr>
            </w:pPr>
          </w:p>
          <w:p w:rsidR="00A86631" w:rsidRDefault="00A86631" w:rsidP="00A86631">
            <w:pPr>
              <w:spacing w:after="120"/>
              <w:jc w:val="both"/>
              <w:rPr>
                <w:rFonts w:ascii="Times New Roman" w:hAnsi="Times New Roman" w:cs="Times New Roman"/>
                <w:sz w:val="24"/>
                <w:szCs w:val="24"/>
                <w:lang w:val="lt-LT"/>
              </w:rPr>
            </w:pPr>
            <w:r w:rsidRPr="00A86631">
              <w:rPr>
                <w:rFonts w:ascii="Times New Roman" w:hAnsi="Times New Roman" w:cs="Times New Roman"/>
                <w:sz w:val="24"/>
                <w:szCs w:val="24"/>
                <w:lang w:val="lt-LT"/>
              </w:rPr>
              <w:lastRenderedPageBreak/>
              <w:t>Pasaulio ir Lietuvos hidrometeorologijos tarnybos prognozuoja, kad ateityje dėl klimato</w:t>
            </w:r>
            <w:r>
              <w:rPr>
                <w:rFonts w:ascii="Times New Roman" w:hAnsi="Times New Roman" w:cs="Times New Roman"/>
                <w:sz w:val="24"/>
                <w:szCs w:val="24"/>
                <w:lang w:val="lt-LT"/>
              </w:rPr>
              <w:t xml:space="preserve"> </w:t>
            </w:r>
            <w:r w:rsidRPr="00A86631">
              <w:rPr>
                <w:rFonts w:ascii="Times New Roman" w:hAnsi="Times New Roman" w:cs="Times New Roman"/>
                <w:sz w:val="24"/>
                <w:szCs w:val="24"/>
                <w:lang w:val="lt-LT"/>
              </w:rPr>
              <w:t>kaitos didės gamtinio pobūdžio reiškinių skaičius. 2019 m. ir artimiausioje ateityje ekstremaliųjų</w:t>
            </w:r>
            <w:r>
              <w:rPr>
                <w:rFonts w:ascii="Times New Roman" w:hAnsi="Times New Roman" w:cs="Times New Roman"/>
                <w:sz w:val="24"/>
                <w:szCs w:val="24"/>
                <w:lang w:val="lt-LT"/>
              </w:rPr>
              <w:t xml:space="preserve"> </w:t>
            </w:r>
            <w:r w:rsidRPr="00A86631">
              <w:rPr>
                <w:rFonts w:ascii="Times New Roman" w:hAnsi="Times New Roman" w:cs="Times New Roman"/>
                <w:sz w:val="24"/>
                <w:szCs w:val="24"/>
                <w:lang w:val="lt-LT"/>
              </w:rPr>
              <w:t>situacijų, ekstremaliųjų įvykių augimui didesnę įtaką gali daryti afrikinis kiaulių maras, ekstremalūs</w:t>
            </w:r>
            <w:r>
              <w:rPr>
                <w:rFonts w:ascii="Times New Roman" w:hAnsi="Times New Roman" w:cs="Times New Roman"/>
                <w:sz w:val="24"/>
                <w:szCs w:val="24"/>
                <w:lang w:val="lt-LT"/>
              </w:rPr>
              <w:t xml:space="preserve"> </w:t>
            </w:r>
            <w:r w:rsidRPr="00A86631">
              <w:rPr>
                <w:rFonts w:ascii="Times New Roman" w:hAnsi="Times New Roman" w:cs="Times New Roman"/>
                <w:sz w:val="24"/>
                <w:szCs w:val="24"/>
                <w:lang w:val="lt-LT"/>
              </w:rPr>
              <w:t xml:space="preserve">gamtos reiškiniai (daugiadieniai </w:t>
            </w:r>
            <w:proofErr w:type="spellStart"/>
            <w:r w:rsidRPr="00A86631">
              <w:rPr>
                <w:rFonts w:ascii="Times New Roman" w:hAnsi="Times New Roman" w:cs="Times New Roman"/>
                <w:sz w:val="24"/>
                <w:szCs w:val="24"/>
                <w:lang w:val="lt-LT"/>
              </w:rPr>
              <w:t>lietūs</w:t>
            </w:r>
            <w:proofErr w:type="spellEnd"/>
            <w:r w:rsidRPr="00A86631">
              <w:rPr>
                <w:rFonts w:ascii="Times New Roman" w:hAnsi="Times New Roman" w:cs="Times New Roman"/>
                <w:sz w:val="24"/>
                <w:szCs w:val="24"/>
                <w:lang w:val="lt-LT"/>
              </w:rPr>
              <w:t>, sausros, potvyniai, uraganai, vėtros), miškų ir durpynų</w:t>
            </w:r>
            <w:r>
              <w:rPr>
                <w:rFonts w:ascii="Times New Roman" w:hAnsi="Times New Roman" w:cs="Times New Roman"/>
                <w:sz w:val="24"/>
                <w:szCs w:val="24"/>
                <w:lang w:val="lt-LT"/>
              </w:rPr>
              <w:t xml:space="preserve">  </w:t>
            </w:r>
            <w:r w:rsidRPr="00A86631">
              <w:rPr>
                <w:rFonts w:ascii="Times New Roman" w:hAnsi="Times New Roman" w:cs="Times New Roman"/>
                <w:sz w:val="24"/>
                <w:szCs w:val="24"/>
                <w:lang w:val="lt-LT"/>
              </w:rPr>
              <w:t xml:space="preserve">gaisrai, galimas </w:t>
            </w:r>
            <w:proofErr w:type="spellStart"/>
            <w:r w:rsidRPr="00A86631">
              <w:rPr>
                <w:rFonts w:ascii="Times New Roman" w:hAnsi="Times New Roman" w:cs="Times New Roman"/>
                <w:sz w:val="24"/>
                <w:szCs w:val="24"/>
                <w:lang w:val="lt-LT"/>
              </w:rPr>
              <w:t>Ebola</w:t>
            </w:r>
            <w:proofErr w:type="spellEnd"/>
            <w:r w:rsidRPr="00A86631">
              <w:rPr>
                <w:rFonts w:ascii="Times New Roman" w:hAnsi="Times New Roman" w:cs="Times New Roman"/>
                <w:sz w:val="24"/>
                <w:szCs w:val="24"/>
                <w:lang w:val="lt-LT"/>
              </w:rPr>
              <w:t xml:space="preserve"> hemoraginės karštligės protrūkis, naminių ir laukinių paukščių ligos (šiuo</w:t>
            </w:r>
            <w:r>
              <w:rPr>
                <w:rFonts w:ascii="Times New Roman" w:hAnsi="Times New Roman" w:cs="Times New Roman"/>
                <w:sz w:val="24"/>
                <w:szCs w:val="24"/>
                <w:lang w:val="lt-LT"/>
              </w:rPr>
              <w:t xml:space="preserve"> </w:t>
            </w:r>
            <w:r w:rsidRPr="00A86631">
              <w:rPr>
                <w:rFonts w:ascii="Times New Roman" w:hAnsi="Times New Roman" w:cs="Times New Roman"/>
                <w:sz w:val="24"/>
                <w:szCs w:val="24"/>
                <w:lang w:val="lt-LT"/>
              </w:rPr>
              <w:t>metu Lenkijoje siaučia paukščių gripo virusas, kuris gali ateiti ir į Lietuvą). Taip pat ekstremalieji</w:t>
            </w:r>
            <w:r>
              <w:rPr>
                <w:rFonts w:ascii="Times New Roman" w:hAnsi="Times New Roman" w:cs="Times New Roman"/>
                <w:sz w:val="24"/>
                <w:szCs w:val="24"/>
                <w:lang w:val="lt-LT"/>
              </w:rPr>
              <w:t xml:space="preserve"> </w:t>
            </w:r>
            <w:r w:rsidRPr="00A86631">
              <w:rPr>
                <w:rFonts w:ascii="Times New Roman" w:hAnsi="Times New Roman" w:cs="Times New Roman"/>
                <w:sz w:val="24"/>
                <w:szCs w:val="24"/>
                <w:lang w:val="lt-LT"/>
              </w:rPr>
              <w:t>įvykiai ar situacijos gali kilti dėl avarijų energetikos objektuose, transporte, elektros, šilumos ir</w:t>
            </w:r>
            <w:r>
              <w:rPr>
                <w:rFonts w:ascii="Times New Roman" w:hAnsi="Times New Roman" w:cs="Times New Roman"/>
                <w:sz w:val="24"/>
                <w:szCs w:val="24"/>
                <w:lang w:val="lt-LT"/>
              </w:rPr>
              <w:t xml:space="preserve"> </w:t>
            </w:r>
            <w:r w:rsidRPr="00A86631">
              <w:rPr>
                <w:rFonts w:ascii="Times New Roman" w:hAnsi="Times New Roman" w:cs="Times New Roman"/>
                <w:sz w:val="24"/>
                <w:szCs w:val="24"/>
                <w:lang w:val="lt-LT"/>
              </w:rPr>
              <w:t xml:space="preserve">komunaliniame ūkyje, kenksmingųjų organizmų židinių išplitimo, pavojingų radinių. </w:t>
            </w:r>
            <w:r w:rsidRPr="00463970">
              <w:rPr>
                <w:rFonts w:ascii="Times New Roman" w:hAnsi="Times New Roman" w:cs="Times New Roman"/>
                <w:sz w:val="24"/>
                <w:szCs w:val="24"/>
                <w:lang w:val="lt-LT"/>
              </w:rPr>
              <w:t>Atkreiptinas dėmesys ir į nepalankiai besikeičiančią geopolitinę situaciją, kuri taip pat gali turėti įtakos ekstremaliųjų situacijų, ekstremaliųjų įvykių augimui (grėsmę gali kelti masiniai neramumai, kibernetinės atakos, grasinimai įvykdyti teroro aktą ir pan.).</w:t>
            </w:r>
            <w:r w:rsidRPr="0034091E">
              <w:rPr>
                <w:rFonts w:ascii="Times New Roman" w:hAnsi="Times New Roman" w:cs="Times New Roman"/>
                <w:sz w:val="24"/>
                <w:szCs w:val="24"/>
                <w:lang w:val="lt-LT"/>
              </w:rPr>
              <w:t xml:space="preserve"> </w:t>
            </w:r>
            <w:r w:rsidRPr="00A86631">
              <w:rPr>
                <w:rFonts w:ascii="Times New Roman" w:hAnsi="Times New Roman" w:cs="Times New Roman"/>
                <w:sz w:val="24"/>
                <w:szCs w:val="24"/>
                <w:lang w:val="lt-LT"/>
              </w:rPr>
              <w:t>Ateityje Baltarusijos atominės</w:t>
            </w:r>
            <w:r>
              <w:rPr>
                <w:rFonts w:ascii="Times New Roman" w:hAnsi="Times New Roman" w:cs="Times New Roman"/>
                <w:sz w:val="24"/>
                <w:szCs w:val="24"/>
                <w:lang w:val="lt-LT"/>
              </w:rPr>
              <w:t xml:space="preserve"> </w:t>
            </w:r>
            <w:r w:rsidRPr="00A86631">
              <w:rPr>
                <w:rFonts w:ascii="Times New Roman" w:hAnsi="Times New Roman" w:cs="Times New Roman"/>
                <w:sz w:val="24"/>
                <w:szCs w:val="24"/>
                <w:lang w:val="lt-LT"/>
              </w:rPr>
              <w:t>elektrinės eksploatacija prisidės prie veiksnių, kurie gali sukelti ekstremaliąsias situacijas Lietuvoje.</w:t>
            </w:r>
            <w:r>
              <w:rPr>
                <w:rFonts w:ascii="Times New Roman" w:hAnsi="Times New Roman" w:cs="Times New Roman"/>
                <w:sz w:val="24"/>
                <w:szCs w:val="24"/>
                <w:lang w:val="lt-LT"/>
              </w:rPr>
              <w:t xml:space="preserve"> </w:t>
            </w:r>
            <w:r w:rsidRPr="00A86631">
              <w:rPr>
                <w:rFonts w:ascii="Times New Roman" w:hAnsi="Times New Roman" w:cs="Times New Roman"/>
                <w:sz w:val="24"/>
                <w:szCs w:val="24"/>
                <w:lang w:val="lt-LT"/>
              </w:rPr>
              <w:t>Taip pat Lietuva traukiasi iš BRELL (Baltarusijos, Rusijos, Estijos, Latvijos, Lietuvos elektros</w:t>
            </w:r>
            <w:r>
              <w:rPr>
                <w:rFonts w:ascii="Times New Roman" w:hAnsi="Times New Roman" w:cs="Times New Roman"/>
                <w:sz w:val="24"/>
                <w:szCs w:val="24"/>
                <w:lang w:val="lt-LT"/>
              </w:rPr>
              <w:t xml:space="preserve"> </w:t>
            </w:r>
            <w:r w:rsidRPr="00A86631">
              <w:rPr>
                <w:rFonts w:ascii="Times New Roman" w:hAnsi="Times New Roman" w:cs="Times New Roman"/>
                <w:sz w:val="24"/>
                <w:szCs w:val="24"/>
                <w:lang w:val="lt-LT"/>
              </w:rPr>
              <w:t>žiedo), nuo kurio galutinai turėtų atsijungti 2025 m., todėl būtina užtikrinti pakankamą elektros</w:t>
            </w:r>
            <w:r>
              <w:rPr>
                <w:rFonts w:ascii="Times New Roman" w:hAnsi="Times New Roman" w:cs="Times New Roman"/>
                <w:sz w:val="24"/>
                <w:szCs w:val="24"/>
                <w:lang w:val="lt-LT"/>
              </w:rPr>
              <w:t xml:space="preserve"> </w:t>
            </w:r>
            <w:r w:rsidRPr="00A86631">
              <w:rPr>
                <w:rFonts w:ascii="Times New Roman" w:hAnsi="Times New Roman" w:cs="Times New Roman"/>
                <w:sz w:val="24"/>
                <w:szCs w:val="24"/>
                <w:lang w:val="lt-LT"/>
              </w:rPr>
              <w:t>generaciją mūsų šalyje ir išlaikyti patikimą ir stabilų elektros tinklą.</w:t>
            </w:r>
          </w:p>
          <w:p w:rsidR="00193349" w:rsidRDefault="00A86631" w:rsidP="00FB4FC8">
            <w:pPr>
              <w:spacing w:after="120"/>
              <w:jc w:val="both"/>
              <w:rPr>
                <w:rFonts w:ascii="Times New Roman" w:hAnsi="Times New Roman" w:cs="Times New Roman"/>
                <w:sz w:val="24"/>
                <w:szCs w:val="24"/>
                <w:lang w:val="lt-LT"/>
              </w:rPr>
            </w:pPr>
            <w:r>
              <w:rPr>
                <w:rFonts w:ascii="Times New Roman" w:hAnsi="Times New Roman" w:cs="Times New Roman"/>
                <w:sz w:val="24"/>
                <w:szCs w:val="24"/>
                <w:lang w:val="lt-LT"/>
              </w:rPr>
              <w:t>Kaip rodo praktikoje kilusios problemos, susijusios su COVID 19 pandemijos valdymu, taip pat galimos naujos grėsmės ir poreikis į jas reaguoti, t</w:t>
            </w:r>
            <w:r w:rsidR="00193349">
              <w:rPr>
                <w:rFonts w:ascii="Times New Roman" w:hAnsi="Times New Roman" w:cs="Times New Roman"/>
                <w:sz w:val="24"/>
                <w:szCs w:val="24"/>
                <w:lang w:val="lt-LT"/>
              </w:rPr>
              <w:t>oks institucijų pasirengimas nėra tinkamas.</w:t>
            </w:r>
          </w:p>
          <w:p w:rsidR="00FB4FC8" w:rsidRPr="00FB4FC8" w:rsidRDefault="00FB4FC8" w:rsidP="00FB4FC8">
            <w:pPr>
              <w:spacing w:after="120"/>
              <w:jc w:val="both"/>
              <w:rPr>
                <w:rFonts w:ascii="Times New Roman" w:hAnsi="Times New Roman" w:cs="Times New Roman"/>
                <w:sz w:val="24"/>
                <w:szCs w:val="24"/>
                <w:lang w:val="lt-LT"/>
              </w:rPr>
            </w:pPr>
            <w:r w:rsidRPr="00FB4FC8">
              <w:rPr>
                <w:rFonts w:ascii="Times New Roman" w:hAnsi="Times New Roman" w:cs="Times New Roman"/>
                <w:sz w:val="24"/>
                <w:szCs w:val="24"/>
                <w:lang w:val="lt-LT"/>
              </w:rPr>
              <w:t xml:space="preserve">Pagrindiniai civilinės saugos sistemos, ekstremaliųjų situacijų valdymo ir ekstremaliųjų situacijų likvidavimo sistemos trūkumai: </w:t>
            </w:r>
          </w:p>
          <w:p w:rsidR="00FB4FC8" w:rsidRPr="00624D0B" w:rsidRDefault="00FB4FC8" w:rsidP="00624D0B">
            <w:pPr>
              <w:pStyle w:val="Sraopastraipa"/>
              <w:numPr>
                <w:ilvl w:val="0"/>
                <w:numId w:val="8"/>
              </w:numPr>
              <w:spacing w:after="120"/>
              <w:jc w:val="both"/>
              <w:rPr>
                <w:rFonts w:ascii="Times New Roman" w:hAnsi="Times New Roman" w:cs="Times New Roman"/>
                <w:sz w:val="24"/>
                <w:szCs w:val="24"/>
                <w:lang w:val="lt-LT"/>
              </w:rPr>
            </w:pPr>
            <w:r w:rsidRPr="00624D0B">
              <w:rPr>
                <w:rFonts w:ascii="Times New Roman" w:hAnsi="Times New Roman" w:cs="Times New Roman"/>
                <w:sz w:val="24"/>
                <w:szCs w:val="24"/>
                <w:lang w:val="lt-LT"/>
              </w:rPr>
              <w:t>šiuo metu veikiančioje civilinės saugos sistem</w:t>
            </w:r>
            <w:r w:rsidR="00624D0B" w:rsidRPr="00624D0B">
              <w:rPr>
                <w:rFonts w:ascii="Times New Roman" w:hAnsi="Times New Roman" w:cs="Times New Roman"/>
                <w:sz w:val="24"/>
                <w:szCs w:val="24"/>
                <w:lang w:val="lt-LT"/>
              </w:rPr>
              <w:t>oje nėra</w:t>
            </w:r>
            <w:r w:rsidRPr="00624D0B">
              <w:rPr>
                <w:rFonts w:ascii="Times New Roman" w:hAnsi="Times New Roman" w:cs="Times New Roman"/>
                <w:sz w:val="24"/>
                <w:szCs w:val="24"/>
                <w:lang w:val="lt-LT"/>
              </w:rPr>
              <w:t xml:space="preserve"> valstybės institucijos su aiškiai apibrėžta kompetencija civilinės saugos srityje, kuri būtų pajėgi organizuoti ir užtikrinti </w:t>
            </w:r>
            <w:r w:rsidR="00A902AD">
              <w:rPr>
                <w:rFonts w:ascii="Times New Roman" w:hAnsi="Times New Roman" w:cs="Times New Roman"/>
                <w:sz w:val="24"/>
                <w:szCs w:val="24"/>
                <w:lang w:val="lt-LT"/>
              </w:rPr>
              <w:t>valstybės ir savivaldybių institucijų ir įstaigų pasirengimą ekstremaliosioms situacijoms, jų prevenciją ir valdymą;</w:t>
            </w:r>
            <w:r w:rsidRPr="00624D0B">
              <w:rPr>
                <w:rFonts w:ascii="Times New Roman" w:hAnsi="Times New Roman" w:cs="Times New Roman"/>
                <w:sz w:val="24"/>
                <w:szCs w:val="24"/>
                <w:lang w:val="lt-LT"/>
              </w:rPr>
              <w:t xml:space="preserve"> </w:t>
            </w:r>
          </w:p>
          <w:p w:rsidR="00FB4FC8" w:rsidRPr="00624D0B" w:rsidRDefault="00FB4FC8" w:rsidP="00624D0B">
            <w:pPr>
              <w:pStyle w:val="Sraopastraipa"/>
              <w:numPr>
                <w:ilvl w:val="0"/>
                <w:numId w:val="8"/>
              </w:numPr>
              <w:spacing w:after="120"/>
              <w:jc w:val="both"/>
              <w:rPr>
                <w:rFonts w:ascii="Times New Roman" w:hAnsi="Times New Roman" w:cs="Times New Roman"/>
                <w:sz w:val="24"/>
                <w:szCs w:val="24"/>
                <w:lang w:val="lt-LT"/>
              </w:rPr>
            </w:pPr>
            <w:r w:rsidRPr="00624D0B">
              <w:rPr>
                <w:rFonts w:ascii="Times New Roman" w:hAnsi="Times New Roman" w:cs="Times New Roman"/>
                <w:sz w:val="24"/>
                <w:szCs w:val="24"/>
                <w:lang w:val="lt-LT"/>
              </w:rPr>
              <w:t xml:space="preserve">sudėtinga ir nepakankamai aiški valstybės ir savivaldybių institucijų sąveika visais valdymo lygmenimis vykdant ekstremaliųjų situacijų prevenciją ir valdymą; </w:t>
            </w:r>
          </w:p>
          <w:p w:rsidR="00FB4FC8" w:rsidRPr="00624D0B" w:rsidRDefault="00624D0B" w:rsidP="00624D0B">
            <w:pPr>
              <w:pStyle w:val="Sraopastraipa"/>
              <w:numPr>
                <w:ilvl w:val="0"/>
                <w:numId w:val="8"/>
              </w:numPr>
              <w:spacing w:after="120"/>
              <w:jc w:val="both"/>
              <w:rPr>
                <w:rFonts w:ascii="Times New Roman" w:hAnsi="Times New Roman" w:cs="Times New Roman"/>
                <w:sz w:val="24"/>
                <w:szCs w:val="24"/>
                <w:lang w:val="lt-LT"/>
              </w:rPr>
            </w:pPr>
            <w:r w:rsidRPr="00624D0B">
              <w:rPr>
                <w:rFonts w:ascii="Times New Roman" w:hAnsi="Times New Roman" w:cs="Times New Roman"/>
                <w:sz w:val="24"/>
                <w:szCs w:val="24"/>
                <w:lang w:val="lt-LT"/>
              </w:rPr>
              <w:t xml:space="preserve">Priešgaisrinės apsaugos ir gelbėjimo departamento prie Vidaus reikalų ministerijos (toliau – PAGD) </w:t>
            </w:r>
            <w:r w:rsidR="00FB4FC8" w:rsidRPr="00624D0B">
              <w:rPr>
                <w:rFonts w:ascii="Times New Roman" w:hAnsi="Times New Roman" w:cs="Times New Roman"/>
                <w:sz w:val="24"/>
                <w:szCs w:val="24"/>
                <w:lang w:val="lt-LT"/>
              </w:rPr>
              <w:t>Civilinės saugos valdybos pavaldumas ir skirti ištekliai neužtikrina ekstremaliųjų situacijų prevencijos ir valdymo veiklos koordinavimo ir efektyvaus vykdymo;</w:t>
            </w:r>
          </w:p>
          <w:p w:rsidR="00FB4FC8" w:rsidRPr="00624D0B" w:rsidRDefault="00624D0B" w:rsidP="00624D0B">
            <w:pPr>
              <w:pStyle w:val="Sraopastraipa"/>
              <w:numPr>
                <w:ilvl w:val="0"/>
                <w:numId w:val="8"/>
              </w:numPr>
              <w:spacing w:after="120"/>
              <w:jc w:val="both"/>
              <w:rPr>
                <w:rFonts w:ascii="Times New Roman" w:hAnsi="Times New Roman" w:cs="Times New Roman"/>
                <w:sz w:val="24"/>
                <w:szCs w:val="24"/>
                <w:lang w:val="lt-LT"/>
              </w:rPr>
            </w:pPr>
            <w:r w:rsidRPr="00624D0B">
              <w:rPr>
                <w:rFonts w:ascii="Times New Roman" w:hAnsi="Times New Roman" w:cs="Times New Roman"/>
                <w:sz w:val="24"/>
                <w:szCs w:val="24"/>
                <w:lang w:val="lt-LT"/>
              </w:rPr>
              <w:t>Lietuvos pasirengimas visoms cheminėms, biologinėms, radiologinėms ir branduolinėms (toliau  -</w:t>
            </w:r>
            <w:proofErr w:type="spellStart"/>
            <w:r w:rsidRPr="00624D0B">
              <w:rPr>
                <w:rFonts w:ascii="Times New Roman" w:hAnsi="Times New Roman" w:cs="Times New Roman"/>
                <w:sz w:val="24"/>
                <w:szCs w:val="24"/>
                <w:lang w:val="lt-LT"/>
              </w:rPr>
              <w:t>ChBRB</w:t>
            </w:r>
            <w:proofErr w:type="spellEnd"/>
            <w:r w:rsidRPr="00624D0B">
              <w:rPr>
                <w:rFonts w:ascii="Times New Roman" w:hAnsi="Times New Roman" w:cs="Times New Roman"/>
                <w:sz w:val="24"/>
                <w:szCs w:val="24"/>
                <w:lang w:val="lt-LT"/>
              </w:rPr>
              <w:t xml:space="preserve">) grėsmėms nėra tinkamai įvertintas, o reikiami </w:t>
            </w:r>
            <w:proofErr w:type="spellStart"/>
            <w:r w:rsidRPr="00624D0B">
              <w:rPr>
                <w:rFonts w:ascii="Times New Roman" w:hAnsi="Times New Roman" w:cs="Times New Roman"/>
                <w:sz w:val="24"/>
                <w:szCs w:val="24"/>
                <w:lang w:val="lt-LT"/>
              </w:rPr>
              <w:t>pajėgumai</w:t>
            </w:r>
            <w:proofErr w:type="spellEnd"/>
            <w:r w:rsidRPr="00624D0B">
              <w:rPr>
                <w:rFonts w:ascii="Times New Roman" w:hAnsi="Times New Roman" w:cs="Times New Roman"/>
                <w:sz w:val="24"/>
                <w:szCs w:val="24"/>
                <w:lang w:val="lt-LT"/>
              </w:rPr>
              <w:t xml:space="preserve"> </w:t>
            </w:r>
            <w:proofErr w:type="spellStart"/>
            <w:r w:rsidR="007B2823">
              <w:rPr>
                <w:rFonts w:ascii="Times New Roman" w:hAnsi="Times New Roman" w:cs="Times New Roman"/>
                <w:sz w:val="24"/>
                <w:szCs w:val="24"/>
                <w:lang w:val="lt-LT"/>
              </w:rPr>
              <w:t>de</w:t>
            </w:r>
            <w:r w:rsidRPr="00624D0B">
              <w:rPr>
                <w:rFonts w:ascii="Times New Roman" w:hAnsi="Times New Roman" w:cs="Times New Roman"/>
                <w:sz w:val="24"/>
                <w:szCs w:val="24"/>
                <w:lang w:val="lt-LT"/>
              </w:rPr>
              <w:t>koncentruoti</w:t>
            </w:r>
            <w:proofErr w:type="spellEnd"/>
            <w:r w:rsidRPr="00624D0B">
              <w:rPr>
                <w:rFonts w:ascii="Times New Roman" w:hAnsi="Times New Roman" w:cs="Times New Roman"/>
                <w:sz w:val="24"/>
                <w:szCs w:val="24"/>
                <w:lang w:val="lt-LT"/>
              </w:rPr>
              <w:t xml:space="preserve"> kelių institucijų kompetencijoje</w:t>
            </w:r>
            <w:r w:rsidR="00FB4FC8" w:rsidRPr="00624D0B">
              <w:rPr>
                <w:rFonts w:ascii="Times New Roman" w:hAnsi="Times New Roman" w:cs="Times New Roman"/>
                <w:sz w:val="24"/>
                <w:szCs w:val="24"/>
                <w:lang w:val="lt-LT"/>
              </w:rPr>
              <w:t>;</w:t>
            </w:r>
          </w:p>
          <w:p w:rsidR="00FB4FC8" w:rsidRPr="00624D0B" w:rsidRDefault="00FB4FC8" w:rsidP="00624D0B">
            <w:pPr>
              <w:pStyle w:val="Sraopastraipa"/>
              <w:numPr>
                <w:ilvl w:val="0"/>
                <w:numId w:val="8"/>
              </w:numPr>
              <w:spacing w:after="120"/>
              <w:jc w:val="both"/>
              <w:rPr>
                <w:rFonts w:ascii="Times New Roman" w:hAnsi="Times New Roman" w:cs="Times New Roman"/>
                <w:sz w:val="24"/>
                <w:szCs w:val="24"/>
                <w:lang w:val="lt-LT"/>
              </w:rPr>
            </w:pPr>
            <w:r w:rsidRPr="00624D0B">
              <w:rPr>
                <w:rFonts w:ascii="Times New Roman" w:hAnsi="Times New Roman" w:cs="Times New Roman"/>
                <w:sz w:val="24"/>
                <w:szCs w:val="24"/>
                <w:lang w:val="lt-LT"/>
              </w:rPr>
              <w:t xml:space="preserve">valstybės rezervo išteklių poreikio planavimo ir koordinatoriaus funkciją vykdo institucija, kuri neturi tinkamos kompetencijos civilinės saugos srityje; </w:t>
            </w:r>
          </w:p>
          <w:p w:rsidR="00FB4FC8" w:rsidRPr="00624D0B" w:rsidRDefault="00FB4FC8" w:rsidP="00624D0B">
            <w:pPr>
              <w:pStyle w:val="Sraopastraipa"/>
              <w:numPr>
                <w:ilvl w:val="0"/>
                <w:numId w:val="8"/>
              </w:numPr>
              <w:spacing w:after="120"/>
              <w:jc w:val="both"/>
              <w:rPr>
                <w:rFonts w:ascii="Times New Roman" w:hAnsi="Times New Roman" w:cs="Times New Roman"/>
                <w:sz w:val="24"/>
                <w:szCs w:val="24"/>
                <w:lang w:val="lt-LT"/>
              </w:rPr>
            </w:pPr>
            <w:r w:rsidRPr="00624D0B">
              <w:rPr>
                <w:rFonts w:ascii="Times New Roman" w:hAnsi="Times New Roman" w:cs="Times New Roman"/>
                <w:sz w:val="24"/>
                <w:szCs w:val="24"/>
                <w:lang w:val="lt-LT"/>
              </w:rPr>
              <w:t>ekstremaliųjų situacijų valdymo procedūros nėra iki galo suderintos su atitinkamomis krizių valdymo procedūromis;</w:t>
            </w:r>
          </w:p>
          <w:p w:rsidR="000521C4" w:rsidRPr="00624D0B" w:rsidRDefault="00FB4FC8" w:rsidP="00624D0B">
            <w:pPr>
              <w:pStyle w:val="Sraopastraipa"/>
              <w:numPr>
                <w:ilvl w:val="0"/>
                <w:numId w:val="8"/>
              </w:numPr>
              <w:spacing w:after="120"/>
              <w:jc w:val="both"/>
              <w:rPr>
                <w:rFonts w:ascii="Times New Roman" w:hAnsi="Times New Roman" w:cs="Times New Roman"/>
                <w:i/>
                <w:sz w:val="24"/>
                <w:szCs w:val="24"/>
                <w:lang w:val="lt-LT"/>
              </w:rPr>
            </w:pPr>
            <w:r w:rsidRPr="00624D0B">
              <w:rPr>
                <w:rFonts w:ascii="Times New Roman" w:hAnsi="Times New Roman" w:cs="Times New Roman"/>
                <w:sz w:val="24"/>
                <w:szCs w:val="24"/>
                <w:lang w:val="lt-LT"/>
              </w:rPr>
              <w:lastRenderedPageBreak/>
              <w:t xml:space="preserve">Valstybės institucijos ir savivaldybės savarankiškai vertina ekstremaliųjų situacijų riziką ir pagal jos rezultatus planuoja prevencines priemones ir ekstremaliųjų situacijų valdymo planus, trūksta bendro </w:t>
            </w:r>
            <w:proofErr w:type="spellStart"/>
            <w:r w:rsidRPr="00624D0B">
              <w:rPr>
                <w:rFonts w:ascii="Times New Roman" w:hAnsi="Times New Roman" w:cs="Times New Roman"/>
                <w:sz w:val="24"/>
                <w:szCs w:val="24"/>
                <w:lang w:val="lt-LT"/>
              </w:rPr>
              <w:t>tarpinstitucinio</w:t>
            </w:r>
            <w:proofErr w:type="spellEnd"/>
            <w:r w:rsidRPr="00624D0B">
              <w:rPr>
                <w:rFonts w:ascii="Times New Roman" w:hAnsi="Times New Roman" w:cs="Times New Roman"/>
                <w:sz w:val="24"/>
                <w:szCs w:val="24"/>
                <w:lang w:val="lt-LT"/>
              </w:rPr>
              <w:t xml:space="preserve"> koordinavimosi ir sąveikos;</w:t>
            </w:r>
          </w:p>
        </w:tc>
      </w:tr>
      <w:tr w:rsidR="004C3332" w:rsidRPr="004C3332" w:rsidTr="00C4781F">
        <w:tc>
          <w:tcPr>
            <w:tcW w:w="3256" w:type="dxa"/>
          </w:tcPr>
          <w:p w:rsidR="00321ADE" w:rsidRPr="004C3332" w:rsidRDefault="005D7455" w:rsidP="004C3332">
            <w:pPr>
              <w:spacing w:after="120"/>
              <w:rPr>
                <w:rFonts w:ascii="Times New Roman" w:hAnsi="Times New Roman" w:cs="Times New Roman"/>
                <w:b/>
                <w:bCs/>
                <w:sz w:val="24"/>
                <w:szCs w:val="24"/>
                <w:lang w:val="lt-LT"/>
              </w:rPr>
            </w:pPr>
            <w:r w:rsidRPr="004C3332">
              <w:rPr>
                <w:rFonts w:ascii="Times New Roman" w:hAnsi="Times New Roman" w:cs="Times New Roman"/>
                <w:b/>
                <w:bCs/>
                <w:sz w:val="24"/>
                <w:szCs w:val="24"/>
                <w:lang w:val="lt-LT"/>
              </w:rPr>
              <w:lastRenderedPageBreak/>
              <w:t>Rezultatas, kurio tikimasi priėmus teisės aktą</w:t>
            </w:r>
          </w:p>
        </w:tc>
        <w:tc>
          <w:tcPr>
            <w:tcW w:w="5760" w:type="dxa"/>
          </w:tcPr>
          <w:p w:rsidR="00624D0B" w:rsidRPr="00FC3FA4" w:rsidRDefault="00624D0B" w:rsidP="00624D0B">
            <w:pPr>
              <w:pStyle w:val="Sraopastraipa"/>
              <w:numPr>
                <w:ilvl w:val="0"/>
                <w:numId w:val="7"/>
              </w:numPr>
              <w:spacing w:after="120"/>
              <w:jc w:val="both"/>
              <w:rPr>
                <w:rFonts w:ascii="Times New Roman" w:hAnsi="Times New Roman" w:cs="Times New Roman"/>
                <w:sz w:val="24"/>
                <w:szCs w:val="24"/>
                <w:lang w:val="lt-LT"/>
              </w:rPr>
            </w:pPr>
            <w:r w:rsidRPr="00FC3FA4">
              <w:rPr>
                <w:rFonts w:ascii="Times New Roman" w:hAnsi="Times New Roman" w:cs="Times New Roman"/>
                <w:sz w:val="24"/>
                <w:szCs w:val="24"/>
                <w:lang w:val="lt-LT"/>
              </w:rPr>
              <w:t>Paprastesnis ir greitesnis būtinų sprendimų priėmimas ekstremalių situacijų atvejais</w:t>
            </w:r>
            <w:r w:rsidR="00A902AD">
              <w:rPr>
                <w:rFonts w:ascii="Times New Roman" w:hAnsi="Times New Roman" w:cs="Times New Roman"/>
                <w:sz w:val="24"/>
                <w:szCs w:val="24"/>
                <w:lang w:val="lt-LT"/>
              </w:rPr>
              <w:t>. Reikalingų kompetencijų sukoncentravimas vienoje institucijoje</w:t>
            </w:r>
            <w:r w:rsidRPr="00FC3FA4">
              <w:rPr>
                <w:rFonts w:ascii="Times New Roman" w:hAnsi="Times New Roman" w:cs="Times New Roman"/>
                <w:sz w:val="24"/>
                <w:szCs w:val="24"/>
                <w:lang w:val="lt-LT"/>
              </w:rPr>
              <w:t>;</w:t>
            </w:r>
          </w:p>
          <w:p w:rsidR="00624D0B" w:rsidRPr="00FC3FA4" w:rsidRDefault="00A902AD" w:rsidP="00A902AD">
            <w:pPr>
              <w:pStyle w:val="Sraopastraipa"/>
              <w:numPr>
                <w:ilvl w:val="0"/>
                <w:numId w:val="7"/>
              </w:numPr>
              <w:spacing w:after="120"/>
              <w:jc w:val="both"/>
              <w:rPr>
                <w:rFonts w:ascii="Times New Roman" w:hAnsi="Times New Roman" w:cs="Times New Roman"/>
                <w:sz w:val="24"/>
                <w:szCs w:val="24"/>
                <w:lang w:val="lt-LT"/>
              </w:rPr>
            </w:pPr>
            <w:r>
              <w:rPr>
                <w:rFonts w:ascii="Times New Roman" w:hAnsi="Times New Roman" w:cs="Times New Roman"/>
                <w:sz w:val="24"/>
                <w:szCs w:val="24"/>
                <w:lang w:val="lt-LT"/>
              </w:rPr>
              <w:t>Gerai organizuotas</w:t>
            </w:r>
            <w:r w:rsidR="00624D0B" w:rsidRPr="00FC3FA4">
              <w:rPr>
                <w:rFonts w:ascii="Times New Roman" w:hAnsi="Times New Roman" w:cs="Times New Roman"/>
                <w:sz w:val="24"/>
                <w:szCs w:val="24"/>
                <w:lang w:val="lt-LT"/>
              </w:rPr>
              <w:t xml:space="preserve"> ir </w:t>
            </w:r>
            <w:r>
              <w:rPr>
                <w:rFonts w:ascii="Times New Roman" w:hAnsi="Times New Roman" w:cs="Times New Roman"/>
                <w:sz w:val="24"/>
                <w:szCs w:val="24"/>
                <w:lang w:val="lt-LT"/>
              </w:rPr>
              <w:t>tinkamai koordinuojamas</w:t>
            </w:r>
            <w:r w:rsidR="00624D0B" w:rsidRPr="00FC3FA4">
              <w:rPr>
                <w:rFonts w:ascii="Times New Roman" w:hAnsi="Times New Roman" w:cs="Times New Roman"/>
                <w:sz w:val="24"/>
                <w:szCs w:val="24"/>
                <w:lang w:val="lt-LT"/>
              </w:rPr>
              <w:t xml:space="preserve"> </w:t>
            </w:r>
            <w:r w:rsidRPr="00A902AD">
              <w:rPr>
                <w:rFonts w:ascii="Times New Roman" w:hAnsi="Times New Roman" w:cs="Times New Roman"/>
                <w:sz w:val="24"/>
                <w:szCs w:val="24"/>
                <w:lang w:val="lt-LT"/>
              </w:rPr>
              <w:t xml:space="preserve">valstybės ir savivaldybių institucijų </w:t>
            </w:r>
            <w:r>
              <w:rPr>
                <w:rFonts w:ascii="Times New Roman" w:hAnsi="Times New Roman" w:cs="Times New Roman"/>
                <w:sz w:val="24"/>
                <w:szCs w:val="24"/>
                <w:lang w:val="lt-LT"/>
              </w:rPr>
              <w:t xml:space="preserve">pasirengimas ekstremaliosioms situacijoms, jų </w:t>
            </w:r>
            <w:r w:rsidR="00624D0B" w:rsidRPr="00FC3FA4">
              <w:rPr>
                <w:rFonts w:ascii="Times New Roman" w:hAnsi="Times New Roman" w:cs="Times New Roman"/>
                <w:sz w:val="24"/>
                <w:szCs w:val="24"/>
                <w:lang w:val="lt-LT"/>
              </w:rPr>
              <w:t>valdymas, prevencinė veikla;</w:t>
            </w:r>
          </w:p>
          <w:p w:rsidR="00321ADE" w:rsidRPr="00624D0B" w:rsidRDefault="00624D0B" w:rsidP="00D351C1">
            <w:pPr>
              <w:pStyle w:val="Sraopastraipa"/>
              <w:numPr>
                <w:ilvl w:val="0"/>
                <w:numId w:val="7"/>
              </w:numPr>
              <w:spacing w:after="120"/>
              <w:jc w:val="both"/>
              <w:rPr>
                <w:rFonts w:ascii="Times New Roman" w:hAnsi="Times New Roman" w:cs="Times New Roman"/>
                <w:i/>
                <w:sz w:val="24"/>
                <w:szCs w:val="24"/>
                <w:lang w:val="lt-LT"/>
              </w:rPr>
            </w:pPr>
            <w:r w:rsidRPr="00FC3FA4">
              <w:rPr>
                <w:rFonts w:ascii="Times New Roman" w:hAnsi="Times New Roman" w:cs="Times New Roman"/>
                <w:sz w:val="24"/>
                <w:szCs w:val="24"/>
                <w:lang w:val="lt-LT"/>
              </w:rPr>
              <w:t>Paprastesnis ir geresnis valstybės rezervo valdymas</w:t>
            </w:r>
            <w:r w:rsidR="00D351C1">
              <w:rPr>
                <w:rFonts w:ascii="Times New Roman" w:hAnsi="Times New Roman" w:cs="Times New Roman"/>
                <w:sz w:val="24"/>
                <w:szCs w:val="24"/>
                <w:lang w:val="lt-LT"/>
              </w:rPr>
              <w:t>, aiškesnės valstybės rezervo lėšų ir materialinių išteklių skyrimo procedūros</w:t>
            </w:r>
            <w:r w:rsidRPr="00FC3FA4">
              <w:rPr>
                <w:rFonts w:ascii="Times New Roman" w:hAnsi="Times New Roman" w:cs="Times New Roman"/>
                <w:sz w:val="24"/>
                <w:szCs w:val="24"/>
                <w:lang w:val="lt-LT"/>
              </w:rPr>
              <w:t>.</w:t>
            </w:r>
          </w:p>
        </w:tc>
      </w:tr>
      <w:tr w:rsidR="004C3332" w:rsidRPr="00CA1E01" w:rsidTr="00C4781F">
        <w:trPr>
          <w:trHeight w:val="2068"/>
        </w:trPr>
        <w:tc>
          <w:tcPr>
            <w:tcW w:w="3256" w:type="dxa"/>
            <w:shd w:val="clear" w:color="auto" w:fill="auto"/>
          </w:tcPr>
          <w:p w:rsidR="00EA136B" w:rsidRPr="004C3332" w:rsidRDefault="00B600B6" w:rsidP="004C3332">
            <w:pPr>
              <w:spacing w:after="120"/>
              <w:rPr>
                <w:rFonts w:ascii="Times New Roman" w:hAnsi="Times New Roman" w:cs="Times New Roman"/>
                <w:b/>
                <w:bCs/>
                <w:sz w:val="24"/>
                <w:szCs w:val="24"/>
              </w:rPr>
            </w:pPr>
            <w:r w:rsidRPr="004C3332">
              <w:rPr>
                <w:rFonts w:ascii="Times New Roman" w:hAnsi="Times New Roman" w:cs="Times New Roman"/>
                <w:b/>
                <w:bCs/>
                <w:sz w:val="24"/>
                <w:szCs w:val="24"/>
                <w:lang w:val="lt-LT"/>
              </w:rPr>
              <w:t>Problemai spręsti s</w:t>
            </w:r>
            <w:r w:rsidR="00A02B8A" w:rsidRPr="004C3332">
              <w:rPr>
                <w:rFonts w:ascii="Times New Roman" w:hAnsi="Times New Roman" w:cs="Times New Roman"/>
                <w:b/>
                <w:bCs/>
                <w:sz w:val="24"/>
                <w:szCs w:val="24"/>
                <w:lang w:val="lt-LT"/>
              </w:rPr>
              <w:t>varstytos  alternatyvos</w:t>
            </w:r>
          </w:p>
          <w:p w:rsidR="009279AB" w:rsidRPr="004C3332" w:rsidRDefault="009279AB" w:rsidP="004C3332">
            <w:pPr>
              <w:spacing w:after="120"/>
              <w:rPr>
                <w:rFonts w:ascii="Times New Roman" w:hAnsi="Times New Roman" w:cs="Times New Roman"/>
                <w:sz w:val="24"/>
                <w:szCs w:val="24"/>
                <w:lang w:val="lt-LT"/>
              </w:rPr>
            </w:pPr>
          </w:p>
        </w:tc>
        <w:tc>
          <w:tcPr>
            <w:tcW w:w="5760" w:type="dxa"/>
            <w:shd w:val="clear" w:color="auto" w:fill="auto"/>
          </w:tcPr>
          <w:p w:rsidR="00F844F6" w:rsidRDefault="00F844F6" w:rsidP="00F844F6">
            <w:pPr>
              <w:spacing w:after="120"/>
              <w:jc w:val="both"/>
              <w:rPr>
                <w:rFonts w:ascii="Times New Roman" w:hAnsi="Times New Roman" w:cs="Times New Roman"/>
                <w:b/>
                <w:iCs/>
                <w:sz w:val="24"/>
                <w:szCs w:val="24"/>
                <w:lang w:val="lt-LT"/>
              </w:rPr>
            </w:pPr>
            <w:r w:rsidRPr="00F844F6">
              <w:rPr>
                <w:rFonts w:ascii="Times New Roman" w:hAnsi="Times New Roman" w:cs="Times New Roman"/>
                <w:b/>
                <w:iCs/>
                <w:sz w:val="24"/>
                <w:szCs w:val="24"/>
                <w:lang w:val="lt-LT"/>
              </w:rPr>
              <w:t xml:space="preserve">1 </w:t>
            </w:r>
            <w:r>
              <w:rPr>
                <w:rFonts w:ascii="Times New Roman" w:hAnsi="Times New Roman" w:cs="Times New Roman"/>
                <w:b/>
                <w:iCs/>
                <w:sz w:val="24"/>
                <w:szCs w:val="24"/>
                <w:lang w:val="lt-LT"/>
              </w:rPr>
              <w:t>alternatyva</w:t>
            </w:r>
            <w:r w:rsidR="00E40157">
              <w:rPr>
                <w:rFonts w:ascii="Times New Roman" w:hAnsi="Times New Roman" w:cs="Times New Roman"/>
                <w:b/>
                <w:iCs/>
                <w:sz w:val="24"/>
                <w:szCs w:val="24"/>
                <w:lang w:val="lt-LT"/>
              </w:rPr>
              <w:t>.</w:t>
            </w:r>
            <w:r>
              <w:rPr>
                <w:rFonts w:ascii="Times New Roman" w:hAnsi="Times New Roman" w:cs="Times New Roman"/>
                <w:b/>
                <w:iCs/>
                <w:sz w:val="24"/>
                <w:szCs w:val="24"/>
                <w:lang w:val="lt-LT"/>
              </w:rPr>
              <w:t xml:space="preserve"> Palikti esamą civilinės saugos sistemą</w:t>
            </w:r>
            <w:r w:rsidR="00305928">
              <w:rPr>
                <w:rFonts w:ascii="Times New Roman" w:hAnsi="Times New Roman" w:cs="Times New Roman"/>
                <w:b/>
                <w:iCs/>
                <w:sz w:val="24"/>
                <w:szCs w:val="24"/>
                <w:lang w:val="lt-LT"/>
              </w:rPr>
              <w:t xml:space="preserve"> ir galiojantį teisinį reguliavimą.</w:t>
            </w:r>
          </w:p>
          <w:p w:rsidR="00305928" w:rsidRDefault="00305928" w:rsidP="00F844F6">
            <w:pPr>
              <w:spacing w:after="120"/>
              <w:jc w:val="both"/>
              <w:rPr>
                <w:rFonts w:ascii="Times New Roman" w:hAnsi="Times New Roman" w:cs="Times New Roman"/>
                <w:bCs/>
                <w:sz w:val="24"/>
                <w:szCs w:val="24"/>
                <w:lang w:val="lt-LT"/>
              </w:rPr>
            </w:pPr>
            <w:r w:rsidRPr="00305928">
              <w:rPr>
                <w:rFonts w:ascii="Times New Roman" w:hAnsi="Times New Roman" w:cs="Times New Roman"/>
                <w:iCs/>
                <w:sz w:val="24"/>
                <w:szCs w:val="24"/>
                <w:lang w:val="lt-LT"/>
              </w:rPr>
              <w:t>Ši alternatyva neefektyvi, tokią išvadą pagrindžia šios lentelės skiltyje „</w:t>
            </w:r>
            <w:r w:rsidRPr="00305928">
              <w:rPr>
                <w:rFonts w:ascii="Times New Roman" w:hAnsi="Times New Roman" w:cs="Times New Roman"/>
                <w:bCs/>
                <w:sz w:val="24"/>
                <w:szCs w:val="24"/>
                <w:lang w:val="lt-LT"/>
              </w:rPr>
              <w:t>Problemos mastas ir priežastys“ nurodyti civilinės saugos sistemos, ekstremaliųjų situacijų valdymo ir ekstremaliųjų situacijų likvidavimo sistemos trūkumai.</w:t>
            </w:r>
          </w:p>
          <w:p w:rsidR="002742A9" w:rsidRDefault="002742A9" w:rsidP="00F844F6">
            <w:pPr>
              <w:spacing w:after="120"/>
              <w:jc w:val="both"/>
              <w:rPr>
                <w:rFonts w:ascii="Times New Roman" w:hAnsi="Times New Roman" w:cs="Times New Roman"/>
                <w:b/>
                <w:bCs/>
                <w:sz w:val="24"/>
                <w:szCs w:val="24"/>
                <w:lang w:val="lt-LT"/>
              </w:rPr>
            </w:pPr>
          </w:p>
          <w:p w:rsidR="002742A9" w:rsidRDefault="00416449" w:rsidP="00F844F6">
            <w:pPr>
              <w:spacing w:after="120"/>
              <w:jc w:val="both"/>
              <w:rPr>
                <w:rFonts w:ascii="Times New Roman" w:hAnsi="Times New Roman" w:cs="Times New Roman"/>
                <w:b/>
                <w:sz w:val="24"/>
                <w:szCs w:val="24"/>
                <w:lang w:val="lt-LT"/>
              </w:rPr>
            </w:pPr>
            <w:r>
              <w:rPr>
                <w:rFonts w:ascii="Times New Roman" w:hAnsi="Times New Roman" w:cs="Times New Roman"/>
                <w:b/>
                <w:sz w:val="24"/>
                <w:szCs w:val="24"/>
                <w:lang w:val="lt-LT"/>
              </w:rPr>
              <w:t>2</w:t>
            </w:r>
            <w:r w:rsidR="002742A9" w:rsidRPr="002742A9">
              <w:rPr>
                <w:rFonts w:ascii="Times New Roman" w:hAnsi="Times New Roman" w:cs="Times New Roman"/>
                <w:b/>
                <w:sz w:val="24"/>
                <w:szCs w:val="24"/>
                <w:lang w:val="lt-LT"/>
              </w:rPr>
              <w:t xml:space="preserve"> alternatyva.</w:t>
            </w:r>
            <w:r w:rsidR="002742A9">
              <w:rPr>
                <w:rFonts w:ascii="Times New Roman" w:hAnsi="Times New Roman" w:cs="Times New Roman"/>
                <w:sz w:val="24"/>
                <w:szCs w:val="24"/>
                <w:lang w:val="lt-LT"/>
              </w:rPr>
              <w:t xml:space="preserve"> </w:t>
            </w:r>
            <w:r w:rsidR="002742A9" w:rsidRPr="002742A9">
              <w:rPr>
                <w:rFonts w:ascii="Times New Roman" w:hAnsi="Times New Roman" w:cs="Times New Roman"/>
                <w:b/>
                <w:sz w:val="24"/>
                <w:szCs w:val="24"/>
                <w:lang w:val="lt-LT"/>
              </w:rPr>
              <w:t>Steigti naują Vyriausybės įstaigą, kuriai būtų suteikti įgaliojimai civilinės saugos srityje.</w:t>
            </w:r>
          </w:p>
          <w:p w:rsidR="00463970" w:rsidRDefault="002742A9" w:rsidP="00F844F6">
            <w:pPr>
              <w:spacing w:after="120"/>
              <w:jc w:val="both"/>
              <w:rPr>
                <w:rFonts w:ascii="Times New Roman" w:hAnsi="Times New Roman" w:cs="Times New Roman"/>
                <w:sz w:val="24"/>
                <w:szCs w:val="24"/>
                <w:lang w:val="lt-LT"/>
              </w:rPr>
            </w:pPr>
            <w:r w:rsidRPr="002742A9">
              <w:rPr>
                <w:rFonts w:ascii="Times New Roman" w:hAnsi="Times New Roman" w:cs="Times New Roman"/>
                <w:sz w:val="24"/>
                <w:szCs w:val="24"/>
                <w:lang w:val="lt-LT"/>
              </w:rPr>
              <w:t>Ši alternatyva nepasirinkta todėl, kad vadovaujantis Vyriausybės įstatymo 29</w:t>
            </w:r>
            <w:r w:rsidRPr="002742A9">
              <w:rPr>
                <w:rFonts w:ascii="Times New Roman" w:hAnsi="Times New Roman" w:cs="Times New Roman"/>
                <w:sz w:val="24"/>
                <w:szCs w:val="24"/>
                <w:vertAlign w:val="superscript"/>
                <w:lang w:val="lt-LT"/>
              </w:rPr>
              <w:t xml:space="preserve">1 </w:t>
            </w:r>
            <w:r w:rsidRPr="002742A9">
              <w:rPr>
                <w:rFonts w:ascii="Times New Roman" w:hAnsi="Times New Roman" w:cs="Times New Roman"/>
                <w:sz w:val="24"/>
                <w:szCs w:val="24"/>
                <w:lang w:val="lt-LT"/>
              </w:rPr>
              <w:t>straipsn</w:t>
            </w:r>
            <w:r w:rsidR="007B2823">
              <w:rPr>
                <w:rFonts w:ascii="Times New Roman" w:hAnsi="Times New Roman" w:cs="Times New Roman"/>
                <w:sz w:val="24"/>
                <w:szCs w:val="24"/>
                <w:lang w:val="lt-LT"/>
              </w:rPr>
              <w:t>iu</w:t>
            </w:r>
            <w:r w:rsidRPr="002742A9">
              <w:rPr>
                <w:rFonts w:ascii="Times New Roman" w:hAnsi="Times New Roman" w:cs="Times New Roman"/>
                <w:sz w:val="24"/>
                <w:szCs w:val="24"/>
                <w:lang w:val="lt-LT"/>
              </w:rPr>
              <w:t xml:space="preserve">, Vyriausybės įstaiga </w:t>
            </w:r>
            <w:r>
              <w:rPr>
                <w:rFonts w:ascii="Times New Roman" w:hAnsi="Times New Roman" w:cs="Times New Roman"/>
                <w:sz w:val="24"/>
                <w:szCs w:val="24"/>
                <w:lang w:val="lt-LT"/>
              </w:rPr>
              <w:t xml:space="preserve">gali būti </w:t>
            </w:r>
            <w:r w:rsidRPr="002742A9">
              <w:rPr>
                <w:rFonts w:ascii="Times New Roman" w:hAnsi="Times New Roman" w:cs="Times New Roman"/>
                <w:sz w:val="24"/>
                <w:szCs w:val="24"/>
                <w:lang w:val="lt-LT"/>
              </w:rPr>
              <w:t>steigiama dalyvauti formuojant politiką ministrui pavestose va</w:t>
            </w:r>
            <w:r>
              <w:rPr>
                <w:rFonts w:ascii="Times New Roman" w:hAnsi="Times New Roman" w:cs="Times New Roman"/>
                <w:sz w:val="24"/>
                <w:szCs w:val="24"/>
                <w:lang w:val="lt-LT"/>
              </w:rPr>
              <w:t>ldymo srityse ir ją įgyvendinti. Anksčiau įvardytų problemų sprendimui reikalinga įstaiga, kuri taktiniame lygmenyje vykdytų funkcijas, susijusias su ekstremaliųjų situacijų prevencija, valdymu, padarinių šalinimu ir nedalyvautų politiniuose procesuose.</w:t>
            </w:r>
            <w:r w:rsidR="002E12D6">
              <w:rPr>
                <w:rFonts w:ascii="Times New Roman" w:hAnsi="Times New Roman" w:cs="Times New Roman"/>
                <w:sz w:val="24"/>
                <w:szCs w:val="24"/>
                <w:lang w:val="lt-LT"/>
              </w:rPr>
              <w:t xml:space="preserve"> Dėl  veiklos specifikos ir funkcijų, ši įstaiga turėtų būti statutinė, kurioje tarnautų statutiniai valstybės tarnautojai. Šiuo metu statutinių valstybės tarnautojų veiklą reglamentuoja Vidaus tarnybos statutas, išimtį sudaro tik </w:t>
            </w:r>
            <w:r w:rsidR="00940377">
              <w:rPr>
                <w:rFonts w:ascii="Times New Roman" w:hAnsi="Times New Roman" w:cs="Times New Roman"/>
                <w:sz w:val="24"/>
                <w:szCs w:val="24"/>
                <w:lang w:val="lt-LT"/>
              </w:rPr>
              <w:t>Valstybės saugumo departamentas</w:t>
            </w:r>
            <w:r w:rsidR="002E12D6">
              <w:rPr>
                <w:rFonts w:ascii="Times New Roman" w:hAnsi="Times New Roman" w:cs="Times New Roman"/>
                <w:sz w:val="24"/>
                <w:szCs w:val="24"/>
                <w:lang w:val="lt-LT"/>
              </w:rPr>
              <w:t>, S</w:t>
            </w:r>
            <w:r w:rsidR="00940377">
              <w:rPr>
                <w:rFonts w:ascii="Times New Roman" w:hAnsi="Times New Roman" w:cs="Times New Roman"/>
                <w:sz w:val="24"/>
                <w:szCs w:val="24"/>
                <w:lang w:val="lt-LT"/>
              </w:rPr>
              <w:t>pecialiųjų tyrimų tarnyba i</w:t>
            </w:r>
            <w:r w:rsidR="002E12D6">
              <w:rPr>
                <w:rFonts w:ascii="Times New Roman" w:hAnsi="Times New Roman" w:cs="Times New Roman"/>
                <w:sz w:val="24"/>
                <w:szCs w:val="24"/>
                <w:lang w:val="lt-LT"/>
              </w:rPr>
              <w:t>r V</w:t>
            </w:r>
            <w:r w:rsidR="00940377">
              <w:rPr>
                <w:rFonts w:ascii="Times New Roman" w:hAnsi="Times New Roman" w:cs="Times New Roman"/>
                <w:sz w:val="24"/>
                <w:szCs w:val="24"/>
                <w:lang w:val="lt-LT"/>
              </w:rPr>
              <w:t>adovybės apsaugos departamentas.</w:t>
            </w:r>
            <w:r w:rsidR="002E12D6">
              <w:rPr>
                <w:rFonts w:ascii="Times New Roman" w:hAnsi="Times New Roman" w:cs="Times New Roman"/>
                <w:sz w:val="24"/>
                <w:szCs w:val="24"/>
                <w:lang w:val="lt-LT"/>
              </w:rPr>
              <w:t xml:space="preserve"> Todėl pasirinkus šią alternatyvą, reikėtų sukurti atskirą statutinių valstybės tarnautojų grupę, su specialiu įstatymu, reglamentuojančiu jų statusą (specialiųjų laipsnių sistemą, darbo užmokestį, socialines garantijas ir t.t.) ir veiklą. Mūsų nuomone, tokio įstatymo rengimas ir priėmimas būtų neracionalus, neatitiktų teisinio reguliavimo sistemiškumo, </w:t>
            </w:r>
            <w:r w:rsidR="00463970">
              <w:rPr>
                <w:rFonts w:ascii="Times New Roman" w:hAnsi="Times New Roman" w:cs="Times New Roman"/>
                <w:sz w:val="24"/>
                <w:szCs w:val="24"/>
                <w:lang w:val="lt-LT"/>
              </w:rPr>
              <w:t xml:space="preserve">ekonomiškumo, proporcingumo ir kitų teisėkūros principų. Be to, būtų formuojama ydinga praktika, kai viena viešąjį saugumą užtikrinanti įstaiga būtų išimama iš </w:t>
            </w:r>
            <w:r w:rsidR="007B2823">
              <w:rPr>
                <w:rFonts w:ascii="Times New Roman" w:hAnsi="Times New Roman" w:cs="Times New Roman"/>
                <w:sz w:val="24"/>
                <w:szCs w:val="24"/>
                <w:lang w:val="lt-LT"/>
              </w:rPr>
              <w:t xml:space="preserve">viešojo saugumo įstaigų </w:t>
            </w:r>
            <w:r w:rsidR="00463970">
              <w:rPr>
                <w:rFonts w:ascii="Times New Roman" w:hAnsi="Times New Roman" w:cs="Times New Roman"/>
                <w:sz w:val="24"/>
                <w:szCs w:val="24"/>
                <w:lang w:val="lt-LT"/>
              </w:rPr>
              <w:t>sistemos.</w:t>
            </w:r>
          </w:p>
          <w:p w:rsidR="00940377" w:rsidRPr="00940377" w:rsidRDefault="00940377" w:rsidP="00F844F6">
            <w:pPr>
              <w:spacing w:after="120"/>
              <w:jc w:val="both"/>
              <w:rPr>
                <w:rFonts w:ascii="Times New Roman" w:hAnsi="Times New Roman" w:cs="Times New Roman"/>
                <w:sz w:val="24"/>
                <w:szCs w:val="24"/>
                <w:lang w:val="lt-LT"/>
              </w:rPr>
            </w:pPr>
          </w:p>
          <w:p w:rsidR="0017592B" w:rsidRDefault="00E40157" w:rsidP="0017592B">
            <w:pPr>
              <w:spacing w:after="120"/>
              <w:jc w:val="both"/>
              <w:rPr>
                <w:rFonts w:ascii="Times New Roman" w:hAnsi="Times New Roman" w:cs="Times New Roman"/>
                <w:b/>
                <w:sz w:val="24"/>
                <w:szCs w:val="24"/>
                <w:lang w:val="lt-LT"/>
              </w:rPr>
            </w:pPr>
            <w:r>
              <w:rPr>
                <w:rFonts w:ascii="Times New Roman" w:hAnsi="Times New Roman" w:cs="Times New Roman"/>
                <w:b/>
                <w:sz w:val="24"/>
                <w:szCs w:val="24"/>
                <w:lang w:val="lt-LT"/>
              </w:rPr>
              <w:t>3</w:t>
            </w:r>
            <w:r w:rsidR="00857F2B">
              <w:rPr>
                <w:rFonts w:ascii="Times New Roman" w:hAnsi="Times New Roman" w:cs="Times New Roman"/>
                <w:b/>
                <w:sz w:val="24"/>
                <w:szCs w:val="24"/>
                <w:lang w:val="lt-LT"/>
              </w:rPr>
              <w:t xml:space="preserve"> alternatyva</w:t>
            </w:r>
            <w:r>
              <w:rPr>
                <w:rFonts w:ascii="Times New Roman" w:hAnsi="Times New Roman" w:cs="Times New Roman"/>
                <w:b/>
                <w:sz w:val="24"/>
                <w:szCs w:val="24"/>
                <w:lang w:val="lt-LT"/>
              </w:rPr>
              <w:t>.</w:t>
            </w:r>
            <w:r w:rsidR="00857F2B">
              <w:t xml:space="preserve"> </w:t>
            </w:r>
            <w:r w:rsidR="00A14DAF" w:rsidRPr="00A14DAF">
              <w:rPr>
                <w:rFonts w:ascii="Times New Roman" w:hAnsi="Times New Roman" w:cs="Times New Roman"/>
                <w:b/>
                <w:sz w:val="24"/>
                <w:szCs w:val="24"/>
              </w:rPr>
              <w:t>S</w:t>
            </w:r>
            <w:r w:rsidR="00857F2B" w:rsidRPr="00A14DAF">
              <w:rPr>
                <w:rFonts w:ascii="Times New Roman" w:hAnsi="Times New Roman" w:cs="Times New Roman"/>
                <w:b/>
                <w:sz w:val="24"/>
                <w:szCs w:val="24"/>
                <w:lang w:val="lt-LT"/>
              </w:rPr>
              <w:t>u</w:t>
            </w:r>
            <w:r w:rsidR="00A14DAF">
              <w:rPr>
                <w:rFonts w:ascii="Times New Roman" w:hAnsi="Times New Roman" w:cs="Times New Roman"/>
                <w:b/>
                <w:sz w:val="24"/>
                <w:szCs w:val="24"/>
                <w:lang w:val="lt-LT"/>
              </w:rPr>
              <w:t>kurti naują</w:t>
            </w:r>
            <w:r w:rsidR="00857F2B" w:rsidRPr="00857F2B">
              <w:rPr>
                <w:rFonts w:ascii="Times New Roman" w:hAnsi="Times New Roman" w:cs="Times New Roman"/>
                <w:b/>
                <w:sz w:val="24"/>
                <w:szCs w:val="24"/>
                <w:lang w:val="lt-LT"/>
              </w:rPr>
              <w:t xml:space="preserve"> </w:t>
            </w:r>
            <w:r>
              <w:rPr>
                <w:rFonts w:ascii="Times New Roman" w:hAnsi="Times New Roman" w:cs="Times New Roman"/>
                <w:b/>
                <w:sz w:val="24"/>
                <w:szCs w:val="24"/>
                <w:lang w:val="lt-LT"/>
              </w:rPr>
              <w:t xml:space="preserve">instituciją </w:t>
            </w:r>
            <w:r w:rsidR="00857F2B" w:rsidRPr="00857F2B">
              <w:rPr>
                <w:rFonts w:ascii="Times New Roman" w:hAnsi="Times New Roman" w:cs="Times New Roman"/>
                <w:b/>
                <w:sz w:val="24"/>
                <w:szCs w:val="24"/>
                <w:lang w:val="lt-LT"/>
              </w:rPr>
              <w:t>prie Vidaus reikalų ministerijos</w:t>
            </w:r>
            <w:r w:rsidR="00F06A00">
              <w:rPr>
                <w:rFonts w:ascii="Times New Roman" w:hAnsi="Times New Roman" w:cs="Times New Roman"/>
                <w:b/>
                <w:sz w:val="24"/>
                <w:szCs w:val="24"/>
                <w:lang w:val="lt-LT"/>
              </w:rPr>
              <w:t xml:space="preserve"> </w:t>
            </w:r>
            <w:r w:rsidR="00857F2B" w:rsidRPr="00857F2B">
              <w:rPr>
                <w:rFonts w:ascii="Times New Roman" w:hAnsi="Times New Roman" w:cs="Times New Roman"/>
                <w:b/>
                <w:sz w:val="24"/>
                <w:szCs w:val="24"/>
                <w:lang w:val="lt-LT"/>
              </w:rPr>
              <w:t>bei suteikti jai</w:t>
            </w:r>
            <w:r w:rsidR="00A14DAF">
              <w:rPr>
                <w:rFonts w:ascii="Times New Roman" w:hAnsi="Times New Roman" w:cs="Times New Roman"/>
                <w:b/>
                <w:sz w:val="24"/>
                <w:szCs w:val="24"/>
                <w:lang w:val="lt-LT"/>
              </w:rPr>
              <w:t xml:space="preserve"> pakankamus į</w:t>
            </w:r>
            <w:r w:rsidR="00857F2B" w:rsidRPr="00857F2B">
              <w:rPr>
                <w:rFonts w:ascii="Times New Roman" w:hAnsi="Times New Roman" w:cs="Times New Roman"/>
                <w:b/>
                <w:sz w:val="24"/>
                <w:szCs w:val="24"/>
                <w:lang w:val="lt-LT"/>
              </w:rPr>
              <w:t xml:space="preserve">galiojimus civilinės saugos </w:t>
            </w:r>
            <w:r w:rsidR="00A14DAF">
              <w:rPr>
                <w:rFonts w:ascii="Times New Roman" w:hAnsi="Times New Roman" w:cs="Times New Roman"/>
                <w:b/>
                <w:sz w:val="24"/>
                <w:szCs w:val="24"/>
                <w:lang w:val="lt-LT"/>
              </w:rPr>
              <w:t xml:space="preserve">srityje. </w:t>
            </w:r>
          </w:p>
          <w:p w:rsidR="00857F2B" w:rsidRDefault="0017592B" w:rsidP="0017592B">
            <w:pPr>
              <w:spacing w:after="120"/>
              <w:jc w:val="both"/>
              <w:rPr>
                <w:rFonts w:ascii="Times New Roman" w:hAnsi="Times New Roman" w:cs="Times New Roman"/>
                <w:sz w:val="24"/>
                <w:szCs w:val="24"/>
                <w:lang w:val="lt-LT"/>
              </w:rPr>
            </w:pPr>
            <w:r w:rsidRPr="0017592B">
              <w:rPr>
                <w:rFonts w:ascii="Times New Roman" w:hAnsi="Times New Roman" w:cs="Times New Roman"/>
                <w:sz w:val="24"/>
                <w:szCs w:val="24"/>
                <w:lang w:val="lt-LT"/>
              </w:rPr>
              <w:lastRenderedPageBreak/>
              <w:t>Ši a</w:t>
            </w:r>
            <w:r>
              <w:rPr>
                <w:rFonts w:ascii="Times New Roman" w:hAnsi="Times New Roman" w:cs="Times New Roman"/>
                <w:sz w:val="24"/>
                <w:szCs w:val="24"/>
                <w:lang w:val="lt-LT"/>
              </w:rPr>
              <w:t>lternatyva galimai padėtų spręsti išvardytas</w:t>
            </w:r>
            <w:r>
              <w:t xml:space="preserve"> </w:t>
            </w:r>
            <w:r w:rsidRPr="0017592B">
              <w:rPr>
                <w:rFonts w:ascii="Times New Roman" w:hAnsi="Times New Roman" w:cs="Times New Roman"/>
                <w:sz w:val="24"/>
                <w:szCs w:val="24"/>
                <w:lang w:val="lt-LT"/>
              </w:rPr>
              <w:t>civilinės saugos sistemos, ekstremaliųjų situacijų valdymo ir ekstremaliųjų situacijų likvidavimo sistemos</w:t>
            </w:r>
            <w:r>
              <w:rPr>
                <w:rFonts w:ascii="Times New Roman" w:hAnsi="Times New Roman" w:cs="Times New Roman"/>
                <w:sz w:val="24"/>
                <w:szCs w:val="24"/>
                <w:lang w:val="lt-LT"/>
              </w:rPr>
              <w:t xml:space="preserve"> problemas. Visgi reikėtų paminėti, kad ji ši alternatyva ne</w:t>
            </w:r>
            <w:r w:rsidRPr="0017592B">
              <w:rPr>
                <w:rFonts w:ascii="Times New Roman" w:hAnsi="Times New Roman" w:cs="Times New Roman"/>
                <w:sz w:val="24"/>
                <w:szCs w:val="24"/>
                <w:lang w:val="lt-LT"/>
              </w:rPr>
              <w:t>der</w:t>
            </w:r>
            <w:r>
              <w:rPr>
                <w:rFonts w:ascii="Times New Roman" w:hAnsi="Times New Roman" w:cs="Times New Roman"/>
                <w:sz w:val="24"/>
                <w:szCs w:val="24"/>
                <w:lang w:val="lt-LT"/>
              </w:rPr>
              <w:t>ėtų</w:t>
            </w:r>
            <w:r w:rsidRPr="0017592B">
              <w:rPr>
                <w:rFonts w:ascii="Times New Roman" w:hAnsi="Times New Roman" w:cs="Times New Roman"/>
                <w:sz w:val="24"/>
                <w:szCs w:val="24"/>
                <w:lang w:val="lt-LT"/>
              </w:rPr>
              <w:t xml:space="preserve"> su </w:t>
            </w:r>
            <w:r w:rsidR="007B2823">
              <w:rPr>
                <w:rFonts w:ascii="Times New Roman" w:hAnsi="Times New Roman" w:cs="Times New Roman"/>
                <w:sz w:val="24"/>
                <w:szCs w:val="24"/>
                <w:lang w:val="lt-LT"/>
              </w:rPr>
              <w:t xml:space="preserve">Septynioliktosios </w:t>
            </w:r>
            <w:r w:rsidRPr="0017592B">
              <w:rPr>
                <w:rFonts w:ascii="Times New Roman" w:hAnsi="Times New Roman" w:cs="Times New Roman"/>
                <w:sz w:val="24"/>
                <w:szCs w:val="24"/>
                <w:lang w:val="lt-LT"/>
              </w:rPr>
              <w:t>Vyriausybės programa</w:t>
            </w:r>
            <w:r>
              <w:rPr>
                <w:rFonts w:ascii="Times New Roman" w:hAnsi="Times New Roman" w:cs="Times New Roman"/>
                <w:sz w:val="24"/>
                <w:szCs w:val="24"/>
                <w:lang w:val="lt-LT"/>
              </w:rPr>
              <w:t>. Be to, r</w:t>
            </w:r>
            <w:r w:rsidRPr="0017592B">
              <w:rPr>
                <w:rFonts w:ascii="Times New Roman" w:hAnsi="Times New Roman" w:cs="Times New Roman"/>
                <w:sz w:val="24"/>
                <w:szCs w:val="24"/>
                <w:lang w:val="lt-LT"/>
              </w:rPr>
              <w:t>eikės kurti</w:t>
            </w:r>
            <w:r w:rsidR="007B2823">
              <w:rPr>
                <w:rFonts w:ascii="Times New Roman" w:hAnsi="Times New Roman" w:cs="Times New Roman"/>
                <w:sz w:val="24"/>
                <w:szCs w:val="24"/>
                <w:lang w:val="lt-LT"/>
              </w:rPr>
              <w:t xml:space="preserve"> visą</w:t>
            </w:r>
            <w:r w:rsidRPr="0017592B">
              <w:rPr>
                <w:rFonts w:ascii="Times New Roman" w:hAnsi="Times New Roman" w:cs="Times New Roman"/>
                <w:sz w:val="24"/>
                <w:szCs w:val="24"/>
                <w:lang w:val="lt-LT"/>
              </w:rPr>
              <w:t xml:space="preserve"> nauj</w:t>
            </w:r>
            <w:r w:rsidR="007B2823">
              <w:rPr>
                <w:rFonts w:ascii="Times New Roman" w:hAnsi="Times New Roman" w:cs="Times New Roman"/>
                <w:sz w:val="24"/>
                <w:szCs w:val="24"/>
                <w:lang w:val="lt-LT"/>
              </w:rPr>
              <w:t>os įstaigos</w:t>
            </w:r>
            <w:r w:rsidRPr="0017592B">
              <w:rPr>
                <w:rFonts w:ascii="Times New Roman" w:hAnsi="Times New Roman" w:cs="Times New Roman"/>
                <w:sz w:val="24"/>
                <w:szCs w:val="24"/>
                <w:lang w:val="lt-LT"/>
              </w:rPr>
              <w:t xml:space="preserve"> administraciją (personalo, teisės, finansų, ūkio, IT</w:t>
            </w:r>
            <w:r w:rsidR="007B2823">
              <w:rPr>
                <w:rFonts w:ascii="Times New Roman" w:hAnsi="Times New Roman" w:cs="Times New Roman"/>
                <w:sz w:val="24"/>
                <w:szCs w:val="24"/>
                <w:lang w:val="lt-LT"/>
              </w:rPr>
              <w:t xml:space="preserve"> ir kt. padaliniai</w:t>
            </w:r>
            <w:r w:rsidRPr="0017592B">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17592B">
              <w:rPr>
                <w:rFonts w:ascii="Times New Roman" w:hAnsi="Times New Roman" w:cs="Times New Roman"/>
                <w:sz w:val="24"/>
                <w:szCs w:val="24"/>
                <w:lang w:val="lt-LT"/>
              </w:rPr>
              <w:t>nauj</w:t>
            </w:r>
            <w:r>
              <w:rPr>
                <w:rFonts w:ascii="Times New Roman" w:hAnsi="Times New Roman" w:cs="Times New Roman"/>
                <w:sz w:val="24"/>
                <w:szCs w:val="24"/>
                <w:lang w:val="lt-LT"/>
              </w:rPr>
              <w:t>ą budėtojų padalinį</w:t>
            </w:r>
            <w:r w:rsidRPr="0017592B">
              <w:rPr>
                <w:rFonts w:ascii="Times New Roman" w:hAnsi="Times New Roman" w:cs="Times New Roman"/>
                <w:sz w:val="24"/>
                <w:szCs w:val="24"/>
                <w:lang w:val="lt-LT"/>
              </w:rPr>
              <w:t>,</w:t>
            </w:r>
            <w:r>
              <w:rPr>
                <w:rFonts w:ascii="Times New Roman" w:hAnsi="Times New Roman" w:cs="Times New Roman"/>
                <w:sz w:val="24"/>
                <w:szCs w:val="24"/>
                <w:lang w:val="lt-LT"/>
              </w:rPr>
              <w:t xml:space="preserve"> reikės naujų</w:t>
            </w:r>
            <w:r w:rsidRPr="0017592B">
              <w:rPr>
                <w:rFonts w:ascii="Times New Roman" w:hAnsi="Times New Roman" w:cs="Times New Roman"/>
                <w:sz w:val="24"/>
                <w:szCs w:val="24"/>
                <w:lang w:val="lt-LT"/>
              </w:rPr>
              <w:t xml:space="preserve"> IT sistemų, patalpų, transporto ir kt.</w:t>
            </w:r>
            <w:r>
              <w:rPr>
                <w:rFonts w:ascii="Times New Roman" w:hAnsi="Times New Roman" w:cs="Times New Roman"/>
                <w:sz w:val="24"/>
                <w:szCs w:val="24"/>
                <w:lang w:val="lt-LT"/>
              </w:rPr>
              <w:t xml:space="preserve"> Be to, iškiltų ir n</w:t>
            </w:r>
            <w:r w:rsidRPr="0017592B">
              <w:rPr>
                <w:rFonts w:ascii="Times New Roman" w:hAnsi="Times New Roman" w:cs="Times New Roman"/>
                <w:sz w:val="24"/>
                <w:szCs w:val="24"/>
                <w:lang w:val="lt-LT"/>
              </w:rPr>
              <w:t>aujų etatų užpildymo iššūkis (kuriant naujus padalinius papildomai rei</w:t>
            </w:r>
            <w:r w:rsidR="005F29D8">
              <w:rPr>
                <w:rFonts w:ascii="Times New Roman" w:hAnsi="Times New Roman" w:cs="Times New Roman"/>
                <w:sz w:val="24"/>
                <w:szCs w:val="24"/>
                <w:lang w:val="lt-LT"/>
              </w:rPr>
              <w:t>kėtų</w:t>
            </w:r>
            <w:r w:rsidRPr="0017592B">
              <w:rPr>
                <w:rFonts w:ascii="Times New Roman" w:hAnsi="Times New Roman" w:cs="Times New Roman"/>
                <w:sz w:val="24"/>
                <w:szCs w:val="24"/>
                <w:lang w:val="lt-LT"/>
              </w:rPr>
              <w:t xml:space="preserve"> apie 80 </w:t>
            </w:r>
            <w:r w:rsidR="00783869">
              <w:rPr>
                <w:rFonts w:ascii="Times New Roman" w:hAnsi="Times New Roman" w:cs="Times New Roman"/>
                <w:sz w:val="24"/>
                <w:szCs w:val="24"/>
                <w:lang w:val="lt-LT"/>
              </w:rPr>
              <w:t>pareigybių</w:t>
            </w:r>
            <w:r w:rsidRPr="0017592B">
              <w:rPr>
                <w:rFonts w:ascii="Times New Roman" w:hAnsi="Times New Roman" w:cs="Times New Roman"/>
                <w:sz w:val="24"/>
                <w:szCs w:val="24"/>
                <w:lang w:val="lt-LT"/>
              </w:rPr>
              <w:t>; tačiau specialistų trūksta, o esami gali būti prarasti)</w:t>
            </w:r>
            <w:r>
              <w:rPr>
                <w:rFonts w:ascii="Times New Roman" w:hAnsi="Times New Roman" w:cs="Times New Roman"/>
                <w:sz w:val="24"/>
                <w:szCs w:val="24"/>
                <w:lang w:val="lt-LT"/>
              </w:rPr>
              <w:t>. Galima ir r</w:t>
            </w:r>
            <w:r w:rsidRPr="0017592B">
              <w:rPr>
                <w:rFonts w:ascii="Times New Roman" w:hAnsi="Times New Roman" w:cs="Times New Roman"/>
                <w:sz w:val="24"/>
                <w:szCs w:val="24"/>
                <w:lang w:val="lt-LT"/>
              </w:rPr>
              <w:t>izika, kad instit</w:t>
            </w:r>
            <w:r w:rsidR="005F29D8">
              <w:rPr>
                <w:rFonts w:ascii="Times New Roman" w:hAnsi="Times New Roman" w:cs="Times New Roman"/>
                <w:sz w:val="24"/>
                <w:szCs w:val="24"/>
                <w:lang w:val="lt-LT"/>
              </w:rPr>
              <w:t>ucijos veiklos pradžioje sutriktų</w:t>
            </w:r>
            <w:r w:rsidRPr="0017592B">
              <w:rPr>
                <w:rFonts w:ascii="Times New Roman" w:hAnsi="Times New Roman" w:cs="Times New Roman"/>
                <w:sz w:val="24"/>
                <w:szCs w:val="24"/>
                <w:lang w:val="lt-LT"/>
              </w:rPr>
              <w:t xml:space="preserve"> funkcijų vykdymas</w:t>
            </w:r>
            <w:r>
              <w:rPr>
                <w:rFonts w:ascii="Times New Roman" w:hAnsi="Times New Roman" w:cs="Times New Roman"/>
                <w:sz w:val="24"/>
                <w:szCs w:val="24"/>
                <w:lang w:val="lt-LT"/>
              </w:rPr>
              <w:t>. Taigi, d</w:t>
            </w:r>
            <w:r w:rsidRPr="0017592B">
              <w:rPr>
                <w:rFonts w:ascii="Times New Roman" w:hAnsi="Times New Roman" w:cs="Times New Roman"/>
                <w:sz w:val="24"/>
                <w:szCs w:val="24"/>
                <w:lang w:val="lt-LT"/>
              </w:rPr>
              <w:t>ideli kaštai ir sudėtinga</w:t>
            </w:r>
            <w:r>
              <w:rPr>
                <w:rFonts w:ascii="Times New Roman" w:hAnsi="Times New Roman" w:cs="Times New Roman"/>
                <w:sz w:val="24"/>
                <w:szCs w:val="24"/>
                <w:lang w:val="lt-LT"/>
              </w:rPr>
              <w:t xml:space="preserve"> šios alternatyvos</w:t>
            </w:r>
            <w:r w:rsidRPr="0017592B">
              <w:rPr>
                <w:rFonts w:ascii="Times New Roman" w:hAnsi="Times New Roman" w:cs="Times New Roman"/>
                <w:sz w:val="24"/>
                <w:szCs w:val="24"/>
                <w:lang w:val="lt-LT"/>
              </w:rPr>
              <w:t xml:space="preserve"> realizacija (kaštai nuo 3 mln. </w:t>
            </w:r>
            <w:proofErr w:type="spellStart"/>
            <w:r w:rsidRPr="0017592B">
              <w:rPr>
                <w:rFonts w:ascii="Times New Roman" w:hAnsi="Times New Roman" w:cs="Times New Roman"/>
                <w:sz w:val="24"/>
                <w:szCs w:val="24"/>
                <w:lang w:val="lt-LT"/>
              </w:rPr>
              <w:t>Eur</w:t>
            </w:r>
            <w:proofErr w:type="spellEnd"/>
            <w:r w:rsidR="005F29D8">
              <w:rPr>
                <w:rFonts w:ascii="Times New Roman" w:hAnsi="Times New Roman" w:cs="Times New Roman"/>
                <w:sz w:val="24"/>
                <w:szCs w:val="24"/>
                <w:lang w:val="lt-LT"/>
              </w:rPr>
              <w:t>;</w:t>
            </w:r>
            <w:r w:rsidRPr="0017592B">
              <w:rPr>
                <w:rFonts w:ascii="Times New Roman" w:hAnsi="Times New Roman" w:cs="Times New Roman"/>
                <w:sz w:val="24"/>
                <w:szCs w:val="24"/>
                <w:lang w:val="lt-LT"/>
              </w:rPr>
              <w:t xml:space="preserve"> trukmė 2-3 metai)</w:t>
            </w:r>
            <w:r>
              <w:rPr>
                <w:rFonts w:ascii="Times New Roman" w:hAnsi="Times New Roman" w:cs="Times New Roman"/>
                <w:sz w:val="24"/>
                <w:szCs w:val="24"/>
                <w:lang w:val="lt-LT"/>
              </w:rPr>
              <w:t xml:space="preserve">, leidžia daryti išvadą, kad šios alternatyvos pasirinkimas nebūtų efektyviausias </w:t>
            </w:r>
            <w:r w:rsidR="005F29D8">
              <w:rPr>
                <w:rFonts w:ascii="Times New Roman" w:hAnsi="Times New Roman" w:cs="Times New Roman"/>
                <w:sz w:val="24"/>
                <w:szCs w:val="24"/>
                <w:lang w:val="lt-LT"/>
              </w:rPr>
              <w:t xml:space="preserve">išdėstytų problemų </w:t>
            </w:r>
            <w:r>
              <w:rPr>
                <w:rFonts w:ascii="Times New Roman" w:hAnsi="Times New Roman" w:cs="Times New Roman"/>
                <w:sz w:val="24"/>
                <w:szCs w:val="24"/>
                <w:lang w:val="lt-LT"/>
              </w:rPr>
              <w:t>sprendimas.</w:t>
            </w:r>
          </w:p>
          <w:p w:rsidR="00940377" w:rsidRPr="0017592B" w:rsidRDefault="00940377" w:rsidP="0017592B">
            <w:pPr>
              <w:spacing w:after="120"/>
              <w:jc w:val="both"/>
              <w:rPr>
                <w:rFonts w:ascii="Times New Roman" w:hAnsi="Times New Roman" w:cs="Times New Roman"/>
                <w:sz w:val="24"/>
                <w:szCs w:val="24"/>
                <w:lang w:val="lt-LT"/>
              </w:rPr>
            </w:pPr>
          </w:p>
          <w:p w:rsidR="00416449" w:rsidRPr="0017592B" w:rsidRDefault="00416449" w:rsidP="00416449">
            <w:pPr>
              <w:spacing w:after="120"/>
              <w:jc w:val="both"/>
              <w:rPr>
                <w:rFonts w:ascii="Times New Roman" w:hAnsi="Times New Roman" w:cs="Times New Roman"/>
                <w:b/>
                <w:iCs/>
                <w:sz w:val="24"/>
                <w:szCs w:val="24"/>
                <w:lang w:val="lt-LT"/>
              </w:rPr>
            </w:pPr>
            <w:r w:rsidRPr="0017592B">
              <w:rPr>
                <w:rFonts w:ascii="Times New Roman" w:hAnsi="Times New Roman" w:cs="Times New Roman"/>
                <w:b/>
                <w:iCs/>
                <w:sz w:val="24"/>
                <w:szCs w:val="24"/>
                <w:lang w:val="lt-LT"/>
              </w:rPr>
              <w:t xml:space="preserve">4 alternatyva: Stiprinti PAGD </w:t>
            </w:r>
            <w:proofErr w:type="spellStart"/>
            <w:r w:rsidRPr="0017592B">
              <w:rPr>
                <w:rFonts w:ascii="Times New Roman" w:hAnsi="Times New Roman" w:cs="Times New Roman"/>
                <w:b/>
                <w:iCs/>
                <w:sz w:val="24"/>
                <w:szCs w:val="24"/>
                <w:lang w:val="lt-LT"/>
              </w:rPr>
              <w:t>pajėgumus</w:t>
            </w:r>
            <w:proofErr w:type="spellEnd"/>
            <w:r w:rsidRPr="0017592B">
              <w:rPr>
                <w:rFonts w:ascii="Times New Roman" w:hAnsi="Times New Roman" w:cs="Times New Roman"/>
                <w:b/>
                <w:iCs/>
                <w:sz w:val="24"/>
                <w:szCs w:val="24"/>
                <w:lang w:val="lt-LT"/>
              </w:rPr>
              <w:t>, suteikiant PAGD daugiau įgaliojimų civilinės saugos srityje</w:t>
            </w:r>
            <w:r w:rsidR="0017592B" w:rsidRPr="0017592B">
              <w:rPr>
                <w:rFonts w:ascii="Times New Roman" w:hAnsi="Times New Roman" w:cs="Times New Roman"/>
                <w:b/>
                <w:iCs/>
                <w:sz w:val="24"/>
                <w:szCs w:val="24"/>
                <w:lang w:val="lt-LT"/>
              </w:rPr>
              <w:t>, taip pat pakankamus išteklius šių įgaliojimų įgyvendinimui.</w:t>
            </w:r>
          </w:p>
          <w:p w:rsidR="009279AB" w:rsidRPr="0017592B" w:rsidRDefault="00416449" w:rsidP="00940377">
            <w:pPr>
              <w:spacing w:after="120"/>
              <w:jc w:val="both"/>
              <w:rPr>
                <w:rFonts w:ascii="Times New Roman" w:hAnsi="Times New Roman" w:cs="Times New Roman"/>
                <w:iCs/>
                <w:sz w:val="24"/>
                <w:szCs w:val="24"/>
                <w:lang w:val="lt-LT"/>
              </w:rPr>
            </w:pPr>
            <w:r w:rsidRPr="0017592B">
              <w:rPr>
                <w:rFonts w:ascii="Times New Roman" w:hAnsi="Times New Roman" w:cs="Times New Roman"/>
                <w:iCs/>
                <w:sz w:val="24"/>
                <w:szCs w:val="24"/>
                <w:lang w:val="lt-LT"/>
              </w:rPr>
              <w:t>Pagrindinės PAGD veiklos sritys yra susijusios su valstybine priešgaisrine priežiūra, gaisrų gesinimu ir gelbėjimo darbais. Civilinės saugos įstatyme šiuo metu dalis su civiline sauga susijusių funkcijų priskiriama PAGD. Siekiant spręsti anksčiau nurodytas sistemines problemas, atsirandant naujoms grėsmėms civilinės saugos srityje, k</w:t>
            </w:r>
            <w:r w:rsidR="0017592B" w:rsidRPr="0017592B">
              <w:rPr>
                <w:rFonts w:ascii="Times New Roman" w:hAnsi="Times New Roman" w:cs="Times New Roman"/>
                <w:iCs/>
                <w:sz w:val="24"/>
                <w:szCs w:val="24"/>
                <w:lang w:val="lt-LT"/>
              </w:rPr>
              <w:t>yla</w:t>
            </w:r>
            <w:r w:rsidRPr="0017592B">
              <w:rPr>
                <w:rFonts w:ascii="Times New Roman" w:hAnsi="Times New Roman" w:cs="Times New Roman"/>
                <w:iCs/>
                <w:sz w:val="24"/>
                <w:szCs w:val="24"/>
                <w:lang w:val="lt-LT"/>
              </w:rPr>
              <w:t xml:space="preserve"> poreikis ženkliai plėsti PAGD įgaliojimus šioje srityje (ypač turint omenyje, kad siekiant trumpinti sprendimų priėmimo grandinę, būtų atsisakoma </w:t>
            </w:r>
            <w:r w:rsidR="00940377" w:rsidRPr="00940377">
              <w:rPr>
                <w:rFonts w:ascii="Times New Roman" w:hAnsi="Times New Roman" w:cs="Times New Roman"/>
                <w:iCs/>
                <w:sz w:val="24"/>
                <w:szCs w:val="24"/>
                <w:lang w:val="lt-LT"/>
              </w:rPr>
              <w:t>Vyriausybės ekstremaliųjų situacijų komisijos</w:t>
            </w:r>
            <w:r w:rsidR="00EE5343">
              <w:rPr>
                <w:rFonts w:ascii="Times New Roman" w:hAnsi="Times New Roman" w:cs="Times New Roman"/>
                <w:iCs/>
                <w:sz w:val="24"/>
                <w:szCs w:val="24"/>
                <w:lang w:val="lt-LT"/>
              </w:rPr>
              <w:t xml:space="preserve">, </w:t>
            </w:r>
            <w:r w:rsidR="00940377">
              <w:rPr>
                <w:rFonts w:ascii="Times New Roman" w:hAnsi="Times New Roman" w:cs="Times New Roman"/>
                <w:iCs/>
                <w:sz w:val="24"/>
                <w:szCs w:val="24"/>
                <w:lang w:val="lt-LT"/>
              </w:rPr>
              <w:t>Valstybės</w:t>
            </w:r>
            <w:r w:rsidR="00940377" w:rsidRPr="00940377">
              <w:rPr>
                <w:rFonts w:ascii="Times New Roman" w:hAnsi="Times New Roman" w:cs="Times New Roman"/>
                <w:iCs/>
                <w:sz w:val="24"/>
                <w:szCs w:val="24"/>
                <w:lang w:val="lt-LT"/>
              </w:rPr>
              <w:t xml:space="preserve"> ekstremaliųjų situacijų </w:t>
            </w:r>
            <w:r w:rsidR="00940377">
              <w:rPr>
                <w:rFonts w:ascii="Times New Roman" w:hAnsi="Times New Roman" w:cs="Times New Roman"/>
                <w:iCs/>
                <w:sz w:val="24"/>
                <w:szCs w:val="24"/>
                <w:lang w:val="lt-LT"/>
              </w:rPr>
              <w:t>operacijų centro</w:t>
            </w:r>
            <w:r w:rsidRPr="0017592B">
              <w:rPr>
                <w:rFonts w:ascii="Times New Roman" w:hAnsi="Times New Roman" w:cs="Times New Roman"/>
                <w:iCs/>
                <w:sz w:val="24"/>
                <w:szCs w:val="24"/>
                <w:lang w:val="lt-LT"/>
              </w:rPr>
              <w:t>)</w:t>
            </w:r>
            <w:r w:rsidR="0017592B" w:rsidRPr="0017592B">
              <w:rPr>
                <w:rFonts w:ascii="Times New Roman" w:hAnsi="Times New Roman" w:cs="Times New Roman"/>
                <w:iCs/>
                <w:sz w:val="24"/>
                <w:szCs w:val="24"/>
                <w:lang w:val="lt-LT"/>
              </w:rPr>
              <w:t xml:space="preserve">. </w:t>
            </w:r>
            <w:r w:rsidR="00EE5343">
              <w:rPr>
                <w:rFonts w:ascii="Times New Roman" w:hAnsi="Times New Roman" w:cs="Times New Roman"/>
                <w:iCs/>
                <w:sz w:val="24"/>
                <w:szCs w:val="24"/>
                <w:lang w:val="lt-LT"/>
              </w:rPr>
              <w:t xml:space="preserve">Šios alternatyvos </w:t>
            </w:r>
            <w:r w:rsidR="00EE5343" w:rsidRPr="00EE5343">
              <w:rPr>
                <w:rFonts w:ascii="Times New Roman" w:hAnsi="Times New Roman" w:cs="Times New Roman"/>
                <w:iCs/>
                <w:sz w:val="24"/>
                <w:szCs w:val="24"/>
                <w:lang w:val="lt-LT"/>
              </w:rPr>
              <w:t>realizacija</w:t>
            </w:r>
            <w:r w:rsidR="00EE5343">
              <w:rPr>
                <w:rFonts w:ascii="Times New Roman" w:hAnsi="Times New Roman" w:cs="Times New Roman"/>
                <w:iCs/>
                <w:sz w:val="24"/>
                <w:szCs w:val="24"/>
                <w:lang w:val="lt-LT"/>
              </w:rPr>
              <w:t xml:space="preserve"> būtų paprastesnė, lyginant su trečiąją alternatyva</w:t>
            </w:r>
            <w:r w:rsidR="00EE5343" w:rsidRPr="00EE5343">
              <w:rPr>
                <w:rFonts w:ascii="Times New Roman" w:hAnsi="Times New Roman" w:cs="Times New Roman"/>
                <w:iCs/>
                <w:sz w:val="24"/>
                <w:szCs w:val="24"/>
                <w:lang w:val="lt-LT"/>
              </w:rPr>
              <w:t xml:space="preserve"> (tik vidaus administravimo sprendimai, struktūros keitimas ir naujų veiklų organizavimas)</w:t>
            </w:r>
            <w:r w:rsidR="00EE5343">
              <w:rPr>
                <w:rFonts w:ascii="Times New Roman" w:hAnsi="Times New Roman" w:cs="Times New Roman"/>
                <w:iCs/>
                <w:sz w:val="24"/>
                <w:szCs w:val="24"/>
                <w:lang w:val="lt-LT"/>
              </w:rPr>
              <w:t xml:space="preserve">. Būtų užtikrinta </w:t>
            </w:r>
            <w:r w:rsidR="00EE5343" w:rsidRPr="00EE5343">
              <w:rPr>
                <w:rFonts w:ascii="Times New Roman" w:hAnsi="Times New Roman" w:cs="Times New Roman"/>
                <w:iCs/>
                <w:sz w:val="24"/>
                <w:szCs w:val="24"/>
                <w:lang w:val="lt-LT"/>
              </w:rPr>
              <w:t>galimybė toliau naudotis jau</w:t>
            </w:r>
            <w:r w:rsidR="00EE5343">
              <w:rPr>
                <w:rFonts w:ascii="Times New Roman" w:hAnsi="Times New Roman" w:cs="Times New Roman"/>
                <w:iCs/>
                <w:sz w:val="24"/>
                <w:szCs w:val="24"/>
                <w:lang w:val="lt-LT"/>
              </w:rPr>
              <w:t xml:space="preserve"> veikiančia PAGD infrastruktūra, būtų užtikrintas</w:t>
            </w:r>
            <w:r w:rsidR="00EE5343" w:rsidRPr="00EE5343">
              <w:rPr>
                <w:rFonts w:ascii="Times New Roman" w:hAnsi="Times New Roman" w:cs="Times New Roman"/>
                <w:iCs/>
                <w:sz w:val="24"/>
                <w:szCs w:val="24"/>
                <w:lang w:val="lt-LT"/>
              </w:rPr>
              <w:t xml:space="preserve"> funkcijų vykdym</w:t>
            </w:r>
            <w:r w:rsidR="00EE5343">
              <w:rPr>
                <w:rFonts w:ascii="Times New Roman" w:hAnsi="Times New Roman" w:cs="Times New Roman"/>
                <w:iCs/>
                <w:sz w:val="24"/>
                <w:szCs w:val="24"/>
                <w:lang w:val="lt-LT"/>
              </w:rPr>
              <w:t>o</w:t>
            </w:r>
            <w:r w:rsidR="00EE5343" w:rsidRPr="00EE5343">
              <w:rPr>
                <w:rFonts w:ascii="Times New Roman" w:hAnsi="Times New Roman" w:cs="Times New Roman"/>
                <w:iCs/>
                <w:sz w:val="24"/>
                <w:szCs w:val="24"/>
                <w:lang w:val="lt-LT"/>
              </w:rPr>
              <w:t xml:space="preserve"> </w:t>
            </w:r>
            <w:r w:rsidR="00EE5343">
              <w:rPr>
                <w:rFonts w:ascii="Times New Roman" w:hAnsi="Times New Roman" w:cs="Times New Roman"/>
                <w:iCs/>
                <w:sz w:val="24"/>
                <w:szCs w:val="24"/>
                <w:lang w:val="lt-LT"/>
              </w:rPr>
              <w:t xml:space="preserve">nepertraukiamumas </w:t>
            </w:r>
            <w:r w:rsidR="007B2823">
              <w:rPr>
                <w:rFonts w:ascii="Times New Roman" w:hAnsi="Times New Roman" w:cs="Times New Roman"/>
                <w:iCs/>
                <w:sz w:val="24"/>
                <w:szCs w:val="24"/>
                <w:lang w:val="lt-LT"/>
              </w:rPr>
              <w:t>pertvarkos</w:t>
            </w:r>
            <w:r w:rsidR="00EE5343" w:rsidRPr="00EE5343">
              <w:rPr>
                <w:rFonts w:ascii="Times New Roman" w:hAnsi="Times New Roman" w:cs="Times New Roman"/>
                <w:iCs/>
                <w:sz w:val="24"/>
                <w:szCs w:val="24"/>
                <w:lang w:val="lt-LT"/>
              </w:rPr>
              <w:t xml:space="preserve"> metu</w:t>
            </w:r>
            <w:r w:rsidR="00EE5343">
              <w:rPr>
                <w:rFonts w:ascii="Times New Roman" w:hAnsi="Times New Roman" w:cs="Times New Roman"/>
                <w:iCs/>
                <w:sz w:val="24"/>
                <w:szCs w:val="24"/>
                <w:lang w:val="lt-LT"/>
              </w:rPr>
              <w:t xml:space="preserve">. </w:t>
            </w:r>
            <w:r w:rsidR="008A6909">
              <w:rPr>
                <w:rFonts w:ascii="Times New Roman" w:hAnsi="Times New Roman" w:cs="Times New Roman"/>
                <w:iCs/>
                <w:sz w:val="24"/>
                <w:szCs w:val="24"/>
                <w:lang w:val="lt-LT"/>
              </w:rPr>
              <w:t>Šios alternatyvos įgyvendinimui reikėtų gerokai mažiau lėšų (</w:t>
            </w:r>
            <w:r w:rsidR="00EE5343" w:rsidRPr="00EE5343">
              <w:rPr>
                <w:rFonts w:ascii="Times New Roman" w:hAnsi="Times New Roman" w:cs="Times New Roman"/>
                <w:iCs/>
                <w:sz w:val="24"/>
                <w:szCs w:val="24"/>
                <w:lang w:val="lt-LT"/>
              </w:rPr>
              <w:t xml:space="preserve">1 mln. </w:t>
            </w:r>
            <w:proofErr w:type="spellStart"/>
            <w:r w:rsidR="00EE5343" w:rsidRPr="00EE5343">
              <w:rPr>
                <w:rFonts w:ascii="Times New Roman" w:hAnsi="Times New Roman" w:cs="Times New Roman"/>
                <w:iCs/>
                <w:sz w:val="24"/>
                <w:szCs w:val="24"/>
                <w:lang w:val="lt-LT"/>
              </w:rPr>
              <w:t>Eur</w:t>
            </w:r>
            <w:proofErr w:type="spellEnd"/>
            <w:r w:rsidR="00EE5343" w:rsidRPr="00EE5343">
              <w:rPr>
                <w:rFonts w:ascii="Times New Roman" w:hAnsi="Times New Roman" w:cs="Times New Roman"/>
                <w:iCs/>
                <w:sz w:val="24"/>
                <w:szCs w:val="24"/>
                <w:lang w:val="lt-LT"/>
              </w:rPr>
              <w:t xml:space="preserve"> civilinės saugos </w:t>
            </w:r>
            <w:proofErr w:type="spellStart"/>
            <w:r w:rsidR="00EE5343" w:rsidRPr="00EE5343">
              <w:rPr>
                <w:rFonts w:ascii="Times New Roman" w:hAnsi="Times New Roman" w:cs="Times New Roman"/>
                <w:iCs/>
                <w:sz w:val="24"/>
                <w:szCs w:val="24"/>
                <w:lang w:val="lt-LT"/>
              </w:rPr>
              <w:t>pajėgumams</w:t>
            </w:r>
            <w:proofErr w:type="spellEnd"/>
            <w:r w:rsidR="00EE5343" w:rsidRPr="00EE5343">
              <w:rPr>
                <w:rFonts w:ascii="Times New Roman" w:hAnsi="Times New Roman" w:cs="Times New Roman"/>
                <w:iCs/>
                <w:sz w:val="24"/>
                <w:szCs w:val="24"/>
                <w:lang w:val="lt-LT"/>
              </w:rPr>
              <w:t xml:space="preserve"> tarnyboje stiprinti –</w:t>
            </w:r>
            <w:r w:rsidR="008A6909">
              <w:rPr>
                <w:rFonts w:ascii="Times New Roman" w:hAnsi="Times New Roman" w:cs="Times New Roman"/>
                <w:iCs/>
                <w:sz w:val="24"/>
                <w:szCs w:val="24"/>
                <w:lang w:val="lt-LT"/>
              </w:rPr>
              <w:t xml:space="preserve"> </w:t>
            </w:r>
            <w:r w:rsidR="00EE5343" w:rsidRPr="00EE5343">
              <w:rPr>
                <w:rFonts w:ascii="Times New Roman" w:hAnsi="Times New Roman" w:cs="Times New Roman"/>
                <w:iCs/>
                <w:sz w:val="24"/>
                <w:szCs w:val="24"/>
                <w:lang w:val="lt-LT"/>
              </w:rPr>
              <w:t xml:space="preserve">32 </w:t>
            </w:r>
            <w:r w:rsidR="00783869">
              <w:rPr>
                <w:rFonts w:ascii="Times New Roman" w:hAnsi="Times New Roman" w:cs="Times New Roman"/>
                <w:iCs/>
                <w:sz w:val="24"/>
                <w:szCs w:val="24"/>
                <w:lang w:val="lt-LT"/>
              </w:rPr>
              <w:t>papildomų pareigybių</w:t>
            </w:r>
            <w:r w:rsidR="00B43F66">
              <w:rPr>
                <w:rFonts w:ascii="Times New Roman" w:hAnsi="Times New Roman" w:cs="Times New Roman"/>
                <w:iCs/>
                <w:sz w:val="24"/>
                <w:szCs w:val="24"/>
                <w:lang w:val="lt-LT"/>
              </w:rPr>
              <w:t xml:space="preserve"> d</w:t>
            </w:r>
            <w:r w:rsidR="00B43F66" w:rsidRPr="00B43F66">
              <w:rPr>
                <w:rFonts w:ascii="Times New Roman" w:hAnsi="Times New Roman" w:cs="Times New Roman"/>
                <w:iCs/>
                <w:sz w:val="24"/>
                <w:szCs w:val="24"/>
                <w:lang w:val="lt-LT"/>
              </w:rPr>
              <w:t xml:space="preserve">arbo užmokesčiui – apie 700 </w:t>
            </w:r>
            <w:proofErr w:type="spellStart"/>
            <w:r w:rsidR="00B43F66" w:rsidRPr="00B43F66">
              <w:rPr>
                <w:rFonts w:ascii="Times New Roman" w:hAnsi="Times New Roman" w:cs="Times New Roman"/>
                <w:iCs/>
                <w:sz w:val="24"/>
                <w:szCs w:val="24"/>
                <w:lang w:val="lt-LT"/>
              </w:rPr>
              <w:t>tukst</w:t>
            </w:r>
            <w:proofErr w:type="spellEnd"/>
            <w:r w:rsidR="00B43F66" w:rsidRPr="00B43F66">
              <w:rPr>
                <w:rFonts w:ascii="Times New Roman" w:hAnsi="Times New Roman" w:cs="Times New Roman"/>
                <w:iCs/>
                <w:sz w:val="24"/>
                <w:szCs w:val="24"/>
                <w:lang w:val="lt-LT"/>
              </w:rPr>
              <w:t xml:space="preserve">. </w:t>
            </w:r>
            <w:proofErr w:type="spellStart"/>
            <w:r w:rsidR="00B43F66" w:rsidRPr="00B43F66">
              <w:rPr>
                <w:rFonts w:ascii="Times New Roman" w:hAnsi="Times New Roman" w:cs="Times New Roman"/>
                <w:iCs/>
                <w:sz w:val="24"/>
                <w:szCs w:val="24"/>
                <w:lang w:val="lt-LT"/>
              </w:rPr>
              <w:t>Eur</w:t>
            </w:r>
            <w:proofErr w:type="spellEnd"/>
            <w:r w:rsidR="00B43F66" w:rsidRPr="00B43F66">
              <w:rPr>
                <w:rFonts w:ascii="Times New Roman" w:hAnsi="Times New Roman" w:cs="Times New Roman"/>
                <w:iCs/>
                <w:sz w:val="24"/>
                <w:szCs w:val="24"/>
                <w:lang w:val="lt-LT"/>
              </w:rPr>
              <w:t>.</w:t>
            </w:r>
            <w:r w:rsidR="00B43F66">
              <w:rPr>
                <w:rFonts w:ascii="Times New Roman" w:hAnsi="Times New Roman" w:cs="Times New Roman"/>
                <w:iCs/>
                <w:sz w:val="24"/>
                <w:szCs w:val="24"/>
                <w:lang w:val="lt-LT"/>
              </w:rPr>
              <w:t>; dar</w:t>
            </w:r>
            <w:r w:rsidR="00B43F66" w:rsidRPr="00B43F66">
              <w:rPr>
                <w:rFonts w:ascii="Times New Roman" w:hAnsi="Times New Roman" w:cs="Times New Roman"/>
                <w:iCs/>
                <w:sz w:val="24"/>
                <w:szCs w:val="24"/>
                <w:lang w:val="lt-LT"/>
              </w:rPr>
              <w:t xml:space="preserve">bo vietų įrengimas, uniformos – apie 300 </w:t>
            </w:r>
            <w:proofErr w:type="spellStart"/>
            <w:r w:rsidR="00B43F66" w:rsidRPr="00B43F66">
              <w:rPr>
                <w:rFonts w:ascii="Times New Roman" w:hAnsi="Times New Roman" w:cs="Times New Roman"/>
                <w:iCs/>
                <w:sz w:val="24"/>
                <w:szCs w:val="24"/>
                <w:lang w:val="lt-LT"/>
              </w:rPr>
              <w:t>tukst</w:t>
            </w:r>
            <w:proofErr w:type="spellEnd"/>
            <w:r w:rsidR="00B43F66" w:rsidRPr="00B43F66">
              <w:rPr>
                <w:rFonts w:ascii="Times New Roman" w:hAnsi="Times New Roman" w:cs="Times New Roman"/>
                <w:iCs/>
                <w:sz w:val="24"/>
                <w:szCs w:val="24"/>
                <w:lang w:val="lt-LT"/>
              </w:rPr>
              <w:t xml:space="preserve">. </w:t>
            </w:r>
            <w:proofErr w:type="spellStart"/>
            <w:r w:rsidR="00B43F66" w:rsidRPr="00B43F66">
              <w:rPr>
                <w:rFonts w:ascii="Times New Roman" w:hAnsi="Times New Roman" w:cs="Times New Roman"/>
                <w:iCs/>
                <w:sz w:val="24"/>
                <w:szCs w:val="24"/>
                <w:lang w:val="lt-LT"/>
              </w:rPr>
              <w:t>Eur</w:t>
            </w:r>
            <w:proofErr w:type="spellEnd"/>
            <w:r w:rsidR="00B43F66" w:rsidRPr="00B43F66">
              <w:rPr>
                <w:rFonts w:ascii="Times New Roman" w:hAnsi="Times New Roman" w:cs="Times New Roman"/>
                <w:iCs/>
                <w:sz w:val="24"/>
                <w:szCs w:val="24"/>
                <w:lang w:val="lt-LT"/>
              </w:rPr>
              <w:t>.</w:t>
            </w:r>
            <w:r w:rsidR="005F29D8">
              <w:rPr>
                <w:rFonts w:ascii="Times New Roman" w:hAnsi="Times New Roman" w:cs="Times New Roman"/>
                <w:iCs/>
                <w:sz w:val="24"/>
                <w:szCs w:val="24"/>
                <w:lang w:val="lt-LT"/>
              </w:rPr>
              <w:t>)</w:t>
            </w:r>
            <w:r w:rsidR="008A6909">
              <w:rPr>
                <w:rFonts w:ascii="Times New Roman" w:hAnsi="Times New Roman" w:cs="Times New Roman"/>
                <w:iCs/>
                <w:sz w:val="24"/>
                <w:szCs w:val="24"/>
                <w:lang w:val="lt-LT"/>
              </w:rPr>
              <w:t>;</w:t>
            </w:r>
            <w:r w:rsidR="00EE5343" w:rsidRPr="00EE5343">
              <w:rPr>
                <w:rFonts w:ascii="Times New Roman" w:hAnsi="Times New Roman" w:cs="Times New Roman"/>
                <w:iCs/>
                <w:sz w:val="24"/>
                <w:szCs w:val="24"/>
                <w:lang w:val="lt-LT"/>
              </w:rPr>
              <w:t xml:space="preserve"> trukmė</w:t>
            </w:r>
            <w:r w:rsidR="005F29D8">
              <w:rPr>
                <w:rFonts w:ascii="Times New Roman" w:hAnsi="Times New Roman" w:cs="Times New Roman"/>
                <w:iCs/>
                <w:sz w:val="24"/>
                <w:szCs w:val="24"/>
                <w:lang w:val="lt-LT"/>
              </w:rPr>
              <w:t xml:space="preserve"> -</w:t>
            </w:r>
            <w:r w:rsidR="00EE5343" w:rsidRPr="00EE5343">
              <w:rPr>
                <w:rFonts w:ascii="Times New Roman" w:hAnsi="Times New Roman" w:cs="Times New Roman"/>
                <w:iCs/>
                <w:sz w:val="24"/>
                <w:szCs w:val="24"/>
                <w:lang w:val="lt-LT"/>
              </w:rPr>
              <w:t xml:space="preserve"> apie 1 metai</w:t>
            </w:r>
            <w:r w:rsidR="005F29D8">
              <w:rPr>
                <w:rFonts w:ascii="Times New Roman" w:hAnsi="Times New Roman" w:cs="Times New Roman"/>
                <w:iCs/>
                <w:sz w:val="24"/>
                <w:szCs w:val="24"/>
                <w:lang w:val="lt-LT"/>
              </w:rPr>
              <w:t>.</w:t>
            </w:r>
          </w:p>
        </w:tc>
      </w:tr>
      <w:tr w:rsidR="004C3332" w:rsidRPr="00CA1E01" w:rsidTr="00C4781F">
        <w:tc>
          <w:tcPr>
            <w:tcW w:w="3256" w:type="dxa"/>
          </w:tcPr>
          <w:p w:rsidR="00C4672F" w:rsidRPr="004C3332" w:rsidRDefault="00C4672F" w:rsidP="004C3332">
            <w:pPr>
              <w:spacing w:after="120"/>
              <w:rPr>
                <w:rFonts w:ascii="Times New Roman" w:hAnsi="Times New Roman" w:cs="Times New Roman"/>
                <w:b/>
                <w:bCs/>
                <w:sz w:val="24"/>
                <w:szCs w:val="24"/>
                <w:lang w:val="lt-LT"/>
              </w:rPr>
            </w:pPr>
            <w:r w:rsidRPr="004C3332">
              <w:rPr>
                <w:rFonts w:ascii="Times New Roman" w:hAnsi="Times New Roman" w:cs="Times New Roman"/>
                <w:b/>
                <w:bCs/>
                <w:sz w:val="24"/>
                <w:szCs w:val="24"/>
                <w:lang w:val="lt-LT"/>
              </w:rPr>
              <w:lastRenderedPageBreak/>
              <w:t>Siūlomos priemonės problemai spręsti</w:t>
            </w:r>
          </w:p>
        </w:tc>
        <w:tc>
          <w:tcPr>
            <w:tcW w:w="5760" w:type="dxa"/>
          </w:tcPr>
          <w:p w:rsidR="00783869" w:rsidRPr="00B43F66" w:rsidRDefault="008A6909" w:rsidP="00783869">
            <w:pPr>
              <w:spacing w:after="120"/>
              <w:jc w:val="both"/>
              <w:rPr>
                <w:rFonts w:ascii="Times New Roman" w:eastAsia="Times New Roman" w:hAnsi="Times New Roman" w:cs="Times New Roman"/>
                <w:iCs/>
                <w:sz w:val="24"/>
                <w:szCs w:val="24"/>
                <w:lang w:val="lt-LT" w:eastAsia="lt-LT"/>
              </w:rPr>
            </w:pPr>
            <w:r w:rsidRPr="00B43F66">
              <w:rPr>
                <w:rFonts w:ascii="Times New Roman" w:eastAsia="Times New Roman" w:hAnsi="Times New Roman" w:cs="Times New Roman"/>
                <w:iCs/>
                <w:sz w:val="24"/>
                <w:szCs w:val="24"/>
                <w:lang w:val="lt-LT" w:eastAsia="lt-LT"/>
              </w:rPr>
              <w:t xml:space="preserve">Siūloma pasirinkti 4 alternatyvą. </w:t>
            </w:r>
            <w:r w:rsidR="00783869" w:rsidRPr="00B43F66">
              <w:rPr>
                <w:rFonts w:ascii="Times New Roman" w:eastAsia="Times New Roman" w:hAnsi="Times New Roman" w:cs="Times New Roman"/>
                <w:iCs/>
                <w:sz w:val="24"/>
                <w:szCs w:val="24"/>
                <w:lang w:val="lt-LT" w:eastAsia="lt-LT"/>
              </w:rPr>
              <w:t xml:space="preserve">Ši alternatyva </w:t>
            </w:r>
            <w:r w:rsidR="00B43F66">
              <w:rPr>
                <w:rFonts w:ascii="Times New Roman" w:eastAsia="Times New Roman" w:hAnsi="Times New Roman" w:cs="Times New Roman"/>
                <w:iCs/>
                <w:sz w:val="24"/>
                <w:szCs w:val="24"/>
                <w:lang w:val="lt-LT" w:eastAsia="lt-LT"/>
              </w:rPr>
              <w:t xml:space="preserve">leistų </w:t>
            </w:r>
            <w:r w:rsidR="00783869" w:rsidRPr="00B43F66">
              <w:rPr>
                <w:rFonts w:ascii="Times New Roman" w:eastAsia="Times New Roman" w:hAnsi="Times New Roman" w:cs="Times New Roman"/>
                <w:iCs/>
                <w:sz w:val="24"/>
                <w:szCs w:val="24"/>
                <w:lang w:val="lt-LT" w:eastAsia="lt-LT"/>
              </w:rPr>
              <w:t>padidinti valstybės įsitraukimą į ekstremaliųjų situacijų valdymą, aiškiau būtų reglamentuotas ekstremali</w:t>
            </w:r>
            <w:r w:rsidR="007B2823">
              <w:rPr>
                <w:rFonts w:ascii="Times New Roman" w:eastAsia="Times New Roman" w:hAnsi="Times New Roman" w:cs="Times New Roman"/>
                <w:iCs/>
                <w:sz w:val="24"/>
                <w:szCs w:val="24"/>
                <w:lang w:val="lt-LT" w:eastAsia="lt-LT"/>
              </w:rPr>
              <w:t>ųjų</w:t>
            </w:r>
            <w:r w:rsidR="00783869" w:rsidRPr="00B43F66">
              <w:rPr>
                <w:rFonts w:ascii="Times New Roman" w:eastAsia="Times New Roman" w:hAnsi="Times New Roman" w:cs="Times New Roman"/>
                <w:iCs/>
                <w:sz w:val="24"/>
                <w:szCs w:val="24"/>
                <w:lang w:val="lt-LT" w:eastAsia="lt-LT"/>
              </w:rPr>
              <w:t xml:space="preserve"> situacij</w:t>
            </w:r>
            <w:r w:rsidR="007B2823">
              <w:rPr>
                <w:rFonts w:ascii="Times New Roman" w:eastAsia="Times New Roman" w:hAnsi="Times New Roman" w:cs="Times New Roman"/>
                <w:iCs/>
                <w:sz w:val="24"/>
                <w:szCs w:val="24"/>
                <w:lang w:val="lt-LT" w:eastAsia="lt-LT"/>
              </w:rPr>
              <w:t>ų</w:t>
            </w:r>
            <w:r w:rsidR="00783869" w:rsidRPr="00B43F66">
              <w:rPr>
                <w:rFonts w:ascii="Times New Roman" w:eastAsia="Times New Roman" w:hAnsi="Times New Roman" w:cs="Times New Roman"/>
                <w:iCs/>
                <w:sz w:val="24"/>
                <w:szCs w:val="24"/>
                <w:lang w:val="lt-LT" w:eastAsia="lt-LT"/>
              </w:rPr>
              <w:t xml:space="preserve"> valdymo ir padarinių šalinimo organizavimas.</w:t>
            </w:r>
          </w:p>
          <w:p w:rsidR="00FC3FA4" w:rsidRPr="00B43F66" w:rsidRDefault="00783869" w:rsidP="00783869">
            <w:pPr>
              <w:spacing w:after="120"/>
              <w:jc w:val="both"/>
              <w:rPr>
                <w:rFonts w:ascii="Times New Roman" w:eastAsia="Times New Roman" w:hAnsi="Times New Roman" w:cs="Times New Roman"/>
                <w:iCs/>
                <w:sz w:val="24"/>
                <w:szCs w:val="24"/>
                <w:lang w:val="lt-LT" w:eastAsia="lt-LT"/>
              </w:rPr>
            </w:pPr>
            <w:r w:rsidRPr="00B43F66">
              <w:rPr>
                <w:rFonts w:ascii="Times New Roman" w:eastAsia="Times New Roman" w:hAnsi="Times New Roman" w:cs="Times New Roman"/>
                <w:iCs/>
                <w:sz w:val="24"/>
                <w:szCs w:val="24"/>
                <w:lang w:val="lt-LT" w:eastAsia="lt-LT"/>
              </w:rPr>
              <w:t>Stiprinant PAGD įgaliojimus civilinės saugos srityje, b</w:t>
            </w:r>
            <w:r w:rsidR="00B43F66">
              <w:rPr>
                <w:rFonts w:ascii="Times New Roman" w:eastAsia="Times New Roman" w:hAnsi="Times New Roman" w:cs="Times New Roman"/>
                <w:iCs/>
                <w:sz w:val="24"/>
                <w:szCs w:val="24"/>
                <w:lang w:val="lt-LT" w:eastAsia="lt-LT"/>
              </w:rPr>
              <w:t>ūtų</w:t>
            </w:r>
            <w:r w:rsidRPr="00B43F66">
              <w:rPr>
                <w:rFonts w:ascii="Times New Roman" w:eastAsia="Times New Roman" w:hAnsi="Times New Roman" w:cs="Times New Roman"/>
                <w:iCs/>
                <w:sz w:val="24"/>
                <w:szCs w:val="24"/>
                <w:lang w:val="lt-LT" w:eastAsia="lt-LT"/>
              </w:rPr>
              <w:t xml:space="preserve"> keičiamas PAGD pavadinimas į Civilinės ir priešgaisrinės saugos departamentą prie VRM (CPSD). </w:t>
            </w:r>
            <w:r w:rsidR="005F29D8">
              <w:rPr>
                <w:rFonts w:ascii="Times New Roman" w:eastAsia="Times New Roman" w:hAnsi="Times New Roman" w:cs="Times New Roman"/>
                <w:iCs/>
                <w:sz w:val="24"/>
                <w:szCs w:val="24"/>
                <w:lang w:val="lt-LT" w:eastAsia="lt-LT"/>
              </w:rPr>
              <w:t>Taip pat b</w:t>
            </w:r>
            <w:r w:rsidRPr="00B43F66">
              <w:rPr>
                <w:rFonts w:ascii="Times New Roman" w:eastAsia="Times New Roman" w:hAnsi="Times New Roman" w:cs="Times New Roman"/>
                <w:iCs/>
                <w:sz w:val="24"/>
                <w:szCs w:val="24"/>
                <w:lang w:val="lt-LT" w:eastAsia="lt-LT"/>
              </w:rPr>
              <w:t xml:space="preserve">ūtų atliekami struktūriniai pakeitimai šioje institucijoje. </w:t>
            </w:r>
          </w:p>
          <w:p w:rsidR="00783869" w:rsidRPr="00B43F66" w:rsidRDefault="005F29D8" w:rsidP="00783869">
            <w:pPr>
              <w:spacing w:after="120"/>
              <w:jc w:val="both"/>
              <w:rPr>
                <w:rFonts w:ascii="Times New Roman" w:eastAsia="Times New Roman" w:hAnsi="Times New Roman" w:cs="Times New Roman"/>
                <w:iCs/>
                <w:sz w:val="24"/>
                <w:szCs w:val="24"/>
                <w:lang w:val="lt-LT" w:eastAsia="lt-LT"/>
              </w:rPr>
            </w:pPr>
            <w:r w:rsidRPr="00B43F66">
              <w:rPr>
                <w:rFonts w:ascii="Times New Roman" w:eastAsia="Times New Roman" w:hAnsi="Times New Roman" w:cs="Times New Roman"/>
                <w:iCs/>
                <w:sz w:val="24"/>
                <w:szCs w:val="24"/>
                <w:lang w:val="lt-LT" w:eastAsia="lt-LT"/>
              </w:rPr>
              <w:t xml:space="preserve">CPSD </w:t>
            </w:r>
            <w:r>
              <w:rPr>
                <w:rFonts w:ascii="Times New Roman" w:eastAsia="Times New Roman" w:hAnsi="Times New Roman" w:cs="Times New Roman"/>
                <w:iCs/>
                <w:sz w:val="24"/>
                <w:szCs w:val="24"/>
                <w:lang w:val="lt-LT" w:eastAsia="lt-LT"/>
              </w:rPr>
              <w:t xml:space="preserve">sudėtyje būtų </w:t>
            </w:r>
            <w:r w:rsidR="00783869" w:rsidRPr="00B43F66">
              <w:rPr>
                <w:rFonts w:ascii="Times New Roman" w:eastAsia="Times New Roman" w:hAnsi="Times New Roman" w:cs="Times New Roman"/>
                <w:iCs/>
                <w:sz w:val="24"/>
                <w:szCs w:val="24"/>
                <w:lang w:val="lt-LT" w:eastAsia="lt-LT"/>
              </w:rPr>
              <w:t xml:space="preserve">steigiama Civilinės saugos tarnyba, su </w:t>
            </w:r>
            <w:r w:rsidR="00B43F66" w:rsidRPr="00B43F66">
              <w:rPr>
                <w:rFonts w:ascii="Times New Roman" w:eastAsia="Times New Roman" w:hAnsi="Times New Roman" w:cs="Times New Roman"/>
                <w:iCs/>
                <w:sz w:val="24"/>
                <w:szCs w:val="24"/>
                <w:lang w:val="lt-LT" w:eastAsia="lt-LT"/>
              </w:rPr>
              <w:t>toliau pateikta</w:t>
            </w:r>
            <w:r w:rsidR="00783869" w:rsidRPr="00B43F66">
              <w:rPr>
                <w:rFonts w:ascii="Times New Roman" w:eastAsia="Times New Roman" w:hAnsi="Times New Roman" w:cs="Times New Roman"/>
                <w:iCs/>
                <w:sz w:val="24"/>
                <w:szCs w:val="24"/>
                <w:lang w:val="lt-LT" w:eastAsia="lt-LT"/>
              </w:rPr>
              <w:t xml:space="preserve"> struktūra</w:t>
            </w:r>
            <w:r w:rsidR="00B43F66" w:rsidRPr="00B43F66">
              <w:rPr>
                <w:rFonts w:ascii="Times New Roman" w:eastAsia="Times New Roman" w:hAnsi="Times New Roman" w:cs="Times New Roman"/>
                <w:iCs/>
                <w:sz w:val="24"/>
                <w:szCs w:val="24"/>
                <w:lang w:val="lt-LT" w:eastAsia="lt-LT"/>
              </w:rPr>
              <w:t>:</w:t>
            </w:r>
          </w:p>
          <w:p w:rsidR="00783869" w:rsidRDefault="00783869" w:rsidP="00783869">
            <w:pPr>
              <w:spacing w:after="120"/>
              <w:jc w:val="both"/>
              <w:rPr>
                <w:rFonts w:ascii="Times New Roman" w:eastAsia="Times New Roman" w:hAnsi="Times New Roman" w:cs="Times New Roman"/>
                <w:iCs/>
                <w:lang w:val="lt-LT" w:eastAsia="lt-LT"/>
              </w:rPr>
            </w:pPr>
            <w:r w:rsidRPr="00783869">
              <w:rPr>
                <w:rFonts w:ascii="Times New Roman" w:eastAsia="Times New Roman" w:hAnsi="Times New Roman" w:cs="Times New Roman"/>
                <w:iCs/>
                <w:noProof/>
                <w:lang w:val="lt-LT" w:eastAsia="lt-LT"/>
              </w:rPr>
              <w:lastRenderedPageBreak/>
              <w:drawing>
                <wp:inline distT="0" distB="0" distL="0" distR="0" wp14:anchorId="0AA98836" wp14:editId="4B9EF3C4">
                  <wp:extent cx="3963035" cy="2160494"/>
                  <wp:effectExtent l="0" t="0" r="0" b="0"/>
                  <wp:docPr id="6"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veikslėlis 5"/>
                          <pic:cNvPicPr>
                            <a:picLocks noChangeAspect="1"/>
                          </pic:cNvPicPr>
                        </pic:nvPicPr>
                        <pic:blipFill>
                          <a:blip r:embed="rId9"/>
                          <a:stretch>
                            <a:fillRect/>
                          </a:stretch>
                        </pic:blipFill>
                        <pic:spPr>
                          <a:xfrm>
                            <a:off x="0" y="0"/>
                            <a:ext cx="3981136" cy="2170362"/>
                          </a:xfrm>
                          <a:prstGeom prst="rect">
                            <a:avLst/>
                          </a:prstGeom>
                        </pic:spPr>
                      </pic:pic>
                    </a:graphicData>
                  </a:graphic>
                </wp:inline>
              </w:drawing>
            </w:r>
          </w:p>
          <w:p w:rsidR="00B43F66" w:rsidRDefault="00B43F66" w:rsidP="00B43F66">
            <w:pPr>
              <w:jc w:val="both"/>
              <w:rPr>
                <w:rFonts w:ascii="Times New Roman" w:eastAsia="Times New Roman" w:hAnsi="Times New Roman" w:cs="Times New Roman"/>
                <w:iCs/>
                <w:sz w:val="24"/>
                <w:szCs w:val="24"/>
                <w:lang w:val="lt-LT" w:eastAsia="lt-LT"/>
              </w:rPr>
            </w:pPr>
            <w:r w:rsidRPr="00B43F66">
              <w:rPr>
                <w:rFonts w:ascii="Times New Roman" w:eastAsia="Times New Roman" w:hAnsi="Times New Roman" w:cs="Times New Roman"/>
                <w:iCs/>
                <w:sz w:val="24"/>
                <w:szCs w:val="24"/>
                <w:lang w:val="lt-LT" w:eastAsia="lt-LT"/>
              </w:rPr>
              <w:t xml:space="preserve">Stiprinant CPSD </w:t>
            </w:r>
            <w:r>
              <w:rPr>
                <w:rFonts w:ascii="Times New Roman" w:eastAsia="Times New Roman" w:hAnsi="Times New Roman" w:cs="Times New Roman"/>
                <w:iCs/>
                <w:sz w:val="24"/>
                <w:szCs w:val="24"/>
                <w:lang w:val="lt-LT" w:eastAsia="lt-LT"/>
              </w:rPr>
              <w:t>įgaliojimus, būtų Civilinės saugos įstatyme būtų nustatyta, kad CPSD:</w:t>
            </w:r>
          </w:p>
          <w:p w:rsidR="00B43F66" w:rsidRDefault="00B43F66" w:rsidP="00B43F66">
            <w:pPr>
              <w:pStyle w:val="Sraopastraipa"/>
              <w:numPr>
                <w:ilvl w:val="0"/>
                <w:numId w:val="13"/>
              </w:numPr>
              <w:jc w:val="both"/>
              <w:rPr>
                <w:rFonts w:ascii="Times New Roman" w:eastAsia="Times New Roman" w:hAnsi="Times New Roman" w:cs="Times New Roman"/>
                <w:iCs/>
                <w:sz w:val="24"/>
                <w:szCs w:val="24"/>
                <w:lang w:val="lt-LT" w:eastAsia="lt-LT"/>
              </w:rPr>
            </w:pPr>
            <w:r w:rsidRPr="00B43F66">
              <w:rPr>
                <w:rFonts w:ascii="Times New Roman" w:eastAsia="Times New Roman" w:hAnsi="Times New Roman" w:cs="Times New Roman"/>
                <w:iCs/>
                <w:sz w:val="24"/>
                <w:szCs w:val="24"/>
                <w:lang w:val="lt-LT" w:eastAsia="lt-LT"/>
              </w:rPr>
              <w:t>organizuoja ir koordinuoja neatidėliotinus darbus, įvykių, ekstremaliųjų įvykių ir ekstremaliųjų situacijų likvidavimą ir jų padarini</w:t>
            </w:r>
            <w:r>
              <w:rPr>
                <w:rFonts w:ascii="Times New Roman" w:eastAsia="Times New Roman" w:hAnsi="Times New Roman" w:cs="Times New Roman"/>
                <w:iCs/>
                <w:sz w:val="24"/>
                <w:szCs w:val="24"/>
                <w:lang w:val="lt-LT" w:eastAsia="lt-LT"/>
              </w:rPr>
              <w:t>ų šalinimą, gyventojų evakavimą;</w:t>
            </w:r>
          </w:p>
          <w:p w:rsidR="00B43F66" w:rsidRPr="00B43F66" w:rsidRDefault="00B43F66" w:rsidP="00B43F66">
            <w:pPr>
              <w:pStyle w:val="Sraopastraipa"/>
              <w:numPr>
                <w:ilvl w:val="0"/>
                <w:numId w:val="13"/>
              </w:numPr>
              <w:jc w:val="both"/>
              <w:rPr>
                <w:rFonts w:ascii="Times New Roman" w:eastAsia="Times New Roman" w:hAnsi="Times New Roman" w:cs="Times New Roman"/>
                <w:iCs/>
                <w:sz w:val="24"/>
                <w:szCs w:val="24"/>
                <w:lang w:val="lt-LT" w:eastAsia="lt-LT"/>
              </w:rPr>
            </w:pPr>
            <w:r w:rsidRPr="00B43F66">
              <w:rPr>
                <w:rFonts w:ascii="Times New Roman" w:eastAsia="Times New Roman" w:hAnsi="Times New Roman" w:cs="Times New Roman"/>
                <w:iCs/>
                <w:sz w:val="24"/>
                <w:szCs w:val="24"/>
                <w:lang w:val="lt-LT" w:eastAsia="lt-LT"/>
              </w:rPr>
              <w:t xml:space="preserve">priima sprendimus, reikalingus valstybės lygio ekstremaliajai situacijai valdyti arba teikia siūlymus civilinės saugos sistemos subjektams būtiniems sprendimams priimti (apima ir buvusią VESK funkciją); </w:t>
            </w:r>
          </w:p>
          <w:p w:rsidR="00B43F66" w:rsidRDefault="00B43F66" w:rsidP="00B43F66">
            <w:pPr>
              <w:pStyle w:val="Sraopastraipa"/>
              <w:numPr>
                <w:ilvl w:val="0"/>
                <w:numId w:val="13"/>
              </w:numPr>
              <w:jc w:val="both"/>
              <w:rPr>
                <w:rFonts w:ascii="Times New Roman" w:eastAsia="Times New Roman" w:hAnsi="Times New Roman" w:cs="Times New Roman"/>
                <w:iCs/>
                <w:sz w:val="24"/>
                <w:szCs w:val="24"/>
                <w:lang w:val="lt-LT" w:eastAsia="lt-LT"/>
              </w:rPr>
            </w:pPr>
            <w:r w:rsidRPr="00B43F66">
              <w:rPr>
                <w:rFonts w:ascii="Times New Roman" w:eastAsia="Times New Roman" w:hAnsi="Times New Roman" w:cs="Times New Roman"/>
                <w:iCs/>
                <w:sz w:val="24"/>
                <w:szCs w:val="24"/>
                <w:lang w:val="lt-LT" w:eastAsia="lt-LT"/>
              </w:rPr>
              <w:t>priima motyvuotus, valstybės ir savivaldybių institucijoms ir įstaigoms, ūkio subjektams ir kitoms įstaigoms privalomus sprendimus, reikalingus pasirengimui ekstremaliosioms situacijoms užtikrinti, gresiančiai ekstremaliajai situacijai užkardyti (kontrolės ir veiklos organizavimo funkcija);</w:t>
            </w:r>
          </w:p>
          <w:p w:rsidR="00B43F66" w:rsidRDefault="00B43F66" w:rsidP="00B43F66">
            <w:pPr>
              <w:pStyle w:val="Sraopastraipa"/>
              <w:numPr>
                <w:ilvl w:val="0"/>
                <w:numId w:val="13"/>
              </w:numPr>
              <w:jc w:val="both"/>
              <w:rPr>
                <w:rFonts w:ascii="Times New Roman" w:eastAsia="Times New Roman" w:hAnsi="Times New Roman" w:cs="Times New Roman"/>
                <w:iCs/>
                <w:sz w:val="24"/>
                <w:szCs w:val="24"/>
                <w:lang w:val="lt-LT" w:eastAsia="lt-LT"/>
              </w:rPr>
            </w:pPr>
            <w:r w:rsidRPr="00B43F66">
              <w:rPr>
                <w:rFonts w:ascii="Times New Roman" w:eastAsia="Times New Roman" w:hAnsi="Times New Roman" w:cs="Times New Roman"/>
                <w:iCs/>
                <w:sz w:val="24"/>
                <w:szCs w:val="24"/>
                <w:lang w:val="lt-LT" w:eastAsia="lt-LT"/>
              </w:rPr>
              <w:t>gresiant ar susidarius ekstremaliajai situacijai, teikia siūlymą Vyriausybei dėl valstybės lygio ekstremaliosios situacijos paskelbimo (buvusi VESK funkcija);</w:t>
            </w:r>
          </w:p>
          <w:p w:rsidR="00B43F66" w:rsidRDefault="00B43F66" w:rsidP="00B43F66">
            <w:pPr>
              <w:pStyle w:val="Sraopastraipa"/>
              <w:numPr>
                <w:ilvl w:val="0"/>
                <w:numId w:val="13"/>
              </w:numPr>
              <w:jc w:val="both"/>
              <w:rPr>
                <w:rFonts w:ascii="Times New Roman" w:eastAsia="Times New Roman" w:hAnsi="Times New Roman" w:cs="Times New Roman"/>
                <w:iCs/>
                <w:sz w:val="24"/>
                <w:szCs w:val="24"/>
                <w:lang w:val="lt-LT" w:eastAsia="lt-LT"/>
              </w:rPr>
            </w:pPr>
            <w:r w:rsidRPr="00B43F66">
              <w:rPr>
                <w:rFonts w:ascii="Times New Roman" w:eastAsia="Times New Roman" w:hAnsi="Times New Roman" w:cs="Times New Roman"/>
                <w:iCs/>
                <w:sz w:val="24"/>
                <w:szCs w:val="24"/>
                <w:lang w:val="lt-LT" w:eastAsia="lt-LT"/>
              </w:rPr>
              <w:t>kartu su kitomis civilinės saugos sistemos pajėgomis organizuoja sanitarinį švarinimą ir kitas radiacinio, cheminio ir biologinio kenksmingumo pašalinimo priemones ekstremaliųjų situacijų metu (vadovavimo civilinės saugos sistemos veiklai funkcija);</w:t>
            </w:r>
          </w:p>
          <w:p w:rsidR="00B43F66" w:rsidRDefault="00B43F66" w:rsidP="00B43F66">
            <w:pPr>
              <w:pStyle w:val="Sraopastraipa"/>
              <w:numPr>
                <w:ilvl w:val="0"/>
                <w:numId w:val="13"/>
              </w:numPr>
              <w:jc w:val="both"/>
              <w:rPr>
                <w:rFonts w:ascii="Times New Roman" w:eastAsia="Times New Roman" w:hAnsi="Times New Roman" w:cs="Times New Roman"/>
                <w:iCs/>
                <w:sz w:val="24"/>
                <w:szCs w:val="24"/>
                <w:lang w:val="lt-LT" w:eastAsia="lt-LT"/>
              </w:rPr>
            </w:pPr>
            <w:r w:rsidRPr="00B43F66">
              <w:rPr>
                <w:rFonts w:ascii="Times New Roman" w:eastAsia="Times New Roman" w:hAnsi="Times New Roman" w:cs="Times New Roman"/>
                <w:iCs/>
                <w:sz w:val="24"/>
                <w:szCs w:val="24"/>
                <w:lang w:val="lt-LT" w:eastAsia="lt-LT"/>
              </w:rPr>
              <w:t>informuoja gyventojus, valstybės ir savivaldybių institucijas ir įstaigas, kitas įstaigas ir ūkio subjektus apie gresiančios ar susidariusios ekstremaliosios situacijos valdymą, padarinių šalinimą ir vykdomas priemones gyventojų ir turto apsaugai užtikrinti ir kitais civilinės saugos klausimais. Informuoja kaimynines valstybes apie gresiančias ar susidariusias ekstremaliąsias situacijas (informacinė, buvusi VESK funkcija);</w:t>
            </w:r>
          </w:p>
          <w:p w:rsidR="00B43F66" w:rsidRDefault="00B43F66" w:rsidP="00B43F66">
            <w:pPr>
              <w:pStyle w:val="Sraopastraipa"/>
              <w:numPr>
                <w:ilvl w:val="0"/>
                <w:numId w:val="13"/>
              </w:numPr>
              <w:jc w:val="both"/>
              <w:rPr>
                <w:rFonts w:ascii="Times New Roman" w:eastAsia="Times New Roman" w:hAnsi="Times New Roman" w:cs="Times New Roman"/>
                <w:iCs/>
                <w:sz w:val="24"/>
                <w:szCs w:val="24"/>
                <w:lang w:val="lt-LT" w:eastAsia="lt-LT"/>
              </w:rPr>
            </w:pPr>
            <w:r w:rsidRPr="00B43F66">
              <w:rPr>
                <w:rFonts w:ascii="Times New Roman" w:eastAsia="Times New Roman" w:hAnsi="Times New Roman" w:cs="Times New Roman"/>
                <w:iCs/>
                <w:sz w:val="24"/>
                <w:szCs w:val="24"/>
                <w:lang w:val="lt-LT" w:eastAsia="lt-LT"/>
              </w:rPr>
              <w:t>dalyvaujant ir kitiems civilinės saugos sistemos subjektams atlieka nacionalinę galimų pavojų ir ekstremaliųjų situacijų rizikos analizę (vadovavimo civilinės saugos sistemos veiklai ir ekstremaliųjų situacijų prevencijos organizavimo funkcija);</w:t>
            </w:r>
          </w:p>
          <w:p w:rsidR="00B43F66" w:rsidRDefault="00B43F66" w:rsidP="00B43F66">
            <w:pPr>
              <w:pStyle w:val="Sraopastraipa"/>
              <w:numPr>
                <w:ilvl w:val="0"/>
                <w:numId w:val="13"/>
              </w:numPr>
              <w:jc w:val="both"/>
              <w:rPr>
                <w:rFonts w:ascii="Times New Roman" w:eastAsia="Times New Roman" w:hAnsi="Times New Roman" w:cs="Times New Roman"/>
                <w:iCs/>
                <w:sz w:val="24"/>
                <w:szCs w:val="24"/>
                <w:lang w:val="lt-LT" w:eastAsia="lt-LT"/>
              </w:rPr>
            </w:pPr>
            <w:r w:rsidRPr="00B43F66">
              <w:rPr>
                <w:rFonts w:ascii="Times New Roman" w:eastAsia="Times New Roman" w:hAnsi="Times New Roman" w:cs="Times New Roman"/>
                <w:iCs/>
                <w:sz w:val="24"/>
                <w:szCs w:val="24"/>
                <w:lang w:val="lt-LT" w:eastAsia="lt-LT"/>
              </w:rPr>
              <w:t xml:space="preserve">ne rečiau kaip kartą per metus, peržiūri valstybinį ekstremaliųjų situacijų valdymo planą, valstybinį gyventojų apsaugos planą branduolinės ar radiologinės </w:t>
            </w:r>
            <w:r w:rsidRPr="00B43F66">
              <w:rPr>
                <w:rFonts w:ascii="Times New Roman" w:eastAsia="Times New Roman" w:hAnsi="Times New Roman" w:cs="Times New Roman"/>
                <w:iCs/>
                <w:sz w:val="24"/>
                <w:szCs w:val="24"/>
                <w:lang w:val="lt-LT" w:eastAsia="lt-LT"/>
              </w:rPr>
              <w:lastRenderedPageBreak/>
              <w:t>avarijos atveju ir  esant poreikiui, organizuoja šių planų keitimą (vadovavimo civilinės saugos sistemos veiklai funkcija);</w:t>
            </w:r>
          </w:p>
          <w:p w:rsidR="00B43F66" w:rsidRPr="00B43F66" w:rsidRDefault="00B43F66" w:rsidP="00B43F66">
            <w:pPr>
              <w:pStyle w:val="Sraopastraipa"/>
              <w:numPr>
                <w:ilvl w:val="0"/>
                <w:numId w:val="13"/>
              </w:numPr>
              <w:jc w:val="both"/>
              <w:rPr>
                <w:rFonts w:ascii="Times New Roman" w:eastAsia="Times New Roman" w:hAnsi="Times New Roman" w:cs="Times New Roman"/>
                <w:iCs/>
                <w:sz w:val="24"/>
                <w:szCs w:val="24"/>
                <w:lang w:val="lt-LT" w:eastAsia="lt-LT"/>
              </w:rPr>
            </w:pPr>
            <w:r w:rsidRPr="00B43F66">
              <w:rPr>
                <w:rFonts w:ascii="Times New Roman" w:eastAsia="Times New Roman" w:hAnsi="Times New Roman" w:cs="Times New Roman"/>
                <w:iCs/>
                <w:sz w:val="24"/>
                <w:szCs w:val="24"/>
                <w:lang w:val="lt-LT" w:eastAsia="lt-LT"/>
              </w:rPr>
              <w:t>ne rečiau kaip kartą per metus vertina valstybės ir savivaldybių institucijų ir įstaigų pasirengimą reaguoti į ekstremaliąsias situacijas, rengia civilinės saugos sistemos būklės analizę ir ją bei siūlymus pasirengimui gerinti teikia civilinės saugos sistemos subjektams (kontrolės ir vadovavimo civilinės sa</w:t>
            </w:r>
            <w:r>
              <w:rPr>
                <w:rFonts w:ascii="Times New Roman" w:eastAsia="Times New Roman" w:hAnsi="Times New Roman" w:cs="Times New Roman"/>
                <w:iCs/>
                <w:sz w:val="24"/>
                <w:szCs w:val="24"/>
                <w:lang w:val="lt-LT" w:eastAsia="lt-LT"/>
              </w:rPr>
              <w:t>ugos sistemos veiklai funkcija); ir kt.</w:t>
            </w:r>
          </w:p>
          <w:p w:rsidR="00B43F66" w:rsidRPr="00FC3FA4" w:rsidRDefault="00B43F66" w:rsidP="00783869">
            <w:pPr>
              <w:spacing w:after="120"/>
              <w:jc w:val="both"/>
              <w:rPr>
                <w:rFonts w:ascii="Times New Roman" w:eastAsia="Times New Roman" w:hAnsi="Times New Roman" w:cs="Times New Roman"/>
                <w:iCs/>
                <w:lang w:val="lt-LT" w:eastAsia="lt-LT"/>
              </w:rPr>
            </w:pPr>
          </w:p>
        </w:tc>
      </w:tr>
      <w:tr w:rsidR="004C3332" w:rsidRPr="00CA1E01" w:rsidTr="00C4781F">
        <w:tc>
          <w:tcPr>
            <w:tcW w:w="3256" w:type="dxa"/>
          </w:tcPr>
          <w:p w:rsidR="00321ADE" w:rsidRPr="004C3332" w:rsidRDefault="00AA4CFF" w:rsidP="004C3332">
            <w:pPr>
              <w:spacing w:after="120"/>
              <w:rPr>
                <w:rFonts w:ascii="Times New Roman" w:hAnsi="Times New Roman" w:cs="Times New Roman"/>
                <w:b/>
                <w:bCs/>
                <w:sz w:val="24"/>
                <w:szCs w:val="24"/>
                <w:lang w:val="lt-LT"/>
              </w:rPr>
            </w:pPr>
            <w:r w:rsidRPr="004C3332">
              <w:rPr>
                <w:rFonts w:ascii="Times New Roman" w:hAnsi="Times New Roman" w:cs="Times New Roman"/>
                <w:b/>
                <w:bCs/>
                <w:sz w:val="24"/>
                <w:szCs w:val="24"/>
                <w:lang w:val="lt-LT"/>
              </w:rPr>
              <w:lastRenderedPageBreak/>
              <w:t>T</w:t>
            </w:r>
            <w:r w:rsidR="00321ADE" w:rsidRPr="004C3332">
              <w:rPr>
                <w:rFonts w:ascii="Times New Roman" w:hAnsi="Times New Roman" w:cs="Times New Roman"/>
                <w:b/>
                <w:bCs/>
                <w:sz w:val="24"/>
                <w:szCs w:val="24"/>
                <w:lang w:val="lt-LT"/>
              </w:rPr>
              <w:t>ikslinės grupės, kuri</w:t>
            </w:r>
            <w:r w:rsidRPr="004C3332">
              <w:rPr>
                <w:rFonts w:ascii="Times New Roman" w:hAnsi="Times New Roman" w:cs="Times New Roman"/>
                <w:b/>
                <w:bCs/>
                <w:sz w:val="24"/>
                <w:szCs w:val="24"/>
                <w:lang w:val="lt-LT"/>
              </w:rPr>
              <w:t>a</w:t>
            </w:r>
            <w:r w:rsidR="00321ADE" w:rsidRPr="004C3332">
              <w:rPr>
                <w:rFonts w:ascii="Times New Roman" w:hAnsi="Times New Roman" w:cs="Times New Roman"/>
                <w:b/>
                <w:bCs/>
                <w:sz w:val="24"/>
                <w:szCs w:val="24"/>
                <w:lang w:val="lt-LT"/>
              </w:rPr>
              <w:t>s</w:t>
            </w:r>
            <w:r w:rsidR="00706EDF" w:rsidRPr="004C3332">
              <w:rPr>
                <w:rFonts w:ascii="Times New Roman" w:hAnsi="Times New Roman" w:cs="Times New Roman"/>
                <w:b/>
                <w:bCs/>
                <w:sz w:val="24"/>
                <w:szCs w:val="24"/>
                <w:lang w:val="lt-LT"/>
              </w:rPr>
              <w:t xml:space="preserve"> gali</w:t>
            </w:r>
            <w:r w:rsidRPr="004C3332">
              <w:rPr>
                <w:rFonts w:ascii="Times New Roman" w:hAnsi="Times New Roman" w:cs="Times New Roman"/>
                <w:b/>
                <w:bCs/>
                <w:sz w:val="24"/>
                <w:szCs w:val="24"/>
                <w:lang w:val="lt-LT"/>
              </w:rPr>
              <w:t xml:space="preserve"> paveik</w:t>
            </w:r>
            <w:r w:rsidR="00706EDF" w:rsidRPr="004C3332">
              <w:rPr>
                <w:rFonts w:ascii="Times New Roman" w:hAnsi="Times New Roman" w:cs="Times New Roman"/>
                <w:b/>
                <w:bCs/>
                <w:sz w:val="24"/>
                <w:szCs w:val="24"/>
                <w:lang w:val="lt-LT"/>
              </w:rPr>
              <w:t>ti</w:t>
            </w:r>
            <w:r w:rsidRPr="004C3332">
              <w:rPr>
                <w:rFonts w:ascii="Times New Roman" w:hAnsi="Times New Roman" w:cs="Times New Roman"/>
                <w:b/>
                <w:bCs/>
                <w:sz w:val="24"/>
                <w:szCs w:val="24"/>
                <w:lang w:val="lt-LT"/>
              </w:rPr>
              <w:t xml:space="preserve"> teisės akto įgyvendinimas</w:t>
            </w:r>
          </w:p>
        </w:tc>
        <w:tc>
          <w:tcPr>
            <w:tcW w:w="5760" w:type="dxa"/>
          </w:tcPr>
          <w:p w:rsidR="00321ADE" w:rsidRDefault="00193349" w:rsidP="002154E3">
            <w:pPr>
              <w:spacing w:after="120"/>
              <w:jc w:val="both"/>
              <w:rPr>
                <w:rFonts w:ascii="Times New Roman" w:hAnsi="Times New Roman" w:cs="Times New Roman"/>
                <w:sz w:val="24"/>
                <w:szCs w:val="24"/>
                <w:lang w:val="lt-LT"/>
              </w:rPr>
            </w:pPr>
            <w:r w:rsidRPr="00193349">
              <w:rPr>
                <w:rFonts w:ascii="Times New Roman" w:hAnsi="Times New Roman" w:cs="Times New Roman"/>
                <w:b/>
                <w:sz w:val="24"/>
                <w:szCs w:val="24"/>
                <w:lang w:val="lt-LT"/>
              </w:rPr>
              <w:t>Tiesiogiai paveiks</w:t>
            </w:r>
            <w:r>
              <w:rPr>
                <w:rFonts w:ascii="Times New Roman" w:hAnsi="Times New Roman" w:cs="Times New Roman"/>
                <w:sz w:val="24"/>
                <w:szCs w:val="24"/>
                <w:lang w:val="lt-LT"/>
              </w:rPr>
              <w:t xml:space="preserve"> - c</w:t>
            </w:r>
            <w:r w:rsidR="00FC3FA4" w:rsidRPr="00FC3FA4">
              <w:rPr>
                <w:rFonts w:ascii="Times New Roman" w:hAnsi="Times New Roman" w:cs="Times New Roman"/>
                <w:sz w:val="24"/>
                <w:szCs w:val="24"/>
                <w:lang w:val="lt-LT"/>
              </w:rPr>
              <w:t>i</w:t>
            </w:r>
            <w:r>
              <w:rPr>
                <w:rFonts w:ascii="Times New Roman" w:hAnsi="Times New Roman" w:cs="Times New Roman"/>
                <w:sz w:val="24"/>
                <w:szCs w:val="24"/>
                <w:lang w:val="lt-LT"/>
              </w:rPr>
              <w:t>vilinės saugos sistemos subjektus</w:t>
            </w:r>
            <w:r w:rsidR="00FC3FA4" w:rsidRPr="00FC3FA4">
              <w:rPr>
                <w:rFonts w:ascii="Times New Roman" w:hAnsi="Times New Roman" w:cs="Times New Roman"/>
                <w:sz w:val="24"/>
                <w:szCs w:val="24"/>
                <w:lang w:val="lt-LT"/>
              </w:rPr>
              <w:t>.</w:t>
            </w:r>
            <w:r>
              <w:rPr>
                <w:rFonts w:ascii="Times New Roman" w:hAnsi="Times New Roman" w:cs="Times New Roman"/>
                <w:sz w:val="24"/>
                <w:szCs w:val="24"/>
                <w:lang w:val="lt-LT"/>
              </w:rPr>
              <w:t xml:space="preserve"> Keisis institucijų </w:t>
            </w:r>
            <w:r w:rsidR="00A86631">
              <w:rPr>
                <w:rFonts w:ascii="Times New Roman" w:hAnsi="Times New Roman" w:cs="Times New Roman"/>
                <w:sz w:val="24"/>
                <w:szCs w:val="24"/>
                <w:lang w:val="lt-LT"/>
              </w:rPr>
              <w:t>kompetencija civilinės saugos srityje.</w:t>
            </w:r>
          </w:p>
          <w:p w:rsidR="00E61796" w:rsidRDefault="00E61796" w:rsidP="002154E3">
            <w:pPr>
              <w:spacing w:after="120"/>
              <w:jc w:val="both"/>
              <w:rPr>
                <w:rFonts w:ascii="Times New Roman" w:hAnsi="Times New Roman" w:cs="Times New Roman"/>
                <w:sz w:val="24"/>
                <w:szCs w:val="24"/>
                <w:lang w:val="lt-LT"/>
              </w:rPr>
            </w:pPr>
            <w:r w:rsidRPr="00E61796">
              <w:rPr>
                <w:rFonts w:ascii="Times New Roman" w:hAnsi="Times New Roman" w:cs="Times New Roman"/>
                <w:b/>
                <w:sz w:val="24"/>
                <w:szCs w:val="24"/>
                <w:lang w:val="lt-LT"/>
              </w:rPr>
              <w:t>Netiesiogiai</w:t>
            </w:r>
            <w:r>
              <w:rPr>
                <w:rFonts w:ascii="Times New Roman" w:hAnsi="Times New Roman" w:cs="Times New Roman"/>
                <w:sz w:val="24"/>
                <w:szCs w:val="24"/>
                <w:lang w:val="lt-LT"/>
              </w:rPr>
              <w:t xml:space="preserve"> paveiks visuomenę. Gerės ekstremaliųjų situacijų prevencija ir valdymas, visuomenės info</w:t>
            </w:r>
            <w:r w:rsidR="002154E3">
              <w:rPr>
                <w:rFonts w:ascii="Times New Roman" w:hAnsi="Times New Roman" w:cs="Times New Roman"/>
                <w:sz w:val="24"/>
                <w:szCs w:val="24"/>
                <w:lang w:val="lt-LT"/>
              </w:rPr>
              <w:t>r</w:t>
            </w:r>
            <w:r>
              <w:rPr>
                <w:rFonts w:ascii="Times New Roman" w:hAnsi="Times New Roman" w:cs="Times New Roman"/>
                <w:sz w:val="24"/>
                <w:szCs w:val="24"/>
                <w:lang w:val="lt-LT"/>
              </w:rPr>
              <w:t>mavimas.</w:t>
            </w:r>
          </w:p>
          <w:p w:rsidR="00A75A02" w:rsidRPr="00FC3FA4" w:rsidRDefault="00A75A02" w:rsidP="00193349">
            <w:pPr>
              <w:spacing w:after="120"/>
              <w:rPr>
                <w:rFonts w:ascii="Times New Roman" w:hAnsi="Times New Roman" w:cs="Times New Roman"/>
                <w:sz w:val="24"/>
                <w:szCs w:val="24"/>
                <w:lang w:val="lt-LT"/>
              </w:rPr>
            </w:pPr>
          </w:p>
        </w:tc>
      </w:tr>
      <w:tr w:rsidR="004C3332" w:rsidRPr="00CA1E01" w:rsidTr="00C4781F">
        <w:tc>
          <w:tcPr>
            <w:tcW w:w="3256" w:type="dxa"/>
          </w:tcPr>
          <w:p w:rsidR="006379E7" w:rsidRPr="004C3332" w:rsidRDefault="006379E7" w:rsidP="004C3332">
            <w:pPr>
              <w:spacing w:after="120"/>
              <w:rPr>
                <w:rFonts w:ascii="Times New Roman" w:hAnsi="Times New Roman" w:cs="Times New Roman"/>
                <w:b/>
                <w:bCs/>
                <w:sz w:val="24"/>
                <w:szCs w:val="24"/>
                <w:lang w:val="lt-LT"/>
              </w:rPr>
            </w:pPr>
            <w:r w:rsidRPr="004C3332">
              <w:rPr>
                <w:rFonts w:ascii="Times New Roman" w:hAnsi="Times New Roman" w:cs="Times New Roman"/>
                <w:b/>
                <w:bCs/>
                <w:sz w:val="24"/>
                <w:szCs w:val="24"/>
                <w:lang w:val="lt-LT"/>
              </w:rPr>
              <w:t>Apibendrinti poveikio vertinimo rezultatai</w:t>
            </w:r>
          </w:p>
          <w:p w:rsidR="009B7943" w:rsidRPr="004C3332" w:rsidRDefault="009B7943" w:rsidP="004C3332">
            <w:pPr>
              <w:spacing w:after="120"/>
              <w:rPr>
                <w:rFonts w:ascii="Times New Roman" w:hAnsi="Times New Roman" w:cs="Times New Roman"/>
                <w:b/>
                <w:bCs/>
                <w:sz w:val="24"/>
                <w:szCs w:val="24"/>
                <w:lang w:val="lt-LT"/>
              </w:rPr>
            </w:pPr>
          </w:p>
        </w:tc>
        <w:tc>
          <w:tcPr>
            <w:tcW w:w="5760" w:type="dxa"/>
          </w:tcPr>
          <w:p w:rsidR="00907806" w:rsidRDefault="00907806" w:rsidP="004C3332">
            <w:pPr>
              <w:spacing w:after="120"/>
              <w:rPr>
                <w:rFonts w:ascii="Times New Roman" w:hAnsi="Times New Roman" w:cs="Times New Roman"/>
                <w:b/>
                <w:sz w:val="24"/>
                <w:szCs w:val="24"/>
                <w:lang w:val="lt-LT"/>
              </w:rPr>
            </w:pPr>
            <w:r w:rsidRPr="005F29D8">
              <w:rPr>
                <w:rFonts w:ascii="Times New Roman" w:hAnsi="Times New Roman" w:cs="Times New Roman"/>
                <w:b/>
                <w:sz w:val="24"/>
                <w:szCs w:val="24"/>
                <w:lang w:val="lt-LT"/>
              </w:rPr>
              <w:t>Poveikis valstybės finansams</w:t>
            </w:r>
          </w:p>
          <w:p w:rsidR="005F29D8" w:rsidRDefault="005F29D8" w:rsidP="00C309EF">
            <w:pPr>
              <w:spacing w:after="120"/>
              <w:jc w:val="both"/>
              <w:rPr>
                <w:rFonts w:ascii="Times New Roman" w:hAnsi="Times New Roman" w:cs="Times New Roman"/>
                <w:iCs/>
                <w:sz w:val="24"/>
                <w:szCs w:val="24"/>
                <w:lang w:val="lt-LT"/>
              </w:rPr>
            </w:pPr>
            <w:r>
              <w:rPr>
                <w:rFonts w:ascii="Times New Roman" w:hAnsi="Times New Roman" w:cs="Times New Roman"/>
                <w:sz w:val="24"/>
                <w:szCs w:val="24"/>
                <w:lang w:val="lt-LT"/>
              </w:rPr>
              <w:t xml:space="preserve">Civilinės saugos </w:t>
            </w:r>
            <w:proofErr w:type="spellStart"/>
            <w:r>
              <w:rPr>
                <w:rFonts w:ascii="Times New Roman" w:hAnsi="Times New Roman" w:cs="Times New Roman"/>
                <w:sz w:val="24"/>
                <w:szCs w:val="24"/>
                <w:lang w:val="lt-LT"/>
              </w:rPr>
              <w:t>pajėgumų</w:t>
            </w:r>
            <w:proofErr w:type="spellEnd"/>
            <w:r>
              <w:rPr>
                <w:rFonts w:ascii="Times New Roman" w:hAnsi="Times New Roman" w:cs="Times New Roman"/>
                <w:sz w:val="24"/>
                <w:szCs w:val="24"/>
                <w:lang w:val="lt-LT"/>
              </w:rPr>
              <w:t xml:space="preserve"> stiprinimui, pasirinkus 4 alternatyvą,  papildomai </w:t>
            </w:r>
            <w:r>
              <w:rPr>
                <w:rFonts w:ascii="Times New Roman" w:hAnsi="Times New Roman" w:cs="Times New Roman"/>
                <w:iCs/>
                <w:sz w:val="24"/>
                <w:szCs w:val="24"/>
                <w:lang w:val="lt-LT"/>
              </w:rPr>
              <w:t>reikėtų:</w:t>
            </w:r>
          </w:p>
          <w:p w:rsidR="005F29D8" w:rsidRPr="005F29D8" w:rsidRDefault="005F29D8" w:rsidP="005F29D8">
            <w:pPr>
              <w:pStyle w:val="Sraopastraipa"/>
              <w:numPr>
                <w:ilvl w:val="0"/>
                <w:numId w:val="15"/>
              </w:numPr>
              <w:spacing w:after="120"/>
              <w:jc w:val="both"/>
              <w:rPr>
                <w:rFonts w:ascii="Times New Roman" w:hAnsi="Times New Roman" w:cs="Times New Roman"/>
                <w:iCs/>
                <w:sz w:val="24"/>
                <w:szCs w:val="24"/>
                <w:lang w:val="lt-LT"/>
              </w:rPr>
            </w:pPr>
            <w:r w:rsidRPr="005F29D8">
              <w:rPr>
                <w:rFonts w:ascii="Times New Roman" w:hAnsi="Times New Roman" w:cs="Times New Roman"/>
                <w:iCs/>
                <w:sz w:val="24"/>
                <w:szCs w:val="24"/>
                <w:lang w:val="lt-LT"/>
              </w:rPr>
              <w:t xml:space="preserve">32 papildomų pareigybių darbo užmokesčiui – apie 700 </w:t>
            </w:r>
            <w:proofErr w:type="spellStart"/>
            <w:r w:rsidRPr="005F29D8">
              <w:rPr>
                <w:rFonts w:ascii="Times New Roman" w:hAnsi="Times New Roman" w:cs="Times New Roman"/>
                <w:iCs/>
                <w:sz w:val="24"/>
                <w:szCs w:val="24"/>
                <w:lang w:val="lt-LT"/>
              </w:rPr>
              <w:t>tukst</w:t>
            </w:r>
            <w:proofErr w:type="spellEnd"/>
            <w:r w:rsidRPr="005F29D8">
              <w:rPr>
                <w:rFonts w:ascii="Times New Roman" w:hAnsi="Times New Roman" w:cs="Times New Roman"/>
                <w:iCs/>
                <w:sz w:val="24"/>
                <w:szCs w:val="24"/>
                <w:lang w:val="lt-LT"/>
              </w:rPr>
              <w:t xml:space="preserve">. </w:t>
            </w:r>
            <w:proofErr w:type="spellStart"/>
            <w:r w:rsidRPr="005F29D8">
              <w:rPr>
                <w:rFonts w:ascii="Times New Roman" w:hAnsi="Times New Roman" w:cs="Times New Roman"/>
                <w:iCs/>
                <w:sz w:val="24"/>
                <w:szCs w:val="24"/>
                <w:lang w:val="lt-LT"/>
              </w:rPr>
              <w:t>Eur</w:t>
            </w:r>
            <w:proofErr w:type="spellEnd"/>
            <w:r w:rsidRPr="005F29D8">
              <w:rPr>
                <w:rFonts w:ascii="Times New Roman" w:hAnsi="Times New Roman" w:cs="Times New Roman"/>
                <w:iCs/>
                <w:sz w:val="24"/>
                <w:szCs w:val="24"/>
                <w:lang w:val="lt-LT"/>
              </w:rPr>
              <w:t xml:space="preserve">. per metus; </w:t>
            </w:r>
          </w:p>
          <w:p w:rsidR="00C309EF" w:rsidRPr="005F29D8" w:rsidRDefault="005F29D8" w:rsidP="005F29D8">
            <w:pPr>
              <w:pStyle w:val="Sraopastraipa"/>
              <w:numPr>
                <w:ilvl w:val="0"/>
                <w:numId w:val="15"/>
              </w:numPr>
              <w:spacing w:after="120"/>
              <w:jc w:val="both"/>
              <w:rPr>
                <w:rFonts w:ascii="Times New Roman" w:hAnsi="Times New Roman" w:cs="Times New Roman"/>
                <w:sz w:val="24"/>
                <w:szCs w:val="24"/>
                <w:lang w:val="lt-LT"/>
              </w:rPr>
            </w:pPr>
            <w:r>
              <w:rPr>
                <w:rFonts w:ascii="Times New Roman" w:hAnsi="Times New Roman" w:cs="Times New Roman"/>
                <w:iCs/>
                <w:sz w:val="24"/>
                <w:szCs w:val="24"/>
                <w:lang w:val="lt-LT"/>
              </w:rPr>
              <w:t xml:space="preserve">naujų </w:t>
            </w:r>
            <w:r w:rsidRPr="005F29D8">
              <w:rPr>
                <w:rFonts w:ascii="Times New Roman" w:hAnsi="Times New Roman" w:cs="Times New Roman"/>
                <w:iCs/>
                <w:sz w:val="24"/>
                <w:szCs w:val="24"/>
                <w:lang w:val="lt-LT"/>
              </w:rPr>
              <w:t xml:space="preserve">darbo vietų įrengimui, uniformoms – apie 300 </w:t>
            </w:r>
            <w:proofErr w:type="spellStart"/>
            <w:r w:rsidRPr="005F29D8">
              <w:rPr>
                <w:rFonts w:ascii="Times New Roman" w:hAnsi="Times New Roman" w:cs="Times New Roman"/>
                <w:iCs/>
                <w:sz w:val="24"/>
                <w:szCs w:val="24"/>
                <w:lang w:val="lt-LT"/>
              </w:rPr>
              <w:t>tukst</w:t>
            </w:r>
            <w:proofErr w:type="spellEnd"/>
            <w:r w:rsidRPr="005F29D8">
              <w:rPr>
                <w:rFonts w:ascii="Times New Roman" w:hAnsi="Times New Roman" w:cs="Times New Roman"/>
                <w:iCs/>
                <w:sz w:val="24"/>
                <w:szCs w:val="24"/>
                <w:lang w:val="lt-LT"/>
              </w:rPr>
              <w:t xml:space="preserve">. </w:t>
            </w:r>
            <w:proofErr w:type="spellStart"/>
            <w:r w:rsidRPr="005F29D8">
              <w:rPr>
                <w:rFonts w:ascii="Times New Roman" w:hAnsi="Times New Roman" w:cs="Times New Roman"/>
                <w:iCs/>
                <w:sz w:val="24"/>
                <w:szCs w:val="24"/>
                <w:lang w:val="lt-LT"/>
              </w:rPr>
              <w:t>Eur</w:t>
            </w:r>
            <w:proofErr w:type="spellEnd"/>
            <w:r w:rsidRPr="005F29D8">
              <w:rPr>
                <w:rFonts w:ascii="Times New Roman" w:hAnsi="Times New Roman" w:cs="Times New Roman"/>
                <w:iCs/>
                <w:sz w:val="24"/>
                <w:szCs w:val="24"/>
                <w:lang w:val="lt-LT"/>
              </w:rPr>
              <w:t>.</w:t>
            </w:r>
            <w:r w:rsidR="00C309EF" w:rsidRPr="005F29D8">
              <w:rPr>
                <w:rFonts w:ascii="Times New Roman" w:hAnsi="Times New Roman" w:cs="Times New Roman"/>
                <w:sz w:val="24"/>
                <w:szCs w:val="24"/>
                <w:lang w:val="lt-LT"/>
              </w:rPr>
              <w:t xml:space="preserve"> </w:t>
            </w:r>
          </w:p>
          <w:p w:rsidR="006379E7" w:rsidRDefault="00907806" w:rsidP="00907806">
            <w:pPr>
              <w:spacing w:after="120"/>
              <w:rPr>
                <w:rFonts w:ascii="Times New Roman" w:hAnsi="Times New Roman" w:cs="Times New Roman"/>
                <w:b/>
                <w:sz w:val="24"/>
                <w:szCs w:val="24"/>
                <w:lang w:val="lt-LT"/>
              </w:rPr>
            </w:pPr>
            <w:r w:rsidRPr="00907806">
              <w:rPr>
                <w:rFonts w:ascii="Times New Roman" w:hAnsi="Times New Roman" w:cs="Times New Roman"/>
                <w:b/>
                <w:sz w:val="24"/>
                <w:szCs w:val="24"/>
                <w:lang w:val="lt-LT"/>
              </w:rPr>
              <w:t>Poveikis civilinei saugai</w:t>
            </w:r>
            <w:r w:rsidR="00193349">
              <w:rPr>
                <w:rFonts w:ascii="Times New Roman" w:hAnsi="Times New Roman" w:cs="Times New Roman"/>
                <w:b/>
                <w:sz w:val="24"/>
                <w:szCs w:val="24"/>
                <w:lang w:val="lt-LT"/>
              </w:rPr>
              <w:t>:</w:t>
            </w:r>
          </w:p>
          <w:p w:rsidR="00193349" w:rsidRPr="00193349" w:rsidRDefault="00193349" w:rsidP="00193349">
            <w:pPr>
              <w:jc w:val="both"/>
              <w:rPr>
                <w:rFonts w:ascii="Times New Roman" w:hAnsi="Times New Roman" w:cs="Times New Roman"/>
                <w:sz w:val="24"/>
                <w:szCs w:val="24"/>
                <w:lang w:val="lt-LT"/>
              </w:rPr>
            </w:pPr>
            <w:r w:rsidRPr="00193349">
              <w:rPr>
                <w:rFonts w:ascii="Times New Roman" w:hAnsi="Times New Roman" w:cs="Times New Roman"/>
                <w:sz w:val="24"/>
                <w:szCs w:val="24"/>
                <w:lang w:val="lt-LT"/>
              </w:rPr>
              <w:t>Tikimasi, kad priėmus teikiamus įstatymų projektus, bus:</w:t>
            </w:r>
          </w:p>
          <w:p w:rsidR="00907806" w:rsidRPr="00907806" w:rsidRDefault="00907806" w:rsidP="00193349">
            <w:pPr>
              <w:jc w:val="both"/>
              <w:rPr>
                <w:rFonts w:ascii="Times New Roman" w:hAnsi="Times New Roman" w:cs="Times New Roman"/>
                <w:sz w:val="24"/>
                <w:szCs w:val="24"/>
                <w:lang w:val="lt-LT"/>
              </w:rPr>
            </w:pPr>
            <w:r w:rsidRPr="00907806">
              <w:rPr>
                <w:rFonts w:ascii="Times New Roman" w:hAnsi="Times New Roman" w:cs="Times New Roman"/>
                <w:sz w:val="24"/>
                <w:szCs w:val="24"/>
                <w:lang w:val="lt-LT"/>
              </w:rPr>
              <w:t xml:space="preserve">1. sukurtas veiksmingas ekstremaliųjų situacijų prevencijos ir valdymo modelis su </w:t>
            </w:r>
            <w:r w:rsidR="00F33D9B">
              <w:rPr>
                <w:rFonts w:ascii="Times New Roman" w:hAnsi="Times New Roman" w:cs="Times New Roman"/>
                <w:sz w:val="24"/>
                <w:szCs w:val="24"/>
                <w:lang w:val="lt-LT"/>
              </w:rPr>
              <w:t xml:space="preserve">racionalesne </w:t>
            </w:r>
            <w:r w:rsidRPr="00907806">
              <w:rPr>
                <w:rFonts w:ascii="Times New Roman" w:hAnsi="Times New Roman" w:cs="Times New Roman"/>
                <w:sz w:val="24"/>
                <w:szCs w:val="24"/>
                <w:lang w:val="lt-LT"/>
              </w:rPr>
              <w:t>institucin</w:t>
            </w:r>
            <w:r w:rsidR="00F33D9B">
              <w:rPr>
                <w:rFonts w:ascii="Times New Roman" w:hAnsi="Times New Roman" w:cs="Times New Roman"/>
                <w:sz w:val="24"/>
                <w:szCs w:val="24"/>
                <w:lang w:val="lt-LT"/>
              </w:rPr>
              <w:t>e</w:t>
            </w:r>
            <w:r w:rsidRPr="00907806">
              <w:rPr>
                <w:rFonts w:ascii="Times New Roman" w:hAnsi="Times New Roman" w:cs="Times New Roman"/>
                <w:sz w:val="24"/>
                <w:szCs w:val="24"/>
                <w:lang w:val="lt-LT"/>
              </w:rPr>
              <w:t xml:space="preserve"> sąranga;</w:t>
            </w:r>
          </w:p>
          <w:p w:rsidR="00907806" w:rsidRPr="00907806" w:rsidRDefault="00907806" w:rsidP="00193349">
            <w:pPr>
              <w:jc w:val="both"/>
              <w:rPr>
                <w:rFonts w:ascii="Times New Roman" w:hAnsi="Times New Roman" w:cs="Times New Roman"/>
                <w:sz w:val="24"/>
                <w:szCs w:val="24"/>
                <w:lang w:val="lt-LT"/>
              </w:rPr>
            </w:pPr>
            <w:r w:rsidRPr="00907806">
              <w:rPr>
                <w:rFonts w:ascii="Times New Roman" w:hAnsi="Times New Roman" w:cs="Times New Roman"/>
                <w:sz w:val="24"/>
                <w:szCs w:val="24"/>
                <w:lang w:val="lt-LT"/>
              </w:rPr>
              <w:t xml:space="preserve">2. užtikrinta ekstremaliųjų situacijų valdymui ir jų padarinių šalinimui būtina infrastruktūra ir </w:t>
            </w:r>
            <w:proofErr w:type="spellStart"/>
            <w:r w:rsidRPr="00907806">
              <w:rPr>
                <w:rFonts w:ascii="Times New Roman" w:hAnsi="Times New Roman" w:cs="Times New Roman"/>
                <w:sz w:val="24"/>
                <w:szCs w:val="24"/>
                <w:lang w:val="lt-LT"/>
              </w:rPr>
              <w:t>pajėgumai</w:t>
            </w:r>
            <w:proofErr w:type="spellEnd"/>
            <w:r w:rsidRPr="00907806">
              <w:rPr>
                <w:rFonts w:ascii="Times New Roman" w:hAnsi="Times New Roman" w:cs="Times New Roman"/>
                <w:sz w:val="24"/>
                <w:szCs w:val="24"/>
                <w:lang w:val="lt-LT"/>
              </w:rPr>
              <w:t xml:space="preserve">, reikiama jų parengtis (ypač Baltarusijos Astravo </w:t>
            </w:r>
            <w:r w:rsidR="00F33D9B">
              <w:rPr>
                <w:rFonts w:ascii="Times New Roman" w:hAnsi="Times New Roman" w:cs="Times New Roman"/>
                <w:sz w:val="24"/>
                <w:szCs w:val="24"/>
                <w:lang w:val="lt-LT"/>
              </w:rPr>
              <w:t>AE</w:t>
            </w:r>
            <w:r w:rsidRPr="00907806">
              <w:rPr>
                <w:rFonts w:ascii="Times New Roman" w:hAnsi="Times New Roman" w:cs="Times New Roman"/>
                <w:sz w:val="24"/>
                <w:szCs w:val="24"/>
                <w:lang w:val="lt-LT"/>
              </w:rPr>
              <w:t xml:space="preserve"> galimai avarijai);</w:t>
            </w:r>
          </w:p>
          <w:p w:rsidR="00907806" w:rsidRPr="00907806" w:rsidRDefault="00F33D9B" w:rsidP="00193349">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 </w:t>
            </w:r>
            <w:r w:rsidR="00907806" w:rsidRPr="00907806">
              <w:rPr>
                <w:rFonts w:ascii="Times New Roman" w:hAnsi="Times New Roman" w:cs="Times New Roman"/>
                <w:sz w:val="24"/>
                <w:szCs w:val="24"/>
                <w:lang w:val="lt-LT"/>
              </w:rPr>
              <w:t>užtikrintas veiksmingas civilinės saugos sistemos pasirengimas ekstremaliųjų situacijų valdymui ir jų padarinių šalinimui;</w:t>
            </w:r>
          </w:p>
          <w:p w:rsidR="00907806" w:rsidRPr="00907806" w:rsidRDefault="00907806" w:rsidP="00193349">
            <w:pPr>
              <w:jc w:val="both"/>
              <w:rPr>
                <w:rFonts w:ascii="Times New Roman" w:hAnsi="Times New Roman" w:cs="Times New Roman"/>
                <w:sz w:val="24"/>
                <w:szCs w:val="24"/>
                <w:lang w:val="lt-LT"/>
              </w:rPr>
            </w:pPr>
            <w:r w:rsidRPr="00907806">
              <w:rPr>
                <w:rFonts w:ascii="Times New Roman" w:hAnsi="Times New Roman" w:cs="Times New Roman"/>
                <w:sz w:val="24"/>
                <w:szCs w:val="24"/>
                <w:lang w:val="lt-LT"/>
              </w:rPr>
              <w:t xml:space="preserve">4. užtikrinti ekstremaliųjų situacijų valdymui ir jų padarinių šalinimui būtini valstybės rezervo materialiniai ištekliai ir efektyvus jų naudojimas; </w:t>
            </w:r>
          </w:p>
          <w:p w:rsidR="00907806" w:rsidRPr="005F29D8" w:rsidRDefault="00907806" w:rsidP="005F29D8">
            <w:pPr>
              <w:jc w:val="both"/>
              <w:rPr>
                <w:rFonts w:ascii="Times New Roman" w:hAnsi="Times New Roman" w:cs="Times New Roman"/>
                <w:sz w:val="24"/>
                <w:szCs w:val="24"/>
                <w:lang w:val="lt-LT"/>
              </w:rPr>
            </w:pPr>
            <w:r w:rsidRPr="00907806">
              <w:rPr>
                <w:rFonts w:ascii="Times New Roman" w:hAnsi="Times New Roman" w:cs="Times New Roman"/>
                <w:sz w:val="24"/>
                <w:szCs w:val="24"/>
                <w:lang w:val="lt-LT"/>
              </w:rPr>
              <w:t>5. užtikrinta nuolatinė galimų pavojų ir ekstrema</w:t>
            </w:r>
            <w:r w:rsidR="005F29D8">
              <w:rPr>
                <w:rFonts w:ascii="Times New Roman" w:hAnsi="Times New Roman" w:cs="Times New Roman"/>
                <w:sz w:val="24"/>
                <w:szCs w:val="24"/>
                <w:lang w:val="lt-LT"/>
              </w:rPr>
              <w:t>liųjų situacijų rizikos analizė.</w:t>
            </w:r>
          </w:p>
        </w:tc>
      </w:tr>
      <w:tr w:rsidR="004C3332" w:rsidRPr="00CA1E01" w:rsidTr="00C4781F">
        <w:trPr>
          <w:trHeight w:val="370"/>
        </w:trPr>
        <w:tc>
          <w:tcPr>
            <w:tcW w:w="3256" w:type="dxa"/>
            <w:vMerge w:val="restart"/>
          </w:tcPr>
          <w:p w:rsidR="00D23B27" w:rsidRPr="004C3332" w:rsidRDefault="00D23B27" w:rsidP="004C3332">
            <w:pPr>
              <w:spacing w:after="120"/>
              <w:rPr>
                <w:rFonts w:ascii="Times New Roman" w:hAnsi="Times New Roman" w:cs="Times New Roman"/>
                <w:b/>
                <w:bCs/>
                <w:sz w:val="24"/>
                <w:szCs w:val="24"/>
                <w:lang w:val="lt-LT"/>
              </w:rPr>
            </w:pPr>
            <w:r w:rsidRPr="004C3332">
              <w:rPr>
                <w:rFonts w:ascii="Times New Roman" w:hAnsi="Times New Roman" w:cs="Times New Roman"/>
                <w:b/>
                <w:bCs/>
                <w:sz w:val="24"/>
                <w:szCs w:val="24"/>
                <w:lang w:val="lt-LT"/>
              </w:rPr>
              <w:t>Informacija apie viešąsias konsultacijas</w:t>
            </w:r>
          </w:p>
        </w:tc>
        <w:tc>
          <w:tcPr>
            <w:tcW w:w="5760" w:type="dxa"/>
          </w:tcPr>
          <w:p w:rsidR="00FC3FA4" w:rsidRDefault="00642935" w:rsidP="00A75A02">
            <w:pPr>
              <w:spacing w:after="120"/>
              <w:jc w:val="both"/>
              <w:rPr>
                <w:rFonts w:ascii="Times New Roman" w:hAnsi="Times New Roman" w:cs="Times New Roman"/>
                <w:iCs/>
                <w:sz w:val="24"/>
                <w:szCs w:val="24"/>
                <w:lang w:val="lt-LT"/>
              </w:rPr>
            </w:pPr>
            <w:r>
              <w:rPr>
                <w:rFonts w:ascii="Times New Roman" w:hAnsi="Times New Roman" w:cs="Times New Roman"/>
                <w:iCs/>
                <w:sz w:val="24"/>
                <w:szCs w:val="24"/>
                <w:lang w:val="lt-LT"/>
              </w:rPr>
              <w:t xml:space="preserve">Š. m. </w:t>
            </w:r>
            <w:r w:rsidRPr="00A75A02">
              <w:rPr>
                <w:rFonts w:ascii="Times New Roman" w:hAnsi="Times New Roman" w:cs="Times New Roman"/>
                <w:iCs/>
                <w:sz w:val="24"/>
                <w:szCs w:val="24"/>
                <w:lang w:val="lt-LT"/>
              </w:rPr>
              <w:t>liepos 2</w:t>
            </w:r>
            <w:r w:rsidR="00A75A02" w:rsidRPr="00A75A02">
              <w:rPr>
                <w:rFonts w:ascii="Times New Roman" w:hAnsi="Times New Roman" w:cs="Times New Roman"/>
                <w:iCs/>
                <w:sz w:val="24"/>
                <w:szCs w:val="24"/>
                <w:lang w:val="lt-LT"/>
              </w:rPr>
              <w:t xml:space="preserve">3 </w:t>
            </w:r>
            <w:r w:rsidRPr="00A75A02">
              <w:rPr>
                <w:rFonts w:ascii="Times New Roman" w:hAnsi="Times New Roman" w:cs="Times New Roman"/>
                <w:iCs/>
                <w:sz w:val="24"/>
                <w:szCs w:val="24"/>
                <w:lang w:val="lt-LT"/>
              </w:rPr>
              <w:t>d. ir</w:t>
            </w:r>
            <w:r w:rsidR="00A75A02" w:rsidRPr="00A75A02">
              <w:rPr>
                <w:rFonts w:ascii="Times New Roman" w:hAnsi="Times New Roman" w:cs="Times New Roman"/>
                <w:iCs/>
                <w:sz w:val="24"/>
                <w:szCs w:val="24"/>
                <w:lang w:val="lt-LT"/>
              </w:rPr>
              <w:t xml:space="preserve"> </w:t>
            </w:r>
            <w:r w:rsidRPr="00A75A02">
              <w:rPr>
                <w:rFonts w:ascii="Times New Roman" w:hAnsi="Times New Roman" w:cs="Times New Roman"/>
                <w:iCs/>
                <w:sz w:val="24"/>
                <w:szCs w:val="24"/>
                <w:lang w:val="lt-LT"/>
              </w:rPr>
              <w:t>rugpjūčio 27 d.</w:t>
            </w:r>
            <w:r>
              <w:t xml:space="preserve"> </w:t>
            </w:r>
            <w:r w:rsidRPr="00642935">
              <w:rPr>
                <w:rFonts w:ascii="Times New Roman" w:hAnsi="Times New Roman" w:cs="Times New Roman"/>
                <w:iCs/>
                <w:sz w:val="24"/>
                <w:szCs w:val="24"/>
                <w:lang w:val="lt-LT"/>
              </w:rPr>
              <w:t>Vidaus reikalų ministerijoj</w:t>
            </w:r>
            <w:r w:rsidR="00A75A02">
              <w:rPr>
                <w:rFonts w:ascii="Times New Roman" w:hAnsi="Times New Roman" w:cs="Times New Roman"/>
                <w:iCs/>
                <w:sz w:val="24"/>
                <w:szCs w:val="24"/>
                <w:lang w:val="lt-LT"/>
              </w:rPr>
              <w:t>e (toliau – VRM) vyko nuotoliniai susitikimai (</w:t>
            </w:r>
            <w:proofErr w:type="spellStart"/>
            <w:r w:rsidR="00A75A02">
              <w:rPr>
                <w:rFonts w:ascii="Times New Roman" w:hAnsi="Times New Roman" w:cs="Times New Roman"/>
                <w:iCs/>
                <w:sz w:val="24"/>
                <w:szCs w:val="24"/>
                <w:lang w:val="lt-LT"/>
              </w:rPr>
              <w:t>video</w:t>
            </w:r>
            <w:proofErr w:type="spellEnd"/>
            <w:r w:rsidR="00A75A02">
              <w:rPr>
                <w:rFonts w:ascii="Times New Roman" w:hAnsi="Times New Roman" w:cs="Times New Roman"/>
                <w:iCs/>
                <w:sz w:val="24"/>
                <w:szCs w:val="24"/>
                <w:lang w:val="lt-LT"/>
              </w:rPr>
              <w:t xml:space="preserve"> konferencijos)</w:t>
            </w:r>
            <w:r w:rsidRPr="00642935">
              <w:rPr>
                <w:rFonts w:ascii="Times New Roman" w:hAnsi="Times New Roman" w:cs="Times New Roman"/>
                <w:iCs/>
                <w:sz w:val="24"/>
                <w:szCs w:val="24"/>
                <w:lang w:val="lt-LT"/>
              </w:rPr>
              <w:t xml:space="preserve"> su </w:t>
            </w:r>
            <w:r>
              <w:rPr>
                <w:rFonts w:ascii="Times New Roman" w:hAnsi="Times New Roman" w:cs="Times New Roman"/>
                <w:iCs/>
                <w:sz w:val="24"/>
                <w:szCs w:val="24"/>
                <w:lang w:val="lt-LT"/>
              </w:rPr>
              <w:t>savivaldybėmis,</w:t>
            </w:r>
            <w:r w:rsidRPr="00642935">
              <w:rPr>
                <w:rFonts w:ascii="Times New Roman" w:hAnsi="Times New Roman" w:cs="Times New Roman"/>
                <w:iCs/>
                <w:sz w:val="24"/>
                <w:szCs w:val="24"/>
                <w:lang w:val="lt-LT"/>
              </w:rPr>
              <w:t xml:space="preserve"> kuri</w:t>
            </w:r>
            <w:r w:rsidR="00A75A02">
              <w:rPr>
                <w:rFonts w:ascii="Times New Roman" w:hAnsi="Times New Roman" w:cs="Times New Roman"/>
                <w:iCs/>
                <w:sz w:val="24"/>
                <w:szCs w:val="24"/>
                <w:lang w:val="lt-LT"/>
              </w:rPr>
              <w:t>ų</w:t>
            </w:r>
            <w:r w:rsidRPr="00642935">
              <w:rPr>
                <w:rFonts w:ascii="Times New Roman" w:hAnsi="Times New Roman" w:cs="Times New Roman"/>
                <w:iCs/>
                <w:sz w:val="24"/>
                <w:szCs w:val="24"/>
                <w:lang w:val="lt-LT"/>
              </w:rPr>
              <w:t xml:space="preserve"> metu diskutuot</w:t>
            </w:r>
            <w:r>
              <w:rPr>
                <w:rFonts w:ascii="Times New Roman" w:hAnsi="Times New Roman" w:cs="Times New Roman"/>
                <w:iCs/>
                <w:sz w:val="24"/>
                <w:szCs w:val="24"/>
                <w:lang w:val="lt-LT"/>
              </w:rPr>
              <w:t xml:space="preserve">a apie savivaldybių pasirengimą reaguoti į ekstremalias situacijas, pirmiausia </w:t>
            </w:r>
            <w:r w:rsidR="00A75A02">
              <w:rPr>
                <w:rFonts w:ascii="Times New Roman" w:hAnsi="Times New Roman" w:cs="Times New Roman"/>
                <w:iCs/>
                <w:sz w:val="24"/>
                <w:szCs w:val="24"/>
                <w:lang w:val="lt-LT"/>
              </w:rPr>
              <w:t xml:space="preserve">- </w:t>
            </w:r>
            <w:r w:rsidR="00A75A02" w:rsidRPr="00A75A02">
              <w:rPr>
                <w:rFonts w:ascii="Times New Roman" w:hAnsi="Times New Roman" w:cs="Times New Roman"/>
                <w:iCs/>
                <w:sz w:val="24"/>
                <w:szCs w:val="24"/>
                <w:lang w:val="lt-LT"/>
              </w:rPr>
              <w:t>į galimas branduolines ar radiologines avarijas Baltarusijos atominėje elektrinėje</w:t>
            </w:r>
            <w:r>
              <w:rPr>
                <w:rFonts w:ascii="Times New Roman" w:hAnsi="Times New Roman" w:cs="Times New Roman"/>
                <w:iCs/>
                <w:sz w:val="24"/>
                <w:szCs w:val="24"/>
                <w:lang w:val="lt-LT"/>
              </w:rPr>
              <w:t xml:space="preserve">, ir su tuo susijusias </w:t>
            </w:r>
            <w:r w:rsidRPr="00642935">
              <w:rPr>
                <w:rFonts w:ascii="Times New Roman" w:hAnsi="Times New Roman" w:cs="Times New Roman"/>
                <w:iCs/>
                <w:sz w:val="24"/>
                <w:szCs w:val="24"/>
                <w:lang w:val="lt-LT"/>
              </w:rPr>
              <w:t>problemas</w:t>
            </w:r>
            <w:r>
              <w:rPr>
                <w:rFonts w:ascii="Times New Roman" w:hAnsi="Times New Roman" w:cs="Times New Roman"/>
                <w:iCs/>
                <w:sz w:val="24"/>
                <w:szCs w:val="24"/>
                <w:lang w:val="lt-LT"/>
              </w:rPr>
              <w:t xml:space="preserve">. </w:t>
            </w:r>
          </w:p>
          <w:p w:rsidR="003E2C09" w:rsidRPr="00FC3FA4" w:rsidRDefault="003E2C09" w:rsidP="00A75A02">
            <w:pPr>
              <w:spacing w:after="120"/>
              <w:jc w:val="both"/>
              <w:rPr>
                <w:rFonts w:ascii="Times New Roman" w:hAnsi="Times New Roman" w:cs="Times New Roman"/>
                <w:iCs/>
                <w:sz w:val="24"/>
                <w:szCs w:val="24"/>
                <w:lang w:val="lt-LT"/>
              </w:rPr>
            </w:pPr>
            <w:r>
              <w:rPr>
                <w:rFonts w:ascii="Times New Roman" w:hAnsi="Times New Roman" w:cs="Times New Roman"/>
                <w:iCs/>
                <w:sz w:val="24"/>
                <w:szCs w:val="24"/>
                <w:lang w:val="lt-LT"/>
              </w:rPr>
              <w:t>Su visuomene papildomai bus konsultuojamasi paskelbiant teisės aktų projektus TAIS.</w:t>
            </w:r>
          </w:p>
          <w:p w:rsidR="00D23B27" w:rsidRPr="004C3332" w:rsidRDefault="00D23B27" w:rsidP="004C3332">
            <w:pPr>
              <w:spacing w:after="120"/>
              <w:rPr>
                <w:rFonts w:ascii="Times New Roman" w:hAnsi="Times New Roman" w:cs="Times New Roman"/>
                <w:i/>
                <w:sz w:val="24"/>
                <w:szCs w:val="24"/>
                <w:lang w:val="lt-LT"/>
              </w:rPr>
            </w:pPr>
            <w:bookmarkStart w:id="0" w:name="_GoBack"/>
            <w:bookmarkEnd w:id="0"/>
          </w:p>
        </w:tc>
      </w:tr>
      <w:tr w:rsidR="004C3332" w:rsidRPr="004C3332" w:rsidTr="00C4781F">
        <w:trPr>
          <w:trHeight w:val="370"/>
        </w:trPr>
        <w:tc>
          <w:tcPr>
            <w:tcW w:w="3256" w:type="dxa"/>
            <w:vMerge/>
          </w:tcPr>
          <w:p w:rsidR="00D23B27" w:rsidRPr="004C3332" w:rsidRDefault="00D23B27" w:rsidP="004C3332">
            <w:pPr>
              <w:spacing w:after="120"/>
              <w:rPr>
                <w:rFonts w:ascii="Times New Roman" w:hAnsi="Times New Roman" w:cs="Times New Roman"/>
                <w:b/>
                <w:bCs/>
                <w:sz w:val="24"/>
                <w:szCs w:val="24"/>
                <w:lang w:val="lt-LT"/>
              </w:rPr>
            </w:pPr>
          </w:p>
        </w:tc>
        <w:tc>
          <w:tcPr>
            <w:tcW w:w="5760" w:type="dxa"/>
          </w:tcPr>
          <w:p w:rsidR="00D23B27" w:rsidRPr="004C3332" w:rsidRDefault="00D23B27" w:rsidP="004C3332">
            <w:pPr>
              <w:spacing w:after="120"/>
              <w:rPr>
                <w:rFonts w:ascii="Times New Roman" w:hAnsi="Times New Roman" w:cs="Times New Roman"/>
                <w:i/>
                <w:sz w:val="24"/>
                <w:szCs w:val="24"/>
                <w:lang w:val="lt-LT"/>
              </w:rPr>
            </w:pPr>
          </w:p>
        </w:tc>
      </w:tr>
    </w:tbl>
    <w:p w:rsidR="00C52918" w:rsidRPr="00C52918" w:rsidRDefault="00C52918" w:rsidP="005D6C76">
      <w:pPr>
        <w:jc w:val="both"/>
        <w:rPr>
          <w:rFonts w:ascii="Times New Roman" w:hAnsi="Times New Roman" w:cs="Times New Roman"/>
          <w:sz w:val="24"/>
          <w:szCs w:val="24"/>
          <w:lang w:val="lt-LT"/>
        </w:rPr>
      </w:pPr>
    </w:p>
    <w:sectPr w:rsidR="00C52918" w:rsidRPr="00C52918" w:rsidSect="00B600B6">
      <w:footerReference w:type="default" r:id="rId10"/>
      <w:pgSz w:w="11906" w:h="16838"/>
      <w:pgMar w:top="426" w:right="1440" w:bottom="4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26D" w:rsidRDefault="0076326D" w:rsidP="007B2823">
      <w:pPr>
        <w:spacing w:after="0" w:line="240" w:lineRule="auto"/>
      </w:pPr>
      <w:r>
        <w:separator/>
      </w:r>
    </w:p>
  </w:endnote>
  <w:endnote w:type="continuationSeparator" w:id="0">
    <w:p w:rsidR="0076326D" w:rsidRDefault="0076326D" w:rsidP="007B2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8807538"/>
      <w:docPartObj>
        <w:docPartGallery w:val="Page Numbers (Bottom of Page)"/>
        <w:docPartUnique/>
      </w:docPartObj>
    </w:sdtPr>
    <w:sdtEndPr/>
    <w:sdtContent>
      <w:p w:rsidR="007B2823" w:rsidRDefault="007B2823">
        <w:pPr>
          <w:pStyle w:val="Porat"/>
          <w:jc w:val="center"/>
        </w:pPr>
        <w:r>
          <w:fldChar w:fldCharType="begin"/>
        </w:r>
        <w:r>
          <w:instrText>PAGE   \* MERGEFORMAT</w:instrText>
        </w:r>
        <w:r>
          <w:fldChar w:fldCharType="separate"/>
        </w:r>
        <w:r w:rsidR="00A902AD" w:rsidRPr="00A902AD">
          <w:rPr>
            <w:noProof/>
            <w:lang w:val="lt-LT"/>
          </w:rPr>
          <w:t>6</w:t>
        </w:r>
        <w:r>
          <w:fldChar w:fldCharType="end"/>
        </w:r>
      </w:p>
    </w:sdtContent>
  </w:sdt>
  <w:p w:rsidR="007B2823" w:rsidRDefault="007B282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26D" w:rsidRDefault="0076326D" w:rsidP="007B2823">
      <w:pPr>
        <w:spacing w:after="0" w:line="240" w:lineRule="auto"/>
      </w:pPr>
      <w:r>
        <w:separator/>
      </w:r>
    </w:p>
  </w:footnote>
  <w:footnote w:type="continuationSeparator" w:id="0">
    <w:p w:rsidR="0076326D" w:rsidRDefault="0076326D" w:rsidP="007B28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8075A"/>
    <w:multiLevelType w:val="hybridMultilevel"/>
    <w:tmpl w:val="492A4330"/>
    <w:lvl w:ilvl="0" w:tplc="A60814CC">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6555DBB"/>
    <w:multiLevelType w:val="hybridMultilevel"/>
    <w:tmpl w:val="1818AE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5743EE"/>
    <w:multiLevelType w:val="hybridMultilevel"/>
    <w:tmpl w:val="B06CC9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70D002C"/>
    <w:multiLevelType w:val="hybridMultilevel"/>
    <w:tmpl w:val="06A65950"/>
    <w:lvl w:ilvl="0" w:tplc="04270001">
      <w:start w:val="1"/>
      <w:numFmt w:val="bullet"/>
      <w:lvlText w:val=""/>
      <w:lvlJc w:val="left"/>
      <w:pPr>
        <w:ind w:left="883" w:hanging="360"/>
      </w:pPr>
      <w:rPr>
        <w:rFonts w:ascii="Symbol" w:hAnsi="Symbol" w:hint="default"/>
      </w:rPr>
    </w:lvl>
    <w:lvl w:ilvl="1" w:tplc="04270003" w:tentative="1">
      <w:start w:val="1"/>
      <w:numFmt w:val="bullet"/>
      <w:lvlText w:val="o"/>
      <w:lvlJc w:val="left"/>
      <w:pPr>
        <w:ind w:left="1603" w:hanging="360"/>
      </w:pPr>
      <w:rPr>
        <w:rFonts w:ascii="Courier New" w:hAnsi="Courier New" w:cs="Courier New" w:hint="default"/>
      </w:rPr>
    </w:lvl>
    <w:lvl w:ilvl="2" w:tplc="04270005" w:tentative="1">
      <w:start w:val="1"/>
      <w:numFmt w:val="bullet"/>
      <w:lvlText w:val=""/>
      <w:lvlJc w:val="left"/>
      <w:pPr>
        <w:ind w:left="2323" w:hanging="360"/>
      </w:pPr>
      <w:rPr>
        <w:rFonts w:ascii="Wingdings" w:hAnsi="Wingdings" w:hint="default"/>
      </w:rPr>
    </w:lvl>
    <w:lvl w:ilvl="3" w:tplc="04270001" w:tentative="1">
      <w:start w:val="1"/>
      <w:numFmt w:val="bullet"/>
      <w:lvlText w:val=""/>
      <w:lvlJc w:val="left"/>
      <w:pPr>
        <w:ind w:left="3043" w:hanging="360"/>
      </w:pPr>
      <w:rPr>
        <w:rFonts w:ascii="Symbol" w:hAnsi="Symbol" w:hint="default"/>
      </w:rPr>
    </w:lvl>
    <w:lvl w:ilvl="4" w:tplc="04270003" w:tentative="1">
      <w:start w:val="1"/>
      <w:numFmt w:val="bullet"/>
      <w:lvlText w:val="o"/>
      <w:lvlJc w:val="left"/>
      <w:pPr>
        <w:ind w:left="3763" w:hanging="360"/>
      </w:pPr>
      <w:rPr>
        <w:rFonts w:ascii="Courier New" w:hAnsi="Courier New" w:cs="Courier New" w:hint="default"/>
      </w:rPr>
    </w:lvl>
    <w:lvl w:ilvl="5" w:tplc="04270005" w:tentative="1">
      <w:start w:val="1"/>
      <w:numFmt w:val="bullet"/>
      <w:lvlText w:val=""/>
      <w:lvlJc w:val="left"/>
      <w:pPr>
        <w:ind w:left="4483" w:hanging="360"/>
      </w:pPr>
      <w:rPr>
        <w:rFonts w:ascii="Wingdings" w:hAnsi="Wingdings" w:hint="default"/>
      </w:rPr>
    </w:lvl>
    <w:lvl w:ilvl="6" w:tplc="04270001" w:tentative="1">
      <w:start w:val="1"/>
      <w:numFmt w:val="bullet"/>
      <w:lvlText w:val=""/>
      <w:lvlJc w:val="left"/>
      <w:pPr>
        <w:ind w:left="5203" w:hanging="360"/>
      </w:pPr>
      <w:rPr>
        <w:rFonts w:ascii="Symbol" w:hAnsi="Symbol" w:hint="default"/>
      </w:rPr>
    </w:lvl>
    <w:lvl w:ilvl="7" w:tplc="04270003" w:tentative="1">
      <w:start w:val="1"/>
      <w:numFmt w:val="bullet"/>
      <w:lvlText w:val="o"/>
      <w:lvlJc w:val="left"/>
      <w:pPr>
        <w:ind w:left="5923" w:hanging="360"/>
      </w:pPr>
      <w:rPr>
        <w:rFonts w:ascii="Courier New" w:hAnsi="Courier New" w:cs="Courier New" w:hint="default"/>
      </w:rPr>
    </w:lvl>
    <w:lvl w:ilvl="8" w:tplc="04270005" w:tentative="1">
      <w:start w:val="1"/>
      <w:numFmt w:val="bullet"/>
      <w:lvlText w:val=""/>
      <w:lvlJc w:val="left"/>
      <w:pPr>
        <w:ind w:left="6643" w:hanging="360"/>
      </w:pPr>
      <w:rPr>
        <w:rFonts w:ascii="Wingdings" w:hAnsi="Wingdings" w:hint="default"/>
      </w:rPr>
    </w:lvl>
  </w:abstractNum>
  <w:abstractNum w:abstractNumId="4" w15:restartNumberingAfterBreak="0">
    <w:nsid w:val="27F23007"/>
    <w:multiLevelType w:val="multilevel"/>
    <w:tmpl w:val="6996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B22997"/>
    <w:multiLevelType w:val="multilevel"/>
    <w:tmpl w:val="73EC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0F197B"/>
    <w:multiLevelType w:val="multilevel"/>
    <w:tmpl w:val="5F60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E94B0F"/>
    <w:multiLevelType w:val="multilevel"/>
    <w:tmpl w:val="A0CA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0A56F8"/>
    <w:multiLevelType w:val="hybridMultilevel"/>
    <w:tmpl w:val="9880FA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1FE6F5C"/>
    <w:multiLevelType w:val="hybridMultilevel"/>
    <w:tmpl w:val="F05202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0F16E8F"/>
    <w:multiLevelType w:val="hybridMultilevel"/>
    <w:tmpl w:val="4B22E4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2AB2099"/>
    <w:multiLevelType w:val="hybridMultilevel"/>
    <w:tmpl w:val="90A0B7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4790047"/>
    <w:multiLevelType w:val="hybridMultilevel"/>
    <w:tmpl w:val="BB6478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470A90"/>
    <w:multiLevelType w:val="hybridMultilevel"/>
    <w:tmpl w:val="B18490C8"/>
    <w:lvl w:ilvl="0" w:tplc="C0BEB1E2">
      <w:start w:val="1"/>
      <w:numFmt w:val="bullet"/>
      <w:lvlText w:val="•"/>
      <w:lvlJc w:val="left"/>
      <w:pPr>
        <w:tabs>
          <w:tab w:val="num" w:pos="720"/>
        </w:tabs>
        <w:ind w:left="720" w:hanging="360"/>
      </w:pPr>
      <w:rPr>
        <w:rFonts w:ascii="Times New Roman" w:hAnsi="Times New Roman" w:hint="default"/>
      </w:rPr>
    </w:lvl>
    <w:lvl w:ilvl="1" w:tplc="BF883C8C" w:tentative="1">
      <w:start w:val="1"/>
      <w:numFmt w:val="bullet"/>
      <w:lvlText w:val="•"/>
      <w:lvlJc w:val="left"/>
      <w:pPr>
        <w:tabs>
          <w:tab w:val="num" w:pos="1440"/>
        </w:tabs>
        <w:ind w:left="1440" w:hanging="360"/>
      </w:pPr>
      <w:rPr>
        <w:rFonts w:ascii="Times New Roman" w:hAnsi="Times New Roman" w:hint="default"/>
      </w:rPr>
    </w:lvl>
    <w:lvl w:ilvl="2" w:tplc="502E5CDC" w:tentative="1">
      <w:start w:val="1"/>
      <w:numFmt w:val="bullet"/>
      <w:lvlText w:val="•"/>
      <w:lvlJc w:val="left"/>
      <w:pPr>
        <w:tabs>
          <w:tab w:val="num" w:pos="2160"/>
        </w:tabs>
        <w:ind w:left="2160" w:hanging="360"/>
      </w:pPr>
      <w:rPr>
        <w:rFonts w:ascii="Times New Roman" w:hAnsi="Times New Roman" w:hint="default"/>
      </w:rPr>
    </w:lvl>
    <w:lvl w:ilvl="3" w:tplc="C4F80130" w:tentative="1">
      <w:start w:val="1"/>
      <w:numFmt w:val="bullet"/>
      <w:lvlText w:val="•"/>
      <w:lvlJc w:val="left"/>
      <w:pPr>
        <w:tabs>
          <w:tab w:val="num" w:pos="2880"/>
        </w:tabs>
        <w:ind w:left="2880" w:hanging="360"/>
      </w:pPr>
      <w:rPr>
        <w:rFonts w:ascii="Times New Roman" w:hAnsi="Times New Roman" w:hint="default"/>
      </w:rPr>
    </w:lvl>
    <w:lvl w:ilvl="4" w:tplc="EA1A9CAC" w:tentative="1">
      <w:start w:val="1"/>
      <w:numFmt w:val="bullet"/>
      <w:lvlText w:val="•"/>
      <w:lvlJc w:val="left"/>
      <w:pPr>
        <w:tabs>
          <w:tab w:val="num" w:pos="3600"/>
        </w:tabs>
        <w:ind w:left="3600" w:hanging="360"/>
      </w:pPr>
      <w:rPr>
        <w:rFonts w:ascii="Times New Roman" w:hAnsi="Times New Roman" w:hint="default"/>
      </w:rPr>
    </w:lvl>
    <w:lvl w:ilvl="5" w:tplc="F89052AC" w:tentative="1">
      <w:start w:val="1"/>
      <w:numFmt w:val="bullet"/>
      <w:lvlText w:val="•"/>
      <w:lvlJc w:val="left"/>
      <w:pPr>
        <w:tabs>
          <w:tab w:val="num" w:pos="4320"/>
        </w:tabs>
        <w:ind w:left="4320" w:hanging="360"/>
      </w:pPr>
      <w:rPr>
        <w:rFonts w:ascii="Times New Roman" w:hAnsi="Times New Roman" w:hint="default"/>
      </w:rPr>
    </w:lvl>
    <w:lvl w:ilvl="6" w:tplc="DF66D6C4" w:tentative="1">
      <w:start w:val="1"/>
      <w:numFmt w:val="bullet"/>
      <w:lvlText w:val="•"/>
      <w:lvlJc w:val="left"/>
      <w:pPr>
        <w:tabs>
          <w:tab w:val="num" w:pos="5040"/>
        </w:tabs>
        <w:ind w:left="5040" w:hanging="360"/>
      </w:pPr>
      <w:rPr>
        <w:rFonts w:ascii="Times New Roman" w:hAnsi="Times New Roman" w:hint="default"/>
      </w:rPr>
    </w:lvl>
    <w:lvl w:ilvl="7" w:tplc="9C0E4D78" w:tentative="1">
      <w:start w:val="1"/>
      <w:numFmt w:val="bullet"/>
      <w:lvlText w:val="•"/>
      <w:lvlJc w:val="left"/>
      <w:pPr>
        <w:tabs>
          <w:tab w:val="num" w:pos="5760"/>
        </w:tabs>
        <w:ind w:left="5760" w:hanging="360"/>
      </w:pPr>
      <w:rPr>
        <w:rFonts w:ascii="Times New Roman" w:hAnsi="Times New Roman" w:hint="default"/>
      </w:rPr>
    </w:lvl>
    <w:lvl w:ilvl="8" w:tplc="67966CF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D1655C2"/>
    <w:multiLevelType w:val="multilevel"/>
    <w:tmpl w:val="8E8E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B74676"/>
    <w:multiLevelType w:val="hybridMultilevel"/>
    <w:tmpl w:val="457E6746"/>
    <w:lvl w:ilvl="0" w:tplc="0F524090">
      <w:start w:val="1"/>
      <w:numFmt w:val="decimal"/>
      <w:lvlText w:val="%1."/>
      <w:lvlJc w:val="left"/>
      <w:pPr>
        <w:ind w:left="655" w:hanging="492"/>
      </w:pPr>
      <w:rPr>
        <w:rFonts w:hint="default"/>
      </w:rPr>
    </w:lvl>
    <w:lvl w:ilvl="1" w:tplc="04270019" w:tentative="1">
      <w:start w:val="1"/>
      <w:numFmt w:val="lowerLetter"/>
      <w:lvlText w:val="%2."/>
      <w:lvlJc w:val="left"/>
      <w:pPr>
        <w:ind w:left="1243" w:hanging="360"/>
      </w:pPr>
    </w:lvl>
    <w:lvl w:ilvl="2" w:tplc="0427001B" w:tentative="1">
      <w:start w:val="1"/>
      <w:numFmt w:val="lowerRoman"/>
      <w:lvlText w:val="%3."/>
      <w:lvlJc w:val="right"/>
      <w:pPr>
        <w:ind w:left="1963" w:hanging="180"/>
      </w:pPr>
    </w:lvl>
    <w:lvl w:ilvl="3" w:tplc="0427000F" w:tentative="1">
      <w:start w:val="1"/>
      <w:numFmt w:val="decimal"/>
      <w:lvlText w:val="%4."/>
      <w:lvlJc w:val="left"/>
      <w:pPr>
        <w:ind w:left="2683" w:hanging="360"/>
      </w:pPr>
    </w:lvl>
    <w:lvl w:ilvl="4" w:tplc="04270019" w:tentative="1">
      <w:start w:val="1"/>
      <w:numFmt w:val="lowerLetter"/>
      <w:lvlText w:val="%5."/>
      <w:lvlJc w:val="left"/>
      <w:pPr>
        <w:ind w:left="3403" w:hanging="360"/>
      </w:pPr>
    </w:lvl>
    <w:lvl w:ilvl="5" w:tplc="0427001B" w:tentative="1">
      <w:start w:val="1"/>
      <w:numFmt w:val="lowerRoman"/>
      <w:lvlText w:val="%6."/>
      <w:lvlJc w:val="right"/>
      <w:pPr>
        <w:ind w:left="4123" w:hanging="180"/>
      </w:pPr>
    </w:lvl>
    <w:lvl w:ilvl="6" w:tplc="0427000F" w:tentative="1">
      <w:start w:val="1"/>
      <w:numFmt w:val="decimal"/>
      <w:lvlText w:val="%7."/>
      <w:lvlJc w:val="left"/>
      <w:pPr>
        <w:ind w:left="4843" w:hanging="360"/>
      </w:pPr>
    </w:lvl>
    <w:lvl w:ilvl="7" w:tplc="04270019" w:tentative="1">
      <w:start w:val="1"/>
      <w:numFmt w:val="lowerLetter"/>
      <w:lvlText w:val="%8."/>
      <w:lvlJc w:val="left"/>
      <w:pPr>
        <w:ind w:left="5563" w:hanging="360"/>
      </w:pPr>
    </w:lvl>
    <w:lvl w:ilvl="8" w:tplc="0427001B" w:tentative="1">
      <w:start w:val="1"/>
      <w:numFmt w:val="lowerRoman"/>
      <w:lvlText w:val="%9."/>
      <w:lvlJc w:val="right"/>
      <w:pPr>
        <w:ind w:left="6283" w:hanging="180"/>
      </w:pPr>
    </w:lvl>
  </w:abstractNum>
  <w:num w:numId="1">
    <w:abstractNumId w:val="7"/>
  </w:num>
  <w:num w:numId="2">
    <w:abstractNumId w:val="4"/>
  </w:num>
  <w:num w:numId="3">
    <w:abstractNumId w:val="6"/>
  </w:num>
  <w:num w:numId="4">
    <w:abstractNumId w:val="14"/>
  </w:num>
  <w:num w:numId="5">
    <w:abstractNumId w:val="5"/>
  </w:num>
  <w:num w:numId="6">
    <w:abstractNumId w:val="0"/>
  </w:num>
  <w:num w:numId="7">
    <w:abstractNumId w:val="11"/>
  </w:num>
  <w:num w:numId="8">
    <w:abstractNumId w:val="9"/>
  </w:num>
  <w:num w:numId="9">
    <w:abstractNumId w:val="12"/>
  </w:num>
  <w:num w:numId="10">
    <w:abstractNumId w:val="8"/>
  </w:num>
  <w:num w:numId="11">
    <w:abstractNumId w:val="13"/>
  </w:num>
  <w:num w:numId="12">
    <w:abstractNumId w:val="1"/>
  </w:num>
  <w:num w:numId="13">
    <w:abstractNumId w:val="3"/>
  </w:num>
  <w:num w:numId="14">
    <w:abstractNumId w:val="15"/>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ADE"/>
    <w:rsid w:val="00034AA6"/>
    <w:rsid w:val="00047919"/>
    <w:rsid w:val="000521C4"/>
    <w:rsid w:val="000F410E"/>
    <w:rsid w:val="00100E46"/>
    <w:rsid w:val="00102F8D"/>
    <w:rsid w:val="0017592B"/>
    <w:rsid w:val="00187D17"/>
    <w:rsid w:val="00193349"/>
    <w:rsid w:val="001D5D66"/>
    <w:rsid w:val="00212EEB"/>
    <w:rsid w:val="002154E3"/>
    <w:rsid w:val="002214DE"/>
    <w:rsid w:val="002250C6"/>
    <w:rsid w:val="00225801"/>
    <w:rsid w:val="00257066"/>
    <w:rsid w:val="002742A9"/>
    <w:rsid w:val="002863F5"/>
    <w:rsid w:val="002E12D6"/>
    <w:rsid w:val="00305928"/>
    <w:rsid w:val="00321ADE"/>
    <w:rsid w:val="003309CD"/>
    <w:rsid w:val="0034091E"/>
    <w:rsid w:val="00345284"/>
    <w:rsid w:val="003E2C09"/>
    <w:rsid w:val="003F0C08"/>
    <w:rsid w:val="00416449"/>
    <w:rsid w:val="00463970"/>
    <w:rsid w:val="00482700"/>
    <w:rsid w:val="00482A95"/>
    <w:rsid w:val="004969C7"/>
    <w:rsid w:val="004B075D"/>
    <w:rsid w:val="004C3332"/>
    <w:rsid w:val="004C6982"/>
    <w:rsid w:val="004D42AE"/>
    <w:rsid w:val="004D7B76"/>
    <w:rsid w:val="00504656"/>
    <w:rsid w:val="0050650B"/>
    <w:rsid w:val="0051042C"/>
    <w:rsid w:val="0051346F"/>
    <w:rsid w:val="00523B35"/>
    <w:rsid w:val="00545D8B"/>
    <w:rsid w:val="0056491C"/>
    <w:rsid w:val="005653BE"/>
    <w:rsid w:val="00592A8D"/>
    <w:rsid w:val="005A121B"/>
    <w:rsid w:val="005A6186"/>
    <w:rsid w:val="005C1EFF"/>
    <w:rsid w:val="005D6C76"/>
    <w:rsid w:val="005D7455"/>
    <w:rsid w:val="005F29D8"/>
    <w:rsid w:val="00624D0B"/>
    <w:rsid w:val="006379E7"/>
    <w:rsid w:val="00642935"/>
    <w:rsid w:val="0064472D"/>
    <w:rsid w:val="006936FA"/>
    <w:rsid w:val="006B298D"/>
    <w:rsid w:val="006E6823"/>
    <w:rsid w:val="006F01A9"/>
    <w:rsid w:val="00706EDF"/>
    <w:rsid w:val="00750E41"/>
    <w:rsid w:val="0076326D"/>
    <w:rsid w:val="007772EA"/>
    <w:rsid w:val="00783869"/>
    <w:rsid w:val="007B2823"/>
    <w:rsid w:val="008132E5"/>
    <w:rsid w:val="00837D90"/>
    <w:rsid w:val="0084620E"/>
    <w:rsid w:val="00857F2B"/>
    <w:rsid w:val="008667BF"/>
    <w:rsid w:val="00872A4D"/>
    <w:rsid w:val="008A6909"/>
    <w:rsid w:val="008F4114"/>
    <w:rsid w:val="00907806"/>
    <w:rsid w:val="009279AB"/>
    <w:rsid w:val="00940377"/>
    <w:rsid w:val="00970B42"/>
    <w:rsid w:val="00974BF6"/>
    <w:rsid w:val="009A04DF"/>
    <w:rsid w:val="009B7943"/>
    <w:rsid w:val="00A02B8A"/>
    <w:rsid w:val="00A05389"/>
    <w:rsid w:val="00A14DAF"/>
    <w:rsid w:val="00A408E9"/>
    <w:rsid w:val="00A75A02"/>
    <w:rsid w:val="00A7731F"/>
    <w:rsid w:val="00A8492B"/>
    <w:rsid w:val="00A86631"/>
    <w:rsid w:val="00A902AD"/>
    <w:rsid w:val="00A979D4"/>
    <w:rsid w:val="00AA4CFF"/>
    <w:rsid w:val="00AC41FF"/>
    <w:rsid w:val="00B43F66"/>
    <w:rsid w:val="00B5084E"/>
    <w:rsid w:val="00B600B6"/>
    <w:rsid w:val="00BD569A"/>
    <w:rsid w:val="00BE1495"/>
    <w:rsid w:val="00BF2BAD"/>
    <w:rsid w:val="00C309EF"/>
    <w:rsid w:val="00C4672F"/>
    <w:rsid w:val="00C4781F"/>
    <w:rsid w:val="00C52918"/>
    <w:rsid w:val="00CA1E01"/>
    <w:rsid w:val="00CC5510"/>
    <w:rsid w:val="00D11B51"/>
    <w:rsid w:val="00D23B27"/>
    <w:rsid w:val="00D351C1"/>
    <w:rsid w:val="00D40BAE"/>
    <w:rsid w:val="00D66820"/>
    <w:rsid w:val="00DD14D1"/>
    <w:rsid w:val="00DE4D85"/>
    <w:rsid w:val="00DE641D"/>
    <w:rsid w:val="00E32C2C"/>
    <w:rsid w:val="00E40157"/>
    <w:rsid w:val="00E61796"/>
    <w:rsid w:val="00EA136B"/>
    <w:rsid w:val="00EC7460"/>
    <w:rsid w:val="00ED74BA"/>
    <w:rsid w:val="00EE5343"/>
    <w:rsid w:val="00F06A00"/>
    <w:rsid w:val="00F33D9B"/>
    <w:rsid w:val="00F55948"/>
    <w:rsid w:val="00F844F6"/>
    <w:rsid w:val="00FA11CF"/>
    <w:rsid w:val="00FB4FC8"/>
    <w:rsid w:val="00FC254B"/>
    <w:rsid w:val="00FC3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3882AF-70E6-4911-891A-1887FA47A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79A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21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100E4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0E46"/>
    <w:rPr>
      <w:rFonts w:ascii="Segoe UI" w:hAnsi="Segoe UI" w:cs="Segoe UI"/>
      <w:sz w:val="18"/>
      <w:szCs w:val="18"/>
    </w:rPr>
  </w:style>
  <w:style w:type="character" w:styleId="Komentaronuoroda">
    <w:name w:val="annotation reference"/>
    <w:basedOn w:val="Numatytasispastraiposriftas"/>
    <w:uiPriority w:val="99"/>
    <w:semiHidden/>
    <w:unhideWhenUsed/>
    <w:rsid w:val="009279AB"/>
    <w:rPr>
      <w:sz w:val="16"/>
      <w:szCs w:val="16"/>
    </w:rPr>
  </w:style>
  <w:style w:type="paragraph" w:styleId="Komentarotekstas">
    <w:name w:val="annotation text"/>
    <w:basedOn w:val="prastasis"/>
    <w:link w:val="KomentarotekstasDiagrama"/>
    <w:uiPriority w:val="99"/>
    <w:semiHidden/>
    <w:unhideWhenUsed/>
    <w:rsid w:val="009279A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279AB"/>
    <w:rPr>
      <w:sz w:val="20"/>
      <w:szCs w:val="20"/>
    </w:rPr>
  </w:style>
  <w:style w:type="paragraph" w:styleId="Komentarotema">
    <w:name w:val="annotation subject"/>
    <w:basedOn w:val="Komentarotekstas"/>
    <w:next w:val="Komentarotekstas"/>
    <w:link w:val="KomentarotemaDiagrama"/>
    <w:uiPriority w:val="99"/>
    <w:semiHidden/>
    <w:unhideWhenUsed/>
    <w:rsid w:val="009279AB"/>
    <w:rPr>
      <w:b/>
      <w:bCs/>
    </w:rPr>
  </w:style>
  <w:style w:type="character" w:customStyle="1" w:styleId="KomentarotemaDiagrama">
    <w:name w:val="Komentaro tema Diagrama"/>
    <w:basedOn w:val="KomentarotekstasDiagrama"/>
    <w:link w:val="Komentarotema"/>
    <w:uiPriority w:val="99"/>
    <w:semiHidden/>
    <w:rsid w:val="009279AB"/>
    <w:rPr>
      <w:b/>
      <w:bCs/>
      <w:sz w:val="20"/>
      <w:szCs w:val="20"/>
    </w:rPr>
  </w:style>
  <w:style w:type="paragraph" w:styleId="Pataisymai">
    <w:name w:val="Revision"/>
    <w:hidden/>
    <w:uiPriority w:val="99"/>
    <w:semiHidden/>
    <w:rsid w:val="00482700"/>
    <w:pPr>
      <w:spacing w:after="0" w:line="240" w:lineRule="auto"/>
    </w:pPr>
  </w:style>
  <w:style w:type="paragraph" w:styleId="Sraopastraipa">
    <w:name w:val="List Paragraph"/>
    <w:basedOn w:val="prastasis"/>
    <w:uiPriority w:val="34"/>
    <w:qFormat/>
    <w:rsid w:val="00C52918"/>
    <w:pPr>
      <w:ind w:left="720"/>
      <w:contextualSpacing/>
    </w:pPr>
  </w:style>
  <w:style w:type="paragraph" w:styleId="Antrats">
    <w:name w:val="header"/>
    <w:basedOn w:val="prastasis"/>
    <w:link w:val="AntratsDiagrama"/>
    <w:uiPriority w:val="99"/>
    <w:unhideWhenUsed/>
    <w:rsid w:val="007B282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7B2823"/>
  </w:style>
  <w:style w:type="paragraph" w:styleId="Porat">
    <w:name w:val="footer"/>
    <w:basedOn w:val="prastasis"/>
    <w:link w:val="PoratDiagrama"/>
    <w:uiPriority w:val="99"/>
    <w:unhideWhenUsed/>
    <w:rsid w:val="007B282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7B2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7850009">
      <w:bodyDiv w:val="1"/>
      <w:marLeft w:val="0"/>
      <w:marRight w:val="0"/>
      <w:marTop w:val="0"/>
      <w:marBottom w:val="0"/>
      <w:divBdr>
        <w:top w:val="none" w:sz="0" w:space="0" w:color="auto"/>
        <w:left w:val="none" w:sz="0" w:space="0" w:color="auto"/>
        <w:bottom w:val="none" w:sz="0" w:space="0" w:color="auto"/>
        <w:right w:val="none" w:sz="0" w:space="0" w:color="auto"/>
      </w:divBdr>
      <w:divsChild>
        <w:div w:id="9274926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8A8FB-8369-4A44-9DEE-3114253F5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9251</Words>
  <Characters>5274</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dc:creator>
  <cp:keywords/>
  <dc:description/>
  <cp:lastModifiedBy>Darius Vasaris</cp:lastModifiedBy>
  <cp:revision>2</cp:revision>
  <cp:lastPrinted>2020-01-02T11:01:00Z</cp:lastPrinted>
  <dcterms:created xsi:type="dcterms:W3CDTF">2020-09-29T14:59:00Z</dcterms:created>
  <dcterms:modified xsi:type="dcterms:W3CDTF">2020-09-29T14:59:00Z</dcterms:modified>
</cp:coreProperties>
</file>