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AF059A">
      <w:pPr>
        <w:jc w:val="center"/>
      </w:pPr>
      <w:r>
        <w:rPr>
          <w:noProof/>
        </w:rPr>
        <w:drawing>
          <wp:inline distT="0" distB="0" distL="0" distR="0">
            <wp:extent cx="590550" cy="6286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  <w:gridCol w:w="1701"/>
      </w:tblGrid>
      <w:tr w:rsidR="00676E45" w:rsidTr="006209B2">
        <w:tc>
          <w:tcPr>
            <w:tcW w:w="4927" w:type="dxa"/>
          </w:tcPr>
          <w:p w:rsidR="00676E45" w:rsidRDefault="0086213F" w:rsidP="0086213F">
            <w:permStart w:id="1768176132" w:edGrp="everyone"/>
            <w:r>
              <w:rPr>
                <w:rFonts w:hint="eastAsia"/>
                <w:lang w:eastAsia="ko-KR"/>
              </w:rPr>
              <w:lastRenderedPageBreak/>
              <w:t>Aplinkos ministerijai</w:t>
            </w:r>
          </w:p>
        </w:tc>
        <w:tc>
          <w:tcPr>
            <w:tcW w:w="6521" w:type="dxa"/>
            <w:gridSpan w:val="2"/>
          </w:tcPr>
          <w:p w:rsidR="00676E45" w:rsidRDefault="00D4445F" w:rsidP="0086213F">
            <w:r>
              <w:t>Į 2019-11</w:t>
            </w:r>
            <w:r w:rsidR="00507A09">
              <w:t>-</w:t>
            </w:r>
            <w:r w:rsidR="0086213F">
              <w:rPr>
                <w:rFonts w:hint="eastAsia"/>
                <w:lang w:eastAsia="ko-KR"/>
              </w:rPr>
              <w:t>18</w:t>
            </w:r>
            <w:r w:rsidR="00507A09">
              <w:t xml:space="preserve"> Nr. </w:t>
            </w:r>
            <w:r w:rsidR="0086213F">
              <w:rPr>
                <w:rFonts w:hint="eastAsia"/>
                <w:lang w:eastAsia="ko-KR"/>
              </w:rPr>
              <w:t>(12)-D8-3570</w:t>
            </w:r>
          </w:p>
        </w:tc>
      </w:tr>
      <w:tr w:rsidR="001303BC" w:rsidRPr="00B62CC5" w:rsidTr="006209B2">
        <w:trPr>
          <w:cantSplit/>
          <w:trHeight w:val="629"/>
        </w:trPr>
        <w:tc>
          <w:tcPr>
            <w:tcW w:w="9747" w:type="dxa"/>
            <w:gridSpan w:val="2"/>
          </w:tcPr>
          <w:p w:rsidR="00617179" w:rsidRDefault="00617179" w:rsidP="00AE3FC0">
            <w:pPr>
              <w:rPr>
                <w:b/>
              </w:rPr>
            </w:pPr>
          </w:p>
          <w:p w:rsidR="00C149F2" w:rsidRDefault="00C149F2" w:rsidP="00AE3FC0">
            <w:pPr>
              <w:rPr>
                <w:b/>
              </w:rPr>
            </w:pPr>
          </w:p>
          <w:p w:rsidR="00507A09" w:rsidRPr="00507A09" w:rsidRDefault="001C5CB6" w:rsidP="00507A09">
            <w:pPr>
              <w:rPr>
                <w:b/>
                <w:caps/>
              </w:rPr>
            </w:pPr>
            <w:r>
              <w:rPr>
                <w:b/>
              </w:rPr>
              <w:t>DĖL</w:t>
            </w:r>
            <w:r>
              <w:rPr>
                <w:b/>
                <w:caps/>
              </w:rPr>
              <w:t xml:space="preserve"> </w:t>
            </w:r>
            <w:r w:rsidR="0086213F">
              <w:rPr>
                <w:rFonts w:hint="eastAsia"/>
                <w:b/>
                <w:caps/>
                <w:lang w:eastAsia="ko-KR"/>
              </w:rPr>
              <w:t>nutarimo projekto</w:t>
            </w:r>
          </w:p>
          <w:p w:rsidR="006209B2" w:rsidRDefault="006209B2" w:rsidP="001C5CB6">
            <w:pPr>
              <w:jc w:val="both"/>
              <w:rPr>
                <w:b/>
              </w:rPr>
            </w:pPr>
          </w:p>
          <w:p w:rsidR="00C149F2" w:rsidRPr="00B62CC5" w:rsidRDefault="00C149F2" w:rsidP="001C5CB6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732BE0" w:rsidRPr="00B62CC5" w:rsidRDefault="00732BE0" w:rsidP="00144A3E">
            <w:pPr>
              <w:rPr>
                <w:b/>
              </w:rPr>
            </w:pPr>
          </w:p>
        </w:tc>
      </w:tr>
    </w:tbl>
    <w:p w:rsidR="00D4445F" w:rsidRDefault="00D4445F" w:rsidP="0043790B">
      <w:pPr>
        <w:spacing w:line="360" w:lineRule="auto"/>
        <w:ind w:firstLine="709"/>
        <w:jc w:val="both"/>
        <w:rPr>
          <w:color w:val="000000"/>
          <w:szCs w:val="24"/>
          <w:lang w:eastAsia="ko-KR"/>
        </w:rPr>
      </w:pPr>
      <w:r w:rsidRPr="00310FA6">
        <w:t>Finansų ministerija</w:t>
      </w:r>
      <w:r w:rsidR="0043790B">
        <w:t xml:space="preserve">, išnagrinėjusi </w:t>
      </w:r>
      <w:r w:rsidR="0086213F">
        <w:rPr>
          <w:rFonts w:hint="eastAsia"/>
          <w:szCs w:val="24"/>
          <w:lang w:eastAsia="ko-KR"/>
        </w:rPr>
        <w:t xml:space="preserve">Aplinkos ministerijos </w:t>
      </w:r>
      <w:r>
        <w:rPr>
          <w:szCs w:val="24"/>
        </w:rPr>
        <w:t xml:space="preserve">pateiktą </w:t>
      </w:r>
      <w:r w:rsidRPr="00AF15A6">
        <w:rPr>
          <w:szCs w:val="24"/>
        </w:rPr>
        <w:t xml:space="preserve">išvadoms gauti </w:t>
      </w:r>
      <w:r w:rsidRPr="00AF15A6">
        <w:rPr>
          <w:color w:val="000000"/>
          <w:szCs w:val="24"/>
        </w:rPr>
        <w:t xml:space="preserve">Lietuvos Respublikos </w:t>
      </w:r>
      <w:r w:rsidR="0086213F">
        <w:rPr>
          <w:color w:val="000000"/>
          <w:szCs w:val="24"/>
          <w:lang w:eastAsia="ko-KR"/>
        </w:rPr>
        <w:t>V</w:t>
      </w:r>
      <w:r w:rsidR="0086213F">
        <w:rPr>
          <w:rFonts w:hint="eastAsia"/>
          <w:color w:val="000000"/>
          <w:szCs w:val="24"/>
          <w:lang w:eastAsia="ko-KR"/>
        </w:rPr>
        <w:t>yriausyb</w:t>
      </w:r>
      <w:r w:rsidR="0086213F">
        <w:rPr>
          <w:color w:val="000000"/>
          <w:szCs w:val="24"/>
          <w:lang w:eastAsia="ko-KR"/>
        </w:rPr>
        <w:t>ė</w:t>
      </w:r>
      <w:r w:rsidR="0086213F">
        <w:rPr>
          <w:rFonts w:hint="eastAsia"/>
          <w:color w:val="000000"/>
          <w:szCs w:val="24"/>
          <w:lang w:eastAsia="ko-KR"/>
        </w:rPr>
        <w:t xml:space="preserve">s </w:t>
      </w:r>
      <w:r w:rsidR="0043790B">
        <w:rPr>
          <w:rFonts w:hint="eastAsia"/>
          <w:color w:val="000000"/>
          <w:szCs w:val="24"/>
          <w:lang w:eastAsia="ko-KR"/>
        </w:rPr>
        <w:t xml:space="preserve">nutarimo </w:t>
      </w:r>
      <w:r w:rsidR="0043790B">
        <w:rPr>
          <w:color w:val="000000"/>
          <w:szCs w:val="24"/>
          <w:lang w:eastAsia="ko-KR"/>
        </w:rPr>
        <w:t>„Dė</w:t>
      </w:r>
      <w:r w:rsidR="0043790B">
        <w:rPr>
          <w:rFonts w:hint="eastAsia"/>
          <w:color w:val="000000"/>
          <w:szCs w:val="24"/>
          <w:lang w:eastAsia="ko-KR"/>
        </w:rPr>
        <w:t xml:space="preserve">l nekilnojamojo turto perdavimo asociacijai </w:t>
      </w:r>
      <w:r w:rsidR="0043790B">
        <w:rPr>
          <w:color w:val="000000"/>
          <w:szCs w:val="24"/>
          <w:lang w:eastAsia="ko-KR"/>
        </w:rPr>
        <w:t>„D</w:t>
      </w:r>
      <w:r w:rsidR="0043790B">
        <w:rPr>
          <w:rFonts w:hint="eastAsia"/>
          <w:color w:val="000000"/>
          <w:szCs w:val="24"/>
          <w:lang w:eastAsia="ko-KR"/>
        </w:rPr>
        <w:t>irvon</w:t>
      </w:r>
      <w:r w:rsidR="0043790B">
        <w:rPr>
          <w:color w:val="000000"/>
          <w:szCs w:val="24"/>
          <w:lang w:eastAsia="ko-KR"/>
        </w:rPr>
        <w:t>ė“</w:t>
      </w:r>
      <w:r w:rsidR="0043790B">
        <w:rPr>
          <w:rFonts w:hint="eastAsia"/>
          <w:color w:val="000000"/>
          <w:szCs w:val="24"/>
          <w:lang w:eastAsia="ko-KR"/>
        </w:rPr>
        <w:t xml:space="preserve"> pagal panaudos sutartį</w:t>
      </w:r>
      <w:r w:rsidR="0043790B">
        <w:rPr>
          <w:color w:val="000000"/>
          <w:szCs w:val="24"/>
          <w:lang w:eastAsia="ko-KR"/>
        </w:rPr>
        <w:t>“ (toliau –nutarimo projektas), teikia šias pastabas:</w:t>
      </w:r>
    </w:p>
    <w:p w:rsidR="0043790B" w:rsidRDefault="00A4000F" w:rsidP="0043790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Cs w:val="24"/>
          <w:lang w:eastAsia="ko-KR"/>
        </w:rPr>
      </w:pPr>
      <w:r>
        <w:rPr>
          <w:color w:val="000000"/>
          <w:szCs w:val="24"/>
          <w:lang w:eastAsia="ko-KR"/>
        </w:rPr>
        <w:t>T</w:t>
      </w:r>
      <w:r>
        <w:rPr>
          <w:rFonts w:hint="eastAsia"/>
          <w:color w:val="000000"/>
          <w:szCs w:val="24"/>
          <w:lang w:eastAsia="ko-KR"/>
        </w:rPr>
        <w:t xml:space="preserve">eikiamas </w:t>
      </w:r>
      <w:r w:rsidR="0043790B">
        <w:rPr>
          <w:color w:val="000000"/>
          <w:szCs w:val="24"/>
          <w:lang w:eastAsia="ko-KR"/>
        </w:rPr>
        <w:t>išvadoms gauti nutarimo projektas yra parengtas pagal iki 2019 m. spalio 1 dienos galiojusią Lietuvos Respublikos valstybės ir savivaldybių turto valdymo, naudojimo ir disponavimo juo įstatymo (toliau – Įstatymas) 14 straipsnio redakciją</w:t>
      </w:r>
      <w:r w:rsidR="0099068F">
        <w:rPr>
          <w:color w:val="000000"/>
          <w:szCs w:val="24"/>
          <w:lang w:eastAsia="ko-KR"/>
        </w:rPr>
        <w:t>, todėl teikiant nutarimo projektą Lietuvos Respublikos Vyriausybei t</w:t>
      </w:r>
      <w:r w:rsidR="0043790B">
        <w:rPr>
          <w:color w:val="000000"/>
          <w:szCs w:val="24"/>
          <w:lang w:eastAsia="ko-KR"/>
        </w:rPr>
        <w:t>urėtų būti tikslinama nutarimo projekto preambulė</w:t>
      </w:r>
      <w:r w:rsidR="00B3170F">
        <w:rPr>
          <w:color w:val="000000"/>
          <w:szCs w:val="24"/>
          <w:lang w:eastAsia="ko-KR"/>
        </w:rPr>
        <w:t xml:space="preserve">, duodant nuorodą į šiuo metu galiojantį Įstatymo 14 straipsnio 1 dalies </w:t>
      </w:r>
      <w:r>
        <w:rPr>
          <w:rFonts w:hint="eastAsia"/>
          <w:color w:val="000000"/>
          <w:szCs w:val="24"/>
          <w:lang w:eastAsia="ko-KR"/>
        </w:rPr>
        <w:t xml:space="preserve">3 </w:t>
      </w:r>
      <w:r w:rsidR="00B3170F">
        <w:rPr>
          <w:color w:val="000000"/>
          <w:szCs w:val="24"/>
          <w:lang w:eastAsia="ko-KR"/>
        </w:rPr>
        <w:t>punktą.</w:t>
      </w:r>
    </w:p>
    <w:p w:rsidR="00895C29" w:rsidRDefault="0087271B" w:rsidP="0043790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Cs w:val="24"/>
          <w:lang w:eastAsia="ko-KR"/>
        </w:rPr>
      </w:pPr>
      <w:r w:rsidRPr="00895C29">
        <w:rPr>
          <w:color w:val="000000"/>
          <w:szCs w:val="24"/>
          <w:lang w:eastAsia="ko-KR"/>
        </w:rPr>
        <w:t>R</w:t>
      </w:r>
      <w:r w:rsidR="00A97DB9" w:rsidRPr="00895C29">
        <w:rPr>
          <w:color w:val="000000"/>
          <w:szCs w:val="24"/>
          <w:lang w:eastAsia="ko-KR"/>
        </w:rPr>
        <w:t>ašt</w:t>
      </w:r>
      <w:r w:rsidRPr="00895C29">
        <w:rPr>
          <w:color w:val="000000"/>
          <w:szCs w:val="24"/>
          <w:lang w:eastAsia="ko-KR"/>
        </w:rPr>
        <w:t>e</w:t>
      </w:r>
      <w:r w:rsidR="00A97DB9" w:rsidRPr="00895C29">
        <w:rPr>
          <w:color w:val="000000"/>
          <w:szCs w:val="24"/>
          <w:lang w:eastAsia="ko-KR"/>
        </w:rPr>
        <w:t>, kuriuo nutarimo projektas teikiamas išvad</w:t>
      </w:r>
      <w:r w:rsidRPr="00895C29">
        <w:rPr>
          <w:color w:val="000000"/>
          <w:szCs w:val="24"/>
          <w:lang w:eastAsia="ko-KR"/>
        </w:rPr>
        <w:t>oms</w:t>
      </w:r>
      <w:r w:rsidR="00A97DB9" w:rsidRPr="00895C29">
        <w:rPr>
          <w:color w:val="000000"/>
          <w:szCs w:val="24"/>
          <w:lang w:eastAsia="ko-KR"/>
        </w:rPr>
        <w:t xml:space="preserve"> gauti, </w:t>
      </w:r>
      <w:r w:rsidRPr="00895C29">
        <w:rPr>
          <w:color w:val="000000"/>
          <w:szCs w:val="24"/>
          <w:lang w:eastAsia="ko-KR"/>
        </w:rPr>
        <w:t>nurodoma, kad be kitų veiklų asociacija užsiima ir veiklomis</w:t>
      </w:r>
      <w:r w:rsidR="00A97DB9" w:rsidRPr="00895C29">
        <w:rPr>
          <w:color w:val="000000"/>
          <w:szCs w:val="24"/>
          <w:lang w:eastAsia="ko-KR"/>
        </w:rPr>
        <w:t xml:space="preserve"> (</w:t>
      </w:r>
      <w:r w:rsidRPr="00895C29">
        <w:rPr>
          <w:color w:val="000000"/>
          <w:szCs w:val="24"/>
          <w:lang w:eastAsia="ko-KR"/>
        </w:rPr>
        <w:t>kaip galima sup</w:t>
      </w:r>
      <w:r w:rsidR="00CC6F4A">
        <w:rPr>
          <w:color w:val="000000"/>
          <w:szCs w:val="24"/>
          <w:lang w:eastAsia="ko-KR"/>
        </w:rPr>
        <w:t>rasti iš teikiamos informacijos</w:t>
      </w:r>
      <w:r w:rsidRPr="00895C29">
        <w:rPr>
          <w:color w:val="000000"/>
          <w:szCs w:val="24"/>
          <w:lang w:eastAsia="ko-KR"/>
        </w:rPr>
        <w:t xml:space="preserve"> taip pat ir </w:t>
      </w:r>
      <w:r w:rsidR="00A97DB9" w:rsidRPr="00895C29">
        <w:rPr>
          <w:color w:val="000000"/>
          <w:szCs w:val="24"/>
          <w:lang w:eastAsia="ko-KR"/>
        </w:rPr>
        <w:t>ši</w:t>
      </w:r>
      <w:r w:rsidRPr="00895C29">
        <w:rPr>
          <w:color w:val="000000"/>
          <w:szCs w:val="24"/>
          <w:lang w:eastAsia="ko-KR"/>
        </w:rPr>
        <w:t>oms</w:t>
      </w:r>
      <w:r w:rsidR="00A97DB9" w:rsidRPr="00895C29">
        <w:rPr>
          <w:color w:val="000000"/>
          <w:szCs w:val="24"/>
          <w:lang w:eastAsia="ko-KR"/>
        </w:rPr>
        <w:t xml:space="preserve"> veikl</w:t>
      </w:r>
      <w:r w:rsidRPr="00895C29">
        <w:rPr>
          <w:color w:val="000000"/>
          <w:szCs w:val="24"/>
          <w:lang w:eastAsia="ko-KR"/>
        </w:rPr>
        <w:t>oms</w:t>
      </w:r>
      <w:r w:rsidR="00A97DB9" w:rsidRPr="00895C29">
        <w:rPr>
          <w:color w:val="000000"/>
          <w:szCs w:val="24"/>
          <w:lang w:eastAsia="ko-KR"/>
        </w:rPr>
        <w:t xml:space="preserve"> būtų naudojamas prašomas perduoti valstybė</w:t>
      </w:r>
      <w:r w:rsidRPr="00895C29">
        <w:rPr>
          <w:color w:val="000000"/>
          <w:szCs w:val="24"/>
          <w:lang w:eastAsia="ko-KR"/>
        </w:rPr>
        <w:t>s nekilnojamasis turtas), skirtomis</w:t>
      </w:r>
      <w:r w:rsidR="00A97DB9" w:rsidRPr="00895C29">
        <w:rPr>
          <w:color w:val="000000"/>
          <w:szCs w:val="24"/>
          <w:lang w:eastAsia="ko-KR"/>
        </w:rPr>
        <w:t xml:space="preserve"> įtraukti ir skatinti teritorines (vietines) bendruomenes. </w:t>
      </w:r>
      <w:r w:rsidR="00241B20" w:rsidRPr="00895C29">
        <w:rPr>
          <w:color w:val="000000"/>
          <w:szCs w:val="24"/>
          <w:lang w:eastAsia="ko-KR"/>
        </w:rPr>
        <w:t xml:space="preserve">Atkreipiame dėmesį į tai, kad </w:t>
      </w:r>
      <w:r w:rsidR="00B83D52" w:rsidRPr="00895C29">
        <w:rPr>
          <w:rFonts w:hint="eastAsia"/>
          <w:color w:val="000000"/>
          <w:szCs w:val="24"/>
          <w:lang w:eastAsia="ko-KR"/>
        </w:rPr>
        <w:t xml:space="preserve">pagal </w:t>
      </w:r>
      <w:r w:rsidR="00B83D52" w:rsidRPr="00895C29">
        <w:rPr>
          <w:color w:val="000000"/>
          <w:szCs w:val="24"/>
          <w:lang w:eastAsia="ko-KR"/>
        </w:rPr>
        <w:t>Į</w:t>
      </w:r>
      <w:r w:rsidR="00B83D52" w:rsidRPr="00895C29">
        <w:rPr>
          <w:rFonts w:hint="eastAsia"/>
          <w:color w:val="000000"/>
          <w:szCs w:val="24"/>
          <w:lang w:eastAsia="ko-KR"/>
        </w:rPr>
        <w:t xml:space="preserve">statymo </w:t>
      </w:r>
      <w:r w:rsidR="00B83D52" w:rsidRPr="00895C29">
        <w:rPr>
          <w:color w:val="000000"/>
          <w:szCs w:val="24"/>
          <w:lang w:eastAsia="ko-KR"/>
        </w:rPr>
        <w:t xml:space="preserve">14 straipsnio 2 dalies 7 punktą gyvenamosios vietovės bendruomenės viešųjų poreikių tenkinimui </w:t>
      </w:r>
      <w:r w:rsidR="00241B20" w:rsidRPr="00895C29">
        <w:rPr>
          <w:color w:val="000000"/>
          <w:szCs w:val="24"/>
          <w:lang w:eastAsia="ko-KR"/>
        </w:rPr>
        <w:t>panaudos pagrindais perduodamas tik s</w:t>
      </w:r>
      <w:r w:rsidRPr="00895C29">
        <w:rPr>
          <w:color w:val="000000"/>
          <w:szCs w:val="24"/>
          <w:lang w:eastAsia="ko-KR"/>
        </w:rPr>
        <w:t>avivaldybės turtas, todėl minėtomis veiklomis</w:t>
      </w:r>
      <w:r w:rsidR="00241B20" w:rsidRPr="00895C29">
        <w:rPr>
          <w:color w:val="000000"/>
          <w:szCs w:val="24"/>
          <w:lang w:eastAsia="ko-KR"/>
        </w:rPr>
        <w:t xml:space="preserve"> negali būti grindžiamas poreikis perimti </w:t>
      </w:r>
      <w:r w:rsidR="00241B20" w:rsidRPr="00895C29">
        <w:rPr>
          <w:i/>
          <w:color w:val="000000"/>
          <w:szCs w:val="24"/>
          <w:lang w:eastAsia="ko-KR"/>
        </w:rPr>
        <w:t>valstybės</w:t>
      </w:r>
      <w:r w:rsidR="00241B20" w:rsidRPr="00895C29">
        <w:rPr>
          <w:color w:val="000000"/>
          <w:szCs w:val="24"/>
          <w:lang w:eastAsia="ko-KR"/>
        </w:rPr>
        <w:t xml:space="preserve"> nekilnojamąjį turtą panaudos pagrindais. Atsižvelgiant į tai, turėtų būti tikslinamas tiek panaudos subjekto prašymas, tiek Vyriausybės nutarimo projekto lydimoji medžiaga, aiškiai įvardijant, kuri</w:t>
      </w:r>
      <w:r w:rsidR="002651CE" w:rsidRPr="00895C29">
        <w:rPr>
          <w:color w:val="000000"/>
          <w:szCs w:val="24"/>
          <w:lang w:eastAsia="ko-KR"/>
        </w:rPr>
        <w:t xml:space="preserve">oms iš panaudos </w:t>
      </w:r>
      <w:r w:rsidR="00241B20" w:rsidRPr="00895C29">
        <w:rPr>
          <w:color w:val="000000"/>
          <w:szCs w:val="24"/>
          <w:lang w:eastAsia="ko-KR"/>
        </w:rPr>
        <w:t xml:space="preserve">subjekto steigimo dokumentuose </w:t>
      </w:r>
      <w:r w:rsidR="002651CE" w:rsidRPr="00895C29">
        <w:rPr>
          <w:color w:val="000000"/>
          <w:szCs w:val="24"/>
          <w:lang w:eastAsia="ko-KR"/>
        </w:rPr>
        <w:t xml:space="preserve">įvardytų </w:t>
      </w:r>
      <w:r w:rsidR="00241B20" w:rsidRPr="00895C29">
        <w:rPr>
          <w:color w:val="000000"/>
          <w:szCs w:val="24"/>
          <w:lang w:eastAsia="ko-KR"/>
        </w:rPr>
        <w:t>veikl</w:t>
      </w:r>
      <w:r w:rsidR="002651CE" w:rsidRPr="00895C29">
        <w:rPr>
          <w:color w:val="000000"/>
          <w:szCs w:val="24"/>
          <w:lang w:eastAsia="ko-KR"/>
        </w:rPr>
        <w:t xml:space="preserve">ų, atitinkančių Įstatymo 14 straipsnio 2 dalį, </w:t>
      </w:r>
      <w:r w:rsidR="00895C29">
        <w:rPr>
          <w:color w:val="000000"/>
          <w:szCs w:val="24"/>
          <w:lang w:eastAsia="ko-KR"/>
        </w:rPr>
        <w:t xml:space="preserve">bus naudojamas </w:t>
      </w:r>
      <w:r w:rsidR="002651CE" w:rsidRPr="00895C29">
        <w:rPr>
          <w:color w:val="000000"/>
          <w:szCs w:val="24"/>
          <w:lang w:eastAsia="ko-KR"/>
        </w:rPr>
        <w:t>valstybės nekilnojam</w:t>
      </w:r>
      <w:r w:rsidR="00895C29">
        <w:rPr>
          <w:color w:val="000000"/>
          <w:szCs w:val="24"/>
          <w:lang w:eastAsia="ko-KR"/>
        </w:rPr>
        <w:t>asis turtas.</w:t>
      </w:r>
      <w:r w:rsidR="002651CE" w:rsidRPr="00895C29">
        <w:rPr>
          <w:color w:val="000000"/>
          <w:szCs w:val="24"/>
          <w:lang w:eastAsia="ko-KR"/>
        </w:rPr>
        <w:t xml:space="preserve"> </w:t>
      </w:r>
    </w:p>
    <w:p w:rsidR="00895C29" w:rsidRDefault="00895C29" w:rsidP="0043790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Cs w:val="24"/>
          <w:lang w:eastAsia="ko-KR"/>
        </w:rPr>
      </w:pPr>
      <w:r w:rsidRPr="00895C29">
        <w:rPr>
          <w:color w:val="000000"/>
          <w:szCs w:val="24"/>
          <w:lang w:eastAsia="ko-KR"/>
        </w:rPr>
        <w:t>Atsižvelg</w:t>
      </w:r>
      <w:r w:rsidR="0023095A">
        <w:rPr>
          <w:color w:val="000000"/>
          <w:szCs w:val="24"/>
          <w:lang w:eastAsia="ko-KR"/>
        </w:rPr>
        <w:t>ę</w:t>
      </w:r>
      <w:r w:rsidRPr="00895C29">
        <w:rPr>
          <w:color w:val="000000"/>
          <w:szCs w:val="24"/>
          <w:lang w:eastAsia="ko-KR"/>
        </w:rPr>
        <w:t xml:space="preserve"> į tai, kad asociacija įsteigta tik 2018 m. rugsėjo 12 d., </w:t>
      </w:r>
      <w:r w:rsidR="00CC6F4A">
        <w:rPr>
          <w:rFonts w:hint="eastAsia"/>
          <w:color w:val="000000"/>
          <w:szCs w:val="24"/>
          <w:lang w:eastAsia="ko-KR"/>
        </w:rPr>
        <w:t xml:space="preserve">ir tai, kad </w:t>
      </w:r>
      <w:r w:rsidRPr="00895C29">
        <w:rPr>
          <w:color w:val="000000"/>
          <w:szCs w:val="24"/>
          <w:lang w:eastAsia="ko-KR"/>
        </w:rPr>
        <w:t xml:space="preserve">dalis įstatuose nurodytų tikslų turi aiškius sezoniškumo požymius (edukacinės poilsinės kūrybinės stovyklos vaikams), manytume, kad </w:t>
      </w:r>
      <w:r w:rsidR="005B601D" w:rsidRPr="00895C29">
        <w:rPr>
          <w:color w:val="000000"/>
          <w:szCs w:val="24"/>
          <w:lang w:eastAsia="ko-KR"/>
        </w:rPr>
        <w:t>10 metų panaudos terminas</w:t>
      </w:r>
      <w:r w:rsidR="00D520AF">
        <w:rPr>
          <w:color w:val="000000"/>
          <w:szCs w:val="24"/>
          <w:lang w:eastAsia="ko-KR"/>
        </w:rPr>
        <w:t>, pagal kurį galima spręsti, kad valstybės turto valdytojas net 10</w:t>
      </w:r>
      <w:r w:rsidRPr="00895C29">
        <w:rPr>
          <w:color w:val="000000"/>
          <w:szCs w:val="24"/>
          <w:lang w:eastAsia="ko-KR"/>
        </w:rPr>
        <w:t xml:space="preserve"> </w:t>
      </w:r>
      <w:r w:rsidR="00D520AF">
        <w:rPr>
          <w:color w:val="000000"/>
          <w:szCs w:val="24"/>
          <w:lang w:eastAsia="ko-KR"/>
        </w:rPr>
        <w:t xml:space="preserve">metų nesinaudos valstybės turtu, </w:t>
      </w:r>
      <w:r w:rsidRPr="00895C29">
        <w:rPr>
          <w:color w:val="000000"/>
          <w:szCs w:val="24"/>
          <w:lang w:eastAsia="ko-KR"/>
        </w:rPr>
        <w:t>nėra tinkamai pagrįstas</w:t>
      </w:r>
      <w:r w:rsidR="005B601D" w:rsidRPr="00895C29">
        <w:rPr>
          <w:color w:val="000000"/>
          <w:szCs w:val="24"/>
          <w:lang w:eastAsia="ko-KR"/>
        </w:rPr>
        <w:t xml:space="preserve">. </w:t>
      </w:r>
    </w:p>
    <w:p w:rsidR="0087271B" w:rsidRPr="00895C29" w:rsidRDefault="00CC6F4A" w:rsidP="0043790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Cs w:val="24"/>
          <w:lang w:eastAsia="ko-KR"/>
        </w:rPr>
      </w:pPr>
      <w:r>
        <w:rPr>
          <w:color w:val="000000"/>
          <w:szCs w:val="24"/>
          <w:lang w:eastAsia="ko-KR"/>
        </w:rPr>
        <w:t>N</w:t>
      </w:r>
      <w:r>
        <w:rPr>
          <w:rFonts w:hint="eastAsia"/>
          <w:color w:val="000000"/>
          <w:szCs w:val="24"/>
          <w:lang w:eastAsia="ko-KR"/>
        </w:rPr>
        <w:t>ors i</w:t>
      </w:r>
      <w:r w:rsidR="0087271B" w:rsidRPr="00895C29">
        <w:rPr>
          <w:color w:val="000000"/>
          <w:szCs w:val="24"/>
          <w:lang w:eastAsia="ko-KR"/>
        </w:rPr>
        <w:t xml:space="preserve">š pridedamų prie nutarimo projekto dokumentų matyti, kad š. m. liepos mėn. derinote nutarimo projektą su Konkurencijos taryba, tačiau atkreipiame dėmesį į tai, kad pagal </w:t>
      </w:r>
      <w:r w:rsidR="0099068F" w:rsidRPr="00895C29">
        <w:rPr>
          <w:color w:val="000000"/>
          <w:szCs w:val="24"/>
          <w:lang w:eastAsia="ko-KR"/>
        </w:rPr>
        <w:t xml:space="preserve">nuo š. </w:t>
      </w:r>
      <w:r w:rsidR="0099068F" w:rsidRPr="00895C29">
        <w:rPr>
          <w:color w:val="000000"/>
          <w:szCs w:val="24"/>
          <w:lang w:eastAsia="ko-KR"/>
        </w:rPr>
        <w:lastRenderedPageBreak/>
        <w:t xml:space="preserve">m. spalio 1 d. įsigaliojusią </w:t>
      </w:r>
      <w:r w:rsidR="0087271B" w:rsidRPr="00895C29">
        <w:rPr>
          <w:color w:val="000000"/>
          <w:szCs w:val="24"/>
          <w:lang w:eastAsia="ko-KR"/>
        </w:rPr>
        <w:t xml:space="preserve">Įstatymo 14 straipsnio </w:t>
      </w:r>
      <w:r w:rsidR="0099068F" w:rsidRPr="00895C29">
        <w:rPr>
          <w:color w:val="000000"/>
          <w:szCs w:val="24"/>
          <w:lang w:eastAsia="ko-KR"/>
        </w:rPr>
        <w:t>3 dalies 2 punkto redakciją</w:t>
      </w:r>
      <w:r w:rsidR="0087271B" w:rsidRPr="00895C29">
        <w:rPr>
          <w:color w:val="000000"/>
          <w:szCs w:val="24"/>
          <w:lang w:eastAsia="ko-KR"/>
        </w:rPr>
        <w:t xml:space="preserve"> </w:t>
      </w:r>
      <w:r w:rsidR="0099068F" w:rsidRPr="00895C29">
        <w:rPr>
          <w:color w:val="000000"/>
          <w:szCs w:val="24"/>
          <w:lang w:eastAsia="ko-KR"/>
        </w:rPr>
        <w:t>yra privaloma panaudos subjektų poveikio konkurencijai ir atitikties valstybės pagalbos reikalavimams įvertinimo procedūra. Šis įve</w:t>
      </w:r>
      <w:r w:rsidR="00877D96" w:rsidRPr="00895C29">
        <w:rPr>
          <w:color w:val="000000"/>
          <w:szCs w:val="24"/>
          <w:lang w:eastAsia="ko-KR"/>
        </w:rPr>
        <w:t>rtinimas bus atliekamas Vyriausybės nustatyta tvarka. I</w:t>
      </w:r>
      <w:r w:rsidR="0099068F" w:rsidRPr="00895C29">
        <w:rPr>
          <w:color w:val="000000"/>
          <w:szCs w:val="24"/>
          <w:lang w:eastAsia="ko-KR"/>
        </w:rPr>
        <w:t xml:space="preserve">nformuojame, kad </w:t>
      </w:r>
      <w:r w:rsidR="00877D96">
        <w:t xml:space="preserve">Lietuvos Respublikos Vyriausybės nutarimo „Dėl </w:t>
      </w:r>
      <w:r w:rsidR="00877D96" w:rsidRPr="00895C29">
        <w:rPr>
          <w:color w:val="000000"/>
          <w:szCs w:val="24"/>
        </w:rPr>
        <w:t>Lietuvos Respublikos Vyriausybės 2002 m. gruodžio 3 d. nutarim</w:t>
      </w:r>
      <w:r w:rsidR="00D73B26">
        <w:rPr>
          <w:color w:val="000000"/>
          <w:szCs w:val="24"/>
        </w:rPr>
        <w:t>o</w:t>
      </w:r>
      <w:r w:rsidR="00877D96" w:rsidRPr="00895C29">
        <w:rPr>
          <w:color w:val="000000"/>
          <w:szCs w:val="24"/>
        </w:rPr>
        <w:t xml:space="preserve"> Nr. 1890 „Dėl Valstybės turto perdavimo panaudos pagrindais laikinai neatlygintinai valdyti ir naudotis tvarkos aprašo patvirtinimo“ pakeitimo“ projektas</w:t>
      </w:r>
      <w:r w:rsidR="0099068F" w:rsidRPr="00895C29">
        <w:rPr>
          <w:color w:val="000000"/>
          <w:szCs w:val="24"/>
          <w:lang w:eastAsia="ko-KR"/>
        </w:rPr>
        <w:t xml:space="preserve">, </w:t>
      </w:r>
      <w:r w:rsidR="00877D96" w:rsidRPr="00895C29">
        <w:rPr>
          <w:color w:val="000000"/>
          <w:szCs w:val="24"/>
          <w:lang w:eastAsia="ko-KR"/>
        </w:rPr>
        <w:t xml:space="preserve">kuriuo </w:t>
      </w:r>
      <w:r w:rsidR="0099068F" w:rsidRPr="00895C29">
        <w:rPr>
          <w:color w:val="000000"/>
          <w:szCs w:val="24"/>
          <w:lang w:eastAsia="ko-KR"/>
        </w:rPr>
        <w:t>siūl</w:t>
      </w:r>
      <w:r w:rsidR="00877D96" w:rsidRPr="00895C29">
        <w:rPr>
          <w:color w:val="000000"/>
          <w:szCs w:val="24"/>
          <w:lang w:eastAsia="ko-KR"/>
        </w:rPr>
        <w:t>oma</w:t>
      </w:r>
      <w:r w:rsidR="0099068F" w:rsidRPr="00895C29">
        <w:rPr>
          <w:color w:val="000000"/>
          <w:szCs w:val="24"/>
          <w:lang w:eastAsia="ko-KR"/>
        </w:rPr>
        <w:t xml:space="preserve"> </w:t>
      </w:r>
      <w:r w:rsidR="00877D96" w:rsidRPr="00895C29">
        <w:rPr>
          <w:color w:val="000000"/>
          <w:szCs w:val="24"/>
          <w:lang w:eastAsia="ko-KR"/>
        </w:rPr>
        <w:t xml:space="preserve">nustatyti </w:t>
      </w:r>
      <w:r w:rsidR="0099068F" w:rsidRPr="00895C29">
        <w:rPr>
          <w:color w:val="000000"/>
          <w:szCs w:val="24"/>
          <w:lang w:eastAsia="ko-KR"/>
        </w:rPr>
        <w:t xml:space="preserve">tokio įvertinimo procedūrą, bus artimiausiu metu teikiamas derinti suinteresuotoms institucijoms. </w:t>
      </w:r>
    </w:p>
    <w:p w:rsidR="0043790B" w:rsidRPr="000B79E3" w:rsidRDefault="0043790B" w:rsidP="00D4445F">
      <w:pPr>
        <w:spacing w:line="360" w:lineRule="auto"/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44992" w:rsidRDefault="00644992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D4445F" w:rsidRDefault="00D4445F" w:rsidP="002F54F2">
      <w:pPr>
        <w:tabs>
          <w:tab w:val="left" w:pos="0"/>
        </w:tabs>
        <w:jc w:val="both"/>
      </w:pPr>
    </w:p>
    <w:p w:rsidR="00877D96" w:rsidRDefault="00877D96" w:rsidP="002F54F2">
      <w:pPr>
        <w:tabs>
          <w:tab w:val="left" w:pos="0"/>
        </w:tabs>
        <w:jc w:val="both"/>
      </w:pPr>
    </w:p>
    <w:p w:rsidR="00877D96" w:rsidRDefault="00877D96" w:rsidP="002F54F2">
      <w:pPr>
        <w:tabs>
          <w:tab w:val="left" w:pos="0"/>
        </w:tabs>
        <w:jc w:val="both"/>
      </w:pPr>
    </w:p>
    <w:p w:rsidR="00877D96" w:rsidRDefault="00877D96" w:rsidP="002F54F2">
      <w:pPr>
        <w:tabs>
          <w:tab w:val="left" w:pos="0"/>
        </w:tabs>
        <w:jc w:val="both"/>
      </w:pPr>
    </w:p>
    <w:p w:rsidR="00877D96" w:rsidRDefault="00877D96" w:rsidP="002F54F2">
      <w:pPr>
        <w:tabs>
          <w:tab w:val="left" w:pos="0"/>
        </w:tabs>
        <w:jc w:val="both"/>
      </w:pPr>
    </w:p>
    <w:p w:rsidR="00877D96" w:rsidRDefault="00877D96" w:rsidP="002F54F2">
      <w:pPr>
        <w:tabs>
          <w:tab w:val="left" w:pos="0"/>
        </w:tabs>
        <w:jc w:val="both"/>
      </w:pPr>
    </w:p>
    <w:p w:rsidR="00877D96" w:rsidRDefault="00877D96" w:rsidP="002F54F2">
      <w:pPr>
        <w:tabs>
          <w:tab w:val="left" w:pos="0"/>
        </w:tabs>
        <w:jc w:val="both"/>
      </w:pPr>
    </w:p>
    <w:p w:rsidR="00877D96" w:rsidRDefault="00877D96" w:rsidP="002F54F2">
      <w:pPr>
        <w:tabs>
          <w:tab w:val="left" w:pos="0"/>
        </w:tabs>
        <w:jc w:val="both"/>
      </w:pPr>
    </w:p>
    <w:p w:rsidR="00877D96" w:rsidRDefault="00877D96" w:rsidP="002F54F2">
      <w:pPr>
        <w:tabs>
          <w:tab w:val="left" w:pos="0"/>
        </w:tabs>
        <w:jc w:val="both"/>
        <w:rPr>
          <w:lang w:eastAsia="ko-KR"/>
        </w:rPr>
      </w:pPr>
    </w:p>
    <w:p w:rsidR="00497C91" w:rsidRPr="00497C91" w:rsidRDefault="00CE3997" w:rsidP="00497C91">
      <w:pPr>
        <w:rPr>
          <w:sz w:val="22"/>
          <w:szCs w:val="22"/>
          <w:lang w:val="en-US"/>
        </w:rPr>
      </w:pPr>
      <w:r>
        <w:rPr>
          <w:sz w:val="22"/>
          <w:szCs w:val="22"/>
        </w:rPr>
        <w:t>V. Dumčiūtė, tel. (8 5) 239 0</w:t>
      </w:r>
      <w:r w:rsidR="00497C91" w:rsidRPr="00497C91">
        <w:rPr>
          <w:sz w:val="22"/>
          <w:szCs w:val="22"/>
        </w:rPr>
        <w:t>181, el. p. vaida.dumciute</w:t>
      </w:r>
      <w:r w:rsidR="00497C91" w:rsidRPr="00497C91">
        <w:rPr>
          <w:sz w:val="22"/>
          <w:szCs w:val="22"/>
          <w:lang w:val="en-US"/>
        </w:rPr>
        <w:t>@</w:t>
      </w:r>
      <w:proofErr w:type="spellStart"/>
      <w:r w:rsidR="00497C91" w:rsidRPr="00497C91">
        <w:rPr>
          <w:sz w:val="22"/>
          <w:szCs w:val="22"/>
          <w:lang w:val="en-US"/>
        </w:rPr>
        <w:t>finmin.lt</w:t>
      </w:r>
      <w:permEnd w:id="1768176132"/>
      <w:proofErr w:type="spellEnd"/>
    </w:p>
    <w:sectPr w:rsidR="00497C91" w:rsidRPr="00497C91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5C" w:rsidRDefault="009A035C">
      <w:r>
        <w:separator/>
      </w:r>
    </w:p>
  </w:endnote>
  <w:endnote w:type="continuationSeparator" w:id="0">
    <w:p w:rsidR="009A035C" w:rsidRDefault="009A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F059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AF059A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5C" w:rsidRDefault="009A035C">
      <w:r>
        <w:separator/>
      </w:r>
    </w:p>
  </w:footnote>
  <w:footnote w:type="continuationSeparator" w:id="0">
    <w:p w:rsidR="009A035C" w:rsidRDefault="009A0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9B7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0054F"/>
    <w:multiLevelType w:val="hybridMultilevel"/>
    <w:tmpl w:val="BA8C0A7E"/>
    <w:lvl w:ilvl="0" w:tplc="EBF6F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C06wSR5KK1gjqg4X7la5DphrKw=" w:salt="iXa+tRgNw67dvNvyKJsE8g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A"/>
    <w:rsid w:val="00053CE8"/>
    <w:rsid w:val="00057E51"/>
    <w:rsid w:val="0006460C"/>
    <w:rsid w:val="00066BC1"/>
    <w:rsid w:val="00070F73"/>
    <w:rsid w:val="000727E8"/>
    <w:rsid w:val="00076760"/>
    <w:rsid w:val="00076FB6"/>
    <w:rsid w:val="00087067"/>
    <w:rsid w:val="000968D4"/>
    <w:rsid w:val="000A7F38"/>
    <w:rsid w:val="000B3AA1"/>
    <w:rsid w:val="000B496D"/>
    <w:rsid w:val="000C28DD"/>
    <w:rsid w:val="000E6F07"/>
    <w:rsid w:val="00106272"/>
    <w:rsid w:val="00122A5A"/>
    <w:rsid w:val="001303BC"/>
    <w:rsid w:val="00142790"/>
    <w:rsid w:val="001432EA"/>
    <w:rsid w:val="00144A3E"/>
    <w:rsid w:val="001567B6"/>
    <w:rsid w:val="00172D26"/>
    <w:rsid w:val="001A1D75"/>
    <w:rsid w:val="001A2472"/>
    <w:rsid w:val="001B25B8"/>
    <w:rsid w:val="001C4977"/>
    <w:rsid w:val="001C4B35"/>
    <w:rsid w:val="001C5CB6"/>
    <w:rsid w:val="001D21D4"/>
    <w:rsid w:val="001F07E3"/>
    <w:rsid w:val="001F16AA"/>
    <w:rsid w:val="00201B27"/>
    <w:rsid w:val="00214CDC"/>
    <w:rsid w:val="00215B65"/>
    <w:rsid w:val="002241B8"/>
    <w:rsid w:val="00225518"/>
    <w:rsid w:val="0023095A"/>
    <w:rsid w:val="002376F9"/>
    <w:rsid w:val="00241B20"/>
    <w:rsid w:val="00253F55"/>
    <w:rsid w:val="0025434A"/>
    <w:rsid w:val="002561E4"/>
    <w:rsid w:val="00256E0A"/>
    <w:rsid w:val="002629B7"/>
    <w:rsid w:val="002651CE"/>
    <w:rsid w:val="002675E9"/>
    <w:rsid w:val="00267BD9"/>
    <w:rsid w:val="002A2ED2"/>
    <w:rsid w:val="002B473E"/>
    <w:rsid w:val="002C6E11"/>
    <w:rsid w:val="002D48F5"/>
    <w:rsid w:val="002F325D"/>
    <w:rsid w:val="002F54F2"/>
    <w:rsid w:val="002F7760"/>
    <w:rsid w:val="003005F3"/>
    <w:rsid w:val="00317D73"/>
    <w:rsid w:val="00324490"/>
    <w:rsid w:val="00354F17"/>
    <w:rsid w:val="003665E5"/>
    <w:rsid w:val="003801A8"/>
    <w:rsid w:val="00390EEB"/>
    <w:rsid w:val="00394785"/>
    <w:rsid w:val="003A7169"/>
    <w:rsid w:val="003C741F"/>
    <w:rsid w:val="003D6A4D"/>
    <w:rsid w:val="003D7384"/>
    <w:rsid w:val="0043790B"/>
    <w:rsid w:val="00463CCB"/>
    <w:rsid w:val="00471A03"/>
    <w:rsid w:val="00476DA2"/>
    <w:rsid w:val="00491562"/>
    <w:rsid w:val="00497C91"/>
    <w:rsid w:val="004B6238"/>
    <w:rsid w:val="004D210C"/>
    <w:rsid w:val="004D4860"/>
    <w:rsid w:val="004F04DF"/>
    <w:rsid w:val="004F182C"/>
    <w:rsid w:val="004F1AE4"/>
    <w:rsid w:val="004F3CE7"/>
    <w:rsid w:val="004F72D8"/>
    <w:rsid w:val="005066ED"/>
    <w:rsid w:val="00507A09"/>
    <w:rsid w:val="00536B9F"/>
    <w:rsid w:val="00537314"/>
    <w:rsid w:val="0054111F"/>
    <w:rsid w:val="005542F1"/>
    <w:rsid w:val="00556123"/>
    <w:rsid w:val="005B2993"/>
    <w:rsid w:val="005B2BB0"/>
    <w:rsid w:val="005B419F"/>
    <w:rsid w:val="005B601D"/>
    <w:rsid w:val="005B7966"/>
    <w:rsid w:val="005C0F3B"/>
    <w:rsid w:val="005C77F3"/>
    <w:rsid w:val="005C7904"/>
    <w:rsid w:val="005E01ED"/>
    <w:rsid w:val="005F7A8D"/>
    <w:rsid w:val="00607612"/>
    <w:rsid w:val="00616EA2"/>
    <w:rsid w:val="00617179"/>
    <w:rsid w:val="006209B2"/>
    <w:rsid w:val="00621F9E"/>
    <w:rsid w:val="006223BD"/>
    <w:rsid w:val="00644992"/>
    <w:rsid w:val="00670D7A"/>
    <w:rsid w:val="00674EB5"/>
    <w:rsid w:val="00676E45"/>
    <w:rsid w:val="0068378D"/>
    <w:rsid w:val="00685910"/>
    <w:rsid w:val="006A398E"/>
    <w:rsid w:val="006C2845"/>
    <w:rsid w:val="006F5793"/>
    <w:rsid w:val="00700191"/>
    <w:rsid w:val="00721908"/>
    <w:rsid w:val="007223A5"/>
    <w:rsid w:val="00732BE0"/>
    <w:rsid w:val="00741C12"/>
    <w:rsid w:val="00775CA2"/>
    <w:rsid w:val="00775CB5"/>
    <w:rsid w:val="0078302A"/>
    <w:rsid w:val="007A4E97"/>
    <w:rsid w:val="007A71C3"/>
    <w:rsid w:val="007B1827"/>
    <w:rsid w:val="007D3DD9"/>
    <w:rsid w:val="007F5F66"/>
    <w:rsid w:val="008038A5"/>
    <w:rsid w:val="0080493D"/>
    <w:rsid w:val="008117DE"/>
    <w:rsid w:val="008151E8"/>
    <w:rsid w:val="0081780B"/>
    <w:rsid w:val="00820489"/>
    <w:rsid w:val="008361AA"/>
    <w:rsid w:val="0084262D"/>
    <w:rsid w:val="00850EF5"/>
    <w:rsid w:val="0086213F"/>
    <w:rsid w:val="0087271B"/>
    <w:rsid w:val="00877D96"/>
    <w:rsid w:val="00882EF3"/>
    <w:rsid w:val="00893CDE"/>
    <w:rsid w:val="00894C15"/>
    <w:rsid w:val="00895C29"/>
    <w:rsid w:val="008A7F3A"/>
    <w:rsid w:val="008C7D7C"/>
    <w:rsid w:val="008E278C"/>
    <w:rsid w:val="008E5084"/>
    <w:rsid w:val="008F6F04"/>
    <w:rsid w:val="00936D1C"/>
    <w:rsid w:val="009529D3"/>
    <w:rsid w:val="0096013A"/>
    <w:rsid w:val="009628F7"/>
    <w:rsid w:val="0099068F"/>
    <w:rsid w:val="009A035C"/>
    <w:rsid w:val="009A56D1"/>
    <w:rsid w:val="009C0104"/>
    <w:rsid w:val="009C028E"/>
    <w:rsid w:val="009D7311"/>
    <w:rsid w:val="009F6252"/>
    <w:rsid w:val="00A01CB1"/>
    <w:rsid w:val="00A03DC6"/>
    <w:rsid w:val="00A15E9B"/>
    <w:rsid w:val="00A30D92"/>
    <w:rsid w:val="00A35AA3"/>
    <w:rsid w:val="00A36182"/>
    <w:rsid w:val="00A3711D"/>
    <w:rsid w:val="00A4000F"/>
    <w:rsid w:val="00A65CAB"/>
    <w:rsid w:val="00A83B84"/>
    <w:rsid w:val="00A92A21"/>
    <w:rsid w:val="00A93EAD"/>
    <w:rsid w:val="00A97DB9"/>
    <w:rsid w:val="00AB0501"/>
    <w:rsid w:val="00AE35C4"/>
    <w:rsid w:val="00AE3FC0"/>
    <w:rsid w:val="00AF059A"/>
    <w:rsid w:val="00AF6584"/>
    <w:rsid w:val="00B135A5"/>
    <w:rsid w:val="00B238BA"/>
    <w:rsid w:val="00B25F1D"/>
    <w:rsid w:val="00B30B62"/>
    <w:rsid w:val="00B3170F"/>
    <w:rsid w:val="00B46C3E"/>
    <w:rsid w:val="00B62CC5"/>
    <w:rsid w:val="00B83D52"/>
    <w:rsid w:val="00B847D5"/>
    <w:rsid w:val="00BC3833"/>
    <w:rsid w:val="00BD3865"/>
    <w:rsid w:val="00BD50B3"/>
    <w:rsid w:val="00BE3AE9"/>
    <w:rsid w:val="00BF3804"/>
    <w:rsid w:val="00C02CCB"/>
    <w:rsid w:val="00C149F2"/>
    <w:rsid w:val="00C215BE"/>
    <w:rsid w:val="00C230C2"/>
    <w:rsid w:val="00C25B29"/>
    <w:rsid w:val="00C42950"/>
    <w:rsid w:val="00C43D5C"/>
    <w:rsid w:val="00CA6BA9"/>
    <w:rsid w:val="00CA7055"/>
    <w:rsid w:val="00CB28A7"/>
    <w:rsid w:val="00CC26F5"/>
    <w:rsid w:val="00CC6F4A"/>
    <w:rsid w:val="00CD174B"/>
    <w:rsid w:val="00CE2437"/>
    <w:rsid w:val="00CE3997"/>
    <w:rsid w:val="00CE4E08"/>
    <w:rsid w:val="00CF662A"/>
    <w:rsid w:val="00CF7D50"/>
    <w:rsid w:val="00D16F12"/>
    <w:rsid w:val="00D213E8"/>
    <w:rsid w:val="00D270C0"/>
    <w:rsid w:val="00D349CA"/>
    <w:rsid w:val="00D37776"/>
    <w:rsid w:val="00D4445F"/>
    <w:rsid w:val="00D520AF"/>
    <w:rsid w:val="00D70233"/>
    <w:rsid w:val="00D73B26"/>
    <w:rsid w:val="00D77609"/>
    <w:rsid w:val="00D84AA5"/>
    <w:rsid w:val="00D925FB"/>
    <w:rsid w:val="00DA066F"/>
    <w:rsid w:val="00DA6D32"/>
    <w:rsid w:val="00DB3148"/>
    <w:rsid w:val="00DC1106"/>
    <w:rsid w:val="00DD428B"/>
    <w:rsid w:val="00DE280A"/>
    <w:rsid w:val="00E0348B"/>
    <w:rsid w:val="00E15FE3"/>
    <w:rsid w:val="00E33605"/>
    <w:rsid w:val="00E43B49"/>
    <w:rsid w:val="00E44AD3"/>
    <w:rsid w:val="00E455B8"/>
    <w:rsid w:val="00E5642F"/>
    <w:rsid w:val="00E73632"/>
    <w:rsid w:val="00EB3E92"/>
    <w:rsid w:val="00F1006E"/>
    <w:rsid w:val="00F11A96"/>
    <w:rsid w:val="00F169B3"/>
    <w:rsid w:val="00F23A6E"/>
    <w:rsid w:val="00F24EC4"/>
    <w:rsid w:val="00F3572F"/>
    <w:rsid w:val="00F64FDA"/>
    <w:rsid w:val="00F66332"/>
    <w:rsid w:val="00F76C25"/>
    <w:rsid w:val="00F82BF7"/>
    <w:rsid w:val="00F90832"/>
    <w:rsid w:val="00FA05DB"/>
    <w:rsid w:val="00FB0C28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AF059A"/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68378D"/>
    <w:pPr>
      <w:spacing w:before="40" w:after="40" w:line="300" w:lineRule="auto"/>
      <w:ind w:firstLine="720"/>
      <w:jc w:val="both"/>
    </w:pPr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8378D"/>
    <w:rPr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E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E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EF5"/>
    <w:rPr>
      <w:b/>
      <w:bCs/>
    </w:rPr>
  </w:style>
  <w:style w:type="paragraph" w:styleId="ListParagraph">
    <w:name w:val="List Paragraph"/>
    <w:basedOn w:val="Normal"/>
    <w:uiPriority w:val="34"/>
    <w:qFormat/>
    <w:rsid w:val="00D349CA"/>
    <w:pPr>
      <w:ind w:left="720"/>
      <w:contextualSpacing/>
    </w:pPr>
  </w:style>
  <w:style w:type="table" w:styleId="TableGrid">
    <w:name w:val="Table Grid"/>
    <w:basedOn w:val="TableNormal"/>
    <w:uiPriority w:val="59"/>
    <w:rsid w:val="00893CD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2790"/>
    <w:rPr>
      <w:rFonts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B4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AF059A"/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68378D"/>
    <w:pPr>
      <w:spacing w:before="40" w:after="40" w:line="300" w:lineRule="auto"/>
      <w:ind w:firstLine="720"/>
      <w:jc w:val="both"/>
    </w:pPr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8378D"/>
    <w:rPr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E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E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EF5"/>
    <w:rPr>
      <w:b/>
      <w:bCs/>
    </w:rPr>
  </w:style>
  <w:style w:type="paragraph" w:styleId="ListParagraph">
    <w:name w:val="List Paragraph"/>
    <w:basedOn w:val="Normal"/>
    <w:uiPriority w:val="34"/>
    <w:qFormat/>
    <w:rsid w:val="00D349CA"/>
    <w:pPr>
      <w:ind w:left="720"/>
      <w:contextualSpacing/>
    </w:pPr>
  </w:style>
  <w:style w:type="table" w:styleId="TableGrid">
    <w:name w:val="Table Grid"/>
    <w:basedOn w:val="TableNormal"/>
    <w:uiPriority w:val="59"/>
    <w:rsid w:val="00893CD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2790"/>
    <w:rPr>
      <w:rFonts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B4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07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9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5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67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B056-3AF2-46A0-84F4-D68D704B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1998</Words>
  <Characters>1139</Characters>
  <Application>Microsoft Office Word</Application>
  <DocSecurity>8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2020-02-20T13:14:00Z</dcterms:created>
  <dc:creator>EK</dc:creator>
  <cp:lastModifiedBy>Diana Urbone</cp:lastModifiedBy>
  <cp:lastPrinted>2017-02-13T13:05:00Z</cp:lastPrinted>
  <dcterms:modified xsi:type="dcterms:W3CDTF">2020-02-20T13:14:00Z</dcterms:modified>
  <cp:revision>2</cp:revision>
</cp:coreProperties>
</file>