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97D90" w14:textId="350DCF85" w:rsidR="00242343" w:rsidRPr="00775165" w:rsidRDefault="00242343" w:rsidP="000E6232">
      <w:pPr>
        <w:pStyle w:val="HTMLiankstoformatuotas"/>
        <w:jc w:val="center"/>
        <w:rPr>
          <w:rFonts w:ascii="Times New Roman" w:hAnsi="Times New Roman" w:cs="Times New Roman"/>
          <w:b/>
          <w:caps/>
          <w:sz w:val="24"/>
          <w:szCs w:val="24"/>
        </w:rPr>
      </w:pPr>
      <w:r w:rsidRPr="00775165">
        <w:rPr>
          <w:rFonts w:ascii="Times New Roman" w:hAnsi="Times New Roman" w:cs="Times New Roman"/>
          <w:b/>
          <w:caps/>
          <w:sz w:val="24"/>
          <w:szCs w:val="24"/>
        </w:rPr>
        <w:t>DERINIMO PAŽYMA</w:t>
      </w:r>
    </w:p>
    <w:p w14:paraId="3F32E337" w14:textId="77777777" w:rsidR="005D5E06" w:rsidRPr="00775165" w:rsidRDefault="005D5E06">
      <w:pPr>
        <w:jc w:val="center"/>
        <w:rPr>
          <w:b/>
          <w:bCs/>
          <w:lang w:val="lt-LT"/>
        </w:rPr>
      </w:pPr>
    </w:p>
    <w:tbl>
      <w:tblPr>
        <w:tblW w:w="1481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6917"/>
        <w:gridCol w:w="5557"/>
      </w:tblGrid>
      <w:tr w:rsidR="009C742C" w:rsidRPr="009C742C" w14:paraId="78EE18F1" w14:textId="77777777" w:rsidTr="00D42439">
        <w:trPr>
          <w:cantSplit/>
          <w:trHeight w:val="1085"/>
        </w:trPr>
        <w:tc>
          <w:tcPr>
            <w:tcW w:w="2337" w:type="dxa"/>
            <w:tcBorders>
              <w:bottom w:val="single" w:sz="4" w:space="0" w:color="auto"/>
            </w:tcBorders>
          </w:tcPr>
          <w:p w14:paraId="1E439005" w14:textId="77777777" w:rsidR="005D5E06" w:rsidRPr="009C742C" w:rsidRDefault="005D5E06">
            <w:pPr>
              <w:jc w:val="center"/>
              <w:rPr>
                <w:b/>
                <w:bCs/>
                <w:lang w:val="lt-LT"/>
              </w:rPr>
            </w:pPr>
            <w:r w:rsidRPr="009C742C">
              <w:rPr>
                <w:b/>
                <w:bCs/>
                <w:lang w:val="lt-LT"/>
              </w:rPr>
              <w:t>Institucija, pateikusi pastabas ir pasiūlymus</w:t>
            </w:r>
          </w:p>
        </w:tc>
        <w:tc>
          <w:tcPr>
            <w:tcW w:w="6917" w:type="dxa"/>
            <w:vAlign w:val="center"/>
          </w:tcPr>
          <w:p w14:paraId="20F8DDE5" w14:textId="77777777" w:rsidR="005D5E06" w:rsidRPr="009C742C" w:rsidRDefault="005D5E06">
            <w:pPr>
              <w:pStyle w:val="Antrat1"/>
              <w:rPr>
                <w:szCs w:val="24"/>
              </w:rPr>
            </w:pPr>
            <w:r w:rsidRPr="009C742C">
              <w:rPr>
                <w:szCs w:val="24"/>
              </w:rPr>
              <w:t>Pastabos, pasiūlymai</w:t>
            </w:r>
          </w:p>
        </w:tc>
        <w:tc>
          <w:tcPr>
            <w:tcW w:w="5557" w:type="dxa"/>
            <w:vAlign w:val="center"/>
          </w:tcPr>
          <w:p w14:paraId="06655803" w14:textId="77777777" w:rsidR="005D5E06" w:rsidRPr="009C742C" w:rsidRDefault="003D51B7">
            <w:pPr>
              <w:jc w:val="center"/>
              <w:rPr>
                <w:b/>
                <w:bCs/>
                <w:lang w:val="lt-LT"/>
              </w:rPr>
            </w:pPr>
            <w:r w:rsidRPr="009C742C">
              <w:rPr>
                <w:b/>
                <w:lang w:val="lt-LT"/>
              </w:rPr>
              <w:t>Žyma apie neatsižvelgtas ar iš dalies atsižvelgtas pastabas ir pasiūlymus</w:t>
            </w:r>
            <w:r w:rsidRPr="009C742C">
              <w:rPr>
                <w:b/>
                <w:bCs/>
                <w:lang w:val="lt-LT"/>
              </w:rPr>
              <w:t xml:space="preserve"> </w:t>
            </w:r>
          </w:p>
        </w:tc>
      </w:tr>
      <w:tr w:rsidR="009C742C" w:rsidRPr="009C742C" w14:paraId="58CB6030" w14:textId="77777777" w:rsidTr="00027D10">
        <w:trPr>
          <w:cantSplit/>
          <w:trHeight w:val="7175"/>
        </w:trPr>
        <w:tc>
          <w:tcPr>
            <w:tcW w:w="2337" w:type="dxa"/>
            <w:vMerge w:val="restart"/>
            <w:tcBorders>
              <w:top w:val="single" w:sz="4" w:space="0" w:color="auto"/>
            </w:tcBorders>
            <w:shd w:val="clear" w:color="auto" w:fill="auto"/>
          </w:tcPr>
          <w:p w14:paraId="613FDC0C" w14:textId="558750D4" w:rsidR="00397CA3" w:rsidRPr="009C742C" w:rsidRDefault="00397CA3" w:rsidP="0058658F">
            <w:pPr>
              <w:rPr>
                <w:highlight w:val="yellow"/>
                <w:lang w:val="lt-LT"/>
              </w:rPr>
            </w:pPr>
            <w:r w:rsidRPr="009C742C">
              <w:rPr>
                <w:lang w:val="lt-LT"/>
              </w:rPr>
              <w:t>Ekonomikos ir inovacijų ministerijos 2020-06-19 raštas Nr. (4.6-82E)</w:t>
            </w:r>
          </w:p>
        </w:tc>
        <w:tc>
          <w:tcPr>
            <w:tcW w:w="6917" w:type="dxa"/>
            <w:tcBorders>
              <w:top w:val="single" w:sz="4" w:space="0" w:color="auto"/>
            </w:tcBorders>
            <w:shd w:val="clear" w:color="auto" w:fill="auto"/>
          </w:tcPr>
          <w:p w14:paraId="209263D1" w14:textId="77777777" w:rsidR="00397CA3" w:rsidRPr="009C742C" w:rsidRDefault="00397CA3" w:rsidP="0058658F">
            <w:pPr>
              <w:pStyle w:val="Sraopastraipa"/>
              <w:numPr>
                <w:ilvl w:val="0"/>
                <w:numId w:val="28"/>
              </w:numPr>
              <w:tabs>
                <w:tab w:val="left" w:pos="436"/>
                <w:tab w:val="left" w:pos="993"/>
              </w:tabs>
              <w:ind w:left="0" w:firstLine="0"/>
              <w:jc w:val="both"/>
            </w:pPr>
            <w:r w:rsidRPr="009C742C">
              <w:t>Lietuvos Respublikos paslaugų įstatymo 5 straipsnyje nustatyta, kad leidimų išdavimo, jų galiojimo sustabdymo, galiojimo sustabdymo panaikinimo ir leidimų galiojimo panaikinimo esminiai reikalavimai, taip pat reikalavimai, kurių vykdydami veiklą turi laikytis leidimą gavę teikėjai, nustatomi įstatymais. Nustatyti reikalavimai ūkio subjektams, siekiantiems verstis licencijuojama veikla, turi atitikti ir Paslaugų direktyvos 2006/123/EB 16 straipsnio 1 dalyje nustatytus principus, t. y. nediskriminavimo, būtinumo ir proporcingumo.</w:t>
            </w:r>
            <w:r w:rsidRPr="009C742C">
              <w:rPr>
                <w:b/>
                <w:bCs/>
              </w:rPr>
              <w:t xml:space="preserve"> </w:t>
            </w:r>
            <w:r w:rsidRPr="009C742C">
              <w:t xml:space="preserve">Šiuo atveju reikalavimai ūkio subjektams pagal ūkio subjektų rūšis, apsaugos priemonių sąrašas, kiekis ir laikotarpis, kuriam turi būti sukauptos atitinkamos atsargos, būtų nustatyti Lietuvos Respublikos Vyriausybės nutarime. Tai reiškia, kad Vyriausybės nutarimu gali būti išskirti vieni ar kiti subjektai, kuriems reikalavimas kaupti atsargas taikomas arba netaikomas, nustatoma taikymo apimtis (skirtingas kauptinas kiekis ir apsaugos priemonių sąrašas).   </w:t>
            </w:r>
          </w:p>
          <w:p w14:paraId="2B0C1A86" w14:textId="77777777" w:rsidR="00397CA3" w:rsidRPr="009C742C" w:rsidRDefault="00397CA3" w:rsidP="0058658F">
            <w:pPr>
              <w:tabs>
                <w:tab w:val="left" w:pos="709"/>
                <w:tab w:val="left" w:pos="993"/>
              </w:tabs>
              <w:jc w:val="both"/>
              <w:rPr>
                <w:lang w:val="lt-LT"/>
              </w:rPr>
            </w:pPr>
            <w:r w:rsidRPr="009C742C">
              <w:rPr>
                <w:lang w:val="lt-LT"/>
              </w:rPr>
              <w:t>Pažymime, kad Licencijavimo pagrindų aprašo, patvirtinto Lietuvos Respublikos Vyriausybės 2012 m. liepos 18 d. nutarimu Nr. 973 „Dėl Licencijavimo pagrindų aprašo patvirtinimo“                                (toliau – Aprašas), IV skyriuje nustatoma, kokios nuostatos, susijusios su ūkinės veiklos licencijavimu, turėtų būti įtvirtintos įstatymuose ir kokios gali būti įtvirtintos poįstatyminiuose teisės aktuose. Aprašo 18 punkte nustatoma, kad reikalavimas turėti licenciją, licencijos išdavimo sąlygos, licencijų rūšys, licencijos galiojimo terminas gali būti nustatomi tik įstatymu.</w:t>
            </w:r>
          </w:p>
          <w:p w14:paraId="69E993FF" w14:textId="286B7199" w:rsidR="00397CA3" w:rsidRPr="009C742C" w:rsidRDefault="00397CA3" w:rsidP="0058658F">
            <w:pPr>
              <w:suppressAutoHyphens/>
              <w:jc w:val="both"/>
              <w:rPr>
                <w:b/>
                <w:highlight w:val="yellow"/>
                <w:lang w:val="lt-LT"/>
              </w:rPr>
            </w:pPr>
          </w:p>
        </w:tc>
        <w:tc>
          <w:tcPr>
            <w:tcW w:w="5557" w:type="dxa"/>
            <w:tcBorders>
              <w:top w:val="single" w:sz="4" w:space="0" w:color="auto"/>
            </w:tcBorders>
            <w:shd w:val="clear" w:color="auto" w:fill="auto"/>
          </w:tcPr>
          <w:p w14:paraId="2CDAC1A5" w14:textId="6072426C" w:rsidR="00397CA3" w:rsidRPr="009C742C" w:rsidRDefault="00397CA3" w:rsidP="0058658F">
            <w:pPr>
              <w:pStyle w:val="Antrats"/>
              <w:jc w:val="both"/>
              <w:rPr>
                <w:b/>
                <w:lang w:val="lt-LT"/>
              </w:rPr>
            </w:pPr>
            <w:r w:rsidRPr="009C742C">
              <w:rPr>
                <w:b/>
                <w:lang w:val="lt-LT"/>
              </w:rPr>
              <w:t>Neatsižvelgta</w:t>
            </w:r>
          </w:p>
          <w:p w14:paraId="15257377" w14:textId="63767FA2" w:rsidR="00397CA3" w:rsidRPr="009C742C" w:rsidRDefault="00397CA3" w:rsidP="001E5A08">
            <w:pPr>
              <w:pStyle w:val="Antrats"/>
              <w:jc w:val="both"/>
              <w:rPr>
                <w:bCs/>
                <w:highlight w:val="yellow"/>
                <w:lang w:val="lt-LT"/>
              </w:rPr>
            </w:pPr>
            <w:r w:rsidRPr="009C742C">
              <w:rPr>
                <w:bCs/>
                <w:lang w:val="lt-LT"/>
              </w:rPr>
              <w:t>Keičiamais įstatymų projektais naujo licencijavimo nenustatoma.</w:t>
            </w:r>
          </w:p>
        </w:tc>
      </w:tr>
      <w:tr w:rsidR="009C742C" w:rsidRPr="009C742C" w14:paraId="374E57D1" w14:textId="77777777" w:rsidTr="009C742C">
        <w:trPr>
          <w:cantSplit/>
          <w:trHeight w:val="3121"/>
        </w:trPr>
        <w:tc>
          <w:tcPr>
            <w:tcW w:w="2337" w:type="dxa"/>
            <w:vMerge/>
            <w:shd w:val="clear" w:color="auto" w:fill="auto"/>
          </w:tcPr>
          <w:p w14:paraId="3A8C0179" w14:textId="327E283F" w:rsidR="009E2CD2" w:rsidRPr="009C742C" w:rsidRDefault="009E2CD2" w:rsidP="0058658F">
            <w:pPr>
              <w:rPr>
                <w:highlight w:val="yellow"/>
                <w:lang w:val="lt-LT"/>
              </w:rPr>
            </w:pPr>
          </w:p>
        </w:tc>
        <w:tc>
          <w:tcPr>
            <w:tcW w:w="6917" w:type="dxa"/>
            <w:tcBorders>
              <w:top w:val="single" w:sz="4" w:space="0" w:color="auto"/>
            </w:tcBorders>
            <w:shd w:val="clear" w:color="auto" w:fill="auto"/>
          </w:tcPr>
          <w:p w14:paraId="55BA997A" w14:textId="77777777" w:rsidR="009E2CD2" w:rsidRPr="009C742C" w:rsidRDefault="009E2CD2" w:rsidP="0058658F">
            <w:pPr>
              <w:tabs>
                <w:tab w:val="left" w:pos="709"/>
                <w:tab w:val="left" w:pos="993"/>
              </w:tabs>
              <w:jc w:val="both"/>
              <w:rPr>
                <w:lang w:val="lt-LT"/>
              </w:rPr>
            </w:pPr>
            <w:r w:rsidRPr="009C742C">
              <w:rPr>
                <w:lang w:val="lt-LT"/>
              </w:rPr>
              <w:t>2. Atsižvelgdami į tai, kad SPĮĮ pakeitimo projekte nustatomi nauji informaciniai įpareigojimai ūkio subjektams, prašom, vadovaujantis Administracinės naštos ūkio subjektams nustatymo metodika, patvirtinta Lietuvos Respublikos Vyriausybės 2012 m. sausio 11 d. nutarimu Nr. 4 „Dėl Administracinės naštos ūkio subjektams nustatymo metodikos patvirtinimo“, juos įvertinti ir užpildytą Administracinės naštos ūkio subjektams apskaičiavimo ataskaitą pateikti Ekonomikos ir inovacijų ministerijai išvadoms gauti.</w:t>
            </w:r>
          </w:p>
          <w:p w14:paraId="282140F8" w14:textId="3A9DE9AA" w:rsidR="009E2CD2" w:rsidRPr="009C742C" w:rsidRDefault="009E2CD2" w:rsidP="009C742C">
            <w:pPr>
              <w:tabs>
                <w:tab w:val="left" w:pos="709"/>
                <w:tab w:val="left" w:pos="993"/>
              </w:tabs>
              <w:jc w:val="both"/>
              <w:rPr>
                <w:highlight w:val="yellow"/>
                <w:lang w:val="lt-LT"/>
              </w:rPr>
            </w:pPr>
            <w:r w:rsidRPr="009C742C">
              <w:rPr>
                <w:lang w:val="lt-LT"/>
              </w:rPr>
              <w:t xml:space="preserve"> Pažymime, kad siūlomi pakeitimai sukels papildomą naštą, ne tik ūkio subjektams, bet ir savivaldybių administracijoms (kaupti asmens apsaugos priemonių atsargas). </w:t>
            </w:r>
          </w:p>
        </w:tc>
        <w:tc>
          <w:tcPr>
            <w:tcW w:w="5557" w:type="dxa"/>
            <w:tcBorders>
              <w:top w:val="single" w:sz="4" w:space="0" w:color="auto"/>
            </w:tcBorders>
            <w:shd w:val="clear" w:color="auto" w:fill="auto"/>
          </w:tcPr>
          <w:p w14:paraId="30BD5C9D" w14:textId="77777777" w:rsidR="009E2CD2" w:rsidRPr="009C742C" w:rsidRDefault="009E2CD2" w:rsidP="0058658F">
            <w:pPr>
              <w:pStyle w:val="Antrats"/>
              <w:jc w:val="both"/>
              <w:rPr>
                <w:b/>
                <w:lang w:val="lt-LT"/>
              </w:rPr>
            </w:pPr>
            <w:r w:rsidRPr="009C742C">
              <w:rPr>
                <w:b/>
                <w:lang w:val="lt-LT"/>
              </w:rPr>
              <w:t>Neatsižvelgta.</w:t>
            </w:r>
          </w:p>
          <w:p w14:paraId="1D74DC61" w14:textId="77777777" w:rsidR="00680015" w:rsidRDefault="00680015" w:rsidP="00680015">
            <w:pPr>
              <w:pStyle w:val="Antrats"/>
              <w:jc w:val="both"/>
              <w:rPr>
                <w:lang w:val="lt-LT"/>
              </w:rPr>
            </w:pPr>
            <w:r>
              <w:rPr>
                <w:bCs/>
                <w:lang w:val="lt-LT"/>
              </w:rPr>
              <w:t xml:space="preserve">Siekiant nedidinti ūkio subjektams tenkančios administracinės našos, </w:t>
            </w:r>
            <w:r w:rsidRPr="009C742C">
              <w:rPr>
                <w:lang w:val="lt-LT"/>
              </w:rPr>
              <w:t xml:space="preserve">reikalavimų įgyvendinimui užtikrinti bus naudojama esama </w:t>
            </w:r>
            <w:r w:rsidRPr="00781A5D">
              <w:rPr>
                <w:lang w:val="lt-LT"/>
              </w:rPr>
              <w:t>asmens sveikatos priežiūros ir socialinės globos licencijų išdavimo teisinė bazė</w:t>
            </w:r>
            <w:r w:rsidRPr="009C742C">
              <w:rPr>
                <w:bCs/>
                <w:lang w:val="lt-LT"/>
              </w:rPr>
              <w:t>.</w:t>
            </w:r>
            <w:r>
              <w:rPr>
                <w:bCs/>
                <w:lang w:val="lt-LT"/>
              </w:rPr>
              <w:t xml:space="preserve"> Tiesiogiai Įstatymų projektais nėra numatoma pareiga dėl asmens sveikatos priežiūros ar socialinės globos licencijos besikreipiantiems pareiškėjams teikti papildomus dokumentus šių licencijų gavimui</w:t>
            </w:r>
            <w:r w:rsidRPr="00781A5D">
              <w:rPr>
                <w:lang w:val="lt-LT"/>
              </w:rPr>
              <w:t>.</w:t>
            </w:r>
            <w:r>
              <w:rPr>
                <w:lang w:val="lt-LT"/>
              </w:rPr>
              <w:t xml:space="preserve"> Jei tokia pareiga būtų numatyta poįstatyminiuose licencijavimo teisės aktuose, juos rengiant būtų atlikti ir </w:t>
            </w:r>
            <w:r w:rsidRPr="00781A5D">
              <w:rPr>
                <w:lang w:val="lt-LT"/>
              </w:rPr>
              <w:t>administracinės naštos skaičiavimai.</w:t>
            </w:r>
          </w:p>
          <w:p w14:paraId="27372AD0" w14:textId="77777777" w:rsidR="00680015" w:rsidRPr="001108E1" w:rsidRDefault="00680015" w:rsidP="00680015">
            <w:pPr>
              <w:jc w:val="both"/>
              <w:rPr>
                <w:lang w:val="lt-LT"/>
              </w:rPr>
            </w:pPr>
            <w:r w:rsidRPr="001108E1">
              <w:rPr>
                <w:bCs/>
                <w:lang w:val="lt-LT"/>
              </w:rPr>
              <w:t xml:space="preserve">Kartu pažymėtina, kad </w:t>
            </w:r>
            <w:r w:rsidRPr="001108E1">
              <w:rPr>
                <w:color w:val="000000"/>
                <w:lang w:val="lt-LT" w:eastAsia="lt-LT"/>
              </w:rPr>
              <w:t>Sveikatos apsaugos ministerija parengė</w:t>
            </w:r>
            <w:r w:rsidRPr="001108E1">
              <w:rPr>
                <w:b/>
                <w:bCs/>
                <w:color w:val="000000"/>
                <w:lang w:val="lt-LT" w:eastAsia="lt-LT"/>
              </w:rPr>
              <w:t xml:space="preserve"> </w:t>
            </w:r>
            <w:bookmarkStart w:id="0" w:name="_Hlk42609983"/>
            <w:r w:rsidRPr="001108E1">
              <w:rPr>
                <w:lang w:val="lt-LT"/>
              </w:rPr>
              <w:t xml:space="preserve">Visuomenės sveikatos priežiūros įstatymo Nr. IX-886 21 straipsnio pakeitimo įstatymo, Visuomenės sveikatos priežiūros įstatymo Nr. IX-886 15 ir 21 straipsnių pakeitimo įstatymo Nr. XIII-2773 2 straipsnio pakeitimo įstatymo, Triukšmo valdymo įstatymo Nr. IX-2499  21 ir 22 straipsnių pakeitimo įstatymo projektus, kuriais mažinant administracinę naštą ūkio subjektams, vykdantiems asmens sveikatos priežiūros, stacionarių socialinių paslaugų, papildomosios ir alternatyviosios sveikatos priežiūros įstaigų bei </w:t>
            </w:r>
            <w:r w:rsidRPr="001108E1">
              <w:rPr>
                <w:color w:val="000000"/>
                <w:spacing w:val="-2"/>
                <w:lang w:val="lt-LT"/>
              </w:rPr>
              <w:t>stacionarių triukšmo šaltinių veiklas</w:t>
            </w:r>
            <w:r w:rsidRPr="001108E1">
              <w:rPr>
                <w:lang w:val="lt-LT"/>
              </w:rPr>
              <w:t xml:space="preserve">, atsisakoma leidimų-higienos pasų </w:t>
            </w:r>
            <w:r>
              <w:rPr>
                <w:lang w:val="lt-LT"/>
              </w:rPr>
              <w:t xml:space="preserve">šioms veikloms </w:t>
            </w:r>
            <w:r w:rsidRPr="001108E1">
              <w:rPr>
                <w:lang w:val="lt-LT"/>
              </w:rPr>
              <w:t xml:space="preserve">bei panaikinama dvigubas </w:t>
            </w:r>
            <w:bookmarkEnd w:id="0"/>
            <w:r>
              <w:rPr>
                <w:lang w:val="lt-LT"/>
              </w:rPr>
              <w:t xml:space="preserve">jų </w:t>
            </w:r>
            <w:r w:rsidRPr="001108E1">
              <w:rPr>
                <w:lang w:val="lt-LT"/>
              </w:rPr>
              <w:t>licencijavimas. Projekta</w:t>
            </w:r>
            <w:r>
              <w:rPr>
                <w:lang w:val="lt-LT"/>
              </w:rPr>
              <w:t xml:space="preserve">i Lietuvos Respublikos </w:t>
            </w:r>
            <w:r w:rsidRPr="001108E1">
              <w:rPr>
                <w:lang w:val="lt-LT"/>
              </w:rPr>
              <w:t>Vyriausybės 2020</w:t>
            </w:r>
            <w:r>
              <w:rPr>
                <w:lang w:val="lt-LT"/>
              </w:rPr>
              <w:t xml:space="preserve"> m. liepos </w:t>
            </w:r>
            <w:r w:rsidRPr="001108E1">
              <w:rPr>
                <w:lang w:val="lt-LT"/>
              </w:rPr>
              <w:t xml:space="preserve">29 </w:t>
            </w:r>
            <w:r>
              <w:rPr>
                <w:lang w:val="lt-LT"/>
              </w:rPr>
              <w:t xml:space="preserve">d. </w:t>
            </w:r>
            <w:r w:rsidRPr="001108E1">
              <w:rPr>
                <w:lang w:val="lt-LT"/>
              </w:rPr>
              <w:t xml:space="preserve">nutarimu Nr. 850 buvo patekti </w:t>
            </w:r>
            <w:r>
              <w:rPr>
                <w:lang w:val="lt-LT"/>
              </w:rPr>
              <w:t xml:space="preserve">svarstyti </w:t>
            </w:r>
            <w:r w:rsidRPr="001108E1">
              <w:rPr>
                <w:lang w:val="lt-LT"/>
              </w:rPr>
              <w:t xml:space="preserve">Lietuvos Respublikos Seimui. Projektais </w:t>
            </w:r>
            <w:r>
              <w:rPr>
                <w:lang w:val="lt-LT"/>
              </w:rPr>
              <w:t xml:space="preserve">ūkio subjektams tenkanti </w:t>
            </w:r>
            <w:r w:rsidRPr="001108E1">
              <w:rPr>
                <w:lang w:val="lt-LT"/>
              </w:rPr>
              <w:t>administracinė našta sumažinama daugiau kaip 72 tūkst. Eur.</w:t>
            </w:r>
          </w:p>
          <w:p w14:paraId="1EC644E9" w14:textId="42DB3701" w:rsidR="009E2CD2" w:rsidRPr="009C742C" w:rsidRDefault="009E2CD2" w:rsidP="0058658F">
            <w:pPr>
              <w:pStyle w:val="Antrats"/>
              <w:jc w:val="both"/>
              <w:rPr>
                <w:bCs/>
                <w:highlight w:val="yellow"/>
                <w:lang w:val="lt-LT"/>
              </w:rPr>
            </w:pPr>
            <w:bookmarkStart w:id="1" w:name="_GoBack"/>
            <w:bookmarkEnd w:id="1"/>
          </w:p>
        </w:tc>
      </w:tr>
      <w:tr w:rsidR="009C742C" w:rsidRPr="009C742C" w14:paraId="52C9B7DD" w14:textId="77777777" w:rsidTr="009C742C">
        <w:trPr>
          <w:cantSplit/>
          <w:trHeight w:val="2811"/>
        </w:trPr>
        <w:tc>
          <w:tcPr>
            <w:tcW w:w="2337" w:type="dxa"/>
            <w:vMerge/>
            <w:tcBorders>
              <w:bottom w:val="single" w:sz="4" w:space="0" w:color="auto"/>
            </w:tcBorders>
            <w:shd w:val="clear" w:color="auto" w:fill="auto"/>
          </w:tcPr>
          <w:p w14:paraId="269A948C" w14:textId="77777777" w:rsidR="00397CA3" w:rsidRPr="009C742C" w:rsidRDefault="00397CA3" w:rsidP="0058658F">
            <w:pPr>
              <w:rPr>
                <w:highlight w:val="yellow"/>
                <w:lang w:val="lt-LT"/>
              </w:rPr>
            </w:pPr>
          </w:p>
        </w:tc>
        <w:tc>
          <w:tcPr>
            <w:tcW w:w="6917" w:type="dxa"/>
            <w:tcBorders>
              <w:top w:val="single" w:sz="4" w:space="0" w:color="auto"/>
              <w:bottom w:val="single" w:sz="4" w:space="0" w:color="auto"/>
            </w:tcBorders>
            <w:shd w:val="clear" w:color="auto" w:fill="auto"/>
          </w:tcPr>
          <w:p w14:paraId="13418F7C" w14:textId="00A02B14" w:rsidR="00397CA3" w:rsidRPr="009C742C" w:rsidRDefault="001E5A08" w:rsidP="001E5A08">
            <w:pPr>
              <w:tabs>
                <w:tab w:val="left" w:pos="436"/>
                <w:tab w:val="left" w:pos="993"/>
              </w:tabs>
              <w:ind w:left="11"/>
              <w:jc w:val="both"/>
            </w:pPr>
            <w:r w:rsidRPr="009C742C">
              <w:t xml:space="preserve">4. </w:t>
            </w:r>
            <w:r w:rsidR="00397CA3" w:rsidRPr="009C742C">
              <w:t xml:space="preserve">&lt;...&gt; </w:t>
            </w:r>
            <w:r w:rsidR="00397CA3" w:rsidRPr="009C742C">
              <w:rPr>
                <w:lang w:val="lt-LT"/>
              </w:rPr>
              <w:t>svarstytina, ar nevertėtų siūlomus įpareigojimus įvesti terminuotai</w:t>
            </w:r>
            <w:r w:rsidR="00397CA3" w:rsidRPr="009C742C">
              <w:t xml:space="preserve">, t. y. </w:t>
            </w:r>
            <w:proofErr w:type="spellStart"/>
            <w:r w:rsidR="00397CA3" w:rsidRPr="009C742C">
              <w:t>numatyti</w:t>
            </w:r>
            <w:proofErr w:type="spellEnd"/>
            <w:r w:rsidR="00397CA3" w:rsidRPr="009C742C">
              <w:t xml:space="preserve"> </w:t>
            </w:r>
            <w:proofErr w:type="spellStart"/>
            <w:r w:rsidR="00397CA3" w:rsidRPr="009C742C">
              <w:t>reguliavimo</w:t>
            </w:r>
            <w:proofErr w:type="spellEnd"/>
            <w:r w:rsidR="00397CA3" w:rsidRPr="009C742C">
              <w:t xml:space="preserve"> </w:t>
            </w:r>
            <w:proofErr w:type="spellStart"/>
            <w:r w:rsidR="00397CA3" w:rsidRPr="009C742C">
              <w:t>peržiūros</w:t>
            </w:r>
            <w:proofErr w:type="spellEnd"/>
            <w:r w:rsidR="00397CA3" w:rsidRPr="009C742C">
              <w:t xml:space="preserve"> </w:t>
            </w:r>
            <w:proofErr w:type="spellStart"/>
            <w:r w:rsidR="00397CA3" w:rsidRPr="009C742C">
              <w:t>sąlygas</w:t>
            </w:r>
            <w:proofErr w:type="spellEnd"/>
            <w:r w:rsidR="00397CA3" w:rsidRPr="009C742C">
              <w:t xml:space="preserve">, </w:t>
            </w:r>
            <w:proofErr w:type="spellStart"/>
            <w:r w:rsidR="00397CA3" w:rsidRPr="009C742C">
              <w:t>pvz</w:t>
            </w:r>
            <w:proofErr w:type="spellEnd"/>
            <w:r w:rsidR="00397CA3" w:rsidRPr="009C742C">
              <w:t xml:space="preserve">., </w:t>
            </w:r>
            <w:proofErr w:type="spellStart"/>
            <w:r w:rsidR="00397CA3" w:rsidRPr="009C742C">
              <w:t>praėjus</w:t>
            </w:r>
            <w:proofErr w:type="spellEnd"/>
            <w:r w:rsidR="00397CA3" w:rsidRPr="009C742C">
              <w:t xml:space="preserve"> tam </w:t>
            </w:r>
            <w:proofErr w:type="spellStart"/>
            <w:r w:rsidR="00397CA3" w:rsidRPr="009C742C">
              <w:t>tikram</w:t>
            </w:r>
            <w:proofErr w:type="spellEnd"/>
            <w:r w:rsidR="00397CA3" w:rsidRPr="009C742C">
              <w:t xml:space="preserve"> </w:t>
            </w:r>
            <w:proofErr w:type="spellStart"/>
            <w:r w:rsidR="00397CA3" w:rsidRPr="009C742C">
              <w:t>laikotarpiui</w:t>
            </w:r>
            <w:proofErr w:type="spellEnd"/>
            <w:r w:rsidR="00397CA3" w:rsidRPr="009C742C">
              <w:t xml:space="preserve"> </w:t>
            </w:r>
            <w:proofErr w:type="spellStart"/>
            <w:r w:rsidR="00397CA3" w:rsidRPr="009C742C">
              <w:t>ir</w:t>
            </w:r>
            <w:proofErr w:type="spellEnd"/>
            <w:r w:rsidR="00397CA3" w:rsidRPr="009C742C">
              <w:t xml:space="preserve"> </w:t>
            </w:r>
            <w:proofErr w:type="spellStart"/>
            <w:r w:rsidR="00397CA3" w:rsidRPr="009C742C">
              <w:t>nekilus</w:t>
            </w:r>
            <w:proofErr w:type="spellEnd"/>
            <w:r w:rsidR="00397CA3" w:rsidRPr="009C742C">
              <w:t xml:space="preserve"> </w:t>
            </w:r>
            <w:proofErr w:type="spellStart"/>
            <w:r w:rsidR="00397CA3" w:rsidRPr="009C742C">
              <w:t>naujai</w:t>
            </w:r>
            <w:proofErr w:type="spellEnd"/>
            <w:r w:rsidR="00397CA3" w:rsidRPr="009C742C">
              <w:t xml:space="preserve"> </w:t>
            </w:r>
            <w:proofErr w:type="spellStart"/>
            <w:r w:rsidR="00397CA3" w:rsidRPr="009C742C">
              <w:t>pandemijos</w:t>
            </w:r>
            <w:proofErr w:type="spellEnd"/>
            <w:r w:rsidR="00397CA3" w:rsidRPr="009C742C">
              <w:t xml:space="preserve"> </w:t>
            </w:r>
            <w:proofErr w:type="spellStart"/>
            <w:r w:rsidR="00397CA3" w:rsidRPr="009C742C">
              <w:t>bangai</w:t>
            </w:r>
            <w:proofErr w:type="spellEnd"/>
            <w:r w:rsidR="00397CA3" w:rsidRPr="009C742C">
              <w:t xml:space="preserve"> </w:t>
            </w:r>
            <w:proofErr w:type="spellStart"/>
            <w:r w:rsidR="00397CA3" w:rsidRPr="009C742C">
              <w:t>su</w:t>
            </w:r>
            <w:proofErr w:type="spellEnd"/>
            <w:r w:rsidR="00397CA3" w:rsidRPr="009C742C">
              <w:t xml:space="preserve"> </w:t>
            </w:r>
            <w:proofErr w:type="spellStart"/>
            <w:r w:rsidR="00397CA3" w:rsidRPr="009C742C">
              <w:t>rezervu</w:t>
            </w:r>
            <w:proofErr w:type="spellEnd"/>
            <w:r w:rsidR="00397CA3" w:rsidRPr="009C742C">
              <w:t xml:space="preserve"> </w:t>
            </w:r>
            <w:proofErr w:type="spellStart"/>
            <w:r w:rsidR="00397CA3" w:rsidRPr="009C742C">
              <w:t>susijusių</w:t>
            </w:r>
            <w:proofErr w:type="spellEnd"/>
            <w:r w:rsidR="00397CA3" w:rsidRPr="009C742C">
              <w:t xml:space="preserve"> </w:t>
            </w:r>
            <w:proofErr w:type="spellStart"/>
            <w:r w:rsidR="00397CA3" w:rsidRPr="009C742C">
              <w:t>įpareigojimų</w:t>
            </w:r>
            <w:proofErr w:type="spellEnd"/>
            <w:r w:rsidR="00397CA3" w:rsidRPr="009C742C">
              <w:t xml:space="preserve"> </w:t>
            </w:r>
            <w:proofErr w:type="spellStart"/>
            <w:r w:rsidR="00397CA3" w:rsidRPr="009C742C">
              <w:t>galbūt</w:t>
            </w:r>
            <w:proofErr w:type="spellEnd"/>
            <w:r w:rsidR="00397CA3" w:rsidRPr="009C742C">
              <w:t xml:space="preserve"> </w:t>
            </w:r>
            <w:proofErr w:type="spellStart"/>
            <w:r w:rsidR="00397CA3" w:rsidRPr="009C742C">
              <w:t>galėtų</w:t>
            </w:r>
            <w:proofErr w:type="spellEnd"/>
            <w:r w:rsidR="00397CA3" w:rsidRPr="009C742C">
              <w:t xml:space="preserve"> </w:t>
            </w:r>
            <w:proofErr w:type="spellStart"/>
            <w:r w:rsidR="00397CA3" w:rsidRPr="009C742C">
              <w:t>būti</w:t>
            </w:r>
            <w:proofErr w:type="spellEnd"/>
            <w:r w:rsidR="00397CA3" w:rsidRPr="009C742C">
              <w:t xml:space="preserve"> </w:t>
            </w:r>
            <w:proofErr w:type="spellStart"/>
            <w:r w:rsidR="00397CA3" w:rsidRPr="009C742C">
              <w:t>atsisakyta</w:t>
            </w:r>
            <w:proofErr w:type="spellEnd"/>
            <w:r w:rsidR="00397CA3" w:rsidRPr="009C742C">
              <w:t xml:space="preserve"> </w:t>
            </w:r>
            <w:proofErr w:type="spellStart"/>
            <w:r w:rsidR="00397CA3" w:rsidRPr="009C742C">
              <w:t>arba</w:t>
            </w:r>
            <w:proofErr w:type="spellEnd"/>
            <w:r w:rsidR="00397CA3" w:rsidRPr="009C742C">
              <w:t xml:space="preserve"> </w:t>
            </w:r>
            <w:proofErr w:type="spellStart"/>
            <w:r w:rsidR="00397CA3" w:rsidRPr="009C742C">
              <w:t>jie</w:t>
            </w:r>
            <w:proofErr w:type="spellEnd"/>
            <w:r w:rsidR="00397CA3" w:rsidRPr="009C742C">
              <w:t xml:space="preserve"> </w:t>
            </w:r>
            <w:proofErr w:type="spellStart"/>
            <w:r w:rsidR="00397CA3" w:rsidRPr="009C742C">
              <w:t>galėtų</w:t>
            </w:r>
            <w:proofErr w:type="spellEnd"/>
            <w:r w:rsidR="00397CA3" w:rsidRPr="009C742C">
              <w:t xml:space="preserve"> </w:t>
            </w:r>
            <w:proofErr w:type="spellStart"/>
            <w:r w:rsidR="00397CA3" w:rsidRPr="009C742C">
              <w:t>būti</w:t>
            </w:r>
            <w:proofErr w:type="spellEnd"/>
            <w:r w:rsidR="00397CA3" w:rsidRPr="009C742C">
              <w:t xml:space="preserve"> </w:t>
            </w:r>
            <w:proofErr w:type="spellStart"/>
            <w:r w:rsidR="00397CA3" w:rsidRPr="009C742C">
              <w:t>sušvelninti</w:t>
            </w:r>
            <w:proofErr w:type="spellEnd"/>
            <w:r w:rsidR="00397CA3" w:rsidRPr="009C742C">
              <w:t>.</w:t>
            </w:r>
          </w:p>
        </w:tc>
        <w:tc>
          <w:tcPr>
            <w:tcW w:w="5557" w:type="dxa"/>
            <w:tcBorders>
              <w:top w:val="single" w:sz="4" w:space="0" w:color="auto"/>
              <w:bottom w:val="single" w:sz="4" w:space="0" w:color="auto"/>
            </w:tcBorders>
            <w:shd w:val="clear" w:color="auto" w:fill="auto"/>
          </w:tcPr>
          <w:p w14:paraId="3033BDCF" w14:textId="77777777" w:rsidR="00397CA3" w:rsidRPr="009C742C" w:rsidRDefault="00397CA3" w:rsidP="0058658F">
            <w:pPr>
              <w:pStyle w:val="Antrats"/>
              <w:jc w:val="both"/>
              <w:rPr>
                <w:b/>
                <w:lang w:val="lt-LT"/>
              </w:rPr>
            </w:pPr>
            <w:r w:rsidRPr="009C742C">
              <w:rPr>
                <w:b/>
                <w:lang w:val="lt-LT"/>
              </w:rPr>
              <w:t>Neatsižvelgta</w:t>
            </w:r>
          </w:p>
          <w:p w14:paraId="552A4C9B" w14:textId="1AFC4AC9" w:rsidR="00397CA3" w:rsidRPr="009C742C" w:rsidRDefault="00397CA3" w:rsidP="001E5A08">
            <w:pPr>
              <w:pStyle w:val="Antrats"/>
              <w:jc w:val="both"/>
              <w:rPr>
                <w:bCs/>
                <w:lang w:val="lt-LT"/>
              </w:rPr>
            </w:pPr>
            <w:r w:rsidRPr="009C742C">
              <w:rPr>
                <w:bCs/>
                <w:lang w:val="lt-LT"/>
              </w:rPr>
              <w:t xml:space="preserve">Covid-19 </w:t>
            </w:r>
            <w:r w:rsidR="001E5A08" w:rsidRPr="009C742C">
              <w:rPr>
                <w:bCs/>
                <w:lang w:val="lt-LT"/>
              </w:rPr>
              <w:t>ligos (</w:t>
            </w:r>
            <w:proofErr w:type="spellStart"/>
            <w:r w:rsidR="001E5A08" w:rsidRPr="009C742C">
              <w:rPr>
                <w:bCs/>
                <w:lang w:val="lt-LT"/>
              </w:rPr>
              <w:t>koronaviruso</w:t>
            </w:r>
            <w:proofErr w:type="spellEnd"/>
            <w:r w:rsidR="001E5A08" w:rsidRPr="009C742C">
              <w:rPr>
                <w:bCs/>
                <w:lang w:val="lt-LT"/>
              </w:rPr>
              <w:t xml:space="preserve"> infekcijos) </w:t>
            </w:r>
            <w:r w:rsidRPr="009C742C">
              <w:rPr>
                <w:bCs/>
                <w:lang w:val="lt-LT"/>
              </w:rPr>
              <w:t xml:space="preserve">situacija pasaulyje kol kas sunkiai valdoma ir jos rizika vis dar yra ilgalaikė, dar nesukurta vakcina nuo šios ligos. Remiantis ankstesnių </w:t>
            </w:r>
            <w:proofErr w:type="spellStart"/>
            <w:r w:rsidRPr="009C742C">
              <w:rPr>
                <w:bCs/>
                <w:lang w:val="lt-LT"/>
              </w:rPr>
              <w:t>pandemijų</w:t>
            </w:r>
            <w:proofErr w:type="spellEnd"/>
            <w:r w:rsidRPr="009C742C">
              <w:rPr>
                <w:bCs/>
                <w:lang w:val="lt-LT"/>
              </w:rPr>
              <w:t xml:space="preserve"> patirtimi, užsikrėtimo rizika gali tęstis dar kelerius metus, be to, kitų infekcinių ligų rizikos taip pat nėra prognozuojamos, jos gali kilti bet kuriuo metu, todėl kaupti atitinkamą asmeninės apsaugos priemonių rezervą yra būtina nuolatos.</w:t>
            </w:r>
          </w:p>
        </w:tc>
      </w:tr>
      <w:tr w:rsidR="009C742C" w:rsidRPr="009C742C" w14:paraId="18483226" w14:textId="77777777" w:rsidTr="00010DF3">
        <w:trPr>
          <w:cantSplit/>
          <w:trHeight w:val="2958"/>
        </w:trPr>
        <w:tc>
          <w:tcPr>
            <w:tcW w:w="2337" w:type="dxa"/>
            <w:shd w:val="clear" w:color="auto" w:fill="auto"/>
          </w:tcPr>
          <w:p w14:paraId="197704F4" w14:textId="5A2CF650" w:rsidR="00733484" w:rsidRPr="009C742C" w:rsidRDefault="00397CA3" w:rsidP="0058658F">
            <w:pPr>
              <w:rPr>
                <w:lang w:val="lt-LT"/>
              </w:rPr>
            </w:pPr>
            <w:r w:rsidRPr="009C742C">
              <w:rPr>
                <w:lang w:val="lt-LT"/>
              </w:rPr>
              <w:lastRenderedPageBreak/>
              <w:t xml:space="preserve">Teisingumo ministerijos </w:t>
            </w:r>
            <w:r w:rsidR="00524572" w:rsidRPr="009C742C">
              <w:rPr>
                <w:lang w:val="lt-LT"/>
              </w:rPr>
              <w:t xml:space="preserve">2020-07-07 </w:t>
            </w:r>
            <w:r w:rsidRPr="009C742C">
              <w:rPr>
                <w:lang w:val="lt-LT"/>
              </w:rPr>
              <w:t xml:space="preserve">raštas </w:t>
            </w:r>
            <w:r w:rsidR="00524572" w:rsidRPr="009C742C">
              <w:rPr>
                <w:lang w:val="lt-LT"/>
              </w:rPr>
              <w:t>Nr. (1.6E)2T-998</w:t>
            </w:r>
          </w:p>
        </w:tc>
        <w:tc>
          <w:tcPr>
            <w:tcW w:w="6917" w:type="dxa"/>
            <w:tcBorders>
              <w:top w:val="single" w:sz="4" w:space="0" w:color="auto"/>
              <w:bottom w:val="single" w:sz="4" w:space="0" w:color="auto"/>
            </w:tcBorders>
            <w:shd w:val="clear" w:color="auto" w:fill="auto"/>
          </w:tcPr>
          <w:p w14:paraId="0605B593" w14:textId="27C95CC8" w:rsidR="00733484" w:rsidRPr="009C742C" w:rsidRDefault="008930AB" w:rsidP="009C742C">
            <w:pPr>
              <w:pStyle w:val="Pagrindinistekstas"/>
              <w:spacing w:line="240" w:lineRule="auto"/>
              <w:ind w:firstLine="851"/>
            </w:pPr>
            <w:r w:rsidRPr="009C742C">
              <w:t>4. Manytume, kad įstatymo lygmeniu turi būti sureguliuotos esminės nuostatos, reglamentuojančios asmens apsaugos priemones (apibrėžta, kas yra laikytina asmens apsaugos priemonėmis, kokie turi būti jų kokybės standartai, kas kontroliuoja (tikrina) jų kokybę, kontroliuojančios institucijos teisės ir pareigos, poveikio priemonių taikymas dėl kokybės, naudojimo tvarkos pažeidimo ir panašiai). Siūlytina įvertinti, kad minėtos nuostatos dėl asmens apsaugos priemonių reguliavimo galėtų būti įformintos Sveikatos sistemos įstatyme. Nuostatos dėl konkretaus asmens sveikatos priemonių kiekio, sąrašo ir laikotarpio galėtų būti nustatytos poįstatyminiame teisės akte.</w:t>
            </w:r>
          </w:p>
        </w:tc>
        <w:tc>
          <w:tcPr>
            <w:tcW w:w="5557" w:type="dxa"/>
            <w:tcBorders>
              <w:top w:val="single" w:sz="4" w:space="0" w:color="auto"/>
              <w:bottom w:val="single" w:sz="4" w:space="0" w:color="auto"/>
            </w:tcBorders>
            <w:shd w:val="clear" w:color="auto" w:fill="auto"/>
          </w:tcPr>
          <w:p w14:paraId="031382ED" w14:textId="6287E59B" w:rsidR="00733484" w:rsidRPr="009C742C" w:rsidRDefault="000D3B12" w:rsidP="0058658F">
            <w:pPr>
              <w:pStyle w:val="Antrats"/>
              <w:jc w:val="both"/>
              <w:rPr>
                <w:b/>
                <w:lang w:val="lt-LT"/>
              </w:rPr>
            </w:pPr>
            <w:r w:rsidRPr="009C742C">
              <w:rPr>
                <w:b/>
                <w:lang w:val="lt-LT"/>
              </w:rPr>
              <w:t>Neatsižvelgta</w:t>
            </w:r>
          </w:p>
          <w:p w14:paraId="0C699FA9" w14:textId="15AD6249" w:rsidR="00887AD3" w:rsidRPr="009C742C" w:rsidRDefault="00887AD3" w:rsidP="00887AD3">
            <w:pPr>
              <w:pStyle w:val="Antrats"/>
              <w:jc w:val="both"/>
              <w:rPr>
                <w:bCs/>
                <w:lang w:val="lt-LT"/>
              </w:rPr>
            </w:pPr>
            <w:r w:rsidRPr="009C742C">
              <w:rPr>
                <w:bCs/>
                <w:lang w:val="lt-LT"/>
              </w:rPr>
              <w:t>Siūlomo naujo reguliavimo tikslas</w:t>
            </w:r>
            <w:r w:rsidR="00011F84">
              <w:rPr>
                <w:bCs/>
                <w:lang w:val="lt-LT"/>
              </w:rPr>
              <w:t xml:space="preserve"> – </w:t>
            </w:r>
            <w:r w:rsidRPr="009C742C">
              <w:rPr>
                <w:bCs/>
                <w:lang w:val="lt-LT"/>
              </w:rPr>
              <w:t xml:space="preserve">ne reglamentuoti </w:t>
            </w:r>
            <w:r w:rsidR="00397CA3" w:rsidRPr="009C742C">
              <w:rPr>
                <w:bCs/>
                <w:lang w:val="lt-LT"/>
              </w:rPr>
              <w:t xml:space="preserve">asmeninės apsaugos priemonių </w:t>
            </w:r>
            <w:r w:rsidRPr="009C742C">
              <w:rPr>
                <w:bCs/>
                <w:lang w:val="lt-LT"/>
              </w:rPr>
              <w:t xml:space="preserve">kokybę, o įtvirtinti pareigą ūkio subjektams kaupti </w:t>
            </w:r>
            <w:r w:rsidR="00397CA3" w:rsidRPr="009C742C">
              <w:rPr>
                <w:bCs/>
                <w:lang w:val="lt-LT"/>
              </w:rPr>
              <w:t xml:space="preserve">šių priemonių atsargų </w:t>
            </w:r>
            <w:r w:rsidRPr="009C742C">
              <w:rPr>
                <w:bCs/>
                <w:lang w:val="lt-LT"/>
              </w:rPr>
              <w:t xml:space="preserve">rezervą.    </w:t>
            </w:r>
          </w:p>
          <w:p w14:paraId="24136CF8" w14:textId="37A041F8" w:rsidR="003A6620" w:rsidRPr="009C742C" w:rsidRDefault="00887AD3" w:rsidP="0058658F">
            <w:pPr>
              <w:pStyle w:val="Antrats"/>
              <w:jc w:val="both"/>
              <w:rPr>
                <w:b/>
                <w:lang w:val="lt-LT"/>
              </w:rPr>
            </w:pPr>
            <w:r w:rsidRPr="009C742C">
              <w:rPr>
                <w:bCs/>
                <w:lang w:val="lt-LT"/>
              </w:rPr>
              <w:t>Asmeninėms apsaugos priemonėms taikomas 2016 m. kovo 9 d. Europos Parlamento ir Tarybos reglamentas (ES) 2016/425 dėl asmeninių apsaugos priemonių, kuriuo panaikinama Tarybos direktyva 89/686/EEB. Reglamentu yra apibrėžiama</w:t>
            </w:r>
            <w:r w:rsidR="00011F84">
              <w:rPr>
                <w:bCs/>
                <w:lang w:val="lt-LT"/>
              </w:rPr>
              <w:t>,</w:t>
            </w:r>
            <w:r w:rsidRPr="009C742C">
              <w:rPr>
                <w:bCs/>
                <w:lang w:val="lt-LT"/>
              </w:rPr>
              <w:t xml:space="preserve"> kas yra asmeninė apsaugos priemonė, </w:t>
            </w:r>
            <w:r w:rsidR="00397CA3" w:rsidRPr="009C742C">
              <w:rPr>
                <w:bCs/>
                <w:lang w:val="lt-LT"/>
              </w:rPr>
              <w:t xml:space="preserve">šių priemonių tiekimo </w:t>
            </w:r>
            <w:r w:rsidRPr="009C742C">
              <w:rPr>
                <w:bCs/>
                <w:lang w:val="lt-LT"/>
              </w:rPr>
              <w:t xml:space="preserve">rinkai, projektavimo ir gamybos </w:t>
            </w:r>
            <w:r w:rsidR="00397CA3" w:rsidRPr="009C742C">
              <w:rPr>
                <w:bCs/>
                <w:lang w:val="lt-LT"/>
              </w:rPr>
              <w:t>reikalavimai</w:t>
            </w:r>
            <w:r w:rsidRPr="009C742C">
              <w:rPr>
                <w:bCs/>
                <w:lang w:val="lt-LT"/>
              </w:rPr>
              <w:t>.</w:t>
            </w:r>
          </w:p>
        </w:tc>
      </w:tr>
      <w:tr w:rsidR="009C742C" w:rsidRPr="009C742C" w14:paraId="6ED3E329" w14:textId="77777777" w:rsidTr="009C742C">
        <w:trPr>
          <w:cantSplit/>
          <w:trHeight w:val="1420"/>
        </w:trPr>
        <w:tc>
          <w:tcPr>
            <w:tcW w:w="2337" w:type="dxa"/>
            <w:shd w:val="clear" w:color="auto" w:fill="auto"/>
          </w:tcPr>
          <w:p w14:paraId="1ECEDDED" w14:textId="77777777" w:rsidR="00733484" w:rsidRPr="009C742C" w:rsidRDefault="00733484" w:rsidP="0058658F">
            <w:pPr>
              <w:rPr>
                <w:lang w:val="lt-LT"/>
              </w:rPr>
            </w:pPr>
          </w:p>
        </w:tc>
        <w:tc>
          <w:tcPr>
            <w:tcW w:w="6917" w:type="dxa"/>
            <w:tcBorders>
              <w:top w:val="single" w:sz="4" w:space="0" w:color="auto"/>
              <w:bottom w:val="single" w:sz="4" w:space="0" w:color="auto"/>
            </w:tcBorders>
            <w:shd w:val="clear" w:color="auto" w:fill="auto"/>
          </w:tcPr>
          <w:p w14:paraId="0124927C" w14:textId="03611147" w:rsidR="00733484" w:rsidRPr="009C742C" w:rsidRDefault="00515AC7" w:rsidP="009C742C">
            <w:pPr>
              <w:pStyle w:val="Pagrindinistekstas"/>
              <w:spacing w:line="240" w:lineRule="auto"/>
              <w:ind w:firstLine="851"/>
            </w:pPr>
            <w:r w:rsidRPr="009C742C">
              <w:t xml:space="preserve">5. Siūlytina įvertinti, ar, siekiant aiškinamajame rašte nurodytų SPĮĮ projekto tikslų, neturėtų būti papildyta Sveikatos priežiūros įstaigų įstatymo 45 straipsnio 1 dalis punktu, nustatančiu pareigą asmens sveikatos priežiūros įstaigai turėti privalomą kiekį asmens apsaugos priemonių. </w:t>
            </w:r>
          </w:p>
        </w:tc>
        <w:tc>
          <w:tcPr>
            <w:tcW w:w="5557" w:type="dxa"/>
            <w:tcBorders>
              <w:top w:val="single" w:sz="4" w:space="0" w:color="auto"/>
              <w:bottom w:val="single" w:sz="4" w:space="0" w:color="auto"/>
            </w:tcBorders>
            <w:shd w:val="clear" w:color="auto" w:fill="auto"/>
          </w:tcPr>
          <w:p w14:paraId="62951E8B" w14:textId="77777777" w:rsidR="00733484" w:rsidRPr="009C742C" w:rsidRDefault="0024785F" w:rsidP="0058658F">
            <w:pPr>
              <w:pStyle w:val="Antrats"/>
              <w:jc w:val="both"/>
              <w:rPr>
                <w:b/>
                <w:lang w:val="lt-LT"/>
              </w:rPr>
            </w:pPr>
            <w:r w:rsidRPr="009C742C">
              <w:rPr>
                <w:b/>
                <w:lang w:val="lt-LT"/>
              </w:rPr>
              <w:t>Neatsižvelgta</w:t>
            </w:r>
          </w:p>
          <w:p w14:paraId="73145A2A" w14:textId="032465F9" w:rsidR="00A06BDE" w:rsidRPr="009C742C" w:rsidRDefault="00A06BDE" w:rsidP="0058658F">
            <w:pPr>
              <w:pStyle w:val="Antrats"/>
              <w:jc w:val="both"/>
              <w:rPr>
                <w:bCs/>
                <w:lang w:val="lt-LT"/>
              </w:rPr>
            </w:pPr>
            <w:r w:rsidRPr="009C742C">
              <w:rPr>
                <w:bCs/>
                <w:lang w:val="lt-LT"/>
              </w:rPr>
              <w:t xml:space="preserve">Toks siūlymas būtų perteklinis, nes pareiga turėti </w:t>
            </w:r>
            <w:r w:rsidR="004B61B0" w:rsidRPr="009C742C">
              <w:rPr>
                <w:bCs/>
                <w:lang w:val="lt-LT"/>
              </w:rPr>
              <w:t>asmeninės apsaugos priemonių</w:t>
            </w:r>
            <w:r w:rsidR="00733333" w:rsidRPr="009C742C">
              <w:rPr>
                <w:bCs/>
                <w:lang w:val="lt-LT"/>
              </w:rPr>
              <w:t xml:space="preserve"> </w:t>
            </w:r>
            <w:r w:rsidR="004B61B0" w:rsidRPr="009C742C">
              <w:rPr>
                <w:bCs/>
                <w:lang w:val="lt-LT"/>
              </w:rPr>
              <w:t>atsargų</w:t>
            </w:r>
            <w:r w:rsidRPr="009C742C">
              <w:rPr>
                <w:bCs/>
                <w:lang w:val="lt-LT"/>
              </w:rPr>
              <w:t xml:space="preserve"> jau nustatyta kituose įstatymo straipsniuose.  </w:t>
            </w:r>
          </w:p>
        </w:tc>
      </w:tr>
      <w:tr w:rsidR="009C742C" w:rsidRPr="009C742C" w14:paraId="015FC423" w14:textId="77777777" w:rsidTr="009C742C">
        <w:trPr>
          <w:cantSplit/>
          <w:trHeight w:val="2293"/>
        </w:trPr>
        <w:tc>
          <w:tcPr>
            <w:tcW w:w="2337" w:type="dxa"/>
            <w:shd w:val="clear" w:color="auto" w:fill="auto"/>
          </w:tcPr>
          <w:p w14:paraId="2517F078" w14:textId="77777777" w:rsidR="00733484" w:rsidRPr="009C742C" w:rsidRDefault="00733484" w:rsidP="0058658F">
            <w:pPr>
              <w:rPr>
                <w:lang w:val="lt-LT"/>
              </w:rPr>
            </w:pPr>
          </w:p>
        </w:tc>
        <w:tc>
          <w:tcPr>
            <w:tcW w:w="6917" w:type="dxa"/>
            <w:tcBorders>
              <w:top w:val="single" w:sz="4" w:space="0" w:color="auto"/>
              <w:bottom w:val="single" w:sz="4" w:space="0" w:color="auto"/>
            </w:tcBorders>
            <w:shd w:val="clear" w:color="auto" w:fill="auto"/>
          </w:tcPr>
          <w:p w14:paraId="2270E477" w14:textId="5C4E0082" w:rsidR="00733484" w:rsidRPr="009C742C" w:rsidRDefault="003940F2" w:rsidP="009C742C">
            <w:pPr>
              <w:pStyle w:val="Pagrindinistekstas"/>
              <w:spacing w:line="240" w:lineRule="auto"/>
              <w:ind w:firstLine="851"/>
            </w:pPr>
            <w:r w:rsidRPr="009C742C">
              <w:t>7. Siūlytina įvertinti, ar CSĮ projekto 1 straipsnyje keičiamo įstatymo 14 straipsnio 1 dalies 25 punkte vietoj žodžio „kaupia“ neturėtų būti įrašytas žodis „aprūpina“, nes lingvistiškai būtų galima vertinti, kad savivaldybės administracijos direktorius asmens apsaugos priemonių atsargas perka ir pats jas sandėliuoja (laiko). Matomai, logiškesnė situacija būtų, jei asmens apsaugos priemonių atsargas laikytų pačios įstaigos, o ne savivaldybės administracijos direktorius.</w:t>
            </w:r>
          </w:p>
        </w:tc>
        <w:tc>
          <w:tcPr>
            <w:tcW w:w="5557" w:type="dxa"/>
            <w:tcBorders>
              <w:top w:val="single" w:sz="4" w:space="0" w:color="auto"/>
              <w:bottom w:val="single" w:sz="4" w:space="0" w:color="auto"/>
            </w:tcBorders>
            <w:shd w:val="clear" w:color="auto" w:fill="auto"/>
          </w:tcPr>
          <w:p w14:paraId="7DA0644D" w14:textId="77777777" w:rsidR="00733484" w:rsidRPr="009C742C" w:rsidRDefault="00E64817" w:rsidP="0058658F">
            <w:pPr>
              <w:pStyle w:val="Antrats"/>
              <w:jc w:val="both"/>
              <w:rPr>
                <w:b/>
                <w:lang w:val="lt-LT"/>
              </w:rPr>
            </w:pPr>
            <w:r w:rsidRPr="009C742C">
              <w:rPr>
                <w:b/>
                <w:lang w:val="lt-LT"/>
              </w:rPr>
              <w:t>Neatsižvelgta</w:t>
            </w:r>
          </w:p>
          <w:p w14:paraId="5FF97DE6" w14:textId="374F08A5" w:rsidR="00E64817" w:rsidRPr="009C742C" w:rsidRDefault="00930144" w:rsidP="0058658F">
            <w:pPr>
              <w:pStyle w:val="Antrats"/>
              <w:jc w:val="both"/>
              <w:rPr>
                <w:bCs/>
                <w:lang w:val="lt-LT"/>
              </w:rPr>
            </w:pPr>
            <w:r w:rsidRPr="009C742C">
              <w:rPr>
                <w:bCs/>
                <w:lang w:val="lt-LT"/>
              </w:rPr>
              <w:t xml:space="preserve">Įstaigos įpareigojamos pačios apsirūpinti </w:t>
            </w:r>
            <w:r w:rsidR="009E2CD2" w:rsidRPr="009C742C">
              <w:rPr>
                <w:bCs/>
                <w:lang w:val="lt-LT"/>
              </w:rPr>
              <w:t>apsaugos priemonėmis</w:t>
            </w:r>
            <w:r w:rsidRPr="009C742C">
              <w:rPr>
                <w:bCs/>
                <w:lang w:val="lt-LT"/>
              </w:rPr>
              <w:t xml:space="preserve"> atitinkam laikotarpiui, tačiau išsekus jų sukauptoms atsargoms būtų naudojamos savivaldybių administracijų sukauptos </w:t>
            </w:r>
            <w:r w:rsidR="001276F5" w:rsidRPr="009C742C">
              <w:rPr>
                <w:bCs/>
                <w:lang w:val="lt-LT"/>
              </w:rPr>
              <w:t xml:space="preserve">atsargos. Todėl pastarosios turi numatyti ir kaupti </w:t>
            </w:r>
            <w:r w:rsidR="009E2CD2" w:rsidRPr="009C742C">
              <w:rPr>
                <w:bCs/>
                <w:lang w:val="lt-LT"/>
              </w:rPr>
              <w:t>apsaugos priemones</w:t>
            </w:r>
            <w:r w:rsidR="001276F5" w:rsidRPr="009C742C">
              <w:rPr>
                <w:bCs/>
                <w:lang w:val="lt-LT"/>
              </w:rPr>
              <w:t xml:space="preserve"> tiek savivaldybės administracijos darbuotojų, tiek </w:t>
            </w:r>
            <w:r w:rsidR="0000019A" w:rsidRPr="009C742C">
              <w:rPr>
                <w:bCs/>
                <w:lang w:val="lt-LT"/>
              </w:rPr>
              <w:t>įstaigų, kurių steigėjai yra savivaldybė</w:t>
            </w:r>
            <w:r w:rsidR="006B17C2" w:rsidRPr="009C742C">
              <w:rPr>
                <w:bCs/>
                <w:lang w:val="lt-LT"/>
              </w:rPr>
              <w:t>s</w:t>
            </w:r>
            <w:r w:rsidR="0000019A" w:rsidRPr="009C742C">
              <w:rPr>
                <w:bCs/>
                <w:lang w:val="lt-LT"/>
              </w:rPr>
              <w:t xml:space="preserve">, poreikiams. </w:t>
            </w:r>
            <w:r w:rsidR="001276F5" w:rsidRPr="009C742C">
              <w:rPr>
                <w:bCs/>
                <w:lang w:val="lt-LT"/>
              </w:rPr>
              <w:t xml:space="preserve"> </w:t>
            </w:r>
          </w:p>
        </w:tc>
      </w:tr>
      <w:tr w:rsidR="009C742C" w:rsidRPr="009C742C" w14:paraId="354B8BDD" w14:textId="77777777" w:rsidTr="00010DF3">
        <w:trPr>
          <w:cantSplit/>
          <w:trHeight w:val="2958"/>
        </w:trPr>
        <w:tc>
          <w:tcPr>
            <w:tcW w:w="2337" w:type="dxa"/>
            <w:shd w:val="clear" w:color="auto" w:fill="auto"/>
          </w:tcPr>
          <w:p w14:paraId="3E4FE90B" w14:textId="77777777" w:rsidR="00733484" w:rsidRPr="009C742C" w:rsidRDefault="00733484" w:rsidP="0058658F">
            <w:pPr>
              <w:rPr>
                <w:lang w:val="lt-LT"/>
              </w:rPr>
            </w:pPr>
          </w:p>
        </w:tc>
        <w:tc>
          <w:tcPr>
            <w:tcW w:w="6917" w:type="dxa"/>
            <w:tcBorders>
              <w:top w:val="single" w:sz="4" w:space="0" w:color="auto"/>
              <w:bottom w:val="single" w:sz="4" w:space="0" w:color="auto"/>
            </w:tcBorders>
            <w:shd w:val="clear" w:color="auto" w:fill="auto"/>
          </w:tcPr>
          <w:p w14:paraId="1AAC1EB2" w14:textId="0AF46186" w:rsidR="00733484" w:rsidRPr="009C742C" w:rsidRDefault="00AD0CC8" w:rsidP="009C742C">
            <w:pPr>
              <w:ind w:firstLine="720"/>
              <w:jc w:val="both"/>
            </w:pPr>
            <w:r w:rsidRPr="009C742C">
              <w:rPr>
                <w:lang w:val="lt-LT"/>
              </w:rPr>
              <w:t xml:space="preserve">   9. Įstatymų projektais siekiama įtvirtinti naujus įsisteigimo laisvę arba laisvės teikti paslaugas ribojančius reikalavimus pagal 2006 m. gruodžio 12 d. Europos Parlamento ir Tarybos direktyvą 2006/123/EB dėl paslaugų vidaus rinkoje (pareiga sveikatos priežiūros įstaigoms (įskaitant privačioms) ir kitiems ūkio subjektams turėti privalomą asmens apsaugos priemonių atsargų rezervą). Pagal Direktyvos 2006/123/EB 16 straipsnio nuostatas valstybės narės savo teritorijoje neapriboja teisės teikti paslaugas ar paslaugų teikimo veiklos vykdymo jokiais reikalavimais, kuriais būtų pažeidžiami nediskriminavimo, būtinybės ir proporcingumo principai. Pagal Direktyvos 2006/123/EB 39 straipsnio 5 dalį Europos Komisiją privalu informuoti apie naujus nediskriminuojančius, būtinus ir proporcingus viešosios tvarkos, visuomenės saugumo, visuomenės sveikatos ar aplinkos apsaugos sumetimais pagrįstus laisvę teikti paslaugas apribojančius reikalavimams ir nurodyti jų priežastis. Todėl Įstatymų projektų aiškinamasis raštas papildytinas siūlomų reikalavimų būtinumo ir proporcingumo aspektais bei juos pagrindžiančiais motyvais. </w:t>
            </w:r>
          </w:p>
        </w:tc>
        <w:tc>
          <w:tcPr>
            <w:tcW w:w="5557" w:type="dxa"/>
            <w:tcBorders>
              <w:top w:val="single" w:sz="4" w:space="0" w:color="auto"/>
              <w:bottom w:val="single" w:sz="4" w:space="0" w:color="auto"/>
            </w:tcBorders>
            <w:shd w:val="clear" w:color="auto" w:fill="auto"/>
          </w:tcPr>
          <w:p w14:paraId="78420EA6" w14:textId="77777777" w:rsidR="00733484" w:rsidRPr="009C742C" w:rsidRDefault="00607220" w:rsidP="0058658F">
            <w:pPr>
              <w:pStyle w:val="Antrats"/>
              <w:jc w:val="both"/>
              <w:rPr>
                <w:b/>
                <w:lang w:val="lt-LT"/>
              </w:rPr>
            </w:pPr>
            <w:r w:rsidRPr="009C742C">
              <w:rPr>
                <w:b/>
                <w:lang w:val="lt-LT"/>
              </w:rPr>
              <w:t>Neatsižvelgta</w:t>
            </w:r>
          </w:p>
          <w:p w14:paraId="57276F9A" w14:textId="77777777" w:rsidR="00D10BD9" w:rsidRDefault="00607220" w:rsidP="0058658F">
            <w:pPr>
              <w:pStyle w:val="Antrats"/>
              <w:jc w:val="both"/>
              <w:rPr>
                <w:bCs/>
                <w:lang w:val="lt-LT"/>
              </w:rPr>
            </w:pPr>
            <w:r w:rsidRPr="009C742C">
              <w:rPr>
                <w:bCs/>
                <w:lang w:val="lt-LT"/>
              </w:rPr>
              <w:t>Projektais siūlomi pakeitimai niekaip nesusiję su steigimosi laisvės įgyvendinimu. Projektais nustatomas reguliavimas nėra siejamas su įpareigojimais tik atitinkamoms įstaigoms</w:t>
            </w:r>
            <w:r w:rsidR="00D10BD9" w:rsidRPr="009C742C">
              <w:rPr>
                <w:bCs/>
                <w:lang w:val="lt-LT"/>
              </w:rPr>
              <w:t xml:space="preserve"> (pavyzdžiui</w:t>
            </w:r>
            <w:r w:rsidR="006B17C2" w:rsidRPr="009C742C">
              <w:rPr>
                <w:bCs/>
                <w:lang w:val="lt-LT"/>
              </w:rPr>
              <w:t>,</w:t>
            </w:r>
            <w:r w:rsidR="00D10BD9" w:rsidRPr="009C742C">
              <w:rPr>
                <w:bCs/>
                <w:lang w:val="lt-LT"/>
              </w:rPr>
              <w:t xml:space="preserve"> privačioms) įsigyti ir turėti </w:t>
            </w:r>
            <w:r w:rsidR="009E2CD2" w:rsidRPr="009C742C">
              <w:rPr>
                <w:bCs/>
                <w:lang w:val="lt-LT"/>
              </w:rPr>
              <w:t>apsaugos priemones</w:t>
            </w:r>
            <w:r w:rsidR="00D10BD9" w:rsidRPr="009C742C">
              <w:rPr>
                <w:bCs/>
                <w:lang w:val="lt-LT"/>
              </w:rPr>
              <w:t xml:space="preserve">. </w:t>
            </w:r>
          </w:p>
          <w:p w14:paraId="27803A01" w14:textId="77777777" w:rsidR="00A422A6" w:rsidRPr="00A422A6" w:rsidRDefault="00A422A6" w:rsidP="00A422A6">
            <w:pPr>
              <w:rPr>
                <w:lang w:val="lt-LT"/>
              </w:rPr>
            </w:pPr>
          </w:p>
          <w:p w14:paraId="4FB4F8ED" w14:textId="77777777" w:rsidR="00A422A6" w:rsidRPr="00A422A6" w:rsidRDefault="00A422A6" w:rsidP="00A422A6">
            <w:pPr>
              <w:rPr>
                <w:lang w:val="lt-LT"/>
              </w:rPr>
            </w:pPr>
          </w:p>
          <w:p w14:paraId="6323B9D2" w14:textId="77777777" w:rsidR="00A422A6" w:rsidRPr="00A422A6" w:rsidRDefault="00A422A6" w:rsidP="00A422A6">
            <w:pPr>
              <w:rPr>
                <w:lang w:val="lt-LT"/>
              </w:rPr>
            </w:pPr>
          </w:p>
          <w:p w14:paraId="4FD5A22C" w14:textId="77777777" w:rsidR="00A422A6" w:rsidRPr="00A422A6" w:rsidRDefault="00A422A6" w:rsidP="00A422A6">
            <w:pPr>
              <w:rPr>
                <w:lang w:val="lt-LT"/>
              </w:rPr>
            </w:pPr>
          </w:p>
          <w:p w14:paraId="19922CBE" w14:textId="77777777" w:rsidR="00A422A6" w:rsidRPr="00A422A6" w:rsidRDefault="00A422A6" w:rsidP="00A422A6">
            <w:pPr>
              <w:rPr>
                <w:lang w:val="lt-LT"/>
              </w:rPr>
            </w:pPr>
          </w:p>
          <w:p w14:paraId="66F1D2C6" w14:textId="77777777" w:rsidR="00A422A6" w:rsidRPr="00A422A6" w:rsidRDefault="00A422A6" w:rsidP="00A422A6">
            <w:pPr>
              <w:rPr>
                <w:lang w:val="lt-LT"/>
              </w:rPr>
            </w:pPr>
          </w:p>
          <w:p w14:paraId="57D75579" w14:textId="77777777" w:rsidR="00A422A6" w:rsidRPr="00A422A6" w:rsidRDefault="00A422A6" w:rsidP="00A422A6">
            <w:pPr>
              <w:rPr>
                <w:lang w:val="lt-LT"/>
              </w:rPr>
            </w:pPr>
          </w:p>
          <w:p w14:paraId="6C6D052D" w14:textId="77777777" w:rsidR="00A422A6" w:rsidRPr="00A422A6" w:rsidRDefault="00A422A6" w:rsidP="00A422A6">
            <w:pPr>
              <w:rPr>
                <w:lang w:val="lt-LT"/>
              </w:rPr>
            </w:pPr>
          </w:p>
          <w:p w14:paraId="34149C4A" w14:textId="77777777" w:rsidR="00A422A6" w:rsidRDefault="00A422A6" w:rsidP="00A422A6">
            <w:pPr>
              <w:rPr>
                <w:bCs/>
                <w:lang w:val="lt-LT"/>
              </w:rPr>
            </w:pPr>
          </w:p>
          <w:p w14:paraId="7BBC0614" w14:textId="77777777" w:rsidR="00A422A6" w:rsidRDefault="00A422A6" w:rsidP="00A422A6">
            <w:pPr>
              <w:rPr>
                <w:bCs/>
                <w:lang w:val="lt-LT"/>
              </w:rPr>
            </w:pPr>
          </w:p>
          <w:p w14:paraId="58224205" w14:textId="15BC8160" w:rsidR="00A422A6" w:rsidRPr="00A422A6" w:rsidRDefault="00A422A6" w:rsidP="00A422A6">
            <w:pPr>
              <w:ind w:firstLine="720"/>
              <w:rPr>
                <w:lang w:val="lt-LT"/>
              </w:rPr>
            </w:pPr>
          </w:p>
        </w:tc>
      </w:tr>
      <w:tr w:rsidR="002F5D7C" w:rsidRPr="009C742C" w14:paraId="6B639FEE" w14:textId="77777777" w:rsidTr="00010DF3">
        <w:trPr>
          <w:cantSplit/>
          <w:trHeight w:val="2958"/>
        </w:trPr>
        <w:tc>
          <w:tcPr>
            <w:tcW w:w="2337" w:type="dxa"/>
            <w:vMerge w:val="restart"/>
            <w:shd w:val="clear" w:color="auto" w:fill="auto"/>
          </w:tcPr>
          <w:p w14:paraId="4504634B" w14:textId="2793250D" w:rsidR="002F5D7C" w:rsidRPr="009C742C" w:rsidRDefault="002F5D7C" w:rsidP="0058658F">
            <w:pPr>
              <w:rPr>
                <w:lang w:val="lt-LT"/>
              </w:rPr>
            </w:pPr>
            <w:r>
              <w:rPr>
                <w:lang w:val="lt-LT"/>
              </w:rPr>
              <w:lastRenderedPageBreak/>
              <w:t xml:space="preserve">Vyriausybės kanceliarijos Teisės grupė </w:t>
            </w:r>
          </w:p>
        </w:tc>
        <w:tc>
          <w:tcPr>
            <w:tcW w:w="6917" w:type="dxa"/>
            <w:tcBorders>
              <w:top w:val="single" w:sz="4" w:space="0" w:color="auto"/>
              <w:bottom w:val="single" w:sz="4" w:space="0" w:color="auto"/>
            </w:tcBorders>
            <w:shd w:val="clear" w:color="auto" w:fill="auto"/>
          </w:tcPr>
          <w:p w14:paraId="3E087C1C" w14:textId="77777777" w:rsidR="002F5D7C" w:rsidRPr="00F97B1B" w:rsidRDefault="002F5D7C" w:rsidP="00A422A6">
            <w:pPr>
              <w:pStyle w:val="Preformatted"/>
              <w:numPr>
                <w:ilvl w:val="0"/>
                <w:numId w:val="32"/>
              </w:numPr>
              <w:spacing w:line="320" w:lineRule="atLeast"/>
              <w:ind w:left="0" w:firstLine="965"/>
              <w:jc w:val="both"/>
              <w:rPr>
                <w:rFonts w:ascii="Times New Roman" w:hAnsi="Times New Roman"/>
                <w:snapToGrid/>
                <w:sz w:val="24"/>
                <w:szCs w:val="24"/>
              </w:rPr>
            </w:pPr>
            <w:r w:rsidRPr="00F97B1B">
              <w:rPr>
                <w:rFonts w:ascii="Times New Roman" w:hAnsi="Times New Roman"/>
                <w:snapToGrid/>
                <w:sz w:val="24"/>
                <w:szCs w:val="24"/>
              </w:rPr>
              <w:t xml:space="preserve">Vertinant SPĮĮ projekto 2 straipsniu siūlomus Sveikatos priežiūros įstaigų įstatymo 54 straipsnio pakeitimus (siūloma nustatyti, kad „Šio straipsnio 1 dalies 2–5 punktuose nurodytais atvejais sprendimas sustabdyti įstaigoje visų ar tam tikrų paslaugų teikimą gali būti priimtas </w:t>
            </w:r>
            <w:r w:rsidRPr="00F97B1B">
              <w:rPr>
                <w:rFonts w:ascii="Times New Roman" w:hAnsi="Times New Roman"/>
                <w:i/>
                <w:iCs/>
                <w:snapToGrid/>
                <w:sz w:val="24"/>
                <w:szCs w:val="24"/>
              </w:rPr>
              <w:t>tik jei įstaigos veikla negali būti sustabdyta šio įstatymo 5 straipsnio 11 dalyje nurodytais licencijos (ar jos dalies) galiojimo sustabdymo pagrindais</w:t>
            </w:r>
            <w:r w:rsidRPr="00F97B1B">
              <w:rPr>
                <w:rFonts w:ascii="Times New Roman" w:hAnsi="Times New Roman"/>
                <w:snapToGrid/>
                <w:sz w:val="24"/>
                <w:szCs w:val="24"/>
              </w:rPr>
              <w:t>)</w:t>
            </w:r>
            <w:r>
              <w:rPr>
                <w:rFonts w:ascii="Times New Roman" w:hAnsi="Times New Roman"/>
                <w:snapToGrid/>
                <w:sz w:val="24"/>
                <w:szCs w:val="24"/>
              </w:rPr>
              <w:t xml:space="preserve">, 5 straipsnio 11 dalies 2 punkto pakeitimus ir aiškinamajame rašte pateiktą informaciją, </w:t>
            </w:r>
            <w:r w:rsidRPr="00F97B1B">
              <w:rPr>
                <w:rFonts w:ascii="Times New Roman" w:hAnsi="Times New Roman"/>
                <w:snapToGrid/>
                <w:sz w:val="24"/>
                <w:szCs w:val="24"/>
              </w:rPr>
              <w:t xml:space="preserve">lieka neaišku kokiais atvejais </w:t>
            </w:r>
            <w:r>
              <w:rPr>
                <w:rFonts w:ascii="Times New Roman" w:hAnsi="Times New Roman"/>
                <w:snapToGrid/>
                <w:sz w:val="24"/>
                <w:szCs w:val="24"/>
              </w:rPr>
              <w:t xml:space="preserve">sveikatos priežiūros </w:t>
            </w:r>
            <w:r w:rsidRPr="00F97B1B">
              <w:rPr>
                <w:rFonts w:ascii="Times New Roman" w:hAnsi="Times New Roman"/>
                <w:snapToGrid/>
                <w:sz w:val="24"/>
                <w:szCs w:val="24"/>
              </w:rPr>
              <w:t>įstaigos veikla negal</w:t>
            </w:r>
            <w:r>
              <w:rPr>
                <w:rFonts w:ascii="Times New Roman" w:hAnsi="Times New Roman"/>
                <w:snapToGrid/>
                <w:sz w:val="24"/>
                <w:szCs w:val="24"/>
              </w:rPr>
              <w:t>ės</w:t>
            </w:r>
            <w:r w:rsidRPr="00F97B1B">
              <w:rPr>
                <w:rFonts w:ascii="Times New Roman" w:hAnsi="Times New Roman"/>
                <w:snapToGrid/>
                <w:sz w:val="24"/>
                <w:szCs w:val="24"/>
              </w:rPr>
              <w:t xml:space="preserve"> būti sustabdyta šio įstatymo 5 straipsnio 11 dalyje nurodytais licencijos (ar jos dalies) galiojimo sustabdymo pagrindais ir kokiais atvejais galės būti priimamas sprendimas sustabdyti įstaigoje visų ar tam tikrų paslaugų teikimą. Lyginant tarpusavyje </w:t>
            </w:r>
            <w:r w:rsidRPr="00F97B1B">
              <w:rPr>
                <w:rFonts w:ascii="Times New Roman" w:hAnsi="Times New Roman"/>
                <w:sz w:val="24"/>
                <w:szCs w:val="24"/>
              </w:rPr>
              <w:t xml:space="preserve">54 str. 1 d. 2 p ir 5 str. 11 d. 2 p. nuostatas darytina išvada, kad paslaugų stabdymo ir licencijos (ar jos dalies) galiojimo stabdymo pagrindai </w:t>
            </w:r>
            <w:r>
              <w:rPr>
                <w:rFonts w:ascii="Times New Roman" w:hAnsi="Times New Roman"/>
                <w:sz w:val="24"/>
                <w:szCs w:val="24"/>
              </w:rPr>
              <w:t xml:space="preserve">yra </w:t>
            </w:r>
            <w:r w:rsidRPr="00F97B1B">
              <w:rPr>
                <w:rFonts w:ascii="Times New Roman" w:hAnsi="Times New Roman"/>
                <w:sz w:val="24"/>
                <w:szCs w:val="24"/>
              </w:rPr>
              <w:t>analogiški. Teisinis reguliavimas, pagal kurį yra nustatomos 2 poveikio priemonės (paslaugų stabdymas ir licencijos (ar jos dalies) galiojimo stabdymas) už tą patį pažeidimą, bet nenustatomi aiškūs kriterijai, kuriais vadovaujantis</w:t>
            </w:r>
            <w:r>
              <w:rPr>
                <w:rFonts w:ascii="Times New Roman" w:hAnsi="Times New Roman"/>
                <w:sz w:val="24"/>
                <w:szCs w:val="24"/>
              </w:rPr>
              <w:t xml:space="preserve"> reikėtų vieną ar kitą poveikio priemonę taikyti</w:t>
            </w:r>
            <w:r w:rsidRPr="00F97B1B">
              <w:rPr>
                <w:rFonts w:ascii="Times New Roman" w:hAnsi="Times New Roman"/>
                <w:sz w:val="24"/>
                <w:szCs w:val="24"/>
              </w:rPr>
              <w:t>, yra nesuderinamas su teisinio tikrumo ir teisinio aiškumo principais.</w:t>
            </w:r>
          </w:p>
          <w:p w14:paraId="546217D3" w14:textId="77777777" w:rsidR="002F5D7C" w:rsidRPr="009C742C" w:rsidRDefault="002F5D7C" w:rsidP="009C742C">
            <w:pPr>
              <w:ind w:firstLine="720"/>
              <w:jc w:val="both"/>
              <w:rPr>
                <w:lang w:val="lt-LT"/>
              </w:rPr>
            </w:pPr>
          </w:p>
        </w:tc>
        <w:tc>
          <w:tcPr>
            <w:tcW w:w="5557" w:type="dxa"/>
            <w:tcBorders>
              <w:top w:val="single" w:sz="4" w:space="0" w:color="auto"/>
              <w:bottom w:val="single" w:sz="4" w:space="0" w:color="auto"/>
            </w:tcBorders>
            <w:shd w:val="clear" w:color="auto" w:fill="auto"/>
          </w:tcPr>
          <w:p w14:paraId="79BA2D6E" w14:textId="77777777" w:rsidR="002F5D7C" w:rsidRDefault="002F5D7C" w:rsidP="0058658F">
            <w:pPr>
              <w:pStyle w:val="Antrats"/>
              <w:jc w:val="both"/>
              <w:rPr>
                <w:b/>
                <w:lang w:val="lt-LT"/>
              </w:rPr>
            </w:pPr>
            <w:r>
              <w:rPr>
                <w:b/>
                <w:lang w:val="lt-LT"/>
              </w:rPr>
              <w:t>Neatsižvelgta</w:t>
            </w:r>
          </w:p>
          <w:p w14:paraId="3B9C5DAD" w14:textId="260E337E" w:rsidR="002F5D7C" w:rsidRDefault="002F5D7C" w:rsidP="0058658F">
            <w:pPr>
              <w:pStyle w:val="Antrats"/>
              <w:jc w:val="both"/>
              <w:rPr>
                <w:bCs/>
                <w:lang w:val="lt-LT"/>
              </w:rPr>
            </w:pPr>
            <w:r w:rsidRPr="006D0ADE">
              <w:rPr>
                <w:bCs/>
                <w:lang w:val="lt-LT"/>
              </w:rPr>
              <w:t xml:space="preserve">Pakeitimas konstruojamas taip, kad būtų galima aiškiai atskirti ir taikyti Sveikatos priežiūros įstaigų įstatymo </w:t>
            </w:r>
            <w:r>
              <w:rPr>
                <w:bCs/>
                <w:lang w:val="lt-LT"/>
              </w:rPr>
              <w:t xml:space="preserve"> </w:t>
            </w:r>
            <w:r w:rsidRPr="006D0ADE">
              <w:rPr>
                <w:bCs/>
                <w:lang w:val="lt-LT"/>
              </w:rPr>
              <w:t>5 straipsnio 11 dalį (licencijos stabdymas) ir 54 straipsnio 1 dalį (veiklos stabdymas).</w:t>
            </w:r>
          </w:p>
          <w:p w14:paraId="11ABDEE7" w14:textId="49A3D551" w:rsidR="002F5D7C" w:rsidRPr="006D0ADE" w:rsidRDefault="002F5D7C" w:rsidP="0058658F">
            <w:pPr>
              <w:pStyle w:val="Antrats"/>
              <w:jc w:val="both"/>
              <w:rPr>
                <w:b/>
                <w:lang w:val="lt-LT"/>
              </w:rPr>
            </w:pPr>
            <w:r w:rsidRPr="006D0ADE">
              <w:rPr>
                <w:b/>
                <w:lang w:val="lt-LT"/>
              </w:rPr>
              <w:t>Pagal projektą būtų taip:</w:t>
            </w:r>
          </w:p>
          <w:p w14:paraId="5C87B3AB" w14:textId="63EE3780" w:rsidR="002F5D7C" w:rsidRDefault="002F5D7C" w:rsidP="0058658F">
            <w:pPr>
              <w:pStyle w:val="Antrats"/>
              <w:jc w:val="both"/>
              <w:rPr>
                <w:bCs/>
                <w:lang w:val="lt-LT"/>
              </w:rPr>
            </w:pPr>
            <w:r>
              <w:rPr>
                <w:bCs/>
                <w:lang w:val="lt-LT"/>
              </w:rPr>
              <w:t>VASPVT PIRMIAUSIAI galės stabdyti licenciją, jei ASPĮ neatitiks SPĮĮ 5 straipsnio 11 dalies 2 punkto reikalavimų (ar yra pažeisti</w:t>
            </w:r>
            <w:r w:rsidRPr="006D0ADE">
              <w:rPr>
                <w:bCs/>
                <w:lang w:val="lt-LT"/>
              </w:rPr>
              <w:t xml:space="preserve"> </w:t>
            </w:r>
            <w:r>
              <w:rPr>
                <w:bCs/>
                <w:lang w:val="lt-LT"/>
              </w:rPr>
              <w:t>5 straipsnio</w:t>
            </w:r>
            <w:r w:rsidRPr="006D0ADE">
              <w:rPr>
                <w:bCs/>
                <w:lang w:val="lt-LT"/>
              </w:rPr>
              <w:t xml:space="preserve"> 4 dalyje nurodyt</w:t>
            </w:r>
            <w:r>
              <w:rPr>
                <w:bCs/>
                <w:lang w:val="lt-LT"/>
              </w:rPr>
              <w:t>i</w:t>
            </w:r>
            <w:r w:rsidRPr="006D0ADE">
              <w:rPr>
                <w:bCs/>
                <w:lang w:val="lt-LT"/>
              </w:rPr>
              <w:t xml:space="preserve"> reikalavim</w:t>
            </w:r>
            <w:r>
              <w:rPr>
                <w:bCs/>
                <w:lang w:val="lt-LT"/>
              </w:rPr>
              <w:t>ai, t. y. „</w:t>
            </w:r>
            <w:r w:rsidRPr="006D0ADE">
              <w:rPr>
                <w:bCs/>
                <w:lang w:val="lt-LT"/>
              </w:rPr>
              <w:t>higienos, medicinos priemonių (prietaisų), apsirūpinimo asmeninės apsaugos priemonių ir kitų priemonių, būtinų veiklos vykdymui užtikrinti, atsargomis, personalo, patalpų ir teisinės formos reikalavimus</w:t>
            </w:r>
            <w:r>
              <w:rPr>
                <w:bCs/>
                <w:lang w:val="lt-LT"/>
              </w:rPr>
              <w:t>“).</w:t>
            </w:r>
          </w:p>
          <w:p w14:paraId="44D42069" w14:textId="56BD4749" w:rsidR="002F5D7C" w:rsidRDefault="002F5D7C" w:rsidP="0058658F">
            <w:pPr>
              <w:pStyle w:val="Antrats"/>
              <w:jc w:val="both"/>
              <w:rPr>
                <w:bCs/>
                <w:lang w:val="lt-LT"/>
              </w:rPr>
            </w:pPr>
            <w:r>
              <w:rPr>
                <w:bCs/>
                <w:lang w:val="lt-LT"/>
              </w:rPr>
              <w:t xml:space="preserve">O pagal SPĮĮ 54 straipsnio 1 dalies 2 punktą VASPVT ir NVSC galės sustabdyti ASPĮ veiklą visais kitais atvejais (išskyrus pažeidimus, nurodytus SPĮĮ 5 straipsnio 4 dalyje), kai ASPĮ </w:t>
            </w:r>
            <w:r w:rsidRPr="00D52E7E">
              <w:rPr>
                <w:bCs/>
                <w:lang w:val="lt-LT"/>
              </w:rPr>
              <w:t>neatiti</w:t>
            </w:r>
            <w:r>
              <w:rPr>
                <w:bCs/>
                <w:lang w:val="lt-LT"/>
              </w:rPr>
              <w:t>ks</w:t>
            </w:r>
            <w:r w:rsidRPr="00D52E7E">
              <w:rPr>
                <w:bCs/>
                <w:lang w:val="lt-LT"/>
              </w:rPr>
              <w:t xml:space="preserve"> teisės aktų ar normatyvinių dokumentų reikalavimų ir dėl to yra realus pavojus pacientų sveikatai arba daroma žala žmonių sveikatai, nuostoliai juridiniams ir fiziniams asmenims</w:t>
            </w:r>
            <w:r>
              <w:rPr>
                <w:bCs/>
                <w:lang w:val="lt-LT"/>
              </w:rPr>
              <w:t xml:space="preserve"> (pastaroji nuostata taip pat detalizuojama poįstatyminiuose teisės aktuose). </w:t>
            </w:r>
          </w:p>
          <w:p w14:paraId="3A63E4C3" w14:textId="77777777" w:rsidR="002F5D7C" w:rsidRDefault="002F5D7C" w:rsidP="0058658F">
            <w:pPr>
              <w:pStyle w:val="Antrats"/>
              <w:jc w:val="both"/>
              <w:rPr>
                <w:bCs/>
                <w:lang w:val="lt-LT"/>
              </w:rPr>
            </w:pPr>
          </w:p>
          <w:p w14:paraId="5B5304F0" w14:textId="1AF1506B" w:rsidR="002F5D7C" w:rsidRDefault="002F5D7C" w:rsidP="0058658F">
            <w:pPr>
              <w:pStyle w:val="Antrats"/>
              <w:jc w:val="both"/>
              <w:rPr>
                <w:bCs/>
                <w:lang w:val="lt-LT"/>
              </w:rPr>
            </w:pPr>
          </w:p>
          <w:p w14:paraId="36A6DB8F" w14:textId="77777777" w:rsidR="002F5D7C" w:rsidRDefault="002F5D7C" w:rsidP="0058658F">
            <w:pPr>
              <w:pStyle w:val="Antrats"/>
              <w:jc w:val="both"/>
              <w:rPr>
                <w:bCs/>
                <w:lang w:val="lt-LT"/>
              </w:rPr>
            </w:pPr>
          </w:p>
          <w:p w14:paraId="1078245B" w14:textId="77777777" w:rsidR="002F5D7C" w:rsidRDefault="002F5D7C" w:rsidP="0058658F">
            <w:pPr>
              <w:pStyle w:val="Antrats"/>
              <w:jc w:val="both"/>
              <w:rPr>
                <w:bCs/>
                <w:lang w:val="lt-LT"/>
              </w:rPr>
            </w:pPr>
          </w:p>
          <w:p w14:paraId="02788F1A" w14:textId="77777777" w:rsidR="002F5D7C" w:rsidRPr="006D0ADE" w:rsidRDefault="002F5D7C" w:rsidP="0058658F">
            <w:pPr>
              <w:pStyle w:val="Antrats"/>
              <w:jc w:val="both"/>
              <w:rPr>
                <w:bCs/>
                <w:lang w:val="lt-LT"/>
              </w:rPr>
            </w:pPr>
          </w:p>
          <w:p w14:paraId="5238E2DA" w14:textId="4690C9D9" w:rsidR="002F5D7C" w:rsidRPr="009C742C" w:rsidRDefault="002F5D7C" w:rsidP="0058658F">
            <w:pPr>
              <w:pStyle w:val="Antrats"/>
              <w:jc w:val="both"/>
              <w:rPr>
                <w:b/>
                <w:lang w:val="lt-LT"/>
              </w:rPr>
            </w:pPr>
          </w:p>
        </w:tc>
      </w:tr>
      <w:tr w:rsidR="002F5D7C" w:rsidRPr="009C742C" w14:paraId="1BA9C980" w14:textId="77777777" w:rsidTr="00010DF3">
        <w:trPr>
          <w:cantSplit/>
          <w:trHeight w:val="2958"/>
        </w:trPr>
        <w:tc>
          <w:tcPr>
            <w:tcW w:w="2337" w:type="dxa"/>
            <w:vMerge/>
            <w:shd w:val="clear" w:color="auto" w:fill="auto"/>
          </w:tcPr>
          <w:p w14:paraId="363B9C16" w14:textId="77777777" w:rsidR="002F5D7C" w:rsidRDefault="002F5D7C" w:rsidP="0058658F">
            <w:pPr>
              <w:rPr>
                <w:lang w:val="lt-LT"/>
              </w:rPr>
            </w:pPr>
          </w:p>
        </w:tc>
        <w:tc>
          <w:tcPr>
            <w:tcW w:w="6917" w:type="dxa"/>
            <w:tcBorders>
              <w:top w:val="single" w:sz="4" w:space="0" w:color="auto"/>
              <w:bottom w:val="single" w:sz="4" w:space="0" w:color="auto"/>
            </w:tcBorders>
            <w:shd w:val="clear" w:color="auto" w:fill="auto"/>
          </w:tcPr>
          <w:p w14:paraId="5C5811D1" w14:textId="01055A11" w:rsidR="002F5D7C" w:rsidRPr="00434CC9" w:rsidRDefault="002F5D7C" w:rsidP="002F5D7C">
            <w:pPr>
              <w:pStyle w:val="Preformatted"/>
              <w:spacing w:line="320" w:lineRule="atLeast"/>
              <w:jc w:val="both"/>
              <w:rPr>
                <w:rFonts w:ascii="Times New Roman" w:hAnsi="Times New Roman"/>
                <w:snapToGrid/>
                <w:sz w:val="24"/>
                <w:szCs w:val="24"/>
              </w:rPr>
            </w:pPr>
            <w:r>
              <w:rPr>
                <w:rFonts w:ascii="Times New Roman" w:hAnsi="Times New Roman"/>
                <w:snapToGrid/>
                <w:sz w:val="24"/>
                <w:szCs w:val="24"/>
              </w:rPr>
              <w:t xml:space="preserve">           9. </w:t>
            </w:r>
            <w:r w:rsidRPr="00434CC9">
              <w:rPr>
                <w:rFonts w:ascii="Times New Roman" w:hAnsi="Times New Roman"/>
                <w:snapToGrid/>
                <w:sz w:val="24"/>
                <w:szCs w:val="24"/>
              </w:rPr>
              <w:t>Atkreipiame dėmesį ir į tai, kad Vyriausybei svarstyti Sveikatos apsaugos ministerija yra pateikusi Lietuvos Respublikos sveikatos priežiūros įstaigų įstatymo Nr. I-1367  5 straipsnio pakeitimo įstatymo projektą (TAIS Nr.</w:t>
            </w:r>
            <w:r w:rsidRPr="00434CC9">
              <w:rPr>
                <w:b/>
                <w:bCs/>
                <w:sz w:val="24"/>
                <w:szCs w:val="24"/>
              </w:rPr>
              <w:t xml:space="preserve"> </w:t>
            </w:r>
            <w:r w:rsidRPr="00434CC9">
              <w:rPr>
                <w:rFonts w:ascii="Times New Roman" w:hAnsi="Times New Roman"/>
                <w:snapToGrid/>
                <w:sz w:val="24"/>
                <w:szCs w:val="24"/>
              </w:rPr>
              <w:t>20-11901), kuriuo yra keičiama ta pati, kaip ir SPĮ</w:t>
            </w:r>
            <w:r>
              <w:rPr>
                <w:rFonts w:ascii="Times New Roman" w:hAnsi="Times New Roman"/>
                <w:snapToGrid/>
                <w:sz w:val="24"/>
                <w:szCs w:val="24"/>
              </w:rPr>
              <w:t>Į</w:t>
            </w:r>
            <w:r w:rsidRPr="00434CC9">
              <w:rPr>
                <w:rFonts w:ascii="Times New Roman" w:hAnsi="Times New Roman"/>
                <w:snapToGrid/>
                <w:sz w:val="24"/>
                <w:szCs w:val="24"/>
              </w:rPr>
              <w:t xml:space="preserve"> projektu, Įstatymo 5 straipsnio 11 dalies 2 punkto nuostata. Siūlome papildomai įvertinti teikiamų pakeitimų apjungimo galimybę teisėkūros sistemiškumo bei teisinio ekonomiškumo kontekste.</w:t>
            </w:r>
          </w:p>
          <w:p w14:paraId="27DFC5EB" w14:textId="39B0601C" w:rsidR="002F5D7C" w:rsidRPr="00F97B1B" w:rsidRDefault="002F5D7C" w:rsidP="002F5D7C">
            <w:pPr>
              <w:pStyle w:val="Preformatted"/>
              <w:spacing w:line="320" w:lineRule="atLeast"/>
              <w:ind w:left="965"/>
              <w:jc w:val="both"/>
              <w:rPr>
                <w:rFonts w:ascii="Times New Roman" w:hAnsi="Times New Roman"/>
                <w:snapToGrid/>
                <w:sz w:val="24"/>
                <w:szCs w:val="24"/>
              </w:rPr>
            </w:pPr>
          </w:p>
        </w:tc>
        <w:tc>
          <w:tcPr>
            <w:tcW w:w="5557" w:type="dxa"/>
            <w:tcBorders>
              <w:top w:val="single" w:sz="4" w:space="0" w:color="auto"/>
              <w:bottom w:val="single" w:sz="4" w:space="0" w:color="auto"/>
            </w:tcBorders>
            <w:shd w:val="clear" w:color="auto" w:fill="auto"/>
          </w:tcPr>
          <w:p w14:paraId="12264ABF" w14:textId="77777777" w:rsidR="002F5D7C" w:rsidRDefault="002F5D7C" w:rsidP="0058658F">
            <w:pPr>
              <w:pStyle w:val="Antrats"/>
              <w:jc w:val="both"/>
              <w:rPr>
                <w:b/>
                <w:lang w:val="lt-LT"/>
              </w:rPr>
            </w:pPr>
            <w:r>
              <w:rPr>
                <w:b/>
                <w:lang w:val="lt-LT"/>
              </w:rPr>
              <w:t>Neatsižvelgta</w:t>
            </w:r>
          </w:p>
          <w:p w14:paraId="4EB89E9D" w14:textId="4E7DD759" w:rsidR="002F5D7C" w:rsidRPr="002F5D7C" w:rsidRDefault="002F5D7C" w:rsidP="0058658F">
            <w:pPr>
              <w:pStyle w:val="Antrats"/>
              <w:jc w:val="both"/>
              <w:rPr>
                <w:bCs/>
                <w:lang w:val="lt-LT"/>
              </w:rPr>
            </w:pPr>
            <w:r w:rsidRPr="002F5D7C">
              <w:rPr>
                <w:bCs/>
                <w:lang w:val="lt-LT"/>
              </w:rPr>
              <w:t xml:space="preserve">Projektų turinys yra skirtingas, o taip pat skiriasi reguliuojamų dalykų svarbumas. </w:t>
            </w:r>
            <w:r>
              <w:rPr>
                <w:bCs/>
                <w:lang w:val="lt-LT"/>
              </w:rPr>
              <w:t xml:space="preserve">Esant poreikiui, Įstatymų projektai galės būti sujungti juos svarstant Seimo komitetuose. </w:t>
            </w:r>
          </w:p>
        </w:tc>
      </w:tr>
    </w:tbl>
    <w:p w14:paraId="5AADB597" w14:textId="35C324CD" w:rsidR="00D42439" w:rsidRPr="00775165" w:rsidRDefault="006B17C2" w:rsidP="00CD6AB1">
      <w:pPr>
        <w:jc w:val="center"/>
        <w:rPr>
          <w:lang w:val="lt-LT"/>
        </w:rPr>
      </w:pPr>
      <w:r w:rsidRPr="00775165">
        <w:rPr>
          <w:lang w:val="lt-LT"/>
        </w:rPr>
        <w:t>__________________</w:t>
      </w:r>
    </w:p>
    <w:sectPr w:rsidR="00D42439" w:rsidRPr="00775165" w:rsidSect="0087309B">
      <w:headerReference w:type="even" r:id="rId8"/>
      <w:headerReference w:type="default" r:id="rId9"/>
      <w:pgSz w:w="16838" w:h="11906" w:orient="landscape"/>
      <w:pgMar w:top="1134" w:right="720" w:bottom="851"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46CA7" w14:textId="77777777" w:rsidR="003C1CDD" w:rsidRDefault="003C1CDD">
      <w:r>
        <w:separator/>
      </w:r>
    </w:p>
  </w:endnote>
  <w:endnote w:type="continuationSeparator" w:id="0">
    <w:p w14:paraId="7CF576D3" w14:textId="77777777" w:rsidR="003C1CDD" w:rsidRDefault="003C1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Consolas">
    <w:panose1 w:val="020B0609020204030204"/>
    <w:charset w:val="BA"/>
    <w:family w:val="modern"/>
    <w:pitch w:val="fixed"/>
    <w:sig w:usb0="E00006FF" w:usb1="0000F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13B6C" w14:textId="77777777" w:rsidR="003C1CDD" w:rsidRDefault="003C1CDD">
      <w:r>
        <w:separator/>
      </w:r>
    </w:p>
  </w:footnote>
  <w:footnote w:type="continuationSeparator" w:id="0">
    <w:p w14:paraId="1FAE2994" w14:textId="77777777" w:rsidR="003C1CDD" w:rsidRDefault="003C1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930D0" w14:textId="77777777" w:rsidR="00C828A4" w:rsidRDefault="00C828A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11</w:t>
    </w:r>
    <w:r>
      <w:rPr>
        <w:rStyle w:val="Puslapionumeris"/>
      </w:rPr>
      <w:fldChar w:fldCharType="end"/>
    </w:r>
  </w:p>
  <w:p w14:paraId="5F829924" w14:textId="77777777" w:rsidR="00C828A4" w:rsidRDefault="00C828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C1398" w14:textId="2BACEDD1" w:rsidR="00C828A4" w:rsidRDefault="00C828A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24BE9">
      <w:rPr>
        <w:rStyle w:val="Puslapionumeris"/>
        <w:noProof/>
      </w:rPr>
      <w:t>2</w:t>
    </w:r>
    <w:r>
      <w:rPr>
        <w:rStyle w:val="Puslapionumeris"/>
      </w:rPr>
      <w:fldChar w:fldCharType="end"/>
    </w:r>
  </w:p>
  <w:p w14:paraId="5C886F54" w14:textId="77777777" w:rsidR="00C828A4" w:rsidRDefault="00C828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96A1F"/>
    <w:multiLevelType w:val="hybridMultilevel"/>
    <w:tmpl w:val="391AFB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6C3298"/>
    <w:multiLevelType w:val="hybridMultilevel"/>
    <w:tmpl w:val="0B447C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365AF1"/>
    <w:multiLevelType w:val="hybridMultilevel"/>
    <w:tmpl w:val="96861E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E40E92"/>
    <w:multiLevelType w:val="hybridMultilevel"/>
    <w:tmpl w:val="C72ED3BC"/>
    <w:lvl w:ilvl="0" w:tplc="56BE25C8">
      <w:start w:val="1"/>
      <w:numFmt w:val="decimal"/>
      <w:lvlText w:val="%1."/>
      <w:lvlJc w:val="left"/>
      <w:pPr>
        <w:ind w:left="371" w:hanging="360"/>
      </w:pPr>
      <w:rPr>
        <w:rFonts w:hint="default"/>
      </w:rPr>
    </w:lvl>
    <w:lvl w:ilvl="1" w:tplc="04270019" w:tentative="1">
      <w:start w:val="1"/>
      <w:numFmt w:val="lowerLetter"/>
      <w:lvlText w:val="%2."/>
      <w:lvlJc w:val="left"/>
      <w:pPr>
        <w:ind w:left="1091" w:hanging="360"/>
      </w:pPr>
    </w:lvl>
    <w:lvl w:ilvl="2" w:tplc="0427001B" w:tentative="1">
      <w:start w:val="1"/>
      <w:numFmt w:val="lowerRoman"/>
      <w:lvlText w:val="%3."/>
      <w:lvlJc w:val="right"/>
      <w:pPr>
        <w:ind w:left="1811" w:hanging="180"/>
      </w:pPr>
    </w:lvl>
    <w:lvl w:ilvl="3" w:tplc="0427000F" w:tentative="1">
      <w:start w:val="1"/>
      <w:numFmt w:val="decimal"/>
      <w:lvlText w:val="%4."/>
      <w:lvlJc w:val="left"/>
      <w:pPr>
        <w:ind w:left="2531" w:hanging="360"/>
      </w:pPr>
    </w:lvl>
    <w:lvl w:ilvl="4" w:tplc="04270019" w:tentative="1">
      <w:start w:val="1"/>
      <w:numFmt w:val="lowerLetter"/>
      <w:lvlText w:val="%5."/>
      <w:lvlJc w:val="left"/>
      <w:pPr>
        <w:ind w:left="3251" w:hanging="360"/>
      </w:pPr>
    </w:lvl>
    <w:lvl w:ilvl="5" w:tplc="0427001B" w:tentative="1">
      <w:start w:val="1"/>
      <w:numFmt w:val="lowerRoman"/>
      <w:lvlText w:val="%6."/>
      <w:lvlJc w:val="right"/>
      <w:pPr>
        <w:ind w:left="3971" w:hanging="180"/>
      </w:pPr>
    </w:lvl>
    <w:lvl w:ilvl="6" w:tplc="0427000F" w:tentative="1">
      <w:start w:val="1"/>
      <w:numFmt w:val="decimal"/>
      <w:lvlText w:val="%7."/>
      <w:lvlJc w:val="left"/>
      <w:pPr>
        <w:ind w:left="4691" w:hanging="360"/>
      </w:pPr>
    </w:lvl>
    <w:lvl w:ilvl="7" w:tplc="04270019" w:tentative="1">
      <w:start w:val="1"/>
      <w:numFmt w:val="lowerLetter"/>
      <w:lvlText w:val="%8."/>
      <w:lvlJc w:val="left"/>
      <w:pPr>
        <w:ind w:left="5411" w:hanging="360"/>
      </w:pPr>
    </w:lvl>
    <w:lvl w:ilvl="8" w:tplc="0427001B" w:tentative="1">
      <w:start w:val="1"/>
      <w:numFmt w:val="lowerRoman"/>
      <w:lvlText w:val="%9."/>
      <w:lvlJc w:val="right"/>
      <w:pPr>
        <w:ind w:left="6131" w:hanging="180"/>
      </w:pPr>
    </w:lvl>
  </w:abstractNum>
  <w:abstractNum w:abstractNumId="4" w15:restartNumberingAfterBreak="0">
    <w:nsid w:val="0C4C76EF"/>
    <w:multiLevelType w:val="hybridMultilevel"/>
    <w:tmpl w:val="1F6CE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D94A7E"/>
    <w:multiLevelType w:val="hybridMultilevel"/>
    <w:tmpl w:val="63FC394C"/>
    <w:lvl w:ilvl="0" w:tplc="CD8024C8">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6" w15:restartNumberingAfterBreak="0">
    <w:nsid w:val="170146DA"/>
    <w:multiLevelType w:val="hybridMultilevel"/>
    <w:tmpl w:val="E88849C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F37B98"/>
    <w:multiLevelType w:val="hybridMultilevel"/>
    <w:tmpl w:val="DBE8DBE4"/>
    <w:lvl w:ilvl="0" w:tplc="72A8F82C">
      <w:start w:val="1"/>
      <w:numFmt w:val="decimal"/>
      <w:lvlText w:val="%1."/>
      <w:lvlJc w:val="left"/>
      <w:pPr>
        <w:tabs>
          <w:tab w:val="num" w:pos="720"/>
        </w:tabs>
        <w:ind w:left="720" w:hanging="360"/>
      </w:pPr>
      <w:rPr>
        <w:rFonts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5793C11"/>
    <w:multiLevelType w:val="hybridMultilevel"/>
    <w:tmpl w:val="5776A5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762DDB"/>
    <w:multiLevelType w:val="hybridMultilevel"/>
    <w:tmpl w:val="7F6259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010DDD"/>
    <w:multiLevelType w:val="multilevel"/>
    <w:tmpl w:val="7B8E704C"/>
    <w:lvl w:ilvl="0">
      <w:start w:val="1"/>
      <w:numFmt w:val="decimal"/>
      <w:lvlText w:val="%1."/>
      <w:lvlJc w:val="left"/>
      <w:pPr>
        <w:ind w:left="1211"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9" w:hanging="720"/>
      </w:pPr>
      <w:rPr>
        <w:rFonts w:hint="default"/>
      </w:rPr>
    </w:lvl>
    <w:lvl w:ilvl="3">
      <w:start w:val="1"/>
      <w:numFmt w:val="decimal"/>
      <w:isLgl/>
      <w:lvlText w:val="%1.%2.%3.%4."/>
      <w:lvlJc w:val="left"/>
      <w:pPr>
        <w:ind w:left="1583" w:hanging="720"/>
      </w:pPr>
      <w:rPr>
        <w:rFonts w:hint="default"/>
      </w:rPr>
    </w:lvl>
    <w:lvl w:ilvl="4">
      <w:start w:val="1"/>
      <w:numFmt w:val="decimal"/>
      <w:isLgl/>
      <w:lvlText w:val="%1.%2.%3.%4.%5."/>
      <w:lvlJc w:val="left"/>
      <w:pPr>
        <w:ind w:left="1947" w:hanging="1080"/>
      </w:pPr>
      <w:rPr>
        <w:rFonts w:hint="default"/>
      </w:rPr>
    </w:lvl>
    <w:lvl w:ilvl="5">
      <w:start w:val="1"/>
      <w:numFmt w:val="decimal"/>
      <w:isLgl/>
      <w:lvlText w:val="%1.%2.%3.%4.%5.%6."/>
      <w:lvlJc w:val="left"/>
      <w:pPr>
        <w:ind w:left="1951" w:hanging="1080"/>
      </w:pPr>
      <w:rPr>
        <w:rFonts w:hint="default"/>
      </w:rPr>
    </w:lvl>
    <w:lvl w:ilvl="6">
      <w:start w:val="1"/>
      <w:numFmt w:val="decimal"/>
      <w:isLgl/>
      <w:lvlText w:val="%1.%2.%3.%4.%5.%6.%7."/>
      <w:lvlJc w:val="left"/>
      <w:pPr>
        <w:ind w:left="2315" w:hanging="1440"/>
      </w:pPr>
      <w:rPr>
        <w:rFonts w:hint="default"/>
      </w:rPr>
    </w:lvl>
    <w:lvl w:ilvl="7">
      <w:start w:val="1"/>
      <w:numFmt w:val="decimal"/>
      <w:isLgl/>
      <w:lvlText w:val="%1.%2.%3.%4.%5.%6.%7.%8."/>
      <w:lvlJc w:val="left"/>
      <w:pPr>
        <w:ind w:left="2319" w:hanging="1440"/>
      </w:pPr>
      <w:rPr>
        <w:rFonts w:hint="default"/>
      </w:rPr>
    </w:lvl>
    <w:lvl w:ilvl="8">
      <w:start w:val="1"/>
      <w:numFmt w:val="decimal"/>
      <w:isLgl/>
      <w:lvlText w:val="%1.%2.%3.%4.%5.%6.%7.%8.%9."/>
      <w:lvlJc w:val="left"/>
      <w:pPr>
        <w:ind w:left="2683" w:hanging="1800"/>
      </w:pPr>
      <w:rPr>
        <w:rFonts w:hint="default"/>
      </w:rPr>
    </w:lvl>
  </w:abstractNum>
  <w:abstractNum w:abstractNumId="11" w15:restartNumberingAfterBreak="0">
    <w:nsid w:val="2B2740A6"/>
    <w:multiLevelType w:val="hybridMultilevel"/>
    <w:tmpl w:val="23DADBF0"/>
    <w:lvl w:ilvl="0" w:tplc="E3B2DD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CB25DB1"/>
    <w:multiLevelType w:val="hybridMultilevel"/>
    <w:tmpl w:val="E2E88D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3857AF"/>
    <w:multiLevelType w:val="hybridMultilevel"/>
    <w:tmpl w:val="7650682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C791E00"/>
    <w:multiLevelType w:val="hybridMultilevel"/>
    <w:tmpl w:val="C19E81F0"/>
    <w:lvl w:ilvl="0" w:tplc="3DD0D9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405F3ADA"/>
    <w:multiLevelType w:val="hybridMultilevel"/>
    <w:tmpl w:val="48C05F06"/>
    <w:lvl w:ilvl="0" w:tplc="C5226550">
      <w:start w:val="1"/>
      <w:numFmt w:val="decimal"/>
      <w:lvlText w:val="%1."/>
      <w:lvlJc w:val="left"/>
      <w:pPr>
        <w:ind w:left="731" w:hanging="360"/>
      </w:pPr>
      <w:rPr>
        <w:rFonts w:hint="default"/>
      </w:rPr>
    </w:lvl>
    <w:lvl w:ilvl="1" w:tplc="04270019" w:tentative="1">
      <w:start w:val="1"/>
      <w:numFmt w:val="lowerLetter"/>
      <w:lvlText w:val="%2."/>
      <w:lvlJc w:val="left"/>
      <w:pPr>
        <w:ind w:left="1451" w:hanging="360"/>
      </w:pPr>
    </w:lvl>
    <w:lvl w:ilvl="2" w:tplc="0427001B" w:tentative="1">
      <w:start w:val="1"/>
      <w:numFmt w:val="lowerRoman"/>
      <w:lvlText w:val="%3."/>
      <w:lvlJc w:val="right"/>
      <w:pPr>
        <w:ind w:left="2171" w:hanging="180"/>
      </w:pPr>
    </w:lvl>
    <w:lvl w:ilvl="3" w:tplc="0427000F" w:tentative="1">
      <w:start w:val="1"/>
      <w:numFmt w:val="decimal"/>
      <w:lvlText w:val="%4."/>
      <w:lvlJc w:val="left"/>
      <w:pPr>
        <w:ind w:left="2891" w:hanging="360"/>
      </w:pPr>
    </w:lvl>
    <w:lvl w:ilvl="4" w:tplc="04270019" w:tentative="1">
      <w:start w:val="1"/>
      <w:numFmt w:val="lowerLetter"/>
      <w:lvlText w:val="%5."/>
      <w:lvlJc w:val="left"/>
      <w:pPr>
        <w:ind w:left="3611" w:hanging="360"/>
      </w:pPr>
    </w:lvl>
    <w:lvl w:ilvl="5" w:tplc="0427001B" w:tentative="1">
      <w:start w:val="1"/>
      <w:numFmt w:val="lowerRoman"/>
      <w:lvlText w:val="%6."/>
      <w:lvlJc w:val="right"/>
      <w:pPr>
        <w:ind w:left="4331" w:hanging="180"/>
      </w:pPr>
    </w:lvl>
    <w:lvl w:ilvl="6" w:tplc="0427000F" w:tentative="1">
      <w:start w:val="1"/>
      <w:numFmt w:val="decimal"/>
      <w:lvlText w:val="%7."/>
      <w:lvlJc w:val="left"/>
      <w:pPr>
        <w:ind w:left="5051" w:hanging="360"/>
      </w:pPr>
    </w:lvl>
    <w:lvl w:ilvl="7" w:tplc="04270019" w:tentative="1">
      <w:start w:val="1"/>
      <w:numFmt w:val="lowerLetter"/>
      <w:lvlText w:val="%8."/>
      <w:lvlJc w:val="left"/>
      <w:pPr>
        <w:ind w:left="5771" w:hanging="360"/>
      </w:pPr>
    </w:lvl>
    <w:lvl w:ilvl="8" w:tplc="0427001B" w:tentative="1">
      <w:start w:val="1"/>
      <w:numFmt w:val="lowerRoman"/>
      <w:lvlText w:val="%9."/>
      <w:lvlJc w:val="right"/>
      <w:pPr>
        <w:ind w:left="6491" w:hanging="180"/>
      </w:pPr>
    </w:lvl>
  </w:abstractNum>
  <w:abstractNum w:abstractNumId="16" w15:restartNumberingAfterBreak="0">
    <w:nsid w:val="424C0FB3"/>
    <w:multiLevelType w:val="hybridMultilevel"/>
    <w:tmpl w:val="6FD4B4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A474EF2"/>
    <w:multiLevelType w:val="multilevel"/>
    <w:tmpl w:val="9CAE44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2B3657"/>
    <w:multiLevelType w:val="hybridMultilevel"/>
    <w:tmpl w:val="3A4A94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5F0182"/>
    <w:multiLevelType w:val="hybridMultilevel"/>
    <w:tmpl w:val="A08CA3EA"/>
    <w:lvl w:ilvl="0" w:tplc="CB88DCFA">
      <w:start w:val="1"/>
      <w:numFmt w:val="decimal"/>
      <w:lvlText w:val="%1."/>
      <w:lvlJc w:val="left"/>
      <w:pPr>
        <w:tabs>
          <w:tab w:val="num" w:pos="720"/>
        </w:tabs>
        <w:ind w:left="720" w:hanging="360"/>
      </w:pPr>
      <w:rPr>
        <w:rFonts w:hint="default"/>
      </w:rPr>
    </w:lvl>
    <w:lvl w:ilvl="1" w:tplc="ED403D60">
      <w:numFmt w:val="none"/>
      <w:lvlText w:val=""/>
      <w:lvlJc w:val="left"/>
      <w:pPr>
        <w:tabs>
          <w:tab w:val="num" w:pos="360"/>
        </w:tabs>
      </w:pPr>
    </w:lvl>
    <w:lvl w:ilvl="2" w:tplc="192E6C62">
      <w:numFmt w:val="none"/>
      <w:lvlText w:val=""/>
      <w:lvlJc w:val="left"/>
      <w:pPr>
        <w:tabs>
          <w:tab w:val="num" w:pos="360"/>
        </w:tabs>
      </w:pPr>
    </w:lvl>
    <w:lvl w:ilvl="3" w:tplc="7D0821EC">
      <w:numFmt w:val="none"/>
      <w:lvlText w:val=""/>
      <w:lvlJc w:val="left"/>
      <w:pPr>
        <w:tabs>
          <w:tab w:val="num" w:pos="360"/>
        </w:tabs>
      </w:pPr>
    </w:lvl>
    <w:lvl w:ilvl="4" w:tplc="9EA22D78">
      <w:numFmt w:val="none"/>
      <w:lvlText w:val=""/>
      <w:lvlJc w:val="left"/>
      <w:pPr>
        <w:tabs>
          <w:tab w:val="num" w:pos="360"/>
        </w:tabs>
      </w:pPr>
    </w:lvl>
    <w:lvl w:ilvl="5" w:tplc="CA467684">
      <w:numFmt w:val="none"/>
      <w:lvlText w:val=""/>
      <w:lvlJc w:val="left"/>
      <w:pPr>
        <w:tabs>
          <w:tab w:val="num" w:pos="360"/>
        </w:tabs>
      </w:pPr>
    </w:lvl>
    <w:lvl w:ilvl="6" w:tplc="2B2A563E">
      <w:numFmt w:val="none"/>
      <w:lvlText w:val=""/>
      <w:lvlJc w:val="left"/>
      <w:pPr>
        <w:tabs>
          <w:tab w:val="num" w:pos="360"/>
        </w:tabs>
      </w:pPr>
    </w:lvl>
    <w:lvl w:ilvl="7" w:tplc="E2D6E6D2">
      <w:numFmt w:val="none"/>
      <w:lvlText w:val=""/>
      <w:lvlJc w:val="left"/>
      <w:pPr>
        <w:tabs>
          <w:tab w:val="num" w:pos="360"/>
        </w:tabs>
      </w:pPr>
    </w:lvl>
    <w:lvl w:ilvl="8" w:tplc="CCDA4F86">
      <w:numFmt w:val="none"/>
      <w:lvlText w:val=""/>
      <w:lvlJc w:val="left"/>
      <w:pPr>
        <w:tabs>
          <w:tab w:val="num" w:pos="360"/>
        </w:tabs>
      </w:pPr>
    </w:lvl>
  </w:abstractNum>
  <w:abstractNum w:abstractNumId="20" w15:restartNumberingAfterBreak="0">
    <w:nsid w:val="56900A70"/>
    <w:multiLevelType w:val="hybridMultilevel"/>
    <w:tmpl w:val="1B66639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8BA1115"/>
    <w:multiLevelType w:val="hybridMultilevel"/>
    <w:tmpl w:val="7F6259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E14C7C"/>
    <w:multiLevelType w:val="hybridMultilevel"/>
    <w:tmpl w:val="8586E8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3B44A7F"/>
    <w:multiLevelType w:val="hybridMultilevel"/>
    <w:tmpl w:val="5080BC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956843"/>
    <w:multiLevelType w:val="hybridMultilevel"/>
    <w:tmpl w:val="9C54D226"/>
    <w:lvl w:ilvl="0" w:tplc="A562521E">
      <w:start w:val="1"/>
      <w:numFmt w:val="decimal"/>
      <w:lvlText w:val="%1."/>
      <w:lvlJc w:val="left"/>
      <w:pPr>
        <w:tabs>
          <w:tab w:val="num" w:pos="702"/>
        </w:tabs>
        <w:ind w:left="702" w:hanging="360"/>
      </w:pPr>
      <w:rPr>
        <w:rFonts w:hint="default"/>
      </w:rPr>
    </w:lvl>
    <w:lvl w:ilvl="1" w:tplc="CD9C8668">
      <w:numFmt w:val="none"/>
      <w:lvlText w:val=""/>
      <w:lvlJc w:val="left"/>
      <w:pPr>
        <w:tabs>
          <w:tab w:val="num" w:pos="360"/>
        </w:tabs>
      </w:pPr>
    </w:lvl>
    <w:lvl w:ilvl="2" w:tplc="BB6A4CA2">
      <w:numFmt w:val="none"/>
      <w:lvlText w:val=""/>
      <w:lvlJc w:val="left"/>
      <w:pPr>
        <w:tabs>
          <w:tab w:val="num" w:pos="360"/>
        </w:tabs>
      </w:pPr>
    </w:lvl>
    <w:lvl w:ilvl="3" w:tplc="6874CC16">
      <w:numFmt w:val="none"/>
      <w:lvlText w:val=""/>
      <w:lvlJc w:val="left"/>
      <w:pPr>
        <w:tabs>
          <w:tab w:val="num" w:pos="360"/>
        </w:tabs>
      </w:pPr>
    </w:lvl>
    <w:lvl w:ilvl="4" w:tplc="DE085E6C">
      <w:numFmt w:val="none"/>
      <w:lvlText w:val=""/>
      <w:lvlJc w:val="left"/>
      <w:pPr>
        <w:tabs>
          <w:tab w:val="num" w:pos="360"/>
        </w:tabs>
      </w:pPr>
    </w:lvl>
    <w:lvl w:ilvl="5" w:tplc="AA74C73A">
      <w:numFmt w:val="none"/>
      <w:lvlText w:val=""/>
      <w:lvlJc w:val="left"/>
      <w:pPr>
        <w:tabs>
          <w:tab w:val="num" w:pos="360"/>
        </w:tabs>
      </w:pPr>
    </w:lvl>
    <w:lvl w:ilvl="6" w:tplc="93BC2244">
      <w:numFmt w:val="none"/>
      <w:lvlText w:val=""/>
      <w:lvlJc w:val="left"/>
      <w:pPr>
        <w:tabs>
          <w:tab w:val="num" w:pos="360"/>
        </w:tabs>
      </w:pPr>
    </w:lvl>
    <w:lvl w:ilvl="7" w:tplc="04A23ED6">
      <w:numFmt w:val="none"/>
      <w:lvlText w:val=""/>
      <w:lvlJc w:val="left"/>
      <w:pPr>
        <w:tabs>
          <w:tab w:val="num" w:pos="360"/>
        </w:tabs>
      </w:pPr>
    </w:lvl>
    <w:lvl w:ilvl="8" w:tplc="1C0E90C0">
      <w:numFmt w:val="none"/>
      <w:lvlText w:val=""/>
      <w:lvlJc w:val="left"/>
      <w:pPr>
        <w:tabs>
          <w:tab w:val="num" w:pos="360"/>
        </w:tabs>
      </w:pPr>
    </w:lvl>
  </w:abstractNum>
  <w:abstractNum w:abstractNumId="25" w15:restartNumberingAfterBreak="0">
    <w:nsid w:val="6570397E"/>
    <w:multiLevelType w:val="hybridMultilevel"/>
    <w:tmpl w:val="F7BEC4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A3F3135"/>
    <w:multiLevelType w:val="multilevel"/>
    <w:tmpl w:val="CA2C70B2"/>
    <w:lvl w:ilvl="0">
      <w:start w:val="1"/>
      <w:numFmt w:val="decimal"/>
      <w:pStyle w:val="KTpstrnum"/>
      <w:lvlText w:val="(%1)"/>
      <w:lvlJc w:val="left"/>
      <w:pPr>
        <w:ind w:left="0" w:firstLine="567"/>
      </w:pPr>
      <w:rPr>
        <w:rFonts w:ascii="Times New Roman" w:eastAsia="Calibri" w:hAnsi="Times New Roman" w:cs="Times New Roman"/>
        <w:b w:val="0"/>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27" w15:restartNumberingAfterBreak="0">
    <w:nsid w:val="749B39DC"/>
    <w:multiLevelType w:val="hybridMultilevel"/>
    <w:tmpl w:val="54769B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A53B28"/>
    <w:multiLevelType w:val="hybridMultilevel"/>
    <w:tmpl w:val="138E97D2"/>
    <w:lvl w:ilvl="0" w:tplc="0427000F">
      <w:start w:val="3"/>
      <w:numFmt w:val="decimal"/>
      <w:lvlText w:val="%1."/>
      <w:lvlJc w:val="left"/>
      <w:pPr>
        <w:ind w:left="2202" w:hanging="360"/>
      </w:pPr>
      <w:rPr>
        <w:rFonts w:hint="default"/>
        <w:color w:val="auto"/>
      </w:rPr>
    </w:lvl>
    <w:lvl w:ilvl="1" w:tplc="04270019" w:tentative="1">
      <w:start w:val="1"/>
      <w:numFmt w:val="lowerLetter"/>
      <w:lvlText w:val="%2."/>
      <w:lvlJc w:val="left"/>
      <w:pPr>
        <w:ind w:left="2922" w:hanging="360"/>
      </w:pPr>
    </w:lvl>
    <w:lvl w:ilvl="2" w:tplc="0427001B" w:tentative="1">
      <w:start w:val="1"/>
      <w:numFmt w:val="lowerRoman"/>
      <w:lvlText w:val="%3."/>
      <w:lvlJc w:val="right"/>
      <w:pPr>
        <w:ind w:left="3642" w:hanging="180"/>
      </w:pPr>
    </w:lvl>
    <w:lvl w:ilvl="3" w:tplc="0427000F" w:tentative="1">
      <w:start w:val="1"/>
      <w:numFmt w:val="decimal"/>
      <w:lvlText w:val="%4."/>
      <w:lvlJc w:val="left"/>
      <w:pPr>
        <w:ind w:left="4362" w:hanging="360"/>
      </w:pPr>
    </w:lvl>
    <w:lvl w:ilvl="4" w:tplc="04270019" w:tentative="1">
      <w:start w:val="1"/>
      <w:numFmt w:val="lowerLetter"/>
      <w:lvlText w:val="%5."/>
      <w:lvlJc w:val="left"/>
      <w:pPr>
        <w:ind w:left="5082" w:hanging="360"/>
      </w:pPr>
    </w:lvl>
    <w:lvl w:ilvl="5" w:tplc="0427001B" w:tentative="1">
      <w:start w:val="1"/>
      <w:numFmt w:val="lowerRoman"/>
      <w:lvlText w:val="%6."/>
      <w:lvlJc w:val="right"/>
      <w:pPr>
        <w:ind w:left="5802" w:hanging="180"/>
      </w:pPr>
    </w:lvl>
    <w:lvl w:ilvl="6" w:tplc="0427000F" w:tentative="1">
      <w:start w:val="1"/>
      <w:numFmt w:val="decimal"/>
      <w:lvlText w:val="%7."/>
      <w:lvlJc w:val="left"/>
      <w:pPr>
        <w:ind w:left="6522" w:hanging="360"/>
      </w:pPr>
    </w:lvl>
    <w:lvl w:ilvl="7" w:tplc="04270019" w:tentative="1">
      <w:start w:val="1"/>
      <w:numFmt w:val="lowerLetter"/>
      <w:lvlText w:val="%8."/>
      <w:lvlJc w:val="left"/>
      <w:pPr>
        <w:ind w:left="7242" w:hanging="360"/>
      </w:pPr>
    </w:lvl>
    <w:lvl w:ilvl="8" w:tplc="0427001B" w:tentative="1">
      <w:start w:val="1"/>
      <w:numFmt w:val="lowerRoman"/>
      <w:lvlText w:val="%9."/>
      <w:lvlJc w:val="right"/>
      <w:pPr>
        <w:ind w:left="7962" w:hanging="180"/>
      </w:pPr>
    </w:lvl>
  </w:abstractNum>
  <w:abstractNum w:abstractNumId="29" w15:restartNumberingAfterBreak="0">
    <w:nsid w:val="7A526708"/>
    <w:multiLevelType w:val="hybridMultilevel"/>
    <w:tmpl w:val="36B886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AB70EFC"/>
    <w:multiLevelType w:val="hybridMultilevel"/>
    <w:tmpl w:val="A13C224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FBF1B45"/>
    <w:multiLevelType w:val="hybridMultilevel"/>
    <w:tmpl w:val="EDAEED6A"/>
    <w:lvl w:ilvl="0" w:tplc="29CE372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2" w15:restartNumberingAfterBreak="0">
    <w:nsid w:val="7FEC5787"/>
    <w:multiLevelType w:val="hybridMultilevel"/>
    <w:tmpl w:val="33A498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0"/>
  </w:num>
  <w:num w:numId="2">
    <w:abstractNumId w:val="16"/>
  </w:num>
  <w:num w:numId="3">
    <w:abstractNumId w:val="24"/>
  </w:num>
  <w:num w:numId="4">
    <w:abstractNumId w:val="18"/>
  </w:num>
  <w:num w:numId="5">
    <w:abstractNumId w:val="19"/>
  </w:num>
  <w:num w:numId="6">
    <w:abstractNumId w:val="17"/>
  </w:num>
  <w:num w:numId="7">
    <w:abstractNumId w:val="4"/>
  </w:num>
  <w:num w:numId="8">
    <w:abstractNumId w:val="23"/>
  </w:num>
  <w:num w:numId="9">
    <w:abstractNumId w:val="1"/>
  </w:num>
  <w:num w:numId="10">
    <w:abstractNumId w:val="0"/>
  </w:num>
  <w:num w:numId="11">
    <w:abstractNumId w:val="32"/>
  </w:num>
  <w:num w:numId="12">
    <w:abstractNumId w:val="10"/>
  </w:num>
  <w:num w:numId="13">
    <w:abstractNumId w:val="11"/>
  </w:num>
  <w:num w:numId="14">
    <w:abstractNumId w:val="7"/>
  </w:num>
  <w:num w:numId="15">
    <w:abstractNumId w:val="20"/>
  </w:num>
  <w:num w:numId="16">
    <w:abstractNumId w:val="6"/>
  </w:num>
  <w:num w:numId="17">
    <w:abstractNumId w:val="12"/>
  </w:num>
  <w:num w:numId="18">
    <w:abstractNumId w:val="26"/>
  </w:num>
  <w:num w:numId="19">
    <w:abstractNumId w:val="2"/>
  </w:num>
  <w:num w:numId="20">
    <w:abstractNumId w:val="8"/>
  </w:num>
  <w:num w:numId="21">
    <w:abstractNumId w:val="22"/>
  </w:num>
  <w:num w:numId="22">
    <w:abstractNumId w:val="27"/>
  </w:num>
  <w:num w:numId="23">
    <w:abstractNumId w:val="29"/>
  </w:num>
  <w:num w:numId="24">
    <w:abstractNumId w:val="14"/>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13"/>
  </w:num>
  <w:num w:numId="28">
    <w:abstractNumId w:val="25"/>
  </w:num>
  <w:num w:numId="29">
    <w:abstractNumId w:val="28"/>
  </w:num>
  <w:num w:numId="30">
    <w:abstractNumId w:val="3"/>
  </w:num>
  <w:num w:numId="31">
    <w:abstractNumId w:val="15"/>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3C5"/>
    <w:rsid w:val="0000019A"/>
    <w:rsid w:val="00000D70"/>
    <w:rsid w:val="00006176"/>
    <w:rsid w:val="000101DE"/>
    <w:rsid w:val="00010C38"/>
    <w:rsid w:val="00010DF3"/>
    <w:rsid w:val="00011F84"/>
    <w:rsid w:val="00014357"/>
    <w:rsid w:val="00014FEB"/>
    <w:rsid w:val="0001544F"/>
    <w:rsid w:val="00015CE4"/>
    <w:rsid w:val="0001676F"/>
    <w:rsid w:val="00020E89"/>
    <w:rsid w:val="0002103E"/>
    <w:rsid w:val="000214EA"/>
    <w:rsid w:val="000226DF"/>
    <w:rsid w:val="00022822"/>
    <w:rsid w:val="000242F2"/>
    <w:rsid w:val="000243BC"/>
    <w:rsid w:val="000268AC"/>
    <w:rsid w:val="00026AC9"/>
    <w:rsid w:val="00031AB9"/>
    <w:rsid w:val="00034082"/>
    <w:rsid w:val="0003485F"/>
    <w:rsid w:val="00036392"/>
    <w:rsid w:val="00036C44"/>
    <w:rsid w:val="0003729C"/>
    <w:rsid w:val="00042956"/>
    <w:rsid w:val="0004337B"/>
    <w:rsid w:val="00043AFA"/>
    <w:rsid w:val="0004519D"/>
    <w:rsid w:val="00045B0C"/>
    <w:rsid w:val="00047694"/>
    <w:rsid w:val="00047FC0"/>
    <w:rsid w:val="00053281"/>
    <w:rsid w:val="00053B73"/>
    <w:rsid w:val="000572C9"/>
    <w:rsid w:val="0006007B"/>
    <w:rsid w:val="000616DB"/>
    <w:rsid w:val="000635F9"/>
    <w:rsid w:val="00065FF2"/>
    <w:rsid w:val="00066DB5"/>
    <w:rsid w:val="000738CE"/>
    <w:rsid w:val="00075180"/>
    <w:rsid w:val="000756A5"/>
    <w:rsid w:val="00077325"/>
    <w:rsid w:val="00081ECE"/>
    <w:rsid w:val="00082810"/>
    <w:rsid w:val="0008328E"/>
    <w:rsid w:val="000840B5"/>
    <w:rsid w:val="00085AB6"/>
    <w:rsid w:val="000928F8"/>
    <w:rsid w:val="00092EFA"/>
    <w:rsid w:val="00095AE2"/>
    <w:rsid w:val="00095BF8"/>
    <w:rsid w:val="00095EE2"/>
    <w:rsid w:val="0009732D"/>
    <w:rsid w:val="000A3FE2"/>
    <w:rsid w:val="000A48B0"/>
    <w:rsid w:val="000A5D8A"/>
    <w:rsid w:val="000A616A"/>
    <w:rsid w:val="000B0A72"/>
    <w:rsid w:val="000B2F1C"/>
    <w:rsid w:val="000B3FAE"/>
    <w:rsid w:val="000B5D83"/>
    <w:rsid w:val="000B72C2"/>
    <w:rsid w:val="000C00C1"/>
    <w:rsid w:val="000C2FDD"/>
    <w:rsid w:val="000C3045"/>
    <w:rsid w:val="000C3FF1"/>
    <w:rsid w:val="000C51F2"/>
    <w:rsid w:val="000D10A9"/>
    <w:rsid w:val="000D2330"/>
    <w:rsid w:val="000D28FB"/>
    <w:rsid w:val="000D2C71"/>
    <w:rsid w:val="000D3385"/>
    <w:rsid w:val="000D37BB"/>
    <w:rsid w:val="000D3B12"/>
    <w:rsid w:val="000D40A1"/>
    <w:rsid w:val="000D6136"/>
    <w:rsid w:val="000D7950"/>
    <w:rsid w:val="000D7A9E"/>
    <w:rsid w:val="000E01B6"/>
    <w:rsid w:val="000E327E"/>
    <w:rsid w:val="000E4C42"/>
    <w:rsid w:val="000E6232"/>
    <w:rsid w:val="000E74F2"/>
    <w:rsid w:val="000F0431"/>
    <w:rsid w:val="000F1834"/>
    <w:rsid w:val="000F202F"/>
    <w:rsid w:val="000F4364"/>
    <w:rsid w:val="000F55D4"/>
    <w:rsid w:val="000F6A00"/>
    <w:rsid w:val="00101C32"/>
    <w:rsid w:val="0010248C"/>
    <w:rsid w:val="00103498"/>
    <w:rsid w:val="0010365C"/>
    <w:rsid w:val="001049D4"/>
    <w:rsid w:val="00104DD6"/>
    <w:rsid w:val="001056E7"/>
    <w:rsid w:val="00110C16"/>
    <w:rsid w:val="001133A4"/>
    <w:rsid w:val="0011609C"/>
    <w:rsid w:val="001179F8"/>
    <w:rsid w:val="00122860"/>
    <w:rsid w:val="001229B1"/>
    <w:rsid w:val="00123EEC"/>
    <w:rsid w:val="001248C2"/>
    <w:rsid w:val="00126726"/>
    <w:rsid w:val="001276F5"/>
    <w:rsid w:val="00133FD3"/>
    <w:rsid w:val="0013510F"/>
    <w:rsid w:val="00135773"/>
    <w:rsid w:val="001406E5"/>
    <w:rsid w:val="00140AC4"/>
    <w:rsid w:val="00142562"/>
    <w:rsid w:val="00144458"/>
    <w:rsid w:val="00145019"/>
    <w:rsid w:val="00150F0D"/>
    <w:rsid w:val="001538F7"/>
    <w:rsid w:val="00154792"/>
    <w:rsid w:val="00157F77"/>
    <w:rsid w:val="0016077C"/>
    <w:rsid w:val="0016235E"/>
    <w:rsid w:val="00162AC8"/>
    <w:rsid w:val="001632FC"/>
    <w:rsid w:val="0016544B"/>
    <w:rsid w:val="001660CF"/>
    <w:rsid w:val="001673C4"/>
    <w:rsid w:val="001713A0"/>
    <w:rsid w:val="0017266F"/>
    <w:rsid w:val="00175CC8"/>
    <w:rsid w:val="001768DF"/>
    <w:rsid w:val="00177657"/>
    <w:rsid w:val="00177D61"/>
    <w:rsid w:val="0018092F"/>
    <w:rsid w:val="00182B02"/>
    <w:rsid w:val="00184575"/>
    <w:rsid w:val="00185D54"/>
    <w:rsid w:val="00185D7E"/>
    <w:rsid w:val="00186130"/>
    <w:rsid w:val="00187EB8"/>
    <w:rsid w:val="00194331"/>
    <w:rsid w:val="00196A69"/>
    <w:rsid w:val="001970DC"/>
    <w:rsid w:val="001A068D"/>
    <w:rsid w:val="001A0BAE"/>
    <w:rsid w:val="001A0FED"/>
    <w:rsid w:val="001A169D"/>
    <w:rsid w:val="001A29DC"/>
    <w:rsid w:val="001A3138"/>
    <w:rsid w:val="001A70F5"/>
    <w:rsid w:val="001A758B"/>
    <w:rsid w:val="001B0E50"/>
    <w:rsid w:val="001B3866"/>
    <w:rsid w:val="001B47CC"/>
    <w:rsid w:val="001B4E6C"/>
    <w:rsid w:val="001B668F"/>
    <w:rsid w:val="001B72B9"/>
    <w:rsid w:val="001C02EF"/>
    <w:rsid w:val="001C07C6"/>
    <w:rsid w:val="001C0EC1"/>
    <w:rsid w:val="001C1FC2"/>
    <w:rsid w:val="001C2266"/>
    <w:rsid w:val="001C275A"/>
    <w:rsid w:val="001C409E"/>
    <w:rsid w:val="001D077F"/>
    <w:rsid w:val="001D0DD3"/>
    <w:rsid w:val="001D4B5B"/>
    <w:rsid w:val="001D79B1"/>
    <w:rsid w:val="001E2997"/>
    <w:rsid w:val="001E3861"/>
    <w:rsid w:val="001E52C8"/>
    <w:rsid w:val="001E57DB"/>
    <w:rsid w:val="001E5A08"/>
    <w:rsid w:val="001E5E77"/>
    <w:rsid w:val="001E6974"/>
    <w:rsid w:val="001E6A41"/>
    <w:rsid w:val="001E6C2D"/>
    <w:rsid w:val="001E70A7"/>
    <w:rsid w:val="001E7468"/>
    <w:rsid w:val="001E77EF"/>
    <w:rsid w:val="001F4295"/>
    <w:rsid w:val="001F4745"/>
    <w:rsid w:val="001F6EFE"/>
    <w:rsid w:val="001F7517"/>
    <w:rsid w:val="001F782F"/>
    <w:rsid w:val="00200018"/>
    <w:rsid w:val="00200A6C"/>
    <w:rsid w:val="00201B70"/>
    <w:rsid w:val="00204B2E"/>
    <w:rsid w:val="00205829"/>
    <w:rsid w:val="002061EE"/>
    <w:rsid w:val="00206C1D"/>
    <w:rsid w:val="0020733A"/>
    <w:rsid w:val="002079AD"/>
    <w:rsid w:val="00207A5B"/>
    <w:rsid w:val="00210CDA"/>
    <w:rsid w:val="00213CBD"/>
    <w:rsid w:val="00214340"/>
    <w:rsid w:val="002152DC"/>
    <w:rsid w:val="00216815"/>
    <w:rsid w:val="00216A6A"/>
    <w:rsid w:val="00217C54"/>
    <w:rsid w:val="00221F84"/>
    <w:rsid w:val="002234B1"/>
    <w:rsid w:val="002245B8"/>
    <w:rsid w:val="00224EC1"/>
    <w:rsid w:val="00227180"/>
    <w:rsid w:val="002272A6"/>
    <w:rsid w:val="002311A0"/>
    <w:rsid w:val="0023324C"/>
    <w:rsid w:val="002346FE"/>
    <w:rsid w:val="00234DC5"/>
    <w:rsid w:val="002406E1"/>
    <w:rsid w:val="00242114"/>
    <w:rsid w:val="00242343"/>
    <w:rsid w:val="002457C3"/>
    <w:rsid w:val="0024785F"/>
    <w:rsid w:val="00251010"/>
    <w:rsid w:val="002541FC"/>
    <w:rsid w:val="0025543B"/>
    <w:rsid w:val="00255DB2"/>
    <w:rsid w:val="00257F69"/>
    <w:rsid w:val="00261BEA"/>
    <w:rsid w:val="002631C8"/>
    <w:rsid w:val="00264A2A"/>
    <w:rsid w:val="002666DF"/>
    <w:rsid w:val="00266A3C"/>
    <w:rsid w:val="00266B8D"/>
    <w:rsid w:val="0026750B"/>
    <w:rsid w:val="0027237D"/>
    <w:rsid w:val="00280D03"/>
    <w:rsid w:val="00280F37"/>
    <w:rsid w:val="00282076"/>
    <w:rsid w:val="00287B63"/>
    <w:rsid w:val="00291DFE"/>
    <w:rsid w:val="002939A2"/>
    <w:rsid w:val="00295E8C"/>
    <w:rsid w:val="002965DA"/>
    <w:rsid w:val="002A1109"/>
    <w:rsid w:val="002A2A29"/>
    <w:rsid w:val="002A427E"/>
    <w:rsid w:val="002A5CC0"/>
    <w:rsid w:val="002A610F"/>
    <w:rsid w:val="002A6807"/>
    <w:rsid w:val="002A7A7C"/>
    <w:rsid w:val="002B1E37"/>
    <w:rsid w:val="002B3A5A"/>
    <w:rsid w:val="002B5D27"/>
    <w:rsid w:val="002C1AED"/>
    <w:rsid w:val="002C243E"/>
    <w:rsid w:val="002C2460"/>
    <w:rsid w:val="002C4351"/>
    <w:rsid w:val="002C4414"/>
    <w:rsid w:val="002D0974"/>
    <w:rsid w:val="002D0B8E"/>
    <w:rsid w:val="002D0D90"/>
    <w:rsid w:val="002D1254"/>
    <w:rsid w:val="002D165A"/>
    <w:rsid w:val="002D2E1A"/>
    <w:rsid w:val="002D35C3"/>
    <w:rsid w:val="002D7557"/>
    <w:rsid w:val="002E0A52"/>
    <w:rsid w:val="002E0E6C"/>
    <w:rsid w:val="002E448E"/>
    <w:rsid w:val="002E6D38"/>
    <w:rsid w:val="002E7FF2"/>
    <w:rsid w:val="002F0236"/>
    <w:rsid w:val="002F059B"/>
    <w:rsid w:val="002F07C3"/>
    <w:rsid w:val="002F2D82"/>
    <w:rsid w:val="002F5D7C"/>
    <w:rsid w:val="0030052F"/>
    <w:rsid w:val="00302634"/>
    <w:rsid w:val="003043D7"/>
    <w:rsid w:val="00305401"/>
    <w:rsid w:val="00306292"/>
    <w:rsid w:val="003079BC"/>
    <w:rsid w:val="00310546"/>
    <w:rsid w:val="003108C0"/>
    <w:rsid w:val="0031249C"/>
    <w:rsid w:val="003160D6"/>
    <w:rsid w:val="003170DA"/>
    <w:rsid w:val="0032100C"/>
    <w:rsid w:val="0032216B"/>
    <w:rsid w:val="00322B9B"/>
    <w:rsid w:val="00322DC5"/>
    <w:rsid w:val="00324201"/>
    <w:rsid w:val="00324CA8"/>
    <w:rsid w:val="00327804"/>
    <w:rsid w:val="00330901"/>
    <w:rsid w:val="00331FDD"/>
    <w:rsid w:val="00332DC8"/>
    <w:rsid w:val="00333B71"/>
    <w:rsid w:val="003408A4"/>
    <w:rsid w:val="00340BFD"/>
    <w:rsid w:val="00343926"/>
    <w:rsid w:val="00344683"/>
    <w:rsid w:val="00344ECD"/>
    <w:rsid w:val="00347239"/>
    <w:rsid w:val="003478B4"/>
    <w:rsid w:val="00350AC4"/>
    <w:rsid w:val="00353D42"/>
    <w:rsid w:val="003561B2"/>
    <w:rsid w:val="00356934"/>
    <w:rsid w:val="00363596"/>
    <w:rsid w:val="00363AE1"/>
    <w:rsid w:val="00363FDE"/>
    <w:rsid w:val="00364F07"/>
    <w:rsid w:val="00370BD1"/>
    <w:rsid w:val="00371BC4"/>
    <w:rsid w:val="00376898"/>
    <w:rsid w:val="00377B16"/>
    <w:rsid w:val="00377CA4"/>
    <w:rsid w:val="00381C9D"/>
    <w:rsid w:val="00382E6B"/>
    <w:rsid w:val="003836AC"/>
    <w:rsid w:val="00383948"/>
    <w:rsid w:val="00383EAB"/>
    <w:rsid w:val="003850C4"/>
    <w:rsid w:val="00386A20"/>
    <w:rsid w:val="003878C6"/>
    <w:rsid w:val="0039198E"/>
    <w:rsid w:val="00393B9A"/>
    <w:rsid w:val="003940F2"/>
    <w:rsid w:val="00394762"/>
    <w:rsid w:val="00396EE1"/>
    <w:rsid w:val="003979A4"/>
    <w:rsid w:val="00397C8D"/>
    <w:rsid w:val="00397CA3"/>
    <w:rsid w:val="003A0F2A"/>
    <w:rsid w:val="003A28C4"/>
    <w:rsid w:val="003A3986"/>
    <w:rsid w:val="003A4798"/>
    <w:rsid w:val="003A5295"/>
    <w:rsid w:val="003A5F87"/>
    <w:rsid w:val="003A6125"/>
    <w:rsid w:val="003A6620"/>
    <w:rsid w:val="003A6BDA"/>
    <w:rsid w:val="003B06C2"/>
    <w:rsid w:val="003B26C3"/>
    <w:rsid w:val="003B2A7B"/>
    <w:rsid w:val="003B55E1"/>
    <w:rsid w:val="003B6FB6"/>
    <w:rsid w:val="003B72C3"/>
    <w:rsid w:val="003B7A0C"/>
    <w:rsid w:val="003B7F3B"/>
    <w:rsid w:val="003C0099"/>
    <w:rsid w:val="003C055A"/>
    <w:rsid w:val="003C0882"/>
    <w:rsid w:val="003C1CDD"/>
    <w:rsid w:val="003C4404"/>
    <w:rsid w:val="003C7A71"/>
    <w:rsid w:val="003C7A86"/>
    <w:rsid w:val="003D01DF"/>
    <w:rsid w:val="003D0DE5"/>
    <w:rsid w:val="003D405B"/>
    <w:rsid w:val="003D51B7"/>
    <w:rsid w:val="003D5DB3"/>
    <w:rsid w:val="003D64D2"/>
    <w:rsid w:val="003E2D4D"/>
    <w:rsid w:val="003E3224"/>
    <w:rsid w:val="003E36DE"/>
    <w:rsid w:val="003E4771"/>
    <w:rsid w:val="003E4BE8"/>
    <w:rsid w:val="003E526E"/>
    <w:rsid w:val="003E529D"/>
    <w:rsid w:val="003E533F"/>
    <w:rsid w:val="003E54B0"/>
    <w:rsid w:val="003E687E"/>
    <w:rsid w:val="003F0B0B"/>
    <w:rsid w:val="003F5307"/>
    <w:rsid w:val="003F7DD4"/>
    <w:rsid w:val="00400898"/>
    <w:rsid w:val="00403219"/>
    <w:rsid w:val="00404431"/>
    <w:rsid w:val="0040483F"/>
    <w:rsid w:val="004115C9"/>
    <w:rsid w:val="0041175F"/>
    <w:rsid w:val="004131CF"/>
    <w:rsid w:val="004136BA"/>
    <w:rsid w:val="004220CE"/>
    <w:rsid w:val="00423C2D"/>
    <w:rsid w:val="004258BE"/>
    <w:rsid w:val="00425ECE"/>
    <w:rsid w:val="00427FDC"/>
    <w:rsid w:val="00431DD2"/>
    <w:rsid w:val="0043318D"/>
    <w:rsid w:val="004337AE"/>
    <w:rsid w:val="00434E60"/>
    <w:rsid w:val="0043590C"/>
    <w:rsid w:val="00436911"/>
    <w:rsid w:val="00440273"/>
    <w:rsid w:val="004423D9"/>
    <w:rsid w:val="00442BA9"/>
    <w:rsid w:val="004432A5"/>
    <w:rsid w:val="004451EC"/>
    <w:rsid w:val="00453853"/>
    <w:rsid w:val="00453F3C"/>
    <w:rsid w:val="00460B01"/>
    <w:rsid w:val="00461F4F"/>
    <w:rsid w:val="00466F1F"/>
    <w:rsid w:val="004671C0"/>
    <w:rsid w:val="00470092"/>
    <w:rsid w:val="00470502"/>
    <w:rsid w:val="00472406"/>
    <w:rsid w:val="00475AAB"/>
    <w:rsid w:val="00475F4F"/>
    <w:rsid w:val="004767B6"/>
    <w:rsid w:val="00477A7A"/>
    <w:rsid w:val="004805EA"/>
    <w:rsid w:val="00481A77"/>
    <w:rsid w:val="00481EBF"/>
    <w:rsid w:val="00483091"/>
    <w:rsid w:val="00483DE2"/>
    <w:rsid w:val="00484953"/>
    <w:rsid w:val="00484A84"/>
    <w:rsid w:val="00485844"/>
    <w:rsid w:val="00487049"/>
    <w:rsid w:val="00487D0D"/>
    <w:rsid w:val="004905FC"/>
    <w:rsid w:val="00495009"/>
    <w:rsid w:val="004950EA"/>
    <w:rsid w:val="0049689F"/>
    <w:rsid w:val="00497CA8"/>
    <w:rsid w:val="004A041B"/>
    <w:rsid w:val="004A2AB2"/>
    <w:rsid w:val="004A381B"/>
    <w:rsid w:val="004A3C3A"/>
    <w:rsid w:val="004A4AC8"/>
    <w:rsid w:val="004A598A"/>
    <w:rsid w:val="004A7AFC"/>
    <w:rsid w:val="004B15F9"/>
    <w:rsid w:val="004B15FD"/>
    <w:rsid w:val="004B335A"/>
    <w:rsid w:val="004B353C"/>
    <w:rsid w:val="004B447C"/>
    <w:rsid w:val="004B61B0"/>
    <w:rsid w:val="004B690F"/>
    <w:rsid w:val="004B7129"/>
    <w:rsid w:val="004B7455"/>
    <w:rsid w:val="004B78C2"/>
    <w:rsid w:val="004C10A5"/>
    <w:rsid w:val="004C1A80"/>
    <w:rsid w:val="004C1E71"/>
    <w:rsid w:val="004C271A"/>
    <w:rsid w:val="004C35DE"/>
    <w:rsid w:val="004C6289"/>
    <w:rsid w:val="004C6641"/>
    <w:rsid w:val="004C6778"/>
    <w:rsid w:val="004C6C50"/>
    <w:rsid w:val="004D0029"/>
    <w:rsid w:val="004D0C45"/>
    <w:rsid w:val="004D342A"/>
    <w:rsid w:val="004D3475"/>
    <w:rsid w:val="004D3AE2"/>
    <w:rsid w:val="004D4B83"/>
    <w:rsid w:val="004E0D39"/>
    <w:rsid w:val="004E2145"/>
    <w:rsid w:val="004E2AD8"/>
    <w:rsid w:val="004E3311"/>
    <w:rsid w:val="004E4FDD"/>
    <w:rsid w:val="004E5BE1"/>
    <w:rsid w:val="004E60D1"/>
    <w:rsid w:val="004E7062"/>
    <w:rsid w:val="004F001E"/>
    <w:rsid w:val="004F27EE"/>
    <w:rsid w:val="00501E1F"/>
    <w:rsid w:val="00502E8A"/>
    <w:rsid w:val="00504BBA"/>
    <w:rsid w:val="00511E46"/>
    <w:rsid w:val="00511F6B"/>
    <w:rsid w:val="00515AC7"/>
    <w:rsid w:val="00516868"/>
    <w:rsid w:val="00516F5F"/>
    <w:rsid w:val="00517076"/>
    <w:rsid w:val="00520B57"/>
    <w:rsid w:val="0052127A"/>
    <w:rsid w:val="005220BE"/>
    <w:rsid w:val="00523F13"/>
    <w:rsid w:val="00524572"/>
    <w:rsid w:val="005254FA"/>
    <w:rsid w:val="00525B14"/>
    <w:rsid w:val="00527628"/>
    <w:rsid w:val="00527DCD"/>
    <w:rsid w:val="005305AE"/>
    <w:rsid w:val="00530BA3"/>
    <w:rsid w:val="00530DDC"/>
    <w:rsid w:val="0054256B"/>
    <w:rsid w:val="00542C14"/>
    <w:rsid w:val="005443C1"/>
    <w:rsid w:val="00545D64"/>
    <w:rsid w:val="0055048D"/>
    <w:rsid w:val="005537B0"/>
    <w:rsid w:val="00555FC6"/>
    <w:rsid w:val="005562A0"/>
    <w:rsid w:val="00556CE1"/>
    <w:rsid w:val="00557276"/>
    <w:rsid w:val="00557EFC"/>
    <w:rsid w:val="005616B3"/>
    <w:rsid w:val="00565ED3"/>
    <w:rsid w:val="005661FD"/>
    <w:rsid w:val="0056668C"/>
    <w:rsid w:val="0056680E"/>
    <w:rsid w:val="00566B8A"/>
    <w:rsid w:val="005673C5"/>
    <w:rsid w:val="00567CEA"/>
    <w:rsid w:val="00567DAB"/>
    <w:rsid w:val="0057010C"/>
    <w:rsid w:val="00570FE5"/>
    <w:rsid w:val="00572305"/>
    <w:rsid w:val="00573FCC"/>
    <w:rsid w:val="00575356"/>
    <w:rsid w:val="00575BFD"/>
    <w:rsid w:val="0058486B"/>
    <w:rsid w:val="00586267"/>
    <w:rsid w:val="0058658F"/>
    <w:rsid w:val="00586DC9"/>
    <w:rsid w:val="0058733C"/>
    <w:rsid w:val="00590ED5"/>
    <w:rsid w:val="00591F31"/>
    <w:rsid w:val="00592830"/>
    <w:rsid w:val="00592AE9"/>
    <w:rsid w:val="00594FB5"/>
    <w:rsid w:val="00595177"/>
    <w:rsid w:val="00595E4F"/>
    <w:rsid w:val="00597A45"/>
    <w:rsid w:val="005A03A4"/>
    <w:rsid w:val="005A2767"/>
    <w:rsid w:val="005A3515"/>
    <w:rsid w:val="005A3B55"/>
    <w:rsid w:val="005B11B0"/>
    <w:rsid w:val="005B49F7"/>
    <w:rsid w:val="005B523C"/>
    <w:rsid w:val="005B544B"/>
    <w:rsid w:val="005B6339"/>
    <w:rsid w:val="005B7649"/>
    <w:rsid w:val="005C01E8"/>
    <w:rsid w:val="005C0BCC"/>
    <w:rsid w:val="005C270B"/>
    <w:rsid w:val="005C61C6"/>
    <w:rsid w:val="005C6E0D"/>
    <w:rsid w:val="005D38E4"/>
    <w:rsid w:val="005D4D24"/>
    <w:rsid w:val="005D5E06"/>
    <w:rsid w:val="005D63E1"/>
    <w:rsid w:val="005E06D5"/>
    <w:rsid w:val="005E0823"/>
    <w:rsid w:val="005E35E1"/>
    <w:rsid w:val="005E408B"/>
    <w:rsid w:val="005E44A1"/>
    <w:rsid w:val="005E65CD"/>
    <w:rsid w:val="005E7456"/>
    <w:rsid w:val="005F20E9"/>
    <w:rsid w:val="005F3421"/>
    <w:rsid w:val="005F656A"/>
    <w:rsid w:val="005F69FD"/>
    <w:rsid w:val="005F6D6E"/>
    <w:rsid w:val="005F7E21"/>
    <w:rsid w:val="006017E7"/>
    <w:rsid w:val="00603098"/>
    <w:rsid w:val="00603FCA"/>
    <w:rsid w:val="0060480E"/>
    <w:rsid w:val="006049EC"/>
    <w:rsid w:val="00606781"/>
    <w:rsid w:val="00607014"/>
    <w:rsid w:val="00607220"/>
    <w:rsid w:val="006108FA"/>
    <w:rsid w:val="0061104E"/>
    <w:rsid w:val="00611A55"/>
    <w:rsid w:val="00613E1B"/>
    <w:rsid w:val="00615BBD"/>
    <w:rsid w:val="006162A6"/>
    <w:rsid w:val="00616B91"/>
    <w:rsid w:val="0062251B"/>
    <w:rsid w:val="00622617"/>
    <w:rsid w:val="00624803"/>
    <w:rsid w:val="00625936"/>
    <w:rsid w:val="00627139"/>
    <w:rsid w:val="00627872"/>
    <w:rsid w:val="006302DE"/>
    <w:rsid w:val="006304B9"/>
    <w:rsid w:val="00630808"/>
    <w:rsid w:val="00630F93"/>
    <w:rsid w:val="0063166B"/>
    <w:rsid w:val="00632676"/>
    <w:rsid w:val="00635000"/>
    <w:rsid w:val="00643280"/>
    <w:rsid w:val="00643339"/>
    <w:rsid w:val="006465A2"/>
    <w:rsid w:val="00647A23"/>
    <w:rsid w:val="00650EA5"/>
    <w:rsid w:val="00652340"/>
    <w:rsid w:val="00655745"/>
    <w:rsid w:val="00656DA5"/>
    <w:rsid w:val="00660565"/>
    <w:rsid w:val="00661055"/>
    <w:rsid w:val="00661965"/>
    <w:rsid w:val="0066520A"/>
    <w:rsid w:val="00665A68"/>
    <w:rsid w:val="00675C7F"/>
    <w:rsid w:val="00680015"/>
    <w:rsid w:val="00681471"/>
    <w:rsid w:val="00684E14"/>
    <w:rsid w:val="00685447"/>
    <w:rsid w:val="00685B21"/>
    <w:rsid w:val="00687735"/>
    <w:rsid w:val="00691CE9"/>
    <w:rsid w:val="0069256E"/>
    <w:rsid w:val="006931F6"/>
    <w:rsid w:val="0069381E"/>
    <w:rsid w:val="006944A2"/>
    <w:rsid w:val="00694E87"/>
    <w:rsid w:val="006A034D"/>
    <w:rsid w:val="006A1526"/>
    <w:rsid w:val="006A1E03"/>
    <w:rsid w:val="006A36E7"/>
    <w:rsid w:val="006B17C2"/>
    <w:rsid w:val="006B21B8"/>
    <w:rsid w:val="006B4247"/>
    <w:rsid w:val="006B524A"/>
    <w:rsid w:val="006B6AAF"/>
    <w:rsid w:val="006C1670"/>
    <w:rsid w:val="006C2D12"/>
    <w:rsid w:val="006C56EC"/>
    <w:rsid w:val="006C657D"/>
    <w:rsid w:val="006D0ADE"/>
    <w:rsid w:val="006D1DF6"/>
    <w:rsid w:val="006D4218"/>
    <w:rsid w:val="006D51BA"/>
    <w:rsid w:val="006D6534"/>
    <w:rsid w:val="006D6B43"/>
    <w:rsid w:val="006D6CB3"/>
    <w:rsid w:val="006E0142"/>
    <w:rsid w:val="006E08F4"/>
    <w:rsid w:val="006E165F"/>
    <w:rsid w:val="006E19A4"/>
    <w:rsid w:val="006E2280"/>
    <w:rsid w:val="006E4149"/>
    <w:rsid w:val="006E4552"/>
    <w:rsid w:val="006E5487"/>
    <w:rsid w:val="006F16A4"/>
    <w:rsid w:val="006F1C73"/>
    <w:rsid w:val="006F2543"/>
    <w:rsid w:val="006F2C64"/>
    <w:rsid w:val="006F2C7E"/>
    <w:rsid w:val="006F3C1A"/>
    <w:rsid w:val="006F4002"/>
    <w:rsid w:val="006F4713"/>
    <w:rsid w:val="006F4A25"/>
    <w:rsid w:val="006F4C77"/>
    <w:rsid w:val="006F7C5C"/>
    <w:rsid w:val="007009A9"/>
    <w:rsid w:val="00700D47"/>
    <w:rsid w:val="0070186D"/>
    <w:rsid w:val="00701E7D"/>
    <w:rsid w:val="00703B5B"/>
    <w:rsid w:val="00703CC8"/>
    <w:rsid w:val="00707FC2"/>
    <w:rsid w:val="00710707"/>
    <w:rsid w:val="00715969"/>
    <w:rsid w:val="00717663"/>
    <w:rsid w:val="00717BC5"/>
    <w:rsid w:val="00717F06"/>
    <w:rsid w:val="00721724"/>
    <w:rsid w:val="00722A84"/>
    <w:rsid w:val="00723706"/>
    <w:rsid w:val="00724144"/>
    <w:rsid w:val="007305EF"/>
    <w:rsid w:val="00731B1A"/>
    <w:rsid w:val="00731C32"/>
    <w:rsid w:val="007323CD"/>
    <w:rsid w:val="0073309C"/>
    <w:rsid w:val="00733333"/>
    <w:rsid w:val="00733484"/>
    <w:rsid w:val="007334E6"/>
    <w:rsid w:val="00734F13"/>
    <w:rsid w:val="007376A1"/>
    <w:rsid w:val="00737757"/>
    <w:rsid w:val="0073791C"/>
    <w:rsid w:val="00741893"/>
    <w:rsid w:val="00742BCD"/>
    <w:rsid w:val="00743EFB"/>
    <w:rsid w:val="0074465C"/>
    <w:rsid w:val="0074505A"/>
    <w:rsid w:val="00745C0B"/>
    <w:rsid w:val="007468E4"/>
    <w:rsid w:val="00747C7E"/>
    <w:rsid w:val="00750434"/>
    <w:rsid w:val="0075091A"/>
    <w:rsid w:val="007516A2"/>
    <w:rsid w:val="00754F89"/>
    <w:rsid w:val="00756788"/>
    <w:rsid w:val="00757498"/>
    <w:rsid w:val="00761FA6"/>
    <w:rsid w:val="00762BF9"/>
    <w:rsid w:val="00763CC8"/>
    <w:rsid w:val="00765E3B"/>
    <w:rsid w:val="007674D4"/>
    <w:rsid w:val="00770443"/>
    <w:rsid w:val="00771307"/>
    <w:rsid w:val="0077131D"/>
    <w:rsid w:val="0077159E"/>
    <w:rsid w:val="0077199C"/>
    <w:rsid w:val="007735E1"/>
    <w:rsid w:val="007741B8"/>
    <w:rsid w:val="00775165"/>
    <w:rsid w:val="00775883"/>
    <w:rsid w:val="00775AD6"/>
    <w:rsid w:val="007776AE"/>
    <w:rsid w:val="0077783B"/>
    <w:rsid w:val="00784A7A"/>
    <w:rsid w:val="00787880"/>
    <w:rsid w:val="007903F2"/>
    <w:rsid w:val="007916BA"/>
    <w:rsid w:val="007933F8"/>
    <w:rsid w:val="00794768"/>
    <w:rsid w:val="00797DD8"/>
    <w:rsid w:val="007A29A2"/>
    <w:rsid w:val="007A2B01"/>
    <w:rsid w:val="007A4036"/>
    <w:rsid w:val="007A5334"/>
    <w:rsid w:val="007A5FD8"/>
    <w:rsid w:val="007A69FC"/>
    <w:rsid w:val="007B09BD"/>
    <w:rsid w:val="007B189B"/>
    <w:rsid w:val="007B1979"/>
    <w:rsid w:val="007B1DEC"/>
    <w:rsid w:val="007B3FA0"/>
    <w:rsid w:val="007B475D"/>
    <w:rsid w:val="007B4D3F"/>
    <w:rsid w:val="007B53FF"/>
    <w:rsid w:val="007B6D22"/>
    <w:rsid w:val="007B70B4"/>
    <w:rsid w:val="007C190F"/>
    <w:rsid w:val="007C367C"/>
    <w:rsid w:val="007C3DCA"/>
    <w:rsid w:val="007C50E6"/>
    <w:rsid w:val="007D300F"/>
    <w:rsid w:val="007D3D8E"/>
    <w:rsid w:val="007D434C"/>
    <w:rsid w:val="007E52BD"/>
    <w:rsid w:val="007E6339"/>
    <w:rsid w:val="007F0154"/>
    <w:rsid w:val="007F2E1E"/>
    <w:rsid w:val="007F3AD1"/>
    <w:rsid w:val="007F5326"/>
    <w:rsid w:val="007F6652"/>
    <w:rsid w:val="007F7518"/>
    <w:rsid w:val="007F79A9"/>
    <w:rsid w:val="0080545D"/>
    <w:rsid w:val="00806E2A"/>
    <w:rsid w:val="00806E3A"/>
    <w:rsid w:val="008110B1"/>
    <w:rsid w:val="00817335"/>
    <w:rsid w:val="00822A82"/>
    <w:rsid w:val="00822BA5"/>
    <w:rsid w:val="00823B6A"/>
    <w:rsid w:val="00831A03"/>
    <w:rsid w:val="00833561"/>
    <w:rsid w:val="0084005B"/>
    <w:rsid w:val="0084220C"/>
    <w:rsid w:val="00843980"/>
    <w:rsid w:val="008440A7"/>
    <w:rsid w:val="00854886"/>
    <w:rsid w:val="00856676"/>
    <w:rsid w:val="00856F9E"/>
    <w:rsid w:val="008612C7"/>
    <w:rsid w:val="008615A5"/>
    <w:rsid w:val="00863621"/>
    <w:rsid w:val="00863AAF"/>
    <w:rsid w:val="00864450"/>
    <w:rsid w:val="008652D9"/>
    <w:rsid w:val="0086586F"/>
    <w:rsid w:val="0086629A"/>
    <w:rsid w:val="0086790A"/>
    <w:rsid w:val="00867E5D"/>
    <w:rsid w:val="0087145B"/>
    <w:rsid w:val="0087309B"/>
    <w:rsid w:val="0087378D"/>
    <w:rsid w:val="00875108"/>
    <w:rsid w:val="008758F8"/>
    <w:rsid w:val="008845F6"/>
    <w:rsid w:val="0088473D"/>
    <w:rsid w:val="00884805"/>
    <w:rsid w:val="008849D6"/>
    <w:rsid w:val="00884D02"/>
    <w:rsid w:val="00886BB7"/>
    <w:rsid w:val="00887420"/>
    <w:rsid w:val="00887AD3"/>
    <w:rsid w:val="008908B6"/>
    <w:rsid w:val="00890C71"/>
    <w:rsid w:val="008930AB"/>
    <w:rsid w:val="00893CCE"/>
    <w:rsid w:val="008972AF"/>
    <w:rsid w:val="00897EEA"/>
    <w:rsid w:val="008A1064"/>
    <w:rsid w:val="008A2A6E"/>
    <w:rsid w:val="008A2F7B"/>
    <w:rsid w:val="008A3A71"/>
    <w:rsid w:val="008A3E9E"/>
    <w:rsid w:val="008B050A"/>
    <w:rsid w:val="008B68A7"/>
    <w:rsid w:val="008B6CD2"/>
    <w:rsid w:val="008C124D"/>
    <w:rsid w:val="008C2FF8"/>
    <w:rsid w:val="008C454F"/>
    <w:rsid w:val="008C4D53"/>
    <w:rsid w:val="008D1A92"/>
    <w:rsid w:val="008D4A7B"/>
    <w:rsid w:val="008D4D96"/>
    <w:rsid w:val="008D580E"/>
    <w:rsid w:val="008D5B92"/>
    <w:rsid w:val="008E3CE5"/>
    <w:rsid w:val="008E5D04"/>
    <w:rsid w:val="008E5FFB"/>
    <w:rsid w:val="008E7437"/>
    <w:rsid w:val="008F2155"/>
    <w:rsid w:val="008F2E90"/>
    <w:rsid w:val="008F36D6"/>
    <w:rsid w:val="008F5CEB"/>
    <w:rsid w:val="008F6BC4"/>
    <w:rsid w:val="00902B17"/>
    <w:rsid w:val="009051AC"/>
    <w:rsid w:val="0090579C"/>
    <w:rsid w:val="00905CE1"/>
    <w:rsid w:val="0090609C"/>
    <w:rsid w:val="009069C5"/>
    <w:rsid w:val="00906B68"/>
    <w:rsid w:val="00910DE6"/>
    <w:rsid w:val="0091169F"/>
    <w:rsid w:val="00914F2C"/>
    <w:rsid w:val="0091725E"/>
    <w:rsid w:val="00920D79"/>
    <w:rsid w:val="00925324"/>
    <w:rsid w:val="00925C64"/>
    <w:rsid w:val="00926C6C"/>
    <w:rsid w:val="00930144"/>
    <w:rsid w:val="00934522"/>
    <w:rsid w:val="00935188"/>
    <w:rsid w:val="00937797"/>
    <w:rsid w:val="00937AC8"/>
    <w:rsid w:val="00941FD2"/>
    <w:rsid w:val="00944F15"/>
    <w:rsid w:val="00945314"/>
    <w:rsid w:val="009529C2"/>
    <w:rsid w:val="009564A7"/>
    <w:rsid w:val="009568E1"/>
    <w:rsid w:val="00956ED7"/>
    <w:rsid w:val="00957BFB"/>
    <w:rsid w:val="00961E13"/>
    <w:rsid w:val="00962A09"/>
    <w:rsid w:val="00964B7A"/>
    <w:rsid w:val="00973551"/>
    <w:rsid w:val="009762D1"/>
    <w:rsid w:val="009770C9"/>
    <w:rsid w:val="0097771F"/>
    <w:rsid w:val="00981068"/>
    <w:rsid w:val="00982855"/>
    <w:rsid w:val="00982B2C"/>
    <w:rsid w:val="0098300B"/>
    <w:rsid w:val="00983AD5"/>
    <w:rsid w:val="009841E6"/>
    <w:rsid w:val="009852E4"/>
    <w:rsid w:val="00985E5F"/>
    <w:rsid w:val="00985EC6"/>
    <w:rsid w:val="00987B28"/>
    <w:rsid w:val="00992634"/>
    <w:rsid w:val="0099713A"/>
    <w:rsid w:val="009A0222"/>
    <w:rsid w:val="009A0B5A"/>
    <w:rsid w:val="009A0EB2"/>
    <w:rsid w:val="009A1C9E"/>
    <w:rsid w:val="009A2497"/>
    <w:rsid w:val="009A2C6F"/>
    <w:rsid w:val="009A670F"/>
    <w:rsid w:val="009A6DCF"/>
    <w:rsid w:val="009A762C"/>
    <w:rsid w:val="009B01B5"/>
    <w:rsid w:val="009B41CE"/>
    <w:rsid w:val="009B72AA"/>
    <w:rsid w:val="009B7890"/>
    <w:rsid w:val="009C03E8"/>
    <w:rsid w:val="009C0413"/>
    <w:rsid w:val="009C29A2"/>
    <w:rsid w:val="009C2BE8"/>
    <w:rsid w:val="009C4C34"/>
    <w:rsid w:val="009C742C"/>
    <w:rsid w:val="009D0796"/>
    <w:rsid w:val="009D08BA"/>
    <w:rsid w:val="009D1A76"/>
    <w:rsid w:val="009D2C77"/>
    <w:rsid w:val="009D370C"/>
    <w:rsid w:val="009D5003"/>
    <w:rsid w:val="009D5897"/>
    <w:rsid w:val="009E079B"/>
    <w:rsid w:val="009E0E9C"/>
    <w:rsid w:val="009E2CD2"/>
    <w:rsid w:val="009E2DFC"/>
    <w:rsid w:val="009E4F2B"/>
    <w:rsid w:val="009E6787"/>
    <w:rsid w:val="009F38C1"/>
    <w:rsid w:val="009F44EE"/>
    <w:rsid w:val="009F5C11"/>
    <w:rsid w:val="009F71A7"/>
    <w:rsid w:val="009F75C8"/>
    <w:rsid w:val="00A0019C"/>
    <w:rsid w:val="00A00638"/>
    <w:rsid w:val="00A0526B"/>
    <w:rsid w:val="00A059F8"/>
    <w:rsid w:val="00A06BDE"/>
    <w:rsid w:val="00A10B30"/>
    <w:rsid w:val="00A123AE"/>
    <w:rsid w:val="00A130C9"/>
    <w:rsid w:val="00A13429"/>
    <w:rsid w:val="00A2025F"/>
    <w:rsid w:val="00A204B8"/>
    <w:rsid w:val="00A21B16"/>
    <w:rsid w:val="00A21E87"/>
    <w:rsid w:val="00A24176"/>
    <w:rsid w:val="00A241CF"/>
    <w:rsid w:val="00A243E7"/>
    <w:rsid w:val="00A25BAE"/>
    <w:rsid w:val="00A278E5"/>
    <w:rsid w:val="00A27B33"/>
    <w:rsid w:val="00A27CF1"/>
    <w:rsid w:val="00A30189"/>
    <w:rsid w:val="00A323CD"/>
    <w:rsid w:val="00A32669"/>
    <w:rsid w:val="00A32B26"/>
    <w:rsid w:val="00A36939"/>
    <w:rsid w:val="00A402D0"/>
    <w:rsid w:val="00A422A6"/>
    <w:rsid w:val="00A42AC7"/>
    <w:rsid w:val="00A439F7"/>
    <w:rsid w:val="00A5349B"/>
    <w:rsid w:val="00A53A7C"/>
    <w:rsid w:val="00A551FA"/>
    <w:rsid w:val="00A56FDA"/>
    <w:rsid w:val="00A60F0D"/>
    <w:rsid w:val="00A6129A"/>
    <w:rsid w:val="00A62AE4"/>
    <w:rsid w:val="00A6424D"/>
    <w:rsid w:val="00A65F31"/>
    <w:rsid w:val="00A704A1"/>
    <w:rsid w:val="00A73962"/>
    <w:rsid w:val="00A74044"/>
    <w:rsid w:val="00A75033"/>
    <w:rsid w:val="00A75F46"/>
    <w:rsid w:val="00A81466"/>
    <w:rsid w:val="00A821FA"/>
    <w:rsid w:val="00A83B31"/>
    <w:rsid w:val="00A90AB4"/>
    <w:rsid w:val="00A91066"/>
    <w:rsid w:val="00A911C8"/>
    <w:rsid w:val="00A915E7"/>
    <w:rsid w:val="00A941C5"/>
    <w:rsid w:val="00A9457A"/>
    <w:rsid w:val="00AA2781"/>
    <w:rsid w:val="00AA3696"/>
    <w:rsid w:val="00AA3CC9"/>
    <w:rsid w:val="00AA4B47"/>
    <w:rsid w:val="00AA7230"/>
    <w:rsid w:val="00AB12AB"/>
    <w:rsid w:val="00AB152C"/>
    <w:rsid w:val="00AC045A"/>
    <w:rsid w:val="00AC24E6"/>
    <w:rsid w:val="00AC6D2F"/>
    <w:rsid w:val="00AC70C0"/>
    <w:rsid w:val="00AC7318"/>
    <w:rsid w:val="00AD0CC8"/>
    <w:rsid w:val="00AD0D56"/>
    <w:rsid w:val="00AD1422"/>
    <w:rsid w:val="00AD2853"/>
    <w:rsid w:val="00AD2A5D"/>
    <w:rsid w:val="00AD340C"/>
    <w:rsid w:val="00AD3F6C"/>
    <w:rsid w:val="00AD61A1"/>
    <w:rsid w:val="00AD626C"/>
    <w:rsid w:val="00AE5245"/>
    <w:rsid w:val="00AE76D7"/>
    <w:rsid w:val="00AF0F7D"/>
    <w:rsid w:val="00AF1B45"/>
    <w:rsid w:val="00AF5B78"/>
    <w:rsid w:val="00AF6046"/>
    <w:rsid w:val="00AF6E9E"/>
    <w:rsid w:val="00AF7C41"/>
    <w:rsid w:val="00B007BE"/>
    <w:rsid w:val="00B00D78"/>
    <w:rsid w:val="00B01359"/>
    <w:rsid w:val="00B0169D"/>
    <w:rsid w:val="00B0216B"/>
    <w:rsid w:val="00B02497"/>
    <w:rsid w:val="00B0501F"/>
    <w:rsid w:val="00B06382"/>
    <w:rsid w:val="00B10072"/>
    <w:rsid w:val="00B118F9"/>
    <w:rsid w:val="00B138F8"/>
    <w:rsid w:val="00B152E7"/>
    <w:rsid w:val="00B156B6"/>
    <w:rsid w:val="00B15766"/>
    <w:rsid w:val="00B16054"/>
    <w:rsid w:val="00B271D8"/>
    <w:rsid w:val="00B3074C"/>
    <w:rsid w:val="00B319A5"/>
    <w:rsid w:val="00B31A7B"/>
    <w:rsid w:val="00B32F5D"/>
    <w:rsid w:val="00B34A54"/>
    <w:rsid w:val="00B369DB"/>
    <w:rsid w:val="00B36BD3"/>
    <w:rsid w:val="00B41600"/>
    <w:rsid w:val="00B44A6C"/>
    <w:rsid w:val="00B45066"/>
    <w:rsid w:val="00B450D0"/>
    <w:rsid w:val="00B459B2"/>
    <w:rsid w:val="00B46188"/>
    <w:rsid w:val="00B474B3"/>
    <w:rsid w:val="00B545DD"/>
    <w:rsid w:val="00B546B7"/>
    <w:rsid w:val="00B555D9"/>
    <w:rsid w:val="00B55B69"/>
    <w:rsid w:val="00B571CA"/>
    <w:rsid w:val="00B63401"/>
    <w:rsid w:val="00B65188"/>
    <w:rsid w:val="00B71AB1"/>
    <w:rsid w:val="00B71CAF"/>
    <w:rsid w:val="00B73198"/>
    <w:rsid w:val="00B76B6F"/>
    <w:rsid w:val="00B835E0"/>
    <w:rsid w:val="00B875AC"/>
    <w:rsid w:val="00B9319E"/>
    <w:rsid w:val="00B937A8"/>
    <w:rsid w:val="00B941ED"/>
    <w:rsid w:val="00B94E9A"/>
    <w:rsid w:val="00B9610C"/>
    <w:rsid w:val="00B97664"/>
    <w:rsid w:val="00BA08B5"/>
    <w:rsid w:val="00BA1002"/>
    <w:rsid w:val="00BA3CB9"/>
    <w:rsid w:val="00BA3D25"/>
    <w:rsid w:val="00BA599D"/>
    <w:rsid w:val="00BB0BC8"/>
    <w:rsid w:val="00BB0F2E"/>
    <w:rsid w:val="00BB1B3F"/>
    <w:rsid w:val="00BB39D7"/>
    <w:rsid w:val="00BB3B77"/>
    <w:rsid w:val="00BC075F"/>
    <w:rsid w:val="00BC0A10"/>
    <w:rsid w:val="00BC0E68"/>
    <w:rsid w:val="00BC2F17"/>
    <w:rsid w:val="00BC3ABC"/>
    <w:rsid w:val="00BC3B0C"/>
    <w:rsid w:val="00BC7986"/>
    <w:rsid w:val="00BD030F"/>
    <w:rsid w:val="00BD2E6A"/>
    <w:rsid w:val="00BD3596"/>
    <w:rsid w:val="00BD6678"/>
    <w:rsid w:val="00BD74CA"/>
    <w:rsid w:val="00BE0A4E"/>
    <w:rsid w:val="00BE1316"/>
    <w:rsid w:val="00BE1DDF"/>
    <w:rsid w:val="00BE2CC2"/>
    <w:rsid w:val="00BE3B7E"/>
    <w:rsid w:val="00BE63DB"/>
    <w:rsid w:val="00BF2485"/>
    <w:rsid w:val="00BF3B4E"/>
    <w:rsid w:val="00BF47EE"/>
    <w:rsid w:val="00BF52EB"/>
    <w:rsid w:val="00BF6469"/>
    <w:rsid w:val="00C01C34"/>
    <w:rsid w:val="00C04D1A"/>
    <w:rsid w:val="00C053BE"/>
    <w:rsid w:val="00C056C6"/>
    <w:rsid w:val="00C07E3A"/>
    <w:rsid w:val="00C10E1F"/>
    <w:rsid w:val="00C12C79"/>
    <w:rsid w:val="00C14786"/>
    <w:rsid w:val="00C152F6"/>
    <w:rsid w:val="00C1642C"/>
    <w:rsid w:val="00C170C8"/>
    <w:rsid w:val="00C17763"/>
    <w:rsid w:val="00C2046F"/>
    <w:rsid w:val="00C20540"/>
    <w:rsid w:val="00C21673"/>
    <w:rsid w:val="00C22F48"/>
    <w:rsid w:val="00C24164"/>
    <w:rsid w:val="00C30EB0"/>
    <w:rsid w:val="00C322E6"/>
    <w:rsid w:val="00C3278C"/>
    <w:rsid w:val="00C3285F"/>
    <w:rsid w:val="00C35493"/>
    <w:rsid w:val="00C36549"/>
    <w:rsid w:val="00C37B72"/>
    <w:rsid w:val="00C42E09"/>
    <w:rsid w:val="00C43575"/>
    <w:rsid w:val="00C44096"/>
    <w:rsid w:val="00C45C77"/>
    <w:rsid w:val="00C4617D"/>
    <w:rsid w:val="00C464DF"/>
    <w:rsid w:val="00C46CEE"/>
    <w:rsid w:val="00C473F0"/>
    <w:rsid w:val="00C509B4"/>
    <w:rsid w:val="00C52AC0"/>
    <w:rsid w:val="00C52E40"/>
    <w:rsid w:val="00C545C6"/>
    <w:rsid w:val="00C55D0D"/>
    <w:rsid w:val="00C56B11"/>
    <w:rsid w:val="00C56BC5"/>
    <w:rsid w:val="00C5785E"/>
    <w:rsid w:val="00C57883"/>
    <w:rsid w:val="00C57EA7"/>
    <w:rsid w:val="00C60E11"/>
    <w:rsid w:val="00C61B85"/>
    <w:rsid w:val="00C6400F"/>
    <w:rsid w:val="00C64F10"/>
    <w:rsid w:val="00C66C63"/>
    <w:rsid w:val="00C67202"/>
    <w:rsid w:val="00C67A88"/>
    <w:rsid w:val="00C717F2"/>
    <w:rsid w:val="00C71F8B"/>
    <w:rsid w:val="00C7312B"/>
    <w:rsid w:val="00C73588"/>
    <w:rsid w:val="00C7377A"/>
    <w:rsid w:val="00C75346"/>
    <w:rsid w:val="00C7639C"/>
    <w:rsid w:val="00C828A4"/>
    <w:rsid w:val="00C8502C"/>
    <w:rsid w:val="00C860AE"/>
    <w:rsid w:val="00C861ED"/>
    <w:rsid w:val="00C87D97"/>
    <w:rsid w:val="00C902B1"/>
    <w:rsid w:val="00C910CB"/>
    <w:rsid w:val="00C93434"/>
    <w:rsid w:val="00C93F30"/>
    <w:rsid w:val="00C96DC2"/>
    <w:rsid w:val="00C97148"/>
    <w:rsid w:val="00C97B50"/>
    <w:rsid w:val="00C97E2F"/>
    <w:rsid w:val="00CA160D"/>
    <w:rsid w:val="00CA30B1"/>
    <w:rsid w:val="00CA40C6"/>
    <w:rsid w:val="00CA5760"/>
    <w:rsid w:val="00CA70AF"/>
    <w:rsid w:val="00CA7361"/>
    <w:rsid w:val="00CB00B5"/>
    <w:rsid w:val="00CB1E86"/>
    <w:rsid w:val="00CB300D"/>
    <w:rsid w:val="00CB485F"/>
    <w:rsid w:val="00CB5C9D"/>
    <w:rsid w:val="00CB6B7A"/>
    <w:rsid w:val="00CB73A8"/>
    <w:rsid w:val="00CB7787"/>
    <w:rsid w:val="00CB791D"/>
    <w:rsid w:val="00CC2AD4"/>
    <w:rsid w:val="00CC3FFF"/>
    <w:rsid w:val="00CD34C3"/>
    <w:rsid w:val="00CD5B95"/>
    <w:rsid w:val="00CD6AB1"/>
    <w:rsid w:val="00CD797E"/>
    <w:rsid w:val="00CE1B2E"/>
    <w:rsid w:val="00CE244F"/>
    <w:rsid w:val="00CE2F8B"/>
    <w:rsid w:val="00CE349B"/>
    <w:rsid w:val="00CE7B6D"/>
    <w:rsid w:val="00CE7F8F"/>
    <w:rsid w:val="00CF0516"/>
    <w:rsid w:val="00CF298F"/>
    <w:rsid w:val="00CF355F"/>
    <w:rsid w:val="00CF44AD"/>
    <w:rsid w:val="00CF565D"/>
    <w:rsid w:val="00D00109"/>
    <w:rsid w:val="00D0179B"/>
    <w:rsid w:val="00D063D4"/>
    <w:rsid w:val="00D07465"/>
    <w:rsid w:val="00D074CB"/>
    <w:rsid w:val="00D07764"/>
    <w:rsid w:val="00D07795"/>
    <w:rsid w:val="00D1017C"/>
    <w:rsid w:val="00D10BD9"/>
    <w:rsid w:val="00D128B6"/>
    <w:rsid w:val="00D13286"/>
    <w:rsid w:val="00D14239"/>
    <w:rsid w:val="00D156FA"/>
    <w:rsid w:val="00D16442"/>
    <w:rsid w:val="00D16B71"/>
    <w:rsid w:val="00D17FFE"/>
    <w:rsid w:val="00D2006E"/>
    <w:rsid w:val="00D215F0"/>
    <w:rsid w:val="00D22646"/>
    <w:rsid w:val="00D2374D"/>
    <w:rsid w:val="00D24075"/>
    <w:rsid w:val="00D247FD"/>
    <w:rsid w:val="00D24BE9"/>
    <w:rsid w:val="00D26CDC"/>
    <w:rsid w:val="00D279C3"/>
    <w:rsid w:val="00D27B37"/>
    <w:rsid w:val="00D3103E"/>
    <w:rsid w:val="00D33376"/>
    <w:rsid w:val="00D33C07"/>
    <w:rsid w:val="00D3442C"/>
    <w:rsid w:val="00D37A3D"/>
    <w:rsid w:val="00D4050B"/>
    <w:rsid w:val="00D4061F"/>
    <w:rsid w:val="00D40E71"/>
    <w:rsid w:val="00D41847"/>
    <w:rsid w:val="00D41FA4"/>
    <w:rsid w:val="00D42439"/>
    <w:rsid w:val="00D424F1"/>
    <w:rsid w:val="00D42B57"/>
    <w:rsid w:val="00D43DD8"/>
    <w:rsid w:val="00D44137"/>
    <w:rsid w:val="00D44EDD"/>
    <w:rsid w:val="00D46886"/>
    <w:rsid w:val="00D50854"/>
    <w:rsid w:val="00D52E7E"/>
    <w:rsid w:val="00D53CAF"/>
    <w:rsid w:val="00D61EBF"/>
    <w:rsid w:val="00D63547"/>
    <w:rsid w:val="00D638B4"/>
    <w:rsid w:val="00D65750"/>
    <w:rsid w:val="00D66750"/>
    <w:rsid w:val="00D66CD7"/>
    <w:rsid w:val="00D77E0C"/>
    <w:rsid w:val="00D81FAF"/>
    <w:rsid w:val="00D83BDD"/>
    <w:rsid w:val="00D90BFB"/>
    <w:rsid w:val="00D92682"/>
    <w:rsid w:val="00D93EC6"/>
    <w:rsid w:val="00D95156"/>
    <w:rsid w:val="00D9574C"/>
    <w:rsid w:val="00D95AC0"/>
    <w:rsid w:val="00D95FC0"/>
    <w:rsid w:val="00D96F13"/>
    <w:rsid w:val="00DA78C4"/>
    <w:rsid w:val="00DA7C27"/>
    <w:rsid w:val="00DB16E7"/>
    <w:rsid w:val="00DB2B61"/>
    <w:rsid w:val="00DB4E2C"/>
    <w:rsid w:val="00DB5ED2"/>
    <w:rsid w:val="00DC09B2"/>
    <w:rsid w:val="00DC2D9C"/>
    <w:rsid w:val="00DC6F41"/>
    <w:rsid w:val="00DC7A50"/>
    <w:rsid w:val="00DD0FDC"/>
    <w:rsid w:val="00DD112D"/>
    <w:rsid w:val="00DD1C15"/>
    <w:rsid w:val="00DD43A2"/>
    <w:rsid w:val="00DD5930"/>
    <w:rsid w:val="00DE0A32"/>
    <w:rsid w:val="00DE18A1"/>
    <w:rsid w:val="00DE24ED"/>
    <w:rsid w:val="00DE28F9"/>
    <w:rsid w:val="00DE3314"/>
    <w:rsid w:val="00DE35A9"/>
    <w:rsid w:val="00DE4142"/>
    <w:rsid w:val="00DE47FC"/>
    <w:rsid w:val="00DF1230"/>
    <w:rsid w:val="00DF1515"/>
    <w:rsid w:val="00DF1F97"/>
    <w:rsid w:val="00DF33D7"/>
    <w:rsid w:val="00DF3650"/>
    <w:rsid w:val="00DF3E2D"/>
    <w:rsid w:val="00DF4315"/>
    <w:rsid w:val="00DF4F7B"/>
    <w:rsid w:val="00DF7F5E"/>
    <w:rsid w:val="00E00A8F"/>
    <w:rsid w:val="00E05363"/>
    <w:rsid w:val="00E05D81"/>
    <w:rsid w:val="00E10A33"/>
    <w:rsid w:val="00E11886"/>
    <w:rsid w:val="00E1261D"/>
    <w:rsid w:val="00E14C7A"/>
    <w:rsid w:val="00E15479"/>
    <w:rsid w:val="00E161F3"/>
    <w:rsid w:val="00E16753"/>
    <w:rsid w:val="00E22933"/>
    <w:rsid w:val="00E24373"/>
    <w:rsid w:val="00E27F31"/>
    <w:rsid w:val="00E3015B"/>
    <w:rsid w:val="00E33072"/>
    <w:rsid w:val="00E330A1"/>
    <w:rsid w:val="00E330D1"/>
    <w:rsid w:val="00E35038"/>
    <w:rsid w:val="00E36351"/>
    <w:rsid w:val="00E36815"/>
    <w:rsid w:val="00E37ED7"/>
    <w:rsid w:val="00E407F2"/>
    <w:rsid w:val="00E43D50"/>
    <w:rsid w:val="00E45390"/>
    <w:rsid w:val="00E45F0D"/>
    <w:rsid w:val="00E51521"/>
    <w:rsid w:val="00E5371B"/>
    <w:rsid w:val="00E537E3"/>
    <w:rsid w:val="00E56D49"/>
    <w:rsid w:val="00E56EBB"/>
    <w:rsid w:val="00E60E9E"/>
    <w:rsid w:val="00E60FDE"/>
    <w:rsid w:val="00E623F3"/>
    <w:rsid w:val="00E641A3"/>
    <w:rsid w:val="00E64817"/>
    <w:rsid w:val="00E65A17"/>
    <w:rsid w:val="00E667B8"/>
    <w:rsid w:val="00E71113"/>
    <w:rsid w:val="00E71B11"/>
    <w:rsid w:val="00E71D84"/>
    <w:rsid w:val="00E720E9"/>
    <w:rsid w:val="00E7226B"/>
    <w:rsid w:val="00E72DE7"/>
    <w:rsid w:val="00E73A90"/>
    <w:rsid w:val="00E73C38"/>
    <w:rsid w:val="00E7409C"/>
    <w:rsid w:val="00E76212"/>
    <w:rsid w:val="00E7708C"/>
    <w:rsid w:val="00E77AC3"/>
    <w:rsid w:val="00E829B7"/>
    <w:rsid w:val="00E8313B"/>
    <w:rsid w:val="00E833A7"/>
    <w:rsid w:val="00E83627"/>
    <w:rsid w:val="00E85E74"/>
    <w:rsid w:val="00E863B9"/>
    <w:rsid w:val="00E87B90"/>
    <w:rsid w:val="00E9197E"/>
    <w:rsid w:val="00E928BF"/>
    <w:rsid w:val="00E958EA"/>
    <w:rsid w:val="00E96FF7"/>
    <w:rsid w:val="00EA0118"/>
    <w:rsid w:val="00EA0C5D"/>
    <w:rsid w:val="00EA29F0"/>
    <w:rsid w:val="00EA4A9C"/>
    <w:rsid w:val="00EA5789"/>
    <w:rsid w:val="00EA75D6"/>
    <w:rsid w:val="00EA7687"/>
    <w:rsid w:val="00EB18BA"/>
    <w:rsid w:val="00EB29D0"/>
    <w:rsid w:val="00EB34B1"/>
    <w:rsid w:val="00EB4093"/>
    <w:rsid w:val="00EB488C"/>
    <w:rsid w:val="00EB5025"/>
    <w:rsid w:val="00EB5FC8"/>
    <w:rsid w:val="00EB627E"/>
    <w:rsid w:val="00EB7ADD"/>
    <w:rsid w:val="00EC0598"/>
    <w:rsid w:val="00EC126E"/>
    <w:rsid w:val="00EC2F57"/>
    <w:rsid w:val="00EC4717"/>
    <w:rsid w:val="00EC5225"/>
    <w:rsid w:val="00ED03DE"/>
    <w:rsid w:val="00ED1D32"/>
    <w:rsid w:val="00ED2B30"/>
    <w:rsid w:val="00ED4A76"/>
    <w:rsid w:val="00ED5292"/>
    <w:rsid w:val="00ED53A6"/>
    <w:rsid w:val="00ED551D"/>
    <w:rsid w:val="00EE17EA"/>
    <w:rsid w:val="00EE3C2E"/>
    <w:rsid w:val="00EE4F58"/>
    <w:rsid w:val="00EE5EBA"/>
    <w:rsid w:val="00EF0155"/>
    <w:rsid w:val="00EF6B26"/>
    <w:rsid w:val="00F00D6A"/>
    <w:rsid w:val="00F00DE8"/>
    <w:rsid w:val="00F02CE4"/>
    <w:rsid w:val="00F03B45"/>
    <w:rsid w:val="00F04325"/>
    <w:rsid w:val="00F07972"/>
    <w:rsid w:val="00F12CCB"/>
    <w:rsid w:val="00F136C0"/>
    <w:rsid w:val="00F153B6"/>
    <w:rsid w:val="00F21D41"/>
    <w:rsid w:val="00F22A59"/>
    <w:rsid w:val="00F23744"/>
    <w:rsid w:val="00F24613"/>
    <w:rsid w:val="00F25641"/>
    <w:rsid w:val="00F25D59"/>
    <w:rsid w:val="00F27D10"/>
    <w:rsid w:val="00F31D20"/>
    <w:rsid w:val="00F32A8A"/>
    <w:rsid w:val="00F359A3"/>
    <w:rsid w:val="00F36CD0"/>
    <w:rsid w:val="00F37BAB"/>
    <w:rsid w:val="00F41A26"/>
    <w:rsid w:val="00F4206C"/>
    <w:rsid w:val="00F4400E"/>
    <w:rsid w:val="00F46C59"/>
    <w:rsid w:val="00F5028C"/>
    <w:rsid w:val="00F52E4C"/>
    <w:rsid w:val="00F53930"/>
    <w:rsid w:val="00F5630B"/>
    <w:rsid w:val="00F564E3"/>
    <w:rsid w:val="00F56FE0"/>
    <w:rsid w:val="00F7018E"/>
    <w:rsid w:val="00F708D2"/>
    <w:rsid w:val="00F72737"/>
    <w:rsid w:val="00F73037"/>
    <w:rsid w:val="00F770A1"/>
    <w:rsid w:val="00F777C5"/>
    <w:rsid w:val="00F77EC3"/>
    <w:rsid w:val="00F80601"/>
    <w:rsid w:val="00F81839"/>
    <w:rsid w:val="00F82119"/>
    <w:rsid w:val="00F827C5"/>
    <w:rsid w:val="00F83C55"/>
    <w:rsid w:val="00F86600"/>
    <w:rsid w:val="00F86DFB"/>
    <w:rsid w:val="00F87FA6"/>
    <w:rsid w:val="00F90AB0"/>
    <w:rsid w:val="00F91C4B"/>
    <w:rsid w:val="00F93035"/>
    <w:rsid w:val="00F932A3"/>
    <w:rsid w:val="00F93916"/>
    <w:rsid w:val="00F93B6E"/>
    <w:rsid w:val="00F952A8"/>
    <w:rsid w:val="00F97A73"/>
    <w:rsid w:val="00FA0E8B"/>
    <w:rsid w:val="00FA1458"/>
    <w:rsid w:val="00FA2691"/>
    <w:rsid w:val="00FA4526"/>
    <w:rsid w:val="00FA7E67"/>
    <w:rsid w:val="00FB082D"/>
    <w:rsid w:val="00FB249C"/>
    <w:rsid w:val="00FB295E"/>
    <w:rsid w:val="00FB5D3B"/>
    <w:rsid w:val="00FC74EC"/>
    <w:rsid w:val="00FD0D82"/>
    <w:rsid w:val="00FD12A7"/>
    <w:rsid w:val="00FD2F2A"/>
    <w:rsid w:val="00FD3AD7"/>
    <w:rsid w:val="00FD62A8"/>
    <w:rsid w:val="00FD73A8"/>
    <w:rsid w:val="00FE27A7"/>
    <w:rsid w:val="00FE4D14"/>
    <w:rsid w:val="00FE5F8F"/>
    <w:rsid w:val="00FE6425"/>
    <w:rsid w:val="00FE6D25"/>
    <w:rsid w:val="00FF18BB"/>
    <w:rsid w:val="00FF632C"/>
    <w:rsid w:val="00FF64EE"/>
    <w:rsid w:val="00FF70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96AC20"/>
  <w15:docId w15:val="{424C0C85-43B8-4E9D-86B1-54D3C2898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jc w:val="center"/>
      <w:outlineLvl w:val="0"/>
    </w:pPr>
    <w:rPr>
      <w:b/>
      <w:bCs/>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tabs>
        <w:tab w:val="left" w:pos="0"/>
        <w:tab w:val="left" w:pos="2592"/>
        <w:tab w:val="left" w:pos="3888"/>
        <w:tab w:val="left" w:pos="5185"/>
        <w:tab w:val="left" w:pos="6481"/>
        <w:tab w:val="left" w:pos="7777"/>
        <w:tab w:val="left" w:pos="9072"/>
        <w:tab w:val="left" w:pos="10335"/>
      </w:tabs>
      <w:suppressAutoHyphens/>
      <w:spacing w:line="360" w:lineRule="atLeast"/>
      <w:jc w:val="both"/>
    </w:pPr>
    <w:rPr>
      <w:szCs w:val="20"/>
      <w:lang w:val="lt-LT"/>
    </w:rPr>
  </w:style>
  <w:style w:type="paragraph" w:styleId="Pagrindinistekstas2">
    <w:name w:val="Body Text 2"/>
    <w:basedOn w:val="prastasis"/>
    <w:pPr>
      <w:jc w:val="center"/>
    </w:pPr>
    <w:rPr>
      <w:b/>
      <w:bCs/>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spacing w:after="120"/>
      <w:ind w:left="283"/>
    </w:pPr>
  </w:style>
  <w:style w:type="character" w:styleId="Grietas">
    <w:name w:val="Strong"/>
    <w:qFormat/>
    <w:rPr>
      <w:b/>
      <w:bCs/>
    </w:rPr>
  </w:style>
  <w:style w:type="paragraph" w:styleId="Pagrindinistekstas3">
    <w:name w:val="Body Text 3"/>
    <w:basedOn w:val="prastasis"/>
    <w:pPr>
      <w:jc w:val="both"/>
    </w:pPr>
    <w:rPr>
      <w:szCs w:val="22"/>
      <w:u w:val="single"/>
      <w:lang w:val="lt-LT"/>
    </w:rPr>
  </w:style>
  <w:style w:type="paragraph" w:styleId="Debesliotekstas">
    <w:name w:val="Balloon Text"/>
    <w:basedOn w:val="prastasis"/>
    <w:semiHidden/>
    <w:rsid w:val="00D92682"/>
    <w:rPr>
      <w:rFonts w:ascii="Tahoma" w:hAnsi="Tahoma" w:cs="Tahoma"/>
      <w:sz w:val="16"/>
      <w:szCs w:val="16"/>
    </w:rPr>
  </w:style>
  <w:style w:type="paragraph" w:customStyle="1" w:styleId="Pavadinimas1">
    <w:name w:val="Pavadinimas1"/>
    <w:rsid w:val="0025543B"/>
    <w:pPr>
      <w:autoSpaceDE w:val="0"/>
      <w:autoSpaceDN w:val="0"/>
      <w:adjustRightInd w:val="0"/>
      <w:ind w:left="850"/>
    </w:pPr>
    <w:rPr>
      <w:rFonts w:ascii="TimesLT" w:hAnsi="TimesLT"/>
      <w:b/>
      <w:bCs/>
      <w:caps/>
      <w:sz w:val="22"/>
      <w:szCs w:val="22"/>
      <w:lang w:val="en-US" w:eastAsia="en-US"/>
    </w:rPr>
  </w:style>
  <w:style w:type="character" w:styleId="Komentaronuoroda">
    <w:name w:val="annotation reference"/>
    <w:semiHidden/>
    <w:rsid w:val="0074505A"/>
    <w:rPr>
      <w:sz w:val="16"/>
      <w:szCs w:val="16"/>
    </w:rPr>
  </w:style>
  <w:style w:type="paragraph" w:styleId="Komentarotekstas">
    <w:name w:val="annotation text"/>
    <w:basedOn w:val="prastasis"/>
    <w:semiHidden/>
    <w:rsid w:val="0074505A"/>
    <w:rPr>
      <w:sz w:val="20"/>
      <w:szCs w:val="20"/>
    </w:rPr>
  </w:style>
  <w:style w:type="paragraph" w:styleId="Komentarotema">
    <w:name w:val="annotation subject"/>
    <w:basedOn w:val="Komentarotekstas"/>
    <w:next w:val="Komentarotekstas"/>
    <w:semiHidden/>
    <w:rsid w:val="0074505A"/>
    <w:rPr>
      <w:b/>
      <w:bCs/>
    </w:rPr>
  </w:style>
  <w:style w:type="character" w:customStyle="1" w:styleId="dnr">
    <w:name w:val="dnr"/>
    <w:basedOn w:val="Numatytasispastraiposriftas"/>
    <w:rsid w:val="00622617"/>
  </w:style>
  <w:style w:type="paragraph" w:styleId="Paprastasistekstas">
    <w:name w:val="Plain Text"/>
    <w:basedOn w:val="prastasis"/>
    <w:link w:val="PaprastasistekstasDiagrama"/>
    <w:unhideWhenUsed/>
    <w:rsid w:val="003D51B7"/>
    <w:rPr>
      <w:rFonts w:ascii="Consolas" w:eastAsia="Calibri" w:hAnsi="Consolas"/>
      <w:sz w:val="21"/>
      <w:szCs w:val="21"/>
      <w:lang w:val="lt-LT"/>
    </w:rPr>
  </w:style>
  <w:style w:type="character" w:customStyle="1" w:styleId="PaprastasistekstasDiagrama">
    <w:name w:val="Paprastasis tekstas Diagrama"/>
    <w:link w:val="Paprastasistekstas"/>
    <w:rsid w:val="003D51B7"/>
    <w:rPr>
      <w:rFonts w:ascii="Consolas" w:eastAsia="Calibri" w:hAnsi="Consolas"/>
      <w:sz w:val="21"/>
      <w:szCs w:val="21"/>
      <w:lang w:val="lt-LT" w:eastAsia="en-US" w:bidi="ar-SA"/>
    </w:rPr>
  </w:style>
  <w:style w:type="character" w:styleId="Emfaz">
    <w:name w:val="Emphasis"/>
    <w:qFormat/>
    <w:rsid w:val="003D51B7"/>
    <w:rPr>
      <w:i/>
      <w:iCs/>
    </w:rPr>
  </w:style>
  <w:style w:type="character" w:customStyle="1" w:styleId="FontStyle15">
    <w:name w:val="Font Style15"/>
    <w:rsid w:val="003D51B7"/>
    <w:rPr>
      <w:rFonts w:ascii="Times New Roman" w:hAnsi="Times New Roman" w:cs="Times New Roman"/>
      <w:sz w:val="16"/>
      <w:szCs w:val="16"/>
    </w:rPr>
  </w:style>
  <w:style w:type="paragraph" w:styleId="Sraopastraipa">
    <w:name w:val="List Paragraph"/>
    <w:basedOn w:val="prastasis"/>
    <w:uiPriority w:val="34"/>
    <w:qFormat/>
    <w:rsid w:val="008C2FF8"/>
    <w:pPr>
      <w:ind w:left="720"/>
      <w:contextualSpacing/>
    </w:pPr>
    <w:rPr>
      <w:lang w:val="lt-LT" w:eastAsia="lt-LT"/>
    </w:rPr>
  </w:style>
  <w:style w:type="paragraph" w:customStyle="1" w:styleId="CM4">
    <w:name w:val="CM4"/>
    <w:basedOn w:val="prastasis"/>
    <w:next w:val="prastasis"/>
    <w:uiPriority w:val="99"/>
    <w:rsid w:val="00B9610C"/>
    <w:pPr>
      <w:autoSpaceDE w:val="0"/>
      <w:autoSpaceDN w:val="0"/>
      <w:adjustRightInd w:val="0"/>
    </w:pPr>
    <w:rPr>
      <w:lang w:val="lt-LT" w:eastAsia="lt-LT"/>
    </w:rPr>
  </w:style>
  <w:style w:type="character" w:styleId="Hipersaitas">
    <w:name w:val="Hyperlink"/>
    <w:uiPriority w:val="99"/>
    <w:semiHidden/>
    <w:unhideWhenUsed/>
    <w:rsid w:val="00F00DE8"/>
    <w:rPr>
      <w:color w:val="0000FF"/>
      <w:u w:val="single"/>
    </w:rPr>
  </w:style>
  <w:style w:type="paragraph" w:styleId="HTMLiankstoformatuotas">
    <w:name w:val="HTML Preformatted"/>
    <w:basedOn w:val="prastasis"/>
    <w:link w:val="HTMLiankstoformatuotasDiagrama"/>
    <w:unhideWhenUsed/>
    <w:rsid w:val="00F0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semiHidden/>
    <w:rsid w:val="00F00DE8"/>
    <w:rPr>
      <w:rFonts w:ascii="Courier New" w:hAnsi="Courier New" w:cs="Courier New"/>
    </w:rPr>
  </w:style>
  <w:style w:type="paragraph" w:customStyle="1" w:styleId="tajtip">
    <w:name w:val="tajtip"/>
    <w:basedOn w:val="prastasis"/>
    <w:rsid w:val="0006007B"/>
    <w:pPr>
      <w:spacing w:before="100" w:beforeAutospacing="1" w:after="100" w:afterAutospacing="1"/>
    </w:pPr>
    <w:rPr>
      <w:lang w:val="en-US"/>
    </w:rPr>
  </w:style>
  <w:style w:type="paragraph" w:customStyle="1" w:styleId="Sraopastraipa1">
    <w:name w:val="Sąrašo pastraipa1"/>
    <w:basedOn w:val="prastasis"/>
    <w:rsid w:val="00F73037"/>
    <w:pPr>
      <w:ind w:left="720"/>
      <w:contextualSpacing/>
    </w:pPr>
    <w:rPr>
      <w:rFonts w:eastAsia="Calibri"/>
      <w:lang w:val="lt-LT"/>
    </w:rPr>
  </w:style>
  <w:style w:type="paragraph" w:customStyle="1" w:styleId="Pagrindinistekstas1">
    <w:name w:val="Pagrindinis tekstas1"/>
    <w:basedOn w:val="prastasis"/>
    <w:rsid w:val="00B46188"/>
    <w:pPr>
      <w:suppressAutoHyphens/>
      <w:autoSpaceDE w:val="0"/>
      <w:autoSpaceDN w:val="0"/>
      <w:adjustRightInd w:val="0"/>
      <w:spacing w:line="298" w:lineRule="auto"/>
      <w:ind w:firstLine="312"/>
      <w:jc w:val="both"/>
      <w:textAlignment w:val="center"/>
    </w:pPr>
    <w:rPr>
      <w:color w:val="000000"/>
      <w:sz w:val="20"/>
      <w:szCs w:val="20"/>
      <w:lang w:val="lt-LT"/>
    </w:rPr>
  </w:style>
  <w:style w:type="paragraph" w:customStyle="1" w:styleId="KTpstrnum">
    <w:name w:val="KT pstr num"/>
    <w:basedOn w:val="prastasis"/>
    <w:link w:val="KTpstrnumChar"/>
    <w:qFormat/>
    <w:rsid w:val="000E6232"/>
    <w:pPr>
      <w:numPr>
        <w:numId w:val="18"/>
      </w:numPr>
      <w:jc w:val="both"/>
    </w:pPr>
    <w:rPr>
      <w:rFonts w:eastAsia="Calibri"/>
      <w:lang w:val="lt-LT"/>
    </w:rPr>
  </w:style>
  <w:style w:type="character" w:customStyle="1" w:styleId="KTpstrnumChar">
    <w:name w:val="KT pstr num Char"/>
    <w:basedOn w:val="Numatytasispastraiposriftas"/>
    <w:link w:val="KTpstrnum"/>
    <w:rsid w:val="000E6232"/>
    <w:rPr>
      <w:rFonts w:eastAsia="Calibri"/>
      <w:sz w:val="24"/>
      <w:szCs w:val="24"/>
      <w:lang w:eastAsia="en-US"/>
    </w:rPr>
  </w:style>
  <w:style w:type="character" w:customStyle="1" w:styleId="AntratsDiagrama">
    <w:name w:val="Antraštės Diagrama"/>
    <w:basedOn w:val="Numatytasispastraiposriftas"/>
    <w:link w:val="Antrats"/>
    <w:uiPriority w:val="99"/>
    <w:rsid w:val="00E56D49"/>
    <w:rPr>
      <w:sz w:val="24"/>
      <w:szCs w:val="24"/>
      <w:lang w:val="en-GB" w:eastAsia="en-US"/>
    </w:rPr>
  </w:style>
  <w:style w:type="character" w:customStyle="1" w:styleId="statymonr">
    <w:name w:val="statymonr"/>
    <w:rsid w:val="00C64F10"/>
  </w:style>
  <w:style w:type="paragraph" w:customStyle="1" w:styleId="Adresas">
    <w:name w:val="Adresas"/>
    <w:basedOn w:val="prastasis"/>
    <w:qFormat/>
    <w:rsid w:val="00685B21"/>
    <w:pPr>
      <w:suppressAutoHyphens/>
      <w:ind w:right="318"/>
    </w:pPr>
    <w:rPr>
      <w:lang w:val="lt-LT" w:eastAsia="ar-SA"/>
    </w:rPr>
  </w:style>
  <w:style w:type="paragraph" w:customStyle="1" w:styleId="Preformatted">
    <w:name w:val="Preformatted"/>
    <w:basedOn w:val="prastasis"/>
    <w:rsid w:val="00A422A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86535">
      <w:bodyDiv w:val="1"/>
      <w:marLeft w:val="0"/>
      <w:marRight w:val="0"/>
      <w:marTop w:val="0"/>
      <w:marBottom w:val="0"/>
      <w:divBdr>
        <w:top w:val="none" w:sz="0" w:space="0" w:color="auto"/>
        <w:left w:val="none" w:sz="0" w:space="0" w:color="auto"/>
        <w:bottom w:val="none" w:sz="0" w:space="0" w:color="auto"/>
        <w:right w:val="none" w:sz="0" w:space="0" w:color="auto"/>
      </w:divBdr>
    </w:div>
    <w:div w:id="202254635">
      <w:bodyDiv w:val="1"/>
      <w:marLeft w:val="0"/>
      <w:marRight w:val="0"/>
      <w:marTop w:val="0"/>
      <w:marBottom w:val="0"/>
      <w:divBdr>
        <w:top w:val="none" w:sz="0" w:space="0" w:color="auto"/>
        <w:left w:val="none" w:sz="0" w:space="0" w:color="auto"/>
        <w:bottom w:val="none" w:sz="0" w:space="0" w:color="auto"/>
        <w:right w:val="none" w:sz="0" w:space="0" w:color="auto"/>
      </w:divBdr>
    </w:div>
    <w:div w:id="231240757">
      <w:bodyDiv w:val="1"/>
      <w:marLeft w:val="0"/>
      <w:marRight w:val="0"/>
      <w:marTop w:val="0"/>
      <w:marBottom w:val="0"/>
      <w:divBdr>
        <w:top w:val="none" w:sz="0" w:space="0" w:color="auto"/>
        <w:left w:val="none" w:sz="0" w:space="0" w:color="auto"/>
        <w:bottom w:val="none" w:sz="0" w:space="0" w:color="auto"/>
        <w:right w:val="none" w:sz="0" w:space="0" w:color="auto"/>
      </w:divBdr>
    </w:div>
    <w:div w:id="289560209">
      <w:bodyDiv w:val="1"/>
      <w:marLeft w:val="0"/>
      <w:marRight w:val="0"/>
      <w:marTop w:val="0"/>
      <w:marBottom w:val="0"/>
      <w:divBdr>
        <w:top w:val="none" w:sz="0" w:space="0" w:color="auto"/>
        <w:left w:val="none" w:sz="0" w:space="0" w:color="auto"/>
        <w:bottom w:val="none" w:sz="0" w:space="0" w:color="auto"/>
        <w:right w:val="none" w:sz="0" w:space="0" w:color="auto"/>
      </w:divBdr>
    </w:div>
    <w:div w:id="548689403">
      <w:bodyDiv w:val="1"/>
      <w:marLeft w:val="0"/>
      <w:marRight w:val="0"/>
      <w:marTop w:val="0"/>
      <w:marBottom w:val="0"/>
      <w:divBdr>
        <w:top w:val="none" w:sz="0" w:space="0" w:color="auto"/>
        <w:left w:val="none" w:sz="0" w:space="0" w:color="auto"/>
        <w:bottom w:val="none" w:sz="0" w:space="0" w:color="auto"/>
        <w:right w:val="none" w:sz="0" w:space="0" w:color="auto"/>
      </w:divBdr>
    </w:div>
    <w:div w:id="895091865">
      <w:bodyDiv w:val="1"/>
      <w:marLeft w:val="0"/>
      <w:marRight w:val="0"/>
      <w:marTop w:val="0"/>
      <w:marBottom w:val="0"/>
      <w:divBdr>
        <w:top w:val="none" w:sz="0" w:space="0" w:color="auto"/>
        <w:left w:val="none" w:sz="0" w:space="0" w:color="auto"/>
        <w:bottom w:val="none" w:sz="0" w:space="0" w:color="auto"/>
        <w:right w:val="none" w:sz="0" w:space="0" w:color="auto"/>
      </w:divBdr>
    </w:div>
    <w:div w:id="1104617227">
      <w:bodyDiv w:val="1"/>
      <w:marLeft w:val="0"/>
      <w:marRight w:val="0"/>
      <w:marTop w:val="0"/>
      <w:marBottom w:val="0"/>
      <w:divBdr>
        <w:top w:val="none" w:sz="0" w:space="0" w:color="auto"/>
        <w:left w:val="none" w:sz="0" w:space="0" w:color="auto"/>
        <w:bottom w:val="none" w:sz="0" w:space="0" w:color="auto"/>
        <w:right w:val="none" w:sz="0" w:space="0" w:color="auto"/>
      </w:divBdr>
    </w:div>
    <w:div w:id="1106999748">
      <w:bodyDiv w:val="1"/>
      <w:marLeft w:val="0"/>
      <w:marRight w:val="0"/>
      <w:marTop w:val="0"/>
      <w:marBottom w:val="0"/>
      <w:divBdr>
        <w:top w:val="none" w:sz="0" w:space="0" w:color="auto"/>
        <w:left w:val="none" w:sz="0" w:space="0" w:color="auto"/>
        <w:bottom w:val="none" w:sz="0" w:space="0" w:color="auto"/>
        <w:right w:val="none" w:sz="0" w:space="0" w:color="auto"/>
      </w:divBdr>
    </w:div>
    <w:div w:id="1115061180">
      <w:bodyDiv w:val="1"/>
      <w:marLeft w:val="0"/>
      <w:marRight w:val="0"/>
      <w:marTop w:val="0"/>
      <w:marBottom w:val="0"/>
      <w:divBdr>
        <w:top w:val="none" w:sz="0" w:space="0" w:color="auto"/>
        <w:left w:val="none" w:sz="0" w:space="0" w:color="auto"/>
        <w:bottom w:val="none" w:sz="0" w:space="0" w:color="auto"/>
        <w:right w:val="none" w:sz="0" w:space="0" w:color="auto"/>
      </w:divBdr>
    </w:div>
    <w:div w:id="1293905728">
      <w:bodyDiv w:val="1"/>
      <w:marLeft w:val="0"/>
      <w:marRight w:val="0"/>
      <w:marTop w:val="0"/>
      <w:marBottom w:val="0"/>
      <w:divBdr>
        <w:top w:val="none" w:sz="0" w:space="0" w:color="auto"/>
        <w:left w:val="none" w:sz="0" w:space="0" w:color="auto"/>
        <w:bottom w:val="none" w:sz="0" w:space="0" w:color="auto"/>
        <w:right w:val="none" w:sz="0" w:space="0" w:color="auto"/>
      </w:divBdr>
    </w:div>
    <w:div w:id="1330132394">
      <w:bodyDiv w:val="1"/>
      <w:marLeft w:val="0"/>
      <w:marRight w:val="0"/>
      <w:marTop w:val="0"/>
      <w:marBottom w:val="0"/>
      <w:divBdr>
        <w:top w:val="none" w:sz="0" w:space="0" w:color="auto"/>
        <w:left w:val="none" w:sz="0" w:space="0" w:color="auto"/>
        <w:bottom w:val="none" w:sz="0" w:space="0" w:color="auto"/>
        <w:right w:val="none" w:sz="0" w:space="0" w:color="auto"/>
      </w:divBdr>
    </w:div>
    <w:div w:id="1497071586">
      <w:bodyDiv w:val="1"/>
      <w:marLeft w:val="0"/>
      <w:marRight w:val="0"/>
      <w:marTop w:val="0"/>
      <w:marBottom w:val="0"/>
      <w:divBdr>
        <w:top w:val="none" w:sz="0" w:space="0" w:color="auto"/>
        <w:left w:val="none" w:sz="0" w:space="0" w:color="auto"/>
        <w:bottom w:val="none" w:sz="0" w:space="0" w:color="auto"/>
        <w:right w:val="none" w:sz="0" w:space="0" w:color="auto"/>
      </w:divBdr>
    </w:div>
    <w:div w:id="1590692570">
      <w:bodyDiv w:val="1"/>
      <w:marLeft w:val="0"/>
      <w:marRight w:val="0"/>
      <w:marTop w:val="0"/>
      <w:marBottom w:val="0"/>
      <w:divBdr>
        <w:top w:val="none" w:sz="0" w:space="0" w:color="auto"/>
        <w:left w:val="none" w:sz="0" w:space="0" w:color="auto"/>
        <w:bottom w:val="none" w:sz="0" w:space="0" w:color="auto"/>
        <w:right w:val="none" w:sz="0" w:space="0" w:color="auto"/>
      </w:divBdr>
    </w:div>
    <w:div w:id="1672444750">
      <w:bodyDiv w:val="1"/>
      <w:marLeft w:val="0"/>
      <w:marRight w:val="0"/>
      <w:marTop w:val="0"/>
      <w:marBottom w:val="0"/>
      <w:divBdr>
        <w:top w:val="none" w:sz="0" w:space="0" w:color="auto"/>
        <w:left w:val="none" w:sz="0" w:space="0" w:color="auto"/>
        <w:bottom w:val="none" w:sz="0" w:space="0" w:color="auto"/>
        <w:right w:val="none" w:sz="0" w:space="0" w:color="auto"/>
      </w:divBdr>
    </w:div>
    <w:div w:id="1746996637">
      <w:bodyDiv w:val="1"/>
      <w:marLeft w:val="0"/>
      <w:marRight w:val="0"/>
      <w:marTop w:val="0"/>
      <w:marBottom w:val="0"/>
      <w:divBdr>
        <w:top w:val="none" w:sz="0" w:space="0" w:color="auto"/>
        <w:left w:val="none" w:sz="0" w:space="0" w:color="auto"/>
        <w:bottom w:val="none" w:sz="0" w:space="0" w:color="auto"/>
        <w:right w:val="none" w:sz="0" w:space="0" w:color="auto"/>
      </w:divBdr>
    </w:div>
    <w:div w:id="1882326660">
      <w:bodyDiv w:val="1"/>
      <w:marLeft w:val="0"/>
      <w:marRight w:val="0"/>
      <w:marTop w:val="0"/>
      <w:marBottom w:val="0"/>
      <w:divBdr>
        <w:top w:val="none" w:sz="0" w:space="0" w:color="auto"/>
        <w:left w:val="none" w:sz="0" w:space="0" w:color="auto"/>
        <w:bottom w:val="none" w:sz="0" w:space="0" w:color="auto"/>
        <w:right w:val="none" w:sz="0" w:space="0" w:color="auto"/>
      </w:divBdr>
    </w:div>
    <w:div w:id="195076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93732-03C6-463B-98C9-AEF213C54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7575</Words>
  <Characters>4319</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 NUTARIMO „DĖL PIRMINĖS IR SUVESTINĖS TRIUKŠMO VALDYMO INFORMACIJOS TEIKIMO TRIUKŠMO PREVENCIJOS TARYBAI, VALSTYBINĖMS INSTITUCIJOMS, APSKRIČIŲ VIRŠININKAMS IR VISUOMENEI TAISYKLIŲ PATVIRTINIMO“</vt:lpstr>
      <vt:lpstr>LIETUVOS RESPUBLIKOS VYRIAUSYBĖS NUTARIMO „DĖL PIRMINĖS IR SUVESTINĖS TRIUKŠMO VALDYMO INFORMACIJOS TEIKIMO TRIUKŠMO PREVENCIJOS TARYBAI, VALSTYBINĖMS INSTITUCIJOMS, APSKRIČIŲ VIRŠININKAMS IR VISUOMENEI TAISYKLIŲ PATVIRTINIMO“</vt:lpstr>
    </vt:vector>
  </TitlesOfParts>
  <Company>VVSC</Company>
  <LinksUpToDate>false</LinksUpToDate>
  <CharactersWithSpaces>11871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 NUTARIMO „DĖL PIRMINĖS IR SUVESTINĖS TRIUKŠMO VALDYMO INFORMACIJOS TEIKIMO TRIUKŠMO PREVENCIJOS TARYBAI, VALSTYBINĖMS INSTITUCIJOMS, APSKRIČIŲ VIRŠININKAMS IR VISUOMENEI TAISYKLIŲ PATVIRTINIMO“</dc:title>
  <dc:creator>Valdas</dc:creator>
  <cp:lastModifiedBy>Kazys Rušinskas</cp:lastModifiedBy>
  <cp:revision>6</cp:revision>
  <cp:lastPrinted>2019-02-14T14:47:00Z</cp:lastPrinted>
  <dcterms:created xsi:type="dcterms:W3CDTF">2020-09-03T07:38:00Z</dcterms:created>
  <dcterms:modified xsi:type="dcterms:W3CDTF">2020-09-15T09:02:00Z</dcterms:modified>
</cp:coreProperties>
</file>