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361" w:rsidRDefault="00B90361">
      <w:pPr>
        <w:tabs>
          <w:tab w:val="center" w:pos="4153"/>
          <w:tab w:val="right" w:pos="8306"/>
        </w:tabs>
        <w:rPr>
          <w:lang w:val="x-none" w:eastAsia="x-none"/>
        </w:rPr>
      </w:pPr>
    </w:p>
    <w:p w:rsidR="001A51C0" w:rsidRDefault="001A51C0" w:rsidP="001A51C0">
      <w:pPr>
        <w:tabs>
          <w:tab w:val="left" w:pos="709"/>
        </w:tabs>
        <w:ind w:left="7371" w:right="-1"/>
        <w:jc w:val="both"/>
        <w:rPr>
          <w:b/>
          <w:szCs w:val="24"/>
        </w:rPr>
      </w:pPr>
      <w:r>
        <w:rPr>
          <w:b/>
          <w:szCs w:val="24"/>
        </w:rPr>
        <w:t xml:space="preserve"> P</w:t>
      </w:r>
      <w:r w:rsidR="004D48FE">
        <w:rPr>
          <w:b/>
          <w:szCs w:val="24"/>
        </w:rPr>
        <w:t>rojekt</w:t>
      </w:r>
      <w:r>
        <w:rPr>
          <w:b/>
          <w:szCs w:val="24"/>
        </w:rPr>
        <w:t>o</w:t>
      </w:r>
    </w:p>
    <w:p w:rsidR="00B90361" w:rsidRDefault="001A51C0" w:rsidP="001A51C0">
      <w:pPr>
        <w:tabs>
          <w:tab w:val="left" w:pos="709"/>
        </w:tabs>
        <w:ind w:left="7371" w:right="-1"/>
        <w:jc w:val="both"/>
        <w:rPr>
          <w:b/>
          <w:szCs w:val="24"/>
        </w:rPr>
      </w:pPr>
      <w:r>
        <w:rPr>
          <w:b/>
          <w:szCs w:val="24"/>
        </w:rPr>
        <w:t xml:space="preserve"> lyginamasis variantas</w:t>
      </w:r>
    </w:p>
    <w:p w:rsidR="00B90361" w:rsidRDefault="00B90361">
      <w:pPr>
        <w:tabs>
          <w:tab w:val="left" w:pos="709"/>
        </w:tabs>
        <w:ind w:right="278"/>
        <w:jc w:val="both"/>
        <w:rPr>
          <w:b/>
          <w:szCs w:val="24"/>
          <w:lang w:eastAsia="x-none"/>
        </w:rPr>
      </w:pPr>
    </w:p>
    <w:p w:rsidR="00903601" w:rsidRDefault="00903601">
      <w:pPr>
        <w:tabs>
          <w:tab w:val="left" w:pos="709"/>
        </w:tabs>
        <w:ind w:right="278"/>
        <w:jc w:val="both"/>
        <w:rPr>
          <w:b/>
          <w:szCs w:val="24"/>
          <w:lang w:eastAsia="x-none"/>
        </w:rPr>
      </w:pPr>
    </w:p>
    <w:p w:rsidR="00B90361" w:rsidRDefault="004D48FE">
      <w:pPr>
        <w:tabs>
          <w:tab w:val="left" w:pos="709"/>
        </w:tabs>
        <w:ind w:right="278"/>
        <w:jc w:val="center"/>
        <w:rPr>
          <w:b/>
          <w:szCs w:val="24"/>
          <w:lang w:eastAsia="x-none"/>
        </w:rPr>
      </w:pPr>
      <w:r>
        <w:rPr>
          <w:b/>
          <w:szCs w:val="24"/>
          <w:lang w:eastAsia="x-none"/>
        </w:rPr>
        <w:t>LIETUVOS RESPUBLIKOS VYRIAUSYBĖ</w:t>
      </w:r>
    </w:p>
    <w:p w:rsidR="00B90361" w:rsidRDefault="00B90361">
      <w:pPr>
        <w:tabs>
          <w:tab w:val="left" w:pos="709"/>
        </w:tabs>
        <w:ind w:right="278"/>
        <w:jc w:val="center"/>
        <w:rPr>
          <w:b/>
          <w:szCs w:val="24"/>
          <w:lang w:eastAsia="x-none"/>
        </w:rPr>
      </w:pPr>
    </w:p>
    <w:p w:rsidR="00B90361" w:rsidRDefault="004D48FE">
      <w:pPr>
        <w:tabs>
          <w:tab w:val="left" w:pos="709"/>
        </w:tabs>
        <w:ind w:right="278"/>
        <w:jc w:val="center"/>
        <w:rPr>
          <w:b/>
          <w:szCs w:val="24"/>
          <w:lang w:eastAsia="x-none"/>
        </w:rPr>
      </w:pPr>
      <w:r>
        <w:rPr>
          <w:b/>
          <w:szCs w:val="24"/>
          <w:lang w:eastAsia="x-none"/>
        </w:rPr>
        <w:t>NUTARIMAS</w:t>
      </w:r>
    </w:p>
    <w:p w:rsidR="00B90361" w:rsidRDefault="004D48FE">
      <w:pPr>
        <w:tabs>
          <w:tab w:val="left" w:pos="709"/>
        </w:tabs>
        <w:jc w:val="center"/>
        <w:rPr>
          <w:b/>
          <w:caps/>
          <w:szCs w:val="24"/>
        </w:rPr>
      </w:pPr>
      <w:r>
        <w:rPr>
          <w:b/>
          <w:caps/>
          <w:szCs w:val="24"/>
        </w:rPr>
        <w:t>dĖL LIETUVOS rESPUBLIKOS VYRIAUSYBĖS 200</w:t>
      </w:r>
      <w:r w:rsidR="0024606E">
        <w:rPr>
          <w:b/>
          <w:caps/>
          <w:szCs w:val="24"/>
        </w:rPr>
        <w:t>1</w:t>
      </w:r>
      <w:r>
        <w:rPr>
          <w:b/>
          <w:caps/>
          <w:szCs w:val="24"/>
        </w:rPr>
        <w:t xml:space="preserve"> M. </w:t>
      </w:r>
      <w:r w:rsidR="0024606E">
        <w:rPr>
          <w:b/>
          <w:caps/>
          <w:szCs w:val="24"/>
        </w:rPr>
        <w:t>SPALIO</w:t>
      </w:r>
      <w:r>
        <w:rPr>
          <w:b/>
          <w:caps/>
          <w:szCs w:val="24"/>
        </w:rPr>
        <w:t xml:space="preserve"> </w:t>
      </w:r>
      <w:r w:rsidR="00E40CD3">
        <w:rPr>
          <w:b/>
          <w:caps/>
          <w:szCs w:val="24"/>
        </w:rPr>
        <w:t>1</w:t>
      </w:r>
      <w:r w:rsidR="0024606E">
        <w:rPr>
          <w:b/>
          <w:caps/>
          <w:szCs w:val="24"/>
        </w:rPr>
        <w:t>9</w:t>
      </w:r>
      <w:r>
        <w:rPr>
          <w:b/>
          <w:caps/>
          <w:szCs w:val="24"/>
        </w:rPr>
        <w:t xml:space="preserve"> D. NUTARIMO </w:t>
      </w:r>
      <w:r>
        <w:rPr>
          <w:b/>
          <w:caps/>
          <w:szCs w:val="24"/>
        </w:rPr>
        <w:br/>
        <w:t xml:space="preserve">nR. </w:t>
      </w:r>
      <w:r w:rsidR="0024606E">
        <w:rPr>
          <w:b/>
          <w:caps/>
          <w:szCs w:val="24"/>
        </w:rPr>
        <w:t>1250</w:t>
      </w:r>
      <w:r>
        <w:rPr>
          <w:b/>
          <w:caps/>
          <w:szCs w:val="24"/>
        </w:rPr>
        <w:t xml:space="preserve"> „DĖL</w:t>
      </w:r>
      <w:r w:rsidR="0024606E">
        <w:rPr>
          <w:b/>
          <w:caps/>
          <w:szCs w:val="24"/>
        </w:rPr>
        <w:t xml:space="preserve"> PRIPAŽINTO NEREIKALINGU ARBA NETINKAMU (NEGALIMU) NAUDOTI VALSTYBĖS IR SAVIVALDYBIŲ TURTO NURAŠYMO, IŠARDYMO IR LIKVIDAVIMO </w:t>
      </w:r>
      <w:r w:rsidR="00E40CD3">
        <w:rPr>
          <w:b/>
          <w:caps/>
          <w:szCs w:val="24"/>
        </w:rPr>
        <w:t>TVARKOS APRAŠO PATVIRTINIMO</w:t>
      </w:r>
      <w:r>
        <w:rPr>
          <w:b/>
          <w:caps/>
          <w:szCs w:val="24"/>
        </w:rPr>
        <w:t>“ PAKEITIMO</w:t>
      </w:r>
    </w:p>
    <w:p w:rsidR="00B90361" w:rsidRDefault="00B90361">
      <w:pPr>
        <w:tabs>
          <w:tab w:val="left" w:pos="709"/>
        </w:tabs>
        <w:jc w:val="both"/>
        <w:rPr>
          <w:b/>
          <w:caps/>
          <w:spacing w:val="20"/>
          <w:szCs w:val="24"/>
        </w:rPr>
      </w:pPr>
    </w:p>
    <w:p w:rsidR="00B90361" w:rsidRDefault="004D48FE">
      <w:pPr>
        <w:tabs>
          <w:tab w:val="left" w:pos="709"/>
        </w:tabs>
        <w:jc w:val="center"/>
        <w:rPr>
          <w:szCs w:val="24"/>
        </w:rPr>
      </w:pPr>
      <w:r>
        <w:rPr>
          <w:szCs w:val="24"/>
        </w:rPr>
        <w:t>201</w:t>
      </w:r>
      <w:r w:rsidR="00945980">
        <w:rPr>
          <w:szCs w:val="24"/>
        </w:rPr>
        <w:t>9</w:t>
      </w:r>
      <w:r>
        <w:rPr>
          <w:szCs w:val="24"/>
        </w:rPr>
        <w:t xml:space="preserve"> m.                                        d. Nr. </w:t>
      </w:r>
      <w:r>
        <w:rPr>
          <w:szCs w:val="24"/>
        </w:rPr>
        <w:br/>
        <w:t>Vilnius</w:t>
      </w:r>
    </w:p>
    <w:p w:rsidR="00B90361" w:rsidRDefault="00B90361">
      <w:pPr>
        <w:tabs>
          <w:tab w:val="left" w:pos="709"/>
        </w:tabs>
        <w:jc w:val="center"/>
        <w:rPr>
          <w:szCs w:val="24"/>
        </w:rPr>
      </w:pPr>
    </w:p>
    <w:p w:rsidR="00B90361" w:rsidRDefault="00B90361">
      <w:pPr>
        <w:tabs>
          <w:tab w:val="left" w:pos="709"/>
        </w:tabs>
        <w:jc w:val="center"/>
        <w:rPr>
          <w:szCs w:val="24"/>
        </w:rPr>
      </w:pPr>
    </w:p>
    <w:p w:rsidR="00B90361" w:rsidRPr="00BB4B67" w:rsidRDefault="004D48FE">
      <w:pPr>
        <w:tabs>
          <w:tab w:val="left" w:pos="709"/>
          <w:tab w:val="left" w:pos="1560"/>
          <w:tab w:val="left" w:pos="1843"/>
        </w:tabs>
        <w:spacing w:line="276" w:lineRule="auto"/>
        <w:ind w:firstLine="1134"/>
        <w:jc w:val="both"/>
        <w:rPr>
          <w:szCs w:val="24"/>
        </w:rPr>
      </w:pPr>
      <w:r w:rsidRPr="00BB4B67">
        <w:rPr>
          <w:szCs w:val="24"/>
        </w:rPr>
        <w:t xml:space="preserve">Lietuvos Respublikos Vyriausybė </w:t>
      </w:r>
      <w:r w:rsidRPr="00BB4B67">
        <w:rPr>
          <w:spacing w:val="60"/>
          <w:szCs w:val="24"/>
        </w:rPr>
        <w:t>nutari</w:t>
      </w:r>
      <w:r w:rsidRPr="00BB4B67">
        <w:rPr>
          <w:szCs w:val="24"/>
        </w:rPr>
        <w:t>a:</w:t>
      </w:r>
    </w:p>
    <w:p w:rsidR="00B90361" w:rsidRPr="00BB4B67" w:rsidRDefault="004D48FE">
      <w:pPr>
        <w:tabs>
          <w:tab w:val="left" w:pos="709"/>
          <w:tab w:val="left" w:pos="1560"/>
          <w:tab w:val="left" w:pos="1843"/>
        </w:tabs>
        <w:spacing w:line="276" w:lineRule="auto"/>
        <w:ind w:firstLine="1134"/>
        <w:jc w:val="both"/>
        <w:rPr>
          <w:szCs w:val="24"/>
        </w:rPr>
      </w:pPr>
      <w:r w:rsidRPr="00BB4B67">
        <w:rPr>
          <w:szCs w:val="24"/>
        </w:rPr>
        <w:t>Pakeisti Lietuvos Respublikos Vyriausybės 200</w:t>
      </w:r>
      <w:r w:rsidR="0024606E" w:rsidRPr="00BB4B67">
        <w:rPr>
          <w:szCs w:val="24"/>
        </w:rPr>
        <w:t>1</w:t>
      </w:r>
      <w:r w:rsidRPr="00BB4B67">
        <w:rPr>
          <w:szCs w:val="24"/>
        </w:rPr>
        <w:t xml:space="preserve"> m. </w:t>
      </w:r>
      <w:r w:rsidR="0024606E" w:rsidRPr="00BB4B67">
        <w:rPr>
          <w:szCs w:val="24"/>
        </w:rPr>
        <w:t>spalio</w:t>
      </w:r>
      <w:r w:rsidRPr="00BB4B67">
        <w:rPr>
          <w:szCs w:val="24"/>
        </w:rPr>
        <w:t xml:space="preserve"> </w:t>
      </w:r>
      <w:r w:rsidR="00E40CD3" w:rsidRPr="00BB4B67">
        <w:rPr>
          <w:szCs w:val="24"/>
        </w:rPr>
        <w:t>1</w:t>
      </w:r>
      <w:r w:rsidR="0024606E" w:rsidRPr="00BB4B67">
        <w:rPr>
          <w:szCs w:val="24"/>
        </w:rPr>
        <w:t>9</w:t>
      </w:r>
      <w:r w:rsidRPr="00BB4B67">
        <w:rPr>
          <w:szCs w:val="24"/>
        </w:rPr>
        <w:t xml:space="preserve"> d. nutarim</w:t>
      </w:r>
      <w:r w:rsidR="00264775" w:rsidRPr="00BB4B67">
        <w:rPr>
          <w:szCs w:val="24"/>
        </w:rPr>
        <w:t>ą</w:t>
      </w:r>
      <w:r w:rsidRPr="00BB4B67">
        <w:rPr>
          <w:szCs w:val="24"/>
        </w:rPr>
        <w:t xml:space="preserve"> Nr. </w:t>
      </w:r>
      <w:r w:rsidR="0024606E" w:rsidRPr="00BB4B67">
        <w:rPr>
          <w:szCs w:val="24"/>
        </w:rPr>
        <w:t>1250</w:t>
      </w:r>
      <w:r w:rsidRPr="00BB4B67">
        <w:rPr>
          <w:szCs w:val="24"/>
        </w:rPr>
        <w:t xml:space="preserve"> „Dėl</w:t>
      </w:r>
      <w:r w:rsidR="0024606E" w:rsidRPr="00BB4B67">
        <w:rPr>
          <w:szCs w:val="24"/>
        </w:rPr>
        <w:t xml:space="preserve"> </w:t>
      </w:r>
      <w:r w:rsidR="000D0EC6" w:rsidRPr="00BB4B67">
        <w:rPr>
          <w:szCs w:val="24"/>
        </w:rPr>
        <w:t>P</w:t>
      </w:r>
      <w:r w:rsidR="0024606E" w:rsidRPr="00BB4B67">
        <w:rPr>
          <w:szCs w:val="24"/>
        </w:rPr>
        <w:t>ripažinto nereikalingu arba netinkamu (negalimu) naudoti valstybės ir savivaldybių turto nurašymo, išardymo ir likvidavimo tvarkos aprašo patvirtinimo</w:t>
      </w:r>
      <w:r w:rsidR="000D0EC6" w:rsidRPr="00BB4B67">
        <w:rPr>
          <w:szCs w:val="24"/>
        </w:rPr>
        <w:t>“</w:t>
      </w:r>
      <w:r w:rsidRPr="00BB4B67">
        <w:rPr>
          <w:szCs w:val="24"/>
        </w:rPr>
        <w:t xml:space="preserve">: </w:t>
      </w:r>
    </w:p>
    <w:p w:rsidR="000D0EC6" w:rsidRPr="00BB4B67" w:rsidRDefault="000D0EC6" w:rsidP="00917473">
      <w:pPr>
        <w:pStyle w:val="Sraopastraipa"/>
        <w:numPr>
          <w:ilvl w:val="0"/>
          <w:numId w:val="4"/>
        </w:numPr>
        <w:tabs>
          <w:tab w:val="left" w:pos="1134"/>
          <w:tab w:val="left" w:pos="1560"/>
        </w:tabs>
        <w:rPr>
          <w:szCs w:val="24"/>
        </w:rPr>
      </w:pPr>
      <w:r w:rsidRPr="00BB4B67">
        <w:rPr>
          <w:szCs w:val="24"/>
        </w:rPr>
        <w:t>Pakeisti preambulę ir ją išdėstyti taip:</w:t>
      </w:r>
    </w:p>
    <w:p w:rsidR="000D0EC6" w:rsidRPr="00BB4B67" w:rsidRDefault="000D0EC6" w:rsidP="000D0EC6">
      <w:pPr>
        <w:pStyle w:val="HTMLiankstoformatuotas"/>
        <w:tabs>
          <w:tab w:val="clear" w:pos="916"/>
          <w:tab w:val="left" w:pos="1418"/>
        </w:tabs>
        <w:ind w:left="0" w:firstLine="1134"/>
        <w:jc w:val="both"/>
        <w:rPr>
          <w:rFonts w:ascii="Times New Roman" w:hAnsi="Times New Roman" w:cs="Times New Roman"/>
          <w:sz w:val="24"/>
          <w:szCs w:val="24"/>
        </w:rPr>
      </w:pPr>
      <w:r w:rsidRPr="00BB4B67">
        <w:rPr>
          <w:rFonts w:ascii="Times New Roman" w:hAnsi="Times New Roman" w:cs="Times New Roman"/>
          <w:sz w:val="24"/>
          <w:szCs w:val="24"/>
        </w:rPr>
        <w:t xml:space="preserve">„Vadovaudamasi Lietuvos Respublikos </w:t>
      </w:r>
      <w:bookmarkStart w:id="0" w:name="P28698_27_1"/>
      <w:r w:rsidRPr="00BB4B67">
        <w:rPr>
          <w:rFonts w:ascii="Times New Roman" w:hAnsi="Times New Roman" w:cs="Times New Roman"/>
          <w:sz w:val="24"/>
          <w:szCs w:val="24"/>
        </w:rPr>
        <w:fldChar w:fldCharType="begin"/>
      </w:r>
      <w:r w:rsidRPr="00BB4B67">
        <w:rPr>
          <w:rFonts w:ascii="Times New Roman" w:hAnsi="Times New Roman" w:cs="Times New Roman"/>
          <w:sz w:val="24"/>
          <w:szCs w:val="24"/>
        </w:rPr>
        <w:instrText xml:space="preserve"> HYPERLINK "JavaScript:openStr('28698','27')" \o "Nereikalingo arba netinkamo (negalimo) naudoti valstybės ir savivaldybių turto panaudojimas ir nurašymas" </w:instrText>
      </w:r>
      <w:r w:rsidRPr="00BB4B67">
        <w:rPr>
          <w:rFonts w:ascii="Times New Roman" w:hAnsi="Times New Roman" w:cs="Times New Roman"/>
          <w:sz w:val="24"/>
          <w:szCs w:val="24"/>
        </w:rPr>
        <w:fldChar w:fldCharType="separate"/>
      </w:r>
      <w:r w:rsidRPr="00BB4B67">
        <w:rPr>
          <w:rFonts w:ascii="Times New Roman" w:hAnsi="Times New Roman" w:cs="Times New Roman"/>
          <w:iCs/>
          <w:sz w:val="24"/>
          <w:szCs w:val="24"/>
        </w:rPr>
        <w:t>valstybės ir savivaldybių turto valdymo, naudojimo ir disponavimo juo įstatymo 27</w:t>
      </w:r>
      <w:r w:rsidRPr="00BB4B67">
        <w:rPr>
          <w:rFonts w:ascii="Times New Roman" w:hAnsi="Times New Roman" w:cs="Times New Roman"/>
          <w:sz w:val="24"/>
          <w:szCs w:val="24"/>
        </w:rPr>
        <w:fldChar w:fldCharType="end"/>
      </w:r>
      <w:bookmarkEnd w:id="0"/>
      <w:r w:rsidRPr="00BB4B67">
        <w:rPr>
          <w:rFonts w:ascii="Times New Roman" w:hAnsi="Times New Roman" w:cs="Times New Roman"/>
          <w:sz w:val="24"/>
          <w:szCs w:val="24"/>
        </w:rPr>
        <w:t xml:space="preserve"> straipsnio 6 dalimi</w:t>
      </w:r>
      <w:r w:rsidR="0041398F" w:rsidRPr="00BB4B67">
        <w:rPr>
          <w:rFonts w:ascii="Times New Roman" w:hAnsi="Times New Roman" w:cs="Times New Roman"/>
          <w:b/>
          <w:sz w:val="24"/>
          <w:szCs w:val="24"/>
        </w:rPr>
        <w:t>,</w:t>
      </w:r>
      <w:r w:rsidRPr="00BB4B67">
        <w:rPr>
          <w:rFonts w:ascii="Times New Roman" w:hAnsi="Times New Roman" w:cs="Times New Roman"/>
          <w:sz w:val="24"/>
          <w:szCs w:val="24"/>
        </w:rPr>
        <w:t xml:space="preserve"> </w:t>
      </w:r>
      <w:r w:rsidRPr="00BB4B67">
        <w:rPr>
          <w:rFonts w:ascii="Times New Roman" w:hAnsi="Times New Roman" w:cs="Times New Roman"/>
          <w:strike/>
          <w:sz w:val="24"/>
          <w:szCs w:val="24"/>
        </w:rPr>
        <w:t>ir</w:t>
      </w:r>
      <w:r w:rsidRPr="00BB4B67">
        <w:rPr>
          <w:rFonts w:ascii="Times New Roman" w:hAnsi="Times New Roman" w:cs="Times New Roman"/>
          <w:sz w:val="24"/>
          <w:szCs w:val="24"/>
        </w:rPr>
        <w:t xml:space="preserve"> Lietuvos Respublikos mokslo ir studijų įstatymo 87 straipsnio 7 dalimi</w:t>
      </w:r>
      <w:r w:rsidRPr="00BB4B67">
        <w:rPr>
          <w:rFonts w:ascii="Times New Roman" w:hAnsi="Times New Roman" w:cs="Times New Roman"/>
          <w:strike/>
          <w:sz w:val="24"/>
          <w:szCs w:val="24"/>
        </w:rPr>
        <w:t>,</w:t>
      </w:r>
      <w:r w:rsidRPr="00BB4B67">
        <w:rPr>
          <w:rFonts w:ascii="Times New Roman" w:hAnsi="Times New Roman" w:cs="Times New Roman"/>
          <w:sz w:val="24"/>
          <w:szCs w:val="24"/>
        </w:rPr>
        <w:t xml:space="preserve"> </w:t>
      </w:r>
      <w:r w:rsidR="0041398F" w:rsidRPr="00BB4B67">
        <w:rPr>
          <w:rFonts w:ascii="Times New Roman" w:hAnsi="Times New Roman" w:cs="Times New Roman"/>
          <w:b/>
          <w:sz w:val="24"/>
          <w:szCs w:val="24"/>
        </w:rPr>
        <w:t>ir Lietuvos Respublikos profesinio mokymo įstatymo 40 straipsnio 6 dalimi,</w:t>
      </w:r>
      <w:r w:rsidR="0041398F" w:rsidRPr="00BB4B67">
        <w:rPr>
          <w:rFonts w:ascii="Times New Roman" w:hAnsi="Times New Roman" w:cs="Times New Roman"/>
          <w:sz w:val="24"/>
          <w:szCs w:val="24"/>
        </w:rPr>
        <w:t xml:space="preserve"> </w:t>
      </w:r>
      <w:r w:rsidRPr="00BB4B67">
        <w:rPr>
          <w:rFonts w:ascii="Times New Roman" w:hAnsi="Times New Roman" w:cs="Times New Roman"/>
          <w:sz w:val="24"/>
          <w:szCs w:val="24"/>
        </w:rPr>
        <w:t xml:space="preserve">Lietuvos Respublikos Vyriausybė </w:t>
      </w:r>
      <w:r w:rsidR="00264775" w:rsidRPr="00BB4B67">
        <w:rPr>
          <w:rFonts w:ascii="Times New Roman" w:hAnsi="Times New Roman" w:cs="Times New Roman"/>
          <w:spacing w:val="60"/>
          <w:sz w:val="24"/>
          <w:szCs w:val="24"/>
        </w:rPr>
        <w:t>nutari</w:t>
      </w:r>
      <w:r w:rsidR="00264775" w:rsidRPr="00BB4B67">
        <w:rPr>
          <w:rFonts w:ascii="Times New Roman" w:hAnsi="Times New Roman" w:cs="Times New Roman"/>
          <w:sz w:val="24"/>
          <w:szCs w:val="24"/>
        </w:rPr>
        <w:t>a</w:t>
      </w:r>
      <w:r w:rsidR="001E00A4" w:rsidRPr="00BB4B67">
        <w:rPr>
          <w:rFonts w:ascii="Times New Roman" w:hAnsi="Times New Roman" w:cs="Times New Roman"/>
          <w:sz w:val="24"/>
          <w:szCs w:val="24"/>
        </w:rPr>
        <w:t>:“</w:t>
      </w:r>
      <w:r w:rsidR="00E95587" w:rsidRPr="00BB4B67">
        <w:rPr>
          <w:rFonts w:ascii="Times New Roman" w:hAnsi="Times New Roman" w:cs="Times New Roman"/>
          <w:sz w:val="24"/>
          <w:szCs w:val="24"/>
        </w:rPr>
        <w:t>.</w:t>
      </w:r>
    </w:p>
    <w:p w:rsidR="008F20D8" w:rsidRPr="00B47305" w:rsidRDefault="00B47305" w:rsidP="00B47305">
      <w:pPr>
        <w:tabs>
          <w:tab w:val="left" w:pos="709"/>
          <w:tab w:val="left" w:pos="1560"/>
        </w:tabs>
        <w:spacing w:line="276" w:lineRule="auto"/>
        <w:jc w:val="both"/>
        <w:rPr>
          <w:szCs w:val="24"/>
        </w:rPr>
      </w:pPr>
      <w:r>
        <w:rPr>
          <w:szCs w:val="24"/>
        </w:rPr>
        <w:t xml:space="preserve">                   2. </w:t>
      </w:r>
      <w:r w:rsidR="000D0EC6" w:rsidRPr="00B47305">
        <w:rPr>
          <w:szCs w:val="24"/>
        </w:rPr>
        <w:t>Pakeisti nurodytu nutarimu patvirtint</w:t>
      </w:r>
      <w:r w:rsidR="008F20D8" w:rsidRPr="00B47305">
        <w:rPr>
          <w:szCs w:val="24"/>
        </w:rPr>
        <w:t>ą</w:t>
      </w:r>
      <w:r w:rsidR="000D0EC6" w:rsidRPr="00B47305">
        <w:rPr>
          <w:szCs w:val="24"/>
        </w:rPr>
        <w:t xml:space="preserve"> Pripažinto nereikalingu arba netinkamu (negalimu) naudoti valstybės ir savivaldybių turto nurašymo, išardymo ir likvidavimo tvarkos apraš</w:t>
      </w:r>
      <w:r w:rsidR="008F20D8" w:rsidRPr="00B47305">
        <w:rPr>
          <w:szCs w:val="24"/>
        </w:rPr>
        <w:t>ą:</w:t>
      </w:r>
    </w:p>
    <w:p w:rsidR="00FC1FD7" w:rsidRPr="00B47305" w:rsidRDefault="00B47305" w:rsidP="00B47305">
      <w:pPr>
        <w:tabs>
          <w:tab w:val="left" w:pos="709"/>
          <w:tab w:val="left" w:pos="1560"/>
        </w:tabs>
        <w:spacing w:line="276" w:lineRule="auto"/>
        <w:jc w:val="both"/>
        <w:rPr>
          <w:szCs w:val="24"/>
        </w:rPr>
      </w:pPr>
      <w:r>
        <w:rPr>
          <w:szCs w:val="24"/>
        </w:rPr>
        <w:t xml:space="preserve">                   2.1. </w:t>
      </w:r>
      <w:r w:rsidR="008F20D8" w:rsidRPr="00B47305">
        <w:rPr>
          <w:szCs w:val="24"/>
        </w:rPr>
        <w:t>Pakeisti 2</w:t>
      </w:r>
      <w:r w:rsidR="00FC1FD7" w:rsidRPr="00B47305">
        <w:rPr>
          <w:szCs w:val="24"/>
        </w:rPr>
        <w:t xml:space="preserve"> punktą ir jį išdėstyti taip:</w:t>
      </w:r>
    </w:p>
    <w:p w:rsidR="00FC1FD7" w:rsidRPr="00BB4B67" w:rsidRDefault="00FC1FD7" w:rsidP="00903601">
      <w:pPr>
        <w:pStyle w:val="Sraopastraipa"/>
        <w:tabs>
          <w:tab w:val="left" w:pos="709"/>
          <w:tab w:val="left" w:pos="1560"/>
          <w:tab w:val="left" w:pos="1843"/>
        </w:tabs>
        <w:spacing w:line="276" w:lineRule="auto"/>
        <w:ind w:left="0" w:firstLine="1134"/>
        <w:jc w:val="both"/>
        <w:rPr>
          <w:szCs w:val="24"/>
        </w:rPr>
      </w:pPr>
      <w:r w:rsidRPr="00BB4B67">
        <w:rPr>
          <w:szCs w:val="24"/>
        </w:rPr>
        <w:t>„2. Už neteisėtą valstybės ir savivaldybių turto nurašymą, išardymą ir likvidavimą atsako valstybės institucijų, įstaigų ir organizacijų (toliau – valstybės įstaigos), savivaldybių institucijų, įstaigų ir organizacijų (toliau – savivaldybės įstaigos), valstybės arba savivaldybių įmonių, viešosios geležinkelių infrastruktūros valdytojo</w:t>
      </w:r>
      <w:r w:rsidR="005C56A9" w:rsidRPr="00BB4B67">
        <w:rPr>
          <w:b/>
          <w:szCs w:val="24"/>
        </w:rPr>
        <w:t>,</w:t>
      </w:r>
      <w:r w:rsidRPr="00BB4B67">
        <w:rPr>
          <w:szCs w:val="24"/>
        </w:rPr>
        <w:t xml:space="preserve"> </w:t>
      </w:r>
      <w:r w:rsidRPr="00BB4B67">
        <w:rPr>
          <w:strike/>
          <w:szCs w:val="24"/>
        </w:rPr>
        <w:t>ar</w:t>
      </w:r>
      <w:r w:rsidRPr="00BB4B67">
        <w:rPr>
          <w:szCs w:val="24"/>
        </w:rPr>
        <w:t xml:space="preserve"> valstybin</w:t>
      </w:r>
      <w:r w:rsidR="00EF2E09" w:rsidRPr="00BB4B67">
        <w:rPr>
          <w:szCs w:val="24"/>
        </w:rPr>
        <w:t>ės</w:t>
      </w:r>
      <w:r w:rsidRPr="00BB4B67">
        <w:rPr>
          <w:szCs w:val="24"/>
        </w:rPr>
        <w:t xml:space="preserve"> aukšt</w:t>
      </w:r>
      <w:r w:rsidR="00EF2E09" w:rsidRPr="00BB4B67">
        <w:rPr>
          <w:szCs w:val="24"/>
        </w:rPr>
        <w:t>osios</w:t>
      </w:r>
      <w:r w:rsidRPr="00BB4B67">
        <w:rPr>
          <w:szCs w:val="24"/>
        </w:rPr>
        <w:t xml:space="preserve"> mokykl</w:t>
      </w:r>
      <w:r w:rsidR="00EF2E09" w:rsidRPr="00BB4B67">
        <w:rPr>
          <w:szCs w:val="24"/>
        </w:rPr>
        <w:t>os</w:t>
      </w:r>
      <w:r w:rsidRPr="00BB4B67">
        <w:rPr>
          <w:szCs w:val="24"/>
        </w:rPr>
        <w:t xml:space="preserve"> </w:t>
      </w:r>
      <w:r w:rsidR="005B3046" w:rsidRPr="005B3046">
        <w:rPr>
          <w:b/>
          <w:szCs w:val="24"/>
        </w:rPr>
        <w:t>ar valstybinės profesinio mokymo įstaigos</w:t>
      </w:r>
      <w:r w:rsidR="005B3046" w:rsidRPr="005B3046">
        <w:rPr>
          <w:szCs w:val="24"/>
        </w:rPr>
        <w:t xml:space="preserve"> </w:t>
      </w:r>
      <w:r w:rsidRPr="00BB4B67">
        <w:rPr>
          <w:szCs w:val="24"/>
        </w:rPr>
        <w:t>vadovai įstatymų nustatyta tvarka.“</w:t>
      </w:r>
    </w:p>
    <w:p w:rsidR="00FC1FD7" w:rsidRPr="00B47305" w:rsidRDefault="00B47305" w:rsidP="00B47305">
      <w:pPr>
        <w:tabs>
          <w:tab w:val="left" w:pos="709"/>
          <w:tab w:val="left" w:pos="1560"/>
          <w:tab w:val="left" w:pos="1843"/>
        </w:tabs>
        <w:spacing w:line="276" w:lineRule="auto"/>
        <w:jc w:val="both"/>
        <w:rPr>
          <w:szCs w:val="24"/>
        </w:rPr>
      </w:pPr>
      <w:r>
        <w:rPr>
          <w:szCs w:val="24"/>
        </w:rPr>
        <w:t xml:space="preserve">                   2.2. </w:t>
      </w:r>
      <w:r w:rsidR="00FC1FD7" w:rsidRPr="00B47305">
        <w:rPr>
          <w:szCs w:val="24"/>
        </w:rPr>
        <w:t>Pakeisti 4 punktą ir jį išdėstyti taip:</w:t>
      </w:r>
    </w:p>
    <w:p w:rsidR="00FC1FD7" w:rsidRPr="00BB4B67" w:rsidRDefault="00FC1FD7" w:rsidP="00903601">
      <w:pPr>
        <w:pStyle w:val="Sraopastraipa"/>
        <w:tabs>
          <w:tab w:val="left" w:pos="709"/>
          <w:tab w:val="left" w:pos="1560"/>
          <w:tab w:val="left" w:pos="1843"/>
        </w:tabs>
        <w:spacing w:line="276" w:lineRule="auto"/>
        <w:ind w:left="0" w:firstLine="1134"/>
        <w:jc w:val="both"/>
        <w:rPr>
          <w:szCs w:val="24"/>
        </w:rPr>
      </w:pPr>
      <w:r w:rsidRPr="00BB4B67">
        <w:rPr>
          <w:szCs w:val="24"/>
        </w:rPr>
        <w:t>„4. Valstybės turtas pripažįstamas nereikalingu arba netinkamu (negalimu) naudoti  valstybės įstaigo</w:t>
      </w:r>
      <w:r w:rsidR="009A6C13" w:rsidRPr="00BB4B67">
        <w:rPr>
          <w:szCs w:val="24"/>
        </w:rPr>
        <w:t>je,</w:t>
      </w:r>
      <w:r w:rsidRPr="00BB4B67">
        <w:rPr>
          <w:szCs w:val="24"/>
        </w:rPr>
        <w:t xml:space="preserve"> valstybės įmon</w:t>
      </w:r>
      <w:r w:rsidR="009A6C13" w:rsidRPr="00BB4B67">
        <w:rPr>
          <w:szCs w:val="24"/>
        </w:rPr>
        <w:t>ėje</w:t>
      </w:r>
      <w:r w:rsidR="00300044" w:rsidRPr="00BB4B67">
        <w:rPr>
          <w:szCs w:val="24"/>
        </w:rPr>
        <w:t>,</w:t>
      </w:r>
      <w:r w:rsidR="008F20D8" w:rsidRPr="00BB4B67">
        <w:rPr>
          <w:szCs w:val="24"/>
        </w:rPr>
        <w:t xml:space="preserve"> </w:t>
      </w:r>
      <w:r w:rsidR="00300044" w:rsidRPr="00BB4B67">
        <w:rPr>
          <w:szCs w:val="24"/>
        </w:rPr>
        <w:t>valstybinėje aukštojoje mokykloje</w:t>
      </w:r>
      <w:r w:rsidR="00093602" w:rsidRPr="00BB4B67">
        <w:rPr>
          <w:b/>
          <w:szCs w:val="24"/>
        </w:rPr>
        <w:t>,</w:t>
      </w:r>
      <w:r w:rsidR="00093602" w:rsidRPr="00BB4B67">
        <w:rPr>
          <w:szCs w:val="24"/>
        </w:rPr>
        <w:t xml:space="preserve"> </w:t>
      </w:r>
      <w:r w:rsidR="00093602" w:rsidRPr="00BB4B67">
        <w:rPr>
          <w:b/>
          <w:szCs w:val="24"/>
        </w:rPr>
        <w:t>valstybinėje profesin</w:t>
      </w:r>
      <w:r w:rsidR="005B3046">
        <w:rPr>
          <w:b/>
          <w:szCs w:val="24"/>
        </w:rPr>
        <w:t>io</w:t>
      </w:r>
      <w:r w:rsidR="00093602" w:rsidRPr="00BB4B67">
        <w:rPr>
          <w:b/>
          <w:szCs w:val="24"/>
        </w:rPr>
        <w:t xml:space="preserve"> mokymo įstaigoje</w:t>
      </w:r>
      <w:r w:rsidR="00093602" w:rsidRPr="00BB4B67">
        <w:rPr>
          <w:szCs w:val="24"/>
        </w:rPr>
        <w:t xml:space="preserve"> </w:t>
      </w:r>
      <w:r w:rsidR="008F20D8" w:rsidRPr="00BB4B67">
        <w:rPr>
          <w:szCs w:val="24"/>
        </w:rPr>
        <w:t>ar</w:t>
      </w:r>
      <w:r w:rsidR="009A6C13" w:rsidRPr="00BB4B67">
        <w:rPr>
          <w:szCs w:val="24"/>
        </w:rPr>
        <w:t xml:space="preserve"> </w:t>
      </w:r>
      <w:r w:rsidRPr="00BB4B67">
        <w:rPr>
          <w:szCs w:val="24"/>
        </w:rPr>
        <w:t xml:space="preserve">viešosios geležinkelių infrastruktūros valdytojo </w:t>
      </w:r>
      <w:r w:rsidR="009A6C13" w:rsidRPr="00BB4B67">
        <w:rPr>
          <w:szCs w:val="24"/>
        </w:rPr>
        <w:t>sudarytos komisijos pasiūlymu ir valstybės įstaigos, valstybės įmonės</w:t>
      </w:r>
      <w:r w:rsidR="00300044" w:rsidRPr="00BB4B67">
        <w:rPr>
          <w:szCs w:val="24"/>
        </w:rPr>
        <w:t>,</w:t>
      </w:r>
      <w:r w:rsidR="001A51C0" w:rsidRPr="00BB4B67">
        <w:rPr>
          <w:szCs w:val="24"/>
        </w:rPr>
        <w:t xml:space="preserve"> </w:t>
      </w:r>
      <w:r w:rsidR="00300044" w:rsidRPr="00BB4B67">
        <w:rPr>
          <w:szCs w:val="24"/>
        </w:rPr>
        <w:t>valstybinės aukštosios mokyklos</w:t>
      </w:r>
      <w:r w:rsidR="009A5382" w:rsidRPr="00BB4B67">
        <w:rPr>
          <w:b/>
          <w:szCs w:val="24"/>
        </w:rPr>
        <w:t>,</w:t>
      </w:r>
      <w:r w:rsidR="009A5382" w:rsidRPr="00BB4B67">
        <w:rPr>
          <w:szCs w:val="24"/>
        </w:rPr>
        <w:t xml:space="preserve"> </w:t>
      </w:r>
      <w:r w:rsidR="00C16071" w:rsidRPr="00BB4B67">
        <w:rPr>
          <w:b/>
          <w:szCs w:val="24"/>
        </w:rPr>
        <w:t>valstybinės profesinio</w:t>
      </w:r>
      <w:r w:rsidR="009A5382" w:rsidRPr="00BB4B67">
        <w:rPr>
          <w:b/>
          <w:szCs w:val="24"/>
        </w:rPr>
        <w:t xml:space="preserve"> mokymo įstaigos</w:t>
      </w:r>
      <w:r w:rsidR="00300044" w:rsidRPr="00BB4B67">
        <w:rPr>
          <w:szCs w:val="24"/>
        </w:rPr>
        <w:t xml:space="preserve"> </w:t>
      </w:r>
      <w:r w:rsidR="001A51C0" w:rsidRPr="00BB4B67">
        <w:rPr>
          <w:szCs w:val="24"/>
        </w:rPr>
        <w:t>ar</w:t>
      </w:r>
      <w:r w:rsidR="009A6C13" w:rsidRPr="00BB4B67">
        <w:rPr>
          <w:szCs w:val="24"/>
        </w:rPr>
        <w:t xml:space="preserve"> viešosios geležinkelių infrastruktūros valdytojo vadovo sprendimu.“</w:t>
      </w:r>
    </w:p>
    <w:p w:rsidR="00933311" w:rsidRPr="00B47305" w:rsidRDefault="00B47305" w:rsidP="00B47305">
      <w:pPr>
        <w:tabs>
          <w:tab w:val="left" w:pos="709"/>
          <w:tab w:val="left" w:pos="1560"/>
          <w:tab w:val="left" w:pos="1843"/>
        </w:tabs>
        <w:spacing w:line="276" w:lineRule="auto"/>
        <w:jc w:val="both"/>
        <w:rPr>
          <w:szCs w:val="24"/>
        </w:rPr>
      </w:pPr>
      <w:r>
        <w:rPr>
          <w:szCs w:val="24"/>
        </w:rPr>
        <w:t xml:space="preserve">                   2.3. </w:t>
      </w:r>
      <w:r w:rsidR="00933311" w:rsidRPr="00B47305">
        <w:rPr>
          <w:szCs w:val="24"/>
        </w:rPr>
        <w:t>Pakeisti 5 punkt</w:t>
      </w:r>
      <w:r w:rsidR="00C10A19" w:rsidRPr="00B47305">
        <w:rPr>
          <w:szCs w:val="24"/>
        </w:rPr>
        <w:t>ą</w:t>
      </w:r>
      <w:r w:rsidR="00933311" w:rsidRPr="00B47305">
        <w:rPr>
          <w:szCs w:val="24"/>
        </w:rPr>
        <w:t xml:space="preserve"> ir jį išdėstyti taip</w:t>
      </w:r>
      <w:r w:rsidR="00C10A19" w:rsidRPr="00B47305">
        <w:rPr>
          <w:szCs w:val="24"/>
        </w:rPr>
        <w:t>:</w:t>
      </w:r>
    </w:p>
    <w:p w:rsidR="00C10A19" w:rsidRPr="00BB4B67" w:rsidRDefault="00C10A19" w:rsidP="00903601">
      <w:pPr>
        <w:pStyle w:val="Sraopastraipa"/>
        <w:tabs>
          <w:tab w:val="left" w:pos="709"/>
          <w:tab w:val="left" w:pos="1560"/>
          <w:tab w:val="left" w:pos="1843"/>
        </w:tabs>
        <w:spacing w:line="276" w:lineRule="auto"/>
        <w:ind w:left="0" w:firstLine="1134"/>
        <w:jc w:val="both"/>
        <w:rPr>
          <w:szCs w:val="24"/>
        </w:rPr>
      </w:pPr>
      <w:r w:rsidRPr="00BB4B67">
        <w:rPr>
          <w:szCs w:val="24"/>
        </w:rPr>
        <w:t>„5. Sprendimas dėl valstybės turto, kurį valdo Įstatymo 10 straipsnio 4 dalyje nurodyti asmenys, pripažinimo nereikalingu arba netinkamu (negalimu) naudoti priimamas turtą grąžinus (išskyrus tuos atvejus, kai kiti įstatymai nustato specialią teisių perdavimo ar suteikimo tvarką, ir tuos atvejus, kai turtas sunaikintas per stichines nelaimes, avarijas arba prarastas dėl trečiųjų asmenų veikos ir šie faktai atitinkamai įforminti</w:t>
      </w:r>
      <w:r w:rsidR="00B07184" w:rsidRPr="008543EF">
        <w:rPr>
          <w:b/>
          <w:szCs w:val="24"/>
        </w:rPr>
        <w:t>,</w:t>
      </w:r>
      <w:r w:rsidRPr="00BB4B67">
        <w:rPr>
          <w:szCs w:val="24"/>
        </w:rPr>
        <w:t xml:space="preserve"> ar kai valstybės turtą valdo viešosios geležinkelių infrastruktūros valdytojas, taip pat atvejus, kai valstybės turtas buvo perduotas valstybinėms </w:t>
      </w:r>
      <w:r w:rsidRPr="00BB4B67">
        <w:rPr>
          <w:szCs w:val="24"/>
        </w:rPr>
        <w:lastRenderedPageBreak/>
        <w:t>aukštosioms mokykloms</w:t>
      </w:r>
      <w:r w:rsidR="009A5382" w:rsidRPr="00BB4B67">
        <w:rPr>
          <w:szCs w:val="24"/>
        </w:rPr>
        <w:t xml:space="preserve"> </w:t>
      </w:r>
      <w:r w:rsidR="009A5382" w:rsidRPr="00BB4B67">
        <w:rPr>
          <w:b/>
          <w:szCs w:val="24"/>
        </w:rPr>
        <w:t>ar valstybinėms profesinio mokymo įstaigoms</w:t>
      </w:r>
      <w:r w:rsidRPr="00BB4B67">
        <w:rPr>
          <w:szCs w:val="24"/>
        </w:rPr>
        <w:t>) valstybės institucijai ar įstaigai, sudariusiai turto patikėjimo sutartį.“</w:t>
      </w:r>
    </w:p>
    <w:p w:rsidR="00B66A2E" w:rsidRPr="00B47305" w:rsidRDefault="00B47305" w:rsidP="00B47305">
      <w:pPr>
        <w:tabs>
          <w:tab w:val="left" w:pos="709"/>
          <w:tab w:val="left" w:pos="1560"/>
          <w:tab w:val="left" w:pos="1843"/>
          <w:tab w:val="left" w:pos="2268"/>
        </w:tabs>
        <w:spacing w:line="276" w:lineRule="auto"/>
        <w:jc w:val="both"/>
        <w:rPr>
          <w:szCs w:val="24"/>
        </w:rPr>
      </w:pPr>
      <w:r>
        <w:rPr>
          <w:szCs w:val="24"/>
        </w:rPr>
        <w:t xml:space="preserve">                   2.4. </w:t>
      </w:r>
      <w:r w:rsidR="00B66A2E" w:rsidRPr="00B47305">
        <w:rPr>
          <w:szCs w:val="24"/>
        </w:rPr>
        <w:t xml:space="preserve">Pakeisti </w:t>
      </w:r>
      <w:r w:rsidR="00354D66" w:rsidRPr="00B47305">
        <w:rPr>
          <w:szCs w:val="24"/>
        </w:rPr>
        <w:t>7 punkt</w:t>
      </w:r>
      <w:r w:rsidR="005B3046" w:rsidRPr="00B47305">
        <w:rPr>
          <w:szCs w:val="24"/>
        </w:rPr>
        <w:t>o pirmąją pastraipą</w:t>
      </w:r>
      <w:r w:rsidR="00354D66" w:rsidRPr="00B47305">
        <w:rPr>
          <w:szCs w:val="24"/>
        </w:rPr>
        <w:t xml:space="preserve"> </w:t>
      </w:r>
      <w:r w:rsidR="00B66A2E" w:rsidRPr="00B47305">
        <w:rPr>
          <w:szCs w:val="24"/>
        </w:rPr>
        <w:t>ir j</w:t>
      </w:r>
      <w:r w:rsidR="005B3046" w:rsidRPr="00B47305">
        <w:rPr>
          <w:szCs w:val="24"/>
        </w:rPr>
        <w:t>ą</w:t>
      </w:r>
      <w:r w:rsidR="00B66A2E" w:rsidRPr="00B47305">
        <w:rPr>
          <w:szCs w:val="24"/>
        </w:rPr>
        <w:t xml:space="preserve"> išdėstyti taip:</w:t>
      </w:r>
    </w:p>
    <w:p w:rsidR="00B66A2E" w:rsidRDefault="00B66A2E" w:rsidP="00903601">
      <w:pPr>
        <w:tabs>
          <w:tab w:val="left" w:pos="709"/>
          <w:tab w:val="left" w:pos="1843"/>
        </w:tabs>
        <w:spacing w:line="276" w:lineRule="auto"/>
        <w:ind w:firstLine="1134"/>
        <w:jc w:val="both"/>
        <w:rPr>
          <w:szCs w:val="24"/>
        </w:rPr>
      </w:pPr>
      <w:r w:rsidRPr="00BB4B67">
        <w:rPr>
          <w:szCs w:val="24"/>
        </w:rPr>
        <w:t>„</w:t>
      </w:r>
      <w:r w:rsidR="00354D66" w:rsidRPr="00BB4B67">
        <w:rPr>
          <w:szCs w:val="24"/>
        </w:rPr>
        <w:t>7</w:t>
      </w:r>
      <w:r w:rsidR="00AB5A2C" w:rsidRPr="00BB4B67">
        <w:rPr>
          <w:szCs w:val="24"/>
        </w:rPr>
        <w:t>.</w:t>
      </w:r>
      <w:r w:rsidR="00354D66" w:rsidRPr="00BB4B67">
        <w:rPr>
          <w:szCs w:val="24"/>
        </w:rPr>
        <w:t xml:space="preserve"> Valstybės įstaigos, valstybės įmonės</w:t>
      </w:r>
      <w:r w:rsidR="00354D66" w:rsidRPr="00BB4B67">
        <w:rPr>
          <w:b/>
          <w:szCs w:val="24"/>
        </w:rPr>
        <w:t>,</w:t>
      </w:r>
      <w:r w:rsidR="00354D66" w:rsidRPr="00BB4B67">
        <w:rPr>
          <w:szCs w:val="24"/>
        </w:rPr>
        <w:t xml:space="preserve"> </w:t>
      </w:r>
      <w:r w:rsidR="00354D66" w:rsidRPr="00BB4B67">
        <w:rPr>
          <w:b/>
          <w:szCs w:val="24"/>
        </w:rPr>
        <w:t>valstybinės aukštosios mokyklos, valstybinės profesinio mokymo įstaigos</w:t>
      </w:r>
      <w:r w:rsidR="00354D66" w:rsidRPr="00BB4B67">
        <w:rPr>
          <w:szCs w:val="24"/>
        </w:rPr>
        <w:t xml:space="preserve"> ar viešosi</w:t>
      </w:r>
      <w:r w:rsidR="00C16071" w:rsidRPr="00BB4B67">
        <w:rPr>
          <w:szCs w:val="24"/>
        </w:rPr>
        <w:t>os geležinkelių infrastruktūros</w:t>
      </w:r>
      <w:r w:rsidR="00354D66" w:rsidRPr="00BB4B67">
        <w:rPr>
          <w:szCs w:val="24"/>
        </w:rPr>
        <w:t xml:space="preserve"> valdytojo vadovas, gavęs komisijos pasiūlymą, priima sprendimą dėl turto pripažinimo nereikalingu arba netinkamu (negalimu) naudoti, kuriame turi būti nurodyta:</w:t>
      </w:r>
      <w:r w:rsidRPr="00BB4B67">
        <w:rPr>
          <w:szCs w:val="24"/>
        </w:rPr>
        <w:t>“</w:t>
      </w:r>
      <w:r w:rsidR="00DB250C" w:rsidRPr="00BB4B67">
        <w:rPr>
          <w:szCs w:val="24"/>
        </w:rPr>
        <w:t>.</w:t>
      </w:r>
    </w:p>
    <w:p w:rsidR="00650783" w:rsidRDefault="00650783" w:rsidP="00650783">
      <w:pPr>
        <w:tabs>
          <w:tab w:val="left" w:pos="709"/>
          <w:tab w:val="left" w:pos="1843"/>
        </w:tabs>
        <w:spacing w:line="276" w:lineRule="auto"/>
        <w:ind w:firstLine="1134"/>
        <w:jc w:val="both"/>
        <w:rPr>
          <w:szCs w:val="24"/>
        </w:rPr>
      </w:pPr>
      <w:r>
        <w:rPr>
          <w:szCs w:val="24"/>
        </w:rPr>
        <w:t>2.5. Pakeisti 12.3</w:t>
      </w:r>
      <w:r w:rsidRPr="00650783">
        <w:rPr>
          <w:szCs w:val="24"/>
        </w:rPr>
        <w:t xml:space="preserve"> papunk</w:t>
      </w:r>
      <w:r w:rsidR="000337F0">
        <w:rPr>
          <w:szCs w:val="24"/>
        </w:rPr>
        <w:t>čio pirmąją pastraipą</w:t>
      </w:r>
      <w:r w:rsidRPr="00650783">
        <w:rPr>
          <w:szCs w:val="24"/>
        </w:rPr>
        <w:t xml:space="preserve"> ir </w:t>
      </w:r>
      <w:r w:rsidR="000337F0">
        <w:rPr>
          <w:szCs w:val="24"/>
        </w:rPr>
        <w:t>ją</w:t>
      </w:r>
      <w:bookmarkStart w:id="1" w:name="_GoBack"/>
      <w:bookmarkEnd w:id="1"/>
      <w:r w:rsidRPr="00650783">
        <w:rPr>
          <w:szCs w:val="24"/>
        </w:rPr>
        <w:t xml:space="preserve"> išdėstyti taip:</w:t>
      </w:r>
    </w:p>
    <w:p w:rsidR="00650783" w:rsidRDefault="00650783" w:rsidP="00650783">
      <w:pPr>
        <w:tabs>
          <w:tab w:val="left" w:pos="709"/>
          <w:tab w:val="left" w:pos="1843"/>
        </w:tabs>
        <w:spacing w:line="276" w:lineRule="auto"/>
        <w:ind w:firstLine="1134"/>
        <w:jc w:val="both"/>
        <w:rPr>
          <w:szCs w:val="24"/>
        </w:rPr>
      </w:pPr>
      <w:r>
        <w:rPr>
          <w:szCs w:val="24"/>
        </w:rPr>
        <w:t>,,</w:t>
      </w:r>
      <w:r w:rsidRPr="00650783">
        <w:rPr>
          <w:szCs w:val="24"/>
        </w:rPr>
        <w:t>12.3. valstybės įstaigos – gavus institucijos, įgyvendinančios valstybės, kaip juridinio asmens dalyvio, teises ir pareigas, rašytinį sutikimą (išskyrus atvejus, kai juridinio asmens dalyvio teises ir pareigas įgyvendinanti institucija yra Lietuvos Respublikos Seimas arba Lietuvos Respublikos Vyriausybė), valstybės įmonės – gavus valstybės įmonės savininko teises ir pareigas įgyvendinančios institucijos rašytinį sutikimą (išskyrus Aprašo 12.1.4 papunktyje nurodytą atvejį), valstybės mokslo ir studijų institucijos – gavus Lietuvos Respublikos švietimo</w:t>
      </w:r>
      <w:r w:rsidRPr="00650783">
        <w:rPr>
          <w:b/>
          <w:szCs w:val="24"/>
        </w:rPr>
        <w:t>,</w:t>
      </w:r>
      <w:r w:rsidRPr="00650783">
        <w:rPr>
          <w:szCs w:val="24"/>
        </w:rPr>
        <w:t xml:space="preserve"> </w:t>
      </w:r>
      <w:r w:rsidRPr="00650783">
        <w:rPr>
          <w:strike/>
          <w:szCs w:val="24"/>
        </w:rPr>
        <w:t>ir</w:t>
      </w:r>
      <w:r w:rsidRPr="00650783">
        <w:rPr>
          <w:szCs w:val="24"/>
        </w:rPr>
        <w:t xml:space="preserve"> mokslo</w:t>
      </w:r>
      <w:r>
        <w:rPr>
          <w:szCs w:val="24"/>
        </w:rPr>
        <w:t xml:space="preserve"> </w:t>
      </w:r>
      <w:r w:rsidRPr="00650783">
        <w:rPr>
          <w:b/>
          <w:szCs w:val="24"/>
        </w:rPr>
        <w:t>ir sporto</w:t>
      </w:r>
      <w:r w:rsidRPr="00650783">
        <w:rPr>
          <w:szCs w:val="24"/>
        </w:rPr>
        <w:t xml:space="preserve"> ministerijos rašytinį sutikimą – dėl:</w:t>
      </w:r>
      <w:r>
        <w:rPr>
          <w:szCs w:val="24"/>
        </w:rPr>
        <w:t>“.</w:t>
      </w:r>
    </w:p>
    <w:p w:rsidR="007342D4" w:rsidRDefault="007342D4" w:rsidP="00650783">
      <w:pPr>
        <w:tabs>
          <w:tab w:val="left" w:pos="709"/>
          <w:tab w:val="left" w:pos="1843"/>
        </w:tabs>
        <w:spacing w:line="276" w:lineRule="auto"/>
        <w:ind w:firstLine="1134"/>
        <w:jc w:val="both"/>
        <w:rPr>
          <w:szCs w:val="24"/>
        </w:rPr>
      </w:pPr>
      <w:r>
        <w:rPr>
          <w:szCs w:val="24"/>
        </w:rPr>
        <w:t>2.6. Pakeisti 15</w:t>
      </w:r>
      <w:r w:rsidRPr="007342D4">
        <w:rPr>
          <w:szCs w:val="24"/>
        </w:rPr>
        <w:t>.3 papunktį ir jį išdėstyti taip:</w:t>
      </w:r>
    </w:p>
    <w:p w:rsidR="007342D4" w:rsidRPr="00650783" w:rsidRDefault="007342D4" w:rsidP="00650783">
      <w:pPr>
        <w:tabs>
          <w:tab w:val="left" w:pos="709"/>
          <w:tab w:val="left" w:pos="1843"/>
        </w:tabs>
        <w:spacing w:line="276" w:lineRule="auto"/>
        <w:ind w:firstLine="1134"/>
        <w:jc w:val="both"/>
        <w:rPr>
          <w:szCs w:val="24"/>
        </w:rPr>
      </w:pPr>
      <w:r>
        <w:rPr>
          <w:szCs w:val="24"/>
        </w:rPr>
        <w:t>,,</w:t>
      </w:r>
      <w:r w:rsidRPr="007342D4">
        <w:rPr>
          <w:szCs w:val="24"/>
        </w:rPr>
        <w:t>15.3. institucijos, įgyvendinančios valstybės, kaip juridinio asmens dalyvio, teises ir pareigas arba Lietuvos Respublikos švietimo</w:t>
      </w:r>
      <w:r w:rsidRPr="007342D4">
        <w:rPr>
          <w:b/>
          <w:szCs w:val="24"/>
        </w:rPr>
        <w:t>,</w:t>
      </w:r>
      <w:r w:rsidRPr="007342D4">
        <w:rPr>
          <w:szCs w:val="24"/>
        </w:rPr>
        <w:t xml:space="preserve"> </w:t>
      </w:r>
      <w:r w:rsidRPr="007342D4">
        <w:rPr>
          <w:strike/>
          <w:szCs w:val="24"/>
        </w:rPr>
        <w:t>ir</w:t>
      </w:r>
      <w:r w:rsidRPr="007342D4">
        <w:rPr>
          <w:szCs w:val="24"/>
        </w:rPr>
        <w:t xml:space="preserve"> mokslo </w:t>
      </w:r>
      <w:r w:rsidRPr="007342D4">
        <w:rPr>
          <w:b/>
          <w:szCs w:val="24"/>
        </w:rPr>
        <w:t>ir sporto</w:t>
      </w:r>
      <w:r>
        <w:rPr>
          <w:szCs w:val="24"/>
        </w:rPr>
        <w:t xml:space="preserve"> </w:t>
      </w:r>
      <w:r w:rsidRPr="007342D4">
        <w:rPr>
          <w:szCs w:val="24"/>
        </w:rPr>
        <w:t>ministerijos, jeigu sprendimą dėl turto pripažinimo nereikalingu arba netinkamu (negalimu) naudoti priima valstybės mokslo ir studijų institucija, sutikimai, jeigu jie būtini;</w:t>
      </w:r>
      <w:r>
        <w:rPr>
          <w:szCs w:val="24"/>
        </w:rPr>
        <w:t>“.</w:t>
      </w:r>
    </w:p>
    <w:p w:rsidR="009A6C13" w:rsidRPr="00B47305" w:rsidRDefault="00B47305" w:rsidP="00B47305">
      <w:pPr>
        <w:tabs>
          <w:tab w:val="left" w:pos="709"/>
          <w:tab w:val="left" w:pos="1560"/>
          <w:tab w:val="left" w:pos="1843"/>
        </w:tabs>
        <w:spacing w:line="276" w:lineRule="auto"/>
        <w:jc w:val="both"/>
        <w:rPr>
          <w:szCs w:val="24"/>
        </w:rPr>
      </w:pPr>
      <w:r>
        <w:rPr>
          <w:szCs w:val="24"/>
        </w:rPr>
        <w:t xml:space="preserve">                   2.</w:t>
      </w:r>
      <w:r w:rsidR="007342D4">
        <w:rPr>
          <w:szCs w:val="24"/>
        </w:rPr>
        <w:t>7</w:t>
      </w:r>
      <w:r>
        <w:rPr>
          <w:szCs w:val="24"/>
        </w:rPr>
        <w:t xml:space="preserve">. </w:t>
      </w:r>
      <w:r w:rsidR="009A6C13" w:rsidRPr="00B47305">
        <w:rPr>
          <w:szCs w:val="24"/>
        </w:rPr>
        <w:t>Pakeisti 15.10 papunktį ir jį išdėstyti taip:</w:t>
      </w:r>
    </w:p>
    <w:p w:rsidR="00FC1FD7" w:rsidRPr="00BB4B67" w:rsidRDefault="009A6C13" w:rsidP="00903601">
      <w:pPr>
        <w:pStyle w:val="Sraopastraipa"/>
        <w:tabs>
          <w:tab w:val="left" w:pos="709"/>
          <w:tab w:val="left" w:pos="1560"/>
          <w:tab w:val="left" w:pos="1843"/>
        </w:tabs>
        <w:spacing w:line="276" w:lineRule="auto"/>
        <w:ind w:left="0" w:firstLine="1134"/>
        <w:jc w:val="both"/>
        <w:rPr>
          <w:szCs w:val="24"/>
        </w:rPr>
      </w:pPr>
      <w:r w:rsidRPr="00BB4B67">
        <w:rPr>
          <w:szCs w:val="24"/>
        </w:rPr>
        <w:t>„15</w:t>
      </w:r>
      <w:r w:rsidR="00C83481" w:rsidRPr="00BB4B67">
        <w:rPr>
          <w:szCs w:val="24"/>
        </w:rPr>
        <w:t>.10. valstybės arba savivaldybės</w:t>
      </w:r>
      <w:r w:rsidRPr="00BB4B67">
        <w:rPr>
          <w:szCs w:val="24"/>
        </w:rPr>
        <w:t xml:space="preserve"> įstaigos, valstybės arba savivaldybės įmonės</w:t>
      </w:r>
      <w:r w:rsidR="00F71A67" w:rsidRPr="00BB4B67">
        <w:rPr>
          <w:szCs w:val="24"/>
        </w:rPr>
        <w:t>,</w:t>
      </w:r>
      <w:r w:rsidR="001A51C0" w:rsidRPr="00BB4B67">
        <w:rPr>
          <w:szCs w:val="24"/>
        </w:rPr>
        <w:t xml:space="preserve"> </w:t>
      </w:r>
      <w:r w:rsidR="00F71A67" w:rsidRPr="00BB4B67">
        <w:rPr>
          <w:szCs w:val="24"/>
        </w:rPr>
        <w:t>valstybinės aukštosios mokyklos</w:t>
      </w:r>
      <w:r w:rsidR="00051FFA" w:rsidRPr="00BB4B67">
        <w:rPr>
          <w:b/>
          <w:szCs w:val="24"/>
        </w:rPr>
        <w:t>,</w:t>
      </w:r>
      <w:r w:rsidR="00051FFA" w:rsidRPr="00BB4B67">
        <w:rPr>
          <w:szCs w:val="24"/>
        </w:rPr>
        <w:t xml:space="preserve"> </w:t>
      </w:r>
      <w:r w:rsidR="00051FFA" w:rsidRPr="00BB4B67">
        <w:rPr>
          <w:b/>
          <w:szCs w:val="24"/>
        </w:rPr>
        <w:t>valstybinės profesinio mokymo įstaigos</w:t>
      </w:r>
      <w:r w:rsidR="00F71A67" w:rsidRPr="00BB4B67">
        <w:rPr>
          <w:szCs w:val="24"/>
        </w:rPr>
        <w:t xml:space="preserve"> </w:t>
      </w:r>
      <w:r w:rsidR="001A51C0" w:rsidRPr="00BB4B67">
        <w:rPr>
          <w:szCs w:val="24"/>
        </w:rPr>
        <w:t>ar</w:t>
      </w:r>
      <w:r w:rsidRPr="00BB4B67">
        <w:rPr>
          <w:szCs w:val="24"/>
        </w:rPr>
        <w:t xml:space="preserve"> viešosios geležinkelių infrastruktūros valdytojo vadovo ar jo įgalioto asmens sprendimas dėl turto pripažinimo nereikalingu arba netinkamu (negalimu) naudoti;“</w:t>
      </w:r>
      <w:r w:rsidR="00DB250C" w:rsidRPr="00BB4B67">
        <w:rPr>
          <w:szCs w:val="24"/>
        </w:rPr>
        <w:t>.</w:t>
      </w:r>
    </w:p>
    <w:p w:rsidR="009A6C13" w:rsidRPr="00B47305" w:rsidRDefault="00B47305" w:rsidP="00B47305">
      <w:pPr>
        <w:tabs>
          <w:tab w:val="left" w:pos="709"/>
          <w:tab w:val="left" w:pos="1560"/>
          <w:tab w:val="left" w:pos="1843"/>
        </w:tabs>
        <w:spacing w:line="276" w:lineRule="auto"/>
        <w:jc w:val="both"/>
        <w:rPr>
          <w:szCs w:val="24"/>
        </w:rPr>
      </w:pPr>
      <w:r>
        <w:rPr>
          <w:szCs w:val="24"/>
        </w:rPr>
        <w:t xml:space="preserve">                    2.</w:t>
      </w:r>
      <w:r w:rsidR="007342D4">
        <w:rPr>
          <w:szCs w:val="24"/>
        </w:rPr>
        <w:t>8</w:t>
      </w:r>
      <w:r>
        <w:rPr>
          <w:szCs w:val="24"/>
        </w:rPr>
        <w:t xml:space="preserve">. </w:t>
      </w:r>
      <w:r w:rsidR="009A6C13" w:rsidRPr="00B47305">
        <w:rPr>
          <w:szCs w:val="24"/>
        </w:rPr>
        <w:t>Pakeisti 18 punkt</w:t>
      </w:r>
      <w:r w:rsidR="00B60D7C" w:rsidRPr="00B47305">
        <w:rPr>
          <w:szCs w:val="24"/>
        </w:rPr>
        <w:t>ą</w:t>
      </w:r>
      <w:r w:rsidR="009A6C13" w:rsidRPr="00B47305">
        <w:rPr>
          <w:szCs w:val="24"/>
        </w:rPr>
        <w:t xml:space="preserve"> ir jį išdėstyti taip:</w:t>
      </w:r>
    </w:p>
    <w:p w:rsidR="00B60D7C" w:rsidRPr="00BB4B67" w:rsidRDefault="00B60D7C" w:rsidP="00903601">
      <w:pPr>
        <w:pStyle w:val="Sraopastraipa"/>
        <w:tabs>
          <w:tab w:val="left" w:pos="709"/>
          <w:tab w:val="left" w:pos="1560"/>
          <w:tab w:val="left" w:pos="1843"/>
        </w:tabs>
        <w:spacing w:line="276" w:lineRule="auto"/>
        <w:ind w:left="0" w:firstLine="1134"/>
        <w:jc w:val="both"/>
        <w:rPr>
          <w:szCs w:val="24"/>
        </w:rPr>
      </w:pPr>
      <w:r w:rsidRPr="00BB4B67">
        <w:rPr>
          <w:szCs w:val="24"/>
        </w:rPr>
        <w:t>„18. Pripažinto nereikalingu arba netinkamu (negalimu) naudoti valstybės ir savivaldybių turto nurašymą ir likvidavimą turto valdytojo sudaryta komisija įformina pripažinto nereikalingu arba netinkamu (negalimu) naudoti nematerialiojo ir ilgalaikio materialiojo turto nurašymo ir likvidavimo aktu (2 priedas) ar pripažinto nereikalingu arba netinkamu (negalimu) naudoti trumpalaikio materialiojo turto nurašymo ir likvidavimo aktu (3 priedas), kurį tvirtina valstybės įstaigos</w:t>
      </w:r>
      <w:r w:rsidR="00933311" w:rsidRPr="00BB4B67">
        <w:rPr>
          <w:szCs w:val="24"/>
        </w:rPr>
        <w:t xml:space="preserve"> </w:t>
      </w:r>
      <w:r w:rsidRPr="00BB4B67">
        <w:rPr>
          <w:szCs w:val="24"/>
        </w:rPr>
        <w:t xml:space="preserve">arba įmonės, </w:t>
      </w:r>
      <w:r w:rsidR="00933311" w:rsidRPr="00BB4B67">
        <w:rPr>
          <w:szCs w:val="24"/>
        </w:rPr>
        <w:t>savivaldybės įstaigos arba įmonės</w:t>
      </w:r>
      <w:r w:rsidR="00F71A67" w:rsidRPr="00BB4B67">
        <w:rPr>
          <w:szCs w:val="24"/>
        </w:rPr>
        <w:t>,</w:t>
      </w:r>
      <w:r w:rsidR="001A51C0" w:rsidRPr="00BB4B67">
        <w:rPr>
          <w:szCs w:val="24"/>
        </w:rPr>
        <w:t xml:space="preserve"> </w:t>
      </w:r>
      <w:r w:rsidR="00F71A67" w:rsidRPr="00BB4B67">
        <w:rPr>
          <w:szCs w:val="24"/>
        </w:rPr>
        <w:t>valstybinės aukštosios mokyklos</w:t>
      </w:r>
      <w:r w:rsidR="00051FFA" w:rsidRPr="00BB4B67">
        <w:rPr>
          <w:b/>
          <w:szCs w:val="24"/>
        </w:rPr>
        <w:t>,</w:t>
      </w:r>
      <w:r w:rsidR="00051FFA" w:rsidRPr="00BB4B67">
        <w:rPr>
          <w:szCs w:val="24"/>
        </w:rPr>
        <w:t xml:space="preserve"> </w:t>
      </w:r>
      <w:r w:rsidR="00051FFA" w:rsidRPr="00BB4B67">
        <w:rPr>
          <w:b/>
          <w:szCs w:val="24"/>
        </w:rPr>
        <w:t>valstybinės profesinio mokymo įstaigos</w:t>
      </w:r>
      <w:r w:rsidR="00F71A67" w:rsidRPr="00BB4B67">
        <w:rPr>
          <w:b/>
          <w:szCs w:val="24"/>
        </w:rPr>
        <w:t xml:space="preserve"> </w:t>
      </w:r>
      <w:r w:rsidR="001A51C0" w:rsidRPr="00BB4B67">
        <w:rPr>
          <w:szCs w:val="24"/>
        </w:rPr>
        <w:t>ar</w:t>
      </w:r>
      <w:r w:rsidR="00933311" w:rsidRPr="00BB4B67">
        <w:rPr>
          <w:szCs w:val="24"/>
        </w:rPr>
        <w:t xml:space="preserve"> </w:t>
      </w:r>
      <w:r w:rsidRPr="00BB4B67">
        <w:rPr>
          <w:szCs w:val="24"/>
        </w:rPr>
        <w:t>viešosios geležinkelių infrastruktūros valdytojo vadov</w:t>
      </w:r>
      <w:r w:rsidR="00933311" w:rsidRPr="00BB4B67">
        <w:rPr>
          <w:szCs w:val="24"/>
        </w:rPr>
        <w:t>as ar jo įgaliotas asmuo.“</w:t>
      </w:r>
    </w:p>
    <w:p w:rsidR="00B90361" w:rsidRDefault="00B90361">
      <w:pPr>
        <w:tabs>
          <w:tab w:val="left" w:pos="709"/>
        </w:tabs>
        <w:ind w:firstLine="720"/>
        <w:jc w:val="both"/>
        <w:rPr>
          <w:szCs w:val="24"/>
        </w:rPr>
      </w:pPr>
    </w:p>
    <w:p w:rsidR="00B90361" w:rsidRDefault="00B90361">
      <w:pPr>
        <w:tabs>
          <w:tab w:val="left" w:pos="709"/>
        </w:tabs>
        <w:ind w:firstLine="720"/>
        <w:jc w:val="both"/>
        <w:rPr>
          <w:szCs w:val="24"/>
        </w:rPr>
      </w:pPr>
    </w:p>
    <w:p w:rsidR="00B90361" w:rsidRDefault="00B90361">
      <w:pPr>
        <w:tabs>
          <w:tab w:val="left" w:pos="709"/>
        </w:tabs>
        <w:ind w:firstLine="720"/>
        <w:jc w:val="both"/>
        <w:rPr>
          <w:szCs w:val="24"/>
        </w:rPr>
      </w:pPr>
    </w:p>
    <w:p w:rsidR="00B90361" w:rsidRDefault="004D48FE">
      <w:pPr>
        <w:tabs>
          <w:tab w:val="left" w:pos="709"/>
        </w:tabs>
        <w:jc w:val="both"/>
        <w:rPr>
          <w:szCs w:val="24"/>
        </w:rPr>
      </w:pPr>
      <w:r>
        <w:rPr>
          <w:szCs w:val="24"/>
        </w:rPr>
        <w:t>Ministras Pirmininkas</w:t>
      </w:r>
    </w:p>
    <w:p w:rsidR="00B90361" w:rsidRDefault="00B90361">
      <w:pPr>
        <w:tabs>
          <w:tab w:val="left" w:pos="709"/>
        </w:tabs>
        <w:jc w:val="both"/>
        <w:rPr>
          <w:szCs w:val="24"/>
        </w:rPr>
      </w:pPr>
    </w:p>
    <w:p w:rsidR="00B90361" w:rsidRDefault="00B90361">
      <w:pPr>
        <w:tabs>
          <w:tab w:val="left" w:pos="709"/>
        </w:tabs>
        <w:jc w:val="both"/>
        <w:rPr>
          <w:szCs w:val="24"/>
        </w:rPr>
      </w:pPr>
    </w:p>
    <w:p w:rsidR="00B90361" w:rsidRDefault="00B90361">
      <w:pPr>
        <w:tabs>
          <w:tab w:val="left" w:pos="709"/>
        </w:tabs>
        <w:jc w:val="both"/>
        <w:rPr>
          <w:szCs w:val="24"/>
        </w:rPr>
      </w:pPr>
    </w:p>
    <w:p w:rsidR="00B90361" w:rsidRDefault="009618C4">
      <w:pPr>
        <w:tabs>
          <w:tab w:val="left" w:pos="709"/>
          <w:tab w:val="left" w:pos="6237"/>
        </w:tabs>
        <w:jc w:val="both"/>
        <w:rPr>
          <w:szCs w:val="24"/>
          <w:lang w:eastAsia="x-none"/>
        </w:rPr>
      </w:pPr>
      <w:r>
        <w:rPr>
          <w:szCs w:val="24"/>
          <w:lang w:eastAsia="x-none"/>
        </w:rPr>
        <w:t xml:space="preserve">Finansų </w:t>
      </w:r>
      <w:r w:rsidR="004D48FE">
        <w:rPr>
          <w:szCs w:val="24"/>
          <w:lang w:eastAsia="x-none"/>
        </w:rPr>
        <w:t>ministras</w:t>
      </w:r>
    </w:p>
    <w:sectPr w:rsidR="00B90361">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08B" w:rsidRDefault="004E408B">
      <w:pPr>
        <w:rPr>
          <w:rFonts w:ascii="TimesLT" w:hAnsi="TimesLT"/>
        </w:rPr>
      </w:pPr>
      <w:r>
        <w:rPr>
          <w:rFonts w:ascii="TimesLT" w:hAnsi="TimesLT"/>
        </w:rPr>
        <w:separator/>
      </w:r>
    </w:p>
  </w:endnote>
  <w:endnote w:type="continuationSeparator" w:id="0">
    <w:p w:rsidR="004E408B" w:rsidRDefault="004E408B">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08B" w:rsidRDefault="004E408B">
      <w:pPr>
        <w:rPr>
          <w:rFonts w:ascii="TimesLT" w:hAnsi="TimesLT"/>
        </w:rPr>
      </w:pPr>
      <w:r>
        <w:rPr>
          <w:rFonts w:ascii="TimesLT" w:hAnsi="TimesLT"/>
        </w:rPr>
        <w:separator/>
      </w:r>
    </w:p>
  </w:footnote>
  <w:footnote w:type="continuationSeparator" w:id="0">
    <w:p w:rsidR="004E408B" w:rsidRDefault="004E408B">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153"/>
        <w:tab w:val="right" w:pos="8306"/>
      </w:tabs>
      <w:rPr>
        <w:lang w:val="x-none" w:eastAsia="x-non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4D48FE">
    <w:pPr>
      <w:tabs>
        <w:tab w:val="center" w:pos="4153"/>
        <w:tab w:val="right" w:pos="8306"/>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sidR="000337F0">
      <w:rPr>
        <w:noProof/>
        <w:lang w:val="x-none" w:eastAsia="x-none"/>
      </w:rPr>
      <w:t>2</w:t>
    </w:r>
    <w:r>
      <w:rPr>
        <w:lang w:val="x-none" w:eastAsia="x-none"/>
      </w:rPr>
      <w:fldChar w:fldCharType="end"/>
    </w:r>
  </w:p>
  <w:p w:rsidR="00B90361" w:rsidRDefault="00B90361">
    <w:pPr>
      <w:tabs>
        <w:tab w:val="center" w:pos="4153"/>
        <w:tab w:val="right" w:pos="8306"/>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361" w:rsidRDefault="00B90361">
    <w:pPr>
      <w:tabs>
        <w:tab w:val="center" w:pos="4153"/>
        <w:tab w:val="right" w:pos="8306"/>
      </w:tabs>
      <w:rPr>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938"/>
    <w:multiLevelType w:val="hybridMultilevel"/>
    <w:tmpl w:val="453200A2"/>
    <w:lvl w:ilvl="0" w:tplc="DB328B0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40E54401"/>
    <w:multiLevelType w:val="multilevel"/>
    <w:tmpl w:val="39A4B718"/>
    <w:lvl w:ilvl="0">
      <w:start w:val="1"/>
      <w:numFmt w:val="decimal"/>
      <w:lvlText w:val="%1."/>
      <w:lvlJc w:val="left"/>
      <w:pPr>
        <w:ind w:left="540" w:hanging="540"/>
      </w:pPr>
    </w:lvl>
    <w:lvl w:ilvl="1">
      <w:start w:val="2"/>
      <w:numFmt w:val="decimal"/>
      <w:lvlText w:val="%1.%2."/>
      <w:lvlJc w:val="left"/>
      <w:pPr>
        <w:ind w:left="1527" w:hanging="540"/>
      </w:pPr>
    </w:lvl>
    <w:lvl w:ilvl="2">
      <w:start w:val="5"/>
      <w:numFmt w:val="decimal"/>
      <w:lvlText w:val="%1.%2.%3."/>
      <w:lvlJc w:val="left"/>
      <w:pPr>
        <w:ind w:left="2694" w:hanging="720"/>
      </w:pPr>
    </w:lvl>
    <w:lvl w:ilvl="3">
      <w:start w:val="1"/>
      <w:numFmt w:val="decimal"/>
      <w:lvlText w:val="%1.%2.%3.%4."/>
      <w:lvlJc w:val="left"/>
      <w:pPr>
        <w:ind w:left="3681" w:hanging="720"/>
      </w:pPr>
    </w:lvl>
    <w:lvl w:ilvl="4">
      <w:start w:val="1"/>
      <w:numFmt w:val="decimal"/>
      <w:lvlText w:val="%1.%2.%3.%4.%5."/>
      <w:lvlJc w:val="left"/>
      <w:pPr>
        <w:ind w:left="5028" w:hanging="1080"/>
      </w:pPr>
    </w:lvl>
    <w:lvl w:ilvl="5">
      <w:start w:val="1"/>
      <w:numFmt w:val="decimal"/>
      <w:lvlText w:val="%1.%2.%3.%4.%5.%6."/>
      <w:lvlJc w:val="left"/>
      <w:pPr>
        <w:ind w:left="6015" w:hanging="1080"/>
      </w:pPr>
    </w:lvl>
    <w:lvl w:ilvl="6">
      <w:start w:val="1"/>
      <w:numFmt w:val="decimal"/>
      <w:lvlText w:val="%1.%2.%3.%4.%5.%6.%7."/>
      <w:lvlJc w:val="left"/>
      <w:pPr>
        <w:ind w:left="7362" w:hanging="1440"/>
      </w:pPr>
    </w:lvl>
    <w:lvl w:ilvl="7">
      <w:start w:val="1"/>
      <w:numFmt w:val="decimal"/>
      <w:lvlText w:val="%1.%2.%3.%4.%5.%6.%7.%8."/>
      <w:lvlJc w:val="left"/>
      <w:pPr>
        <w:ind w:left="8349" w:hanging="1440"/>
      </w:pPr>
    </w:lvl>
    <w:lvl w:ilvl="8">
      <w:start w:val="1"/>
      <w:numFmt w:val="decimal"/>
      <w:lvlText w:val="%1.%2.%3.%4.%5.%6.%7.%8.%9."/>
      <w:lvlJc w:val="left"/>
      <w:pPr>
        <w:ind w:left="9696" w:hanging="1800"/>
      </w:pPr>
    </w:lvl>
  </w:abstractNum>
  <w:abstractNum w:abstractNumId="2" w15:restartNumberingAfterBreak="0">
    <w:nsid w:val="5804530A"/>
    <w:multiLevelType w:val="multilevel"/>
    <w:tmpl w:val="64B041CE"/>
    <w:lvl w:ilvl="0">
      <w:start w:val="1"/>
      <w:numFmt w:val="decimal"/>
      <w:lvlText w:val="%1."/>
      <w:lvlJc w:val="left"/>
      <w:pPr>
        <w:ind w:left="1554" w:hanging="420"/>
      </w:pPr>
      <w:rPr>
        <w:rFonts w:hint="default"/>
      </w:rPr>
    </w:lvl>
    <w:lvl w:ilvl="1">
      <w:start w:val="1"/>
      <w:numFmt w:val="decimal"/>
      <w:isLgl/>
      <w:lvlText w:val="%1.%2."/>
      <w:lvlJc w:val="left"/>
      <w:pPr>
        <w:ind w:left="1974" w:hanging="420"/>
      </w:pPr>
      <w:rPr>
        <w:rFonts w:hint="default"/>
      </w:rPr>
    </w:lvl>
    <w:lvl w:ilvl="2">
      <w:start w:val="1"/>
      <w:numFmt w:val="decimal"/>
      <w:isLgl/>
      <w:lvlText w:val="%1.%2.%3."/>
      <w:lvlJc w:val="left"/>
      <w:pPr>
        <w:ind w:left="2694" w:hanging="720"/>
      </w:pPr>
      <w:rPr>
        <w:rFonts w:hint="default"/>
      </w:rPr>
    </w:lvl>
    <w:lvl w:ilvl="3">
      <w:start w:val="1"/>
      <w:numFmt w:val="decimal"/>
      <w:isLgl/>
      <w:lvlText w:val="%1.%2.%3.%4."/>
      <w:lvlJc w:val="left"/>
      <w:pPr>
        <w:ind w:left="3114"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31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514" w:hanging="1440"/>
      </w:pPr>
      <w:rPr>
        <w:rFonts w:hint="default"/>
      </w:rPr>
    </w:lvl>
    <w:lvl w:ilvl="8">
      <w:start w:val="1"/>
      <w:numFmt w:val="decimal"/>
      <w:isLgl/>
      <w:lvlText w:val="%1.%2.%3.%4.%5.%6.%7.%8.%9."/>
      <w:lvlJc w:val="left"/>
      <w:pPr>
        <w:ind w:left="6294" w:hanging="1800"/>
      </w:pPr>
      <w:rPr>
        <w:rFonts w:hint="default"/>
      </w:rPr>
    </w:lvl>
  </w:abstractNum>
  <w:abstractNum w:abstractNumId="3" w15:restartNumberingAfterBreak="0">
    <w:nsid w:val="76AD1856"/>
    <w:multiLevelType w:val="multilevel"/>
    <w:tmpl w:val="64B041CE"/>
    <w:lvl w:ilvl="0">
      <w:start w:val="1"/>
      <w:numFmt w:val="decimal"/>
      <w:lvlText w:val="%1."/>
      <w:lvlJc w:val="left"/>
      <w:pPr>
        <w:ind w:left="1554" w:hanging="420"/>
      </w:pPr>
      <w:rPr>
        <w:rFonts w:hint="default"/>
      </w:rPr>
    </w:lvl>
    <w:lvl w:ilvl="1">
      <w:start w:val="1"/>
      <w:numFmt w:val="decimal"/>
      <w:isLgl/>
      <w:lvlText w:val="%1.%2."/>
      <w:lvlJc w:val="left"/>
      <w:pPr>
        <w:ind w:left="1974" w:hanging="420"/>
      </w:pPr>
      <w:rPr>
        <w:rFonts w:hint="default"/>
      </w:rPr>
    </w:lvl>
    <w:lvl w:ilvl="2">
      <w:start w:val="1"/>
      <w:numFmt w:val="decimal"/>
      <w:isLgl/>
      <w:lvlText w:val="%1.%2.%3."/>
      <w:lvlJc w:val="left"/>
      <w:pPr>
        <w:ind w:left="2694" w:hanging="720"/>
      </w:pPr>
      <w:rPr>
        <w:rFonts w:hint="default"/>
      </w:rPr>
    </w:lvl>
    <w:lvl w:ilvl="3">
      <w:start w:val="1"/>
      <w:numFmt w:val="decimal"/>
      <w:isLgl/>
      <w:lvlText w:val="%1.%2.%3.%4."/>
      <w:lvlJc w:val="left"/>
      <w:pPr>
        <w:ind w:left="3114"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314" w:hanging="1080"/>
      </w:pPr>
      <w:rPr>
        <w:rFonts w:hint="default"/>
      </w:rPr>
    </w:lvl>
    <w:lvl w:ilvl="6">
      <w:start w:val="1"/>
      <w:numFmt w:val="decimal"/>
      <w:isLgl/>
      <w:lvlText w:val="%1.%2.%3.%4.%5.%6.%7."/>
      <w:lvlJc w:val="left"/>
      <w:pPr>
        <w:ind w:left="5094" w:hanging="1440"/>
      </w:pPr>
      <w:rPr>
        <w:rFonts w:hint="default"/>
      </w:rPr>
    </w:lvl>
    <w:lvl w:ilvl="7">
      <w:start w:val="1"/>
      <w:numFmt w:val="decimal"/>
      <w:isLgl/>
      <w:lvlText w:val="%1.%2.%3.%4.%5.%6.%7.%8."/>
      <w:lvlJc w:val="left"/>
      <w:pPr>
        <w:ind w:left="5514" w:hanging="1440"/>
      </w:pPr>
      <w:rPr>
        <w:rFonts w:hint="default"/>
      </w:rPr>
    </w:lvl>
    <w:lvl w:ilvl="8">
      <w:start w:val="1"/>
      <w:numFmt w:val="decimal"/>
      <w:isLgl/>
      <w:lvlText w:val="%1.%2.%3.%4.%5.%6.%7.%8.%9."/>
      <w:lvlJc w:val="left"/>
      <w:pPr>
        <w:ind w:left="6294" w:hanging="1800"/>
      </w:pPr>
      <w:rPr>
        <w:rFonts w:hint="default"/>
      </w:rPr>
    </w:lvl>
  </w:abstractNum>
  <w:num w:numId="1">
    <w:abstractNumId w:val="2"/>
  </w:num>
  <w:num w:numId="2">
    <w:abstractNumId w:val="3"/>
  </w:num>
  <w:num w:numId="3">
    <w:abstractNumId w:val="1"/>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8F"/>
    <w:rsid w:val="000337F0"/>
    <w:rsid w:val="00051FFA"/>
    <w:rsid w:val="00060DE5"/>
    <w:rsid w:val="00086CEF"/>
    <w:rsid w:val="00093602"/>
    <w:rsid w:val="000D0EC6"/>
    <w:rsid w:val="00123E20"/>
    <w:rsid w:val="00130939"/>
    <w:rsid w:val="00132F36"/>
    <w:rsid w:val="001A3384"/>
    <w:rsid w:val="001A51C0"/>
    <w:rsid w:val="001E00A4"/>
    <w:rsid w:val="001F7D52"/>
    <w:rsid w:val="00221D0C"/>
    <w:rsid w:val="0024606E"/>
    <w:rsid w:val="00264775"/>
    <w:rsid w:val="00271202"/>
    <w:rsid w:val="002934E4"/>
    <w:rsid w:val="002A3527"/>
    <w:rsid w:val="002B1658"/>
    <w:rsid w:val="002B7B7C"/>
    <w:rsid w:val="002C4CEC"/>
    <w:rsid w:val="00300044"/>
    <w:rsid w:val="003119BB"/>
    <w:rsid w:val="00325063"/>
    <w:rsid w:val="00347965"/>
    <w:rsid w:val="00353724"/>
    <w:rsid w:val="00354D66"/>
    <w:rsid w:val="00361229"/>
    <w:rsid w:val="00382388"/>
    <w:rsid w:val="003B3BA9"/>
    <w:rsid w:val="003F2BFC"/>
    <w:rsid w:val="0041398F"/>
    <w:rsid w:val="004C22D0"/>
    <w:rsid w:val="004C59CD"/>
    <w:rsid w:val="004D0B3A"/>
    <w:rsid w:val="004D46D1"/>
    <w:rsid w:val="004D48FE"/>
    <w:rsid w:val="004E408B"/>
    <w:rsid w:val="005456EC"/>
    <w:rsid w:val="005A113B"/>
    <w:rsid w:val="005B05C0"/>
    <w:rsid w:val="005B3046"/>
    <w:rsid w:val="005C56A9"/>
    <w:rsid w:val="005D394D"/>
    <w:rsid w:val="005D42D7"/>
    <w:rsid w:val="00640412"/>
    <w:rsid w:val="00650783"/>
    <w:rsid w:val="006530BB"/>
    <w:rsid w:val="00663C0C"/>
    <w:rsid w:val="0067798F"/>
    <w:rsid w:val="006A09A1"/>
    <w:rsid w:val="006A7130"/>
    <w:rsid w:val="006A796E"/>
    <w:rsid w:val="006B5B37"/>
    <w:rsid w:val="006F4009"/>
    <w:rsid w:val="00721997"/>
    <w:rsid w:val="007342D4"/>
    <w:rsid w:val="00755CA4"/>
    <w:rsid w:val="007638E2"/>
    <w:rsid w:val="007A03FA"/>
    <w:rsid w:val="007D1D4C"/>
    <w:rsid w:val="0080596D"/>
    <w:rsid w:val="008543EF"/>
    <w:rsid w:val="0086038C"/>
    <w:rsid w:val="008C700C"/>
    <w:rsid w:val="008F20D8"/>
    <w:rsid w:val="00903601"/>
    <w:rsid w:val="00917473"/>
    <w:rsid w:val="00933311"/>
    <w:rsid w:val="00935796"/>
    <w:rsid w:val="00945980"/>
    <w:rsid w:val="00955F5A"/>
    <w:rsid w:val="009618C4"/>
    <w:rsid w:val="0099157F"/>
    <w:rsid w:val="009A5382"/>
    <w:rsid w:val="009A6C13"/>
    <w:rsid w:val="009B11A3"/>
    <w:rsid w:val="009D1065"/>
    <w:rsid w:val="00A04F0B"/>
    <w:rsid w:val="00A80045"/>
    <w:rsid w:val="00A86053"/>
    <w:rsid w:val="00A87576"/>
    <w:rsid w:val="00A9363D"/>
    <w:rsid w:val="00A946CF"/>
    <w:rsid w:val="00AB5A2C"/>
    <w:rsid w:val="00B07184"/>
    <w:rsid w:val="00B47305"/>
    <w:rsid w:val="00B60D7C"/>
    <w:rsid w:val="00B66A2E"/>
    <w:rsid w:val="00B74DC5"/>
    <w:rsid w:val="00B90361"/>
    <w:rsid w:val="00BB4B67"/>
    <w:rsid w:val="00BC2EF9"/>
    <w:rsid w:val="00BF01C3"/>
    <w:rsid w:val="00BF4368"/>
    <w:rsid w:val="00C10A19"/>
    <w:rsid w:val="00C16071"/>
    <w:rsid w:val="00C608F7"/>
    <w:rsid w:val="00C63756"/>
    <w:rsid w:val="00C77C2A"/>
    <w:rsid w:val="00C83481"/>
    <w:rsid w:val="00C96CFC"/>
    <w:rsid w:val="00CA096E"/>
    <w:rsid w:val="00CA5482"/>
    <w:rsid w:val="00D32184"/>
    <w:rsid w:val="00D84C10"/>
    <w:rsid w:val="00D86940"/>
    <w:rsid w:val="00D94767"/>
    <w:rsid w:val="00DB250C"/>
    <w:rsid w:val="00DE74B1"/>
    <w:rsid w:val="00E221BC"/>
    <w:rsid w:val="00E40CD3"/>
    <w:rsid w:val="00E57830"/>
    <w:rsid w:val="00E74384"/>
    <w:rsid w:val="00E76D4F"/>
    <w:rsid w:val="00E839AC"/>
    <w:rsid w:val="00E95587"/>
    <w:rsid w:val="00E96CB1"/>
    <w:rsid w:val="00EF2E09"/>
    <w:rsid w:val="00F71A67"/>
    <w:rsid w:val="00F940DC"/>
    <w:rsid w:val="00FC1FD7"/>
    <w:rsid w:val="00FC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CC10"/>
  <w15:docId w15:val="{D575BC85-2B40-4F0C-BF62-E605BAEA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D0EC6"/>
    <w:pPr>
      <w:ind w:left="720"/>
      <w:contextualSpacing/>
    </w:pPr>
  </w:style>
  <w:style w:type="paragraph" w:styleId="HTMLiankstoformatuotas">
    <w:name w:val="HTML Preformatted"/>
    <w:basedOn w:val="prastasis"/>
    <w:link w:val="HTMLiankstoformatuotasDiagrama"/>
    <w:uiPriority w:val="99"/>
    <w:unhideWhenUsed/>
    <w:rsid w:val="000D0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D0EC6"/>
    <w:rPr>
      <w:rFonts w:ascii="Courier New" w:hAnsi="Courier New" w:cs="Courier New"/>
    </w:rPr>
  </w:style>
  <w:style w:type="paragraph" w:styleId="Debesliotekstas">
    <w:name w:val="Balloon Text"/>
    <w:basedOn w:val="prastasis"/>
    <w:link w:val="DebesliotekstasDiagrama"/>
    <w:semiHidden/>
    <w:unhideWhenUsed/>
    <w:rsid w:val="008543E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543E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999236037">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27B3-5E08-47F1-B82E-0399F8B7CA8F}">
  <ds:schemaRefs>
    <ds:schemaRef ds:uri="http://lrs.lt/TAIS/DocParts"/>
  </ds:schemaRefs>
</ds:datastoreItem>
</file>

<file path=customXml/itemProps2.xml><?xml version="1.0" encoding="utf-8"?>
<ds:datastoreItem xmlns:ds="http://schemas.openxmlformats.org/officeDocument/2006/customXml" ds:itemID="{E690B65F-C98E-4127-A648-15AACE009FF1}"/>
</file>

<file path=customXml/itemProps3.xml><?xml version="1.0" encoding="utf-8"?>
<ds:datastoreItem xmlns:ds="http://schemas.openxmlformats.org/officeDocument/2006/customXml" ds:itemID="{4A729841-D8D0-496A-97D4-A57F21D9A872}">
  <ds:schemaRefs>
    <ds:schemaRef ds:uri="http://schemas.microsoft.com/sharepoint/v3/contenttype/forms"/>
  </ds:schemaRefs>
</ds:datastoreItem>
</file>

<file path=customXml/itemProps4.xml><?xml version="1.0" encoding="utf-8"?>
<ds:datastoreItem xmlns:ds="http://schemas.openxmlformats.org/officeDocument/2006/customXml" ds:itemID="{95B0FCC7-6119-48F5-A5F1-DDBE3E241E6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9CB35C0-02D7-4F84-9AD9-81D0244D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3750</Words>
  <Characters>2138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2016-12-12T08:54:00Z</dcterms:created>
  <dc:creator>OnaS</dc:creator>
  <cp:lastModifiedBy>Krickaitė Rita</cp:lastModifiedBy>
  <cp:lastPrinted>2016-12-15T06:44:00Z</cp:lastPrinted>
  <dcterms:modified xsi:type="dcterms:W3CDTF">2019-01-29T08:02:00Z</dcterms:modified>
  <cp:revision>45</cp:revision>
  <dc:title>0cd54962-d891-4c41-8a49-29f4b02dde75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po vizavimo</vt:lpwstr>
  </property>
</Properties>
</file>