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25841" w14:textId="77777777" w:rsidR="00FE5631" w:rsidRPr="00FE5631" w:rsidRDefault="00FE5631" w:rsidP="00FE5631">
      <w:pPr>
        <w:spacing w:after="0" w:line="240" w:lineRule="auto"/>
        <w:jc w:val="center"/>
        <w:rPr>
          <w:rFonts w:ascii="Times New Roman" w:eastAsia="Times New Roman" w:hAnsi="Times New Roman" w:cs="Times New Roman"/>
          <w:b/>
          <w:sz w:val="24"/>
          <w:szCs w:val="24"/>
          <w:lang w:eastAsia="lt-LT"/>
        </w:rPr>
      </w:pPr>
      <w:r w:rsidRPr="00FE5631">
        <w:rPr>
          <w:rFonts w:ascii="Times New Roman" w:eastAsia="Times New Roman" w:hAnsi="Times New Roman" w:cs="Times New Roman"/>
          <w:b/>
          <w:sz w:val="24"/>
          <w:szCs w:val="24"/>
          <w:lang w:eastAsia="lt-LT"/>
        </w:rPr>
        <w:t>LIETUVOS RESPUBLIKOS VYRIAUSYBĖS NUTARIMO</w:t>
      </w:r>
    </w:p>
    <w:p w14:paraId="0500A509" w14:textId="77777777" w:rsidR="00FE5631" w:rsidRPr="00FE5631" w:rsidRDefault="00FE5631" w:rsidP="00FE5631">
      <w:pPr>
        <w:spacing w:after="0" w:line="240" w:lineRule="auto"/>
        <w:jc w:val="center"/>
        <w:rPr>
          <w:rFonts w:ascii="Times New Roman" w:eastAsia="Times New Roman" w:hAnsi="Times New Roman" w:cs="Times New Roman"/>
          <w:b/>
          <w:caps/>
          <w:sz w:val="24"/>
          <w:szCs w:val="24"/>
          <w:lang w:eastAsia="lt-LT"/>
        </w:rPr>
      </w:pPr>
      <w:r w:rsidRPr="00FE5631">
        <w:rPr>
          <w:rFonts w:ascii="Times New Roman" w:eastAsia="Times New Roman" w:hAnsi="Times New Roman" w:cs="Times New Roman"/>
          <w:b/>
          <w:sz w:val="24"/>
          <w:szCs w:val="24"/>
          <w:lang w:eastAsia="lt-LT"/>
        </w:rPr>
        <w:t>DĖL LIETUVOS RESPUBLIKOS ŠVIETIMO ĮSTATYMO Nr. I-1489 2, 7, 8, 9, 24, 33, 36, 47, 67 STRAIPSNIŲ PAKEITIMO ĮSTATYMO PROJEKTO NR. XIIIP-5219</w:t>
      </w:r>
    </w:p>
    <w:p w14:paraId="04C80192" w14:textId="77777777" w:rsidR="00FE5631" w:rsidRPr="00FE5631" w:rsidRDefault="00FE5631" w:rsidP="00FE5631">
      <w:pPr>
        <w:spacing w:after="0" w:line="240" w:lineRule="auto"/>
        <w:jc w:val="center"/>
        <w:rPr>
          <w:rFonts w:ascii="Times New Roman" w:eastAsia="Times New Roman" w:hAnsi="Times New Roman" w:cs="Times New Roman"/>
          <w:b/>
          <w:caps/>
          <w:sz w:val="24"/>
          <w:szCs w:val="24"/>
          <w:lang w:eastAsia="lt-LT"/>
        </w:rPr>
      </w:pPr>
      <w:r w:rsidRPr="00FE5631">
        <w:rPr>
          <w:rFonts w:ascii="Times New Roman" w:eastAsia="Times New Roman" w:hAnsi="Times New Roman" w:cs="Times New Roman"/>
          <w:b/>
          <w:caps/>
          <w:sz w:val="24"/>
          <w:szCs w:val="24"/>
          <w:lang w:eastAsia="lt-LT"/>
        </w:rPr>
        <w:t>DERINIMO PAŽYMA</w:t>
      </w:r>
    </w:p>
    <w:p w14:paraId="07F0F377" w14:textId="77777777" w:rsidR="00FE5631" w:rsidRPr="00FE5631" w:rsidRDefault="00FE5631" w:rsidP="00FE5631">
      <w:pPr>
        <w:spacing w:after="0" w:line="240" w:lineRule="auto"/>
        <w:rPr>
          <w:rFonts w:ascii="Times New Roman" w:eastAsia="Times New Roman" w:hAnsi="Times New Roman" w:cs="Times New Roman"/>
          <w:b/>
          <w:sz w:val="24"/>
          <w:szCs w:val="24"/>
        </w:rPr>
      </w:pPr>
      <w:r w:rsidRPr="00FE5631">
        <w:rPr>
          <w:rFonts w:ascii="Times New Roman" w:eastAsia="Times New Roman" w:hAnsi="Times New Roman" w:cs="Times New Roman"/>
          <w:b/>
          <w:sz w:val="24"/>
          <w:szCs w:val="24"/>
        </w:rPr>
        <w:t xml:space="preserve"> </w:t>
      </w:r>
    </w:p>
    <w:tbl>
      <w:tblPr>
        <w:tblW w:w="4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6576"/>
        <w:gridCol w:w="5842"/>
      </w:tblGrid>
      <w:tr w:rsidR="00FE5631" w:rsidRPr="00FE5631" w14:paraId="0C0B7736" w14:textId="77777777" w:rsidTr="00D94480">
        <w:trPr>
          <w:jc w:val="center"/>
        </w:trPr>
        <w:tc>
          <w:tcPr>
            <w:tcW w:w="566" w:type="pct"/>
            <w:tcBorders>
              <w:bottom w:val="single" w:sz="4" w:space="0" w:color="auto"/>
            </w:tcBorders>
            <w:vAlign w:val="center"/>
          </w:tcPr>
          <w:p w14:paraId="41B8E343" w14:textId="77777777" w:rsidR="00FE5631" w:rsidRPr="00FE5631" w:rsidRDefault="00FE5631" w:rsidP="00FE5631">
            <w:pPr>
              <w:spacing w:after="0" w:line="240" w:lineRule="auto"/>
              <w:jc w:val="center"/>
              <w:rPr>
                <w:rFonts w:ascii="Times New Roman" w:eastAsia="Times New Roman" w:hAnsi="Times New Roman" w:cs="Times New Roman"/>
                <w:b/>
                <w:sz w:val="24"/>
                <w:szCs w:val="24"/>
                <w:lang w:eastAsia="lt-LT"/>
              </w:rPr>
            </w:pPr>
            <w:r w:rsidRPr="00FE5631">
              <w:rPr>
                <w:rFonts w:ascii="Times New Roman" w:eastAsia="Times New Roman" w:hAnsi="Times New Roman" w:cs="Times New Roman"/>
                <w:b/>
                <w:bCs/>
                <w:sz w:val="24"/>
                <w:szCs w:val="24"/>
                <w:lang w:eastAsia="lt-LT"/>
              </w:rPr>
              <w:t>Institucijos pavadinimas, rašto data ir numeris</w:t>
            </w:r>
          </w:p>
        </w:tc>
        <w:tc>
          <w:tcPr>
            <w:tcW w:w="2348" w:type="pct"/>
            <w:vAlign w:val="center"/>
          </w:tcPr>
          <w:p w14:paraId="6CF362AB" w14:textId="77777777" w:rsidR="00FE5631" w:rsidRPr="00FE5631" w:rsidRDefault="00FE5631" w:rsidP="00FE5631">
            <w:pPr>
              <w:spacing w:after="0" w:line="240" w:lineRule="auto"/>
              <w:jc w:val="center"/>
              <w:rPr>
                <w:rFonts w:ascii="Times New Roman" w:eastAsia="Times New Roman" w:hAnsi="Times New Roman" w:cs="Times New Roman"/>
                <w:b/>
                <w:sz w:val="24"/>
                <w:szCs w:val="24"/>
                <w:lang w:eastAsia="lt-LT"/>
              </w:rPr>
            </w:pPr>
            <w:r w:rsidRPr="00FE5631">
              <w:rPr>
                <w:rFonts w:ascii="Times New Roman" w:eastAsia="Times New Roman" w:hAnsi="Times New Roman" w:cs="Times New Roman"/>
                <w:b/>
                <w:bCs/>
                <w:sz w:val="24"/>
                <w:szCs w:val="24"/>
                <w:lang w:eastAsia="lt-LT"/>
              </w:rPr>
              <w:t>Pastabos ir pasiūlymai</w:t>
            </w:r>
          </w:p>
        </w:tc>
        <w:tc>
          <w:tcPr>
            <w:tcW w:w="2086" w:type="pct"/>
            <w:vAlign w:val="center"/>
          </w:tcPr>
          <w:p w14:paraId="501D3873" w14:textId="77777777" w:rsidR="00FE5631" w:rsidRPr="00FE5631" w:rsidRDefault="00FE5631" w:rsidP="00FE5631">
            <w:pPr>
              <w:spacing w:after="0" w:line="240" w:lineRule="auto"/>
              <w:jc w:val="center"/>
              <w:rPr>
                <w:rFonts w:ascii="Times New Roman" w:eastAsia="Times New Roman" w:hAnsi="Times New Roman" w:cs="Times New Roman"/>
                <w:b/>
                <w:sz w:val="24"/>
                <w:szCs w:val="24"/>
                <w:lang w:eastAsia="lt-LT"/>
              </w:rPr>
            </w:pPr>
            <w:r w:rsidRPr="00FE5631">
              <w:rPr>
                <w:rFonts w:ascii="Times New Roman" w:eastAsia="Times New Roman" w:hAnsi="Times New Roman" w:cs="Times New Roman"/>
                <w:b/>
                <w:bCs/>
                <w:sz w:val="24"/>
                <w:szCs w:val="24"/>
                <w:lang w:eastAsia="lt-LT"/>
              </w:rPr>
              <w:t>Žyma apie pastabas ir pasiūlymus, į kuriuos neatsižvelgta</w:t>
            </w:r>
          </w:p>
        </w:tc>
      </w:tr>
      <w:tr w:rsidR="00FE5631" w:rsidRPr="00FE5631" w14:paraId="47DCD26E" w14:textId="77777777" w:rsidTr="00D94480">
        <w:trPr>
          <w:jc w:val="center"/>
        </w:trPr>
        <w:tc>
          <w:tcPr>
            <w:tcW w:w="566" w:type="pct"/>
            <w:vMerge w:val="restart"/>
          </w:tcPr>
          <w:p w14:paraId="2EE90785" w14:textId="77777777" w:rsidR="00FE5631" w:rsidRPr="00FE5631" w:rsidRDefault="00FE5631" w:rsidP="00FE5631">
            <w:pPr>
              <w:spacing w:after="0" w:line="240" w:lineRule="auto"/>
              <w:rPr>
                <w:rFonts w:ascii="Times New Roman" w:eastAsia="Times New Roman" w:hAnsi="Times New Roman" w:cs="Times New Roman"/>
                <w:bCs/>
                <w:sz w:val="24"/>
                <w:szCs w:val="24"/>
                <w:lang w:eastAsia="lt-LT"/>
              </w:rPr>
            </w:pPr>
            <w:r w:rsidRPr="00FE5631">
              <w:rPr>
                <w:rFonts w:ascii="Times New Roman" w:eastAsia="Times New Roman" w:hAnsi="Times New Roman" w:cs="Times New Roman"/>
                <w:bCs/>
                <w:sz w:val="24"/>
                <w:szCs w:val="24"/>
                <w:lang w:eastAsia="lt-LT"/>
              </w:rPr>
              <w:t xml:space="preserve">Lietuvos Respublikos socialinės apsaugos ir darbo ministerijos išvada </w:t>
            </w:r>
          </w:p>
        </w:tc>
        <w:tc>
          <w:tcPr>
            <w:tcW w:w="2348" w:type="pct"/>
            <w:vAlign w:val="center"/>
          </w:tcPr>
          <w:p w14:paraId="3CD235EF" w14:textId="77777777" w:rsidR="00FE5631" w:rsidRPr="00FE5631" w:rsidRDefault="00FE5631" w:rsidP="00FE5631">
            <w:pPr>
              <w:tabs>
                <w:tab w:val="left" w:pos="1560"/>
              </w:tabs>
              <w:jc w:val="both"/>
              <w:rPr>
                <w:rFonts w:ascii="Times New Roman" w:hAnsi="Times New Roman"/>
                <w:sz w:val="24"/>
                <w:szCs w:val="24"/>
              </w:rPr>
            </w:pPr>
            <w:r w:rsidRPr="00FE5631">
              <w:rPr>
                <w:rFonts w:ascii="Times New Roman" w:hAnsi="Times New Roman"/>
                <w:sz w:val="24"/>
                <w:szCs w:val="24"/>
              </w:rPr>
              <w:t>2 pastaba. .Ministerija neprieštarauja sudaryti sąlygas visuotiniam ikimokykliniam vaikų ugdymo ankstinimui, siekiant savivaldybes skatinti kurti daugiau ikimokyklinio ugdymo vietų, atitinkančių higienos ir kitus reikalavimus, tačiau būtina aiškiai ir nedviprasmiškai įtvirtinti, kad ikimokyklinis ugdymas nuo Įstatymo projekte numatyto vaiko amžiaus užtikrinamas tik tuo atveju, jei patys tėvai ar kiti vaiko atstovai pagal įstatymą kreipiasi dėl tokio ugdymo skyrimo, taip užtikrinant tėvų ar kitų vaiko atstovų pagal įstatymą Lietuvos Respublikos Konstitucijoje ir Lietuvos Respublikos civiliniame kodekse įtvirtintą teisę nuspręsti, kas yra geriausia jų vaikui. Atsižvelgiant į tai, kad vaiko tėvai ar kiti vaiko atstovai pagal įstatymą gali geriausiai nuspręsti, kas yra geriausia jų vaikui, kokie yra vaiko poreikiai ir kaip jie vaiką nori ugdyti, taip pat į tai, kad ankstyvajame amžiuje formuojasi vaiko prieraišumo jausmas, saugumas, santykis su tėvais, o privalomas ikimokyklinis ugdymas galėtų riboti tokias galimybes, siūlome Nutarimo projektu siūlomus Lietuvos Respublikos švietimo įstatymo (toliau – Įstatymas) 7 straipsnio 3 dalį išdėstyti taip:</w:t>
            </w:r>
          </w:p>
          <w:p w14:paraId="676BE9A3" w14:textId="77777777" w:rsidR="00FE5631" w:rsidRPr="00FE5631" w:rsidRDefault="00FE5631" w:rsidP="00FE5631">
            <w:pPr>
              <w:numPr>
                <w:ilvl w:val="0"/>
                <w:numId w:val="2"/>
              </w:numPr>
              <w:tabs>
                <w:tab w:val="left" w:pos="1560"/>
              </w:tabs>
              <w:spacing w:after="0" w:line="240" w:lineRule="auto"/>
              <w:contextualSpacing/>
              <w:jc w:val="both"/>
              <w:rPr>
                <w:rFonts w:ascii="Times New Roman" w:eastAsia="Times New Roman" w:hAnsi="Times New Roman" w:cs="Times New Roman"/>
                <w:sz w:val="24"/>
                <w:szCs w:val="24"/>
              </w:rPr>
            </w:pPr>
            <w:r w:rsidRPr="00FE5631">
              <w:rPr>
                <w:rFonts w:ascii="Times New Roman" w:eastAsia="Times New Roman" w:hAnsi="Times New Roman" w:cs="Times New Roman"/>
                <w:sz w:val="24"/>
                <w:szCs w:val="24"/>
              </w:rPr>
              <w:t xml:space="preserve">Įstatymo 7 straipsnio 3 dalies redakcija, kuri galiotų nuo 2023 m. rugsėjo 1 d. iki 2024 m. rugpjūčio 31 d.: </w:t>
            </w:r>
          </w:p>
          <w:p w14:paraId="31EF0DEC" w14:textId="77777777" w:rsidR="00FE5631" w:rsidRPr="00FE5631" w:rsidRDefault="00FE5631" w:rsidP="00FE5631">
            <w:pPr>
              <w:tabs>
                <w:tab w:val="left" w:pos="1560"/>
              </w:tabs>
              <w:spacing w:after="0" w:line="240" w:lineRule="auto"/>
              <w:ind w:firstLine="1276"/>
              <w:contextualSpacing/>
              <w:jc w:val="both"/>
              <w:rPr>
                <w:rFonts w:ascii="Times New Roman" w:eastAsia="Times New Roman" w:hAnsi="Times New Roman" w:cs="Times New Roman"/>
                <w:sz w:val="24"/>
                <w:szCs w:val="24"/>
              </w:rPr>
            </w:pPr>
            <w:r w:rsidRPr="00FE5631">
              <w:rPr>
                <w:rFonts w:ascii="Times New Roman" w:eastAsia="Times New Roman" w:hAnsi="Times New Roman" w:cs="Times New Roman"/>
                <w:sz w:val="24"/>
                <w:szCs w:val="24"/>
              </w:rPr>
              <w:t>„Ikimokyklinis ugdymas tėvų ar kitų vaiko atstovų pagal įstatymą prašymu teikiamas vaikui nuo 4 metų amžiaus, iki jam pradedamas teikti priešmokyklinis ugdymas.“</w:t>
            </w:r>
          </w:p>
          <w:p w14:paraId="3AF5EC4E" w14:textId="77777777" w:rsidR="00FE5631" w:rsidRPr="00FE5631" w:rsidRDefault="00FE5631" w:rsidP="00FE5631">
            <w:pPr>
              <w:numPr>
                <w:ilvl w:val="0"/>
                <w:numId w:val="2"/>
              </w:numPr>
              <w:tabs>
                <w:tab w:val="left" w:pos="1560"/>
              </w:tabs>
              <w:spacing w:after="0" w:line="240" w:lineRule="auto"/>
              <w:contextualSpacing/>
              <w:jc w:val="both"/>
              <w:rPr>
                <w:rFonts w:ascii="Times New Roman" w:eastAsia="Times New Roman" w:hAnsi="Times New Roman" w:cs="Times New Roman"/>
                <w:sz w:val="24"/>
                <w:szCs w:val="24"/>
              </w:rPr>
            </w:pPr>
            <w:r w:rsidRPr="00FE5631">
              <w:rPr>
                <w:rFonts w:ascii="Times New Roman" w:eastAsia="Times New Roman" w:hAnsi="Times New Roman" w:cs="Times New Roman"/>
                <w:sz w:val="24"/>
                <w:szCs w:val="24"/>
              </w:rPr>
              <w:t xml:space="preserve">Įstatymo 7 straipsnio 3 dalies redakcija, kuri galiotų nuo 2024 m. rugsėjo 1 d. iki 2025 m. rugpjūčio 31 d.: </w:t>
            </w:r>
          </w:p>
          <w:p w14:paraId="07773073" w14:textId="77777777" w:rsidR="00FE5631" w:rsidRPr="00FE5631" w:rsidRDefault="00FE5631" w:rsidP="00FE5631">
            <w:pPr>
              <w:tabs>
                <w:tab w:val="left" w:pos="1560"/>
              </w:tabs>
              <w:spacing w:after="0" w:line="240" w:lineRule="auto"/>
              <w:ind w:firstLine="1276"/>
              <w:contextualSpacing/>
              <w:jc w:val="both"/>
              <w:rPr>
                <w:rFonts w:ascii="Times New Roman" w:eastAsia="Times New Roman" w:hAnsi="Times New Roman" w:cs="Times New Roman"/>
                <w:sz w:val="24"/>
                <w:szCs w:val="24"/>
              </w:rPr>
            </w:pPr>
            <w:r w:rsidRPr="00FE5631">
              <w:rPr>
                <w:rFonts w:ascii="Times New Roman" w:eastAsia="Times New Roman" w:hAnsi="Times New Roman" w:cs="Times New Roman"/>
                <w:sz w:val="24"/>
                <w:szCs w:val="24"/>
              </w:rPr>
              <w:lastRenderedPageBreak/>
              <w:t>„Ikimokyklinis ugdymas tėvų ar kitų vaiko atstovų pagal įstatymą prašymu teikiamas vaikui nuo 3 metų amžiaus, iki jam pradedamas teikti priešmokyklinis ugdymas.“</w:t>
            </w:r>
          </w:p>
          <w:p w14:paraId="028A6387" w14:textId="77777777" w:rsidR="00FE5631" w:rsidRPr="00FE5631" w:rsidRDefault="00FE5631" w:rsidP="00FE5631">
            <w:pPr>
              <w:numPr>
                <w:ilvl w:val="0"/>
                <w:numId w:val="2"/>
              </w:numPr>
              <w:tabs>
                <w:tab w:val="left" w:pos="1560"/>
              </w:tabs>
              <w:spacing w:after="0" w:line="240" w:lineRule="auto"/>
              <w:contextualSpacing/>
              <w:jc w:val="both"/>
              <w:rPr>
                <w:rFonts w:ascii="Times New Roman" w:eastAsia="Times New Roman" w:hAnsi="Times New Roman" w:cs="Times New Roman"/>
                <w:sz w:val="24"/>
                <w:szCs w:val="24"/>
              </w:rPr>
            </w:pPr>
            <w:r w:rsidRPr="00FE5631">
              <w:rPr>
                <w:rFonts w:ascii="Times New Roman" w:eastAsia="Times New Roman" w:hAnsi="Times New Roman" w:cs="Times New Roman"/>
                <w:sz w:val="24"/>
                <w:szCs w:val="24"/>
              </w:rPr>
              <w:t>Įstatymo 7 straipsnio 3 dalies redakciją, kuri galiotų nuo 2025 m. rugsėjo 1 d.:</w:t>
            </w:r>
          </w:p>
          <w:p w14:paraId="1218EAEB" w14:textId="77777777" w:rsidR="00FE5631" w:rsidRPr="00FE5631" w:rsidRDefault="00FE5631" w:rsidP="00FE5631">
            <w:pPr>
              <w:tabs>
                <w:tab w:val="left" w:pos="1560"/>
              </w:tabs>
              <w:spacing w:after="0" w:line="240" w:lineRule="auto"/>
              <w:ind w:firstLine="1276"/>
              <w:contextualSpacing/>
              <w:jc w:val="both"/>
              <w:rPr>
                <w:rFonts w:ascii="Times New Roman" w:eastAsia="Times New Roman" w:hAnsi="Times New Roman" w:cs="Times New Roman"/>
                <w:sz w:val="24"/>
                <w:szCs w:val="24"/>
              </w:rPr>
            </w:pPr>
            <w:r w:rsidRPr="00FE5631">
              <w:rPr>
                <w:rFonts w:ascii="Times New Roman" w:eastAsia="Times New Roman" w:hAnsi="Times New Roman" w:cs="Times New Roman"/>
                <w:sz w:val="24"/>
                <w:szCs w:val="24"/>
              </w:rPr>
              <w:t>„Ikimokyklinis ugdymas tėvų ar kitų vaiko atstovų pagal įstatymą prašymu teikiamas vaikui nuo 2 metų amžiaus, iki jam pradedamas teikti priešmokyklinis ugdymas.“.</w:t>
            </w:r>
          </w:p>
        </w:tc>
        <w:tc>
          <w:tcPr>
            <w:tcW w:w="2086" w:type="pct"/>
            <w:vAlign w:val="center"/>
          </w:tcPr>
          <w:p w14:paraId="60F8E7AD" w14:textId="77777777" w:rsidR="00FE5631" w:rsidRPr="00FE5631" w:rsidRDefault="00FE5631" w:rsidP="00FE5631">
            <w:pPr>
              <w:spacing w:after="0" w:line="240" w:lineRule="auto"/>
              <w:jc w:val="both"/>
              <w:rPr>
                <w:rFonts w:ascii="Times New Roman" w:eastAsia="Times New Roman" w:hAnsi="Times New Roman" w:cs="Times New Roman"/>
                <w:sz w:val="24"/>
                <w:szCs w:val="24"/>
                <w:lang w:eastAsia="lt-LT"/>
              </w:rPr>
            </w:pPr>
            <w:r w:rsidRPr="00FE5631">
              <w:rPr>
                <w:rFonts w:ascii="Times New Roman" w:eastAsia="Times New Roman" w:hAnsi="Times New Roman" w:cs="Times New Roman"/>
                <w:b/>
                <w:sz w:val="24"/>
                <w:szCs w:val="24"/>
                <w:lang w:eastAsia="lt-LT"/>
              </w:rPr>
              <w:lastRenderedPageBreak/>
              <w:t>Atsižvelgta iš dalies</w:t>
            </w:r>
            <w:r w:rsidRPr="00FE5631">
              <w:rPr>
                <w:rFonts w:ascii="Times New Roman" w:eastAsia="Times New Roman" w:hAnsi="Times New Roman" w:cs="Times New Roman"/>
                <w:sz w:val="24"/>
                <w:szCs w:val="24"/>
                <w:lang w:eastAsia="lt-LT"/>
              </w:rPr>
              <w:t xml:space="preserve">. Dabar galiojančio Lietuvos Respublikos švietimo įstatymo 7 straipsnio 2 dalyje numatyta, kad ikimokyklinis ugdymas vyksta šeimoje, o </w:t>
            </w:r>
            <w:r w:rsidRPr="00FE5631">
              <w:rPr>
                <w:rFonts w:ascii="Times New Roman" w:eastAsia="Times New Roman" w:hAnsi="Times New Roman" w:cs="Times New Roman"/>
                <w:b/>
                <w:sz w:val="24"/>
                <w:szCs w:val="24"/>
                <w:lang w:eastAsia="lt-LT"/>
              </w:rPr>
              <w:t>tėvų (globėjų) pageidavimu</w:t>
            </w:r>
            <w:r w:rsidRPr="00FE5631">
              <w:rPr>
                <w:rFonts w:ascii="Times New Roman" w:eastAsia="Times New Roman" w:hAnsi="Times New Roman" w:cs="Times New Roman"/>
                <w:sz w:val="24"/>
                <w:szCs w:val="24"/>
                <w:lang w:eastAsia="lt-LT"/>
              </w:rPr>
              <w:t xml:space="preserve"> – pagal ikimokyklinio ugdymo programą. Švietimo ir mokslo ministro ir socialinės apsaugos ir darbo ministro nustatyta tvarka ir atvejais vaikui ikimokyklinis ugdymas gali būti privalomas. Todėl siūloma nuostata būtų perteklinė. Taip pat pažymėtina, kad Nutarimo projekte nėra siūloma įteisinti privalomą ikimokyklinį ugdymą, bet visuotinį ikimokyklinį ugdymą, kuris aiškintinas Švietimo įstatymo 2 straipsnio </w:t>
            </w:r>
            <w:r w:rsidRPr="00FE5631">
              <w:rPr>
                <w:rFonts w:ascii="Times New Roman" w:hAnsi="Times New Roman" w:cs="Times New Roman"/>
                <w:sz w:val="24"/>
                <w:szCs w:val="24"/>
              </w:rPr>
              <w:t>38 dalies kontekste.</w:t>
            </w:r>
          </w:p>
        </w:tc>
      </w:tr>
      <w:tr w:rsidR="00FE5631" w:rsidRPr="00FE5631" w14:paraId="75949373" w14:textId="77777777" w:rsidTr="00D94480">
        <w:trPr>
          <w:trHeight w:val="841"/>
          <w:jc w:val="center"/>
        </w:trPr>
        <w:tc>
          <w:tcPr>
            <w:tcW w:w="566" w:type="pct"/>
            <w:vMerge/>
            <w:tcBorders>
              <w:bottom w:val="single" w:sz="4" w:space="0" w:color="auto"/>
            </w:tcBorders>
          </w:tcPr>
          <w:p w14:paraId="7D81A617" w14:textId="77777777" w:rsidR="00FE5631" w:rsidRPr="00FE5631" w:rsidRDefault="00FE5631" w:rsidP="00FE5631">
            <w:pPr>
              <w:spacing w:after="0" w:line="240" w:lineRule="auto"/>
              <w:rPr>
                <w:rFonts w:ascii="Times New Roman" w:eastAsia="Times New Roman" w:hAnsi="Times New Roman" w:cs="Times New Roman"/>
                <w:bCs/>
                <w:sz w:val="24"/>
                <w:szCs w:val="24"/>
                <w:lang w:eastAsia="lt-LT"/>
              </w:rPr>
            </w:pPr>
          </w:p>
        </w:tc>
        <w:tc>
          <w:tcPr>
            <w:tcW w:w="2348" w:type="pct"/>
            <w:vAlign w:val="center"/>
          </w:tcPr>
          <w:p w14:paraId="71CDC247" w14:textId="77777777" w:rsidR="00FE5631" w:rsidRPr="00FE5631" w:rsidRDefault="00FE5631" w:rsidP="00FE5631">
            <w:pPr>
              <w:tabs>
                <w:tab w:val="left" w:pos="1560"/>
              </w:tabs>
              <w:jc w:val="both"/>
              <w:rPr>
                <w:rFonts w:ascii="Times New Roman" w:hAnsi="Times New Roman"/>
                <w:sz w:val="24"/>
                <w:szCs w:val="24"/>
              </w:rPr>
            </w:pPr>
            <w:r w:rsidRPr="00FE5631">
              <w:rPr>
                <w:rFonts w:ascii="Times New Roman" w:eastAsia="Times New Roman" w:hAnsi="Times New Roman" w:cs="Times New Roman"/>
                <w:bCs/>
                <w:sz w:val="24"/>
                <w:szCs w:val="24"/>
                <w:lang w:eastAsia="lt-LT"/>
              </w:rPr>
              <w:t xml:space="preserve">3 pastaba. </w:t>
            </w:r>
            <w:r w:rsidRPr="00FE5631">
              <w:rPr>
                <w:rFonts w:ascii="Times New Roman" w:hAnsi="Times New Roman"/>
                <w:sz w:val="24"/>
                <w:szCs w:val="24"/>
              </w:rPr>
              <w:t>Taip pat, atkreiptinas dėmesys, kad Nutarimo projekte nenurodyta, ar apskaičiuojant papildomas biudžeto lėšas yra įtrauktos ir vaikų, kuriems skirtas privalomas ikimokyklinis ugdymas, maitinimo lėšos, kurios pagal Ministerijos valdymo sritį bus kompensuojamos iš Ministerijai skirtų valstybės biudžeto asignavimų. Ministerija informuoja, kad 4000 vaikų nemokamam maitinimui užtikrinti, skaičiuojant, kad vieno vaiko vienos dienos maitinimo (pusryčiai, pietūs, pavakariai ir (ar) vakarienė) kaina yra 2,5 eurų, mėnesiui reikėtų 220 000 eurų (dviejų šimtų tūkstančių eurų), todėl jei Įstatymo projekto nuostatos įsigaliotų nuo 2021 m. rugsėjo 1 d., Ministerijos papildomų lėšų poreikis 2021 metams sudarytų 880 000 eurų (aštuonis šimtus aštuoniasdešimt tūkstančių eurų). Jei Įstatymo projekto nuostatos įsigaliotų nuo 2021 m. sausio 1 d., Ministerijos papildomų lėšų poreikis 2021 metams sudarytų 1,32 mln. eurų (vieną milijoną tris šimtus dvidešimt tūkstančių eurų). Atsižvelgiant į tai, kad Ministerijai priskiriama tik viena privalomo ikimokyklinio ugdymo išlaidų dalis – maitinimas, siekiant efektyvesnio ir labiau koordinuoto administravimo, siūlome, kad minėtų išlaidų paskirstymą savivaldybėms taip pat administruotų Lietuvos Respublikos švietimo, mokslo ir sporto ministerija.</w:t>
            </w:r>
          </w:p>
        </w:tc>
        <w:tc>
          <w:tcPr>
            <w:tcW w:w="2086" w:type="pct"/>
            <w:vAlign w:val="center"/>
          </w:tcPr>
          <w:p w14:paraId="7DA31CCB" w14:textId="77777777" w:rsidR="00FE5631" w:rsidRPr="00FE5631" w:rsidRDefault="00FE5631" w:rsidP="00FE5631">
            <w:pPr>
              <w:spacing w:after="0" w:line="240" w:lineRule="auto"/>
              <w:jc w:val="both"/>
              <w:rPr>
                <w:rFonts w:ascii="Times New Roman" w:hAnsi="Times New Roman" w:cs="Times New Roman"/>
                <w:sz w:val="24"/>
                <w:szCs w:val="24"/>
              </w:rPr>
            </w:pPr>
            <w:r w:rsidRPr="00FE5631">
              <w:rPr>
                <w:rFonts w:ascii="Times New Roman" w:eastAsia="Times New Roman" w:hAnsi="Times New Roman" w:cs="Times New Roman"/>
                <w:b/>
                <w:sz w:val="24"/>
                <w:szCs w:val="24"/>
                <w:lang w:eastAsia="lt-LT"/>
              </w:rPr>
              <w:t>Atsižvelgta iš dalies</w:t>
            </w:r>
            <w:r w:rsidRPr="00FE5631">
              <w:rPr>
                <w:rFonts w:ascii="Times New Roman" w:eastAsia="Times New Roman" w:hAnsi="Times New Roman" w:cs="Times New Roman"/>
                <w:sz w:val="24"/>
                <w:szCs w:val="24"/>
                <w:lang w:eastAsia="lt-LT"/>
              </w:rPr>
              <w:t>. Nutarimo projektą patikslinus pagal</w:t>
            </w:r>
            <w:r w:rsidRPr="00FE5631">
              <w:rPr>
                <w:rFonts w:ascii="Times New Roman" w:hAnsi="Times New Roman"/>
                <w:sz w:val="24"/>
                <w:szCs w:val="24"/>
              </w:rPr>
              <w:t xml:space="preserve"> Lietuvos Respublikos Vyriausybės kanceliarijos Teisės grupės</w:t>
            </w:r>
            <w:r w:rsidRPr="00FE5631">
              <w:rPr>
                <w:rFonts w:ascii="Times New Roman" w:eastAsia="Times New Roman" w:hAnsi="Times New Roman" w:cs="Times New Roman"/>
                <w:sz w:val="24"/>
                <w:szCs w:val="24"/>
                <w:lang w:eastAsia="lt-LT"/>
              </w:rPr>
              <w:t xml:space="preserve"> pastabas, dėl </w:t>
            </w:r>
            <w:r w:rsidRPr="00FE5631">
              <w:rPr>
                <w:rFonts w:ascii="Times New Roman" w:hAnsi="Times New Roman" w:cs="Times New Roman"/>
                <w:sz w:val="24"/>
                <w:szCs w:val="24"/>
              </w:rPr>
              <w:t>nemokamo maitinimo skyrimo  vaikams,</w:t>
            </w:r>
            <w:r w:rsidRPr="00FE5631">
              <w:rPr>
                <w:rFonts w:ascii="Calibri" w:hAnsi="Calibri"/>
                <w:color w:val="000000"/>
                <w:szCs w:val="21"/>
              </w:rPr>
              <w:t xml:space="preserve"> </w:t>
            </w:r>
            <w:r w:rsidRPr="00FE5631">
              <w:rPr>
                <w:rFonts w:ascii="Times New Roman" w:hAnsi="Times New Roman" w:cs="Times New Roman"/>
                <w:color w:val="000000"/>
                <w:sz w:val="24"/>
                <w:szCs w:val="24"/>
              </w:rPr>
              <w:t>kuriems paskirtas privalomas ikimokyklinis ugdymas,</w:t>
            </w:r>
            <w:r w:rsidRPr="00FE5631">
              <w:rPr>
                <w:rFonts w:ascii="Times New Roman" w:eastAsia="Times New Roman" w:hAnsi="Times New Roman" w:cs="Times New Roman"/>
                <w:sz w:val="24"/>
                <w:szCs w:val="24"/>
                <w:lang w:eastAsia="lt-LT"/>
              </w:rPr>
              <w:t xml:space="preserve"> siūloma </w:t>
            </w:r>
            <w:r w:rsidRPr="00FE5631">
              <w:rPr>
                <w:rFonts w:ascii="Times New Roman" w:hAnsi="Times New Roman" w:cs="Times New Roman"/>
                <w:sz w:val="24"/>
                <w:szCs w:val="24"/>
              </w:rPr>
              <w:t>tikslinti Lietuvos Respublikos socialinės paramos mokiniams įstatymą.</w:t>
            </w:r>
          </w:p>
        </w:tc>
      </w:tr>
      <w:tr w:rsidR="00FE5631" w:rsidRPr="00FE5631" w14:paraId="63A28E28" w14:textId="77777777" w:rsidTr="00D94480">
        <w:trPr>
          <w:jc w:val="center"/>
        </w:trPr>
        <w:tc>
          <w:tcPr>
            <w:tcW w:w="566" w:type="pct"/>
            <w:vMerge w:val="restart"/>
          </w:tcPr>
          <w:p w14:paraId="5FE99EC8" w14:textId="77777777" w:rsidR="00FE5631" w:rsidRPr="00FE5631" w:rsidRDefault="00FE5631" w:rsidP="00FE5631">
            <w:pPr>
              <w:spacing w:after="0" w:line="240" w:lineRule="auto"/>
              <w:rPr>
                <w:rFonts w:ascii="Times New Roman" w:eastAsia="Times New Roman" w:hAnsi="Times New Roman" w:cs="Times New Roman"/>
                <w:bCs/>
                <w:sz w:val="24"/>
                <w:szCs w:val="24"/>
                <w:lang w:eastAsia="lt-LT"/>
              </w:rPr>
            </w:pPr>
            <w:r w:rsidRPr="00FE5631">
              <w:rPr>
                <w:rFonts w:ascii="Times New Roman" w:eastAsia="Times New Roman" w:hAnsi="Times New Roman" w:cs="Times New Roman"/>
                <w:bCs/>
                <w:sz w:val="24"/>
                <w:szCs w:val="24"/>
                <w:lang w:eastAsia="lt-LT"/>
              </w:rPr>
              <w:t xml:space="preserve">Lietuvos Respublikos teisingumo ministerijos išvada </w:t>
            </w:r>
          </w:p>
        </w:tc>
        <w:tc>
          <w:tcPr>
            <w:tcW w:w="2348" w:type="pct"/>
          </w:tcPr>
          <w:p w14:paraId="207D502D" w14:textId="77777777" w:rsidR="00FE5631" w:rsidRPr="00FE5631" w:rsidRDefault="00FE5631" w:rsidP="00FE5631">
            <w:pPr>
              <w:suppressAutoHyphens/>
              <w:jc w:val="both"/>
              <w:rPr>
                <w:rFonts w:ascii="Times New Roman" w:hAnsi="Times New Roman"/>
                <w:sz w:val="24"/>
                <w:szCs w:val="24"/>
                <w:lang w:eastAsia="ar-SA"/>
              </w:rPr>
            </w:pPr>
            <w:r w:rsidRPr="00FE5631">
              <w:rPr>
                <w:rFonts w:ascii="Times New Roman" w:hAnsi="Times New Roman"/>
                <w:sz w:val="24"/>
                <w:szCs w:val="24"/>
                <w:lang w:eastAsia="ar-SA"/>
              </w:rPr>
              <w:t xml:space="preserve">1 pastaba. Nutarimo projekto 1 p. teikiamas siūlymas nustatyti privalomą ikimokyklinį ugdymą socialinę riziką patiriantiems vaikams, įvertinant lygiagrečiai teikiamą siūlymą ilginti iki 2 metų priešmokyklinį ugdymą, gali būti vertinamas kaip nepagrįstas, kadangi </w:t>
            </w:r>
            <w:r w:rsidRPr="00FE5631">
              <w:rPr>
                <w:rFonts w:ascii="Times New Roman" w:eastAsia="SimSun" w:hAnsi="Times New Roman"/>
                <w:sz w:val="24"/>
                <w:szCs w:val="24"/>
                <w:lang w:eastAsia="ar-SA"/>
              </w:rPr>
              <w:t xml:space="preserve">Lietuvos Respublikos švietimo įstatymo Nr. I-1489 2, 7, </w:t>
            </w:r>
            <w:r w:rsidRPr="00FE5631">
              <w:rPr>
                <w:rFonts w:ascii="Times New Roman" w:eastAsia="SimSun" w:hAnsi="Times New Roman"/>
                <w:sz w:val="24"/>
                <w:szCs w:val="24"/>
                <w:lang w:eastAsia="ar-SA"/>
              </w:rPr>
              <w:lastRenderedPageBreak/>
              <w:t xml:space="preserve">8, 9, 24, 33, 36, 47, 67 straipsnių pakeitimo įstatymo projektu Nr. XIIIP-5219 </w:t>
            </w:r>
            <w:r w:rsidRPr="00FE5631">
              <w:rPr>
                <w:rFonts w:ascii="Times New Roman" w:hAnsi="Times New Roman"/>
                <w:sz w:val="24"/>
                <w:szCs w:val="24"/>
                <w:lang w:eastAsia="ar-SA"/>
              </w:rPr>
              <w:t>(toliau - Įstatymo projektas) projektu siekiama spręsti nepakankamo pasirengimo pradiniam ugdymui problematiką, o tai, atsižvelgiant į ikimokyklinio ugdymo ir priešmokyklinio ugdymo tikslus, yra priešmokyklinio ugdymo dalykas. Kita vertus, įstatymu nustatant privalomą ikimokyklinį ugdymą socialinę riziką patiriantiems vaikams, turėtų būti užtikrinamas ir tokio ugdymo prieinamumas valstybinėse ir savivaldybių įstaigose. Atsižvelgiant į tai, siūlytina įvertinti, ar Švietimo įstatyme neturėtų būti tokiu atveju nustatyta ir pirmenybės teisė priėmimui į valstybines ir savivaldybių ikimokyklinio ugdymo įstaigas, kas savo ruožtu keltų abejonių lygiateisiškumo aspektu ir mažintų patekimo į ikimokyklinio ugdymo įstaigas galimybes kitiems vaikams, todėl galėtų būti daroma tik tinkamai ir visapusiškai įvertinus poveikį ir pagrindus siūlomo reguliavimo būtinumą.</w:t>
            </w:r>
          </w:p>
        </w:tc>
        <w:tc>
          <w:tcPr>
            <w:tcW w:w="2086" w:type="pct"/>
          </w:tcPr>
          <w:p w14:paraId="027988F2" w14:textId="77777777" w:rsidR="00FE5631" w:rsidRPr="00FE5631" w:rsidRDefault="00FE5631" w:rsidP="00FE5631">
            <w:pPr>
              <w:spacing w:after="0" w:line="240" w:lineRule="auto"/>
              <w:jc w:val="both"/>
              <w:rPr>
                <w:rFonts w:ascii="Times New Roman" w:hAnsi="Times New Roman" w:cs="Times New Roman"/>
                <w:color w:val="000000"/>
                <w:sz w:val="24"/>
                <w:szCs w:val="24"/>
              </w:rPr>
            </w:pPr>
            <w:r w:rsidRPr="00FE5631">
              <w:rPr>
                <w:rFonts w:ascii="Times New Roman" w:eastAsia="Times New Roman" w:hAnsi="Times New Roman" w:cs="Times New Roman"/>
                <w:b/>
                <w:sz w:val="24"/>
                <w:szCs w:val="24"/>
                <w:lang w:eastAsia="lt-LT"/>
              </w:rPr>
              <w:lastRenderedPageBreak/>
              <w:t>Neatsižvelgta.</w:t>
            </w:r>
            <w:r w:rsidRPr="00FE5631">
              <w:rPr>
                <w:rFonts w:ascii="Times New Roman" w:eastAsia="Times New Roman" w:hAnsi="Times New Roman" w:cs="Times New Roman"/>
                <w:sz w:val="24"/>
                <w:szCs w:val="24"/>
                <w:lang w:eastAsia="lt-LT"/>
              </w:rPr>
              <w:t xml:space="preserve"> Vienas iš </w:t>
            </w:r>
            <w:r w:rsidRPr="00FE5631">
              <w:rPr>
                <w:rFonts w:ascii="Times New Roman" w:eastAsia="SimSun" w:hAnsi="Times New Roman" w:cs="Times New Roman"/>
                <w:sz w:val="24"/>
                <w:szCs w:val="24"/>
                <w:lang w:eastAsia="ar-SA"/>
              </w:rPr>
              <w:t xml:space="preserve">Lietuvos Respublikos švietimo įstatymo Nr. I-1489 2, 7, 8, 9, 24, 33, 36, 47, 67 straipsnių pakeitimo įstatymo projekto Nr. XIIIP-5219 </w:t>
            </w:r>
            <w:r w:rsidRPr="00FE5631">
              <w:rPr>
                <w:rFonts w:ascii="Times New Roman" w:eastAsia="Times New Roman" w:hAnsi="Times New Roman" w:cs="Times New Roman"/>
                <w:sz w:val="24"/>
                <w:szCs w:val="24"/>
                <w:lang w:eastAsia="ar-SA"/>
              </w:rPr>
              <w:t xml:space="preserve">(toliau – Įstatymo projektas) </w:t>
            </w:r>
            <w:r w:rsidRPr="00FE5631">
              <w:rPr>
                <w:rFonts w:ascii="Times New Roman" w:eastAsia="Times New Roman" w:hAnsi="Times New Roman" w:cs="Times New Roman"/>
                <w:sz w:val="24"/>
                <w:szCs w:val="24"/>
                <w:lang w:eastAsia="lt-LT"/>
              </w:rPr>
              <w:t xml:space="preserve">tikslų </w:t>
            </w:r>
            <w:r w:rsidRPr="00FE5631">
              <w:rPr>
                <w:rFonts w:ascii="Times New Roman" w:hAnsi="Times New Roman" w:cs="Times New Roman"/>
                <w:color w:val="000000"/>
                <w:sz w:val="24"/>
                <w:szCs w:val="24"/>
              </w:rPr>
              <w:t xml:space="preserve">– užtikrinti visų socialinę riziką patiriančių vaikų kokybišką ikimokyklinį ugdymą bei parengti sistemą palaipsniui ir vertinant individualius vaiko </w:t>
            </w:r>
            <w:r w:rsidRPr="00FE5631">
              <w:rPr>
                <w:rFonts w:ascii="Times New Roman" w:hAnsi="Times New Roman" w:cs="Times New Roman"/>
                <w:color w:val="000000"/>
                <w:sz w:val="24"/>
                <w:szCs w:val="24"/>
              </w:rPr>
              <w:lastRenderedPageBreak/>
              <w:t xml:space="preserve">poreikius pereiti prie ankstesnio, tačiau lankstaus privalomo ugdymo (Įstatymo projekto aiškinamojo rašto 1 punktas). </w:t>
            </w:r>
            <w:r w:rsidRPr="00FE5631">
              <w:rPr>
                <w:rFonts w:ascii="Times New Roman" w:eastAsia="Times New Roman" w:hAnsi="Times New Roman" w:cs="Times New Roman"/>
                <w:sz w:val="24"/>
                <w:szCs w:val="24"/>
                <w:lang w:eastAsia="lt-LT"/>
              </w:rPr>
              <w:t xml:space="preserve">Įstatymo </w:t>
            </w:r>
            <w:r w:rsidRPr="00FE5631">
              <w:rPr>
                <w:rFonts w:ascii="Times New Roman" w:hAnsi="Times New Roman" w:cs="Times New Roman"/>
                <w:color w:val="000000"/>
                <w:sz w:val="24"/>
                <w:szCs w:val="24"/>
              </w:rPr>
              <w:t>projektu, be kita ko, siūloma keisti Švietimo įstatymą sukuriant prielaidas užtikrinti socialinę riziką patiriančių vaikų ikimokyklinį ugdymą. Taip pat parengti ankstyvojo ugdymo sistemą, kurios turinys ir ugdymo formos būtų priimtinesnės jaunesnio amžiaus vaikams (Įstatymo projekto aiškinamojo rašto 4 punktas).</w:t>
            </w:r>
          </w:p>
          <w:p w14:paraId="0B87610B" w14:textId="77777777" w:rsidR="00FE5631" w:rsidRPr="00FE5631" w:rsidRDefault="00FE5631" w:rsidP="00FE5631">
            <w:pPr>
              <w:spacing w:after="0" w:line="240" w:lineRule="auto"/>
              <w:jc w:val="both"/>
              <w:rPr>
                <w:rFonts w:ascii="Times New Roman" w:eastAsia="Times New Roman" w:hAnsi="Times New Roman" w:cs="Times New Roman"/>
                <w:sz w:val="24"/>
                <w:szCs w:val="24"/>
                <w:lang w:eastAsia="lt-LT"/>
              </w:rPr>
            </w:pPr>
            <w:r w:rsidRPr="00FE5631">
              <w:rPr>
                <w:rFonts w:ascii="Times New Roman" w:hAnsi="Times New Roman" w:cs="Times New Roman"/>
                <w:color w:val="000000"/>
                <w:sz w:val="24"/>
                <w:szCs w:val="24"/>
              </w:rPr>
              <w:t>Taip pat pažymėtina, kad moksliniai tyrimai rodo, kad dalyvavimas ankstyvojo ugdymo procese (įskaitant ir ikimokyklinį ugdymą) tiesiogiai koreliuoja su mokymosi pasiekimais aukštesnėse klasėse.</w:t>
            </w:r>
          </w:p>
        </w:tc>
      </w:tr>
      <w:tr w:rsidR="00FE5631" w:rsidRPr="00FE5631" w14:paraId="2B63F375" w14:textId="77777777" w:rsidTr="00D94480">
        <w:trPr>
          <w:jc w:val="center"/>
        </w:trPr>
        <w:tc>
          <w:tcPr>
            <w:tcW w:w="566" w:type="pct"/>
            <w:vMerge/>
          </w:tcPr>
          <w:p w14:paraId="6E3476FA" w14:textId="77777777" w:rsidR="00FE5631" w:rsidRPr="00FE5631" w:rsidRDefault="00FE5631" w:rsidP="00FE5631">
            <w:pPr>
              <w:spacing w:after="0" w:line="240" w:lineRule="auto"/>
              <w:rPr>
                <w:rFonts w:ascii="Times New Roman" w:eastAsia="Times New Roman" w:hAnsi="Times New Roman" w:cs="Times New Roman"/>
                <w:bCs/>
                <w:sz w:val="24"/>
                <w:szCs w:val="24"/>
                <w:lang w:eastAsia="lt-LT"/>
              </w:rPr>
            </w:pPr>
          </w:p>
        </w:tc>
        <w:tc>
          <w:tcPr>
            <w:tcW w:w="2348" w:type="pct"/>
          </w:tcPr>
          <w:p w14:paraId="6DC5394C" w14:textId="77777777" w:rsidR="00FE5631" w:rsidRPr="00FE5631" w:rsidRDefault="00FE5631" w:rsidP="00FE5631">
            <w:pPr>
              <w:suppressAutoHyphens/>
              <w:spacing w:after="0" w:line="240" w:lineRule="auto"/>
              <w:jc w:val="both"/>
              <w:rPr>
                <w:rFonts w:ascii="Times New Roman" w:eastAsia="Times New Roman" w:hAnsi="Times New Roman" w:cs="Times New Roman"/>
                <w:sz w:val="24"/>
                <w:szCs w:val="24"/>
                <w:lang w:eastAsia="ar-SA"/>
              </w:rPr>
            </w:pPr>
            <w:r w:rsidRPr="00FE5631">
              <w:rPr>
                <w:rFonts w:ascii="Times New Roman" w:eastAsia="Times New Roman" w:hAnsi="Times New Roman" w:cs="Times New Roman"/>
                <w:sz w:val="24"/>
                <w:szCs w:val="24"/>
                <w:lang w:eastAsia="ar-SA"/>
              </w:rPr>
              <w:t xml:space="preserve">3 pastaba. Nutarimo projekto 3 p. teikiamas siūlymas nustatyti atvirkštinį nei Įstatymo projekte mechanizmą galėtų būti vertinamas kaip administracinę naštą didinanti priemonė, kadangi visi tėvai, kurie norės, kad jų vaikai pradėtų pradinį ugdymą anksčiau (nuo 6 metų amžiaus) turėtų teikti prašymus dėl vaiko </w:t>
            </w:r>
            <w:r w:rsidRPr="00FE5631">
              <w:rPr>
                <w:rFonts w:ascii="Times New Roman" w:eastAsia="Helvetica Neue" w:hAnsi="Times New Roman" w:cs="Times New Roman"/>
                <w:color w:val="000000"/>
                <w:sz w:val="24"/>
                <w:szCs w:val="24"/>
                <w:lang w:eastAsia="lt-LT"/>
              </w:rPr>
              <w:t>ugdymosi pažangos ir pasiekimų vertinimo. Be to, kadangi būtų rengiama 2 metų programa, vaikas per pirmus jos vykdymo metus įsisavintų tik pirmą jos dalį, todėl lieka neaišku, kada ir kaip vaikas turėtų įgyti antrųjų metu priešmokyklinio ugdymo programos dalies žinias (eksternu, savarankiškai?). Tokiu atveju kiltų pačio pirmųjų metu mokymosi privalomumo pagrįstumo klausimas, kai valstybė iš esmės leistų savarankišką mokymąsi pagal kitą dalį priešmokyklinio ugdymo programos.</w:t>
            </w:r>
          </w:p>
        </w:tc>
        <w:tc>
          <w:tcPr>
            <w:tcW w:w="2086" w:type="pct"/>
          </w:tcPr>
          <w:p w14:paraId="423408C7" w14:textId="77777777" w:rsidR="00FE5631" w:rsidRPr="00FE5631" w:rsidRDefault="00FE5631" w:rsidP="00FE5631">
            <w:pPr>
              <w:spacing w:after="0" w:line="240" w:lineRule="auto"/>
              <w:jc w:val="both"/>
              <w:rPr>
                <w:rFonts w:ascii="Times New Roman" w:eastAsia="Times New Roman" w:hAnsi="Times New Roman" w:cs="Times New Roman"/>
                <w:sz w:val="24"/>
                <w:szCs w:val="24"/>
                <w:lang w:eastAsia="lt-LT"/>
              </w:rPr>
            </w:pPr>
            <w:r w:rsidRPr="00FE5631">
              <w:rPr>
                <w:rFonts w:ascii="Times New Roman" w:eastAsia="Times New Roman" w:hAnsi="Times New Roman" w:cs="Times New Roman"/>
                <w:b/>
                <w:sz w:val="24"/>
                <w:szCs w:val="24"/>
                <w:lang w:eastAsia="lt-LT"/>
              </w:rPr>
              <w:t>Neatsižvelgta.</w:t>
            </w:r>
            <w:r w:rsidRPr="00FE5631">
              <w:rPr>
                <w:rFonts w:ascii="Times New Roman" w:eastAsia="Times New Roman" w:hAnsi="Times New Roman" w:cs="Times New Roman"/>
                <w:sz w:val="24"/>
                <w:szCs w:val="24"/>
                <w:lang w:eastAsia="lt-LT"/>
              </w:rPr>
              <w:t xml:space="preserve"> Pažymime, kad Švietimo ir mokslo ministro patvirtinta Priešmokyklinio ugdymo bendroji programa (toliau – Programa) iki 2023 m. bus atnaujinta ir pritaikyta 5–6 metų vaikams, Taip pat bus numatytos galimybės vaikams, kurie yra intesyvesnės raidos bei ankstesnės brandos, ir tėvai (globėjai) pageidauja, ją baigti per vienus metus. Ir po vienų metų ugdymo pagal Programą 6 m. vaikai galės pradėti ugdytis pagal pradinio ugdymo programą.</w:t>
            </w:r>
          </w:p>
          <w:p w14:paraId="614190FC" w14:textId="77777777" w:rsidR="00FE5631" w:rsidRPr="00FE5631" w:rsidRDefault="00FE5631" w:rsidP="00FE5631">
            <w:pPr>
              <w:tabs>
                <w:tab w:val="left" w:pos="709"/>
              </w:tabs>
              <w:ind w:firstLine="567"/>
              <w:jc w:val="both"/>
              <w:rPr>
                <w:rFonts w:ascii="Times New Roman" w:hAnsi="Times New Roman" w:cs="Times New Roman"/>
                <w:sz w:val="24"/>
                <w:szCs w:val="24"/>
              </w:rPr>
            </w:pPr>
            <w:r w:rsidRPr="00FE5631">
              <w:rPr>
                <w:rFonts w:ascii="Times New Roman" w:eastAsia="Times New Roman" w:hAnsi="Times New Roman" w:cs="Times New Roman"/>
                <w:sz w:val="24"/>
                <w:szCs w:val="24"/>
                <w:lang w:eastAsia="lt-LT"/>
              </w:rPr>
              <w:t xml:space="preserve">Pažymėtina, kad programos baigimas per trumpesnį laiką taikomas formaliajame švietime neorganizuojant savarankiško mokymosi, o vertinant mokinio pasiekimus. Pavyzdžiui, </w:t>
            </w:r>
            <w:r w:rsidRPr="00FE5631">
              <w:rPr>
                <w:rFonts w:ascii="Times New Roman" w:hAnsi="Times New Roman" w:cs="Times New Roman"/>
                <w:color w:val="000000"/>
                <w:sz w:val="24"/>
                <w:szCs w:val="24"/>
              </w:rPr>
              <w:t>Nuosekliojo mokymosi pagal bendrojo ugdymo programas tvarkos aprašo, patvirtinto Lietuvos Respublikos švietimo ir mokslo ministro 2005 m. balandžio 5 d. įsakymu Nr. ISAK-556 „Dėl Nuosekliojo mokymosi pagal bendrojo ugdymo programas tvarkos aprašo patvirtinimo“, 32 punkte nustatoma, kad t</w:t>
            </w:r>
            <w:r w:rsidRPr="00FE5631">
              <w:rPr>
                <w:rFonts w:ascii="Times New Roman" w:hAnsi="Times New Roman" w:cs="Times New Roman"/>
                <w:sz w:val="24"/>
                <w:szCs w:val="24"/>
              </w:rPr>
              <w:t xml:space="preserve">uo atveju, kai mokykla turi įrodymų, kad keliamosios klasės mokinio </w:t>
            </w:r>
            <w:r w:rsidRPr="00FE5631">
              <w:rPr>
                <w:rFonts w:ascii="Times New Roman" w:hAnsi="Times New Roman" w:cs="Times New Roman"/>
                <w:sz w:val="24"/>
                <w:szCs w:val="24"/>
              </w:rPr>
              <w:lastRenderedPageBreak/>
              <w:t>mokymosi pasiekimai yra aukštesni, nei nustatyti aukštesniojo lygio mokymosi pasiekimai bendrosiose programose, mokinys iki 14 metų tėvų (globėjų) prašymu (mokinys nuo 14 iki 18 metų savo prašymu ir turint vieno iš tėvų (rūpintojų) raštišką sutikimą) ir mokinį ugdančių mokytojų, mokyklos vaiko gerovės komisijos pritarimu gali būti keliamas į aukštesnę klasę praleidžiant klasę ir baigti ugdymo programą sparčiau.</w:t>
            </w:r>
          </w:p>
        </w:tc>
      </w:tr>
      <w:tr w:rsidR="00FE5631" w:rsidRPr="00FE5631" w14:paraId="4FD89914" w14:textId="77777777" w:rsidTr="00D94480">
        <w:trPr>
          <w:jc w:val="center"/>
        </w:trPr>
        <w:tc>
          <w:tcPr>
            <w:tcW w:w="566" w:type="pct"/>
            <w:vMerge/>
          </w:tcPr>
          <w:p w14:paraId="347F962A" w14:textId="77777777" w:rsidR="00FE5631" w:rsidRPr="00FE5631" w:rsidRDefault="00FE5631" w:rsidP="00FE5631">
            <w:pPr>
              <w:spacing w:after="0" w:line="240" w:lineRule="auto"/>
              <w:rPr>
                <w:rFonts w:ascii="Times New Roman" w:eastAsia="Times New Roman" w:hAnsi="Times New Roman" w:cs="Times New Roman"/>
                <w:bCs/>
                <w:sz w:val="24"/>
                <w:szCs w:val="24"/>
                <w:lang w:eastAsia="lt-LT"/>
              </w:rPr>
            </w:pPr>
          </w:p>
        </w:tc>
        <w:tc>
          <w:tcPr>
            <w:tcW w:w="2348" w:type="pct"/>
          </w:tcPr>
          <w:p w14:paraId="1DB087C0" w14:textId="77777777" w:rsidR="00FE5631" w:rsidRPr="00FE5631" w:rsidRDefault="00FE5631" w:rsidP="00FE5631">
            <w:pPr>
              <w:suppressAutoHyphens/>
              <w:spacing w:after="0" w:line="240" w:lineRule="auto"/>
              <w:jc w:val="both"/>
              <w:rPr>
                <w:rFonts w:ascii="Times New Roman" w:eastAsia="Times New Roman" w:hAnsi="Times New Roman" w:cs="Times New Roman"/>
                <w:sz w:val="24"/>
                <w:szCs w:val="24"/>
                <w:lang w:eastAsia="ar-SA"/>
              </w:rPr>
            </w:pPr>
            <w:r w:rsidRPr="00FE5631">
              <w:rPr>
                <w:rFonts w:ascii="Times New Roman" w:eastAsia="Times New Roman" w:hAnsi="Times New Roman" w:cs="Times New Roman"/>
                <w:sz w:val="24"/>
                <w:szCs w:val="24"/>
                <w:lang w:eastAsia="ar-SA"/>
              </w:rPr>
              <w:t xml:space="preserve">6 pastaba. Papildomai atkreipiame dėmesį į tai, kad nors Nutarimo projektu ir siūloma tikslinti </w:t>
            </w:r>
            <w:r w:rsidRPr="00FE5631">
              <w:rPr>
                <w:rFonts w:ascii="Times New Roman" w:eastAsia="SimSun" w:hAnsi="Times New Roman" w:cs="Times New Roman"/>
                <w:sz w:val="24"/>
                <w:szCs w:val="24"/>
                <w:lang w:eastAsia="ar-SA"/>
              </w:rPr>
              <w:t xml:space="preserve">Lietuvos Respublikos švietimo įstatymo Nr. I-1489 2, 7, 8, 9, 24, 33, 36, 47, 67 straipsnių pakeitimo įstatymo projektą Nr. XIIIP-5219 </w:t>
            </w:r>
            <w:r w:rsidRPr="00FE5631">
              <w:rPr>
                <w:rFonts w:ascii="Times New Roman" w:eastAsia="Times New Roman" w:hAnsi="Times New Roman" w:cs="Times New Roman"/>
                <w:sz w:val="24"/>
                <w:szCs w:val="24"/>
                <w:lang w:eastAsia="ar-SA"/>
              </w:rPr>
              <w:t xml:space="preserve">(toliau - Įstatymo projektas), Nutarime teikiami siūlymai iš esmės galėtų būti vertinami kaip alternatyvios priemonės ir projektas. Nutarimo projekte vietoje pradinio ugdymo ankstinimo siūloma ilginti priešmokyklinį ugdymą, vietoj bendros taisyklės, kad priešmokyklinis ugdymas trunka 1 metus ir tik atskirais atvejais gali trukti 2 metus, siūloma nustatyti, kad priešmokyklinis ugdymas paprastai trunka 2 metus ir tik atskirais atvejais trunka 1 metus; vietoj dispozityvaus ikimokyklinio ugdymo (galimybės) nustatymo siūloma nustatyti visuotinį ikimokyklinį ugdymą, vietoj lėšų skyrimo švietimo įstaigai siūloma nustatyti lėšų skyrimą mokiniui ir t.t. Dėl to kyla abejonės, ar visgi šiuo metu Nutarimo projekte teikiami siūlymai nesuponuoja nepritarimo Įstatymo projektui, bei ar Vyriausybė tokiu atveju, jei šiuos siūlymus, nepaisant Teisingumo ministerijos nurodytų jų trūkumų, norėtų realizuoti,  neturėtų teikti savo įstatymo projekto (ar neturėtų būti rengiama atskira teisėkūros iniciatyva, ją tinkamai pagrindžiant, atliekant visas teisėkūros procesui privalomas procedūras (įskaitant numatomo teisinio reguliavimo poveikio vertinimą, derinimą su suinteresuotomis institucijomis ir asmenimis), nutarimo projekte pateikdama Įstatymo projekto trūkumus (jei tokie yra). Pastebėtina, kad pagal susiklosčiusią Vyriausybės išvadų rengimo praktiką Vyriausybė siūlo tikslinti įstatymo projektą, kai jam ir juo siūlomoms teisinio reguliavimo priemonėms (o ne tik jo tikslui) pritaria, tačiau iš Nutarimo </w:t>
            </w:r>
            <w:r w:rsidRPr="00FE5631">
              <w:rPr>
                <w:rFonts w:ascii="Times New Roman" w:eastAsia="Times New Roman" w:hAnsi="Times New Roman" w:cs="Times New Roman"/>
                <w:sz w:val="24"/>
                <w:szCs w:val="24"/>
                <w:lang w:eastAsia="ar-SA"/>
              </w:rPr>
              <w:lastRenderedPageBreak/>
              <w:t>projekto turinio akivaizdu, kad didžiai daliai Įstatymo projekte siūlomų priemonių Vyriausybė nepritaria ir siūlo keisti alternatyviomis priemonėmis.</w:t>
            </w:r>
          </w:p>
        </w:tc>
        <w:tc>
          <w:tcPr>
            <w:tcW w:w="2086" w:type="pct"/>
          </w:tcPr>
          <w:p w14:paraId="185496F6" w14:textId="77777777" w:rsidR="00FE5631" w:rsidRPr="00FE5631" w:rsidRDefault="00FE5631" w:rsidP="00FE5631">
            <w:pPr>
              <w:spacing w:after="0" w:line="240" w:lineRule="auto"/>
              <w:jc w:val="both"/>
              <w:rPr>
                <w:rFonts w:ascii="Times New Roman" w:eastAsia="Times New Roman" w:hAnsi="Times New Roman" w:cs="Times New Roman"/>
                <w:sz w:val="24"/>
                <w:szCs w:val="24"/>
                <w:lang w:eastAsia="ar-SA"/>
              </w:rPr>
            </w:pPr>
            <w:r w:rsidRPr="00FE5631">
              <w:rPr>
                <w:rFonts w:ascii="Times New Roman" w:eastAsia="Times New Roman" w:hAnsi="Times New Roman" w:cs="Times New Roman"/>
                <w:b/>
                <w:sz w:val="24"/>
                <w:szCs w:val="24"/>
                <w:lang w:eastAsia="lt-LT"/>
              </w:rPr>
              <w:lastRenderedPageBreak/>
              <w:t xml:space="preserve">Neatsižvelgta. </w:t>
            </w:r>
            <w:r w:rsidRPr="00FE5631">
              <w:rPr>
                <w:rFonts w:ascii="Times New Roman" w:eastAsia="Times New Roman" w:hAnsi="Times New Roman" w:cs="Times New Roman"/>
                <w:sz w:val="24"/>
                <w:szCs w:val="24"/>
                <w:lang w:eastAsia="lt-LT"/>
              </w:rPr>
              <w:t>Nutarimo projektu</w:t>
            </w:r>
            <w:r w:rsidRPr="00FE5631">
              <w:rPr>
                <w:rFonts w:ascii="Times New Roman" w:eastAsia="Times New Roman" w:hAnsi="Times New Roman" w:cs="Times New Roman"/>
                <w:b/>
                <w:sz w:val="24"/>
                <w:szCs w:val="24"/>
                <w:lang w:eastAsia="lt-LT"/>
              </w:rPr>
              <w:t xml:space="preserve"> </w:t>
            </w:r>
            <w:r w:rsidRPr="00FE5631">
              <w:rPr>
                <w:rFonts w:ascii="Times New Roman" w:eastAsia="Times New Roman" w:hAnsi="Times New Roman" w:cs="Times New Roman"/>
                <w:sz w:val="24"/>
                <w:szCs w:val="24"/>
                <w:lang w:eastAsia="lt-LT"/>
              </w:rPr>
              <w:t>siūloma pritarti</w:t>
            </w:r>
            <w:r w:rsidRPr="00FE5631">
              <w:rPr>
                <w:rFonts w:ascii="Times New Roman" w:eastAsia="Times New Roman" w:hAnsi="Times New Roman" w:cs="Times New Roman"/>
                <w:b/>
                <w:sz w:val="24"/>
                <w:szCs w:val="24"/>
                <w:lang w:eastAsia="lt-LT"/>
              </w:rPr>
              <w:t xml:space="preserve"> </w:t>
            </w:r>
            <w:r w:rsidRPr="00FE5631">
              <w:rPr>
                <w:rFonts w:ascii="Times New Roman" w:eastAsia="Times New Roman" w:hAnsi="Times New Roman" w:cs="Times New Roman"/>
                <w:sz w:val="24"/>
                <w:szCs w:val="24"/>
                <w:lang w:eastAsia="ar-SA"/>
              </w:rPr>
              <w:t>Įstatymo projekto tikslui ir teikiami siūlymai dėl Įstatymo projekto tobulinimo. Pažymėtina, kad Nutarimo projekte visos siūlomos priemonės yra atitinkančios Įstatymo projekto tikslą.</w:t>
            </w:r>
          </w:p>
          <w:p w14:paraId="0030166A" w14:textId="77777777" w:rsidR="00FE5631" w:rsidRPr="00FE5631" w:rsidRDefault="00FE5631" w:rsidP="00FE5631">
            <w:pPr>
              <w:spacing w:after="0" w:line="240" w:lineRule="auto"/>
              <w:jc w:val="both"/>
              <w:rPr>
                <w:rFonts w:ascii="Times New Roman" w:eastAsia="Times New Roman" w:hAnsi="Times New Roman" w:cs="Times New Roman"/>
                <w:sz w:val="24"/>
                <w:szCs w:val="24"/>
                <w:lang w:eastAsia="ar-SA"/>
              </w:rPr>
            </w:pPr>
            <w:r w:rsidRPr="00FE5631">
              <w:rPr>
                <w:rFonts w:ascii="Times New Roman" w:eastAsia="Times New Roman" w:hAnsi="Times New Roman" w:cs="Times New Roman"/>
                <w:sz w:val="24"/>
                <w:szCs w:val="24"/>
                <w:lang w:eastAsia="ar-SA"/>
              </w:rPr>
              <w:t>Be to, Lietuvos Respublikos Vyriausybės išvadų turinys nėra imperatyviai reglamentuotas, todėl Lietuvos Respublikos Vyriausybė gali nuspręsti pritarti Įstatymo projekto tikslui ir siūlyti priemones šiam tikslui įgyvendinti.</w:t>
            </w:r>
          </w:p>
        </w:tc>
      </w:tr>
      <w:tr w:rsidR="00FE5631" w:rsidRPr="00FE5631" w14:paraId="08B82389" w14:textId="77777777" w:rsidTr="00D94480">
        <w:trPr>
          <w:jc w:val="center"/>
        </w:trPr>
        <w:tc>
          <w:tcPr>
            <w:tcW w:w="566" w:type="pct"/>
          </w:tcPr>
          <w:p w14:paraId="4375736D" w14:textId="77777777" w:rsidR="00FE5631" w:rsidRPr="00FE5631" w:rsidRDefault="00FE5631" w:rsidP="00FE5631">
            <w:pPr>
              <w:spacing w:after="0" w:line="240" w:lineRule="auto"/>
              <w:rPr>
                <w:rFonts w:ascii="Times New Roman" w:eastAsia="Times New Roman" w:hAnsi="Times New Roman" w:cs="Times New Roman"/>
                <w:bCs/>
                <w:sz w:val="24"/>
                <w:szCs w:val="24"/>
                <w:lang w:eastAsia="lt-LT"/>
              </w:rPr>
            </w:pPr>
            <w:r w:rsidRPr="00FE5631">
              <w:rPr>
                <w:rFonts w:ascii="Times New Roman" w:eastAsia="Times New Roman" w:hAnsi="Times New Roman" w:cs="Times New Roman"/>
                <w:bCs/>
                <w:sz w:val="24"/>
                <w:szCs w:val="24"/>
                <w:lang w:eastAsia="lt-LT"/>
              </w:rPr>
              <w:lastRenderedPageBreak/>
              <w:t>Lietuvos savivaldybių asociacijos 2020 m. spalio 26 d. išvada Nr. (4)-SD-728</w:t>
            </w:r>
          </w:p>
        </w:tc>
        <w:tc>
          <w:tcPr>
            <w:tcW w:w="2348" w:type="pct"/>
          </w:tcPr>
          <w:p w14:paraId="0BD9F8B0" w14:textId="77777777" w:rsidR="00FE5631" w:rsidRPr="00FE5631" w:rsidRDefault="00FE5631" w:rsidP="00FE5631">
            <w:pPr>
              <w:spacing w:after="0" w:line="240" w:lineRule="auto"/>
              <w:jc w:val="both"/>
              <w:rPr>
                <w:rFonts w:ascii="Times New Roman" w:eastAsia="Times New Roman" w:hAnsi="Times New Roman" w:cs="Times New Roman"/>
                <w:sz w:val="24"/>
                <w:szCs w:val="24"/>
                <w:lang w:eastAsia="lt-LT"/>
              </w:rPr>
            </w:pPr>
            <w:r w:rsidRPr="00FE5631">
              <w:rPr>
                <w:rFonts w:ascii="Times New Roman" w:eastAsia="Times New Roman" w:hAnsi="Times New Roman" w:cs="Times New Roman"/>
                <w:sz w:val="24"/>
                <w:szCs w:val="24"/>
                <w:lang w:eastAsia="lt-LT"/>
              </w:rPr>
              <w:t>4 pastaba. Pritariame nuostatai priešmokyklinį ugdymą pradėti teikti, kai vaikui tais kalendoriniais metais sueina penkeri metai ir kad ši nuostata įsigalioja nuo 2023 m. rugsėjo 1 d. Atkreipiame dėmesį, kad tais metais ypač išaugs IU įstaigose patalpų ir IU pedagogų bei kitų švietimo pagalbos specialistų poreikis. Todėl manome, kad tikslinga keisti Nutarimo projekto 2 dalyje siūlomo įteisinti visuotinio ikimokyklinio ugdymo vaikams datą ir 4 metų vaikams pradėti ne nuo 2023 m. rugsėjo 1 d., o nuo 2024 m. rugsėjo 1 d. ir atitinkamai vėlinti vienais metais 3 ir 2 metų vaikams.</w:t>
            </w:r>
          </w:p>
        </w:tc>
        <w:tc>
          <w:tcPr>
            <w:tcW w:w="2086" w:type="pct"/>
          </w:tcPr>
          <w:p w14:paraId="4426347B" w14:textId="77777777" w:rsidR="00FE5631" w:rsidRPr="00FE5631" w:rsidRDefault="00FE5631" w:rsidP="00FE5631">
            <w:pPr>
              <w:ind w:firstLine="567"/>
              <w:jc w:val="both"/>
              <w:rPr>
                <w:rFonts w:ascii="Times New Roman" w:eastAsia="Helvetica Neue" w:hAnsi="Times New Roman" w:cs="Times New Roman"/>
                <w:sz w:val="24"/>
                <w:szCs w:val="24"/>
                <w:lang w:eastAsia="lt-LT"/>
              </w:rPr>
            </w:pPr>
            <w:r w:rsidRPr="00FE5631">
              <w:rPr>
                <w:rFonts w:ascii="Times New Roman" w:eastAsia="Times New Roman" w:hAnsi="Times New Roman" w:cs="Times New Roman"/>
                <w:b/>
                <w:sz w:val="24"/>
                <w:szCs w:val="24"/>
                <w:lang w:eastAsia="lt-LT"/>
              </w:rPr>
              <w:t>Neatsižvelgta.</w:t>
            </w:r>
            <w:r w:rsidRPr="00FE5631">
              <w:rPr>
                <w:rFonts w:ascii="Times New Roman" w:eastAsia="Helvetica Neue" w:hAnsi="Times New Roman" w:cs="Times New Roman"/>
                <w:color w:val="000000"/>
                <w:sz w:val="24"/>
                <w:szCs w:val="24"/>
                <w:lang w:eastAsia="lt-LT"/>
              </w:rPr>
              <w:t xml:space="preserve"> Atsižvelgiant į tai, kad siūlomai nuostatai </w:t>
            </w:r>
            <w:r w:rsidRPr="00FE5631">
              <w:rPr>
                <w:rFonts w:ascii="Times New Roman" w:eastAsia="Helvetica Neue" w:hAnsi="Times New Roman" w:cs="Times New Roman"/>
                <w:sz w:val="24"/>
                <w:szCs w:val="24"/>
                <w:lang w:eastAsia="lt-LT"/>
              </w:rPr>
              <w:t xml:space="preserve">įgyvendinti savivaldybės ir švietimo teikėjai turi pasirengti, Nutarimo projekte siūloma numatyti įgyvendinimo etapus pradedant nuo vyresnių vaikų visuotinio ikimokyklinio ugdymo bei nukeliama įgyvendinimo pradžia iki </w:t>
            </w:r>
            <w:r w:rsidRPr="00FE5631">
              <w:rPr>
                <w:rFonts w:ascii="Times New Roman" w:eastAsia="Times New Roman" w:hAnsi="Times New Roman" w:cs="Times New Roman"/>
                <w:sz w:val="24"/>
                <w:szCs w:val="24"/>
                <w:lang w:eastAsia="lt-LT"/>
              </w:rPr>
              <w:t>2023 m. rugsėjo 1 d</w:t>
            </w:r>
            <w:r w:rsidRPr="00FE5631">
              <w:rPr>
                <w:rFonts w:ascii="Times New Roman" w:eastAsia="Helvetica Neue" w:hAnsi="Times New Roman" w:cs="Times New Roman"/>
                <w:sz w:val="24"/>
                <w:szCs w:val="24"/>
                <w:lang w:eastAsia="lt-LT"/>
              </w:rPr>
              <w:t>.</w:t>
            </w:r>
          </w:p>
        </w:tc>
      </w:tr>
    </w:tbl>
    <w:p w14:paraId="1B37F1E0" w14:textId="77777777" w:rsidR="00FE5631" w:rsidRPr="00FE5631" w:rsidRDefault="00FE5631" w:rsidP="00FE5631">
      <w:pPr>
        <w:spacing w:after="0" w:line="240" w:lineRule="auto"/>
        <w:jc w:val="center"/>
        <w:rPr>
          <w:rFonts w:ascii="Times New Roman" w:eastAsia="Times New Roman" w:hAnsi="Times New Roman" w:cs="Times New Roman"/>
          <w:sz w:val="24"/>
          <w:szCs w:val="24"/>
          <w:lang w:eastAsia="lt-LT"/>
        </w:rPr>
      </w:pPr>
    </w:p>
    <w:p w14:paraId="4C46CD34" w14:textId="77777777" w:rsidR="00FE5631" w:rsidRPr="00FE5631" w:rsidRDefault="00FE5631" w:rsidP="00FE5631">
      <w:pPr>
        <w:spacing w:after="0" w:line="240" w:lineRule="auto"/>
        <w:jc w:val="center"/>
        <w:rPr>
          <w:rFonts w:ascii="Times New Roman" w:eastAsia="Times New Roman" w:hAnsi="Times New Roman" w:cs="Times New Roman"/>
          <w:sz w:val="24"/>
          <w:szCs w:val="24"/>
          <w:lang w:eastAsia="lt-LT"/>
        </w:rPr>
      </w:pPr>
      <w:r w:rsidRPr="00FE5631">
        <w:rPr>
          <w:rFonts w:ascii="Times New Roman" w:eastAsia="Times New Roman" w:hAnsi="Times New Roman" w:cs="Times New Roman"/>
          <w:sz w:val="24"/>
          <w:szCs w:val="24"/>
          <w:lang w:eastAsia="lt-LT"/>
        </w:rPr>
        <w:t>_________________________</w:t>
      </w:r>
    </w:p>
    <w:p w14:paraId="5BE1262C" w14:textId="3019701D" w:rsidR="00BE5DA9" w:rsidRPr="00FE5631" w:rsidRDefault="00BE5DA9" w:rsidP="00FE5631">
      <w:bookmarkStart w:id="0" w:name="_GoBack"/>
      <w:bookmarkEnd w:id="0"/>
    </w:p>
    <w:sectPr w:rsidR="00BE5DA9" w:rsidRPr="00FE5631" w:rsidSect="009F367A">
      <w:headerReference w:type="even" r:id="rId5"/>
      <w:headerReference w:type="default" r:id="rId6"/>
      <w:pgSz w:w="16838" w:h="11906" w:orient="landscape" w:code="9"/>
      <w:pgMar w:top="993" w:right="1134" w:bottom="567" w:left="1134" w:header="454"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default"/>
  </w:font>
  <w:font w:name="Calibri Light">
    <w:panose1 w:val="020F0302020204030204"/>
    <w:charset w:val="BA"/>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8DA1" w14:textId="77777777" w:rsidR="00CA7A8E" w:rsidRDefault="00FE5631" w:rsidP="009320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0444F1" w14:textId="77777777" w:rsidR="00CA7A8E" w:rsidRDefault="00FE563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51223" w14:textId="4DDD688E" w:rsidR="00CA7A8E" w:rsidRDefault="00FE5631" w:rsidP="009A76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63A589C0" w14:textId="77777777" w:rsidR="00CA7A8E" w:rsidRDefault="00FE56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F4A6B"/>
    <w:multiLevelType w:val="hybridMultilevel"/>
    <w:tmpl w:val="B2EEC3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00164A"/>
    <w:multiLevelType w:val="hybridMultilevel"/>
    <w:tmpl w:val="9EA23250"/>
    <w:lvl w:ilvl="0" w:tplc="B5C6070C">
      <w:start w:val="1"/>
      <w:numFmt w:val="decimal"/>
      <w:lvlText w:val="%1)"/>
      <w:lvlJc w:val="left"/>
      <w:pPr>
        <w:ind w:left="1920" w:hanging="360"/>
      </w:pPr>
      <w:rPr>
        <w:rFonts w:hint="default"/>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91"/>
    <w:rsid w:val="00502F91"/>
    <w:rsid w:val="00955AD2"/>
    <w:rsid w:val="009656F9"/>
    <w:rsid w:val="00BE5DA9"/>
    <w:rsid w:val="00C063D0"/>
    <w:rsid w:val="00EF5DC2"/>
    <w:rsid w:val="00FE56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528D"/>
  <w15:chartTrackingRefBased/>
  <w15:docId w15:val="{F1898D7F-A8A2-4F78-B41B-0319C48B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02F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02F91"/>
  </w:style>
  <w:style w:type="character" w:styleId="Puslapionumeris">
    <w:name w:val="page number"/>
    <w:uiPriority w:val="99"/>
    <w:rsid w:val="00502F91"/>
    <w:rPr>
      <w:rFonts w:cs="Times New Roman"/>
    </w:rPr>
  </w:style>
  <w:style w:type="character" w:styleId="Komentaronuoroda">
    <w:name w:val="annotation reference"/>
    <w:basedOn w:val="Numatytasispastraiposriftas"/>
    <w:uiPriority w:val="99"/>
    <w:semiHidden/>
    <w:unhideWhenUsed/>
    <w:rsid w:val="00502F91"/>
    <w:rPr>
      <w:sz w:val="16"/>
      <w:szCs w:val="16"/>
    </w:rPr>
  </w:style>
  <w:style w:type="paragraph" w:styleId="Komentarotekstas">
    <w:name w:val="annotation text"/>
    <w:basedOn w:val="prastasis"/>
    <w:link w:val="KomentarotekstasDiagrama"/>
    <w:uiPriority w:val="99"/>
    <w:semiHidden/>
    <w:unhideWhenUsed/>
    <w:rsid w:val="00502F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2F91"/>
    <w:rPr>
      <w:sz w:val="20"/>
      <w:szCs w:val="20"/>
    </w:rPr>
  </w:style>
  <w:style w:type="paragraph" w:styleId="Debesliotekstas">
    <w:name w:val="Balloon Text"/>
    <w:basedOn w:val="prastasis"/>
    <w:link w:val="DebesliotekstasDiagrama"/>
    <w:uiPriority w:val="99"/>
    <w:semiHidden/>
    <w:unhideWhenUsed/>
    <w:rsid w:val="00502F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2F91"/>
    <w:rPr>
      <w:rFonts w:ascii="Segoe UI" w:hAnsi="Segoe UI" w:cs="Segoe UI"/>
      <w:sz w:val="18"/>
      <w:szCs w:val="18"/>
    </w:rPr>
  </w:style>
  <w:style w:type="paragraph" w:styleId="Sraopastraipa">
    <w:name w:val="List Paragraph"/>
    <w:basedOn w:val="prastasis"/>
    <w:uiPriority w:val="34"/>
    <w:qFormat/>
    <w:rsid w:val="00502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624DD-E45A-4EE1-97E7-457F08A463E6}"/>
</file>

<file path=customXml/itemProps2.xml><?xml version="1.0" encoding="utf-8"?>
<ds:datastoreItem xmlns:ds="http://schemas.openxmlformats.org/officeDocument/2006/customXml" ds:itemID="{03F9DC80-B6E2-4372-A1B6-940A26914D1E}"/>
</file>

<file path=customXml/itemProps3.xml><?xml version="1.0" encoding="utf-8"?>
<ds:datastoreItem xmlns:ds="http://schemas.openxmlformats.org/officeDocument/2006/customXml" ds:itemID="{B417461B-4EB1-4034-B06E-B9BC0D3CB9D0}"/>
</file>

<file path=docProps/app.xml><?xml version="1.0" encoding="utf-8"?>
<Properties xmlns="http://schemas.openxmlformats.org/officeDocument/2006/extended-properties" xmlns:vt="http://schemas.openxmlformats.org/officeDocument/2006/docPropsVTypes">
  <Template>Normal</Template>
  <TotalTime>23</TotalTime>
  <Pages>5</Pages>
  <Words>7877</Words>
  <Characters>4491</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9b25c68e-a839-4e7e-8afb-ffc3a593152a</dc:title>
  <dc:subject/>
  <dc:creator>Grigaravičienė Ilona</dc:creator>
  <cp:keywords/>
  <dc:description/>
  <cp:lastModifiedBy>Grigaravičienė Ilona</cp:lastModifiedBy>
  <cp:revision>6</cp:revision>
  <dcterms:created xsi:type="dcterms:W3CDTF">2020-10-26T12:11:00Z</dcterms:created>
  <dcterms:modified xsi:type="dcterms:W3CDTF">2020-10-26T13:02:00Z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