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F93" w:rsidRPr="00BE4665" w:rsidRDefault="00536F93" w:rsidP="005079FB">
      <w:pPr>
        <w:jc w:val="center"/>
        <w:rPr>
          <w:b/>
          <w:sz w:val="24"/>
          <w:szCs w:val="24"/>
          <w:lang w:val="lt-LT"/>
        </w:rPr>
      </w:pPr>
      <w:r w:rsidRPr="00BE4665">
        <w:rPr>
          <w:b/>
          <w:sz w:val="24"/>
          <w:szCs w:val="24"/>
          <w:lang w:val="lt-LT"/>
        </w:rPr>
        <w:t xml:space="preserve">PAŽYMA </w:t>
      </w:r>
    </w:p>
    <w:p w:rsidR="00536F93" w:rsidRPr="00BE4665" w:rsidRDefault="00536F93" w:rsidP="005079FB">
      <w:pPr>
        <w:jc w:val="center"/>
        <w:rPr>
          <w:b/>
          <w:sz w:val="24"/>
          <w:szCs w:val="24"/>
          <w:lang w:val="lt-LT"/>
        </w:rPr>
      </w:pPr>
      <w:r w:rsidRPr="00BE4665">
        <w:rPr>
          <w:b/>
          <w:sz w:val="24"/>
          <w:szCs w:val="24"/>
          <w:lang w:val="lt-LT"/>
        </w:rPr>
        <w:t xml:space="preserve">DĖL </w:t>
      </w:r>
      <w:r w:rsidR="005079FB" w:rsidRPr="00BE4665">
        <w:rPr>
          <w:b/>
          <w:sz w:val="24"/>
          <w:szCs w:val="24"/>
          <w:lang w:val="lt-LT"/>
        </w:rPr>
        <w:t xml:space="preserve">KLAUSIMŲ, </w:t>
      </w:r>
      <w:r w:rsidR="00BA4D69" w:rsidRPr="00BE4665">
        <w:rPr>
          <w:b/>
          <w:sz w:val="24"/>
          <w:szCs w:val="24"/>
          <w:lang w:val="lt-LT"/>
        </w:rPr>
        <w:t xml:space="preserve">KURIE BUS SVARSTOMI </w:t>
      </w:r>
      <w:r w:rsidR="005079FB" w:rsidRPr="00BE4665">
        <w:rPr>
          <w:b/>
          <w:sz w:val="24"/>
          <w:szCs w:val="24"/>
          <w:lang w:val="lt-LT"/>
        </w:rPr>
        <w:t>EUROPOS SĄJUNGOS TRANSPORTO, TELEKOMUNIKACIJŲ IR ENERGETIKOS TARYBOJE</w:t>
      </w:r>
      <w:r w:rsidRPr="00BE4665">
        <w:rPr>
          <w:b/>
          <w:sz w:val="24"/>
          <w:szCs w:val="24"/>
          <w:lang w:val="lt-LT"/>
        </w:rPr>
        <w:t xml:space="preserve"> </w:t>
      </w:r>
    </w:p>
    <w:p w:rsidR="005079FB" w:rsidRPr="00BE4665" w:rsidRDefault="004D2269" w:rsidP="005079FB">
      <w:pPr>
        <w:jc w:val="center"/>
        <w:rPr>
          <w:b/>
          <w:sz w:val="24"/>
          <w:szCs w:val="24"/>
          <w:lang w:val="lt-LT"/>
        </w:rPr>
      </w:pPr>
      <w:r w:rsidRPr="00BE4665">
        <w:rPr>
          <w:b/>
          <w:sz w:val="24"/>
          <w:szCs w:val="24"/>
          <w:lang w:val="lt-LT"/>
        </w:rPr>
        <w:t>201</w:t>
      </w:r>
      <w:r w:rsidR="008F0BA9">
        <w:rPr>
          <w:b/>
          <w:sz w:val="24"/>
          <w:szCs w:val="24"/>
          <w:lang w:val="lt-LT"/>
        </w:rPr>
        <w:t>9</w:t>
      </w:r>
      <w:r w:rsidR="0011730F" w:rsidRPr="00BE4665">
        <w:rPr>
          <w:b/>
          <w:sz w:val="24"/>
          <w:szCs w:val="24"/>
          <w:lang w:val="lt-LT"/>
        </w:rPr>
        <w:t xml:space="preserve"> m</w:t>
      </w:r>
      <w:r w:rsidR="00215E19" w:rsidRPr="00BE4665">
        <w:rPr>
          <w:b/>
          <w:sz w:val="24"/>
          <w:szCs w:val="24"/>
          <w:lang w:val="lt-LT"/>
        </w:rPr>
        <w:t xml:space="preserve">. </w:t>
      </w:r>
      <w:r w:rsidR="008F0BA9">
        <w:rPr>
          <w:b/>
          <w:sz w:val="24"/>
          <w:szCs w:val="24"/>
          <w:lang w:val="lt-LT"/>
        </w:rPr>
        <w:t>birželio</w:t>
      </w:r>
      <w:r w:rsidR="006B4D7A" w:rsidRPr="00BE4665">
        <w:rPr>
          <w:b/>
          <w:sz w:val="24"/>
          <w:szCs w:val="24"/>
          <w:lang w:val="lt-LT"/>
        </w:rPr>
        <w:t xml:space="preserve"> </w:t>
      </w:r>
      <w:r w:rsidR="008F0BA9">
        <w:rPr>
          <w:b/>
          <w:sz w:val="24"/>
          <w:szCs w:val="24"/>
          <w:lang w:val="lt-LT"/>
        </w:rPr>
        <w:t>6</w:t>
      </w:r>
      <w:r w:rsidR="006B4D7A" w:rsidRPr="00BE4665">
        <w:rPr>
          <w:b/>
          <w:sz w:val="24"/>
          <w:szCs w:val="24"/>
          <w:lang w:val="lt-LT"/>
        </w:rPr>
        <w:t xml:space="preserve"> ir </w:t>
      </w:r>
      <w:r w:rsidR="008F0BA9">
        <w:rPr>
          <w:b/>
          <w:sz w:val="24"/>
          <w:szCs w:val="24"/>
          <w:lang w:val="lt-LT"/>
        </w:rPr>
        <w:t>7</w:t>
      </w:r>
      <w:r w:rsidR="006B4D7A" w:rsidRPr="00BE4665">
        <w:rPr>
          <w:b/>
          <w:sz w:val="24"/>
          <w:szCs w:val="24"/>
          <w:lang w:val="lt-LT"/>
        </w:rPr>
        <w:t xml:space="preserve"> </w:t>
      </w:r>
      <w:r w:rsidR="00215E19" w:rsidRPr="00BE4665">
        <w:rPr>
          <w:b/>
          <w:sz w:val="24"/>
          <w:szCs w:val="24"/>
          <w:lang w:val="lt-LT"/>
        </w:rPr>
        <w:t xml:space="preserve"> </w:t>
      </w:r>
      <w:r w:rsidR="0011730F" w:rsidRPr="00BE4665">
        <w:rPr>
          <w:b/>
          <w:sz w:val="24"/>
          <w:szCs w:val="24"/>
          <w:lang w:val="lt-LT"/>
        </w:rPr>
        <w:t>d</w:t>
      </w:r>
      <w:r w:rsidR="00536F93" w:rsidRPr="00BE4665">
        <w:rPr>
          <w:b/>
          <w:sz w:val="24"/>
          <w:szCs w:val="24"/>
          <w:lang w:val="lt-LT"/>
        </w:rPr>
        <w:t>.</w:t>
      </w:r>
    </w:p>
    <w:p w:rsidR="009A713F" w:rsidRPr="00BE4665" w:rsidRDefault="009A713F" w:rsidP="005079FB">
      <w:pPr>
        <w:jc w:val="both"/>
        <w:rPr>
          <w:sz w:val="24"/>
          <w:szCs w:val="24"/>
          <w:lang w:val="lt-LT"/>
        </w:rPr>
      </w:pPr>
    </w:p>
    <w:p w:rsidR="006C7A59" w:rsidRPr="00BE4665" w:rsidRDefault="006C7A59" w:rsidP="005079FB">
      <w:pPr>
        <w:jc w:val="both"/>
        <w:rPr>
          <w:sz w:val="24"/>
          <w:szCs w:val="24"/>
          <w:lang w:val="lt-LT"/>
        </w:rPr>
      </w:pPr>
    </w:p>
    <w:p w:rsidR="008C5732" w:rsidRDefault="00BD170A" w:rsidP="003F4CB7">
      <w:pPr>
        <w:ind w:firstLine="709"/>
        <w:jc w:val="both"/>
        <w:rPr>
          <w:sz w:val="24"/>
          <w:szCs w:val="24"/>
          <w:lang w:val="lt-LT"/>
        </w:rPr>
      </w:pPr>
      <w:r w:rsidRPr="00BE4665">
        <w:rPr>
          <w:sz w:val="24"/>
          <w:szCs w:val="24"/>
          <w:lang w:val="lt-LT"/>
        </w:rPr>
        <w:t>201</w:t>
      </w:r>
      <w:r w:rsidR="008F0BA9">
        <w:rPr>
          <w:sz w:val="24"/>
          <w:szCs w:val="24"/>
          <w:lang w:val="lt-LT"/>
        </w:rPr>
        <w:t>9</w:t>
      </w:r>
      <w:r w:rsidR="005079FB" w:rsidRPr="00BE4665">
        <w:rPr>
          <w:sz w:val="24"/>
          <w:szCs w:val="24"/>
          <w:lang w:val="lt-LT"/>
        </w:rPr>
        <w:t xml:space="preserve"> m. </w:t>
      </w:r>
      <w:r w:rsidR="008F0BA9">
        <w:rPr>
          <w:sz w:val="24"/>
          <w:szCs w:val="24"/>
          <w:lang w:val="lt-LT"/>
        </w:rPr>
        <w:t>birželio 6</w:t>
      </w:r>
      <w:r w:rsidR="006B4D7A" w:rsidRPr="00BE4665">
        <w:rPr>
          <w:sz w:val="24"/>
          <w:szCs w:val="24"/>
          <w:lang w:val="lt-LT"/>
        </w:rPr>
        <w:t xml:space="preserve"> ir </w:t>
      </w:r>
      <w:r w:rsidR="008F0BA9">
        <w:rPr>
          <w:sz w:val="24"/>
          <w:szCs w:val="24"/>
          <w:lang w:val="lt-LT"/>
        </w:rPr>
        <w:t>7</w:t>
      </w:r>
      <w:r w:rsidR="00B42FCE" w:rsidRPr="00BE4665">
        <w:rPr>
          <w:sz w:val="24"/>
          <w:szCs w:val="24"/>
          <w:lang w:val="lt-LT"/>
        </w:rPr>
        <w:t xml:space="preserve"> </w:t>
      </w:r>
      <w:r w:rsidR="0040577F" w:rsidRPr="00BE4665">
        <w:rPr>
          <w:sz w:val="24"/>
          <w:szCs w:val="24"/>
          <w:lang w:val="lt-LT"/>
        </w:rPr>
        <w:t>d.</w:t>
      </w:r>
      <w:r w:rsidR="005079FB" w:rsidRPr="00BE4665">
        <w:rPr>
          <w:sz w:val="24"/>
          <w:szCs w:val="24"/>
          <w:lang w:val="lt-LT"/>
        </w:rPr>
        <w:t xml:space="preserve"> vyksianči</w:t>
      </w:r>
      <w:r w:rsidR="00270EBE" w:rsidRPr="00BE4665">
        <w:rPr>
          <w:sz w:val="24"/>
          <w:szCs w:val="24"/>
          <w:lang w:val="lt-LT"/>
        </w:rPr>
        <w:t>o</w:t>
      </w:r>
      <w:r w:rsidR="005079FB" w:rsidRPr="00BE4665">
        <w:rPr>
          <w:sz w:val="24"/>
          <w:szCs w:val="24"/>
          <w:lang w:val="lt-LT"/>
        </w:rPr>
        <w:t xml:space="preserve"> Europos Sąjungos Transporto, telekomunikacijų ir en</w:t>
      </w:r>
      <w:r w:rsidR="008C5732" w:rsidRPr="00BE4665">
        <w:rPr>
          <w:sz w:val="24"/>
          <w:szCs w:val="24"/>
          <w:lang w:val="lt-LT"/>
        </w:rPr>
        <w:t xml:space="preserve">ergetikos </w:t>
      </w:r>
      <w:r w:rsidR="001F24D9" w:rsidRPr="00BE4665">
        <w:rPr>
          <w:sz w:val="24"/>
          <w:szCs w:val="24"/>
          <w:lang w:val="lt-LT"/>
        </w:rPr>
        <w:t xml:space="preserve">(toliau – TTE) </w:t>
      </w:r>
      <w:r w:rsidR="008C5732" w:rsidRPr="00BE4665">
        <w:rPr>
          <w:sz w:val="24"/>
          <w:szCs w:val="24"/>
          <w:lang w:val="lt-LT"/>
        </w:rPr>
        <w:t xml:space="preserve">Tarybos posėdžio darbotvarkėje numatyti </w:t>
      </w:r>
      <w:r w:rsidR="006B10F3" w:rsidRPr="00BE4665">
        <w:rPr>
          <w:sz w:val="24"/>
          <w:szCs w:val="24"/>
          <w:lang w:val="lt-LT"/>
        </w:rPr>
        <w:t xml:space="preserve">šie </w:t>
      </w:r>
      <w:r w:rsidR="007508A2" w:rsidRPr="00BE4665">
        <w:rPr>
          <w:sz w:val="24"/>
          <w:szCs w:val="24"/>
          <w:lang w:val="lt-LT"/>
        </w:rPr>
        <w:t>klausimai:</w:t>
      </w:r>
    </w:p>
    <w:p w:rsidR="004D4AE9" w:rsidRDefault="004D4AE9" w:rsidP="003F4CB7">
      <w:pPr>
        <w:ind w:firstLine="709"/>
        <w:jc w:val="both"/>
        <w:rPr>
          <w:sz w:val="24"/>
          <w:szCs w:val="24"/>
          <w:lang w:val="lt-LT"/>
        </w:rPr>
      </w:pPr>
    </w:p>
    <w:p w:rsidR="004D4AE9" w:rsidRDefault="004D4AE9" w:rsidP="003F4CB7">
      <w:pPr>
        <w:ind w:firstLine="709"/>
        <w:jc w:val="both"/>
        <w:rPr>
          <w:sz w:val="24"/>
          <w:szCs w:val="24"/>
          <w:lang w:val="lt-LT"/>
        </w:rPr>
      </w:pPr>
    </w:p>
    <w:p w:rsidR="004D4AE9" w:rsidRPr="00EB51E6" w:rsidRDefault="004D4AE9" w:rsidP="004D4AE9">
      <w:pPr>
        <w:jc w:val="both"/>
        <w:rPr>
          <w:b/>
          <w:sz w:val="24"/>
          <w:szCs w:val="24"/>
          <w:lang w:val="lt-LT"/>
        </w:rPr>
      </w:pPr>
      <w:r w:rsidRPr="00EB51E6">
        <w:rPr>
          <w:b/>
          <w:sz w:val="24"/>
          <w:szCs w:val="24"/>
          <w:lang w:val="lt-LT"/>
        </w:rPr>
        <w:t>1. Judumo dokumentų rinkinys III</w:t>
      </w:r>
    </w:p>
    <w:p w:rsidR="004D4AE9" w:rsidRPr="00EB51E6" w:rsidRDefault="004D4AE9" w:rsidP="00EB51E6">
      <w:pPr>
        <w:jc w:val="both"/>
        <w:rPr>
          <w:b/>
          <w:sz w:val="24"/>
          <w:szCs w:val="24"/>
          <w:lang w:val="lt-LT"/>
        </w:rPr>
      </w:pPr>
      <w:r w:rsidRPr="00EB51E6">
        <w:rPr>
          <w:b/>
          <w:sz w:val="24"/>
          <w:szCs w:val="24"/>
          <w:lang w:val="lt-LT"/>
        </w:rPr>
        <w:t>Reglamentas dėl elektroninės krovinių vežimo informacijos (</w:t>
      </w:r>
      <w:proofErr w:type="spellStart"/>
      <w:r w:rsidRPr="00EB51E6">
        <w:rPr>
          <w:b/>
          <w:sz w:val="24"/>
          <w:szCs w:val="24"/>
          <w:lang w:val="lt-LT"/>
        </w:rPr>
        <w:t>eFTI</w:t>
      </w:r>
      <w:proofErr w:type="spellEnd"/>
      <w:r w:rsidRPr="00EB51E6">
        <w:rPr>
          <w:b/>
          <w:sz w:val="24"/>
          <w:szCs w:val="24"/>
          <w:lang w:val="lt-LT"/>
        </w:rPr>
        <w:t>)</w:t>
      </w:r>
    </w:p>
    <w:p w:rsidR="004D4AE9" w:rsidRDefault="004D4AE9" w:rsidP="00EB51E6">
      <w:pPr>
        <w:jc w:val="both"/>
        <w:rPr>
          <w:sz w:val="24"/>
          <w:szCs w:val="24"/>
          <w:lang w:val="lt-LT"/>
        </w:rPr>
      </w:pPr>
      <w:r w:rsidRPr="004D4AE9">
        <w:rPr>
          <w:sz w:val="24"/>
          <w:szCs w:val="24"/>
          <w:lang w:val="lt-LT"/>
        </w:rPr>
        <w:t>Bendras požiūris</w:t>
      </w:r>
    </w:p>
    <w:p w:rsidR="004D4AE9" w:rsidRDefault="004D4AE9" w:rsidP="003F4CB7">
      <w:pPr>
        <w:ind w:firstLine="709"/>
        <w:jc w:val="both"/>
        <w:rPr>
          <w:sz w:val="24"/>
          <w:szCs w:val="24"/>
          <w:lang w:val="lt-LT"/>
        </w:rPr>
      </w:pPr>
    </w:p>
    <w:p w:rsidR="004D4AE9" w:rsidRPr="0024531C" w:rsidRDefault="004D4AE9" w:rsidP="004D4AE9">
      <w:pPr>
        <w:jc w:val="both"/>
        <w:rPr>
          <w:i/>
          <w:sz w:val="24"/>
          <w:szCs w:val="24"/>
          <w:lang w:val="lt-LT"/>
        </w:rPr>
      </w:pPr>
      <w:r w:rsidRPr="0024531C">
        <w:rPr>
          <w:i/>
          <w:sz w:val="24"/>
          <w:szCs w:val="24"/>
          <w:lang w:val="lt-LT"/>
        </w:rPr>
        <w:t>Klausimo esmė</w:t>
      </w:r>
    </w:p>
    <w:p w:rsidR="0024531C" w:rsidRPr="0024531C" w:rsidRDefault="0024531C" w:rsidP="00C93BA1">
      <w:pPr>
        <w:ind w:firstLine="567"/>
        <w:jc w:val="both"/>
        <w:rPr>
          <w:sz w:val="24"/>
          <w:szCs w:val="24"/>
          <w:lang w:val="lt-LT"/>
        </w:rPr>
      </w:pPr>
      <w:r w:rsidRPr="0024531C">
        <w:rPr>
          <w:sz w:val="24"/>
          <w:szCs w:val="24"/>
          <w:lang w:val="lt-LT"/>
        </w:rPr>
        <w:t xml:space="preserve">Pasiūlymu siekiama nustatyti reikalavimą valstybių narių institucijoms priimti elektroninėmis priemonėmis teikiamą informaciją apie prekių vežimą ES teritorijoje, jei ekonominės veiklos vykdytojai privalo teikti šią informaciją. </w:t>
      </w:r>
    </w:p>
    <w:p w:rsidR="004D4AE9" w:rsidRDefault="0024531C" w:rsidP="0024531C">
      <w:pPr>
        <w:jc w:val="both"/>
        <w:rPr>
          <w:sz w:val="24"/>
          <w:szCs w:val="24"/>
          <w:lang w:val="lt-LT"/>
        </w:rPr>
      </w:pPr>
      <w:r w:rsidRPr="0024531C">
        <w:rPr>
          <w:sz w:val="24"/>
          <w:szCs w:val="24"/>
          <w:lang w:val="lt-LT"/>
        </w:rPr>
        <w:t xml:space="preserve">         Taip pat nustatomi veikimo reikalavimai, taikytini informacinėmis ir ryšių technologijomis grindžiamoms platformoms, kuriomis ekonominės veiklos vykdytojai galėtų naudotis siekdami elektroniniu formatu teikti kompetentingoms institucijoms reglamentavimo informaciją apie prekių vežimą pagal Direktyvos 92/106/EEB dėl tam tikrų kombinuoto krovinių vežimo tarp valstybių narių, Reglamento (EB) Nr. 1072/2009 dėl bendrųjų patekimo į tarptautinio krovinių vežimo kelių transportu rinką taisyklių, Komisijos įgyvendinamojo reglamento (ES) 2015/1998, kuriuo nustatomos išsamios bendrųjų pagrindinių aviacijos saugumo standartų įgyvendinimo priemonės, Direktyvos 208/68/EB dėl pavojingų krovinių vežimo vidaus keliais ir Reglamento (EB) Nr. 1013/2006 dėl atliekų vežimo nuostatas.</w:t>
      </w:r>
    </w:p>
    <w:p w:rsidR="0081139F" w:rsidRDefault="0081139F" w:rsidP="0081139F">
      <w:pPr>
        <w:ind w:firstLine="567"/>
        <w:jc w:val="both"/>
        <w:rPr>
          <w:sz w:val="24"/>
          <w:szCs w:val="24"/>
          <w:lang w:val="lt-LT"/>
        </w:rPr>
      </w:pPr>
      <w:r>
        <w:rPr>
          <w:sz w:val="24"/>
          <w:szCs w:val="24"/>
          <w:lang w:val="lt-LT"/>
        </w:rPr>
        <w:t xml:space="preserve">Dauguma </w:t>
      </w:r>
      <w:r w:rsidRPr="0081139F">
        <w:rPr>
          <w:sz w:val="24"/>
          <w:szCs w:val="24"/>
          <w:lang w:val="lt-LT"/>
        </w:rPr>
        <w:t>delegacij</w:t>
      </w:r>
      <w:r>
        <w:rPr>
          <w:sz w:val="24"/>
          <w:szCs w:val="24"/>
          <w:lang w:val="lt-LT"/>
        </w:rPr>
        <w:t>ų</w:t>
      </w:r>
      <w:r w:rsidRPr="0081139F">
        <w:rPr>
          <w:sz w:val="24"/>
          <w:szCs w:val="24"/>
          <w:lang w:val="lt-LT"/>
        </w:rPr>
        <w:t xml:space="preserve"> iš principo pritar</w:t>
      </w:r>
      <w:r>
        <w:rPr>
          <w:sz w:val="24"/>
          <w:szCs w:val="24"/>
          <w:lang w:val="lt-LT"/>
        </w:rPr>
        <w:t>ia</w:t>
      </w:r>
      <w:r w:rsidRPr="0081139F">
        <w:rPr>
          <w:sz w:val="24"/>
          <w:szCs w:val="24"/>
          <w:lang w:val="lt-LT"/>
        </w:rPr>
        <w:t xml:space="preserve"> pirmininkaujančios valstybės narės parengtam kompromisiniam tekstui  siekiant bendro požiūrio</w:t>
      </w:r>
      <w:r>
        <w:rPr>
          <w:sz w:val="24"/>
          <w:szCs w:val="24"/>
          <w:lang w:val="lt-LT"/>
        </w:rPr>
        <w:t>.</w:t>
      </w:r>
    </w:p>
    <w:p w:rsidR="0081139F" w:rsidRDefault="0081139F" w:rsidP="0081139F">
      <w:pPr>
        <w:ind w:firstLine="567"/>
        <w:jc w:val="both"/>
        <w:rPr>
          <w:sz w:val="24"/>
          <w:szCs w:val="24"/>
          <w:lang w:val="lt-LT"/>
        </w:rPr>
      </w:pPr>
    </w:p>
    <w:p w:rsidR="0081139F" w:rsidRPr="00EB51E6" w:rsidRDefault="0081139F" w:rsidP="0081139F">
      <w:pPr>
        <w:ind w:firstLine="567"/>
        <w:jc w:val="both"/>
        <w:rPr>
          <w:i/>
          <w:sz w:val="24"/>
          <w:szCs w:val="24"/>
          <w:lang w:val="lt-LT"/>
        </w:rPr>
      </w:pPr>
      <w:r w:rsidRPr="00EB51E6">
        <w:rPr>
          <w:i/>
          <w:sz w:val="24"/>
          <w:szCs w:val="24"/>
          <w:lang w:val="lt-LT"/>
        </w:rPr>
        <w:t>Lietuvos pozicija</w:t>
      </w:r>
    </w:p>
    <w:p w:rsidR="0081139F" w:rsidRDefault="0081139F" w:rsidP="0081139F">
      <w:pPr>
        <w:ind w:firstLine="567"/>
        <w:jc w:val="both"/>
        <w:rPr>
          <w:sz w:val="24"/>
          <w:szCs w:val="24"/>
          <w:lang w:val="lt-LT"/>
        </w:rPr>
      </w:pPr>
      <w:r>
        <w:rPr>
          <w:sz w:val="24"/>
          <w:szCs w:val="24"/>
          <w:lang w:val="lt-LT"/>
        </w:rPr>
        <w:t>Siūloma pritarti bendrajam požiūriui.</w:t>
      </w:r>
    </w:p>
    <w:p w:rsidR="0081139F" w:rsidRDefault="0081139F" w:rsidP="0081139F">
      <w:pPr>
        <w:jc w:val="both"/>
        <w:rPr>
          <w:sz w:val="24"/>
          <w:szCs w:val="24"/>
          <w:lang w:val="lt-LT"/>
        </w:rPr>
      </w:pPr>
    </w:p>
    <w:p w:rsidR="0081139F" w:rsidRPr="00EB51E6" w:rsidRDefault="0081139F" w:rsidP="0081139F">
      <w:pPr>
        <w:jc w:val="both"/>
        <w:rPr>
          <w:b/>
          <w:sz w:val="24"/>
          <w:szCs w:val="24"/>
          <w:lang w:val="lt-LT"/>
        </w:rPr>
      </w:pPr>
      <w:r w:rsidRPr="00EB51E6">
        <w:rPr>
          <w:b/>
          <w:sz w:val="24"/>
          <w:szCs w:val="24"/>
          <w:lang w:val="lt-LT"/>
        </w:rPr>
        <w:t>2. Judumo dokumentų rinkinys III</w:t>
      </w:r>
    </w:p>
    <w:p w:rsidR="0081139F" w:rsidRPr="00EB51E6" w:rsidRDefault="0081139F" w:rsidP="0081139F">
      <w:pPr>
        <w:jc w:val="both"/>
        <w:rPr>
          <w:b/>
          <w:sz w:val="24"/>
          <w:szCs w:val="24"/>
          <w:lang w:val="lt-LT"/>
        </w:rPr>
      </w:pPr>
      <w:r w:rsidRPr="00EB51E6">
        <w:rPr>
          <w:b/>
          <w:sz w:val="24"/>
          <w:szCs w:val="24"/>
          <w:lang w:val="lt-LT"/>
        </w:rPr>
        <w:t xml:space="preserve">Reglamentas dėl supaprastinimo priemonių </w:t>
      </w:r>
      <w:proofErr w:type="spellStart"/>
      <w:r w:rsidRPr="00EB51E6">
        <w:rPr>
          <w:b/>
          <w:sz w:val="24"/>
          <w:szCs w:val="24"/>
          <w:lang w:val="lt-LT"/>
        </w:rPr>
        <w:t>transeuropiniam</w:t>
      </w:r>
      <w:proofErr w:type="spellEnd"/>
      <w:r w:rsidRPr="00EB51E6">
        <w:rPr>
          <w:b/>
          <w:sz w:val="24"/>
          <w:szCs w:val="24"/>
          <w:lang w:val="lt-LT"/>
        </w:rPr>
        <w:t xml:space="preserve"> transporto tinklui (TEN-T) įgyvendinti</w:t>
      </w:r>
    </w:p>
    <w:p w:rsidR="0081139F" w:rsidRDefault="0081139F" w:rsidP="0081139F">
      <w:pPr>
        <w:jc w:val="both"/>
        <w:rPr>
          <w:sz w:val="24"/>
          <w:szCs w:val="24"/>
          <w:lang w:val="lt-LT"/>
        </w:rPr>
      </w:pPr>
      <w:r w:rsidRPr="0081139F">
        <w:rPr>
          <w:sz w:val="24"/>
          <w:szCs w:val="24"/>
          <w:lang w:val="lt-LT"/>
        </w:rPr>
        <w:t>Pažangos ataskaita</w:t>
      </w:r>
    </w:p>
    <w:p w:rsidR="0081139F" w:rsidRDefault="0081139F" w:rsidP="0081139F">
      <w:pPr>
        <w:jc w:val="both"/>
        <w:rPr>
          <w:sz w:val="24"/>
          <w:szCs w:val="24"/>
          <w:lang w:val="lt-LT"/>
        </w:rPr>
      </w:pPr>
    </w:p>
    <w:p w:rsidR="0081139F" w:rsidRPr="00EB51E6" w:rsidRDefault="0081139F" w:rsidP="0081139F">
      <w:pPr>
        <w:jc w:val="both"/>
        <w:rPr>
          <w:i/>
          <w:sz w:val="24"/>
          <w:szCs w:val="24"/>
          <w:lang w:val="lt-LT"/>
        </w:rPr>
      </w:pPr>
      <w:r w:rsidRPr="00EB51E6">
        <w:rPr>
          <w:i/>
          <w:sz w:val="24"/>
          <w:szCs w:val="24"/>
          <w:lang w:val="lt-LT"/>
        </w:rPr>
        <w:t>Klausimo esmė</w:t>
      </w:r>
    </w:p>
    <w:p w:rsidR="009828F8" w:rsidRPr="009828F8" w:rsidRDefault="009828F8" w:rsidP="00EB51E6">
      <w:pPr>
        <w:ind w:firstLine="567"/>
        <w:jc w:val="both"/>
        <w:rPr>
          <w:sz w:val="24"/>
          <w:szCs w:val="24"/>
          <w:lang w:val="lt-LT"/>
        </w:rPr>
      </w:pPr>
      <w:r w:rsidRPr="009828F8">
        <w:rPr>
          <w:sz w:val="24"/>
          <w:szCs w:val="24"/>
          <w:lang w:val="lt-LT"/>
        </w:rPr>
        <w:t xml:space="preserve">Pagrindinis pasiūlymo tikslas yra supaprastinti leidimų išdavimo taisykles siekiant palengvinti </w:t>
      </w:r>
      <w:proofErr w:type="spellStart"/>
      <w:r w:rsidRPr="009828F8">
        <w:rPr>
          <w:sz w:val="24"/>
          <w:szCs w:val="24"/>
          <w:lang w:val="lt-LT"/>
        </w:rPr>
        <w:t>transeuropinio</w:t>
      </w:r>
      <w:proofErr w:type="spellEnd"/>
      <w:r w:rsidRPr="009828F8">
        <w:rPr>
          <w:sz w:val="24"/>
          <w:szCs w:val="24"/>
          <w:lang w:val="lt-LT"/>
        </w:rPr>
        <w:t xml:space="preserve"> transporto tinklo (TEN-T) užbaigimą. Juo taip pat siekiama paaiškinti procedūras, kuriomis turi vadovautis projektų rengėjai, ypač leidimų išdavimo, viešųjų pirkimų ir kitas procedūras.</w:t>
      </w:r>
      <w:r>
        <w:rPr>
          <w:sz w:val="24"/>
          <w:szCs w:val="24"/>
          <w:lang w:val="lt-LT"/>
        </w:rPr>
        <w:t xml:space="preserve"> T</w:t>
      </w:r>
      <w:r w:rsidRPr="009828F8">
        <w:rPr>
          <w:sz w:val="24"/>
          <w:szCs w:val="24"/>
          <w:lang w:val="lt-LT"/>
        </w:rPr>
        <w:t xml:space="preserve">ikslo </w:t>
      </w:r>
      <w:r>
        <w:rPr>
          <w:sz w:val="24"/>
          <w:szCs w:val="24"/>
          <w:lang w:val="lt-LT"/>
        </w:rPr>
        <w:t xml:space="preserve">siūloma siekti šiomis </w:t>
      </w:r>
      <w:r w:rsidRPr="009828F8">
        <w:rPr>
          <w:sz w:val="24"/>
          <w:szCs w:val="24"/>
          <w:lang w:val="lt-LT"/>
        </w:rPr>
        <w:t>priemonėmis:</w:t>
      </w:r>
    </w:p>
    <w:p w:rsidR="009828F8" w:rsidRPr="009828F8" w:rsidRDefault="009828F8" w:rsidP="009828F8">
      <w:pPr>
        <w:jc w:val="both"/>
        <w:rPr>
          <w:sz w:val="24"/>
          <w:szCs w:val="24"/>
          <w:lang w:val="lt-LT"/>
        </w:rPr>
      </w:pPr>
      <w:r w:rsidRPr="009828F8">
        <w:rPr>
          <w:sz w:val="24"/>
          <w:szCs w:val="24"/>
          <w:lang w:val="lt-LT"/>
        </w:rPr>
        <w:t>–</w:t>
      </w:r>
      <w:r w:rsidRPr="009828F8">
        <w:rPr>
          <w:sz w:val="24"/>
          <w:szCs w:val="24"/>
          <w:lang w:val="lt-LT"/>
        </w:rPr>
        <w:tab/>
        <w:t>nustatant vieną kompetentingą instituciją (veikiančią vieno langelio principu), atsakingą už visą procesą ir veikiančią kaip vienas kontaktinis punktas, skirtas projektų rengėjams ir kitiems investuotojams;</w:t>
      </w:r>
    </w:p>
    <w:p w:rsidR="009828F8" w:rsidRPr="009828F8" w:rsidRDefault="009828F8" w:rsidP="009828F8">
      <w:pPr>
        <w:jc w:val="both"/>
        <w:rPr>
          <w:sz w:val="24"/>
          <w:szCs w:val="24"/>
          <w:lang w:val="lt-LT"/>
        </w:rPr>
      </w:pPr>
      <w:r w:rsidRPr="009828F8">
        <w:rPr>
          <w:sz w:val="24"/>
          <w:szCs w:val="24"/>
          <w:lang w:val="lt-LT"/>
        </w:rPr>
        <w:t>–</w:t>
      </w:r>
      <w:r w:rsidRPr="009828F8">
        <w:rPr>
          <w:sz w:val="24"/>
          <w:szCs w:val="24"/>
          <w:lang w:val="lt-LT"/>
        </w:rPr>
        <w:tab/>
        <w:t>nustatant integruotas procedūras, kurias taikant būtų priimamas vienas bendrasis sprendimas;</w:t>
      </w:r>
    </w:p>
    <w:p w:rsidR="0081139F" w:rsidRDefault="009828F8" w:rsidP="009828F8">
      <w:pPr>
        <w:jc w:val="both"/>
        <w:rPr>
          <w:sz w:val="24"/>
          <w:szCs w:val="24"/>
          <w:lang w:val="lt-LT"/>
        </w:rPr>
      </w:pPr>
      <w:r w:rsidRPr="009828F8">
        <w:rPr>
          <w:sz w:val="24"/>
          <w:szCs w:val="24"/>
          <w:lang w:val="lt-LT"/>
        </w:rPr>
        <w:t>–</w:t>
      </w:r>
      <w:r w:rsidRPr="009828F8">
        <w:rPr>
          <w:sz w:val="24"/>
          <w:szCs w:val="24"/>
          <w:lang w:val="lt-LT"/>
        </w:rPr>
        <w:tab/>
        <w:t>nustatant dviejų etapų proceso terminus, kai ilgiausias laikotarpis – treji metai.</w:t>
      </w:r>
    </w:p>
    <w:p w:rsidR="0081139F" w:rsidRDefault="0081139F" w:rsidP="0081139F">
      <w:pPr>
        <w:ind w:firstLine="567"/>
        <w:jc w:val="both"/>
        <w:rPr>
          <w:sz w:val="24"/>
          <w:szCs w:val="24"/>
          <w:lang w:val="lt-LT"/>
        </w:rPr>
      </w:pPr>
    </w:p>
    <w:p w:rsidR="009828F8" w:rsidRPr="009828F8" w:rsidRDefault="009828F8" w:rsidP="00EB51E6">
      <w:pPr>
        <w:ind w:firstLine="567"/>
        <w:jc w:val="both"/>
        <w:rPr>
          <w:sz w:val="24"/>
          <w:szCs w:val="24"/>
          <w:lang w:val="lt-LT"/>
        </w:rPr>
      </w:pPr>
      <w:r>
        <w:rPr>
          <w:sz w:val="24"/>
          <w:szCs w:val="24"/>
          <w:lang w:val="lt-LT"/>
        </w:rPr>
        <w:t>V</w:t>
      </w:r>
      <w:r w:rsidRPr="009828F8">
        <w:rPr>
          <w:sz w:val="24"/>
          <w:szCs w:val="24"/>
          <w:lang w:val="lt-LT"/>
        </w:rPr>
        <w:t>alstybės narės nors ir pritaria pasiūlymo tikslams, tačiau pageidavo daugiau lankstumo, ypač siekiant užtikrinti, kad nesidubliuotų įvairių institucijų kompetencijos šalių viduje. Dėl to pirminis pasiūlymas buvo pakoreguotas</w:t>
      </w:r>
      <w:r>
        <w:rPr>
          <w:sz w:val="24"/>
          <w:szCs w:val="24"/>
          <w:lang w:val="lt-LT"/>
        </w:rPr>
        <w:t xml:space="preserve"> suteikiant daugiau lankstumo</w:t>
      </w:r>
      <w:r w:rsidRPr="009828F8">
        <w:rPr>
          <w:sz w:val="24"/>
          <w:szCs w:val="24"/>
          <w:lang w:val="lt-LT"/>
        </w:rPr>
        <w:t>, siekiant labiau atsižvelgti į tai, kad procedūros ir atsakomybės tarp skirtingų šalių labai skirtingos</w:t>
      </w:r>
      <w:r>
        <w:rPr>
          <w:sz w:val="24"/>
          <w:szCs w:val="24"/>
          <w:lang w:val="lt-LT"/>
        </w:rPr>
        <w:t>.</w:t>
      </w:r>
      <w:r w:rsidRPr="009828F8">
        <w:rPr>
          <w:sz w:val="24"/>
          <w:szCs w:val="24"/>
          <w:lang w:val="lt-LT"/>
        </w:rPr>
        <w:t xml:space="preserve"> </w:t>
      </w:r>
    </w:p>
    <w:p w:rsidR="004D4AE9" w:rsidRDefault="009828F8" w:rsidP="009828F8">
      <w:pPr>
        <w:jc w:val="both"/>
        <w:rPr>
          <w:sz w:val="24"/>
          <w:szCs w:val="24"/>
          <w:lang w:val="lt-LT"/>
        </w:rPr>
      </w:pPr>
      <w:r w:rsidRPr="009828F8">
        <w:rPr>
          <w:sz w:val="24"/>
          <w:szCs w:val="24"/>
          <w:lang w:val="lt-LT"/>
        </w:rPr>
        <w:lastRenderedPageBreak/>
        <w:t>Vis dėlto, nors šie pakeitimai buvo priimtini daugumai valstybių narių, tačiau taip pat daug šalių negalėjo pritarti siūlomam parengiamųjų darbų atlikimo terminui ir papildomai akcentavo, kad lieka didelis neapibrėžtumas dėl to, kokie konkretūs parengiamieji darbai patenka į šio pasiūlymo apimtį.</w:t>
      </w:r>
    </w:p>
    <w:p w:rsidR="009828F8" w:rsidRDefault="009828F8" w:rsidP="009828F8">
      <w:pPr>
        <w:jc w:val="both"/>
        <w:rPr>
          <w:sz w:val="24"/>
          <w:szCs w:val="24"/>
          <w:lang w:val="lt-LT"/>
        </w:rPr>
      </w:pPr>
      <w:r w:rsidRPr="009828F8">
        <w:rPr>
          <w:sz w:val="24"/>
          <w:szCs w:val="24"/>
          <w:lang w:val="lt-LT"/>
        </w:rPr>
        <w:t>Atsižvelgdama į tai, Pirmininkaujanti Rumunija parengė pažangos ataskaitą, siūlydama derybas tęsti toliau.</w:t>
      </w:r>
    </w:p>
    <w:p w:rsidR="009828F8" w:rsidRDefault="009828F8" w:rsidP="009828F8">
      <w:pPr>
        <w:jc w:val="both"/>
        <w:rPr>
          <w:sz w:val="24"/>
          <w:szCs w:val="24"/>
          <w:lang w:val="lt-LT"/>
        </w:rPr>
      </w:pPr>
    </w:p>
    <w:p w:rsidR="009828F8" w:rsidRPr="00EB51E6" w:rsidRDefault="009828F8" w:rsidP="009828F8">
      <w:pPr>
        <w:jc w:val="both"/>
        <w:rPr>
          <w:i/>
          <w:sz w:val="24"/>
          <w:szCs w:val="24"/>
          <w:lang w:val="lt-LT"/>
        </w:rPr>
      </w:pPr>
      <w:r w:rsidRPr="00EB51E6">
        <w:rPr>
          <w:i/>
          <w:sz w:val="24"/>
          <w:szCs w:val="24"/>
          <w:lang w:val="lt-LT"/>
        </w:rPr>
        <w:t>Lietuvos pozicija</w:t>
      </w:r>
    </w:p>
    <w:p w:rsidR="009828F8" w:rsidRDefault="009828F8" w:rsidP="009828F8">
      <w:pPr>
        <w:jc w:val="both"/>
        <w:rPr>
          <w:sz w:val="24"/>
          <w:szCs w:val="24"/>
          <w:lang w:val="lt-LT"/>
        </w:rPr>
      </w:pPr>
      <w:r w:rsidRPr="009828F8">
        <w:rPr>
          <w:sz w:val="24"/>
          <w:szCs w:val="24"/>
          <w:lang w:val="lt-LT"/>
        </w:rPr>
        <w:t>Siūloma pritarti pažangos ataskaitai</w:t>
      </w:r>
      <w:r>
        <w:rPr>
          <w:sz w:val="24"/>
          <w:szCs w:val="24"/>
          <w:lang w:val="lt-LT"/>
        </w:rPr>
        <w:t xml:space="preserve">.  Lietuva sutinka, kad svarbiems ES projektams įgyvendinti turi būti sudarytos geresnės sąlygos, tačiau </w:t>
      </w:r>
      <w:r w:rsidR="00F04AF6">
        <w:rPr>
          <w:sz w:val="24"/>
          <w:szCs w:val="24"/>
          <w:lang w:val="lt-LT"/>
        </w:rPr>
        <w:t>vis dar lieka nemažai neaiškumų tiek dėl paties siūlomo reglamento turinio, tiek jam</w:t>
      </w:r>
      <w:r w:rsidR="00EB51E6">
        <w:rPr>
          <w:sz w:val="24"/>
          <w:szCs w:val="24"/>
          <w:lang w:val="lt-LT"/>
        </w:rPr>
        <w:t>e</w:t>
      </w:r>
      <w:r w:rsidR="00F04AF6">
        <w:rPr>
          <w:sz w:val="24"/>
          <w:szCs w:val="24"/>
          <w:lang w:val="lt-LT"/>
        </w:rPr>
        <w:t xml:space="preserve"> numatytų </w:t>
      </w:r>
      <w:r w:rsidR="00EB51E6">
        <w:rPr>
          <w:sz w:val="24"/>
          <w:szCs w:val="24"/>
          <w:lang w:val="lt-LT"/>
        </w:rPr>
        <w:t>parengiamųjų darbų atlikimo</w:t>
      </w:r>
      <w:r w:rsidR="00F04AF6">
        <w:rPr>
          <w:sz w:val="24"/>
          <w:szCs w:val="24"/>
          <w:lang w:val="lt-LT"/>
        </w:rPr>
        <w:t xml:space="preserve"> terminų. Todėl būtina pratęsti šio dokumento svarstymą.</w:t>
      </w:r>
    </w:p>
    <w:p w:rsidR="00F04AF6" w:rsidRDefault="00F04AF6" w:rsidP="009828F8">
      <w:pPr>
        <w:jc w:val="both"/>
        <w:rPr>
          <w:sz w:val="24"/>
          <w:szCs w:val="24"/>
          <w:lang w:val="lt-LT"/>
        </w:rPr>
      </w:pPr>
    </w:p>
    <w:p w:rsidR="00F04AF6" w:rsidRPr="00EB51E6" w:rsidRDefault="00F04AF6" w:rsidP="00F04AF6">
      <w:pPr>
        <w:jc w:val="both"/>
        <w:rPr>
          <w:b/>
          <w:sz w:val="24"/>
          <w:szCs w:val="24"/>
          <w:lang w:val="lt-LT"/>
        </w:rPr>
      </w:pPr>
      <w:r w:rsidRPr="00EB51E6">
        <w:rPr>
          <w:b/>
          <w:sz w:val="24"/>
          <w:szCs w:val="24"/>
          <w:lang w:val="lt-LT"/>
        </w:rPr>
        <w:t>3.  Judumo dokumentų rinkinys I</w:t>
      </w:r>
    </w:p>
    <w:p w:rsidR="00F04AF6" w:rsidRPr="00EB51E6" w:rsidRDefault="00F04AF6" w:rsidP="00F04AF6">
      <w:pPr>
        <w:jc w:val="both"/>
        <w:rPr>
          <w:b/>
          <w:sz w:val="24"/>
          <w:szCs w:val="24"/>
          <w:lang w:val="lt-LT"/>
        </w:rPr>
      </w:pPr>
      <w:r w:rsidRPr="00EB51E6">
        <w:rPr>
          <w:b/>
          <w:sz w:val="24"/>
          <w:szCs w:val="24"/>
          <w:lang w:val="lt-LT"/>
        </w:rPr>
        <w:t>Direktyva, kuria iš dalies keičiama Direktyva 2006/1/EB dėl išnuomotų transporto priemonių naudojimo</w:t>
      </w:r>
    </w:p>
    <w:p w:rsidR="00F04AF6" w:rsidRDefault="00F04AF6" w:rsidP="00F04AF6">
      <w:pPr>
        <w:jc w:val="both"/>
        <w:rPr>
          <w:sz w:val="24"/>
          <w:szCs w:val="24"/>
          <w:lang w:val="lt-LT"/>
        </w:rPr>
      </w:pPr>
      <w:r w:rsidRPr="00F04AF6">
        <w:rPr>
          <w:sz w:val="24"/>
          <w:szCs w:val="24"/>
          <w:lang w:val="lt-LT"/>
        </w:rPr>
        <w:t>Pažangos ataskaita</w:t>
      </w:r>
    </w:p>
    <w:p w:rsidR="00F04AF6" w:rsidRDefault="00F04AF6" w:rsidP="00F04AF6">
      <w:pPr>
        <w:jc w:val="both"/>
        <w:rPr>
          <w:sz w:val="24"/>
          <w:szCs w:val="24"/>
          <w:lang w:val="lt-LT"/>
        </w:rPr>
      </w:pPr>
    </w:p>
    <w:p w:rsidR="00F04AF6" w:rsidRPr="00EB51E6" w:rsidRDefault="00F04AF6" w:rsidP="00F04AF6">
      <w:pPr>
        <w:jc w:val="both"/>
        <w:rPr>
          <w:i/>
          <w:sz w:val="24"/>
          <w:szCs w:val="24"/>
          <w:lang w:val="lt-LT"/>
        </w:rPr>
      </w:pPr>
      <w:r w:rsidRPr="00EB51E6">
        <w:rPr>
          <w:i/>
          <w:sz w:val="24"/>
          <w:szCs w:val="24"/>
          <w:lang w:val="lt-LT"/>
        </w:rPr>
        <w:t>Klausimo esmė</w:t>
      </w:r>
    </w:p>
    <w:p w:rsidR="00F04AF6" w:rsidRDefault="00F04AF6" w:rsidP="00F04AF6">
      <w:pPr>
        <w:jc w:val="both"/>
        <w:rPr>
          <w:sz w:val="24"/>
          <w:szCs w:val="24"/>
          <w:lang w:val="lt-LT"/>
        </w:rPr>
      </w:pPr>
    </w:p>
    <w:p w:rsidR="00FC2288" w:rsidRPr="00FC2288" w:rsidRDefault="00FC2288" w:rsidP="00EB51E6">
      <w:pPr>
        <w:ind w:firstLine="567"/>
        <w:jc w:val="both"/>
        <w:rPr>
          <w:sz w:val="24"/>
          <w:szCs w:val="24"/>
          <w:lang w:val="lt-LT"/>
        </w:rPr>
      </w:pPr>
      <w:r w:rsidRPr="00FC2288">
        <w:rPr>
          <w:sz w:val="24"/>
          <w:szCs w:val="24"/>
          <w:lang w:val="lt-LT"/>
        </w:rPr>
        <w:t>Šiuo metu Direktyva 2006/1/EB valstybėms narėms leidžiama riboti transporto priemonės, išnuomotos kitoje valstybėje narėje nei ta, kurioje įsteigta ją nuomojanti įmonė, naudojimą, taip pat leidžiama riboti išnuomotų be vairuotojų krovininių transporto priemonių, kurių bendroji leidžiama masė viršija šešias tonas, naudojimą vežimo savo sąskaita operacijoms vykdyti.</w:t>
      </w:r>
    </w:p>
    <w:p w:rsidR="00FC2288" w:rsidRPr="00FC2288" w:rsidRDefault="00FC2288" w:rsidP="00EB51E6">
      <w:pPr>
        <w:ind w:firstLine="567"/>
        <w:jc w:val="both"/>
        <w:rPr>
          <w:sz w:val="24"/>
          <w:szCs w:val="24"/>
          <w:lang w:val="lt-LT"/>
        </w:rPr>
      </w:pPr>
      <w:r w:rsidRPr="00FC2288">
        <w:rPr>
          <w:sz w:val="24"/>
          <w:szCs w:val="24"/>
          <w:lang w:val="lt-LT"/>
        </w:rPr>
        <w:t>Pagrindini</w:t>
      </w:r>
      <w:r>
        <w:rPr>
          <w:sz w:val="24"/>
          <w:szCs w:val="24"/>
          <w:lang w:val="lt-LT"/>
        </w:rPr>
        <w:t>s šio p</w:t>
      </w:r>
      <w:r w:rsidRPr="00FC2288">
        <w:rPr>
          <w:sz w:val="24"/>
          <w:szCs w:val="24"/>
          <w:lang w:val="lt-LT"/>
        </w:rPr>
        <w:t>asiūlymo tikslas – užtikrinti vienodą visos ES vežėjų prieigą prie nuomojamų transporto priemonių rinkos, taip pat užtikrinti vienodą reglamentavimo sistemą visoje ES ir suteikti galimybę vežėjams kuo veiksmingiau vykdyti transporto veiklą.</w:t>
      </w:r>
    </w:p>
    <w:p w:rsidR="005C109F" w:rsidRDefault="00FC2288" w:rsidP="00EB51E6">
      <w:pPr>
        <w:ind w:firstLine="567"/>
        <w:jc w:val="both"/>
        <w:rPr>
          <w:sz w:val="24"/>
          <w:szCs w:val="24"/>
          <w:lang w:val="lt-LT"/>
        </w:rPr>
      </w:pPr>
      <w:r>
        <w:rPr>
          <w:sz w:val="24"/>
          <w:szCs w:val="24"/>
          <w:lang w:val="lt-LT"/>
        </w:rPr>
        <w:t>Dokumentas nagrinėtas Sausumos transporto darbo grupėje</w:t>
      </w:r>
      <w:r w:rsidR="005C109F">
        <w:rPr>
          <w:sz w:val="24"/>
          <w:szCs w:val="24"/>
          <w:lang w:val="lt-LT"/>
        </w:rPr>
        <w:t xml:space="preserve">, </w:t>
      </w:r>
      <w:r w:rsidRPr="00FC2288">
        <w:rPr>
          <w:sz w:val="24"/>
          <w:szCs w:val="24"/>
          <w:lang w:val="lt-LT"/>
        </w:rPr>
        <w:t xml:space="preserve"> </w:t>
      </w:r>
      <w:r w:rsidR="005C109F">
        <w:rPr>
          <w:sz w:val="24"/>
          <w:szCs w:val="24"/>
          <w:lang w:val="lt-LT"/>
        </w:rPr>
        <w:t xml:space="preserve">buvo pripažinta, kad </w:t>
      </w:r>
      <w:r w:rsidRPr="00FC2288">
        <w:rPr>
          <w:sz w:val="24"/>
          <w:szCs w:val="24"/>
          <w:lang w:val="lt-LT"/>
        </w:rPr>
        <w:t>padaryta nemaža pažanga nagrinėjant pasiūlymą</w:t>
      </w:r>
      <w:r w:rsidR="005C109F">
        <w:rPr>
          <w:sz w:val="24"/>
          <w:szCs w:val="24"/>
          <w:lang w:val="lt-LT"/>
        </w:rPr>
        <w:t xml:space="preserve">, </w:t>
      </w:r>
      <w:r w:rsidR="005C109F" w:rsidRPr="005C109F">
        <w:rPr>
          <w:sz w:val="24"/>
          <w:szCs w:val="24"/>
          <w:lang w:val="lt-LT"/>
        </w:rPr>
        <w:t xml:space="preserve">daugelis delegacijų pritarė kompromisui, nepaisydamos tam tikros likusios rizikos, pavyzdžiui, susijusios su mokestinėmis pajamomis ir kitose valstybėse narėse vykdomų kelių transporto operacijų kontrole. </w:t>
      </w:r>
      <w:r w:rsidR="005C109F">
        <w:rPr>
          <w:sz w:val="24"/>
          <w:szCs w:val="24"/>
          <w:lang w:val="lt-LT"/>
        </w:rPr>
        <w:t xml:space="preserve">Tačiau </w:t>
      </w:r>
      <w:r w:rsidR="005C109F" w:rsidRPr="005C109F">
        <w:rPr>
          <w:sz w:val="24"/>
          <w:szCs w:val="24"/>
          <w:lang w:val="lt-LT"/>
        </w:rPr>
        <w:t xml:space="preserve"> nemažai delegacijų išreiškė abejonių dėl to, ar dėl bendro požiūrio įmanoma susitarti 2019 m. birželio mėn.</w:t>
      </w:r>
      <w:r w:rsidR="00EB51E6">
        <w:rPr>
          <w:sz w:val="24"/>
          <w:szCs w:val="24"/>
          <w:lang w:val="lt-LT"/>
        </w:rPr>
        <w:t xml:space="preserve"> TTE.</w:t>
      </w:r>
      <w:r w:rsidR="005C109F" w:rsidRPr="005C109F">
        <w:rPr>
          <w:sz w:val="24"/>
          <w:szCs w:val="24"/>
          <w:lang w:val="lt-LT"/>
        </w:rPr>
        <w:t xml:space="preserve"> </w:t>
      </w:r>
      <w:r w:rsidR="005C109F">
        <w:rPr>
          <w:sz w:val="24"/>
          <w:szCs w:val="24"/>
          <w:lang w:val="lt-LT"/>
        </w:rPr>
        <w:t xml:space="preserve">Todėl </w:t>
      </w:r>
      <w:r w:rsidR="005C109F" w:rsidRPr="005C109F">
        <w:rPr>
          <w:sz w:val="24"/>
          <w:szCs w:val="24"/>
          <w:lang w:val="lt-LT"/>
        </w:rPr>
        <w:t>pirmininkaujanti valstybė narė padarė išvadą, kad pažangos ataskaita yra tinkamiausias pagrindas diskusijoms Taryboje.</w:t>
      </w:r>
    </w:p>
    <w:p w:rsidR="005C109F" w:rsidRDefault="005C109F" w:rsidP="00FC2288">
      <w:pPr>
        <w:jc w:val="both"/>
        <w:rPr>
          <w:sz w:val="24"/>
          <w:szCs w:val="24"/>
          <w:lang w:val="lt-LT"/>
        </w:rPr>
      </w:pPr>
    </w:p>
    <w:p w:rsidR="005C109F" w:rsidRPr="00EB51E6" w:rsidRDefault="005C109F" w:rsidP="00FC2288">
      <w:pPr>
        <w:jc w:val="both"/>
        <w:rPr>
          <w:i/>
          <w:sz w:val="24"/>
          <w:szCs w:val="24"/>
          <w:lang w:val="lt-LT"/>
        </w:rPr>
      </w:pPr>
      <w:r w:rsidRPr="00EB51E6">
        <w:rPr>
          <w:i/>
          <w:sz w:val="24"/>
          <w:szCs w:val="24"/>
          <w:lang w:val="lt-LT"/>
        </w:rPr>
        <w:t>Lietuvos pozicija</w:t>
      </w:r>
    </w:p>
    <w:p w:rsidR="005C109F" w:rsidRDefault="005C109F" w:rsidP="00EB51E6">
      <w:pPr>
        <w:ind w:firstLine="567"/>
        <w:jc w:val="both"/>
        <w:rPr>
          <w:sz w:val="24"/>
          <w:szCs w:val="24"/>
          <w:lang w:val="lt-LT"/>
        </w:rPr>
      </w:pPr>
      <w:r>
        <w:rPr>
          <w:sz w:val="24"/>
          <w:szCs w:val="24"/>
          <w:lang w:val="lt-LT"/>
        </w:rPr>
        <w:t>Siūloma pritar</w:t>
      </w:r>
      <w:r w:rsidR="00B45B22">
        <w:rPr>
          <w:sz w:val="24"/>
          <w:szCs w:val="24"/>
          <w:lang w:val="lt-LT"/>
        </w:rPr>
        <w:t>ti pažangos ataskaitai. Lietuva palaiko pažangos ataskaitoje numatytą ribojimų naudoti nuomotus vilkikus mažinimą, todėl esant galimybei paragins šalis nares dėti daugiau pastangų susitarimui pasiekti.</w:t>
      </w:r>
    </w:p>
    <w:p w:rsidR="00D73B8F" w:rsidRDefault="00D73B8F" w:rsidP="00FC2288">
      <w:pPr>
        <w:jc w:val="both"/>
        <w:rPr>
          <w:sz w:val="24"/>
          <w:szCs w:val="24"/>
          <w:lang w:val="lt-LT"/>
        </w:rPr>
      </w:pPr>
    </w:p>
    <w:p w:rsidR="00D73B8F" w:rsidRPr="00EB51E6" w:rsidRDefault="00D73B8F" w:rsidP="00D73B8F">
      <w:pPr>
        <w:jc w:val="both"/>
        <w:rPr>
          <w:b/>
          <w:sz w:val="24"/>
          <w:szCs w:val="24"/>
          <w:lang w:val="lt-LT"/>
        </w:rPr>
      </w:pPr>
      <w:r w:rsidRPr="00EB51E6">
        <w:rPr>
          <w:b/>
          <w:sz w:val="24"/>
          <w:szCs w:val="24"/>
          <w:lang w:val="lt-LT"/>
        </w:rPr>
        <w:t>4.   Judumo dokumentų rinkinys I</w:t>
      </w:r>
    </w:p>
    <w:p w:rsidR="00D73B8F" w:rsidRPr="00EB51E6" w:rsidRDefault="00D73B8F" w:rsidP="00D73B8F">
      <w:pPr>
        <w:jc w:val="both"/>
        <w:rPr>
          <w:b/>
          <w:sz w:val="24"/>
          <w:szCs w:val="24"/>
          <w:lang w:val="lt-LT"/>
        </w:rPr>
      </w:pPr>
      <w:r w:rsidRPr="00EB51E6">
        <w:rPr>
          <w:b/>
          <w:sz w:val="24"/>
          <w:szCs w:val="24"/>
          <w:lang w:val="lt-LT"/>
        </w:rPr>
        <w:t xml:space="preserve">Direktyva, kuria iš dalies keičiama Direktyva 1999/62 dėl </w:t>
      </w:r>
      <w:proofErr w:type="spellStart"/>
      <w:r w:rsidRPr="00EB51E6">
        <w:rPr>
          <w:b/>
          <w:sz w:val="24"/>
          <w:szCs w:val="24"/>
          <w:lang w:val="lt-LT"/>
        </w:rPr>
        <w:t>Eurovinjetės</w:t>
      </w:r>
      <w:proofErr w:type="spellEnd"/>
      <w:r w:rsidRPr="00EB51E6">
        <w:rPr>
          <w:b/>
          <w:sz w:val="24"/>
          <w:szCs w:val="24"/>
          <w:lang w:val="lt-LT"/>
        </w:rPr>
        <w:t xml:space="preserve"> (kelių apmokestinimo direktyva)</w:t>
      </w:r>
    </w:p>
    <w:p w:rsidR="00D73B8F" w:rsidRDefault="00D73B8F" w:rsidP="00D73B8F">
      <w:pPr>
        <w:jc w:val="both"/>
        <w:rPr>
          <w:sz w:val="24"/>
          <w:szCs w:val="24"/>
          <w:lang w:val="lt-LT"/>
        </w:rPr>
      </w:pPr>
      <w:r w:rsidRPr="00D73B8F">
        <w:rPr>
          <w:sz w:val="24"/>
          <w:szCs w:val="24"/>
          <w:lang w:val="lt-LT"/>
        </w:rPr>
        <w:t>Pažangos ataskaita</w:t>
      </w:r>
    </w:p>
    <w:p w:rsidR="00D73B8F" w:rsidRDefault="00D73B8F" w:rsidP="00D73B8F">
      <w:pPr>
        <w:jc w:val="both"/>
        <w:rPr>
          <w:sz w:val="24"/>
          <w:szCs w:val="24"/>
          <w:lang w:val="lt-LT"/>
        </w:rPr>
      </w:pPr>
    </w:p>
    <w:p w:rsidR="00D73B8F" w:rsidRPr="00EB51E6" w:rsidRDefault="00D73B8F" w:rsidP="00D73B8F">
      <w:pPr>
        <w:jc w:val="both"/>
        <w:rPr>
          <w:i/>
          <w:sz w:val="24"/>
          <w:szCs w:val="24"/>
          <w:lang w:val="lt-LT"/>
        </w:rPr>
      </w:pPr>
      <w:r w:rsidRPr="00EB51E6">
        <w:rPr>
          <w:i/>
          <w:sz w:val="24"/>
          <w:szCs w:val="24"/>
          <w:lang w:val="lt-LT"/>
        </w:rPr>
        <w:t>Klausimo esmė</w:t>
      </w:r>
    </w:p>
    <w:p w:rsidR="00D73B8F" w:rsidRPr="00D73B8F" w:rsidRDefault="00D73B8F" w:rsidP="00EB51E6">
      <w:pPr>
        <w:ind w:firstLine="567"/>
        <w:jc w:val="both"/>
        <w:rPr>
          <w:sz w:val="24"/>
          <w:szCs w:val="24"/>
          <w:lang w:val="lt-LT"/>
        </w:rPr>
      </w:pPr>
      <w:r>
        <w:rPr>
          <w:sz w:val="24"/>
          <w:szCs w:val="24"/>
          <w:lang w:val="lt-LT"/>
        </w:rPr>
        <w:t>Pažangos ataskaitoje p</w:t>
      </w:r>
      <w:r w:rsidRPr="00D73B8F">
        <w:rPr>
          <w:sz w:val="24"/>
          <w:szCs w:val="24"/>
          <w:lang w:val="lt-LT"/>
        </w:rPr>
        <w:t>ristatomas Rumunijos pirmininkavimo ES Tarybai metu atliktas darbas derinant Europos Parlamento ir Tarybos direktyvos, kuria iš dalies keičiama Direktyva 1999/62/EB dėl sunkiasvorių krovinių transporto priemonių apmokestinimo už naudojimąsi tam tikra infrastruktūra, projektą.</w:t>
      </w:r>
    </w:p>
    <w:p w:rsidR="00D73B8F" w:rsidRPr="00D73B8F" w:rsidRDefault="00D73B8F" w:rsidP="00D73B8F">
      <w:pPr>
        <w:jc w:val="both"/>
        <w:rPr>
          <w:sz w:val="24"/>
          <w:szCs w:val="24"/>
          <w:lang w:val="lt-LT"/>
        </w:rPr>
      </w:pPr>
      <w:r w:rsidRPr="00D73B8F">
        <w:rPr>
          <w:sz w:val="24"/>
          <w:szCs w:val="24"/>
          <w:lang w:val="lt-LT"/>
        </w:rPr>
        <w:t>Pagrindiniai pasiūlym</w:t>
      </w:r>
      <w:r>
        <w:rPr>
          <w:sz w:val="24"/>
          <w:szCs w:val="24"/>
          <w:lang w:val="lt-LT"/>
        </w:rPr>
        <w:t>o elementai</w:t>
      </w:r>
      <w:r w:rsidRPr="00D73B8F">
        <w:rPr>
          <w:sz w:val="24"/>
          <w:szCs w:val="24"/>
          <w:lang w:val="lt-LT"/>
        </w:rPr>
        <w:t>:</w:t>
      </w:r>
    </w:p>
    <w:p w:rsidR="00D73B8F" w:rsidRPr="00D73B8F" w:rsidRDefault="00D73B8F" w:rsidP="00D73B8F">
      <w:pPr>
        <w:jc w:val="both"/>
        <w:rPr>
          <w:sz w:val="24"/>
          <w:szCs w:val="24"/>
          <w:lang w:val="lt-LT"/>
        </w:rPr>
      </w:pPr>
      <w:r w:rsidRPr="00D73B8F">
        <w:rPr>
          <w:sz w:val="24"/>
          <w:szCs w:val="24"/>
          <w:lang w:val="lt-LT"/>
        </w:rPr>
        <w:t>·  siūloma įtraukti autobusus, lengvuosius automobilius ir furgonus, tokiu būdu užtikrinant nuoseklesnį infrastruktūros naudojimo kainų nustatymą visame kelių transporto sektoriuje.</w:t>
      </w:r>
    </w:p>
    <w:p w:rsidR="00D73B8F" w:rsidRPr="00D73B8F" w:rsidRDefault="00D73B8F" w:rsidP="00D73B8F">
      <w:pPr>
        <w:jc w:val="both"/>
        <w:rPr>
          <w:sz w:val="24"/>
          <w:szCs w:val="24"/>
          <w:lang w:val="lt-LT"/>
        </w:rPr>
      </w:pPr>
      <w:r w:rsidRPr="00D73B8F">
        <w:rPr>
          <w:sz w:val="24"/>
          <w:szCs w:val="24"/>
          <w:lang w:val="lt-LT"/>
        </w:rPr>
        <w:t>· siūloma, kad kelių mokesčiai atspindėtų šių teršalų išmetimo lygį, t. y. mokesčius rinkti ne pagal Euro klases, o pagal CO2;</w:t>
      </w:r>
    </w:p>
    <w:p w:rsidR="00D73B8F" w:rsidRDefault="00D73B8F" w:rsidP="00D73B8F">
      <w:pPr>
        <w:jc w:val="both"/>
        <w:rPr>
          <w:sz w:val="24"/>
          <w:szCs w:val="24"/>
          <w:lang w:val="lt-LT"/>
        </w:rPr>
      </w:pPr>
      <w:r w:rsidRPr="00D73B8F">
        <w:rPr>
          <w:sz w:val="24"/>
          <w:szCs w:val="24"/>
          <w:lang w:val="lt-LT"/>
        </w:rPr>
        <w:lastRenderedPageBreak/>
        <w:t>·</w:t>
      </w:r>
      <w:r w:rsidR="00443A51">
        <w:rPr>
          <w:sz w:val="24"/>
          <w:szCs w:val="24"/>
          <w:lang w:val="lt-LT"/>
        </w:rPr>
        <w:t xml:space="preserve"> </w:t>
      </w:r>
      <w:r w:rsidRPr="00D73B8F">
        <w:rPr>
          <w:sz w:val="24"/>
          <w:szCs w:val="24"/>
          <w:lang w:val="lt-LT"/>
        </w:rPr>
        <w:t>siūloma įvesti spūsčių mokestį.</w:t>
      </w:r>
    </w:p>
    <w:p w:rsidR="00443A51" w:rsidRDefault="00D73B8F" w:rsidP="00EB51E6">
      <w:pPr>
        <w:ind w:firstLine="567"/>
        <w:jc w:val="both"/>
        <w:rPr>
          <w:sz w:val="24"/>
          <w:szCs w:val="24"/>
          <w:lang w:val="lt-LT"/>
        </w:rPr>
      </w:pPr>
      <w:r w:rsidRPr="00D73B8F">
        <w:rPr>
          <w:sz w:val="24"/>
          <w:szCs w:val="24"/>
          <w:lang w:val="lt-LT"/>
        </w:rPr>
        <w:t>Rumunijos pirmininkavimo metu parengt</w:t>
      </w:r>
      <w:r w:rsidR="00443A51">
        <w:rPr>
          <w:sz w:val="24"/>
          <w:szCs w:val="24"/>
          <w:lang w:val="lt-LT"/>
        </w:rPr>
        <w:t xml:space="preserve">i ir svarstyti  keli kompromisiniai pasiūlymai, tačiau </w:t>
      </w:r>
      <w:r w:rsidR="00443A51" w:rsidRPr="00443A51">
        <w:rPr>
          <w:sz w:val="24"/>
          <w:szCs w:val="24"/>
          <w:lang w:val="lt-LT"/>
        </w:rPr>
        <w:t>dauguma valstybių narių mano, kad keli pasiūlymu nustatyti reikalavimai yra pernelyg griežti ir kad jie galėtų riboti valstybių narių galimybes lanksčiai naudoti savo politikos priemones.</w:t>
      </w:r>
    </w:p>
    <w:p w:rsidR="00B977C7" w:rsidRDefault="00B977C7" w:rsidP="00EB51E6">
      <w:pPr>
        <w:ind w:firstLine="567"/>
        <w:jc w:val="both"/>
        <w:rPr>
          <w:sz w:val="24"/>
          <w:szCs w:val="24"/>
          <w:lang w:val="lt-LT"/>
        </w:rPr>
      </w:pPr>
      <w:r w:rsidRPr="00D73B8F">
        <w:rPr>
          <w:sz w:val="24"/>
          <w:szCs w:val="24"/>
          <w:lang w:val="lt-LT"/>
        </w:rPr>
        <w:t xml:space="preserve">Rumunija, atsižvelgdama į pirmojo kompromisinio pasiūlymo svarstymą, </w:t>
      </w:r>
      <w:r>
        <w:rPr>
          <w:sz w:val="24"/>
          <w:szCs w:val="24"/>
          <w:lang w:val="lt-LT"/>
        </w:rPr>
        <w:t>Tarybai teikia pažangos ataskaitą.</w:t>
      </w:r>
    </w:p>
    <w:p w:rsidR="00B977C7" w:rsidRDefault="00B977C7" w:rsidP="00B977C7">
      <w:pPr>
        <w:jc w:val="both"/>
        <w:rPr>
          <w:sz w:val="24"/>
          <w:szCs w:val="24"/>
          <w:lang w:val="lt-LT"/>
        </w:rPr>
      </w:pPr>
    </w:p>
    <w:p w:rsidR="00B977C7" w:rsidRPr="00EB51E6" w:rsidRDefault="00B977C7" w:rsidP="00B977C7">
      <w:pPr>
        <w:jc w:val="both"/>
        <w:rPr>
          <w:i/>
          <w:sz w:val="24"/>
          <w:szCs w:val="24"/>
          <w:lang w:val="lt-LT"/>
        </w:rPr>
      </w:pPr>
      <w:r w:rsidRPr="00EB51E6">
        <w:rPr>
          <w:i/>
          <w:sz w:val="24"/>
          <w:szCs w:val="24"/>
          <w:lang w:val="lt-LT"/>
        </w:rPr>
        <w:t>Lietuvos pozicija</w:t>
      </w:r>
    </w:p>
    <w:p w:rsidR="00B977C7" w:rsidRPr="00D73B8F" w:rsidRDefault="00B977C7" w:rsidP="00EB51E6">
      <w:pPr>
        <w:ind w:firstLine="567"/>
        <w:jc w:val="both"/>
        <w:rPr>
          <w:sz w:val="24"/>
          <w:szCs w:val="24"/>
          <w:lang w:val="lt-LT"/>
        </w:rPr>
      </w:pPr>
      <w:r>
        <w:rPr>
          <w:sz w:val="24"/>
          <w:szCs w:val="24"/>
          <w:lang w:val="lt-LT"/>
        </w:rPr>
        <w:t>Siūloma pritarti pažangos ataskaitai. Lietuva</w:t>
      </w:r>
      <w:r w:rsidR="00B45B22">
        <w:rPr>
          <w:sz w:val="24"/>
          <w:szCs w:val="24"/>
          <w:lang w:val="lt-LT"/>
        </w:rPr>
        <w:t xml:space="preserve"> pritaria pagrindiniam pasiūlymo tikslui – principo „teršėjas moka“ stiprinimui visoje ES. Šio principo ir rinkliavų stiprinimas padės efektyviau kovoti su klimato kaita ir oro tarša, kurią sukelia krovininis kelių tran</w:t>
      </w:r>
      <w:r w:rsidR="00725F5B">
        <w:rPr>
          <w:sz w:val="24"/>
          <w:szCs w:val="24"/>
          <w:lang w:val="lt-LT"/>
        </w:rPr>
        <w:t>sportas, o tai yra itin svarbu, atsižvelgiant į Lietuvai nustatytus emisijų tikslus.</w:t>
      </w:r>
      <w:r w:rsidR="00B45B22">
        <w:rPr>
          <w:sz w:val="24"/>
          <w:szCs w:val="24"/>
          <w:lang w:val="lt-LT"/>
        </w:rPr>
        <w:t xml:space="preserve"> Matome, kad dėl tam tikrų elementų, tokių kaip taikymo apimtis, specifinių (spūsčių) mokesčių reguliavimas ES mastu ar </w:t>
      </w:r>
      <w:r w:rsidR="00725F5B">
        <w:rPr>
          <w:sz w:val="24"/>
          <w:szCs w:val="24"/>
          <w:lang w:val="lt-LT"/>
        </w:rPr>
        <w:t xml:space="preserve">apmokestinimo supaprastinimas gali būti reikalingas didesnis aiškumas, todėl raginame tęsti diskusijas, siekiant neuždelsti susitarti dėl šio ES transporto ir aplinkosaugos sritims aktualaus pasiūlymo. </w:t>
      </w:r>
    </w:p>
    <w:p w:rsidR="00443A51" w:rsidRDefault="00443A51" w:rsidP="00443A51">
      <w:pPr>
        <w:jc w:val="both"/>
        <w:rPr>
          <w:sz w:val="24"/>
          <w:szCs w:val="24"/>
          <w:lang w:val="lt-LT"/>
        </w:rPr>
      </w:pPr>
    </w:p>
    <w:p w:rsidR="00443A51" w:rsidRPr="00443A51" w:rsidRDefault="00443A51" w:rsidP="00443A51">
      <w:pPr>
        <w:jc w:val="both"/>
        <w:rPr>
          <w:sz w:val="24"/>
          <w:szCs w:val="24"/>
          <w:lang w:val="lt-LT"/>
        </w:rPr>
      </w:pPr>
    </w:p>
    <w:p w:rsidR="00B977C7" w:rsidRPr="00EB51E6" w:rsidRDefault="00B977C7" w:rsidP="00B977C7">
      <w:pPr>
        <w:jc w:val="both"/>
        <w:rPr>
          <w:b/>
          <w:sz w:val="24"/>
          <w:szCs w:val="24"/>
          <w:lang w:val="lt-LT"/>
        </w:rPr>
      </w:pPr>
      <w:r w:rsidRPr="00EB51E6">
        <w:rPr>
          <w:b/>
          <w:sz w:val="24"/>
          <w:szCs w:val="24"/>
          <w:lang w:val="lt-LT"/>
        </w:rPr>
        <w:t>5.  Reglamentas dėl geležinkelių keleivių teisių ir pareigų</w:t>
      </w:r>
    </w:p>
    <w:p w:rsidR="004D4AE9" w:rsidRDefault="00B977C7" w:rsidP="00B977C7">
      <w:pPr>
        <w:jc w:val="both"/>
        <w:rPr>
          <w:sz w:val="24"/>
          <w:szCs w:val="24"/>
          <w:lang w:val="lt-LT"/>
        </w:rPr>
      </w:pPr>
      <w:r w:rsidRPr="00B977C7">
        <w:rPr>
          <w:sz w:val="24"/>
          <w:szCs w:val="24"/>
          <w:lang w:val="lt-LT"/>
        </w:rPr>
        <w:t>Pažangos ataskaita</w:t>
      </w:r>
    </w:p>
    <w:p w:rsidR="00B977C7" w:rsidRDefault="00B977C7" w:rsidP="00B977C7">
      <w:pPr>
        <w:jc w:val="both"/>
        <w:rPr>
          <w:sz w:val="24"/>
          <w:szCs w:val="24"/>
          <w:lang w:val="lt-LT"/>
        </w:rPr>
      </w:pPr>
    </w:p>
    <w:p w:rsidR="00B977C7" w:rsidRPr="00EB51E6" w:rsidRDefault="00B977C7" w:rsidP="00B977C7">
      <w:pPr>
        <w:jc w:val="both"/>
        <w:rPr>
          <w:i/>
          <w:sz w:val="24"/>
          <w:szCs w:val="24"/>
          <w:lang w:val="lt-LT"/>
        </w:rPr>
      </w:pPr>
      <w:r w:rsidRPr="00EB51E6">
        <w:rPr>
          <w:i/>
          <w:sz w:val="24"/>
          <w:szCs w:val="24"/>
          <w:lang w:val="lt-LT"/>
        </w:rPr>
        <w:t>Klausimo esmė</w:t>
      </w:r>
    </w:p>
    <w:p w:rsidR="00B977C7" w:rsidRPr="00B977C7" w:rsidRDefault="00B977C7" w:rsidP="00EB51E6">
      <w:pPr>
        <w:ind w:firstLine="567"/>
        <w:jc w:val="both"/>
        <w:rPr>
          <w:sz w:val="24"/>
          <w:szCs w:val="24"/>
          <w:lang w:val="lt-LT"/>
        </w:rPr>
      </w:pPr>
      <w:r w:rsidRPr="00B977C7">
        <w:rPr>
          <w:sz w:val="24"/>
          <w:szCs w:val="24"/>
          <w:lang w:val="lt-LT"/>
        </w:rPr>
        <w:t xml:space="preserve">Pažangos ataskaita pristatomas Rumunijos pirmininkavimo ES Tarybai metu atliktas darbas derinant Europos Parlamento ir Tarybos Reglamento </w:t>
      </w:r>
      <w:r w:rsidR="00EB51E6">
        <w:rPr>
          <w:sz w:val="24"/>
          <w:szCs w:val="24"/>
          <w:lang w:val="lt-LT"/>
        </w:rPr>
        <w:t>d</w:t>
      </w:r>
      <w:r w:rsidRPr="00B977C7">
        <w:rPr>
          <w:sz w:val="24"/>
          <w:szCs w:val="24"/>
          <w:lang w:val="lt-LT"/>
        </w:rPr>
        <w:t>ėl geležinkelių keleivių teisių ir pareigų (nauja redakcija) projektą (toliau – Reglamento projektas).</w:t>
      </w:r>
    </w:p>
    <w:p w:rsidR="00B977C7" w:rsidRPr="00B977C7" w:rsidRDefault="00B977C7" w:rsidP="00EB51E6">
      <w:pPr>
        <w:ind w:firstLine="567"/>
        <w:jc w:val="both"/>
        <w:rPr>
          <w:sz w:val="24"/>
          <w:szCs w:val="24"/>
          <w:lang w:val="lt-LT"/>
        </w:rPr>
      </w:pPr>
      <w:r w:rsidRPr="00B977C7">
        <w:rPr>
          <w:sz w:val="24"/>
          <w:szCs w:val="24"/>
          <w:lang w:val="lt-LT"/>
        </w:rPr>
        <w:t>Rumunija pažymi keleivių teisių apsaugos svarbą, ir tai, kad užtikrinant apsaugą protingai ir subalansuotai gali būti padidinamas geležinkelių paslaugų patrauklumas.</w:t>
      </w:r>
    </w:p>
    <w:p w:rsidR="00B977C7" w:rsidRDefault="00B977C7" w:rsidP="00EB51E6">
      <w:pPr>
        <w:ind w:firstLine="567"/>
        <w:jc w:val="both"/>
        <w:rPr>
          <w:sz w:val="24"/>
          <w:szCs w:val="24"/>
          <w:lang w:val="lt-LT"/>
        </w:rPr>
      </w:pPr>
      <w:r w:rsidRPr="00B977C7">
        <w:rPr>
          <w:sz w:val="24"/>
          <w:szCs w:val="24"/>
          <w:lang w:val="lt-LT"/>
        </w:rPr>
        <w:t>Rumunijos pirmininkavimo metu parengtas pirmasis kompromisinis pasiūlymo variantas, tačiau dar reikia atlikti daug parengiamųjų darbų, todėl Nuolatinių atstovų komitetas ir Taryba yra raginami priimti žinion pažangą, padarytą nagrinėjant siūlomą Reglamento projektą.</w:t>
      </w:r>
    </w:p>
    <w:p w:rsidR="00B977C7" w:rsidRDefault="00B977C7" w:rsidP="00B977C7">
      <w:pPr>
        <w:jc w:val="both"/>
        <w:rPr>
          <w:sz w:val="24"/>
          <w:szCs w:val="24"/>
          <w:lang w:val="lt-LT"/>
        </w:rPr>
      </w:pPr>
    </w:p>
    <w:p w:rsidR="00B977C7" w:rsidRPr="00EB51E6" w:rsidRDefault="00B977C7" w:rsidP="00B977C7">
      <w:pPr>
        <w:jc w:val="both"/>
        <w:rPr>
          <w:i/>
          <w:sz w:val="24"/>
          <w:szCs w:val="24"/>
          <w:lang w:val="lt-LT"/>
        </w:rPr>
      </w:pPr>
      <w:r w:rsidRPr="00EB51E6">
        <w:rPr>
          <w:i/>
          <w:sz w:val="24"/>
          <w:szCs w:val="24"/>
          <w:lang w:val="lt-LT"/>
        </w:rPr>
        <w:t>Lietuvos pozicija</w:t>
      </w:r>
    </w:p>
    <w:p w:rsidR="00B977C7" w:rsidRDefault="00B977C7" w:rsidP="00EB51E6">
      <w:pPr>
        <w:ind w:firstLine="567"/>
        <w:jc w:val="both"/>
        <w:rPr>
          <w:sz w:val="24"/>
          <w:szCs w:val="24"/>
          <w:lang w:val="lt-LT"/>
        </w:rPr>
      </w:pPr>
      <w:r>
        <w:rPr>
          <w:sz w:val="24"/>
          <w:szCs w:val="24"/>
          <w:lang w:val="lt-LT"/>
        </w:rPr>
        <w:t>Siūloma pritarti pažangos ataskaitai</w:t>
      </w:r>
      <w:r w:rsidR="00EB51E6">
        <w:rPr>
          <w:sz w:val="24"/>
          <w:szCs w:val="24"/>
          <w:lang w:val="lt-LT"/>
        </w:rPr>
        <w:t>.</w:t>
      </w:r>
      <w:r w:rsidR="00725F5B">
        <w:rPr>
          <w:sz w:val="24"/>
          <w:szCs w:val="24"/>
          <w:lang w:val="lt-LT"/>
        </w:rPr>
        <w:t xml:space="preserve"> Manome, kad dabartinis derybų tekstas leidžia padidinti geležinkelių keleivių teisių apsaugą ir kartu nesukelia didelės naštos verslui. Todėl ragintume susitarimo siekti pernelyg nenutolstant nuo šios pažangos ataskaitos.</w:t>
      </w:r>
    </w:p>
    <w:p w:rsidR="000E5C26" w:rsidRDefault="000E5C26" w:rsidP="00B977C7">
      <w:pPr>
        <w:jc w:val="both"/>
        <w:rPr>
          <w:sz w:val="24"/>
          <w:szCs w:val="24"/>
          <w:lang w:val="lt-LT"/>
        </w:rPr>
      </w:pPr>
    </w:p>
    <w:p w:rsidR="000E5C26" w:rsidRPr="00EB51E6" w:rsidRDefault="000E5C26" w:rsidP="000E5C26">
      <w:pPr>
        <w:jc w:val="both"/>
        <w:rPr>
          <w:b/>
          <w:sz w:val="24"/>
          <w:szCs w:val="24"/>
          <w:lang w:val="lt-LT"/>
        </w:rPr>
      </w:pPr>
      <w:r w:rsidRPr="00EB51E6">
        <w:rPr>
          <w:b/>
          <w:sz w:val="24"/>
          <w:szCs w:val="24"/>
          <w:lang w:val="lt-LT"/>
        </w:rPr>
        <w:t>6.  Išvados dėl aukšto skaitmeninimo lygio Europos po 2020 m. ateities: „Stiprinti skaitmeninį ir ekonominį konkurencingumą visoje Sąjungoje ir skaitmeninę sanglaudą“</w:t>
      </w:r>
    </w:p>
    <w:p w:rsidR="000E5C26" w:rsidRPr="000E5C26" w:rsidRDefault="000E5C26" w:rsidP="000E5C26">
      <w:pPr>
        <w:jc w:val="both"/>
        <w:rPr>
          <w:sz w:val="24"/>
          <w:szCs w:val="24"/>
          <w:lang w:val="lt-LT"/>
        </w:rPr>
      </w:pPr>
      <w:r w:rsidRPr="000E5C26">
        <w:rPr>
          <w:sz w:val="24"/>
          <w:szCs w:val="24"/>
          <w:lang w:val="lt-LT"/>
        </w:rPr>
        <w:t>Politiniai debatai</w:t>
      </w:r>
    </w:p>
    <w:p w:rsidR="000E5C26" w:rsidRDefault="000E5C26" w:rsidP="000E5C26">
      <w:pPr>
        <w:jc w:val="both"/>
        <w:rPr>
          <w:sz w:val="24"/>
          <w:szCs w:val="24"/>
          <w:lang w:val="lt-LT"/>
        </w:rPr>
      </w:pPr>
      <w:r w:rsidRPr="000E5C26">
        <w:rPr>
          <w:sz w:val="24"/>
          <w:szCs w:val="24"/>
          <w:lang w:val="lt-LT"/>
        </w:rPr>
        <w:t>Priėmimas</w:t>
      </w:r>
    </w:p>
    <w:p w:rsidR="000E5C26" w:rsidRDefault="000E5C26" w:rsidP="000E5C26">
      <w:pPr>
        <w:jc w:val="both"/>
        <w:rPr>
          <w:sz w:val="24"/>
          <w:szCs w:val="24"/>
          <w:lang w:val="lt-LT"/>
        </w:rPr>
      </w:pPr>
    </w:p>
    <w:p w:rsidR="000E5C26" w:rsidRPr="00EB51E6" w:rsidRDefault="000E5C26" w:rsidP="000E5C26">
      <w:pPr>
        <w:jc w:val="both"/>
        <w:rPr>
          <w:i/>
          <w:sz w:val="24"/>
          <w:szCs w:val="24"/>
          <w:lang w:val="lt-LT"/>
        </w:rPr>
      </w:pPr>
      <w:r w:rsidRPr="00EB51E6">
        <w:rPr>
          <w:i/>
          <w:sz w:val="24"/>
          <w:szCs w:val="24"/>
          <w:lang w:val="lt-LT"/>
        </w:rPr>
        <w:t>Klausimo esmė</w:t>
      </w:r>
    </w:p>
    <w:p w:rsidR="00CE7B79" w:rsidRPr="00CE7B79" w:rsidRDefault="00CE7B79" w:rsidP="00CE7B79">
      <w:pPr>
        <w:spacing w:line="276" w:lineRule="auto"/>
        <w:ind w:firstLine="567"/>
        <w:jc w:val="both"/>
        <w:rPr>
          <w:sz w:val="24"/>
          <w:szCs w:val="24"/>
          <w:lang w:val="lt-LT"/>
        </w:rPr>
      </w:pPr>
      <w:r w:rsidRPr="00CE7B79">
        <w:rPr>
          <w:sz w:val="24"/>
          <w:szCs w:val="24"/>
          <w:lang w:val="lt-LT"/>
        </w:rPr>
        <w:t xml:space="preserve">Išvadose pabrėžiama </w:t>
      </w:r>
      <w:proofErr w:type="spellStart"/>
      <w:r w:rsidRPr="00CE7B79">
        <w:rPr>
          <w:sz w:val="24"/>
          <w:szCs w:val="24"/>
          <w:lang w:val="lt-LT"/>
        </w:rPr>
        <w:t>skaitmenizacijos</w:t>
      </w:r>
      <w:proofErr w:type="spellEnd"/>
      <w:r w:rsidRPr="00CE7B79">
        <w:rPr>
          <w:sz w:val="24"/>
          <w:szCs w:val="24"/>
          <w:lang w:val="lt-LT"/>
        </w:rPr>
        <w:t xml:space="preserve"> svarba Europos konkurencingumui, ekonomikos vystymuisi, sanglaudai ir saugumui bei būtinybė skubiai atliepti su </w:t>
      </w:r>
      <w:proofErr w:type="spellStart"/>
      <w:r w:rsidRPr="00CE7B79">
        <w:rPr>
          <w:sz w:val="24"/>
          <w:szCs w:val="24"/>
          <w:lang w:val="lt-LT"/>
        </w:rPr>
        <w:t>skaitmenizacija</w:t>
      </w:r>
      <w:proofErr w:type="spellEnd"/>
      <w:r w:rsidRPr="00CE7B79">
        <w:rPr>
          <w:sz w:val="24"/>
          <w:szCs w:val="24"/>
          <w:lang w:val="lt-LT"/>
        </w:rPr>
        <w:t xml:space="preserve"> susijusius iššūkius ir galimybes. Svarbu užtikrinti, kad Europos piliečiai galėtų plačiai pasinaudoti </w:t>
      </w:r>
      <w:proofErr w:type="spellStart"/>
      <w:r w:rsidRPr="00CE7B79">
        <w:rPr>
          <w:sz w:val="24"/>
          <w:szCs w:val="24"/>
          <w:lang w:val="lt-LT"/>
        </w:rPr>
        <w:t>skaitmenizacijos</w:t>
      </w:r>
      <w:proofErr w:type="spellEnd"/>
      <w:r w:rsidRPr="00CE7B79">
        <w:rPr>
          <w:sz w:val="24"/>
          <w:szCs w:val="24"/>
          <w:lang w:val="lt-LT"/>
        </w:rPr>
        <w:t xml:space="preserve"> procesu ir kad visos Europos įmonės, nepriklausomai nuo jų dydžio, vietos ir verslo formos, galėtų augti ir konkuruoti pasauliniu mastu. </w:t>
      </w:r>
    </w:p>
    <w:p w:rsidR="00CE7B79" w:rsidRPr="00CE7B79" w:rsidRDefault="00CE7B79" w:rsidP="00CE7B79">
      <w:pPr>
        <w:spacing w:line="276" w:lineRule="auto"/>
        <w:ind w:firstLine="567"/>
        <w:jc w:val="both"/>
        <w:rPr>
          <w:sz w:val="24"/>
          <w:szCs w:val="24"/>
          <w:lang w:val="lt-LT"/>
        </w:rPr>
      </w:pPr>
      <w:r w:rsidRPr="00CE7B79">
        <w:rPr>
          <w:sz w:val="24"/>
          <w:szCs w:val="24"/>
          <w:lang w:val="lt-LT"/>
        </w:rPr>
        <w:t xml:space="preserve">Komisija ir valstybės narės raginamos užtikrinti efektyvų ES taisyklių įgyvendinimą šioje srityje. Komisija kviečiama įvertinti tarpvalstybinius barjerus ir pateikti išsamų egzistuojančios reguliacinės aplinkos vertinimą. Kompetentingos ES institucijos yra kviečiamos veikti bendrai siekiant  horizontalios į ateitį orientuotos nuoseklios skaitmeninės politikos, kuri užtikrintų saugumą ir įgalintų naujas technologijas ir verslo modelius. Būtinas integruotas požiūris, toliau plėtojantis skaitmeninę ekonomiką „be sienų“, įgalinant piliečius ir užtikrinant teises į privatumą, duomenų konfidencialumą, apsaugant vartotojus ir novatorius, kūrėjus per intelektinės nuosavybės teises, lengvinant prieinamumą, įgalinant tarpvalstybinę prekybą per tikslingai nukreiptą harmonizavimą arba abipusį pripažinimą, plėtojant Skaitmeninius inovacijų centrus, įgalinant MVĮ ir </w:t>
      </w:r>
      <w:proofErr w:type="spellStart"/>
      <w:r w:rsidRPr="00CE7B79">
        <w:rPr>
          <w:sz w:val="24"/>
          <w:szCs w:val="24"/>
          <w:lang w:val="lt-LT"/>
        </w:rPr>
        <w:t>startuolius</w:t>
      </w:r>
      <w:proofErr w:type="spellEnd"/>
      <w:r w:rsidRPr="00CE7B79">
        <w:rPr>
          <w:sz w:val="24"/>
          <w:szCs w:val="24"/>
          <w:lang w:val="lt-LT"/>
        </w:rPr>
        <w:t xml:space="preserve"> augti, skaitmenizuotis ir dalyvauti globaliose vertės grandinėse. </w:t>
      </w:r>
    </w:p>
    <w:p w:rsidR="00CE7B79" w:rsidRPr="00CE7B79" w:rsidRDefault="00CE7B79" w:rsidP="00CE7B79">
      <w:pPr>
        <w:spacing w:line="276" w:lineRule="auto"/>
        <w:ind w:firstLine="567"/>
        <w:jc w:val="both"/>
        <w:rPr>
          <w:sz w:val="24"/>
          <w:szCs w:val="24"/>
          <w:lang w:val="lt-LT"/>
        </w:rPr>
      </w:pPr>
      <w:r w:rsidRPr="00CE7B79">
        <w:rPr>
          <w:sz w:val="24"/>
          <w:szCs w:val="24"/>
          <w:lang w:val="lt-LT"/>
        </w:rPr>
        <w:t>Išvadose pabrėžiamas poreikis:</w:t>
      </w:r>
    </w:p>
    <w:p w:rsidR="00CE7B79" w:rsidRPr="00CE7B79" w:rsidRDefault="00CE7B79" w:rsidP="00CE7B79">
      <w:pPr>
        <w:pStyle w:val="Sraopastraipa"/>
        <w:numPr>
          <w:ilvl w:val="0"/>
          <w:numId w:val="47"/>
        </w:numPr>
        <w:spacing w:line="276" w:lineRule="auto"/>
        <w:jc w:val="both"/>
        <w:rPr>
          <w:rFonts w:eastAsiaTheme="minorHAnsi"/>
          <w:sz w:val="24"/>
          <w:szCs w:val="24"/>
          <w:lang w:val="lt-LT"/>
        </w:rPr>
      </w:pPr>
      <w:r w:rsidRPr="00CE7B79">
        <w:rPr>
          <w:rFonts w:eastAsiaTheme="minorHAnsi"/>
          <w:sz w:val="24"/>
          <w:szCs w:val="24"/>
          <w:lang w:val="lt-LT"/>
        </w:rPr>
        <w:t>panaikinti nepagrįstus barjerus inovacijoms ir augimui;</w:t>
      </w:r>
    </w:p>
    <w:p w:rsidR="00CE7B79" w:rsidRPr="00CE7B79" w:rsidRDefault="00CE7B79" w:rsidP="00CE7B79">
      <w:pPr>
        <w:pStyle w:val="Sraopastraipa"/>
        <w:numPr>
          <w:ilvl w:val="0"/>
          <w:numId w:val="47"/>
        </w:numPr>
        <w:spacing w:line="276" w:lineRule="auto"/>
        <w:jc w:val="both"/>
        <w:rPr>
          <w:rFonts w:eastAsiaTheme="minorHAnsi"/>
          <w:sz w:val="24"/>
          <w:szCs w:val="24"/>
          <w:lang w:val="lt-LT"/>
        </w:rPr>
      </w:pPr>
      <w:r w:rsidRPr="00CE7B79">
        <w:rPr>
          <w:rFonts w:eastAsiaTheme="minorHAnsi"/>
          <w:sz w:val="24"/>
          <w:szCs w:val="24"/>
          <w:lang w:val="lt-LT"/>
        </w:rPr>
        <w:t>siekti, kad Europa taptų erdve kurtis naujoms skaitmeninėms kompanijoms;</w:t>
      </w:r>
    </w:p>
    <w:p w:rsidR="00CE7B79" w:rsidRPr="00CE7B79" w:rsidRDefault="00CE7B79" w:rsidP="00CE7B79">
      <w:pPr>
        <w:pStyle w:val="Sraopastraipa"/>
        <w:numPr>
          <w:ilvl w:val="0"/>
          <w:numId w:val="47"/>
        </w:numPr>
        <w:spacing w:line="276" w:lineRule="auto"/>
        <w:jc w:val="both"/>
        <w:rPr>
          <w:rFonts w:eastAsiaTheme="minorHAnsi"/>
          <w:sz w:val="24"/>
          <w:szCs w:val="24"/>
          <w:lang w:val="lt-LT"/>
        </w:rPr>
      </w:pPr>
      <w:r w:rsidRPr="00CE7B79">
        <w:rPr>
          <w:rFonts w:eastAsiaTheme="minorHAnsi"/>
          <w:sz w:val="24"/>
          <w:szCs w:val="24"/>
          <w:lang w:val="lt-LT"/>
        </w:rPr>
        <w:t>užtikrinti sąžiningos konkurencijos sąlygas, efektyvią vartotojų pasirinkimo teisę;</w:t>
      </w:r>
    </w:p>
    <w:p w:rsidR="00CE7B79" w:rsidRPr="00CE7B79" w:rsidRDefault="00CE7B79" w:rsidP="00CE7B79">
      <w:pPr>
        <w:pStyle w:val="Sraopastraipa"/>
        <w:numPr>
          <w:ilvl w:val="0"/>
          <w:numId w:val="47"/>
        </w:numPr>
        <w:spacing w:line="276" w:lineRule="auto"/>
        <w:jc w:val="both"/>
        <w:rPr>
          <w:sz w:val="24"/>
          <w:szCs w:val="24"/>
          <w:lang w:val="lt-LT"/>
        </w:rPr>
      </w:pPr>
      <w:r w:rsidRPr="00CE7B79">
        <w:rPr>
          <w:sz w:val="24"/>
          <w:szCs w:val="24"/>
          <w:lang w:val="lt-LT"/>
        </w:rPr>
        <w:t>adaptuoti mokestines sistemas prie skaitmeninio amžiaus.</w:t>
      </w:r>
    </w:p>
    <w:p w:rsidR="00CE7B79" w:rsidRPr="00CE7B79" w:rsidRDefault="00CE7B79" w:rsidP="00CE7B79">
      <w:pPr>
        <w:spacing w:line="276" w:lineRule="auto"/>
        <w:ind w:firstLine="567"/>
        <w:jc w:val="both"/>
        <w:rPr>
          <w:sz w:val="24"/>
          <w:szCs w:val="24"/>
          <w:lang w:val="lt-LT"/>
        </w:rPr>
      </w:pPr>
      <w:r w:rsidRPr="00CE7B79">
        <w:rPr>
          <w:sz w:val="24"/>
          <w:szCs w:val="24"/>
          <w:lang w:val="lt-LT"/>
        </w:rPr>
        <w:t xml:space="preserve">Išvadose stipriai akcentuojamas </w:t>
      </w:r>
      <w:r w:rsidRPr="00CE7B79">
        <w:rPr>
          <w:b/>
          <w:sz w:val="24"/>
          <w:szCs w:val="24"/>
          <w:lang w:val="lt-LT"/>
        </w:rPr>
        <w:t>Europos kibernetinio saugumo pajėgumų stiprinimas</w:t>
      </w:r>
      <w:r w:rsidRPr="00CE7B79">
        <w:rPr>
          <w:sz w:val="24"/>
          <w:szCs w:val="24"/>
          <w:lang w:val="lt-LT"/>
        </w:rPr>
        <w:t xml:space="preserve">, visapusiškai įgyvendinant egzistuojančias taisykles, vystant atitinkamus kibernetinio saugumo subjektus, atvirus privačiam ir viešam sektoriui. Didelis dėmesys išvadose taip pat skiriamas </w:t>
      </w:r>
      <w:r w:rsidRPr="00CE7B79">
        <w:rPr>
          <w:b/>
          <w:sz w:val="24"/>
          <w:szCs w:val="24"/>
          <w:lang w:val="lt-LT"/>
        </w:rPr>
        <w:t>dirbtiniam intelektui bei kitoms technologijoms</w:t>
      </w:r>
      <w:r w:rsidRPr="00CE7B79">
        <w:rPr>
          <w:sz w:val="24"/>
          <w:szCs w:val="24"/>
          <w:lang w:val="lt-LT"/>
        </w:rPr>
        <w:t xml:space="preserve">, kurios gali prisidėti prie didesnio ekonominio efektyvumo ir konkurencingumo, stiprinant Europos verslą, sprendžiant esminius socialinius iššūkius. Pabrėžiama </w:t>
      </w:r>
      <w:r w:rsidRPr="00CE7B79">
        <w:rPr>
          <w:b/>
          <w:sz w:val="24"/>
          <w:szCs w:val="24"/>
          <w:lang w:val="lt-LT"/>
        </w:rPr>
        <w:t>investicijų svarba</w:t>
      </w:r>
      <w:r w:rsidRPr="00CE7B79">
        <w:rPr>
          <w:sz w:val="24"/>
          <w:szCs w:val="24"/>
          <w:lang w:val="lt-LT"/>
        </w:rPr>
        <w:t xml:space="preserve"> tyrimams, inovacijoms, technologijų infrastruktūrai, taip pat skaitmeninio verslumo skatinimui. Pripažįstama būtinybė </w:t>
      </w:r>
      <w:r w:rsidRPr="00CE7B79">
        <w:rPr>
          <w:b/>
          <w:sz w:val="24"/>
          <w:szCs w:val="24"/>
          <w:lang w:val="lt-LT"/>
        </w:rPr>
        <w:t>panaikinti skaitmeninę atskirtį</w:t>
      </w:r>
      <w:r w:rsidRPr="00CE7B79">
        <w:rPr>
          <w:sz w:val="24"/>
          <w:szCs w:val="24"/>
          <w:lang w:val="lt-LT"/>
        </w:rPr>
        <w:t xml:space="preserve">, skatinti socialinę ir ekonominę </w:t>
      </w:r>
      <w:proofErr w:type="spellStart"/>
      <w:r w:rsidRPr="00CE7B79">
        <w:rPr>
          <w:sz w:val="24"/>
          <w:szCs w:val="24"/>
          <w:lang w:val="lt-LT"/>
        </w:rPr>
        <w:t>įtrauktį</w:t>
      </w:r>
      <w:proofErr w:type="spellEnd"/>
      <w:r w:rsidRPr="00CE7B79">
        <w:rPr>
          <w:sz w:val="24"/>
          <w:szCs w:val="24"/>
          <w:lang w:val="lt-LT"/>
        </w:rPr>
        <w:t xml:space="preserve">, prijungiant mažiau integruotus regionus, pramonės šakas, administracijas, piliečius, tokiu būdu įgalinant piliečius, verslą, valdžios institucijas plačiau naudoti skaitmenines technologijas. </w:t>
      </w:r>
      <w:r w:rsidRPr="00CE7B79">
        <w:rPr>
          <w:b/>
          <w:sz w:val="24"/>
          <w:szCs w:val="24"/>
          <w:lang w:val="lt-LT"/>
        </w:rPr>
        <w:t>Skaitmeninių įgūdžių vystymas</w:t>
      </w:r>
      <w:r w:rsidRPr="00CE7B79">
        <w:rPr>
          <w:sz w:val="24"/>
          <w:szCs w:val="24"/>
          <w:lang w:val="lt-LT"/>
        </w:rPr>
        <w:t xml:space="preserve"> – tai dar vienas kertinis skaitmeninės transformacijos elementas, kuris turi būti užtikrintas, siekiant išvengti skaitmeninės atskirties, sukuriant sąlygas labiau </w:t>
      </w:r>
      <w:proofErr w:type="spellStart"/>
      <w:r w:rsidRPr="00CE7B79">
        <w:rPr>
          <w:sz w:val="24"/>
          <w:szCs w:val="24"/>
          <w:lang w:val="lt-LT"/>
        </w:rPr>
        <w:t>įtraukiai</w:t>
      </w:r>
      <w:proofErr w:type="spellEnd"/>
      <w:r w:rsidRPr="00CE7B79">
        <w:rPr>
          <w:sz w:val="24"/>
          <w:szCs w:val="24"/>
          <w:lang w:val="lt-LT"/>
        </w:rPr>
        <w:t xml:space="preserve"> skaitmeninei ekonomikai. Išvadose pabrėžiamas poreikis </w:t>
      </w:r>
      <w:r w:rsidRPr="00CE7B79">
        <w:rPr>
          <w:color w:val="222222"/>
          <w:sz w:val="24"/>
          <w:szCs w:val="24"/>
          <w:lang w:val="lt-LT"/>
        </w:rPr>
        <w:t xml:space="preserve">toliau skatinti, plėtoti ir diegti </w:t>
      </w:r>
      <w:r w:rsidRPr="00CE7B79">
        <w:rPr>
          <w:b/>
          <w:color w:val="222222"/>
          <w:sz w:val="24"/>
          <w:szCs w:val="24"/>
          <w:lang w:val="lt-LT"/>
        </w:rPr>
        <w:t>Europos duomenų ekonomiką,</w:t>
      </w:r>
      <w:r w:rsidRPr="00CE7B79">
        <w:rPr>
          <w:color w:val="222222"/>
          <w:sz w:val="24"/>
          <w:szCs w:val="24"/>
          <w:lang w:val="lt-LT"/>
        </w:rPr>
        <w:t xml:space="preserve"> Komisija kviečiama įvertinti, kaip toliau atverti ir pakartotinai naudoti privataus sektoriaus turimus duomenis, susijusius su bendruoju visuomenės interesu, pabrėžiama elektroninių platformų veiklos skaidrumo ir sąžiningumo svarba. Svarbu toliau skatinti </w:t>
      </w:r>
      <w:proofErr w:type="spellStart"/>
      <w:r w:rsidRPr="00CE7B79">
        <w:rPr>
          <w:b/>
          <w:color w:val="222222"/>
          <w:sz w:val="24"/>
          <w:szCs w:val="24"/>
          <w:lang w:val="lt-LT"/>
        </w:rPr>
        <w:t>Gigabitinės</w:t>
      </w:r>
      <w:proofErr w:type="spellEnd"/>
      <w:r w:rsidRPr="00CE7B79">
        <w:rPr>
          <w:b/>
          <w:color w:val="222222"/>
          <w:sz w:val="24"/>
          <w:szCs w:val="24"/>
          <w:lang w:val="lt-LT"/>
        </w:rPr>
        <w:t xml:space="preserve"> visuomenės vystymąsi</w:t>
      </w:r>
      <w:r w:rsidRPr="00CE7B79">
        <w:rPr>
          <w:color w:val="222222"/>
          <w:sz w:val="24"/>
          <w:szCs w:val="24"/>
          <w:lang w:val="lt-LT"/>
        </w:rPr>
        <w:t xml:space="preserve">, visų pirma diegiant fiksuotą ir mobilią  itin greitą skaitmeninę infrastruktūrą, įskaitant 5G. Taip pat pabrėžiamas </w:t>
      </w:r>
      <w:r w:rsidRPr="00CE7B79">
        <w:rPr>
          <w:b/>
          <w:color w:val="222222"/>
          <w:sz w:val="24"/>
          <w:szCs w:val="24"/>
          <w:lang w:val="lt-LT"/>
        </w:rPr>
        <w:t>skaitmeninių viešojo administravimo institucijų veikimas</w:t>
      </w:r>
      <w:r w:rsidRPr="00CE7B79">
        <w:rPr>
          <w:color w:val="222222"/>
          <w:sz w:val="24"/>
          <w:szCs w:val="24"/>
          <w:lang w:val="lt-LT"/>
        </w:rPr>
        <w:t>, užtikrinant viešąsias paslaugas piliečiams ir verslui.  Remiamas pasitikėjimo interneto  (</w:t>
      </w:r>
      <w:r w:rsidRPr="00CE7B79">
        <w:rPr>
          <w:i/>
          <w:color w:val="222222"/>
          <w:sz w:val="24"/>
          <w:szCs w:val="24"/>
          <w:lang w:val="lt-LT"/>
        </w:rPr>
        <w:t xml:space="preserve">Internet </w:t>
      </w:r>
      <w:proofErr w:type="spellStart"/>
      <w:r w:rsidRPr="00CE7B79">
        <w:rPr>
          <w:i/>
          <w:color w:val="222222"/>
          <w:sz w:val="24"/>
          <w:szCs w:val="24"/>
          <w:lang w:val="lt-LT"/>
        </w:rPr>
        <w:t>of</w:t>
      </w:r>
      <w:proofErr w:type="spellEnd"/>
      <w:r w:rsidRPr="00CE7B79">
        <w:rPr>
          <w:i/>
          <w:color w:val="222222"/>
          <w:sz w:val="24"/>
          <w:szCs w:val="24"/>
          <w:lang w:val="lt-LT"/>
        </w:rPr>
        <w:t xml:space="preserve"> </w:t>
      </w:r>
      <w:proofErr w:type="spellStart"/>
      <w:r w:rsidRPr="00CE7B79">
        <w:rPr>
          <w:i/>
          <w:color w:val="222222"/>
          <w:sz w:val="24"/>
          <w:szCs w:val="24"/>
          <w:lang w:val="lt-LT"/>
        </w:rPr>
        <w:t>Trust</w:t>
      </w:r>
      <w:proofErr w:type="spellEnd"/>
      <w:r w:rsidRPr="00CE7B79">
        <w:rPr>
          <w:color w:val="222222"/>
          <w:sz w:val="24"/>
          <w:szCs w:val="24"/>
          <w:lang w:val="lt-LT"/>
        </w:rPr>
        <w:t xml:space="preserve">) vystymas, neapykantos kurstymo, neteisėto turinio internete prevencija ir kova su dezinformacija. </w:t>
      </w:r>
    </w:p>
    <w:p w:rsidR="00CE7B79" w:rsidRPr="00CE7B79" w:rsidRDefault="00CE7B79" w:rsidP="00CE7B79">
      <w:pPr>
        <w:spacing w:line="276" w:lineRule="auto"/>
        <w:jc w:val="both"/>
        <w:rPr>
          <w:bCs/>
          <w:i/>
          <w:iCs/>
          <w:color w:val="000000"/>
          <w:sz w:val="24"/>
          <w:szCs w:val="24"/>
          <w:lang w:val="lt-LT" w:eastAsia="lt-LT" w:bidi="lt-LT"/>
        </w:rPr>
      </w:pPr>
    </w:p>
    <w:p w:rsidR="00CE7B79" w:rsidRPr="00CE7B79" w:rsidRDefault="00CE7B79" w:rsidP="00CE7B79">
      <w:pPr>
        <w:spacing w:line="276" w:lineRule="auto"/>
        <w:jc w:val="both"/>
        <w:rPr>
          <w:bCs/>
          <w:i/>
          <w:iCs/>
          <w:color w:val="000000"/>
          <w:sz w:val="24"/>
          <w:szCs w:val="24"/>
          <w:lang w:val="lt-LT" w:eastAsia="lt-LT" w:bidi="lt-LT"/>
        </w:rPr>
      </w:pPr>
      <w:r w:rsidRPr="00CE7B79">
        <w:rPr>
          <w:bCs/>
          <w:i/>
          <w:iCs/>
          <w:color w:val="000000"/>
          <w:sz w:val="24"/>
          <w:szCs w:val="24"/>
          <w:lang w:val="lt-LT" w:eastAsia="lt-LT" w:bidi="lt-LT"/>
        </w:rPr>
        <w:t>Lietuvos pozicija</w:t>
      </w:r>
    </w:p>
    <w:p w:rsidR="00CE7B79" w:rsidRPr="00CE7B79" w:rsidRDefault="00CE7B79" w:rsidP="00CE7B79">
      <w:pPr>
        <w:spacing w:line="276" w:lineRule="auto"/>
        <w:ind w:firstLine="567"/>
        <w:jc w:val="both"/>
        <w:rPr>
          <w:sz w:val="24"/>
          <w:szCs w:val="24"/>
          <w:lang w:val="lt-LT"/>
        </w:rPr>
      </w:pPr>
      <w:r w:rsidRPr="00CE7B79">
        <w:rPr>
          <w:sz w:val="24"/>
          <w:szCs w:val="24"/>
          <w:lang w:val="lt-LT"/>
        </w:rPr>
        <w:t xml:space="preserve">Iš esmės pritariame pateiktam Tarybos išvadų projektui dėl </w:t>
      </w:r>
      <w:r w:rsidRPr="00CE7B79">
        <w:rPr>
          <w:b/>
          <w:sz w:val="24"/>
          <w:szCs w:val="24"/>
          <w:lang w:val="lt-LT"/>
        </w:rPr>
        <w:t>Skaitmeninės Europos ateities po 2020 m</w:t>
      </w:r>
      <w:r w:rsidRPr="00CE7B79">
        <w:rPr>
          <w:sz w:val="24"/>
          <w:szCs w:val="24"/>
          <w:lang w:val="lt-LT"/>
        </w:rPr>
        <w:t xml:space="preserve">. </w:t>
      </w:r>
    </w:p>
    <w:p w:rsidR="00CE7B79" w:rsidRPr="00CE7B79" w:rsidRDefault="00CE7B79" w:rsidP="00CE7B79">
      <w:pPr>
        <w:spacing w:line="276" w:lineRule="auto"/>
        <w:ind w:firstLine="567"/>
        <w:jc w:val="both"/>
        <w:rPr>
          <w:sz w:val="24"/>
          <w:szCs w:val="24"/>
          <w:lang w:val="lt-LT"/>
        </w:rPr>
      </w:pPr>
      <w:r w:rsidRPr="00CE7B79">
        <w:rPr>
          <w:sz w:val="24"/>
          <w:szCs w:val="24"/>
          <w:lang w:val="lt-LT"/>
        </w:rPr>
        <w:t xml:space="preserve">Derybų Tarybos darbo grupėje metu pavyko pasiekti, kad išvadų tekstas būtų nuoseklesnis, konkretesnis, orientuotas į veiksmus ir rezultatus. Svarstant išvadas buvo atsižvelgta į Lietuvos siūlymus dėl Komisijos naujo ambicingo integruoto požiūrio-politikos į skaitmeninę darbotvarkę, Skaitmeninių inovacijų centrų, dirbtinio intelekto, našaus kompiuterinio skaičiavimo ir kibernetinio saugumo technologijų bei skaitmeninių įgūdžių svarbos. </w:t>
      </w:r>
    </w:p>
    <w:p w:rsidR="00CE7B79" w:rsidRPr="00CE7B79" w:rsidRDefault="00CE7B79" w:rsidP="00CE7B79">
      <w:pPr>
        <w:spacing w:line="276" w:lineRule="auto"/>
        <w:ind w:firstLine="567"/>
        <w:jc w:val="both"/>
        <w:rPr>
          <w:sz w:val="24"/>
          <w:szCs w:val="24"/>
          <w:lang w:val="lt-LT"/>
        </w:rPr>
      </w:pPr>
      <w:proofErr w:type="spellStart"/>
      <w:r w:rsidRPr="00CE7B79">
        <w:rPr>
          <w:sz w:val="24"/>
          <w:szCs w:val="24"/>
          <w:lang w:val="lt-LT"/>
        </w:rPr>
        <w:t>Skaitmenizacija</w:t>
      </w:r>
      <w:proofErr w:type="spellEnd"/>
      <w:r w:rsidRPr="00CE7B79">
        <w:rPr>
          <w:sz w:val="24"/>
          <w:szCs w:val="24"/>
          <w:lang w:val="lt-LT"/>
        </w:rPr>
        <w:t xml:space="preserve"> yra stiprios ekonomikos, užimtumo, inovacijų varomoji jėga, todėl pritariame tikslui, kad Komisija kartu su valstybėmis narėmis, kitais suinteresuotais partneriais kurtų integruotą, į ateitį orientuotą skaitmeninę politiką, minimizuojant Bendrosios rinkos fragmentaciją, siekiant efektyvios, skaidrios, nuoseklios, įgalinančios Europos skaitmeninės ekosistemos. Pabrėžiame tinkamų sąlygų tokiai ekosistemai užtikrinimo svarbą, siekiant sustiprinti Europos verslo galimybes plėstis, kurtis naujoms inovatyvioms kompanijoms bendrojoje rinkoje ir plėstis į globalias rinkas. Šiame kontekste labai svarbu, kad Komisija įvertintų tebeegzistuojančius tarpvalstybinius barjerus, esamos teisinės bazės efektyvumą ir pasiūlytų atitinkamus veiksmus. </w:t>
      </w:r>
    </w:p>
    <w:p w:rsidR="00CE7B79" w:rsidRPr="00CE7B79" w:rsidRDefault="00CE7B79" w:rsidP="00CE7B79">
      <w:pPr>
        <w:spacing w:line="276" w:lineRule="auto"/>
        <w:ind w:firstLine="567"/>
        <w:jc w:val="both"/>
        <w:rPr>
          <w:sz w:val="24"/>
          <w:szCs w:val="24"/>
          <w:lang w:val="lt-LT"/>
        </w:rPr>
      </w:pPr>
      <w:r w:rsidRPr="00CE7B79">
        <w:rPr>
          <w:sz w:val="24"/>
          <w:szCs w:val="24"/>
          <w:lang w:val="lt-LT"/>
        </w:rPr>
        <w:t>Lietuva akcentuoja šių sričių svarbą skaitmeninės ekonomikos ateičiai:</w:t>
      </w:r>
    </w:p>
    <w:p w:rsidR="00CE7B79" w:rsidRPr="00CE7B79" w:rsidRDefault="00CE7B79" w:rsidP="005321B4">
      <w:pPr>
        <w:pStyle w:val="Sraopastraipa"/>
        <w:numPr>
          <w:ilvl w:val="0"/>
          <w:numId w:val="47"/>
        </w:numPr>
        <w:spacing w:line="276" w:lineRule="auto"/>
        <w:ind w:left="426"/>
        <w:jc w:val="both"/>
        <w:rPr>
          <w:sz w:val="24"/>
          <w:szCs w:val="24"/>
          <w:lang w:val="lt-LT"/>
        </w:rPr>
      </w:pPr>
      <w:r w:rsidRPr="00CE7B79">
        <w:rPr>
          <w:sz w:val="24"/>
          <w:szCs w:val="24"/>
          <w:lang w:val="lt-LT"/>
        </w:rPr>
        <w:t xml:space="preserve">kibernetinis saugumas, </w:t>
      </w:r>
    </w:p>
    <w:p w:rsidR="00CE7B79" w:rsidRPr="00CE7B79" w:rsidRDefault="00CE7B79" w:rsidP="005321B4">
      <w:pPr>
        <w:pStyle w:val="Sraopastraipa"/>
        <w:numPr>
          <w:ilvl w:val="0"/>
          <w:numId w:val="47"/>
        </w:numPr>
        <w:spacing w:line="276" w:lineRule="auto"/>
        <w:ind w:left="426"/>
        <w:jc w:val="both"/>
        <w:rPr>
          <w:sz w:val="24"/>
          <w:szCs w:val="24"/>
          <w:lang w:val="lt-LT"/>
        </w:rPr>
      </w:pPr>
      <w:r w:rsidRPr="00CE7B79">
        <w:rPr>
          <w:sz w:val="24"/>
          <w:szCs w:val="24"/>
          <w:lang w:val="lt-LT"/>
        </w:rPr>
        <w:t>dirbtinio intelekto vystymo svarba;</w:t>
      </w:r>
    </w:p>
    <w:p w:rsidR="00CE7B79" w:rsidRPr="00CE7B79" w:rsidRDefault="00CE7B79" w:rsidP="005321B4">
      <w:pPr>
        <w:pStyle w:val="Sraopastraipa"/>
        <w:numPr>
          <w:ilvl w:val="0"/>
          <w:numId w:val="47"/>
        </w:numPr>
        <w:spacing w:line="276" w:lineRule="auto"/>
        <w:ind w:left="426"/>
        <w:jc w:val="both"/>
        <w:rPr>
          <w:sz w:val="24"/>
          <w:szCs w:val="24"/>
          <w:lang w:val="lt-LT"/>
        </w:rPr>
      </w:pPr>
      <w:r w:rsidRPr="00CE7B79">
        <w:rPr>
          <w:rFonts w:eastAsiaTheme="minorEastAsia"/>
          <w:sz w:val="24"/>
          <w:szCs w:val="24"/>
          <w:lang w:val="lt-LT"/>
        </w:rPr>
        <w:t xml:space="preserve">atitinkamo finansavimo užtikrinimas. Šiame kontekste pabrėžiame atitinkamų programų </w:t>
      </w:r>
      <w:r w:rsidRPr="00CE7B79">
        <w:rPr>
          <w:sz w:val="24"/>
          <w:szCs w:val="24"/>
          <w:lang w:val="lt-LT"/>
        </w:rPr>
        <w:t xml:space="preserve">(Skaitmeninė Europa, Europos infrastruktūros tinklų priemonė, Europos Horizontas, Kosmoso programa) bei ES struktūrinės paramos svarbą bei prieigos prie finansavimo verslui, ypatingai MVĮ ir </w:t>
      </w:r>
      <w:proofErr w:type="spellStart"/>
      <w:r w:rsidRPr="00CE7B79">
        <w:rPr>
          <w:sz w:val="24"/>
          <w:szCs w:val="24"/>
          <w:lang w:val="lt-LT"/>
        </w:rPr>
        <w:t>startuoliams</w:t>
      </w:r>
      <w:proofErr w:type="spellEnd"/>
      <w:r w:rsidRPr="00CE7B79">
        <w:rPr>
          <w:sz w:val="24"/>
          <w:szCs w:val="24"/>
          <w:lang w:val="lt-LT"/>
        </w:rPr>
        <w:t xml:space="preserve">, užtikrinimą. </w:t>
      </w:r>
    </w:p>
    <w:p w:rsidR="00CE7B79" w:rsidRPr="00CE7B79" w:rsidRDefault="00CE7B79" w:rsidP="005321B4">
      <w:pPr>
        <w:pStyle w:val="Sraopastraipa"/>
        <w:numPr>
          <w:ilvl w:val="0"/>
          <w:numId w:val="47"/>
        </w:numPr>
        <w:spacing w:line="276" w:lineRule="auto"/>
        <w:ind w:left="426"/>
        <w:jc w:val="both"/>
        <w:rPr>
          <w:sz w:val="24"/>
          <w:szCs w:val="24"/>
          <w:lang w:val="lt-LT"/>
        </w:rPr>
      </w:pPr>
      <w:r w:rsidRPr="00CE7B79">
        <w:rPr>
          <w:sz w:val="24"/>
          <w:szCs w:val="24"/>
          <w:lang w:val="lt-LT"/>
        </w:rPr>
        <w:t>skaitmeninių kompetencijų ir įgūdžių vystymas;</w:t>
      </w:r>
    </w:p>
    <w:p w:rsidR="00CE7B79" w:rsidRPr="00CE7B79" w:rsidRDefault="00CE7B79" w:rsidP="005321B4">
      <w:pPr>
        <w:pStyle w:val="Sraopastraipa"/>
        <w:numPr>
          <w:ilvl w:val="0"/>
          <w:numId w:val="47"/>
        </w:numPr>
        <w:spacing w:line="288" w:lineRule="auto"/>
        <w:ind w:left="426"/>
        <w:jc w:val="both"/>
        <w:rPr>
          <w:sz w:val="24"/>
          <w:szCs w:val="24"/>
          <w:lang w:val="lt-LT"/>
        </w:rPr>
      </w:pPr>
      <w:r w:rsidRPr="00CE7B79">
        <w:rPr>
          <w:sz w:val="24"/>
          <w:szCs w:val="24"/>
          <w:lang w:val="lt-LT"/>
        </w:rPr>
        <w:t>tarpvalstybinių skaitmeninių paslaugų, kurios sumažintų paslaugų prieinamumo barjerus tarp ES valstybių narių, kūrimas;</w:t>
      </w:r>
    </w:p>
    <w:p w:rsidR="00CE7B79" w:rsidRPr="00CE7B79" w:rsidRDefault="00CE7B79" w:rsidP="005321B4">
      <w:pPr>
        <w:pStyle w:val="Sraopastraipa"/>
        <w:numPr>
          <w:ilvl w:val="0"/>
          <w:numId w:val="47"/>
        </w:numPr>
        <w:spacing w:line="276" w:lineRule="auto"/>
        <w:ind w:left="426"/>
        <w:jc w:val="both"/>
        <w:rPr>
          <w:sz w:val="24"/>
          <w:szCs w:val="24"/>
          <w:lang w:val="lt-LT"/>
        </w:rPr>
      </w:pPr>
      <w:r w:rsidRPr="00CE7B79">
        <w:rPr>
          <w:sz w:val="24"/>
          <w:szCs w:val="24"/>
          <w:lang w:val="lt-LT"/>
        </w:rPr>
        <w:t xml:space="preserve">duomenų ekonomikos skatinimas ir plėtojimas; </w:t>
      </w:r>
    </w:p>
    <w:p w:rsidR="00CE7B79" w:rsidRPr="00CE7B79" w:rsidRDefault="00CE7B79" w:rsidP="005321B4">
      <w:pPr>
        <w:pStyle w:val="Sraopastraipa"/>
        <w:numPr>
          <w:ilvl w:val="0"/>
          <w:numId w:val="47"/>
        </w:numPr>
        <w:spacing w:line="276" w:lineRule="auto"/>
        <w:ind w:left="426"/>
        <w:jc w:val="both"/>
        <w:rPr>
          <w:rFonts w:eastAsiaTheme="minorEastAsia"/>
          <w:sz w:val="24"/>
          <w:szCs w:val="24"/>
          <w:lang w:val="lt-LT"/>
        </w:rPr>
      </w:pPr>
      <w:r w:rsidRPr="00CE7B79">
        <w:rPr>
          <w:rFonts w:eastAsiaTheme="minorEastAsia"/>
          <w:sz w:val="24"/>
          <w:szCs w:val="24"/>
          <w:lang w:val="lt-LT"/>
        </w:rPr>
        <w:t>ypatingai remiame iniciat</w:t>
      </w:r>
      <w:bookmarkStart w:id="0" w:name="_GoBack"/>
      <w:bookmarkEnd w:id="0"/>
      <w:r w:rsidRPr="00CE7B79">
        <w:rPr>
          <w:rFonts w:eastAsiaTheme="minorEastAsia"/>
          <w:sz w:val="24"/>
          <w:szCs w:val="24"/>
          <w:lang w:val="lt-LT"/>
        </w:rPr>
        <w:t xml:space="preserve">yvas ir priemones, siekiant išvengti skaitmeninės atskirties tarp atskirų valstybių ir regionų. Svarbu užtikrinti, kad skaitmeninimo potencialą galėtų išnaudoti kiekviena valstybės narės ar regiono įmonė, nepriklausomai nuo dydžio, taip pat viešasis sektorius. Akcentuojame skaitmeninės ekosistemos ir bendradarbiavimo tinklų kūrimo svarbą (pvz., skaitmeniniai inovacijų centrai), </w:t>
      </w:r>
      <w:proofErr w:type="spellStart"/>
      <w:r w:rsidRPr="00CE7B79">
        <w:rPr>
          <w:rFonts w:eastAsiaTheme="minorEastAsia"/>
          <w:sz w:val="24"/>
          <w:szCs w:val="24"/>
          <w:lang w:val="lt-LT"/>
        </w:rPr>
        <w:t>gigabitinės</w:t>
      </w:r>
      <w:proofErr w:type="spellEnd"/>
      <w:r w:rsidRPr="00CE7B79">
        <w:rPr>
          <w:rFonts w:eastAsiaTheme="minorEastAsia"/>
          <w:sz w:val="24"/>
          <w:szCs w:val="24"/>
          <w:lang w:val="lt-LT"/>
        </w:rPr>
        <w:t xml:space="preserve"> visuomenės vystymą, </w:t>
      </w:r>
      <w:r w:rsidRPr="00CE7B79">
        <w:rPr>
          <w:color w:val="222222"/>
          <w:sz w:val="24"/>
          <w:szCs w:val="24"/>
          <w:lang w:val="lt-LT"/>
        </w:rPr>
        <w:t>visų pirma diegiant fiksuotą ir mobilią  itin greitą skaitmeninę infrastruktūrą, įskaitant 5G tinklą.</w:t>
      </w:r>
    </w:p>
    <w:p w:rsidR="00CE7B79" w:rsidRPr="00CE7B79" w:rsidRDefault="00CE7B79" w:rsidP="00CE7B79">
      <w:pPr>
        <w:autoSpaceDE w:val="0"/>
        <w:autoSpaceDN w:val="0"/>
        <w:ind w:left="567"/>
        <w:rPr>
          <w:sz w:val="24"/>
          <w:szCs w:val="24"/>
          <w:lang w:val="lt-LT"/>
        </w:rPr>
      </w:pPr>
    </w:p>
    <w:p w:rsidR="00CE7B79" w:rsidRPr="00CE7B79" w:rsidRDefault="00CE7B79" w:rsidP="00CE7B79">
      <w:pPr>
        <w:autoSpaceDE w:val="0"/>
        <w:autoSpaceDN w:val="0"/>
        <w:ind w:left="567"/>
        <w:rPr>
          <w:sz w:val="24"/>
          <w:szCs w:val="24"/>
          <w:lang w:val="lt-LT"/>
        </w:rPr>
      </w:pPr>
      <w:r w:rsidRPr="00CE7B79">
        <w:rPr>
          <w:sz w:val="24"/>
          <w:szCs w:val="24"/>
          <w:lang w:val="lt-LT"/>
        </w:rPr>
        <w:t>Siekdama  mažinti bendrosios skaitmeninės erdvės kliuvinius, Lietuva planuoja:</w:t>
      </w:r>
    </w:p>
    <w:p w:rsidR="00CE7B79" w:rsidRPr="00CE7B79" w:rsidRDefault="00CE7B79" w:rsidP="005321B4">
      <w:pPr>
        <w:pStyle w:val="Sraopastraipa"/>
        <w:numPr>
          <w:ilvl w:val="0"/>
          <w:numId w:val="48"/>
        </w:numPr>
        <w:autoSpaceDE w:val="0"/>
        <w:autoSpaceDN w:val="0"/>
        <w:spacing w:after="200" w:line="252" w:lineRule="auto"/>
        <w:ind w:left="426"/>
        <w:jc w:val="both"/>
        <w:rPr>
          <w:sz w:val="24"/>
          <w:szCs w:val="24"/>
          <w:lang w:val="lt-LT"/>
        </w:rPr>
      </w:pPr>
      <w:r w:rsidRPr="00CE7B79">
        <w:rPr>
          <w:sz w:val="24"/>
          <w:szCs w:val="24"/>
          <w:lang w:val="lt-LT"/>
        </w:rPr>
        <w:t>didinti kibernetinį atsparumą ir stiprinti technologinius ir pramoninius pajėgumus;</w:t>
      </w:r>
    </w:p>
    <w:p w:rsidR="00CE7B79" w:rsidRPr="00CE7B79" w:rsidRDefault="00CE7B79" w:rsidP="005321B4">
      <w:pPr>
        <w:pStyle w:val="Sraopastraipa"/>
        <w:numPr>
          <w:ilvl w:val="0"/>
          <w:numId w:val="48"/>
        </w:numPr>
        <w:autoSpaceDE w:val="0"/>
        <w:autoSpaceDN w:val="0"/>
        <w:spacing w:after="200" w:line="252" w:lineRule="auto"/>
        <w:ind w:left="426"/>
        <w:jc w:val="both"/>
        <w:rPr>
          <w:sz w:val="24"/>
          <w:szCs w:val="24"/>
          <w:lang w:val="lt-LT"/>
        </w:rPr>
      </w:pPr>
      <w:r w:rsidRPr="00CE7B79">
        <w:rPr>
          <w:sz w:val="24"/>
          <w:szCs w:val="24"/>
          <w:lang w:val="lt-LT"/>
        </w:rPr>
        <w:t>vystyti dirbtinio intelekto sprendimus, sukuriant inovacijoms palankią aplinką viešajame sektoriuje (pavyzdžiui, sukurti „smėlio dėžės“  technologija pagrįstą  taikomąją programą, leisiančią naudoti ir išbandyti DI sistemas viešajame sektoriuje ribotą laiko tarpą. Taip kūrėjai galėtų išmėginti savo produktą gyvoje aplinkoje, o viešasis sektorius galėtų nuspręsti, kokie sprendiniai turėtų būti įdiegti);</w:t>
      </w:r>
    </w:p>
    <w:p w:rsidR="00CE7B79" w:rsidRPr="00CE7B79" w:rsidRDefault="00CE7B79" w:rsidP="005321B4">
      <w:pPr>
        <w:pStyle w:val="Sraopastraipa"/>
        <w:numPr>
          <w:ilvl w:val="0"/>
          <w:numId w:val="48"/>
        </w:numPr>
        <w:autoSpaceDE w:val="0"/>
        <w:autoSpaceDN w:val="0"/>
        <w:spacing w:after="200" w:line="252" w:lineRule="auto"/>
        <w:ind w:left="426"/>
        <w:jc w:val="both"/>
        <w:rPr>
          <w:sz w:val="24"/>
          <w:szCs w:val="24"/>
          <w:lang w:val="lt-LT"/>
        </w:rPr>
      </w:pPr>
      <w:r w:rsidRPr="00CE7B79">
        <w:rPr>
          <w:sz w:val="24"/>
          <w:szCs w:val="24"/>
          <w:lang w:val="lt-LT"/>
        </w:rPr>
        <w:t>vystyti skaitmenines kompetencijas ir įgūdžius, rengiant atitinkamas mokymo ir profesinio tobulėjimo programas, skirtas mokykloms, universitetams ir kitoms mokymo įstaigoms;</w:t>
      </w:r>
    </w:p>
    <w:p w:rsidR="00CE7B79" w:rsidRPr="00CE7B79" w:rsidRDefault="00CE7B79" w:rsidP="005321B4">
      <w:pPr>
        <w:pStyle w:val="Sraopastraipa"/>
        <w:numPr>
          <w:ilvl w:val="0"/>
          <w:numId w:val="48"/>
        </w:numPr>
        <w:autoSpaceDE w:val="0"/>
        <w:autoSpaceDN w:val="0"/>
        <w:spacing w:after="200" w:line="252" w:lineRule="auto"/>
        <w:ind w:left="426"/>
        <w:jc w:val="both"/>
        <w:rPr>
          <w:sz w:val="24"/>
          <w:szCs w:val="24"/>
          <w:lang w:val="lt-LT"/>
        </w:rPr>
      </w:pPr>
      <w:r w:rsidRPr="00CE7B79">
        <w:rPr>
          <w:sz w:val="24"/>
          <w:szCs w:val="24"/>
          <w:lang w:val="lt-LT"/>
        </w:rPr>
        <w:t>plėtoti tarpvalstybines skaitmenines paslaugas, ypatingą dėmesį skiriant verslo, sveikatos paslaugų pasiekiamumui;</w:t>
      </w:r>
    </w:p>
    <w:p w:rsidR="00CE7B79" w:rsidRPr="00CE7B79" w:rsidRDefault="00CE7B79" w:rsidP="005321B4">
      <w:pPr>
        <w:pStyle w:val="Sraopastraipa"/>
        <w:numPr>
          <w:ilvl w:val="0"/>
          <w:numId w:val="48"/>
        </w:numPr>
        <w:spacing w:line="276" w:lineRule="auto"/>
        <w:ind w:left="426"/>
        <w:jc w:val="both"/>
        <w:rPr>
          <w:sz w:val="24"/>
          <w:szCs w:val="24"/>
          <w:lang w:val="lt-LT"/>
        </w:rPr>
      </w:pPr>
      <w:r w:rsidRPr="00CE7B79">
        <w:rPr>
          <w:sz w:val="24"/>
          <w:szCs w:val="24"/>
          <w:lang w:val="lt-LT"/>
        </w:rPr>
        <w:t>sutelkti dėmesį į duomenų ekonomikos kūrimą (pavyzdžiui, nusistatyti aiškias duomenų prieigos, saugumo ir atsakomybės taisykles įmonėms, kad jos galėtų pasinaudoti visomis daiktų interneto augimo galimybėmis); mažinti skaitmeninę atskirtį, ypatingą dėmesį skiriant kaimo regionams (pavyzdžiui, toliau plėtoti prieigą prie plačiajuosčio interneto kaimiškose vietovėse, kurti bendradarbiavimo tinklus).</w:t>
      </w:r>
    </w:p>
    <w:p w:rsidR="00E769C9" w:rsidRDefault="00E769C9" w:rsidP="00EB51E6">
      <w:pPr>
        <w:ind w:firstLine="567"/>
        <w:jc w:val="both"/>
        <w:rPr>
          <w:sz w:val="24"/>
          <w:szCs w:val="24"/>
          <w:lang w:val="lt-LT"/>
        </w:rPr>
      </w:pPr>
    </w:p>
    <w:p w:rsidR="000E5C26" w:rsidRPr="00EB51E6" w:rsidRDefault="000E5C26" w:rsidP="000E5C26">
      <w:pPr>
        <w:jc w:val="both"/>
        <w:rPr>
          <w:b/>
          <w:sz w:val="24"/>
          <w:szCs w:val="24"/>
          <w:lang w:val="lt-LT"/>
        </w:rPr>
      </w:pPr>
      <w:r w:rsidRPr="00EB51E6">
        <w:rPr>
          <w:b/>
          <w:sz w:val="24"/>
          <w:szCs w:val="24"/>
          <w:lang w:val="lt-LT"/>
        </w:rPr>
        <w:t>7.  Tarybos sprendimas dėl pozicijos, kurios Europos Sąjungos vardu turi būti laikomasi Tarptautinės telekomunikacijų sąjungos (ITU) rengiamoje 2019 m. Pasaulinėje radijo ryšio konferencijoje</w:t>
      </w:r>
    </w:p>
    <w:p w:rsidR="000E5C26" w:rsidRDefault="000E5C26" w:rsidP="000E5C26">
      <w:pPr>
        <w:jc w:val="both"/>
        <w:rPr>
          <w:sz w:val="24"/>
          <w:szCs w:val="24"/>
          <w:lang w:val="lt-LT"/>
        </w:rPr>
      </w:pPr>
      <w:r w:rsidRPr="000E5C26">
        <w:rPr>
          <w:sz w:val="24"/>
          <w:szCs w:val="24"/>
          <w:lang w:val="lt-LT"/>
        </w:rPr>
        <w:t>Priėmimas</w:t>
      </w:r>
    </w:p>
    <w:p w:rsidR="000E5C26" w:rsidRDefault="000E5C26" w:rsidP="000E5C26">
      <w:pPr>
        <w:jc w:val="both"/>
        <w:rPr>
          <w:sz w:val="24"/>
          <w:szCs w:val="24"/>
          <w:lang w:val="lt-LT"/>
        </w:rPr>
      </w:pPr>
    </w:p>
    <w:p w:rsidR="000E5C26" w:rsidRPr="00EB51E6" w:rsidRDefault="000E5C26" w:rsidP="000E5C26">
      <w:pPr>
        <w:jc w:val="both"/>
        <w:rPr>
          <w:i/>
          <w:sz w:val="24"/>
          <w:szCs w:val="24"/>
          <w:lang w:val="lt-LT"/>
        </w:rPr>
      </w:pPr>
      <w:r w:rsidRPr="00EB51E6">
        <w:rPr>
          <w:i/>
          <w:sz w:val="24"/>
          <w:szCs w:val="24"/>
          <w:lang w:val="lt-LT"/>
        </w:rPr>
        <w:t>Klausimo esmė</w:t>
      </w:r>
    </w:p>
    <w:p w:rsidR="00C45C6B" w:rsidRPr="00C45C6B" w:rsidRDefault="00C45C6B" w:rsidP="00EB51E6">
      <w:pPr>
        <w:ind w:firstLine="567"/>
        <w:jc w:val="both"/>
        <w:rPr>
          <w:sz w:val="24"/>
          <w:szCs w:val="24"/>
          <w:lang w:val="lt-LT"/>
        </w:rPr>
      </w:pPr>
      <w:r w:rsidRPr="00C45C6B">
        <w:rPr>
          <w:sz w:val="24"/>
          <w:szCs w:val="24"/>
          <w:lang w:val="lt-LT"/>
        </w:rPr>
        <w:t>Pasaulinėje radijo ryšio konferencijoje (WRC-19) bus persvarstomas Radijo ryšio reglamentas, kuriuo susisteminami tarpvalstybiniai radijo dažnių naudojimo aspektai, visų pirma nustatant, kurioms radijo ryšio tarnyboms skiriamos konkrečios radijo dažnių juostos, jų naudojimo techninės sąlygos, padedančios išvengti žalingųjų trukdžių. Taip pat konferencijoje bus nustatyta, kokie klausimai (vadinamieji darbotvarkės punktai) bus svarstomi kitoje – 2023 m. WRC konferencijoje.</w:t>
      </w:r>
    </w:p>
    <w:p w:rsidR="00C45C6B" w:rsidRPr="00C45C6B" w:rsidRDefault="00C45C6B" w:rsidP="00C45C6B">
      <w:pPr>
        <w:jc w:val="both"/>
        <w:rPr>
          <w:sz w:val="24"/>
          <w:szCs w:val="24"/>
          <w:lang w:val="lt-LT"/>
        </w:rPr>
      </w:pPr>
      <w:r w:rsidRPr="00C45C6B">
        <w:rPr>
          <w:sz w:val="24"/>
          <w:szCs w:val="24"/>
          <w:lang w:val="lt-LT"/>
        </w:rPr>
        <w:t xml:space="preserve">2019 m. Pasaulinė radijo ryšio konferencija vyks šių metų spalio 28 d.– lapkričio 22 d. Visi 193 ITU nariai turi balso teisę. Faktiškai šios konferencijos baigiamieji aktai priimami bendru sutarimu. Egzistuoja šešios pripažintos regioninės grupės, siekiančios koordinuoti savo narių pozicijas. Europoje tai – Europos pašto ir telekomunikacijų administracijų konferencija (CEPT). </w:t>
      </w:r>
    </w:p>
    <w:p w:rsidR="004D4AE9" w:rsidRDefault="00C45C6B" w:rsidP="00C45C6B">
      <w:pPr>
        <w:jc w:val="both"/>
        <w:rPr>
          <w:sz w:val="24"/>
          <w:szCs w:val="24"/>
          <w:lang w:val="lt-LT"/>
        </w:rPr>
      </w:pPr>
      <w:r w:rsidRPr="00C45C6B">
        <w:rPr>
          <w:sz w:val="24"/>
          <w:szCs w:val="24"/>
          <w:lang w:val="lt-LT"/>
        </w:rPr>
        <w:t>Šio pasiūlymo tikslas – nustatyti vieningas ES VN pozicijas, kurių reikia laikytis WRC-19 konferencijoje dėl numatomų priimti konferencijos baigiamųjų aktų, kuriais persvarstomas Tarptautinės telekomunikacijų sąjungos Radijo ryšio reglamentas. Naujausi Radijo ryšio reglamento pakeitimai (po WRC-15) įsigaliojo 2017 m. sausio 1 d.</w:t>
      </w:r>
    </w:p>
    <w:p w:rsidR="00C45C6B" w:rsidRDefault="00C45C6B" w:rsidP="00C45C6B">
      <w:pPr>
        <w:jc w:val="both"/>
        <w:rPr>
          <w:sz w:val="24"/>
          <w:szCs w:val="24"/>
          <w:lang w:val="lt-LT"/>
        </w:rPr>
      </w:pPr>
    </w:p>
    <w:p w:rsidR="00C45C6B" w:rsidRPr="0050777C" w:rsidRDefault="00C45C6B" w:rsidP="00C45C6B">
      <w:pPr>
        <w:jc w:val="both"/>
        <w:rPr>
          <w:i/>
          <w:sz w:val="24"/>
          <w:szCs w:val="24"/>
          <w:lang w:val="lt-LT"/>
        </w:rPr>
      </w:pPr>
      <w:r w:rsidRPr="0050777C">
        <w:rPr>
          <w:i/>
          <w:sz w:val="24"/>
          <w:szCs w:val="24"/>
          <w:lang w:val="lt-LT"/>
        </w:rPr>
        <w:t>Lietuvos pozicija</w:t>
      </w:r>
    </w:p>
    <w:p w:rsidR="00C45C6B" w:rsidRDefault="00C45C6B" w:rsidP="0050777C">
      <w:pPr>
        <w:ind w:firstLine="567"/>
        <w:jc w:val="both"/>
        <w:rPr>
          <w:sz w:val="24"/>
          <w:szCs w:val="24"/>
          <w:lang w:val="lt-LT"/>
        </w:rPr>
      </w:pPr>
      <w:r>
        <w:rPr>
          <w:sz w:val="24"/>
          <w:szCs w:val="24"/>
          <w:lang w:val="lt-LT"/>
        </w:rPr>
        <w:t xml:space="preserve">Siūloma pritarti pozicijai </w:t>
      </w:r>
      <w:r w:rsidRPr="00C45C6B">
        <w:rPr>
          <w:sz w:val="24"/>
          <w:szCs w:val="24"/>
          <w:lang w:val="lt-LT"/>
        </w:rPr>
        <w:t>kurios Europos Sąjungos vardu turi būti laikomasi Tarptautinės telekomunikacijų sąjungos (ITU) rengiamoje 2019 m. Pasaulinėje radijo ryšio konferencijoje</w:t>
      </w:r>
    </w:p>
    <w:p w:rsidR="00C45C6B" w:rsidRDefault="00C45C6B" w:rsidP="00C45C6B">
      <w:pPr>
        <w:jc w:val="both"/>
        <w:rPr>
          <w:sz w:val="24"/>
          <w:szCs w:val="24"/>
          <w:lang w:val="lt-LT"/>
        </w:rPr>
      </w:pPr>
    </w:p>
    <w:p w:rsidR="00C45C6B" w:rsidRPr="0050777C" w:rsidRDefault="00C45C6B" w:rsidP="00C45C6B">
      <w:pPr>
        <w:jc w:val="both"/>
        <w:rPr>
          <w:b/>
          <w:sz w:val="24"/>
          <w:szCs w:val="24"/>
          <w:lang w:val="lt-LT"/>
        </w:rPr>
      </w:pPr>
      <w:r w:rsidRPr="0050777C">
        <w:rPr>
          <w:b/>
          <w:sz w:val="24"/>
          <w:szCs w:val="24"/>
          <w:lang w:val="lt-LT"/>
        </w:rPr>
        <w:t>8.  E. privatumo reglamentas</w:t>
      </w:r>
    </w:p>
    <w:p w:rsidR="00C45C6B" w:rsidRDefault="00C45C6B" w:rsidP="00C45C6B">
      <w:pPr>
        <w:jc w:val="both"/>
        <w:rPr>
          <w:sz w:val="24"/>
          <w:szCs w:val="24"/>
          <w:lang w:val="lt-LT"/>
        </w:rPr>
      </w:pPr>
      <w:r w:rsidRPr="00C45C6B">
        <w:rPr>
          <w:sz w:val="24"/>
          <w:szCs w:val="24"/>
          <w:lang w:val="lt-LT"/>
        </w:rPr>
        <w:t>Pažangos ataskaita</w:t>
      </w:r>
    </w:p>
    <w:p w:rsidR="00C45C6B" w:rsidRDefault="00C45C6B" w:rsidP="00C45C6B">
      <w:pPr>
        <w:jc w:val="both"/>
        <w:rPr>
          <w:sz w:val="24"/>
          <w:szCs w:val="24"/>
          <w:lang w:val="lt-LT"/>
        </w:rPr>
      </w:pPr>
    </w:p>
    <w:p w:rsidR="00C45C6B" w:rsidRPr="0050777C" w:rsidRDefault="00C45C6B" w:rsidP="00C45C6B">
      <w:pPr>
        <w:jc w:val="both"/>
        <w:rPr>
          <w:i/>
          <w:sz w:val="24"/>
          <w:szCs w:val="24"/>
          <w:lang w:val="lt-LT"/>
        </w:rPr>
      </w:pPr>
      <w:r w:rsidRPr="0050777C">
        <w:rPr>
          <w:i/>
          <w:sz w:val="24"/>
          <w:szCs w:val="24"/>
          <w:lang w:val="lt-LT"/>
        </w:rPr>
        <w:t>Klausimo esmė</w:t>
      </w:r>
    </w:p>
    <w:p w:rsidR="00C4388D" w:rsidRPr="00C4388D" w:rsidRDefault="00C4388D" w:rsidP="0050777C">
      <w:pPr>
        <w:ind w:firstLine="567"/>
        <w:jc w:val="both"/>
        <w:rPr>
          <w:sz w:val="24"/>
          <w:szCs w:val="24"/>
          <w:lang w:val="lt-LT"/>
        </w:rPr>
      </w:pPr>
      <w:r w:rsidRPr="00C4388D">
        <w:rPr>
          <w:sz w:val="24"/>
          <w:szCs w:val="24"/>
          <w:lang w:val="lt-LT"/>
        </w:rPr>
        <w:t>Šiuo reglamentu nustatomos taisyklės dėl fizinių ir juridinių asmenų pagrindinių teisių ir laisvių, visų pirma</w:t>
      </w:r>
      <w:r>
        <w:rPr>
          <w:sz w:val="24"/>
          <w:szCs w:val="24"/>
          <w:lang w:val="lt-LT"/>
        </w:rPr>
        <w:t>,</w:t>
      </w:r>
      <w:r w:rsidRPr="00C4388D">
        <w:rPr>
          <w:sz w:val="24"/>
          <w:szCs w:val="24"/>
          <w:lang w:val="lt-LT"/>
        </w:rPr>
        <w:t xml:space="preserve"> teisių į privatų gyvenimą ir komunikacijos slaptumą, apsaugos teikiant ir naudojant elektroninių ryšių paslaugas ir dėl fizinių asmenų apsaugos tvarkant asmens duomenis. </w:t>
      </w:r>
    </w:p>
    <w:p w:rsidR="00C4388D" w:rsidRPr="00C4388D" w:rsidRDefault="00C4388D" w:rsidP="00C4388D">
      <w:pPr>
        <w:jc w:val="both"/>
        <w:rPr>
          <w:sz w:val="24"/>
          <w:szCs w:val="24"/>
          <w:lang w:val="lt-LT"/>
        </w:rPr>
      </w:pPr>
      <w:r>
        <w:rPr>
          <w:sz w:val="24"/>
          <w:szCs w:val="24"/>
          <w:lang w:val="lt-LT"/>
        </w:rPr>
        <w:t>R</w:t>
      </w:r>
      <w:r w:rsidRPr="00C4388D">
        <w:rPr>
          <w:sz w:val="24"/>
          <w:szCs w:val="24"/>
          <w:lang w:val="lt-LT"/>
        </w:rPr>
        <w:t xml:space="preserve">eglamentu </w:t>
      </w:r>
      <w:r>
        <w:rPr>
          <w:sz w:val="24"/>
          <w:szCs w:val="24"/>
          <w:lang w:val="lt-LT"/>
        </w:rPr>
        <w:t xml:space="preserve">taip pat </w:t>
      </w:r>
      <w:r w:rsidRPr="00C4388D">
        <w:rPr>
          <w:sz w:val="24"/>
          <w:szCs w:val="24"/>
          <w:lang w:val="lt-LT"/>
        </w:rPr>
        <w:t xml:space="preserve">užtikrinamas laisvas elektroninių ryšių duomenų ir elektroninių ryšių paslaugų judėjimas Sąjungoje, kuris negali būti nei ribojamas, nei draudžiamas dėl priežasčių, susijusių su fizinių asmenų teise į privatų gyvenimą ir komunikacijos slaptumą ir su fizinių asmenų apsauga tvarkant asmens duomenis bei juridinių asmenų komunikacijos apsaugą. </w:t>
      </w:r>
    </w:p>
    <w:p w:rsidR="00C45C6B" w:rsidRDefault="00C4388D" w:rsidP="0050777C">
      <w:pPr>
        <w:ind w:firstLine="567"/>
        <w:jc w:val="both"/>
        <w:rPr>
          <w:sz w:val="24"/>
          <w:szCs w:val="24"/>
          <w:lang w:val="lt-LT"/>
        </w:rPr>
      </w:pPr>
      <w:r w:rsidRPr="00C4388D">
        <w:rPr>
          <w:sz w:val="24"/>
          <w:szCs w:val="24"/>
          <w:lang w:val="lt-LT"/>
        </w:rPr>
        <w:t xml:space="preserve">Diskusijų TELE darbo grupėje ir Taryboje metu kai kurios delegacijos ne kartą išreiškė susirūpinimą dėl to, kaip pasiūlymas dėl </w:t>
      </w:r>
      <w:proofErr w:type="spellStart"/>
      <w:r w:rsidRPr="00C4388D">
        <w:rPr>
          <w:sz w:val="24"/>
          <w:szCs w:val="24"/>
          <w:lang w:val="lt-LT"/>
        </w:rPr>
        <w:t>E.</w:t>
      </w:r>
      <w:r>
        <w:rPr>
          <w:sz w:val="24"/>
          <w:szCs w:val="24"/>
          <w:lang w:val="lt-LT"/>
        </w:rPr>
        <w:t>P</w:t>
      </w:r>
      <w:r w:rsidRPr="00C4388D">
        <w:rPr>
          <w:sz w:val="24"/>
          <w:szCs w:val="24"/>
          <w:lang w:val="lt-LT"/>
        </w:rPr>
        <w:t>rivatumo</w:t>
      </w:r>
      <w:proofErr w:type="spellEnd"/>
      <w:r w:rsidRPr="00C4388D">
        <w:rPr>
          <w:sz w:val="24"/>
          <w:szCs w:val="24"/>
          <w:lang w:val="lt-LT"/>
        </w:rPr>
        <w:t xml:space="preserve"> reglamento sąveikautų su naujomis technologijomis, įrenginių tarpusavio ryšio, daiktų interneto ir dirbtinio intelekto kontekste.</w:t>
      </w:r>
      <w:r w:rsidR="0050777C">
        <w:rPr>
          <w:sz w:val="24"/>
          <w:szCs w:val="24"/>
          <w:lang w:val="lt-LT"/>
        </w:rPr>
        <w:t xml:space="preserve"> </w:t>
      </w:r>
      <w:r w:rsidRPr="00C4388D">
        <w:rPr>
          <w:sz w:val="24"/>
          <w:szCs w:val="24"/>
          <w:lang w:val="lt-LT"/>
        </w:rPr>
        <w:t xml:space="preserve">Kitas </w:t>
      </w:r>
      <w:r>
        <w:rPr>
          <w:sz w:val="24"/>
          <w:szCs w:val="24"/>
          <w:lang w:val="lt-LT"/>
        </w:rPr>
        <w:t xml:space="preserve">neišspręstas </w:t>
      </w:r>
      <w:r w:rsidRPr="00C4388D">
        <w:rPr>
          <w:sz w:val="24"/>
          <w:szCs w:val="24"/>
          <w:lang w:val="lt-LT"/>
        </w:rPr>
        <w:t xml:space="preserve"> klausimas susijęs su elektroninių ryšių duomenų tvarkymu prievartos prieš vaikus vaizdų prevencijos, aptikimo ir pranešimo apie juos tikslais.</w:t>
      </w:r>
    </w:p>
    <w:p w:rsidR="00C4388D" w:rsidRDefault="00C4388D" w:rsidP="0050777C">
      <w:pPr>
        <w:ind w:firstLine="567"/>
        <w:jc w:val="both"/>
        <w:rPr>
          <w:sz w:val="24"/>
          <w:szCs w:val="24"/>
          <w:lang w:val="lt-LT"/>
        </w:rPr>
      </w:pPr>
      <w:r w:rsidRPr="00C4388D">
        <w:rPr>
          <w:sz w:val="24"/>
          <w:szCs w:val="24"/>
          <w:lang w:val="lt-LT"/>
        </w:rPr>
        <w:t xml:space="preserve">Atsižvelgiant į tai, </w:t>
      </w:r>
      <w:r>
        <w:rPr>
          <w:sz w:val="24"/>
          <w:szCs w:val="24"/>
          <w:lang w:val="lt-LT"/>
        </w:rPr>
        <w:t xml:space="preserve">Tarybai </w:t>
      </w:r>
      <w:r w:rsidRPr="00C4388D">
        <w:rPr>
          <w:sz w:val="24"/>
          <w:szCs w:val="24"/>
          <w:lang w:val="lt-LT"/>
        </w:rPr>
        <w:t>teikiama pažangos ataskaita.</w:t>
      </w:r>
    </w:p>
    <w:p w:rsidR="004D4AE9" w:rsidRDefault="004D4AE9" w:rsidP="003F4CB7">
      <w:pPr>
        <w:ind w:firstLine="709"/>
        <w:jc w:val="both"/>
        <w:rPr>
          <w:sz w:val="24"/>
          <w:szCs w:val="24"/>
          <w:lang w:val="lt-LT"/>
        </w:rPr>
      </w:pPr>
    </w:p>
    <w:p w:rsidR="004D4AE9" w:rsidRPr="0050777C" w:rsidRDefault="00C4388D" w:rsidP="003F4CB7">
      <w:pPr>
        <w:ind w:firstLine="709"/>
        <w:jc w:val="both"/>
        <w:rPr>
          <w:i/>
          <w:sz w:val="24"/>
          <w:szCs w:val="24"/>
          <w:lang w:val="lt-LT"/>
        </w:rPr>
      </w:pPr>
      <w:r w:rsidRPr="0050777C">
        <w:rPr>
          <w:i/>
          <w:sz w:val="24"/>
          <w:szCs w:val="24"/>
          <w:lang w:val="lt-LT"/>
        </w:rPr>
        <w:t>Lietuvos pozicija</w:t>
      </w:r>
    </w:p>
    <w:p w:rsidR="004D4AE9" w:rsidRDefault="00C4388D" w:rsidP="003F4CB7">
      <w:pPr>
        <w:ind w:firstLine="709"/>
        <w:jc w:val="both"/>
        <w:rPr>
          <w:sz w:val="24"/>
          <w:szCs w:val="24"/>
          <w:lang w:val="lt-LT"/>
        </w:rPr>
      </w:pPr>
      <w:r>
        <w:rPr>
          <w:sz w:val="24"/>
          <w:szCs w:val="24"/>
          <w:lang w:val="lt-LT"/>
        </w:rPr>
        <w:lastRenderedPageBreak/>
        <w:t>Siūloma pritarti pažangos ataskaitai.</w:t>
      </w:r>
      <w:r w:rsidR="00EB51E6">
        <w:rPr>
          <w:sz w:val="24"/>
          <w:szCs w:val="24"/>
          <w:lang w:val="lt-LT"/>
        </w:rPr>
        <w:t xml:space="preserve"> </w:t>
      </w:r>
      <w:r w:rsidR="00EB51E6" w:rsidRPr="00EB51E6">
        <w:rPr>
          <w:sz w:val="24"/>
          <w:szCs w:val="24"/>
          <w:lang w:val="lt-LT"/>
        </w:rPr>
        <w:t xml:space="preserve">Sutinkame, kad reglamente turi būti atsižvelgiama į naujausias tendencijas, susijusias su dirbtinio intelekto, daiktų interneto, savivaldžių automobilių ir kitų naujovių diegimu bei pakankamai kruopščiu reglamentavimu siekiant neužkirsti kelio galimiems verslo modeliams. </w:t>
      </w:r>
    </w:p>
    <w:sectPr w:rsidR="004D4AE9" w:rsidSect="0050777C">
      <w:headerReference w:type="default" r:id="rId8"/>
      <w:footerReference w:type="default" r:id="rId9"/>
      <w:pgSz w:w="11906" w:h="16838"/>
      <w:pgMar w:top="993" w:right="849" w:bottom="851"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FF5" w:rsidRDefault="00E13FF5" w:rsidP="001C3D19">
      <w:r>
        <w:separator/>
      </w:r>
    </w:p>
  </w:endnote>
  <w:endnote w:type="continuationSeparator" w:id="0">
    <w:p w:rsidR="00E13FF5" w:rsidRDefault="00E13FF5" w:rsidP="001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601" w:rsidRDefault="00064601">
    <w:pPr>
      <w:pStyle w:val="Porat"/>
      <w:jc w:val="right"/>
    </w:pPr>
  </w:p>
  <w:p w:rsidR="00064601" w:rsidRDefault="000646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FF5" w:rsidRDefault="00E13FF5" w:rsidP="001C3D19">
      <w:r>
        <w:separator/>
      </w:r>
    </w:p>
  </w:footnote>
  <w:footnote w:type="continuationSeparator" w:id="0">
    <w:p w:rsidR="00E13FF5" w:rsidRDefault="00E13FF5" w:rsidP="001C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392275"/>
      <w:docPartObj>
        <w:docPartGallery w:val="Page Numbers (Top of Page)"/>
        <w:docPartUnique/>
      </w:docPartObj>
    </w:sdtPr>
    <w:sdtEndPr/>
    <w:sdtContent>
      <w:p w:rsidR="00064601" w:rsidRDefault="00064601">
        <w:pPr>
          <w:pStyle w:val="Antrats"/>
          <w:jc w:val="center"/>
        </w:pPr>
        <w:r>
          <w:fldChar w:fldCharType="begin"/>
        </w:r>
        <w:r>
          <w:instrText>PAGE   \* MERGEFORMAT</w:instrText>
        </w:r>
        <w:r>
          <w:fldChar w:fldCharType="separate"/>
        </w:r>
        <w:r w:rsidR="00705326" w:rsidRPr="00705326">
          <w:rPr>
            <w:noProof/>
            <w:lang w:val="lt-LT"/>
          </w:rPr>
          <w:t>2</w:t>
        </w:r>
        <w:r>
          <w:fldChar w:fldCharType="end"/>
        </w:r>
      </w:p>
    </w:sdtContent>
  </w:sdt>
  <w:p w:rsidR="00064601" w:rsidRDefault="000646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92"/>
    <w:multiLevelType w:val="hybridMultilevel"/>
    <w:tmpl w:val="3F94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3" w15:restartNumberingAfterBreak="0">
    <w:nsid w:val="06DD782F"/>
    <w:multiLevelType w:val="hybridMultilevel"/>
    <w:tmpl w:val="CAD4A0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C63583E"/>
    <w:multiLevelType w:val="hybridMultilevel"/>
    <w:tmpl w:val="2F181AE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9032D2"/>
    <w:multiLevelType w:val="hybridMultilevel"/>
    <w:tmpl w:val="D1508E8E"/>
    <w:lvl w:ilvl="0" w:tplc="8E1EBEDE">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121C5D6A"/>
    <w:multiLevelType w:val="hybridMultilevel"/>
    <w:tmpl w:val="76867A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920D0"/>
    <w:multiLevelType w:val="hybridMultilevel"/>
    <w:tmpl w:val="89922976"/>
    <w:lvl w:ilvl="0" w:tplc="04270003">
      <w:start w:val="1"/>
      <w:numFmt w:val="bullet"/>
      <w:lvlText w:val="o"/>
      <w:lvlJc w:val="left"/>
      <w:pPr>
        <w:ind w:left="1457" w:hanging="360"/>
      </w:pPr>
      <w:rPr>
        <w:rFonts w:ascii="Courier New" w:hAnsi="Courier New" w:cs="Courier New" w:hint="default"/>
      </w:rPr>
    </w:lvl>
    <w:lvl w:ilvl="1" w:tplc="09CADD5C">
      <w:start w:val="13"/>
      <w:numFmt w:val="bullet"/>
      <w:lvlText w:val="–"/>
      <w:lvlJc w:val="left"/>
      <w:pPr>
        <w:ind w:left="2177" w:hanging="360"/>
      </w:pPr>
      <w:rPr>
        <w:rFonts w:ascii="Times New Roman" w:eastAsia="Times New Roman" w:hAnsi="Times New Roman" w:cs="Times New Roman"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8" w15:restartNumberingAfterBreak="0">
    <w:nsid w:val="16B545EF"/>
    <w:multiLevelType w:val="hybridMultilevel"/>
    <w:tmpl w:val="6502757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7E90B48"/>
    <w:multiLevelType w:val="hybridMultilevel"/>
    <w:tmpl w:val="9B86D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1567F0"/>
    <w:multiLevelType w:val="hybridMultilevel"/>
    <w:tmpl w:val="1DDCEA5C"/>
    <w:lvl w:ilvl="0" w:tplc="DEF8673E">
      <w:start w:val="1"/>
      <w:numFmt w:val="lowerLetter"/>
      <w:lvlText w:val="%1)"/>
      <w:lvlJc w:val="left"/>
      <w:pPr>
        <w:ind w:left="2207" w:hanging="147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C77722"/>
    <w:multiLevelType w:val="hybridMultilevel"/>
    <w:tmpl w:val="4B661B76"/>
    <w:lvl w:ilvl="0" w:tplc="9D1CE9A0">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611434"/>
    <w:multiLevelType w:val="hybridMultilevel"/>
    <w:tmpl w:val="7B304630"/>
    <w:lvl w:ilvl="0" w:tplc="EA64B1E0">
      <w:start w:val="2"/>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606B6B"/>
    <w:multiLevelType w:val="hybridMultilevel"/>
    <w:tmpl w:val="40E01F12"/>
    <w:lvl w:ilvl="0" w:tplc="5B3C92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D92105"/>
    <w:multiLevelType w:val="hybridMultilevel"/>
    <w:tmpl w:val="F7FE6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2637C8"/>
    <w:multiLevelType w:val="hybridMultilevel"/>
    <w:tmpl w:val="0256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864BB"/>
    <w:multiLevelType w:val="hybridMultilevel"/>
    <w:tmpl w:val="57C8F77E"/>
    <w:lvl w:ilvl="0" w:tplc="9D1CE9A0">
      <w:start w:val="2017"/>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7" w15:restartNumberingAfterBreak="0">
    <w:nsid w:val="33C72264"/>
    <w:multiLevelType w:val="hybridMultilevel"/>
    <w:tmpl w:val="FEA80EF8"/>
    <w:lvl w:ilvl="0" w:tplc="57FCCC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D13A4"/>
    <w:multiLevelType w:val="hybridMultilevel"/>
    <w:tmpl w:val="7480B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93640"/>
    <w:multiLevelType w:val="hybridMultilevel"/>
    <w:tmpl w:val="C43235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472A"/>
    <w:multiLevelType w:val="hybridMultilevel"/>
    <w:tmpl w:val="0F0A49AA"/>
    <w:lvl w:ilvl="0" w:tplc="88300278">
      <w:start w:val="2"/>
      <w:numFmt w:val="decimal"/>
      <w:lvlText w:val="%1)"/>
      <w:lvlJc w:val="left"/>
      <w:pPr>
        <w:tabs>
          <w:tab w:val="num" w:pos="361"/>
        </w:tabs>
        <w:ind w:left="361" w:hanging="360"/>
      </w:pPr>
      <w:rPr>
        <w:rFonts w:hint="default"/>
      </w:rPr>
    </w:lvl>
    <w:lvl w:ilvl="1" w:tplc="04090019" w:tentative="1">
      <w:start w:val="1"/>
      <w:numFmt w:val="lowerLetter"/>
      <w:lvlText w:val="%2."/>
      <w:lvlJc w:val="left"/>
      <w:pPr>
        <w:tabs>
          <w:tab w:val="num" w:pos="1081"/>
        </w:tabs>
        <w:ind w:left="1081" w:hanging="360"/>
      </w:pPr>
    </w:lvl>
    <w:lvl w:ilvl="2" w:tplc="0409001B" w:tentative="1">
      <w:start w:val="1"/>
      <w:numFmt w:val="lowerRoman"/>
      <w:lvlText w:val="%3."/>
      <w:lvlJc w:val="right"/>
      <w:pPr>
        <w:tabs>
          <w:tab w:val="num" w:pos="1801"/>
        </w:tabs>
        <w:ind w:left="1801" w:hanging="180"/>
      </w:pPr>
    </w:lvl>
    <w:lvl w:ilvl="3" w:tplc="0409000F" w:tentative="1">
      <w:start w:val="1"/>
      <w:numFmt w:val="decimal"/>
      <w:lvlText w:val="%4."/>
      <w:lvlJc w:val="left"/>
      <w:pPr>
        <w:tabs>
          <w:tab w:val="num" w:pos="2521"/>
        </w:tabs>
        <w:ind w:left="2521" w:hanging="360"/>
      </w:pPr>
    </w:lvl>
    <w:lvl w:ilvl="4" w:tplc="04090019" w:tentative="1">
      <w:start w:val="1"/>
      <w:numFmt w:val="lowerLetter"/>
      <w:lvlText w:val="%5."/>
      <w:lvlJc w:val="left"/>
      <w:pPr>
        <w:tabs>
          <w:tab w:val="num" w:pos="3241"/>
        </w:tabs>
        <w:ind w:left="3241" w:hanging="360"/>
      </w:pPr>
    </w:lvl>
    <w:lvl w:ilvl="5" w:tplc="0409001B" w:tentative="1">
      <w:start w:val="1"/>
      <w:numFmt w:val="lowerRoman"/>
      <w:lvlText w:val="%6."/>
      <w:lvlJc w:val="right"/>
      <w:pPr>
        <w:tabs>
          <w:tab w:val="num" w:pos="3961"/>
        </w:tabs>
        <w:ind w:left="3961" w:hanging="180"/>
      </w:pPr>
    </w:lvl>
    <w:lvl w:ilvl="6" w:tplc="0409000F" w:tentative="1">
      <w:start w:val="1"/>
      <w:numFmt w:val="decimal"/>
      <w:lvlText w:val="%7."/>
      <w:lvlJc w:val="left"/>
      <w:pPr>
        <w:tabs>
          <w:tab w:val="num" w:pos="4681"/>
        </w:tabs>
        <w:ind w:left="4681" w:hanging="360"/>
      </w:pPr>
    </w:lvl>
    <w:lvl w:ilvl="7" w:tplc="04090019" w:tentative="1">
      <w:start w:val="1"/>
      <w:numFmt w:val="lowerLetter"/>
      <w:lvlText w:val="%8."/>
      <w:lvlJc w:val="left"/>
      <w:pPr>
        <w:tabs>
          <w:tab w:val="num" w:pos="5401"/>
        </w:tabs>
        <w:ind w:left="5401" w:hanging="360"/>
      </w:pPr>
    </w:lvl>
    <w:lvl w:ilvl="8" w:tplc="0409001B" w:tentative="1">
      <w:start w:val="1"/>
      <w:numFmt w:val="lowerRoman"/>
      <w:lvlText w:val="%9."/>
      <w:lvlJc w:val="right"/>
      <w:pPr>
        <w:tabs>
          <w:tab w:val="num" w:pos="6121"/>
        </w:tabs>
        <w:ind w:left="6121" w:hanging="180"/>
      </w:pPr>
    </w:lvl>
  </w:abstractNum>
  <w:abstractNum w:abstractNumId="21" w15:restartNumberingAfterBreak="0">
    <w:nsid w:val="39FB0D72"/>
    <w:multiLevelType w:val="hybridMultilevel"/>
    <w:tmpl w:val="E98E8478"/>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A755186"/>
    <w:multiLevelType w:val="hybridMultilevel"/>
    <w:tmpl w:val="A906CC34"/>
    <w:lvl w:ilvl="0" w:tplc="57FCCC0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C07079B"/>
    <w:multiLevelType w:val="hybridMultilevel"/>
    <w:tmpl w:val="433013B8"/>
    <w:lvl w:ilvl="0" w:tplc="CD8298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D61F5A"/>
    <w:multiLevelType w:val="hybridMultilevel"/>
    <w:tmpl w:val="DD4A02C0"/>
    <w:lvl w:ilvl="0" w:tplc="57FCCC0E">
      <w:start w:val="1"/>
      <w:numFmt w:val="bullet"/>
      <w:lvlText w:val=""/>
      <w:lvlJc w:val="left"/>
      <w:pPr>
        <w:ind w:left="720" w:hanging="360"/>
      </w:pPr>
      <w:rPr>
        <w:rFonts w:ascii="Symbol" w:hAnsi="Symbol" w:hint="default"/>
      </w:rPr>
    </w:lvl>
    <w:lvl w:ilvl="1" w:tplc="2373F7FB">
      <w:start w:val="1"/>
      <w:numFmt w:val="bullet"/>
      <w:lvlText w:val="o"/>
      <w:lvlJc w:val="left"/>
      <w:pPr>
        <w:ind w:left="1440" w:hanging="360"/>
      </w:pPr>
      <w:rPr>
        <w:rFonts w:ascii="Symbol" w:hAnsi="Symbol"/>
      </w:rPr>
    </w:lvl>
    <w:lvl w:ilvl="2" w:tplc="7D1043E6">
      <w:start w:val="1"/>
      <w:numFmt w:val="bullet"/>
      <w:lvlText w:val="·"/>
      <w:lvlJc w:val="left"/>
      <w:pPr>
        <w:ind w:left="2160" w:hanging="360"/>
      </w:pPr>
      <w:rPr>
        <w:rFonts w:ascii="Symbol" w:hAnsi="Symbol"/>
      </w:rPr>
    </w:lvl>
    <w:lvl w:ilvl="3" w:tplc="15940EE9">
      <w:start w:val="1"/>
      <w:numFmt w:val="bullet"/>
      <w:lvlText w:val="o"/>
      <w:lvlJc w:val="left"/>
      <w:pPr>
        <w:ind w:left="2880" w:hanging="360"/>
      </w:pPr>
      <w:rPr>
        <w:rFonts w:ascii="Symbol" w:hAnsi="Symbol"/>
      </w:rPr>
    </w:lvl>
    <w:lvl w:ilvl="4" w:tplc="201F78B1">
      <w:start w:val="1"/>
      <w:numFmt w:val="bullet"/>
      <w:lvlText w:val="·"/>
      <w:lvlJc w:val="left"/>
      <w:pPr>
        <w:ind w:left="3600" w:hanging="360"/>
      </w:pPr>
      <w:rPr>
        <w:rFonts w:ascii="Symbol" w:hAnsi="Symbol"/>
      </w:rPr>
    </w:lvl>
    <w:lvl w:ilvl="5" w:tplc="61DBCAB1">
      <w:start w:val="1"/>
      <w:numFmt w:val="bullet"/>
      <w:lvlText w:val="o"/>
      <w:lvlJc w:val="left"/>
      <w:pPr>
        <w:ind w:left="4320" w:hanging="360"/>
      </w:pPr>
      <w:rPr>
        <w:rFonts w:ascii="Symbol" w:hAnsi="Symbol"/>
      </w:rPr>
    </w:lvl>
    <w:lvl w:ilvl="6" w:tplc="33FB5366">
      <w:start w:val="1"/>
      <w:numFmt w:val="bullet"/>
      <w:lvlText w:val="·"/>
      <w:lvlJc w:val="left"/>
      <w:pPr>
        <w:ind w:left="5040" w:hanging="360"/>
      </w:pPr>
      <w:rPr>
        <w:rFonts w:ascii="Symbol" w:hAnsi="Symbol"/>
      </w:rPr>
    </w:lvl>
    <w:lvl w:ilvl="7" w:tplc="43CF1BCC">
      <w:start w:val="1"/>
      <w:numFmt w:val="bullet"/>
      <w:lvlText w:val="o"/>
      <w:lvlJc w:val="left"/>
      <w:pPr>
        <w:ind w:left="5760" w:hanging="360"/>
      </w:pPr>
      <w:rPr>
        <w:rFonts w:ascii="Symbol" w:hAnsi="Symbol"/>
      </w:rPr>
    </w:lvl>
    <w:lvl w:ilvl="8" w:tplc="14A97689">
      <w:start w:val="1"/>
      <w:numFmt w:val="bullet"/>
      <w:lvlText w:val="·"/>
      <w:lvlJc w:val="left"/>
      <w:pPr>
        <w:ind w:left="6480" w:hanging="360"/>
      </w:pPr>
      <w:rPr>
        <w:rFonts w:ascii="Symbol" w:hAnsi="Symbol"/>
      </w:rPr>
    </w:lvl>
  </w:abstractNum>
  <w:abstractNum w:abstractNumId="25" w15:restartNumberingAfterBreak="0">
    <w:nsid w:val="405821B3"/>
    <w:multiLevelType w:val="hybridMultilevel"/>
    <w:tmpl w:val="268627CE"/>
    <w:lvl w:ilvl="0" w:tplc="2BF2567C">
      <w:start w:val="4"/>
      <w:numFmt w:val="bullet"/>
      <w:lvlText w:val="-"/>
      <w:lvlJc w:val="left"/>
      <w:pPr>
        <w:ind w:left="1097" w:hanging="36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26" w15:restartNumberingAfterBreak="0">
    <w:nsid w:val="43207755"/>
    <w:multiLevelType w:val="hybridMultilevel"/>
    <w:tmpl w:val="97AC16A0"/>
    <w:lvl w:ilvl="0" w:tplc="E71E2756">
      <w:start w:val="20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FA0209"/>
    <w:multiLevelType w:val="multilevel"/>
    <w:tmpl w:val="FF6466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9712EF0"/>
    <w:multiLevelType w:val="hybridMultilevel"/>
    <w:tmpl w:val="CD98B988"/>
    <w:lvl w:ilvl="0" w:tplc="27CC1126">
      <w:start w:val="13"/>
      <w:numFmt w:val="bullet"/>
      <w:lvlText w:val="·"/>
      <w:lvlJc w:val="left"/>
      <w:pPr>
        <w:ind w:left="1410" w:hanging="1410"/>
      </w:pPr>
      <w:rPr>
        <w:rFonts w:ascii="Times New Roman" w:eastAsia="Times New Roman" w:hAnsi="Times New Roman" w:cs="Times New Roman" w:hint="default"/>
      </w:rPr>
    </w:lvl>
    <w:lvl w:ilvl="1" w:tplc="04270003" w:tentative="1">
      <w:start w:val="1"/>
      <w:numFmt w:val="bullet"/>
      <w:lvlText w:val="o"/>
      <w:lvlJc w:val="left"/>
      <w:pPr>
        <w:ind w:left="703" w:hanging="360"/>
      </w:pPr>
      <w:rPr>
        <w:rFonts w:ascii="Courier New" w:hAnsi="Courier New" w:cs="Courier New" w:hint="default"/>
      </w:rPr>
    </w:lvl>
    <w:lvl w:ilvl="2" w:tplc="04270005" w:tentative="1">
      <w:start w:val="1"/>
      <w:numFmt w:val="bullet"/>
      <w:lvlText w:val=""/>
      <w:lvlJc w:val="left"/>
      <w:pPr>
        <w:ind w:left="1423" w:hanging="360"/>
      </w:pPr>
      <w:rPr>
        <w:rFonts w:ascii="Wingdings" w:hAnsi="Wingdings" w:hint="default"/>
      </w:rPr>
    </w:lvl>
    <w:lvl w:ilvl="3" w:tplc="04270001" w:tentative="1">
      <w:start w:val="1"/>
      <w:numFmt w:val="bullet"/>
      <w:lvlText w:val=""/>
      <w:lvlJc w:val="left"/>
      <w:pPr>
        <w:ind w:left="2143" w:hanging="360"/>
      </w:pPr>
      <w:rPr>
        <w:rFonts w:ascii="Symbol" w:hAnsi="Symbol" w:hint="default"/>
      </w:rPr>
    </w:lvl>
    <w:lvl w:ilvl="4" w:tplc="04270003" w:tentative="1">
      <w:start w:val="1"/>
      <w:numFmt w:val="bullet"/>
      <w:lvlText w:val="o"/>
      <w:lvlJc w:val="left"/>
      <w:pPr>
        <w:ind w:left="2863" w:hanging="360"/>
      </w:pPr>
      <w:rPr>
        <w:rFonts w:ascii="Courier New" w:hAnsi="Courier New" w:cs="Courier New" w:hint="default"/>
      </w:rPr>
    </w:lvl>
    <w:lvl w:ilvl="5" w:tplc="04270005" w:tentative="1">
      <w:start w:val="1"/>
      <w:numFmt w:val="bullet"/>
      <w:lvlText w:val=""/>
      <w:lvlJc w:val="left"/>
      <w:pPr>
        <w:ind w:left="3583" w:hanging="360"/>
      </w:pPr>
      <w:rPr>
        <w:rFonts w:ascii="Wingdings" w:hAnsi="Wingdings" w:hint="default"/>
      </w:rPr>
    </w:lvl>
    <w:lvl w:ilvl="6" w:tplc="04270001" w:tentative="1">
      <w:start w:val="1"/>
      <w:numFmt w:val="bullet"/>
      <w:lvlText w:val=""/>
      <w:lvlJc w:val="left"/>
      <w:pPr>
        <w:ind w:left="4303" w:hanging="360"/>
      </w:pPr>
      <w:rPr>
        <w:rFonts w:ascii="Symbol" w:hAnsi="Symbol" w:hint="default"/>
      </w:rPr>
    </w:lvl>
    <w:lvl w:ilvl="7" w:tplc="04270003" w:tentative="1">
      <w:start w:val="1"/>
      <w:numFmt w:val="bullet"/>
      <w:lvlText w:val="o"/>
      <w:lvlJc w:val="left"/>
      <w:pPr>
        <w:ind w:left="5023" w:hanging="360"/>
      </w:pPr>
      <w:rPr>
        <w:rFonts w:ascii="Courier New" w:hAnsi="Courier New" w:cs="Courier New" w:hint="default"/>
      </w:rPr>
    </w:lvl>
    <w:lvl w:ilvl="8" w:tplc="04270005" w:tentative="1">
      <w:start w:val="1"/>
      <w:numFmt w:val="bullet"/>
      <w:lvlText w:val=""/>
      <w:lvlJc w:val="left"/>
      <w:pPr>
        <w:ind w:left="5743" w:hanging="360"/>
      </w:pPr>
      <w:rPr>
        <w:rFonts w:ascii="Wingdings" w:hAnsi="Wingdings" w:hint="default"/>
      </w:rPr>
    </w:lvl>
  </w:abstractNum>
  <w:abstractNum w:abstractNumId="29" w15:restartNumberingAfterBreak="0">
    <w:nsid w:val="49AA3698"/>
    <w:multiLevelType w:val="hybridMultilevel"/>
    <w:tmpl w:val="23ACE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C55B44"/>
    <w:multiLevelType w:val="hybridMultilevel"/>
    <w:tmpl w:val="1DF6AE06"/>
    <w:lvl w:ilvl="0" w:tplc="04270001">
      <w:start w:val="1"/>
      <w:numFmt w:val="bullet"/>
      <w:lvlText w:val=""/>
      <w:lvlJc w:val="left"/>
      <w:pPr>
        <w:ind w:left="1410" w:hanging="1410"/>
      </w:pPr>
      <w:rPr>
        <w:rFonts w:ascii="Symbol" w:hAnsi="Symbol" w:hint="default"/>
      </w:rPr>
    </w:lvl>
    <w:lvl w:ilvl="1" w:tplc="04270003" w:tentative="1">
      <w:start w:val="1"/>
      <w:numFmt w:val="bullet"/>
      <w:lvlText w:val="o"/>
      <w:lvlJc w:val="left"/>
      <w:pPr>
        <w:ind w:left="703" w:hanging="360"/>
      </w:pPr>
      <w:rPr>
        <w:rFonts w:ascii="Courier New" w:hAnsi="Courier New" w:cs="Courier New" w:hint="default"/>
      </w:rPr>
    </w:lvl>
    <w:lvl w:ilvl="2" w:tplc="04270005" w:tentative="1">
      <w:start w:val="1"/>
      <w:numFmt w:val="bullet"/>
      <w:lvlText w:val=""/>
      <w:lvlJc w:val="left"/>
      <w:pPr>
        <w:ind w:left="1423" w:hanging="360"/>
      </w:pPr>
      <w:rPr>
        <w:rFonts w:ascii="Wingdings" w:hAnsi="Wingdings" w:hint="default"/>
      </w:rPr>
    </w:lvl>
    <w:lvl w:ilvl="3" w:tplc="04270001" w:tentative="1">
      <w:start w:val="1"/>
      <w:numFmt w:val="bullet"/>
      <w:lvlText w:val=""/>
      <w:lvlJc w:val="left"/>
      <w:pPr>
        <w:ind w:left="2143" w:hanging="360"/>
      </w:pPr>
      <w:rPr>
        <w:rFonts w:ascii="Symbol" w:hAnsi="Symbol" w:hint="default"/>
      </w:rPr>
    </w:lvl>
    <w:lvl w:ilvl="4" w:tplc="04270003" w:tentative="1">
      <w:start w:val="1"/>
      <w:numFmt w:val="bullet"/>
      <w:lvlText w:val="o"/>
      <w:lvlJc w:val="left"/>
      <w:pPr>
        <w:ind w:left="2863" w:hanging="360"/>
      </w:pPr>
      <w:rPr>
        <w:rFonts w:ascii="Courier New" w:hAnsi="Courier New" w:cs="Courier New" w:hint="default"/>
      </w:rPr>
    </w:lvl>
    <w:lvl w:ilvl="5" w:tplc="04270005" w:tentative="1">
      <w:start w:val="1"/>
      <w:numFmt w:val="bullet"/>
      <w:lvlText w:val=""/>
      <w:lvlJc w:val="left"/>
      <w:pPr>
        <w:ind w:left="3583" w:hanging="360"/>
      </w:pPr>
      <w:rPr>
        <w:rFonts w:ascii="Wingdings" w:hAnsi="Wingdings" w:hint="default"/>
      </w:rPr>
    </w:lvl>
    <w:lvl w:ilvl="6" w:tplc="04270001" w:tentative="1">
      <w:start w:val="1"/>
      <w:numFmt w:val="bullet"/>
      <w:lvlText w:val=""/>
      <w:lvlJc w:val="left"/>
      <w:pPr>
        <w:ind w:left="4303" w:hanging="360"/>
      </w:pPr>
      <w:rPr>
        <w:rFonts w:ascii="Symbol" w:hAnsi="Symbol" w:hint="default"/>
      </w:rPr>
    </w:lvl>
    <w:lvl w:ilvl="7" w:tplc="04270003" w:tentative="1">
      <w:start w:val="1"/>
      <w:numFmt w:val="bullet"/>
      <w:lvlText w:val="o"/>
      <w:lvlJc w:val="left"/>
      <w:pPr>
        <w:ind w:left="5023" w:hanging="360"/>
      </w:pPr>
      <w:rPr>
        <w:rFonts w:ascii="Courier New" w:hAnsi="Courier New" w:cs="Courier New" w:hint="default"/>
      </w:rPr>
    </w:lvl>
    <w:lvl w:ilvl="8" w:tplc="04270005" w:tentative="1">
      <w:start w:val="1"/>
      <w:numFmt w:val="bullet"/>
      <w:lvlText w:val=""/>
      <w:lvlJc w:val="left"/>
      <w:pPr>
        <w:ind w:left="5743" w:hanging="360"/>
      </w:pPr>
      <w:rPr>
        <w:rFonts w:ascii="Wingdings" w:hAnsi="Wingdings" w:hint="default"/>
      </w:rPr>
    </w:lvl>
  </w:abstractNum>
  <w:abstractNum w:abstractNumId="31" w15:restartNumberingAfterBreak="0">
    <w:nsid w:val="4DC130A8"/>
    <w:multiLevelType w:val="hybridMultilevel"/>
    <w:tmpl w:val="7E2E21F4"/>
    <w:lvl w:ilvl="0" w:tplc="3148F982">
      <w:start w:val="4"/>
      <w:numFmt w:val="bullet"/>
      <w:lvlText w:val="-"/>
      <w:lvlJc w:val="left"/>
      <w:pPr>
        <w:ind w:left="1097" w:hanging="36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32" w15:restartNumberingAfterBreak="0">
    <w:nsid w:val="54BA33BC"/>
    <w:multiLevelType w:val="hybridMultilevel"/>
    <w:tmpl w:val="EC9A7F6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3578DD"/>
    <w:multiLevelType w:val="hybridMultilevel"/>
    <w:tmpl w:val="F09663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9CD57C3"/>
    <w:multiLevelType w:val="hybridMultilevel"/>
    <w:tmpl w:val="3CBE8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150A4B"/>
    <w:multiLevelType w:val="hybridMultilevel"/>
    <w:tmpl w:val="2EFA93D0"/>
    <w:lvl w:ilvl="0" w:tplc="27CC1126">
      <w:start w:val="13"/>
      <w:numFmt w:val="bullet"/>
      <w:lvlText w:val="·"/>
      <w:lvlJc w:val="left"/>
      <w:pPr>
        <w:ind w:left="2147" w:hanging="141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36" w15:restartNumberingAfterBreak="0">
    <w:nsid w:val="609866EE"/>
    <w:multiLevelType w:val="hybridMultilevel"/>
    <w:tmpl w:val="2DA45F5E"/>
    <w:lvl w:ilvl="0" w:tplc="9D1CE9A0">
      <w:start w:val="2017"/>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62440342"/>
    <w:multiLevelType w:val="hybridMultilevel"/>
    <w:tmpl w:val="40A6830C"/>
    <w:lvl w:ilvl="0" w:tplc="57FCCC0E">
      <w:start w:val="1"/>
      <w:numFmt w:val="bullet"/>
      <w:lvlText w:val=""/>
      <w:lvlJc w:val="left"/>
      <w:pPr>
        <w:ind w:left="720" w:hanging="360"/>
      </w:pPr>
      <w:rPr>
        <w:rFonts w:ascii="Symbol" w:hAnsi="Symbol" w:hint="default"/>
      </w:rPr>
    </w:lvl>
    <w:lvl w:ilvl="1" w:tplc="2D89BFC8">
      <w:start w:val="1"/>
      <w:numFmt w:val="bullet"/>
      <w:lvlText w:val="o"/>
      <w:lvlJc w:val="left"/>
      <w:pPr>
        <w:ind w:left="1440" w:hanging="360"/>
      </w:pPr>
      <w:rPr>
        <w:rFonts w:ascii="Symbol" w:hAnsi="Symbol"/>
      </w:rPr>
    </w:lvl>
    <w:lvl w:ilvl="2" w:tplc="70751FA2">
      <w:start w:val="1"/>
      <w:numFmt w:val="bullet"/>
      <w:lvlText w:val="·"/>
      <w:lvlJc w:val="left"/>
      <w:pPr>
        <w:ind w:left="2160" w:hanging="360"/>
      </w:pPr>
      <w:rPr>
        <w:rFonts w:ascii="Symbol" w:hAnsi="Symbol"/>
      </w:rPr>
    </w:lvl>
    <w:lvl w:ilvl="3" w:tplc="479524EA">
      <w:start w:val="1"/>
      <w:numFmt w:val="bullet"/>
      <w:lvlText w:val="o"/>
      <w:lvlJc w:val="left"/>
      <w:pPr>
        <w:ind w:left="2880" w:hanging="360"/>
      </w:pPr>
      <w:rPr>
        <w:rFonts w:ascii="Symbol" w:hAnsi="Symbol"/>
      </w:rPr>
    </w:lvl>
    <w:lvl w:ilvl="4" w:tplc="680CAB94">
      <w:start w:val="1"/>
      <w:numFmt w:val="bullet"/>
      <w:lvlText w:val="·"/>
      <w:lvlJc w:val="left"/>
      <w:pPr>
        <w:ind w:left="3600" w:hanging="360"/>
      </w:pPr>
      <w:rPr>
        <w:rFonts w:ascii="Symbol" w:hAnsi="Symbol"/>
      </w:rPr>
    </w:lvl>
    <w:lvl w:ilvl="5" w:tplc="64AE3AAA">
      <w:start w:val="1"/>
      <w:numFmt w:val="bullet"/>
      <w:lvlText w:val="o"/>
      <w:lvlJc w:val="left"/>
      <w:pPr>
        <w:ind w:left="4320" w:hanging="360"/>
      </w:pPr>
      <w:rPr>
        <w:rFonts w:ascii="Symbol" w:hAnsi="Symbol"/>
      </w:rPr>
    </w:lvl>
    <w:lvl w:ilvl="6" w:tplc="654D7CDA">
      <w:start w:val="1"/>
      <w:numFmt w:val="bullet"/>
      <w:lvlText w:val="·"/>
      <w:lvlJc w:val="left"/>
      <w:pPr>
        <w:ind w:left="5040" w:hanging="360"/>
      </w:pPr>
      <w:rPr>
        <w:rFonts w:ascii="Symbol" w:hAnsi="Symbol"/>
      </w:rPr>
    </w:lvl>
    <w:lvl w:ilvl="7" w:tplc="5A1FB584">
      <w:start w:val="1"/>
      <w:numFmt w:val="bullet"/>
      <w:lvlText w:val="o"/>
      <w:lvlJc w:val="left"/>
      <w:pPr>
        <w:ind w:left="5760" w:hanging="360"/>
      </w:pPr>
      <w:rPr>
        <w:rFonts w:ascii="Symbol" w:hAnsi="Symbol"/>
      </w:rPr>
    </w:lvl>
    <w:lvl w:ilvl="8" w:tplc="6CE4619A">
      <w:start w:val="1"/>
      <w:numFmt w:val="bullet"/>
      <w:lvlText w:val="·"/>
      <w:lvlJc w:val="left"/>
      <w:pPr>
        <w:ind w:left="6480" w:hanging="360"/>
      </w:pPr>
      <w:rPr>
        <w:rFonts w:ascii="Symbol" w:hAnsi="Symbol"/>
      </w:rPr>
    </w:lvl>
  </w:abstractNum>
  <w:abstractNum w:abstractNumId="38" w15:restartNumberingAfterBreak="0">
    <w:nsid w:val="6B474DF5"/>
    <w:multiLevelType w:val="hybridMultilevel"/>
    <w:tmpl w:val="EC3423F2"/>
    <w:lvl w:ilvl="0" w:tplc="9D1CE9A0">
      <w:start w:val="2017"/>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39" w15:restartNumberingAfterBreak="0">
    <w:nsid w:val="6CDD2B87"/>
    <w:multiLevelType w:val="hybridMultilevel"/>
    <w:tmpl w:val="1F403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B9097F"/>
    <w:multiLevelType w:val="hybridMultilevel"/>
    <w:tmpl w:val="10362A52"/>
    <w:lvl w:ilvl="0" w:tplc="9D1CE9A0">
      <w:start w:val="2017"/>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D4073E"/>
    <w:multiLevelType w:val="hybridMultilevel"/>
    <w:tmpl w:val="CA140C3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2" w15:restartNumberingAfterBreak="0">
    <w:nsid w:val="736371AB"/>
    <w:multiLevelType w:val="hybridMultilevel"/>
    <w:tmpl w:val="DD84BC96"/>
    <w:lvl w:ilvl="0" w:tplc="52FAC13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61319A7"/>
    <w:multiLevelType w:val="hybridMultilevel"/>
    <w:tmpl w:val="B3184AFE"/>
    <w:lvl w:ilvl="0" w:tplc="0427000F">
      <w:start w:val="1"/>
      <w:numFmt w:val="decimal"/>
      <w:lvlText w:val="%1."/>
      <w:lvlJc w:val="left"/>
      <w:pPr>
        <w:ind w:left="720" w:hanging="360"/>
      </w:pPr>
    </w:lvl>
    <w:lvl w:ilvl="1" w:tplc="2D89BFC8">
      <w:start w:val="1"/>
      <w:numFmt w:val="bullet"/>
      <w:lvlText w:val="o"/>
      <w:lvlJc w:val="left"/>
      <w:pPr>
        <w:ind w:left="1440" w:hanging="360"/>
      </w:pPr>
      <w:rPr>
        <w:rFonts w:ascii="Symbol" w:hAnsi="Symbol"/>
      </w:rPr>
    </w:lvl>
    <w:lvl w:ilvl="2" w:tplc="70751FA2">
      <w:start w:val="1"/>
      <w:numFmt w:val="bullet"/>
      <w:lvlText w:val="·"/>
      <w:lvlJc w:val="left"/>
      <w:pPr>
        <w:ind w:left="2160" w:hanging="360"/>
      </w:pPr>
      <w:rPr>
        <w:rFonts w:ascii="Symbol" w:hAnsi="Symbol"/>
      </w:rPr>
    </w:lvl>
    <w:lvl w:ilvl="3" w:tplc="479524EA">
      <w:start w:val="1"/>
      <w:numFmt w:val="bullet"/>
      <w:lvlText w:val="o"/>
      <w:lvlJc w:val="left"/>
      <w:pPr>
        <w:ind w:left="2880" w:hanging="360"/>
      </w:pPr>
      <w:rPr>
        <w:rFonts w:ascii="Symbol" w:hAnsi="Symbol"/>
      </w:rPr>
    </w:lvl>
    <w:lvl w:ilvl="4" w:tplc="680CAB94">
      <w:start w:val="1"/>
      <w:numFmt w:val="bullet"/>
      <w:lvlText w:val="·"/>
      <w:lvlJc w:val="left"/>
      <w:pPr>
        <w:ind w:left="3600" w:hanging="360"/>
      </w:pPr>
      <w:rPr>
        <w:rFonts w:ascii="Symbol" w:hAnsi="Symbol"/>
      </w:rPr>
    </w:lvl>
    <w:lvl w:ilvl="5" w:tplc="64AE3AAA">
      <w:start w:val="1"/>
      <w:numFmt w:val="bullet"/>
      <w:lvlText w:val="o"/>
      <w:lvlJc w:val="left"/>
      <w:pPr>
        <w:ind w:left="4320" w:hanging="360"/>
      </w:pPr>
      <w:rPr>
        <w:rFonts w:ascii="Symbol" w:hAnsi="Symbol"/>
      </w:rPr>
    </w:lvl>
    <w:lvl w:ilvl="6" w:tplc="654D7CDA">
      <w:start w:val="1"/>
      <w:numFmt w:val="bullet"/>
      <w:lvlText w:val="·"/>
      <w:lvlJc w:val="left"/>
      <w:pPr>
        <w:ind w:left="5040" w:hanging="360"/>
      </w:pPr>
      <w:rPr>
        <w:rFonts w:ascii="Symbol" w:hAnsi="Symbol"/>
      </w:rPr>
    </w:lvl>
    <w:lvl w:ilvl="7" w:tplc="5A1FB584">
      <w:start w:val="1"/>
      <w:numFmt w:val="bullet"/>
      <w:lvlText w:val="o"/>
      <w:lvlJc w:val="left"/>
      <w:pPr>
        <w:ind w:left="5760" w:hanging="360"/>
      </w:pPr>
      <w:rPr>
        <w:rFonts w:ascii="Symbol" w:hAnsi="Symbol"/>
      </w:rPr>
    </w:lvl>
    <w:lvl w:ilvl="8" w:tplc="6CE4619A">
      <w:start w:val="1"/>
      <w:numFmt w:val="bullet"/>
      <w:lvlText w:val="·"/>
      <w:lvlJc w:val="left"/>
      <w:pPr>
        <w:ind w:left="6480" w:hanging="360"/>
      </w:pPr>
      <w:rPr>
        <w:rFonts w:ascii="Symbol" w:hAnsi="Symbol"/>
      </w:rPr>
    </w:lvl>
  </w:abstractNum>
  <w:abstractNum w:abstractNumId="44" w15:restartNumberingAfterBreak="0">
    <w:nsid w:val="78E25A3D"/>
    <w:multiLevelType w:val="hybridMultilevel"/>
    <w:tmpl w:val="1102F3EC"/>
    <w:lvl w:ilvl="0" w:tplc="DCE0412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5"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20"/>
  </w:num>
  <w:num w:numId="2">
    <w:abstractNumId w:val="41"/>
  </w:num>
  <w:num w:numId="3">
    <w:abstractNumId w:val="9"/>
  </w:num>
  <w:num w:numId="4">
    <w:abstractNumId w:val="21"/>
  </w:num>
  <w:num w:numId="5">
    <w:abstractNumId w:val="42"/>
  </w:num>
  <w:num w:numId="6">
    <w:abstractNumId w:val="44"/>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3"/>
  </w:num>
  <w:num w:numId="10">
    <w:abstractNumId w:val="18"/>
  </w:num>
  <w:num w:numId="11">
    <w:abstractNumId w:val="32"/>
  </w:num>
  <w:num w:numId="12">
    <w:abstractNumId w:val="19"/>
  </w:num>
  <w:num w:numId="13">
    <w:abstractNumId w:val="14"/>
  </w:num>
  <w:num w:numId="14">
    <w:abstractNumId w:val="45"/>
    <w:lvlOverride w:ilvl="0">
      <w:startOverride w:val="1"/>
    </w:lvlOverride>
  </w:num>
  <w:num w:numId="15">
    <w:abstractNumId w:val="2"/>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36"/>
  </w:num>
  <w:num w:numId="20">
    <w:abstractNumId w:val="40"/>
  </w:num>
  <w:num w:numId="21">
    <w:abstractNumId w:val="16"/>
  </w:num>
  <w:num w:numId="22">
    <w:abstractNumId w:val="10"/>
  </w:num>
  <w:num w:numId="23">
    <w:abstractNumId w:val="38"/>
  </w:num>
  <w:num w:numId="24">
    <w:abstractNumId w:val="35"/>
  </w:num>
  <w:num w:numId="25">
    <w:abstractNumId w:val="28"/>
  </w:num>
  <w:num w:numId="26">
    <w:abstractNumId w:val="30"/>
  </w:num>
  <w:num w:numId="27">
    <w:abstractNumId w:val="34"/>
  </w:num>
  <w:num w:numId="28">
    <w:abstractNumId w:val="11"/>
  </w:num>
  <w:num w:numId="29">
    <w:abstractNumId w:val="7"/>
  </w:num>
  <w:num w:numId="30">
    <w:abstractNumId w:val="4"/>
  </w:num>
  <w:num w:numId="31">
    <w:abstractNumId w:val="26"/>
  </w:num>
  <w:num w:numId="32">
    <w:abstractNumId w:val="31"/>
  </w:num>
  <w:num w:numId="33">
    <w:abstractNumId w:val="25"/>
  </w:num>
  <w:num w:numId="34">
    <w:abstractNumId w:val="39"/>
  </w:num>
  <w:num w:numId="35">
    <w:abstractNumId w:val="6"/>
  </w:num>
  <w:num w:numId="36">
    <w:abstractNumId w:val="8"/>
  </w:num>
  <w:num w:numId="37">
    <w:abstractNumId w:val="12"/>
  </w:num>
  <w:num w:numId="38">
    <w:abstractNumId w:val="23"/>
  </w:num>
  <w:num w:numId="39">
    <w:abstractNumId w:val="0"/>
  </w:num>
  <w:num w:numId="40">
    <w:abstractNumId w:val="3"/>
  </w:num>
  <w:num w:numId="41">
    <w:abstractNumId w:val="43"/>
    <w:lvlOverride w:ilvl="0">
      <w:startOverride w:val="1"/>
    </w:lvlOverride>
    <w:lvlOverride w:ilvl="1"/>
    <w:lvlOverride w:ilvl="2"/>
    <w:lvlOverride w:ilvl="3"/>
    <w:lvlOverride w:ilvl="4"/>
    <w:lvlOverride w:ilvl="5"/>
    <w:lvlOverride w:ilvl="6"/>
    <w:lvlOverride w:ilvl="7"/>
    <w:lvlOverride w:ilvl="8"/>
  </w:num>
  <w:num w:numId="42">
    <w:abstractNumId w:val="37"/>
  </w:num>
  <w:num w:numId="43">
    <w:abstractNumId w:val="24"/>
  </w:num>
  <w:num w:numId="44">
    <w:abstractNumId w:val="27"/>
  </w:num>
  <w:num w:numId="45">
    <w:abstractNumId w:val="22"/>
  </w:num>
  <w:num w:numId="46">
    <w:abstractNumId w:val="15"/>
  </w:num>
  <w:num w:numId="47">
    <w:abstractNumId w:val="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FB"/>
    <w:rsid w:val="00013F78"/>
    <w:rsid w:val="00017964"/>
    <w:rsid w:val="00021302"/>
    <w:rsid w:val="00027F29"/>
    <w:rsid w:val="00031A60"/>
    <w:rsid w:val="00032329"/>
    <w:rsid w:val="00040564"/>
    <w:rsid w:val="00040646"/>
    <w:rsid w:val="00042719"/>
    <w:rsid w:val="00042C9D"/>
    <w:rsid w:val="00044CF5"/>
    <w:rsid w:val="00046A11"/>
    <w:rsid w:val="00047530"/>
    <w:rsid w:val="000522A0"/>
    <w:rsid w:val="00061A7C"/>
    <w:rsid w:val="00062AC1"/>
    <w:rsid w:val="00064601"/>
    <w:rsid w:val="00064F2D"/>
    <w:rsid w:val="000739AC"/>
    <w:rsid w:val="00073CFD"/>
    <w:rsid w:val="000774AA"/>
    <w:rsid w:val="000801D5"/>
    <w:rsid w:val="000855E0"/>
    <w:rsid w:val="00087D05"/>
    <w:rsid w:val="000B1018"/>
    <w:rsid w:val="000B11F7"/>
    <w:rsid w:val="000B1FA4"/>
    <w:rsid w:val="000C2133"/>
    <w:rsid w:val="000C2B1B"/>
    <w:rsid w:val="000C48EB"/>
    <w:rsid w:val="000C5599"/>
    <w:rsid w:val="000C6079"/>
    <w:rsid w:val="000D06BE"/>
    <w:rsid w:val="000D3013"/>
    <w:rsid w:val="000D77A5"/>
    <w:rsid w:val="000E1C0E"/>
    <w:rsid w:val="000E5C26"/>
    <w:rsid w:val="000E7E95"/>
    <w:rsid w:val="000E7F35"/>
    <w:rsid w:val="000F23E1"/>
    <w:rsid w:val="000F59F3"/>
    <w:rsid w:val="000F616D"/>
    <w:rsid w:val="00103E18"/>
    <w:rsid w:val="001046AD"/>
    <w:rsid w:val="00104CCA"/>
    <w:rsid w:val="001103EC"/>
    <w:rsid w:val="001149DF"/>
    <w:rsid w:val="0011730F"/>
    <w:rsid w:val="00117C80"/>
    <w:rsid w:val="00127C28"/>
    <w:rsid w:val="001308B3"/>
    <w:rsid w:val="00135640"/>
    <w:rsid w:val="0013712C"/>
    <w:rsid w:val="0013728E"/>
    <w:rsid w:val="00142C35"/>
    <w:rsid w:val="00146FBF"/>
    <w:rsid w:val="00147060"/>
    <w:rsid w:val="00147936"/>
    <w:rsid w:val="0015227A"/>
    <w:rsid w:val="00161FF6"/>
    <w:rsid w:val="0016404F"/>
    <w:rsid w:val="00167BB2"/>
    <w:rsid w:val="00172098"/>
    <w:rsid w:val="00172A79"/>
    <w:rsid w:val="00175618"/>
    <w:rsid w:val="001760D5"/>
    <w:rsid w:val="00182833"/>
    <w:rsid w:val="001846E7"/>
    <w:rsid w:val="00185A86"/>
    <w:rsid w:val="001911B3"/>
    <w:rsid w:val="001A569B"/>
    <w:rsid w:val="001A6489"/>
    <w:rsid w:val="001B0D7E"/>
    <w:rsid w:val="001B2F26"/>
    <w:rsid w:val="001C3D19"/>
    <w:rsid w:val="001D1AD2"/>
    <w:rsid w:val="001D77FC"/>
    <w:rsid w:val="001E3031"/>
    <w:rsid w:val="001E5D3A"/>
    <w:rsid w:val="001E6BEF"/>
    <w:rsid w:val="001E6E5F"/>
    <w:rsid w:val="001F24D9"/>
    <w:rsid w:val="001F3317"/>
    <w:rsid w:val="001F55B8"/>
    <w:rsid w:val="001F6393"/>
    <w:rsid w:val="001F7FD2"/>
    <w:rsid w:val="00203BA9"/>
    <w:rsid w:val="0021199B"/>
    <w:rsid w:val="0021435A"/>
    <w:rsid w:val="00215B83"/>
    <w:rsid w:val="00215E19"/>
    <w:rsid w:val="00221BF0"/>
    <w:rsid w:val="00221E61"/>
    <w:rsid w:val="002246C0"/>
    <w:rsid w:val="002264AA"/>
    <w:rsid w:val="00227787"/>
    <w:rsid w:val="002279A2"/>
    <w:rsid w:val="002331B7"/>
    <w:rsid w:val="00243D1B"/>
    <w:rsid w:val="0024531C"/>
    <w:rsid w:val="002470FC"/>
    <w:rsid w:val="00250186"/>
    <w:rsid w:val="00251E60"/>
    <w:rsid w:val="00253186"/>
    <w:rsid w:val="00261029"/>
    <w:rsid w:val="00270443"/>
    <w:rsid w:val="00270EBE"/>
    <w:rsid w:val="00285FCB"/>
    <w:rsid w:val="00286001"/>
    <w:rsid w:val="002879FB"/>
    <w:rsid w:val="002977F9"/>
    <w:rsid w:val="002A12D0"/>
    <w:rsid w:val="002A5479"/>
    <w:rsid w:val="002C12A6"/>
    <w:rsid w:val="002C17D3"/>
    <w:rsid w:val="002C614F"/>
    <w:rsid w:val="002C6F95"/>
    <w:rsid w:val="002D61EA"/>
    <w:rsid w:val="002D7DB4"/>
    <w:rsid w:val="002E258A"/>
    <w:rsid w:val="002F35FF"/>
    <w:rsid w:val="002F3949"/>
    <w:rsid w:val="00300BB2"/>
    <w:rsid w:val="00302EDC"/>
    <w:rsid w:val="00303101"/>
    <w:rsid w:val="00303C75"/>
    <w:rsid w:val="00313276"/>
    <w:rsid w:val="0031337D"/>
    <w:rsid w:val="00322651"/>
    <w:rsid w:val="00323E7E"/>
    <w:rsid w:val="00325B61"/>
    <w:rsid w:val="0032733C"/>
    <w:rsid w:val="0033178D"/>
    <w:rsid w:val="003317CE"/>
    <w:rsid w:val="00333F9B"/>
    <w:rsid w:val="00335210"/>
    <w:rsid w:val="003361DF"/>
    <w:rsid w:val="003401B6"/>
    <w:rsid w:val="00340B3E"/>
    <w:rsid w:val="00340C49"/>
    <w:rsid w:val="0034334E"/>
    <w:rsid w:val="00346255"/>
    <w:rsid w:val="00346B38"/>
    <w:rsid w:val="00351B25"/>
    <w:rsid w:val="003520FD"/>
    <w:rsid w:val="003524CC"/>
    <w:rsid w:val="003526C2"/>
    <w:rsid w:val="00353724"/>
    <w:rsid w:val="00355760"/>
    <w:rsid w:val="00357D02"/>
    <w:rsid w:val="00370F47"/>
    <w:rsid w:val="00372EF1"/>
    <w:rsid w:val="003754E8"/>
    <w:rsid w:val="00377BBE"/>
    <w:rsid w:val="00377DAF"/>
    <w:rsid w:val="00377F4E"/>
    <w:rsid w:val="003920AB"/>
    <w:rsid w:val="003926C5"/>
    <w:rsid w:val="0039307F"/>
    <w:rsid w:val="00394473"/>
    <w:rsid w:val="00394DB5"/>
    <w:rsid w:val="003959A3"/>
    <w:rsid w:val="0039750B"/>
    <w:rsid w:val="003A5FF0"/>
    <w:rsid w:val="003A7793"/>
    <w:rsid w:val="003C1C60"/>
    <w:rsid w:val="003C2210"/>
    <w:rsid w:val="003C2CBA"/>
    <w:rsid w:val="003D19B2"/>
    <w:rsid w:val="003D2278"/>
    <w:rsid w:val="003D58E7"/>
    <w:rsid w:val="003E50E2"/>
    <w:rsid w:val="003E6D78"/>
    <w:rsid w:val="003E7853"/>
    <w:rsid w:val="003E7F7F"/>
    <w:rsid w:val="003F06A5"/>
    <w:rsid w:val="003F26DF"/>
    <w:rsid w:val="003F4CB7"/>
    <w:rsid w:val="0040040A"/>
    <w:rsid w:val="0040067B"/>
    <w:rsid w:val="004048A4"/>
    <w:rsid w:val="00404BA8"/>
    <w:rsid w:val="0040577F"/>
    <w:rsid w:val="004125BD"/>
    <w:rsid w:val="00414D87"/>
    <w:rsid w:val="00420503"/>
    <w:rsid w:val="00424EA9"/>
    <w:rsid w:val="004272D9"/>
    <w:rsid w:val="00430B95"/>
    <w:rsid w:val="00430FD6"/>
    <w:rsid w:val="0043146D"/>
    <w:rsid w:val="00432942"/>
    <w:rsid w:val="0043488B"/>
    <w:rsid w:val="00441530"/>
    <w:rsid w:val="00443A51"/>
    <w:rsid w:val="00454D76"/>
    <w:rsid w:val="0046027B"/>
    <w:rsid w:val="00461DF1"/>
    <w:rsid w:val="00466F90"/>
    <w:rsid w:val="004726BA"/>
    <w:rsid w:val="00472E71"/>
    <w:rsid w:val="00477A7F"/>
    <w:rsid w:val="00486668"/>
    <w:rsid w:val="00486C09"/>
    <w:rsid w:val="004879CE"/>
    <w:rsid w:val="00487CF2"/>
    <w:rsid w:val="004925E3"/>
    <w:rsid w:val="004952D4"/>
    <w:rsid w:val="004A0154"/>
    <w:rsid w:val="004A1BF0"/>
    <w:rsid w:val="004A50E7"/>
    <w:rsid w:val="004B42CA"/>
    <w:rsid w:val="004B699E"/>
    <w:rsid w:val="004C3204"/>
    <w:rsid w:val="004C5EBB"/>
    <w:rsid w:val="004D2269"/>
    <w:rsid w:val="004D41B3"/>
    <w:rsid w:val="004D4AE9"/>
    <w:rsid w:val="004E18D2"/>
    <w:rsid w:val="004E57BA"/>
    <w:rsid w:val="004F169B"/>
    <w:rsid w:val="0050182C"/>
    <w:rsid w:val="0050777C"/>
    <w:rsid w:val="005079FB"/>
    <w:rsid w:val="005134F3"/>
    <w:rsid w:val="00520150"/>
    <w:rsid w:val="005268CA"/>
    <w:rsid w:val="00527351"/>
    <w:rsid w:val="005309A7"/>
    <w:rsid w:val="005316E2"/>
    <w:rsid w:val="005321B4"/>
    <w:rsid w:val="00535262"/>
    <w:rsid w:val="00536F93"/>
    <w:rsid w:val="00546F5C"/>
    <w:rsid w:val="0054799E"/>
    <w:rsid w:val="0055473A"/>
    <w:rsid w:val="00555238"/>
    <w:rsid w:val="005557D0"/>
    <w:rsid w:val="00556BEC"/>
    <w:rsid w:val="00557DDF"/>
    <w:rsid w:val="005612E2"/>
    <w:rsid w:val="00561B6C"/>
    <w:rsid w:val="00565EBB"/>
    <w:rsid w:val="005661B4"/>
    <w:rsid w:val="005703D3"/>
    <w:rsid w:val="00573C1F"/>
    <w:rsid w:val="00573C76"/>
    <w:rsid w:val="00575925"/>
    <w:rsid w:val="00575B12"/>
    <w:rsid w:val="005764DD"/>
    <w:rsid w:val="00580D27"/>
    <w:rsid w:val="0058436B"/>
    <w:rsid w:val="00590017"/>
    <w:rsid w:val="00592721"/>
    <w:rsid w:val="00594078"/>
    <w:rsid w:val="00596E4D"/>
    <w:rsid w:val="005A2B84"/>
    <w:rsid w:val="005A545E"/>
    <w:rsid w:val="005B163B"/>
    <w:rsid w:val="005B382A"/>
    <w:rsid w:val="005B669D"/>
    <w:rsid w:val="005B7E38"/>
    <w:rsid w:val="005C109F"/>
    <w:rsid w:val="005C1E76"/>
    <w:rsid w:val="005C2987"/>
    <w:rsid w:val="005C38C4"/>
    <w:rsid w:val="005D29B0"/>
    <w:rsid w:val="005E0975"/>
    <w:rsid w:val="005E2188"/>
    <w:rsid w:val="005E2B29"/>
    <w:rsid w:val="005E2B4D"/>
    <w:rsid w:val="005E3CD7"/>
    <w:rsid w:val="005F3129"/>
    <w:rsid w:val="005F77C3"/>
    <w:rsid w:val="0060006B"/>
    <w:rsid w:val="00606289"/>
    <w:rsid w:val="0060699B"/>
    <w:rsid w:val="00607114"/>
    <w:rsid w:val="006114BF"/>
    <w:rsid w:val="00613147"/>
    <w:rsid w:val="00613C48"/>
    <w:rsid w:val="006141A3"/>
    <w:rsid w:val="006160F5"/>
    <w:rsid w:val="00621090"/>
    <w:rsid w:val="0062417F"/>
    <w:rsid w:val="00626E28"/>
    <w:rsid w:val="00631E6E"/>
    <w:rsid w:val="00633543"/>
    <w:rsid w:val="0063419F"/>
    <w:rsid w:val="00635BDB"/>
    <w:rsid w:val="00652088"/>
    <w:rsid w:val="00652660"/>
    <w:rsid w:val="00652B03"/>
    <w:rsid w:val="00660EDE"/>
    <w:rsid w:val="00661381"/>
    <w:rsid w:val="0066296C"/>
    <w:rsid w:val="006641DB"/>
    <w:rsid w:val="006655A8"/>
    <w:rsid w:val="00665A80"/>
    <w:rsid w:val="00676DE3"/>
    <w:rsid w:val="00677C07"/>
    <w:rsid w:val="0068622E"/>
    <w:rsid w:val="006907D6"/>
    <w:rsid w:val="00696876"/>
    <w:rsid w:val="00697A06"/>
    <w:rsid w:val="006A0191"/>
    <w:rsid w:val="006A5417"/>
    <w:rsid w:val="006B10F3"/>
    <w:rsid w:val="006B30DF"/>
    <w:rsid w:val="006B4D7A"/>
    <w:rsid w:val="006C1F93"/>
    <w:rsid w:val="006C3D45"/>
    <w:rsid w:val="006C4291"/>
    <w:rsid w:val="006C59FD"/>
    <w:rsid w:val="006C5FB9"/>
    <w:rsid w:val="006C7A59"/>
    <w:rsid w:val="006D06D2"/>
    <w:rsid w:val="006D47C8"/>
    <w:rsid w:val="006D48B9"/>
    <w:rsid w:val="006D6E59"/>
    <w:rsid w:val="006D7BF1"/>
    <w:rsid w:val="006E52D6"/>
    <w:rsid w:val="006E658E"/>
    <w:rsid w:val="006E66E2"/>
    <w:rsid w:val="006F0982"/>
    <w:rsid w:val="006F1447"/>
    <w:rsid w:val="006F230D"/>
    <w:rsid w:val="006F645A"/>
    <w:rsid w:val="006F757C"/>
    <w:rsid w:val="006F7A97"/>
    <w:rsid w:val="00700E46"/>
    <w:rsid w:val="00703B0F"/>
    <w:rsid w:val="00705326"/>
    <w:rsid w:val="0070650E"/>
    <w:rsid w:val="00707839"/>
    <w:rsid w:val="00710BA2"/>
    <w:rsid w:val="0071694D"/>
    <w:rsid w:val="00717921"/>
    <w:rsid w:val="00720ABC"/>
    <w:rsid w:val="00725F5B"/>
    <w:rsid w:val="00726881"/>
    <w:rsid w:val="007315A9"/>
    <w:rsid w:val="007330C9"/>
    <w:rsid w:val="007423CE"/>
    <w:rsid w:val="007425C4"/>
    <w:rsid w:val="00747C3D"/>
    <w:rsid w:val="007508A2"/>
    <w:rsid w:val="00755AE8"/>
    <w:rsid w:val="00762F7A"/>
    <w:rsid w:val="0076716F"/>
    <w:rsid w:val="0077160A"/>
    <w:rsid w:val="0077361C"/>
    <w:rsid w:val="00773823"/>
    <w:rsid w:val="00774E16"/>
    <w:rsid w:val="00776B34"/>
    <w:rsid w:val="0077718C"/>
    <w:rsid w:val="007776E0"/>
    <w:rsid w:val="00782C4A"/>
    <w:rsid w:val="007838F7"/>
    <w:rsid w:val="007933B9"/>
    <w:rsid w:val="0079379D"/>
    <w:rsid w:val="00793DF6"/>
    <w:rsid w:val="00794BB6"/>
    <w:rsid w:val="00795222"/>
    <w:rsid w:val="007952D8"/>
    <w:rsid w:val="00797BCA"/>
    <w:rsid w:val="007A0BE6"/>
    <w:rsid w:val="007A2561"/>
    <w:rsid w:val="007B5EAB"/>
    <w:rsid w:val="007C7A78"/>
    <w:rsid w:val="007D0A99"/>
    <w:rsid w:val="007D2344"/>
    <w:rsid w:val="007D4889"/>
    <w:rsid w:val="007D6FA6"/>
    <w:rsid w:val="007E49A6"/>
    <w:rsid w:val="007E5B67"/>
    <w:rsid w:val="007F671F"/>
    <w:rsid w:val="00802BEA"/>
    <w:rsid w:val="00804587"/>
    <w:rsid w:val="00805CE2"/>
    <w:rsid w:val="00807D76"/>
    <w:rsid w:val="0081139F"/>
    <w:rsid w:val="0081629B"/>
    <w:rsid w:val="00820B81"/>
    <w:rsid w:val="008222B9"/>
    <w:rsid w:val="00822628"/>
    <w:rsid w:val="0082562A"/>
    <w:rsid w:val="00830BDD"/>
    <w:rsid w:val="00831E58"/>
    <w:rsid w:val="008336CE"/>
    <w:rsid w:val="00835204"/>
    <w:rsid w:val="00835474"/>
    <w:rsid w:val="0084118A"/>
    <w:rsid w:val="00843BEA"/>
    <w:rsid w:val="0084575E"/>
    <w:rsid w:val="00851538"/>
    <w:rsid w:val="00851D2F"/>
    <w:rsid w:val="00853F5C"/>
    <w:rsid w:val="00854CDD"/>
    <w:rsid w:val="008576CD"/>
    <w:rsid w:val="00862926"/>
    <w:rsid w:val="008655C4"/>
    <w:rsid w:val="00865731"/>
    <w:rsid w:val="00867C4C"/>
    <w:rsid w:val="00874452"/>
    <w:rsid w:val="00877768"/>
    <w:rsid w:val="00881204"/>
    <w:rsid w:val="00882998"/>
    <w:rsid w:val="00882F2A"/>
    <w:rsid w:val="0088348C"/>
    <w:rsid w:val="00883492"/>
    <w:rsid w:val="008866D3"/>
    <w:rsid w:val="00887057"/>
    <w:rsid w:val="008879A9"/>
    <w:rsid w:val="0089133A"/>
    <w:rsid w:val="008923C5"/>
    <w:rsid w:val="008942CC"/>
    <w:rsid w:val="008A02BD"/>
    <w:rsid w:val="008A0B95"/>
    <w:rsid w:val="008A5ECF"/>
    <w:rsid w:val="008A6E65"/>
    <w:rsid w:val="008A783F"/>
    <w:rsid w:val="008B0CBB"/>
    <w:rsid w:val="008B5BBB"/>
    <w:rsid w:val="008C21D7"/>
    <w:rsid w:val="008C3E91"/>
    <w:rsid w:val="008C5732"/>
    <w:rsid w:val="008C658F"/>
    <w:rsid w:val="008D18A8"/>
    <w:rsid w:val="008D5CB5"/>
    <w:rsid w:val="008D70A5"/>
    <w:rsid w:val="008E0B26"/>
    <w:rsid w:val="008E15DD"/>
    <w:rsid w:val="008E4A83"/>
    <w:rsid w:val="008F0BA9"/>
    <w:rsid w:val="008F27DF"/>
    <w:rsid w:val="008F4322"/>
    <w:rsid w:val="008F4F6A"/>
    <w:rsid w:val="008F539B"/>
    <w:rsid w:val="008F5DB6"/>
    <w:rsid w:val="00906A09"/>
    <w:rsid w:val="00907B69"/>
    <w:rsid w:val="00913A57"/>
    <w:rsid w:val="00920B1B"/>
    <w:rsid w:val="00921CF6"/>
    <w:rsid w:val="009260B6"/>
    <w:rsid w:val="009312FE"/>
    <w:rsid w:val="00933627"/>
    <w:rsid w:val="00933FDE"/>
    <w:rsid w:val="00936284"/>
    <w:rsid w:val="009413B7"/>
    <w:rsid w:val="00942919"/>
    <w:rsid w:val="009439F2"/>
    <w:rsid w:val="00951B3A"/>
    <w:rsid w:val="00953D46"/>
    <w:rsid w:val="00970F14"/>
    <w:rsid w:val="00972531"/>
    <w:rsid w:val="009758C1"/>
    <w:rsid w:val="00980415"/>
    <w:rsid w:val="009828F8"/>
    <w:rsid w:val="00985F14"/>
    <w:rsid w:val="009A050A"/>
    <w:rsid w:val="009A17A1"/>
    <w:rsid w:val="009A2F61"/>
    <w:rsid w:val="009A713F"/>
    <w:rsid w:val="009B22C4"/>
    <w:rsid w:val="009B371F"/>
    <w:rsid w:val="009B3C0C"/>
    <w:rsid w:val="009B684F"/>
    <w:rsid w:val="009B6F7F"/>
    <w:rsid w:val="009C0777"/>
    <w:rsid w:val="009C2268"/>
    <w:rsid w:val="009D16AA"/>
    <w:rsid w:val="009F6A75"/>
    <w:rsid w:val="009F6E63"/>
    <w:rsid w:val="00A007A9"/>
    <w:rsid w:val="00A0120C"/>
    <w:rsid w:val="00A0265F"/>
    <w:rsid w:val="00A03B97"/>
    <w:rsid w:val="00A044F4"/>
    <w:rsid w:val="00A04E24"/>
    <w:rsid w:val="00A10005"/>
    <w:rsid w:val="00A10350"/>
    <w:rsid w:val="00A11606"/>
    <w:rsid w:val="00A11A61"/>
    <w:rsid w:val="00A155FA"/>
    <w:rsid w:val="00A17435"/>
    <w:rsid w:val="00A24CF6"/>
    <w:rsid w:val="00A26213"/>
    <w:rsid w:val="00A33BE3"/>
    <w:rsid w:val="00A36B56"/>
    <w:rsid w:val="00A4156F"/>
    <w:rsid w:val="00A44920"/>
    <w:rsid w:val="00A4741E"/>
    <w:rsid w:val="00A47E8F"/>
    <w:rsid w:val="00A536F7"/>
    <w:rsid w:val="00A53998"/>
    <w:rsid w:val="00A6222A"/>
    <w:rsid w:val="00A640F8"/>
    <w:rsid w:val="00A65E30"/>
    <w:rsid w:val="00A67E06"/>
    <w:rsid w:val="00A75175"/>
    <w:rsid w:val="00A7590F"/>
    <w:rsid w:val="00A813A8"/>
    <w:rsid w:val="00A86C8C"/>
    <w:rsid w:val="00A90DFF"/>
    <w:rsid w:val="00A9315A"/>
    <w:rsid w:val="00AA3302"/>
    <w:rsid w:val="00AB020D"/>
    <w:rsid w:val="00AB28DD"/>
    <w:rsid w:val="00AB514E"/>
    <w:rsid w:val="00AB69F4"/>
    <w:rsid w:val="00AC3D9B"/>
    <w:rsid w:val="00AC44B8"/>
    <w:rsid w:val="00AC5799"/>
    <w:rsid w:val="00AE0217"/>
    <w:rsid w:val="00AE0D1A"/>
    <w:rsid w:val="00AE4E0A"/>
    <w:rsid w:val="00AE730B"/>
    <w:rsid w:val="00AF2C92"/>
    <w:rsid w:val="00B02F59"/>
    <w:rsid w:val="00B06E33"/>
    <w:rsid w:val="00B10285"/>
    <w:rsid w:val="00B11A1E"/>
    <w:rsid w:val="00B13ADF"/>
    <w:rsid w:val="00B228CB"/>
    <w:rsid w:val="00B23053"/>
    <w:rsid w:val="00B33FF2"/>
    <w:rsid w:val="00B36673"/>
    <w:rsid w:val="00B37033"/>
    <w:rsid w:val="00B40124"/>
    <w:rsid w:val="00B40970"/>
    <w:rsid w:val="00B42938"/>
    <w:rsid w:val="00B42D19"/>
    <w:rsid w:val="00B42FCE"/>
    <w:rsid w:val="00B437FA"/>
    <w:rsid w:val="00B45B22"/>
    <w:rsid w:val="00B47D3F"/>
    <w:rsid w:val="00B50C5B"/>
    <w:rsid w:val="00B518C9"/>
    <w:rsid w:val="00B52528"/>
    <w:rsid w:val="00B57607"/>
    <w:rsid w:val="00B66A09"/>
    <w:rsid w:val="00B671BC"/>
    <w:rsid w:val="00B75A7B"/>
    <w:rsid w:val="00B94AE3"/>
    <w:rsid w:val="00B95897"/>
    <w:rsid w:val="00B95DC1"/>
    <w:rsid w:val="00B977C7"/>
    <w:rsid w:val="00BA10E7"/>
    <w:rsid w:val="00BA11AF"/>
    <w:rsid w:val="00BA4D69"/>
    <w:rsid w:val="00BA5E28"/>
    <w:rsid w:val="00BA7D45"/>
    <w:rsid w:val="00BB018B"/>
    <w:rsid w:val="00BC1192"/>
    <w:rsid w:val="00BC252D"/>
    <w:rsid w:val="00BC29A2"/>
    <w:rsid w:val="00BD170A"/>
    <w:rsid w:val="00BD38BC"/>
    <w:rsid w:val="00BE25E8"/>
    <w:rsid w:val="00BE4665"/>
    <w:rsid w:val="00BE57EB"/>
    <w:rsid w:val="00BE6CD4"/>
    <w:rsid w:val="00C01888"/>
    <w:rsid w:val="00C11F07"/>
    <w:rsid w:val="00C163AE"/>
    <w:rsid w:val="00C20F12"/>
    <w:rsid w:val="00C234C8"/>
    <w:rsid w:val="00C2408F"/>
    <w:rsid w:val="00C24FB8"/>
    <w:rsid w:val="00C27BA4"/>
    <w:rsid w:val="00C329A9"/>
    <w:rsid w:val="00C339E2"/>
    <w:rsid w:val="00C34C36"/>
    <w:rsid w:val="00C37252"/>
    <w:rsid w:val="00C40DA8"/>
    <w:rsid w:val="00C40DBB"/>
    <w:rsid w:val="00C41721"/>
    <w:rsid w:val="00C4388D"/>
    <w:rsid w:val="00C44C76"/>
    <w:rsid w:val="00C45C6B"/>
    <w:rsid w:val="00C53047"/>
    <w:rsid w:val="00C56CAB"/>
    <w:rsid w:val="00C62644"/>
    <w:rsid w:val="00C66C05"/>
    <w:rsid w:val="00C67037"/>
    <w:rsid w:val="00C7486A"/>
    <w:rsid w:val="00C74DDD"/>
    <w:rsid w:val="00C8025A"/>
    <w:rsid w:val="00C84611"/>
    <w:rsid w:val="00C8774A"/>
    <w:rsid w:val="00C87DCB"/>
    <w:rsid w:val="00C93BA1"/>
    <w:rsid w:val="00C9771F"/>
    <w:rsid w:val="00CA7936"/>
    <w:rsid w:val="00CA7F2A"/>
    <w:rsid w:val="00CB164B"/>
    <w:rsid w:val="00CB2683"/>
    <w:rsid w:val="00CB41FE"/>
    <w:rsid w:val="00CB5559"/>
    <w:rsid w:val="00CB70A9"/>
    <w:rsid w:val="00CC56F8"/>
    <w:rsid w:val="00CD77EA"/>
    <w:rsid w:val="00CE09CF"/>
    <w:rsid w:val="00CE0FCE"/>
    <w:rsid w:val="00CE699D"/>
    <w:rsid w:val="00CE753C"/>
    <w:rsid w:val="00CE7B79"/>
    <w:rsid w:val="00CF0660"/>
    <w:rsid w:val="00CF1681"/>
    <w:rsid w:val="00CF3D77"/>
    <w:rsid w:val="00CF4BB3"/>
    <w:rsid w:val="00D05667"/>
    <w:rsid w:val="00D05B80"/>
    <w:rsid w:val="00D12415"/>
    <w:rsid w:val="00D164AE"/>
    <w:rsid w:val="00D261B4"/>
    <w:rsid w:val="00D323F2"/>
    <w:rsid w:val="00D34A8A"/>
    <w:rsid w:val="00D40BC4"/>
    <w:rsid w:val="00D4322B"/>
    <w:rsid w:val="00D44810"/>
    <w:rsid w:val="00D468CE"/>
    <w:rsid w:val="00D478A8"/>
    <w:rsid w:val="00D53304"/>
    <w:rsid w:val="00D56DE8"/>
    <w:rsid w:val="00D60642"/>
    <w:rsid w:val="00D60678"/>
    <w:rsid w:val="00D641E3"/>
    <w:rsid w:val="00D6456A"/>
    <w:rsid w:val="00D64751"/>
    <w:rsid w:val="00D66917"/>
    <w:rsid w:val="00D702F7"/>
    <w:rsid w:val="00D7055C"/>
    <w:rsid w:val="00D70D6B"/>
    <w:rsid w:val="00D73B8F"/>
    <w:rsid w:val="00D9158E"/>
    <w:rsid w:val="00D973D9"/>
    <w:rsid w:val="00DB597B"/>
    <w:rsid w:val="00DB67BA"/>
    <w:rsid w:val="00DC2077"/>
    <w:rsid w:val="00DC33AA"/>
    <w:rsid w:val="00DC39C5"/>
    <w:rsid w:val="00DC4765"/>
    <w:rsid w:val="00DC4A70"/>
    <w:rsid w:val="00DC4E1B"/>
    <w:rsid w:val="00DD35F7"/>
    <w:rsid w:val="00DD6290"/>
    <w:rsid w:val="00DD74BB"/>
    <w:rsid w:val="00DD7682"/>
    <w:rsid w:val="00DE01CA"/>
    <w:rsid w:val="00DE0E6F"/>
    <w:rsid w:val="00DE23FC"/>
    <w:rsid w:val="00DE60AA"/>
    <w:rsid w:val="00DF0125"/>
    <w:rsid w:val="00DF0885"/>
    <w:rsid w:val="00DF61C8"/>
    <w:rsid w:val="00DF7039"/>
    <w:rsid w:val="00E0119B"/>
    <w:rsid w:val="00E01C52"/>
    <w:rsid w:val="00E02EB0"/>
    <w:rsid w:val="00E1199E"/>
    <w:rsid w:val="00E125D5"/>
    <w:rsid w:val="00E13FF5"/>
    <w:rsid w:val="00E16644"/>
    <w:rsid w:val="00E208F0"/>
    <w:rsid w:val="00E24DB7"/>
    <w:rsid w:val="00E24FF6"/>
    <w:rsid w:val="00E300B5"/>
    <w:rsid w:val="00E30A5B"/>
    <w:rsid w:val="00E34D0D"/>
    <w:rsid w:val="00E3520F"/>
    <w:rsid w:val="00E35705"/>
    <w:rsid w:val="00E41511"/>
    <w:rsid w:val="00E42F02"/>
    <w:rsid w:val="00E44185"/>
    <w:rsid w:val="00E4444F"/>
    <w:rsid w:val="00E44690"/>
    <w:rsid w:val="00E45EF1"/>
    <w:rsid w:val="00E51E38"/>
    <w:rsid w:val="00E5344D"/>
    <w:rsid w:val="00E560AB"/>
    <w:rsid w:val="00E61B1F"/>
    <w:rsid w:val="00E627DC"/>
    <w:rsid w:val="00E644C4"/>
    <w:rsid w:val="00E74745"/>
    <w:rsid w:val="00E769C9"/>
    <w:rsid w:val="00E84988"/>
    <w:rsid w:val="00E86AAD"/>
    <w:rsid w:val="00E91D64"/>
    <w:rsid w:val="00EA6E99"/>
    <w:rsid w:val="00EB4C8E"/>
    <w:rsid w:val="00EB51E6"/>
    <w:rsid w:val="00EB5209"/>
    <w:rsid w:val="00EB6C23"/>
    <w:rsid w:val="00EC0495"/>
    <w:rsid w:val="00EC06B8"/>
    <w:rsid w:val="00EC25F0"/>
    <w:rsid w:val="00EC2CDF"/>
    <w:rsid w:val="00EC756E"/>
    <w:rsid w:val="00EE2576"/>
    <w:rsid w:val="00EE2B69"/>
    <w:rsid w:val="00EE661E"/>
    <w:rsid w:val="00EE7F60"/>
    <w:rsid w:val="00EF615F"/>
    <w:rsid w:val="00F04AF6"/>
    <w:rsid w:val="00F12137"/>
    <w:rsid w:val="00F13803"/>
    <w:rsid w:val="00F14AC9"/>
    <w:rsid w:val="00F154CF"/>
    <w:rsid w:val="00F15CC3"/>
    <w:rsid w:val="00F16327"/>
    <w:rsid w:val="00F17C60"/>
    <w:rsid w:val="00F31C01"/>
    <w:rsid w:val="00F34CC1"/>
    <w:rsid w:val="00F40396"/>
    <w:rsid w:val="00F46CA3"/>
    <w:rsid w:val="00F47381"/>
    <w:rsid w:val="00F540DC"/>
    <w:rsid w:val="00F54E69"/>
    <w:rsid w:val="00F55219"/>
    <w:rsid w:val="00F61AAE"/>
    <w:rsid w:val="00F65461"/>
    <w:rsid w:val="00F67C80"/>
    <w:rsid w:val="00F77A0A"/>
    <w:rsid w:val="00F93878"/>
    <w:rsid w:val="00F939F8"/>
    <w:rsid w:val="00F9506D"/>
    <w:rsid w:val="00F95372"/>
    <w:rsid w:val="00F96FE2"/>
    <w:rsid w:val="00FA4B86"/>
    <w:rsid w:val="00FA5AE4"/>
    <w:rsid w:val="00FA7B03"/>
    <w:rsid w:val="00FB079A"/>
    <w:rsid w:val="00FB6709"/>
    <w:rsid w:val="00FB709B"/>
    <w:rsid w:val="00FC2288"/>
    <w:rsid w:val="00FC2311"/>
    <w:rsid w:val="00FC71DE"/>
    <w:rsid w:val="00FD226C"/>
    <w:rsid w:val="00FD23D6"/>
    <w:rsid w:val="00FD4909"/>
    <w:rsid w:val="00FD7959"/>
    <w:rsid w:val="00FE26DA"/>
    <w:rsid w:val="00FE70B3"/>
    <w:rsid w:val="00FF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B9156"/>
  <w15:docId w15:val="{B60D0199-20F4-4337-BAED-8DD411D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724"/>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079FB"/>
    <w:pPr>
      <w:tabs>
        <w:tab w:val="center" w:pos="4819"/>
        <w:tab w:val="right" w:pos="9638"/>
      </w:tabs>
    </w:pPr>
  </w:style>
  <w:style w:type="character" w:customStyle="1" w:styleId="PoratDiagrama">
    <w:name w:val="Poraštė Diagrama"/>
    <w:basedOn w:val="Numatytasispastraiposriftas"/>
    <w:link w:val="Porat"/>
    <w:uiPriority w:val="99"/>
    <w:rsid w:val="005079FB"/>
    <w:rPr>
      <w:rFonts w:ascii="Times New Roman" w:eastAsia="Times New Roman" w:hAnsi="Times New Roman" w:cs="Times New Roman"/>
      <w:sz w:val="20"/>
      <w:szCs w:val="20"/>
      <w:lang w:val="en-GB"/>
    </w:rPr>
  </w:style>
  <w:style w:type="paragraph" w:customStyle="1" w:styleId="ListParagraph1">
    <w:name w:val="List Paragraph1"/>
    <w:basedOn w:val="prastasis"/>
    <w:uiPriority w:val="99"/>
    <w:rsid w:val="005079FB"/>
    <w:pPr>
      <w:spacing w:after="120"/>
      <w:ind w:left="708"/>
      <w:jc w:val="both"/>
    </w:pPr>
    <w:rPr>
      <w:sz w:val="24"/>
      <w:szCs w:val="24"/>
      <w:lang w:val="pl-PL" w:eastAsia="en-GB"/>
    </w:rPr>
  </w:style>
  <w:style w:type="paragraph" w:customStyle="1" w:styleId="Sraopastraipa1">
    <w:name w:val="Sąrašo pastraipa1"/>
    <w:basedOn w:val="prastasis"/>
    <w:rsid w:val="005079FB"/>
    <w:pPr>
      <w:spacing w:after="120"/>
      <w:ind w:left="708"/>
      <w:jc w:val="both"/>
    </w:pPr>
    <w:rPr>
      <w:snapToGrid w:val="0"/>
      <w:sz w:val="24"/>
      <w:szCs w:val="24"/>
      <w:lang w:val="pl-PL" w:eastAsia="fr-BE"/>
    </w:rPr>
  </w:style>
  <w:style w:type="paragraph" w:styleId="Sraopastraipa">
    <w:name w:val="List Paragraph"/>
    <w:aliases w:val="List Paragraph (numbered (a)),References,WB List Paragraph,Dot pt,F5 List Paragraph,Recommendation,List Paragraph11,Numerowanie,Kolorowa lista — akcent 11,Akapit z listą1,Listaszerű bekezdés1,Akapit z listą,Bullet EY"/>
    <w:basedOn w:val="prastasis"/>
    <w:link w:val="SraopastraipaDiagrama"/>
    <w:uiPriority w:val="34"/>
    <w:qFormat/>
    <w:rsid w:val="00424EA9"/>
    <w:pPr>
      <w:ind w:left="720"/>
      <w:contextualSpacing/>
    </w:pPr>
  </w:style>
  <w:style w:type="paragraph" w:customStyle="1" w:styleId="ListParagraph2">
    <w:name w:val="List Paragraph2"/>
    <w:basedOn w:val="prastasis"/>
    <w:rsid w:val="00424EA9"/>
    <w:pPr>
      <w:spacing w:after="120"/>
      <w:ind w:left="708"/>
      <w:jc w:val="both"/>
    </w:pPr>
    <w:rPr>
      <w:rFonts w:eastAsia="Calibri"/>
      <w:sz w:val="24"/>
      <w:szCs w:val="24"/>
      <w:lang w:val="pl-PL" w:eastAsia="fr-BE"/>
    </w:rPr>
  </w:style>
  <w:style w:type="paragraph" w:styleId="Antrats">
    <w:name w:val="header"/>
    <w:basedOn w:val="prastasis"/>
    <w:link w:val="AntratsDiagrama"/>
    <w:uiPriority w:val="99"/>
    <w:unhideWhenUsed/>
    <w:rsid w:val="00853F5C"/>
    <w:pPr>
      <w:tabs>
        <w:tab w:val="center" w:pos="4819"/>
        <w:tab w:val="right" w:pos="9638"/>
      </w:tabs>
    </w:pPr>
  </w:style>
  <w:style w:type="character" w:customStyle="1" w:styleId="AntratsDiagrama">
    <w:name w:val="Antraštės Diagrama"/>
    <w:basedOn w:val="Numatytasispastraiposriftas"/>
    <w:link w:val="Antrats"/>
    <w:uiPriority w:val="99"/>
    <w:rsid w:val="00853F5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3A5F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5FF0"/>
    <w:rPr>
      <w:rFonts w:ascii="Tahoma" w:eastAsia="Times New Roman" w:hAnsi="Tahoma" w:cs="Tahoma"/>
      <w:sz w:val="16"/>
      <w:szCs w:val="16"/>
      <w:lang w:val="en-GB"/>
    </w:rPr>
  </w:style>
  <w:style w:type="paragraph" w:styleId="Betarp">
    <w:name w:val="No Spacing"/>
    <w:uiPriority w:val="1"/>
    <w:qFormat/>
    <w:rsid w:val="00BC29A2"/>
    <w:pPr>
      <w:spacing w:after="0" w:line="240" w:lineRule="auto"/>
    </w:pPr>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2331B7"/>
    <w:rPr>
      <w:sz w:val="16"/>
      <w:szCs w:val="16"/>
    </w:rPr>
  </w:style>
  <w:style w:type="paragraph" w:styleId="Komentarotekstas">
    <w:name w:val="annotation text"/>
    <w:basedOn w:val="prastasis"/>
    <w:link w:val="KomentarotekstasDiagrama"/>
    <w:uiPriority w:val="99"/>
    <w:semiHidden/>
    <w:unhideWhenUsed/>
    <w:rsid w:val="002331B7"/>
  </w:style>
  <w:style w:type="character" w:customStyle="1" w:styleId="KomentarotekstasDiagrama">
    <w:name w:val="Komentaro tekstas Diagrama"/>
    <w:basedOn w:val="Numatytasispastraiposriftas"/>
    <w:link w:val="Komentarotekstas"/>
    <w:uiPriority w:val="99"/>
    <w:semiHidden/>
    <w:rsid w:val="002331B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31B7"/>
    <w:rPr>
      <w:b/>
      <w:bCs/>
    </w:rPr>
  </w:style>
  <w:style w:type="character" w:customStyle="1" w:styleId="KomentarotemaDiagrama">
    <w:name w:val="Komentaro tema Diagrama"/>
    <w:basedOn w:val="KomentarotekstasDiagrama"/>
    <w:link w:val="Komentarotema"/>
    <w:uiPriority w:val="99"/>
    <w:semiHidden/>
    <w:rsid w:val="002331B7"/>
    <w:rPr>
      <w:rFonts w:ascii="Times New Roman" w:eastAsia="Times New Roman" w:hAnsi="Times New Roman" w:cs="Times New Roman"/>
      <w:b/>
      <w:bCs/>
      <w:sz w:val="20"/>
      <w:szCs w:val="20"/>
      <w:lang w:val="en-GB"/>
    </w:rPr>
  </w:style>
  <w:style w:type="paragraph" w:customStyle="1" w:styleId="PointManual">
    <w:name w:val="Point Manual"/>
    <w:basedOn w:val="prastasis"/>
    <w:rsid w:val="0011730F"/>
    <w:pPr>
      <w:spacing w:before="200"/>
      <w:ind w:left="567" w:hanging="567"/>
    </w:pPr>
    <w:rPr>
      <w:rFonts w:eastAsia="Calibri"/>
      <w:sz w:val="24"/>
      <w:szCs w:val="22"/>
      <w:lang w:val="lt-LT"/>
    </w:rPr>
  </w:style>
  <w:style w:type="paragraph" w:customStyle="1" w:styleId="DashEqual1">
    <w:name w:val="Dash Equal 1"/>
    <w:basedOn w:val="prastasis"/>
    <w:rsid w:val="0011730F"/>
    <w:pPr>
      <w:numPr>
        <w:numId w:val="14"/>
      </w:numPr>
      <w:tabs>
        <w:tab w:val="clear" w:pos="1134"/>
        <w:tab w:val="num" w:pos="361"/>
      </w:tabs>
      <w:ind w:left="361" w:hanging="360"/>
    </w:pPr>
    <w:rPr>
      <w:rFonts w:eastAsia="Calibri"/>
      <w:sz w:val="24"/>
      <w:szCs w:val="22"/>
      <w:lang w:val="lt-LT"/>
    </w:rPr>
  </w:style>
  <w:style w:type="paragraph" w:customStyle="1" w:styleId="Pointabc">
    <w:name w:val="Point abc"/>
    <w:basedOn w:val="prastasis"/>
    <w:rsid w:val="00A67E06"/>
    <w:pPr>
      <w:numPr>
        <w:ilvl w:val="1"/>
        <w:numId w:val="16"/>
      </w:numPr>
      <w:spacing w:before="120" w:after="120" w:line="360" w:lineRule="auto"/>
    </w:pPr>
    <w:rPr>
      <w:rFonts w:eastAsia="Calibri"/>
      <w:sz w:val="24"/>
      <w:szCs w:val="22"/>
      <w:lang w:val="lt-LT"/>
    </w:rPr>
  </w:style>
  <w:style w:type="paragraph" w:customStyle="1" w:styleId="Pointabc1">
    <w:name w:val="Point abc (1)"/>
    <w:basedOn w:val="prastasis"/>
    <w:rsid w:val="00A67E06"/>
    <w:pPr>
      <w:numPr>
        <w:ilvl w:val="3"/>
        <w:numId w:val="16"/>
      </w:numPr>
      <w:spacing w:before="120" w:after="120" w:line="360" w:lineRule="auto"/>
    </w:pPr>
    <w:rPr>
      <w:rFonts w:eastAsia="Calibri"/>
      <w:sz w:val="24"/>
      <w:szCs w:val="22"/>
      <w:lang w:val="lt-LT"/>
    </w:rPr>
  </w:style>
  <w:style w:type="paragraph" w:customStyle="1" w:styleId="Pointabc2">
    <w:name w:val="Point abc (2)"/>
    <w:basedOn w:val="prastasis"/>
    <w:rsid w:val="00A67E06"/>
    <w:pPr>
      <w:numPr>
        <w:ilvl w:val="5"/>
        <w:numId w:val="16"/>
      </w:numPr>
      <w:spacing w:before="120" w:after="120" w:line="360" w:lineRule="auto"/>
    </w:pPr>
    <w:rPr>
      <w:rFonts w:eastAsia="Calibri"/>
      <w:sz w:val="24"/>
      <w:szCs w:val="22"/>
      <w:lang w:val="lt-LT"/>
    </w:rPr>
  </w:style>
  <w:style w:type="paragraph" w:customStyle="1" w:styleId="Pointabc3">
    <w:name w:val="Point abc (3)"/>
    <w:basedOn w:val="prastasis"/>
    <w:rsid w:val="00A67E06"/>
    <w:pPr>
      <w:numPr>
        <w:ilvl w:val="7"/>
        <w:numId w:val="16"/>
      </w:numPr>
      <w:spacing w:before="120" w:after="120" w:line="360" w:lineRule="auto"/>
    </w:pPr>
    <w:rPr>
      <w:rFonts w:eastAsia="Calibri"/>
      <w:sz w:val="24"/>
      <w:szCs w:val="22"/>
      <w:lang w:val="lt-LT"/>
    </w:rPr>
  </w:style>
  <w:style w:type="paragraph" w:customStyle="1" w:styleId="Pointabc4">
    <w:name w:val="Point abc (4)"/>
    <w:basedOn w:val="prastasis"/>
    <w:rsid w:val="00A67E06"/>
    <w:pPr>
      <w:numPr>
        <w:ilvl w:val="8"/>
        <w:numId w:val="16"/>
      </w:numPr>
      <w:spacing w:before="120" w:after="120" w:line="360" w:lineRule="auto"/>
    </w:pPr>
    <w:rPr>
      <w:rFonts w:eastAsia="Calibri"/>
      <w:sz w:val="24"/>
      <w:szCs w:val="22"/>
      <w:lang w:val="lt-LT"/>
    </w:rPr>
  </w:style>
  <w:style w:type="paragraph" w:customStyle="1" w:styleId="Point123">
    <w:name w:val="Point 123"/>
    <w:basedOn w:val="prastasis"/>
    <w:rsid w:val="00A67E06"/>
    <w:pPr>
      <w:numPr>
        <w:numId w:val="16"/>
      </w:numPr>
      <w:spacing w:before="120" w:after="120" w:line="360" w:lineRule="auto"/>
    </w:pPr>
    <w:rPr>
      <w:rFonts w:eastAsia="Calibri"/>
      <w:sz w:val="24"/>
      <w:szCs w:val="22"/>
      <w:lang w:val="lt-LT"/>
    </w:rPr>
  </w:style>
  <w:style w:type="paragraph" w:customStyle="1" w:styleId="Point1231">
    <w:name w:val="Point 123 (1)"/>
    <w:basedOn w:val="prastasis"/>
    <w:rsid w:val="00A67E06"/>
    <w:pPr>
      <w:numPr>
        <w:ilvl w:val="2"/>
        <w:numId w:val="16"/>
      </w:numPr>
      <w:spacing w:before="120" w:after="120" w:line="360" w:lineRule="auto"/>
    </w:pPr>
    <w:rPr>
      <w:rFonts w:eastAsia="Calibri"/>
      <w:sz w:val="24"/>
      <w:szCs w:val="22"/>
      <w:lang w:val="lt-LT"/>
    </w:rPr>
  </w:style>
  <w:style w:type="paragraph" w:customStyle="1" w:styleId="Point1232">
    <w:name w:val="Point 123 (2)"/>
    <w:basedOn w:val="prastasis"/>
    <w:rsid w:val="00A67E06"/>
    <w:pPr>
      <w:numPr>
        <w:ilvl w:val="4"/>
        <w:numId w:val="16"/>
      </w:numPr>
      <w:spacing w:before="120" w:after="120" w:line="360" w:lineRule="auto"/>
    </w:pPr>
    <w:rPr>
      <w:rFonts w:eastAsia="Calibri"/>
      <w:sz w:val="24"/>
      <w:szCs w:val="22"/>
      <w:lang w:val="lt-LT"/>
    </w:rPr>
  </w:style>
  <w:style w:type="paragraph" w:customStyle="1" w:styleId="Point1233">
    <w:name w:val="Point 123 (3)"/>
    <w:basedOn w:val="prastasis"/>
    <w:rsid w:val="00A67E06"/>
    <w:pPr>
      <w:numPr>
        <w:ilvl w:val="6"/>
        <w:numId w:val="16"/>
      </w:numPr>
      <w:spacing w:before="120" w:after="120" w:line="360" w:lineRule="auto"/>
    </w:pPr>
    <w:rPr>
      <w:rFonts w:eastAsia="Calibri"/>
      <w:sz w:val="24"/>
      <w:szCs w:val="22"/>
      <w:lang w:val="lt-LT"/>
    </w:rPr>
  </w:style>
  <w:style w:type="paragraph" w:customStyle="1" w:styleId="Dash1">
    <w:name w:val="Dash 1"/>
    <w:basedOn w:val="prastasis"/>
    <w:rsid w:val="00A67E06"/>
    <w:pPr>
      <w:numPr>
        <w:numId w:val="15"/>
      </w:numPr>
      <w:spacing w:before="120" w:after="120" w:line="360" w:lineRule="auto"/>
    </w:pPr>
    <w:rPr>
      <w:rFonts w:eastAsia="Calibri"/>
      <w:sz w:val="24"/>
      <w:szCs w:val="22"/>
      <w:lang w:val="lt-LT"/>
    </w:rPr>
  </w:style>
  <w:style w:type="paragraph" w:customStyle="1" w:styleId="Default">
    <w:name w:val="Default"/>
    <w:rsid w:val="00C8025A"/>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4D2269"/>
    <w:pPr>
      <w:spacing w:before="100" w:beforeAutospacing="1" w:after="100" w:afterAutospacing="1"/>
    </w:pPr>
    <w:rPr>
      <w:sz w:val="24"/>
      <w:szCs w:val="24"/>
      <w:lang w:val="lt-LT" w:eastAsia="lt-LT"/>
    </w:rPr>
  </w:style>
  <w:style w:type="paragraph" w:styleId="Puslapioinaostekstas">
    <w:name w:val="footnote text"/>
    <w:basedOn w:val="prastasis"/>
    <w:link w:val="PuslapioinaostekstasDiagrama"/>
    <w:uiPriority w:val="99"/>
    <w:semiHidden/>
    <w:unhideWhenUsed/>
    <w:rsid w:val="00017964"/>
    <w:rPr>
      <w:lang w:val="pl-PL" w:eastAsia="pl-PL"/>
    </w:rPr>
  </w:style>
  <w:style w:type="character" w:customStyle="1" w:styleId="PuslapioinaostekstasDiagrama">
    <w:name w:val="Puslapio išnašos tekstas Diagrama"/>
    <w:basedOn w:val="Numatytasispastraiposriftas"/>
    <w:link w:val="Puslapioinaostekstas"/>
    <w:uiPriority w:val="99"/>
    <w:semiHidden/>
    <w:rsid w:val="00017964"/>
    <w:rPr>
      <w:rFonts w:ascii="Times New Roman" w:eastAsia="Times New Roman" w:hAnsi="Times New Roman" w:cs="Times New Roman"/>
      <w:sz w:val="20"/>
      <w:szCs w:val="20"/>
      <w:lang w:val="pl-PL" w:eastAsia="pl-PL"/>
    </w:rPr>
  </w:style>
  <w:style w:type="character" w:styleId="Puslapioinaosnuoroda">
    <w:name w:val="footnote reference"/>
    <w:basedOn w:val="Numatytasispastraiposriftas"/>
    <w:uiPriority w:val="99"/>
    <w:semiHidden/>
    <w:unhideWhenUsed/>
    <w:rsid w:val="00017964"/>
    <w:rPr>
      <w:vertAlign w:val="superscript"/>
    </w:rPr>
  </w:style>
  <w:style w:type="paragraph" w:customStyle="1" w:styleId="pointmanual0">
    <w:name w:val="pointmanual"/>
    <w:basedOn w:val="prastasis"/>
    <w:rsid w:val="00575925"/>
    <w:pPr>
      <w:spacing w:before="200"/>
      <w:ind w:left="567" w:hanging="567"/>
    </w:pPr>
    <w:rPr>
      <w:rFonts w:eastAsiaTheme="minorHAnsi"/>
      <w:sz w:val="24"/>
      <w:szCs w:val="24"/>
      <w:lang w:val="en-US"/>
    </w:rPr>
  </w:style>
  <w:style w:type="character" w:customStyle="1" w:styleId="SraopastraipaDiagrama">
    <w:name w:val="Sąrašo pastraipa Diagrama"/>
    <w:aliases w:val="List Paragraph (numbered (a)) Diagrama,References Diagrama,WB List Paragraph Diagrama,Dot pt Diagrama,F5 List Paragraph Diagrama,List Paragraph1 Diagrama,Recommendation Diagrama,List Paragraph11 Diagrama,Numerowanie Diagrama"/>
    <w:link w:val="Sraopastraipa"/>
    <w:uiPriority w:val="34"/>
    <w:locked/>
    <w:rsid w:val="00CE7B7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4664">
      <w:bodyDiv w:val="1"/>
      <w:marLeft w:val="0"/>
      <w:marRight w:val="0"/>
      <w:marTop w:val="0"/>
      <w:marBottom w:val="0"/>
      <w:divBdr>
        <w:top w:val="none" w:sz="0" w:space="0" w:color="auto"/>
        <w:left w:val="none" w:sz="0" w:space="0" w:color="auto"/>
        <w:bottom w:val="none" w:sz="0" w:space="0" w:color="auto"/>
        <w:right w:val="none" w:sz="0" w:space="0" w:color="auto"/>
      </w:divBdr>
    </w:div>
    <w:div w:id="175390251">
      <w:bodyDiv w:val="1"/>
      <w:marLeft w:val="0"/>
      <w:marRight w:val="0"/>
      <w:marTop w:val="0"/>
      <w:marBottom w:val="0"/>
      <w:divBdr>
        <w:top w:val="none" w:sz="0" w:space="0" w:color="auto"/>
        <w:left w:val="none" w:sz="0" w:space="0" w:color="auto"/>
        <w:bottom w:val="none" w:sz="0" w:space="0" w:color="auto"/>
        <w:right w:val="none" w:sz="0" w:space="0" w:color="auto"/>
      </w:divBdr>
      <w:divsChild>
        <w:div w:id="961306044">
          <w:marLeft w:val="0"/>
          <w:marRight w:val="0"/>
          <w:marTop w:val="0"/>
          <w:marBottom w:val="0"/>
          <w:divBdr>
            <w:top w:val="none" w:sz="0" w:space="0" w:color="auto"/>
            <w:left w:val="none" w:sz="0" w:space="0" w:color="auto"/>
            <w:bottom w:val="none" w:sz="0" w:space="0" w:color="auto"/>
            <w:right w:val="none" w:sz="0" w:space="0" w:color="auto"/>
          </w:divBdr>
        </w:div>
      </w:divsChild>
    </w:div>
    <w:div w:id="380783832">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679116097">
      <w:bodyDiv w:val="1"/>
      <w:marLeft w:val="0"/>
      <w:marRight w:val="0"/>
      <w:marTop w:val="0"/>
      <w:marBottom w:val="0"/>
      <w:divBdr>
        <w:top w:val="none" w:sz="0" w:space="0" w:color="auto"/>
        <w:left w:val="none" w:sz="0" w:space="0" w:color="auto"/>
        <w:bottom w:val="none" w:sz="0" w:space="0" w:color="auto"/>
        <w:right w:val="none" w:sz="0" w:space="0" w:color="auto"/>
      </w:divBdr>
    </w:div>
    <w:div w:id="996612584">
      <w:bodyDiv w:val="1"/>
      <w:marLeft w:val="0"/>
      <w:marRight w:val="0"/>
      <w:marTop w:val="0"/>
      <w:marBottom w:val="0"/>
      <w:divBdr>
        <w:top w:val="none" w:sz="0" w:space="0" w:color="auto"/>
        <w:left w:val="none" w:sz="0" w:space="0" w:color="auto"/>
        <w:bottom w:val="none" w:sz="0" w:space="0" w:color="auto"/>
        <w:right w:val="none" w:sz="0" w:space="0" w:color="auto"/>
      </w:divBdr>
    </w:div>
    <w:div w:id="1095907381">
      <w:bodyDiv w:val="1"/>
      <w:marLeft w:val="0"/>
      <w:marRight w:val="0"/>
      <w:marTop w:val="0"/>
      <w:marBottom w:val="0"/>
      <w:divBdr>
        <w:top w:val="none" w:sz="0" w:space="0" w:color="auto"/>
        <w:left w:val="none" w:sz="0" w:space="0" w:color="auto"/>
        <w:bottom w:val="none" w:sz="0" w:space="0" w:color="auto"/>
        <w:right w:val="none" w:sz="0" w:space="0" w:color="auto"/>
      </w:divBdr>
    </w:div>
    <w:div w:id="1525363282">
      <w:bodyDiv w:val="1"/>
      <w:marLeft w:val="0"/>
      <w:marRight w:val="0"/>
      <w:marTop w:val="0"/>
      <w:marBottom w:val="0"/>
      <w:divBdr>
        <w:top w:val="none" w:sz="0" w:space="0" w:color="auto"/>
        <w:left w:val="none" w:sz="0" w:space="0" w:color="auto"/>
        <w:bottom w:val="none" w:sz="0" w:space="0" w:color="auto"/>
        <w:right w:val="none" w:sz="0" w:space="0" w:color="auto"/>
      </w:divBdr>
    </w:div>
    <w:div w:id="1748921898">
      <w:bodyDiv w:val="1"/>
      <w:marLeft w:val="0"/>
      <w:marRight w:val="0"/>
      <w:marTop w:val="0"/>
      <w:marBottom w:val="0"/>
      <w:divBdr>
        <w:top w:val="none" w:sz="0" w:space="0" w:color="auto"/>
        <w:left w:val="none" w:sz="0" w:space="0" w:color="auto"/>
        <w:bottom w:val="none" w:sz="0" w:space="0" w:color="auto"/>
        <w:right w:val="none" w:sz="0" w:space="0" w:color="auto"/>
      </w:divBdr>
    </w:div>
    <w:div w:id="1788112886">
      <w:bodyDiv w:val="1"/>
      <w:marLeft w:val="0"/>
      <w:marRight w:val="0"/>
      <w:marTop w:val="0"/>
      <w:marBottom w:val="0"/>
      <w:divBdr>
        <w:top w:val="none" w:sz="0" w:space="0" w:color="auto"/>
        <w:left w:val="none" w:sz="0" w:space="0" w:color="auto"/>
        <w:bottom w:val="none" w:sz="0" w:space="0" w:color="auto"/>
        <w:right w:val="none" w:sz="0" w:space="0" w:color="auto"/>
      </w:divBdr>
      <w:divsChild>
        <w:div w:id="1156919529">
          <w:marLeft w:val="0"/>
          <w:marRight w:val="0"/>
          <w:marTop w:val="0"/>
          <w:marBottom w:val="0"/>
          <w:divBdr>
            <w:top w:val="none" w:sz="0" w:space="0" w:color="auto"/>
            <w:left w:val="none" w:sz="0" w:space="0" w:color="auto"/>
            <w:bottom w:val="none" w:sz="0" w:space="0" w:color="auto"/>
            <w:right w:val="none" w:sz="0" w:space="0" w:color="auto"/>
          </w:divBdr>
        </w:div>
      </w:divsChild>
    </w:div>
    <w:div w:id="19612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5165-5C0A-4865-9D51-43B2F527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2817</Words>
  <Characters>16060</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2019-06-03T06:01:00Z</dcterms:created>
  <dc:creator>Dimitrij Zadojenko</dc:creator>
  <cp:lastModifiedBy>Vaiva Obelevičienė</cp:lastModifiedBy>
  <cp:lastPrinted>2017-06-01T09:58:00Z</cp:lastPrinted>
  <dcterms:modified xsi:type="dcterms:W3CDTF">2019-06-03T06:02:00Z</dcterms:modified>
  <cp:revision>3</cp:revision>
</cp:coreProperties>
</file>