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B4" w:rsidRPr="001871B1" w:rsidRDefault="003549B4" w:rsidP="0035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1871B1">
        <w:rPr>
          <w:b/>
          <w:sz w:val="24"/>
          <w:szCs w:val="24"/>
        </w:rPr>
        <w:t>LIETUVOS RESPUBLIKOS</w:t>
      </w:r>
    </w:p>
    <w:p w:rsidR="001871B1" w:rsidRDefault="001871B1" w:rsidP="001871B1">
      <w:pPr>
        <w:jc w:val="center"/>
        <w:rPr>
          <w:b/>
          <w:sz w:val="24"/>
          <w:szCs w:val="24"/>
        </w:rPr>
      </w:pPr>
      <w:r w:rsidRPr="001871B1">
        <w:rPr>
          <w:b/>
          <w:bCs/>
          <w:sz w:val="24"/>
          <w:szCs w:val="24"/>
        </w:rPr>
        <w:t>VYRIAUSYBĖS NUTARIMO DĖL INSTITUCIJŲ</w:t>
      </w:r>
      <w:r w:rsidRPr="001871B1">
        <w:rPr>
          <w:b/>
          <w:sz w:val="24"/>
          <w:szCs w:val="24"/>
        </w:rPr>
        <w:t>, ATSAKINGŲ UŽ EUROPOS PARLAMENTO IR TARYBOS REGLAMENTE (ES) NR. 2016/1191 NUSTATYTŲ FUNKCIJŲ VYKDYMĄ, PASKYRIMO</w:t>
      </w:r>
      <w:r>
        <w:rPr>
          <w:b/>
          <w:sz w:val="24"/>
          <w:szCs w:val="24"/>
        </w:rPr>
        <w:t xml:space="preserve"> PROJEKTO </w:t>
      </w:r>
    </w:p>
    <w:p w:rsidR="001871B1" w:rsidRPr="001871B1" w:rsidRDefault="001871B1" w:rsidP="001871B1">
      <w:pPr>
        <w:jc w:val="center"/>
        <w:rPr>
          <w:b/>
          <w:bCs/>
          <w:caps/>
          <w:sz w:val="24"/>
          <w:szCs w:val="24"/>
        </w:rPr>
      </w:pPr>
      <w:r>
        <w:rPr>
          <w:b/>
          <w:sz w:val="24"/>
          <w:szCs w:val="24"/>
        </w:rPr>
        <w:t>DERINIMO PAŽYMA</w:t>
      </w:r>
    </w:p>
    <w:p w:rsidR="008D375C" w:rsidRDefault="008D375C" w:rsidP="003549B4">
      <w:pPr>
        <w:tabs>
          <w:tab w:val="left" w:pos="6804"/>
        </w:tabs>
        <w:jc w:val="center"/>
        <w:rPr>
          <w:rStyle w:val="Rykinuoroda"/>
          <w:caps/>
          <w:color w:val="000000" w:themeColor="text1"/>
          <w:sz w:val="24"/>
          <w:szCs w:val="24"/>
          <w:u w:val="none"/>
        </w:rPr>
      </w:pPr>
    </w:p>
    <w:p w:rsidR="00905976" w:rsidRDefault="00905976" w:rsidP="003549B4">
      <w:pPr>
        <w:tabs>
          <w:tab w:val="left" w:pos="6804"/>
        </w:tabs>
        <w:jc w:val="center"/>
        <w:rPr>
          <w:rStyle w:val="Rykinuoroda"/>
          <w:caps/>
          <w:color w:val="000000" w:themeColor="text1"/>
          <w:sz w:val="24"/>
          <w:szCs w:val="24"/>
          <w:u w:val="none"/>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804"/>
        <w:gridCol w:w="4820"/>
      </w:tblGrid>
      <w:tr w:rsidR="00770565" w:rsidRPr="000A468C" w:rsidTr="00770565">
        <w:trPr>
          <w:trHeight w:val="567"/>
        </w:trPr>
        <w:tc>
          <w:tcPr>
            <w:tcW w:w="2693" w:type="dxa"/>
          </w:tcPr>
          <w:p w:rsidR="00770565" w:rsidRPr="000A468C" w:rsidRDefault="00770565" w:rsidP="00C44FCD">
            <w:pPr>
              <w:jc w:val="center"/>
              <w:rPr>
                <w:b/>
                <w:sz w:val="22"/>
                <w:szCs w:val="22"/>
              </w:rPr>
            </w:pPr>
            <w:r w:rsidRPr="000A468C">
              <w:rPr>
                <w:b/>
                <w:bCs/>
                <w:sz w:val="22"/>
                <w:szCs w:val="22"/>
              </w:rPr>
              <w:t>Institucijos, su kuria derinta, pavadinimas, rašto data ir numeris</w:t>
            </w:r>
          </w:p>
        </w:tc>
        <w:tc>
          <w:tcPr>
            <w:tcW w:w="6804" w:type="dxa"/>
          </w:tcPr>
          <w:p w:rsidR="00770565" w:rsidRPr="000A468C" w:rsidRDefault="00770565" w:rsidP="00C44FCD">
            <w:pPr>
              <w:jc w:val="center"/>
              <w:rPr>
                <w:b/>
                <w:sz w:val="22"/>
                <w:szCs w:val="22"/>
              </w:rPr>
            </w:pPr>
            <w:r w:rsidRPr="000A468C">
              <w:rPr>
                <w:b/>
                <w:bCs/>
                <w:sz w:val="22"/>
                <w:szCs w:val="22"/>
              </w:rPr>
              <w:t>Pastabos ir pasiūlymai</w:t>
            </w:r>
          </w:p>
        </w:tc>
        <w:tc>
          <w:tcPr>
            <w:tcW w:w="4820" w:type="dxa"/>
          </w:tcPr>
          <w:p w:rsidR="00770565" w:rsidRPr="000A468C" w:rsidRDefault="00770565" w:rsidP="00C44FCD">
            <w:pPr>
              <w:jc w:val="center"/>
              <w:rPr>
                <w:b/>
                <w:sz w:val="22"/>
                <w:szCs w:val="22"/>
              </w:rPr>
            </w:pPr>
            <w:r w:rsidRPr="000A468C">
              <w:rPr>
                <w:b/>
                <w:bCs/>
                <w:sz w:val="22"/>
                <w:szCs w:val="22"/>
              </w:rPr>
              <w:t>Žyma apie pastabas ir pasiūlymus, į kuriuos nebuvo atsižvelgta arba atsižvelgta iš dalies</w:t>
            </w:r>
          </w:p>
        </w:tc>
      </w:tr>
      <w:tr w:rsidR="00770565" w:rsidRPr="000A468C" w:rsidTr="00770565">
        <w:trPr>
          <w:trHeight w:val="567"/>
        </w:trPr>
        <w:tc>
          <w:tcPr>
            <w:tcW w:w="2693" w:type="dxa"/>
          </w:tcPr>
          <w:p w:rsidR="008F20FB" w:rsidRDefault="008F20FB" w:rsidP="001871B1">
            <w:pPr>
              <w:jc w:val="center"/>
              <w:rPr>
                <w:sz w:val="24"/>
                <w:szCs w:val="24"/>
              </w:rPr>
            </w:pPr>
          </w:p>
          <w:p w:rsidR="00770565" w:rsidRDefault="001871B1" w:rsidP="001871B1">
            <w:pPr>
              <w:jc w:val="center"/>
              <w:rPr>
                <w:b/>
                <w:bCs/>
                <w:sz w:val="22"/>
                <w:szCs w:val="22"/>
              </w:rPr>
            </w:pPr>
            <w:r>
              <w:rPr>
                <w:sz w:val="24"/>
                <w:szCs w:val="24"/>
              </w:rPr>
              <w:t>Informatikos ir ryšių departamentas prie Vidaus reikalų ministerijos</w:t>
            </w:r>
            <w:r w:rsidR="00770565" w:rsidRPr="00770565">
              <w:rPr>
                <w:b/>
                <w:bCs/>
                <w:sz w:val="22"/>
                <w:szCs w:val="22"/>
              </w:rPr>
              <w:t xml:space="preserve"> </w:t>
            </w:r>
          </w:p>
          <w:p w:rsidR="00F079EB" w:rsidRPr="00F079EB" w:rsidRDefault="00F079EB" w:rsidP="001871B1">
            <w:pPr>
              <w:jc w:val="center"/>
              <w:rPr>
                <w:sz w:val="24"/>
                <w:szCs w:val="24"/>
              </w:rPr>
            </w:pPr>
            <w:r w:rsidRPr="00F079EB">
              <w:rPr>
                <w:bCs/>
                <w:sz w:val="22"/>
                <w:szCs w:val="22"/>
              </w:rPr>
              <w:t>2018</w:t>
            </w:r>
            <w:r>
              <w:rPr>
                <w:bCs/>
                <w:sz w:val="22"/>
                <w:szCs w:val="22"/>
              </w:rPr>
              <w:t>-07-13 Nr. 9R-1869</w:t>
            </w:r>
          </w:p>
        </w:tc>
        <w:tc>
          <w:tcPr>
            <w:tcW w:w="6804" w:type="dxa"/>
          </w:tcPr>
          <w:p w:rsidR="00D36915" w:rsidRPr="00D36915" w:rsidRDefault="00D36915" w:rsidP="00D36915">
            <w:pPr>
              <w:contextualSpacing/>
              <w:jc w:val="both"/>
              <w:rPr>
                <w:bCs/>
                <w:sz w:val="24"/>
                <w:szCs w:val="24"/>
              </w:rPr>
            </w:pPr>
            <w:r>
              <w:rPr>
                <w:bCs/>
                <w:sz w:val="24"/>
                <w:szCs w:val="24"/>
              </w:rPr>
              <w:t xml:space="preserve">                                                                                                                                                                                                                                                                                                                                                                                                                                                                                                                                                                                                                                                                                                                                                                                                                                                                                                                                                                                                                                                                                                                                                                                                                                                                                                                                                                                                                                                                                                                                                                                                                                                                                                                                                                                                                     </w:t>
            </w:r>
            <w:r w:rsidRPr="00D36915">
              <w:rPr>
                <w:bCs/>
                <w:sz w:val="24"/>
                <w:szCs w:val="24"/>
              </w:rPr>
              <w:t xml:space="preserve">2. Atsižvelgiant į Reglamento 22 straipsnio 1 dalyje valstybėms narėms nustatytas pareigas, susijusias su centrinėmis institucijomis, siūlome Projektą papildyti nauja dalimi, kuria būtų pavesta Lietuvos Respublikos teisingumo ministerijai Europos Komisijai per Vidaus rinkos informacinę sistemą pateikti informaciją, nurodytą Reglamento 22 straipsnio 1 dalies a punkte. </w:t>
            </w:r>
          </w:p>
          <w:p w:rsidR="00AD3A77" w:rsidRDefault="00AD3A77" w:rsidP="00D36915">
            <w:pPr>
              <w:contextualSpacing/>
              <w:jc w:val="both"/>
              <w:rPr>
                <w:bCs/>
                <w:sz w:val="24"/>
                <w:szCs w:val="24"/>
              </w:rPr>
            </w:pPr>
          </w:p>
          <w:p w:rsidR="00AD3A77" w:rsidRDefault="00AD3A77" w:rsidP="00D36915">
            <w:pPr>
              <w:contextualSpacing/>
              <w:jc w:val="both"/>
              <w:rPr>
                <w:bCs/>
                <w:sz w:val="24"/>
                <w:szCs w:val="24"/>
              </w:rPr>
            </w:pPr>
          </w:p>
          <w:p w:rsidR="00AD3A77" w:rsidRDefault="00AD3A77" w:rsidP="00D36915">
            <w:pPr>
              <w:contextualSpacing/>
              <w:jc w:val="both"/>
              <w:rPr>
                <w:bCs/>
                <w:sz w:val="24"/>
                <w:szCs w:val="24"/>
              </w:rPr>
            </w:pPr>
          </w:p>
          <w:p w:rsidR="00D36915" w:rsidRPr="00D36915" w:rsidRDefault="00D36915" w:rsidP="00D36915">
            <w:pPr>
              <w:contextualSpacing/>
              <w:jc w:val="both"/>
              <w:rPr>
                <w:bCs/>
                <w:sz w:val="24"/>
                <w:szCs w:val="24"/>
              </w:rPr>
            </w:pPr>
            <w:r w:rsidRPr="00D36915">
              <w:rPr>
                <w:bCs/>
                <w:sz w:val="24"/>
                <w:szCs w:val="24"/>
              </w:rPr>
              <w:t xml:space="preserve">3. Reglamento 15 straipsnio 2 dalis įpareigoja valstybes nares informuoti, kuri centrinė institucija (kai jų paskirta daugiau nei viena) galės priimti prašymus pateikti informaciją dėl konkrečių Reglamento 2 straipsnio 1 dalyje nurodytų viešųjų dokumentų. Projekto 1-2 punktuose nustatytos centrinių institucijų kompetencijų ribos pagal Reglamento 2 straipsnio 1 dalyje nurodytų viešųjų dokumentų rūšis. Atitinkamai informacija apie kiekvieną centrinę instituciją ir jų pareigą teikti informaciją dėl konkrečių viešųjų dokumentų turės būti pateikta Europos Komisijai. Informatikos ir ryšių departamentas, būdamas centrine institucija prašymams dėl Reglamento 2 straipsnio 1 dalies m punkte nurodyto dokumento priimti, šiuos prašymus priiminės ir informaciją teiks tiesiogiai, todėl Lietuvos Respublikos teisingumo ministerijai tokių prašymų perduoti Informatikos ir ryšių departamentui nereikės (kaip siūloma nustatyti Projekto 3 dalyje). Be to, vadovaujantis Reglamento 14 straipsniu, prašymai pateikti informaciją pirmiausia bus teikiami tiesiogiai viešąjį dokumentą išdavusiai institucijai arba patvirtintą kopiją padariusiai institucijai, arba centrinei institucijai. Dėl </w:t>
            </w:r>
            <w:r w:rsidRPr="00D36915">
              <w:rPr>
                <w:bCs/>
                <w:sz w:val="24"/>
                <w:szCs w:val="24"/>
              </w:rPr>
              <w:lastRenderedPageBreak/>
              <w:t xml:space="preserve">Reglamento 2 straipsnio 1 dalies m punkte nurodyto dokumento Informatikos ir ryšių departamentas bus ir centrinė valdžios institucija ir valdžios institucija, išdavusi dokumentą, o kai kuriais atvejais ir patvirtintą kopiją padariusi institucija. </w:t>
            </w:r>
          </w:p>
          <w:p w:rsidR="00770565" w:rsidRPr="00D36915" w:rsidRDefault="00D36915" w:rsidP="007B0D9F">
            <w:pPr>
              <w:contextualSpacing/>
              <w:jc w:val="both"/>
              <w:rPr>
                <w:bCs/>
                <w:sz w:val="24"/>
                <w:szCs w:val="24"/>
              </w:rPr>
            </w:pPr>
            <w:r w:rsidRPr="00D36915">
              <w:rPr>
                <w:bCs/>
                <w:sz w:val="24"/>
                <w:szCs w:val="24"/>
              </w:rPr>
              <w:t xml:space="preserve">Atsižvelgiant į visa tai, siūlome atsisakyti Projekto 3 dalies kaip perteklinės.        </w:t>
            </w:r>
          </w:p>
        </w:tc>
        <w:tc>
          <w:tcPr>
            <w:tcW w:w="4820" w:type="dxa"/>
          </w:tcPr>
          <w:p w:rsidR="008F20FB" w:rsidRDefault="008F20FB" w:rsidP="00855B26">
            <w:pPr>
              <w:jc w:val="both"/>
              <w:rPr>
                <w:b/>
                <w:bCs/>
                <w:sz w:val="24"/>
                <w:szCs w:val="24"/>
              </w:rPr>
            </w:pPr>
          </w:p>
          <w:p w:rsidR="008A0A64" w:rsidRDefault="00365C1A" w:rsidP="00855B26">
            <w:pPr>
              <w:jc w:val="both"/>
              <w:rPr>
                <w:bCs/>
                <w:sz w:val="24"/>
                <w:szCs w:val="24"/>
              </w:rPr>
            </w:pPr>
            <w:r>
              <w:rPr>
                <w:b/>
                <w:bCs/>
                <w:sz w:val="24"/>
                <w:szCs w:val="24"/>
              </w:rPr>
              <w:t xml:space="preserve">Neatsižvelgta. </w:t>
            </w:r>
            <w:r w:rsidRPr="00365C1A">
              <w:rPr>
                <w:bCs/>
                <w:sz w:val="24"/>
                <w:szCs w:val="24"/>
              </w:rPr>
              <w:t>Nuostata būtų perteklinė.</w:t>
            </w:r>
            <w:r>
              <w:rPr>
                <w:b/>
                <w:bCs/>
                <w:sz w:val="24"/>
                <w:szCs w:val="24"/>
              </w:rPr>
              <w:t xml:space="preserve"> </w:t>
            </w:r>
            <w:r w:rsidR="00E5240F">
              <w:rPr>
                <w:bCs/>
                <w:sz w:val="24"/>
                <w:szCs w:val="24"/>
              </w:rPr>
              <w:t>Teisingumo ministerijai nut</w:t>
            </w:r>
            <w:r w:rsidR="00AD3A77">
              <w:rPr>
                <w:bCs/>
                <w:sz w:val="24"/>
                <w:szCs w:val="24"/>
              </w:rPr>
              <w:t>a</w:t>
            </w:r>
            <w:r w:rsidR="00E5240F">
              <w:rPr>
                <w:bCs/>
                <w:sz w:val="24"/>
                <w:szCs w:val="24"/>
              </w:rPr>
              <w:t>rimo projektu pavedus įgyvendinti centrinės institucijos funkcijas,</w:t>
            </w:r>
            <w:r w:rsidR="00AD3A77">
              <w:rPr>
                <w:bCs/>
                <w:sz w:val="24"/>
                <w:szCs w:val="24"/>
              </w:rPr>
              <w:t xml:space="preserve"> ministerija vykdys ir </w:t>
            </w:r>
            <w:r w:rsidR="001561ED">
              <w:rPr>
                <w:bCs/>
                <w:sz w:val="24"/>
                <w:szCs w:val="24"/>
              </w:rPr>
              <w:t xml:space="preserve">įgaliotojo </w:t>
            </w:r>
            <w:r w:rsidR="00AD3A77">
              <w:rPr>
                <w:bCs/>
                <w:sz w:val="24"/>
                <w:szCs w:val="24"/>
              </w:rPr>
              <w:t>Vidaus rinkos informacinės sistemos koordinatoriaus funkcijas</w:t>
            </w:r>
            <w:r w:rsidR="00CD531D">
              <w:rPr>
                <w:bCs/>
                <w:sz w:val="24"/>
                <w:szCs w:val="24"/>
              </w:rPr>
              <w:t>.</w:t>
            </w:r>
            <w:r w:rsidR="003E0F16">
              <w:rPr>
                <w:bCs/>
                <w:sz w:val="24"/>
                <w:szCs w:val="24"/>
              </w:rPr>
              <w:t xml:space="preserve"> </w:t>
            </w:r>
            <w:r w:rsidR="00CD531D">
              <w:rPr>
                <w:bCs/>
                <w:sz w:val="24"/>
                <w:szCs w:val="24"/>
              </w:rPr>
              <w:t>A</w:t>
            </w:r>
            <w:r w:rsidR="003E0F16">
              <w:rPr>
                <w:bCs/>
                <w:sz w:val="24"/>
                <w:szCs w:val="24"/>
              </w:rPr>
              <w:t>titinkamai teiks per šią informacinę sistemą informaciją, nurodytą ne tik 22 straipsnio 1 dalies a punkte, bet ir 24 straipsnio 1 dalyje</w:t>
            </w:r>
            <w:r w:rsidR="00E5240F">
              <w:rPr>
                <w:bCs/>
                <w:sz w:val="24"/>
                <w:szCs w:val="24"/>
              </w:rPr>
              <w:t xml:space="preserve">.  </w:t>
            </w:r>
          </w:p>
          <w:p w:rsidR="006A6F68" w:rsidRPr="008A0A64" w:rsidRDefault="00AD3A77" w:rsidP="006A6F68">
            <w:pPr>
              <w:jc w:val="both"/>
              <w:rPr>
                <w:b/>
                <w:bCs/>
                <w:sz w:val="24"/>
                <w:szCs w:val="24"/>
              </w:rPr>
            </w:pPr>
            <w:r>
              <w:rPr>
                <w:b/>
                <w:bCs/>
                <w:sz w:val="24"/>
                <w:szCs w:val="24"/>
              </w:rPr>
              <w:t>Nea</w:t>
            </w:r>
            <w:r w:rsidR="008A0A64" w:rsidRPr="008A0A64">
              <w:rPr>
                <w:b/>
                <w:bCs/>
                <w:sz w:val="24"/>
                <w:szCs w:val="24"/>
              </w:rPr>
              <w:t xml:space="preserve">tsižvelgta. </w:t>
            </w:r>
            <w:r w:rsidR="007B0D9F" w:rsidRPr="007B0D9F">
              <w:rPr>
                <w:bCs/>
                <w:sz w:val="24"/>
                <w:szCs w:val="24"/>
              </w:rPr>
              <w:t>Informaciją</w:t>
            </w:r>
            <w:r w:rsidR="006950E0">
              <w:rPr>
                <w:bCs/>
                <w:sz w:val="24"/>
                <w:szCs w:val="24"/>
              </w:rPr>
              <w:t xml:space="preserve"> centrinės</w:t>
            </w:r>
            <w:r w:rsidR="007B0D9F" w:rsidRPr="007B0D9F">
              <w:rPr>
                <w:bCs/>
                <w:sz w:val="24"/>
                <w:szCs w:val="24"/>
              </w:rPr>
              <w:t xml:space="preserve"> institucijos teiks pagal kompetenciją kaip ir nurodyta nutar</w:t>
            </w:r>
            <w:r w:rsidR="007B0D9F">
              <w:rPr>
                <w:bCs/>
                <w:sz w:val="24"/>
                <w:szCs w:val="24"/>
              </w:rPr>
              <w:t>imo projekto 1-2 punktuose</w:t>
            </w:r>
            <w:r w:rsidR="006A6F68">
              <w:rPr>
                <w:bCs/>
                <w:sz w:val="24"/>
                <w:szCs w:val="24"/>
              </w:rPr>
              <w:t>, tačiau reglamento</w:t>
            </w:r>
            <w:r w:rsidR="006950E0">
              <w:rPr>
                <w:bCs/>
                <w:sz w:val="24"/>
                <w:szCs w:val="24"/>
              </w:rPr>
              <w:t xml:space="preserve"> </w:t>
            </w:r>
            <w:r w:rsidR="006A6F68">
              <w:rPr>
                <w:bCs/>
                <w:sz w:val="24"/>
                <w:szCs w:val="24"/>
              </w:rPr>
              <w:t>15 straipsnio 2</w:t>
            </w:r>
            <w:r w:rsidR="00E54C49">
              <w:rPr>
                <w:bCs/>
                <w:sz w:val="24"/>
                <w:szCs w:val="24"/>
              </w:rPr>
              <w:t xml:space="preserve"> dalis</w:t>
            </w:r>
            <w:r w:rsidR="006A6F68">
              <w:rPr>
                <w:bCs/>
                <w:sz w:val="24"/>
                <w:szCs w:val="24"/>
              </w:rPr>
              <w:t xml:space="preserve"> </w:t>
            </w:r>
            <w:r w:rsidR="006950E0">
              <w:rPr>
                <w:bCs/>
                <w:sz w:val="24"/>
                <w:szCs w:val="24"/>
              </w:rPr>
              <w:t xml:space="preserve">reikalauja paskirti vieną instituciją centrine (pagrindine), jeigu paskirtos kelios centrinės institucijos. </w:t>
            </w:r>
            <w:r w:rsidR="007B0D9F">
              <w:rPr>
                <w:bCs/>
                <w:sz w:val="24"/>
                <w:szCs w:val="24"/>
              </w:rPr>
              <w:t xml:space="preserve"> </w:t>
            </w:r>
            <w:r w:rsidR="00CD531D">
              <w:rPr>
                <w:bCs/>
                <w:sz w:val="24"/>
                <w:szCs w:val="24"/>
              </w:rPr>
              <w:t>Įgyvendinant šią Reglamento nuostatą, projekto 3 p</w:t>
            </w:r>
            <w:r w:rsidR="006F7E18">
              <w:rPr>
                <w:bCs/>
                <w:sz w:val="24"/>
                <w:szCs w:val="24"/>
              </w:rPr>
              <w:t>unktas</w:t>
            </w:r>
            <w:bookmarkStart w:id="0" w:name="_GoBack"/>
            <w:bookmarkEnd w:id="0"/>
            <w:r w:rsidR="00CD531D">
              <w:rPr>
                <w:bCs/>
                <w:sz w:val="24"/>
                <w:szCs w:val="24"/>
              </w:rPr>
              <w:t xml:space="preserve">  būtinas.   </w:t>
            </w:r>
          </w:p>
          <w:p w:rsidR="00855B26" w:rsidRPr="008A0A64" w:rsidRDefault="00855B26" w:rsidP="0059395C">
            <w:pPr>
              <w:jc w:val="both"/>
              <w:rPr>
                <w:b/>
                <w:bCs/>
                <w:sz w:val="24"/>
                <w:szCs w:val="24"/>
              </w:rPr>
            </w:pPr>
          </w:p>
        </w:tc>
      </w:tr>
    </w:tbl>
    <w:p w:rsidR="00B64FCB" w:rsidRDefault="00B64FCB"/>
    <w:sectPr w:rsidR="00B64FCB" w:rsidSect="00C44FCD">
      <w:headerReference w:type="even" r:id="rId9"/>
      <w:headerReference w:type="default" r:id="rId10"/>
      <w:pgSz w:w="16838" w:h="11906" w:orient="landscape"/>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4BA" w:rsidRDefault="009114BA">
      <w:r>
        <w:separator/>
      </w:r>
    </w:p>
  </w:endnote>
  <w:endnote w:type="continuationSeparator" w:id="0">
    <w:p w:rsidR="009114BA" w:rsidRDefault="009114BA">
      <w:r>
        <w:continuationSeparator/>
      </w:r>
    </w:p>
  </w:endnote>
  <w:endnote w:type="continuationNotice" w:id="1">
    <w:p w:rsidR="009114BA" w:rsidRDefault="00911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BA"/>
    <w:family w:val="auto"/>
    <w:pitch w:val="variable"/>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4BA" w:rsidRDefault="009114BA">
      <w:r>
        <w:separator/>
      </w:r>
    </w:p>
  </w:footnote>
  <w:footnote w:type="continuationSeparator" w:id="0">
    <w:p w:rsidR="009114BA" w:rsidRDefault="009114BA">
      <w:r>
        <w:continuationSeparator/>
      </w:r>
    </w:p>
  </w:footnote>
  <w:footnote w:type="continuationNotice" w:id="1">
    <w:p w:rsidR="009114BA" w:rsidRDefault="009114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FCD" w:rsidRDefault="00C44FCD" w:rsidP="00C44FC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44FCD" w:rsidRDefault="00C44F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FCD" w:rsidRPr="00A62A41" w:rsidRDefault="00C44FCD" w:rsidP="00C44FCD">
    <w:pPr>
      <w:pStyle w:val="Antrats"/>
      <w:framePr w:wrap="around" w:vAnchor="text" w:hAnchor="page" w:x="8708" w:y="3"/>
      <w:rPr>
        <w:rStyle w:val="Puslapionumeris"/>
        <w:sz w:val="24"/>
        <w:szCs w:val="24"/>
      </w:rPr>
    </w:pPr>
    <w:r w:rsidRPr="00A62A41">
      <w:rPr>
        <w:rStyle w:val="Puslapionumeris"/>
        <w:sz w:val="24"/>
        <w:szCs w:val="24"/>
      </w:rPr>
      <w:fldChar w:fldCharType="begin"/>
    </w:r>
    <w:r w:rsidRPr="00A62A41">
      <w:rPr>
        <w:rStyle w:val="Puslapionumeris"/>
        <w:sz w:val="24"/>
        <w:szCs w:val="24"/>
      </w:rPr>
      <w:instrText xml:space="preserve">PAGE  </w:instrText>
    </w:r>
    <w:r w:rsidRPr="00A62A41">
      <w:rPr>
        <w:rStyle w:val="Puslapionumeris"/>
        <w:sz w:val="24"/>
        <w:szCs w:val="24"/>
      </w:rPr>
      <w:fldChar w:fldCharType="separate"/>
    </w:r>
    <w:r w:rsidR="006F7E18">
      <w:rPr>
        <w:rStyle w:val="Puslapionumeris"/>
        <w:noProof/>
        <w:sz w:val="24"/>
        <w:szCs w:val="24"/>
      </w:rPr>
      <w:t>2</w:t>
    </w:r>
    <w:r w:rsidRPr="00A62A41">
      <w:rPr>
        <w:rStyle w:val="Puslapionumeris"/>
        <w:sz w:val="24"/>
        <w:szCs w:val="24"/>
      </w:rPr>
      <w:fldChar w:fldCharType="end"/>
    </w:r>
  </w:p>
  <w:p w:rsidR="00C44FCD" w:rsidRDefault="00C44FC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25F2E"/>
    <w:multiLevelType w:val="hybridMultilevel"/>
    <w:tmpl w:val="2B1AFE12"/>
    <w:lvl w:ilvl="0" w:tplc="7DC699C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nsid w:val="45E77F6E"/>
    <w:multiLevelType w:val="hybridMultilevel"/>
    <w:tmpl w:val="FF8C60B6"/>
    <w:lvl w:ilvl="0" w:tplc="010695D8">
      <w:start w:val="1"/>
      <w:numFmt w:val="decimal"/>
      <w:lvlText w:val="%1."/>
      <w:lvlJc w:val="left"/>
      <w:pPr>
        <w:ind w:left="1212" w:hanging="360"/>
      </w:pPr>
      <w:rPr>
        <w:rFonts w:hint="default"/>
      </w:rPr>
    </w:lvl>
    <w:lvl w:ilvl="1" w:tplc="04270019">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
    <w:nsid w:val="7CD4348E"/>
    <w:multiLevelType w:val="hybridMultilevel"/>
    <w:tmpl w:val="9804519E"/>
    <w:lvl w:ilvl="0" w:tplc="0427000F">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5C"/>
    <w:rsid w:val="00001DF5"/>
    <w:rsid w:val="00011485"/>
    <w:rsid w:val="00013EE8"/>
    <w:rsid w:val="0001516B"/>
    <w:rsid w:val="0001609B"/>
    <w:rsid w:val="0002271C"/>
    <w:rsid w:val="0003013A"/>
    <w:rsid w:val="00031E56"/>
    <w:rsid w:val="00032377"/>
    <w:rsid w:val="00040081"/>
    <w:rsid w:val="000456A4"/>
    <w:rsid w:val="00051D4F"/>
    <w:rsid w:val="00054A9D"/>
    <w:rsid w:val="0005570D"/>
    <w:rsid w:val="0006116D"/>
    <w:rsid w:val="00062551"/>
    <w:rsid w:val="00072C01"/>
    <w:rsid w:val="00080723"/>
    <w:rsid w:val="0009552C"/>
    <w:rsid w:val="000A48D9"/>
    <w:rsid w:val="000A5560"/>
    <w:rsid w:val="000B1990"/>
    <w:rsid w:val="000B2CE8"/>
    <w:rsid w:val="000B4148"/>
    <w:rsid w:val="000C359A"/>
    <w:rsid w:val="000C5115"/>
    <w:rsid w:val="000C696F"/>
    <w:rsid w:val="000F0BD8"/>
    <w:rsid w:val="000F2C62"/>
    <w:rsid w:val="000F351F"/>
    <w:rsid w:val="00104E2D"/>
    <w:rsid w:val="00106327"/>
    <w:rsid w:val="00115F57"/>
    <w:rsid w:val="0012080E"/>
    <w:rsid w:val="001275C8"/>
    <w:rsid w:val="00133DEC"/>
    <w:rsid w:val="00134062"/>
    <w:rsid w:val="00137057"/>
    <w:rsid w:val="001376E0"/>
    <w:rsid w:val="001416A9"/>
    <w:rsid w:val="00144590"/>
    <w:rsid w:val="00144692"/>
    <w:rsid w:val="00152C32"/>
    <w:rsid w:val="001561ED"/>
    <w:rsid w:val="00157697"/>
    <w:rsid w:val="00157DB3"/>
    <w:rsid w:val="00163A34"/>
    <w:rsid w:val="00165134"/>
    <w:rsid w:val="001706D0"/>
    <w:rsid w:val="001712DD"/>
    <w:rsid w:val="00174EDB"/>
    <w:rsid w:val="00175092"/>
    <w:rsid w:val="00185F93"/>
    <w:rsid w:val="001871B1"/>
    <w:rsid w:val="00191F04"/>
    <w:rsid w:val="00196903"/>
    <w:rsid w:val="001A29BC"/>
    <w:rsid w:val="001A7652"/>
    <w:rsid w:val="001B2309"/>
    <w:rsid w:val="001C10B7"/>
    <w:rsid w:val="001D0983"/>
    <w:rsid w:val="001D1207"/>
    <w:rsid w:val="001D261C"/>
    <w:rsid w:val="001D2C8B"/>
    <w:rsid w:val="001E24AB"/>
    <w:rsid w:val="001E2F82"/>
    <w:rsid w:val="001F1BA9"/>
    <w:rsid w:val="001F213B"/>
    <w:rsid w:val="001F2DE6"/>
    <w:rsid w:val="001F4FE0"/>
    <w:rsid w:val="00200D7F"/>
    <w:rsid w:val="00200FAB"/>
    <w:rsid w:val="00204CE7"/>
    <w:rsid w:val="0020517D"/>
    <w:rsid w:val="00205895"/>
    <w:rsid w:val="00206DB5"/>
    <w:rsid w:val="00215F64"/>
    <w:rsid w:val="00224518"/>
    <w:rsid w:val="00225F23"/>
    <w:rsid w:val="00226A5D"/>
    <w:rsid w:val="002320CC"/>
    <w:rsid w:val="0024280D"/>
    <w:rsid w:val="0025063D"/>
    <w:rsid w:val="00250A43"/>
    <w:rsid w:val="00250FB1"/>
    <w:rsid w:val="00255E3C"/>
    <w:rsid w:val="00263D48"/>
    <w:rsid w:val="00265F89"/>
    <w:rsid w:val="00267250"/>
    <w:rsid w:val="00267D32"/>
    <w:rsid w:val="00270AF2"/>
    <w:rsid w:val="002730CF"/>
    <w:rsid w:val="00273B47"/>
    <w:rsid w:val="00273D2D"/>
    <w:rsid w:val="00284307"/>
    <w:rsid w:val="00284925"/>
    <w:rsid w:val="00294FA6"/>
    <w:rsid w:val="002957E4"/>
    <w:rsid w:val="002B0302"/>
    <w:rsid w:val="002B0EE4"/>
    <w:rsid w:val="002B5194"/>
    <w:rsid w:val="002B665A"/>
    <w:rsid w:val="002C2680"/>
    <w:rsid w:val="002D21B1"/>
    <w:rsid w:val="002D24B1"/>
    <w:rsid w:val="002D3E67"/>
    <w:rsid w:val="002D5B13"/>
    <w:rsid w:val="002E052C"/>
    <w:rsid w:val="002E1448"/>
    <w:rsid w:val="002E4F0F"/>
    <w:rsid w:val="002E63EE"/>
    <w:rsid w:val="0030103A"/>
    <w:rsid w:val="003025CE"/>
    <w:rsid w:val="00310542"/>
    <w:rsid w:val="00323B2E"/>
    <w:rsid w:val="00326FAE"/>
    <w:rsid w:val="00330E00"/>
    <w:rsid w:val="00337248"/>
    <w:rsid w:val="003375F3"/>
    <w:rsid w:val="003549B4"/>
    <w:rsid w:val="00365C1A"/>
    <w:rsid w:val="00371192"/>
    <w:rsid w:val="003844FF"/>
    <w:rsid w:val="003965CD"/>
    <w:rsid w:val="003A40B8"/>
    <w:rsid w:val="003A4925"/>
    <w:rsid w:val="003B2287"/>
    <w:rsid w:val="003C3F61"/>
    <w:rsid w:val="003C5A86"/>
    <w:rsid w:val="003C6752"/>
    <w:rsid w:val="003D1FD0"/>
    <w:rsid w:val="003E0F16"/>
    <w:rsid w:val="003E7E72"/>
    <w:rsid w:val="003F176C"/>
    <w:rsid w:val="003F273D"/>
    <w:rsid w:val="003F3197"/>
    <w:rsid w:val="00401E78"/>
    <w:rsid w:val="00403A0D"/>
    <w:rsid w:val="0040455C"/>
    <w:rsid w:val="00407499"/>
    <w:rsid w:val="00415D0D"/>
    <w:rsid w:val="004224E7"/>
    <w:rsid w:val="004253FA"/>
    <w:rsid w:val="004349DB"/>
    <w:rsid w:val="00437E59"/>
    <w:rsid w:val="0044539F"/>
    <w:rsid w:val="00450531"/>
    <w:rsid w:val="00454270"/>
    <w:rsid w:val="00461456"/>
    <w:rsid w:val="00462555"/>
    <w:rsid w:val="004654B6"/>
    <w:rsid w:val="00465820"/>
    <w:rsid w:val="004713ED"/>
    <w:rsid w:val="00471F81"/>
    <w:rsid w:val="00476695"/>
    <w:rsid w:val="004836D8"/>
    <w:rsid w:val="0048774F"/>
    <w:rsid w:val="00492E81"/>
    <w:rsid w:val="00495383"/>
    <w:rsid w:val="004A3BD5"/>
    <w:rsid w:val="004A45CF"/>
    <w:rsid w:val="004A46F3"/>
    <w:rsid w:val="004B081F"/>
    <w:rsid w:val="004C044F"/>
    <w:rsid w:val="004D1E90"/>
    <w:rsid w:val="004D4FC9"/>
    <w:rsid w:val="004E5B7E"/>
    <w:rsid w:val="004E70F3"/>
    <w:rsid w:val="004F3AB7"/>
    <w:rsid w:val="005021FB"/>
    <w:rsid w:val="0050382A"/>
    <w:rsid w:val="00506166"/>
    <w:rsid w:val="00511389"/>
    <w:rsid w:val="00520D22"/>
    <w:rsid w:val="0052742D"/>
    <w:rsid w:val="00552DD1"/>
    <w:rsid w:val="00554EE2"/>
    <w:rsid w:val="00562128"/>
    <w:rsid w:val="00565B29"/>
    <w:rsid w:val="00567DE3"/>
    <w:rsid w:val="00583621"/>
    <w:rsid w:val="0059395C"/>
    <w:rsid w:val="005A10A4"/>
    <w:rsid w:val="005A4B95"/>
    <w:rsid w:val="005B23E2"/>
    <w:rsid w:val="005B276D"/>
    <w:rsid w:val="005B2963"/>
    <w:rsid w:val="005B3CE6"/>
    <w:rsid w:val="005B551B"/>
    <w:rsid w:val="005C2575"/>
    <w:rsid w:val="005C59EB"/>
    <w:rsid w:val="005C7B55"/>
    <w:rsid w:val="005D5FD4"/>
    <w:rsid w:val="005E0F50"/>
    <w:rsid w:val="005E2132"/>
    <w:rsid w:val="005E46D2"/>
    <w:rsid w:val="005E6272"/>
    <w:rsid w:val="005E7237"/>
    <w:rsid w:val="005F11B6"/>
    <w:rsid w:val="005F3760"/>
    <w:rsid w:val="005F37AB"/>
    <w:rsid w:val="005F50EB"/>
    <w:rsid w:val="006000CA"/>
    <w:rsid w:val="00600E8C"/>
    <w:rsid w:val="0060489B"/>
    <w:rsid w:val="006102A3"/>
    <w:rsid w:val="00612C01"/>
    <w:rsid w:val="00612E53"/>
    <w:rsid w:val="006275A0"/>
    <w:rsid w:val="006325A3"/>
    <w:rsid w:val="00651CEC"/>
    <w:rsid w:val="00655327"/>
    <w:rsid w:val="006602D9"/>
    <w:rsid w:val="0066032B"/>
    <w:rsid w:val="00662825"/>
    <w:rsid w:val="00671895"/>
    <w:rsid w:val="00692F78"/>
    <w:rsid w:val="00693E19"/>
    <w:rsid w:val="006944E2"/>
    <w:rsid w:val="006950E0"/>
    <w:rsid w:val="00696231"/>
    <w:rsid w:val="006A0DCA"/>
    <w:rsid w:val="006A6F68"/>
    <w:rsid w:val="006B3592"/>
    <w:rsid w:val="006C363A"/>
    <w:rsid w:val="006C7F21"/>
    <w:rsid w:val="006D1A98"/>
    <w:rsid w:val="006D3878"/>
    <w:rsid w:val="006E6AD9"/>
    <w:rsid w:val="006F7E18"/>
    <w:rsid w:val="007013A5"/>
    <w:rsid w:val="00704832"/>
    <w:rsid w:val="0070768C"/>
    <w:rsid w:val="00711BF1"/>
    <w:rsid w:val="00713B75"/>
    <w:rsid w:val="0071583C"/>
    <w:rsid w:val="00724009"/>
    <w:rsid w:val="00727879"/>
    <w:rsid w:val="0074401A"/>
    <w:rsid w:val="00756149"/>
    <w:rsid w:val="00760BDB"/>
    <w:rsid w:val="007620E8"/>
    <w:rsid w:val="0076527D"/>
    <w:rsid w:val="00765C3E"/>
    <w:rsid w:val="00770565"/>
    <w:rsid w:val="00770F68"/>
    <w:rsid w:val="00771628"/>
    <w:rsid w:val="00795302"/>
    <w:rsid w:val="007A0E4E"/>
    <w:rsid w:val="007A5029"/>
    <w:rsid w:val="007A7BF3"/>
    <w:rsid w:val="007B0D9F"/>
    <w:rsid w:val="007B2990"/>
    <w:rsid w:val="007C020B"/>
    <w:rsid w:val="007C0525"/>
    <w:rsid w:val="007C7CC9"/>
    <w:rsid w:val="007E317A"/>
    <w:rsid w:val="007E3ED5"/>
    <w:rsid w:val="007F0941"/>
    <w:rsid w:val="007F219D"/>
    <w:rsid w:val="007F4C24"/>
    <w:rsid w:val="007F6DEF"/>
    <w:rsid w:val="00810BE5"/>
    <w:rsid w:val="00816FF0"/>
    <w:rsid w:val="008173CA"/>
    <w:rsid w:val="00830724"/>
    <w:rsid w:val="0083406A"/>
    <w:rsid w:val="00843346"/>
    <w:rsid w:val="00844451"/>
    <w:rsid w:val="00846532"/>
    <w:rsid w:val="00846542"/>
    <w:rsid w:val="00846CBA"/>
    <w:rsid w:val="00855B26"/>
    <w:rsid w:val="00867550"/>
    <w:rsid w:val="0086796D"/>
    <w:rsid w:val="00871231"/>
    <w:rsid w:val="00874ECE"/>
    <w:rsid w:val="00881801"/>
    <w:rsid w:val="00883BBE"/>
    <w:rsid w:val="00883EC0"/>
    <w:rsid w:val="008857B0"/>
    <w:rsid w:val="008857DE"/>
    <w:rsid w:val="00886345"/>
    <w:rsid w:val="00890D4A"/>
    <w:rsid w:val="008A0A64"/>
    <w:rsid w:val="008B170F"/>
    <w:rsid w:val="008B33D3"/>
    <w:rsid w:val="008B50CD"/>
    <w:rsid w:val="008C3026"/>
    <w:rsid w:val="008C49A8"/>
    <w:rsid w:val="008D375C"/>
    <w:rsid w:val="008E4E07"/>
    <w:rsid w:val="008E7B00"/>
    <w:rsid w:val="008F20FB"/>
    <w:rsid w:val="0090196E"/>
    <w:rsid w:val="00905976"/>
    <w:rsid w:val="00905C4D"/>
    <w:rsid w:val="009114BA"/>
    <w:rsid w:val="00920C52"/>
    <w:rsid w:val="009241D0"/>
    <w:rsid w:val="00924307"/>
    <w:rsid w:val="0095141F"/>
    <w:rsid w:val="00962DC5"/>
    <w:rsid w:val="00970E83"/>
    <w:rsid w:val="009779F9"/>
    <w:rsid w:val="00986AF7"/>
    <w:rsid w:val="009A1995"/>
    <w:rsid w:val="009A35C2"/>
    <w:rsid w:val="009B0516"/>
    <w:rsid w:val="009C1FB5"/>
    <w:rsid w:val="009C48E0"/>
    <w:rsid w:val="009C4D90"/>
    <w:rsid w:val="009D35E5"/>
    <w:rsid w:val="009E68AB"/>
    <w:rsid w:val="009F7C1A"/>
    <w:rsid w:val="00A02223"/>
    <w:rsid w:val="00A04BA9"/>
    <w:rsid w:val="00A07926"/>
    <w:rsid w:val="00A119CF"/>
    <w:rsid w:val="00A1779F"/>
    <w:rsid w:val="00A2633B"/>
    <w:rsid w:val="00A360AE"/>
    <w:rsid w:val="00A36B88"/>
    <w:rsid w:val="00A50503"/>
    <w:rsid w:val="00A50D48"/>
    <w:rsid w:val="00A52535"/>
    <w:rsid w:val="00A53DB8"/>
    <w:rsid w:val="00A53EC5"/>
    <w:rsid w:val="00A62EBC"/>
    <w:rsid w:val="00A67018"/>
    <w:rsid w:val="00A7226A"/>
    <w:rsid w:val="00A739F6"/>
    <w:rsid w:val="00A87C64"/>
    <w:rsid w:val="00AA0169"/>
    <w:rsid w:val="00AA31E5"/>
    <w:rsid w:val="00AA43EC"/>
    <w:rsid w:val="00AA79FA"/>
    <w:rsid w:val="00AD35FC"/>
    <w:rsid w:val="00AD3A77"/>
    <w:rsid w:val="00AE053B"/>
    <w:rsid w:val="00AE0DD6"/>
    <w:rsid w:val="00AE0E18"/>
    <w:rsid w:val="00AE4D9A"/>
    <w:rsid w:val="00AE6EBD"/>
    <w:rsid w:val="00B100B6"/>
    <w:rsid w:val="00B21B19"/>
    <w:rsid w:val="00B26B43"/>
    <w:rsid w:val="00B3084F"/>
    <w:rsid w:val="00B3090C"/>
    <w:rsid w:val="00B36E9B"/>
    <w:rsid w:val="00B50315"/>
    <w:rsid w:val="00B512AD"/>
    <w:rsid w:val="00B53F22"/>
    <w:rsid w:val="00B57142"/>
    <w:rsid w:val="00B5792F"/>
    <w:rsid w:val="00B62F2C"/>
    <w:rsid w:val="00B6471F"/>
    <w:rsid w:val="00B6495D"/>
    <w:rsid w:val="00B64EE0"/>
    <w:rsid w:val="00B64FCB"/>
    <w:rsid w:val="00B667CF"/>
    <w:rsid w:val="00B72E52"/>
    <w:rsid w:val="00B747D2"/>
    <w:rsid w:val="00B911A6"/>
    <w:rsid w:val="00B9270A"/>
    <w:rsid w:val="00BA1945"/>
    <w:rsid w:val="00BA56BA"/>
    <w:rsid w:val="00BC4296"/>
    <w:rsid w:val="00BD0EFE"/>
    <w:rsid w:val="00BD0FD8"/>
    <w:rsid w:val="00BD6FF3"/>
    <w:rsid w:val="00BD720C"/>
    <w:rsid w:val="00BE6BF3"/>
    <w:rsid w:val="00BE73C1"/>
    <w:rsid w:val="00BF49FF"/>
    <w:rsid w:val="00BF6089"/>
    <w:rsid w:val="00C00C19"/>
    <w:rsid w:val="00C063CD"/>
    <w:rsid w:val="00C0790B"/>
    <w:rsid w:val="00C1047E"/>
    <w:rsid w:val="00C12E3F"/>
    <w:rsid w:val="00C17BDC"/>
    <w:rsid w:val="00C31D20"/>
    <w:rsid w:val="00C37879"/>
    <w:rsid w:val="00C41657"/>
    <w:rsid w:val="00C439FF"/>
    <w:rsid w:val="00C44FCD"/>
    <w:rsid w:val="00C45900"/>
    <w:rsid w:val="00C5161B"/>
    <w:rsid w:val="00C55152"/>
    <w:rsid w:val="00C6016D"/>
    <w:rsid w:val="00C61F63"/>
    <w:rsid w:val="00C62FAB"/>
    <w:rsid w:val="00C63195"/>
    <w:rsid w:val="00C70069"/>
    <w:rsid w:val="00C716AE"/>
    <w:rsid w:val="00C73636"/>
    <w:rsid w:val="00C748DF"/>
    <w:rsid w:val="00C85A76"/>
    <w:rsid w:val="00C90606"/>
    <w:rsid w:val="00C94650"/>
    <w:rsid w:val="00C95FCF"/>
    <w:rsid w:val="00C9720C"/>
    <w:rsid w:val="00CA3ABD"/>
    <w:rsid w:val="00CC3C77"/>
    <w:rsid w:val="00CD531D"/>
    <w:rsid w:val="00CE4741"/>
    <w:rsid w:val="00CE4AC4"/>
    <w:rsid w:val="00CE66E4"/>
    <w:rsid w:val="00CF2DC4"/>
    <w:rsid w:val="00CF3B47"/>
    <w:rsid w:val="00CF5378"/>
    <w:rsid w:val="00CF766F"/>
    <w:rsid w:val="00CF79A5"/>
    <w:rsid w:val="00D02105"/>
    <w:rsid w:val="00D02C5F"/>
    <w:rsid w:val="00D03F61"/>
    <w:rsid w:val="00D17994"/>
    <w:rsid w:val="00D22904"/>
    <w:rsid w:val="00D24143"/>
    <w:rsid w:val="00D279CC"/>
    <w:rsid w:val="00D331AC"/>
    <w:rsid w:val="00D3659B"/>
    <w:rsid w:val="00D36915"/>
    <w:rsid w:val="00D41194"/>
    <w:rsid w:val="00D43CD9"/>
    <w:rsid w:val="00D45647"/>
    <w:rsid w:val="00D47F6D"/>
    <w:rsid w:val="00D508F5"/>
    <w:rsid w:val="00D50D51"/>
    <w:rsid w:val="00D557DD"/>
    <w:rsid w:val="00D623F3"/>
    <w:rsid w:val="00D67270"/>
    <w:rsid w:val="00D72865"/>
    <w:rsid w:val="00D72F7C"/>
    <w:rsid w:val="00D8656A"/>
    <w:rsid w:val="00D87BDC"/>
    <w:rsid w:val="00DA0BF3"/>
    <w:rsid w:val="00DA1703"/>
    <w:rsid w:val="00DB0088"/>
    <w:rsid w:val="00DB7FA9"/>
    <w:rsid w:val="00DD4F3A"/>
    <w:rsid w:val="00DF060F"/>
    <w:rsid w:val="00E01401"/>
    <w:rsid w:val="00E02331"/>
    <w:rsid w:val="00E02346"/>
    <w:rsid w:val="00E027B3"/>
    <w:rsid w:val="00E03830"/>
    <w:rsid w:val="00E07590"/>
    <w:rsid w:val="00E13F0D"/>
    <w:rsid w:val="00E200A0"/>
    <w:rsid w:val="00E2173F"/>
    <w:rsid w:val="00E252C0"/>
    <w:rsid w:val="00E40E2F"/>
    <w:rsid w:val="00E415BD"/>
    <w:rsid w:val="00E47EF9"/>
    <w:rsid w:val="00E506CD"/>
    <w:rsid w:val="00E506E6"/>
    <w:rsid w:val="00E51A8E"/>
    <w:rsid w:val="00E5240F"/>
    <w:rsid w:val="00E54A13"/>
    <w:rsid w:val="00E54C49"/>
    <w:rsid w:val="00E5657E"/>
    <w:rsid w:val="00E57FB9"/>
    <w:rsid w:val="00E60081"/>
    <w:rsid w:val="00E620B9"/>
    <w:rsid w:val="00E668BB"/>
    <w:rsid w:val="00E72AC3"/>
    <w:rsid w:val="00E74819"/>
    <w:rsid w:val="00E76341"/>
    <w:rsid w:val="00E8253B"/>
    <w:rsid w:val="00E93D66"/>
    <w:rsid w:val="00EA0AAE"/>
    <w:rsid w:val="00EA27D6"/>
    <w:rsid w:val="00EA7993"/>
    <w:rsid w:val="00EB4856"/>
    <w:rsid w:val="00EC09B6"/>
    <w:rsid w:val="00EC18DC"/>
    <w:rsid w:val="00EC2F06"/>
    <w:rsid w:val="00EC3164"/>
    <w:rsid w:val="00EC31DF"/>
    <w:rsid w:val="00EC7325"/>
    <w:rsid w:val="00EE12F4"/>
    <w:rsid w:val="00EE2142"/>
    <w:rsid w:val="00EF0774"/>
    <w:rsid w:val="00EF4E3B"/>
    <w:rsid w:val="00EF55E4"/>
    <w:rsid w:val="00F067B4"/>
    <w:rsid w:val="00F079EB"/>
    <w:rsid w:val="00F109D9"/>
    <w:rsid w:val="00F11EC0"/>
    <w:rsid w:val="00F24964"/>
    <w:rsid w:val="00F328CD"/>
    <w:rsid w:val="00F40F63"/>
    <w:rsid w:val="00F43524"/>
    <w:rsid w:val="00F47F8D"/>
    <w:rsid w:val="00F50C1E"/>
    <w:rsid w:val="00F5443B"/>
    <w:rsid w:val="00F56F8E"/>
    <w:rsid w:val="00F64937"/>
    <w:rsid w:val="00F71D53"/>
    <w:rsid w:val="00F74C2B"/>
    <w:rsid w:val="00F8058D"/>
    <w:rsid w:val="00F81908"/>
    <w:rsid w:val="00F81AE0"/>
    <w:rsid w:val="00F85EA2"/>
    <w:rsid w:val="00F867BD"/>
    <w:rsid w:val="00FA2F5B"/>
    <w:rsid w:val="00FA4950"/>
    <w:rsid w:val="00FB1B5B"/>
    <w:rsid w:val="00FB569E"/>
    <w:rsid w:val="00FC1268"/>
    <w:rsid w:val="00FC2B5D"/>
    <w:rsid w:val="00FC3D3E"/>
    <w:rsid w:val="00FC55A2"/>
    <w:rsid w:val="00FD251E"/>
    <w:rsid w:val="00FD4354"/>
    <w:rsid w:val="00FD7693"/>
    <w:rsid w:val="00FE03BA"/>
    <w:rsid w:val="00FE540D"/>
    <w:rsid w:val="00FF7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375C"/>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Diagrama Diagrama"/>
    <w:basedOn w:val="prastasis"/>
    <w:link w:val="AntratsDiagrama"/>
    <w:uiPriority w:val="99"/>
    <w:rsid w:val="008D375C"/>
    <w:pPr>
      <w:tabs>
        <w:tab w:val="center" w:pos="4819"/>
        <w:tab w:val="right" w:pos="9638"/>
      </w:tabs>
    </w:pPr>
    <w:rPr>
      <w:lang w:val="x-none"/>
    </w:rPr>
  </w:style>
  <w:style w:type="character" w:customStyle="1" w:styleId="AntratsDiagrama">
    <w:name w:val="Antraštės Diagrama"/>
    <w:aliases w:val="Diagrama Diagrama Diagrama Diagrama"/>
    <w:basedOn w:val="Numatytasispastraiposriftas"/>
    <w:link w:val="Antrats"/>
    <w:uiPriority w:val="99"/>
    <w:rsid w:val="008D375C"/>
    <w:rPr>
      <w:rFonts w:ascii="Times New Roman" w:eastAsia="Times New Roman" w:hAnsi="Times New Roman" w:cs="Times New Roman"/>
      <w:sz w:val="20"/>
      <w:szCs w:val="20"/>
      <w:lang w:val="x-none" w:eastAsia="lt-LT"/>
    </w:rPr>
  </w:style>
  <w:style w:type="character" w:styleId="Puslapionumeris">
    <w:name w:val="page number"/>
    <w:rsid w:val="008D375C"/>
  </w:style>
  <w:style w:type="paragraph" w:styleId="Sraopastraipa">
    <w:name w:val="List Paragraph"/>
    <w:basedOn w:val="prastasis"/>
    <w:uiPriority w:val="99"/>
    <w:qFormat/>
    <w:rsid w:val="008D375C"/>
    <w:pPr>
      <w:ind w:left="720"/>
    </w:pPr>
    <w:rPr>
      <w:rFonts w:ascii="Calibri" w:eastAsia="Calibri" w:hAnsi="Calibri" w:cs="Calibri"/>
      <w:sz w:val="22"/>
      <w:szCs w:val="22"/>
    </w:rPr>
  </w:style>
  <w:style w:type="paragraph" w:styleId="Pagrindinistekstas">
    <w:name w:val="Body Text"/>
    <w:basedOn w:val="prastasis"/>
    <w:link w:val="PagrindinistekstasDiagrama"/>
    <w:unhideWhenUsed/>
    <w:rsid w:val="008D375C"/>
    <w:pPr>
      <w:jc w:val="both"/>
    </w:pPr>
    <w:rPr>
      <w:sz w:val="24"/>
      <w:lang w:val="x-none" w:eastAsia="x-none"/>
    </w:rPr>
  </w:style>
  <w:style w:type="character" w:customStyle="1" w:styleId="PagrindinistekstasDiagrama">
    <w:name w:val="Pagrindinis tekstas Diagrama"/>
    <w:basedOn w:val="Numatytasispastraiposriftas"/>
    <w:link w:val="Pagrindinistekstas"/>
    <w:rsid w:val="008D375C"/>
    <w:rPr>
      <w:rFonts w:ascii="Times New Roman" w:eastAsia="Times New Roman" w:hAnsi="Times New Roman" w:cs="Times New Roman"/>
      <w:sz w:val="24"/>
      <w:szCs w:val="20"/>
      <w:lang w:val="x-none" w:eastAsia="x-none"/>
    </w:rPr>
  </w:style>
  <w:style w:type="character" w:styleId="Rykinuoroda">
    <w:name w:val="Intense Reference"/>
    <w:uiPriority w:val="32"/>
    <w:qFormat/>
    <w:rsid w:val="008D375C"/>
    <w:rPr>
      <w:b/>
      <w:bCs/>
      <w:smallCaps/>
      <w:color w:val="C0504D"/>
      <w:spacing w:val="5"/>
      <w:u w:val="single"/>
    </w:rPr>
  </w:style>
  <w:style w:type="paragraph" w:customStyle="1" w:styleId="BodyText1">
    <w:name w:val="Body Text1"/>
    <w:rsid w:val="008B50C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2">
    <w:name w:val="Body text (2)_"/>
    <w:basedOn w:val="Numatytasispastraiposriftas"/>
    <w:link w:val="Bodytext20"/>
    <w:rsid w:val="008B50CD"/>
    <w:rPr>
      <w:rFonts w:ascii="Times New Roman" w:eastAsia="Times New Roman" w:hAnsi="Times New Roman" w:cs="Times New Roman"/>
      <w:sz w:val="23"/>
      <w:szCs w:val="23"/>
      <w:shd w:val="clear" w:color="auto" w:fill="FFFFFF"/>
    </w:rPr>
  </w:style>
  <w:style w:type="character" w:customStyle="1" w:styleId="Bodytext">
    <w:name w:val="Body text_"/>
    <w:basedOn w:val="Numatytasispastraiposriftas"/>
    <w:link w:val="BodyText4"/>
    <w:rsid w:val="008B50CD"/>
    <w:rPr>
      <w:rFonts w:ascii="Tahoma" w:eastAsia="Tahoma" w:hAnsi="Tahoma" w:cs="Tahoma"/>
      <w:sz w:val="19"/>
      <w:szCs w:val="19"/>
      <w:shd w:val="clear" w:color="auto" w:fill="FFFFFF"/>
    </w:rPr>
  </w:style>
  <w:style w:type="paragraph" w:customStyle="1" w:styleId="Bodytext20">
    <w:name w:val="Body text (2)"/>
    <w:basedOn w:val="prastasis"/>
    <w:link w:val="Bodytext2"/>
    <w:rsid w:val="008B50CD"/>
    <w:pPr>
      <w:widowControl w:val="0"/>
      <w:shd w:val="clear" w:color="auto" w:fill="FFFFFF"/>
      <w:spacing w:line="278" w:lineRule="exact"/>
      <w:jc w:val="both"/>
    </w:pPr>
    <w:rPr>
      <w:sz w:val="23"/>
      <w:szCs w:val="23"/>
      <w:lang w:eastAsia="en-US"/>
    </w:rPr>
  </w:style>
  <w:style w:type="paragraph" w:customStyle="1" w:styleId="BodyText4">
    <w:name w:val="Body Text4"/>
    <w:basedOn w:val="prastasis"/>
    <w:link w:val="Bodytext"/>
    <w:rsid w:val="008B50CD"/>
    <w:pPr>
      <w:widowControl w:val="0"/>
      <w:shd w:val="clear" w:color="auto" w:fill="FFFFFF"/>
      <w:spacing w:line="0" w:lineRule="atLeast"/>
      <w:ind w:hanging="360"/>
    </w:pPr>
    <w:rPr>
      <w:rFonts w:ascii="Tahoma" w:eastAsia="Tahoma" w:hAnsi="Tahoma" w:cs="Tahoma"/>
      <w:sz w:val="19"/>
      <w:szCs w:val="19"/>
      <w:lang w:eastAsia="en-US"/>
    </w:rPr>
  </w:style>
  <w:style w:type="paragraph" w:styleId="Porat">
    <w:name w:val="footer"/>
    <w:basedOn w:val="prastasis"/>
    <w:link w:val="PoratDiagrama"/>
    <w:uiPriority w:val="99"/>
    <w:semiHidden/>
    <w:unhideWhenUsed/>
    <w:rsid w:val="00B3090C"/>
    <w:pPr>
      <w:tabs>
        <w:tab w:val="center" w:pos="4513"/>
        <w:tab w:val="right" w:pos="9026"/>
      </w:tabs>
    </w:pPr>
  </w:style>
  <w:style w:type="character" w:customStyle="1" w:styleId="PoratDiagrama">
    <w:name w:val="Poraštė Diagrama"/>
    <w:basedOn w:val="Numatytasispastraiposriftas"/>
    <w:link w:val="Porat"/>
    <w:uiPriority w:val="99"/>
    <w:semiHidden/>
    <w:rsid w:val="00B3090C"/>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semiHidden/>
    <w:unhideWhenUsed/>
    <w:rsid w:val="00F50C1E"/>
    <w:pPr>
      <w:widowControl w:val="0"/>
      <w:suppressAutoHyphens/>
    </w:pPr>
    <w:rPr>
      <w:rFonts w:eastAsia="Andale Sans UI" w:cs="Tahoma"/>
      <w:lang w:eastAsia="en-US" w:bidi="en-US"/>
    </w:rPr>
  </w:style>
  <w:style w:type="character" w:customStyle="1" w:styleId="PuslapioinaostekstasDiagrama">
    <w:name w:val="Puslapio išnašos tekstas Diagrama"/>
    <w:basedOn w:val="Numatytasispastraiposriftas"/>
    <w:link w:val="Puslapioinaostekstas"/>
    <w:uiPriority w:val="99"/>
    <w:semiHidden/>
    <w:rsid w:val="00F50C1E"/>
    <w:rPr>
      <w:rFonts w:ascii="Times New Roman" w:eastAsia="Andale Sans UI" w:hAnsi="Times New Roman" w:cs="Tahoma"/>
      <w:sz w:val="20"/>
      <w:szCs w:val="20"/>
      <w:lang w:bidi="en-US"/>
    </w:rPr>
  </w:style>
  <w:style w:type="character" w:styleId="Puslapioinaosnuoroda">
    <w:name w:val="footnote reference"/>
    <w:basedOn w:val="Numatytasispastraiposriftas"/>
    <w:uiPriority w:val="99"/>
    <w:semiHidden/>
    <w:unhideWhenUsed/>
    <w:rsid w:val="00F50C1E"/>
    <w:rPr>
      <w:vertAlign w:val="superscript"/>
    </w:rPr>
  </w:style>
  <w:style w:type="paragraph" w:customStyle="1" w:styleId="Default">
    <w:name w:val="Default"/>
    <w:rsid w:val="00EE12F4"/>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8E4E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4E07"/>
    <w:rPr>
      <w:rFonts w:ascii="Segoe UI" w:eastAsia="Times New Roman" w:hAnsi="Segoe UI" w:cs="Segoe UI"/>
      <w:sz w:val="18"/>
      <w:szCs w:val="18"/>
      <w:lang w:eastAsia="lt-LT"/>
    </w:rPr>
  </w:style>
  <w:style w:type="paragraph" w:styleId="Betarp">
    <w:name w:val="No Spacing"/>
    <w:uiPriority w:val="1"/>
    <w:qFormat/>
    <w:rsid w:val="00D67270"/>
    <w:pPr>
      <w:spacing w:after="0" w:line="240" w:lineRule="auto"/>
    </w:pPr>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55B26"/>
    <w:rPr>
      <w:sz w:val="16"/>
      <w:szCs w:val="16"/>
    </w:rPr>
  </w:style>
  <w:style w:type="paragraph" w:styleId="Komentarotekstas">
    <w:name w:val="annotation text"/>
    <w:basedOn w:val="prastasis"/>
    <w:link w:val="KomentarotekstasDiagrama"/>
    <w:uiPriority w:val="99"/>
    <w:semiHidden/>
    <w:unhideWhenUsed/>
    <w:rsid w:val="00855B26"/>
  </w:style>
  <w:style w:type="character" w:customStyle="1" w:styleId="KomentarotekstasDiagrama">
    <w:name w:val="Komentaro tekstas Diagrama"/>
    <w:basedOn w:val="Numatytasispastraiposriftas"/>
    <w:link w:val="Komentarotekstas"/>
    <w:uiPriority w:val="99"/>
    <w:semiHidden/>
    <w:rsid w:val="00855B2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55B26"/>
    <w:rPr>
      <w:b/>
      <w:bCs/>
    </w:rPr>
  </w:style>
  <w:style w:type="character" w:customStyle="1" w:styleId="KomentarotemaDiagrama">
    <w:name w:val="Komentaro tema Diagrama"/>
    <w:basedOn w:val="KomentarotekstasDiagrama"/>
    <w:link w:val="Komentarotema"/>
    <w:uiPriority w:val="99"/>
    <w:semiHidden/>
    <w:rsid w:val="00855B26"/>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375C"/>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Diagrama Diagrama"/>
    <w:basedOn w:val="prastasis"/>
    <w:link w:val="AntratsDiagrama"/>
    <w:uiPriority w:val="99"/>
    <w:rsid w:val="008D375C"/>
    <w:pPr>
      <w:tabs>
        <w:tab w:val="center" w:pos="4819"/>
        <w:tab w:val="right" w:pos="9638"/>
      </w:tabs>
    </w:pPr>
    <w:rPr>
      <w:lang w:val="x-none"/>
    </w:rPr>
  </w:style>
  <w:style w:type="character" w:customStyle="1" w:styleId="AntratsDiagrama">
    <w:name w:val="Antraštės Diagrama"/>
    <w:aliases w:val="Diagrama Diagrama Diagrama Diagrama"/>
    <w:basedOn w:val="Numatytasispastraiposriftas"/>
    <w:link w:val="Antrats"/>
    <w:uiPriority w:val="99"/>
    <w:rsid w:val="008D375C"/>
    <w:rPr>
      <w:rFonts w:ascii="Times New Roman" w:eastAsia="Times New Roman" w:hAnsi="Times New Roman" w:cs="Times New Roman"/>
      <w:sz w:val="20"/>
      <w:szCs w:val="20"/>
      <w:lang w:val="x-none" w:eastAsia="lt-LT"/>
    </w:rPr>
  </w:style>
  <w:style w:type="character" w:styleId="Puslapionumeris">
    <w:name w:val="page number"/>
    <w:rsid w:val="008D375C"/>
  </w:style>
  <w:style w:type="paragraph" w:styleId="Sraopastraipa">
    <w:name w:val="List Paragraph"/>
    <w:basedOn w:val="prastasis"/>
    <w:uiPriority w:val="99"/>
    <w:qFormat/>
    <w:rsid w:val="008D375C"/>
    <w:pPr>
      <w:ind w:left="720"/>
    </w:pPr>
    <w:rPr>
      <w:rFonts w:ascii="Calibri" w:eastAsia="Calibri" w:hAnsi="Calibri" w:cs="Calibri"/>
      <w:sz w:val="22"/>
      <w:szCs w:val="22"/>
    </w:rPr>
  </w:style>
  <w:style w:type="paragraph" w:styleId="Pagrindinistekstas">
    <w:name w:val="Body Text"/>
    <w:basedOn w:val="prastasis"/>
    <w:link w:val="PagrindinistekstasDiagrama"/>
    <w:unhideWhenUsed/>
    <w:rsid w:val="008D375C"/>
    <w:pPr>
      <w:jc w:val="both"/>
    </w:pPr>
    <w:rPr>
      <w:sz w:val="24"/>
      <w:lang w:val="x-none" w:eastAsia="x-none"/>
    </w:rPr>
  </w:style>
  <w:style w:type="character" w:customStyle="1" w:styleId="PagrindinistekstasDiagrama">
    <w:name w:val="Pagrindinis tekstas Diagrama"/>
    <w:basedOn w:val="Numatytasispastraiposriftas"/>
    <w:link w:val="Pagrindinistekstas"/>
    <w:rsid w:val="008D375C"/>
    <w:rPr>
      <w:rFonts w:ascii="Times New Roman" w:eastAsia="Times New Roman" w:hAnsi="Times New Roman" w:cs="Times New Roman"/>
      <w:sz w:val="24"/>
      <w:szCs w:val="20"/>
      <w:lang w:val="x-none" w:eastAsia="x-none"/>
    </w:rPr>
  </w:style>
  <w:style w:type="character" w:styleId="Rykinuoroda">
    <w:name w:val="Intense Reference"/>
    <w:uiPriority w:val="32"/>
    <w:qFormat/>
    <w:rsid w:val="008D375C"/>
    <w:rPr>
      <w:b/>
      <w:bCs/>
      <w:smallCaps/>
      <w:color w:val="C0504D"/>
      <w:spacing w:val="5"/>
      <w:u w:val="single"/>
    </w:rPr>
  </w:style>
  <w:style w:type="paragraph" w:customStyle="1" w:styleId="BodyText1">
    <w:name w:val="Body Text1"/>
    <w:rsid w:val="008B50C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2">
    <w:name w:val="Body text (2)_"/>
    <w:basedOn w:val="Numatytasispastraiposriftas"/>
    <w:link w:val="Bodytext20"/>
    <w:rsid w:val="008B50CD"/>
    <w:rPr>
      <w:rFonts w:ascii="Times New Roman" w:eastAsia="Times New Roman" w:hAnsi="Times New Roman" w:cs="Times New Roman"/>
      <w:sz w:val="23"/>
      <w:szCs w:val="23"/>
      <w:shd w:val="clear" w:color="auto" w:fill="FFFFFF"/>
    </w:rPr>
  </w:style>
  <w:style w:type="character" w:customStyle="1" w:styleId="Bodytext">
    <w:name w:val="Body text_"/>
    <w:basedOn w:val="Numatytasispastraiposriftas"/>
    <w:link w:val="BodyText4"/>
    <w:rsid w:val="008B50CD"/>
    <w:rPr>
      <w:rFonts w:ascii="Tahoma" w:eastAsia="Tahoma" w:hAnsi="Tahoma" w:cs="Tahoma"/>
      <w:sz w:val="19"/>
      <w:szCs w:val="19"/>
      <w:shd w:val="clear" w:color="auto" w:fill="FFFFFF"/>
    </w:rPr>
  </w:style>
  <w:style w:type="paragraph" w:customStyle="1" w:styleId="Bodytext20">
    <w:name w:val="Body text (2)"/>
    <w:basedOn w:val="prastasis"/>
    <w:link w:val="Bodytext2"/>
    <w:rsid w:val="008B50CD"/>
    <w:pPr>
      <w:widowControl w:val="0"/>
      <w:shd w:val="clear" w:color="auto" w:fill="FFFFFF"/>
      <w:spacing w:line="278" w:lineRule="exact"/>
      <w:jc w:val="both"/>
    </w:pPr>
    <w:rPr>
      <w:sz w:val="23"/>
      <w:szCs w:val="23"/>
      <w:lang w:eastAsia="en-US"/>
    </w:rPr>
  </w:style>
  <w:style w:type="paragraph" w:customStyle="1" w:styleId="BodyText4">
    <w:name w:val="Body Text4"/>
    <w:basedOn w:val="prastasis"/>
    <w:link w:val="Bodytext"/>
    <w:rsid w:val="008B50CD"/>
    <w:pPr>
      <w:widowControl w:val="0"/>
      <w:shd w:val="clear" w:color="auto" w:fill="FFFFFF"/>
      <w:spacing w:line="0" w:lineRule="atLeast"/>
      <w:ind w:hanging="360"/>
    </w:pPr>
    <w:rPr>
      <w:rFonts w:ascii="Tahoma" w:eastAsia="Tahoma" w:hAnsi="Tahoma" w:cs="Tahoma"/>
      <w:sz w:val="19"/>
      <w:szCs w:val="19"/>
      <w:lang w:eastAsia="en-US"/>
    </w:rPr>
  </w:style>
  <w:style w:type="paragraph" w:styleId="Porat">
    <w:name w:val="footer"/>
    <w:basedOn w:val="prastasis"/>
    <w:link w:val="PoratDiagrama"/>
    <w:uiPriority w:val="99"/>
    <w:semiHidden/>
    <w:unhideWhenUsed/>
    <w:rsid w:val="00B3090C"/>
    <w:pPr>
      <w:tabs>
        <w:tab w:val="center" w:pos="4513"/>
        <w:tab w:val="right" w:pos="9026"/>
      </w:tabs>
    </w:pPr>
  </w:style>
  <w:style w:type="character" w:customStyle="1" w:styleId="PoratDiagrama">
    <w:name w:val="Poraštė Diagrama"/>
    <w:basedOn w:val="Numatytasispastraiposriftas"/>
    <w:link w:val="Porat"/>
    <w:uiPriority w:val="99"/>
    <w:semiHidden/>
    <w:rsid w:val="00B3090C"/>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semiHidden/>
    <w:unhideWhenUsed/>
    <w:rsid w:val="00F50C1E"/>
    <w:pPr>
      <w:widowControl w:val="0"/>
      <w:suppressAutoHyphens/>
    </w:pPr>
    <w:rPr>
      <w:rFonts w:eastAsia="Andale Sans UI" w:cs="Tahoma"/>
      <w:lang w:eastAsia="en-US" w:bidi="en-US"/>
    </w:rPr>
  </w:style>
  <w:style w:type="character" w:customStyle="1" w:styleId="PuslapioinaostekstasDiagrama">
    <w:name w:val="Puslapio išnašos tekstas Diagrama"/>
    <w:basedOn w:val="Numatytasispastraiposriftas"/>
    <w:link w:val="Puslapioinaostekstas"/>
    <w:uiPriority w:val="99"/>
    <w:semiHidden/>
    <w:rsid w:val="00F50C1E"/>
    <w:rPr>
      <w:rFonts w:ascii="Times New Roman" w:eastAsia="Andale Sans UI" w:hAnsi="Times New Roman" w:cs="Tahoma"/>
      <w:sz w:val="20"/>
      <w:szCs w:val="20"/>
      <w:lang w:bidi="en-US"/>
    </w:rPr>
  </w:style>
  <w:style w:type="character" w:styleId="Puslapioinaosnuoroda">
    <w:name w:val="footnote reference"/>
    <w:basedOn w:val="Numatytasispastraiposriftas"/>
    <w:uiPriority w:val="99"/>
    <w:semiHidden/>
    <w:unhideWhenUsed/>
    <w:rsid w:val="00F50C1E"/>
    <w:rPr>
      <w:vertAlign w:val="superscript"/>
    </w:rPr>
  </w:style>
  <w:style w:type="paragraph" w:customStyle="1" w:styleId="Default">
    <w:name w:val="Default"/>
    <w:rsid w:val="00EE12F4"/>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8E4E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4E07"/>
    <w:rPr>
      <w:rFonts w:ascii="Segoe UI" w:eastAsia="Times New Roman" w:hAnsi="Segoe UI" w:cs="Segoe UI"/>
      <w:sz w:val="18"/>
      <w:szCs w:val="18"/>
      <w:lang w:eastAsia="lt-LT"/>
    </w:rPr>
  </w:style>
  <w:style w:type="paragraph" w:styleId="Betarp">
    <w:name w:val="No Spacing"/>
    <w:uiPriority w:val="1"/>
    <w:qFormat/>
    <w:rsid w:val="00D67270"/>
    <w:pPr>
      <w:spacing w:after="0" w:line="240" w:lineRule="auto"/>
    </w:pPr>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55B26"/>
    <w:rPr>
      <w:sz w:val="16"/>
      <w:szCs w:val="16"/>
    </w:rPr>
  </w:style>
  <w:style w:type="paragraph" w:styleId="Komentarotekstas">
    <w:name w:val="annotation text"/>
    <w:basedOn w:val="prastasis"/>
    <w:link w:val="KomentarotekstasDiagrama"/>
    <w:uiPriority w:val="99"/>
    <w:semiHidden/>
    <w:unhideWhenUsed/>
    <w:rsid w:val="00855B26"/>
  </w:style>
  <w:style w:type="character" w:customStyle="1" w:styleId="KomentarotekstasDiagrama">
    <w:name w:val="Komentaro tekstas Diagrama"/>
    <w:basedOn w:val="Numatytasispastraiposriftas"/>
    <w:link w:val="Komentarotekstas"/>
    <w:uiPriority w:val="99"/>
    <w:semiHidden/>
    <w:rsid w:val="00855B2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55B26"/>
    <w:rPr>
      <w:b/>
      <w:bCs/>
    </w:rPr>
  </w:style>
  <w:style w:type="character" w:customStyle="1" w:styleId="KomentarotemaDiagrama">
    <w:name w:val="Komentaro tema Diagrama"/>
    <w:basedOn w:val="KomentarotekstasDiagrama"/>
    <w:link w:val="Komentarotema"/>
    <w:uiPriority w:val="99"/>
    <w:semiHidden/>
    <w:rsid w:val="00855B2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5945">
      <w:bodyDiv w:val="1"/>
      <w:marLeft w:val="0"/>
      <w:marRight w:val="0"/>
      <w:marTop w:val="0"/>
      <w:marBottom w:val="0"/>
      <w:divBdr>
        <w:top w:val="none" w:sz="0" w:space="0" w:color="auto"/>
        <w:left w:val="none" w:sz="0" w:space="0" w:color="auto"/>
        <w:bottom w:val="none" w:sz="0" w:space="0" w:color="auto"/>
        <w:right w:val="none" w:sz="0" w:space="0" w:color="auto"/>
      </w:divBdr>
    </w:div>
    <w:div w:id="697856888">
      <w:bodyDiv w:val="1"/>
      <w:marLeft w:val="0"/>
      <w:marRight w:val="0"/>
      <w:marTop w:val="0"/>
      <w:marBottom w:val="0"/>
      <w:divBdr>
        <w:top w:val="none" w:sz="0" w:space="0" w:color="auto"/>
        <w:left w:val="none" w:sz="0" w:space="0" w:color="auto"/>
        <w:bottom w:val="none" w:sz="0" w:space="0" w:color="auto"/>
        <w:right w:val="none" w:sz="0" w:space="0" w:color="auto"/>
      </w:divBdr>
    </w:div>
    <w:div w:id="823663697">
      <w:bodyDiv w:val="1"/>
      <w:marLeft w:val="0"/>
      <w:marRight w:val="0"/>
      <w:marTop w:val="0"/>
      <w:marBottom w:val="0"/>
      <w:divBdr>
        <w:top w:val="none" w:sz="0" w:space="0" w:color="auto"/>
        <w:left w:val="none" w:sz="0" w:space="0" w:color="auto"/>
        <w:bottom w:val="none" w:sz="0" w:space="0" w:color="auto"/>
        <w:right w:val="none" w:sz="0" w:space="0" w:color="auto"/>
      </w:divBdr>
    </w:div>
    <w:div w:id="1930232141">
      <w:bodyDiv w:val="1"/>
      <w:marLeft w:val="0"/>
      <w:marRight w:val="0"/>
      <w:marTop w:val="0"/>
      <w:marBottom w:val="0"/>
      <w:divBdr>
        <w:top w:val="none" w:sz="0" w:space="0" w:color="auto"/>
        <w:left w:val="none" w:sz="0" w:space="0" w:color="auto"/>
        <w:bottom w:val="none" w:sz="0" w:space="0" w:color="auto"/>
        <w:right w:val="none" w:sz="0" w:space="0" w:color="auto"/>
      </w:divBdr>
    </w:div>
    <w:div w:id="197474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1BA4-C4C5-49F5-8046-264455F1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3077</Words>
  <Characters>1754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2018-07-23T06:38:00Z</dcterms:created>
  <dc:creator>Skirmantė Draginė</dc:creator>
  <cp:lastModifiedBy>Neringa Keršienė</cp:lastModifiedBy>
  <cp:lastPrinted>2018-05-22T06:59:00Z</cp:lastPrinted>
  <dcterms:modified xsi:type="dcterms:W3CDTF">2018-07-24T06:13:00Z</dcterms:modified>
  <cp:revision>11</cp:revision>
</cp:coreProperties>
</file>