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gruodžio 18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C6E0049" w14:textId="77777777" w:rsidR="00315FFE" w:rsidRDefault="00E90B1D">
      <w:pPr>
        <w:tabs>
          <w:tab w:val="left" w:pos="993"/>
        </w:tabs>
        <w:rPr>
          <w:b/>
        </w:rPr>
      </w:pPr>
      <w:bookmarkStart w:id="2" w:name="darbotvarkesXML"/>
      <w:r>
        <w:rPr>
          <w:rFonts w:ascii="Arial Black" w:hAnsi="Arial Black"/>
          <w:b/>
        </w:rPr>
        <w:t>A dalis</w:t>
      </w:r>
    </w:p>
    <w:p w14:paraId="030DD035" w14:textId="77777777" w:rsidR="00315FFE" w:rsidRDefault="00315FFE">
      <w:pPr>
        <w:tabs>
          <w:tab w:val="left" w:pos="993"/>
        </w:tabs>
        <w:rPr>
          <w:b/>
        </w:rPr>
      </w:pPr>
    </w:p>
    <w:p w14:paraId="43F93302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269E95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Sveikatos draudimo įstatymo Nr. I-1343 10 straipsn</w:t>
      </w:r>
      <w:r>
        <w:rPr>
          <w:b/>
        </w:rPr>
        <w:t>io pakeitimo įstatymo projekto Nr. XIIIP-987 (TAP-17-1781(2) (17-11761(3)</w:t>
      </w:r>
    </w:p>
    <w:p w14:paraId="469E9637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4CF59EE3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5DD3B51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394588" w14:textId="77777777" w:rsidR="00315FFE" w:rsidRDefault="00315FFE">
      <w:pPr>
        <w:rPr>
          <w:lang w:val="lt"/>
        </w:rPr>
      </w:pPr>
    </w:p>
    <w:p w14:paraId="172D213D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60E8CB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1999 m. birželio 3 d. nutarimo Nr. 719 „Dėl Inventorizacijos taisyklių patvirtinimo“  ir Vyriausybės 2000 m. vasario 17 d. nutarimo Nr. 179 „Dėl Kasos darbo organizavimo ir kasos operacijų atlikimo taisyklių patvirtinimo“ pakeitimo (TAP-</w:t>
      </w:r>
      <w:r>
        <w:rPr>
          <w:b/>
        </w:rPr>
        <w:t>17-1858) (17-11611(2) (TAP-17-1857) (17-11612(2)</w:t>
      </w:r>
    </w:p>
    <w:p w14:paraId="55CF8019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14721C72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8BA0153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2D1CB09" w14:textId="77777777" w:rsidR="00315FFE" w:rsidRDefault="00315FFE">
      <w:pPr>
        <w:rPr>
          <w:lang w:val="lt"/>
        </w:rPr>
      </w:pPr>
    </w:p>
    <w:p w14:paraId="1566D1BE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48925B7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Pelno mokesčio įstatymo Nr. IX-675 30, 43 ir 46-1 straipsnių pakeitimo įstatymo projekto Nr. XIIIP-353 (TAP-17-1880) (17-13474(2)</w:t>
      </w:r>
    </w:p>
    <w:p w14:paraId="3C78A018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AA27E8C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6DDCC27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5EDC16B" w14:textId="77777777" w:rsidR="00315FFE" w:rsidRDefault="00315FFE">
      <w:pPr>
        <w:rPr>
          <w:lang w:val="lt"/>
        </w:rPr>
      </w:pPr>
    </w:p>
    <w:p w14:paraId="4D220A20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EB48D0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įgalioji</w:t>
      </w:r>
      <w:r>
        <w:rPr>
          <w:b/>
        </w:rPr>
        <w:t>mų suteikimo J. Raguckienei (TAP-17-1828) (17-13535)</w:t>
      </w:r>
    </w:p>
    <w:p w14:paraId="36552F93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7D0EF656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20D3C93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0D9ACA5" w14:textId="77777777" w:rsidR="00315FFE" w:rsidRDefault="00315FFE">
      <w:pPr>
        <w:rPr>
          <w:lang w:val="lt"/>
        </w:rPr>
      </w:pPr>
    </w:p>
    <w:p w14:paraId="09C0F63C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B3096E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nekilnojamųjų daiktų Kazlų Rūdoje, Vytauto g. 58 perdavimo Kazlų Rūdos savivaldybės nuosavybėn (TAP-17-1840) (17-13646)</w:t>
      </w:r>
    </w:p>
    <w:p w14:paraId="517D8C30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877F55D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D0CC828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E675211" w14:textId="77777777" w:rsidR="00315FFE" w:rsidRDefault="00315FFE">
      <w:pPr>
        <w:rPr>
          <w:lang w:val="lt"/>
        </w:rPr>
      </w:pPr>
    </w:p>
    <w:p w14:paraId="1CC41E1C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C3DA09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Vyriausybės 1992</w:t>
      </w:r>
      <w:r>
        <w:rPr>
          <w:b/>
        </w:rPr>
        <w:t xml:space="preserve"> m. balandžio 14 d. nutarimo Nr. 264 „Dėl Įstojimo į tarptautinį valiutos fondą ir Pasaulio banką“ pakeitimo (TAP-17-2029) (17-14714)</w:t>
      </w:r>
    </w:p>
    <w:p w14:paraId="36905826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A926B37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E280CC6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17EE212" w14:textId="77777777" w:rsidR="00315FFE" w:rsidRDefault="00315FFE">
      <w:pPr>
        <w:rPr>
          <w:lang w:val="lt"/>
        </w:rPr>
      </w:pPr>
    </w:p>
    <w:p w14:paraId="1BB393B9" w14:textId="77777777" w:rsidR="00315FFE" w:rsidRDefault="00E90B1D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</w:t>
      </w:r>
      <w:r>
        <w:rPr>
          <w:rFonts w:ascii="Arial Black" w:hAnsi="Arial Black"/>
          <w:b/>
        </w:rPr>
        <w:t>istatytini klausimai)</w:t>
      </w:r>
    </w:p>
    <w:p w14:paraId="5336E91D" w14:textId="77777777" w:rsidR="00315FFE" w:rsidRDefault="00315FFE">
      <w:pPr>
        <w:tabs>
          <w:tab w:val="left" w:pos="993"/>
        </w:tabs>
        <w:rPr>
          <w:b/>
        </w:rPr>
      </w:pPr>
    </w:p>
    <w:p w14:paraId="7C99CD41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3644102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Valstybės valdomų elektroninių ryšių tinklų plėtros planavimo tvarkos aprašo patvirtinimo (TAP-17-874(2) (17-7852(2)</w:t>
      </w:r>
    </w:p>
    <w:p w14:paraId="281EB016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3C5604F9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B099B26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A91E0B6" w14:textId="77777777" w:rsidR="00315FFE" w:rsidRDefault="00315FFE">
      <w:pPr>
        <w:rPr>
          <w:lang w:val="lt"/>
        </w:rPr>
      </w:pPr>
    </w:p>
    <w:p w14:paraId="59669323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F278A91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8. </w:t>
      </w:r>
      <w:r>
        <w:rPr>
          <w:b/>
        </w:rPr>
        <w:t>Dėl Vyriausybės 1998 m. gruodžio 3 d. nutarimo Nr. 1396 „Dėl Mokestinių ginčų komisijos prie Lietuvos Respublikos Vyriausybės narių paskyrimo“ pakeitimo (TAP-17-1850) (17-13669)</w:t>
      </w:r>
    </w:p>
    <w:p w14:paraId="3AFBC93F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Vilius Šapoka, teisingumo ministrė Milda  </w:t>
      </w:r>
      <w:r>
        <w:t>Vainiutė</w:t>
      </w:r>
    </w:p>
    <w:p w14:paraId="6864574B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C75B72E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B013EDE" w14:textId="77777777" w:rsidR="00315FFE" w:rsidRDefault="00315FFE">
      <w:pPr>
        <w:rPr>
          <w:lang w:val="lt"/>
        </w:rPr>
      </w:pPr>
    </w:p>
    <w:p w14:paraId="79D5BEDC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807F3A3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2014 m. balandžio 23 d. nutarimo Nr. 365 „Dėl atlyginimo už nekilnojamųjų daiktų, daiktinių teisių į juos, šių teisių suvaržymų ir su nekilnojamaisiais daiktais susijusi</w:t>
      </w:r>
      <w:r>
        <w:rPr>
          <w:b/>
        </w:rPr>
        <w:t>ų juridinių faktų, įmonių perleidimo ir nuomos sutarčių įregistravimą / išregistravimą ir naudojimąsi Nekilnojamojo turto registro duomenimis dydžių sąrašo patvirtinimo“ pakeitimo (TAP-17-1879) (17-13650(2)</w:t>
      </w:r>
    </w:p>
    <w:p w14:paraId="041A757B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</w:t>
      </w:r>
      <w:r>
        <w:t>s</w:t>
      </w:r>
    </w:p>
    <w:p w14:paraId="0619AB2E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1C8BFBB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D702F5E" w14:textId="77777777" w:rsidR="00315FFE" w:rsidRDefault="00315FFE">
      <w:pPr>
        <w:rPr>
          <w:lang w:val="lt"/>
        </w:rPr>
      </w:pPr>
    </w:p>
    <w:p w14:paraId="43D5F919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2C206A8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Vyriausybės 2008 m. gruodžio 3 d. nutarimo Nr. 1275 „Dėl viešosios įstaigos Šiaulių apskrities ligoninės Moters ir vaiko klinikos statybos projekto pripažinimo valstybei svarbiu ekonominiu pr</w:t>
      </w:r>
      <w:r>
        <w:rPr>
          <w:b/>
        </w:rPr>
        <w:t>ojektu“ pripažinimo netekusiu galios (TAP-17-1956) (17-14405)</w:t>
      </w:r>
    </w:p>
    <w:p w14:paraId="688614F3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7ADE97C7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871948B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85C7E06" w14:textId="77777777" w:rsidR="00315FFE" w:rsidRDefault="00315FFE">
      <w:pPr>
        <w:rPr>
          <w:lang w:val="lt"/>
        </w:rPr>
      </w:pPr>
    </w:p>
    <w:p w14:paraId="1F5B8ABE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E65758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pritarimo Irmanto Jarukaičio kandidatūros siūlymui į Europos Sąjungos Teisingumo Teismo teisėjus (TAP-17-2014) (17-14701)</w:t>
      </w:r>
    </w:p>
    <w:p w14:paraId="40B186E9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5917E78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9ADBC06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9132AE4" w14:textId="77777777" w:rsidR="00315FFE" w:rsidRDefault="00315FFE">
      <w:pPr>
        <w:rPr>
          <w:lang w:val="lt"/>
        </w:rPr>
      </w:pPr>
    </w:p>
    <w:p w14:paraId="7F613834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FB618C1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Vyriausybės įstatymo Nr. I-464 13, 18, 22, 24, 26, 29-1, 30, 31-1, 38, 45, 46 straipsnių pakeitimo, aštuntojo skirsnio pavadinimo pakeitimo ir Įstatymo papildymo 30-1 straipsniu įstatymo projekto Nr. XIIIP-973 ir Valstybės tarnybos įstatymo Nr. VII</w:t>
      </w:r>
      <w:r>
        <w:rPr>
          <w:b/>
        </w:rPr>
        <w:t>I-1316 2, 18, 19, 20, 43 ir 44 straipsnių pakeitimo įstatymo projekto Nr. XIIIP-974 (TAP-17-1886(2) (17-13880(2)</w:t>
      </w:r>
    </w:p>
    <w:p w14:paraId="17E07351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18B49DAE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411D8FA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BBDD493" w14:textId="77777777" w:rsidR="00315FFE" w:rsidRDefault="00315FFE">
      <w:pPr>
        <w:rPr>
          <w:lang w:val="lt"/>
        </w:rPr>
      </w:pPr>
    </w:p>
    <w:p w14:paraId="5C90D881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BCEA32E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Mokesčių administravim</w:t>
      </w:r>
      <w:r>
        <w:rPr>
          <w:b/>
        </w:rPr>
        <w:t>o įstatymo Nr. IX-2112 139 straipsnio pakeitimo įstatymo projekto Nr. XIIIP-1087 (TAP-17-1913) (17-12623(2)</w:t>
      </w:r>
    </w:p>
    <w:p w14:paraId="0156FF25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0186E358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ECC6397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21554CE" w14:textId="77777777" w:rsidR="00315FFE" w:rsidRDefault="00315FFE">
      <w:pPr>
        <w:rPr>
          <w:lang w:val="lt"/>
        </w:rPr>
      </w:pPr>
    </w:p>
    <w:p w14:paraId="37635630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EE4E85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valstybės lygio ekstremalios situaci</w:t>
      </w:r>
      <w:r>
        <w:rPr>
          <w:b/>
        </w:rPr>
        <w:t>jos paskelbimo (TAP-17-2031) (17-14521(2)</w:t>
      </w:r>
    </w:p>
    <w:p w14:paraId="69473169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6B3F74F7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C77102D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EB496A4" w14:textId="77777777" w:rsidR="00315FFE" w:rsidRDefault="00315FFE">
      <w:pPr>
        <w:rPr>
          <w:lang w:val="lt"/>
        </w:rPr>
      </w:pPr>
    </w:p>
    <w:p w14:paraId="7103FB00" w14:textId="77777777" w:rsidR="00315FFE" w:rsidRDefault="00E90B1D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40C11EB8" w14:textId="77777777" w:rsidR="00315FFE" w:rsidRDefault="00315FFE">
      <w:pPr>
        <w:tabs>
          <w:tab w:val="left" w:pos="993"/>
        </w:tabs>
        <w:rPr>
          <w:b/>
        </w:rPr>
      </w:pPr>
    </w:p>
    <w:p w14:paraId="4BC44C17" w14:textId="77777777" w:rsidR="00315FFE" w:rsidRDefault="00315FF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4A7E0A0" w14:textId="77777777" w:rsidR="00315FFE" w:rsidRDefault="00E90B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kai kurių Vyriausybės nutarimų pripažinimo netekusiais galios (TAP-17-2036) (17-12386(2)</w:t>
      </w:r>
    </w:p>
    <w:p w14:paraId="776144E5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699CFF2C" w14:textId="77777777" w:rsidR="00315FFE" w:rsidRDefault="00E90B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6F63019" w14:textId="77777777" w:rsidR="00315FFE" w:rsidRDefault="00315FF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E99199A" w14:textId="01BCB9AB" w:rsidR="00B03485" w:rsidRDefault="00F76737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Finansų ministras, pavaduojantis </w:t>
      </w:r>
      <w:r w:rsidR="00C12001">
        <w:rPr>
          <w:szCs w:val="24"/>
          <w:lang w:eastAsia="lt-LT"/>
        </w:rPr>
        <w:t>Ministr</w:t>
      </w:r>
      <w:r>
        <w:rPr>
          <w:szCs w:val="24"/>
          <w:lang w:eastAsia="lt-LT"/>
        </w:rPr>
        <w:t xml:space="preserve">ą </w:t>
      </w:r>
      <w:r w:rsidR="00C12001">
        <w:rPr>
          <w:szCs w:val="24"/>
          <w:lang w:eastAsia="lt-LT"/>
        </w:rPr>
        <w:t>Pirminink</w:t>
      </w:r>
      <w:r>
        <w:rPr>
          <w:szCs w:val="24"/>
          <w:lang w:eastAsia="lt-LT"/>
        </w:rPr>
        <w:t>ą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Vilius Šapoka</w:t>
      </w:r>
      <w:bookmarkStart w:id="3" w:name="_GoBack"/>
      <w:bookmarkEnd w:id="3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51A1D8AC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90B1D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15FFE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E90B1D"/>
    <w:rsid w:val="00F14D86"/>
    <w:rsid w:val="00F25299"/>
    <w:rsid w:val="00F76737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18A100FD-0B0E-4D92-9B6E-2AC22D3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2911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4562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2017-12-18T08:50:00Z</dcterms:created>
  <dcterms:modified xsi:type="dcterms:W3CDTF">2017-12-18T08:50:00Z</dcterms:modified>
</cp:coreProperties>
</file>