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000" w:firstRow="0" w:lastRow="0" w:firstColumn="0" w:lastColumn="0" w:noHBand="0" w:noVBand="0"/>
      </w:tblPr>
      <w:tblGrid>
        <w:gridCol w:w="9606"/>
      </w:tblGrid>
      <w:tr w:rsidR="00703A0B" w:rsidRPr="00703A0B" w14:paraId="5253BC7C" w14:textId="77777777" w:rsidTr="00EB5455">
        <w:trPr>
          <w:trHeight w:val="860"/>
        </w:trPr>
        <w:tc>
          <w:tcPr>
            <w:tcW w:w="9606" w:type="dxa"/>
          </w:tcPr>
          <w:p w14:paraId="39960030" w14:textId="77777777" w:rsidR="00703A0B" w:rsidRPr="00703A0B" w:rsidRDefault="00703A0B" w:rsidP="00355CD9">
            <w:pPr>
              <w:tabs>
                <w:tab w:val="center" w:pos="4153"/>
                <w:tab w:val="right" w:pos="8306"/>
              </w:tabs>
              <w:spacing w:after="0" w:line="240" w:lineRule="auto"/>
              <w:ind w:right="-567"/>
              <w:jc w:val="center"/>
              <w:rPr>
                <w:rFonts w:ascii="Times New Roman" w:eastAsia="Times New Roman" w:hAnsi="Times New Roman" w:cs="Times New Roman"/>
                <w:sz w:val="24"/>
                <w:szCs w:val="20"/>
              </w:rPr>
            </w:pPr>
            <w:r w:rsidRPr="00703A0B">
              <w:rPr>
                <w:rFonts w:ascii="Times New Roman" w:eastAsia="Times New Roman" w:hAnsi="Times New Roman" w:cs="Times New Roman"/>
                <w:noProof/>
                <w:sz w:val="24"/>
                <w:szCs w:val="20"/>
                <w:lang w:eastAsia="lt-LT"/>
              </w:rPr>
              <w:drawing>
                <wp:inline distT="0" distB="0" distL="0" distR="0" wp14:anchorId="1FF7D0DD" wp14:editId="0114813C">
                  <wp:extent cx="541020" cy="5632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563245"/>
                          </a:xfrm>
                          <a:prstGeom prst="rect">
                            <a:avLst/>
                          </a:prstGeom>
                          <a:noFill/>
                          <a:ln>
                            <a:noFill/>
                          </a:ln>
                        </pic:spPr>
                      </pic:pic>
                    </a:graphicData>
                  </a:graphic>
                </wp:inline>
              </w:drawing>
            </w:r>
          </w:p>
          <w:p w14:paraId="4A921398" w14:textId="77777777" w:rsidR="00703A0B" w:rsidRPr="00703A0B" w:rsidRDefault="00703A0B" w:rsidP="00355CD9">
            <w:pPr>
              <w:tabs>
                <w:tab w:val="center" w:pos="4153"/>
                <w:tab w:val="right" w:pos="8306"/>
              </w:tabs>
              <w:spacing w:after="0" w:line="240" w:lineRule="auto"/>
              <w:ind w:right="-567"/>
              <w:jc w:val="center"/>
              <w:rPr>
                <w:rFonts w:ascii="Times New Roman" w:eastAsia="Times New Roman" w:hAnsi="Times New Roman" w:cs="Times New Roman"/>
                <w:sz w:val="18"/>
                <w:szCs w:val="20"/>
              </w:rPr>
            </w:pPr>
          </w:p>
          <w:p w14:paraId="6106861C" w14:textId="77777777" w:rsidR="00703A0B" w:rsidRPr="00703A0B" w:rsidRDefault="00703A0B" w:rsidP="00355CD9">
            <w:pPr>
              <w:tabs>
                <w:tab w:val="center" w:pos="4153"/>
                <w:tab w:val="right" w:pos="8306"/>
              </w:tabs>
              <w:spacing w:after="0" w:line="240" w:lineRule="auto"/>
              <w:ind w:right="-567"/>
              <w:jc w:val="center"/>
              <w:rPr>
                <w:rFonts w:ascii="Times New Roman" w:eastAsia="Times New Roman" w:hAnsi="Times New Roman" w:cs="Times New Roman"/>
                <w:b/>
                <w:sz w:val="28"/>
                <w:szCs w:val="28"/>
              </w:rPr>
            </w:pPr>
            <w:r w:rsidRPr="00703A0B">
              <w:rPr>
                <w:rFonts w:ascii="Times New Roman" w:eastAsia="Times New Roman" w:hAnsi="Times New Roman" w:cs="Times New Roman"/>
                <w:b/>
                <w:sz w:val="28"/>
                <w:szCs w:val="28"/>
              </w:rPr>
              <w:t>NACIONALINIS BENDRŲJŲ FUNKCIJŲ CENTRAS</w:t>
            </w:r>
          </w:p>
        </w:tc>
      </w:tr>
      <w:tr w:rsidR="00703A0B" w:rsidRPr="00703A0B" w14:paraId="3C718C80" w14:textId="77777777" w:rsidTr="00EB5455">
        <w:tc>
          <w:tcPr>
            <w:tcW w:w="9606" w:type="dxa"/>
            <w:tcBorders>
              <w:bottom w:val="single" w:sz="6" w:space="0" w:color="000000"/>
            </w:tcBorders>
          </w:tcPr>
          <w:p w14:paraId="7172B27E" w14:textId="77777777" w:rsidR="00703A0B" w:rsidRPr="00703A0B" w:rsidRDefault="00703A0B" w:rsidP="00355CD9">
            <w:pPr>
              <w:spacing w:after="0" w:line="240" w:lineRule="auto"/>
              <w:ind w:right="-567"/>
              <w:jc w:val="center"/>
              <w:rPr>
                <w:rFonts w:ascii="Times New Roman" w:eastAsia="Times New Roman" w:hAnsi="Times New Roman" w:cs="Times New Roman"/>
                <w:sz w:val="18"/>
                <w:szCs w:val="18"/>
              </w:rPr>
            </w:pPr>
            <w:r w:rsidRPr="00703A0B">
              <w:rPr>
                <w:rFonts w:ascii="Times New Roman" w:eastAsia="Times New Roman" w:hAnsi="Times New Roman" w:cs="Times New Roman"/>
                <w:sz w:val="18"/>
                <w:szCs w:val="18"/>
              </w:rPr>
              <w:t xml:space="preserve">Biudžetinė įstaiga, Geležinio Vilko g. 12, 03163 Vilnius, tel. 8 673 55 897, el. p. </w:t>
            </w:r>
            <w:hyperlink r:id="rId10" w:history="1">
              <w:r w:rsidRPr="00703A0B">
                <w:rPr>
                  <w:rFonts w:ascii="Times New Roman" w:eastAsia="Times New Roman" w:hAnsi="Times New Roman" w:cs="Times New Roman"/>
                  <w:color w:val="0000FF"/>
                  <w:sz w:val="18"/>
                  <w:szCs w:val="18"/>
                  <w:u w:val="single"/>
                </w:rPr>
                <w:t>info@nbfcentras.lt</w:t>
              </w:r>
            </w:hyperlink>
          </w:p>
          <w:p w14:paraId="5836769F" w14:textId="77777777" w:rsidR="00703A0B" w:rsidRPr="00703A0B" w:rsidRDefault="00703A0B" w:rsidP="00355CD9">
            <w:pPr>
              <w:spacing w:after="0" w:line="240" w:lineRule="auto"/>
              <w:ind w:right="-567"/>
              <w:jc w:val="center"/>
              <w:rPr>
                <w:rFonts w:ascii="Times New Roman" w:eastAsia="Times New Roman" w:hAnsi="Times New Roman" w:cs="Times New Roman"/>
                <w:sz w:val="24"/>
                <w:szCs w:val="20"/>
              </w:rPr>
            </w:pPr>
            <w:r w:rsidRPr="00703A0B">
              <w:rPr>
                <w:rFonts w:ascii="Times New Roman" w:eastAsia="Times New Roman" w:hAnsi="Times New Roman" w:cs="Times New Roman"/>
                <w:sz w:val="18"/>
                <w:szCs w:val="18"/>
              </w:rPr>
              <w:t>Duomenys kaupiami ir saugomi Juridinių asmenų registre, kodas 304768872</w:t>
            </w:r>
          </w:p>
        </w:tc>
      </w:tr>
    </w:tbl>
    <w:p w14:paraId="75AC956E" w14:textId="77777777" w:rsidR="00DD6CD8" w:rsidRDefault="00DD6CD8" w:rsidP="00355CD9">
      <w:pPr>
        <w:spacing w:after="0" w:line="240" w:lineRule="auto"/>
        <w:ind w:right="-567"/>
        <w:jc w:val="both"/>
        <w:rPr>
          <w:rFonts w:ascii="Times New Roman" w:hAnsi="Times New Roman" w:cs="Times New Roman"/>
          <w:sz w:val="24"/>
          <w:szCs w:val="24"/>
        </w:rPr>
      </w:pPr>
    </w:p>
    <w:p w14:paraId="42334DEB" w14:textId="60F66B8E" w:rsidR="005F4033" w:rsidRPr="009B37EE" w:rsidRDefault="005F4033" w:rsidP="002753E2">
      <w:pPr>
        <w:tabs>
          <w:tab w:val="left" w:pos="5529"/>
          <w:tab w:val="left" w:pos="5812"/>
          <w:tab w:val="left" w:pos="5954"/>
          <w:tab w:val="left" w:pos="6237"/>
          <w:tab w:val="left" w:pos="63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Lietuvos Respublikos                    </w:t>
      </w:r>
      <w:r w:rsidRPr="009B37E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37EE">
        <w:rPr>
          <w:rFonts w:ascii="Times New Roman" w:hAnsi="Times New Roman" w:cs="Times New Roman"/>
          <w:sz w:val="24"/>
          <w:szCs w:val="24"/>
        </w:rPr>
        <w:t xml:space="preserve">Nr. </w:t>
      </w:r>
    </w:p>
    <w:p w14:paraId="4540F981" w14:textId="41D50472" w:rsidR="005F4033" w:rsidRPr="009B37EE" w:rsidRDefault="005F4033" w:rsidP="002753E2">
      <w:pPr>
        <w:tabs>
          <w:tab w:val="left" w:pos="5529"/>
          <w:tab w:val="left" w:pos="5812"/>
          <w:tab w:val="left" w:pos="5954"/>
          <w:tab w:val="left" w:pos="6237"/>
          <w:tab w:val="left" w:pos="637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socialinės apsaugos ir darbo ministerijai                          </w:t>
      </w:r>
      <w:r w:rsidRPr="009B37EE">
        <w:rPr>
          <w:rFonts w:ascii="Times New Roman" w:hAnsi="Times New Roman" w:cs="Times New Roman"/>
          <w:sz w:val="24"/>
          <w:szCs w:val="24"/>
        </w:rPr>
        <w:t xml:space="preserve">             Į 20</w:t>
      </w:r>
      <w:r>
        <w:rPr>
          <w:rFonts w:ascii="Times New Roman" w:hAnsi="Times New Roman" w:cs="Times New Roman"/>
          <w:sz w:val="24"/>
          <w:szCs w:val="24"/>
        </w:rPr>
        <w:t>20</w:t>
      </w:r>
      <w:r w:rsidRPr="009B37EE">
        <w:rPr>
          <w:rFonts w:ascii="Times New Roman" w:hAnsi="Times New Roman" w:cs="Times New Roman"/>
          <w:sz w:val="24"/>
          <w:szCs w:val="24"/>
        </w:rPr>
        <w:t>-0</w:t>
      </w:r>
      <w:r>
        <w:rPr>
          <w:rFonts w:ascii="Times New Roman" w:hAnsi="Times New Roman" w:cs="Times New Roman"/>
          <w:sz w:val="24"/>
          <w:szCs w:val="24"/>
        </w:rPr>
        <w:t>6</w:t>
      </w:r>
      <w:r w:rsidRPr="009B37EE">
        <w:rPr>
          <w:rFonts w:ascii="Times New Roman" w:hAnsi="Times New Roman" w:cs="Times New Roman"/>
          <w:sz w:val="24"/>
          <w:szCs w:val="24"/>
        </w:rPr>
        <w:t>-</w:t>
      </w:r>
      <w:r>
        <w:rPr>
          <w:rFonts w:ascii="Times New Roman" w:hAnsi="Times New Roman" w:cs="Times New Roman"/>
          <w:sz w:val="24"/>
          <w:szCs w:val="24"/>
        </w:rPr>
        <w:t>26</w:t>
      </w:r>
      <w:r w:rsidRPr="009B37EE">
        <w:rPr>
          <w:rFonts w:ascii="Times New Roman" w:hAnsi="Times New Roman" w:cs="Times New Roman"/>
          <w:sz w:val="24"/>
          <w:szCs w:val="24"/>
        </w:rPr>
        <w:t xml:space="preserve"> Nr. </w:t>
      </w:r>
      <w:r w:rsidRPr="005F4033">
        <w:rPr>
          <w:rFonts w:ascii="Times New Roman" w:hAnsi="Times New Roman" w:cs="Times New Roman"/>
          <w:sz w:val="24"/>
          <w:szCs w:val="24"/>
        </w:rPr>
        <w:t>20-5903(2)</w:t>
      </w:r>
    </w:p>
    <w:p w14:paraId="00A38EC2" w14:textId="77777777" w:rsidR="00120F1D" w:rsidRPr="005A58C5" w:rsidRDefault="00120F1D" w:rsidP="002753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br/>
        <w:t>Kopija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7FF35CD" w14:textId="1DA84DB8" w:rsidR="00CB5F82" w:rsidRPr="00355CD9" w:rsidRDefault="00120F1D" w:rsidP="002753E2">
      <w:pPr>
        <w:tabs>
          <w:tab w:val="left" w:pos="5220"/>
        </w:tabs>
        <w:spacing w:after="0" w:line="240" w:lineRule="auto"/>
        <w:ind w:right="-567"/>
        <w:jc w:val="both"/>
        <w:rPr>
          <w:rFonts w:ascii="Times New Roman" w:hAnsi="Times New Roman" w:cs="Times New Roman"/>
          <w:sz w:val="24"/>
          <w:szCs w:val="24"/>
        </w:rPr>
      </w:pPr>
      <w:r>
        <w:rPr>
          <w:rFonts w:ascii="Times New Roman" w:hAnsi="Times New Roman" w:cs="Times New Roman"/>
          <w:bCs/>
          <w:sz w:val="24"/>
          <w:szCs w:val="24"/>
        </w:rPr>
        <w:t>Lietuvos Respublikos finansų ministerijai</w:t>
      </w:r>
      <w:r w:rsidR="00C55F2E" w:rsidRPr="00355CD9">
        <w:rPr>
          <w:rFonts w:ascii="Times New Roman" w:hAnsi="Times New Roman" w:cs="Times New Roman"/>
          <w:sz w:val="24"/>
          <w:szCs w:val="24"/>
        </w:rPr>
        <w:tab/>
      </w:r>
    </w:p>
    <w:p w14:paraId="43B961CB" w14:textId="39E96F8E" w:rsidR="00DD6CD8" w:rsidRPr="00355CD9" w:rsidRDefault="00DD6CD8" w:rsidP="002753E2">
      <w:pPr>
        <w:spacing w:after="0" w:line="240" w:lineRule="auto"/>
        <w:ind w:right="-567"/>
        <w:jc w:val="both"/>
        <w:rPr>
          <w:rFonts w:ascii="Times New Roman" w:hAnsi="Times New Roman" w:cs="Times New Roman"/>
          <w:sz w:val="24"/>
          <w:szCs w:val="24"/>
        </w:rPr>
      </w:pPr>
    </w:p>
    <w:p w14:paraId="4B696703" w14:textId="77777777" w:rsidR="00DD6CD8" w:rsidRDefault="00DD6CD8" w:rsidP="00355CD9">
      <w:pPr>
        <w:spacing w:after="0" w:line="240" w:lineRule="auto"/>
        <w:ind w:right="-567"/>
        <w:jc w:val="both"/>
        <w:rPr>
          <w:rFonts w:ascii="Times New Roman" w:hAnsi="Times New Roman" w:cs="Times New Roman"/>
          <w:b/>
          <w:szCs w:val="24"/>
        </w:rPr>
      </w:pPr>
    </w:p>
    <w:p w14:paraId="49E4863B" w14:textId="433DD47A" w:rsidR="00CB5F82" w:rsidRDefault="00CB5F82" w:rsidP="00355CD9">
      <w:pPr>
        <w:spacing w:after="0" w:line="240" w:lineRule="auto"/>
        <w:ind w:right="-567"/>
        <w:jc w:val="both"/>
        <w:rPr>
          <w:rFonts w:ascii="Times New Roman" w:hAnsi="Times New Roman" w:cs="Times New Roman"/>
          <w:b/>
          <w:sz w:val="24"/>
          <w:szCs w:val="24"/>
        </w:rPr>
      </w:pPr>
      <w:r w:rsidRPr="00CB5F82">
        <w:rPr>
          <w:rFonts w:ascii="Times New Roman" w:hAnsi="Times New Roman" w:cs="Times New Roman"/>
          <w:b/>
          <w:sz w:val="24"/>
          <w:szCs w:val="24"/>
        </w:rPr>
        <w:t>DĖL</w:t>
      </w:r>
      <w:r w:rsidR="00ED6DF3">
        <w:rPr>
          <w:rFonts w:ascii="Times New Roman" w:hAnsi="Times New Roman" w:cs="Times New Roman"/>
          <w:b/>
          <w:sz w:val="24"/>
          <w:szCs w:val="24"/>
        </w:rPr>
        <w:t xml:space="preserve"> </w:t>
      </w:r>
      <w:r w:rsidR="00C55F2E">
        <w:rPr>
          <w:rFonts w:ascii="Times New Roman" w:hAnsi="Times New Roman" w:cs="Times New Roman"/>
          <w:b/>
          <w:sz w:val="24"/>
          <w:szCs w:val="24"/>
        </w:rPr>
        <w:t xml:space="preserve">PASTABŲ </w:t>
      </w:r>
      <w:r w:rsidR="00C907F9">
        <w:rPr>
          <w:rFonts w:ascii="Times New Roman" w:hAnsi="Times New Roman" w:cs="Times New Roman"/>
          <w:b/>
          <w:sz w:val="24"/>
          <w:szCs w:val="24"/>
        </w:rPr>
        <w:t xml:space="preserve">DĖL </w:t>
      </w:r>
      <w:r w:rsidR="00C55F2E">
        <w:rPr>
          <w:rFonts w:ascii="Times New Roman" w:hAnsi="Times New Roman" w:cs="Times New Roman"/>
          <w:b/>
          <w:sz w:val="24"/>
          <w:szCs w:val="24"/>
        </w:rPr>
        <w:t>LIETUVOS RESPUBLIKOS VYRIAUSYBĖS NUTARIM</w:t>
      </w:r>
      <w:r w:rsidR="005F4033">
        <w:rPr>
          <w:rFonts w:ascii="Times New Roman" w:hAnsi="Times New Roman" w:cs="Times New Roman"/>
          <w:b/>
          <w:sz w:val="24"/>
          <w:szCs w:val="24"/>
        </w:rPr>
        <w:t>O</w:t>
      </w:r>
      <w:r w:rsidR="00C55F2E">
        <w:rPr>
          <w:rFonts w:ascii="Times New Roman" w:hAnsi="Times New Roman" w:cs="Times New Roman"/>
          <w:b/>
          <w:sz w:val="24"/>
          <w:szCs w:val="24"/>
        </w:rPr>
        <w:t xml:space="preserve"> PROJEKT</w:t>
      </w:r>
      <w:r w:rsidR="005F4033">
        <w:rPr>
          <w:rFonts w:ascii="Times New Roman" w:hAnsi="Times New Roman" w:cs="Times New Roman"/>
          <w:b/>
          <w:sz w:val="24"/>
          <w:szCs w:val="24"/>
        </w:rPr>
        <w:t>O</w:t>
      </w:r>
      <w:r w:rsidR="00C907F9">
        <w:rPr>
          <w:rFonts w:ascii="Times New Roman" w:hAnsi="Times New Roman" w:cs="Times New Roman"/>
          <w:b/>
          <w:sz w:val="24"/>
          <w:szCs w:val="24"/>
        </w:rPr>
        <w:t xml:space="preserve"> PATEIKIMO</w:t>
      </w:r>
    </w:p>
    <w:p w14:paraId="5EFE69B0" w14:textId="77777777" w:rsidR="004A6653" w:rsidRPr="004A6653" w:rsidRDefault="004A6653" w:rsidP="00355CD9">
      <w:pPr>
        <w:spacing w:after="0" w:line="240" w:lineRule="auto"/>
        <w:ind w:right="-567" w:firstLine="851"/>
        <w:jc w:val="both"/>
        <w:rPr>
          <w:rFonts w:ascii="Times New Roman" w:hAnsi="Times New Roman" w:cs="Times New Roman"/>
          <w:sz w:val="24"/>
          <w:szCs w:val="24"/>
        </w:rPr>
      </w:pPr>
    </w:p>
    <w:p w14:paraId="173E51C4" w14:textId="014BE007" w:rsidR="00C55F2E" w:rsidRDefault="0069379C" w:rsidP="002753E2">
      <w:pPr>
        <w:spacing w:after="0" w:line="240" w:lineRule="auto"/>
        <w:ind w:right="-567" w:firstLine="851"/>
        <w:jc w:val="both"/>
        <w:textAlignment w:val="baseline"/>
        <w:rPr>
          <w:rFonts w:ascii="Times New Roman" w:hAnsi="Times New Roman" w:cs="Times New Roman"/>
          <w:bCs/>
          <w:sz w:val="24"/>
          <w:szCs w:val="24"/>
        </w:rPr>
      </w:pPr>
      <w:r>
        <w:rPr>
          <w:rFonts w:ascii="Times New Roman" w:hAnsi="Times New Roman" w:cs="Times New Roman"/>
          <w:bCs/>
          <w:sz w:val="24"/>
          <w:szCs w:val="24"/>
        </w:rPr>
        <w:t>Nacionalinis bendrųjų funkcijų centras</w:t>
      </w:r>
      <w:r w:rsidR="00BB1CF5">
        <w:rPr>
          <w:rFonts w:ascii="Times New Roman" w:hAnsi="Times New Roman" w:cs="Times New Roman"/>
          <w:bCs/>
          <w:sz w:val="24"/>
          <w:szCs w:val="24"/>
        </w:rPr>
        <w:t xml:space="preserve"> (toliau – </w:t>
      </w:r>
      <w:r w:rsidR="00C55F2E">
        <w:rPr>
          <w:rFonts w:ascii="Times New Roman" w:hAnsi="Times New Roman" w:cs="Times New Roman"/>
          <w:bCs/>
          <w:sz w:val="24"/>
          <w:szCs w:val="24"/>
        </w:rPr>
        <w:t>NBFC</w:t>
      </w:r>
      <w:r w:rsidR="00BB1CF5">
        <w:rPr>
          <w:rFonts w:ascii="Times New Roman" w:hAnsi="Times New Roman" w:cs="Times New Roman"/>
          <w:bCs/>
          <w:sz w:val="24"/>
          <w:szCs w:val="24"/>
        </w:rPr>
        <w:t>)</w:t>
      </w:r>
      <w:r>
        <w:rPr>
          <w:rFonts w:ascii="Times New Roman" w:hAnsi="Times New Roman" w:cs="Times New Roman"/>
          <w:bCs/>
          <w:sz w:val="24"/>
          <w:szCs w:val="24"/>
        </w:rPr>
        <w:t xml:space="preserve">, </w:t>
      </w:r>
      <w:r w:rsidR="00C55F2E">
        <w:rPr>
          <w:rFonts w:ascii="Times New Roman" w:hAnsi="Times New Roman" w:cs="Times New Roman"/>
          <w:bCs/>
          <w:sz w:val="24"/>
          <w:szCs w:val="24"/>
        </w:rPr>
        <w:t>išnagrinėjęs Lietuvos Respublikos Vyriausybės nutarimo „Dėl Lietuvos Respublikos Vyriausybės 201</w:t>
      </w:r>
      <w:r w:rsidR="005F4033">
        <w:rPr>
          <w:rFonts w:ascii="Times New Roman" w:hAnsi="Times New Roman" w:cs="Times New Roman"/>
          <w:bCs/>
          <w:sz w:val="24"/>
          <w:szCs w:val="24"/>
        </w:rPr>
        <w:t>5</w:t>
      </w:r>
      <w:r w:rsidR="00C55F2E">
        <w:rPr>
          <w:rFonts w:ascii="Times New Roman" w:hAnsi="Times New Roman" w:cs="Times New Roman"/>
          <w:bCs/>
          <w:sz w:val="24"/>
          <w:szCs w:val="24"/>
        </w:rPr>
        <w:t xml:space="preserve"> m. </w:t>
      </w:r>
      <w:r w:rsidR="005F4033">
        <w:rPr>
          <w:rFonts w:ascii="Times New Roman" w:hAnsi="Times New Roman" w:cs="Times New Roman"/>
          <w:bCs/>
          <w:sz w:val="24"/>
          <w:szCs w:val="24"/>
        </w:rPr>
        <w:t>vasario</w:t>
      </w:r>
      <w:r w:rsidR="00C55F2E">
        <w:rPr>
          <w:rFonts w:ascii="Times New Roman" w:hAnsi="Times New Roman" w:cs="Times New Roman"/>
          <w:bCs/>
          <w:sz w:val="24"/>
          <w:szCs w:val="24"/>
        </w:rPr>
        <w:t xml:space="preserve"> </w:t>
      </w:r>
      <w:r w:rsidR="005F4033">
        <w:rPr>
          <w:rFonts w:ascii="Times New Roman" w:hAnsi="Times New Roman" w:cs="Times New Roman"/>
          <w:bCs/>
          <w:sz w:val="24"/>
          <w:szCs w:val="24"/>
        </w:rPr>
        <w:t>11</w:t>
      </w:r>
      <w:r w:rsidR="00C55F2E">
        <w:rPr>
          <w:rFonts w:ascii="Times New Roman" w:hAnsi="Times New Roman" w:cs="Times New Roman"/>
          <w:bCs/>
          <w:sz w:val="24"/>
          <w:szCs w:val="24"/>
        </w:rPr>
        <w:t xml:space="preserve"> d. nutarimo Nr</w:t>
      </w:r>
      <w:r w:rsidR="003E32A5">
        <w:rPr>
          <w:rFonts w:ascii="Times New Roman" w:hAnsi="Times New Roman" w:cs="Times New Roman"/>
          <w:bCs/>
          <w:sz w:val="24"/>
          <w:szCs w:val="24"/>
        </w:rPr>
        <w:t>. </w:t>
      </w:r>
      <w:r w:rsidR="005F4033">
        <w:rPr>
          <w:rFonts w:ascii="Times New Roman" w:hAnsi="Times New Roman" w:cs="Times New Roman"/>
          <w:bCs/>
          <w:sz w:val="24"/>
          <w:szCs w:val="24"/>
        </w:rPr>
        <w:t>128</w:t>
      </w:r>
      <w:r w:rsidR="00C55F2E">
        <w:rPr>
          <w:rFonts w:ascii="Times New Roman" w:hAnsi="Times New Roman" w:cs="Times New Roman"/>
          <w:bCs/>
          <w:sz w:val="24"/>
          <w:szCs w:val="24"/>
        </w:rPr>
        <w:t xml:space="preserve"> „Dėl </w:t>
      </w:r>
      <w:r w:rsidR="005F4033">
        <w:rPr>
          <w:rFonts w:ascii="Times New Roman" w:hAnsi="Times New Roman" w:cs="Times New Roman"/>
          <w:bCs/>
          <w:sz w:val="24"/>
          <w:szCs w:val="24"/>
        </w:rPr>
        <w:t>pareigūnų ir karių valstybinių pensijų skyrimo ir mokėjimo nuostatų patvirtinimo“ pakeitimo</w:t>
      </w:r>
      <w:r w:rsidR="00C55F2E">
        <w:rPr>
          <w:rFonts w:ascii="Times New Roman" w:hAnsi="Times New Roman" w:cs="Times New Roman"/>
          <w:bCs/>
          <w:sz w:val="24"/>
          <w:szCs w:val="24"/>
        </w:rPr>
        <w:t>“ projektą (Nr. 20-</w:t>
      </w:r>
      <w:r w:rsidR="005F4033">
        <w:rPr>
          <w:rFonts w:ascii="Times New Roman" w:hAnsi="Times New Roman" w:cs="Times New Roman"/>
          <w:bCs/>
          <w:sz w:val="24"/>
          <w:szCs w:val="24"/>
        </w:rPr>
        <w:t>5903 (2)</w:t>
      </w:r>
      <w:r w:rsidR="00C55F2E">
        <w:rPr>
          <w:rFonts w:ascii="Times New Roman" w:hAnsi="Times New Roman" w:cs="Times New Roman"/>
          <w:bCs/>
          <w:sz w:val="24"/>
          <w:szCs w:val="24"/>
        </w:rPr>
        <w:t>)</w:t>
      </w:r>
      <w:r w:rsidR="00F34B97">
        <w:rPr>
          <w:rFonts w:ascii="Times New Roman" w:hAnsi="Times New Roman" w:cs="Times New Roman"/>
          <w:bCs/>
          <w:sz w:val="24"/>
          <w:szCs w:val="24"/>
        </w:rPr>
        <w:t xml:space="preserve"> (toliau – </w:t>
      </w:r>
      <w:r w:rsidR="00044D2F" w:rsidRPr="00EC1C2D">
        <w:rPr>
          <w:rFonts w:ascii="Times New Roman" w:hAnsi="Times New Roman" w:cs="Times New Roman"/>
          <w:bCs/>
          <w:sz w:val="24"/>
          <w:szCs w:val="24"/>
        </w:rPr>
        <w:t>P</w:t>
      </w:r>
      <w:r w:rsidR="00F34B97" w:rsidRPr="00EC1C2D">
        <w:rPr>
          <w:rFonts w:ascii="Times New Roman" w:hAnsi="Times New Roman" w:cs="Times New Roman"/>
          <w:bCs/>
          <w:sz w:val="24"/>
          <w:szCs w:val="24"/>
        </w:rPr>
        <w:t>rojektas)</w:t>
      </w:r>
      <w:r w:rsidR="005F4033" w:rsidRPr="00EC1C2D">
        <w:rPr>
          <w:rFonts w:ascii="Times New Roman" w:hAnsi="Times New Roman" w:cs="Times New Roman"/>
          <w:bCs/>
          <w:sz w:val="24"/>
          <w:szCs w:val="24"/>
        </w:rPr>
        <w:t>,</w:t>
      </w:r>
      <w:r w:rsidR="005F4033">
        <w:rPr>
          <w:rFonts w:ascii="Times New Roman" w:hAnsi="Times New Roman" w:cs="Times New Roman"/>
          <w:bCs/>
          <w:sz w:val="24"/>
          <w:szCs w:val="24"/>
        </w:rPr>
        <w:t xml:space="preserve"> </w:t>
      </w:r>
      <w:r>
        <w:rPr>
          <w:rFonts w:ascii="Times New Roman" w:hAnsi="Times New Roman" w:cs="Times New Roman"/>
          <w:bCs/>
          <w:sz w:val="24"/>
          <w:szCs w:val="24"/>
        </w:rPr>
        <w:t>teikia pastabas ir pasiūlymus</w:t>
      </w:r>
      <w:r w:rsidR="00803915">
        <w:rPr>
          <w:rFonts w:ascii="Times New Roman" w:hAnsi="Times New Roman" w:cs="Times New Roman"/>
          <w:bCs/>
          <w:sz w:val="24"/>
          <w:szCs w:val="24"/>
        </w:rPr>
        <w:t>.</w:t>
      </w:r>
    </w:p>
    <w:p w14:paraId="414051E6" w14:textId="446BEF20" w:rsidR="004115A3" w:rsidRDefault="00531D64" w:rsidP="002753E2">
      <w:pPr>
        <w:spacing w:after="0" w:line="240" w:lineRule="auto"/>
        <w:ind w:right="-567" w:firstLine="851"/>
        <w:jc w:val="both"/>
        <w:textAlignment w:val="baseline"/>
        <w:rPr>
          <w:rFonts w:ascii="Times New Roman" w:hAnsi="Times New Roman" w:cs="Times New Roman"/>
          <w:bCs/>
          <w:sz w:val="24"/>
          <w:szCs w:val="24"/>
        </w:rPr>
      </w:pPr>
      <w:r>
        <w:rPr>
          <w:rFonts w:ascii="Times New Roman" w:hAnsi="Times New Roman" w:cs="Times New Roman"/>
          <w:bCs/>
          <w:sz w:val="24"/>
          <w:szCs w:val="24"/>
        </w:rPr>
        <w:t xml:space="preserve">1. </w:t>
      </w:r>
      <w:r w:rsidR="004115A3">
        <w:rPr>
          <w:rFonts w:ascii="Times New Roman" w:hAnsi="Times New Roman" w:cs="Times New Roman"/>
          <w:bCs/>
          <w:sz w:val="24"/>
          <w:szCs w:val="24"/>
        </w:rPr>
        <w:t xml:space="preserve">Projekte numatyta pakeisti Pareigūnų ir karių valstybinių pensijų skyrimo ir mokėjimo nuostatų (toliau – </w:t>
      </w:r>
      <w:r w:rsidR="004115A3" w:rsidRPr="00EC1C2D">
        <w:rPr>
          <w:rFonts w:ascii="Times New Roman" w:hAnsi="Times New Roman" w:cs="Times New Roman"/>
          <w:bCs/>
          <w:sz w:val="24"/>
          <w:szCs w:val="24"/>
        </w:rPr>
        <w:t>Nuostatai</w:t>
      </w:r>
      <w:r w:rsidR="004115A3">
        <w:rPr>
          <w:rFonts w:ascii="Times New Roman" w:hAnsi="Times New Roman" w:cs="Times New Roman"/>
          <w:bCs/>
          <w:sz w:val="24"/>
          <w:szCs w:val="24"/>
        </w:rPr>
        <w:t xml:space="preserve">) 6 punktą, numatant, kad </w:t>
      </w:r>
      <w:r w:rsidR="00270ADB">
        <w:rPr>
          <w:rFonts w:ascii="Times New Roman" w:hAnsi="Times New Roman" w:cs="Times New Roman"/>
          <w:bCs/>
          <w:sz w:val="24"/>
          <w:szCs w:val="24"/>
        </w:rPr>
        <w:t>t</w:t>
      </w:r>
      <w:r w:rsidR="004115A3">
        <w:rPr>
          <w:rFonts w:ascii="Times New Roman" w:hAnsi="Times New Roman" w:cs="Times New Roman"/>
          <w:bCs/>
          <w:sz w:val="24"/>
          <w:szCs w:val="24"/>
        </w:rPr>
        <w:t>arnyba, įstaiga, karinis dalinys, gavęs asmens prašymą skirti pensiją už tarnybą ir priedą, netekto darbingumo pensiją, našlių ir našlaičių pensiją už mirusį pareigūną ar karį, kuriam nebuvo paskirta pensija už tarnybą ar netekto darbingumo pensij</w:t>
      </w:r>
      <w:r w:rsidR="00BE07B8">
        <w:rPr>
          <w:rFonts w:ascii="Times New Roman" w:hAnsi="Times New Roman" w:cs="Times New Roman"/>
          <w:bCs/>
          <w:sz w:val="24"/>
          <w:szCs w:val="24"/>
        </w:rPr>
        <w:t>a</w:t>
      </w:r>
      <w:r w:rsidR="004115A3">
        <w:rPr>
          <w:rFonts w:ascii="Times New Roman" w:hAnsi="Times New Roman" w:cs="Times New Roman"/>
          <w:bCs/>
          <w:sz w:val="24"/>
          <w:szCs w:val="24"/>
        </w:rPr>
        <w:t xml:space="preserve">, surenka Nuostatų 7 ar 8 punkte nurodytus dokumentus ir ne vėliau kaip per 20 darbo dienų nuo </w:t>
      </w:r>
      <w:r w:rsidR="001F3F18">
        <w:rPr>
          <w:rFonts w:ascii="Times New Roman" w:hAnsi="Times New Roman" w:cs="Times New Roman"/>
          <w:bCs/>
          <w:sz w:val="24"/>
          <w:szCs w:val="24"/>
        </w:rPr>
        <w:t>minėto</w:t>
      </w:r>
      <w:r w:rsidR="004115A3">
        <w:rPr>
          <w:rFonts w:ascii="Times New Roman" w:hAnsi="Times New Roman" w:cs="Times New Roman"/>
          <w:bCs/>
          <w:sz w:val="24"/>
          <w:szCs w:val="24"/>
        </w:rPr>
        <w:t xml:space="preserve"> prašymo gavimo dienos juos kartu su asmens prašymu pateikia pensijas skiriančiai institucijai ar įstaigai. Taip pat pensijas skirianti institucija ar įstaiga, gavusi asmens prašymą skirti pensiją ir priedą, su kuriuo nepateikti Nuostatų 7 ar 8 punkte nurodyti dokumentai ar pateikta tik dalis nurodytų dokumentų, ne vėliau kaip per 5 darbo dienas nuo asmens prašymo skirti pensiją ir priedą gavimo dienos informuoja asmenį apie šio prašymo nagrinėjimo sustabdymą ir kreipiasi į tarnybą, įstaigą, karinį dalinį su prašymu pateikti trūkstamus Nuostatų 7 ar 8 punkte nurodytus dokumentus. Tarnyba, įstaiga, karinis dalinys, gav</w:t>
      </w:r>
      <w:r w:rsidR="000E474A">
        <w:rPr>
          <w:rFonts w:ascii="Times New Roman" w:hAnsi="Times New Roman" w:cs="Times New Roman"/>
          <w:bCs/>
          <w:sz w:val="24"/>
          <w:szCs w:val="24"/>
        </w:rPr>
        <w:t>ęs</w:t>
      </w:r>
      <w:r w:rsidR="004115A3">
        <w:rPr>
          <w:rFonts w:ascii="Times New Roman" w:hAnsi="Times New Roman" w:cs="Times New Roman"/>
          <w:bCs/>
          <w:sz w:val="24"/>
          <w:szCs w:val="24"/>
        </w:rPr>
        <w:t xml:space="preserve"> </w:t>
      </w:r>
      <w:r w:rsidR="000E474A">
        <w:rPr>
          <w:rFonts w:ascii="Times New Roman" w:hAnsi="Times New Roman" w:cs="Times New Roman"/>
          <w:bCs/>
          <w:sz w:val="24"/>
          <w:szCs w:val="24"/>
        </w:rPr>
        <w:t>minėtą</w:t>
      </w:r>
      <w:r w:rsidR="004115A3">
        <w:rPr>
          <w:rFonts w:ascii="Times New Roman" w:hAnsi="Times New Roman" w:cs="Times New Roman"/>
          <w:bCs/>
          <w:sz w:val="24"/>
          <w:szCs w:val="24"/>
        </w:rPr>
        <w:t xml:space="preserve"> pensijas skiriančios institucijos ar įstaigos prašymą</w:t>
      </w:r>
      <w:r w:rsidR="00DD6743">
        <w:rPr>
          <w:rFonts w:ascii="Times New Roman" w:hAnsi="Times New Roman" w:cs="Times New Roman"/>
          <w:bCs/>
          <w:sz w:val="24"/>
          <w:szCs w:val="24"/>
        </w:rPr>
        <w:t xml:space="preserve">, trūkstamus dokumentus pensijas skiriančiai institucijai ar įstaigai pateikia ne vėliau kaip per 20 darbo dienų nuo nurodyto pensijas skiriančios institucijos ar įstaigos prašymo gavimo dienos. </w:t>
      </w:r>
    </w:p>
    <w:p w14:paraId="2FC5FB87" w14:textId="51175EEB" w:rsidR="00044D2F" w:rsidRDefault="003A3770" w:rsidP="002753E2">
      <w:pPr>
        <w:spacing w:after="0" w:line="240" w:lineRule="auto"/>
        <w:ind w:right="-567" w:firstLine="851"/>
        <w:jc w:val="both"/>
        <w:textAlignment w:val="baseline"/>
        <w:rPr>
          <w:rFonts w:ascii="Times New Roman" w:hAnsi="Times New Roman" w:cs="Times New Roman"/>
          <w:bCs/>
          <w:sz w:val="24"/>
          <w:szCs w:val="24"/>
        </w:rPr>
      </w:pPr>
      <w:r>
        <w:rPr>
          <w:rFonts w:ascii="Times New Roman" w:hAnsi="Times New Roman" w:cs="Times New Roman"/>
          <w:bCs/>
          <w:sz w:val="24"/>
          <w:szCs w:val="24"/>
        </w:rPr>
        <w:t>NBFC a</w:t>
      </w:r>
      <w:r w:rsidR="00F756B9">
        <w:rPr>
          <w:rFonts w:ascii="Times New Roman" w:hAnsi="Times New Roman" w:cs="Times New Roman"/>
          <w:bCs/>
          <w:sz w:val="24"/>
          <w:szCs w:val="24"/>
        </w:rPr>
        <w:t xml:space="preserve">tkreipia dėmesį, kad </w:t>
      </w:r>
      <w:r w:rsidR="00DD6743">
        <w:rPr>
          <w:rFonts w:ascii="Times New Roman" w:hAnsi="Times New Roman" w:cs="Times New Roman"/>
          <w:bCs/>
          <w:sz w:val="24"/>
          <w:szCs w:val="24"/>
        </w:rPr>
        <w:t xml:space="preserve">Lietuvos Respublikos Vyriausybė 2018 m. vasario 7 d. nutarimu Nr. 126 „Dėl buhalterinės apskaitos tvarkymo ir personalo administravimo funkcijų atlikimo centralizuotai“ (toliau – </w:t>
      </w:r>
      <w:r w:rsidR="00DD6743" w:rsidRPr="00E72DBC">
        <w:rPr>
          <w:rFonts w:ascii="Times New Roman" w:hAnsi="Times New Roman" w:cs="Times New Roman"/>
          <w:bCs/>
          <w:sz w:val="24"/>
          <w:szCs w:val="24"/>
        </w:rPr>
        <w:t>nutarimas</w:t>
      </w:r>
      <w:r w:rsidR="00DD6743">
        <w:rPr>
          <w:rFonts w:ascii="Times New Roman" w:hAnsi="Times New Roman" w:cs="Times New Roman"/>
          <w:bCs/>
          <w:sz w:val="24"/>
          <w:szCs w:val="24"/>
        </w:rPr>
        <w:t>) pavedė NBFC centralizuotai atlikti nutarim</w:t>
      </w:r>
      <w:r w:rsidR="00E72DBC">
        <w:rPr>
          <w:rFonts w:ascii="Times New Roman" w:hAnsi="Times New Roman" w:cs="Times New Roman"/>
          <w:bCs/>
          <w:sz w:val="24"/>
          <w:szCs w:val="24"/>
        </w:rPr>
        <w:t>u</w:t>
      </w:r>
      <w:r w:rsidR="00DD6743">
        <w:rPr>
          <w:rFonts w:ascii="Times New Roman" w:hAnsi="Times New Roman" w:cs="Times New Roman"/>
          <w:bCs/>
          <w:sz w:val="24"/>
          <w:szCs w:val="24"/>
        </w:rPr>
        <w:t xml:space="preserve"> patvirtintuose sąrašuose nurodytų valstybės biudžetinių įstaigų buhalterinės apskaitos tvarkymo ir (arba) personalo </w:t>
      </w:r>
      <w:r w:rsidR="00044D2F">
        <w:rPr>
          <w:rFonts w:ascii="Times New Roman" w:hAnsi="Times New Roman" w:cs="Times New Roman"/>
          <w:bCs/>
          <w:sz w:val="24"/>
          <w:szCs w:val="24"/>
        </w:rPr>
        <w:t xml:space="preserve">administravimo funkcijas. NBFC centralizuotai atliekamos personalo administravimo funkcijos, susijusios su pareigūnų ir karių valstybinių pensijų skyrimu, ir šių funkcijų atlikimo tvarka yra </w:t>
      </w:r>
      <w:r w:rsidR="00E72DBC">
        <w:rPr>
          <w:rFonts w:ascii="Times New Roman" w:hAnsi="Times New Roman" w:cs="Times New Roman"/>
          <w:bCs/>
          <w:sz w:val="24"/>
          <w:szCs w:val="24"/>
        </w:rPr>
        <w:t>apibrėžta</w:t>
      </w:r>
      <w:r w:rsidR="00044D2F">
        <w:rPr>
          <w:rFonts w:ascii="Times New Roman" w:hAnsi="Times New Roman" w:cs="Times New Roman"/>
          <w:bCs/>
          <w:sz w:val="24"/>
          <w:szCs w:val="24"/>
        </w:rPr>
        <w:t xml:space="preserve"> Personalo administravimo funkcijų centralizuoto atlikimo tvarkos aprašo, patvirtint</w:t>
      </w:r>
      <w:r w:rsidR="00270ADB">
        <w:rPr>
          <w:rFonts w:ascii="Times New Roman" w:hAnsi="Times New Roman" w:cs="Times New Roman"/>
          <w:bCs/>
          <w:sz w:val="24"/>
          <w:szCs w:val="24"/>
        </w:rPr>
        <w:t>o</w:t>
      </w:r>
      <w:r w:rsidR="00044D2F">
        <w:rPr>
          <w:rFonts w:ascii="Times New Roman" w:hAnsi="Times New Roman" w:cs="Times New Roman"/>
          <w:bCs/>
          <w:sz w:val="24"/>
          <w:szCs w:val="24"/>
        </w:rPr>
        <w:t xml:space="preserve"> Lietuvos Respublikos Vyriausybės 201</w:t>
      </w:r>
      <w:r w:rsidR="00E72DBC">
        <w:rPr>
          <w:rFonts w:ascii="Times New Roman" w:hAnsi="Times New Roman" w:cs="Times New Roman"/>
          <w:bCs/>
          <w:sz w:val="24"/>
          <w:szCs w:val="24"/>
        </w:rPr>
        <w:t>8</w:t>
      </w:r>
      <w:r w:rsidR="00044D2F">
        <w:rPr>
          <w:rFonts w:ascii="Times New Roman" w:hAnsi="Times New Roman" w:cs="Times New Roman"/>
          <w:bCs/>
          <w:sz w:val="24"/>
          <w:szCs w:val="24"/>
        </w:rPr>
        <w:t xml:space="preserve"> m. gegužės 30 d. nutarimu Nr. 507 „Dėl Personalo administravimo funkcijų centralizuoto atlikimo tvarkos aprašo </w:t>
      </w:r>
      <w:proofErr w:type="spellStart"/>
      <w:r w:rsidR="00044D2F">
        <w:rPr>
          <w:rFonts w:ascii="Times New Roman" w:hAnsi="Times New Roman" w:cs="Times New Roman"/>
          <w:bCs/>
          <w:sz w:val="24"/>
          <w:szCs w:val="24"/>
        </w:rPr>
        <w:t>patvirtinimo“(toliau</w:t>
      </w:r>
      <w:proofErr w:type="spellEnd"/>
      <w:r w:rsidR="00044D2F">
        <w:rPr>
          <w:rFonts w:ascii="Times New Roman" w:hAnsi="Times New Roman" w:cs="Times New Roman"/>
          <w:bCs/>
          <w:sz w:val="24"/>
          <w:szCs w:val="24"/>
        </w:rPr>
        <w:t xml:space="preserve"> –Aprašas), IX skyriaus nuostatose. Aprašo 28</w:t>
      </w:r>
      <w:r w:rsidR="00E72DBC">
        <w:rPr>
          <w:rFonts w:ascii="Times New Roman" w:hAnsi="Times New Roman" w:cs="Times New Roman"/>
          <w:bCs/>
          <w:sz w:val="24"/>
          <w:szCs w:val="24"/>
        </w:rPr>
        <w:t>–</w:t>
      </w:r>
      <w:r w:rsidR="00044D2F">
        <w:rPr>
          <w:rFonts w:ascii="Times New Roman" w:hAnsi="Times New Roman" w:cs="Times New Roman"/>
          <w:bCs/>
          <w:sz w:val="24"/>
          <w:szCs w:val="24"/>
        </w:rPr>
        <w:t xml:space="preserve">29 punktuose yra nustatyta, kad įstaiga, gavusi asmens prašymą skirti Lietuvos Respublikos pareigūnų ir karių valstybinių pensijų įstatyme nustatytą pareigūnų ir karių valstybinę pensiją ir socialinio draudimo bazinės pensijos dydžio priedą už tarnybą, ne vėliau kaip per 3 darbo dienas nuo prašymo gavimo dienos pateikia jį NBFC. NBFC parengia tarnybos laiko (darbo stažo) apskaitos lapą ir darbo užmokesčio atestatą (pažymėjimą), taip pat suruošia kitus Nuostatuose nurodytus dokumentus ar patvirtintas jų kopijas </w:t>
      </w:r>
      <w:r w:rsidR="00044D2F">
        <w:rPr>
          <w:rFonts w:ascii="Times New Roman" w:hAnsi="Times New Roman" w:cs="Times New Roman"/>
          <w:bCs/>
          <w:sz w:val="24"/>
          <w:szCs w:val="24"/>
        </w:rPr>
        <w:lastRenderedPageBreak/>
        <w:t xml:space="preserve">ir pateikia pensijas skiriančiai </w:t>
      </w:r>
      <w:r w:rsidR="00171989">
        <w:rPr>
          <w:rFonts w:ascii="Times New Roman" w:hAnsi="Times New Roman" w:cs="Times New Roman"/>
          <w:bCs/>
          <w:sz w:val="24"/>
          <w:szCs w:val="24"/>
        </w:rPr>
        <w:t xml:space="preserve">institucijai ar </w:t>
      </w:r>
      <w:r w:rsidR="00044D2F">
        <w:rPr>
          <w:rFonts w:ascii="Times New Roman" w:hAnsi="Times New Roman" w:cs="Times New Roman"/>
          <w:bCs/>
          <w:sz w:val="24"/>
          <w:szCs w:val="24"/>
        </w:rPr>
        <w:t xml:space="preserve">įstaigai ne vėliau kaip per 10 darbo dienų nuo prašymo ir visų reikiamų dokumentų gavimo NBFC dienos. </w:t>
      </w:r>
    </w:p>
    <w:p w14:paraId="7A53DCDF" w14:textId="16C155BD" w:rsidR="00531D64" w:rsidRDefault="00044D2F" w:rsidP="002753E2">
      <w:pPr>
        <w:spacing w:after="0" w:line="240" w:lineRule="auto"/>
        <w:ind w:right="-567" w:firstLine="851"/>
        <w:jc w:val="both"/>
        <w:textAlignment w:val="baseline"/>
        <w:rPr>
          <w:rFonts w:ascii="Times New Roman" w:eastAsia="Times New Roman" w:hAnsi="Times New Roman" w:cs="Times New Roman"/>
          <w:sz w:val="24"/>
          <w:szCs w:val="24"/>
        </w:rPr>
      </w:pPr>
      <w:r w:rsidRPr="002F42B5">
        <w:rPr>
          <w:rFonts w:ascii="Times New Roman" w:hAnsi="Times New Roman" w:cs="Times New Roman"/>
          <w:bCs/>
          <w:sz w:val="24"/>
          <w:szCs w:val="24"/>
          <w:highlight w:val="yellow"/>
        </w:rPr>
        <w:t>P</w:t>
      </w:r>
      <w:r w:rsidR="005F56F6" w:rsidRPr="002F42B5">
        <w:rPr>
          <w:rFonts w:ascii="Times New Roman" w:hAnsi="Times New Roman" w:cs="Times New Roman"/>
          <w:bCs/>
          <w:sz w:val="24"/>
          <w:szCs w:val="24"/>
          <w:highlight w:val="yellow"/>
        </w:rPr>
        <w:t>riėmus</w:t>
      </w:r>
      <w:r w:rsidR="00771CA8" w:rsidRPr="002F42B5">
        <w:rPr>
          <w:rFonts w:ascii="Times New Roman" w:hAnsi="Times New Roman" w:cs="Times New Roman"/>
          <w:bCs/>
          <w:sz w:val="24"/>
          <w:szCs w:val="24"/>
          <w:highlight w:val="yellow"/>
        </w:rPr>
        <w:t xml:space="preserve"> Projekto 1.2.3 papunkčiu keičiamas</w:t>
      </w:r>
      <w:r w:rsidR="005F56F6" w:rsidRPr="002F42B5">
        <w:rPr>
          <w:rFonts w:ascii="Times New Roman" w:hAnsi="Times New Roman" w:cs="Times New Roman"/>
          <w:bCs/>
          <w:sz w:val="24"/>
          <w:szCs w:val="24"/>
          <w:highlight w:val="yellow"/>
        </w:rPr>
        <w:t xml:space="preserve"> </w:t>
      </w:r>
      <w:r w:rsidR="00771CA8" w:rsidRPr="002F42B5">
        <w:rPr>
          <w:rFonts w:ascii="Times New Roman" w:hAnsi="Times New Roman" w:cs="Times New Roman"/>
          <w:bCs/>
          <w:sz w:val="24"/>
          <w:szCs w:val="24"/>
          <w:highlight w:val="yellow"/>
        </w:rPr>
        <w:t xml:space="preserve">Nuostatų </w:t>
      </w:r>
      <w:r w:rsidRPr="002F42B5">
        <w:rPr>
          <w:rFonts w:ascii="Times New Roman" w:hAnsi="Times New Roman" w:cs="Times New Roman"/>
          <w:bCs/>
          <w:sz w:val="24"/>
          <w:szCs w:val="24"/>
          <w:highlight w:val="yellow"/>
        </w:rPr>
        <w:t>6 punkt</w:t>
      </w:r>
      <w:r w:rsidR="00771CA8" w:rsidRPr="002F42B5">
        <w:rPr>
          <w:rFonts w:ascii="Times New Roman" w:hAnsi="Times New Roman" w:cs="Times New Roman"/>
          <w:bCs/>
          <w:sz w:val="24"/>
          <w:szCs w:val="24"/>
          <w:highlight w:val="yellow"/>
        </w:rPr>
        <w:t>e nurodytas</w:t>
      </w:r>
      <w:r w:rsidR="00DE607B" w:rsidRPr="002F42B5">
        <w:rPr>
          <w:rFonts w:ascii="Times New Roman" w:hAnsi="Times New Roman" w:cs="Times New Roman"/>
          <w:bCs/>
          <w:sz w:val="24"/>
          <w:szCs w:val="24"/>
          <w:highlight w:val="yellow"/>
        </w:rPr>
        <w:t xml:space="preserve"> teisės nuostat</w:t>
      </w:r>
      <w:r w:rsidR="005F56F6" w:rsidRPr="002F42B5">
        <w:rPr>
          <w:rFonts w:ascii="Times New Roman" w:hAnsi="Times New Roman" w:cs="Times New Roman"/>
          <w:bCs/>
          <w:sz w:val="24"/>
          <w:szCs w:val="24"/>
          <w:highlight w:val="yellow"/>
        </w:rPr>
        <w:t>as, būtų</w:t>
      </w:r>
      <w:r w:rsidR="00DE607B" w:rsidRPr="002F42B5">
        <w:rPr>
          <w:rFonts w:ascii="Times New Roman" w:hAnsi="Times New Roman" w:cs="Times New Roman"/>
          <w:bCs/>
          <w:sz w:val="24"/>
          <w:szCs w:val="24"/>
          <w:highlight w:val="yellow"/>
        </w:rPr>
        <w:t xml:space="preserve"> pažeist</w:t>
      </w:r>
      <w:r w:rsidR="005F56F6" w:rsidRPr="002F42B5">
        <w:rPr>
          <w:rFonts w:ascii="Times New Roman" w:hAnsi="Times New Roman" w:cs="Times New Roman"/>
          <w:bCs/>
          <w:sz w:val="24"/>
          <w:szCs w:val="24"/>
          <w:highlight w:val="yellow"/>
        </w:rPr>
        <w:t>i</w:t>
      </w:r>
      <w:r w:rsidR="00DE607B" w:rsidRPr="002F42B5">
        <w:rPr>
          <w:rFonts w:ascii="Times New Roman" w:hAnsi="Times New Roman" w:cs="Times New Roman"/>
          <w:bCs/>
          <w:sz w:val="24"/>
          <w:szCs w:val="24"/>
          <w:highlight w:val="yellow"/>
        </w:rPr>
        <w:t xml:space="preserve"> NBFC steigimo tiksl</w:t>
      </w:r>
      <w:r w:rsidR="005F56F6" w:rsidRPr="002F42B5">
        <w:rPr>
          <w:rFonts w:ascii="Times New Roman" w:hAnsi="Times New Roman" w:cs="Times New Roman"/>
          <w:bCs/>
          <w:sz w:val="24"/>
          <w:szCs w:val="24"/>
          <w:highlight w:val="yellow"/>
        </w:rPr>
        <w:t>ai</w:t>
      </w:r>
      <w:r w:rsidR="00DE607B" w:rsidRPr="002F42B5">
        <w:rPr>
          <w:rFonts w:ascii="Times New Roman" w:hAnsi="Times New Roman" w:cs="Times New Roman"/>
          <w:bCs/>
          <w:sz w:val="24"/>
          <w:szCs w:val="24"/>
          <w:highlight w:val="yellow"/>
        </w:rPr>
        <w:t>.</w:t>
      </w:r>
      <w:r w:rsidR="00DE607B">
        <w:rPr>
          <w:rFonts w:ascii="Times New Roman" w:hAnsi="Times New Roman" w:cs="Times New Roman"/>
          <w:bCs/>
          <w:sz w:val="24"/>
          <w:szCs w:val="24"/>
        </w:rPr>
        <w:t xml:space="preserve"> </w:t>
      </w:r>
      <w:r w:rsidR="00F756B9">
        <w:rPr>
          <w:rFonts w:ascii="Times New Roman" w:hAnsi="Times New Roman" w:cs="Times New Roman"/>
          <w:bCs/>
          <w:sz w:val="24"/>
          <w:szCs w:val="24"/>
        </w:rPr>
        <w:t xml:space="preserve">NBFC </w:t>
      </w:r>
      <w:r w:rsidR="00297F79">
        <w:rPr>
          <w:rFonts w:ascii="Times New Roman" w:hAnsi="Times New Roman" w:cs="Times New Roman"/>
          <w:bCs/>
          <w:sz w:val="24"/>
          <w:szCs w:val="24"/>
        </w:rPr>
        <w:t xml:space="preserve">yra </w:t>
      </w:r>
      <w:r w:rsidR="00615CD0">
        <w:rPr>
          <w:rFonts w:ascii="Times New Roman" w:hAnsi="Times New Roman" w:cs="Times New Roman"/>
          <w:bCs/>
          <w:sz w:val="24"/>
          <w:szCs w:val="24"/>
        </w:rPr>
        <w:t>įsteigtas vadovaujantis principu, kad įstaiga, kurios personalo administravimo funkcijos yra atliekamos centralizuotai, inicijuoja personalo administravimo veiksmą</w:t>
      </w:r>
      <w:r w:rsidR="002F3A86">
        <w:rPr>
          <w:rFonts w:ascii="Times New Roman" w:hAnsi="Times New Roman" w:cs="Times New Roman"/>
          <w:bCs/>
          <w:sz w:val="24"/>
          <w:szCs w:val="24"/>
        </w:rPr>
        <w:t xml:space="preserve"> ar priima atitinkamą sprendimą</w:t>
      </w:r>
      <w:r w:rsidR="00615CD0">
        <w:rPr>
          <w:rFonts w:ascii="Times New Roman" w:hAnsi="Times New Roman" w:cs="Times New Roman"/>
          <w:bCs/>
          <w:sz w:val="24"/>
          <w:szCs w:val="24"/>
        </w:rPr>
        <w:t xml:space="preserve">, o NBFC atlieka </w:t>
      </w:r>
      <w:r w:rsidR="002F3A86" w:rsidRPr="002F3A86">
        <w:rPr>
          <w:rFonts w:ascii="Times New Roman" w:eastAsia="Times New Roman" w:hAnsi="Times New Roman" w:cs="Times New Roman"/>
          <w:sz w:val="24"/>
          <w:szCs w:val="24"/>
        </w:rPr>
        <w:t>su tuo susijusius</w:t>
      </w:r>
      <w:r w:rsidR="002F3A86">
        <w:rPr>
          <w:rFonts w:ascii="Times New Roman" w:eastAsia="Times New Roman" w:hAnsi="Times New Roman" w:cs="Times New Roman"/>
          <w:sz w:val="24"/>
          <w:szCs w:val="24"/>
        </w:rPr>
        <w:t xml:space="preserve"> </w:t>
      </w:r>
      <w:r w:rsidR="002F3A86" w:rsidRPr="002F3A86">
        <w:rPr>
          <w:rFonts w:ascii="Times New Roman" w:eastAsia="Times New Roman" w:hAnsi="Times New Roman" w:cs="Times New Roman"/>
          <w:sz w:val="24"/>
          <w:szCs w:val="24"/>
        </w:rPr>
        <w:t>personalo administravimo veiksmus, kurie yra nurodyti Apraše.</w:t>
      </w:r>
      <w:r w:rsidR="009C7DF2">
        <w:rPr>
          <w:rFonts w:ascii="Times New Roman" w:eastAsia="Times New Roman" w:hAnsi="Times New Roman" w:cs="Times New Roman"/>
          <w:sz w:val="24"/>
          <w:szCs w:val="24"/>
        </w:rPr>
        <w:t xml:space="preserve"> Be to, NBFC tvarko pareigūnų, tarnaujančių muitinės sistemoje</w:t>
      </w:r>
      <w:r w:rsidR="0097034A">
        <w:rPr>
          <w:rFonts w:ascii="Times New Roman" w:eastAsia="Times New Roman" w:hAnsi="Times New Roman" w:cs="Times New Roman"/>
          <w:sz w:val="24"/>
          <w:szCs w:val="24"/>
        </w:rPr>
        <w:t>,</w:t>
      </w:r>
      <w:r w:rsidR="009C7DF2">
        <w:rPr>
          <w:rFonts w:ascii="Times New Roman" w:eastAsia="Times New Roman" w:hAnsi="Times New Roman" w:cs="Times New Roman"/>
          <w:sz w:val="24"/>
          <w:szCs w:val="24"/>
        </w:rPr>
        <w:t xml:space="preserve"> asmens bylas (su Įstaigos personalo darbo (tarnybos) santykių eiga susijusius dokumentus ar jų kopijas).</w:t>
      </w:r>
      <w:r w:rsidR="002F3A86">
        <w:rPr>
          <w:rFonts w:ascii="Times New Roman" w:eastAsia="Times New Roman" w:hAnsi="Times New Roman" w:cs="Times New Roman"/>
          <w:sz w:val="24"/>
          <w:szCs w:val="24"/>
        </w:rPr>
        <w:t xml:space="preserve"> </w:t>
      </w:r>
      <w:r w:rsidR="002F3A86" w:rsidRPr="002F42B5">
        <w:rPr>
          <w:rFonts w:ascii="Times New Roman" w:eastAsia="Times New Roman" w:hAnsi="Times New Roman" w:cs="Times New Roman"/>
          <w:sz w:val="24"/>
          <w:szCs w:val="24"/>
          <w:highlight w:val="yellow"/>
        </w:rPr>
        <w:t>Reikalavimas tarnybai, įstaigai, kariniam daliniui, kuriame asmuo tarnauja arba tarnavo paskiausiai</w:t>
      </w:r>
      <w:r w:rsidR="009C7DF2" w:rsidRPr="002F42B5">
        <w:rPr>
          <w:rFonts w:ascii="Times New Roman" w:eastAsia="Times New Roman" w:hAnsi="Times New Roman" w:cs="Times New Roman"/>
          <w:sz w:val="24"/>
          <w:szCs w:val="24"/>
          <w:highlight w:val="yellow"/>
        </w:rPr>
        <w:t>,</w:t>
      </w:r>
      <w:r w:rsidR="002F3A86" w:rsidRPr="002F42B5">
        <w:rPr>
          <w:rFonts w:ascii="Times New Roman" w:eastAsia="Times New Roman" w:hAnsi="Times New Roman" w:cs="Times New Roman"/>
          <w:sz w:val="24"/>
          <w:szCs w:val="24"/>
          <w:highlight w:val="yellow"/>
        </w:rPr>
        <w:t xml:space="preserve"> surinkti Nuostatų 7 ir 8 punktuose nurodytus dokumentus sukur</w:t>
      </w:r>
      <w:r w:rsidR="009C7DF2" w:rsidRPr="002F42B5">
        <w:rPr>
          <w:rFonts w:ascii="Times New Roman" w:eastAsia="Times New Roman" w:hAnsi="Times New Roman" w:cs="Times New Roman"/>
          <w:sz w:val="24"/>
          <w:szCs w:val="24"/>
          <w:highlight w:val="yellow"/>
        </w:rPr>
        <w:t>tų</w:t>
      </w:r>
      <w:r w:rsidR="002F3A86" w:rsidRPr="002F42B5">
        <w:rPr>
          <w:rFonts w:ascii="Times New Roman" w:eastAsia="Times New Roman" w:hAnsi="Times New Roman" w:cs="Times New Roman"/>
          <w:sz w:val="24"/>
          <w:szCs w:val="24"/>
          <w:highlight w:val="yellow"/>
        </w:rPr>
        <w:t xml:space="preserve"> papildomą administracinę naštą ir atsakomybę įstaigoms</w:t>
      </w:r>
      <w:r w:rsidR="009C7DF2" w:rsidRPr="002F42B5">
        <w:rPr>
          <w:rFonts w:ascii="Times New Roman" w:eastAsia="Times New Roman" w:hAnsi="Times New Roman" w:cs="Times New Roman"/>
          <w:sz w:val="24"/>
          <w:szCs w:val="24"/>
          <w:highlight w:val="yellow"/>
        </w:rPr>
        <w:t>,</w:t>
      </w:r>
      <w:r w:rsidR="002F3A86" w:rsidRPr="002F42B5">
        <w:rPr>
          <w:rFonts w:ascii="Times New Roman" w:eastAsia="Times New Roman" w:hAnsi="Times New Roman" w:cs="Times New Roman"/>
          <w:sz w:val="24"/>
          <w:szCs w:val="24"/>
          <w:highlight w:val="yellow"/>
        </w:rPr>
        <w:t xml:space="preserve"> </w:t>
      </w:r>
      <w:r w:rsidR="009C7DF2" w:rsidRPr="002F42B5">
        <w:rPr>
          <w:rFonts w:ascii="Times New Roman" w:eastAsia="Times New Roman" w:hAnsi="Times New Roman" w:cs="Times New Roman"/>
          <w:sz w:val="24"/>
          <w:szCs w:val="24"/>
          <w:highlight w:val="yellow"/>
        </w:rPr>
        <w:t>kurių personalo administravimo funkcijos vykdomos centralizuotai, bei pailgintų personalo administravimo procesus.</w:t>
      </w:r>
      <w:r w:rsidR="009C7DF2">
        <w:rPr>
          <w:rFonts w:ascii="Times New Roman" w:eastAsia="Times New Roman" w:hAnsi="Times New Roman" w:cs="Times New Roman"/>
          <w:sz w:val="24"/>
          <w:szCs w:val="24"/>
        </w:rPr>
        <w:t xml:space="preserve"> Įstaiga, gavusi asmens prašymą skirti pensiją ir priedą,</w:t>
      </w:r>
      <w:r w:rsidR="00B21259">
        <w:rPr>
          <w:rFonts w:ascii="Times New Roman" w:eastAsia="Times New Roman" w:hAnsi="Times New Roman" w:cs="Times New Roman"/>
          <w:sz w:val="24"/>
          <w:szCs w:val="24"/>
        </w:rPr>
        <w:t xml:space="preserve"> </w:t>
      </w:r>
      <w:r w:rsidR="009C7DF2">
        <w:rPr>
          <w:rFonts w:ascii="Times New Roman" w:eastAsia="Times New Roman" w:hAnsi="Times New Roman" w:cs="Times New Roman"/>
          <w:sz w:val="24"/>
          <w:szCs w:val="24"/>
        </w:rPr>
        <w:t xml:space="preserve">turėtų kreiptis į NBFC, kad </w:t>
      </w:r>
      <w:r w:rsidR="00147FCB">
        <w:rPr>
          <w:rFonts w:ascii="Times New Roman" w:eastAsia="Times New Roman" w:hAnsi="Times New Roman" w:cs="Times New Roman"/>
          <w:sz w:val="24"/>
          <w:szCs w:val="24"/>
        </w:rPr>
        <w:t>NBFC sutikrintų ir išanalizuotų asmens byloje esančius</w:t>
      </w:r>
      <w:r w:rsidR="009C7DF2">
        <w:rPr>
          <w:rFonts w:ascii="Times New Roman" w:eastAsia="Times New Roman" w:hAnsi="Times New Roman" w:cs="Times New Roman"/>
          <w:sz w:val="24"/>
          <w:szCs w:val="24"/>
        </w:rPr>
        <w:t xml:space="preserve"> </w:t>
      </w:r>
      <w:r w:rsidR="00B21259">
        <w:rPr>
          <w:rFonts w:ascii="Times New Roman" w:eastAsia="Times New Roman" w:hAnsi="Times New Roman" w:cs="Times New Roman"/>
          <w:sz w:val="24"/>
          <w:szCs w:val="24"/>
        </w:rPr>
        <w:t xml:space="preserve">reikiamus </w:t>
      </w:r>
      <w:r w:rsidR="009C7DF2">
        <w:rPr>
          <w:rFonts w:ascii="Times New Roman" w:eastAsia="Times New Roman" w:hAnsi="Times New Roman" w:cs="Times New Roman"/>
          <w:sz w:val="24"/>
          <w:szCs w:val="24"/>
        </w:rPr>
        <w:t>dokumentus</w:t>
      </w:r>
      <w:r w:rsidR="00B21259">
        <w:rPr>
          <w:rFonts w:ascii="Times New Roman" w:eastAsia="Times New Roman" w:hAnsi="Times New Roman" w:cs="Times New Roman"/>
          <w:sz w:val="24"/>
          <w:szCs w:val="24"/>
        </w:rPr>
        <w:t xml:space="preserve"> bei pateikt</w:t>
      </w:r>
      <w:r w:rsidR="00147FCB">
        <w:rPr>
          <w:rFonts w:ascii="Times New Roman" w:eastAsia="Times New Roman" w:hAnsi="Times New Roman" w:cs="Times New Roman"/>
          <w:sz w:val="24"/>
          <w:szCs w:val="24"/>
        </w:rPr>
        <w:t>ų</w:t>
      </w:r>
      <w:r w:rsidR="00B21259">
        <w:rPr>
          <w:rFonts w:ascii="Times New Roman" w:eastAsia="Times New Roman" w:hAnsi="Times New Roman" w:cs="Times New Roman"/>
          <w:sz w:val="24"/>
          <w:szCs w:val="24"/>
        </w:rPr>
        <w:t xml:space="preserve"> </w:t>
      </w:r>
      <w:r w:rsidR="00147FCB">
        <w:rPr>
          <w:rFonts w:ascii="Times New Roman" w:eastAsia="Times New Roman" w:hAnsi="Times New Roman" w:cs="Times New Roman"/>
          <w:sz w:val="24"/>
          <w:szCs w:val="24"/>
        </w:rPr>
        <w:t xml:space="preserve">juos </w:t>
      </w:r>
      <w:r w:rsidR="00B21259">
        <w:rPr>
          <w:rFonts w:ascii="Times New Roman" w:eastAsia="Times New Roman" w:hAnsi="Times New Roman" w:cs="Times New Roman"/>
          <w:sz w:val="24"/>
          <w:szCs w:val="24"/>
        </w:rPr>
        <w:t>pensijas skiriančiai</w:t>
      </w:r>
      <w:r w:rsidR="00B41C2C">
        <w:rPr>
          <w:rFonts w:ascii="Times New Roman" w:eastAsia="Times New Roman" w:hAnsi="Times New Roman" w:cs="Times New Roman"/>
          <w:sz w:val="24"/>
          <w:szCs w:val="24"/>
        </w:rPr>
        <w:t xml:space="preserve"> institucijai ar</w:t>
      </w:r>
      <w:r w:rsidR="00B21259">
        <w:rPr>
          <w:rFonts w:ascii="Times New Roman" w:eastAsia="Times New Roman" w:hAnsi="Times New Roman" w:cs="Times New Roman"/>
          <w:sz w:val="24"/>
          <w:szCs w:val="24"/>
        </w:rPr>
        <w:t xml:space="preserve"> įstaigai, </w:t>
      </w:r>
      <w:r w:rsidR="00147FCB">
        <w:rPr>
          <w:rFonts w:ascii="Times New Roman" w:eastAsia="Times New Roman" w:hAnsi="Times New Roman" w:cs="Times New Roman"/>
          <w:sz w:val="24"/>
          <w:szCs w:val="24"/>
        </w:rPr>
        <w:t>kadangi</w:t>
      </w:r>
      <w:r w:rsidR="00B21259">
        <w:rPr>
          <w:rFonts w:ascii="Times New Roman" w:eastAsia="Times New Roman" w:hAnsi="Times New Roman" w:cs="Times New Roman"/>
          <w:sz w:val="24"/>
          <w:szCs w:val="24"/>
        </w:rPr>
        <w:t xml:space="preserve"> tai yra techninio pobūdžio administracini</w:t>
      </w:r>
      <w:r w:rsidR="0097034A">
        <w:rPr>
          <w:rFonts w:ascii="Times New Roman" w:eastAsia="Times New Roman" w:hAnsi="Times New Roman" w:cs="Times New Roman"/>
          <w:sz w:val="24"/>
          <w:szCs w:val="24"/>
        </w:rPr>
        <w:t>ai</w:t>
      </w:r>
      <w:r w:rsidR="00B21259">
        <w:rPr>
          <w:rFonts w:ascii="Times New Roman" w:eastAsia="Times New Roman" w:hAnsi="Times New Roman" w:cs="Times New Roman"/>
          <w:sz w:val="24"/>
          <w:szCs w:val="24"/>
        </w:rPr>
        <w:t xml:space="preserve"> veiksma</w:t>
      </w:r>
      <w:r w:rsidR="0097034A">
        <w:rPr>
          <w:rFonts w:ascii="Times New Roman" w:eastAsia="Times New Roman" w:hAnsi="Times New Roman" w:cs="Times New Roman"/>
          <w:sz w:val="24"/>
          <w:szCs w:val="24"/>
        </w:rPr>
        <w:t>i</w:t>
      </w:r>
      <w:r w:rsidR="00B21259">
        <w:rPr>
          <w:rFonts w:ascii="Times New Roman" w:eastAsia="Times New Roman" w:hAnsi="Times New Roman" w:cs="Times New Roman"/>
          <w:sz w:val="24"/>
          <w:szCs w:val="24"/>
        </w:rPr>
        <w:t>, kur</w:t>
      </w:r>
      <w:r w:rsidR="0097034A">
        <w:rPr>
          <w:rFonts w:ascii="Times New Roman" w:eastAsia="Times New Roman" w:hAnsi="Times New Roman" w:cs="Times New Roman"/>
          <w:sz w:val="24"/>
          <w:szCs w:val="24"/>
        </w:rPr>
        <w:t>iuos pagal Aprašą</w:t>
      </w:r>
      <w:r w:rsidR="00B21259">
        <w:rPr>
          <w:rFonts w:ascii="Times New Roman" w:eastAsia="Times New Roman" w:hAnsi="Times New Roman" w:cs="Times New Roman"/>
          <w:sz w:val="24"/>
          <w:szCs w:val="24"/>
        </w:rPr>
        <w:t xml:space="preserve"> atli</w:t>
      </w:r>
      <w:r w:rsidR="0097034A">
        <w:rPr>
          <w:rFonts w:ascii="Times New Roman" w:eastAsia="Times New Roman" w:hAnsi="Times New Roman" w:cs="Times New Roman"/>
          <w:sz w:val="24"/>
          <w:szCs w:val="24"/>
        </w:rPr>
        <w:t>e</w:t>
      </w:r>
      <w:r w:rsidR="00B21259">
        <w:rPr>
          <w:rFonts w:ascii="Times New Roman" w:eastAsia="Times New Roman" w:hAnsi="Times New Roman" w:cs="Times New Roman"/>
          <w:sz w:val="24"/>
          <w:szCs w:val="24"/>
        </w:rPr>
        <w:t>k</w:t>
      </w:r>
      <w:r w:rsidR="0097034A">
        <w:rPr>
          <w:rFonts w:ascii="Times New Roman" w:eastAsia="Times New Roman" w:hAnsi="Times New Roman" w:cs="Times New Roman"/>
          <w:sz w:val="24"/>
          <w:szCs w:val="24"/>
        </w:rPr>
        <w:t>a</w:t>
      </w:r>
      <w:r w:rsidR="00B21259">
        <w:rPr>
          <w:rFonts w:ascii="Times New Roman" w:eastAsia="Times New Roman" w:hAnsi="Times New Roman" w:cs="Times New Roman"/>
          <w:sz w:val="24"/>
          <w:szCs w:val="24"/>
        </w:rPr>
        <w:t xml:space="preserve"> NBFC.</w:t>
      </w:r>
      <w:r w:rsidR="0087227F">
        <w:rPr>
          <w:rFonts w:ascii="Times New Roman" w:eastAsia="Times New Roman" w:hAnsi="Times New Roman" w:cs="Times New Roman"/>
          <w:sz w:val="24"/>
          <w:szCs w:val="24"/>
        </w:rPr>
        <w:t xml:space="preserve"> </w:t>
      </w:r>
    </w:p>
    <w:p w14:paraId="365A634C" w14:textId="77777777" w:rsidR="00531D64" w:rsidRDefault="00531D64" w:rsidP="002753E2">
      <w:pPr>
        <w:spacing w:after="0" w:line="240" w:lineRule="auto"/>
        <w:ind w:right="-567" w:firstLine="851"/>
        <w:jc w:val="both"/>
        <w:textAlignment w:val="baseline"/>
        <w:rPr>
          <w:rFonts w:ascii="Times New Roman" w:hAnsi="Times New Roman" w:cs="Times New Roman"/>
          <w:bCs/>
          <w:sz w:val="24"/>
          <w:szCs w:val="24"/>
        </w:rPr>
      </w:pPr>
      <w:r>
        <w:rPr>
          <w:rFonts w:ascii="Times New Roman" w:hAnsi="Times New Roman" w:cs="Times New Roman"/>
          <w:bCs/>
          <w:sz w:val="24"/>
          <w:szCs w:val="24"/>
        </w:rPr>
        <w:t>Atsižvelgdami į anksčiau išdėstytus argumentus, siūlome:</w:t>
      </w:r>
    </w:p>
    <w:p w14:paraId="798A8FC6" w14:textId="31F7DD32" w:rsidR="00085476" w:rsidRDefault="00531D64" w:rsidP="002753E2">
      <w:pPr>
        <w:spacing w:after="0" w:line="240" w:lineRule="auto"/>
        <w:ind w:right="-567" w:firstLine="851"/>
        <w:jc w:val="both"/>
        <w:textAlignment w:val="baseline"/>
        <w:rPr>
          <w:rFonts w:ascii="Times New Roman" w:hAnsi="Times New Roman" w:cs="Times New Roman"/>
          <w:bCs/>
          <w:sz w:val="24"/>
          <w:szCs w:val="24"/>
        </w:rPr>
      </w:pPr>
      <w:r>
        <w:rPr>
          <w:rFonts w:ascii="Times New Roman" w:hAnsi="Times New Roman" w:cs="Times New Roman"/>
          <w:bCs/>
          <w:sz w:val="24"/>
          <w:szCs w:val="24"/>
        </w:rPr>
        <w:t>1.1.</w:t>
      </w:r>
      <w:r>
        <w:rPr>
          <w:rFonts w:ascii="Times New Roman" w:eastAsia="Times New Roman" w:hAnsi="Times New Roman" w:cs="Times New Roman"/>
          <w:sz w:val="24"/>
          <w:szCs w:val="24"/>
        </w:rPr>
        <w:t xml:space="preserve"> </w:t>
      </w:r>
      <w:r w:rsidR="0087227F">
        <w:rPr>
          <w:rFonts w:ascii="Times New Roman" w:hAnsi="Times New Roman" w:cs="Times New Roman"/>
          <w:bCs/>
          <w:sz w:val="24"/>
          <w:szCs w:val="24"/>
        </w:rPr>
        <w:t>Nuostatų 6 punkt</w:t>
      </w:r>
      <w:r w:rsidR="000702A1">
        <w:rPr>
          <w:rFonts w:ascii="Times New Roman" w:hAnsi="Times New Roman" w:cs="Times New Roman"/>
          <w:bCs/>
          <w:sz w:val="24"/>
          <w:szCs w:val="24"/>
        </w:rPr>
        <w:t>e įtvirtintas</w:t>
      </w:r>
      <w:r w:rsidR="0087227F">
        <w:rPr>
          <w:rFonts w:ascii="Times New Roman" w:hAnsi="Times New Roman" w:cs="Times New Roman"/>
          <w:bCs/>
          <w:sz w:val="24"/>
          <w:szCs w:val="24"/>
        </w:rPr>
        <w:t xml:space="preserve"> nuostatas suderinti su Apraš</w:t>
      </w:r>
      <w:r w:rsidR="000702A1">
        <w:rPr>
          <w:rFonts w:ascii="Times New Roman" w:hAnsi="Times New Roman" w:cs="Times New Roman"/>
          <w:bCs/>
          <w:sz w:val="24"/>
          <w:szCs w:val="24"/>
        </w:rPr>
        <w:t>o IX skyriaus nuostatomis</w:t>
      </w:r>
      <w:r w:rsidR="0087227F">
        <w:rPr>
          <w:rFonts w:ascii="Times New Roman" w:hAnsi="Times New Roman" w:cs="Times New Roman"/>
          <w:bCs/>
          <w:sz w:val="24"/>
          <w:szCs w:val="24"/>
        </w:rPr>
        <w:t xml:space="preserve"> ir </w:t>
      </w:r>
      <w:r w:rsidR="00085476">
        <w:rPr>
          <w:rFonts w:ascii="Times New Roman" w:hAnsi="Times New Roman" w:cs="Times New Roman"/>
          <w:bCs/>
          <w:sz w:val="24"/>
          <w:szCs w:val="24"/>
        </w:rPr>
        <w:t xml:space="preserve">Nuostatų 6 punktą išdėstyti taip: </w:t>
      </w:r>
    </w:p>
    <w:p w14:paraId="023318A5" w14:textId="6862FB9E" w:rsidR="00085476" w:rsidRPr="00085476" w:rsidRDefault="00085476"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085476">
        <w:rPr>
          <w:rFonts w:ascii="Times New Roman" w:eastAsia="Times New Roman" w:hAnsi="Times New Roman" w:cs="Times New Roman"/>
          <w:sz w:val="24"/>
          <w:szCs w:val="24"/>
        </w:rPr>
        <w:t xml:space="preserve">Tarnyba, įstaiga, karinis dalinys, </w:t>
      </w:r>
      <w:r w:rsidRPr="00085476">
        <w:rPr>
          <w:rFonts w:ascii="Times New Roman" w:eastAsia="Times New Roman" w:hAnsi="Times New Roman" w:cs="Times New Roman"/>
          <w:b/>
          <w:bCs/>
          <w:sz w:val="24"/>
          <w:szCs w:val="24"/>
        </w:rPr>
        <w:t xml:space="preserve">o </w:t>
      </w:r>
      <w:r w:rsidRPr="00085476">
        <w:rPr>
          <w:rFonts w:ascii="Times New Roman" w:hAnsi="Times New Roman" w:cs="Times New Roman"/>
          <w:b/>
          <w:bCs/>
          <w:sz w:val="24"/>
          <w:szCs w:val="24"/>
        </w:rPr>
        <w:t>jeigu tarnybo</w:t>
      </w:r>
      <w:r w:rsidR="00D80FF4">
        <w:rPr>
          <w:rFonts w:ascii="Times New Roman" w:hAnsi="Times New Roman" w:cs="Times New Roman"/>
          <w:b/>
          <w:bCs/>
          <w:sz w:val="24"/>
          <w:szCs w:val="24"/>
        </w:rPr>
        <w:t>s</w:t>
      </w:r>
      <w:r w:rsidRPr="00085476">
        <w:rPr>
          <w:rFonts w:ascii="Times New Roman" w:hAnsi="Times New Roman" w:cs="Times New Roman"/>
          <w:b/>
          <w:bCs/>
          <w:sz w:val="24"/>
          <w:szCs w:val="24"/>
        </w:rPr>
        <w:t>, įstaigo</w:t>
      </w:r>
      <w:r w:rsidR="00D80FF4">
        <w:rPr>
          <w:rFonts w:ascii="Times New Roman" w:hAnsi="Times New Roman" w:cs="Times New Roman"/>
          <w:b/>
          <w:bCs/>
          <w:sz w:val="24"/>
          <w:szCs w:val="24"/>
        </w:rPr>
        <w:t>s</w:t>
      </w:r>
      <w:r w:rsidRPr="00085476">
        <w:rPr>
          <w:rFonts w:ascii="Times New Roman" w:hAnsi="Times New Roman" w:cs="Times New Roman"/>
          <w:b/>
          <w:bCs/>
          <w:sz w:val="24"/>
          <w:szCs w:val="24"/>
        </w:rPr>
        <w:t xml:space="preserve"> ar karini</w:t>
      </w:r>
      <w:r w:rsidR="00D80FF4">
        <w:rPr>
          <w:rFonts w:ascii="Times New Roman" w:hAnsi="Times New Roman" w:cs="Times New Roman"/>
          <w:b/>
          <w:bCs/>
          <w:sz w:val="24"/>
          <w:szCs w:val="24"/>
        </w:rPr>
        <w:t>o</w:t>
      </w:r>
      <w:r w:rsidRPr="00085476">
        <w:rPr>
          <w:rFonts w:ascii="Times New Roman" w:hAnsi="Times New Roman" w:cs="Times New Roman"/>
          <w:b/>
          <w:bCs/>
          <w:sz w:val="24"/>
          <w:szCs w:val="24"/>
        </w:rPr>
        <w:t xml:space="preserve"> dalin</w:t>
      </w:r>
      <w:r w:rsidR="00D80FF4">
        <w:rPr>
          <w:rFonts w:ascii="Times New Roman" w:hAnsi="Times New Roman" w:cs="Times New Roman"/>
          <w:b/>
          <w:bCs/>
          <w:sz w:val="24"/>
          <w:szCs w:val="24"/>
        </w:rPr>
        <w:t>io personalo administravimo</w:t>
      </w:r>
      <w:r w:rsidR="00D53FC8">
        <w:rPr>
          <w:rFonts w:ascii="Times New Roman" w:hAnsi="Times New Roman" w:cs="Times New Roman"/>
          <w:b/>
          <w:bCs/>
          <w:sz w:val="24"/>
          <w:szCs w:val="24"/>
        </w:rPr>
        <w:t xml:space="preserve"> ir (ar) buhalterinės apskaitos funkcijos</w:t>
      </w:r>
      <w:r w:rsidR="00D80FF4">
        <w:rPr>
          <w:rFonts w:ascii="Times New Roman" w:hAnsi="Times New Roman" w:cs="Times New Roman"/>
          <w:b/>
          <w:bCs/>
          <w:sz w:val="24"/>
          <w:szCs w:val="24"/>
        </w:rPr>
        <w:t>, vadovaujantis</w:t>
      </w:r>
      <w:r w:rsidRPr="00085476">
        <w:rPr>
          <w:rFonts w:ascii="Times New Roman" w:hAnsi="Times New Roman" w:cs="Times New Roman"/>
          <w:b/>
          <w:bCs/>
          <w:sz w:val="24"/>
          <w:szCs w:val="24"/>
        </w:rPr>
        <w:t xml:space="preserve"> Lietuvos Respublikos Vyriausybės 2018 m. vasario 7 d. nutarim</w:t>
      </w:r>
      <w:r w:rsidR="00D80FF4">
        <w:rPr>
          <w:rFonts w:ascii="Times New Roman" w:hAnsi="Times New Roman" w:cs="Times New Roman"/>
          <w:b/>
          <w:bCs/>
          <w:sz w:val="24"/>
          <w:szCs w:val="24"/>
        </w:rPr>
        <w:t>u</w:t>
      </w:r>
      <w:r w:rsidRPr="00085476">
        <w:rPr>
          <w:rFonts w:ascii="Times New Roman" w:hAnsi="Times New Roman" w:cs="Times New Roman"/>
          <w:b/>
          <w:bCs/>
          <w:sz w:val="24"/>
          <w:szCs w:val="24"/>
        </w:rPr>
        <w:t xml:space="preserve"> Nr. 126 „Dėl buhalterinės apskaitos ir personalo administravimo funkcijų atlikimo centralizuotai“</w:t>
      </w:r>
      <w:r w:rsidR="00D80FF4">
        <w:rPr>
          <w:rFonts w:ascii="Times New Roman" w:hAnsi="Times New Roman" w:cs="Times New Roman"/>
          <w:b/>
          <w:bCs/>
          <w:sz w:val="24"/>
          <w:szCs w:val="24"/>
        </w:rPr>
        <w:t>,</w:t>
      </w:r>
      <w:r w:rsidRPr="00085476">
        <w:rPr>
          <w:rFonts w:ascii="Times New Roman" w:hAnsi="Times New Roman" w:cs="Times New Roman"/>
          <w:b/>
          <w:bCs/>
          <w:sz w:val="24"/>
          <w:szCs w:val="24"/>
        </w:rPr>
        <w:t xml:space="preserve"> atliekamos centralizuotai</w:t>
      </w:r>
      <w:r>
        <w:rPr>
          <w:rFonts w:ascii="Times New Roman" w:hAnsi="Times New Roman" w:cs="Times New Roman"/>
          <w:bCs/>
          <w:sz w:val="24"/>
          <w:szCs w:val="24"/>
        </w:rPr>
        <w:t xml:space="preserve"> </w:t>
      </w:r>
      <w:r w:rsidRPr="00085476">
        <w:rPr>
          <w:rFonts w:ascii="Times New Roman" w:hAnsi="Times New Roman" w:cs="Times New Roman"/>
          <w:b/>
          <w:bCs/>
          <w:sz w:val="24"/>
          <w:szCs w:val="24"/>
        </w:rPr>
        <w:t>(toliau – tarnyba, įstaiga ar karinis dalinys, kuri</w:t>
      </w:r>
      <w:r w:rsidR="00D80FF4">
        <w:rPr>
          <w:rFonts w:ascii="Times New Roman" w:hAnsi="Times New Roman" w:cs="Times New Roman"/>
          <w:b/>
          <w:bCs/>
          <w:sz w:val="24"/>
          <w:szCs w:val="24"/>
        </w:rPr>
        <w:t>ų</w:t>
      </w:r>
      <w:r w:rsidRPr="00085476">
        <w:rPr>
          <w:rFonts w:ascii="Times New Roman" w:hAnsi="Times New Roman" w:cs="Times New Roman"/>
          <w:b/>
          <w:bCs/>
          <w:sz w:val="24"/>
          <w:szCs w:val="24"/>
        </w:rPr>
        <w:t xml:space="preserve"> personalo administravimo </w:t>
      </w:r>
      <w:r w:rsidR="009B58F2">
        <w:rPr>
          <w:rFonts w:ascii="Times New Roman" w:hAnsi="Times New Roman" w:cs="Times New Roman"/>
          <w:b/>
          <w:bCs/>
          <w:sz w:val="24"/>
          <w:szCs w:val="24"/>
        </w:rPr>
        <w:t xml:space="preserve">ir (ar) buhalterinės apskaitos </w:t>
      </w:r>
      <w:r w:rsidRPr="00085476">
        <w:rPr>
          <w:rFonts w:ascii="Times New Roman" w:hAnsi="Times New Roman" w:cs="Times New Roman"/>
          <w:b/>
          <w:bCs/>
          <w:sz w:val="24"/>
          <w:szCs w:val="24"/>
        </w:rPr>
        <w:t>funkcijos atliekamos centralizuotai)</w:t>
      </w:r>
      <w:r w:rsidR="00D80FF4">
        <w:rPr>
          <w:rFonts w:ascii="Times New Roman" w:hAnsi="Times New Roman" w:cs="Times New Roman"/>
          <w:b/>
          <w:bCs/>
          <w:sz w:val="24"/>
          <w:szCs w:val="24"/>
        </w:rPr>
        <w:t xml:space="preserve"> –</w:t>
      </w:r>
      <w:r w:rsidRPr="00085476">
        <w:rPr>
          <w:rFonts w:ascii="Times New Roman" w:hAnsi="Times New Roman" w:cs="Times New Roman"/>
          <w:b/>
          <w:bCs/>
          <w:sz w:val="24"/>
          <w:szCs w:val="24"/>
        </w:rPr>
        <w:t xml:space="preserve"> įstaiga</w:t>
      </w:r>
      <w:r>
        <w:rPr>
          <w:rFonts w:ascii="Times New Roman" w:hAnsi="Times New Roman" w:cs="Times New Roman"/>
          <w:b/>
          <w:bCs/>
          <w:sz w:val="24"/>
          <w:szCs w:val="24"/>
        </w:rPr>
        <w:t xml:space="preserve">, centralizuotai atliekanti personalo administravimo </w:t>
      </w:r>
      <w:r w:rsidRPr="00D53FC8">
        <w:rPr>
          <w:rFonts w:ascii="Times New Roman" w:hAnsi="Times New Roman" w:cs="Times New Roman"/>
          <w:b/>
          <w:bCs/>
          <w:sz w:val="24"/>
          <w:szCs w:val="24"/>
        </w:rPr>
        <w:t>funkcijas,</w:t>
      </w:r>
      <w:r>
        <w:rPr>
          <w:rFonts w:ascii="Times New Roman" w:hAnsi="Times New Roman" w:cs="Times New Roman"/>
          <w:b/>
          <w:bCs/>
          <w:sz w:val="24"/>
          <w:szCs w:val="24"/>
        </w:rPr>
        <w:t xml:space="preserve"> </w:t>
      </w:r>
      <w:r w:rsidRPr="00085476">
        <w:rPr>
          <w:rFonts w:ascii="Times New Roman" w:eastAsia="Times New Roman" w:hAnsi="Times New Roman" w:cs="Times New Roman"/>
          <w:sz w:val="24"/>
          <w:szCs w:val="24"/>
        </w:rPr>
        <w:t>gav</w:t>
      </w:r>
      <w:r w:rsidR="00BE07B8">
        <w:rPr>
          <w:rFonts w:ascii="Times New Roman" w:eastAsia="Times New Roman" w:hAnsi="Times New Roman" w:cs="Times New Roman"/>
          <w:sz w:val="24"/>
          <w:szCs w:val="24"/>
        </w:rPr>
        <w:t>usi</w:t>
      </w:r>
      <w:r w:rsidRPr="00085476">
        <w:rPr>
          <w:rFonts w:ascii="Times New Roman" w:eastAsia="Times New Roman" w:hAnsi="Times New Roman" w:cs="Times New Roman"/>
          <w:sz w:val="24"/>
          <w:szCs w:val="24"/>
        </w:rPr>
        <w:t xml:space="preserve"> asmens prašymą skirti pensiją už tarnybą ir priedą, netekto darbingumo pensiją, našlių ir našlaičių pensiją už mirusį pareigūną ar karį, kuriam nebuvo paskirta pensija už tarnybą ar netekto darbingumo pensija, surenka Nuostatų 7 ar 8 punkte nurodytus dokumentus ir ne vėliau kaip per 20 darbo dienų nuo šio prašymo gavimo dienos juos kartu su asmens prašymu pateikia pensijas skiriančiai institucijai ar įstaigai.</w:t>
      </w:r>
    </w:p>
    <w:p w14:paraId="33E41B94" w14:textId="0F865F50" w:rsidR="00994522" w:rsidRDefault="00085476" w:rsidP="002753E2">
      <w:pPr>
        <w:spacing w:after="0" w:line="240" w:lineRule="auto"/>
        <w:ind w:right="-567" w:firstLine="851"/>
        <w:jc w:val="both"/>
        <w:rPr>
          <w:rFonts w:ascii="Times New Roman" w:eastAsia="Times New Roman" w:hAnsi="Times New Roman" w:cs="Times New Roman"/>
          <w:sz w:val="24"/>
          <w:szCs w:val="24"/>
        </w:rPr>
      </w:pPr>
      <w:r w:rsidRPr="00085476">
        <w:rPr>
          <w:rFonts w:ascii="Times New Roman" w:eastAsia="Times New Roman" w:hAnsi="Times New Roman" w:cs="Times New Roman"/>
          <w:sz w:val="24"/>
          <w:szCs w:val="24"/>
        </w:rPr>
        <w:t xml:space="preserve">Kai asmuo dėl pensijos ir priedo skyrimo kreipiasi į pensijas skiriančią instituciją ar įstaigą, kartu su prašymu skirti atitinkamą pensiją ir priedą </w:t>
      </w:r>
      <w:r w:rsidR="00994522">
        <w:rPr>
          <w:rFonts w:ascii="Times New Roman" w:eastAsia="Times New Roman" w:hAnsi="Times New Roman" w:cs="Times New Roman"/>
          <w:sz w:val="24"/>
          <w:szCs w:val="24"/>
        </w:rPr>
        <w:t xml:space="preserve">jis </w:t>
      </w:r>
      <w:r w:rsidRPr="00085476">
        <w:rPr>
          <w:rFonts w:ascii="Times New Roman" w:eastAsia="Times New Roman" w:hAnsi="Times New Roman" w:cs="Times New Roman"/>
          <w:sz w:val="24"/>
          <w:szCs w:val="24"/>
        </w:rPr>
        <w:t>gali nepateikti visų arba dalies dokumentų, nurodytų Nuostatų 7</w:t>
      </w:r>
      <w:r w:rsidR="00994522">
        <w:rPr>
          <w:rFonts w:ascii="Times New Roman" w:eastAsia="Times New Roman" w:hAnsi="Times New Roman" w:cs="Times New Roman"/>
          <w:sz w:val="24"/>
          <w:szCs w:val="24"/>
        </w:rPr>
        <w:t>–</w:t>
      </w:r>
      <w:r w:rsidRPr="00085476">
        <w:rPr>
          <w:rFonts w:ascii="Times New Roman" w:eastAsia="Times New Roman" w:hAnsi="Times New Roman" w:cs="Times New Roman"/>
          <w:sz w:val="24"/>
          <w:szCs w:val="24"/>
        </w:rPr>
        <w:t>8 punktuose.</w:t>
      </w:r>
      <w:r w:rsidR="00994522">
        <w:rPr>
          <w:rFonts w:ascii="Times New Roman" w:eastAsia="Times New Roman" w:hAnsi="Times New Roman" w:cs="Times New Roman"/>
          <w:sz w:val="24"/>
          <w:szCs w:val="24"/>
        </w:rPr>
        <w:t xml:space="preserve"> </w:t>
      </w:r>
    </w:p>
    <w:p w14:paraId="612C465F" w14:textId="25697718" w:rsidR="00085476" w:rsidRPr="00085476" w:rsidRDefault="00994522" w:rsidP="002753E2">
      <w:pPr>
        <w:spacing w:after="0" w:line="240" w:lineRule="auto"/>
        <w:ind w:right="-567"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Tokiu atveju, kai asmuo kartu su</w:t>
      </w:r>
      <w:r w:rsidR="00085476" w:rsidRPr="00085476">
        <w:rPr>
          <w:rFonts w:ascii="Times New Roman" w:eastAsia="Times New Roman" w:hAnsi="Times New Roman" w:cs="Times New Roman"/>
          <w:sz w:val="24"/>
          <w:szCs w:val="24"/>
        </w:rPr>
        <w:t xml:space="preserve"> prašym</w:t>
      </w:r>
      <w:r>
        <w:rPr>
          <w:rFonts w:ascii="Times New Roman" w:eastAsia="Times New Roman" w:hAnsi="Times New Roman" w:cs="Times New Roman"/>
          <w:sz w:val="24"/>
          <w:szCs w:val="24"/>
        </w:rPr>
        <w:t>u</w:t>
      </w:r>
      <w:r w:rsidR="00085476" w:rsidRPr="00085476">
        <w:rPr>
          <w:rFonts w:ascii="Times New Roman" w:eastAsia="Times New Roman" w:hAnsi="Times New Roman" w:cs="Times New Roman"/>
          <w:sz w:val="24"/>
          <w:szCs w:val="24"/>
        </w:rPr>
        <w:t xml:space="preserve"> skirti našlių ir našlaičių pensiją už mirusį pareigūną ar karį, kuriam nebuvo paskirta pensija už tarnybą ar netekto darbingumo pensija, nepateikia Nuostatų 8.5 ir (ar) 8.6 papunkčiuose nurodytų dokumentų, </w:t>
      </w:r>
      <w:r>
        <w:rPr>
          <w:rFonts w:ascii="Times New Roman" w:eastAsia="Times New Roman" w:hAnsi="Times New Roman" w:cs="Times New Roman"/>
          <w:sz w:val="24"/>
          <w:szCs w:val="24"/>
        </w:rPr>
        <w:t xml:space="preserve">prašyme </w:t>
      </w:r>
      <w:r w:rsidR="00085476" w:rsidRPr="00085476">
        <w:rPr>
          <w:rFonts w:ascii="Times New Roman" w:eastAsia="Times New Roman" w:hAnsi="Times New Roman" w:cs="Times New Roman"/>
          <w:sz w:val="24"/>
          <w:szCs w:val="24"/>
        </w:rPr>
        <w:t xml:space="preserve">turi </w:t>
      </w:r>
      <w:r>
        <w:rPr>
          <w:rFonts w:ascii="Times New Roman" w:eastAsia="Times New Roman" w:hAnsi="Times New Roman" w:cs="Times New Roman"/>
          <w:sz w:val="24"/>
          <w:szCs w:val="24"/>
        </w:rPr>
        <w:t xml:space="preserve">būti </w:t>
      </w:r>
      <w:r w:rsidR="00085476" w:rsidRPr="00085476">
        <w:rPr>
          <w:rFonts w:ascii="Times New Roman" w:eastAsia="Times New Roman" w:hAnsi="Times New Roman" w:cs="Times New Roman"/>
          <w:sz w:val="24"/>
          <w:szCs w:val="24"/>
        </w:rPr>
        <w:t>nurodyt</w:t>
      </w:r>
      <w:r>
        <w:rPr>
          <w:rFonts w:ascii="Times New Roman" w:eastAsia="Times New Roman" w:hAnsi="Times New Roman" w:cs="Times New Roman"/>
          <w:sz w:val="24"/>
          <w:szCs w:val="24"/>
        </w:rPr>
        <w:t>a</w:t>
      </w:r>
      <w:r w:rsidR="00085476" w:rsidRPr="00085476">
        <w:rPr>
          <w:rFonts w:ascii="Times New Roman" w:eastAsia="Times New Roman" w:hAnsi="Times New Roman" w:cs="Times New Roman"/>
          <w:sz w:val="24"/>
          <w:szCs w:val="24"/>
        </w:rPr>
        <w:t xml:space="preserve"> tarnyb</w:t>
      </w:r>
      <w:r>
        <w:rPr>
          <w:rFonts w:ascii="Times New Roman" w:eastAsia="Times New Roman" w:hAnsi="Times New Roman" w:cs="Times New Roman"/>
          <w:sz w:val="24"/>
          <w:szCs w:val="24"/>
        </w:rPr>
        <w:t>a</w:t>
      </w:r>
      <w:r w:rsidR="00085476" w:rsidRPr="00085476">
        <w:rPr>
          <w:rFonts w:ascii="Times New Roman" w:eastAsia="Times New Roman" w:hAnsi="Times New Roman" w:cs="Times New Roman"/>
          <w:sz w:val="24"/>
          <w:szCs w:val="24"/>
        </w:rPr>
        <w:t>, įstaig</w:t>
      </w:r>
      <w:r>
        <w:rPr>
          <w:rFonts w:ascii="Times New Roman" w:eastAsia="Times New Roman" w:hAnsi="Times New Roman" w:cs="Times New Roman"/>
          <w:sz w:val="24"/>
          <w:szCs w:val="24"/>
        </w:rPr>
        <w:t>a</w:t>
      </w:r>
      <w:r w:rsidR="00085476" w:rsidRPr="00085476">
        <w:rPr>
          <w:rFonts w:ascii="Times New Roman" w:eastAsia="Times New Roman" w:hAnsi="Times New Roman" w:cs="Times New Roman"/>
          <w:sz w:val="24"/>
          <w:szCs w:val="24"/>
        </w:rPr>
        <w:t>, karin</w:t>
      </w:r>
      <w:r>
        <w:rPr>
          <w:rFonts w:ascii="Times New Roman" w:eastAsia="Times New Roman" w:hAnsi="Times New Roman" w:cs="Times New Roman"/>
          <w:sz w:val="24"/>
          <w:szCs w:val="24"/>
        </w:rPr>
        <w:t>is</w:t>
      </w:r>
      <w:r w:rsidR="00085476" w:rsidRPr="00085476">
        <w:rPr>
          <w:rFonts w:ascii="Times New Roman" w:eastAsia="Times New Roman" w:hAnsi="Times New Roman" w:cs="Times New Roman"/>
          <w:sz w:val="24"/>
          <w:szCs w:val="24"/>
        </w:rPr>
        <w:t xml:space="preserve"> dalin</w:t>
      </w:r>
      <w:r>
        <w:rPr>
          <w:rFonts w:ascii="Times New Roman" w:eastAsia="Times New Roman" w:hAnsi="Times New Roman" w:cs="Times New Roman"/>
          <w:sz w:val="24"/>
          <w:szCs w:val="24"/>
        </w:rPr>
        <w:t>ys</w:t>
      </w:r>
      <w:r w:rsidR="00085476" w:rsidRPr="00085476">
        <w:rPr>
          <w:rFonts w:ascii="Times New Roman" w:eastAsia="Times New Roman" w:hAnsi="Times New Roman" w:cs="Times New Roman"/>
          <w:sz w:val="24"/>
          <w:szCs w:val="24"/>
        </w:rPr>
        <w:t>, kuriame miręs pareigūnas ar karys, kuriam nebuvo paskirta pensija už tarnybą ar netekto darbingumo pensija, tarnavo paskiausiai.</w:t>
      </w:r>
    </w:p>
    <w:p w14:paraId="186E7A93" w14:textId="19C03D1F" w:rsidR="00177429" w:rsidRDefault="00085476"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085476">
        <w:rPr>
          <w:rFonts w:ascii="Times New Roman" w:eastAsia="Times New Roman" w:hAnsi="Times New Roman" w:cs="Times New Roman"/>
          <w:sz w:val="24"/>
          <w:szCs w:val="24"/>
        </w:rPr>
        <w:t xml:space="preserve">Pensijas skirianti institucija ar įstaiga, gavusi asmens prašymą skirti pensiją ir priedą, </w:t>
      </w:r>
      <w:r w:rsidR="00B62F17">
        <w:rPr>
          <w:rFonts w:ascii="Times New Roman" w:eastAsia="Times New Roman" w:hAnsi="Times New Roman" w:cs="Times New Roman"/>
          <w:sz w:val="24"/>
          <w:szCs w:val="24"/>
        </w:rPr>
        <w:t>prie kurio nepridėti</w:t>
      </w:r>
      <w:r w:rsidRPr="00085476">
        <w:rPr>
          <w:rFonts w:ascii="Times New Roman" w:eastAsia="Times New Roman" w:hAnsi="Times New Roman" w:cs="Times New Roman"/>
          <w:sz w:val="24"/>
          <w:szCs w:val="24"/>
        </w:rPr>
        <w:t xml:space="preserve"> Nuostatų 7 ar 8 punkte nurodyti dokumentai ar pateikta tik dalis Nuostatų 7 ar 8 punkte nurodytų dokumentų, ne vėliau kaip per 5 darbo dienas nuo asmens prašymo skirti pensiją ir priedą gavimo dienos informuoja asmenį apie šio prašymo nagrinėjimo sustabdymą, paaiškindama prašymo nagrinėjimo procedūros sustabdymo priežastis, ir kreipiasi į tarnybą, įstaigą, karinį dalinį</w:t>
      </w:r>
      <w:r w:rsidR="00531D64">
        <w:rPr>
          <w:rFonts w:ascii="Times New Roman" w:eastAsia="Times New Roman" w:hAnsi="Times New Roman" w:cs="Times New Roman"/>
          <w:sz w:val="24"/>
          <w:szCs w:val="24"/>
        </w:rPr>
        <w:t xml:space="preserve">, </w:t>
      </w:r>
      <w:r w:rsidR="00531D64" w:rsidRPr="00085476">
        <w:rPr>
          <w:rFonts w:ascii="Times New Roman" w:eastAsia="Times New Roman" w:hAnsi="Times New Roman" w:cs="Times New Roman"/>
          <w:b/>
          <w:bCs/>
          <w:sz w:val="24"/>
          <w:szCs w:val="24"/>
        </w:rPr>
        <w:t xml:space="preserve">o </w:t>
      </w:r>
      <w:r w:rsidR="00531D64" w:rsidRPr="00085476">
        <w:rPr>
          <w:rFonts w:ascii="Times New Roman" w:hAnsi="Times New Roman" w:cs="Times New Roman"/>
          <w:b/>
          <w:bCs/>
          <w:sz w:val="24"/>
          <w:szCs w:val="24"/>
        </w:rPr>
        <w:t>jeigu</w:t>
      </w:r>
      <w:r w:rsidR="00531D64">
        <w:rPr>
          <w:rFonts w:ascii="Times New Roman" w:hAnsi="Times New Roman" w:cs="Times New Roman"/>
          <w:b/>
          <w:bCs/>
          <w:sz w:val="24"/>
          <w:szCs w:val="24"/>
        </w:rPr>
        <w:t xml:space="preserve"> </w:t>
      </w:r>
      <w:r w:rsidR="00531D64" w:rsidRPr="00085476">
        <w:rPr>
          <w:rFonts w:ascii="Times New Roman" w:hAnsi="Times New Roman" w:cs="Times New Roman"/>
          <w:b/>
          <w:bCs/>
          <w:sz w:val="24"/>
          <w:szCs w:val="24"/>
        </w:rPr>
        <w:t>tarnyb</w:t>
      </w:r>
      <w:r w:rsidR="00B62F17">
        <w:rPr>
          <w:rFonts w:ascii="Times New Roman" w:hAnsi="Times New Roman" w:cs="Times New Roman"/>
          <w:b/>
          <w:bCs/>
          <w:sz w:val="24"/>
          <w:szCs w:val="24"/>
        </w:rPr>
        <w:t>os</w:t>
      </w:r>
      <w:r w:rsidR="00531D64" w:rsidRPr="00085476">
        <w:rPr>
          <w:rFonts w:ascii="Times New Roman" w:hAnsi="Times New Roman" w:cs="Times New Roman"/>
          <w:b/>
          <w:bCs/>
          <w:sz w:val="24"/>
          <w:szCs w:val="24"/>
        </w:rPr>
        <w:t>, įstaig</w:t>
      </w:r>
      <w:r w:rsidR="00B62F17">
        <w:rPr>
          <w:rFonts w:ascii="Times New Roman" w:hAnsi="Times New Roman" w:cs="Times New Roman"/>
          <w:b/>
          <w:bCs/>
          <w:sz w:val="24"/>
          <w:szCs w:val="24"/>
        </w:rPr>
        <w:t>os</w:t>
      </w:r>
      <w:r w:rsidR="00531D64" w:rsidRPr="00085476">
        <w:rPr>
          <w:rFonts w:ascii="Times New Roman" w:hAnsi="Times New Roman" w:cs="Times New Roman"/>
          <w:b/>
          <w:bCs/>
          <w:sz w:val="24"/>
          <w:szCs w:val="24"/>
        </w:rPr>
        <w:t xml:space="preserve"> ar karin</w:t>
      </w:r>
      <w:r w:rsidR="00531D64">
        <w:rPr>
          <w:rFonts w:ascii="Times New Roman" w:hAnsi="Times New Roman" w:cs="Times New Roman"/>
          <w:b/>
          <w:bCs/>
          <w:sz w:val="24"/>
          <w:szCs w:val="24"/>
        </w:rPr>
        <w:t>i</w:t>
      </w:r>
      <w:r w:rsidR="00B62F17">
        <w:rPr>
          <w:rFonts w:ascii="Times New Roman" w:hAnsi="Times New Roman" w:cs="Times New Roman"/>
          <w:b/>
          <w:bCs/>
          <w:sz w:val="24"/>
          <w:szCs w:val="24"/>
        </w:rPr>
        <w:t>o</w:t>
      </w:r>
      <w:r w:rsidR="00531D64" w:rsidRPr="00085476">
        <w:rPr>
          <w:rFonts w:ascii="Times New Roman" w:hAnsi="Times New Roman" w:cs="Times New Roman"/>
          <w:b/>
          <w:bCs/>
          <w:sz w:val="24"/>
          <w:szCs w:val="24"/>
        </w:rPr>
        <w:t xml:space="preserve"> dalin</w:t>
      </w:r>
      <w:r w:rsidR="00B62F17">
        <w:rPr>
          <w:rFonts w:ascii="Times New Roman" w:hAnsi="Times New Roman" w:cs="Times New Roman"/>
          <w:b/>
          <w:bCs/>
          <w:sz w:val="24"/>
          <w:szCs w:val="24"/>
        </w:rPr>
        <w:t>io</w:t>
      </w:r>
      <w:r w:rsidR="00531D64">
        <w:rPr>
          <w:rFonts w:ascii="Times New Roman" w:hAnsi="Times New Roman" w:cs="Times New Roman"/>
          <w:b/>
          <w:bCs/>
          <w:sz w:val="24"/>
          <w:szCs w:val="24"/>
        </w:rPr>
        <w:t xml:space="preserve"> personalo administravimo funkcijos atliekamos centralizuotai</w:t>
      </w:r>
      <w:r w:rsidR="00B62F17">
        <w:rPr>
          <w:rFonts w:ascii="Times New Roman" w:hAnsi="Times New Roman" w:cs="Times New Roman"/>
          <w:b/>
          <w:bCs/>
          <w:sz w:val="24"/>
          <w:szCs w:val="24"/>
        </w:rPr>
        <w:t xml:space="preserve"> –</w:t>
      </w:r>
      <w:r w:rsidR="00531D64">
        <w:rPr>
          <w:rFonts w:ascii="Times New Roman" w:hAnsi="Times New Roman" w:cs="Times New Roman"/>
          <w:b/>
          <w:bCs/>
          <w:sz w:val="24"/>
          <w:szCs w:val="24"/>
        </w:rPr>
        <w:t xml:space="preserve"> </w:t>
      </w:r>
      <w:r w:rsidR="005C0FCB" w:rsidRPr="00085476">
        <w:rPr>
          <w:rFonts w:ascii="Times New Roman" w:hAnsi="Times New Roman" w:cs="Times New Roman"/>
          <w:b/>
          <w:bCs/>
          <w:sz w:val="24"/>
          <w:szCs w:val="24"/>
        </w:rPr>
        <w:t>įstaig</w:t>
      </w:r>
      <w:r w:rsidR="005C0FCB">
        <w:rPr>
          <w:rFonts w:ascii="Times New Roman" w:hAnsi="Times New Roman" w:cs="Times New Roman"/>
          <w:b/>
          <w:bCs/>
          <w:sz w:val="24"/>
          <w:szCs w:val="24"/>
        </w:rPr>
        <w:t xml:space="preserve">ą, centralizuotai atliekančią personalo administravimo </w:t>
      </w:r>
      <w:r w:rsidR="005C0FCB" w:rsidRPr="00D53FC8">
        <w:rPr>
          <w:rFonts w:ascii="Times New Roman" w:hAnsi="Times New Roman" w:cs="Times New Roman"/>
          <w:b/>
          <w:bCs/>
          <w:sz w:val="24"/>
          <w:szCs w:val="24"/>
        </w:rPr>
        <w:t>funkcijas</w:t>
      </w:r>
      <w:r w:rsidR="00B62F17">
        <w:rPr>
          <w:rFonts w:ascii="Times New Roman" w:eastAsia="Times New Roman" w:hAnsi="Times New Roman" w:cs="Times New Roman"/>
          <w:b/>
          <w:bCs/>
          <w:sz w:val="24"/>
          <w:szCs w:val="24"/>
        </w:rPr>
        <w:t>,</w:t>
      </w:r>
      <w:r w:rsidR="00531D64">
        <w:rPr>
          <w:rFonts w:ascii="Times New Roman" w:eastAsia="Times New Roman" w:hAnsi="Times New Roman" w:cs="Times New Roman"/>
          <w:b/>
          <w:bCs/>
          <w:sz w:val="24"/>
          <w:szCs w:val="24"/>
        </w:rPr>
        <w:t xml:space="preserve"> </w:t>
      </w:r>
      <w:r w:rsidRPr="00085476">
        <w:rPr>
          <w:rFonts w:ascii="Times New Roman" w:eastAsia="Times New Roman" w:hAnsi="Times New Roman" w:cs="Times New Roman"/>
          <w:sz w:val="24"/>
          <w:szCs w:val="24"/>
        </w:rPr>
        <w:t>su prašymu pateikti trūkstamus Nuostatų 7 ar 8 punkte nurodytus dokumentus. Tarnyba, įstaiga, karinis dalinys</w:t>
      </w:r>
      <w:r w:rsidR="00531D64">
        <w:rPr>
          <w:rFonts w:ascii="Times New Roman" w:eastAsia="Times New Roman" w:hAnsi="Times New Roman" w:cs="Times New Roman"/>
          <w:sz w:val="24"/>
          <w:szCs w:val="24"/>
        </w:rPr>
        <w:t xml:space="preserve"> </w:t>
      </w:r>
      <w:r w:rsidR="00531D64" w:rsidRPr="00531D64">
        <w:rPr>
          <w:rFonts w:ascii="Times New Roman" w:eastAsia="Times New Roman" w:hAnsi="Times New Roman" w:cs="Times New Roman"/>
          <w:b/>
          <w:bCs/>
          <w:sz w:val="24"/>
          <w:szCs w:val="24"/>
        </w:rPr>
        <w:t xml:space="preserve">ar </w:t>
      </w:r>
      <w:r w:rsidR="005C0FCB" w:rsidRPr="00085476">
        <w:rPr>
          <w:rFonts w:ascii="Times New Roman" w:hAnsi="Times New Roman" w:cs="Times New Roman"/>
          <w:b/>
          <w:bCs/>
          <w:sz w:val="24"/>
          <w:szCs w:val="24"/>
        </w:rPr>
        <w:t>įstaig</w:t>
      </w:r>
      <w:r w:rsidR="005C0FCB">
        <w:rPr>
          <w:rFonts w:ascii="Times New Roman" w:hAnsi="Times New Roman" w:cs="Times New Roman"/>
          <w:b/>
          <w:bCs/>
          <w:sz w:val="24"/>
          <w:szCs w:val="24"/>
        </w:rPr>
        <w:t xml:space="preserve">a, centralizuotai atliekanti personalo administravimo </w:t>
      </w:r>
      <w:r w:rsidR="005C0FCB" w:rsidRPr="00D53FC8">
        <w:rPr>
          <w:rFonts w:ascii="Times New Roman" w:hAnsi="Times New Roman" w:cs="Times New Roman"/>
          <w:b/>
          <w:bCs/>
          <w:sz w:val="24"/>
          <w:szCs w:val="24"/>
        </w:rPr>
        <w:t>funkcija</w:t>
      </w:r>
      <w:r w:rsidR="005C0FCB">
        <w:rPr>
          <w:rFonts w:ascii="Times New Roman" w:hAnsi="Times New Roman" w:cs="Times New Roman"/>
          <w:b/>
          <w:bCs/>
          <w:sz w:val="24"/>
          <w:szCs w:val="24"/>
        </w:rPr>
        <w:t>s</w:t>
      </w:r>
      <w:r w:rsidRPr="00085476">
        <w:rPr>
          <w:rFonts w:ascii="Times New Roman" w:eastAsia="Times New Roman" w:hAnsi="Times New Roman" w:cs="Times New Roman"/>
          <w:sz w:val="24"/>
          <w:szCs w:val="24"/>
        </w:rPr>
        <w:t>, gav</w:t>
      </w:r>
      <w:r w:rsidR="005C0FCB">
        <w:rPr>
          <w:rFonts w:ascii="Times New Roman" w:eastAsia="Times New Roman" w:hAnsi="Times New Roman" w:cs="Times New Roman"/>
          <w:sz w:val="24"/>
          <w:szCs w:val="24"/>
        </w:rPr>
        <w:t>usi</w:t>
      </w:r>
      <w:r w:rsidRPr="00085476">
        <w:rPr>
          <w:rFonts w:ascii="Times New Roman" w:eastAsia="Times New Roman" w:hAnsi="Times New Roman" w:cs="Times New Roman"/>
          <w:sz w:val="24"/>
          <w:szCs w:val="24"/>
        </w:rPr>
        <w:t xml:space="preserve"> </w:t>
      </w:r>
      <w:r w:rsidR="00B62F17">
        <w:rPr>
          <w:rFonts w:ascii="Times New Roman" w:eastAsia="Times New Roman" w:hAnsi="Times New Roman" w:cs="Times New Roman"/>
          <w:sz w:val="24"/>
          <w:szCs w:val="24"/>
        </w:rPr>
        <w:t>minėtą</w:t>
      </w:r>
      <w:r w:rsidRPr="00085476">
        <w:rPr>
          <w:rFonts w:ascii="Times New Roman" w:eastAsia="Times New Roman" w:hAnsi="Times New Roman" w:cs="Times New Roman"/>
          <w:sz w:val="24"/>
          <w:szCs w:val="24"/>
        </w:rPr>
        <w:t xml:space="preserve"> pensijas skiriančios institucijos ar įstaigos prašymą, trūkstamus Nuostatų 7 ar 8 punkte nurodytus dokumentus pensijas skiriančiai institucijai ar įstaigai pateikia ne vėliau kaip per 20 darbo dienų nuo pensijas skiriančios institucijos ar įstaigos prašymo gavimo dienos.</w:t>
      </w:r>
    </w:p>
    <w:p w14:paraId="00005EA4" w14:textId="2B4530D1" w:rsidR="00531D64" w:rsidRDefault="00531D64"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 Nuostatų 7 punkte įtvirtintas nuostatas suderinti su Aprašo IX skyriaus nuostatomis ir Nuostatų 7 punktą išdėstyti taip:</w:t>
      </w:r>
    </w:p>
    <w:p w14:paraId="23B29739" w14:textId="1335CE1A" w:rsidR="00531D64" w:rsidRPr="00531D64" w:rsidRDefault="00531D64"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531D64">
        <w:rPr>
          <w:rFonts w:ascii="Times New Roman" w:eastAsia="Times New Roman" w:hAnsi="Times New Roman" w:cs="Times New Roman"/>
          <w:sz w:val="24"/>
          <w:szCs w:val="24"/>
        </w:rPr>
        <w:t>7. Tarnyba, įstaiga, karinis dalinys</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ar </w:t>
      </w:r>
      <w:r w:rsidR="005C0FCB" w:rsidRPr="00085476">
        <w:rPr>
          <w:rFonts w:ascii="Times New Roman" w:hAnsi="Times New Roman" w:cs="Times New Roman"/>
          <w:b/>
          <w:bCs/>
          <w:sz w:val="24"/>
          <w:szCs w:val="24"/>
        </w:rPr>
        <w:t>įstaig</w:t>
      </w:r>
      <w:r w:rsidR="005C0FCB">
        <w:rPr>
          <w:rFonts w:ascii="Times New Roman" w:hAnsi="Times New Roman" w:cs="Times New Roman"/>
          <w:b/>
          <w:bCs/>
          <w:sz w:val="24"/>
          <w:szCs w:val="24"/>
        </w:rPr>
        <w:t xml:space="preserve">a, centralizuotai atliekanti personalo administravimo </w:t>
      </w:r>
      <w:r w:rsidR="005C0FCB" w:rsidRPr="00D53FC8">
        <w:rPr>
          <w:rFonts w:ascii="Times New Roman" w:hAnsi="Times New Roman" w:cs="Times New Roman"/>
          <w:b/>
          <w:bCs/>
          <w:sz w:val="24"/>
          <w:szCs w:val="24"/>
        </w:rPr>
        <w:t>funkcija</w:t>
      </w:r>
      <w:r w:rsidR="005C0FCB">
        <w:rPr>
          <w:rFonts w:ascii="Times New Roman" w:hAnsi="Times New Roman" w:cs="Times New Roman"/>
          <w:b/>
          <w:bCs/>
          <w:sz w:val="24"/>
          <w:szCs w:val="24"/>
        </w:rPr>
        <w:t>s</w:t>
      </w:r>
      <w:r>
        <w:rPr>
          <w:rFonts w:ascii="Times New Roman" w:eastAsia="Times New Roman" w:hAnsi="Times New Roman" w:cs="Times New Roman"/>
          <w:b/>
          <w:bCs/>
          <w:sz w:val="24"/>
          <w:szCs w:val="24"/>
        </w:rPr>
        <w:t xml:space="preserve">, </w:t>
      </w:r>
      <w:r w:rsidRPr="00085476">
        <w:rPr>
          <w:rFonts w:ascii="Times New Roman" w:hAnsi="Times New Roman" w:cs="Times New Roman"/>
          <w:b/>
          <w:bCs/>
          <w:sz w:val="24"/>
          <w:szCs w:val="24"/>
        </w:rPr>
        <w:t>jeigu tarnyb</w:t>
      </w:r>
      <w:r>
        <w:rPr>
          <w:rFonts w:ascii="Times New Roman" w:hAnsi="Times New Roman" w:cs="Times New Roman"/>
          <w:b/>
          <w:bCs/>
          <w:sz w:val="24"/>
          <w:szCs w:val="24"/>
        </w:rPr>
        <w:t>os</w:t>
      </w:r>
      <w:r w:rsidRPr="00085476">
        <w:rPr>
          <w:rFonts w:ascii="Times New Roman" w:hAnsi="Times New Roman" w:cs="Times New Roman"/>
          <w:b/>
          <w:bCs/>
          <w:sz w:val="24"/>
          <w:szCs w:val="24"/>
        </w:rPr>
        <w:t>, įstaig</w:t>
      </w:r>
      <w:r>
        <w:rPr>
          <w:rFonts w:ascii="Times New Roman" w:hAnsi="Times New Roman" w:cs="Times New Roman"/>
          <w:b/>
          <w:bCs/>
          <w:sz w:val="24"/>
          <w:szCs w:val="24"/>
        </w:rPr>
        <w:t>os</w:t>
      </w:r>
      <w:r w:rsidRPr="00085476">
        <w:rPr>
          <w:rFonts w:ascii="Times New Roman" w:hAnsi="Times New Roman" w:cs="Times New Roman"/>
          <w:b/>
          <w:bCs/>
          <w:sz w:val="24"/>
          <w:szCs w:val="24"/>
        </w:rPr>
        <w:t xml:space="preserve"> ar karin</w:t>
      </w:r>
      <w:r>
        <w:rPr>
          <w:rFonts w:ascii="Times New Roman" w:hAnsi="Times New Roman" w:cs="Times New Roman"/>
          <w:b/>
          <w:bCs/>
          <w:sz w:val="24"/>
          <w:szCs w:val="24"/>
        </w:rPr>
        <w:t>io</w:t>
      </w:r>
      <w:r w:rsidRPr="00085476">
        <w:rPr>
          <w:rFonts w:ascii="Times New Roman" w:hAnsi="Times New Roman" w:cs="Times New Roman"/>
          <w:b/>
          <w:bCs/>
          <w:sz w:val="24"/>
          <w:szCs w:val="24"/>
        </w:rPr>
        <w:t xml:space="preserve"> dalin</w:t>
      </w:r>
      <w:r>
        <w:rPr>
          <w:rFonts w:ascii="Times New Roman" w:hAnsi="Times New Roman" w:cs="Times New Roman"/>
          <w:b/>
          <w:bCs/>
          <w:sz w:val="24"/>
          <w:szCs w:val="24"/>
        </w:rPr>
        <w:t>io personalo administravimo funkcijos atliekamos centralizuotai,</w:t>
      </w:r>
      <w:r w:rsidRPr="00531D64">
        <w:rPr>
          <w:rFonts w:ascii="Times New Roman" w:eastAsia="Times New Roman" w:hAnsi="Times New Roman" w:cs="Times New Roman"/>
          <w:sz w:val="24"/>
          <w:szCs w:val="24"/>
        </w:rPr>
        <w:t xml:space="preserve"> kartu su asmens prašymu skirti pensiją už tarnybą ir priedą arba netekto darbingumo pensiją Nuostatų 6 punkto pirmojoje pastraipoje nustatyta tvarka pateikia pensijas skiriančiai institucijai </w:t>
      </w:r>
      <w:r w:rsidR="009A18A6">
        <w:rPr>
          <w:rFonts w:ascii="Times New Roman" w:eastAsia="Times New Roman" w:hAnsi="Times New Roman" w:cs="Times New Roman"/>
          <w:sz w:val="24"/>
          <w:szCs w:val="24"/>
        </w:rPr>
        <w:t>a</w:t>
      </w:r>
      <w:r w:rsidRPr="00531D64">
        <w:rPr>
          <w:rFonts w:ascii="Times New Roman" w:eastAsia="Times New Roman" w:hAnsi="Times New Roman" w:cs="Times New Roman"/>
          <w:sz w:val="24"/>
          <w:szCs w:val="24"/>
        </w:rPr>
        <w:t xml:space="preserve">r įstaigai šiuos dokumentus: </w:t>
      </w:r>
    </w:p>
    <w:p w14:paraId="156037FB" w14:textId="678E9B85" w:rsidR="00531D64" w:rsidRPr="00531D64" w:rsidRDefault="00531D64"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531D64">
        <w:rPr>
          <w:rFonts w:ascii="Times New Roman" w:eastAsia="Times New Roman" w:hAnsi="Times New Roman" w:cs="Times New Roman"/>
          <w:sz w:val="24"/>
          <w:szCs w:val="24"/>
        </w:rPr>
        <w:t xml:space="preserve">7.1. personalo tarnybos, </w:t>
      </w:r>
      <w:r w:rsidRPr="002F4FEC">
        <w:rPr>
          <w:rFonts w:ascii="Times New Roman" w:eastAsia="Times New Roman" w:hAnsi="Times New Roman" w:cs="Times New Roman"/>
          <w:b/>
          <w:bCs/>
          <w:sz w:val="24"/>
          <w:szCs w:val="24"/>
        </w:rPr>
        <w:t>o jeigu tarnyb</w:t>
      </w:r>
      <w:r w:rsidR="00177429">
        <w:rPr>
          <w:rFonts w:ascii="Times New Roman" w:eastAsia="Times New Roman" w:hAnsi="Times New Roman" w:cs="Times New Roman"/>
          <w:b/>
          <w:bCs/>
          <w:sz w:val="24"/>
          <w:szCs w:val="24"/>
        </w:rPr>
        <w:t>os</w:t>
      </w:r>
      <w:r w:rsidRPr="002F4FEC">
        <w:rPr>
          <w:rFonts w:ascii="Times New Roman" w:eastAsia="Times New Roman" w:hAnsi="Times New Roman" w:cs="Times New Roman"/>
          <w:b/>
          <w:bCs/>
          <w:sz w:val="24"/>
          <w:szCs w:val="24"/>
        </w:rPr>
        <w:t>, įstaig</w:t>
      </w:r>
      <w:r w:rsidR="00177429">
        <w:rPr>
          <w:rFonts w:ascii="Times New Roman" w:eastAsia="Times New Roman" w:hAnsi="Times New Roman" w:cs="Times New Roman"/>
          <w:b/>
          <w:bCs/>
          <w:sz w:val="24"/>
          <w:szCs w:val="24"/>
        </w:rPr>
        <w:t>os</w:t>
      </w:r>
      <w:r w:rsidRPr="002F4FEC">
        <w:rPr>
          <w:rFonts w:ascii="Times New Roman" w:eastAsia="Times New Roman" w:hAnsi="Times New Roman" w:cs="Times New Roman"/>
          <w:b/>
          <w:bCs/>
          <w:sz w:val="24"/>
          <w:szCs w:val="24"/>
        </w:rPr>
        <w:t xml:space="preserve"> ar karin</w:t>
      </w:r>
      <w:r w:rsidR="002F4FEC">
        <w:rPr>
          <w:rFonts w:ascii="Times New Roman" w:eastAsia="Times New Roman" w:hAnsi="Times New Roman" w:cs="Times New Roman"/>
          <w:b/>
          <w:bCs/>
          <w:sz w:val="24"/>
          <w:szCs w:val="24"/>
        </w:rPr>
        <w:t>i</w:t>
      </w:r>
      <w:r w:rsidR="00177429">
        <w:rPr>
          <w:rFonts w:ascii="Times New Roman" w:eastAsia="Times New Roman" w:hAnsi="Times New Roman" w:cs="Times New Roman"/>
          <w:b/>
          <w:bCs/>
          <w:sz w:val="24"/>
          <w:szCs w:val="24"/>
        </w:rPr>
        <w:t>o</w:t>
      </w:r>
      <w:r w:rsidRPr="002F4FEC">
        <w:rPr>
          <w:rFonts w:ascii="Times New Roman" w:eastAsia="Times New Roman" w:hAnsi="Times New Roman" w:cs="Times New Roman"/>
          <w:b/>
          <w:bCs/>
          <w:sz w:val="24"/>
          <w:szCs w:val="24"/>
        </w:rPr>
        <w:t xml:space="preserve"> dalin</w:t>
      </w:r>
      <w:r w:rsidR="00177429">
        <w:rPr>
          <w:rFonts w:ascii="Times New Roman" w:eastAsia="Times New Roman" w:hAnsi="Times New Roman" w:cs="Times New Roman"/>
          <w:b/>
          <w:bCs/>
          <w:sz w:val="24"/>
          <w:szCs w:val="24"/>
        </w:rPr>
        <w:t>io</w:t>
      </w:r>
      <w:r w:rsidRPr="002F4FEC">
        <w:rPr>
          <w:rFonts w:ascii="Times New Roman" w:eastAsia="Times New Roman" w:hAnsi="Times New Roman" w:cs="Times New Roman"/>
          <w:b/>
          <w:bCs/>
          <w:sz w:val="24"/>
          <w:szCs w:val="24"/>
        </w:rPr>
        <w:t xml:space="preserve"> personalo administravimo funkcijos atliekamos centralizuotai</w:t>
      </w:r>
      <w:r w:rsidR="00177429">
        <w:rPr>
          <w:rFonts w:ascii="Times New Roman" w:eastAsia="Times New Roman" w:hAnsi="Times New Roman" w:cs="Times New Roman"/>
          <w:b/>
          <w:bCs/>
          <w:sz w:val="24"/>
          <w:szCs w:val="24"/>
        </w:rPr>
        <w:t xml:space="preserve"> –</w:t>
      </w:r>
      <w:r w:rsidRPr="00531D64">
        <w:rPr>
          <w:rFonts w:ascii="Times New Roman" w:eastAsia="Times New Roman" w:hAnsi="Times New Roman" w:cs="Times New Roman"/>
          <w:sz w:val="24"/>
          <w:szCs w:val="24"/>
        </w:rPr>
        <w:t xml:space="preserve"> </w:t>
      </w:r>
      <w:r w:rsidR="005C0FCB" w:rsidRPr="00085476">
        <w:rPr>
          <w:rFonts w:ascii="Times New Roman" w:hAnsi="Times New Roman" w:cs="Times New Roman"/>
          <w:b/>
          <w:bCs/>
          <w:sz w:val="24"/>
          <w:szCs w:val="24"/>
        </w:rPr>
        <w:t>įstaig</w:t>
      </w:r>
      <w:r w:rsidR="005C0FCB">
        <w:rPr>
          <w:rFonts w:ascii="Times New Roman" w:hAnsi="Times New Roman" w:cs="Times New Roman"/>
          <w:b/>
          <w:bCs/>
          <w:sz w:val="24"/>
          <w:szCs w:val="24"/>
        </w:rPr>
        <w:t xml:space="preserve">os, centralizuotai atliekančios personalo administravimo </w:t>
      </w:r>
      <w:r w:rsidR="005C0FCB" w:rsidRPr="00D53FC8">
        <w:rPr>
          <w:rFonts w:ascii="Times New Roman" w:hAnsi="Times New Roman" w:cs="Times New Roman"/>
          <w:b/>
          <w:bCs/>
          <w:sz w:val="24"/>
          <w:szCs w:val="24"/>
        </w:rPr>
        <w:t>funkcija</w:t>
      </w:r>
      <w:r w:rsidR="005C0FCB">
        <w:rPr>
          <w:rFonts w:ascii="Times New Roman" w:hAnsi="Times New Roman" w:cs="Times New Roman"/>
          <w:b/>
          <w:bCs/>
          <w:sz w:val="24"/>
          <w:szCs w:val="24"/>
        </w:rPr>
        <w:t>s</w:t>
      </w:r>
      <w:r w:rsidRPr="00531D64">
        <w:rPr>
          <w:rFonts w:ascii="Times New Roman" w:eastAsia="Times New Roman" w:hAnsi="Times New Roman" w:cs="Times New Roman"/>
          <w:sz w:val="24"/>
          <w:szCs w:val="24"/>
        </w:rPr>
        <w:t xml:space="preserve">, parengtą asmens tarnybos laiko (darbo stažo) apskaitos lapą; </w:t>
      </w:r>
      <w:r w:rsidR="00177429">
        <w:rPr>
          <w:rFonts w:ascii="Times New Roman" w:eastAsia="Times New Roman" w:hAnsi="Times New Roman" w:cs="Times New Roman"/>
          <w:sz w:val="24"/>
          <w:szCs w:val="24"/>
        </w:rPr>
        <w:t xml:space="preserve"> </w:t>
      </w:r>
    </w:p>
    <w:p w14:paraId="27505C98" w14:textId="682374D0" w:rsidR="00531D64" w:rsidRPr="00531D64" w:rsidRDefault="00531D64"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531D64">
        <w:rPr>
          <w:rFonts w:ascii="Times New Roman" w:eastAsia="Times New Roman" w:hAnsi="Times New Roman" w:cs="Times New Roman"/>
          <w:sz w:val="24"/>
          <w:szCs w:val="24"/>
        </w:rPr>
        <w:t xml:space="preserve">7.2. tarnybos, įstaigos ar karinio dalinio, </w:t>
      </w:r>
      <w:r w:rsidRPr="009B58F2">
        <w:rPr>
          <w:rFonts w:ascii="Times New Roman" w:eastAsia="Times New Roman" w:hAnsi="Times New Roman" w:cs="Times New Roman"/>
          <w:b/>
          <w:bCs/>
          <w:sz w:val="24"/>
          <w:szCs w:val="24"/>
        </w:rPr>
        <w:t>o jeigu</w:t>
      </w:r>
      <w:r w:rsidR="00AC106F" w:rsidRPr="009B58F2">
        <w:rPr>
          <w:rFonts w:ascii="Times New Roman" w:eastAsia="Times New Roman" w:hAnsi="Times New Roman" w:cs="Times New Roman"/>
          <w:b/>
          <w:bCs/>
          <w:sz w:val="24"/>
          <w:szCs w:val="24"/>
        </w:rPr>
        <w:t xml:space="preserve"> </w:t>
      </w:r>
      <w:r w:rsidRPr="009B58F2">
        <w:rPr>
          <w:rFonts w:ascii="Times New Roman" w:eastAsia="Times New Roman" w:hAnsi="Times New Roman" w:cs="Times New Roman"/>
          <w:b/>
          <w:bCs/>
          <w:sz w:val="24"/>
          <w:szCs w:val="24"/>
        </w:rPr>
        <w:t>tarnyb</w:t>
      </w:r>
      <w:r w:rsidR="00AC106F" w:rsidRPr="009B58F2">
        <w:rPr>
          <w:rFonts w:ascii="Times New Roman" w:eastAsia="Times New Roman" w:hAnsi="Times New Roman" w:cs="Times New Roman"/>
          <w:b/>
          <w:bCs/>
          <w:sz w:val="24"/>
          <w:szCs w:val="24"/>
        </w:rPr>
        <w:t>os</w:t>
      </w:r>
      <w:r w:rsidRPr="009B58F2">
        <w:rPr>
          <w:rFonts w:ascii="Times New Roman" w:eastAsia="Times New Roman" w:hAnsi="Times New Roman" w:cs="Times New Roman"/>
          <w:b/>
          <w:bCs/>
          <w:sz w:val="24"/>
          <w:szCs w:val="24"/>
        </w:rPr>
        <w:t>, įstaig</w:t>
      </w:r>
      <w:r w:rsidR="00AC106F" w:rsidRPr="009B58F2">
        <w:rPr>
          <w:rFonts w:ascii="Times New Roman" w:eastAsia="Times New Roman" w:hAnsi="Times New Roman" w:cs="Times New Roman"/>
          <w:b/>
          <w:bCs/>
          <w:sz w:val="24"/>
          <w:szCs w:val="24"/>
        </w:rPr>
        <w:t>os</w:t>
      </w:r>
      <w:r w:rsidRPr="009B58F2">
        <w:rPr>
          <w:rFonts w:ascii="Times New Roman" w:eastAsia="Times New Roman" w:hAnsi="Times New Roman" w:cs="Times New Roman"/>
          <w:b/>
          <w:bCs/>
          <w:sz w:val="24"/>
          <w:szCs w:val="24"/>
        </w:rPr>
        <w:t xml:space="preserve"> ar karin</w:t>
      </w:r>
      <w:r w:rsidR="00AC106F" w:rsidRPr="009B58F2">
        <w:rPr>
          <w:rFonts w:ascii="Times New Roman" w:eastAsia="Times New Roman" w:hAnsi="Times New Roman" w:cs="Times New Roman"/>
          <w:b/>
          <w:bCs/>
          <w:sz w:val="24"/>
          <w:szCs w:val="24"/>
        </w:rPr>
        <w:t>io</w:t>
      </w:r>
      <w:r w:rsidRPr="009B58F2">
        <w:rPr>
          <w:rFonts w:ascii="Times New Roman" w:eastAsia="Times New Roman" w:hAnsi="Times New Roman" w:cs="Times New Roman"/>
          <w:b/>
          <w:bCs/>
          <w:sz w:val="24"/>
          <w:szCs w:val="24"/>
        </w:rPr>
        <w:t xml:space="preserve"> dalin</w:t>
      </w:r>
      <w:r w:rsidR="00AC106F" w:rsidRPr="009B58F2">
        <w:rPr>
          <w:rFonts w:ascii="Times New Roman" w:eastAsia="Times New Roman" w:hAnsi="Times New Roman" w:cs="Times New Roman"/>
          <w:b/>
          <w:bCs/>
          <w:sz w:val="24"/>
          <w:szCs w:val="24"/>
        </w:rPr>
        <w:t>io</w:t>
      </w:r>
      <w:r w:rsidRPr="009B58F2">
        <w:rPr>
          <w:rFonts w:ascii="Times New Roman" w:eastAsia="Times New Roman" w:hAnsi="Times New Roman" w:cs="Times New Roman"/>
          <w:b/>
          <w:bCs/>
          <w:sz w:val="24"/>
          <w:szCs w:val="24"/>
        </w:rPr>
        <w:t xml:space="preserve"> buhalterinės</w:t>
      </w:r>
      <w:r w:rsidR="00CC7152" w:rsidRPr="009B58F2">
        <w:rPr>
          <w:rFonts w:ascii="Times New Roman" w:eastAsia="Times New Roman" w:hAnsi="Times New Roman" w:cs="Times New Roman"/>
          <w:b/>
          <w:bCs/>
          <w:sz w:val="24"/>
          <w:szCs w:val="24"/>
        </w:rPr>
        <w:t xml:space="preserve"> </w:t>
      </w:r>
      <w:r w:rsidR="00CC7152" w:rsidRPr="00AC106F">
        <w:rPr>
          <w:rFonts w:ascii="Times New Roman" w:eastAsia="Times New Roman" w:hAnsi="Times New Roman" w:cs="Times New Roman"/>
          <w:b/>
          <w:bCs/>
          <w:sz w:val="24"/>
          <w:szCs w:val="24"/>
        </w:rPr>
        <w:t>apskaitos</w:t>
      </w:r>
      <w:r w:rsidRPr="009B58F2">
        <w:rPr>
          <w:rFonts w:ascii="Times New Roman" w:eastAsia="Times New Roman" w:hAnsi="Times New Roman" w:cs="Times New Roman"/>
          <w:b/>
          <w:bCs/>
          <w:sz w:val="24"/>
          <w:szCs w:val="24"/>
        </w:rPr>
        <w:t xml:space="preserve"> funkcijos atliekamos centralizuotai</w:t>
      </w:r>
      <w:r w:rsidR="00AC106F" w:rsidRPr="009B58F2">
        <w:rPr>
          <w:rFonts w:ascii="Times New Roman" w:eastAsia="Times New Roman" w:hAnsi="Times New Roman" w:cs="Times New Roman"/>
          <w:b/>
          <w:bCs/>
          <w:sz w:val="24"/>
          <w:szCs w:val="24"/>
        </w:rPr>
        <w:t xml:space="preserve"> –</w:t>
      </w:r>
      <w:r w:rsidRPr="009B58F2">
        <w:rPr>
          <w:rFonts w:ascii="Times New Roman" w:eastAsia="Times New Roman" w:hAnsi="Times New Roman" w:cs="Times New Roman"/>
          <w:b/>
          <w:bCs/>
          <w:sz w:val="24"/>
          <w:szCs w:val="24"/>
        </w:rPr>
        <w:t xml:space="preserve"> </w:t>
      </w:r>
      <w:r w:rsidR="005C0FCB" w:rsidRPr="00085476">
        <w:rPr>
          <w:rFonts w:ascii="Times New Roman" w:hAnsi="Times New Roman" w:cs="Times New Roman"/>
          <w:b/>
          <w:bCs/>
          <w:sz w:val="24"/>
          <w:szCs w:val="24"/>
        </w:rPr>
        <w:t>įstaig</w:t>
      </w:r>
      <w:r w:rsidR="005C0FCB">
        <w:rPr>
          <w:rFonts w:ascii="Times New Roman" w:hAnsi="Times New Roman" w:cs="Times New Roman"/>
          <w:b/>
          <w:bCs/>
          <w:sz w:val="24"/>
          <w:szCs w:val="24"/>
        </w:rPr>
        <w:t xml:space="preserve">os, centralizuotai atliekančios buhalterinės apskaitos </w:t>
      </w:r>
      <w:r w:rsidR="005C0FCB" w:rsidRPr="00D53FC8">
        <w:rPr>
          <w:rFonts w:ascii="Times New Roman" w:hAnsi="Times New Roman" w:cs="Times New Roman"/>
          <w:b/>
          <w:bCs/>
          <w:sz w:val="24"/>
          <w:szCs w:val="24"/>
        </w:rPr>
        <w:t>funkcija</w:t>
      </w:r>
      <w:r w:rsidR="005C0FCB">
        <w:rPr>
          <w:rFonts w:ascii="Times New Roman" w:hAnsi="Times New Roman" w:cs="Times New Roman"/>
          <w:b/>
          <w:bCs/>
          <w:sz w:val="24"/>
          <w:szCs w:val="24"/>
        </w:rPr>
        <w:t>s</w:t>
      </w:r>
      <w:r w:rsidRPr="00531D64">
        <w:rPr>
          <w:rFonts w:ascii="Times New Roman" w:eastAsia="Times New Roman" w:hAnsi="Times New Roman" w:cs="Times New Roman"/>
          <w:sz w:val="24"/>
          <w:szCs w:val="24"/>
        </w:rPr>
        <w:t>, parengtą asmens darbo užmokesčio atestatą (pažymėjimą);</w:t>
      </w:r>
    </w:p>
    <w:p w14:paraId="50FD06D7" w14:textId="77777777" w:rsidR="00531D64" w:rsidRPr="00531D64" w:rsidRDefault="00531D64"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531D64">
        <w:rPr>
          <w:rFonts w:ascii="Times New Roman" w:eastAsia="Times New Roman" w:hAnsi="Times New Roman" w:cs="Times New Roman"/>
          <w:sz w:val="24"/>
          <w:szCs w:val="24"/>
        </w:rPr>
        <w:t>7.3. žinybinės medicininės ekspertizės komisijos išvadą, jeigu asmuo buvo atleistas dėl sveikatos būklės arba kreipėsi dėl netekto darbingumo pensijos skyrimo;</w:t>
      </w:r>
    </w:p>
    <w:p w14:paraId="15FC34DC" w14:textId="01E28D5C" w:rsidR="00531D64" w:rsidRDefault="00531D64"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531D64">
        <w:rPr>
          <w:rFonts w:ascii="Times New Roman" w:eastAsia="Times New Roman" w:hAnsi="Times New Roman" w:cs="Times New Roman"/>
          <w:sz w:val="24"/>
          <w:szCs w:val="24"/>
        </w:rPr>
        <w:t xml:space="preserve">7.4. darbingumo lygio pažymą, išduotą </w:t>
      </w:r>
      <w:proofErr w:type="spellStart"/>
      <w:r w:rsidRPr="00531D64">
        <w:rPr>
          <w:rFonts w:ascii="Times New Roman" w:eastAsia="Times New Roman" w:hAnsi="Times New Roman" w:cs="Times New Roman"/>
          <w:sz w:val="24"/>
          <w:szCs w:val="24"/>
        </w:rPr>
        <w:t>Neįgalumo</w:t>
      </w:r>
      <w:proofErr w:type="spellEnd"/>
      <w:r w:rsidRPr="00531D64">
        <w:rPr>
          <w:rFonts w:ascii="Times New Roman" w:eastAsia="Times New Roman" w:hAnsi="Times New Roman" w:cs="Times New Roman"/>
          <w:sz w:val="24"/>
          <w:szCs w:val="24"/>
        </w:rPr>
        <w:t xml:space="preserve"> ir darbingumo nustatymo tarnybos prie Socialinės apsaugos ir darbo ministerijos (toliau – </w:t>
      </w:r>
      <w:proofErr w:type="spellStart"/>
      <w:r w:rsidRPr="00531D64">
        <w:rPr>
          <w:rFonts w:ascii="Times New Roman" w:eastAsia="Times New Roman" w:hAnsi="Times New Roman" w:cs="Times New Roman"/>
          <w:sz w:val="24"/>
          <w:szCs w:val="24"/>
        </w:rPr>
        <w:t>Neįgalumo</w:t>
      </w:r>
      <w:proofErr w:type="spellEnd"/>
      <w:r w:rsidRPr="00531D64">
        <w:rPr>
          <w:rFonts w:ascii="Times New Roman" w:eastAsia="Times New Roman" w:hAnsi="Times New Roman" w:cs="Times New Roman"/>
          <w:sz w:val="24"/>
          <w:szCs w:val="24"/>
        </w:rPr>
        <w:t xml:space="preserve"> ir darbingumo nustatymo tarnyba) (kopiją, nuorašą, išrašą), jeigu asmuo kreipėsi dėl netekto darbingumo pensijos skyrimo.“</w:t>
      </w:r>
    </w:p>
    <w:p w14:paraId="6B55B991" w14:textId="09853894" w:rsidR="00CC7152" w:rsidRDefault="00CC7152"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 Nuostatų 8 punkte įtvirtintas nuostatas suderinti su Aprašo IX skyriaus nuostatomis ir Nuostatų 8 punktą išdėstyti taip:</w:t>
      </w:r>
    </w:p>
    <w:p w14:paraId="4AD7E9FC" w14:textId="2701DB76" w:rsidR="00CC7152" w:rsidRPr="00CC7152" w:rsidRDefault="00CC7152"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CC7152">
        <w:rPr>
          <w:rFonts w:ascii="Times New Roman" w:eastAsia="Times New Roman" w:hAnsi="Times New Roman" w:cs="Times New Roman"/>
          <w:sz w:val="24"/>
          <w:szCs w:val="24"/>
        </w:rPr>
        <w:t xml:space="preserve">„8. Tarnyba, įstaiga, karinis dalinys </w:t>
      </w:r>
      <w:r w:rsidR="00B357D4">
        <w:rPr>
          <w:rFonts w:ascii="Times New Roman" w:eastAsia="Times New Roman" w:hAnsi="Times New Roman" w:cs="Times New Roman"/>
          <w:b/>
          <w:bCs/>
          <w:sz w:val="24"/>
          <w:szCs w:val="24"/>
        </w:rPr>
        <w:t xml:space="preserve">ar </w:t>
      </w:r>
      <w:r w:rsidR="005C0FCB" w:rsidRPr="00085476">
        <w:rPr>
          <w:rFonts w:ascii="Times New Roman" w:hAnsi="Times New Roman" w:cs="Times New Roman"/>
          <w:b/>
          <w:bCs/>
          <w:sz w:val="24"/>
          <w:szCs w:val="24"/>
        </w:rPr>
        <w:t>įstaig</w:t>
      </w:r>
      <w:r w:rsidR="005C0FCB">
        <w:rPr>
          <w:rFonts w:ascii="Times New Roman" w:hAnsi="Times New Roman" w:cs="Times New Roman"/>
          <w:b/>
          <w:bCs/>
          <w:sz w:val="24"/>
          <w:szCs w:val="24"/>
        </w:rPr>
        <w:t xml:space="preserve">a, centralizuotai atliekanti personalo administravimo </w:t>
      </w:r>
      <w:r w:rsidR="005C0FCB" w:rsidRPr="00D53FC8">
        <w:rPr>
          <w:rFonts w:ascii="Times New Roman" w:hAnsi="Times New Roman" w:cs="Times New Roman"/>
          <w:b/>
          <w:bCs/>
          <w:sz w:val="24"/>
          <w:szCs w:val="24"/>
        </w:rPr>
        <w:t>funkcija</w:t>
      </w:r>
      <w:r w:rsidR="005C0FCB">
        <w:rPr>
          <w:rFonts w:ascii="Times New Roman" w:hAnsi="Times New Roman" w:cs="Times New Roman"/>
          <w:b/>
          <w:bCs/>
          <w:sz w:val="24"/>
          <w:szCs w:val="24"/>
        </w:rPr>
        <w:t>s</w:t>
      </w:r>
      <w:r w:rsidR="00B357D4">
        <w:rPr>
          <w:rFonts w:ascii="Times New Roman" w:eastAsia="Times New Roman" w:hAnsi="Times New Roman" w:cs="Times New Roman"/>
          <w:b/>
          <w:bCs/>
          <w:sz w:val="24"/>
          <w:szCs w:val="24"/>
        </w:rPr>
        <w:t xml:space="preserve">, </w:t>
      </w:r>
      <w:r w:rsidR="00B357D4" w:rsidRPr="00085476">
        <w:rPr>
          <w:rFonts w:ascii="Times New Roman" w:hAnsi="Times New Roman" w:cs="Times New Roman"/>
          <w:b/>
          <w:bCs/>
          <w:sz w:val="24"/>
          <w:szCs w:val="24"/>
        </w:rPr>
        <w:t>jeigu tarnyb</w:t>
      </w:r>
      <w:r w:rsidR="00B357D4">
        <w:rPr>
          <w:rFonts w:ascii="Times New Roman" w:hAnsi="Times New Roman" w:cs="Times New Roman"/>
          <w:b/>
          <w:bCs/>
          <w:sz w:val="24"/>
          <w:szCs w:val="24"/>
        </w:rPr>
        <w:t>os</w:t>
      </w:r>
      <w:r w:rsidR="00B357D4" w:rsidRPr="00085476">
        <w:rPr>
          <w:rFonts w:ascii="Times New Roman" w:hAnsi="Times New Roman" w:cs="Times New Roman"/>
          <w:b/>
          <w:bCs/>
          <w:sz w:val="24"/>
          <w:szCs w:val="24"/>
        </w:rPr>
        <w:t>, įstaig</w:t>
      </w:r>
      <w:r w:rsidR="00B357D4">
        <w:rPr>
          <w:rFonts w:ascii="Times New Roman" w:hAnsi="Times New Roman" w:cs="Times New Roman"/>
          <w:b/>
          <w:bCs/>
          <w:sz w:val="24"/>
          <w:szCs w:val="24"/>
        </w:rPr>
        <w:t>os</w:t>
      </w:r>
      <w:r w:rsidR="00B357D4" w:rsidRPr="00085476">
        <w:rPr>
          <w:rFonts w:ascii="Times New Roman" w:hAnsi="Times New Roman" w:cs="Times New Roman"/>
          <w:b/>
          <w:bCs/>
          <w:sz w:val="24"/>
          <w:szCs w:val="24"/>
        </w:rPr>
        <w:t xml:space="preserve"> ar karin</w:t>
      </w:r>
      <w:r w:rsidR="00B357D4">
        <w:rPr>
          <w:rFonts w:ascii="Times New Roman" w:hAnsi="Times New Roman" w:cs="Times New Roman"/>
          <w:b/>
          <w:bCs/>
          <w:sz w:val="24"/>
          <w:szCs w:val="24"/>
        </w:rPr>
        <w:t>io</w:t>
      </w:r>
      <w:r w:rsidR="00B357D4" w:rsidRPr="00085476">
        <w:rPr>
          <w:rFonts w:ascii="Times New Roman" w:hAnsi="Times New Roman" w:cs="Times New Roman"/>
          <w:b/>
          <w:bCs/>
          <w:sz w:val="24"/>
          <w:szCs w:val="24"/>
        </w:rPr>
        <w:t xml:space="preserve"> dalin</w:t>
      </w:r>
      <w:r w:rsidR="00B357D4">
        <w:rPr>
          <w:rFonts w:ascii="Times New Roman" w:hAnsi="Times New Roman" w:cs="Times New Roman"/>
          <w:b/>
          <w:bCs/>
          <w:sz w:val="24"/>
          <w:szCs w:val="24"/>
        </w:rPr>
        <w:t>io personalo administravimo funkcijos atliekamos centralizuotai,</w:t>
      </w:r>
      <w:r w:rsidR="00B357D4" w:rsidRPr="00531D64">
        <w:rPr>
          <w:rFonts w:ascii="Times New Roman" w:eastAsia="Times New Roman" w:hAnsi="Times New Roman" w:cs="Times New Roman"/>
          <w:sz w:val="24"/>
          <w:szCs w:val="24"/>
        </w:rPr>
        <w:t xml:space="preserve"> </w:t>
      </w:r>
      <w:r w:rsidRPr="00CC7152">
        <w:rPr>
          <w:rFonts w:ascii="Times New Roman" w:eastAsia="Times New Roman" w:hAnsi="Times New Roman" w:cs="Times New Roman"/>
          <w:sz w:val="24"/>
          <w:szCs w:val="24"/>
        </w:rPr>
        <w:t xml:space="preserve">kartu su asmens prašymu skirti našlių ir našlaičių pensiją už mirusį pareigūną ar karį, kuriam nebuvo paskirta pensija už tarnybą ar netekto darbingumo pensija, </w:t>
      </w:r>
      <w:r w:rsidRPr="008653AB">
        <w:rPr>
          <w:rFonts w:ascii="Times New Roman" w:eastAsia="Times New Roman" w:hAnsi="Times New Roman" w:cs="Times New Roman"/>
          <w:sz w:val="24"/>
          <w:szCs w:val="24"/>
        </w:rPr>
        <w:t>Nuostatų 6 punkto pirmojoje</w:t>
      </w:r>
      <w:r w:rsidRPr="00CC7152">
        <w:rPr>
          <w:rFonts w:ascii="Times New Roman" w:eastAsia="Times New Roman" w:hAnsi="Times New Roman" w:cs="Times New Roman"/>
          <w:sz w:val="24"/>
          <w:szCs w:val="24"/>
        </w:rPr>
        <w:t xml:space="preserve"> pastraipoje nustatyta tvarka pateikia pensijas skiriančiai institucijai </w:t>
      </w:r>
      <w:r w:rsidR="008653AB">
        <w:rPr>
          <w:rFonts w:ascii="Times New Roman" w:eastAsia="Times New Roman" w:hAnsi="Times New Roman" w:cs="Times New Roman"/>
          <w:sz w:val="24"/>
          <w:szCs w:val="24"/>
        </w:rPr>
        <w:t>a</w:t>
      </w:r>
      <w:r w:rsidRPr="00CC7152">
        <w:rPr>
          <w:rFonts w:ascii="Times New Roman" w:eastAsia="Times New Roman" w:hAnsi="Times New Roman" w:cs="Times New Roman"/>
          <w:sz w:val="24"/>
          <w:szCs w:val="24"/>
        </w:rPr>
        <w:t>r įstaigai šiuos dokumentus (atsižvelgiant į prašomos skirti pensijos rūšį arba ir pensijos skyrimo sąlygas):</w:t>
      </w:r>
    </w:p>
    <w:p w14:paraId="583854F8" w14:textId="4B6DC791" w:rsidR="00CC7152" w:rsidRPr="00CC7152" w:rsidRDefault="00CC7152"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CC7152">
        <w:rPr>
          <w:rFonts w:ascii="Times New Roman" w:eastAsia="Times New Roman" w:hAnsi="Times New Roman" w:cs="Times New Roman"/>
          <w:sz w:val="24"/>
          <w:szCs w:val="24"/>
        </w:rPr>
        <w:t>8.1. mirties liudijimą ar kitą mirties faktą patvirtinant</w:t>
      </w:r>
      <w:r>
        <w:rPr>
          <w:rFonts w:ascii="Times New Roman" w:eastAsia="Times New Roman" w:hAnsi="Times New Roman" w:cs="Times New Roman"/>
          <w:sz w:val="24"/>
          <w:szCs w:val="24"/>
        </w:rPr>
        <w:t>į</w:t>
      </w:r>
      <w:r w:rsidRPr="00CC7152">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ą</w:t>
      </w:r>
      <w:r w:rsidRPr="00CC7152">
        <w:rPr>
          <w:rFonts w:ascii="Times New Roman" w:eastAsia="Times New Roman" w:hAnsi="Times New Roman" w:cs="Times New Roman"/>
          <w:sz w:val="24"/>
          <w:szCs w:val="24"/>
        </w:rPr>
        <w:t xml:space="preserve"> (kopiją, nuorašą, išrašą) arba teismo sprendimą, jeigu asmuo pripažintas nežinia kur esančiu (kopiją, nuorašą, išrašą); </w:t>
      </w:r>
    </w:p>
    <w:p w14:paraId="04208191" w14:textId="3C4DC8D2" w:rsidR="00CC7152" w:rsidRPr="00CC7152" w:rsidRDefault="00CC7152"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CC7152">
        <w:rPr>
          <w:rFonts w:ascii="Times New Roman" w:eastAsia="Times New Roman" w:hAnsi="Times New Roman" w:cs="Times New Roman"/>
          <w:sz w:val="24"/>
          <w:szCs w:val="24"/>
        </w:rPr>
        <w:t>8.2. santuokos liudijimą, pažymą apie buvusią santuoką ar kitus</w:t>
      </w:r>
      <w:r>
        <w:rPr>
          <w:rFonts w:ascii="Times New Roman" w:eastAsia="Times New Roman" w:hAnsi="Times New Roman" w:cs="Times New Roman"/>
          <w:sz w:val="24"/>
          <w:szCs w:val="24"/>
        </w:rPr>
        <w:t xml:space="preserve"> </w:t>
      </w:r>
      <w:r w:rsidRPr="00CC7152">
        <w:rPr>
          <w:rFonts w:ascii="Times New Roman" w:eastAsia="Times New Roman" w:hAnsi="Times New Roman" w:cs="Times New Roman"/>
          <w:sz w:val="24"/>
          <w:szCs w:val="24"/>
        </w:rPr>
        <w:t>santuoką patvirtinan</w:t>
      </w:r>
      <w:r w:rsidR="00B357D4">
        <w:rPr>
          <w:rFonts w:ascii="Times New Roman" w:eastAsia="Times New Roman" w:hAnsi="Times New Roman" w:cs="Times New Roman"/>
          <w:sz w:val="24"/>
          <w:szCs w:val="24"/>
        </w:rPr>
        <w:t>čius</w:t>
      </w:r>
      <w:r w:rsidRPr="00CC7152">
        <w:rPr>
          <w:rFonts w:ascii="Times New Roman" w:eastAsia="Times New Roman" w:hAnsi="Times New Roman" w:cs="Times New Roman"/>
          <w:sz w:val="24"/>
          <w:szCs w:val="24"/>
        </w:rPr>
        <w:t xml:space="preserve"> dokument</w:t>
      </w:r>
      <w:r w:rsidR="00B357D4">
        <w:rPr>
          <w:rFonts w:ascii="Times New Roman" w:eastAsia="Times New Roman" w:hAnsi="Times New Roman" w:cs="Times New Roman"/>
          <w:sz w:val="24"/>
          <w:szCs w:val="24"/>
        </w:rPr>
        <w:t>us</w:t>
      </w:r>
      <w:r w:rsidRPr="00CC7152">
        <w:rPr>
          <w:rFonts w:ascii="Times New Roman" w:eastAsia="Times New Roman" w:hAnsi="Times New Roman" w:cs="Times New Roman"/>
          <w:sz w:val="24"/>
          <w:szCs w:val="24"/>
        </w:rPr>
        <w:t xml:space="preserve"> (kopijas, nuorašus, išrašus); jeigu pateikiamas santuokos sudarymo įrašo išrašas (kopija) ir duomenų apie santuokos sudarymą nėra Lietuvos Respublikos gyventojų registre, turi būti žyma, ar santuoka nebuvo nutraukta; </w:t>
      </w:r>
    </w:p>
    <w:p w14:paraId="6E17587C" w14:textId="41459974" w:rsidR="00CC7152" w:rsidRPr="00CC7152" w:rsidRDefault="00CC7152"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CC7152">
        <w:rPr>
          <w:rFonts w:ascii="Times New Roman" w:eastAsia="Times New Roman" w:hAnsi="Times New Roman" w:cs="Times New Roman"/>
          <w:sz w:val="24"/>
          <w:szCs w:val="24"/>
        </w:rPr>
        <w:t xml:space="preserve">8.3. našlaičių gimimo liudijimus ar kitus tėvystės (motinystės) ryšius patvirtinančius dokumentus (kopijas, nuorašus, išrašus); </w:t>
      </w:r>
    </w:p>
    <w:p w14:paraId="10AA91D3" w14:textId="3787A184" w:rsidR="00CC7152" w:rsidRPr="00CC7152" w:rsidRDefault="00CC7152"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CC7152">
        <w:rPr>
          <w:rFonts w:ascii="Times New Roman" w:eastAsia="Times New Roman" w:hAnsi="Times New Roman" w:cs="Times New Roman"/>
          <w:sz w:val="24"/>
          <w:szCs w:val="24"/>
        </w:rPr>
        <w:t>8.4. dokumentus, patvirtinančius globos ar rūpybos nustatymą ir asmens skyrimą globėju ar rūpintoju (kopijas, nuorašus, išrašus);</w:t>
      </w:r>
    </w:p>
    <w:p w14:paraId="7AA8FA08" w14:textId="0A3B9546" w:rsidR="00CC7152" w:rsidRPr="00CC7152" w:rsidRDefault="00CC7152"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CC7152">
        <w:rPr>
          <w:rFonts w:ascii="Times New Roman" w:eastAsia="Times New Roman" w:hAnsi="Times New Roman" w:cs="Times New Roman"/>
          <w:sz w:val="24"/>
          <w:szCs w:val="24"/>
        </w:rPr>
        <w:t xml:space="preserve">8.5. </w:t>
      </w:r>
      <w:r w:rsidR="005C0FCB" w:rsidRPr="00531D64">
        <w:rPr>
          <w:rFonts w:ascii="Times New Roman" w:eastAsia="Times New Roman" w:hAnsi="Times New Roman" w:cs="Times New Roman"/>
          <w:sz w:val="24"/>
          <w:szCs w:val="24"/>
        </w:rPr>
        <w:t xml:space="preserve">personalo tarnybos, </w:t>
      </w:r>
      <w:r w:rsidR="005C0FCB" w:rsidRPr="002F4FEC">
        <w:rPr>
          <w:rFonts w:ascii="Times New Roman" w:eastAsia="Times New Roman" w:hAnsi="Times New Roman" w:cs="Times New Roman"/>
          <w:b/>
          <w:bCs/>
          <w:sz w:val="24"/>
          <w:szCs w:val="24"/>
        </w:rPr>
        <w:t>o jeigu tarnyb</w:t>
      </w:r>
      <w:r w:rsidR="005C0FCB">
        <w:rPr>
          <w:rFonts w:ascii="Times New Roman" w:eastAsia="Times New Roman" w:hAnsi="Times New Roman" w:cs="Times New Roman"/>
          <w:b/>
          <w:bCs/>
          <w:sz w:val="24"/>
          <w:szCs w:val="24"/>
        </w:rPr>
        <w:t>os</w:t>
      </w:r>
      <w:r w:rsidR="005C0FCB" w:rsidRPr="002F4FEC">
        <w:rPr>
          <w:rFonts w:ascii="Times New Roman" w:eastAsia="Times New Roman" w:hAnsi="Times New Roman" w:cs="Times New Roman"/>
          <w:b/>
          <w:bCs/>
          <w:sz w:val="24"/>
          <w:szCs w:val="24"/>
        </w:rPr>
        <w:t>, įstaig</w:t>
      </w:r>
      <w:r w:rsidR="005C0FCB">
        <w:rPr>
          <w:rFonts w:ascii="Times New Roman" w:eastAsia="Times New Roman" w:hAnsi="Times New Roman" w:cs="Times New Roman"/>
          <w:b/>
          <w:bCs/>
          <w:sz w:val="24"/>
          <w:szCs w:val="24"/>
        </w:rPr>
        <w:t>os</w:t>
      </w:r>
      <w:r w:rsidR="005C0FCB" w:rsidRPr="002F4FEC">
        <w:rPr>
          <w:rFonts w:ascii="Times New Roman" w:eastAsia="Times New Roman" w:hAnsi="Times New Roman" w:cs="Times New Roman"/>
          <w:b/>
          <w:bCs/>
          <w:sz w:val="24"/>
          <w:szCs w:val="24"/>
        </w:rPr>
        <w:t xml:space="preserve"> ar karin</w:t>
      </w:r>
      <w:r w:rsidR="005C0FCB">
        <w:rPr>
          <w:rFonts w:ascii="Times New Roman" w:eastAsia="Times New Roman" w:hAnsi="Times New Roman" w:cs="Times New Roman"/>
          <w:b/>
          <w:bCs/>
          <w:sz w:val="24"/>
          <w:szCs w:val="24"/>
        </w:rPr>
        <w:t>io</w:t>
      </w:r>
      <w:r w:rsidR="005C0FCB" w:rsidRPr="002F4FEC">
        <w:rPr>
          <w:rFonts w:ascii="Times New Roman" w:eastAsia="Times New Roman" w:hAnsi="Times New Roman" w:cs="Times New Roman"/>
          <w:b/>
          <w:bCs/>
          <w:sz w:val="24"/>
          <w:szCs w:val="24"/>
        </w:rPr>
        <w:t xml:space="preserve"> dalin</w:t>
      </w:r>
      <w:r w:rsidR="005C0FCB">
        <w:rPr>
          <w:rFonts w:ascii="Times New Roman" w:eastAsia="Times New Roman" w:hAnsi="Times New Roman" w:cs="Times New Roman"/>
          <w:b/>
          <w:bCs/>
          <w:sz w:val="24"/>
          <w:szCs w:val="24"/>
        </w:rPr>
        <w:t>io</w:t>
      </w:r>
      <w:r w:rsidR="005C0FCB" w:rsidRPr="002F4FEC">
        <w:rPr>
          <w:rFonts w:ascii="Times New Roman" w:eastAsia="Times New Roman" w:hAnsi="Times New Roman" w:cs="Times New Roman"/>
          <w:b/>
          <w:bCs/>
          <w:sz w:val="24"/>
          <w:szCs w:val="24"/>
        </w:rPr>
        <w:t xml:space="preserve"> personalo administravimo funkcijos atliekamos centralizuotai</w:t>
      </w:r>
      <w:r w:rsidR="005C0FCB">
        <w:rPr>
          <w:rFonts w:ascii="Times New Roman" w:eastAsia="Times New Roman" w:hAnsi="Times New Roman" w:cs="Times New Roman"/>
          <w:b/>
          <w:bCs/>
          <w:sz w:val="24"/>
          <w:szCs w:val="24"/>
        </w:rPr>
        <w:t xml:space="preserve"> –</w:t>
      </w:r>
      <w:r w:rsidR="005C0FCB" w:rsidRPr="00531D64">
        <w:rPr>
          <w:rFonts w:ascii="Times New Roman" w:eastAsia="Times New Roman" w:hAnsi="Times New Roman" w:cs="Times New Roman"/>
          <w:sz w:val="24"/>
          <w:szCs w:val="24"/>
        </w:rPr>
        <w:t xml:space="preserve"> </w:t>
      </w:r>
      <w:r w:rsidR="005C0FCB" w:rsidRPr="00085476">
        <w:rPr>
          <w:rFonts w:ascii="Times New Roman" w:hAnsi="Times New Roman" w:cs="Times New Roman"/>
          <w:b/>
          <w:bCs/>
          <w:sz w:val="24"/>
          <w:szCs w:val="24"/>
        </w:rPr>
        <w:t>įstaig</w:t>
      </w:r>
      <w:r w:rsidR="005C0FCB">
        <w:rPr>
          <w:rFonts w:ascii="Times New Roman" w:hAnsi="Times New Roman" w:cs="Times New Roman"/>
          <w:b/>
          <w:bCs/>
          <w:sz w:val="24"/>
          <w:szCs w:val="24"/>
        </w:rPr>
        <w:t xml:space="preserve">os, centralizuotai atliekančios personalo administravimo </w:t>
      </w:r>
      <w:r w:rsidR="005C0FCB" w:rsidRPr="00D53FC8">
        <w:rPr>
          <w:rFonts w:ascii="Times New Roman" w:hAnsi="Times New Roman" w:cs="Times New Roman"/>
          <w:b/>
          <w:bCs/>
          <w:sz w:val="24"/>
          <w:szCs w:val="24"/>
        </w:rPr>
        <w:t>funkcija</w:t>
      </w:r>
      <w:r w:rsidR="005C0FCB">
        <w:rPr>
          <w:rFonts w:ascii="Times New Roman" w:hAnsi="Times New Roman" w:cs="Times New Roman"/>
          <w:b/>
          <w:bCs/>
          <w:sz w:val="24"/>
          <w:szCs w:val="24"/>
        </w:rPr>
        <w:t>s</w:t>
      </w:r>
      <w:r w:rsidR="005C0FCB" w:rsidRPr="00531D64">
        <w:rPr>
          <w:rFonts w:ascii="Times New Roman" w:eastAsia="Times New Roman" w:hAnsi="Times New Roman" w:cs="Times New Roman"/>
          <w:sz w:val="24"/>
          <w:szCs w:val="24"/>
        </w:rPr>
        <w:t>, parengtą asmens tarnybos laiko (darbo stažo) apskaitos lapą</w:t>
      </w:r>
      <w:r w:rsidRPr="00CC7152">
        <w:rPr>
          <w:rFonts w:ascii="Times New Roman" w:eastAsia="Times New Roman" w:hAnsi="Times New Roman" w:cs="Times New Roman"/>
          <w:sz w:val="24"/>
          <w:szCs w:val="24"/>
        </w:rPr>
        <w:t xml:space="preserve">; </w:t>
      </w:r>
    </w:p>
    <w:p w14:paraId="3F8CEF74" w14:textId="099BC41A" w:rsidR="00CC7152" w:rsidRPr="00CC7152" w:rsidRDefault="00CC7152"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CC7152">
        <w:rPr>
          <w:rFonts w:ascii="Times New Roman" w:eastAsia="Times New Roman" w:hAnsi="Times New Roman" w:cs="Times New Roman"/>
          <w:sz w:val="24"/>
          <w:szCs w:val="24"/>
        </w:rPr>
        <w:t xml:space="preserve">8.6. </w:t>
      </w:r>
      <w:r w:rsidR="005C0FCB" w:rsidRPr="00531D64">
        <w:rPr>
          <w:rFonts w:ascii="Times New Roman" w:eastAsia="Times New Roman" w:hAnsi="Times New Roman" w:cs="Times New Roman"/>
          <w:sz w:val="24"/>
          <w:szCs w:val="24"/>
        </w:rPr>
        <w:t xml:space="preserve">tarnybos, įstaigos ar karinio dalinio, </w:t>
      </w:r>
      <w:r w:rsidR="005C0FCB" w:rsidRPr="009B58F2">
        <w:rPr>
          <w:rFonts w:ascii="Times New Roman" w:eastAsia="Times New Roman" w:hAnsi="Times New Roman" w:cs="Times New Roman"/>
          <w:b/>
          <w:bCs/>
          <w:sz w:val="24"/>
          <w:szCs w:val="24"/>
        </w:rPr>
        <w:t xml:space="preserve">o jeigu tarnybos, įstaigos ar karinio dalinio buhalterinės </w:t>
      </w:r>
      <w:r w:rsidR="005C0FCB" w:rsidRPr="00AC106F">
        <w:rPr>
          <w:rFonts w:ascii="Times New Roman" w:eastAsia="Times New Roman" w:hAnsi="Times New Roman" w:cs="Times New Roman"/>
          <w:b/>
          <w:bCs/>
          <w:sz w:val="24"/>
          <w:szCs w:val="24"/>
        </w:rPr>
        <w:t>apskaitos</w:t>
      </w:r>
      <w:r w:rsidR="005C0FCB" w:rsidRPr="009B58F2">
        <w:rPr>
          <w:rFonts w:ascii="Times New Roman" w:eastAsia="Times New Roman" w:hAnsi="Times New Roman" w:cs="Times New Roman"/>
          <w:b/>
          <w:bCs/>
          <w:sz w:val="24"/>
          <w:szCs w:val="24"/>
        </w:rPr>
        <w:t xml:space="preserve"> funkcijos atliekamos centralizuotai – </w:t>
      </w:r>
      <w:r w:rsidR="005C0FCB" w:rsidRPr="00085476">
        <w:rPr>
          <w:rFonts w:ascii="Times New Roman" w:hAnsi="Times New Roman" w:cs="Times New Roman"/>
          <w:b/>
          <w:bCs/>
          <w:sz w:val="24"/>
          <w:szCs w:val="24"/>
        </w:rPr>
        <w:t>įstaig</w:t>
      </w:r>
      <w:r w:rsidR="005C0FCB">
        <w:rPr>
          <w:rFonts w:ascii="Times New Roman" w:hAnsi="Times New Roman" w:cs="Times New Roman"/>
          <w:b/>
          <w:bCs/>
          <w:sz w:val="24"/>
          <w:szCs w:val="24"/>
        </w:rPr>
        <w:t xml:space="preserve">os, centralizuotai atliekančios buhalterinės apskaitos </w:t>
      </w:r>
      <w:r w:rsidR="005C0FCB" w:rsidRPr="00D53FC8">
        <w:rPr>
          <w:rFonts w:ascii="Times New Roman" w:hAnsi="Times New Roman" w:cs="Times New Roman"/>
          <w:b/>
          <w:bCs/>
          <w:sz w:val="24"/>
          <w:szCs w:val="24"/>
        </w:rPr>
        <w:t>funkcija</w:t>
      </w:r>
      <w:r w:rsidR="005C0FCB">
        <w:rPr>
          <w:rFonts w:ascii="Times New Roman" w:hAnsi="Times New Roman" w:cs="Times New Roman"/>
          <w:b/>
          <w:bCs/>
          <w:sz w:val="24"/>
          <w:szCs w:val="24"/>
        </w:rPr>
        <w:t>s</w:t>
      </w:r>
      <w:r w:rsidR="005C0FCB" w:rsidRPr="00531D64">
        <w:rPr>
          <w:rFonts w:ascii="Times New Roman" w:eastAsia="Times New Roman" w:hAnsi="Times New Roman" w:cs="Times New Roman"/>
          <w:sz w:val="24"/>
          <w:szCs w:val="24"/>
        </w:rPr>
        <w:t>, parengtą asmens darbo užmokesčio atestatą (pažymėjimą);</w:t>
      </w:r>
    </w:p>
    <w:p w14:paraId="36BF7133" w14:textId="2FC234A5" w:rsidR="00CC7152" w:rsidRPr="00CC7152" w:rsidRDefault="00CC7152"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CC7152">
        <w:rPr>
          <w:rFonts w:ascii="Times New Roman" w:eastAsia="Times New Roman" w:hAnsi="Times New Roman" w:cs="Times New Roman"/>
          <w:sz w:val="24"/>
          <w:szCs w:val="24"/>
        </w:rPr>
        <w:t xml:space="preserve">8.7. švietimo įstaigos pažymėjimus, jeigu </w:t>
      </w:r>
      <w:r w:rsidR="00F34A3D" w:rsidRPr="00CC7152">
        <w:rPr>
          <w:rFonts w:ascii="Times New Roman" w:eastAsia="Times New Roman" w:hAnsi="Times New Roman" w:cs="Times New Roman"/>
          <w:sz w:val="24"/>
          <w:szCs w:val="24"/>
        </w:rPr>
        <w:t xml:space="preserve">vyresni kaip 18 metų </w:t>
      </w:r>
      <w:r w:rsidRPr="00CC7152">
        <w:rPr>
          <w:rFonts w:ascii="Times New Roman" w:eastAsia="Times New Roman" w:hAnsi="Times New Roman" w:cs="Times New Roman"/>
          <w:sz w:val="24"/>
          <w:szCs w:val="24"/>
        </w:rPr>
        <w:t>našlaičiai mokosi ar studijuoja (kopijas, nuorašus, išrašus);</w:t>
      </w:r>
    </w:p>
    <w:p w14:paraId="69667E54" w14:textId="53EFF69D" w:rsidR="00CC7152" w:rsidRDefault="00CC7152"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sidRPr="00CC7152">
        <w:rPr>
          <w:rFonts w:ascii="Times New Roman" w:eastAsia="Times New Roman" w:hAnsi="Times New Roman" w:cs="Times New Roman"/>
          <w:sz w:val="24"/>
          <w:szCs w:val="24"/>
        </w:rPr>
        <w:t xml:space="preserve">8.8. </w:t>
      </w:r>
      <w:proofErr w:type="spellStart"/>
      <w:r w:rsidRPr="00CC7152">
        <w:rPr>
          <w:rFonts w:ascii="Times New Roman" w:eastAsia="Times New Roman" w:hAnsi="Times New Roman" w:cs="Times New Roman"/>
          <w:sz w:val="24"/>
          <w:szCs w:val="24"/>
        </w:rPr>
        <w:t>Neįgalumo</w:t>
      </w:r>
      <w:proofErr w:type="spellEnd"/>
      <w:r w:rsidRPr="00CC7152">
        <w:rPr>
          <w:rFonts w:ascii="Times New Roman" w:eastAsia="Times New Roman" w:hAnsi="Times New Roman" w:cs="Times New Roman"/>
          <w:sz w:val="24"/>
          <w:szCs w:val="24"/>
        </w:rPr>
        <w:t xml:space="preserve"> ir darbingumo nustatymo tarnybos išduotą darbingumo lygio pažymą (valstybinės medicininės socialinės ekspertizės komisijos iki 2005 m. birželio 30 d. išduotą invalidumo pažymą) (kopiją, nuorašą, išrašą), jeigu teisė gauti šią pensiją priklauso </w:t>
      </w:r>
      <w:r w:rsidR="00F003D3">
        <w:rPr>
          <w:rFonts w:ascii="Times New Roman" w:eastAsia="Times New Roman" w:hAnsi="Times New Roman" w:cs="Times New Roman"/>
          <w:sz w:val="24"/>
          <w:szCs w:val="24"/>
        </w:rPr>
        <w:t xml:space="preserve">nuo </w:t>
      </w:r>
      <w:r w:rsidRPr="00CC7152">
        <w:rPr>
          <w:rFonts w:ascii="Times New Roman" w:eastAsia="Times New Roman" w:hAnsi="Times New Roman" w:cs="Times New Roman"/>
          <w:sz w:val="24"/>
          <w:szCs w:val="24"/>
        </w:rPr>
        <w:t xml:space="preserve">darbingumo lygio (invalidumo).“ </w:t>
      </w:r>
      <w:bookmarkStart w:id="0" w:name="part_c5b278f69fe24545aa1632b4c517daf2"/>
      <w:bookmarkStart w:id="1" w:name="part_3b48b7ff7ec64fed91bb452543dbae56"/>
      <w:bookmarkStart w:id="2" w:name="part_48304dd14f4a4105ba5b55b3b5de862d"/>
      <w:bookmarkEnd w:id="0"/>
      <w:bookmarkEnd w:id="1"/>
      <w:bookmarkEnd w:id="2"/>
    </w:p>
    <w:p w14:paraId="7E442637" w14:textId="252DDE21" w:rsidR="00D4777F" w:rsidRPr="00D4777F" w:rsidRDefault="002B2FD3"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06FD4">
        <w:rPr>
          <w:rFonts w:ascii="Times New Roman" w:eastAsia="Times New Roman" w:hAnsi="Times New Roman" w:cs="Times New Roman"/>
          <w:sz w:val="24"/>
          <w:szCs w:val="24"/>
        </w:rPr>
        <w:t xml:space="preserve">. </w:t>
      </w:r>
      <w:r w:rsidRPr="00D4777F">
        <w:rPr>
          <w:rFonts w:ascii="Times New Roman" w:eastAsia="Times New Roman" w:hAnsi="Times New Roman" w:cs="Times New Roman"/>
          <w:sz w:val="24"/>
          <w:szCs w:val="24"/>
        </w:rPr>
        <w:t xml:space="preserve">Projekte numatyta pakeisti Nuostatų 11 punktą, numatant, kad jei tarnyba, įstaiga ar karinis dalinys negali gauti Nuostatų 7 ir (ar) 8 punktuose nurodytų dokumentų arba juose pateikta informacija netiksli ir patikslintos informacijos </w:t>
      </w:r>
      <w:r w:rsidR="00A4770E">
        <w:rPr>
          <w:rFonts w:ascii="Times New Roman" w:eastAsia="Times New Roman" w:hAnsi="Times New Roman" w:cs="Times New Roman"/>
          <w:sz w:val="24"/>
          <w:szCs w:val="24"/>
        </w:rPr>
        <w:t>neįmanoma</w:t>
      </w:r>
      <w:r w:rsidRPr="00D4777F">
        <w:rPr>
          <w:rFonts w:ascii="Times New Roman" w:eastAsia="Times New Roman" w:hAnsi="Times New Roman" w:cs="Times New Roman"/>
          <w:sz w:val="24"/>
          <w:szCs w:val="24"/>
        </w:rPr>
        <w:t xml:space="preserve"> gauti iš valstybės ir savivaldybių </w:t>
      </w:r>
      <w:r w:rsidRPr="00D4777F">
        <w:rPr>
          <w:rFonts w:ascii="Times New Roman" w:eastAsia="Times New Roman" w:hAnsi="Times New Roman" w:cs="Times New Roman"/>
          <w:sz w:val="24"/>
          <w:szCs w:val="24"/>
        </w:rPr>
        <w:lastRenderedPageBreak/>
        <w:t xml:space="preserve">institucijų, įstaigų, įmonių, organizacijų, valstybės ar žinybinių registrų, </w:t>
      </w:r>
      <w:r w:rsidR="007B688C" w:rsidRPr="00D4777F">
        <w:rPr>
          <w:rFonts w:ascii="Times New Roman" w:eastAsia="Times New Roman" w:hAnsi="Times New Roman" w:cs="Times New Roman"/>
          <w:sz w:val="24"/>
          <w:szCs w:val="24"/>
        </w:rPr>
        <w:t>tarnyba, įstaiga ar karinis dalinys</w:t>
      </w:r>
      <w:r w:rsidR="007B688C" w:rsidRPr="00D4777F" w:rsidDel="007B688C">
        <w:rPr>
          <w:rFonts w:ascii="Times New Roman" w:eastAsia="Times New Roman" w:hAnsi="Times New Roman" w:cs="Times New Roman"/>
          <w:sz w:val="24"/>
          <w:szCs w:val="24"/>
        </w:rPr>
        <w:t xml:space="preserve"> </w:t>
      </w:r>
      <w:r w:rsidRPr="00D4777F">
        <w:rPr>
          <w:rFonts w:ascii="Times New Roman" w:eastAsia="Times New Roman" w:hAnsi="Times New Roman" w:cs="Times New Roman"/>
          <w:sz w:val="24"/>
          <w:szCs w:val="24"/>
        </w:rPr>
        <w:t>per 5 darbo dienas nuo dienos, kurią paaiškėjo ši aplinkybė, kreipiasi į prašymą skirti pensiją ir priedą pateikusį asmenį raštu, prašydamos pateikti trūkstamus dokumentus</w:t>
      </w:r>
      <w:r w:rsidR="00D4777F" w:rsidRPr="00D4777F">
        <w:rPr>
          <w:rFonts w:ascii="Times New Roman" w:eastAsia="Times New Roman" w:hAnsi="Times New Roman" w:cs="Times New Roman"/>
          <w:sz w:val="24"/>
          <w:szCs w:val="24"/>
        </w:rPr>
        <w:t xml:space="preserve"> ir jį informuodamos, kad jo prašymo skirti pensiją ir priedą nagrinėjimas stabdomas, iki bus pateikti trūkstami dokumentai. Jei per pensijas skiriančios institucijos ar įstaigos arba tarnybos, įstaigos, karinio dalinio nustatytą terminą trūkstami dokumentai negaunami, asmens prašymas nenagrinėjamas</w:t>
      </w:r>
      <w:r w:rsidR="00D4777F">
        <w:rPr>
          <w:rFonts w:ascii="Times New Roman" w:eastAsia="Times New Roman" w:hAnsi="Times New Roman" w:cs="Times New Roman"/>
          <w:sz w:val="24"/>
          <w:szCs w:val="24"/>
        </w:rPr>
        <w:t xml:space="preserve"> </w:t>
      </w:r>
      <w:r w:rsidR="00D4777F" w:rsidRPr="00D4777F">
        <w:rPr>
          <w:rFonts w:ascii="Times New Roman" w:eastAsia="Times New Roman" w:hAnsi="Times New Roman" w:cs="Times New Roman"/>
          <w:sz w:val="24"/>
          <w:szCs w:val="24"/>
        </w:rPr>
        <w:t xml:space="preserve">ir </w:t>
      </w:r>
      <w:r w:rsidR="007B688C">
        <w:rPr>
          <w:rFonts w:ascii="Times New Roman" w:eastAsia="Times New Roman" w:hAnsi="Times New Roman" w:cs="Times New Roman"/>
          <w:sz w:val="24"/>
          <w:szCs w:val="24"/>
        </w:rPr>
        <w:t>asmuo</w:t>
      </w:r>
      <w:r w:rsidR="00D4777F" w:rsidRPr="00D4777F">
        <w:rPr>
          <w:rFonts w:ascii="Times New Roman" w:eastAsia="Times New Roman" w:hAnsi="Times New Roman" w:cs="Times New Roman"/>
          <w:sz w:val="24"/>
          <w:szCs w:val="24"/>
        </w:rPr>
        <w:t xml:space="preserve"> </w:t>
      </w:r>
      <w:r w:rsidR="007B688C">
        <w:rPr>
          <w:rFonts w:ascii="Times New Roman" w:eastAsia="Times New Roman" w:hAnsi="Times New Roman" w:cs="Times New Roman"/>
          <w:sz w:val="24"/>
          <w:szCs w:val="24"/>
        </w:rPr>
        <w:t xml:space="preserve">apie </w:t>
      </w:r>
      <w:r w:rsidR="00D4777F" w:rsidRPr="00D4777F">
        <w:rPr>
          <w:rFonts w:ascii="Times New Roman" w:eastAsia="Times New Roman" w:hAnsi="Times New Roman" w:cs="Times New Roman"/>
          <w:sz w:val="24"/>
          <w:szCs w:val="24"/>
        </w:rPr>
        <w:t>priimtą sprendimą nenagrinėti prašymo informuojamas Nuostatų 12 punkto trečiojoje pastraipoje nustatyta tvarka.</w:t>
      </w:r>
    </w:p>
    <w:p w14:paraId="2F3E890E" w14:textId="1C0F682F" w:rsidR="00217393" w:rsidRDefault="0079179D"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Pr>
          <w:rFonts w:ascii="Times New Roman" w:hAnsi="Times New Roman" w:cs="Times New Roman"/>
          <w:bCs/>
          <w:sz w:val="24"/>
          <w:szCs w:val="24"/>
        </w:rPr>
        <w:t>NBFC atkreipia dėmesį, kad Lietuvos Respublikos pareigūnų ir karių valstybinių pensijų įstatymo</w:t>
      </w:r>
      <w:r w:rsidR="004D78C1">
        <w:rPr>
          <w:rFonts w:ascii="Times New Roman" w:hAnsi="Times New Roman" w:cs="Times New Roman"/>
          <w:bCs/>
          <w:sz w:val="24"/>
          <w:szCs w:val="24"/>
        </w:rPr>
        <w:t xml:space="preserve"> (toliau – </w:t>
      </w:r>
      <w:r w:rsidR="004D78C1" w:rsidRPr="0041005B">
        <w:rPr>
          <w:rFonts w:ascii="Times New Roman" w:hAnsi="Times New Roman" w:cs="Times New Roman"/>
          <w:bCs/>
          <w:sz w:val="24"/>
          <w:szCs w:val="24"/>
        </w:rPr>
        <w:t>Įstatymas</w:t>
      </w:r>
      <w:r w:rsidR="004D78C1">
        <w:rPr>
          <w:rFonts w:ascii="Times New Roman" w:hAnsi="Times New Roman" w:cs="Times New Roman"/>
          <w:bCs/>
          <w:sz w:val="24"/>
          <w:szCs w:val="24"/>
        </w:rPr>
        <w:t>)</w:t>
      </w:r>
      <w:r>
        <w:rPr>
          <w:rFonts w:ascii="Times New Roman" w:hAnsi="Times New Roman" w:cs="Times New Roman"/>
          <w:bCs/>
          <w:sz w:val="24"/>
          <w:szCs w:val="24"/>
        </w:rPr>
        <w:t xml:space="preserve"> 12 straipsnio 1 dalyje yra išvardytos institucijos ir įstaigos, kurios turi teisę skirti pareigūnų ir karių valstybines pensijas ir priedą už tarnybą, o 12 straipsnio 5 dalyje imperatyviai nustatyta, kad šios institucijos per Nuostatuose nustatytą laiką privalo priimti sprendimą dėl pensijos paskyrimo arba dėl atsisakymo ją paskirti ir apie sprendimą pranešti pareiškėjui. Jei atsisakoma skirti pensiją, privaloma nurodyti atsisakymo priežastį. Nepateikti Nuostatų 7 ir (ar) 8 punktuose nurodyti dokumentai ar juose pateikta netiksli informacija, kai jos </w:t>
      </w:r>
      <w:r w:rsidRPr="00A06FD4">
        <w:rPr>
          <w:rFonts w:ascii="Times New Roman" w:eastAsia="Times New Roman" w:hAnsi="Times New Roman" w:cs="Times New Roman"/>
          <w:sz w:val="24"/>
          <w:szCs w:val="24"/>
        </w:rPr>
        <w:t>ne</w:t>
      </w:r>
      <w:r>
        <w:rPr>
          <w:rFonts w:ascii="Times New Roman" w:eastAsia="Times New Roman" w:hAnsi="Times New Roman" w:cs="Times New Roman"/>
          <w:sz w:val="24"/>
          <w:szCs w:val="24"/>
        </w:rPr>
        <w:t>įmanoma</w:t>
      </w:r>
      <w:r w:rsidRPr="00A06FD4">
        <w:rPr>
          <w:rFonts w:ascii="Times New Roman" w:eastAsia="Times New Roman" w:hAnsi="Times New Roman" w:cs="Times New Roman"/>
          <w:sz w:val="24"/>
          <w:szCs w:val="24"/>
        </w:rPr>
        <w:t xml:space="preserve"> gauti iš valstybės ir savivaldybių institucijų, įstaigų, įmonių, organizacijų, valstybės ar žinybinių registrų</w:t>
      </w:r>
      <w:r>
        <w:rPr>
          <w:rFonts w:ascii="Times New Roman" w:hAnsi="Times New Roman" w:cs="Times New Roman"/>
          <w:bCs/>
          <w:sz w:val="24"/>
          <w:szCs w:val="24"/>
        </w:rPr>
        <w:t xml:space="preserve"> </w:t>
      </w:r>
      <w:r w:rsidR="00AF4713">
        <w:rPr>
          <w:rFonts w:ascii="Times New Roman" w:hAnsi="Times New Roman" w:cs="Times New Roman"/>
          <w:bCs/>
          <w:sz w:val="24"/>
          <w:szCs w:val="24"/>
        </w:rPr>
        <w:t xml:space="preserve">ir (ar) </w:t>
      </w:r>
      <w:r>
        <w:rPr>
          <w:rFonts w:ascii="Times New Roman" w:hAnsi="Times New Roman" w:cs="Times New Roman"/>
          <w:bCs/>
          <w:sz w:val="24"/>
          <w:szCs w:val="24"/>
        </w:rPr>
        <w:t xml:space="preserve">prašymą pateikusio asmens, </w:t>
      </w:r>
      <w:r w:rsidR="00AF4713">
        <w:rPr>
          <w:rFonts w:ascii="Times New Roman" w:hAnsi="Times New Roman" w:cs="Times New Roman"/>
          <w:bCs/>
          <w:sz w:val="24"/>
          <w:szCs w:val="24"/>
        </w:rPr>
        <w:t>yra</w:t>
      </w:r>
      <w:r>
        <w:rPr>
          <w:rFonts w:ascii="Times New Roman" w:hAnsi="Times New Roman" w:cs="Times New Roman"/>
          <w:bCs/>
          <w:sz w:val="24"/>
          <w:szCs w:val="24"/>
        </w:rPr>
        <w:t xml:space="preserve"> pagrindas </w:t>
      </w:r>
      <w:r w:rsidR="00AF4713">
        <w:rPr>
          <w:rFonts w:ascii="Times New Roman" w:hAnsi="Times New Roman" w:cs="Times New Roman"/>
          <w:bCs/>
          <w:sz w:val="24"/>
          <w:szCs w:val="24"/>
        </w:rPr>
        <w:t>priimti sprendimą nenagrinėti asmens prašymo. Toks sprendimo priėmimas prilyginamas sprendimui atsisakyti</w:t>
      </w:r>
      <w:r>
        <w:rPr>
          <w:rFonts w:ascii="Times New Roman" w:hAnsi="Times New Roman" w:cs="Times New Roman"/>
          <w:bCs/>
          <w:sz w:val="24"/>
          <w:szCs w:val="24"/>
        </w:rPr>
        <w:t xml:space="preserve"> </w:t>
      </w:r>
      <w:r w:rsidR="00AF4713">
        <w:rPr>
          <w:rFonts w:ascii="Times New Roman" w:hAnsi="Times New Roman" w:cs="Times New Roman"/>
          <w:bCs/>
          <w:sz w:val="24"/>
          <w:szCs w:val="24"/>
        </w:rPr>
        <w:t xml:space="preserve">asmeniui </w:t>
      </w:r>
      <w:r>
        <w:rPr>
          <w:rFonts w:ascii="Times New Roman" w:hAnsi="Times New Roman" w:cs="Times New Roman"/>
          <w:bCs/>
          <w:sz w:val="24"/>
          <w:szCs w:val="24"/>
        </w:rPr>
        <w:t>paskirti pensiją</w:t>
      </w:r>
      <w:r w:rsidR="00AF4713">
        <w:rPr>
          <w:rFonts w:ascii="Times New Roman" w:hAnsi="Times New Roman" w:cs="Times New Roman"/>
          <w:bCs/>
          <w:sz w:val="24"/>
          <w:szCs w:val="24"/>
        </w:rPr>
        <w:t xml:space="preserve"> dėl dokumentų ar duomenų, reikalingų pensijos skyrimui, trūkumo. </w:t>
      </w:r>
      <w:r w:rsidR="004D78C1">
        <w:rPr>
          <w:rFonts w:ascii="Times New Roman" w:hAnsi="Times New Roman" w:cs="Times New Roman"/>
          <w:bCs/>
          <w:sz w:val="24"/>
          <w:szCs w:val="24"/>
        </w:rPr>
        <w:t xml:space="preserve">Be to, remiantis Aprašo IX skyriaus nuostatomis, tuo atveju, jei </w:t>
      </w:r>
      <w:r w:rsidR="004D78C1" w:rsidRPr="004D78C1">
        <w:rPr>
          <w:rFonts w:ascii="Times New Roman" w:hAnsi="Times New Roman" w:cs="Times New Roman"/>
          <w:bCs/>
          <w:sz w:val="24"/>
          <w:szCs w:val="24"/>
        </w:rPr>
        <w:t>tarnyb</w:t>
      </w:r>
      <w:r w:rsidR="004D78C1">
        <w:rPr>
          <w:rFonts w:ascii="Times New Roman" w:hAnsi="Times New Roman" w:cs="Times New Roman"/>
          <w:bCs/>
          <w:sz w:val="24"/>
          <w:szCs w:val="24"/>
        </w:rPr>
        <w:t>o</w:t>
      </w:r>
      <w:r w:rsidR="00F61FA6">
        <w:rPr>
          <w:rFonts w:ascii="Times New Roman" w:hAnsi="Times New Roman" w:cs="Times New Roman"/>
          <w:bCs/>
          <w:sz w:val="24"/>
          <w:szCs w:val="24"/>
        </w:rPr>
        <w:t>s</w:t>
      </w:r>
      <w:r w:rsidR="004D78C1" w:rsidRPr="004D78C1">
        <w:rPr>
          <w:rFonts w:ascii="Times New Roman" w:hAnsi="Times New Roman" w:cs="Times New Roman"/>
          <w:bCs/>
          <w:sz w:val="24"/>
          <w:szCs w:val="24"/>
        </w:rPr>
        <w:t>, įstaig</w:t>
      </w:r>
      <w:r w:rsidR="004D78C1">
        <w:rPr>
          <w:rFonts w:ascii="Times New Roman" w:hAnsi="Times New Roman" w:cs="Times New Roman"/>
          <w:bCs/>
          <w:sz w:val="24"/>
          <w:szCs w:val="24"/>
        </w:rPr>
        <w:t>o</w:t>
      </w:r>
      <w:r w:rsidR="00F61FA6">
        <w:rPr>
          <w:rFonts w:ascii="Times New Roman" w:hAnsi="Times New Roman" w:cs="Times New Roman"/>
          <w:bCs/>
          <w:sz w:val="24"/>
          <w:szCs w:val="24"/>
        </w:rPr>
        <w:t>s</w:t>
      </w:r>
      <w:r w:rsidR="004D78C1" w:rsidRPr="004D78C1">
        <w:rPr>
          <w:rFonts w:ascii="Times New Roman" w:hAnsi="Times New Roman" w:cs="Times New Roman"/>
          <w:bCs/>
          <w:sz w:val="24"/>
          <w:szCs w:val="24"/>
        </w:rPr>
        <w:t xml:space="preserve"> ar karini</w:t>
      </w:r>
      <w:r w:rsidR="00F61FA6">
        <w:rPr>
          <w:rFonts w:ascii="Times New Roman" w:hAnsi="Times New Roman" w:cs="Times New Roman"/>
          <w:bCs/>
          <w:sz w:val="24"/>
          <w:szCs w:val="24"/>
        </w:rPr>
        <w:t>o</w:t>
      </w:r>
      <w:r w:rsidR="004D78C1" w:rsidRPr="004D78C1">
        <w:rPr>
          <w:rFonts w:ascii="Times New Roman" w:hAnsi="Times New Roman" w:cs="Times New Roman"/>
          <w:bCs/>
          <w:sz w:val="24"/>
          <w:szCs w:val="24"/>
        </w:rPr>
        <w:t xml:space="preserve"> dalin</w:t>
      </w:r>
      <w:r w:rsidR="00F61FA6">
        <w:rPr>
          <w:rFonts w:ascii="Times New Roman" w:hAnsi="Times New Roman" w:cs="Times New Roman"/>
          <w:bCs/>
          <w:sz w:val="24"/>
          <w:szCs w:val="24"/>
        </w:rPr>
        <w:t>io</w:t>
      </w:r>
      <w:r w:rsidR="004D78C1" w:rsidRPr="004D78C1">
        <w:rPr>
          <w:rFonts w:ascii="Times New Roman" w:hAnsi="Times New Roman" w:cs="Times New Roman"/>
          <w:bCs/>
          <w:sz w:val="24"/>
          <w:szCs w:val="24"/>
        </w:rPr>
        <w:t xml:space="preserve"> personalo administravimo funkcijos atliekamos centralizuotai</w:t>
      </w:r>
      <w:r w:rsidR="004D78C1">
        <w:rPr>
          <w:rFonts w:ascii="Times New Roman" w:hAnsi="Times New Roman" w:cs="Times New Roman"/>
          <w:bCs/>
          <w:sz w:val="24"/>
          <w:szCs w:val="24"/>
        </w:rPr>
        <w:t>, Nuostatų 6</w:t>
      </w:r>
      <w:r w:rsidR="00F61FA6">
        <w:rPr>
          <w:rFonts w:ascii="Times New Roman" w:hAnsi="Times New Roman" w:cs="Times New Roman"/>
          <w:bCs/>
          <w:sz w:val="24"/>
          <w:szCs w:val="24"/>
        </w:rPr>
        <w:t>–</w:t>
      </w:r>
      <w:r w:rsidR="004D78C1">
        <w:rPr>
          <w:rFonts w:ascii="Times New Roman" w:hAnsi="Times New Roman" w:cs="Times New Roman"/>
          <w:bCs/>
          <w:sz w:val="24"/>
          <w:szCs w:val="24"/>
        </w:rPr>
        <w:t xml:space="preserve">8 punktuose nurodytus dokumentus surenka ir pensijas skiriančiai institucijai ir įstaigai teikia NBFC, </w:t>
      </w:r>
      <w:r w:rsidR="004D78C1" w:rsidRPr="00FD77CA">
        <w:rPr>
          <w:rFonts w:ascii="Times New Roman" w:hAnsi="Times New Roman" w:cs="Times New Roman"/>
          <w:bCs/>
          <w:sz w:val="24"/>
          <w:szCs w:val="24"/>
          <w:highlight w:val="yellow"/>
        </w:rPr>
        <w:t>todėl sprendimą nenagrinėti asmens prašymo dėl dokumentų trūkumo turėtų priimti NBFC. Toks numatytas</w:t>
      </w:r>
      <w:r w:rsidRPr="00FD77CA">
        <w:rPr>
          <w:rFonts w:ascii="Times New Roman" w:hAnsi="Times New Roman" w:cs="Times New Roman"/>
          <w:bCs/>
          <w:sz w:val="24"/>
          <w:szCs w:val="24"/>
          <w:highlight w:val="yellow"/>
        </w:rPr>
        <w:t xml:space="preserve"> teisinis reguliavimas pažeistų </w:t>
      </w:r>
      <w:r w:rsidR="004D78C1" w:rsidRPr="00FD77CA">
        <w:rPr>
          <w:rFonts w:ascii="Times New Roman" w:hAnsi="Times New Roman" w:cs="Times New Roman"/>
          <w:bCs/>
          <w:sz w:val="24"/>
          <w:szCs w:val="24"/>
          <w:highlight w:val="yellow"/>
        </w:rPr>
        <w:t>Į</w:t>
      </w:r>
      <w:r w:rsidRPr="00FD77CA">
        <w:rPr>
          <w:rFonts w:ascii="Times New Roman" w:hAnsi="Times New Roman" w:cs="Times New Roman"/>
          <w:bCs/>
          <w:sz w:val="24"/>
          <w:szCs w:val="24"/>
          <w:highlight w:val="yellow"/>
        </w:rPr>
        <w:t xml:space="preserve">statymo nuostatas, kadangi tarnyba, įstaiga ar karinis dalinys, </w:t>
      </w:r>
      <w:r w:rsidRPr="00FD77CA">
        <w:rPr>
          <w:rFonts w:ascii="Times New Roman" w:eastAsia="Times New Roman" w:hAnsi="Times New Roman" w:cs="Times New Roman"/>
          <w:sz w:val="24"/>
          <w:szCs w:val="24"/>
          <w:highlight w:val="yellow"/>
        </w:rPr>
        <w:t>o jeigu</w:t>
      </w:r>
      <w:r w:rsidR="00392870" w:rsidRPr="00FD77CA">
        <w:rPr>
          <w:rFonts w:ascii="Times New Roman" w:eastAsia="Times New Roman" w:hAnsi="Times New Roman" w:cs="Times New Roman"/>
          <w:sz w:val="24"/>
          <w:szCs w:val="24"/>
          <w:highlight w:val="yellow"/>
        </w:rPr>
        <w:t xml:space="preserve"> </w:t>
      </w:r>
      <w:r w:rsidRPr="00FD77CA">
        <w:rPr>
          <w:rFonts w:ascii="Times New Roman" w:eastAsia="Times New Roman" w:hAnsi="Times New Roman" w:cs="Times New Roman"/>
          <w:sz w:val="24"/>
          <w:szCs w:val="24"/>
          <w:highlight w:val="yellow"/>
        </w:rPr>
        <w:t>tarnyb</w:t>
      </w:r>
      <w:r w:rsidR="00392870" w:rsidRPr="00FD77CA">
        <w:rPr>
          <w:rFonts w:ascii="Times New Roman" w:eastAsia="Times New Roman" w:hAnsi="Times New Roman" w:cs="Times New Roman"/>
          <w:sz w:val="24"/>
          <w:szCs w:val="24"/>
          <w:highlight w:val="yellow"/>
        </w:rPr>
        <w:t>os</w:t>
      </w:r>
      <w:r w:rsidRPr="00FD77CA">
        <w:rPr>
          <w:rFonts w:ascii="Times New Roman" w:eastAsia="Times New Roman" w:hAnsi="Times New Roman" w:cs="Times New Roman"/>
          <w:sz w:val="24"/>
          <w:szCs w:val="24"/>
          <w:highlight w:val="yellow"/>
        </w:rPr>
        <w:t>, įstaig</w:t>
      </w:r>
      <w:r w:rsidR="00392870" w:rsidRPr="00FD77CA">
        <w:rPr>
          <w:rFonts w:ascii="Times New Roman" w:eastAsia="Times New Roman" w:hAnsi="Times New Roman" w:cs="Times New Roman"/>
          <w:sz w:val="24"/>
          <w:szCs w:val="24"/>
          <w:highlight w:val="yellow"/>
        </w:rPr>
        <w:t>os</w:t>
      </w:r>
      <w:r w:rsidRPr="00FD77CA">
        <w:rPr>
          <w:rFonts w:ascii="Times New Roman" w:eastAsia="Times New Roman" w:hAnsi="Times New Roman" w:cs="Times New Roman"/>
          <w:sz w:val="24"/>
          <w:szCs w:val="24"/>
          <w:highlight w:val="yellow"/>
        </w:rPr>
        <w:t xml:space="preserve"> ar karini</w:t>
      </w:r>
      <w:r w:rsidR="00392870" w:rsidRPr="00FD77CA">
        <w:rPr>
          <w:rFonts w:ascii="Times New Roman" w:eastAsia="Times New Roman" w:hAnsi="Times New Roman" w:cs="Times New Roman"/>
          <w:sz w:val="24"/>
          <w:szCs w:val="24"/>
          <w:highlight w:val="yellow"/>
        </w:rPr>
        <w:t>o</w:t>
      </w:r>
      <w:r w:rsidRPr="00FD77CA">
        <w:rPr>
          <w:rFonts w:ascii="Times New Roman" w:eastAsia="Times New Roman" w:hAnsi="Times New Roman" w:cs="Times New Roman"/>
          <w:sz w:val="24"/>
          <w:szCs w:val="24"/>
          <w:highlight w:val="yellow"/>
        </w:rPr>
        <w:t xml:space="preserve"> dalin</w:t>
      </w:r>
      <w:r w:rsidR="00392870" w:rsidRPr="00FD77CA">
        <w:rPr>
          <w:rFonts w:ascii="Times New Roman" w:eastAsia="Times New Roman" w:hAnsi="Times New Roman" w:cs="Times New Roman"/>
          <w:sz w:val="24"/>
          <w:szCs w:val="24"/>
          <w:highlight w:val="yellow"/>
        </w:rPr>
        <w:t>io</w:t>
      </w:r>
      <w:r w:rsidRPr="00FD77CA">
        <w:rPr>
          <w:rFonts w:ascii="Times New Roman" w:eastAsia="Times New Roman" w:hAnsi="Times New Roman" w:cs="Times New Roman"/>
          <w:sz w:val="24"/>
          <w:szCs w:val="24"/>
          <w:highlight w:val="yellow"/>
        </w:rPr>
        <w:t xml:space="preserve"> personalo administravimo funkcijos atliekamos centralizuotai</w:t>
      </w:r>
      <w:r w:rsidR="00392870" w:rsidRPr="00FD77CA">
        <w:rPr>
          <w:rFonts w:ascii="Times New Roman" w:eastAsia="Times New Roman" w:hAnsi="Times New Roman" w:cs="Times New Roman"/>
          <w:sz w:val="24"/>
          <w:szCs w:val="24"/>
          <w:highlight w:val="yellow"/>
        </w:rPr>
        <w:t xml:space="preserve"> –</w:t>
      </w:r>
      <w:r w:rsidRPr="00FD77CA">
        <w:rPr>
          <w:rFonts w:ascii="Times New Roman" w:eastAsia="Times New Roman" w:hAnsi="Times New Roman" w:cs="Times New Roman"/>
          <w:sz w:val="24"/>
          <w:szCs w:val="24"/>
          <w:highlight w:val="yellow"/>
        </w:rPr>
        <w:t xml:space="preserve"> </w:t>
      </w:r>
      <w:r w:rsidR="004D78C1" w:rsidRPr="00FD77CA">
        <w:rPr>
          <w:rFonts w:ascii="Times New Roman" w:eastAsia="Times New Roman" w:hAnsi="Times New Roman" w:cs="Times New Roman"/>
          <w:sz w:val="24"/>
          <w:szCs w:val="24"/>
          <w:highlight w:val="yellow"/>
        </w:rPr>
        <w:t>NBFC</w:t>
      </w:r>
      <w:r w:rsidR="00392870" w:rsidRPr="00FD77CA">
        <w:rPr>
          <w:rFonts w:ascii="Times New Roman" w:eastAsia="Times New Roman" w:hAnsi="Times New Roman" w:cs="Times New Roman"/>
          <w:sz w:val="24"/>
          <w:szCs w:val="24"/>
          <w:highlight w:val="yellow"/>
        </w:rPr>
        <w:t>,</w:t>
      </w:r>
      <w:r w:rsidR="00AF4713" w:rsidRPr="00FD77CA">
        <w:rPr>
          <w:rFonts w:ascii="Times New Roman" w:eastAsia="Times New Roman" w:hAnsi="Times New Roman" w:cs="Times New Roman"/>
          <w:sz w:val="24"/>
          <w:szCs w:val="24"/>
          <w:highlight w:val="yellow"/>
        </w:rPr>
        <w:t xml:space="preserve"> neturi teisės priimti sprendimo dėl pensijos skyrimo ar neskyrimo.</w:t>
      </w:r>
      <w:r w:rsidR="004D78C1">
        <w:rPr>
          <w:rFonts w:ascii="Times New Roman" w:eastAsia="Times New Roman" w:hAnsi="Times New Roman" w:cs="Times New Roman"/>
          <w:sz w:val="24"/>
          <w:szCs w:val="24"/>
        </w:rPr>
        <w:t xml:space="preserve"> </w:t>
      </w:r>
    </w:p>
    <w:p w14:paraId="415269C6" w14:textId="53B556DB" w:rsidR="00A06FD4" w:rsidRPr="00C241DB" w:rsidRDefault="004D78C1"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Siūlome </w:t>
      </w:r>
      <w:r w:rsidR="00217393">
        <w:rPr>
          <w:rFonts w:ascii="Times New Roman" w:eastAsia="Times New Roman" w:hAnsi="Times New Roman" w:cs="Times New Roman"/>
          <w:sz w:val="24"/>
          <w:szCs w:val="24"/>
        </w:rPr>
        <w:t xml:space="preserve">palikti šiuo metu galiojančią Nuostatų 11 punkte nustatytą tvarką, kai, esant dokumentų trūkumui ar juose pateiktos informacijos netikslumui ir šios informacijos negalint gauti iš </w:t>
      </w:r>
      <w:r w:rsidR="00217393" w:rsidRPr="00A06FD4">
        <w:rPr>
          <w:rFonts w:ascii="Times New Roman" w:eastAsia="Times New Roman" w:hAnsi="Times New Roman" w:cs="Times New Roman"/>
          <w:sz w:val="24"/>
          <w:szCs w:val="24"/>
        </w:rPr>
        <w:t>valstybės ir savivaldybių institucijų, įstaigų, įmonių, organizacijų, valstybės ar žinybinių registrų</w:t>
      </w:r>
      <w:r w:rsidR="00217393">
        <w:rPr>
          <w:rFonts w:ascii="Times New Roman" w:eastAsia="Times New Roman" w:hAnsi="Times New Roman" w:cs="Times New Roman"/>
          <w:sz w:val="24"/>
          <w:szCs w:val="24"/>
        </w:rPr>
        <w:t>, taip pat atitinkamos tarnybos, įstaigos, karinio dalinio ar NBFC, jei tarnyb</w:t>
      </w:r>
      <w:r w:rsidR="00392870">
        <w:rPr>
          <w:rFonts w:ascii="Times New Roman" w:eastAsia="Times New Roman" w:hAnsi="Times New Roman" w:cs="Times New Roman"/>
          <w:sz w:val="24"/>
          <w:szCs w:val="24"/>
        </w:rPr>
        <w:t>os</w:t>
      </w:r>
      <w:r w:rsidR="00217393">
        <w:rPr>
          <w:rFonts w:ascii="Times New Roman" w:eastAsia="Times New Roman" w:hAnsi="Times New Roman" w:cs="Times New Roman"/>
          <w:sz w:val="24"/>
          <w:szCs w:val="24"/>
        </w:rPr>
        <w:t>, įstaig</w:t>
      </w:r>
      <w:r w:rsidR="00392870">
        <w:rPr>
          <w:rFonts w:ascii="Times New Roman" w:eastAsia="Times New Roman" w:hAnsi="Times New Roman" w:cs="Times New Roman"/>
          <w:sz w:val="24"/>
          <w:szCs w:val="24"/>
        </w:rPr>
        <w:t>os</w:t>
      </w:r>
      <w:r w:rsidR="00217393">
        <w:rPr>
          <w:rFonts w:ascii="Times New Roman" w:eastAsia="Times New Roman" w:hAnsi="Times New Roman" w:cs="Times New Roman"/>
          <w:sz w:val="24"/>
          <w:szCs w:val="24"/>
        </w:rPr>
        <w:t xml:space="preserve"> ar karini</w:t>
      </w:r>
      <w:r w:rsidR="00392870">
        <w:rPr>
          <w:rFonts w:ascii="Times New Roman" w:eastAsia="Times New Roman" w:hAnsi="Times New Roman" w:cs="Times New Roman"/>
          <w:sz w:val="24"/>
          <w:szCs w:val="24"/>
        </w:rPr>
        <w:t>o</w:t>
      </w:r>
      <w:r w:rsidR="00217393">
        <w:rPr>
          <w:rFonts w:ascii="Times New Roman" w:eastAsia="Times New Roman" w:hAnsi="Times New Roman" w:cs="Times New Roman"/>
          <w:sz w:val="24"/>
          <w:szCs w:val="24"/>
        </w:rPr>
        <w:t xml:space="preserve"> dalin</w:t>
      </w:r>
      <w:r w:rsidR="00392870">
        <w:rPr>
          <w:rFonts w:ascii="Times New Roman" w:eastAsia="Times New Roman" w:hAnsi="Times New Roman" w:cs="Times New Roman"/>
          <w:sz w:val="24"/>
          <w:szCs w:val="24"/>
        </w:rPr>
        <w:t>io</w:t>
      </w:r>
      <w:r w:rsidR="00217393">
        <w:rPr>
          <w:rFonts w:ascii="Times New Roman" w:eastAsia="Times New Roman" w:hAnsi="Times New Roman" w:cs="Times New Roman"/>
          <w:sz w:val="24"/>
          <w:szCs w:val="24"/>
        </w:rPr>
        <w:t xml:space="preserve"> personalo administravimo funkcijos atliekamos centralizuotai, </w:t>
      </w:r>
      <w:r w:rsidR="00217393" w:rsidRPr="00881D02">
        <w:rPr>
          <w:rFonts w:ascii="Times New Roman" w:eastAsia="Times New Roman" w:hAnsi="Times New Roman" w:cs="Times New Roman"/>
          <w:b/>
          <w:bCs/>
          <w:sz w:val="24"/>
          <w:szCs w:val="24"/>
          <w:highlight w:val="yellow"/>
        </w:rPr>
        <w:t xml:space="preserve">pensijas skirianti institucija ir įstaiga </w:t>
      </w:r>
      <w:r w:rsidR="0083160E" w:rsidRPr="00881D02">
        <w:rPr>
          <w:rFonts w:ascii="Times New Roman" w:eastAsia="Times New Roman" w:hAnsi="Times New Roman" w:cs="Times New Roman"/>
          <w:b/>
          <w:bCs/>
          <w:sz w:val="24"/>
          <w:szCs w:val="24"/>
          <w:highlight w:val="yellow"/>
        </w:rPr>
        <w:t xml:space="preserve">kreipiasi į asmenį dėl trūkstamų dokumentų pateikimo, o jų nepateikus </w:t>
      </w:r>
      <w:r w:rsidR="00217393" w:rsidRPr="00881D02">
        <w:rPr>
          <w:rFonts w:ascii="Times New Roman" w:eastAsia="Times New Roman" w:hAnsi="Times New Roman" w:cs="Times New Roman"/>
          <w:b/>
          <w:bCs/>
          <w:sz w:val="24"/>
          <w:szCs w:val="24"/>
          <w:highlight w:val="yellow"/>
        </w:rPr>
        <w:t xml:space="preserve">priima sprendimą dėl prašymo nagrinėjimo sustabdymo ir (ar) jo nenagrinėjimo, </w:t>
      </w:r>
      <w:r w:rsidR="00217393" w:rsidRPr="00881D02">
        <w:rPr>
          <w:rFonts w:ascii="Times New Roman" w:eastAsia="Times New Roman" w:hAnsi="Times New Roman" w:cs="Times New Roman"/>
          <w:sz w:val="24"/>
          <w:szCs w:val="24"/>
          <w:highlight w:val="yellow"/>
        </w:rPr>
        <w:t>t. y. atsisakymo skirti pensiją dėl dokumentų trūkumo.</w:t>
      </w:r>
      <w:r w:rsidR="00217393" w:rsidRPr="00C241DB">
        <w:rPr>
          <w:rFonts w:ascii="Times New Roman" w:eastAsia="Times New Roman" w:hAnsi="Times New Roman" w:cs="Times New Roman"/>
          <w:sz w:val="24"/>
          <w:szCs w:val="24"/>
        </w:rPr>
        <w:t xml:space="preserve"> </w:t>
      </w:r>
    </w:p>
    <w:p w14:paraId="7044DFB8" w14:textId="29299FCA" w:rsidR="00A52CC8" w:rsidRDefault="0097034A" w:rsidP="002753E2">
      <w:pPr>
        <w:overflowPunct w:val="0"/>
        <w:autoSpaceDE w:val="0"/>
        <w:autoSpaceDN w:val="0"/>
        <w:adjustRightInd w:val="0"/>
        <w:spacing w:after="0" w:line="240" w:lineRule="auto"/>
        <w:ind w:right="-567" w:firstLine="851"/>
        <w:contextualSpacing/>
        <w:jc w:val="both"/>
        <w:textAlignment w:val="baseline"/>
        <w:rPr>
          <w:rFonts w:ascii="Times New Roman" w:hAnsi="Times New Roman" w:cs="Times New Roman"/>
          <w:bCs/>
          <w:sz w:val="24"/>
          <w:szCs w:val="24"/>
        </w:rPr>
      </w:pPr>
      <w:r>
        <w:rPr>
          <w:rFonts w:ascii="Times New Roman" w:hAnsi="Times New Roman" w:cs="Times New Roman"/>
          <w:bCs/>
          <w:sz w:val="24"/>
          <w:szCs w:val="24"/>
        </w:rPr>
        <w:t>3.</w:t>
      </w:r>
      <w:r w:rsidR="00A52CC8">
        <w:rPr>
          <w:rFonts w:ascii="Times New Roman" w:hAnsi="Times New Roman" w:cs="Times New Roman"/>
          <w:bCs/>
          <w:sz w:val="24"/>
          <w:szCs w:val="24"/>
        </w:rPr>
        <w:t xml:space="preserve"> </w:t>
      </w:r>
      <w:r w:rsidR="00A23EBF">
        <w:rPr>
          <w:rFonts w:ascii="Times New Roman" w:hAnsi="Times New Roman" w:cs="Times New Roman"/>
          <w:bCs/>
          <w:sz w:val="24"/>
          <w:szCs w:val="24"/>
        </w:rPr>
        <w:t xml:space="preserve">Valstybinio socialinio draudimo fondo valdybos prie Socialinės apsaugos ir darbo ministerijos direktoriaus 2018 m. balandžio 16 d. įsakymu Nr. V-150 „Dėl Dokumentų, reikalingų pareigūnų ir karių valstybinėms pensijoms skirti ir mokėti asmenims, paskiausiai tarnavusiems vidaus reikalų sistemoje, Lietuvos </w:t>
      </w:r>
      <w:r w:rsidR="00A23EBF" w:rsidRPr="00A23EBF">
        <w:rPr>
          <w:rFonts w:ascii="Times New Roman" w:hAnsi="Times New Roman" w:cs="Times New Roman"/>
          <w:bCs/>
          <w:sz w:val="24"/>
          <w:szCs w:val="24"/>
        </w:rPr>
        <w:t>Respublikos prokuratūroje, Lietuvos Respublikos muitinėje, Kalėjimų departamente ar jam pavaldžiose įstaigose bei valstybės įmonėse, pateikimo šias pensijas skiriančiai ir mokančiai įstaigai tvarkos apraš</w:t>
      </w:r>
      <w:r w:rsidR="00A23EBF">
        <w:rPr>
          <w:rFonts w:ascii="Times New Roman" w:hAnsi="Times New Roman" w:cs="Times New Roman"/>
          <w:bCs/>
          <w:sz w:val="24"/>
          <w:szCs w:val="24"/>
        </w:rPr>
        <w:t xml:space="preserve">o patvirtinimo“ yra patvirtinta pavyzdinė tarnybos laiko (darbo stažo) apskaitos lapo forma. Šiame asmens tarnybos laiko (darbo stažo) apskaitos lape turi būti nurodytas pareigūno tarnybos laikas pareigūnų ir karių valstybinei pensijai skirti bei pridėti </w:t>
      </w:r>
      <w:r w:rsidR="00D534EA">
        <w:rPr>
          <w:rFonts w:ascii="Times New Roman" w:hAnsi="Times New Roman" w:cs="Times New Roman"/>
          <w:bCs/>
          <w:sz w:val="24"/>
          <w:szCs w:val="24"/>
        </w:rPr>
        <w:t>tokį tarnybos laiką</w:t>
      </w:r>
      <w:r w:rsidR="00A23EBF">
        <w:rPr>
          <w:rFonts w:ascii="Times New Roman" w:hAnsi="Times New Roman" w:cs="Times New Roman"/>
          <w:bCs/>
          <w:sz w:val="24"/>
          <w:szCs w:val="24"/>
        </w:rPr>
        <w:t xml:space="preserve"> pagrindžian</w:t>
      </w:r>
      <w:r w:rsidR="00D534EA">
        <w:rPr>
          <w:rFonts w:ascii="Times New Roman" w:hAnsi="Times New Roman" w:cs="Times New Roman"/>
          <w:bCs/>
          <w:sz w:val="24"/>
          <w:szCs w:val="24"/>
        </w:rPr>
        <w:t>ty</w:t>
      </w:r>
      <w:r w:rsidR="00A23EBF">
        <w:rPr>
          <w:rFonts w:ascii="Times New Roman" w:hAnsi="Times New Roman" w:cs="Times New Roman"/>
          <w:bCs/>
          <w:sz w:val="24"/>
          <w:szCs w:val="24"/>
        </w:rPr>
        <w:t>s dokument</w:t>
      </w:r>
      <w:r w:rsidR="00D534EA">
        <w:rPr>
          <w:rFonts w:ascii="Times New Roman" w:hAnsi="Times New Roman" w:cs="Times New Roman"/>
          <w:bCs/>
          <w:sz w:val="24"/>
          <w:szCs w:val="24"/>
        </w:rPr>
        <w:t>ai</w:t>
      </w:r>
      <w:r w:rsidR="00A23EBF">
        <w:rPr>
          <w:rFonts w:ascii="Times New Roman" w:hAnsi="Times New Roman" w:cs="Times New Roman"/>
          <w:bCs/>
          <w:sz w:val="24"/>
          <w:szCs w:val="24"/>
        </w:rPr>
        <w:t>.</w:t>
      </w:r>
      <w:r w:rsidR="00D534EA">
        <w:rPr>
          <w:rFonts w:ascii="Times New Roman" w:hAnsi="Times New Roman" w:cs="Times New Roman"/>
          <w:bCs/>
          <w:sz w:val="24"/>
          <w:szCs w:val="24"/>
        </w:rPr>
        <w:t xml:space="preserve"> Pasitaiko atvejų, kai, rengdamas tarnybos laiko (darbo stažo) apskaitos lapą, NBFC negali tinkamai užpildyti minėto lapo ir (ar) pridėti pareigūno tarnybos laiką pagrindžiančių dokumentų, kadangi jų asmens byloje nėra ar dokumentuose pateikta informacija yra netiksli, taip pat jei tikėtina, kad tokie dokumentai gali būti kaupiami kitose tarnybos ar įstaigos dokumentų bylose ar saugomi archyve. Tokiu atveju, vadovaudamasis </w:t>
      </w:r>
      <w:bookmarkStart w:id="3" w:name="_GoBack"/>
      <w:r w:rsidR="00D534EA">
        <w:rPr>
          <w:rFonts w:ascii="Times New Roman" w:hAnsi="Times New Roman" w:cs="Times New Roman"/>
          <w:bCs/>
          <w:sz w:val="24"/>
          <w:szCs w:val="24"/>
        </w:rPr>
        <w:t>Apra</w:t>
      </w:r>
      <w:bookmarkEnd w:id="3"/>
      <w:r w:rsidR="00D534EA">
        <w:rPr>
          <w:rFonts w:ascii="Times New Roman" w:hAnsi="Times New Roman" w:cs="Times New Roman"/>
          <w:bCs/>
          <w:sz w:val="24"/>
          <w:szCs w:val="24"/>
        </w:rPr>
        <w:t xml:space="preserve">šo 31 punktu, NBFC kreipiasi į tarnybą ar įstaigą, kurios personalo administravimo funkcijas atlieka centralizuotai, prašydamas pateikti trūkstamus dokumentus ar patikslinti informaciją. </w:t>
      </w:r>
    </w:p>
    <w:p w14:paraId="5C480071" w14:textId="26BB0894" w:rsidR="00A06FD4" w:rsidRDefault="00A52CC8" w:rsidP="002753E2">
      <w:pPr>
        <w:overflowPunct w:val="0"/>
        <w:autoSpaceDE w:val="0"/>
        <w:autoSpaceDN w:val="0"/>
        <w:adjustRightInd w:val="0"/>
        <w:spacing w:after="0" w:line="240" w:lineRule="auto"/>
        <w:ind w:right="-567" w:firstLine="851"/>
        <w:contextualSpacing/>
        <w:jc w:val="both"/>
        <w:textAlignment w:val="baseline"/>
        <w:rPr>
          <w:rFonts w:ascii="Times New Roman" w:hAnsi="Times New Roman" w:cs="Times New Roman"/>
          <w:bCs/>
          <w:sz w:val="24"/>
          <w:szCs w:val="24"/>
        </w:rPr>
      </w:pPr>
      <w:r>
        <w:rPr>
          <w:rFonts w:ascii="Times New Roman" w:hAnsi="Times New Roman" w:cs="Times New Roman"/>
          <w:bCs/>
          <w:sz w:val="24"/>
          <w:szCs w:val="24"/>
        </w:rPr>
        <w:t>S</w:t>
      </w:r>
      <w:r w:rsidR="0097034A">
        <w:rPr>
          <w:rFonts w:ascii="Times New Roman" w:hAnsi="Times New Roman" w:cs="Times New Roman"/>
          <w:bCs/>
          <w:sz w:val="24"/>
          <w:szCs w:val="24"/>
        </w:rPr>
        <w:t xml:space="preserve">iūlome Nuostatus papildyti </w:t>
      </w:r>
      <w:r w:rsidR="00F1271E">
        <w:rPr>
          <w:rFonts w:ascii="Times New Roman" w:hAnsi="Times New Roman" w:cs="Times New Roman"/>
          <w:bCs/>
          <w:sz w:val="24"/>
          <w:szCs w:val="24"/>
        </w:rPr>
        <w:t>9</w:t>
      </w:r>
      <w:r w:rsidR="0083160E" w:rsidRPr="0083160E">
        <w:rPr>
          <w:rFonts w:ascii="Times New Roman" w:hAnsi="Times New Roman" w:cs="Times New Roman"/>
          <w:bCs/>
          <w:sz w:val="24"/>
          <w:szCs w:val="24"/>
          <w:vertAlign w:val="superscript"/>
        </w:rPr>
        <w:t>1</w:t>
      </w:r>
      <w:r w:rsidR="0083160E">
        <w:rPr>
          <w:rFonts w:ascii="Times New Roman" w:hAnsi="Times New Roman" w:cs="Times New Roman"/>
          <w:bCs/>
          <w:sz w:val="24"/>
          <w:szCs w:val="24"/>
        </w:rPr>
        <w:t xml:space="preserve"> </w:t>
      </w:r>
      <w:r w:rsidR="0097034A">
        <w:rPr>
          <w:rFonts w:ascii="Times New Roman" w:hAnsi="Times New Roman" w:cs="Times New Roman"/>
          <w:bCs/>
          <w:sz w:val="24"/>
          <w:szCs w:val="24"/>
        </w:rPr>
        <w:t>punktu</w:t>
      </w:r>
      <w:r w:rsidR="0083160E">
        <w:rPr>
          <w:rFonts w:ascii="Times New Roman" w:hAnsi="Times New Roman" w:cs="Times New Roman"/>
          <w:bCs/>
          <w:sz w:val="24"/>
          <w:szCs w:val="24"/>
        </w:rPr>
        <w:t>:</w:t>
      </w:r>
    </w:p>
    <w:p w14:paraId="52B094DD" w14:textId="122A3B61" w:rsidR="00A40C30" w:rsidRDefault="0083160E" w:rsidP="002753E2">
      <w:pPr>
        <w:overflowPunct w:val="0"/>
        <w:autoSpaceDE w:val="0"/>
        <w:autoSpaceDN w:val="0"/>
        <w:adjustRightInd w:val="0"/>
        <w:spacing w:after="0" w:line="240" w:lineRule="auto"/>
        <w:ind w:right="-567" w:firstLine="851"/>
        <w:contextualSpacing/>
        <w:jc w:val="both"/>
        <w:textAlignment w:val="baseline"/>
        <w:rPr>
          <w:rFonts w:ascii="Times New Roman" w:hAnsi="Times New Roman" w:cs="Times New Roman"/>
          <w:bCs/>
          <w:sz w:val="24"/>
          <w:szCs w:val="24"/>
        </w:rPr>
      </w:pPr>
      <w:r>
        <w:rPr>
          <w:rFonts w:ascii="Times New Roman" w:hAnsi="Times New Roman" w:cs="Times New Roman"/>
          <w:bCs/>
          <w:sz w:val="24"/>
          <w:szCs w:val="24"/>
        </w:rPr>
        <w:t>„</w:t>
      </w:r>
      <w:r w:rsidR="00F1271E">
        <w:rPr>
          <w:rFonts w:ascii="Times New Roman" w:hAnsi="Times New Roman" w:cs="Times New Roman"/>
          <w:bCs/>
          <w:sz w:val="24"/>
          <w:szCs w:val="24"/>
        </w:rPr>
        <w:t>9</w:t>
      </w:r>
      <w:r w:rsidRPr="0083160E">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Jeigu </w:t>
      </w:r>
      <w:r w:rsidR="007E473E" w:rsidRPr="00085476">
        <w:rPr>
          <w:rFonts w:ascii="Times New Roman" w:hAnsi="Times New Roman" w:cs="Times New Roman"/>
          <w:b/>
          <w:bCs/>
          <w:sz w:val="24"/>
          <w:szCs w:val="24"/>
        </w:rPr>
        <w:t>įstaig</w:t>
      </w:r>
      <w:r w:rsidR="007E473E">
        <w:rPr>
          <w:rFonts w:ascii="Times New Roman" w:hAnsi="Times New Roman" w:cs="Times New Roman"/>
          <w:b/>
          <w:bCs/>
          <w:sz w:val="24"/>
          <w:szCs w:val="24"/>
        </w:rPr>
        <w:t xml:space="preserve">a, centralizuotai atliekanti personalo administravimo </w:t>
      </w:r>
      <w:r w:rsidR="007E473E" w:rsidRPr="00D53FC8">
        <w:rPr>
          <w:rFonts w:ascii="Times New Roman" w:hAnsi="Times New Roman" w:cs="Times New Roman"/>
          <w:b/>
          <w:bCs/>
          <w:sz w:val="24"/>
          <w:szCs w:val="24"/>
        </w:rPr>
        <w:t>funkcija</w:t>
      </w:r>
      <w:r w:rsidR="007E473E">
        <w:rPr>
          <w:rFonts w:ascii="Times New Roman" w:hAnsi="Times New Roman" w:cs="Times New Roman"/>
          <w:b/>
          <w:bCs/>
          <w:sz w:val="24"/>
          <w:szCs w:val="24"/>
        </w:rPr>
        <w:t>s</w:t>
      </w:r>
      <w:r w:rsidR="00234294">
        <w:rPr>
          <w:rFonts w:ascii="Times New Roman" w:hAnsi="Times New Roman" w:cs="Times New Roman"/>
          <w:b/>
          <w:bCs/>
          <w:sz w:val="24"/>
          <w:szCs w:val="24"/>
        </w:rPr>
        <w:t xml:space="preserve"> Centras?</w:t>
      </w:r>
      <w:r>
        <w:rPr>
          <w:rFonts w:ascii="Times New Roman" w:hAnsi="Times New Roman" w:cs="Times New Roman"/>
          <w:bCs/>
          <w:sz w:val="24"/>
          <w:szCs w:val="24"/>
        </w:rPr>
        <w:t xml:space="preserve">, </w:t>
      </w:r>
      <w:r w:rsidR="00F1271E">
        <w:rPr>
          <w:rFonts w:ascii="Times New Roman" w:hAnsi="Times New Roman" w:cs="Times New Roman"/>
          <w:bCs/>
          <w:sz w:val="24"/>
          <w:szCs w:val="24"/>
        </w:rPr>
        <w:t xml:space="preserve">kai </w:t>
      </w:r>
      <w:r w:rsidR="00F1271E" w:rsidRPr="00085476">
        <w:rPr>
          <w:rFonts w:ascii="Times New Roman" w:hAnsi="Times New Roman" w:cs="Times New Roman"/>
          <w:b/>
          <w:bCs/>
          <w:sz w:val="24"/>
          <w:szCs w:val="24"/>
        </w:rPr>
        <w:t>tarnyb</w:t>
      </w:r>
      <w:r w:rsidR="00F1271E">
        <w:rPr>
          <w:rFonts w:ascii="Times New Roman" w:hAnsi="Times New Roman" w:cs="Times New Roman"/>
          <w:b/>
          <w:bCs/>
          <w:sz w:val="24"/>
          <w:szCs w:val="24"/>
        </w:rPr>
        <w:t>os</w:t>
      </w:r>
      <w:r w:rsidR="00F1271E" w:rsidRPr="00085476">
        <w:rPr>
          <w:rFonts w:ascii="Times New Roman" w:hAnsi="Times New Roman" w:cs="Times New Roman"/>
          <w:b/>
          <w:bCs/>
          <w:sz w:val="24"/>
          <w:szCs w:val="24"/>
        </w:rPr>
        <w:t>, įstaig</w:t>
      </w:r>
      <w:r w:rsidR="00F1271E">
        <w:rPr>
          <w:rFonts w:ascii="Times New Roman" w:hAnsi="Times New Roman" w:cs="Times New Roman"/>
          <w:b/>
          <w:bCs/>
          <w:sz w:val="24"/>
          <w:szCs w:val="24"/>
        </w:rPr>
        <w:t>os</w:t>
      </w:r>
      <w:r w:rsidR="00F1271E" w:rsidRPr="00085476">
        <w:rPr>
          <w:rFonts w:ascii="Times New Roman" w:hAnsi="Times New Roman" w:cs="Times New Roman"/>
          <w:b/>
          <w:bCs/>
          <w:sz w:val="24"/>
          <w:szCs w:val="24"/>
        </w:rPr>
        <w:t xml:space="preserve"> ar karin</w:t>
      </w:r>
      <w:r w:rsidR="00F1271E">
        <w:rPr>
          <w:rFonts w:ascii="Times New Roman" w:hAnsi="Times New Roman" w:cs="Times New Roman"/>
          <w:b/>
          <w:bCs/>
          <w:sz w:val="24"/>
          <w:szCs w:val="24"/>
        </w:rPr>
        <w:t>io</w:t>
      </w:r>
      <w:r w:rsidR="00F1271E" w:rsidRPr="00085476">
        <w:rPr>
          <w:rFonts w:ascii="Times New Roman" w:hAnsi="Times New Roman" w:cs="Times New Roman"/>
          <w:b/>
          <w:bCs/>
          <w:sz w:val="24"/>
          <w:szCs w:val="24"/>
        </w:rPr>
        <w:t xml:space="preserve"> dalin</w:t>
      </w:r>
      <w:r w:rsidR="00F1271E">
        <w:rPr>
          <w:rFonts w:ascii="Times New Roman" w:hAnsi="Times New Roman" w:cs="Times New Roman"/>
          <w:b/>
          <w:bCs/>
          <w:sz w:val="24"/>
          <w:szCs w:val="24"/>
        </w:rPr>
        <w:t xml:space="preserve">io personalo administravimo funkcijos </w:t>
      </w:r>
      <w:r w:rsidR="00F1271E">
        <w:rPr>
          <w:rFonts w:ascii="Times New Roman" w:hAnsi="Times New Roman" w:cs="Times New Roman"/>
          <w:b/>
          <w:bCs/>
          <w:sz w:val="24"/>
          <w:szCs w:val="24"/>
        </w:rPr>
        <w:lastRenderedPageBreak/>
        <w:t>atliekamos centralizuotai,</w:t>
      </w:r>
      <w:r w:rsidR="00F1271E">
        <w:rPr>
          <w:rFonts w:ascii="Times New Roman" w:hAnsi="Times New Roman" w:cs="Times New Roman"/>
          <w:bCs/>
          <w:sz w:val="24"/>
          <w:szCs w:val="24"/>
        </w:rPr>
        <w:t xml:space="preserve"> </w:t>
      </w:r>
      <w:r>
        <w:rPr>
          <w:rFonts w:ascii="Times New Roman" w:hAnsi="Times New Roman" w:cs="Times New Roman"/>
          <w:bCs/>
          <w:sz w:val="24"/>
          <w:szCs w:val="24"/>
        </w:rPr>
        <w:t>gav</w:t>
      </w:r>
      <w:r w:rsidR="007E473E">
        <w:rPr>
          <w:rFonts w:ascii="Times New Roman" w:hAnsi="Times New Roman" w:cs="Times New Roman"/>
          <w:bCs/>
          <w:sz w:val="24"/>
          <w:szCs w:val="24"/>
        </w:rPr>
        <w:t>usi</w:t>
      </w:r>
      <w:r>
        <w:rPr>
          <w:rFonts w:ascii="Times New Roman" w:hAnsi="Times New Roman" w:cs="Times New Roman"/>
          <w:bCs/>
          <w:sz w:val="24"/>
          <w:szCs w:val="24"/>
        </w:rPr>
        <w:t xml:space="preserve"> </w:t>
      </w:r>
      <w:r w:rsidRPr="00234294">
        <w:rPr>
          <w:rFonts w:ascii="Times New Roman" w:eastAsia="Times New Roman" w:hAnsi="Times New Roman" w:cs="Times New Roman"/>
          <w:sz w:val="24"/>
          <w:szCs w:val="24"/>
          <w:highlight w:val="yellow"/>
        </w:rPr>
        <w:t>asmens prašymą</w:t>
      </w:r>
      <w:r w:rsidRPr="00085476">
        <w:rPr>
          <w:rFonts w:ascii="Times New Roman" w:eastAsia="Times New Roman" w:hAnsi="Times New Roman" w:cs="Times New Roman"/>
          <w:sz w:val="24"/>
          <w:szCs w:val="24"/>
        </w:rPr>
        <w:t xml:space="preserve"> skirti pensiją už tarnybą ir priedą, netekto darbingumo pensiją, našlių ir našlaičių pensiją už mirusį pareigūną ar karį, kuriam nebuvo paskirta pensija už tarnybą ar netekto darbingumo pensij</w:t>
      </w:r>
      <w:r>
        <w:rPr>
          <w:rFonts w:ascii="Times New Roman" w:eastAsia="Times New Roman" w:hAnsi="Times New Roman" w:cs="Times New Roman"/>
          <w:sz w:val="24"/>
          <w:szCs w:val="24"/>
        </w:rPr>
        <w:t>a</w:t>
      </w:r>
      <w:r w:rsidR="00414CC0">
        <w:rPr>
          <w:rFonts w:ascii="Times New Roman" w:eastAsia="Times New Roman" w:hAnsi="Times New Roman" w:cs="Times New Roman"/>
          <w:sz w:val="24"/>
          <w:szCs w:val="24"/>
        </w:rPr>
        <w:t>,</w:t>
      </w:r>
      <w:r w:rsidR="004E350D">
        <w:rPr>
          <w:rFonts w:ascii="Times New Roman" w:eastAsia="Times New Roman" w:hAnsi="Times New Roman" w:cs="Times New Roman"/>
          <w:sz w:val="24"/>
          <w:szCs w:val="24"/>
        </w:rPr>
        <w:t xml:space="preserve"> </w:t>
      </w:r>
      <w:r w:rsidR="004E350D" w:rsidRPr="00234294">
        <w:rPr>
          <w:rFonts w:ascii="Times New Roman" w:eastAsia="Times New Roman" w:hAnsi="Times New Roman" w:cs="Times New Roman"/>
          <w:sz w:val="24"/>
          <w:szCs w:val="24"/>
          <w:highlight w:val="yellow"/>
        </w:rPr>
        <w:t>ar pensijas skiriančios institucijos ar įstaigos prašymą</w:t>
      </w:r>
      <w:r w:rsidR="004E350D">
        <w:rPr>
          <w:rFonts w:ascii="Times New Roman" w:eastAsia="Times New Roman" w:hAnsi="Times New Roman" w:cs="Times New Roman"/>
          <w:sz w:val="24"/>
          <w:szCs w:val="24"/>
        </w:rPr>
        <w:t xml:space="preserve"> pateikti trūkstamus dokumentus</w:t>
      </w:r>
      <w:r w:rsidR="00F1271E" w:rsidRPr="00F1271E">
        <w:rPr>
          <w:rFonts w:ascii="Times New Roman" w:eastAsia="Times New Roman" w:hAnsi="Times New Roman" w:cs="Times New Roman"/>
          <w:sz w:val="24"/>
          <w:szCs w:val="24"/>
        </w:rPr>
        <w:t>,</w:t>
      </w:r>
      <w:r w:rsidR="00F1271E">
        <w:rPr>
          <w:rFonts w:ascii="Times New Roman" w:hAnsi="Times New Roman" w:cs="Times New Roman"/>
          <w:b/>
          <w:bCs/>
          <w:sz w:val="24"/>
          <w:szCs w:val="24"/>
        </w:rPr>
        <w:t xml:space="preserve"> </w:t>
      </w:r>
      <w:r>
        <w:rPr>
          <w:rFonts w:ascii="Times New Roman" w:eastAsia="Times New Roman" w:hAnsi="Times New Roman" w:cs="Times New Roman"/>
          <w:sz w:val="24"/>
          <w:szCs w:val="24"/>
        </w:rPr>
        <w:t>neturi dokumentų, kuriais pagrindžiamas pareigūno tarnybos laikas,</w:t>
      </w:r>
      <w:r w:rsidR="00F1271E">
        <w:rPr>
          <w:rFonts w:ascii="Times New Roman" w:eastAsia="Times New Roman" w:hAnsi="Times New Roman" w:cs="Times New Roman"/>
          <w:sz w:val="24"/>
          <w:szCs w:val="24"/>
        </w:rPr>
        <w:t xml:space="preserve"> ar turima informacija yra netiksli, </w:t>
      </w:r>
      <w:r w:rsidR="00365E9F">
        <w:rPr>
          <w:rFonts w:ascii="Times New Roman" w:eastAsia="Times New Roman" w:hAnsi="Times New Roman" w:cs="Times New Roman"/>
          <w:sz w:val="24"/>
          <w:szCs w:val="24"/>
        </w:rPr>
        <w:t>jis</w:t>
      </w:r>
      <w:r w:rsidR="00E518DF">
        <w:rPr>
          <w:rFonts w:ascii="Times New Roman" w:eastAsia="Times New Roman" w:hAnsi="Times New Roman" w:cs="Times New Roman"/>
          <w:sz w:val="24"/>
          <w:szCs w:val="24"/>
        </w:rPr>
        <w:t xml:space="preserve"> (Centras?)</w:t>
      </w:r>
      <w:r w:rsidR="00365E9F">
        <w:rPr>
          <w:rFonts w:ascii="Times New Roman" w:eastAsia="Times New Roman" w:hAnsi="Times New Roman" w:cs="Times New Roman"/>
          <w:sz w:val="24"/>
          <w:szCs w:val="24"/>
        </w:rPr>
        <w:t xml:space="preserve"> </w:t>
      </w:r>
      <w:r w:rsidR="004E350D">
        <w:rPr>
          <w:rFonts w:ascii="Times New Roman" w:hAnsi="Times New Roman" w:cs="Times New Roman"/>
          <w:bCs/>
          <w:sz w:val="24"/>
          <w:szCs w:val="24"/>
        </w:rPr>
        <w:t xml:space="preserve">per 5 darbo dienas </w:t>
      </w:r>
      <w:r w:rsidR="00F1271E">
        <w:rPr>
          <w:rFonts w:ascii="Times New Roman" w:hAnsi="Times New Roman" w:cs="Times New Roman"/>
          <w:bCs/>
          <w:sz w:val="24"/>
          <w:szCs w:val="24"/>
        </w:rPr>
        <w:t xml:space="preserve">kreipiasi į tarnybą, įstaigą ar karinį dalinį, kurių personalo administravimo funkcijas atlieka centralizuotai, prašydamas pateikti trūkstamus dokumentus ar patikslinti informaciją. Jei per </w:t>
      </w:r>
      <w:r w:rsidR="007E473E" w:rsidRPr="00085476">
        <w:rPr>
          <w:rFonts w:ascii="Times New Roman" w:hAnsi="Times New Roman" w:cs="Times New Roman"/>
          <w:b/>
          <w:bCs/>
          <w:sz w:val="24"/>
          <w:szCs w:val="24"/>
        </w:rPr>
        <w:t>įstaig</w:t>
      </w:r>
      <w:r w:rsidR="007E473E">
        <w:rPr>
          <w:rFonts w:ascii="Times New Roman" w:hAnsi="Times New Roman" w:cs="Times New Roman"/>
          <w:b/>
          <w:bCs/>
          <w:sz w:val="24"/>
          <w:szCs w:val="24"/>
        </w:rPr>
        <w:t xml:space="preserve">os, centralizuotai atliekančios personalo administravimo </w:t>
      </w:r>
      <w:r w:rsidR="007E473E" w:rsidRPr="00D53FC8">
        <w:rPr>
          <w:rFonts w:ascii="Times New Roman" w:hAnsi="Times New Roman" w:cs="Times New Roman"/>
          <w:b/>
          <w:bCs/>
          <w:sz w:val="24"/>
          <w:szCs w:val="24"/>
        </w:rPr>
        <w:t>funkcija</w:t>
      </w:r>
      <w:r w:rsidR="007E473E">
        <w:rPr>
          <w:rFonts w:ascii="Times New Roman" w:hAnsi="Times New Roman" w:cs="Times New Roman"/>
          <w:b/>
          <w:bCs/>
          <w:sz w:val="24"/>
          <w:szCs w:val="24"/>
        </w:rPr>
        <w:t>s</w:t>
      </w:r>
      <w:r w:rsidR="00F1271E">
        <w:rPr>
          <w:rFonts w:ascii="Times New Roman" w:hAnsi="Times New Roman" w:cs="Times New Roman"/>
          <w:bCs/>
          <w:sz w:val="24"/>
          <w:szCs w:val="24"/>
        </w:rPr>
        <w:t xml:space="preserve"> nustatytą terminą, kuris negali būti trumpesnis kaip </w:t>
      </w:r>
      <w:r w:rsidR="004E350D">
        <w:rPr>
          <w:rFonts w:ascii="Times New Roman" w:hAnsi="Times New Roman" w:cs="Times New Roman"/>
          <w:bCs/>
          <w:sz w:val="24"/>
          <w:szCs w:val="24"/>
        </w:rPr>
        <w:t xml:space="preserve">3 darbo dienos, trūkstami dokumentai ar patikslinta informacija iš tarnybos, įstaigos ar karinio dalinio negaunami, </w:t>
      </w:r>
      <w:r w:rsidR="007E473E" w:rsidRPr="00085476">
        <w:rPr>
          <w:rFonts w:ascii="Times New Roman" w:hAnsi="Times New Roman" w:cs="Times New Roman"/>
          <w:b/>
          <w:bCs/>
          <w:sz w:val="24"/>
          <w:szCs w:val="24"/>
        </w:rPr>
        <w:t>įstaig</w:t>
      </w:r>
      <w:r w:rsidR="007E473E">
        <w:rPr>
          <w:rFonts w:ascii="Times New Roman" w:hAnsi="Times New Roman" w:cs="Times New Roman"/>
          <w:b/>
          <w:bCs/>
          <w:sz w:val="24"/>
          <w:szCs w:val="24"/>
        </w:rPr>
        <w:t xml:space="preserve">a, centralizuotai atliekanti personalo administravimo </w:t>
      </w:r>
      <w:r w:rsidR="007E473E" w:rsidRPr="00D53FC8">
        <w:rPr>
          <w:rFonts w:ascii="Times New Roman" w:hAnsi="Times New Roman" w:cs="Times New Roman"/>
          <w:b/>
          <w:bCs/>
          <w:sz w:val="24"/>
          <w:szCs w:val="24"/>
        </w:rPr>
        <w:t>funkcija</w:t>
      </w:r>
      <w:r w:rsidR="007E473E">
        <w:rPr>
          <w:rFonts w:ascii="Times New Roman" w:hAnsi="Times New Roman" w:cs="Times New Roman"/>
          <w:b/>
          <w:bCs/>
          <w:sz w:val="24"/>
          <w:szCs w:val="24"/>
        </w:rPr>
        <w:t>s,</w:t>
      </w:r>
      <w:r w:rsidR="004E350D">
        <w:rPr>
          <w:rFonts w:ascii="Times New Roman" w:hAnsi="Times New Roman" w:cs="Times New Roman"/>
          <w:bCs/>
          <w:sz w:val="24"/>
          <w:szCs w:val="24"/>
        </w:rPr>
        <w:t xml:space="preserve"> apie tai informuoja pensijas skiriančią instituciją ar įstaigą.</w:t>
      </w:r>
      <w:r w:rsidR="00A40C30">
        <w:rPr>
          <w:rFonts w:ascii="Times New Roman" w:hAnsi="Times New Roman" w:cs="Times New Roman"/>
          <w:bCs/>
          <w:sz w:val="24"/>
          <w:szCs w:val="24"/>
        </w:rPr>
        <w:t>“</w:t>
      </w:r>
    </w:p>
    <w:p w14:paraId="56D82E3A" w14:textId="60ADD155" w:rsidR="00CC7152" w:rsidRDefault="00CC7152"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p>
    <w:p w14:paraId="0744A152" w14:textId="6EED686E" w:rsidR="003C3304" w:rsidRDefault="003C3304" w:rsidP="002753E2">
      <w:pPr>
        <w:overflowPunct w:val="0"/>
        <w:autoSpaceDE w:val="0"/>
        <w:autoSpaceDN w:val="0"/>
        <w:adjustRightInd w:val="0"/>
        <w:spacing w:after="0" w:line="240" w:lineRule="auto"/>
        <w:ind w:right="-567" w:firstLine="851"/>
        <w:contextualSpacing/>
        <w:jc w:val="both"/>
        <w:textAlignment w:val="baseline"/>
        <w:rPr>
          <w:rFonts w:ascii="Times New Roman" w:eastAsia="Times New Roman" w:hAnsi="Times New Roman" w:cs="Times New Roman"/>
          <w:sz w:val="24"/>
          <w:szCs w:val="24"/>
        </w:rPr>
      </w:pPr>
    </w:p>
    <w:p w14:paraId="24CC3328" w14:textId="77777777" w:rsidR="003C3304" w:rsidRPr="00531D64" w:rsidRDefault="003C3304" w:rsidP="00531D64">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sz w:val="24"/>
          <w:szCs w:val="24"/>
        </w:rPr>
      </w:pPr>
    </w:p>
    <w:p w14:paraId="3143BCE2" w14:textId="07848BBB" w:rsidR="00531D64" w:rsidRPr="00085476" w:rsidRDefault="00531D64" w:rsidP="00531D64">
      <w:pPr>
        <w:overflowPunct w:val="0"/>
        <w:autoSpaceDE w:val="0"/>
        <w:autoSpaceDN w:val="0"/>
        <w:adjustRightInd w:val="0"/>
        <w:spacing w:after="0" w:line="240" w:lineRule="auto"/>
        <w:ind w:right="-568" w:firstLine="851"/>
        <w:contextualSpacing/>
        <w:jc w:val="both"/>
        <w:textAlignment w:val="baseline"/>
        <w:rPr>
          <w:rFonts w:ascii="Times New Roman" w:eastAsia="Times New Roman" w:hAnsi="Times New Roman" w:cs="Times New Roman"/>
          <w:sz w:val="24"/>
          <w:szCs w:val="24"/>
        </w:rPr>
      </w:pPr>
    </w:p>
    <w:p w14:paraId="5C674E48" w14:textId="77777777" w:rsidR="00085476" w:rsidRDefault="00085476" w:rsidP="0087227F">
      <w:pPr>
        <w:spacing w:after="0" w:line="240" w:lineRule="auto"/>
        <w:ind w:right="-567" w:firstLine="851"/>
        <w:jc w:val="both"/>
        <w:textAlignment w:val="baseline"/>
        <w:rPr>
          <w:rFonts w:ascii="Times New Roman" w:hAnsi="Times New Roman" w:cs="Times New Roman"/>
          <w:bCs/>
          <w:sz w:val="24"/>
          <w:szCs w:val="24"/>
        </w:rPr>
      </w:pPr>
    </w:p>
    <w:p w14:paraId="2B3A997A" w14:textId="021EAB2D" w:rsidR="0087227F" w:rsidRDefault="0087227F" w:rsidP="0087227F">
      <w:pPr>
        <w:spacing w:after="0" w:line="240" w:lineRule="auto"/>
        <w:ind w:right="-567" w:firstLine="851"/>
        <w:jc w:val="both"/>
        <w:textAlignment w:val="baseline"/>
        <w:rPr>
          <w:rFonts w:ascii="Times New Roman" w:hAnsi="Times New Roman" w:cs="Times New Roman"/>
          <w:bCs/>
          <w:sz w:val="24"/>
          <w:szCs w:val="24"/>
        </w:rPr>
      </w:pPr>
    </w:p>
    <w:p w14:paraId="6D998642" w14:textId="77777777" w:rsidR="0087227F" w:rsidRPr="00A83AD4" w:rsidRDefault="0087227F" w:rsidP="0087227F">
      <w:pPr>
        <w:spacing w:after="0" w:line="240" w:lineRule="auto"/>
        <w:ind w:right="-567" w:firstLine="851"/>
        <w:jc w:val="both"/>
        <w:textAlignment w:val="baseline"/>
        <w:rPr>
          <w:rFonts w:ascii="Times New Roman" w:hAnsi="Times New Roman" w:cs="Times New Roman"/>
          <w:bCs/>
          <w:sz w:val="24"/>
          <w:szCs w:val="24"/>
        </w:rPr>
      </w:pPr>
    </w:p>
    <w:p w14:paraId="0F5379F0" w14:textId="77777777" w:rsidR="00EF41AA" w:rsidRPr="00EF41AA" w:rsidRDefault="00EF41AA" w:rsidP="00355CD9">
      <w:pPr>
        <w:spacing w:after="0" w:line="240" w:lineRule="auto"/>
        <w:ind w:right="-567"/>
        <w:jc w:val="both"/>
        <w:textAlignment w:val="baseline"/>
        <w:rPr>
          <w:rFonts w:ascii="Times New Roman" w:hAnsi="Times New Roman" w:cs="Times New Roman"/>
          <w:bCs/>
          <w:sz w:val="24"/>
          <w:szCs w:val="24"/>
        </w:rPr>
      </w:pPr>
    </w:p>
    <w:p w14:paraId="33BE6FF0" w14:textId="0FAD35D6" w:rsidR="00CB0393" w:rsidRPr="00787A7F" w:rsidRDefault="00CB0393" w:rsidP="00355CD9">
      <w:pPr>
        <w:spacing w:after="0" w:line="240" w:lineRule="auto"/>
        <w:ind w:right="-567"/>
        <w:jc w:val="both"/>
        <w:textAlignment w:val="baseline"/>
        <w:rPr>
          <w:rFonts w:ascii="Times New Roman" w:hAnsi="Times New Roman" w:cs="Times New Roman"/>
          <w:bCs/>
          <w:sz w:val="24"/>
          <w:szCs w:val="24"/>
        </w:rPr>
      </w:pPr>
    </w:p>
    <w:p w14:paraId="7A10F3CB" w14:textId="439467A8" w:rsidR="00F9669F" w:rsidRDefault="009752E7" w:rsidP="00355CD9">
      <w:pPr>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rPr>
        <w:t>Di</w:t>
      </w:r>
      <w:r w:rsidR="00920C8F">
        <w:rPr>
          <w:rFonts w:ascii="Times New Roman" w:hAnsi="Times New Roman" w:cs="Times New Roman"/>
          <w:sz w:val="24"/>
          <w:szCs w:val="24"/>
        </w:rPr>
        <w:t xml:space="preserve">rektorius </w:t>
      </w:r>
      <w:r w:rsidR="00920C8F">
        <w:rPr>
          <w:rFonts w:ascii="Times New Roman" w:hAnsi="Times New Roman" w:cs="Times New Roman"/>
          <w:sz w:val="24"/>
          <w:szCs w:val="24"/>
        </w:rPr>
        <w:tab/>
      </w:r>
      <w:r w:rsidR="00920C8F">
        <w:rPr>
          <w:rFonts w:ascii="Times New Roman" w:hAnsi="Times New Roman" w:cs="Times New Roman"/>
          <w:sz w:val="24"/>
          <w:szCs w:val="24"/>
        </w:rPr>
        <w:tab/>
      </w:r>
      <w:r w:rsidR="00920C8F">
        <w:rPr>
          <w:rFonts w:ascii="Times New Roman" w:hAnsi="Times New Roman" w:cs="Times New Roman"/>
          <w:sz w:val="24"/>
          <w:szCs w:val="24"/>
        </w:rPr>
        <w:tab/>
      </w:r>
      <w:r w:rsidR="00720A94">
        <w:rPr>
          <w:rFonts w:ascii="Times New Roman" w:hAnsi="Times New Roman" w:cs="Times New Roman"/>
          <w:sz w:val="24"/>
          <w:szCs w:val="24"/>
        </w:rPr>
        <w:t xml:space="preserve">                                                 </w:t>
      </w:r>
      <w:r w:rsidR="00C71DD4">
        <w:rPr>
          <w:rFonts w:ascii="Times New Roman" w:hAnsi="Times New Roman" w:cs="Times New Roman"/>
          <w:sz w:val="24"/>
          <w:szCs w:val="24"/>
        </w:rPr>
        <w:t xml:space="preserve">          </w:t>
      </w:r>
      <w:r w:rsidR="00720A94">
        <w:rPr>
          <w:rFonts w:ascii="Times New Roman" w:hAnsi="Times New Roman" w:cs="Times New Roman"/>
          <w:sz w:val="24"/>
          <w:szCs w:val="24"/>
        </w:rPr>
        <w:t>A</w:t>
      </w:r>
      <w:r w:rsidR="00920C8F">
        <w:rPr>
          <w:rFonts w:ascii="Times New Roman" w:hAnsi="Times New Roman" w:cs="Times New Roman"/>
          <w:sz w:val="24"/>
          <w:szCs w:val="24"/>
        </w:rPr>
        <w:t xml:space="preserve">ntanas </w:t>
      </w:r>
      <w:proofErr w:type="spellStart"/>
      <w:r w:rsidR="00920C8F">
        <w:rPr>
          <w:rFonts w:ascii="Times New Roman" w:hAnsi="Times New Roman" w:cs="Times New Roman"/>
          <w:sz w:val="24"/>
          <w:szCs w:val="24"/>
        </w:rPr>
        <w:t>Matusa</w:t>
      </w:r>
      <w:proofErr w:type="spellEnd"/>
    </w:p>
    <w:p w14:paraId="739FC1FA" w14:textId="77777777" w:rsidR="00F6062F" w:rsidRDefault="00F6062F" w:rsidP="00355CD9">
      <w:pPr>
        <w:spacing w:after="0" w:line="240" w:lineRule="auto"/>
        <w:ind w:right="-567"/>
        <w:jc w:val="both"/>
        <w:rPr>
          <w:rFonts w:ascii="Times New Roman" w:hAnsi="Times New Roman" w:cs="Times New Roman"/>
          <w:sz w:val="24"/>
          <w:szCs w:val="24"/>
        </w:rPr>
      </w:pPr>
    </w:p>
    <w:p w14:paraId="30189D09" w14:textId="77777777" w:rsidR="00F6062F" w:rsidRDefault="00F6062F" w:rsidP="00355CD9">
      <w:pPr>
        <w:spacing w:after="0" w:line="240" w:lineRule="auto"/>
        <w:ind w:right="-567"/>
        <w:jc w:val="both"/>
        <w:rPr>
          <w:rFonts w:ascii="Times New Roman" w:hAnsi="Times New Roman" w:cs="Times New Roman"/>
          <w:sz w:val="24"/>
          <w:szCs w:val="24"/>
        </w:rPr>
      </w:pPr>
    </w:p>
    <w:p w14:paraId="1B2205B4" w14:textId="77777777" w:rsidR="00F6062F" w:rsidRDefault="00F6062F" w:rsidP="00355CD9">
      <w:pPr>
        <w:spacing w:after="0" w:line="240" w:lineRule="auto"/>
        <w:ind w:right="-567"/>
        <w:jc w:val="both"/>
        <w:rPr>
          <w:rFonts w:ascii="Times New Roman" w:hAnsi="Times New Roman" w:cs="Times New Roman"/>
          <w:sz w:val="24"/>
          <w:szCs w:val="24"/>
        </w:rPr>
      </w:pPr>
    </w:p>
    <w:p w14:paraId="035855E2" w14:textId="77777777" w:rsidR="00F6062F" w:rsidRDefault="00F6062F" w:rsidP="00355CD9">
      <w:pPr>
        <w:spacing w:after="0" w:line="240" w:lineRule="auto"/>
        <w:ind w:right="-567"/>
        <w:jc w:val="both"/>
        <w:rPr>
          <w:rFonts w:ascii="Times New Roman" w:hAnsi="Times New Roman" w:cs="Times New Roman"/>
          <w:sz w:val="24"/>
          <w:szCs w:val="24"/>
        </w:rPr>
      </w:pPr>
    </w:p>
    <w:p w14:paraId="278716BC" w14:textId="77777777" w:rsidR="00F6062F" w:rsidRDefault="00F6062F" w:rsidP="00355CD9">
      <w:pPr>
        <w:spacing w:after="0" w:line="240" w:lineRule="auto"/>
        <w:ind w:right="-567"/>
        <w:jc w:val="both"/>
        <w:rPr>
          <w:rFonts w:ascii="Times New Roman" w:hAnsi="Times New Roman" w:cs="Times New Roman"/>
          <w:sz w:val="24"/>
          <w:szCs w:val="24"/>
        </w:rPr>
      </w:pPr>
    </w:p>
    <w:p w14:paraId="3A2672B0" w14:textId="77777777" w:rsidR="00F6062F" w:rsidRDefault="00F6062F" w:rsidP="00355CD9">
      <w:pPr>
        <w:spacing w:after="0" w:line="240" w:lineRule="auto"/>
        <w:ind w:right="-567"/>
        <w:jc w:val="both"/>
        <w:rPr>
          <w:rFonts w:ascii="Times New Roman" w:hAnsi="Times New Roman" w:cs="Times New Roman"/>
          <w:sz w:val="24"/>
          <w:szCs w:val="24"/>
        </w:rPr>
      </w:pPr>
    </w:p>
    <w:p w14:paraId="385D84BD" w14:textId="77777777" w:rsidR="00365E9F" w:rsidRDefault="00365E9F" w:rsidP="00355CD9">
      <w:pPr>
        <w:spacing w:after="0" w:line="240" w:lineRule="auto"/>
        <w:ind w:right="-567"/>
        <w:jc w:val="both"/>
        <w:rPr>
          <w:rFonts w:ascii="Times New Roman" w:hAnsi="Times New Roman" w:cs="Times New Roman"/>
          <w:sz w:val="24"/>
          <w:szCs w:val="24"/>
        </w:rPr>
      </w:pPr>
    </w:p>
    <w:p w14:paraId="5ABA7FFC" w14:textId="77777777" w:rsidR="00365E9F" w:rsidRDefault="00365E9F" w:rsidP="00355CD9">
      <w:pPr>
        <w:spacing w:after="0" w:line="240" w:lineRule="auto"/>
        <w:ind w:right="-567"/>
        <w:jc w:val="both"/>
        <w:rPr>
          <w:rFonts w:ascii="Times New Roman" w:hAnsi="Times New Roman" w:cs="Times New Roman"/>
          <w:sz w:val="24"/>
          <w:szCs w:val="24"/>
        </w:rPr>
      </w:pPr>
    </w:p>
    <w:p w14:paraId="2F5ECC39" w14:textId="77777777" w:rsidR="00365E9F" w:rsidRDefault="00365E9F" w:rsidP="00355CD9">
      <w:pPr>
        <w:spacing w:after="0" w:line="240" w:lineRule="auto"/>
        <w:ind w:right="-567"/>
        <w:jc w:val="both"/>
        <w:rPr>
          <w:rFonts w:ascii="Times New Roman" w:hAnsi="Times New Roman" w:cs="Times New Roman"/>
          <w:sz w:val="24"/>
          <w:szCs w:val="24"/>
        </w:rPr>
      </w:pPr>
    </w:p>
    <w:p w14:paraId="7C45C084" w14:textId="77777777" w:rsidR="00365E9F" w:rsidRDefault="00365E9F" w:rsidP="00355CD9">
      <w:pPr>
        <w:spacing w:after="0" w:line="240" w:lineRule="auto"/>
        <w:ind w:right="-567"/>
        <w:jc w:val="both"/>
        <w:rPr>
          <w:rFonts w:ascii="Times New Roman" w:hAnsi="Times New Roman" w:cs="Times New Roman"/>
          <w:sz w:val="24"/>
          <w:szCs w:val="24"/>
        </w:rPr>
      </w:pPr>
    </w:p>
    <w:p w14:paraId="1E3BB0A9" w14:textId="77777777" w:rsidR="00365E9F" w:rsidRPr="00B13380" w:rsidRDefault="00365E9F" w:rsidP="00355CD9">
      <w:pPr>
        <w:spacing w:after="0" w:line="240" w:lineRule="auto"/>
        <w:ind w:right="-567"/>
        <w:jc w:val="both"/>
        <w:rPr>
          <w:rFonts w:ascii="Times New Roman" w:hAnsi="Times New Roman" w:cs="Times New Roman"/>
          <w:sz w:val="24"/>
          <w:szCs w:val="24"/>
          <w:lang w:val="en-US"/>
        </w:rPr>
      </w:pPr>
    </w:p>
    <w:p w14:paraId="3BC0AE66" w14:textId="77777777" w:rsidR="00365E9F" w:rsidRDefault="00365E9F" w:rsidP="00355CD9">
      <w:pPr>
        <w:spacing w:after="0" w:line="240" w:lineRule="auto"/>
        <w:ind w:right="-567"/>
        <w:jc w:val="both"/>
        <w:rPr>
          <w:rFonts w:ascii="Times New Roman" w:hAnsi="Times New Roman" w:cs="Times New Roman"/>
          <w:sz w:val="24"/>
          <w:szCs w:val="24"/>
        </w:rPr>
      </w:pPr>
    </w:p>
    <w:p w14:paraId="1CF5E917" w14:textId="77777777" w:rsidR="00365E9F" w:rsidRDefault="00365E9F" w:rsidP="00355CD9">
      <w:pPr>
        <w:spacing w:after="0" w:line="240" w:lineRule="auto"/>
        <w:ind w:right="-567"/>
        <w:jc w:val="both"/>
        <w:rPr>
          <w:rFonts w:ascii="Times New Roman" w:hAnsi="Times New Roman" w:cs="Times New Roman"/>
          <w:sz w:val="24"/>
          <w:szCs w:val="24"/>
        </w:rPr>
      </w:pPr>
    </w:p>
    <w:p w14:paraId="7B4169C4" w14:textId="77777777" w:rsidR="00365E9F" w:rsidRDefault="00365E9F" w:rsidP="00355CD9">
      <w:pPr>
        <w:spacing w:after="0" w:line="240" w:lineRule="auto"/>
        <w:ind w:right="-567"/>
        <w:jc w:val="both"/>
        <w:rPr>
          <w:rFonts w:ascii="Times New Roman" w:hAnsi="Times New Roman" w:cs="Times New Roman"/>
          <w:sz w:val="24"/>
          <w:szCs w:val="24"/>
        </w:rPr>
      </w:pPr>
    </w:p>
    <w:p w14:paraId="29EEAD60" w14:textId="77777777" w:rsidR="00365E9F" w:rsidRDefault="00365E9F" w:rsidP="00355CD9">
      <w:pPr>
        <w:spacing w:after="0" w:line="240" w:lineRule="auto"/>
        <w:ind w:right="-567"/>
        <w:jc w:val="both"/>
        <w:rPr>
          <w:rFonts w:ascii="Times New Roman" w:hAnsi="Times New Roman" w:cs="Times New Roman"/>
          <w:sz w:val="24"/>
          <w:szCs w:val="24"/>
        </w:rPr>
      </w:pPr>
    </w:p>
    <w:p w14:paraId="340B3F8B" w14:textId="77777777" w:rsidR="00365E9F" w:rsidRDefault="00365E9F" w:rsidP="00355CD9">
      <w:pPr>
        <w:spacing w:after="0" w:line="240" w:lineRule="auto"/>
        <w:ind w:right="-567"/>
        <w:jc w:val="both"/>
        <w:rPr>
          <w:rFonts w:ascii="Times New Roman" w:hAnsi="Times New Roman" w:cs="Times New Roman"/>
          <w:sz w:val="24"/>
          <w:szCs w:val="24"/>
        </w:rPr>
      </w:pPr>
    </w:p>
    <w:p w14:paraId="1D8AAF92" w14:textId="77777777" w:rsidR="00365E9F" w:rsidRDefault="00365E9F" w:rsidP="00355CD9">
      <w:pPr>
        <w:spacing w:after="0" w:line="240" w:lineRule="auto"/>
        <w:ind w:right="-567"/>
        <w:jc w:val="both"/>
        <w:rPr>
          <w:rFonts w:ascii="Times New Roman" w:hAnsi="Times New Roman" w:cs="Times New Roman"/>
          <w:sz w:val="24"/>
          <w:szCs w:val="24"/>
        </w:rPr>
      </w:pPr>
    </w:p>
    <w:p w14:paraId="3E37AAB4" w14:textId="77777777" w:rsidR="00365E9F" w:rsidRDefault="00365E9F" w:rsidP="00355CD9">
      <w:pPr>
        <w:spacing w:after="0" w:line="240" w:lineRule="auto"/>
        <w:ind w:right="-567"/>
        <w:jc w:val="both"/>
        <w:rPr>
          <w:rFonts w:ascii="Times New Roman" w:hAnsi="Times New Roman" w:cs="Times New Roman"/>
          <w:sz w:val="24"/>
          <w:szCs w:val="24"/>
        </w:rPr>
      </w:pPr>
    </w:p>
    <w:p w14:paraId="2A4F4785" w14:textId="77777777" w:rsidR="00365E9F" w:rsidRDefault="00365E9F" w:rsidP="00355CD9">
      <w:pPr>
        <w:spacing w:after="0" w:line="240" w:lineRule="auto"/>
        <w:ind w:right="-567"/>
        <w:jc w:val="both"/>
        <w:rPr>
          <w:rFonts w:ascii="Times New Roman" w:hAnsi="Times New Roman" w:cs="Times New Roman"/>
          <w:sz w:val="24"/>
          <w:szCs w:val="24"/>
        </w:rPr>
      </w:pPr>
    </w:p>
    <w:p w14:paraId="0B6F418D" w14:textId="77777777" w:rsidR="00365E9F" w:rsidRDefault="00365E9F" w:rsidP="00355CD9">
      <w:pPr>
        <w:spacing w:after="0" w:line="240" w:lineRule="auto"/>
        <w:ind w:right="-567"/>
        <w:jc w:val="both"/>
        <w:rPr>
          <w:rFonts w:ascii="Times New Roman" w:hAnsi="Times New Roman" w:cs="Times New Roman"/>
          <w:sz w:val="24"/>
          <w:szCs w:val="24"/>
        </w:rPr>
      </w:pPr>
    </w:p>
    <w:p w14:paraId="1B994B2A" w14:textId="77777777" w:rsidR="00365E9F" w:rsidRDefault="00365E9F" w:rsidP="00355CD9">
      <w:pPr>
        <w:spacing w:after="0" w:line="240" w:lineRule="auto"/>
        <w:ind w:right="-567"/>
        <w:jc w:val="both"/>
        <w:rPr>
          <w:rFonts w:ascii="Times New Roman" w:hAnsi="Times New Roman" w:cs="Times New Roman"/>
          <w:sz w:val="24"/>
          <w:szCs w:val="24"/>
        </w:rPr>
      </w:pPr>
    </w:p>
    <w:p w14:paraId="5E189525" w14:textId="46328807" w:rsidR="001716EA" w:rsidRPr="00615CD0" w:rsidRDefault="007B05CE" w:rsidP="00355CD9">
      <w:pPr>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Neringa </w:t>
      </w:r>
      <w:proofErr w:type="spellStart"/>
      <w:r>
        <w:rPr>
          <w:rFonts w:ascii="Times New Roman" w:hAnsi="Times New Roman" w:cs="Times New Roman"/>
          <w:sz w:val="24"/>
          <w:szCs w:val="24"/>
        </w:rPr>
        <w:t>Kolvianecienė</w:t>
      </w:r>
      <w:proofErr w:type="spellEnd"/>
      <w:r w:rsidR="00380DBB">
        <w:rPr>
          <w:rFonts w:ascii="Times New Roman" w:hAnsi="Times New Roman" w:cs="Times New Roman"/>
          <w:sz w:val="24"/>
          <w:szCs w:val="24"/>
        </w:rPr>
        <w:t xml:space="preserve">, tel. 8 673 </w:t>
      </w:r>
      <w:r>
        <w:rPr>
          <w:rFonts w:ascii="Times New Roman" w:hAnsi="Times New Roman" w:cs="Times New Roman"/>
          <w:sz w:val="24"/>
          <w:szCs w:val="24"/>
        </w:rPr>
        <w:t>52</w:t>
      </w:r>
      <w:r w:rsidR="00355CD9">
        <w:rPr>
          <w:rFonts w:ascii="Times New Roman" w:hAnsi="Times New Roman" w:cs="Times New Roman"/>
          <w:sz w:val="24"/>
          <w:szCs w:val="24"/>
        </w:rPr>
        <w:t xml:space="preserve"> </w:t>
      </w:r>
      <w:r>
        <w:rPr>
          <w:rFonts w:ascii="Times New Roman" w:hAnsi="Times New Roman" w:cs="Times New Roman"/>
          <w:sz w:val="24"/>
          <w:szCs w:val="24"/>
        </w:rPr>
        <w:t>774</w:t>
      </w:r>
      <w:r w:rsidR="00380DBB">
        <w:rPr>
          <w:rFonts w:ascii="Times New Roman" w:hAnsi="Times New Roman" w:cs="Times New Roman"/>
          <w:sz w:val="24"/>
          <w:szCs w:val="24"/>
        </w:rPr>
        <w:t xml:space="preserve">, el. paštas </w:t>
      </w:r>
      <w:r>
        <w:rPr>
          <w:rFonts w:ascii="Times New Roman" w:hAnsi="Times New Roman" w:cs="Times New Roman"/>
          <w:sz w:val="24"/>
          <w:szCs w:val="24"/>
        </w:rPr>
        <w:t>neringa.kolvianeciene</w:t>
      </w:r>
      <w:r w:rsidR="00380DBB">
        <w:rPr>
          <w:rFonts w:ascii="Times New Roman" w:hAnsi="Times New Roman" w:cs="Times New Roman"/>
          <w:sz w:val="24"/>
          <w:szCs w:val="24"/>
        </w:rPr>
        <w:t>@nbfcentras.lt</w:t>
      </w:r>
    </w:p>
    <w:sectPr w:rsidR="001716EA" w:rsidRPr="00615CD0" w:rsidSect="002177D8">
      <w:headerReference w:type="default" r:id="rId11"/>
      <w:footerReference w:type="default" r:id="rId12"/>
      <w:headerReference w:type="first" r:id="rId13"/>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E8176" w14:textId="77777777" w:rsidR="006C7815" w:rsidRDefault="006C7815" w:rsidP="008C3869">
      <w:pPr>
        <w:spacing w:after="0" w:line="240" w:lineRule="auto"/>
      </w:pPr>
      <w:r>
        <w:separator/>
      </w:r>
    </w:p>
  </w:endnote>
  <w:endnote w:type="continuationSeparator" w:id="0">
    <w:p w14:paraId="1CE27C39" w14:textId="77777777" w:rsidR="006C7815" w:rsidRDefault="006C7815" w:rsidP="008C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69074" w14:textId="7CBF25DA" w:rsidR="007736BD" w:rsidRDefault="007736BD">
    <w:pPr>
      <w:pStyle w:val="Porat"/>
      <w:jc w:val="center"/>
    </w:pPr>
  </w:p>
  <w:p w14:paraId="19E83A4C" w14:textId="77777777" w:rsidR="007736BD" w:rsidRDefault="007736B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0081A" w14:textId="77777777" w:rsidR="006C7815" w:rsidRDefault="006C7815" w:rsidP="008C3869">
      <w:pPr>
        <w:spacing w:after="0" w:line="240" w:lineRule="auto"/>
      </w:pPr>
      <w:r>
        <w:separator/>
      </w:r>
    </w:p>
  </w:footnote>
  <w:footnote w:type="continuationSeparator" w:id="0">
    <w:p w14:paraId="3FFD1A32" w14:textId="77777777" w:rsidR="006C7815" w:rsidRDefault="006C7815" w:rsidP="008C3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2033149326"/>
      <w:docPartObj>
        <w:docPartGallery w:val="Page Numbers (Top of Page)"/>
        <w:docPartUnique/>
      </w:docPartObj>
    </w:sdtPr>
    <w:sdtEndPr/>
    <w:sdtContent>
      <w:p w14:paraId="55AA39A0" w14:textId="684F12FB" w:rsidR="00357E82" w:rsidRPr="002C3BE4" w:rsidRDefault="00357E82">
        <w:pPr>
          <w:pStyle w:val="Antrats"/>
          <w:jc w:val="center"/>
          <w:rPr>
            <w:rFonts w:asciiTheme="majorBidi" w:hAnsiTheme="majorBidi" w:cstheme="majorBidi"/>
          </w:rPr>
        </w:pPr>
        <w:r w:rsidRPr="002C3BE4">
          <w:rPr>
            <w:rFonts w:asciiTheme="majorBidi" w:hAnsiTheme="majorBidi" w:cstheme="majorBidi"/>
          </w:rPr>
          <w:fldChar w:fldCharType="begin"/>
        </w:r>
        <w:r w:rsidRPr="002C3BE4">
          <w:rPr>
            <w:rFonts w:asciiTheme="majorBidi" w:hAnsiTheme="majorBidi" w:cstheme="majorBidi"/>
          </w:rPr>
          <w:instrText>PAGE   \* MERGEFORMAT</w:instrText>
        </w:r>
        <w:r w:rsidRPr="002C3BE4">
          <w:rPr>
            <w:rFonts w:asciiTheme="majorBidi" w:hAnsiTheme="majorBidi" w:cstheme="majorBidi"/>
          </w:rPr>
          <w:fldChar w:fldCharType="separate"/>
        </w:r>
        <w:r w:rsidR="004746E8">
          <w:rPr>
            <w:rFonts w:asciiTheme="majorBidi" w:hAnsiTheme="majorBidi" w:cstheme="majorBidi"/>
            <w:noProof/>
          </w:rPr>
          <w:t>4</w:t>
        </w:r>
        <w:r w:rsidRPr="002C3BE4">
          <w:rPr>
            <w:rFonts w:asciiTheme="majorBidi" w:hAnsiTheme="majorBidi" w:cstheme="majorBidi"/>
          </w:rPr>
          <w:fldChar w:fldCharType="end"/>
        </w:r>
      </w:p>
    </w:sdtContent>
  </w:sdt>
  <w:p w14:paraId="7283B3F3" w14:textId="77777777" w:rsidR="00357E82" w:rsidRDefault="00357E8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683409"/>
      <w:docPartObj>
        <w:docPartGallery w:val="Page Numbers (Top of Page)"/>
        <w:docPartUnique/>
      </w:docPartObj>
    </w:sdtPr>
    <w:sdtEndPr>
      <w:rPr>
        <w:noProof/>
      </w:rPr>
    </w:sdtEndPr>
    <w:sdtContent>
      <w:p w14:paraId="31FD9CB8" w14:textId="2B946C40" w:rsidR="003465F4" w:rsidRDefault="006C7815">
        <w:pPr>
          <w:pStyle w:val="Antrats"/>
          <w:jc w:val="center"/>
        </w:pPr>
      </w:p>
    </w:sdtContent>
  </w:sdt>
  <w:p w14:paraId="0B2353C0" w14:textId="77777777" w:rsidR="003465F4" w:rsidRDefault="003465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E27"/>
    <w:multiLevelType w:val="hybridMultilevel"/>
    <w:tmpl w:val="88C0D432"/>
    <w:lvl w:ilvl="0" w:tplc="2238480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B67CE"/>
    <w:multiLevelType w:val="hybridMultilevel"/>
    <w:tmpl w:val="B6624434"/>
    <w:lvl w:ilvl="0" w:tplc="A838F88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86763D3"/>
    <w:multiLevelType w:val="hybridMultilevel"/>
    <w:tmpl w:val="B5284FC8"/>
    <w:lvl w:ilvl="0" w:tplc="2238480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C7156"/>
    <w:multiLevelType w:val="hybridMultilevel"/>
    <w:tmpl w:val="B7E69AE8"/>
    <w:lvl w:ilvl="0" w:tplc="3F0AB6E4">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nsid w:val="40F77709"/>
    <w:multiLevelType w:val="hybridMultilevel"/>
    <w:tmpl w:val="6CF80150"/>
    <w:lvl w:ilvl="0" w:tplc="6FA6CD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8CB5BA9"/>
    <w:multiLevelType w:val="hybridMultilevel"/>
    <w:tmpl w:val="1F3A6338"/>
    <w:lvl w:ilvl="0" w:tplc="639E0B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B215244"/>
    <w:multiLevelType w:val="hybridMultilevel"/>
    <w:tmpl w:val="08EC7E90"/>
    <w:lvl w:ilvl="0" w:tplc="85F440A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69594338"/>
    <w:multiLevelType w:val="hybridMultilevel"/>
    <w:tmpl w:val="98162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D6A2A21"/>
    <w:multiLevelType w:val="hybridMultilevel"/>
    <w:tmpl w:val="88C0D432"/>
    <w:lvl w:ilvl="0" w:tplc="2238480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8"/>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68"/>
    <w:rsid w:val="00001C63"/>
    <w:rsid w:val="0000265B"/>
    <w:rsid w:val="00012070"/>
    <w:rsid w:val="00020051"/>
    <w:rsid w:val="000245C6"/>
    <w:rsid w:val="0004134D"/>
    <w:rsid w:val="00044D2F"/>
    <w:rsid w:val="00046515"/>
    <w:rsid w:val="000501F1"/>
    <w:rsid w:val="000531C3"/>
    <w:rsid w:val="0006347A"/>
    <w:rsid w:val="00064829"/>
    <w:rsid w:val="00065C6D"/>
    <w:rsid w:val="00066E93"/>
    <w:rsid w:val="000702A1"/>
    <w:rsid w:val="00070CA2"/>
    <w:rsid w:val="00081EDD"/>
    <w:rsid w:val="0008438A"/>
    <w:rsid w:val="00085476"/>
    <w:rsid w:val="000C48BB"/>
    <w:rsid w:val="000D048C"/>
    <w:rsid w:val="000E36C7"/>
    <w:rsid w:val="000E474A"/>
    <w:rsid w:val="000F5CE0"/>
    <w:rsid w:val="00100A68"/>
    <w:rsid w:val="00120F1D"/>
    <w:rsid w:val="00121830"/>
    <w:rsid w:val="00125D6C"/>
    <w:rsid w:val="001267D6"/>
    <w:rsid w:val="00130664"/>
    <w:rsid w:val="0013397D"/>
    <w:rsid w:val="001402C5"/>
    <w:rsid w:val="00142799"/>
    <w:rsid w:val="00147FCB"/>
    <w:rsid w:val="001716EA"/>
    <w:rsid w:val="00171989"/>
    <w:rsid w:val="00177429"/>
    <w:rsid w:val="001A7B69"/>
    <w:rsid w:val="001C4472"/>
    <w:rsid w:val="001C50E1"/>
    <w:rsid w:val="001C6553"/>
    <w:rsid w:val="001D11DB"/>
    <w:rsid w:val="001D626D"/>
    <w:rsid w:val="001F3F18"/>
    <w:rsid w:val="001F7019"/>
    <w:rsid w:val="00203385"/>
    <w:rsid w:val="00212C02"/>
    <w:rsid w:val="00217393"/>
    <w:rsid w:val="002177D8"/>
    <w:rsid w:val="00234294"/>
    <w:rsid w:val="002437A1"/>
    <w:rsid w:val="002501FF"/>
    <w:rsid w:val="00250822"/>
    <w:rsid w:val="00270ADB"/>
    <w:rsid w:val="002753E2"/>
    <w:rsid w:val="00295F74"/>
    <w:rsid w:val="00297F79"/>
    <w:rsid w:val="002A66FE"/>
    <w:rsid w:val="002B2FD3"/>
    <w:rsid w:val="002C3BE4"/>
    <w:rsid w:val="002E4E8F"/>
    <w:rsid w:val="002F048C"/>
    <w:rsid w:val="002F1D6A"/>
    <w:rsid w:val="002F2E5D"/>
    <w:rsid w:val="002F32A2"/>
    <w:rsid w:val="002F3A86"/>
    <w:rsid w:val="002F42B5"/>
    <w:rsid w:val="002F4FEC"/>
    <w:rsid w:val="002F7268"/>
    <w:rsid w:val="00305F70"/>
    <w:rsid w:val="003155CC"/>
    <w:rsid w:val="00342000"/>
    <w:rsid w:val="003432FD"/>
    <w:rsid w:val="003465F4"/>
    <w:rsid w:val="00355CD9"/>
    <w:rsid w:val="00357E82"/>
    <w:rsid w:val="003611AD"/>
    <w:rsid w:val="00365E9F"/>
    <w:rsid w:val="00370A92"/>
    <w:rsid w:val="003804EB"/>
    <w:rsid w:val="00380DBB"/>
    <w:rsid w:val="00392870"/>
    <w:rsid w:val="003932E8"/>
    <w:rsid w:val="00396CB2"/>
    <w:rsid w:val="003A3770"/>
    <w:rsid w:val="003C3304"/>
    <w:rsid w:val="003D1FE2"/>
    <w:rsid w:val="003E32A5"/>
    <w:rsid w:val="003E4198"/>
    <w:rsid w:val="003F45FB"/>
    <w:rsid w:val="0041005B"/>
    <w:rsid w:val="004114FC"/>
    <w:rsid w:val="004115A3"/>
    <w:rsid w:val="004136E1"/>
    <w:rsid w:val="00414CC0"/>
    <w:rsid w:val="004219CF"/>
    <w:rsid w:val="004221DC"/>
    <w:rsid w:val="00433C91"/>
    <w:rsid w:val="00445D87"/>
    <w:rsid w:val="00452886"/>
    <w:rsid w:val="00454D5E"/>
    <w:rsid w:val="00461FEC"/>
    <w:rsid w:val="0047460B"/>
    <w:rsid w:val="004746E8"/>
    <w:rsid w:val="0047653B"/>
    <w:rsid w:val="004858F9"/>
    <w:rsid w:val="00486EE5"/>
    <w:rsid w:val="00490CCC"/>
    <w:rsid w:val="004A06CC"/>
    <w:rsid w:val="004A64C0"/>
    <w:rsid w:val="004A6653"/>
    <w:rsid w:val="004C5671"/>
    <w:rsid w:val="004C6B82"/>
    <w:rsid w:val="004D2731"/>
    <w:rsid w:val="004D78C1"/>
    <w:rsid w:val="004E350D"/>
    <w:rsid w:val="004F47DD"/>
    <w:rsid w:val="0050064D"/>
    <w:rsid w:val="00512DB4"/>
    <w:rsid w:val="00531D64"/>
    <w:rsid w:val="00536DCE"/>
    <w:rsid w:val="00576BEF"/>
    <w:rsid w:val="00580316"/>
    <w:rsid w:val="005B058E"/>
    <w:rsid w:val="005B51F9"/>
    <w:rsid w:val="005B6C59"/>
    <w:rsid w:val="005C0FCB"/>
    <w:rsid w:val="005E18BA"/>
    <w:rsid w:val="005E5040"/>
    <w:rsid w:val="005F4033"/>
    <w:rsid w:val="005F56F6"/>
    <w:rsid w:val="00615CD0"/>
    <w:rsid w:val="006234D5"/>
    <w:rsid w:val="0064127E"/>
    <w:rsid w:val="0064463B"/>
    <w:rsid w:val="00656043"/>
    <w:rsid w:val="00661BF0"/>
    <w:rsid w:val="006644D5"/>
    <w:rsid w:val="006767F5"/>
    <w:rsid w:val="00681FE9"/>
    <w:rsid w:val="006847F9"/>
    <w:rsid w:val="00685385"/>
    <w:rsid w:val="00686B7B"/>
    <w:rsid w:val="0069379C"/>
    <w:rsid w:val="006B026A"/>
    <w:rsid w:val="006B20A7"/>
    <w:rsid w:val="006B3C27"/>
    <w:rsid w:val="006C04B1"/>
    <w:rsid w:val="006C562B"/>
    <w:rsid w:val="006C7815"/>
    <w:rsid w:val="00702AB2"/>
    <w:rsid w:val="00703A0B"/>
    <w:rsid w:val="00711D31"/>
    <w:rsid w:val="007206D3"/>
    <w:rsid w:val="00720A94"/>
    <w:rsid w:val="00726573"/>
    <w:rsid w:val="0074331D"/>
    <w:rsid w:val="0077078F"/>
    <w:rsid w:val="00771CA8"/>
    <w:rsid w:val="007736BD"/>
    <w:rsid w:val="00775DF2"/>
    <w:rsid w:val="00776F03"/>
    <w:rsid w:val="00787A7F"/>
    <w:rsid w:val="0079179D"/>
    <w:rsid w:val="00791FE4"/>
    <w:rsid w:val="0079215C"/>
    <w:rsid w:val="007B05CE"/>
    <w:rsid w:val="007B688C"/>
    <w:rsid w:val="007B73F7"/>
    <w:rsid w:val="007C1A84"/>
    <w:rsid w:val="007C31A0"/>
    <w:rsid w:val="007D2835"/>
    <w:rsid w:val="007D5AC8"/>
    <w:rsid w:val="007E08FF"/>
    <w:rsid w:val="007E473E"/>
    <w:rsid w:val="00803915"/>
    <w:rsid w:val="00817F9E"/>
    <w:rsid w:val="00825E0C"/>
    <w:rsid w:val="0083160E"/>
    <w:rsid w:val="008607E3"/>
    <w:rsid w:val="008653AB"/>
    <w:rsid w:val="0086604D"/>
    <w:rsid w:val="008712C9"/>
    <w:rsid w:val="0087227F"/>
    <w:rsid w:val="00872B28"/>
    <w:rsid w:val="008770EF"/>
    <w:rsid w:val="00877398"/>
    <w:rsid w:val="008814F4"/>
    <w:rsid w:val="00881D02"/>
    <w:rsid w:val="00891968"/>
    <w:rsid w:val="00896586"/>
    <w:rsid w:val="008A0E85"/>
    <w:rsid w:val="008C3869"/>
    <w:rsid w:val="008E216D"/>
    <w:rsid w:val="008E3C4F"/>
    <w:rsid w:val="008E5412"/>
    <w:rsid w:val="00920C8F"/>
    <w:rsid w:val="009237CD"/>
    <w:rsid w:val="00923BDA"/>
    <w:rsid w:val="009303EE"/>
    <w:rsid w:val="009370AF"/>
    <w:rsid w:val="00955399"/>
    <w:rsid w:val="00961DCF"/>
    <w:rsid w:val="00963A5F"/>
    <w:rsid w:val="00963BB3"/>
    <w:rsid w:val="0097034A"/>
    <w:rsid w:val="00971778"/>
    <w:rsid w:val="009752E7"/>
    <w:rsid w:val="00986F0A"/>
    <w:rsid w:val="00987AEB"/>
    <w:rsid w:val="00994522"/>
    <w:rsid w:val="009A18A6"/>
    <w:rsid w:val="009B58F2"/>
    <w:rsid w:val="009C5C80"/>
    <w:rsid w:val="009C7DF2"/>
    <w:rsid w:val="009E74EF"/>
    <w:rsid w:val="009F1208"/>
    <w:rsid w:val="00A03F05"/>
    <w:rsid w:val="00A06FD4"/>
    <w:rsid w:val="00A11973"/>
    <w:rsid w:val="00A135EE"/>
    <w:rsid w:val="00A23EBF"/>
    <w:rsid w:val="00A32B0C"/>
    <w:rsid w:val="00A3408E"/>
    <w:rsid w:val="00A40C30"/>
    <w:rsid w:val="00A42B7F"/>
    <w:rsid w:val="00A4770E"/>
    <w:rsid w:val="00A526FC"/>
    <w:rsid w:val="00A52CC8"/>
    <w:rsid w:val="00A83AD4"/>
    <w:rsid w:val="00A84646"/>
    <w:rsid w:val="00AC106F"/>
    <w:rsid w:val="00AC66A2"/>
    <w:rsid w:val="00AF4713"/>
    <w:rsid w:val="00B041FC"/>
    <w:rsid w:val="00B104C9"/>
    <w:rsid w:val="00B13380"/>
    <w:rsid w:val="00B17F26"/>
    <w:rsid w:val="00B21259"/>
    <w:rsid w:val="00B25479"/>
    <w:rsid w:val="00B357D4"/>
    <w:rsid w:val="00B41C2C"/>
    <w:rsid w:val="00B44F8B"/>
    <w:rsid w:val="00B515F9"/>
    <w:rsid w:val="00B57F7D"/>
    <w:rsid w:val="00B60844"/>
    <w:rsid w:val="00B62F17"/>
    <w:rsid w:val="00B66221"/>
    <w:rsid w:val="00B90CDB"/>
    <w:rsid w:val="00BA3D53"/>
    <w:rsid w:val="00BA7D70"/>
    <w:rsid w:val="00BB1CF5"/>
    <w:rsid w:val="00BB6894"/>
    <w:rsid w:val="00BD0899"/>
    <w:rsid w:val="00BD429A"/>
    <w:rsid w:val="00BE07B8"/>
    <w:rsid w:val="00C0149F"/>
    <w:rsid w:val="00C21E64"/>
    <w:rsid w:val="00C241DB"/>
    <w:rsid w:val="00C2557C"/>
    <w:rsid w:val="00C473A4"/>
    <w:rsid w:val="00C53F66"/>
    <w:rsid w:val="00C544E6"/>
    <w:rsid w:val="00C55F2E"/>
    <w:rsid w:val="00C577F6"/>
    <w:rsid w:val="00C63429"/>
    <w:rsid w:val="00C71DD4"/>
    <w:rsid w:val="00C729D1"/>
    <w:rsid w:val="00C730FB"/>
    <w:rsid w:val="00C83833"/>
    <w:rsid w:val="00C9068D"/>
    <w:rsid w:val="00C907F9"/>
    <w:rsid w:val="00C91429"/>
    <w:rsid w:val="00CB0393"/>
    <w:rsid w:val="00CB4D6D"/>
    <w:rsid w:val="00CB5480"/>
    <w:rsid w:val="00CB5F82"/>
    <w:rsid w:val="00CC7152"/>
    <w:rsid w:val="00CF33BB"/>
    <w:rsid w:val="00D00CE4"/>
    <w:rsid w:val="00D124DB"/>
    <w:rsid w:val="00D23681"/>
    <w:rsid w:val="00D26923"/>
    <w:rsid w:val="00D3172B"/>
    <w:rsid w:val="00D4777F"/>
    <w:rsid w:val="00D534EA"/>
    <w:rsid w:val="00D53E0E"/>
    <w:rsid w:val="00D53F9E"/>
    <w:rsid w:val="00D53FC8"/>
    <w:rsid w:val="00D543CC"/>
    <w:rsid w:val="00D61D59"/>
    <w:rsid w:val="00D80FF4"/>
    <w:rsid w:val="00DB5C70"/>
    <w:rsid w:val="00DD6743"/>
    <w:rsid w:val="00DD6CD8"/>
    <w:rsid w:val="00DE607B"/>
    <w:rsid w:val="00E049A9"/>
    <w:rsid w:val="00E219F5"/>
    <w:rsid w:val="00E36F36"/>
    <w:rsid w:val="00E518DF"/>
    <w:rsid w:val="00E629CC"/>
    <w:rsid w:val="00E659CA"/>
    <w:rsid w:val="00E708FF"/>
    <w:rsid w:val="00E72DBC"/>
    <w:rsid w:val="00E742F6"/>
    <w:rsid w:val="00E84A25"/>
    <w:rsid w:val="00EB5455"/>
    <w:rsid w:val="00EC1C2D"/>
    <w:rsid w:val="00EC4B4B"/>
    <w:rsid w:val="00EC7C59"/>
    <w:rsid w:val="00ED6DF3"/>
    <w:rsid w:val="00EE23A7"/>
    <w:rsid w:val="00EE7DE6"/>
    <w:rsid w:val="00EF41AA"/>
    <w:rsid w:val="00EF76AB"/>
    <w:rsid w:val="00F003D3"/>
    <w:rsid w:val="00F076B3"/>
    <w:rsid w:val="00F11678"/>
    <w:rsid w:val="00F1271E"/>
    <w:rsid w:val="00F26794"/>
    <w:rsid w:val="00F34A3D"/>
    <w:rsid w:val="00F34B97"/>
    <w:rsid w:val="00F478AD"/>
    <w:rsid w:val="00F6062F"/>
    <w:rsid w:val="00F61777"/>
    <w:rsid w:val="00F61FA6"/>
    <w:rsid w:val="00F756B9"/>
    <w:rsid w:val="00F77205"/>
    <w:rsid w:val="00F93B77"/>
    <w:rsid w:val="00F9669F"/>
    <w:rsid w:val="00FA392A"/>
    <w:rsid w:val="00FB7EDB"/>
    <w:rsid w:val="00FD77CA"/>
    <w:rsid w:val="00FE2D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C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38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3869"/>
  </w:style>
  <w:style w:type="paragraph" w:styleId="Porat">
    <w:name w:val="footer"/>
    <w:basedOn w:val="prastasis"/>
    <w:link w:val="PoratDiagrama"/>
    <w:uiPriority w:val="99"/>
    <w:unhideWhenUsed/>
    <w:rsid w:val="008C38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869"/>
  </w:style>
  <w:style w:type="character" w:styleId="Hipersaitas">
    <w:name w:val="Hyperlink"/>
    <w:basedOn w:val="Numatytasispastraiposriftas"/>
    <w:uiPriority w:val="99"/>
    <w:unhideWhenUsed/>
    <w:rsid w:val="000501F1"/>
    <w:rPr>
      <w:color w:val="0563C1" w:themeColor="hyperlink"/>
      <w:u w:val="single"/>
    </w:rPr>
  </w:style>
  <w:style w:type="character" w:customStyle="1" w:styleId="UnresolvedMention1">
    <w:name w:val="Unresolved Mention1"/>
    <w:basedOn w:val="Numatytasispastraiposriftas"/>
    <w:uiPriority w:val="99"/>
    <w:semiHidden/>
    <w:unhideWhenUsed/>
    <w:rsid w:val="000501F1"/>
    <w:rPr>
      <w:color w:val="605E5C"/>
      <w:shd w:val="clear" w:color="auto" w:fill="E1DFDD"/>
    </w:rPr>
  </w:style>
  <w:style w:type="paragraph" w:styleId="Sraopastraipa">
    <w:name w:val="List Paragraph"/>
    <w:basedOn w:val="prastasis"/>
    <w:uiPriority w:val="34"/>
    <w:qFormat/>
    <w:rsid w:val="002F32A2"/>
    <w:pPr>
      <w:ind w:left="720"/>
      <w:contextualSpacing/>
    </w:pPr>
  </w:style>
  <w:style w:type="character" w:styleId="Komentaronuoroda">
    <w:name w:val="annotation reference"/>
    <w:basedOn w:val="Numatytasispastraiposriftas"/>
    <w:uiPriority w:val="99"/>
    <w:semiHidden/>
    <w:unhideWhenUsed/>
    <w:rsid w:val="00720A94"/>
    <w:rPr>
      <w:sz w:val="16"/>
      <w:szCs w:val="16"/>
    </w:rPr>
  </w:style>
  <w:style w:type="paragraph" w:styleId="Komentarotekstas">
    <w:name w:val="annotation text"/>
    <w:basedOn w:val="prastasis"/>
    <w:link w:val="KomentarotekstasDiagrama"/>
    <w:uiPriority w:val="99"/>
    <w:semiHidden/>
    <w:unhideWhenUsed/>
    <w:rsid w:val="00720A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20A94"/>
    <w:rPr>
      <w:sz w:val="20"/>
      <w:szCs w:val="20"/>
    </w:rPr>
  </w:style>
  <w:style w:type="paragraph" w:styleId="Komentarotema">
    <w:name w:val="annotation subject"/>
    <w:basedOn w:val="Komentarotekstas"/>
    <w:next w:val="Komentarotekstas"/>
    <w:link w:val="KomentarotemaDiagrama"/>
    <w:uiPriority w:val="99"/>
    <w:semiHidden/>
    <w:unhideWhenUsed/>
    <w:rsid w:val="00720A94"/>
    <w:rPr>
      <w:b/>
      <w:bCs/>
    </w:rPr>
  </w:style>
  <w:style w:type="character" w:customStyle="1" w:styleId="KomentarotemaDiagrama">
    <w:name w:val="Komentaro tema Diagrama"/>
    <w:basedOn w:val="KomentarotekstasDiagrama"/>
    <w:link w:val="Komentarotema"/>
    <w:uiPriority w:val="99"/>
    <w:semiHidden/>
    <w:rsid w:val="00720A94"/>
    <w:rPr>
      <w:b/>
      <w:bCs/>
      <w:sz w:val="20"/>
      <w:szCs w:val="20"/>
    </w:rPr>
  </w:style>
  <w:style w:type="paragraph" w:styleId="Debesliotekstas">
    <w:name w:val="Balloon Text"/>
    <w:basedOn w:val="prastasis"/>
    <w:link w:val="DebesliotekstasDiagrama"/>
    <w:uiPriority w:val="99"/>
    <w:semiHidden/>
    <w:unhideWhenUsed/>
    <w:rsid w:val="00720A9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A94"/>
    <w:rPr>
      <w:rFonts w:ascii="Segoe UI" w:hAnsi="Segoe UI" w:cs="Segoe UI"/>
      <w:sz w:val="18"/>
      <w:szCs w:val="18"/>
    </w:rPr>
  </w:style>
  <w:style w:type="paragraph" w:customStyle="1" w:styleId="Default">
    <w:name w:val="Default"/>
    <w:rsid w:val="00615CD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38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3869"/>
  </w:style>
  <w:style w:type="paragraph" w:styleId="Porat">
    <w:name w:val="footer"/>
    <w:basedOn w:val="prastasis"/>
    <w:link w:val="PoratDiagrama"/>
    <w:uiPriority w:val="99"/>
    <w:unhideWhenUsed/>
    <w:rsid w:val="008C38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869"/>
  </w:style>
  <w:style w:type="character" w:styleId="Hipersaitas">
    <w:name w:val="Hyperlink"/>
    <w:basedOn w:val="Numatytasispastraiposriftas"/>
    <w:uiPriority w:val="99"/>
    <w:unhideWhenUsed/>
    <w:rsid w:val="000501F1"/>
    <w:rPr>
      <w:color w:val="0563C1" w:themeColor="hyperlink"/>
      <w:u w:val="single"/>
    </w:rPr>
  </w:style>
  <w:style w:type="character" w:customStyle="1" w:styleId="UnresolvedMention1">
    <w:name w:val="Unresolved Mention1"/>
    <w:basedOn w:val="Numatytasispastraiposriftas"/>
    <w:uiPriority w:val="99"/>
    <w:semiHidden/>
    <w:unhideWhenUsed/>
    <w:rsid w:val="000501F1"/>
    <w:rPr>
      <w:color w:val="605E5C"/>
      <w:shd w:val="clear" w:color="auto" w:fill="E1DFDD"/>
    </w:rPr>
  </w:style>
  <w:style w:type="paragraph" w:styleId="Sraopastraipa">
    <w:name w:val="List Paragraph"/>
    <w:basedOn w:val="prastasis"/>
    <w:uiPriority w:val="34"/>
    <w:qFormat/>
    <w:rsid w:val="002F32A2"/>
    <w:pPr>
      <w:ind w:left="720"/>
      <w:contextualSpacing/>
    </w:pPr>
  </w:style>
  <w:style w:type="character" w:styleId="Komentaronuoroda">
    <w:name w:val="annotation reference"/>
    <w:basedOn w:val="Numatytasispastraiposriftas"/>
    <w:uiPriority w:val="99"/>
    <w:semiHidden/>
    <w:unhideWhenUsed/>
    <w:rsid w:val="00720A94"/>
    <w:rPr>
      <w:sz w:val="16"/>
      <w:szCs w:val="16"/>
    </w:rPr>
  </w:style>
  <w:style w:type="paragraph" w:styleId="Komentarotekstas">
    <w:name w:val="annotation text"/>
    <w:basedOn w:val="prastasis"/>
    <w:link w:val="KomentarotekstasDiagrama"/>
    <w:uiPriority w:val="99"/>
    <w:semiHidden/>
    <w:unhideWhenUsed/>
    <w:rsid w:val="00720A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20A94"/>
    <w:rPr>
      <w:sz w:val="20"/>
      <w:szCs w:val="20"/>
    </w:rPr>
  </w:style>
  <w:style w:type="paragraph" w:styleId="Komentarotema">
    <w:name w:val="annotation subject"/>
    <w:basedOn w:val="Komentarotekstas"/>
    <w:next w:val="Komentarotekstas"/>
    <w:link w:val="KomentarotemaDiagrama"/>
    <w:uiPriority w:val="99"/>
    <w:semiHidden/>
    <w:unhideWhenUsed/>
    <w:rsid w:val="00720A94"/>
    <w:rPr>
      <w:b/>
      <w:bCs/>
    </w:rPr>
  </w:style>
  <w:style w:type="character" w:customStyle="1" w:styleId="KomentarotemaDiagrama">
    <w:name w:val="Komentaro tema Diagrama"/>
    <w:basedOn w:val="KomentarotekstasDiagrama"/>
    <w:link w:val="Komentarotema"/>
    <w:uiPriority w:val="99"/>
    <w:semiHidden/>
    <w:rsid w:val="00720A94"/>
    <w:rPr>
      <w:b/>
      <w:bCs/>
      <w:sz w:val="20"/>
      <w:szCs w:val="20"/>
    </w:rPr>
  </w:style>
  <w:style w:type="paragraph" w:styleId="Debesliotekstas">
    <w:name w:val="Balloon Text"/>
    <w:basedOn w:val="prastasis"/>
    <w:link w:val="DebesliotekstasDiagrama"/>
    <w:uiPriority w:val="99"/>
    <w:semiHidden/>
    <w:unhideWhenUsed/>
    <w:rsid w:val="00720A9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A94"/>
    <w:rPr>
      <w:rFonts w:ascii="Segoe UI" w:hAnsi="Segoe UI" w:cs="Segoe UI"/>
      <w:sz w:val="18"/>
      <w:szCs w:val="18"/>
    </w:rPr>
  </w:style>
  <w:style w:type="paragraph" w:customStyle="1" w:styleId="Default">
    <w:name w:val="Default"/>
    <w:rsid w:val="00615CD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6228">
      <w:bodyDiv w:val="1"/>
      <w:marLeft w:val="0"/>
      <w:marRight w:val="0"/>
      <w:marTop w:val="0"/>
      <w:marBottom w:val="0"/>
      <w:divBdr>
        <w:top w:val="none" w:sz="0" w:space="0" w:color="auto"/>
        <w:left w:val="none" w:sz="0" w:space="0" w:color="auto"/>
        <w:bottom w:val="none" w:sz="0" w:space="0" w:color="auto"/>
        <w:right w:val="none" w:sz="0" w:space="0" w:color="auto"/>
      </w:divBdr>
      <w:divsChild>
        <w:div w:id="182210549">
          <w:marLeft w:val="0"/>
          <w:marRight w:val="0"/>
          <w:marTop w:val="0"/>
          <w:marBottom w:val="0"/>
          <w:divBdr>
            <w:top w:val="none" w:sz="0" w:space="0" w:color="auto"/>
            <w:left w:val="none" w:sz="0" w:space="0" w:color="auto"/>
            <w:bottom w:val="none" w:sz="0" w:space="0" w:color="auto"/>
            <w:right w:val="none" w:sz="0" w:space="0" w:color="auto"/>
          </w:divBdr>
        </w:div>
      </w:divsChild>
    </w:div>
    <w:div w:id="506752454">
      <w:bodyDiv w:val="1"/>
      <w:marLeft w:val="0"/>
      <w:marRight w:val="0"/>
      <w:marTop w:val="0"/>
      <w:marBottom w:val="0"/>
      <w:divBdr>
        <w:top w:val="none" w:sz="0" w:space="0" w:color="auto"/>
        <w:left w:val="none" w:sz="0" w:space="0" w:color="auto"/>
        <w:bottom w:val="none" w:sz="0" w:space="0" w:color="auto"/>
        <w:right w:val="none" w:sz="0" w:space="0" w:color="auto"/>
      </w:divBdr>
      <w:divsChild>
        <w:div w:id="116418481">
          <w:marLeft w:val="0"/>
          <w:marRight w:val="0"/>
          <w:marTop w:val="0"/>
          <w:marBottom w:val="0"/>
          <w:divBdr>
            <w:top w:val="none" w:sz="0" w:space="0" w:color="auto"/>
            <w:left w:val="none" w:sz="0" w:space="0" w:color="auto"/>
            <w:bottom w:val="none" w:sz="0" w:space="0" w:color="auto"/>
            <w:right w:val="none" w:sz="0" w:space="0" w:color="auto"/>
          </w:divBdr>
        </w:div>
      </w:divsChild>
    </w:div>
    <w:div w:id="592517429">
      <w:bodyDiv w:val="1"/>
      <w:marLeft w:val="0"/>
      <w:marRight w:val="0"/>
      <w:marTop w:val="0"/>
      <w:marBottom w:val="0"/>
      <w:divBdr>
        <w:top w:val="none" w:sz="0" w:space="0" w:color="auto"/>
        <w:left w:val="none" w:sz="0" w:space="0" w:color="auto"/>
        <w:bottom w:val="none" w:sz="0" w:space="0" w:color="auto"/>
        <w:right w:val="none" w:sz="0" w:space="0" w:color="auto"/>
      </w:divBdr>
      <w:divsChild>
        <w:div w:id="538903393">
          <w:marLeft w:val="0"/>
          <w:marRight w:val="0"/>
          <w:marTop w:val="0"/>
          <w:marBottom w:val="0"/>
          <w:divBdr>
            <w:top w:val="none" w:sz="0" w:space="0" w:color="auto"/>
            <w:left w:val="none" w:sz="0" w:space="0" w:color="auto"/>
            <w:bottom w:val="none" w:sz="0" w:space="0" w:color="auto"/>
            <w:right w:val="none" w:sz="0" w:space="0" w:color="auto"/>
          </w:divBdr>
        </w:div>
      </w:divsChild>
    </w:div>
    <w:div w:id="1651523142">
      <w:bodyDiv w:val="1"/>
      <w:marLeft w:val="0"/>
      <w:marRight w:val="0"/>
      <w:marTop w:val="0"/>
      <w:marBottom w:val="0"/>
      <w:divBdr>
        <w:top w:val="none" w:sz="0" w:space="0" w:color="auto"/>
        <w:left w:val="none" w:sz="0" w:space="0" w:color="auto"/>
        <w:bottom w:val="none" w:sz="0" w:space="0" w:color="auto"/>
        <w:right w:val="none" w:sz="0" w:space="0" w:color="auto"/>
      </w:divBdr>
    </w:div>
    <w:div w:id="2075663511">
      <w:bodyDiv w:val="1"/>
      <w:marLeft w:val="0"/>
      <w:marRight w:val="0"/>
      <w:marTop w:val="0"/>
      <w:marBottom w:val="0"/>
      <w:divBdr>
        <w:top w:val="none" w:sz="0" w:space="0" w:color="auto"/>
        <w:left w:val="none" w:sz="0" w:space="0" w:color="auto"/>
        <w:bottom w:val="none" w:sz="0" w:space="0" w:color="auto"/>
        <w:right w:val="none" w:sz="0" w:space="0" w:color="auto"/>
      </w:divBdr>
    </w:div>
    <w:div w:id="2097358538">
      <w:bodyDiv w:val="1"/>
      <w:marLeft w:val="0"/>
      <w:marRight w:val="0"/>
      <w:marTop w:val="0"/>
      <w:marBottom w:val="0"/>
      <w:divBdr>
        <w:top w:val="none" w:sz="0" w:space="0" w:color="auto"/>
        <w:left w:val="none" w:sz="0" w:space="0" w:color="auto"/>
        <w:bottom w:val="none" w:sz="0" w:space="0" w:color="auto"/>
        <w:right w:val="none" w:sz="0" w:space="0" w:color="auto"/>
      </w:divBdr>
    </w:div>
    <w:div w:id="214561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info@nbfcentras.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D902-A4DD-44A4-AC9A-F9272422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5</Pages>
  <Words>11742</Words>
  <Characters>6693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2020-07-08T13:56:00Z</dcterms:created>
  <dc:creator>Jurgita Lukšėnienė</dc:creator>
  <cp:lastModifiedBy>Agnė Pukienė</cp:lastModifiedBy>
  <dcterms:modified xsi:type="dcterms:W3CDTF">2020-07-12T18:21:00Z</dcterms:modified>
  <cp:revision>5</cp:revision>
</cp:coreProperties>
</file>