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296" w:rsidRDefault="00E76296" w:rsidP="006C4975">
      <w:pPr>
        <w:jc w:val="center"/>
        <w:rPr>
          <w:b/>
          <w:caps/>
          <w:color w:val="000000"/>
        </w:rPr>
      </w:pPr>
      <w:r w:rsidRPr="00E76296">
        <w:rPr>
          <w:b/>
          <w:caps/>
          <w:color w:val="000000"/>
        </w:rPr>
        <w:t xml:space="preserve">Lietuvos Respublikos Vyriausybės nutarimo </w:t>
      </w:r>
      <w:r w:rsidR="00457DF3" w:rsidRPr="00457DF3">
        <w:rPr>
          <w:b/>
          <w:color w:val="000000"/>
        </w:rPr>
        <w:t>„</w:t>
      </w:r>
      <w:r w:rsidR="00457DF3" w:rsidRPr="00457DF3">
        <w:rPr>
          <w:b/>
          <w:lang w:eastAsia="lt-LT"/>
        </w:rPr>
        <w:t>D</w:t>
      </w:r>
      <w:r w:rsidR="00457DF3" w:rsidRPr="00457DF3">
        <w:rPr>
          <w:b/>
          <w:bCs/>
          <w:lang w:eastAsia="lt-LT"/>
        </w:rPr>
        <w:t>ĖL TEIKIMO SIŪLYTI L</w:t>
      </w:r>
      <w:r w:rsidR="00457DF3" w:rsidRPr="00457DF3">
        <w:rPr>
          <w:b/>
          <w:lang w:eastAsia="lt-LT"/>
        </w:rPr>
        <w:t>IETUVOS RESPUBLIKOS SEIMUI REORGANIZUOTI LIETUVOS SPORTO UNIVERSITETĄ PRIJUNGIMO PRIE LIETUVOS SVEIKATOS MOKSLŲ UNIVERSITETO BŪDU IR LIETUVOS RESPUBLIKOS SEIMO NUTARIMO „DĖL LIETUVOS SPORTO UNIVERSITETO REORGANIZAVIMO PRIJUNGIMO PRIE LIETUVOS SVEIKATOS MOKSLŲ UNIVERSITETO BŪDU“ PROJEKTO PATEIKIMO LIETUVOS RESPUBLIKOS SEIMUI</w:t>
      </w:r>
      <w:r w:rsidR="00457DF3" w:rsidRPr="00457DF3">
        <w:rPr>
          <w:b/>
          <w:color w:val="000000"/>
        </w:rPr>
        <w:t>“</w:t>
      </w:r>
      <w:r w:rsidR="00457DF3" w:rsidRPr="003F1DA8">
        <w:rPr>
          <w:color w:val="000000"/>
        </w:rPr>
        <w:t xml:space="preserve"> </w:t>
      </w:r>
      <w:r w:rsidRPr="00E76296">
        <w:rPr>
          <w:b/>
          <w:caps/>
          <w:color w:val="000000"/>
        </w:rPr>
        <w:t>projekt</w:t>
      </w:r>
      <w:r w:rsidRPr="00E76296">
        <w:rPr>
          <w:rFonts w:hint="cs"/>
          <w:b/>
          <w:caps/>
          <w:color w:val="000000"/>
        </w:rPr>
        <w:t>o</w:t>
      </w:r>
    </w:p>
    <w:p w:rsidR="00833122" w:rsidRPr="00E76296" w:rsidRDefault="00E76296" w:rsidP="006C4975">
      <w:pPr>
        <w:jc w:val="center"/>
        <w:rPr>
          <w:b/>
          <w:caps/>
        </w:rPr>
      </w:pPr>
      <w:r w:rsidRPr="00E76296">
        <w:rPr>
          <w:b/>
          <w:caps/>
          <w:color w:val="000000"/>
        </w:rPr>
        <w:t xml:space="preserve"> </w:t>
      </w:r>
      <w:r w:rsidR="0068786C" w:rsidRPr="00E76296">
        <w:rPr>
          <w:b/>
          <w:caps/>
        </w:rPr>
        <w:t>DERINIMO PAŽYMA</w:t>
      </w:r>
    </w:p>
    <w:p w:rsidR="005E12BC" w:rsidRDefault="005E12BC" w:rsidP="006C4975">
      <w:pPr>
        <w:jc w:val="center"/>
        <w:rPr>
          <w:b/>
          <w:bCs/>
        </w:rPr>
      </w:pPr>
    </w:p>
    <w:tbl>
      <w:tblPr>
        <w:tblW w:w="150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5953"/>
        <w:gridCol w:w="7542"/>
      </w:tblGrid>
      <w:tr w:rsidR="00BF5116" w:rsidRPr="001500DB" w:rsidTr="00457DF3">
        <w:tc>
          <w:tcPr>
            <w:tcW w:w="1560" w:type="dxa"/>
          </w:tcPr>
          <w:p w:rsidR="00BF5116" w:rsidRPr="001500DB" w:rsidRDefault="00BF5116" w:rsidP="0049571A">
            <w:pPr>
              <w:jc w:val="center"/>
              <w:rPr>
                <w:bCs/>
              </w:rPr>
            </w:pPr>
            <w:r w:rsidRPr="001500DB">
              <w:t>Ministerijos, Vyriausybės įstaigos ir kitos organizacijos</w:t>
            </w:r>
          </w:p>
        </w:tc>
        <w:tc>
          <w:tcPr>
            <w:tcW w:w="5953" w:type="dxa"/>
            <w:vAlign w:val="center"/>
          </w:tcPr>
          <w:p w:rsidR="00BF5116" w:rsidRPr="001500DB" w:rsidRDefault="00BF5116" w:rsidP="0049571A">
            <w:pPr>
              <w:jc w:val="center"/>
              <w:rPr>
                <w:bCs/>
              </w:rPr>
            </w:pPr>
            <w:r w:rsidRPr="001500DB">
              <w:t>Pastabos ir pasiūlymai</w:t>
            </w:r>
          </w:p>
        </w:tc>
        <w:tc>
          <w:tcPr>
            <w:tcW w:w="7542" w:type="dxa"/>
            <w:vAlign w:val="center"/>
          </w:tcPr>
          <w:p w:rsidR="00BF5116" w:rsidRPr="001500DB" w:rsidRDefault="00BF5116" w:rsidP="0049571A">
            <w:pPr>
              <w:jc w:val="center"/>
              <w:rPr>
                <w:bCs/>
              </w:rPr>
            </w:pPr>
            <w:r w:rsidRPr="001500DB">
              <w:t>Žyma apie nepriimtas ir iš dalies nepriimtas pastabas ir pasiūlymus</w:t>
            </w:r>
          </w:p>
        </w:tc>
      </w:tr>
      <w:tr w:rsidR="00E22C0E" w:rsidRPr="001500DB" w:rsidTr="00457DF3">
        <w:trPr>
          <w:trHeight w:val="3167"/>
        </w:trPr>
        <w:tc>
          <w:tcPr>
            <w:tcW w:w="1560" w:type="dxa"/>
            <w:vMerge w:val="restart"/>
          </w:tcPr>
          <w:p w:rsidR="00E22C0E" w:rsidRDefault="00E22C0E" w:rsidP="0049571A">
            <w:r>
              <w:t>Lietuvos Respublikos teisingumo ministerijos</w:t>
            </w:r>
          </w:p>
          <w:p w:rsidR="00E22C0E" w:rsidRDefault="00E22C0E" w:rsidP="0049571A">
            <w:r>
              <w:t>2018-06-15 raštas</w:t>
            </w:r>
          </w:p>
          <w:p w:rsidR="00E22C0E" w:rsidRDefault="00E22C0E" w:rsidP="0049571A">
            <w:r>
              <w:t>Nr.(1.6) 2T-424</w:t>
            </w:r>
          </w:p>
        </w:tc>
        <w:tc>
          <w:tcPr>
            <w:tcW w:w="5953" w:type="dxa"/>
          </w:tcPr>
          <w:p w:rsidR="00E22C0E" w:rsidRPr="00821711" w:rsidRDefault="00E22C0E" w:rsidP="00BF5116">
            <w:pPr>
              <w:pStyle w:val="Sraopastraipa"/>
              <w:numPr>
                <w:ilvl w:val="0"/>
                <w:numId w:val="5"/>
              </w:numPr>
              <w:ind w:left="62" w:firstLine="0"/>
              <w:jc w:val="both"/>
            </w:pPr>
            <w:r>
              <w:t xml:space="preserve">Atsižvelgiant į tai, kad teikiamas Seimo nutarimo projektas remiasi ir </w:t>
            </w:r>
            <w:r w:rsidRPr="002E2E1F">
              <w:t>Seimo 2018 m. sausio 12 d. nutarim</w:t>
            </w:r>
            <w:r>
              <w:t>u</w:t>
            </w:r>
            <w:r w:rsidRPr="002E2E1F">
              <w:t xml:space="preserve"> Nr. XIII-1021</w:t>
            </w:r>
            <w:r>
              <w:t xml:space="preserve"> </w:t>
            </w:r>
            <w:r w:rsidRPr="002E2E1F">
              <w:t>„Dėl pritarimo Lietuvos sporto universiteto reorganizavimui prijungimo prie Lietuvos sveikatos mokslų universiteto būdu“</w:t>
            </w:r>
            <w:r>
              <w:t>, siūlome įvertinti aplinkybę, kad Seimo narių grupė kreipėsi į Konstitucinį Teismą</w:t>
            </w:r>
            <w:r w:rsidRPr="002E2E1F">
              <w:t xml:space="preserve"> </w:t>
            </w:r>
            <w:r>
              <w:t>d</w:t>
            </w:r>
            <w:r w:rsidRPr="002E2E1F">
              <w:t>ėl Seimo 2018 m. sausio 12 d. nutarimo Nr. XIII-1021  atitikties Lietuvos Respublikos Konstitucijos 5 str</w:t>
            </w:r>
            <w:r>
              <w:t>.</w:t>
            </w:r>
            <w:r w:rsidRPr="002E2E1F">
              <w:t xml:space="preserve"> 1, 2 d</w:t>
            </w:r>
            <w:r>
              <w:t>.</w:t>
            </w:r>
            <w:r w:rsidRPr="002E2E1F">
              <w:t>, 40 str</w:t>
            </w:r>
            <w:r>
              <w:t>.</w:t>
            </w:r>
            <w:r w:rsidRPr="002E2E1F">
              <w:t xml:space="preserve"> 3 d</w:t>
            </w:r>
            <w:r>
              <w:t>.</w:t>
            </w:r>
            <w:r w:rsidRPr="002E2E1F">
              <w:t>, 69 str</w:t>
            </w:r>
            <w:r>
              <w:t>.</w:t>
            </w:r>
            <w:r w:rsidRPr="002E2E1F">
              <w:t xml:space="preserve"> 1 d</w:t>
            </w:r>
            <w:r>
              <w:t>.</w:t>
            </w:r>
            <w:r w:rsidRPr="002E2E1F">
              <w:t>, konstituciniam teisinės valstybės principui, Lietuvos Respublikos mokslo ir studijų įstatymo 8 str</w:t>
            </w:r>
            <w:r>
              <w:t>.</w:t>
            </w:r>
            <w:r w:rsidRPr="002E2E1F">
              <w:t xml:space="preserve"> 1 d</w:t>
            </w:r>
            <w:r>
              <w:t>.</w:t>
            </w:r>
            <w:r w:rsidRPr="002E2E1F">
              <w:t>, 38 str</w:t>
            </w:r>
            <w:r>
              <w:t>.</w:t>
            </w:r>
            <w:r w:rsidRPr="002E2E1F">
              <w:t xml:space="preserve"> 1 d</w:t>
            </w:r>
            <w:r>
              <w:t>. ir šiuo metu konstitucinės justicijos byla jau yra nagrinėjama.</w:t>
            </w:r>
          </w:p>
        </w:tc>
        <w:tc>
          <w:tcPr>
            <w:tcW w:w="7542" w:type="dxa"/>
          </w:tcPr>
          <w:p w:rsidR="00E22C0E" w:rsidRDefault="00E22C0E" w:rsidP="006F40EA">
            <w:pPr>
              <w:jc w:val="both"/>
              <w:rPr>
                <w:b/>
                <w:lang w:eastAsia="lt-LT"/>
              </w:rPr>
            </w:pPr>
            <w:r>
              <w:rPr>
                <w:b/>
                <w:lang w:eastAsia="lt-LT"/>
              </w:rPr>
              <w:t xml:space="preserve"> </w:t>
            </w:r>
            <w:r w:rsidRPr="00B012C1">
              <w:rPr>
                <w:b/>
                <w:lang w:eastAsia="lt-LT"/>
              </w:rPr>
              <w:t>Atsižvelgta iš dalies</w:t>
            </w:r>
            <w:r>
              <w:rPr>
                <w:b/>
                <w:lang w:eastAsia="lt-LT"/>
              </w:rPr>
              <w:t xml:space="preserve">. </w:t>
            </w:r>
            <w:r>
              <w:rPr>
                <w:lang w:eastAsia="lt-LT"/>
              </w:rPr>
              <w:t xml:space="preserve">Įvertinta aplinkybė, kad Lietuvos Respublikos Seimo narių grupė kreipėsi į Konstitucinį Teismą dėl </w:t>
            </w:r>
            <w:r w:rsidRPr="00E76296">
              <w:rPr>
                <w:lang w:eastAsia="lt-LT"/>
              </w:rPr>
              <w:t>Lietuvos Respublikos Sei</w:t>
            </w:r>
            <w:r>
              <w:rPr>
                <w:lang w:eastAsia="lt-LT"/>
              </w:rPr>
              <w:t>mo 2018 m. sausio 12 d. nutarimo</w:t>
            </w:r>
            <w:r w:rsidRPr="00E76296">
              <w:rPr>
                <w:lang w:eastAsia="lt-LT"/>
              </w:rPr>
              <w:t xml:space="preserve"> Nr. XIII-1021 „Dėl pritarimo Lietuvos sporto universiteto reorganizavimui prijungimo prie Lietuvos sveikatos mokslų universiteto būdu“</w:t>
            </w:r>
            <w:r>
              <w:rPr>
                <w:lang w:eastAsia="lt-LT"/>
              </w:rPr>
              <w:t xml:space="preserve"> </w:t>
            </w:r>
            <w:r w:rsidRPr="00AA41AC">
              <w:rPr>
                <w:lang w:eastAsia="lt-LT"/>
              </w:rPr>
              <w:t>atitikties Lietuvos Respublikos Konstitucijai. Manome, kad kol universitetų optimizavimo procesas nesustabdytas ir teisės aktai, reglamentuojantys universitetų optimizavimą, yra galiojantys, vadovaujantis Lietuvos Respublikos mokslo</w:t>
            </w:r>
            <w:r>
              <w:rPr>
                <w:lang w:eastAsia="lt-LT"/>
              </w:rPr>
              <w:t xml:space="preserve"> ir studijų įstatymo 38 straipsnio 1 dalimi, teikiamas Nutarimo projektas neprieštarauja galiojantiems teisės aktams.</w:t>
            </w:r>
          </w:p>
        </w:tc>
      </w:tr>
      <w:tr w:rsidR="00E22C0E" w:rsidRPr="001500DB" w:rsidTr="00457DF3">
        <w:trPr>
          <w:trHeight w:val="3385"/>
        </w:trPr>
        <w:tc>
          <w:tcPr>
            <w:tcW w:w="1560" w:type="dxa"/>
            <w:vMerge/>
          </w:tcPr>
          <w:p w:rsidR="00E22C0E" w:rsidRDefault="00E22C0E" w:rsidP="0049571A"/>
        </w:tc>
        <w:tc>
          <w:tcPr>
            <w:tcW w:w="5953" w:type="dxa"/>
          </w:tcPr>
          <w:p w:rsidR="00E22C0E" w:rsidRDefault="00E22C0E" w:rsidP="00BF5116">
            <w:pPr>
              <w:pStyle w:val="Sraopastraipa"/>
              <w:numPr>
                <w:ilvl w:val="0"/>
                <w:numId w:val="5"/>
              </w:numPr>
              <w:ind w:left="62" w:firstLine="0"/>
              <w:jc w:val="both"/>
            </w:pPr>
            <w:r>
              <w:t xml:space="preserve">Taip pat siūlome įvertinti šiuo metu galiojančio Mokslo ir studijų įstatymo (toliau – MSĮ), Seimo statuto, Civilinio kodekso, Lietuvos sveikatos mokslų universiteto statuto ir </w:t>
            </w:r>
            <w:r w:rsidRPr="002E2E1F">
              <w:t>Seimo 2018 m. sausio 12 d. nutarim</w:t>
            </w:r>
            <w:r>
              <w:t>o</w:t>
            </w:r>
            <w:r w:rsidRPr="002E2E1F">
              <w:t xml:space="preserve"> Nr. XIII-1021</w:t>
            </w:r>
            <w:r>
              <w:t xml:space="preserve"> nuostatų santykį.</w:t>
            </w:r>
          </w:p>
          <w:p w:rsidR="00E22C0E" w:rsidRDefault="00E22C0E" w:rsidP="0049571A">
            <w:pPr>
              <w:pStyle w:val="Sraopastraipa"/>
              <w:ind w:left="62"/>
              <w:jc w:val="both"/>
            </w:pPr>
            <w:r>
              <w:t xml:space="preserve">MSĮ 38 str. 1 d. numatytas aukštųjų mokyklų reorganizavimas Seimo sprendimu Vyriausybės teikimu. Įvertinant Civilinio kodekso 2.96 str. 3 d. nuostatas, toks sprendimas turėtų apimti reorganizavimo sąlygų tvirtinimą ir steigimo dokumentų (aukštosios mokyklos statuto) keitimą. Įvertinant Seimo statuto 135 str. 5 d. nuostatas, Vyriausybė turėtų teikti ir aukštosios mokyklos statuto pakeitimo projektą, ir reorganizavimo sąlygas. Šiuo </w:t>
            </w:r>
            <w:r>
              <w:lastRenderedPageBreak/>
              <w:t xml:space="preserve">atžvilgiu siūlytume įvertinti minėto MSĮ 38 str. 1 d. santykį su to paties įstatymo nuostatomis, skirtomis statuto keitimui (MSĮ 27 str. 2 d. 1 p.), kurios numato atitinkamų aukštosios mokyklos valdymo organų dalyvavimą rengiant ir teikiant Seimui (Vyriausybei) statuto pakeitimus. Taip pat pastebėtina, kad Lietuvos sveikatos mokslų universiteto </w:t>
            </w:r>
            <w:r w:rsidRPr="00603807">
              <w:t>statute (235 p.), patvirtintame Seimo 2010 m</w:t>
            </w:r>
            <w:r w:rsidRPr="00CE4822">
              <w:t xml:space="preserve">. birželio 30 d. </w:t>
            </w:r>
            <w:r>
              <w:t xml:space="preserve">nutarimu </w:t>
            </w:r>
            <w:r w:rsidRPr="00CE4822">
              <w:t>Nr. XI-973</w:t>
            </w:r>
            <w:r>
              <w:t xml:space="preserve">, nustatyta, kad </w:t>
            </w:r>
            <w:r>
              <w:rPr>
                <w:color w:val="000000"/>
              </w:rPr>
              <w:t>Lietuvos sveikatos mokslų</w:t>
            </w:r>
            <w:r w:rsidRPr="00CE4822">
              <w:t xml:space="preserve"> </w:t>
            </w:r>
            <w:r>
              <w:t xml:space="preserve">universiteto </w:t>
            </w:r>
            <w:r w:rsidRPr="00CE4822">
              <w:t>statuto pakeitimus Seimui tvirtinti teikia Taryba, įvertinusi Senato siūlymus.</w:t>
            </w:r>
          </w:p>
          <w:p w:rsidR="00E22C0E" w:rsidRDefault="00E22C0E" w:rsidP="00DB15CB">
            <w:pPr>
              <w:pStyle w:val="Sraopastraipa"/>
              <w:ind w:left="0" w:firstLine="993"/>
              <w:jc w:val="both"/>
            </w:pPr>
            <w:r>
              <w:t>Reorganizavimo sąlygų rengimą Civilinio kodekso 2.99 str. 1 d. ir Viešųjų įstaigų įstatymo 15 str. 2 d</w:t>
            </w:r>
            <w:r w:rsidRPr="00B7266F">
              <w:t>. priskiria reorganizavime dalyvaujančių juridinių asmenų valdymo organams.</w:t>
            </w:r>
            <w:r>
              <w:t xml:space="preserve"> Siūlytume įvertinti minėtų įstatymų nuostatų santykį su MSĮ 38 str. 1 d. ir 27 str. 2 d. 9 p., pagal kuriuos sprendimo projektą dėl universiteto reorganizavimo Seimui teikia aukštosios mokyklos taryba arba Vyriausybė, o taip pat, kad aukštosios mokyklos taryba turi funkciją tvirtinti ir teikti Seimui (Vyriausybei) reorganizavimo planus. Be to, pastebėtina, kad Seimas </w:t>
            </w:r>
            <w:r w:rsidRPr="00313AFC">
              <w:t>2018 m. sausio 12 d. nutarim</w:t>
            </w:r>
            <w:r>
              <w:t>o</w:t>
            </w:r>
            <w:r w:rsidRPr="00313AFC">
              <w:t xml:space="preserve"> Nr. XIII-1021</w:t>
            </w:r>
            <w:r>
              <w:t xml:space="preserve"> 2 str. pasiūlė reorganizavime dalyvaujančioms aukštosioms mokykloms parengti reorganizavimo planą ir reorganizavimo sąlygas ir pateikti jas Seimui.</w:t>
            </w:r>
          </w:p>
        </w:tc>
        <w:tc>
          <w:tcPr>
            <w:tcW w:w="7542" w:type="dxa"/>
          </w:tcPr>
          <w:p w:rsidR="00E22C0E" w:rsidRPr="00B7266F" w:rsidRDefault="00E22C0E" w:rsidP="00B7266F">
            <w:pPr>
              <w:jc w:val="both"/>
            </w:pPr>
            <w:r>
              <w:rPr>
                <w:b/>
                <w:lang w:eastAsia="lt-LT"/>
              </w:rPr>
              <w:lastRenderedPageBreak/>
              <w:t>Atsižvelgta iš dalies.</w:t>
            </w:r>
            <w:r>
              <w:t xml:space="preserve"> Lietuvos Respublikos mokslo ir studijų įstatymo (toliau – Mokslo ir studijų įstatymas) straipsnių, reglamentuojančių aukštųjų mokyklų reorganizavimą, pakeitimo projektas (siekiant jų aiškumo, išbaigtumo ir neprieštaravimo Civiliniam kodeksui ir Viešųjų įstaigų įstatymui) bus pateiktos Lietuvos Respublikos Vyriausybei š. m. IV </w:t>
            </w:r>
            <w:proofErr w:type="spellStart"/>
            <w:r>
              <w:t>ketv</w:t>
            </w:r>
            <w:proofErr w:type="spellEnd"/>
            <w:r>
              <w:t xml:space="preserve">. (numatyta </w:t>
            </w:r>
            <w:r w:rsidRPr="00B7266F">
              <w:rPr>
                <w:bCs/>
                <w:color w:val="333333"/>
                <w:shd w:val="clear" w:color="auto" w:fill="FFFFFF"/>
              </w:rPr>
              <w:t>Seimo nutarimo „Dėl Lietuvos Respublikos Seimo V (rudens) sesijos darbų programos“ projekte)</w:t>
            </w:r>
            <w:r w:rsidRPr="00B7266F">
              <w:t xml:space="preserve">. Teikdami šį projektą vadovaujamės Konstitucinio Teismo 2018 m. birželio 29 d. nutarimu Nr. KT15-N10/2018. </w:t>
            </w: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Default="00E22C0E" w:rsidP="0049571A">
            <w:pPr>
              <w:jc w:val="both"/>
              <w:rPr>
                <w:lang w:eastAsia="lt-LT"/>
              </w:rPr>
            </w:pPr>
          </w:p>
          <w:p w:rsidR="00E22C0E" w:rsidRPr="00B7266F" w:rsidRDefault="00E22C0E" w:rsidP="0049571A">
            <w:pPr>
              <w:jc w:val="both"/>
              <w:rPr>
                <w:lang w:eastAsia="lt-LT"/>
              </w:rPr>
            </w:pPr>
          </w:p>
        </w:tc>
      </w:tr>
      <w:tr w:rsidR="00F24D3F" w:rsidRPr="001500DB" w:rsidTr="00F24D3F">
        <w:trPr>
          <w:trHeight w:val="3026"/>
        </w:trPr>
        <w:tc>
          <w:tcPr>
            <w:tcW w:w="1560" w:type="dxa"/>
            <w:vMerge/>
          </w:tcPr>
          <w:p w:rsidR="00F24D3F" w:rsidRDefault="00F24D3F" w:rsidP="0049571A"/>
        </w:tc>
        <w:tc>
          <w:tcPr>
            <w:tcW w:w="5953" w:type="dxa"/>
          </w:tcPr>
          <w:p w:rsidR="00F24D3F" w:rsidRDefault="00F24D3F" w:rsidP="006331D6">
            <w:pPr>
              <w:pStyle w:val="Sraopastraipa"/>
              <w:numPr>
                <w:ilvl w:val="0"/>
                <w:numId w:val="5"/>
              </w:numPr>
              <w:ind w:left="62" w:firstLine="0"/>
              <w:jc w:val="both"/>
            </w:pPr>
            <w:r>
              <w:t>Pastebėtina, kad po reorganizavimo veiksiančios aukštosios mokyklos struktūros klausimai nėra privalomai reorganizavimo sąlygose ir statute reguliuojamas klausimas. Atsižvelgiant į tai, aukštosios mokyklos struktūros nustatymas reorganizavimo sąlygose ir atitinkamos statuto nuostatos gali būti vertinamos kaip aukštosios mokyklos autonomijos ribojimas, kadangi apribotų aukštosios mokyklos galimybę nusistatyti atitinkamą struktūrą be Seimo sutikimo (nepakeitus atitinkamai Statuto).</w:t>
            </w:r>
          </w:p>
        </w:tc>
        <w:tc>
          <w:tcPr>
            <w:tcW w:w="7542" w:type="dxa"/>
          </w:tcPr>
          <w:p w:rsidR="00F24D3F" w:rsidRPr="00060604" w:rsidRDefault="00F24D3F" w:rsidP="006F40EA">
            <w:pPr>
              <w:jc w:val="both"/>
              <w:rPr>
                <w:lang w:eastAsia="lt-LT"/>
              </w:rPr>
            </w:pPr>
            <w:r>
              <w:rPr>
                <w:b/>
                <w:lang w:eastAsia="lt-LT"/>
              </w:rPr>
              <w:t xml:space="preserve">Neatsižvelgta. </w:t>
            </w:r>
            <w:r>
              <w:rPr>
                <w:lang w:eastAsia="lt-LT"/>
              </w:rPr>
              <w:t xml:space="preserve">Įvertinus Lietuvos sveikatos mokslų universiteto valdymo organų (senato ir tarybos) išreikštą valią ir priimtus jų sprendimus dėl statuto projekto, kuriame numatoma nustatyti ir aukštosios mokyklos struktūrą, taip pat atsižvelgiant į susiklosčiusią praktiką valstybinių aukštųjų mokyklų statutuose numatyti struktūrą, </w:t>
            </w:r>
            <w:r w:rsidRPr="00F24D3F">
              <w:rPr>
                <w:lang w:eastAsia="lt-LT"/>
              </w:rPr>
              <w:t>manome, kad prieštaravimų Mokslo ir studijų įstatymui nėra.</w:t>
            </w:r>
          </w:p>
        </w:tc>
      </w:tr>
      <w:tr w:rsidR="00E22C0E" w:rsidRPr="001500DB" w:rsidTr="00F24D3F">
        <w:trPr>
          <w:trHeight w:val="1750"/>
        </w:trPr>
        <w:tc>
          <w:tcPr>
            <w:tcW w:w="1560" w:type="dxa"/>
            <w:vMerge/>
          </w:tcPr>
          <w:p w:rsidR="00E22C0E" w:rsidRDefault="00E22C0E" w:rsidP="0049571A"/>
        </w:tc>
        <w:tc>
          <w:tcPr>
            <w:tcW w:w="5953" w:type="dxa"/>
          </w:tcPr>
          <w:p w:rsidR="00E22C0E" w:rsidRDefault="00E22C0E" w:rsidP="00DB15CB">
            <w:pPr>
              <w:pStyle w:val="Sraopastraipa"/>
              <w:numPr>
                <w:ilvl w:val="0"/>
                <w:numId w:val="5"/>
              </w:numPr>
              <w:ind w:left="62" w:firstLine="0"/>
              <w:jc w:val="both"/>
            </w:pPr>
            <w:r>
              <w:t>Reorganizavimo sąlygų 8 p. neatitinka Viešųjų įstaigų įstatymo 15 str. 9 d. nuostatų.</w:t>
            </w:r>
          </w:p>
        </w:tc>
        <w:tc>
          <w:tcPr>
            <w:tcW w:w="7542" w:type="dxa"/>
          </w:tcPr>
          <w:p w:rsidR="00E22C0E" w:rsidRPr="00726E66" w:rsidRDefault="00E22C0E" w:rsidP="005C2A7E">
            <w:pPr>
              <w:jc w:val="both"/>
              <w:rPr>
                <w:lang w:eastAsia="lt-LT"/>
              </w:rPr>
            </w:pPr>
            <w:r>
              <w:rPr>
                <w:b/>
                <w:lang w:eastAsia="lt-LT"/>
              </w:rPr>
              <w:t xml:space="preserve">Neatsižvelgta. </w:t>
            </w:r>
            <w:r w:rsidRPr="00726E66">
              <w:rPr>
                <w:lang w:eastAsia="lt-LT"/>
              </w:rPr>
              <w:t>Siekiant</w:t>
            </w:r>
            <w:r>
              <w:rPr>
                <w:lang w:eastAsia="lt-LT"/>
              </w:rPr>
              <w:t xml:space="preserve"> užtikrinti teisėtus lūkesčius akademinės bendruomenės nariams, nenutrūkstamą studijų organizavimo ir mokslo veiklos procesą siejant su akademiniais mokslo metais, taip pat siekiant teisinio aiškumo, manome, kad reorganizavimo pabaigai turi būti nustatyta konkreti data – reorganizavimo sąlygų projekte ir Lietuvos Respublikos Seimo nutarime. </w:t>
            </w:r>
          </w:p>
        </w:tc>
      </w:tr>
      <w:tr w:rsidR="00E22C0E" w:rsidRPr="001500DB" w:rsidTr="00457DF3">
        <w:trPr>
          <w:trHeight w:val="1183"/>
        </w:trPr>
        <w:tc>
          <w:tcPr>
            <w:tcW w:w="1560" w:type="dxa"/>
            <w:vMerge/>
          </w:tcPr>
          <w:p w:rsidR="00E22C0E" w:rsidRDefault="00E22C0E" w:rsidP="0049571A"/>
        </w:tc>
        <w:tc>
          <w:tcPr>
            <w:tcW w:w="5953" w:type="dxa"/>
          </w:tcPr>
          <w:p w:rsidR="00E22C0E" w:rsidRDefault="00E22C0E" w:rsidP="00BF5116">
            <w:pPr>
              <w:pStyle w:val="Sraopastraipa"/>
              <w:numPr>
                <w:ilvl w:val="0"/>
                <w:numId w:val="5"/>
              </w:numPr>
              <w:ind w:left="62" w:firstLine="0"/>
              <w:jc w:val="both"/>
            </w:pPr>
            <w:r>
              <w:t>Statuto 10 p., derinant su MSĮ 3 str., siūlome atskirai dėstyti mokslo ir atskirai studijų principus.</w:t>
            </w:r>
          </w:p>
          <w:p w:rsidR="00E22C0E" w:rsidRDefault="00E22C0E" w:rsidP="0049571A">
            <w:pPr>
              <w:pStyle w:val="Sraopastraipa"/>
              <w:ind w:left="1353" w:right="72"/>
              <w:jc w:val="both"/>
            </w:pPr>
          </w:p>
        </w:tc>
        <w:tc>
          <w:tcPr>
            <w:tcW w:w="7542" w:type="dxa"/>
          </w:tcPr>
          <w:p w:rsidR="00E22C0E" w:rsidRDefault="00E22C0E" w:rsidP="006F40EA">
            <w:pPr>
              <w:jc w:val="both"/>
              <w:rPr>
                <w:b/>
                <w:lang w:eastAsia="lt-LT"/>
              </w:rPr>
            </w:pPr>
            <w:r w:rsidRPr="002D613D">
              <w:rPr>
                <w:b/>
                <w:lang w:eastAsia="lt-LT"/>
              </w:rPr>
              <w:t>Neatsižvelgta.</w:t>
            </w:r>
            <w:r>
              <w:rPr>
                <w:lang w:eastAsia="lt-LT"/>
              </w:rPr>
              <w:t xml:space="preserve"> Įvertintus Lietuvos sveikatos mokslų universiteto valdymo organų (senato ir tarybos) priimtus jų sprendimus dėl statuto projekto, siūlome nustatyti jų valia išreikštus principus</w:t>
            </w:r>
            <w:r w:rsidRPr="00F24D3F">
              <w:rPr>
                <w:lang w:eastAsia="lt-LT"/>
              </w:rPr>
              <w:t>. Manome, kad neprieštarauja Mokslo ir studijų įstatymui.</w:t>
            </w:r>
          </w:p>
        </w:tc>
      </w:tr>
      <w:tr w:rsidR="00E22C0E" w:rsidRPr="001500DB" w:rsidTr="00457DF3">
        <w:trPr>
          <w:trHeight w:val="1201"/>
        </w:trPr>
        <w:tc>
          <w:tcPr>
            <w:tcW w:w="1560" w:type="dxa"/>
            <w:vMerge/>
          </w:tcPr>
          <w:p w:rsidR="00E22C0E" w:rsidRDefault="00E22C0E" w:rsidP="0049571A"/>
        </w:tc>
        <w:tc>
          <w:tcPr>
            <w:tcW w:w="5953" w:type="dxa"/>
          </w:tcPr>
          <w:p w:rsidR="00E22C0E" w:rsidRDefault="00E22C0E" w:rsidP="00BF5116">
            <w:pPr>
              <w:pStyle w:val="Sraopastraipa"/>
              <w:numPr>
                <w:ilvl w:val="0"/>
                <w:numId w:val="5"/>
              </w:numPr>
              <w:suppressAutoHyphens w:val="0"/>
              <w:ind w:left="62" w:right="72" w:firstLine="0"/>
              <w:jc w:val="both"/>
            </w:pPr>
            <w:r w:rsidRPr="00E663FC">
              <w:t>Įvertinant MSĮ 28 str. 2 d. 7 p. nuostatas, statuto 36 p. 6 p. nuostatos gali būti vertinamos kaip apribojančios MSĮ suteiktus Senatui įgaliojimus nustatyti garbės ir kitų vardų suteikimo tvarką.</w:t>
            </w:r>
          </w:p>
        </w:tc>
        <w:tc>
          <w:tcPr>
            <w:tcW w:w="7542" w:type="dxa"/>
          </w:tcPr>
          <w:p w:rsidR="00E22C0E" w:rsidRDefault="00E22C0E" w:rsidP="006F40EA">
            <w:pPr>
              <w:jc w:val="both"/>
              <w:rPr>
                <w:b/>
                <w:lang w:eastAsia="lt-LT"/>
              </w:rPr>
            </w:pPr>
            <w:r w:rsidRPr="002D613D">
              <w:rPr>
                <w:b/>
                <w:lang w:eastAsia="lt-LT"/>
              </w:rPr>
              <w:t>Neatsižvelgta.</w:t>
            </w:r>
            <w:r>
              <w:rPr>
                <w:lang w:eastAsia="lt-LT"/>
              </w:rPr>
              <w:t xml:space="preserve"> Įvertintus Lietuvos sveikatos mokslų universiteto valdymo organų (senato ir tarybos) priimtus jų sprendimus dėl statuto projekto, </w:t>
            </w:r>
            <w:r w:rsidRPr="0006704C">
              <w:rPr>
                <w:lang w:eastAsia="lt-LT"/>
              </w:rPr>
              <w:t xml:space="preserve">manome, kad siūloma garbės ir kitų vardų </w:t>
            </w:r>
            <w:r w:rsidRPr="00F24D3F">
              <w:rPr>
                <w:lang w:eastAsia="lt-LT"/>
              </w:rPr>
              <w:t>teikimo tvarka neprieštarauja Mokslo ir studijų įstatymui.</w:t>
            </w:r>
          </w:p>
        </w:tc>
      </w:tr>
      <w:tr w:rsidR="00E22C0E" w:rsidRPr="001500DB" w:rsidTr="00457DF3">
        <w:trPr>
          <w:trHeight w:val="557"/>
        </w:trPr>
        <w:tc>
          <w:tcPr>
            <w:tcW w:w="1560" w:type="dxa"/>
            <w:vMerge/>
          </w:tcPr>
          <w:p w:rsidR="00E22C0E" w:rsidRDefault="00E22C0E" w:rsidP="0049571A"/>
        </w:tc>
        <w:tc>
          <w:tcPr>
            <w:tcW w:w="5953" w:type="dxa"/>
          </w:tcPr>
          <w:p w:rsidR="00E22C0E" w:rsidRPr="00F24D3F" w:rsidRDefault="00E22C0E" w:rsidP="00BF5116">
            <w:pPr>
              <w:pStyle w:val="Sraopastraipa"/>
              <w:numPr>
                <w:ilvl w:val="0"/>
                <w:numId w:val="5"/>
              </w:numPr>
              <w:ind w:left="62" w:hanging="62"/>
              <w:jc w:val="both"/>
            </w:pPr>
            <w:r w:rsidRPr="00F24D3F">
              <w:t>Statuto 79, 84, 94, 107 p. nuostatas siūlytina įvertinti atitikties MSĮ 29 str.  2 d. 2 p. ir statuto 49 p. 3 p. aspektu.</w:t>
            </w:r>
          </w:p>
          <w:p w:rsidR="00E22C0E" w:rsidRPr="00F24D3F" w:rsidRDefault="00E22C0E" w:rsidP="0049571A">
            <w:pPr>
              <w:pStyle w:val="Sraopastraipa"/>
              <w:ind w:left="1353" w:right="72"/>
              <w:jc w:val="both"/>
            </w:pPr>
          </w:p>
        </w:tc>
        <w:tc>
          <w:tcPr>
            <w:tcW w:w="7542" w:type="dxa"/>
          </w:tcPr>
          <w:p w:rsidR="00E22C0E" w:rsidRPr="0006704C" w:rsidRDefault="00E22C0E" w:rsidP="009D1941">
            <w:pPr>
              <w:ind w:right="72"/>
              <w:jc w:val="both"/>
              <w:rPr>
                <w:b/>
                <w:lang w:eastAsia="lt-LT"/>
              </w:rPr>
            </w:pPr>
            <w:r w:rsidRPr="0006704C">
              <w:rPr>
                <w:b/>
              </w:rPr>
              <w:t xml:space="preserve">Neatsižvelgta. </w:t>
            </w:r>
            <w:r w:rsidRPr="006F40EA">
              <w:t>M</w:t>
            </w:r>
            <w:r>
              <w:t>okslo ir studijų įstatymo</w:t>
            </w:r>
            <w:r w:rsidRPr="0006704C">
              <w:t xml:space="preserve"> nuostata, kad rektorius priima ir atleidžia darbuotojus nustato ne rektoriaus teisę skirti darbuotoją eiti tam tikras pareigas, o tai, kad jis veikia pagal </w:t>
            </w:r>
            <w:r>
              <w:t>Mokslo ir studijų įstatymą</w:t>
            </w:r>
            <w:r w:rsidRPr="0006704C">
              <w:t xml:space="preserve"> kaip darbdavio atstovas</w:t>
            </w:r>
            <w:r>
              <w:t xml:space="preserve">. </w:t>
            </w:r>
            <w:r w:rsidRPr="0006704C">
              <w:t>M</w:t>
            </w:r>
            <w:r w:rsidRPr="0006704C">
              <w:rPr>
                <w:lang w:eastAsia="lt-LT"/>
              </w:rPr>
              <w:t xml:space="preserve">anome, kad siūloma </w:t>
            </w:r>
            <w:r w:rsidRPr="00F24D3F">
              <w:rPr>
                <w:lang w:eastAsia="lt-LT"/>
              </w:rPr>
              <w:t>nuostata neprieštarauja Mokslo ir studijų įstatymui.</w:t>
            </w:r>
          </w:p>
        </w:tc>
      </w:tr>
      <w:tr w:rsidR="00E22C0E" w:rsidRPr="001500DB" w:rsidTr="00457DF3">
        <w:trPr>
          <w:trHeight w:val="558"/>
        </w:trPr>
        <w:tc>
          <w:tcPr>
            <w:tcW w:w="1560" w:type="dxa"/>
            <w:vMerge/>
          </w:tcPr>
          <w:p w:rsidR="00E22C0E" w:rsidRDefault="00E22C0E" w:rsidP="0049571A"/>
        </w:tc>
        <w:tc>
          <w:tcPr>
            <w:tcW w:w="5953" w:type="dxa"/>
          </w:tcPr>
          <w:p w:rsidR="00E22C0E" w:rsidRPr="00F24D3F" w:rsidRDefault="00E22C0E" w:rsidP="00BF5116">
            <w:pPr>
              <w:pStyle w:val="Sraopastraipa"/>
              <w:numPr>
                <w:ilvl w:val="0"/>
                <w:numId w:val="5"/>
              </w:numPr>
              <w:ind w:left="62" w:firstLine="0"/>
              <w:jc w:val="both"/>
            </w:pPr>
            <w:r w:rsidRPr="00F24D3F">
              <w:t>Taip pat siūlome įvertinti statuto 93 p. 6 p. nuostatų atitiktį MSĮ 72 str. 1 d. (viešas konkursas).</w:t>
            </w:r>
          </w:p>
          <w:p w:rsidR="00E22C0E" w:rsidRPr="00F24D3F" w:rsidRDefault="00E22C0E" w:rsidP="0049571A">
            <w:pPr>
              <w:pStyle w:val="Sraopastraipa"/>
              <w:ind w:left="1353" w:right="72"/>
              <w:jc w:val="both"/>
            </w:pPr>
          </w:p>
        </w:tc>
        <w:tc>
          <w:tcPr>
            <w:tcW w:w="7542" w:type="dxa"/>
          </w:tcPr>
          <w:p w:rsidR="00E22C0E" w:rsidRPr="0006704C" w:rsidRDefault="00E22C0E" w:rsidP="006F40EA">
            <w:pPr>
              <w:jc w:val="both"/>
              <w:rPr>
                <w:lang w:eastAsia="lt-LT"/>
              </w:rPr>
            </w:pPr>
            <w:r w:rsidRPr="0006704C">
              <w:rPr>
                <w:b/>
                <w:lang w:eastAsia="lt-LT"/>
              </w:rPr>
              <w:t>Neatsižvelgta</w:t>
            </w:r>
            <w:r w:rsidRPr="0006704C">
              <w:rPr>
                <w:lang w:eastAsia="lt-LT"/>
              </w:rPr>
              <w:t>.</w:t>
            </w:r>
            <w:r>
              <w:rPr>
                <w:lang w:eastAsia="lt-LT"/>
              </w:rPr>
              <w:t xml:space="preserve"> </w:t>
            </w:r>
            <w:r w:rsidRPr="0006704C">
              <w:rPr>
                <w:lang w:eastAsia="lt-LT"/>
              </w:rPr>
              <w:t>Kandidatų svarstymas padaliniuose yra viešo konkurso dalis. Konkursą skelbia rektorius, kuris vadovaudamasis viešo konkurso rezultatais, priima į darbą darbuotoją.</w:t>
            </w:r>
            <w:r>
              <w:rPr>
                <w:lang w:eastAsia="lt-LT"/>
              </w:rPr>
              <w:t xml:space="preserve"> </w:t>
            </w:r>
            <w:r w:rsidRPr="0006704C">
              <w:t>M</w:t>
            </w:r>
            <w:r w:rsidRPr="0006704C">
              <w:rPr>
                <w:lang w:eastAsia="lt-LT"/>
              </w:rPr>
              <w:t>anome</w:t>
            </w:r>
            <w:r w:rsidRPr="00F24D3F">
              <w:rPr>
                <w:lang w:eastAsia="lt-LT"/>
              </w:rPr>
              <w:t>, kad siūloma nuostata neprieštarauja Mokslo ir studijų įstatymui.</w:t>
            </w:r>
          </w:p>
        </w:tc>
      </w:tr>
      <w:tr w:rsidR="00E22C0E" w:rsidRPr="001500DB" w:rsidTr="00457DF3">
        <w:trPr>
          <w:trHeight w:val="416"/>
        </w:trPr>
        <w:tc>
          <w:tcPr>
            <w:tcW w:w="1560" w:type="dxa"/>
            <w:vMerge/>
          </w:tcPr>
          <w:p w:rsidR="00E22C0E" w:rsidRDefault="00E22C0E" w:rsidP="0049571A"/>
        </w:tc>
        <w:tc>
          <w:tcPr>
            <w:tcW w:w="5953" w:type="dxa"/>
          </w:tcPr>
          <w:p w:rsidR="00E22C0E" w:rsidRPr="00F24D3F" w:rsidRDefault="00E22C0E" w:rsidP="00BF5116">
            <w:pPr>
              <w:pStyle w:val="Sraopastraipa"/>
              <w:numPr>
                <w:ilvl w:val="0"/>
                <w:numId w:val="5"/>
              </w:numPr>
              <w:ind w:left="62" w:firstLine="0"/>
              <w:jc w:val="both"/>
            </w:pPr>
            <w:r w:rsidRPr="00F24D3F">
              <w:t>Lieka neapibrėžta statuto 95 p. 1 p. nurodoma sąvoka „Klinikinė veikla“</w:t>
            </w:r>
          </w:p>
          <w:p w:rsidR="00E22C0E" w:rsidRPr="00F24D3F" w:rsidRDefault="00E22C0E" w:rsidP="0049571A">
            <w:pPr>
              <w:pStyle w:val="Sraopastraipa"/>
              <w:ind w:left="1353" w:right="72"/>
              <w:jc w:val="both"/>
            </w:pPr>
          </w:p>
        </w:tc>
        <w:tc>
          <w:tcPr>
            <w:tcW w:w="7542" w:type="dxa"/>
          </w:tcPr>
          <w:p w:rsidR="00E22C0E" w:rsidRPr="0006704C" w:rsidRDefault="00E22C0E" w:rsidP="006F40EA">
            <w:pPr>
              <w:jc w:val="both"/>
              <w:rPr>
                <w:lang w:eastAsia="lt-LT"/>
              </w:rPr>
            </w:pPr>
            <w:r w:rsidRPr="0006704C">
              <w:rPr>
                <w:b/>
                <w:lang w:eastAsia="lt-LT"/>
              </w:rPr>
              <w:t xml:space="preserve">Neatsižvelgta. </w:t>
            </w:r>
            <w:r w:rsidRPr="0006704C">
              <w:rPr>
                <w:lang w:eastAsia="lt-LT"/>
              </w:rPr>
              <w:t xml:space="preserve">Skyrius „Klinikinė veikla“ yra skirtas ne reguliuoti universiteto ar kitų ligoninių vidaus tvarką, o apibūdinti klinikinę bazę ir jos ryšius su universitetu. Tokie ryšiai įtvirtinti ne tik universiteto statute ar dviejų įstaigų tarpusavio dokumentuose, tačiau ir įstatymo lygio teisės aktuose, </w:t>
            </w:r>
            <w:r>
              <w:rPr>
                <w:lang w:eastAsia="lt-LT"/>
              </w:rPr>
              <w:t>Lietuvos Respublikos s</w:t>
            </w:r>
            <w:r w:rsidRPr="0006704C">
              <w:rPr>
                <w:lang w:eastAsia="lt-LT"/>
              </w:rPr>
              <w:t>veikatos priežiūros įstaigų įstatymo 2 straipsnio 5 dalis  išskiria atskirą asmens sveikatos priežiūros įstaigų rūšį – universitetų ligonines, iš kitų sveikatos priežiūros įstaigų išsiskiriančių savo ryšiu su aukštosiomis mokyklomis.</w:t>
            </w:r>
            <w:r>
              <w:rPr>
                <w:lang w:eastAsia="lt-LT"/>
              </w:rPr>
              <w:t xml:space="preserve"> </w:t>
            </w:r>
            <w:r w:rsidRPr="00F24D3F">
              <w:t>M</w:t>
            </w:r>
            <w:r w:rsidRPr="00F24D3F">
              <w:rPr>
                <w:lang w:eastAsia="lt-LT"/>
              </w:rPr>
              <w:t>anome, kad siūlomos nuostatos neprieštarauja Mokslo ir studijų įstatymui.</w:t>
            </w:r>
          </w:p>
        </w:tc>
      </w:tr>
      <w:tr w:rsidR="00E22C0E" w:rsidRPr="001500DB" w:rsidTr="00457DF3">
        <w:trPr>
          <w:trHeight w:val="416"/>
        </w:trPr>
        <w:tc>
          <w:tcPr>
            <w:tcW w:w="1560" w:type="dxa"/>
            <w:vMerge/>
          </w:tcPr>
          <w:p w:rsidR="00E22C0E" w:rsidRDefault="00E22C0E" w:rsidP="0049571A"/>
        </w:tc>
        <w:tc>
          <w:tcPr>
            <w:tcW w:w="5953" w:type="dxa"/>
          </w:tcPr>
          <w:p w:rsidR="00E22C0E" w:rsidRPr="00F24D3F" w:rsidRDefault="00E22C0E" w:rsidP="00BF5116">
            <w:pPr>
              <w:pStyle w:val="Sraopastraipa"/>
              <w:numPr>
                <w:ilvl w:val="0"/>
                <w:numId w:val="5"/>
              </w:numPr>
              <w:ind w:left="62" w:firstLine="0"/>
              <w:jc w:val="both"/>
            </w:pPr>
            <w:r w:rsidRPr="00F24D3F">
              <w:t xml:space="preserve">Lieka neaiškus tikslingumas statute išskirti ir detaliai reglamentuoti vaikų ugdymo įstaigų steigimą. Pastebėtina, </w:t>
            </w:r>
            <w:r w:rsidRPr="00F24D3F">
              <w:lastRenderedPageBreak/>
              <w:t>kad aukštoji mokykla gali steigti ir kitus (kitą veiklą vykdančius) juridinius asmenis.</w:t>
            </w:r>
          </w:p>
          <w:p w:rsidR="00E22C0E" w:rsidRPr="00F24D3F" w:rsidRDefault="00E22C0E" w:rsidP="0049571A">
            <w:pPr>
              <w:pStyle w:val="Sraopastraipa"/>
              <w:ind w:left="62" w:hanging="15"/>
              <w:jc w:val="both"/>
            </w:pPr>
          </w:p>
        </w:tc>
        <w:tc>
          <w:tcPr>
            <w:tcW w:w="7542" w:type="dxa"/>
          </w:tcPr>
          <w:p w:rsidR="00E22C0E" w:rsidRPr="00767A31" w:rsidRDefault="00E22C0E" w:rsidP="006F40EA">
            <w:pPr>
              <w:jc w:val="both"/>
              <w:rPr>
                <w:lang w:eastAsia="lt-LT"/>
              </w:rPr>
            </w:pPr>
            <w:r w:rsidRPr="00767A31">
              <w:rPr>
                <w:b/>
                <w:lang w:eastAsia="lt-LT"/>
              </w:rPr>
              <w:lastRenderedPageBreak/>
              <w:t>Neatsižvelgta.</w:t>
            </w:r>
            <w:r>
              <w:rPr>
                <w:b/>
                <w:lang w:eastAsia="lt-LT"/>
              </w:rPr>
              <w:t xml:space="preserve"> </w:t>
            </w:r>
            <w:r>
              <w:rPr>
                <w:lang w:eastAsia="lt-LT"/>
              </w:rPr>
              <w:t>Lietuvos sveikatos mokslų universitetas</w:t>
            </w:r>
            <w:r w:rsidRPr="00767A31">
              <w:rPr>
                <w:lang w:eastAsia="lt-LT"/>
              </w:rPr>
              <w:t xml:space="preserve"> dalyvauja tik tuose juridiniuose asmenyse kurių veikla yra susijusi su universiteto misijos ir strateginių tikslų įgyvendinimu.</w:t>
            </w:r>
            <w:r>
              <w:rPr>
                <w:lang w:eastAsia="lt-LT"/>
              </w:rPr>
              <w:t xml:space="preserve"> Lietuvos sveikatos mokslų universitetas</w:t>
            </w:r>
            <w:r w:rsidRPr="00767A31">
              <w:rPr>
                <w:lang w:eastAsia="lt-LT"/>
              </w:rPr>
              <w:t xml:space="preserve"> </w:t>
            </w:r>
            <w:r w:rsidRPr="00767A31">
              <w:rPr>
                <w:lang w:eastAsia="lt-LT"/>
              </w:rPr>
              <w:lastRenderedPageBreak/>
              <w:t>dalyvauja ugdymo įstaigų steigime, nes tai padeda įgyvendinti universiteto misiją ir strateginius tikslus – ugdyti vertybines nuostatas, leidžiančias tapti doru, siekiančiu žinių, besimokančiu visą gyvenimą, savarankišku, atsakingu, patriotišku žmogumi, saugančiu savo ir kitų visuomenės narių sveikatą, diegti pagarbą gyvybei, išlavinti dabartiniam gyvenimui svarbius komunikacinius gebėjimus, padėti įsisavinti žinių visuomenei būdingą informacinę kultūrą, laiduoti gimtosios ir užsienio kalbų mokėjimą, informacinį raštingumą, taip pat šiuolaikinę socialinę kompetenciją, pasirengimą universitetinėms studijoms, karjerai ir gebėjimus savarankiškai kurti savo gyvenimą.</w:t>
            </w:r>
            <w:r>
              <w:rPr>
                <w:lang w:eastAsia="lt-LT"/>
              </w:rPr>
              <w:t xml:space="preserve"> </w:t>
            </w:r>
            <w:r w:rsidRPr="00767A31">
              <w:rPr>
                <w:lang w:eastAsia="lt-LT"/>
              </w:rPr>
              <w:t>Universiteto ugdymo įstaigose kuriama sveikatą stiprinančios ugdymo įstaigos koncepcija, atliepianti sveikos visuomenės kūrimo idėjai valstybės mastu, jos taip pat tarnauja kaip tyrimų laukas.</w:t>
            </w:r>
            <w:r>
              <w:rPr>
                <w:lang w:eastAsia="lt-LT"/>
              </w:rPr>
              <w:t xml:space="preserve"> </w:t>
            </w:r>
            <w:r w:rsidRPr="0006704C">
              <w:t>M</w:t>
            </w:r>
            <w:r w:rsidRPr="0006704C">
              <w:rPr>
                <w:lang w:eastAsia="lt-LT"/>
              </w:rPr>
              <w:t xml:space="preserve">anome, </w:t>
            </w:r>
            <w:r w:rsidRPr="00F24D3F">
              <w:rPr>
                <w:lang w:eastAsia="lt-LT"/>
              </w:rPr>
              <w:t>kad siūloma nuostata neprieštarauja Mokslo ir studijų įstatymui.</w:t>
            </w:r>
          </w:p>
        </w:tc>
      </w:tr>
      <w:tr w:rsidR="00E22C0E" w:rsidRPr="001500DB" w:rsidTr="00457DF3">
        <w:trPr>
          <w:trHeight w:val="416"/>
        </w:trPr>
        <w:tc>
          <w:tcPr>
            <w:tcW w:w="1560" w:type="dxa"/>
            <w:vMerge/>
          </w:tcPr>
          <w:p w:rsidR="00E22C0E" w:rsidRDefault="00E22C0E" w:rsidP="0049571A"/>
        </w:tc>
        <w:tc>
          <w:tcPr>
            <w:tcW w:w="5953" w:type="dxa"/>
          </w:tcPr>
          <w:p w:rsidR="00E22C0E" w:rsidRPr="00F24D3F" w:rsidRDefault="00E22C0E" w:rsidP="00E22C0E">
            <w:pPr>
              <w:pStyle w:val="Sraopastraipa"/>
              <w:numPr>
                <w:ilvl w:val="0"/>
                <w:numId w:val="5"/>
              </w:numPr>
              <w:ind w:left="62" w:firstLine="0"/>
              <w:jc w:val="both"/>
            </w:pPr>
            <w:r w:rsidRPr="00F24D3F">
              <w:t>Pastebėtina, kad universiteto ligoninės veiklos reglamentavimas ne statuto, o universiteto ligoninės steigimo dokumentų reguliavimo dalykas.</w:t>
            </w:r>
          </w:p>
        </w:tc>
        <w:tc>
          <w:tcPr>
            <w:tcW w:w="7542" w:type="dxa"/>
          </w:tcPr>
          <w:p w:rsidR="00E22C0E" w:rsidRPr="00767A31" w:rsidRDefault="00E22C0E" w:rsidP="00F24D3F">
            <w:pPr>
              <w:jc w:val="both"/>
              <w:rPr>
                <w:lang w:eastAsia="lt-LT"/>
              </w:rPr>
            </w:pPr>
            <w:r w:rsidRPr="00767A31">
              <w:rPr>
                <w:b/>
                <w:lang w:eastAsia="lt-LT"/>
              </w:rPr>
              <w:t>Neatsižvelgta</w:t>
            </w:r>
            <w:r w:rsidRPr="00F24D3F">
              <w:rPr>
                <w:b/>
                <w:lang w:eastAsia="lt-LT"/>
              </w:rPr>
              <w:t xml:space="preserve">. </w:t>
            </w:r>
            <w:r w:rsidRPr="00F24D3F">
              <w:rPr>
                <w:lang w:eastAsia="lt-LT"/>
              </w:rPr>
              <w:t xml:space="preserve">Žiūrėti </w:t>
            </w:r>
            <w:r w:rsidR="00F24D3F">
              <w:rPr>
                <w:lang w:eastAsia="lt-LT"/>
              </w:rPr>
              <w:t>9</w:t>
            </w:r>
            <w:r w:rsidRPr="00F24D3F">
              <w:rPr>
                <w:lang w:eastAsia="lt-LT"/>
              </w:rPr>
              <w:t xml:space="preserve"> pastabą.</w:t>
            </w:r>
          </w:p>
        </w:tc>
      </w:tr>
      <w:tr w:rsidR="00E22C0E" w:rsidRPr="001500DB" w:rsidTr="00457DF3">
        <w:trPr>
          <w:trHeight w:val="858"/>
        </w:trPr>
        <w:tc>
          <w:tcPr>
            <w:tcW w:w="1560" w:type="dxa"/>
            <w:vMerge/>
          </w:tcPr>
          <w:p w:rsidR="00E22C0E" w:rsidRDefault="00E22C0E" w:rsidP="0049571A"/>
        </w:tc>
        <w:tc>
          <w:tcPr>
            <w:tcW w:w="5953" w:type="dxa"/>
          </w:tcPr>
          <w:p w:rsidR="00E22C0E" w:rsidRPr="00F24D3F" w:rsidRDefault="00E22C0E" w:rsidP="00E22C0E">
            <w:pPr>
              <w:pStyle w:val="Sraopastraipa"/>
              <w:numPr>
                <w:ilvl w:val="0"/>
                <w:numId w:val="5"/>
              </w:numPr>
              <w:ind w:left="62" w:firstLine="0"/>
              <w:jc w:val="both"/>
            </w:pPr>
            <w:r w:rsidRPr="00F24D3F">
              <w:t>Nepagrįstas tikslingumas statuto 130 p. išskirti žmogaus ir gyvūnų sveikatos priežiūros ir sporto specialistus. MSĮ prasme jie kvalifikuojami kaip  kiti darbuotojai.</w:t>
            </w:r>
          </w:p>
        </w:tc>
        <w:tc>
          <w:tcPr>
            <w:tcW w:w="7542" w:type="dxa"/>
          </w:tcPr>
          <w:p w:rsidR="00E22C0E" w:rsidRPr="00767A31" w:rsidRDefault="00E22C0E" w:rsidP="006F40EA">
            <w:pPr>
              <w:jc w:val="both"/>
              <w:rPr>
                <w:lang w:eastAsia="lt-LT"/>
              </w:rPr>
            </w:pPr>
            <w:r w:rsidRPr="00767A31">
              <w:rPr>
                <w:b/>
                <w:lang w:eastAsia="lt-LT"/>
              </w:rPr>
              <w:t>Neatsižvelgta.</w:t>
            </w:r>
            <w:r>
              <w:rPr>
                <w:b/>
                <w:lang w:eastAsia="lt-LT"/>
              </w:rPr>
              <w:t xml:space="preserve"> </w:t>
            </w:r>
            <w:r w:rsidRPr="00767A31">
              <w:rPr>
                <w:lang w:eastAsia="lt-LT"/>
              </w:rPr>
              <w:t xml:space="preserve">Išskirtos pagrindinės universiteto darbuotojų grupės. Manome, kad tai laikytina universiteto </w:t>
            </w:r>
            <w:r w:rsidRPr="00F24D3F">
              <w:rPr>
                <w:lang w:eastAsia="lt-LT"/>
              </w:rPr>
              <w:t>vidaus reikalu ir neprieštarauja Mokslo ir studijų įstatymui.</w:t>
            </w:r>
          </w:p>
        </w:tc>
      </w:tr>
      <w:tr w:rsidR="00E22C0E" w:rsidRPr="001500DB" w:rsidTr="00457DF3">
        <w:trPr>
          <w:trHeight w:val="874"/>
        </w:trPr>
        <w:tc>
          <w:tcPr>
            <w:tcW w:w="1560" w:type="dxa"/>
            <w:vMerge/>
          </w:tcPr>
          <w:p w:rsidR="00E22C0E" w:rsidRDefault="00E22C0E" w:rsidP="0049571A"/>
        </w:tc>
        <w:tc>
          <w:tcPr>
            <w:tcW w:w="5953" w:type="dxa"/>
          </w:tcPr>
          <w:p w:rsidR="00E22C0E" w:rsidRDefault="00E22C0E" w:rsidP="00BF5116">
            <w:pPr>
              <w:pStyle w:val="Sraopastraipa"/>
              <w:numPr>
                <w:ilvl w:val="0"/>
                <w:numId w:val="5"/>
              </w:numPr>
              <w:ind w:left="62" w:firstLine="0"/>
              <w:jc w:val="both"/>
            </w:pPr>
            <w:r>
              <w:t>Statuto 189 p. išskiriamos rezidentūros studijos, nors statuto 194 p. vartojama platesnė profesinių studijų sąvoka.</w:t>
            </w:r>
          </w:p>
          <w:p w:rsidR="00E22C0E" w:rsidRPr="00404265" w:rsidRDefault="00E22C0E" w:rsidP="0049571A">
            <w:pPr>
              <w:pStyle w:val="Sraopastraipa"/>
              <w:ind w:left="1353" w:right="72"/>
              <w:jc w:val="both"/>
            </w:pPr>
          </w:p>
        </w:tc>
        <w:tc>
          <w:tcPr>
            <w:tcW w:w="7542" w:type="dxa"/>
          </w:tcPr>
          <w:p w:rsidR="00E22C0E" w:rsidRPr="00767A31" w:rsidRDefault="00E22C0E" w:rsidP="007A2844">
            <w:pPr>
              <w:jc w:val="both"/>
              <w:rPr>
                <w:lang w:eastAsia="lt-LT"/>
              </w:rPr>
            </w:pPr>
            <w:r>
              <w:rPr>
                <w:b/>
                <w:lang w:eastAsia="lt-LT"/>
              </w:rPr>
              <w:t xml:space="preserve">Neatsižvelgta. </w:t>
            </w:r>
            <w:r w:rsidRPr="00767A31">
              <w:rPr>
                <w:lang w:eastAsia="lt-LT"/>
              </w:rPr>
              <w:t>Profesinės studijos gali būti pedagoginės, o rezidentūros studijų programų vykdymo reikalavimus pagal Mokslo ir studijų įstatymo 53 straipsnio 13 dalį nustato Vyriausybė.</w:t>
            </w:r>
          </w:p>
        </w:tc>
      </w:tr>
      <w:tr w:rsidR="00E22C0E" w:rsidRPr="001500DB" w:rsidTr="00457DF3">
        <w:trPr>
          <w:trHeight w:val="3251"/>
        </w:trPr>
        <w:tc>
          <w:tcPr>
            <w:tcW w:w="1560" w:type="dxa"/>
            <w:vMerge w:val="restart"/>
          </w:tcPr>
          <w:p w:rsidR="00E22C0E" w:rsidRDefault="00E22C0E" w:rsidP="00E22C0E">
            <w:r>
              <w:t>Lietuvos Respublikos teisingumo ministerija</w:t>
            </w:r>
          </w:p>
          <w:p w:rsidR="00E22C0E" w:rsidRDefault="00E22C0E" w:rsidP="00E22C0E">
            <w:r>
              <w:t>2018-09-17 raštas</w:t>
            </w:r>
          </w:p>
          <w:p w:rsidR="00E22C0E" w:rsidRDefault="00E22C0E" w:rsidP="00E22C0E">
            <w:r>
              <w:t>Nr. (1-6E)2T-684</w:t>
            </w:r>
          </w:p>
        </w:tc>
        <w:tc>
          <w:tcPr>
            <w:tcW w:w="5953" w:type="dxa"/>
          </w:tcPr>
          <w:p w:rsidR="00E22C0E" w:rsidRDefault="00E22C0E" w:rsidP="00E22C0E">
            <w:pPr>
              <w:jc w:val="both"/>
            </w:pPr>
            <w:r>
              <w:t xml:space="preserve">2. Papildomai norėtume atkreipti dėmesį į poreikį keisti Mokslo ir studijų įstatymą, jame detaliau reglamentuojant aukštųjų mokyklų reorganizavimo procedūras, taip užpildant reguliavimo neišbaigtumą ir prieštaringumą, atsiradusį po Konstitucinio Teismo 2018 m. birželio 29 d. nutarimo Nr. KT15-N10/2018 paskelbimo. Nors Konstitucinis Teismas ir pažymėjo Vyriausybės ir Seimo kompetenciją užtikrinti aukštojo mokslo sistemos veiksmingumą, Vyriausybės teisę pateikti Seimui teikimą dėl aukštosios mokyklos reorganizavimo ir Seimo kompetenciją priimti sprendimą reorganizuoti aukštąją mokyklą nepaisant aukštosios mokyklos nepritarimo, visgi Civilinio kodekso ir Viešųjų įstaigų įstatymo nustatytas </w:t>
            </w:r>
            <w:r>
              <w:lastRenderedPageBreak/>
              <w:t>reguliavimas (Konstitucinio Teismo nutarime nurodytas kaip taikytinas ir aukštųjų mokyklų reorganizavimo metu), suteikiantis ypatingą vaidmenį reorganizavimo procedūrose dalyvaujančių juridinių asmenų valdymo organams, neįvertinant Mokslo ir studijų įstatymo nustatyto aukštųjų mokyklų valdymo organų sudarymo ir atskaitingumo mechanizmo specifiškumo, nesant Mokslo ir studijų įstatyme aukštųjų mokyklų valdymo ypatumams pritaikyto aukštųjų mokyklų reorganizavimo reglamentavimo, sudaro prielaidas aukštųjų mokyklų neveikimui ir reorganizavimo procedūrų stabdymui.</w:t>
            </w:r>
          </w:p>
          <w:p w:rsidR="00E22C0E" w:rsidRDefault="00E22C0E" w:rsidP="00E22C0E">
            <w:pPr>
              <w:pStyle w:val="Sraopastraipa"/>
              <w:ind w:left="0" w:firstLine="993"/>
              <w:jc w:val="both"/>
            </w:pPr>
            <w:r>
              <w:t>Nagrinėjamu atveju Lietuvos sporto universiteto valdymo organų neveikimas rengiant reorganizavimo sąlygas sudaro prielaidas konstatuoti neatitikimą Civilinio kodekso 2.99 str. 1 d. ir Viešųjų įstaigų įstatymo 15 str. 2 d.</w:t>
            </w:r>
          </w:p>
          <w:p w:rsidR="00E22C0E" w:rsidRDefault="00E22C0E" w:rsidP="00E22C0E">
            <w:pPr>
              <w:ind w:firstLine="993"/>
              <w:jc w:val="both"/>
            </w:pPr>
            <w:r>
              <w:t>Aiškus ir detalus reorganizavimo dokumentų rengimo ir teikimo Seimui procesų reglamentavimas galėtų išspręsti dabartines faktines problemas, trukdančias Vyriausybei ir Seimui efektyviai realizuoti savo, kaip valstybės institucijų, privalančių užtikrinti aukštojo mokslo sistemos veiksmingumą, teises, ir Seimo, kaip valstybinių universitetų savininko teises įgyvendinančios institucijos, teises sprendžiant aukštųjų mokyklų reorganizavimo klausimus tais atvejais, kai aukštosios mokyklos savo neveikimu ar netinkamu veikimu užkerta kelią Seimo sprendimų įgyvendinimui. Pastebėtina, kad reguliavimo neišbaigtumas ir neapibrėžtumas sudaro prielaidas ir riziką priimamų sprendimų konstitucingumo kvestionavimui.</w:t>
            </w:r>
          </w:p>
          <w:p w:rsidR="00E22C0E" w:rsidRDefault="00E22C0E" w:rsidP="00E22C0E">
            <w:pPr>
              <w:ind w:firstLine="993"/>
              <w:jc w:val="both"/>
            </w:pPr>
            <w:r>
              <w:t xml:space="preserve">Pastebėtina ir tai, kad dalį reguliavimo neišbaigtumo problemų bandoma spręsti reorganizavimo sąlygose (6.2 p.) numatant Lietuvos sveikatos mokslų universiteto rektoriui įgaliojimus veikti Lietuvos sporto universiteto vardu, nors Civilinio kodekso 2.99 str. 1 d. ir Viešųjų įstaigų įstatymo 15 str. 2 d. tiesiogiai tokios teisės (reorganizavime dalyvaujančio juridinio asmens valdymo </w:t>
            </w:r>
            <w:r>
              <w:lastRenderedPageBreak/>
              <w:t>organams veikti reorganizuojamo juridinio asmens vardu)</w:t>
            </w:r>
            <w:r w:rsidRPr="00BE2F03">
              <w:t xml:space="preserve"> </w:t>
            </w:r>
            <w:r>
              <w:t>nenumato.</w:t>
            </w:r>
          </w:p>
          <w:p w:rsidR="00E22C0E" w:rsidRDefault="00E22C0E" w:rsidP="00E22C0E">
            <w:pPr>
              <w:ind w:firstLine="993"/>
              <w:jc w:val="both"/>
            </w:pPr>
            <w:r>
              <w:t>Įvertinant visa tai, manome, kad Mokslo ir studijų įstatyme turėtų būti detalizuotos aukštųjų mokyklų reorganizavimo procedūros.</w:t>
            </w:r>
          </w:p>
        </w:tc>
        <w:tc>
          <w:tcPr>
            <w:tcW w:w="7542" w:type="dxa"/>
          </w:tcPr>
          <w:p w:rsidR="00E22C0E" w:rsidRPr="00B7266F" w:rsidRDefault="00E22C0E" w:rsidP="00E22C0E">
            <w:pPr>
              <w:jc w:val="both"/>
            </w:pPr>
            <w:r>
              <w:rPr>
                <w:b/>
              </w:rPr>
              <w:lastRenderedPageBreak/>
              <w:t>A</w:t>
            </w:r>
            <w:r w:rsidRPr="00DB13CE">
              <w:rPr>
                <w:b/>
              </w:rPr>
              <w:t>tsižvelgta</w:t>
            </w:r>
            <w:r>
              <w:rPr>
                <w:b/>
              </w:rPr>
              <w:t xml:space="preserve"> iš</w:t>
            </w:r>
            <w:r w:rsidRPr="00DB13CE">
              <w:rPr>
                <w:b/>
              </w:rPr>
              <w:t xml:space="preserve"> dalies</w:t>
            </w:r>
            <w:r>
              <w:t xml:space="preserve">. Mokslo ir studijų įstatymo straipsnių, reglamentuojančių aukštųjų mokyklų reorganizavimą, pakeitimo projektas (siekiant jų aiškumo, išbaigtumo ir neprieštaravimo Civiliniam kodeksui ir Viešųjų įstaigų įstatymui) bus pateiktos Lietuvos </w:t>
            </w:r>
            <w:r w:rsidRPr="00767A31">
              <w:t xml:space="preserve">Respublikos Vyriausybei š. m. IV </w:t>
            </w:r>
            <w:proofErr w:type="spellStart"/>
            <w:r w:rsidRPr="00767A31">
              <w:t>ketv</w:t>
            </w:r>
            <w:proofErr w:type="spellEnd"/>
            <w:r w:rsidRPr="00767A31">
              <w:t xml:space="preserve">. (numatyta </w:t>
            </w:r>
            <w:r w:rsidRPr="00767A31">
              <w:rPr>
                <w:bCs/>
                <w:shd w:val="clear" w:color="auto" w:fill="FFFFFF"/>
              </w:rPr>
              <w:t>Seimo nutarimo „Dėl Lietuvos Respublikos Seimo V (rudens) sesijos darbų programos“ projekte)</w:t>
            </w:r>
            <w:r w:rsidRPr="00767A31">
              <w:t xml:space="preserve">. Teikdami šį projektą vadovaujamės Konstitucinio Teismo 2018 m. birželio 29 </w:t>
            </w:r>
            <w:r w:rsidRPr="00B7266F">
              <w:t xml:space="preserve">d. nutarimu Nr. KT15-N10/2018. </w:t>
            </w:r>
          </w:p>
          <w:p w:rsidR="00E22C0E" w:rsidRDefault="00E22C0E" w:rsidP="00E22C0E">
            <w:pPr>
              <w:jc w:val="both"/>
              <w:rPr>
                <w:b/>
                <w:lang w:eastAsia="lt-LT"/>
              </w:rPr>
            </w:pPr>
          </w:p>
        </w:tc>
      </w:tr>
      <w:tr w:rsidR="00E22C0E" w:rsidRPr="001500DB" w:rsidTr="00457DF3">
        <w:trPr>
          <w:trHeight w:val="1608"/>
        </w:trPr>
        <w:tc>
          <w:tcPr>
            <w:tcW w:w="1560" w:type="dxa"/>
            <w:vMerge/>
          </w:tcPr>
          <w:p w:rsidR="00E22C0E" w:rsidRDefault="00E22C0E" w:rsidP="00E22C0E"/>
        </w:tc>
        <w:tc>
          <w:tcPr>
            <w:tcW w:w="5953" w:type="dxa"/>
          </w:tcPr>
          <w:p w:rsidR="00E22C0E" w:rsidRPr="00AA41AC" w:rsidRDefault="00E22C0E" w:rsidP="00E22C0E">
            <w:pPr>
              <w:jc w:val="both"/>
            </w:pPr>
            <w:r w:rsidRPr="00AA41AC">
              <w:t>7. Kartu su Seimo nutarimo projektu, manytina, Seimui turėtų būti teikiamas ir aiškinamasis raštas, kuriame, be kitos informacijos, tikslinga būtų pasisakyti tiek dėl bendro finansavimo poreikio, tiek dėl reikalingo finansavimo 2018 m. Finansavimo 2018 m. klausimas turėtų būti sprendžiamas lygiagrečiai sprendimui dėl reorganizavimo.</w:t>
            </w:r>
          </w:p>
        </w:tc>
        <w:tc>
          <w:tcPr>
            <w:tcW w:w="7542" w:type="dxa"/>
          </w:tcPr>
          <w:p w:rsidR="00E22C0E" w:rsidRPr="00F24D3F" w:rsidRDefault="00E22C0E" w:rsidP="003D55B0">
            <w:pPr>
              <w:jc w:val="both"/>
              <w:rPr>
                <w:b/>
              </w:rPr>
            </w:pPr>
            <w:r w:rsidRPr="00F24D3F">
              <w:rPr>
                <w:b/>
              </w:rPr>
              <w:t xml:space="preserve">Neatsižvelgta. </w:t>
            </w:r>
            <w:r w:rsidRPr="00F24D3F">
              <w:t>Aiškinamojo rašto rengimas vien tik dėl šio aspekto netikslingas ir perteklinis</w:t>
            </w:r>
            <w:r w:rsidR="00F24D3F" w:rsidRPr="00F24D3F">
              <w:t>,</w:t>
            </w:r>
            <w:r w:rsidR="00F24D3F">
              <w:t xml:space="preserve"> kadangi 2018 m. papildomų valstybės biudžeto lėšų nereikės, o </w:t>
            </w:r>
            <w:r w:rsidR="003D55B0">
              <w:t xml:space="preserve">Seimo nutarimo projektui įgyvendinti numatytos </w:t>
            </w:r>
            <w:r w:rsidR="003D55B0" w:rsidRPr="008751BD">
              <w:t xml:space="preserve">Europos Sąjungos struktūrinių fondų 2014–2020 metų ir bendrojo </w:t>
            </w:r>
            <w:r w:rsidR="003D55B0" w:rsidRPr="00B8750D">
              <w:t>finansavimo lėšos</w:t>
            </w:r>
            <w:r w:rsidR="003D55B0">
              <w:t xml:space="preserve"> (</w:t>
            </w:r>
            <w:r w:rsidR="003D55B0" w:rsidRPr="0063583E">
              <w:t xml:space="preserve">iš viso 12,5 mln. </w:t>
            </w:r>
            <w:proofErr w:type="spellStart"/>
            <w:r w:rsidR="003D55B0" w:rsidRPr="0063583E">
              <w:t>Eur</w:t>
            </w:r>
            <w:proofErr w:type="spellEnd"/>
            <w:r w:rsidR="003D55B0">
              <w:t>)</w:t>
            </w:r>
            <w:r w:rsidR="00F24D3F" w:rsidRPr="00F24D3F">
              <w:t xml:space="preserve">, vadovaujantis </w:t>
            </w:r>
            <w:r w:rsidRPr="00F24D3F">
              <w:t>Lietuvos Respublikos Vyriausybės 2017 m. lapkričio 22 d. nutarim</w:t>
            </w:r>
            <w:r w:rsidR="00F24D3F" w:rsidRPr="00F24D3F">
              <w:t>u</w:t>
            </w:r>
            <w:r w:rsidRPr="00F24D3F">
              <w:t xml:space="preserve"> Nr. 947 „Dėl Valstybinių universitetų tinklo optimizavimo plano įgyvendinimo priemonių patvirtinimo“.</w:t>
            </w:r>
          </w:p>
        </w:tc>
      </w:tr>
    </w:tbl>
    <w:p w:rsidR="0019195F" w:rsidRDefault="0019195F" w:rsidP="00B523C8">
      <w:pPr>
        <w:ind w:firstLine="993"/>
        <w:jc w:val="both"/>
      </w:pPr>
      <w:bookmarkStart w:id="0" w:name="_GoBack"/>
      <w:bookmarkEnd w:id="0"/>
    </w:p>
    <w:p w:rsidR="00B523C8" w:rsidRDefault="00B523C8" w:rsidP="00332AE9">
      <w:pPr>
        <w:jc w:val="center"/>
      </w:pPr>
    </w:p>
    <w:p w:rsidR="006C4975" w:rsidRPr="00AD1522" w:rsidRDefault="00AD1522" w:rsidP="00332AE9">
      <w:pPr>
        <w:jc w:val="center"/>
      </w:pPr>
      <w:r w:rsidRPr="001500DB">
        <w:t>________________</w:t>
      </w:r>
    </w:p>
    <w:sectPr w:rsidR="006C4975" w:rsidRPr="00AD1522" w:rsidSect="006331D6">
      <w:headerReference w:type="even" r:id="rId8"/>
      <w:headerReference w:type="default" r:id="rId9"/>
      <w:pgSz w:w="16838" w:h="11906" w:orient="landscape"/>
      <w:pgMar w:top="899" w:right="1440" w:bottom="539"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D6F" w:rsidRDefault="00625D6F">
      <w:r>
        <w:separator/>
      </w:r>
    </w:p>
  </w:endnote>
  <w:endnote w:type="continuationSeparator" w:id="0">
    <w:p w:rsidR="00625D6F" w:rsidRDefault="0062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D6F" w:rsidRDefault="00625D6F">
      <w:r>
        <w:separator/>
      </w:r>
    </w:p>
  </w:footnote>
  <w:footnote w:type="continuationSeparator" w:id="0">
    <w:p w:rsidR="00625D6F" w:rsidRDefault="00625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060" w:rsidRDefault="00143060"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43060" w:rsidRDefault="0014306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060" w:rsidRDefault="00143060"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55B0">
      <w:rPr>
        <w:rStyle w:val="Puslapionumeris"/>
        <w:noProof/>
      </w:rPr>
      <w:t>5</w:t>
    </w:r>
    <w:r>
      <w:rPr>
        <w:rStyle w:val="Puslapionumeris"/>
      </w:rPr>
      <w:fldChar w:fldCharType="end"/>
    </w:r>
  </w:p>
  <w:p w:rsidR="00143060" w:rsidRDefault="00143060">
    <w:pPr>
      <w:pStyle w:val="Antrats"/>
    </w:pPr>
  </w:p>
  <w:p w:rsidR="00B445A6" w:rsidRDefault="00B445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D52"/>
    <w:multiLevelType w:val="hybridMultilevel"/>
    <w:tmpl w:val="2152D2C6"/>
    <w:lvl w:ilvl="0" w:tplc="81AAF6EA">
      <w:start w:val="110"/>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46AE5"/>
    <w:multiLevelType w:val="hybridMultilevel"/>
    <w:tmpl w:val="7E54F44E"/>
    <w:lvl w:ilvl="0" w:tplc="0C22FA8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1AC23D00"/>
    <w:multiLevelType w:val="hybridMultilevel"/>
    <w:tmpl w:val="21F4D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0435E3"/>
    <w:multiLevelType w:val="hybridMultilevel"/>
    <w:tmpl w:val="BE02EF3C"/>
    <w:lvl w:ilvl="0" w:tplc="4EFC9D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75"/>
    <w:rsid w:val="00011887"/>
    <w:rsid w:val="00027373"/>
    <w:rsid w:val="0004771B"/>
    <w:rsid w:val="00051CA6"/>
    <w:rsid w:val="00060604"/>
    <w:rsid w:val="0006704C"/>
    <w:rsid w:val="000678BF"/>
    <w:rsid w:val="0007088F"/>
    <w:rsid w:val="00070AC2"/>
    <w:rsid w:val="0007123E"/>
    <w:rsid w:val="0009500D"/>
    <w:rsid w:val="000F4A41"/>
    <w:rsid w:val="00102138"/>
    <w:rsid w:val="001239A5"/>
    <w:rsid w:val="001272EF"/>
    <w:rsid w:val="00143060"/>
    <w:rsid w:val="001500DB"/>
    <w:rsid w:val="0019191F"/>
    <w:rsid w:val="0019195F"/>
    <w:rsid w:val="00196787"/>
    <w:rsid w:val="00196923"/>
    <w:rsid w:val="001B1B44"/>
    <w:rsid w:val="001B3C8E"/>
    <w:rsid w:val="001B681D"/>
    <w:rsid w:val="001C3F0D"/>
    <w:rsid w:val="001C54DB"/>
    <w:rsid w:val="001D482A"/>
    <w:rsid w:val="001F5C9A"/>
    <w:rsid w:val="00203E4F"/>
    <w:rsid w:val="0021203B"/>
    <w:rsid w:val="00213D3F"/>
    <w:rsid w:val="002206CD"/>
    <w:rsid w:val="00234F02"/>
    <w:rsid w:val="00251E0E"/>
    <w:rsid w:val="00255ED9"/>
    <w:rsid w:val="00261FD5"/>
    <w:rsid w:val="00263B88"/>
    <w:rsid w:val="00275C6D"/>
    <w:rsid w:val="00276450"/>
    <w:rsid w:val="0028797F"/>
    <w:rsid w:val="002A51DC"/>
    <w:rsid w:val="002B64E6"/>
    <w:rsid w:val="002B68A9"/>
    <w:rsid w:val="002C5B63"/>
    <w:rsid w:val="002D0706"/>
    <w:rsid w:val="002D2671"/>
    <w:rsid w:val="002D613D"/>
    <w:rsid w:val="002F0DB5"/>
    <w:rsid w:val="002F671B"/>
    <w:rsid w:val="00306004"/>
    <w:rsid w:val="00332AE9"/>
    <w:rsid w:val="00336075"/>
    <w:rsid w:val="003427A0"/>
    <w:rsid w:val="00342901"/>
    <w:rsid w:val="003519AC"/>
    <w:rsid w:val="00354524"/>
    <w:rsid w:val="0035658E"/>
    <w:rsid w:val="00357F0A"/>
    <w:rsid w:val="0036318F"/>
    <w:rsid w:val="0037537B"/>
    <w:rsid w:val="00383BA8"/>
    <w:rsid w:val="003A3A11"/>
    <w:rsid w:val="003A6D97"/>
    <w:rsid w:val="003D55B0"/>
    <w:rsid w:val="003F19A0"/>
    <w:rsid w:val="00404265"/>
    <w:rsid w:val="00407FB6"/>
    <w:rsid w:val="00412DFC"/>
    <w:rsid w:val="00426E69"/>
    <w:rsid w:val="00427E80"/>
    <w:rsid w:val="00443DCF"/>
    <w:rsid w:val="00454553"/>
    <w:rsid w:val="00457DF3"/>
    <w:rsid w:val="004A1141"/>
    <w:rsid w:val="004B26C1"/>
    <w:rsid w:val="004B4291"/>
    <w:rsid w:val="004B4FD9"/>
    <w:rsid w:val="004B5349"/>
    <w:rsid w:val="004C2B23"/>
    <w:rsid w:val="004E7A10"/>
    <w:rsid w:val="004F073B"/>
    <w:rsid w:val="004F3F33"/>
    <w:rsid w:val="004F44AF"/>
    <w:rsid w:val="00502860"/>
    <w:rsid w:val="00510518"/>
    <w:rsid w:val="00512758"/>
    <w:rsid w:val="00515872"/>
    <w:rsid w:val="0051652E"/>
    <w:rsid w:val="00516A6E"/>
    <w:rsid w:val="005312CF"/>
    <w:rsid w:val="005318A6"/>
    <w:rsid w:val="00537833"/>
    <w:rsid w:val="00546815"/>
    <w:rsid w:val="00555E5F"/>
    <w:rsid w:val="005922FB"/>
    <w:rsid w:val="005975A0"/>
    <w:rsid w:val="005A2F57"/>
    <w:rsid w:val="005A5AA0"/>
    <w:rsid w:val="005B31F5"/>
    <w:rsid w:val="005B7610"/>
    <w:rsid w:val="005C2A7E"/>
    <w:rsid w:val="005D79B4"/>
    <w:rsid w:val="005E12BC"/>
    <w:rsid w:val="0060133E"/>
    <w:rsid w:val="00603807"/>
    <w:rsid w:val="00606976"/>
    <w:rsid w:val="00616B07"/>
    <w:rsid w:val="0061788D"/>
    <w:rsid w:val="00621825"/>
    <w:rsid w:val="00625D6F"/>
    <w:rsid w:val="006331D6"/>
    <w:rsid w:val="006350CC"/>
    <w:rsid w:val="00650A95"/>
    <w:rsid w:val="00671E6F"/>
    <w:rsid w:val="0068786C"/>
    <w:rsid w:val="0068793C"/>
    <w:rsid w:val="006908E8"/>
    <w:rsid w:val="00696531"/>
    <w:rsid w:val="006B0710"/>
    <w:rsid w:val="006B22C5"/>
    <w:rsid w:val="006C4975"/>
    <w:rsid w:val="006D34A3"/>
    <w:rsid w:val="006D5365"/>
    <w:rsid w:val="006D5AE4"/>
    <w:rsid w:val="006D6B37"/>
    <w:rsid w:val="006D7109"/>
    <w:rsid w:val="006F40EA"/>
    <w:rsid w:val="007069F3"/>
    <w:rsid w:val="007117B7"/>
    <w:rsid w:val="00721013"/>
    <w:rsid w:val="00726E66"/>
    <w:rsid w:val="00730E0E"/>
    <w:rsid w:val="00742F90"/>
    <w:rsid w:val="00744693"/>
    <w:rsid w:val="00746113"/>
    <w:rsid w:val="00767A31"/>
    <w:rsid w:val="007853B3"/>
    <w:rsid w:val="007876F0"/>
    <w:rsid w:val="00793565"/>
    <w:rsid w:val="00793DF2"/>
    <w:rsid w:val="007A06AF"/>
    <w:rsid w:val="007A2844"/>
    <w:rsid w:val="007A7252"/>
    <w:rsid w:val="007C2406"/>
    <w:rsid w:val="007D1E60"/>
    <w:rsid w:val="007D21B2"/>
    <w:rsid w:val="007E196C"/>
    <w:rsid w:val="0080419B"/>
    <w:rsid w:val="00807C44"/>
    <w:rsid w:val="0081286D"/>
    <w:rsid w:val="008138C8"/>
    <w:rsid w:val="0081597A"/>
    <w:rsid w:val="00821711"/>
    <w:rsid w:val="008312A2"/>
    <w:rsid w:val="00833122"/>
    <w:rsid w:val="00862A41"/>
    <w:rsid w:val="00870DE1"/>
    <w:rsid w:val="00871D7D"/>
    <w:rsid w:val="00872796"/>
    <w:rsid w:val="00873EEB"/>
    <w:rsid w:val="00883E0F"/>
    <w:rsid w:val="008910A0"/>
    <w:rsid w:val="008A04C4"/>
    <w:rsid w:val="008A406D"/>
    <w:rsid w:val="008B2164"/>
    <w:rsid w:val="008E02E6"/>
    <w:rsid w:val="008F1BF9"/>
    <w:rsid w:val="008F2CCA"/>
    <w:rsid w:val="0092307A"/>
    <w:rsid w:val="00933374"/>
    <w:rsid w:val="00944DAE"/>
    <w:rsid w:val="009544D7"/>
    <w:rsid w:val="00955798"/>
    <w:rsid w:val="00986008"/>
    <w:rsid w:val="009904B7"/>
    <w:rsid w:val="0099643A"/>
    <w:rsid w:val="009B080F"/>
    <w:rsid w:val="009B7EFC"/>
    <w:rsid w:val="009C505D"/>
    <w:rsid w:val="009C68FE"/>
    <w:rsid w:val="009D1941"/>
    <w:rsid w:val="009D4AFD"/>
    <w:rsid w:val="009E0BF2"/>
    <w:rsid w:val="009E14BE"/>
    <w:rsid w:val="009E7640"/>
    <w:rsid w:val="009F65CA"/>
    <w:rsid w:val="00A24ED7"/>
    <w:rsid w:val="00A36E3A"/>
    <w:rsid w:val="00A51032"/>
    <w:rsid w:val="00A563BF"/>
    <w:rsid w:val="00A7207D"/>
    <w:rsid w:val="00A93D35"/>
    <w:rsid w:val="00A96347"/>
    <w:rsid w:val="00AA41AC"/>
    <w:rsid w:val="00AA78F3"/>
    <w:rsid w:val="00AB28F7"/>
    <w:rsid w:val="00AD1522"/>
    <w:rsid w:val="00AE43F1"/>
    <w:rsid w:val="00AF432A"/>
    <w:rsid w:val="00AF7D6D"/>
    <w:rsid w:val="00B012C1"/>
    <w:rsid w:val="00B01654"/>
    <w:rsid w:val="00B04349"/>
    <w:rsid w:val="00B13885"/>
    <w:rsid w:val="00B13F5D"/>
    <w:rsid w:val="00B445A6"/>
    <w:rsid w:val="00B446A2"/>
    <w:rsid w:val="00B52168"/>
    <w:rsid w:val="00B523C8"/>
    <w:rsid w:val="00B56A38"/>
    <w:rsid w:val="00B66283"/>
    <w:rsid w:val="00B7266F"/>
    <w:rsid w:val="00B739CA"/>
    <w:rsid w:val="00B81D38"/>
    <w:rsid w:val="00B8767E"/>
    <w:rsid w:val="00B87B81"/>
    <w:rsid w:val="00BB396F"/>
    <w:rsid w:val="00BB42F3"/>
    <w:rsid w:val="00BC23E4"/>
    <w:rsid w:val="00BC2D24"/>
    <w:rsid w:val="00BF268F"/>
    <w:rsid w:val="00BF5116"/>
    <w:rsid w:val="00C00199"/>
    <w:rsid w:val="00C013BB"/>
    <w:rsid w:val="00C22547"/>
    <w:rsid w:val="00C25E9A"/>
    <w:rsid w:val="00C27D57"/>
    <w:rsid w:val="00C508D3"/>
    <w:rsid w:val="00C516E3"/>
    <w:rsid w:val="00C518EB"/>
    <w:rsid w:val="00C6543D"/>
    <w:rsid w:val="00C73ACC"/>
    <w:rsid w:val="00CA4FFB"/>
    <w:rsid w:val="00CD6653"/>
    <w:rsid w:val="00CF10E0"/>
    <w:rsid w:val="00CF1394"/>
    <w:rsid w:val="00D11461"/>
    <w:rsid w:val="00D15443"/>
    <w:rsid w:val="00D16149"/>
    <w:rsid w:val="00D16E78"/>
    <w:rsid w:val="00D173BC"/>
    <w:rsid w:val="00D25DE7"/>
    <w:rsid w:val="00D25FCC"/>
    <w:rsid w:val="00D515C4"/>
    <w:rsid w:val="00D518B9"/>
    <w:rsid w:val="00D55CDB"/>
    <w:rsid w:val="00D61B56"/>
    <w:rsid w:val="00D67134"/>
    <w:rsid w:val="00D67883"/>
    <w:rsid w:val="00D7171C"/>
    <w:rsid w:val="00D90DE9"/>
    <w:rsid w:val="00D92A82"/>
    <w:rsid w:val="00D96114"/>
    <w:rsid w:val="00DB13CE"/>
    <w:rsid w:val="00DB15CB"/>
    <w:rsid w:val="00DB1FBF"/>
    <w:rsid w:val="00DB71C8"/>
    <w:rsid w:val="00DE5A67"/>
    <w:rsid w:val="00DE65F0"/>
    <w:rsid w:val="00DE68B9"/>
    <w:rsid w:val="00DF0773"/>
    <w:rsid w:val="00DF4314"/>
    <w:rsid w:val="00E22C0E"/>
    <w:rsid w:val="00E34C36"/>
    <w:rsid w:val="00E3621B"/>
    <w:rsid w:val="00E40366"/>
    <w:rsid w:val="00E41073"/>
    <w:rsid w:val="00E413FB"/>
    <w:rsid w:val="00E41BB9"/>
    <w:rsid w:val="00E41CE5"/>
    <w:rsid w:val="00E51849"/>
    <w:rsid w:val="00E728AF"/>
    <w:rsid w:val="00E754E2"/>
    <w:rsid w:val="00E76296"/>
    <w:rsid w:val="00E76E25"/>
    <w:rsid w:val="00EA2898"/>
    <w:rsid w:val="00EA3BE5"/>
    <w:rsid w:val="00EB0CFA"/>
    <w:rsid w:val="00EB470C"/>
    <w:rsid w:val="00EB55E5"/>
    <w:rsid w:val="00EB63BB"/>
    <w:rsid w:val="00EC1121"/>
    <w:rsid w:val="00EF7B66"/>
    <w:rsid w:val="00F2060A"/>
    <w:rsid w:val="00F24D3F"/>
    <w:rsid w:val="00F3139D"/>
    <w:rsid w:val="00F32ADD"/>
    <w:rsid w:val="00F42A55"/>
    <w:rsid w:val="00F559CB"/>
    <w:rsid w:val="00F73FD9"/>
    <w:rsid w:val="00F759DE"/>
    <w:rsid w:val="00F77FA4"/>
    <w:rsid w:val="00F967F4"/>
    <w:rsid w:val="00FC5B8E"/>
    <w:rsid w:val="00FC6F4A"/>
    <w:rsid w:val="00FE1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5C2AAD-D349-4108-B64E-90777EC8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497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DiagramaCharCharDiagramaDiagramaDiagramaCharCharDiagramaDiagrama">
    <w:name w:val="Diagrama Diagrama2 Diagrama Char Char Diagrama Diagrama Diagrama Char Char Diagrama Diagrama"/>
    <w:basedOn w:val="prastasis"/>
    <w:rsid w:val="006C4975"/>
    <w:pPr>
      <w:widowControl w:val="0"/>
      <w:adjustRightInd w:val="0"/>
      <w:spacing w:after="160" w:line="240" w:lineRule="exact"/>
      <w:jc w:val="both"/>
    </w:pPr>
    <w:rPr>
      <w:rFonts w:ascii="Tahoma" w:hAnsi="Tahoma"/>
      <w:sz w:val="20"/>
      <w:szCs w:val="20"/>
      <w:lang w:val="en-US"/>
    </w:rPr>
  </w:style>
  <w:style w:type="table" w:styleId="Lentelstinklelis">
    <w:name w:val="Table Grid"/>
    <w:basedOn w:val="prastojilentel"/>
    <w:rsid w:val="006C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F42A55"/>
  </w:style>
  <w:style w:type="paragraph" w:customStyle="1" w:styleId="Betarp1">
    <w:name w:val="Be tarpų1"/>
    <w:qFormat/>
    <w:rsid w:val="00F42A55"/>
    <w:rPr>
      <w:rFonts w:ascii="Calibri" w:eastAsia="Calibri" w:hAnsi="Calibri"/>
      <w:sz w:val="22"/>
      <w:szCs w:val="22"/>
      <w:lang w:eastAsia="en-US"/>
    </w:rPr>
  </w:style>
  <w:style w:type="character" w:customStyle="1" w:styleId="apple-converted-space">
    <w:name w:val="apple-converted-space"/>
    <w:basedOn w:val="Numatytasispastraiposriftas"/>
    <w:rsid w:val="004F3F33"/>
  </w:style>
  <w:style w:type="paragraph" w:styleId="Debesliotekstas">
    <w:name w:val="Balloon Text"/>
    <w:basedOn w:val="prastasis"/>
    <w:semiHidden/>
    <w:rsid w:val="00E728AF"/>
    <w:rPr>
      <w:rFonts w:ascii="Tahoma" w:hAnsi="Tahoma" w:cs="Tahoma"/>
      <w:sz w:val="16"/>
      <w:szCs w:val="16"/>
    </w:rPr>
  </w:style>
  <w:style w:type="paragraph" w:styleId="Antrats">
    <w:name w:val="header"/>
    <w:basedOn w:val="prastasis"/>
    <w:rsid w:val="009C505D"/>
    <w:pPr>
      <w:tabs>
        <w:tab w:val="center" w:pos="4819"/>
        <w:tab w:val="right" w:pos="9638"/>
      </w:tabs>
    </w:pPr>
  </w:style>
  <w:style w:type="character" w:styleId="Puslapionumeris">
    <w:name w:val="page number"/>
    <w:basedOn w:val="Numatytasispastraiposriftas"/>
    <w:rsid w:val="009C505D"/>
  </w:style>
  <w:style w:type="paragraph" w:customStyle="1" w:styleId="Sraopastraipa1">
    <w:name w:val="Sąrašo pastraipa1"/>
    <w:basedOn w:val="prastasis"/>
    <w:uiPriority w:val="34"/>
    <w:qFormat/>
    <w:rsid w:val="006350CC"/>
    <w:pPr>
      <w:spacing w:before="100" w:beforeAutospacing="1" w:after="100" w:afterAutospacing="1"/>
    </w:pPr>
    <w:rPr>
      <w:lang w:eastAsia="lt-LT"/>
    </w:rPr>
  </w:style>
  <w:style w:type="paragraph" w:customStyle="1" w:styleId="CharCharDiagramaCharChar1DiagramaCharChar1DiagramaDiagramaDiagramaDiagrama">
    <w:name w:val="Char Char Diagrama Char Char1 Diagrama Char Char1 Diagrama Diagrama Diagrama Diagrama"/>
    <w:basedOn w:val="prastasis"/>
    <w:rsid w:val="00203E4F"/>
    <w:pPr>
      <w:spacing w:after="160" w:line="240" w:lineRule="exact"/>
    </w:pPr>
    <w:rPr>
      <w:rFonts w:ascii="Tahoma" w:hAnsi="Tahoma"/>
      <w:sz w:val="20"/>
      <w:szCs w:val="20"/>
      <w:lang w:val="en-US"/>
    </w:rPr>
  </w:style>
  <w:style w:type="paragraph" w:styleId="Porat">
    <w:name w:val="footer"/>
    <w:basedOn w:val="prastasis"/>
    <w:link w:val="PoratDiagrama"/>
    <w:rsid w:val="00B445A6"/>
    <w:pPr>
      <w:tabs>
        <w:tab w:val="center" w:pos="4819"/>
        <w:tab w:val="right" w:pos="9638"/>
      </w:tabs>
    </w:pPr>
  </w:style>
  <w:style w:type="character" w:customStyle="1" w:styleId="PoratDiagrama">
    <w:name w:val="Poraštė Diagrama"/>
    <w:link w:val="Porat"/>
    <w:rsid w:val="00B445A6"/>
    <w:rPr>
      <w:sz w:val="24"/>
      <w:szCs w:val="24"/>
      <w:lang w:eastAsia="en-US"/>
    </w:rPr>
  </w:style>
  <w:style w:type="paragraph" w:styleId="Sraopastraipa">
    <w:name w:val="List Paragraph"/>
    <w:basedOn w:val="prastasis"/>
    <w:uiPriority w:val="34"/>
    <w:qFormat/>
    <w:rsid w:val="00B523C8"/>
    <w:pPr>
      <w:suppressAutoHyphens/>
      <w:ind w:left="720"/>
      <w:contextualSpacing/>
    </w:pPr>
    <w:rPr>
      <w:lang w:eastAsia="ar-SA"/>
    </w:rPr>
  </w:style>
  <w:style w:type="paragraph" w:styleId="Puslapioinaostekstas">
    <w:name w:val="footnote text"/>
    <w:basedOn w:val="prastasis"/>
    <w:link w:val="PuslapioinaostekstasDiagrama"/>
    <w:uiPriority w:val="99"/>
    <w:unhideWhenUsed/>
    <w:rsid w:val="00276450"/>
    <w:pPr>
      <w:overflowPunct w:val="0"/>
      <w:autoSpaceDE w:val="0"/>
      <w:autoSpaceDN w:val="0"/>
      <w:adjustRightInd w:val="0"/>
    </w:pPr>
    <w:rPr>
      <w:rFonts w:ascii="HelveticaLT" w:hAnsi="HelveticaLT"/>
      <w:sz w:val="20"/>
      <w:szCs w:val="20"/>
      <w:lang w:val="en-GB"/>
    </w:rPr>
  </w:style>
  <w:style w:type="character" w:customStyle="1" w:styleId="PuslapioinaostekstasDiagrama">
    <w:name w:val="Puslapio išnašos tekstas Diagrama"/>
    <w:basedOn w:val="Numatytasispastraiposriftas"/>
    <w:link w:val="Puslapioinaostekstas"/>
    <w:uiPriority w:val="99"/>
    <w:rsid w:val="00276450"/>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06791">
      <w:bodyDiv w:val="1"/>
      <w:marLeft w:val="0"/>
      <w:marRight w:val="0"/>
      <w:marTop w:val="0"/>
      <w:marBottom w:val="0"/>
      <w:divBdr>
        <w:top w:val="none" w:sz="0" w:space="0" w:color="auto"/>
        <w:left w:val="none" w:sz="0" w:space="0" w:color="auto"/>
        <w:bottom w:val="none" w:sz="0" w:space="0" w:color="auto"/>
        <w:right w:val="none" w:sz="0" w:space="0" w:color="auto"/>
      </w:divBdr>
    </w:div>
    <w:div w:id="370417542">
      <w:bodyDiv w:val="1"/>
      <w:marLeft w:val="0"/>
      <w:marRight w:val="0"/>
      <w:marTop w:val="0"/>
      <w:marBottom w:val="0"/>
      <w:divBdr>
        <w:top w:val="none" w:sz="0" w:space="0" w:color="auto"/>
        <w:left w:val="none" w:sz="0" w:space="0" w:color="auto"/>
        <w:bottom w:val="none" w:sz="0" w:space="0" w:color="auto"/>
        <w:right w:val="none" w:sz="0" w:space="0" w:color="auto"/>
      </w:divBdr>
    </w:div>
    <w:div w:id="416904723">
      <w:bodyDiv w:val="1"/>
      <w:marLeft w:val="0"/>
      <w:marRight w:val="0"/>
      <w:marTop w:val="0"/>
      <w:marBottom w:val="0"/>
      <w:divBdr>
        <w:top w:val="none" w:sz="0" w:space="0" w:color="auto"/>
        <w:left w:val="none" w:sz="0" w:space="0" w:color="auto"/>
        <w:bottom w:val="none" w:sz="0" w:space="0" w:color="auto"/>
        <w:right w:val="none" w:sz="0" w:space="0" w:color="auto"/>
      </w:divBdr>
    </w:div>
    <w:div w:id="504515145">
      <w:bodyDiv w:val="1"/>
      <w:marLeft w:val="225"/>
      <w:marRight w:val="225"/>
      <w:marTop w:val="0"/>
      <w:marBottom w:val="0"/>
      <w:divBdr>
        <w:top w:val="none" w:sz="0" w:space="0" w:color="auto"/>
        <w:left w:val="none" w:sz="0" w:space="0" w:color="auto"/>
        <w:bottom w:val="none" w:sz="0" w:space="0" w:color="auto"/>
        <w:right w:val="none" w:sz="0" w:space="0" w:color="auto"/>
      </w:divBdr>
      <w:divsChild>
        <w:div w:id="1183742135">
          <w:marLeft w:val="0"/>
          <w:marRight w:val="0"/>
          <w:marTop w:val="0"/>
          <w:marBottom w:val="0"/>
          <w:divBdr>
            <w:top w:val="none" w:sz="0" w:space="0" w:color="auto"/>
            <w:left w:val="none" w:sz="0" w:space="0" w:color="auto"/>
            <w:bottom w:val="none" w:sz="0" w:space="0" w:color="auto"/>
            <w:right w:val="none" w:sz="0" w:space="0" w:color="auto"/>
          </w:divBdr>
        </w:div>
      </w:divsChild>
    </w:div>
    <w:div w:id="80088266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296836">
          <w:marLeft w:val="0"/>
          <w:marRight w:val="0"/>
          <w:marTop w:val="0"/>
          <w:marBottom w:val="0"/>
          <w:divBdr>
            <w:top w:val="none" w:sz="0" w:space="0" w:color="auto"/>
            <w:left w:val="none" w:sz="0" w:space="0" w:color="auto"/>
            <w:bottom w:val="none" w:sz="0" w:space="0" w:color="auto"/>
            <w:right w:val="none" w:sz="0" w:space="0" w:color="auto"/>
          </w:divBdr>
        </w:div>
      </w:divsChild>
    </w:div>
    <w:div w:id="1444611449">
      <w:bodyDiv w:val="1"/>
      <w:marLeft w:val="0"/>
      <w:marRight w:val="0"/>
      <w:marTop w:val="0"/>
      <w:marBottom w:val="0"/>
      <w:divBdr>
        <w:top w:val="none" w:sz="0" w:space="0" w:color="auto"/>
        <w:left w:val="none" w:sz="0" w:space="0" w:color="auto"/>
        <w:bottom w:val="none" w:sz="0" w:space="0" w:color="auto"/>
        <w:right w:val="none" w:sz="0" w:space="0" w:color="auto"/>
      </w:divBdr>
      <w:divsChild>
        <w:div w:id="1306276846">
          <w:marLeft w:val="0"/>
          <w:marRight w:val="0"/>
          <w:marTop w:val="0"/>
          <w:marBottom w:val="0"/>
          <w:divBdr>
            <w:top w:val="none" w:sz="0" w:space="0" w:color="auto"/>
            <w:left w:val="none" w:sz="0" w:space="0" w:color="auto"/>
            <w:bottom w:val="none" w:sz="0" w:space="0" w:color="auto"/>
            <w:right w:val="none" w:sz="0" w:space="0" w:color="auto"/>
          </w:divBdr>
        </w:div>
      </w:divsChild>
    </w:div>
    <w:div w:id="1580478895">
      <w:bodyDiv w:val="1"/>
      <w:marLeft w:val="0"/>
      <w:marRight w:val="0"/>
      <w:marTop w:val="0"/>
      <w:marBottom w:val="0"/>
      <w:divBdr>
        <w:top w:val="none" w:sz="0" w:space="0" w:color="auto"/>
        <w:left w:val="none" w:sz="0" w:space="0" w:color="auto"/>
        <w:bottom w:val="none" w:sz="0" w:space="0" w:color="auto"/>
        <w:right w:val="none" w:sz="0" w:space="0" w:color="auto"/>
      </w:divBdr>
    </w:div>
    <w:div w:id="1710255148">
      <w:bodyDiv w:val="1"/>
      <w:marLeft w:val="225"/>
      <w:marRight w:val="225"/>
      <w:marTop w:val="0"/>
      <w:marBottom w:val="0"/>
      <w:divBdr>
        <w:top w:val="none" w:sz="0" w:space="0" w:color="auto"/>
        <w:left w:val="none" w:sz="0" w:space="0" w:color="auto"/>
        <w:bottom w:val="none" w:sz="0" w:space="0" w:color="auto"/>
        <w:right w:val="none" w:sz="0" w:space="0" w:color="auto"/>
      </w:divBdr>
      <w:divsChild>
        <w:div w:id="753279831">
          <w:marLeft w:val="0"/>
          <w:marRight w:val="0"/>
          <w:marTop w:val="0"/>
          <w:marBottom w:val="0"/>
          <w:divBdr>
            <w:top w:val="none" w:sz="0" w:space="0" w:color="auto"/>
            <w:left w:val="none" w:sz="0" w:space="0" w:color="auto"/>
            <w:bottom w:val="none" w:sz="0" w:space="0" w:color="auto"/>
            <w:right w:val="none" w:sz="0" w:space="0" w:color="auto"/>
          </w:divBdr>
        </w:div>
      </w:divsChild>
    </w:div>
    <w:div w:id="1965499285">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BA233-8510-4E00-996F-67607960B484}">
  <ds:schemaRefs>
    <ds:schemaRef ds:uri="http://schemas.openxmlformats.org/officeDocument/2006/bibliography"/>
  </ds:schemaRefs>
</ds:datastoreItem>
</file>

<file path=customXml/itemProps2.xml><?xml version="1.0" encoding="utf-8"?>
<ds:datastoreItem xmlns:ds="http://schemas.openxmlformats.org/officeDocument/2006/customXml" ds:itemID="{F918D76D-237D-4493-B6FD-B7179E40751C}"/>
</file>

<file path=customXml/itemProps3.xml><?xml version="1.0" encoding="utf-8"?>
<ds:datastoreItem xmlns:ds="http://schemas.openxmlformats.org/officeDocument/2006/customXml" ds:itemID="{EBFB5579-9C8B-48E7-B24D-68E0C0A47AB4}"/>
</file>

<file path=customXml/itemProps4.xml><?xml version="1.0" encoding="utf-8"?>
<ds:datastoreItem xmlns:ds="http://schemas.openxmlformats.org/officeDocument/2006/customXml" ds:itemID="{975B088C-E0B4-479F-A85F-5504291C94BB}"/>
</file>

<file path=docProps/app.xml><?xml version="1.0" encoding="utf-8"?>
<Properties xmlns="http://schemas.openxmlformats.org/officeDocument/2006/extended-properties" xmlns:vt="http://schemas.openxmlformats.org/officeDocument/2006/docPropsVTypes">
  <Template>Normal</Template>
  <TotalTime>49</TotalTime>
  <Pages>6</Pages>
  <Words>9289</Words>
  <Characters>5296</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Aukštojo mokslo tarybos nuostatų patvirtinimo“ projekto (Nr</vt:lpstr>
      <vt:lpstr>Lietuvos Respublikos Vyriausybės nutarimo „Dėl Aukštojo mokslo tarybos nuostatų patvirtinimo“ projekto (Nr</vt:lpstr>
    </vt:vector>
  </TitlesOfParts>
  <Company>Hewlett-Packard Company</Company>
  <LinksUpToDate>false</LinksUpToDate>
  <CharactersWithSpaces>14556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6448ac95-4069-4887-9d06-baa2fe4ae5b4</dc:title>
  <dc:subject/>
  <dc:creator>Dovile Krikščiukaitė</dc:creator>
  <cp:keywords/>
  <cp:lastModifiedBy>Lukošiūnienė Daina</cp:lastModifiedBy>
  <cp:revision>9</cp:revision>
  <cp:lastPrinted>2015-05-20T08:51:00Z</cp:lastPrinted>
  <dcterms:created xsi:type="dcterms:W3CDTF">2018-11-12T14:03:00Z</dcterms:created>
  <dcterms:modified xsi:type="dcterms:W3CDTF">2018-11-15T10:07:00Z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