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C1F35" w14:textId="77777777" w:rsidR="004B4B1B" w:rsidRPr="007F4B84" w:rsidRDefault="004B4B1B" w:rsidP="003F6C77">
      <w:pPr>
        <w:jc w:val="center"/>
      </w:pPr>
      <w:r w:rsidRPr="007F4B84">
        <w:rPr>
          <w:noProof/>
          <w:color w:val="FF0000"/>
          <w:lang w:val="en-US"/>
        </w:rPr>
        <w:drawing>
          <wp:inline distT="0" distB="0" distL="0" distR="0" wp14:anchorId="70A32634" wp14:editId="3DFD97F8">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0B0607CD" w14:textId="77777777" w:rsidR="004B4B1B" w:rsidRPr="007F4B84" w:rsidRDefault="004B4B1B" w:rsidP="003F6C77">
      <w:pPr>
        <w:jc w:val="center"/>
      </w:pPr>
    </w:p>
    <w:p w14:paraId="01660B42" w14:textId="77777777" w:rsidR="004B4B1B" w:rsidRPr="007F4B84" w:rsidRDefault="004B4B1B" w:rsidP="003F6C77">
      <w:pPr>
        <w:jc w:val="center"/>
        <w:rPr>
          <w:b/>
          <w:caps/>
        </w:rPr>
      </w:pPr>
      <w:r w:rsidRPr="007F4B84">
        <w:rPr>
          <w:b/>
          <w:caps/>
        </w:rPr>
        <w:t>Lietuvos Respublikos konkurencijos taryba</w:t>
      </w:r>
    </w:p>
    <w:p w14:paraId="42CA96E7" w14:textId="77777777" w:rsidR="004B4B1B" w:rsidRPr="007F4B84" w:rsidRDefault="004B4B1B" w:rsidP="003F6C77">
      <w:pPr>
        <w:jc w:val="center"/>
      </w:pPr>
    </w:p>
    <w:p w14:paraId="710BF109" w14:textId="77777777" w:rsidR="004B4B1B" w:rsidRPr="007F4B84" w:rsidRDefault="004B4B1B" w:rsidP="003F6C77">
      <w:pPr>
        <w:jc w:val="center"/>
        <w:rPr>
          <w:sz w:val="20"/>
          <w:szCs w:val="20"/>
        </w:rPr>
      </w:pPr>
      <w:r w:rsidRPr="007F4B84">
        <w:rPr>
          <w:sz w:val="20"/>
          <w:szCs w:val="20"/>
        </w:rPr>
        <w:t>Biudžetinė įstaiga, Jogailos g. 14, LT-01116 Vilnius, tel. (8 5) 262 7797, faks. (8 5) 212 6492, el. p. taryba@kt.gov.lt</w:t>
      </w:r>
    </w:p>
    <w:p w14:paraId="722AD8C2" w14:textId="77777777" w:rsidR="004B4B1B" w:rsidRPr="007F4B84" w:rsidRDefault="004B4B1B" w:rsidP="003F6C77">
      <w:pPr>
        <w:jc w:val="center"/>
        <w:rPr>
          <w:sz w:val="20"/>
          <w:szCs w:val="20"/>
        </w:rPr>
      </w:pPr>
      <w:r w:rsidRPr="007F4B84">
        <w:rPr>
          <w:sz w:val="20"/>
          <w:szCs w:val="20"/>
        </w:rPr>
        <w:t>Duomenys kaupiami ir saugomi Juridinių asmenų registre, kodas 188668192</w:t>
      </w:r>
    </w:p>
    <w:p w14:paraId="2E8C5F1B" w14:textId="77777777" w:rsidR="00FB151F" w:rsidRDefault="004B4B1B" w:rsidP="003F6C77">
      <w:pPr>
        <w:jc w:val="center"/>
        <w:rPr>
          <w:sz w:val="20"/>
          <w:szCs w:val="20"/>
        </w:rPr>
      </w:pPr>
      <w:r w:rsidRPr="007F4B84">
        <w:rPr>
          <w:sz w:val="20"/>
          <w:szCs w:val="20"/>
        </w:rPr>
        <w:t>¯¯¯¯¯¯¯¯¯¯¯¯</w:t>
      </w:r>
    </w:p>
    <w:p w14:paraId="70CA794B" w14:textId="512FB700" w:rsidR="004B4B1B" w:rsidRPr="007F4B84" w:rsidRDefault="004B4B1B" w:rsidP="003F6C77">
      <w:pPr>
        <w:jc w:val="center"/>
        <w:rPr>
          <w:sz w:val="20"/>
          <w:szCs w:val="20"/>
        </w:rPr>
      </w:pPr>
      <w:r w:rsidRPr="007F4B84">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002"/>
      </w:tblGrid>
      <w:tr w:rsidR="004B4B1B" w:rsidRPr="007F4B84" w14:paraId="643AA55E" w14:textId="77777777" w:rsidTr="00D71D23">
        <w:tc>
          <w:tcPr>
            <w:tcW w:w="5637" w:type="dxa"/>
          </w:tcPr>
          <w:p w14:paraId="032BB9EF" w14:textId="77777777" w:rsidR="00484773" w:rsidRDefault="004B4B1B" w:rsidP="003F6C77">
            <w:pPr>
              <w:ind w:left="-106"/>
            </w:pPr>
            <w:r w:rsidRPr="007F4B84">
              <w:t>Lietuvos Respublikos</w:t>
            </w:r>
            <w:r w:rsidR="00484773">
              <w:t xml:space="preserve"> teisingumo ministerijai; </w:t>
            </w:r>
          </w:p>
          <w:p w14:paraId="5B42CECD" w14:textId="3BA34F73" w:rsidR="004B4B1B" w:rsidRPr="007F4B84" w:rsidRDefault="00484773" w:rsidP="003F6C77">
            <w:pPr>
              <w:ind w:left="-106"/>
            </w:pPr>
            <w:r>
              <w:t>Lietuvos Respublikos Vyriausybės kanceliarijai</w:t>
            </w:r>
          </w:p>
        </w:tc>
        <w:tc>
          <w:tcPr>
            <w:tcW w:w="4217" w:type="dxa"/>
          </w:tcPr>
          <w:p w14:paraId="2D047BB8" w14:textId="35303219" w:rsidR="004B4B1B" w:rsidRPr="00C600D0" w:rsidRDefault="004B4B1B" w:rsidP="003F6C77">
            <w:pPr>
              <w:rPr>
                <w:lang w:val="en-US"/>
              </w:rPr>
            </w:pPr>
            <w:r w:rsidRPr="007F4B84">
              <w:t>20</w:t>
            </w:r>
            <w:r w:rsidR="00C75744">
              <w:t>20</w:t>
            </w:r>
            <w:r w:rsidRPr="007F4B84">
              <w:t>-</w:t>
            </w:r>
            <w:r w:rsidR="00C600D0">
              <w:t>03-</w:t>
            </w:r>
            <w:r w:rsidR="00974755" w:rsidRPr="007F4B84">
              <w:t xml:space="preserve">   </w:t>
            </w:r>
            <w:r w:rsidR="00C600D0">
              <w:t xml:space="preserve">  </w:t>
            </w:r>
            <w:bookmarkStart w:id="0" w:name="_GoBack"/>
            <w:bookmarkEnd w:id="0"/>
            <w:r w:rsidR="00974755" w:rsidRPr="007F4B84">
              <w:t xml:space="preserve">     </w:t>
            </w:r>
            <w:r w:rsidRPr="007F4B84">
              <w:t xml:space="preserve">Nr. </w:t>
            </w:r>
            <w:r w:rsidR="00C600D0">
              <w:t>(</w:t>
            </w:r>
            <w:r w:rsidR="00C600D0">
              <w:rPr>
                <w:lang w:val="en-US"/>
              </w:rPr>
              <w:t>1.23E-32)6V-</w:t>
            </w:r>
          </w:p>
          <w:p w14:paraId="200B153E" w14:textId="2B768D15" w:rsidR="004B4B1B" w:rsidRPr="007F4B84" w:rsidRDefault="004B4B1B" w:rsidP="003F6C77"/>
        </w:tc>
      </w:tr>
    </w:tbl>
    <w:p w14:paraId="38E6E9AE" w14:textId="487F8171" w:rsidR="004B4B1B" w:rsidRPr="00CE2074" w:rsidRDefault="004B4B1B" w:rsidP="003F6C77">
      <w:r w:rsidRPr="007F4B84">
        <w:t>El. paštas</w:t>
      </w:r>
      <w:r w:rsidR="00484773">
        <w:t xml:space="preserve">: </w:t>
      </w:r>
      <w:proofErr w:type="spellStart"/>
      <w:r w:rsidR="00484773" w:rsidRPr="00484773">
        <w:t>rastine@tm.lt</w:t>
      </w:r>
      <w:proofErr w:type="spellEnd"/>
      <w:r w:rsidR="00484773">
        <w:t xml:space="preserve">; </w:t>
      </w:r>
      <w:r w:rsidR="00484773" w:rsidRPr="00484773">
        <w:t>LRVkanceliarija@lrv.lt</w:t>
      </w:r>
    </w:p>
    <w:p w14:paraId="63AE8F57" w14:textId="68FA6A07" w:rsidR="005C782C" w:rsidRDefault="005C782C" w:rsidP="003F6C77"/>
    <w:p w14:paraId="69C286BA" w14:textId="77777777" w:rsidR="00FB151F" w:rsidRPr="00CC18B7" w:rsidRDefault="00FB151F" w:rsidP="003F6C77"/>
    <w:p w14:paraId="3CE0F7D6" w14:textId="3256E49C" w:rsidR="004B4B1B" w:rsidRPr="004A661B" w:rsidRDefault="004B4B1B" w:rsidP="003F6C77">
      <w:pPr>
        <w:rPr>
          <w:b/>
          <w:caps/>
        </w:rPr>
      </w:pPr>
      <w:r w:rsidRPr="00CC18B7">
        <w:rPr>
          <w:b/>
          <w:caps/>
        </w:rPr>
        <w:t>Dėl</w:t>
      </w:r>
      <w:r w:rsidR="00974755" w:rsidRPr="00CC18B7">
        <w:rPr>
          <w:b/>
          <w:caps/>
        </w:rPr>
        <w:t xml:space="preserve"> </w:t>
      </w:r>
      <w:r w:rsidR="009A2EFB">
        <w:rPr>
          <w:b/>
          <w:caps/>
        </w:rPr>
        <w:t xml:space="preserve">būtiniausių prekių </w:t>
      </w:r>
      <w:r w:rsidR="00C75744">
        <w:rPr>
          <w:b/>
          <w:caps/>
        </w:rPr>
        <w:t>KAINų REGULIAVIMO</w:t>
      </w:r>
    </w:p>
    <w:p w14:paraId="1D90A011" w14:textId="77777777" w:rsidR="004B4B1B" w:rsidRPr="00450500" w:rsidRDefault="004B4B1B" w:rsidP="003F6C77">
      <w:pPr>
        <w:rPr>
          <w:b/>
          <w:caps/>
        </w:rPr>
      </w:pPr>
    </w:p>
    <w:p w14:paraId="6794675E" w14:textId="5D59E2FB" w:rsidR="00BB0902" w:rsidRPr="00AD4D71" w:rsidRDefault="00974755" w:rsidP="007C58CF">
      <w:pPr>
        <w:pStyle w:val="KTpstrnum"/>
        <w:rPr>
          <w:lang w:eastAsia="lt-LT"/>
        </w:rPr>
      </w:pPr>
      <w:r w:rsidRPr="00100388">
        <w:rPr>
          <w:spacing w:val="-2"/>
        </w:rPr>
        <w:t xml:space="preserve">Lietuvos Respublikos </w:t>
      </w:r>
      <w:r w:rsidR="00780BF9" w:rsidRPr="00100388">
        <w:rPr>
          <w:spacing w:val="-2"/>
        </w:rPr>
        <w:t>konkurencijos taryba teikia savo poziciją dėl kainų reguliavimo iniciatyvos, kuri įvardijama kaip galima priemonė reaguojant į potencialų kainų augimą pandemijos metu.</w:t>
      </w:r>
      <w:r w:rsidR="00100388" w:rsidRPr="00100388">
        <w:rPr>
          <w:spacing w:val="-2"/>
        </w:rPr>
        <w:t xml:space="preserve"> </w:t>
      </w:r>
      <w:r w:rsidR="001B7609">
        <w:rPr>
          <w:spacing w:val="-2"/>
        </w:rPr>
        <w:t xml:space="preserve">Konkurencijos taryba supranta dėl pandemijos susiklosčiusios situacijos keblumą ir galimas neigiamas pasekmes vartotojams, kurios atsirastų dėl potencialiai kylančių pagrindinių produktų kainų bei </w:t>
      </w:r>
      <w:r w:rsidR="008B1BD1">
        <w:rPr>
          <w:spacing w:val="-2"/>
        </w:rPr>
        <w:t xml:space="preserve">Lietuvos Respublikos </w:t>
      </w:r>
      <w:r w:rsidR="001B7609">
        <w:rPr>
          <w:spacing w:val="-2"/>
        </w:rPr>
        <w:t xml:space="preserve">Vyriausybės siekį kaip įmanoma labiau sumažinti šias neigiamas pasekmes. Kainų reguliavimas ekstremalių situacijų atvejų yra vienas iš galimų problemos sprendimo būdų. Vis dėlto, </w:t>
      </w:r>
      <w:r w:rsidR="00BB0902" w:rsidRPr="00100388">
        <w:rPr>
          <w:spacing w:val="-2"/>
        </w:rPr>
        <w:t xml:space="preserve">Konkurencijos tarybos vertinimu, </w:t>
      </w:r>
      <w:r w:rsidR="00AD4D71" w:rsidRPr="00100388">
        <w:rPr>
          <w:spacing w:val="-2"/>
        </w:rPr>
        <w:t xml:space="preserve">kainų reguliavimas gali sukelti dar rimtesnių problemų nei tos, kurias juo būtų bandoma spręsti, o </w:t>
      </w:r>
      <w:r w:rsidR="00C931B2">
        <w:rPr>
          <w:spacing w:val="-2"/>
        </w:rPr>
        <w:t>ilgesniu</w:t>
      </w:r>
      <w:r w:rsidR="00AD4D71" w:rsidRPr="00100388">
        <w:rPr>
          <w:spacing w:val="-2"/>
        </w:rPr>
        <w:t xml:space="preserve"> laikotarpiu – pakenkti visos valstybės ekonomikos funkcionavimui.</w:t>
      </w:r>
    </w:p>
    <w:p w14:paraId="0B7E78CE" w14:textId="40177DBD" w:rsidR="00FB151F" w:rsidRPr="00FB151F" w:rsidRDefault="00647EA1" w:rsidP="007C58CF">
      <w:pPr>
        <w:pStyle w:val="KTpstrnum"/>
        <w:rPr>
          <w:spacing w:val="-2"/>
        </w:rPr>
      </w:pPr>
      <w:r>
        <w:t xml:space="preserve">Nustačius būtiniausių produktų kainas, </w:t>
      </w:r>
      <w:r w:rsidR="003E7C26">
        <w:t xml:space="preserve">daugelis </w:t>
      </w:r>
      <w:r>
        <w:t>gamintoj</w:t>
      </w:r>
      <w:r w:rsidR="003E7C26">
        <w:t xml:space="preserve">ų </w:t>
      </w:r>
      <w:r w:rsidR="001E134D">
        <w:t xml:space="preserve">galėtų nebūti </w:t>
      </w:r>
      <w:r w:rsidR="003E7C26">
        <w:t>suinteresuoti</w:t>
      </w:r>
      <w:r w:rsidR="007C58CF">
        <w:t xml:space="preserve"> parduoti produkcijos Lietuvoje</w:t>
      </w:r>
      <w:r w:rsidR="00FB151F">
        <w:t>, nes užsienio rinkose pardavimo kainos galėtų būti palankesnės</w:t>
      </w:r>
      <w:r w:rsidR="007C58CF">
        <w:t>.</w:t>
      </w:r>
      <w:r w:rsidR="00FB151F">
        <w:t xml:space="preserve"> Taip pat sumažėtų paskatos importuotojams vežti prekes į Lietuvą, o daliai gamintojų (ypač smulkesnių) galėtų tekti atsisakyti gamybos, nes kaina nepadengtų gamybos sąnaudų. Taigi d</w:t>
      </w:r>
      <w:r w:rsidR="00AD4D71">
        <w:t>ėl kainų reguliavimo gali susidaryti būtiniausių prekių deficitas, mažė</w:t>
      </w:r>
      <w:r w:rsidR="00FB151F">
        <w:t>jant</w:t>
      </w:r>
      <w:r w:rsidR="00AD4D71">
        <w:t xml:space="preserve"> </w:t>
      </w:r>
      <w:r w:rsidR="00FB151F">
        <w:t>jų</w:t>
      </w:r>
      <w:r w:rsidR="00AD4D71">
        <w:t xml:space="preserve"> </w:t>
      </w:r>
      <w:r w:rsidR="006D557E">
        <w:t>gamyba</w:t>
      </w:r>
      <w:r w:rsidR="00FB151F">
        <w:t>i</w:t>
      </w:r>
      <w:r w:rsidR="006D557E">
        <w:t xml:space="preserve"> ir import</w:t>
      </w:r>
      <w:r w:rsidR="00FB151F">
        <w:t>ui</w:t>
      </w:r>
      <w:r w:rsidR="006D557E">
        <w:t>, o eksport</w:t>
      </w:r>
      <w:r w:rsidR="00FB151F">
        <w:t>ui</w:t>
      </w:r>
      <w:r w:rsidR="006D557E">
        <w:t xml:space="preserve"> – didė</w:t>
      </w:r>
      <w:r w:rsidR="00FB151F">
        <w:t>jant</w:t>
      </w:r>
      <w:r w:rsidR="006D557E">
        <w:t>.</w:t>
      </w:r>
    </w:p>
    <w:p w14:paraId="34BD5542" w14:textId="09424556" w:rsidR="00FB151F" w:rsidRPr="00FB151F" w:rsidRDefault="006D557E" w:rsidP="007C58CF">
      <w:pPr>
        <w:pStyle w:val="KTpstrnum"/>
        <w:rPr>
          <w:spacing w:val="-2"/>
        </w:rPr>
      </w:pPr>
      <w:r>
        <w:t xml:space="preserve">Be to, </w:t>
      </w:r>
      <w:r w:rsidR="00341BEE">
        <w:t xml:space="preserve">dėl kainų reguliavimo galintis susidaryti </w:t>
      </w:r>
      <w:r>
        <w:t>prekių stygius galėtų paskatinti perteklinį prekių kaupimą ir šešėlinę prekybą, kadangi tiek asmenys turintys atsargų, tiek</w:t>
      </w:r>
      <w:r w:rsidR="00FB151F">
        <w:t xml:space="preserve"> dalis</w:t>
      </w:r>
      <w:r>
        <w:t xml:space="preserve"> gamintoj</w:t>
      </w:r>
      <w:r w:rsidR="00FB151F">
        <w:t>ų</w:t>
      </w:r>
      <w:r>
        <w:t xml:space="preserve"> </w:t>
      </w:r>
      <w:r w:rsidR="00602773">
        <w:t xml:space="preserve">tik juodojoje rinkoje </w:t>
      </w:r>
      <w:r>
        <w:t>galėtų</w:t>
      </w:r>
      <w:r w:rsidR="00FE710F">
        <w:t xml:space="preserve"> parduoti</w:t>
      </w:r>
      <w:r>
        <w:t xml:space="preserve"> </w:t>
      </w:r>
      <w:r w:rsidR="00FE710F">
        <w:t>prekes už juos tenkinančią</w:t>
      </w:r>
      <w:r>
        <w:t xml:space="preserve"> kainą. </w:t>
      </w:r>
    </w:p>
    <w:p w14:paraId="189F67E7" w14:textId="603F9892" w:rsidR="00602773" w:rsidRPr="00602773" w:rsidRDefault="00602773" w:rsidP="007C58CF">
      <w:pPr>
        <w:pStyle w:val="KTpstrnum"/>
        <w:rPr>
          <w:spacing w:val="-2"/>
        </w:rPr>
      </w:pPr>
      <w:r>
        <w:t xml:space="preserve">Kainų reguliavimas pareikalautų didelių administracinių sąnaudų, nes </w:t>
      </w:r>
      <w:r w:rsidRPr="00602773">
        <w:rPr>
          <w:spacing w:val="-2"/>
        </w:rPr>
        <w:t xml:space="preserve">reikėtų sudėtingos ekonominės analizės norint įvertinti, kokia kaina būtų tinkama, taip pat </w:t>
      </w:r>
      <w:r>
        <w:rPr>
          <w:spacing w:val="-2"/>
        </w:rPr>
        <w:t>tektų</w:t>
      </w:r>
      <w:r w:rsidRPr="00602773">
        <w:rPr>
          <w:spacing w:val="-2"/>
        </w:rPr>
        <w:t xml:space="preserve"> užtikrinti</w:t>
      </w:r>
      <w:r>
        <w:rPr>
          <w:spacing w:val="-2"/>
        </w:rPr>
        <w:t>, kad</w:t>
      </w:r>
      <w:r w:rsidRPr="00602773">
        <w:rPr>
          <w:spacing w:val="-2"/>
        </w:rPr>
        <w:t xml:space="preserve"> daugel</w:t>
      </w:r>
      <w:r>
        <w:rPr>
          <w:spacing w:val="-2"/>
        </w:rPr>
        <w:t xml:space="preserve">yje fizinių ir internetinių prekybos taškų </w:t>
      </w:r>
      <w:r w:rsidRPr="00602773">
        <w:rPr>
          <w:spacing w:val="-2"/>
        </w:rPr>
        <w:t>taikom</w:t>
      </w:r>
      <w:r>
        <w:rPr>
          <w:spacing w:val="-2"/>
        </w:rPr>
        <w:t>os</w:t>
      </w:r>
      <w:r w:rsidRPr="00602773">
        <w:rPr>
          <w:spacing w:val="-2"/>
        </w:rPr>
        <w:t xml:space="preserve"> kain</w:t>
      </w:r>
      <w:r>
        <w:rPr>
          <w:spacing w:val="-2"/>
        </w:rPr>
        <w:t>os</w:t>
      </w:r>
      <w:r w:rsidRPr="00602773">
        <w:rPr>
          <w:spacing w:val="-2"/>
        </w:rPr>
        <w:t xml:space="preserve"> </w:t>
      </w:r>
      <w:r>
        <w:rPr>
          <w:spacing w:val="-2"/>
        </w:rPr>
        <w:t>atitiktų nustatytas ribas</w:t>
      </w:r>
      <w:r w:rsidRPr="00602773">
        <w:rPr>
          <w:spacing w:val="-2"/>
        </w:rPr>
        <w:t>.</w:t>
      </w:r>
    </w:p>
    <w:p w14:paraId="4069C041" w14:textId="04BDD57C" w:rsidR="00194531" w:rsidRDefault="00194531" w:rsidP="007C58CF">
      <w:pPr>
        <w:pStyle w:val="KTpstrnum"/>
        <w:rPr>
          <w:lang w:eastAsia="lt-LT"/>
        </w:rPr>
      </w:pPr>
      <w:r>
        <w:rPr>
          <w:lang w:eastAsia="lt-LT"/>
        </w:rPr>
        <w:t>Ilguoju laikotarpiu, kainų reguliavimas taip pat galėtų nulemti prastėjančią būtiniausių prekių kokybę, mažėjančią jų įvairovę, mažesnes paskatas verslui diegti inovacijas</w:t>
      </w:r>
      <w:r w:rsidR="00FE710F">
        <w:rPr>
          <w:lang w:eastAsia="lt-LT"/>
        </w:rPr>
        <w:t>;</w:t>
      </w:r>
      <w:r>
        <w:rPr>
          <w:lang w:eastAsia="lt-LT"/>
        </w:rPr>
        <w:t xml:space="preserve"> kai kurios prekės galėtų pabrangti.</w:t>
      </w:r>
      <w:r w:rsidR="00100388">
        <w:rPr>
          <w:lang w:eastAsia="lt-LT"/>
        </w:rPr>
        <w:t xml:space="preserve"> </w:t>
      </w:r>
      <w:r>
        <w:rPr>
          <w:lang w:eastAsia="lt-LT"/>
        </w:rPr>
        <w:t xml:space="preserve">Taip pat tarptautinė praktika rodo, kad pradėjus reguliuoti kainas, po to galėtų būti politiškai sudėtinga tokį reguliavimą nutraukti, ypač jei </w:t>
      </w:r>
      <w:r w:rsidR="004A0367">
        <w:rPr>
          <w:lang w:eastAsia="lt-LT"/>
        </w:rPr>
        <w:t xml:space="preserve">sudėtinga padėtis </w:t>
      </w:r>
      <w:r>
        <w:rPr>
          <w:lang w:eastAsia="lt-LT"/>
        </w:rPr>
        <w:t>užsitęstų ilgesniam laikui.</w:t>
      </w:r>
    </w:p>
    <w:p w14:paraId="0ED85FAA" w14:textId="457B2D60" w:rsidR="00BD1C80" w:rsidRDefault="00BD1C80" w:rsidP="003F6C77">
      <w:pPr>
        <w:pStyle w:val="KTpstrnum"/>
        <w:rPr>
          <w:lang w:eastAsia="lt-LT"/>
        </w:rPr>
      </w:pPr>
      <w:r>
        <w:rPr>
          <w:lang w:eastAsia="lt-LT"/>
        </w:rPr>
        <w:t xml:space="preserve">Manome, kad prieš priimant sprendimą reguliuoti kainas, reikėtų įvertinti alternatyvius galimus veiksmus, kurie galėtų padėti spręsti susidariusias problemas, bet nesukeltų tokių didelių rizikų gyventojų gerovei. </w:t>
      </w:r>
      <w:r w:rsidR="0080477A" w:rsidRPr="008B1BD1">
        <w:rPr>
          <w:lang w:eastAsia="lt-LT"/>
        </w:rPr>
        <w:t>Pavyzdžiui, gali būti svarstoma galimybė teikti valstybės paramą verslui, kuris sutiktų investuoti į būtiniausių prekių gamybos pajėgumų plėtimą ar verslo perorientavimą, pradedant gaminti būtiniausias prekes.</w:t>
      </w:r>
      <w:r w:rsidR="0080477A">
        <w:rPr>
          <w:lang w:eastAsia="lt-LT"/>
        </w:rPr>
        <w:t xml:space="preserve"> Taip pat gali būti lengvinamos sąlygos norintiesiems pradėti gaminti reikiamas prekes, pavyzdžiui, paprastinant ir greitinant licencijų išdavimą. Šios priemonės galėtų paskatinti didesnio masto gamybą, taip kovojant tiek su prekių trūkumu, tiek su aukštomis jų kainomis.</w:t>
      </w:r>
    </w:p>
    <w:p w14:paraId="14EDF9E5" w14:textId="02CCFBE0" w:rsidR="0080477A" w:rsidRDefault="00CE20C6" w:rsidP="007C58CF">
      <w:pPr>
        <w:pStyle w:val="KTpstrnum"/>
        <w:rPr>
          <w:lang w:eastAsia="lt-LT"/>
        </w:rPr>
      </w:pPr>
      <w:r>
        <w:rPr>
          <w:lang w:eastAsia="lt-LT"/>
        </w:rPr>
        <w:lastRenderedPageBreak/>
        <w:t xml:space="preserve">Prekių trūkumą ir prekybą juodojoje rinkoje gali padėti sumažinti prekių kiekio, </w:t>
      </w:r>
      <w:r w:rsidR="00FE710F">
        <w:rPr>
          <w:lang w:eastAsia="lt-LT"/>
        </w:rPr>
        <w:t>kurį</w:t>
      </w:r>
      <w:r>
        <w:rPr>
          <w:lang w:eastAsia="lt-LT"/>
        </w:rPr>
        <w:t xml:space="preserve"> gali įsigyti vienas asmuo per vieną kartą</w:t>
      </w:r>
      <w:r w:rsidR="00404593">
        <w:rPr>
          <w:lang w:eastAsia="lt-LT"/>
        </w:rPr>
        <w:t xml:space="preserve"> mažmeninės prekybos vietoje</w:t>
      </w:r>
      <w:r>
        <w:rPr>
          <w:lang w:eastAsia="lt-LT"/>
        </w:rPr>
        <w:t>, apribojimas.</w:t>
      </w:r>
      <w:r w:rsidR="00100388">
        <w:rPr>
          <w:lang w:eastAsia="lt-LT"/>
        </w:rPr>
        <w:t xml:space="preserve"> </w:t>
      </w:r>
      <w:r w:rsidR="008E48C8">
        <w:rPr>
          <w:lang w:eastAsia="lt-LT"/>
        </w:rPr>
        <w:t>Tų produktų atžvilgiu, kurių turimi kiekiai</w:t>
      </w:r>
      <w:r>
        <w:rPr>
          <w:lang w:eastAsia="lt-LT"/>
        </w:rPr>
        <w:t xml:space="preserve"> ir gamybos apimtys</w:t>
      </w:r>
      <w:r w:rsidR="008E48C8">
        <w:rPr>
          <w:lang w:eastAsia="lt-LT"/>
        </w:rPr>
        <w:t xml:space="preserve"> pakankami norint patenkinti Lietuvos gyventojų poreikius, siūlome </w:t>
      </w:r>
      <w:r w:rsidR="00FE710F">
        <w:rPr>
          <w:lang w:eastAsia="lt-LT"/>
        </w:rPr>
        <w:t>skleisti</w:t>
      </w:r>
      <w:r w:rsidR="008E48C8">
        <w:rPr>
          <w:lang w:eastAsia="lt-LT"/>
        </w:rPr>
        <w:t xml:space="preserve"> intensyvią aukšto lygio komunikaciją, kad prekių </w:t>
      </w:r>
      <w:r w:rsidR="00977C1D">
        <w:rPr>
          <w:lang w:eastAsia="lt-LT"/>
        </w:rPr>
        <w:t>trūkumas</w:t>
      </w:r>
      <w:r w:rsidR="00FE710F">
        <w:rPr>
          <w:lang w:eastAsia="lt-LT"/>
        </w:rPr>
        <w:t xml:space="preserve"> </w:t>
      </w:r>
      <w:r w:rsidR="00977C1D">
        <w:rPr>
          <w:lang w:eastAsia="lt-LT"/>
        </w:rPr>
        <w:t>nesusidarys</w:t>
      </w:r>
      <w:r w:rsidR="008E48C8">
        <w:rPr>
          <w:lang w:eastAsia="lt-LT"/>
        </w:rPr>
        <w:t xml:space="preserve">. Tai gali padėti </w:t>
      </w:r>
      <w:r w:rsidR="0080477A">
        <w:rPr>
          <w:lang w:eastAsia="lt-LT"/>
        </w:rPr>
        <w:t xml:space="preserve">suvaldyti paniką, atsargų kaupimą ir </w:t>
      </w:r>
      <w:r w:rsidR="008E48C8">
        <w:rPr>
          <w:lang w:eastAsia="lt-LT"/>
        </w:rPr>
        <w:t xml:space="preserve">dėl to </w:t>
      </w:r>
      <w:r w:rsidR="00934015">
        <w:rPr>
          <w:lang w:eastAsia="lt-LT"/>
        </w:rPr>
        <w:t xml:space="preserve">kylančias kainas bei </w:t>
      </w:r>
      <w:r w:rsidR="008E48C8">
        <w:rPr>
          <w:lang w:eastAsia="lt-LT"/>
        </w:rPr>
        <w:t>atsirandantį prekių trūkumą.</w:t>
      </w:r>
    </w:p>
    <w:p w14:paraId="7E4734EF" w14:textId="081EC933" w:rsidR="00934015" w:rsidRPr="00AD4D71" w:rsidRDefault="00934015" w:rsidP="007C58CF">
      <w:pPr>
        <w:pStyle w:val="KTpstrnum"/>
        <w:rPr>
          <w:lang w:eastAsia="lt-LT"/>
        </w:rPr>
      </w:pPr>
      <w:r>
        <w:rPr>
          <w:lang w:eastAsia="lt-LT"/>
        </w:rPr>
        <w:t xml:space="preserve">Manome, kad kainų reguliavimas </w:t>
      </w:r>
      <w:r w:rsidR="00FB4896">
        <w:rPr>
          <w:lang w:eastAsia="lt-LT"/>
        </w:rPr>
        <w:t xml:space="preserve">gali sukelti </w:t>
      </w:r>
      <w:r>
        <w:rPr>
          <w:lang w:eastAsia="lt-LT"/>
        </w:rPr>
        <w:t>labai didelį</w:t>
      </w:r>
      <w:r w:rsidR="00341BEE">
        <w:rPr>
          <w:lang w:eastAsia="lt-LT"/>
        </w:rPr>
        <w:t xml:space="preserve"> neigiamą</w:t>
      </w:r>
      <w:r>
        <w:rPr>
          <w:lang w:eastAsia="lt-LT"/>
        </w:rPr>
        <w:t xml:space="preserve"> poveikį valstybės ekonomikai ir </w:t>
      </w:r>
      <w:r w:rsidR="008C1D1F">
        <w:rPr>
          <w:lang w:eastAsia="lt-LT"/>
        </w:rPr>
        <w:t xml:space="preserve">produktų, kurių kainos yra reguliuojamos, prieinamumui, </w:t>
      </w:r>
      <w:r>
        <w:rPr>
          <w:lang w:eastAsia="lt-LT"/>
        </w:rPr>
        <w:t>todėl svarstant tokią priemonę turi būti atliktas išsamus poveikio vertinimas. Šio rašto priede pateikiame Konkurencijos tarybos pasiūlymus dėl kainų reguliavimo poveikio vertinimo.</w:t>
      </w:r>
    </w:p>
    <w:p w14:paraId="00BAC40A" w14:textId="77777777" w:rsidR="00AD4D71" w:rsidRDefault="00AD4D71" w:rsidP="00AD4D71">
      <w:pPr>
        <w:pStyle w:val="KTpstrnum"/>
        <w:numPr>
          <w:ilvl w:val="0"/>
          <w:numId w:val="0"/>
        </w:numPr>
        <w:ind w:left="567"/>
        <w:rPr>
          <w:caps/>
          <w:szCs w:val="22"/>
        </w:rPr>
      </w:pPr>
    </w:p>
    <w:p w14:paraId="609C79A9" w14:textId="128757DA" w:rsidR="00AD4D71" w:rsidRPr="00AD4D71" w:rsidRDefault="00AD4D71" w:rsidP="00C931B2">
      <w:pPr>
        <w:pStyle w:val="KTpstrnum"/>
        <w:numPr>
          <w:ilvl w:val="0"/>
          <w:numId w:val="0"/>
        </w:numPr>
        <w:ind w:firstLine="567"/>
        <w:rPr>
          <w:lang w:eastAsia="lt-LT"/>
        </w:rPr>
      </w:pPr>
      <w:r w:rsidRPr="00AD4D71">
        <w:rPr>
          <w:caps/>
          <w:szCs w:val="22"/>
        </w:rPr>
        <w:t>Pridedama</w:t>
      </w:r>
      <w:r w:rsidRPr="00AD4D71">
        <w:rPr>
          <w:szCs w:val="22"/>
        </w:rPr>
        <w:t>.</w:t>
      </w:r>
      <w:r>
        <w:rPr>
          <w:szCs w:val="22"/>
        </w:rPr>
        <w:t xml:space="preserve"> </w:t>
      </w:r>
      <w:r w:rsidR="00D4097A">
        <w:rPr>
          <w:szCs w:val="22"/>
        </w:rPr>
        <w:t xml:space="preserve">Detalesni </w:t>
      </w:r>
      <w:r>
        <w:rPr>
          <w:szCs w:val="22"/>
        </w:rPr>
        <w:t>Konkurencijos tarybos pasiūlymai dėl</w:t>
      </w:r>
      <w:r w:rsidR="006D557E">
        <w:rPr>
          <w:szCs w:val="22"/>
        </w:rPr>
        <w:t xml:space="preserve"> kainų reguliavimo</w:t>
      </w:r>
      <w:r>
        <w:rPr>
          <w:szCs w:val="22"/>
        </w:rPr>
        <w:t xml:space="preserve"> poveikio vertinimo.</w:t>
      </w:r>
    </w:p>
    <w:p w14:paraId="13511108" w14:textId="74781F93" w:rsidR="00FE710F" w:rsidRDefault="00FE710F" w:rsidP="00FE710F">
      <w:pPr>
        <w:pStyle w:val="KTpstrnum"/>
        <w:numPr>
          <w:ilvl w:val="0"/>
          <w:numId w:val="0"/>
        </w:numPr>
      </w:pPr>
    </w:p>
    <w:p w14:paraId="3F60395F" w14:textId="6985CBCC" w:rsidR="00C931B2" w:rsidRDefault="00C931B2" w:rsidP="00FE710F">
      <w:pPr>
        <w:pStyle w:val="KTpstrnum"/>
        <w:numPr>
          <w:ilvl w:val="0"/>
          <w:numId w:val="0"/>
        </w:numPr>
      </w:pPr>
    </w:p>
    <w:p w14:paraId="4CE84C97" w14:textId="77777777" w:rsidR="00C931B2" w:rsidRDefault="00C931B2" w:rsidP="00FE710F">
      <w:pPr>
        <w:pStyle w:val="KTpstrnum"/>
        <w:numPr>
          <w:ilvl w:val="0"/>
          <w:numId w:val="0"/>
        </w:numPr>
      </w:pPr>
    </w:p>
    <w:p w14:paraId="4D3B227D" w14:textId="55C9FF91" w:rsidR="00100388" w:rsidRDefault="00FE710F" w:rsidP="00FE710F">
      <w:pPr>
        <w:pStyle w:val="KTpstrnum"/>
        <w:numPr>
          <w:ilvl w:val="0"/>
          <w:numId w:val="0"/>
        </w:numPr>
        <w:rPr>
          <w:spacing w:val="-2"/>
        </w:rPr>
      </w:pPr>
      <w:r w:rsidRPr="007F4B84">
        <w:t>Pirmininkas</w:t>
      </w:r>
      <w:r>
        <w:t xml:space="preserve">     </w:t>
      </w:r>
      <w:r w:rsidR="00FB151F">
        <w:t xml:space="preserve"> </w:t>
      </w:r>
      <w:r>
        <w:t xml:space="preserve">                                                                                                       </w:t>
      </w:r>
      <w:r w:rsidRPr="007F4B84">
        <w:t>Šarūnas Keserauskas</w:t>
      </w:r>
    </w:p>
    <w:p w14:paraId="0801E4ED" w14:textId="415E4DEC" w:rsidR="003E7C26" w:rsidRDefault="003E7C26" w:rsidP="00BD1C80">
      <w:pPr>
        <w:rPr>
          <w:rFonts w:eastAsia="Times New Roman" w:cs="Times New Roman"/>
        </w:rPr>
      </w:pPr>
    </w:p>
    <w:p w14:paraId="59E024F5" w14:textId="06F6BD20" w:rsidR="00FB151F" w:rsidRDefault="00FB151F" w:rsidP="00BD1C80">
      <w:pPr>
        <w:rPr>
          <w:rFonts w:eastAsia="Times New Roman" w:cs="Times New Roman"/>
        </w:rPr>
      </w:pPr>
    </w:p>
    <w:p w14:paraId="42C21A3D" w14:textId="2B75770B" w:rsidR="00FB151F" w:rsidRDefault="00FB151F" w:rsidP="00BD1C80">
      <w:pPr>
        <w:rPr>
          <w:rFonts w:eastAsia="Times New Roman" w:cs="Times New Roman"/>
        </w:rPr>
      </w:pPr>
    </w:p>
    <w:p w14:paraId="5464B584" w14:textId="36945E99" w:rsidR="00FB151F" w:rsidRDefault="00FB151F" w:rsidP="00BD1C80">
      <w:pPr>
        <w:rPr>
          <w:rFonts w:eastAsia="Times New Roman" w:cs="Times New Roman"/>
        </w:rPr>
      </w:pPr>
    </w:p>
    <w:p w14:paraId="74FDDEA8" w14:textId="4A53D362" w:rsidR="00FB151F" w:rsidRDefault="00FB151F" w:rsidP="00BD1C80">
      <w:pPr>
        <w:rPr>
          <w:rFonts w:eastAsia="Times New Roman" w:cs="Times New Roman"/>
        </w:rPr>
      </w:pPr>
    </w:p>
    <w:p w14:paraId="0CE1364A" w14:textId="36EC66A3" w:rsidR="00FB151F" w:rsidRDefault="00FB151F" w:rsidP="00BD1C80">
      <w:pPr>
        <w:rPr>
          <w:rFonts w:eastAsia="Times New Roman" w:cs="Times New Roman"/>
        </w:rPr>
      </w:pPr>
    </w:p>
    <w:p w14:paraId="262A4612" w14:textId="3ECEE5A0" w:rsidR="00FB151F" w:rsidRDefault="00FB151F" w:rsidP="00BD1C80">
      <w:pPr>
        <w:rPr>
          <w:rFonts w:eastAsia="Times New Roman" w:cs="Times New Roman"/>
        </w:rPr>
      </w:pPr>
    </w:p>
    <w:p w14:paraId="224BF0BC" w14:textId="565F2C52" w:rsidR="00FB151F" w:rsidRDefault="00FB151F" w:rsidP="00BD1C80">
      <w:pPr>
        <w:rPr>
          <w:rFonts w:eastAsia="Times New Roman" w:cs="Times New Roman"/>
        </w:rPr>
      </w:pPr>
    </w:p>
    <w:p w14:paraId="1C341F55" w14:textId="16A2B5AE" w:rsidR="00FB151F" w:rsidRDefault="00FB151F" w:rsidP="00BD1C80">
      <w:pPr>
        <w:rPr>
          <w:rFonts w:eastAsia="Times New Roman" w:cs="Times New Roman"/>
        </w:rPr>
      </w:pPr>
    </w:p>
    <w:p w14:paraId="7B2097B8" w14:textId="2C6960EF" w:rsidR="00FB151F" w:rsidRDefault="00FB151F" w:rsidP="00BD1C80">
      <w:pPr>
        <w:rPr>
          <w:rFonts w:eastAsia="Times New Roman" w:cs="Times New Roman"/>
        </w:rPr>
      </w:pPr>
    </w:p>
    <w:p w14:paraId="61B88AA9" w14:textId="7FAC6D6D" w:rsidR="00FB151F" w:rsidRDefault="00FB151F" w:rsidP="00BD1C80">
      <w:pPr>
        <w:rPr>
          <w:rFonts w:eastAsia="Times New Roman" w:cs="Times New Roman"/>
        </w:rPr>
      </w:pPr>
    </w:p>
    <w:p w14:paraId="14EEEE5A" w14:textId="2D3AC0FF" w:rsidR="00FB151F" w:rsidRDefault="00FB151F" w:rsidP="00BD1C80">
      <w:pPr>
        <w:rPr>
          <w:rFonts w:eastAsia="Times New Roman" w:cs="Times New Roman"/>
        </w:rPr>
      </w:pPr>
    </w:p>
    <w:p w14:paraId="420AC95C" w14:textId="32DB9647" w:rsidR="00FB151F" w:rsidRDefault="00FB151F" w:rsidP="00BD1C80">
      <w:pPr>
        <w:rPr>
          <w:rFonts w:eastAsia="Times New Roman" w:cs="Times New Roman"/>
        </w:rPr>
      </w:pPr>
    </w:p>
    <w:p w14:paraId="2D21030D" w14:textId="667EDAB8" w:rsidR="00FB151F" w:rsidRDefault="00FB151F" w:rsidP="00BD1C80">
      <w:pPr>
        <w:rPr>
          <w:rFonts w:eastAsia="Times New Roman" w:cs="Times New Roman"/>
        </w:rPr>
      </w:pPr>
    </w:p>
    <w:p w14:paraId="2B99AC3F" w14:textId="4171B9D7" w:rsidR="00FB151F" w:rsidRDefault="00FB151F" w:rsidP="00BD1C80">
      <w:pPr>
        <w:rPr>
          <w:rFonts w:eastAsia="Times New Roman" w:cs="Times New Roman"/>
        </w:rPr>
      </w:pPr>
    </w:p>
    <w:p w14:paraId="42F3357D" w14:textId="0757C1B9" w:rsidR="00FB151F" w:rsidRDefault="00FB151F" w:rsidP="00BD1C80">
      <w:pPr>
        <w:rPr>
          <w:rFonts w:eastAsia="Times New Roman" w:cs="Times New Roman"/>
        </w:rPr>
      </w:pPr>
    </w:p>
    <w:p w14:paraId="4CAF8A5B" w14:textId="055BAF16" w:rsidR="00FB151F" w:rsidRDefault="00FB151F" w:rsidP="00BD1C80">
      <w:pPr>
        <w:rPr>
          <w:rFonts w:eastAsia="Times New Roman" w:cs="Times New Roman"/>
        </w:rPr>
      </w:pPr>
    </w:p>
    <w:p w14:paraId="2958934B" w14:textId="461775D8" w:rsidR="00FB151F" w:rsidRDefault="00FB151F" w:rsidP="00BD1C80">
      <w:pPr>
        <w:rPr>
          <w:rFonts w:eastAsia="Times New Roman" w:cs="Times New Roman"/>
        </w:rPr>
      </w:pPr>
    </w:p>
    <w:p w14:paraId="0D10B1E5" w14:textId="54854A2C" w:rsidR="00FB151F" w:rsidRDefault="00FB151F" w:rsidP="00BD1C80">
      <w:pPr>
        <w:rPr>
          <w:rFonts w:eastAsia="Times New Roman" w:cs="Times New Roman"/>
        </w:rPr>
      </w:pPr>
    </w:p>
    <w:p w14:paraId="187B6BBA" w14:textId="51E08E12" w:rsidR="00FB151F" w:rsidRDefault="00FB151F" w:rsidP="00BD1C80">
      <w:pPr>
        <w:rPr>
          <w:rFonts w:eastAsia="Times New Roman" w:cs="Times New Roman"/>
        </w:rPr>
      </w:pPr>
    </w:p>
    <w:p w14:paraId="2EB717AA" w14:textId="4113A767" w:rsidR="00FB151F" w:rsidRDefault="00FB151F" w:rsidP="00BD1C80">
      <w:pPr>
        <w:rPr>
          <w:rFonts w:eastAsia="Times New Roman" w:cs="Times New Roman"/>
        </w:rPr>
      </w:pPr>
    </w:p>
    <w:p w14:paraId="2A0A01AC" w14:textId="5CEEE27F" w:rsidR="00FB151F" w:rsidRDefault="00FB151F" w:rsidP="00BD1C80">
      <w:pPr>
        <w:rPr>
          <w:rFonts w:eastAsia="Times New Roman" w:cs="Times New Roman"/>
        </w:rPr>
      </w:pPr>
    </w:p>
    <w:p w14:paraId="5374191F" w14:textId="27F4A530" w:rsidR="00FB151F" w:rsidRDefault="00FB151F" w:rsidP="00BD1C80">
      <w:pPr>
        <w:rPr>
          <w:rFonts w:eastAsia="Times New Roman" w:cs="Times New Roman"/>
        </w:rPr>
      </w:pPr>
    </w:p>
    <w:p w14:paraId="6F71DDA1" w14:textId="7E50565B" w:rsidR="00FB151F" w:rsidRDefault="00FB151F" w:rsidP="00BD1C80">
      <w:pPr>
        <w:rPr>
          <w:rFonts w:eastAsia="Times New Roman" w:cs="Times New Roman"/>
        </w:rPr>
      </w:pPr>
    </w:p>
    <w:p w14:paraId="6B0DDE69" w14:textId="0E1A5E01" w:rsidR="00FB151F" w:rsidRDefault="00FB151F" w:rsidP="00BD1C80">
      <w:pPr>
        <w:rPr>
          <w:rFonts w:eastAsia="Times New Roman" w:cs="Times New Roman"/>
        </w:rPr>
      </w:pPr>
    </w:p>
    <w:p w14:paraId="24950995" w14:textId="049D5BF8" w:rsidR="00FB151F" w:rsidRDefault="00FB151F" w:rsidP="00BD1C80">
      <w:pPr>
        <w:rPr>
          <w:rFonts w:eastAsia="Times New Roman" w:cs="Times New Roman"/>
        </w:rPr>
      </w:pPr>
    </w:p>
    <w:p w14:paraId="23DDED78" w14:textId="13EBED29" w:rsidR="00FB151F" w:rsidRDefault="00FB151F" w:rsidP="00BD1C80">
      <w:pPr>
        <w:rPr>
          <w:rFonts w:eastAsia="Times New Roman" w:cs="Times New Roman"/>
        </w:rPr>
      </w:pPr>
    </w:p>
    <w:p w14:paraId="5CF60C31" w14:textId="663EACE2" w:rsidR="00FB151F" w:rsidRDefault="00FB151F" w:rsidP="00BD1C80">
      <w:pPr>
        <w:rPr>
          <w:rFonts w:eastAsia="Times New Roman" w:cs="Times New Roman"/>
        </w:rPr>
      </w:pPr>
    </w:p>
    <w:p w14:paraId="0D7B4853" w14:textId="4D92530C" w:rsidR="00FB151F" w:rsidRDefault="00FB151F" w:rsidP="00BD1C80">
      <w:pPr>
        <w:rPr>
          <w:rFonts w:eastAsia="Times New Roman" w:cs="Times New Roman"/>
        </w:rPr>
      </w:pPr>
    </w:p>
    <w:p w14:paraId="0188C45C" w14:textId="76E1BE75" w:rsidR="00FB151F" w:rsidRDefault="00FB151F" w:rsidP="00BD1C80">
      <w:pPr>
        <w:rPr>
          <w:rFonts w:eastAsia="Times New Roman" w:cs="Times New Roman"/>
        </w:rPr>
      </w:pPr>
    </w:p>
    <w:p w14:paraId="4D5481D2" w14:textId="3E052949" w:rsidR="00FB151F" w:rsidRDefault="00FB151F" w:rsidP="00BD1C80">
      <w:pPr>
        <w:rPr>
          <w:rFonts w:eastAsia="Times New Roman" w:cs="Times New Roman"/>
        </w:rPr>
      </w:pPr>
    </w:p>
    <w:p w14:paraId="670DA0BF" w14:textId="10DCA751" w:rsidR="00FB151F" w:rsidRDefault="00FB151F" w:rsidP="00BD1C80">
      <w:pPr>
        <w:rPr>
          <w:rFonts w:eastAsia="Times New Roman" w:cs="Times New Roman"/>
        </w:rPr>
      </w:pPr>
    </w:p>
    <w:p w14:paraId="7C0B7F6D" w14:textId="602470DB" w:rsidR="00FB151F" w:rsidRDefault="00FB151F" w:rsidP="00BD1C80">
      <w:pPr>
        <w:rPr>
          <w:rFonts w:eastAsia="Times New Roman" w:cs="Times New Roman"/>
        </w:rPr>
      </w:pPr>
    </w:p>
    <w:p w14:paraId="710A6FED" w14:textId="3874C64B" w:rsidR="00FB151F" w:rsidRDefault="00FB151F" w:rsidP="00BD1C80">
      <w:pPr>
        <w:rPr>
          <w:rFonts w:eastAsia="Times New Roman" w:cs="Times New Roman"/>
        </w:rPr>
      </w:pPr>
    </w:p>
    <w:p w14:paraId="40D670E1" w14:textId="38BEBA67" w:rsidR="00BD1C80" w:rsidRPr="00CE2074" w:rsidRDefault="00BD1C80" w:rsidP="00BD1C80">
      <w:r>
        <w:rPr>
          <w:rFonts w:eastAsia="Times New Roman" w:cs="Times New Roman"/>
        </w:rPr>
        <w:t>Pavel Jacunskij</w:t>
      </w:r>
      <w:r w:rsidRPr="00450500">
        <w:rPr>
          <w:rFonts w:eastAsia="Times New Roman" w:cs="Times New Roman"/>
        </w:rPr>
        <w:t>, tel. (</w:t>
      </w:r>
      <w:r>
        <w:rPr>
          <w:rFonts w:eastAsia="Times New Roman" w:cs="Times New Roman"/>
        </w:rPr>
        <w:t>+370</w:t>
      </w:r>
      <w:r w:rsidRPr="00450500">
        <w:rPr>
          <w:rFonts w:eastAsia="Times New Roman" w:cs="Times New Roman"/>
        </w:rPr>
        <w:t xml:space="preserve">) </w:t>
      </w:r>
      <w:r>
        <w:rPr>
          <w:rFonts w:eastAsia="Times New Roman" w:cs="Times New Roman"/>
        </w:rPr>
        <w:t>601 08 892</w:t>
      </w:r>
      <w:r w:rsidRPr="00450500">
        <w:rPr>
          <w:rFonts w:eastAsia="Times New Roman" w:cs="Times New Roman"/>
          <w:shd w:val="clear" w:color="auto" w:fill="FFFFFF"/>
        </w:rPr>
        <w:t>, el</w:t>
      </w:r>
      <w:r w:rsidRPr="00450500">
        <w:rPr>
          <w:rFonts w:eastAsia="Times New Roman" w:cs="Times New Roman"/>
        </w:rPr>
        <w:t>. p.</w:t>
      </w:r>
      <w:r w:rsidRPr="00AD5BE1">
        <w:rPr>
          <w:rFonts w:eastAsia="Times New Roman" w:cs="Times New Roman"/>
        </w:rPr>
        <w:t xml:space="preserve"> </w:t>
      </w:r>
      <w:r>
        <w:rPr>
          <w:rFonts w:eastAsia="Times New Roman" w:cs="Times New Roman"/>
        </w:rPr>
        <w:t>pavel.jacunskij</w:t>
      </w:r>
      <w:r w:rsidRPr="00CE2074">
        <w:rPr>
          <w:rFonts w:eastAsia="Times New Roman" w:cs="Times New Roman"/>
        </w:rPr>
        <w:t xml:space="preserve">@kt.gov.lt </w:t>
      </w:r>
    </w:p>
    <w:p w14:paraId="2472F9D9" w14:textId="473D0574" w:rsidR="00AD4D71" w:rsidRPr="00AD4D71" w:rsidRDefault="00AD4D71" w:rsidP="00AD4D71">
      <w:pPr>
        <w:pStyle w:val="KTpstrnum"/>
        <w:numPr>
          <w:ilvl w:val="0"/>
          <w:numId w:val="0"/>
        </w:numPr>
        <w:ind w:left="567"/>
        <w:jc w:val="right"/>
        <w:rPr>
          <w:b/>
          <w:bCs/>
          <w:lang w:eastAsia="lt-LT"/>
        </w:rPr>
      </w:pPr>
      <w:r w:rsidRPr="00AD4D71">
        <w:rPr>
          <w:b/>
          <w:bCs/>
          <w:lang w:eastAsia="lt-LT"/>
        </w:rPr>
        <w:lastRenderedPageBreak/>
        <w:t>P</w:t>
      </w:r>
      <w:r>
        <w:rPr>
          <w:b/>
          <w:bCs/>
          <w:lang w:eastAsia="lt-LT"/>
        </w:rPr>
        <w:t>riedas</w:t>
      </w:r>
    </w:p>
    <w:p w14:paraId="50C12E51" w14:textId="77777777" w:rsidR="00C931B2" w:rsidRDefault="00C931B2" w:rsidP="00C931B2">
      <w:pPr>
        <w:pStyle w:val="KTpstrnum"/>
        <w:numPr>
          <w:ilvl w:val="0"/>
          <w:numId w:val="0"/>
        </w:numPr>
        <w:rPr>
          <w:b/>
          <w:bCs/>
          <w:szCs w:val="22"/>
        </w:rPr>
      </w:pPr>
    </w:p>
    <w:p w14:paraId="7FE93A0E" w14:textId="77777777" w:rsidR="00C931B2" w:rsidRDefault="00C931B2" w:rsidP="00C931B2">
      <w:pPr>
        <w:pStyle w:val="KTpstrnum"/>
        <w:numPr>
          <w:ilvl w:val="0"/>
          <w:numId w:val="0"/>
        </w:numPr>
        <w:rPr>
          <w:b/>
          <w:bCs/>
          <w:szCs w:val="22"/>
        </w:rPr>
      </w:pPr>
    </w:p>
    <w:p w14:paraId="7B37DB9B" w14:textId="3165255F" w:rsidR="00AD4D71" w:rsidRPr="00C931B2" w:rsidRDefault="00C931B2" w:rsidP="00C931B2">
      <w:pPr>
        <w:pStyle w:val="KTpstrnum"/>
        <w:numPr>
          <w:ilvl w:val="0"/>
          <w:numId w:val="0"/>
        </w:numPr>
        <w:rPr>
          <w:b/>
          <w:bCs/>
          <w:lang w:eastAsia="lt-LT"/>
        </w:rPr>
      </w:pPr>
      <w:r w:rsidRPr="00C931B2">
        <w:rPr>
          <w:b/>
          <w:bCs/>
          <w:szCs w:val="22"/>
        </w:rPr>
        <w:t>KONKURENCIJOS TARYBOS PASIŪLYMAI DĖL KAINŲ REGULIAVIMO POVEIKIO VERTINIMO</w:t>
      </w:r>
    </w:p>
    <w:p w14:paraId="46BA9A37" w14:textId="77777777" w:rsidR="00C931B2" w:rsidRPr="00AD4D71" w:rsidRDefault="00C931B2" w:rsidP="00AD4D71">
      <w:pPr>
        <w:pStyle w:val="KTpstrnum"/>
        <w:numPr>
          <w:ilvl w:val="0"/>
          <w:numId w:val="0"/>
        </w:numPr>
        <w:ind w:left="567"/>
        <w:rPr>
          <w:lang w:eastAsia="lt-LT"/>
        </w:rPr>
      </w:pPr>
    </w:p>
    <w:p w14:paraId="3A2294F3" w14:textId="28FDE864" w:rsidR="00752B6A" w:rsidRPr="00752B6A" w:rsidRDefault="00780BF9" w:rsidP="00BB0902">
      <w:pPr>
        <w:pStyle w:val="KTpstrnum"/>
        <w:numPr>
          <w:ilvl w:val="0"/>
          <w:numId w:val="7"/>
        </w:numPr>
        <w:rPr>
          <w:lang w:eastAsia="lt-LT"/>
        </w:rPr>
      </w:pPr>
      <w:r w:rsidRPr="00BB0902">
        <w:rPr>
          <w:spacing w:val="-2"/>
        </w:rPr>
        <w:t>Konkurencijos taryba atk</w:t>
      </w:r>
      <w:r w:rsidR="00CC56ED" w:rsidRPr="00BB0902">
        <w:rPr>
          <w:spacing w:val="-2"/>
        </w:rPr>
        <w:t>r</w:t>
      </w:r>
      <w:r w:rsidRPr="00BB0902">
        <w:rPr>
          <w:spacing w:val="-2"/>
        </w:rPr>
        <w:t>e</w:t>
      </w:r>
      <w:r w:rsidR="00CC56ED" w:rsidRPr="00BB0902">
        <w:rPr>
          <w:spacing w:val="-2"/>
        </w:rPr>
        <w:t>i</w:t>
      </w:r>
      <w:r w:rsidRPr="00BB0902">
        <w:rPr>
          <w:spacing w:val="-2"/>
        </w:rPr>
        <w:t>pia dėmesį, kad</w:t>
      </w:r>
      <w:r w:rsidR="00CC56ED" w:rsidRPr="00BB0902">
        <w:rPr>
          <w:spacing w:val="-2"/>
        </w:rPr>
        <w:t xml:space="preserve"> kainų reguliavimas </w:t>
      </w:r>
      <w:r w:rsidR="005A371C" w:rsidRPr="00BB0902">
        <w:rPr>
          <w:spacing w:val="-2"/>
        </w:rPr>
        <w:t xml:space="preserve">daro </w:t>
      </w:r>
      <w:r w:rsidR="00CC56ED" w:rsidRPr="00BB0902">
        <w:rPr>
          <w:spacing w:val="-2"/>
        </w:rPr>
        <w:t xml:space="preserve">labai didelį poveikį </w:t>
      </w:r>
      <w:r w:rsidR="00404593">
        <w:rPr>
          <w:spacing w:val="-2"/>
        </w:rPr>
        <w:t>ekonomikai</w:t>
      </w:r>
      <w:r w:rsidR="005A371C" w:rsidRPr="00BB0902">
        <w:rPr>
          <w:spacing w:val="-2"/>
        </w:rPr>
        <w:t>.</w:t>
      </w:r>
      <w:r w:rsidR="00D120F1" w:rsidRPr="00BB0902">
        <w:rPr>
          <w:spacing w:val="-2"/>
        </w:rPr>
        <w:t xml:space="preserve"> </w:t>
      </w:r>
      <w:r w:rsidR="0010775A" w:rsidRPr="00BB0902">
        <w:rPr>
          <w:spacing w:val="-2"/>
        </w:rPr>
        <w:t>T</w:t>
      </w:r>
      <w:r w:rsidR="00CC56ED" w:rsidRPr="00BB0902">
        <w:rPr>
          <w:spacing w:val="-2"/>
        </w:rPr>
        <w:t>odėl</w:t>
      </w:r>
      <w:r w:rsidR="00484773" w:rsidRPr="00BB0902">
        <w:rPr>
          <w:spacing w:val="-2"/>
        </w:rPr>
        <w:t xml:space="preserve"> pagal įstatymų reikalavimus</w:t>
      </w:r>
      <w:r w:rsidR="00CC56ED" w:rsidRPr="00BB0902">
        <w:rPr>
          <w:spacing w:val="-2"/>
        </w:rPr>
        <w:t xml:space="preserve"> </w:t>
      </w:r>
      <w:r w:rsidR="00752B6A" w:rsidRPr="00BB0902">
        <w:rPr>
          <w:spacing w:val="-2"/>
        </w:rPr>
        <w:t>būtina</w:t>
      </w:r>
      <w:r w:rsidR="003F6C77" w:rsidRPr="00BB0902">
        <w:rPr>
          <w:spacing w:val="-2"/>
        </w:rPr>
        <w:t>,</w:t>
      </w:r>
      <w:r w:rsidR="00CC56ED" w:rsidRPr="00BB0902">
        <w:rPr>
          <w:spacing w:val="-2"/>
        </w:rPr>
        <w:t xml:space="preserve"> prieš imantis tokių veiksmų, įvertinti jų poveikį</w:t>
      </w:r>
      <w:r w:rsidR="00313DA1">
        <w:rPr>
          <w:spacing w:val="-2"/>
        </w:rPr>
        <w:t xml:space="preserve"> ir galimas neigiamas pasekmes</w:t>
      </w:r>
      <w:r w:rsidR="00752B6A">
        <w:rPr>
          <w:rStyle w:val="FootnoteReference"/>
          <w:spacing w:val="-2"/>
        </w:rPr>
        <w:footnoteReference w:id="1"/>
      </w:r>
      <w:r w:rsidR="00752B6A" w:rsidRPr="00BB0902">
        <w:rPr>
          <w:spacing w:val="-2"/>
        </w:rPr>
        <w:t xml:space="preserve">. </w:t>
      </w:r>
    </w:p>
    <w:p w14:paraId="035E2704" w14:textId="781ED4E8" w:rsidR="00780BF9" w:rsidRPr="00BC0AAF" w:rsidRDefault="00313DA1" w:rsidP="003F6C77">
      <w:pPr>
        <w:pStyle w:val="KTpstrnum"/>
        <w:rPr>
          <w:lang w:eastAsia="lt-LT"/>
        </w:rPr>
      </w:pPr>
      <w:r>
        <w:rPr>
          <w:spacing w:val="-2"/>
        </w:rPr>
        <w:t xml:space="preserve">Poveikio ekonomikai vertinimas apima ir poveikį konkurencijai. </w:t>
      </w:r>
      <w:r w:rsidR="00752B6A">
        <w:rPr>
          <w:spacing w:val="-2"/>
        </w:rPr>
        <w:t>Poveikio konkurencijai atlikimo metodologija išsamiai aprašyta Ekonominio bendradarbiavimo</w:t>
      </w:r>
      <w:r w:rsidR="00570EA4">
        <w:rPr>
          <w:spacing w:val="-2"/>
        </w:rPr>
        <w:t xml:space="preserve"> ir</w:t>
      </w:r>
      <w:r w:rsidR="00752B6A">
        <w:rPr>
          <w:spacing w:val="-2"/>
        </w:rPr>
        <w:t xml:space="preserve"> plėtros organizacijos</w:t>
      </w:r>
      <w:r w:rsidR="00570EA4">
        <w:rPr>
          <w:spacing w:val="-2"/>
        </w:rPr>
        <w:t xml:space="preserve"> (toliau – EBPO)</w:t>
      </w:r>
      <w:r w:rsidR="00752B6A">
        <w:rPr>
          <w:spacing w:val="-2"/>
        </w:rPr>
        <w:t xml:space="preserve"> parengtose gairėse</w:t>
      </w:r>
      <w:r w:rsidR="003F6C77">
        <w:rPr>
          <w:spacing w:val="-2"/>
        </w:rPr>
        <w:t xml:space="preserve"> dėl poveikio konkurencijai vertinimo</w:t>
      </w:r>
      <w:r w:rsidR="00752B6A">
        <w:rPr>
          <w:rStyle w:val="FootnoteReference"/>
          <w:spacing w:val="-2"/>
        </w:rPr>
        <w:footnoteReference w:id="2"/>
      </w:r>
      <w:r w:rsidR="003F6C77">
        <w:rPr>
          <w:spacing w:val="-2"/>
        </w:rPr>
        <w:t xml:space="preserve"> (toliau – EBPO gairės)</w:t>
      </w:r>
      <w:r w:rsidR="00752B6A">
        <w:rPr>
          <w:spacing w:val="-2"/>
        </w:rPr>
        <w:t>. Atsižvelgdami į šias gaires ir kitus aktualius šaltinius, teikiame savo pasiūlymus, kurie gali padėti visapusiškai įvertinti, ar kainų reguliavimas yra tinkamas ir proporcingas problemos sprendimo būdas, ar nėra alternatyvių veiksmingesnių priemonių, kuri</w:t>
      </w:r>
      <w:r w:rsidR="006C1BF9">
        <w:rPr>
          <w:spacing w:val="-2"/>
        </w:rPr>
        <w:t>os</w:t>
      </w:r>
      <w:r w:rsidR="00752B6A">
        <w:rPr>
          <w:spacing w:val="-2"/>
        </w:rPr>
        <w:t xml:space="preserve"> padės pasiekti reikiamą rezultatą.</w:t>
      </w:r>
    </w:p>
    <w:p w14:paraId="602DDCD5" w14:textId="2FC901B2" w:rsidR="00BC0AAF" w:rsidRPr="00BC0AAF" w:rsidRDefault="00BC0AAF" w:rsidP="003F6C77">
      <w:pPr>
        <w:pStyle w:val="KTpstrnum"/>
        <w:rPr>
          <w:lang w:eastAsia="lt-LT"/>
        </w:rPr>
      </w:pPr>
      <w:r>
        <w:rPr>
          <w:spacing w:val="-2"/>
        </w:rPr>
        <w:t xml:space="preserve">EBPO </w:t>
      </w:r>
      <w:r w:rsidR="005E3B81">
        <w:rPr>
          <w:spacing w:val="-2"/>
        </w:rPr>
        <w:t xml:space="preserve">gairės </w:t>
      </w:r>
      <w:r>
        <w:rPr>
          <w:spacing w:val="-2"/>
        </w:rPr>
        <w:t xml:space="preserve">numato tokius </w:t>
      </w:r>
      <w:r w:rsidR="003F6C77">
        <w:rPr>
          <w:spacing w:val="-2"/>
        </w:rPr>
        <w:t>žingsnius</w:t>
      </w:r>
      <w:r>
        <w:rPr>
          <w:spacing w:val="-2"/>
        </w:rPr>
        <w:t>:</w:t>
      </w:r>
    </w:p>
    <w:p w14:paraId="3273BF64" w14:textId="1BB1AF63" w:rsidR="00BC0AAF" w:rsidRPr="00BC0AAF" w:rsidRDefault="005E3B81" w:rsidP="003F6C77">
      <w:pPr>
        <w:pStyle w:val="KTpstrnum"/>
        <w:numPr>
          <w:ilvl w:val="1"/>
          <w:numId w:val="1"/>
        </w:numPr>
        <w:rPr>
          <w:lang w:eastAsia="lt-LT"/>
        </w:rPr>
      </w:pPr>
      <w:r>
        <w:rPr>
          <w:spacing w:val="-2"/>
        </w:rPr>
        <w:t>n</w:t>
      </w:r>
      <w:r w:rsidR="00BC0AAF">
        <w:rPr>
          <w:spacing w:val="-2"/>
        </w:rPr>
        <w:t>ustatyti reguliavimo tik</w:t>
      </w:r>
      <w:r>
        <w:rPr>
          <w:spacing w:val="-2"/>
        </w:rPr>
        <w:t>s</w:t>
      </w:r>
      <w:r w:rsidR="00BC0AAF">
        <w:rPr>
          <w:spacing w:val="-2"/>
        </w:rPr>
        <w:t>lą;</w:t>
      </w:r>
    </w:p>
    <w:p w14:paraId="0EBFE7BC" w14:textId="49380635" w:rsidR="00BC0AAF" w:rsidRDefault="005E3B81" w:rsidP="003F6C77">
      <w:pPr>
        <w:pStyle w:val="KTpstrnum"/>
        <w:numPr>
          <w:ilvl w:val="1"/>
          <w:numId w:val="1"/>
        </w:numPr>
        <w:rPr>
          <w:lang w:eastAsia="lt-LT"/>
        </w:rPr>
      </w:pPr>
      <w:r>
        <w:rPr>
          <w:lang w:eastAsia="lt-LT"/>
        </w:rPr>
        <w:t>nustatyti reguliavimo poveikį konkurencijai;</w:t>
      </w:r>
    </w:p>
    <w:p w14:paraId="5D8691F0" w14:textId="49D01840" w:rsidR="005E3B81" w:rsidRDefault="005E3B81" w:rsidP="003F6C77">
      <w:pPr>
        <w:pStyle w:val="KTpstrnum"/>
        <w:numPr>
          <w:ilvl w:val="1"/>
          <w:numId w:val="1"/>
        </w:numPr>
        <w:rPr>
          <w:lang w:eastAsia="lt-LT"/>
        </w:rPr>
      </w:pPr>
      <w:r>
        <w:rPr>
          <w:lang w:eastAsia="lt-LT"/>
        </w:rPr>
        <w:t>įvertinti, ar nėra kitų</w:t>
      </w:r>
      <w:r w:rsidR="001B164C">
        <w:rPr>
          <w:lang w:eastAsia="lt-LT"/>
        </w:rPr>
        <w:t xml:space="preserve"> veiksmingų </w:t>
      </w:r>
      <w:r>
        <w:rPr>
          <w:lang w:eastAsia="lt-LT"/>
        </w:rPr>
        <w:t>ir mažiau konkurenciją ribojančių alternatyvų</w:t>
      </w:r>
      <w:r w:rsidR="00081B02">
        <w:rPr>
          <w:lang w:eastAsia="lt-LT"/>
        </w:rPr>
        <w:t>;</w:t>
      </w:r>
    </w:p>
    <w:p w14:paraId="5746A99E" w14:textId="61EE2AD4" w:rsidR="00081B02" w:rsidRPr="00570EA4" w:rsidRDefault="00081B02" w:rsidP="003F6C77">
      <w:pPr>
        <w:pStyle w:val="KTpstrnum"/>
        <w:numPr>
          <w:ilvl w:val="1"/>
          <w:numId w:val="1"/>
        </w:numPr>
        <w:rPr>
          <w:lang w:eastAsia="lt-LT"/>
        </w:rPr>
      </w:pPr>
      <w:r>
        <w:rPr>
          <w:lang w:eastAsia="lt-LT"/>
        </w:rPr>
        <w:t xml:space="preserve">pasirinkti tikslą pasiekiančią proporcingiausią priemonę. </w:t>
      </w:r>
    </w:p>
    <w:p w14:paraId="16F6A423" w14:textId="1B499185" w:rsidR="009A2EFB" w:rsidRDefault="009A2EFB" w:rsidP="003F6C77">
      <w:pPr>
        <w:pStyle w:val="KTpstrnum"/>
        <w:rPr>
          <w:lang w:eastAsia="lt-LT"/>
        </w:rPr>
      </w:pPr>
      <w:r>
        <w:rPr>
          <w:lang w:eastAsia="lt-LT"/>
        </w:rPr>
        <w:t xml:space="preserve">Toliau pateikiame vertinimą </w:t>
      </w:r>
      <w:r w:rsidR="005C782C">
        <w:rPr>
          <w:lang w:eastAsia="lt-LT"/>
        </w:rPr>
        <w:t>atsižvelg</w:t>
      </w:r>
      <w:r w:rsidR="008B1BD1">
        <w:rPr>
          <w:lang w:eastAsia="lt-LT"/>
        </w:rPr>
        <w:t>dami</w:t>
      </w:r>
      <w:r w:rsidR="005C782C">
        <w:rPr>
          <w:lang w:eastAsia="lt-LT"/>
        </w:rPr>
        <w:t xml:space="preserve"> į</w:t>
      </w:r>
      <w:r>
        <w:rPr>
          <w:lang w:eastAsia="lt-LT"/>
        </w:rPr>
        <w:t xml:space="preserve"> </w:t>
      </w:r>
      <w:r w:rsidR="005C782C">
        <w:rPr>
          <w:lang w:eastAsia="lt-LT"/>
        </w:rPr>
        <w:t>EBPO</w:t>
      </w:r>
      <w:r w:rsidR="003F6C77">
        <w:rPr>
          <w:lang w:eastAsia="lt-LT"/>
        </w:rPr>
        <w:t xml:space="preserve"> gaires</w:t>
      </w:r>
      <w:r>
        <w:rPr>
          <w:lang w:eastAsia="lt-LT"/>
        </w:rPr>
        <w:t>.</w:t>
      </w:r>
    </w:p>
    <w:p w14:paraId="695EB28E" w14:textId="77777777" w:rsidR="009A2EFB" w:rsidRDefault="009A2EFB" w:rsidP="003F6C77">
      <w:pPr>
        <w:pStyle w:val="KTpstrnum"/>
        <w:numPr>
          <w:ilvl w:val="0"/>
          <w:numId w:val="0"/>
        </w:numPr>
        <w:ind w:left="567"/>
        <w:rPr>
          <w:lang w:eastAsia="lt-LT"/>
        </w:rPr>
      </w:pPr>
    </w:p>
    <w:p w14:paraId="6232F724" w14:textId="6E6E80FD" w:rsidR="009A2EFB" w:rsidRDefault="009A2EFB" w:rsidP="003F6C77">
      <w:pPr>
        <w:pStyle w:val="KTdalysnum"/>
        <w:spacing w:after="0"/>
        <w:rPr>
          <w:lang w:eastAsia="lt-LT"/>
        </w:rPr>
      </w:pPr>
      <w:r>
        <w:rPr>
          <w:lang w:eastAsia="lt-LT"/>
        </w:rPr>
        <w:t>Reguliavimo tikslas</w:t>
      </w:r>
    </w:p>
    <w:p w14:paraId="20574B65" w14:textId="77777777" w:rsidR="005C782C" w:rsidRPr="005C782C" w:rsidRDefault="005C782C" w:rsidP="005C782C">
      <w:pPr>
        <w:pStyle w:val="KTpstrnum"/>
        <w:numPr>
          <w:ilvl w:val="0"/>
          <w:numId w:val="0"/>
        </w:numPr>
        <w:ind w:left="567"/>
        <w:rPr>
          <w:lang w:eastAsia="lt-LT"/>
        </w:rPr>
      </w:pPr>
    </w:p>
    <w:p w14:paraId="47BB49F3" w14:textId="1CF50334" w:rsidR="009A2EFB" w:rsidRDefault="000C7F42" w:rsidP="003F6C77">
      <w:pPr>
        <w:pStyle w:val="KTpstrnum"/>
        <w:rPr>
          <w:lang w:eastAsia="lt-LT"/>
        </w:rPr>
      </w:pPr>
      <w:r>
        <w:rPr>
          <w:lang w:eastAsia="lt-LT"/>
        </w:rPr>
        <w:t>Lietuvos Respublikos t</w:t>
      </w:r>
      <w:r w:rsidR="00081B02">
        <w:rPr>
          <w:lang w:eastAsia="lt-LT"/>
        </w:rPr>
        <w:t>eisingumo ministerija paskelbė tokį pranešimą: „</w:t>
      </w:r>
      <w:r w:rsidR="00081B02" w:rsidRPr="00081B02">
        <w:rPr>
          <w:lang w:eastAsia="lt-LT"/>
        </w:rPr>
        <w:t>Siekdami viešųjų  interesų apsaugos, siūlysime svarstyti galimą būtiniausių prekių kainų reguliavimą, pavyzdžiui, nustatyti didžiausias leistinas ar konkrečias pardavimo kainas</w:t>
      </w:r>
      <w:r w:rsidR="00081B02">
        <w:rPr>
          <w:lang w:eastAsia="lt-LT"/>
        </w:rPr>
        <w:t>“</w:t>
      </w:r>
      <w:r w:rsidR="00081B02">
        <w:rPr>
          <w:rStyle w:val="FootnoteReference"/>
          <w:lang w:eastAsia="lt-LT"/>
        </w:rPr>
        <w:footnoteReference w:id="3"/>
      </w:r>
      <w:r w:rsidR="00081B02">
        <w:rPr>
          <w:lang w:eastAsia="lt-LT"/>
        </w:rPr>
        <w:t xml:space="preserve">. </w:t>
      </w:r>
      <w:r w:rsidR="009A2EFB">
        <w:rPr>
          <w:lang w:eastAsia="lt-LT"/>
        </w:rPr>
        <w:t>Š</w:t>
      </w:r>
      <w:r w:rsidR="00081B02">
        <w:rPr>
          <w:lang w:eastAsia="lt-LT"/>
        </w:rPr>
        <w:t>iame pranešime nenurodyta, kokių konkrečių viešųjų interesų apsaugos būtų siekiama reguliuojant kainas</w:t>
      </w:r>
      <w:r w:rsidR="009A2EFB">
        <w:rPr>
          <w:lang w:eastAsia="lt-LT"/>
        </w:rPr>
        <w:t>. Vis dėlto</w:t>
      </w:r>
      <w:r w:rsidR="00081B02">
        <w:rPr>
          <w:lang w:eastAsia="lt-LT"/>
        </w:rPr>
        <w:t xml:space="preserve"> galima </w:t>
      </w:r>
      <w:r w:rsidR="003F6C77">
        <w:rPr>
          <w:lang w:eastAsia="lt-LT"/>
        </w:rPr>
        <w:t>suprasti</w:t>
      </w:r>
      <w:r w:rsidR="00081B02">
        <w:rPr>
          <w:lang w:eastAsia="lt-LT"/>
        </w:rPr>
        <w:t xml:space="preserve">, kad </w:t>
      </w:r>
      <w:r w:rsidR="009A2EFB">
        <w:rPr>
          <w:lang w:eastAsia="lt-LT"/>
        </w:rPr>
        <w:t xml:space="preserve">kainų reguliavimo tikslas yra užtikrinti, kad būtiniausių prekių kainos </w:t>
      </w:r>
      <w:r w:rsidR="00313DA1">
        <w:rPr>
          <w:lang w:eastAsia="lt-LT"/>
        </w:rPr>
        <w:t xml:space="preserve">netaptų </w:t>
      </w:r>
      <w:r w:rsidR="009A2EFB">
        <w:rPr>
          <w:lang w:eastAsia="lt-LT"/>
        </w:rPr>
        <w:t xml:space="preserve">pernelyg </w:t>
      </w:r>
      <w:r w:rsidR="00DA3119">
        <w:rPr>
          <w:lang w:eastAsia="lt-LT"/>
        </w:rPr>
        <w:t>aukštos</w:t>
      </w:r>
      <w:r w:rsidR="00313DA1">
        <w:rPr>
          <w:lang w:eastAsia="lt-LT"/>
        </w:rPr>
        <w:t xml:space="preserve"> ir prekės būtų prieinamos gyventojams</w:t>
      </w:r>
      <w:r w:rsidR="009A2EFB">
        <w:rPr>
          <w:lang w:eastAsia="lt-LT"/>
        </w:rPr>
        <w:t>.</w:t>
      </w:r>
    </w:p>
    <w:p w14:paraId="537CF8C7" w14:textId="77777777" w:rsidR="003F6C77" w:rsidRDefault="003F6C77" w:rsidP="003F6C77">
      <w:pPr>
        <w:pStyle w:val="KTpstrnum"/>
        <w:numPr>
          <w:ilvl w:val="0"/>
          <w:numId w:val="0"/>
        </w:numPr>
        <w:ind w:firstLine="567"/>
        <w:rPr>
          <w:lang w:eastAsia="lt-LT"/>
        </w:rPr>
      </w:pPr>
    </w:p>
    <w:p w14:paraId="531992D8" w14:textId="09A8A037" w:rsidR="009A2EFB" w:rsidRDefault="009A2EFB" w:rsidP="003F6C77">
      <w:pPr>
        <w:pStyle w:val="KTdalysnum"/>
        <w:spacing w:after="0"/>
        <w:rPr>
          <w:lang w:eastAsia="lt-LT"/>
        </w:rPr>
      </w:pPr>
      <w:r>
        <w:rPr>
          <w:lang w:eastAsia="lt-LT"/>
        </w:rPr>
        <w:t xml:space="preserve">Reguliavimo poveikis </w:t>
      </w:r>
    </w:p>
    <w:p w14:paraId="251725FD" w14:textId="77777777" w:rsidR="003F6C77" w:rsidRPr="003F6C77" w:rsidRDefault="003F6C77" w:rsidP="003F6C77">
      <w:pPr>
        <w:pStyle w:val="KTpstrnum"/>
        <w:numPr>
          <w:ilvl w:val="0"/>
          <w:numId w:val="0"/>
        </w:numPr>
        <w:ind w:left="567"/>
        <w:rPr>
          <w:lang w:eastAsia="lt-LT"/>
        </w:rPr>
      </w:pPr>
    </w:p>
    <w:p w14:paraId="70A19BCF" w14:textId="77777777" w:rsidR="00967AF7" w:rsidRDefault="00967AF7" w:rsidP="00967AF7">
      <w:pPr>
        <w:pStyle w:val="KTpstrnum"/>
        <w:rPr>
          <w:lang w:eastAsia="lt-LT"/>
        </w:rPr>
      </w:pPr>
      <w:r>
        <w:rPr>
          <w:lang w:eastAsia="lt-LT"/>
        </w:rPr>
        <w:t>Dėl kainų reguliavimo galima tikėtis tokių plačiai pripažįstamų neigiamų padarinių:</w:t>
      </w:r>
    </w:p>
    <w:p w14:paraId="02E34652" w14:textId="7E889B82" w:rsidR="00967AF7" w:rsidRDefault="00967AF7" w:rsidP="00967AF7">
      <w:pPr>
        <w:pStyle w:val="KTpstrnum"/>
        <w:numPr>
          <w:ilvl w:val="1"/>
          <w:numId w:val="1"/>
        </w:numPr>
        <w:rPr>
          <w:lang w:eastAsia="lt-LT"/>
        </w:rPr>
      </w:pPr>
      <w:r>
        <w:rPr>
          <w:lang w:eastAsia="lt-LT"/>
        </w:rPr>
        <w:t xml:space="preserve"> </w:t>
      </w:r>
      <w:r w:rsidR="00313DA1">
        <w:rPr>
          <w:b/>
          <w:bCs/>
          <w:lang w:eastAsia="lt-LT"/>
        </w:rPr>
        <w:t>b</w:t>
      </w:r>
      <w:r w:rsidRPr="00415F03">
        <w:rPr>
          <w:b/>
          <w:bCs/>
          <w:lang w:eastAsia="lt-LT"/>
        </w:rPr>
        <w:t>ūtiniausių prekių pasiūla gali sumažėti</w:t>
      </w:r>
      <w:r>
        <w:rPr>
          <w:lang w:eastAsia="lt-LT"/>
        </w:rPr>
        <w:t>, nes</w:t>
      </w:r>
      <w:r w:rsidR="00313DA1" w:rsidRPr="00313DA1">
        <w:rPr>
          <w:lang w:eastAsia="lt-LT"/>
        </w:rPr>
        <w:t xml:space="preserve"> </w:t>
      </w:r>
      <w:r w:rsidR="00313DA1">
        <w:rPr>
          <w:lang w:eastAsia="lt-LT"/>
        </w:rPr>
        <w:t>būtiniausių prekių bei žaliavų, iš kurių jos gaminamos</w:t>
      </w:r>
      <w:r w:rsidR="000C7F42">
        <w:rPr>
          <w:lang w:eastAsia="lt-LT"/>
        </w:rPr>
        <w:t>,</w:t>
      </w:r>
      <w:r w:rsidR="00D4097A">
        <w:rPr>
          <w:lang w:eastAsia="lt-LT"/>
        </w:rPr>
        <w:t xml:space="preserve"> paklausa</w:t>
      </w:r>
      <w:r w:rsidR="00313DA1">
        <w:rPr>
          <w:lang w:eastAsia="lt-LT"/>
        </w:rPr>
        <w:t xml:space="preserve"> </w:t>
      </w:r>
      <w:r w:rsidR="008C1D1F">
        <w:rPr>
          <w:lang w:eastAsia="lt-LT"/>
        </w:rPr>
        <w:t>dažnai yra platesnė negu Lietuva</w:t>
      </w:r>
      <w:r w:rsidR="00313DA1">
        <w:rPr>
          <w:lang w:eastAsia="lt-LT"/>
        </w:rPr>
        <w:t>, ir</w:t>
      </w:r>
      <w:r>
        <w:rPr>
          <w:lang w:eastAsia="lt-LT"/>
        </w:rPr>
        <w:t>:</w:t>
      </w:r>
    </w:p>
    <w:p w14:paraId="640D5D7A" w14:textId="3508EA4B" w:rsidR="00967AF7" w:rsidRDefault="00967AF7" w:rsidP="00967AF7">
      <w:pPr>
        <w:pStyle w:val="KTpstrnum"/>
        <w:numPr>
          <w:ilvl w:val="2"/>
          <w:numId w:val="1"/>
        </w:numPr>
        <w:rPr>
          <w:lang w:eastAsia="lt-LT"/>
        </w:rPr>
      </w:pPr>
      <w:r>
        <w:rPr>
          <w:lang w:eastAsia="lt-LT"/>
        </w:rPr>
        <w:t>ne visi gamintojai sutiks gaminti</w:t>
      </w:r>
      <w:r w:rsidR="00B86BBD">
        <w:rPr>
          <w:lang w:eastAsia="lt-LT"/>
        </w:rPr>
        <w:t xml:space="preserve"> žinodami, kad mažmeninėje prekyboje kainos reguliuojamos ir gamintojai negalės parduoti savo produkcijos </w:t>
      </w:r>
      <w:r>
        <w:rPr>
          <w:lang w:eastAsia="lt-LT"/>
        </w:rPr>
        <w:t xml:space="preserve"> už </w:t>
      </w:r>
      <w:r w:rsidR="00B86BBD">
        <w:rPr>
          <w:lang w:eastAsia="lt-LT"/>
        </w:rPr>
        <w:t>jiems priimtiną</w:t>
      </w:r>
      <w:r>
        <w:rPr>
          <w:lang w:eastAsia="lt-LT"/>
        </w:rPr>
        <w:t xml:space="preserve"> kainą, ypač jei žaliavos pabrangusios dėl išaugusios paklausos pasaulinėse žaliavų rinkose;</w:t>
      </w:r>
    </w:p>
    <w:p w14:paraId="6FC7F92C" w14:textId="441091BA" w:rsidR="00967AF7" w:rsidRDefault="00967AF7" w:rsidP="00967AF7">
      <w:pPr>
        <w:pStyle w:val="KTpstrnum"/>
        <w:numPr>
          <w:ilvl w:val="2"/>
          <w:numId w:val="1"/>
        </w:numPr>
        <w:rPr>
          <w:lang w:eastAsia="lt-LT"/>
        </w:rPr>
      </w:pPr>
      <w:r>
        <w:rPr>
          <w:lang w:eastAsia="lt-LT"/>
        </w:rPr>
        <w:t xml:space="preserve">gamintojai gali nuspręsti eksportuoti visą gaminamą produkciją į užsienio rinkas, kur produkciją </w:t>
      </w:r>
      <w:r w:rsidR="008B1BD1">
        <w:rPr>
          <w:lang w:eastAsia="lt-LT"/>
        </w:rPr>
        <w:t xml:space="preserve">galėtų </w:t>
      </w:r>
      <w:r>
        <w:rPr>
          <w:lang w:eastAsia="lt-LT"/>
        </w:rPr>
        <w:t xml:space="preserve">parduoti </w:t>
      </w:r>
      <w:r w:rsidR="000C7F42">
        <w:rPr>
          <w:lang w:eastAsia="lt-LT"/>
        </w:rPr>
        <w:t>pelningiau</w:t>
      </w:r>
      <w:r>
        <w:rPr>
          <w:lang w:eastAsia="lt-LT"/>
        </w:rPr>
        <w:t>;</w:t>
      </w:r>
    </w:p>
    <w:p w14:paraId="65AEF462" w14:textId="77777777" w:rsidR="00967AF7" w:rsidRDefault="00967AF7" w:rsidP="00967AF7">
      <w:pPr>
        <w:pStyle w:val="KTpstrnum"/>
        <w:numPr>
          <w:ilvl w:val="2"/>
          <w:numId w:val="1"/>
        </w:numPr>
        <w:rPr>
          <w:lang w:eastAsia="lt-LT"/>
        </w:rPr>
      </w:pPr>
      <w:r>
        <w:rPr>
          <w:lang w:eastAsia="lt-LT"/>
        </w:rPr>
        <w:t>importuoti reikiamų prekių už nustatytą kainą gali nebūti įmanoma dėl išaugusios paklausos pasaulinėse prekių rinkose;</w:t>
      </w:r>
    </w:p>
    <w:p w14:paraId="03E246EC" w14:textId="78A8B7B2" w:rsidR="00967AF7" w:rsidRDefault="00967AF7" w:rsidP="00967AF7">
      <w:pPr>
        <w:pStyle w:val="KTpstrnum"/>
        <w:numPr>
          <w:ilvl w:val="2"/>
          <w:numId w:val="1"/>
        </w:numPr>
        <w:rPr>
          <w:lang w:eastAsia="lt-LT"/>
        </w:rPr>
      </w:pPr>
      <w:r>
        <w:rPr>
          <w:lang w:eastAsia="lt-LT"/>
        </w:rPr>
        <w:lastRenderedPageBreak/>
        <w:t xml:space="preserve">sumažėjusi pasiūla gali sukelti </w:t>
      </w:r>
      <w:r w:rsidRPr="00257717">
        <w:rPr>
          <w:b/>
          <w:bCs/>
          <w:lang w:eastAsia="lt-LT"/>
        </w:rPr>
        <w:t xml:space="preserve">prekių </w:t>
      </w:r>
      <w:r>
        <w:rPr>
          <w:b/>
          <w:bCs/>
          <w:lang w:eastAsia="lt-LT"/>
        </w:rPr>
        <w:t>deficitą</w:t>
      </w:r>
      <w:r w:rsidRPr="00257717">
        <w:rPr>
          <w:b/>
          <w:bCs/>
          <w:lang w:eastAsia="lt-LT"/>
        </w:rPr>
        <w:t xml:space="preserve"> ir eiles pardavimo vietose</w:t>
      </w:r>
      <w:r>
        <w:rPr>
          <w:b/>
          <w:bCs/>
          <w:lang w:eastAsia="lt-LT"/>
        </w:rPr>
        <w:t xml:space="preserve"> </w:t>
      </w:r>
      <w:r>
        <w:rPr>
          <w:lang w:eastAsia="lt-LT"/>
        </w:rPr>
        <w:t>(kitaip tariant, prekių kaina bus nedidelė, bet prekių bus itin sudėtinga įsigyti);</w:t>
      </w:r>
    </w:p>
    <w:p w14:paraId="3CFF5E7F" w14:textId="766C6EF1" w:rsidR="00B86BBD" w:rsidRDefault="00B86BBD" w:rsidP="00B86BBD">
      <w:pPr>
        <w:pStyle w:val="KTpstrnum"/>
        <w:numPr>
          <w:ilvl w:val="1"/>
          <w:numId w:val="1"/>
        </w:numPr>
        <w:rPr>
          <w:lang w:eastAsia="lt-LT"/>
        </w:rPr>
      </w:pPr>
      <w:r>
        <w:rPr>
          <w:lang w:eastAsia="lt-LT"/>
        </w:rPr>
        <w:t xml:space="preserve">didelė tikimybė, kad dėl prekių trūkumo tiek gamintojai, tiek kiti asmenys, kurie bus sukaupę prekių atsargų, bus suinteresuoti </w:t>
      </w:r>
      <w:r w:rsidRPr="00257717">
        <w:rPr>
          <w:b/>
          <w:bCs/>
          <w:lang w:eastAsia="lt-LT"/>
        </w:rPr>
        <w:t>prekiauti juodojoje rinkoje</w:t>
      </w:r>
      <w:r>
        <w:rPr>
          <w:lang w:eastAsia="lt-LT"/>
        </w:rPr>
        <w:t>, kur prekes galima parduoti brangiau;</w:t>
      </w:r>
    </w:p>
    <w:p w14:paraId="1AC76DC1" w14:textId="6F6395FB" w:rsidR="00967AF7" w:rsidRPr="00AC0AB8" w:rsidRDefault="00967AF7" w:rsidP="00967AF7">
      <w:pPr>
        <w:pStyle w:val="ListParagraph"/>
        <w:numPr>
          <w:ilvl w:val="1"/>
          <w:numId w:val="1"/>
        </w:numPr>
        <w:rPr>
          <w:lang w:eastAsia="lt-LT"/>
        </w:rPr>
      </w:pPr>
      <w:r>
        <w:rPr>
          <w:lang w:eastAsia="lt-LT"/>
        </w:rPr>
        <w:t>lėšų</w:t>
      </w:r>
      <w:r w:rsidRPr="00AC0AB8">
        <w:rPr>
          <w:lang w:eastAsia="lt-LT"/>
        </w:rPr>
        <w:t xml:space="preserve"> sutaupymas dėl pigesnių prekių</w:t>
      </w:r>
      <w:r>
        <w:rPr>
          <w:lang w:eastAsia="lt-LT"/>
        </w:rPr>
        <w:t xml:space="preserve"> vartotojų požiūriu gali būti nusvertas tos aplinkybės, kad vartotojai turės patirti</w:t>
      </w:r>
      <w:r w:rsidRPr="00AC0AB8">
        <w:rPr>
          <w:lang w:eastAsia="lt-LT"/>
        </w:rPr>
        <w:t xml:space="preserve"> kaštus, susijusius su </w:t>
      </w:r>
      <w:r w:rsidRPr="0007438A">
        <w:rPr>
          <w:b/>
          <w:bCs/>
          <w:lang w:eastAsia="lt-LT"/>
        </w:rPr>
        <w:t>prekių paieška ir laukimu eilėse</w:t>
      </w:r>
      <w:r>
        <w:rPr>
          <w:lang w:eastAsia="lt-LT"/>
        </w:rPr>
        <w:t>;</w:t>
      </w:r>
    </w:p>
    <w:p w14:paraId="6FCA4A6B" w14:textId="77777777" w:rsidR="00967AF7" w:rsidRDefault="00967AF7" w:rsidP="00967AF7">
      <w:pPr>
        <w:pStyle w:val="KTpstrnum"/>
        <w:numPr>
          <w:ilvl w:val="1"/>
          <w:numId w:val="1"/>
        </w:numPr>
        <w:rPr>
          <w:lang w:eastAsia="lt-LT"/>
        </w:rPr>
      </w:pPr>
      <w:r>
        <w:rPr>
          <w:lang w:eastAsia="lt-LT"/>
        </w:rPr>
        <w:t xml:space="preserve">asmenys jaustų paskatas pirkti kuo daugiau prekių, kurių kainos reguliuojamos ir </w:t>
      </w:r>
      <w:r w:rsidRPr="00257717">
        <w:rPr>
          <w:b/>
          <w:bCs/>
          <w:lang w:eastAsia="lt-LT"/>
        </w:rPr>
        <w:t>kaupti nereikalingas atsargas</w:t>
      </w:r>
      <w:r>
        <w:rPr>
          <w:lang w:eastAsia="lt-LT"/>
        </w:rPr>
        <w:t xml:space="preserve"> (dėl to, kad prekių ne visada yra prekybos vietose ir prie jų yra ilgos eilės, taip pat dėl to, kad tikisi vėliau tas prekes perparduoti brangiau juodojoje rinkoje);</w:t>
      </w:r>
    </w:p>
    <w:p w14:paraId="1881E86A" w14:textId="77777777" w:rsidR="00967AF7" w:rsidRDefault="00967AF7" w:rsidP="00967AF7">
      <w:pPr>
        <w:pStyle w:val="KTpstrnum"/>
        <w:numPr>
          <w:ilvl w:val="1"/>
          <w:numId w:val="1"/>
        </w:numPr>
        <w:rPr>
          <w:lang w:eastAsia="lt-LT"/>
        </w:rPr>
      </w:pPr>
      <w:r>
        <w:rPr>
          <w:lang w:eastAsia="lt-LT"/>
        </w:rPr>
        <w:t xml:space="preserve">didelės kainų kontrolės </w:t>
      </w:r>
      <w:r w:rsidRPr="00257717">
        <w:rPr>
          <w:b/>
          <w:bCs/>
          <w:lang w:eastAsia="lt-LT"/>
        </w:rPr>
        <w:t>administravimo sąnaudos</w:t>
      </w:r>
      <w:r>
        <w:rPr>
          <w:lang w:eastAsia="lt-LT"/>
        </w:rPr>
        <w:t xml:space="preserve">: </w:t>
      </w:r>
    </w:p>
    <w:p w14:paraId="4ABDDECF" w14:textId="77777777" w:rsidR="00967AF7" w:rsidRDefault="00967AF7" w:rsidP="00967AF7">
      <w:pPr>
        <w:pStyle w:val="KTpstrnum"/>
        <w:numPr>
          <w:ilvl w:val="2"/>
          <w:numId w:val="1"/>
        </w:numPr>
        <w:rPr>
          <w:lang w:eastAsia="lt-LT"/>
        </w:rPr>
      </w:pPr>
      <w:r>
        <w:rPr>
          <w:lang w:eastAsia="lt-LT"/>
        </w:rPr>
        <w:t>reikia nustatyti produktus, kurių kainos bus reguliuojamos;</w:t>
      </w:r>
    </w:p>
    <w:p w14:paraId="71197CCB" w14:textId="77777777" w:rsidR="00967AF7" w:rsidRDefault="00967AF7" w:rsidP="00967AF7">
      <w:pPr>
        <w:pStyle w:val="KTpstrnum"/>
        <w:numPr>
          <w:ilvl w:val="2"/>
          <w:numId w:val="1"/>
        </w:numPr>
        <w:rPr>
          <w:lang w:eastAsia="lt-LT"/>
        </w:rPr>
      </w:pPr>
      <w:r>
        <w:rPr>
          <w:lang w:eastAsia="lt-LT"/>
        </w:rPr>
        <w:t>įvertinti, kokia kaina būtų tinkama (</w:t>
      </w:r>
      <w:r w:rsidRPr="00776666">
        <w:rPr>
          <w:lang w:eastAsia="lt-LT"/>
        </w:rPr>
        <w:t>reikėtų sudėtingos ekonominės analizės dėl kiekvienos prekės kaštų struktūros</w:t>
      </w:r>
      <w:r>
        <w:rPr>
          <w:lang w:eastAsia="lt-LT"/>
        </w:rPr>
        <w:t>);</w:t>
      </w:r>
    </w:p>
    <w:p w14:paraId="79D57087" w14:textId="7757ED9C" w:rsidR="00967AF7" w:rsidRDefault="00967AF7" w:rsidP="00967AF7">
      <w:pPr>
        <w:pStyle w:val="KTpstrnum"/>
        <w:numPr>
          <w:ilvl w:val="2"/>
          <w:numId w:val="1"/>
        </w:numPr>
        <w:rPr>
          <w:lang w:eastAsia="lt-LT"/>
        </w:rPr>
      </w:pPr>
      <w:r>
        <w:rPr>
          <w:lang w:eastAsia="lt-LT"/>
        </w:rPr>
        <w:t>užtikrinti daugelio prekybininkų (įskaitant internetinės prekybos ir turgų) taikomų kainų priežiūros mechanizmą</w:t>
      </w:r>
      <w:r w:rsidR="00071B41">
        <w:rPr>
          <w:lang w:eastAsia="lt-LT"/>
        </w:rPr>
        <w:t>, kas būtų ypač sunku atsižvelgiant į tai, kad didelė dalis prekybos persikėlė į internetinę erdvę</w:t>
      </w:r>
      <w:r>
        <w:rPr>
          <w:lang w:eastAsia="lt-LT"/>
        </w:rPr>
        <w:t>.</w:t>
      </w:r>
    </w:p>
    <w:p w14:paraId="0C4AE3C2" w14:textId="77777777" w:rsidR="00967AF7" w:rsidRDefault="00967AF7" w:rsidP="00967AF7">
      <w:pPr>
        <w:pStyle w:val="ListParagraph"/>
        <w:numPr>
          <w:ilvl w:val="1"/>
          <w:numId w:val="1"/>
        </w:numPr>
        <w:rPr>
          <w:lang w:eastAsia="lt-LT"/>
        </w:rPr>
      </w:pPr>
      <w:r>
        <w:rPr>
          <w:lang w:eastAsia="lt-LT"/>
        </w:rPr>
        <w:t>v</w:t>
      </w:r>
      <w:r w:rsidRPr="00257717">
        <w:rPr>
          <w:lang w:eastAsia="lt-LT"/>
        </w:rPr>
        <w:t xml:space="preserve">ieną kartą įvedus kainų kontrolę, po to </w:t>
      </w:r>
      <w:r w:rsidRPr="0007438A">
        <w:rPr>
          <w:b/>
          <w:bCs/>
          <w:lang w:eastAsia="lt-LT"/>
        </w:rPr>
        <w:t>gali būti politiškai sudėtinga ją atšaukti</w:t>
      </w:r>
      <w:r>
        <w:rPr>
          <w:lang w:eastAsia="lt-LT"/>
        </w:rPr>
        <w:t>, nes dalis vartotojų gali pradėti tikėtis ilgalaikio kainų reguliavimo, o tai ekonomistų vienareikšmiškai vertinama kaip neigiamai rinkos ekonomiką veikianti politinė priemonė</w:t>
      </w:r>
      <w:r w:rsidRPr="00257717">
        <w:rPr>
          <w:lang w:eastAsia="lt-LT"/>
        </w:rPr>
        <w:t>.</w:t>
      </w:r>
    </w:p>
    <w:p w14:paraId="7A6D149B" w14:textId="3C34CBF0" w:rsidR="0070315D" w:rsidRPr="0070315D" w:rsidRDefault="005A48EC" w:rsidP="003F6C77">
      <w:pPr>
        <w:pStyle w:val="KTpstrnum"/>
        <w:rPr>
          <w:lang w:eastAsia="lt-LT"/>
        </w:rPr>
      </w:pPr>
      <w:r>
        <w:rPr>
          <w:spacing w:val="-2"/>
        </w:rPr>
        <w:t>Atsižvelgiant į tai, kad kainų reguliavimą nutraukti gali būti politiškai sudėtinga, ilgesniu laikotarpiu ši priemonė</w:t>
      </w:r>
      <w:r w:rsidR="00FB4896">
        <w:rPr>
          <w:spacing w:val="-2"/>
        </w:rPr>
        <w:t xml:space="preserve"> gali sukelti dar daugiau neigiamų padarinių, nurodomų ir</w:t>
      </w:r>
      <w:r>
        <w:rPr>
          <w:spacing w:val="-2"/>
        </w:rPr>
        <w:t xml:space="preserve"> </w:t>
      </w:r>
      <w:r w:rsidR="00967AF7">
        <w:rPr>
          <w:spacing w:val="-2"/>
        </w:rPr>
        <w:t>EBPO gairėse</w:t>
      </w:r>
      <w:r w:rsidR="006C1BF9">
        <w:rPr>
          <w:rStyle w:val="FootnoteReference"/>
          <w:spacing w:val="-2"/>
        </w:rPr>
        <w:footnoteReference w:id="4"/>
      </w:r>
      <w:r w:rsidR="0070315D">
        <w:rPr>
          <w:spacing w:val="-2"/>
        </w:rPr>
        <w:t>:</w:t>
      </w:r>
    </w:p>
    <w:p w14:paraId="4AFE74DD" w14:textId="4F3F3920" w:rsidR="0070315D" w:rsidRPr="0070315D" w:rsidRDefault="0070315D" w:rsidP="003F6C77">
      <w:pPr>
        <w:pStyle w:val="KTpstrnum"/>
        <w:numPr>
          <w:ilvl w:val="1"/>
          <w:numId w:val="1"/>
        </w:numPr>
        <w:rPr>
          <w:lang w:eastAsia="lt-LT"/>
        </w:rPr>
      </w:pPr>
      <w:r w:rsidRPr="00280ECD">
        <w:rPr>
          <w:b/>
          <w:bCs/>
          <w:spacing w:val="-2"/>
        </w:rPr>
        <w:t>prekių kokybės sumažėjim</w:t>
      </w:r>
      <w:r w:rsidR="005C782C">
        <w:rPr>
          <w:b/>
          <w:bCs/>
          <w:spacing w:val="-2"/>
        </w:rPr>
        <w:t>as</w:t>
      </w:r>
      <w:r w:rsidR="001B164C">
        <w:rPr>
          <w:spacing w:val="-2"/>
        </w:rPr>
        <w:t>. Į</w:t>
      </w:r>
      <w:r w:rsidR="00280ECD">
        <w:rPr>
          <w:spacing w:val="-2"/>
        </w:rPr>
        <w:t>monės negalė</w:t>
      </w:r>
      <w:r w:rsidR="00A411F0">
        <w:rPr>
          <w:spacing w:val="-2"/>
        </w:rPr>
        <w:t xml:space="preserve">damos </w:t>
      </w:r>
      <w:r w:rsidR="009E6B2A">
        <w:rPr>
          <w:spacing w:val="-2"/>
        </w:rPr>
        <w:t>parduoti prekių</w:t>
      </w:r>
      <w:r w:rsidR="00A411F0">
        <w:rPr>
          <w:spacing w:val="-2"/>
        </w:rPr>
        <w:t xml:space="preserve"> jas tenkinančia kaina, turi paskatų mažinti prekių kokybę</w:t>
      </w:r>
      <w:r>
        <w:rPr>
          <w:spacing w:val="-2"/>
        </w:rPr>
        <w:t>;</w:t>
      </w:r>
    </w:p>
    <w:p w14:paraId="555DB005" w14:textId="6EA693C6" w:rsidR="00A411F0" w:rsidRPr="00FC1588" w:rsidRDefault="001B164C" w:rsidP="001B164C">
      <w:pPr>
        <w:pStyle w:val="KTpstrnum"/>
        <w:numPr>
          <w:ilvl w:val="1"/>
          <w:numId w:val="1"/>
        </w:numPr>
        <w:rPr>
          <w:lang w:eastAsia="lt-LT"/>
        </w:rPr>
      </w:pPr>
      <w:r w:rsidRPr="00FC1588">
        <w:rPr>
          <w:b/>
          <w:bCs/>
          <w:spacing w:val="-2"/>
        </w:rPr>
        <w:t>prekių įvairovės sumažėjim</w:t>
      </w:r>
      <w:r>
        <w:rPr>
          <w:b/>
          <w:bCs/>
          <w:spacing w:val="-2"/>
        </w:rPr>
        <w:t xml:space="preserve">as. </w:t>
      </w:r>
      <w:r w:rsidR="00A411F0" w:rsidRPr="001B164C">
        <w:rPr>
          <w:spacing w:val="-2"/>
        </w:rPr>
        <w:t xml:space="preserve">Kainų reguliavimas gali priversti </w:t>
      </w:r>
      <w:r w:rsidR="00A411F0" w:rsidRPr="004E2291">
        <w:rPr>
          <w:spacing w:val="-2"/>
        </w:rPr>
        <w:t>pasitraukti iš rinkos</w:t>
      </w:r>
      <w:r w:rsidR="00A411F0" w:rsidRPr="001B164C">
        <w:rPr>
          <w:spacing w:val="-2"/>
        </w:rPr>
        <w:t xml:space="preserve"> kokybiškesnę ir dėl to brangesnę produkciją siūlančias įmonės, taip </w:t>
      </w:r>
      <w:r>
        <w:rPr>
          <w:spacing w:val="-2"/>
        </w:rPr>
        <w:t>gali sumažėti prekių įvairovė</w:t>
      </w:r>
      <w:r w:rsidR="00A411F0" w:rsidRPr="001B164C">
        <w:rPr>
          <w:spacing w:val="-2"/>
        </w:rPr>
        <w:t>;</w:t>
      </w:r>
    </w:p>
    <w:p w14:paraId="016F87A0" w14:textId="2A22FC30" w:rsidR="00D516DC" w:rsidRPr="00D516DC" w:rsidRDefault="00D516DC" w:rsidP="003F6C77">
      <w:pPr>
        <w:pStyle w:val="KTpstrnum"/>
        <w:numPr>
          <w:ilvl w:val="1"/>
          <w:numId w:val="1"/>
        </w:numPr>
        <w:rPr>
          <w:lang w:eastAsia="lt-LT"/>
        </w:rPr>
      </w:pPr>
      <w:r w:rsidRPr="00FC1588">
        <w:rPr>
          <w:b/>
          <w:bCs/>
          <w:lang w:eastAsia="lt-LT"/>
        </w:rPr>
        <w:t>rink</w:t>
      </w:r>
      <w:r w:rsidR="005403F7">
        <w:rPr>
          <w:b/>
          <w:bCs/>
          <w:lang w:eastAsia="lt-LT"/>
        </w:rPr>
        <w:t>os</w:t>
      </w:r>
      <w:r w:rsidRPr="00FC1588">
        <w:rPr>
          <w:b/>
          <w:bCs/>
          <w:lang w:eastAsia="lt-LT"/>
        </w:rPr>
        <w:t xml:space="preserve"> dalyvių skaičiaus</w:t>
      </w:r>
      <w:r w:rsidR="0069701F">
        <w:rPr>
          <w:b/>
          <w:bCs/>
          <w:lang w:eastAsia="lt-LT"/>
        </w:rPr>
        <w:t xml:space="preserve"> </w:t>
      </w:r>
      <w:r w:rsidRPr="00FC1588">
        <w:rPr>
          <w:b/>
          <w:bCs/>
          <w:lang w:eastAsia="lt-LT"/>
        </w:rPr>
        <w:t>sumažėjima</w:t>
      </w:r>
      <w:r w:rsidR="001B164C">
        <w:rPr>
          <w:b/>
          <w:bCs/>
          <w:lang w:eastAsia="lt-LT"/>
        </w:rPr>
        <w:t>s.</w:t>
      </w:r>
      <w:r w:rsidR="00757B3B">
        <w:rPr>
          <w:lang w:eastAsia="lt-LT"/>
        </w:rPr>
        <w:t xml:space="preserve"> </w:t>
      </w:r>
      <w:r w:rsidR="001B164C">
        <w:rPr>
          <w:lang w:eastAsia="lt-LT"/>
        </w:rPr>
        <w:t xml:space="preserve">Ūkio </w:t>
      </w:r>
      <w:r w:rsidR="00757B3B">
        <w:rPr>
          <w:lang w:eastAsia="lt-LT"/>
        </w:rPr>
        <w:t>subjektai su didesniais kaštais</w:t>
      </w:r>
      <w:r w:rsidR="00FB4896">
        <w:rPr>
          <w:lang w:eastAsia="lt-LT"/>
        </w:rPr>
        <w:t xml:space="preserve"> (pavyzdžiui, smulkusis verslas) </w:t>
      </w:r>
      <w:r w:rsidR="00757B3B">
        <w:rPr>
          <w:lang w:eastAsia="lt-LT"/>
        </w:rPr>
        <w:t xml:space="preserve"> nebegali tikėtis </w:t>
      </w:r>
      <w:r w:rsidR="00313DA1">
        <w:rPr>
          <w:lang w:eastAsia="lt-LT"/>
        </w:rPr>
        <w:t xml:space="preserve">padengti sąnaudų </w:t>
      </w:r>
      <w:r w:rsidR="00757B3B">
        <w:rPr>
          <w:lang w:eastAsia="lt-LT"/>
        </w:rPr>
        <w:t>esant nustatytai kainai;</w:t>
      </w:r>
    </w:p>
    <w:p w14:paraId="7AE710A9" w14:textId="1A33E661" w:rsidR="006C1BF9" w:rsidRPr="00CA5314" w:rsidRDefault="001B164C" w:rsidP="003F6C77">
      <w:pPr>
        <w:pStyle w:val="KTpstrnum"/>
        <w:numPr>
          <w:ilvl w:val="1"/>
          <w:numId w:val="1"/>
        </w:numPr>
        <w:rPr>
          <w:lang w:eastAsia="lt-LT"/>
        </w:rPr>
      </w:pPr>
      <w:r w:rsidRPr="00CA5314">
        <w:rPr>
          <w:b/>
          <w:bCs/>
          <w:spacing w:val="-2"/>
        </w:rPr>
        <w:t>sumaž</w:t>
      </w:r>
      <w:r>
        <w:rPr>
          <w:b/>
          <w:bCs/>
          <w:spacing w:val="-2"/>
        </w:rPr>
        <w:t>ėja</w:t>
      </w:r>
      <w:r w:rsidRPr="00CA5314">
        <w:rPr>
          <w:b/>
          <w:bCs/>
          <w:spacing w:val="-2"/>
        </w:rPr>
        <w:t xml:space="preserve"> tikimyb</w:t>
      </w:r>
      <w:r>
        <w:rPr>
          <w:b/>
          <w:bCs/>
          <w:spacing w:val="-2"/>
        </w:rPr>
        <w:t>ė</w:t>
      </w:r>
      <w:r w:rsidRPr="00CA5314">
        <w:rPr>
          <w:b/>
          <w:bCs/>
          <w:spacing w:val="-2"/>
        </w:rPr>
        <w:t>, kad bus sukurti nauji</w:t>
      </w:r>
      <w:r>
        <w:rPr>
          <w:b/>
          <w:bCs/>
          <w:spacing w:val="-2"/>
        </w:rPr>
        <w:t xml:space="preserve"> inovatyvūs produktai. </w:t>
      </w:r>
      <w:r>
        <w:rPr>
          <w:spacing w:val="-2"/>
        </w:rPr>
        <w:t xml:space="preserve">Dėl prastesnių veiklos perspektyvų </w:t>
      </w:r>
      <w:r w:rsidR="00EA2A06">
        <w:rPr>
          <w:spacing w:val="-2"/>
        </w:rPr>
        <w:t xml:space="preserve">sumažėja </w:t>
      </w:r>
      <w:r w:rsidR="006C1BF9" w:rsidRPr="0069701F">
        <w:rPr>
          <w:spacing w:val="-2"/>
        </w:rPr>
        <w:t>naujų įėjimo į rinką atvejų</w:t>
      </w:r>
      <w:r w:rsidR="001F436F">
        <w:rPr>
          <w:spacing w:val="-2"/>
        </w:rPr>
        <w:t xml:space="preserve"> ir inovacijų </w:t>
      </w:r>
      <w:r w:rsidR="00EA2A06">
        <w:rPr>
          <w:spacing w:val="-2"/>
        </w:rPr>
        <w:t>mastas</w:t>
      </w:r>
      <w:r w:rsidR="006C1BF9">
        <w:rPr>
          <w:spacing w:val="-2"/>
        </w:rPr>
        <w:t>;</w:t>
      </w:r>
    </w:p>
    <w:p w14:paraId="55A83DC8" w14:textId="170BDE6E" w:rsidR="005403F7" w:rsidRPr="006C1BF9" w:rsidRDefault="00EA2A06" w:rsidP="003F6C77">
      <w:pPr>
        <w:pStyle w:val="KTpstrnum"/>
        <w:numPr>
          <w:ilvl w:val="1"/>
          <w:numId w:val="1"/>
        </w:numPr>
        <w:rPr>
          <w:lang w:eastAsia="lt-LT"/>
        </w:rPr>
      </w:pPr>
      <w:r w:rsidRPr="005403F7">
        <w:rPr>
          <w:b/>
          <w:bCs/>
          <w:spacing w:val="-2"/>
        </w:rPr>
        <w:t>paprastesn</w:t>
      </w:r>
      <w:r>
        <w:rPr>
          <w:b/>
          <w:bCs/>
          <w:spacing w:val="-2"/>
        </w:rPr>
        <w:t>i</w:t>
      </w:r>
      <w:r w:rsidRPr="005403F7">
        <w:rPr>
          <w:b/>
          <w:bCs/>
          <w:spacing w:val="-2"/>
        </w:rPr>
        <w:t>ų charakteristikų pigesni produktai gali pabrangti</w:t>
      </w:r>
      <w:r>
        <w:rPr>
          <w:spacing w:val="-2"/>
        </w:rPr>
        <w:t xml:space="preserve">, </w:t>
      </w:r>
      <w:r w:rsidR="005403F7">
        <w:rPr>
          <w:spacing w:val="-2"/>
        </w:rPr>
        <w:t>nustačius fiksuotas kainas diferencijuotai produkcijai</w:t>
      </w:r>
      <w:r>
        <w:rPr>
          <w:spacing w:val="-2"/>
        </w:rPr>
        <w:t>.</w:t>
      </w:r>
      <w:r w:rsidR="005403F7">
        <w:rPr>
          <w:spacing w:val="-2"/>
        </w:rPr>
        <w:t xml:space="preserve"> </w:t>
      </w:r>
      <w:r w:rsidR="00632F33">
        <w:rPr>
          <w:spacing w:val="-2"/>
        </w:rPr>
        <w:t>P</w:t>
      </w:r>
      <w:r w:rsidR="005403F7">
        <w:rPr>
          <w:spacing w:val="-2"/>
        </w:rPr>
        <w:t>avyzdžiui, nustačius fiksuotą kainą dezinfekciniam skysčiui, už tą pačią kainą turės būti parduodamas tiek itin veiksmingas kokybiškas skystis, tiek paprastesnis bazinius poreikius tenkinantis skystis</w:t>
      </w:r>
      <w:r w:rsidR="00632F33">
        <w:rPr>
          <w:spacing w:val="-2"/>
        </w:rPr>
        <w:t>. Tai</w:t>
      </w:r>
      <w:r w:rsidR="005403F7">
        <w:rPr>
          <w:spacing w:val="-2"/>
        </w:rPr>
        <w:t xml:space="preserve"> gali nulemti antrojo tipo skysčio pabrangimą</w:t>
      </w:r>
      <w:r w:rsidR="00632F33">
        <w:rPr>
          <w:spacing w:val="-2"/>
        </w:rPr>
        <w:t>;</w:t>
      </w:r>
    </w:p>
    <w:p w14:paraId="1A989C7C" w14:textId="5419CA57" w:rsidR="00CA5314" w:rsidRPr="005403F7" w:rsidRDefault="00CA5314" w:rsidP="003F6C77">
      <w:pPr>
        <w:pStyle w:val="KTpstrnum"/>
        <w:numPr>
          <w:ilvl w:val="1"/>
          <w:numId w:val="1"/>
        </w:numPr>
        <w:rPr>
          <w:lang w:eastAsia="lt-LT"/>
        </w:rPr>
      </w:pPr>
      <w:r w:rsidRPr="00415F03">
        <w:rPr>
          <w:b/>
          <w:bCs/>
          <w:spacing w:val="-2"/>
        </w:rPr>
        <w:t>nustačius maksimalias kainas, verslas jas gali vertinti kaip</w:t>
      </w:r>
      <w:r>
        <w:rPr>
          <w:spacing w:val="-2"/>
        </w:rPr>
        <w:t xml:space="preserve"> </w:t>
      </w:r>
      <w:r w:rsidRPr="00280ECD">
        <w:rPr>
          <w:b/>
          <w:bCs/>
          <w:spacing w:val="-2"/>
        </w:rPr>
        <w:t>orientyrą, žemiau kurio kainos niekada nebus nuleidžiamos</w:t>
      </w:r>
      <w:r w:rsidR="001F436F">
        <w:rPr>
          <w:spacing w:val="-2"/>
        </w:rPr>
        <w:t>.</w:t>
      </w:r>
    </w:p>
    <w:p w14:paraId="68EBD3D4" w14:textId="5033F8E9" w:rsidR="00F72EAA" w:rsidRDefault="00F72EAA" w:rsidP="00237842">
      <w:pPr>
        <w:pStyle w:val="KTpstrnum"/>
        <w:rPr>
          <w:lang w:eastAsia="lt-LT"/>
        </w:rPr>
      </w:pPr>
      <w:r>
        <w:rPr>
          <w:lang w:eastAsia="lt-LT"/>
        </w:rPr>
        <w:t>Vertinant galimą reguliavimo poveikį (tiek galimybę pasiekti užsibrėžtus tikslus, tiek galimas neigiamas pasekmes), svarbu atsižvelgti į daugelį aspektų, pavyzdžiui:</w:t>
      </w:r>
    </w:p>
    <w:p w14:paraId="74E0D787" w14:textId="54907FB0" w:rsidR="00F72EAA" w:rsidRDefault="00F72EAA" w:rsidP="00237842">
      <w:pPr>
        <w:pStyle w:val="KTpstrnum"/>
        <w:numPr>
          <w:ilvl w:val="1"/>
          <w:numId w:val="1"/>
        </w:numPr>
        <w:rPr>
          <w:lang w:eastAsia="lt-LT"/>
        </w:rPr>
      </w:pPr>
      <w:r>
        <w:rPr>
          <w:lang w:eastAsia="lt-LT"/>
        </w:rPr>
        <w:t>Sprendžiamos problemos priežastis:</w:t>
      </w:r>
    </w:p>
    <w:p w14:paraId="7A80C7FD" w14:textId="7C7440CC" w:rsidR="000429A9" w:rsidRDefault="008B1BD1" w:rsidP="00237842">
      <w:pPr>
        <w:pStyle w:val="KTpstrnum"/>
        <w:numPr>
          <w:ilvl w:val="2"/>
          <w:numId w:val="1"/>
        </w:numPr>
        <w:rPr>
          <w:lang w:eastAsia="lt-LT"/>
        </w:rPr>
      </w:pPr>
      <w:r>
        <w:rPr>
          <w:lang w:eastAsia="lt-LT"/>
        </w:rPr>
        <w:t>p</w:t>
      </w:r>
      <w:r w:rsidR="00F72EAA">
        <w:rPr>
          <w:lang w:eastAsia="lt-LT"/>
        </w:rPr>
        <w:t>er didelė paklausa</w:t>
      </w:r>
      <w:r w:rsidR="004D5959">
        <w:rPr>
          <w:lang w:eastAsia="lt-LT"/>
        </w:rPr>
        <w:t xml:space="preserve"> ir kaupimas, galimai sukelti panikos;</w:t>
      </w:r>
    </w:p>
    <w:p w14:paraId="7D9FF280" w14:textId="12E6C01B" w:rsidR="00F72EAA" w:rsidRDefault="008B1BD1" w:rsidP="00237842">
      <w:pPr>
        <w:pStyle w:val="KTpstrnum"/>
        <w:numPr>
          <w:ilvl w:val="2"/>
          <w:numId w:val="1"/>
        </w:numPr>
        <w:rPr>
          <w:lang w:eastAsia="lt-LT"/>
        </w:rPr>
      </w:pPr>
      <w:r>
        <w:rPr>
          <w:lang w:eastAsia="lt-LT"/>
        </w:rPr>
        <w:t>p</w:t>
      </w:r>
      <w:r w:rsidR="00F72EAA">
        <w:rPr>
          <w:lang w:eastAsia="lt-LT"/>
        </w:rPr>
        <w:t>er maža pasiūla</w:t>
      </w:r>
      <w:r w:rsidR="004D5959">
        <w:rPr>
          <w:lang w:eastAsia="lt-LT"/>
        </w:rPr>
        <w:t>, kuri nepadidės net ir įvedus kainų reguliavimą;</w:t>
      </w:r>
    </w:p>
    <w:p w14:paraId="47B9C5D8" w14:textId="39649829" w:rsidR="004D5959" w:rsidRDefault="008B1BD1" w:rsidP="00237842">
      <w:pPr>
        <w:pStyle w:val="KTpstrnum"/>
        <w:numPr>
          <w:ilvl w:val="2"/>
          <w:numId w:val="1"/>
        </w:numPr>
        <w:rPr>
          <w:lang w:eastAsia="lt-LT"/>
        </w:rPr>
      </w:pPr>
      <w:r>
        <w:rPr>
          <w:lang w:eastAsia="lt-LT"/>
        </w:rPr>
        <w:lastRenderedPageBreak/>
        <w:t>p</w:t>
      </w:r>
      <w:r w:rsidR="004D5959">
        <w:rPr>
          <w:lang w:eastAsia="lt-LT"/>
        </w:rPr>
        <w:t>adidėję gamybos ar prekybos kaštai;</w:t>
      </w:r>
    </w:p>
    <w:p w14:paraId="5452D6E9" w14:textId="632E3A41" w:rsidR="004D5959" w:rsidRDefault="008B1BD1" w:rsidP="00237842">
      <w:pPr>
        <w:pStyle w:val="KTpstrnum"/>
        <w:numPr>
          <w:ilvl w:val="2"/>
          <w:numId w:val="1"/>
        </w:numPr>
        <w:rPr>
          <w:lang w:eastAsia="lt-LT"/>
        </w:rPr>
      </w:pPr>
      <w:r>
        <w:rPr>
          <w:lang w:eastAsia="lt-LT"/>
        </w:rPr>
        <w:t>p</w:t>
      </w:r>
      <w:r w:rsidR="004D5959">
        <w:rPr>
          <w:lang w:eastAsia="lt-LT"/>
        </w:rPr>
        <w:t>r</w:t>
      </w:r>
      <w:r w:rsidR="0052436C">
        <w:rPr>
          <w:lang w:eastAsia="lt-LT"/>
        </w:rPr>
        <w:t>ekių</w:t>
      </w:r>
      <w:r w:rsidR="004D5959">
        <w:rPr>
          <w:lang w:eastAsia="lt-LT"/>
        </w:rPr>
        <w:t xml:space="preserve"> perkėlimas į juodąją antrinę rinką.</w:t>
      </w:r>
    </w:p>
    <w:p w14:paraId="188D5F89" w14:textId="64DFA5FF" w:rsidR="0052436C" w:rsidRDefault="004D5959" w:rsidP="00237842">
      <w:pPr>
        <w:pStyle w:val="KTpstrnum"/>
        <w:numPr>
          <w:ilvl w:val="1"/>
          <w:numId w:val="1"/>
        </w:numPr>
        <w:rPr>
          <w:lang w:eastAsia="lt-LT"/>
        </w:rPr>
      </w:pPr>
      <w:r>
        <w:rPr>
          <w:lang w:eastAsia="lt-LT"/>
        </w:rPr>
        <w:t>Ar reguliavimas pasieks tą ekonomikos dalį, kurioje egzistuoja problema</w:t>
      </w:r>
      <w:r w:rsidR="0052436C">
        <w:rPr>
          <w:lang w:eastAsia="lt-LT"/>
        </w:rPr>
        <w:t>:</w:t>
      </w:r>
    </w:p>
    <w:p w14:paraId="5AF6F895" w14:textId="7F7DB5E3" w:rsidR="0052436C" w:rsidRDefault="008B1BD1" w:rsidP="00237842">
      <w:pPr>
        <w:pStyle w:val="KTpstrnum"/>
        <w:numPr>
          <w:ilvl w:val="2"/>
          <w:numId w:val="1"/>
        </w:numPr>
        <w:rPr>
          <w:lang w:eastAsia="lt-LT"/>
        </w:rPr>
      </w:pPr>
      <w:r>
        <w:rPr>
          <w:lang w:eastAsia="lt-LT"/>
        </w:rPr>
        <w:t>j</w:t>
      </w:r>
      <w:r w:rsidR="004D5959">
        <w:rPr>
          <w:lang w:eastAsia="lt-LT"/>
        </w:rPr>
        <w:t>uodoji antrinė rinka</w:t>
      </w:r>
      <w:r w:rsidR="0052436C">
        <w:rPr>
          <w:lang w:eastAsia="lt-LT"/>
        </w:rPr>
        <w:t>;</w:t>
      </w:r>
    </w:p>
    <w:p w14:paraId="2A779B65" w14:textId="14B7C359" w:rsidR="004D5959" w:rsidRDefault="008B1BD1" w:rsidP="00237842">
      <w:pPr>
        <w:pStyle w:val="KTpstrnum"/>
        <w:numPr>
          <w:ilvl w:val="2"/>
          <w:numId w:val="1"/>
        </w:numPr>
        <w:rPr>
          <w:lang w:eastAsia="lt-LT"/>
        </w:rPr>
      </w:pPr>
      <w:r>
        <w:rPr>
          <w:lang w:eastAsia="lt-LT"/>
        </w:rPr>
        <w:t>g</w:t>
      </w:r>
      <w:r w:rsidR="004D5959">
        <w:rPr>
          <w:lang w:eastAsia="lt-LT"/>
        </w:rPr>
        <w:t>amybos ar prekybos lygmuo</w:t>
      </w:r>
      <w:r w:rsidR="0052436C">
        <w:rPr>
          <w:lang w:eastAsia="lt-LT"/>
        </w:rPr>
        <w:t>.</w:t>
      </w:r>
    </w:p>
    <w:p w14:paraId="00CF0FE1" w14:textId="2E388242" w:rsidR="00973810" w:rsidRDefault="00F72EAA" w:rsidP="00E71CDF">
      <w:pPr>
        <w:pStyle w:val="KTpstrnum"/>
        <w:numPr>
          <w:ilvl w:val="1"/>
          <w:numId w:val="1"/>
        </w:numPr>
        <w:rPr>
          <w:lang w:eastAsia="lt-LT"/>
        </w:rPr>
      </w:pPr>
      <w:r>
        <w:rPr>
          <w:lang w:eastAsia="lt-LT"/>
        </w:rPr>
        <w:t>Problemos aprėptį</w:t>
      </w:r>
      <w:r w:rsidR="004D5959">
        <w:rPr>
          <w:lang w:eastAsia="lt-LT"/>
        </w:rPr>
        <w:t>:</w:t>
      </w:r>
      <w:r w:rsidR="00E71CDF">
        <w:rPr>
          <w:lang w:eastAsia="lt-LT"/>
        </w:rPr>
        <w:t xml:space="preserve"> p</w:t>
      </w:r>
      <w:r w:rsidR="0052436C">
        <w:rPr>
          <w:lang w:eastAsia="lt-LT"/>
        </w:rPr>
        <w:t>okyčiai gali būti nulemt</w:t>
      </w:r>
      <w:r w:rsidR="004D5959">
        <w:rPr>
          <w:lang w:eastAsia="lt-LT"/>
        </w:rPr>
        <w:t>i tarptautinės padėties</w:t>
      </w:r>
      <w:r w:rsidR="007436A0">
        <w:rPr>
          <w:lang w:eastAsia="lt-LT"/>
        </w:rPr>
        <w:t xml:space="preserve"> (išaugusios prekių ar žaliavų kainos užsienyje)</w:t>
      </w:r>
      <w:r w:rsidR="00973810">
        <w:rPr>
          <w:lang w:eastAsia="lt-LT"/>
        </w:rPr>
        <w:t>.</w:t>
      </w:r>
    </w:p>
    <w:p w14:paraId="6799A5C5" w14:textId="65F15FE1" w:rsidR="00F72EAA" w:rsidRDefault="00F72EAA" w:rsidP="006F49C2">
      <w:pPr>
        <w:pStyle w:val="KTpstrnum"/>
        <w:numPr>
          <w:ilvl w:val="1"/>
          <w:numId w:val="1"/>
        </w:numPr>
        <w:rPr>
          <w:lang w:eastAsia="lt-LT"/>
        </w:rPr>
      </w:pPr>
      <w:r>
        <w:rPr>
          <w:lang w:eastAsia="lt-LT"/>
        </w:rPr>
        <w:t>Prekių ir žaliavų prekybos kryptis</w:t>
      </w:r>
      <w:r w:rsidR="0052436C">
        <w:rPr>
          <w:lang w:eastAsia="lt-LT"/>
        </w:rPr>
        <w:t>:</w:t>
      </w:r>
    </w:p>
    <w:p w14:paraId="33727D4D" w14:textId="68CDE6CD" w:rsidR="007436A0" w:rsidRDefault="008B1BD1" w:rsidP="006F49C2">
      <w:pPr>
        <w:pStyle w:val="KTpstrnum"/>
        <w:numPr>
          <w:ilvl w:val="2"/>
          <w:numId w:val="1"/>
        </w:numPr>
        <w:rPr>
          <w:lang w:eastAsia="lt-LT"/>
        </w:rPr>
      </w:pPr>
      <w:r>
        <w:rPr>
          <w:lang w:eastAsia="lt-LT"/>
        </w:rPr>
        <w:t>a</w:t>
      </w:r>
      <w:r w:rsidR="007436A0">
        <w:rPr>
          <w:lang w:eastAsia="lt-LT"/>
        </w:rPr>
        <w:t>r prekių ir žaliavų gamyba Lietuvoje yra pakankama patenkinti paklausą Lietuvoje;</w:t>
      </w:r>
    </w:p>
    <w:p w14:paraId="77F83219" w14:textId="3E1C2C87" w:rsidR="0052436C" w:rsidRDefault="008B1BD1" w:rsidP="006F49C2">
      <w:pPr>
        <w:pStyle w:val="KTpstrnum"/>
        <w:numPr>
          <w:ilvl w:val="2"/>
          <w:numId w:val="1"/>
        </w:numPr>
        <w:rPr>
          <w:lang w:eastAsia="lt-LT"/>
        </w:rPr>
      </w:pPr>
      <w:r>
        <w:rPr>
          <w:lang w:eastAsia="lt-LT"/>
        </w:rPr>
        <w:t>a</w:t>
      </w:r>
      <w:r w:rsidR="0052436C">
        <w:rPr>
          <w:lang w:eastAsia="lt-LT"/>
        </w:rPr>
        <w:t>r prekės ir žaliavos yra importuojamos arba eksportuojamos.</w:t>
      </w:r>
    </w:p>
    <w:p w14:paraId="66431615" w14:textId="29C4BB1D" w:rsidR="004D5959" w:rsidRPr="00257717" w:rsidRDefault="004D5959" w:rsidP="00237842">
      <w:pPr>
        <w:pStyle w:val="KTpstrnum"/>
        <w:numPr>
          <w:ilvl w:val="1"/>
          <w:numId w:val="1"/>
        </w:numPr>
        <w:rPr>
          <w:lang w:eastAsia="lt-LT"/>
        </w:rPr>
      </w:pPr>
      <w:r>
        <w:rPr>
          <w:lang w:eastAsia="lt-LT"/>
        </w:rPr>
        <w:t>Ar egzistuoja priešingų krypčių problemos</w:t>
      </w:r>
      <w:r w:rsidR="0052436C">
        <w:rPr>
          <w:lang w:eastAsia="lt-LT"/>
        </w:rPr>
        <w:t>:</w:t>
      </w:r>
      <w:r w:rsidR="00237842">
        <w:rPr>
          <w:lang w:eastAsia="lt-LT"/>
        </w:rPr>
        <w:t xml:space="preserve"> d</w:t>
      </w:r>
      <w:r w:rsidR="00E96134">
        <w:rPr>
          <w:lang w:eastAsia="lt-LT"/>
        </w:rPr>
        <w:t xml:space="preserve">abartinės situacijos metu yra svarbu tiek apsaugoti vartotojus, tiek sumažinti smūgį ekonomikai. </w:t>
      </w:r>
      <w:r w:rsidR="0052436C">
        <w:rPr>
          <w:lang w:eastAsia="lt-LT"/>
        </w:rPr>
        <w:t xml:space="preserve">Kylančios kainos gali būti nulemtos sunkios </w:t>
      </w:r>
      <w:r w:rsidR="006F49C2">
        <w:rPr>
          <w:lang w:eastAsia="lt-LT"/>
        </w:rPr>
        <w:t xml:space="preserve">įmonių </w:t>
      </w:r>
      <w:r w:rsidR="0052436C">
        <w:rPr>
          <w:lang w:eastAsia="lt-LT"/>
        </w:rPr>
        <w:t>padėties tame sektoriuje, o kainų reguliavimas gali dar labiau pabloginti situaciją</w:t>
      </w:r>
      <w:r>
        <w:rPr>
          <w:lang w:eastAsia="lt-LT"/>
        </w:rPr>
        <w:t>.</w:t>
      </w:r>
    </w:p>
    <w:p w14:paraId="5D808B81" w14:textId="77777777" w:rsidR="003F6C77" w:rsidRDefault="003F6C77" w:rsidP="003F6C77">
      <w:pPr>
        <w:pStyle w:val="KTdalysnum"/>
        <w:numPr>
          <w:ilvl w:val="0"/>
          <w:numId w:val="0"/>
        </w:numPr>
        <w:spacing w:after="0"/>
        <w:ind w:left="567"/>
        <w:rPr>
          <w:lang w:eastAsia="lt-LT"/>
        </w:rPr>
      </w:pPr>
    </w:p>
    <w:p w14:paraId="295BC401" w14:textId="30A07AC9" w:rsidR="009A2EFB" w:rsidRDefault="009A2EFB" w:rsidP="003F6C77">
      <w:pPr>
        <w:pStyle w:val="KTdalysnum"/>
        <w:spacing w:after="0"/>
        <w:rPr>
          <w:lang w:eastAsia="lt-LT"/>
        </w:rPr>
      </w:pPr>
      <w:r>
        <w:rPr>
          <w:lang w:eastAsia="lt-LT"/>
        </w:rPr>
        <w:t>Siūlomo reguliavimo alternatyvų vertinimas</w:t>
      </w:r>
    </w:p>
    <w:p w14:paraId="17935174" w14:textId="77777777" w:rsidR="003F6C77" w:rsidRPr="003F6C77" w:rsidRDefault="003F6C77" w:rsidP="003F6C77">
      <w:pPr>
        <w:pStyle w:val="KTpstrnum"/>
        <w:numPr>
          <w:ilvl w:val="0"/>
          <w:numId w:val="0"/>
        </w:numPr>
        <w:ind w:left="567"/>
        <w:rPr>
          <w:lang w:eastAsia="lt-LT"/>
        </w:rPr>
      </w:pPr>
    </w:p>
    <w:p w14:paraId="12A000B8" w14:textId="00352AF4" w:rsidR="0007438A" w:rsidRDefault="0007438A" w:rsidP="003F6C77">
      <w:pPr>
        <w:pStyle w:val="KTpstrnum"/>
        <w:rPr>
          <w:lang w:eastAsia="lt-LT"/>
        </w:rPr>
      </w:pPr>
      <w:r>
        <w:rPr>
          <w:lang w:eastAsia="lt-LT"/>
        </w:rPr>
        <w:t>Konkurencijos tarybos vertinimu, viena pagrindinių priežasči</w:t>
      </w:r>
      <w:r w:rsidR="00095F39">
        <w:rPr>
          <w:lang w:eastAsia="lt-LT"/>
        </w:rPr>
        <w:t>ų</w:t>
      </w:r>
      <w:r>
        <w:rPr>
          <w:lang w:eastAsia="lt-LT"/>
        </w:rPr>
        <w:t xml:space="preserve">, dėl kurios </w:t>
      </w:r>
      <w:r w:rsidR="00095F39">
        <w:rPr>
          <w:lang w:eastAsia="lt-LT"/>
        </w:rPr>
        <w:t xml:space="preserve">šiuo metu </w:t>
      </w:r>
      <w:r>
        <w:rPr>
          <w:lang w:eastAsia="lt-LT"/>
        </w:rPr>
        <w:t>kyla</w:t>
      </w:r>
      <w:r w:rsidR="00095F39">
        <w:rPr>
          <w:lang w:eastAsia="lt-LT"/>
        </w:rPr>
        <w:t xml:space="preserve"> kai kurių produktų</w:t>
      </w:r>
      <w:r>
        <w:rPr>
          <w:lang w:eastAsia="lt-LT"/>
        </w:rPr>
        <w:t xml:space="preserve"> kainos – </w:t>
      </w:r>
      <w:r>
        <w:t>didelė paklausa, kuri beveik nekinta, net ir didėjant prekių kainoms (paklausa neelastinga kainai)</w:t>
      </w:r>
      <w:r w:rsidR="004A0367">
        <w:t>, o pasiūlai liekant ankstesniame lygyje</w:t>
      </w:r>
      <w:r>
        <w:t>.</w:t>
      </w:r>
      <w:r w:rsidR="00095F39">
        <w:t xml:space="preserve"> Kainų reguliavimas ne tik neišspręstų šios problemos, bet, tikėtina, ją tik pagilintų, nes nulemtų dar mažesnę prekių pasiūlą (dėl </w:t>
      </w:r>
      <w:r w:rsidR="00B10005">
        <w:t xml:space="preserve">lietuviškų prekių </w:t>
      </w:r>
      <w:r w:rsidR="00095F39">
        <w:t>eksporto arba dėl</w:t>
      </w:r>
      <w:r w:rsidR="004A0367">
        <w:t xml:space="preserve"> tiekimo ir (arba)</w:t>
      </w:r>
      <w:r w:rsidR="00095F39">
        <w:t xml:space="preserve"> gamybos apimčių mažinimo</w:t>
      </w:r>
      <w:r w:rsidR="009F6EF7">
        <w:t>, sumažėjusių paskatų plėsti gamybinius pajėgumus</w:t>
      </w:r>
      <w:r w:rsidR="00F72EAA">
        <w:t xml:space="preserve"> ar atsirasti naujiems gamintojams, sumažėjusio importo</w:t>
      </w:r>
      <w:r w:rsidR="00095F39">
        <w:t>).</w:t>
      </w:r>
    </w:p>
    <w:p w14:paraId="2433E4DB" w14:textId="77777777" w:rsidR="00095F39" w:rsidRDefault="00095F39" w:rsidP="003F6C77">
      <w:pPr>
        <w:pStyle w:val="KTpstrnum"/>
        <w:rPr>
          <w:lang w:eastAsia="lt-LT"/>
        </w:rPr>
      </w:pPr>
      <w:r>
        <w:rPr>
          <w:lang w:eastAsia="lt-LT"/>
        </w:rPr>
        <w:t>Neturint detalių duomenų apie rinkas, kuriose svarstoma nustatyti kainų reguliavimą, sudėtinga užtikrintai pasakyti, kokios priemonės galėtų padėti išspręsti kainų didėjimo problemą. Vis dėlto šiame rašte pateikiame kelias alternatyvas, kurios, jas kruopščiai įvertinus konkrečių prekių atžvilgiu, galėtų padėti pasiekti norimą tikslą.</w:t>
      </w:r>
    </w:p>
    <w:p w14:paraId="781C1378" w14:textId="0DCD862C" w:rsidR="009A2EFB" w:rsidRDefault="00095F39" w:rsidP="003F6C77">
      <w:pPr>
        <w:pStyle w:val="KTpstrnum"/>
        <w:rPr>
          <w:lang w:eastAsia="lt-LT"/>
        </w:rPr>
      </w:pPr>
      <w:r>
        <w:rPr>
          <w:lang w:eastAsia="lt-LT"/>
        </w:rPr>
        <w:t xml:space="preserve">Kadangi svarbi kainų didėjimo priežastis yra dėl krizės auganti paklausa, logiškas sprendimas būtų pasiūlos didinimas (toks sprendimas pripažįstamas ir </w:t>
      </w:r>
      <w:r w:rsidR="00CA5314">
        <w:rPr>
          <w:lang w:eastAsia="lt-LT"/>
        </w:rPr>
        <w:t>EBPO gairėse</w:t>
      </w:r>
      <w:r w:rsidR="00CA5314">
        <w:rPr>
          <w:rStyle w:val="FootnoteReference"/>
          <w:lang w:eastAsia="lt-LT"/>
        </w:rPr>
        <w:footnoteReference w:id="5"/>
      </w:r>
      <w:r w:rsidR="00F5670F">
        <w:rPr>
          <w:lang w:eastAsia="lt-LT"/>
        </w:rPr>
        <w:t>)</w:t>
      </w:r>
      <w:r w:rsidR="00CA5314">
        <w:rPr>
          <w:lang w:eastAsia="lt-LT"/>
        </w:rPr>
        <w:t>.</w:t>
      </w:r>
      <w:r w:rsidR="00DA3119">
        <w:rPr>
          <w:lang w:eastAsia="lt-LT"/>
        </w:rPr>
        <w:t xml:space="preserve"> </w:t>
      </w:r>
      <w:r w:rsidR="00B77B3B">
        <w:rPr>
          <w:lang w:eastAsia="lt-LT"/>
        </w:rPr>
        <w:t>Pasiūlą galima padidinti</w:t>
      </w:r>
      <w:r w:rsidR="004A0367">
        <w:rPr>
          <w:lang w:eastAsia="lt-LT"/>
        </w:rPr>
        <w:t xml:space="preserve"> mažinant biurokratines kliūtis</w:t>
      </w:r>
      <w:r w:rsidR="00EF6C5C">
        <w:rPr>
          <w:lang w:eastAsia="lt-LT"/>
        </w:rPr>
        <w:t xml:space="preserve"> ir</w:t>
      </w:r>
      <w:r w:rsidR="00B77B3B">
        <w:rPr>
          <w:lang w:eastAsia="lt-LT"/>
        </w:rPr>
        <w:t xml:space="preserve"> sudarant sąlygas įmonėms paprasčiau ir greičiau gauti reikiamas licencijas</w:t>
      </w:r>
      <w:r w:rsidR="004A0367">
        <w:rPr>
          <w:lang w:eastAsia="lt-LT"/>
        </w:rPr>
        <w:t xml:space="preserve"> gamybai pradėti</w:t>
      </w:r>
      <w:r w:rsidR="00B10005">
        <w:rPr>
          <w:lang w:eastAsia="lt-LT"/>
        </w:rPr>
        <w:t xml:space="preserve"> (pavyzdžiui, dezinfekcinio skysčio gamybai)</w:t>
      </w:r>
      <w:r w:rsidR="00B77B3B">
        <w:rPr>
          <w:lang w:eastAsia="lt-LT"/>
        </w:rPr>
        <w:t>.</w:t>
      </w:r>
      <w:r w:rsidR="008067EE">
        <w:rPr>
          <w:lang w:eastAsia="lt-LT"/>
        </w:rPr>
        <w:t xml:space="preserve"> </w:t>
      </w:r>
      <w:r w:rsidR="008067EE" w:rsidRPr="008B1BD1">
        <w:rPr>
          <w:color w:val="000000" w:themeColor="text1"/>
          <w:lang w:eastAsia="lt-LT"/>
        </w:rPr>
        <w:t>Taip pat galima taikyti finansines paskatas (valstybės pagalbą) ūkio subjektams, kad jie plėstų turimus būtiniausių prekių gamybos pajėgumus. Be to, galima taikyti finansines paskatas ūkio subjektams, kurie sutinka perorientuoti verslą į būtiniausių prekių gamybą (pavyzdžiui, įsigyjant reikiamus įrenginius). Finansinės paskatos gali būti siejamos, pavyzdžiui, su daromomis investicijomis į įrenginių įsigijimą, valstybei kompensuojant dalį įrenginių įsigijimo išlaidų. Jeigu būtų sukurta tokia valstybės pagalbos schema, ją reikėtų iš anksto suderinti su Europos Komisija</w:t>
      </w:r>
      <w:r w:rsidR="008067EE" w:rsidRPr="00CE301F">
        <w:rPr>
          <w:lang w:eastAsia="lt-LT"/>
        </w:rPr>
        <w:t>.</w:t>
      </w:r>
      <w:r w:rsidR="008067EE">
        <w:rPr>
          <w:lang w:eastAsia="lt-LT"/>
        </w:rPr>
        <w:t xml:space="preserve"> </w:t>
      </w:r>
      <w:r w:rsidR="008B1BD1" w:rsidRPr="008B1BD1">
        <w:rPr>
          <w:lang w:eastAsia="lt-LT"/>
        </w:rPr>
        <w:t>Konkurencijos tarybos ekspertai pasiruošę prireikus suteikti konsultacijas dėl valstybės pagalbos teikimo.</w:t>
      </w:r>
    </w:p>
    <w:p w14:paraId="67F85641" w14:textId="78F1D51B" w:rsidR="002F14BA" w:rsidRDefault="002F14BA" w:rsidP="003F6C77">
      <w:pPr>
        <w:pStyle w:val="KTpstrnum"/>
        <w:rPr>
          <w:lang w:eastAsia="lt-LT"/>
        </w:rPr>
      </w:pPr>
      <w:r>
        <w:rPr>
          <w:lang w:eastAsia="lt-LT"/>
        </w:rPr>
        <w:t xml:space="preserve">Tam, kad būtų sumažintos paskatos asmenims kaupti būtiniausių prekių atsargas, galima nustatyti </w:t>
      </w:r>
      <w:r w:rsidR="004A0367">
        <w:rPr>
          <w:lang w:eastAsia="lt-LT"/>
        </w:rPr>
        <w:t>teisinį reguliavimą</w:t>
      </w:r>
      <w:r>
        <w:rPr>
          <w:lang w:eastAsia="lt-LT"/>
        </w:rPr>
        <w:t xml:space="preserve">, kad vienas asmuo per vieną kartą </w:t>
      </w:r>
      <w:r w:rsidR="004E2291">
        <w:rPr>
          <w:lang w:eastAsia="lt-LT"/>
        </w:rPr>
        <w:t xml:space="preserve">mažmeninės prekybos vietose </w:t>
      </w:r>
      <w:r>
        <w:rPr>
          <w:lang w:eastAsia="lt-LT"/>
        </w:rPr>
        <w:t>gali įsigyti tik ribotą kiekį būtiniausių prekių. Tokia taisyklė taip pat sumažintų galimybes perpardavėjams prekiauti juodojoje rinkoje.</w:t>
      </w:r>
      <w:r w:rsidR="008601D0">
        <w:rPr>
          <w:lang w:eastAsia="lt-LT"/>
        </w:rPr>
        <w:t xml:space="preserve"> </w:t>
      </w:r>
      <w:r w:rsidR="008601D0">
        <w:t>Tai ypač aktualu toms prekėms, kurių tiekimo laikotarpiai ilgesni ir dėl to atsiranda dar didesnė erdvė juodajai rinkai (pavyzdžiui, medicininėms prekėms).</w:t>
      </w:r>
    </w:p>
    <w:p w14:paraId="6A55AE87" w14:textId="4A6C1B7A" w:rsidR="00FF62F4" w:rsidRDefault="00FF62F4" w:rsidP="003F6C77">
      <w:pPr>
        <w:pStyle w:val="KTpstrnum"/>
        <w:rPr>
          <w:lang w:eastAsia="lt-LT"/>
        </w:rPr>
      </w:pPr>
      <w:r w:rsidRPr="00776666">
        <w:rPr>
          <w:lang w:eastAsia="lt-LT"/>
        </w:rPr>
        <w:t xml:space="preserve">Būtiniausių medicinos prekių atžvilgiu gali būti svarstoma galimybė suteikti valstybei prioritetą įsigyjant iš gamintojų reikiamus respiratorių, dezinfekcinio skysčio ir kitų reikiamų medicinos priemonių kiekius, kad pirmiausia būtų aprūpintos ligoninės ir susirgę </w:t>
      </w:r>
      <w:r w:rsidRPr="00776666">
        <w:rPr>
          <w:lang w:eastAsia="lt-LT"/>
        </w:rPr>
        <w:lastRenderedPageBreak/>
        <w:t>asmenys.</w:t>
      </w:r>
      <w:r>
        <w:rPr>
          <w:lang w:eastAsia="lt-LT"/>
        </w:rPr>
        <w:t xml:space="preserve"> Pažymime, kad kainų reguliavimas nepadėtų spręsti ligoninių ir sergančiųjų aprūpinimo medicinos priemonėmis problemos ir tik ją pagilintų, nes galėtų susidaryti dar aštresnis prekių trūkumas.</w:t>
      </w:r>
    </w:p>
    <w:p w14:paraId="3066EBB1" w14:textId="0D1F4F72" w:rsidR="009F0CFC" w:rsidRDefault="009F0CFC" w:rsidP="003F6C77">
      <w:pPr>
        <w:pStyle w:val="KTpstrnum"/>
        <w:rPr>
          <w:lang w:eastAsia="lt-LT"/>
        </w:rPr>
      </w:pPr>
      <w:r>
        <w:rPr>
          <w:lang w:eastAsia="lt-LT"/>
        </w:rPr>
        <w:t>Taip pat gali būti imamasi veiksmų</w:t>
      </w:r>
      <w:r w:rsidR="00B10005">
        <w:rPr>
          <w:lang w:eastAsia="lt-LT"/>
        </w:rPr>
        <w:t>,</w:t>
      </w:r>
      <w:r>
        <w:rPr>
          <w:lang w:eastAsia="lt-LT"/>
        </w:rPr>
        <w:t xml:space="preserve"> siekiant sumažinti būtiniausių prekių paklausą, ypač, kiek ji susijusi su kylančia panika, jog produktų gali pradėti trūkti. Jeigu atitinkamų prekių atsargos ir gamybos apimtys pakankamos, šią problema galėtų padėti spręsti tinkama aukšto lygio komunikacija, patikinant, kad prekių stygiaus </w:t>
      </w:r>
      <w:r w:rsidR="004A0367">
        <w:rPr>
          <w:lang w:eastAsia="lt-LT"/>
        </w:rPr>
        <w:t xml:space="preserve">neatsiras </w:t>
      </w:r>
      <w:r>
        <w:rPr>
          <w:lang w:eastAsia="lt-LT"/>
        </w:rPr>
        <w:t>ir nėra pagrindo kaupti asmenines prekių atsargas.</w:t>
      </w:r>
    </w:p>
    <w:p w14:paraId="52731A51" w14:textId="7C77E998" w:rsidR="00E976ED" w:rsidRDefault="00E976ED" w:rsidP="003F6C77">
      <w:pPr>
        <w:pStyle w:val="KTpstrnum"/>
        <w:rPr>
          <w:lang w:eastAsia="lt-LT"/>
        </w:rPr>
      </w:pPr>
      <w:r>
        <w:rPr>
          <w:lang w:eastAsia="lt-LT"/>
        </w:rPr>
        <w:t>Kita vertus, valdžios institucijų rekomendacijos verslo subjektams susilaikyti nuo nuolaidų taikymo gali nulemti didesnes kainas vartotojams</w:t>
      </w:r>
      <w:r>
        <w:rPr>
          <w:rStyle w:val="FootnoteReference"/>
          <w:lang w:eastAsia="lt-LT"/>
        </w:rPr>
        <w:footnoteReference w:id="6"/>
      </w:r>
      <w:r>
        <w:rPr>
          <w:lang w:eastAsia="lt-LT"/>
        </w:rPr>
        <w:t>.</w:t>
      </w:r>
    </w:p>
    <w:p w14:paraId="4BB52CCD" w14:textId="77777777" w:rsidR="00B10005" w:rsidRPr="009A2EFB" w:rsidRDefault="00B10005" w:rsidP="003F6C77">
      <w:pPr>
        <w:pStyle w:val="KTpstrnum"/>
        <w:numPr>
          <w:ilvl w:val="0"/>
          <w:numId w:val="0"/>
        </w:numPr>
        <w:ind w:left="567"/>
        <w:rPr>
          <w:lang w:eastAsia="lt-LT"/>
        </w:rPr>
      </w:pPr>
    </w:p>
    <w:p w14:paraId="4414BDC6" w14:textId="407BF8E6" w:rsidR="009A2EFB" w:rsidRDefault="009A2EFB" w:rsidP="003F6C77">
      <w:pPr>
        <w:pStyle w:val="KTdalysnum"/>
        <w:spacing w:after="0"/>
        <w:rPr>
          <w:lang w:eastAsia="lt-LT"/>
        </w:rPr>
      </w:pPr>
      <w:r>
        <w:rPr>
          <w:lang w:eastAsia="lt-LT"/>
        </w:rPr>
        <w:t>Tinkamiausios ir proporcingiausios alternatyvos pasirinkimas</w:t>
      </w:r>
    </w:p>
    <w:p w14:paraId="6F086891" w14:textId="77777777" w:rsidR="003F6C77" w:rsidRPr="003F6C77" w:rsidRDefault="003F6C77" w:rsidP="003F6C77">
      <w:pPr>
        <w:pStyle w:val="KTpstrnum"/>
        <w:numPr>
          <w:ilvl w:val="0"/>
          <w:numId w:val="0"/>
        </w:numPr>
        <w:ind w:left="567"/>
        <w:rPr>
          <w:lang w:eastAsia="lt-LT"/>
        </w:rPr>
      </w:pPr>
    </w:p>
    <w:p w14:paraId="064153F0" w14:textId="0B75DC2B" w:rsidR="00AA0607" w:rsidRPr="00BD6FB0" w:rsidRDefault="00AA0607" w:rsidP="003F6C77">
      <w:pPr>
        <w:pStyle w:val="KTpstrnum"/>
        <w:rPr>
          <w:lang w:eastAsia="lt-LT"/>
        </w:rPr>
      </w:pPr>
      <w:r w:rsidRPr="009A2EFB">
        <w:rPr>
          <w:spacing w:val="-2"/>
        </w:rPr>
        <w:t>EBPO gairėse nurodoma, kad kainų reguliavim</w:t>
      </w:r>
      <w:r w:rsidR="00CA5314">
        <w:rPr>
          <w:spacing w:val="-2"/>
        </w:rPr>
        <w:t xml:space="preserve">as labai retai yra </w:t>
      </w:r>
      <w:r w:rsidR="00484773">
        <w:rPr>
          <w:spacing w:val="-2"/>
        </w:rPr>
        <w:t>proporcinga</w:t>
      </w:r>
      <w:r w:rsidR="00CA5314">
        <w:rPr>
          <w:spacing w:val="-2"/>
        </w:rPr>
        <w:t xml:space="preserve"> priemonė siekiant </w:t>
      </w:r>
      <w:r w:rsidR="00484773">
        <w:rPr>
          <w:spacing w:val="-2"/>
        </w:rPr>
        <w:t>viešojo intereso</w:t>
      </w:r>
      <w:r w:rsidR="00CA5314">
        <w:rPr>
          <w:spacing w:val="-2"/>
        </w:rPr>
        <w:t xml:space="preserve"> tikslų, todėl šią priemonę</w:t>
      </w:r>
      <w:r w:rsidRPr="009A2EFB">
        <w:rPr>
          <w:spacing w:val="-2"/>
        </w:rPr>
        <w:t xml:space="preserve"> reikėtų vertinti labai skeptiškai</w:t>
      </w:r>
      <w:r w:rsidR="00BD6FB0">
        <w:rPr>
          <w:spacing w:val="-2"/>
        </w:rPr>
        <w:t>.</w:t>
      </w:r>
      <w:r w:rsidRPr="009A2EFB">
        <w:rPr>
          <w:spacing w:val="-2"/>
        </w:rPr>
        <w:t xml:space="preserve"> </w:t>
      </w:r>
      <w:r w:rsidR="00BD6FB0">
        <w:rPr>
          <w:spacing w:val="-2"/>
        </w:rPr>
        <w:t>Kainų reguliavimo</w:t>
      </w:r>
      <w:r w:rsidRPr="009A2EFB">
        <w:rPr>
          <w:spacing w:val="-2"/>
        </w:rPr>
        <w:t xml:space="preserve"> derėtų, kiek įmanoma, vengti </w:t>
      </w:r>
      <w:r w:rsidR="00BD6FB0">
        <w:rPr>
          <w:spacing w:val="-2"/>
        </w:rPr>
        <w:t>ir svarstyti</w:t>
      </w:r>
      <w:r w:rsidRPr="009A2EFB">
        <w:rPr>
          <w:spacing w:val="-2"/>
        </w:rPr>
        <w:t xml:space="preserve"> alternatyvius problemų sprendimo būdus</w:t>
      </w:r>
      <w:r>
        <w:rPr>
          <w:rStyle w:val="FootnoteReference"/>
          <w:spacing w:val="-2"/>
        </w:rPr>
        <w:footnoteReference w:id="7"/>
      </w:r>
      <w:r w:rsidRPr="009A2EFB">
        <w:rPr>
          <w:spacing w:val="-2"/>
        </w:rPr>
        <w:t>.</w:t>
      </w:r>
      <w:r w:rsidR="00BD6FB0">
        <w:rPr>
          <w:spacing w:val="-2"/>
        </w:rPr>
        <w:t xml:space="preserve"> </w:t>
      </w:r>
    </w:p>
    <w:p w14:paraId="438C0CAD" w14:textId="05377402" w:rsidR="00BD6FB0" w:rsidRPr="00AA0607" w:rsidRDefault="00BD6FB0" w:rsidP="003F6C77">
      <w:pPr>
        <w:pStyle w:val="KTpstrnum"/>
        <w:rPr>
          <w:lang w:eastAsia="lt-LT"/>
        </w:rPr>
      </w:pPr>
      <w:r>
        <w:rPr>
          <w:spacing w:val="-2"/>
        </w:rPr>
        <w:t>Konkurencijos taryba siūlo, atsižvelgiant į šiame rašte pateiktą informaciją, atlikti svarstomo teisinio reguliavimo poveikio vertinimą ir kruopščiai išnagrinėti visus galimus alternatyvius kelius siekiant numatyto tikslo. Kainų kontrolė gali labai neigiamai paveikti reguliuojamas rinkas</w:t>
      </w:r>
      <w:r w:rsidR="002F44D5">
        <w:rPr>
          <w:spacing w:val="-2"/>
        </w:rPr>
        <w:t xml:space="preserve"> ir visą šalies ekonomiką</w:t>
      </w:r>
      <w:r>
        <w:rPr>
          <w:spacing w:val="-2"/>
        </w:rPr>
        <w:t>, todėl šio instrumento naudojimas turi būti rimtai</w:t>
      </w:r>
      <w:r w:rsidR="00D120F1">
        <w:rPr>
          <w:spacing w:val="-2"/>
        </w:rPr>
        <w:t xml:space="preserve"> įvertintas</w:t>
      </w:r>
      <w:r w:rsidR="002F44D5">
        <w:rPr>
          <w:spacing w:val="-2"/>
        </w:rPr>
        <w:t>,</w:t>
      </w:r>
      <w:r>
        <w:rPr>
          <w:spacing w:val="-2"/>
        </w:rPr>
        <w:t xml:space="preserve"> net ir </w:t>
      </w:r>
      <w:r w:rsidR="004A0367">
        <w:rPr>
          <w:spacing w:val="-2"/>
        </w:rPr>
        <w:t>susidariusios sudėtingos situacijos</w:t>
      </w:r>
      <w:r>
        <w:rPr>
          <w:spacing w:val="-2"/>
        </w:rPr>
        <w:t xml:space="preserve"> sąlygomis.</w:t>
      </w:r>
      <w:r w:rsidR="00B10005">
        <w:rPr>
          <w:spacing w:val="-2"/>
        </w:rPr>
        <w:t xml:space="preserve"> </w:t>
      </w:r>
    </w:p>
    <w:p w14:paraId="09A80F5D" w14:textId="77777777" w:rsidR="004B4B1B" w:rsidRPr="00CC18B7" w:rsidRDefault="004B4B1B" w:rsidP="003F6C77">
      <w:pPr>
        <w:pStyle w:val="KTpstrnum"/>
        <w:numPr>
          <w:ilvl w:val="0"/>
          <w:numId w:val="0"/>
        </w:numPr>
        <w:ind w:firstLine="567"/>
      </w:pPr>
    </w:p>
    <w:p w14:paraId="2AC8B3B6" w14:textId="5EDAC0A8" w:rsidR="00D71D23" w:rsidRPr="00CE2074" w:rsidRDefault="002F44D5" w:rsidP="003F6C77">
      <w:r w:rsidRPr="00CE2074">
        <w:rPr>
          <w:rFonts w:eastAsia="Times New Roman" w:cs="Times New Roman"/>
        </w:rPr>
        <w:t xml:space="preserve"> </w:t>
      </w:r>
    </w:p>
    <w:sectPr w:rsidR="00D71D23" w:rsidRPr="00CE2074" w:rsidSect="00FB151F">
      <w:headerReference w:type="default" r:id="rId9"/>
      <w:headerReference w:type="first" r:id="rId10"/>
      <w:pgSz w:w="11906" w:h="16838" w:code="9"/>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DCC1" w14:textId="77777777" w:rsidR="002D2C5A" w:rsidRDefault="002D2C5A" w:rsidP="004B4B1B">
      <w:r>
        <w:separator/>
      </w:r>
    </w:p>
  </w:endnote>
  <w:endnote w:type="continuationSeparator" w:id="0">
    <w:p w14:paraId="4A5D6FFA" w14:textId="77777777" w:rsidR="002D2C5A" w:rsidRDefault="002D2C5A" w:rsidP="004B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143B" w14:textId="77777777" w:rsidR="002D2C5A" w:rsidRDefault="002D2C5A" w:rsidP="004B4B1B">
      <w:r>
        <w:separator/>
      </w:r>
    </w:p>
  </w:footnote>
  <w:footnote w:type="continuationSeparator" w:id="0">
    <w:p w14:paraId="3DAB8901" w14:textId="77777777" w:rsidR="002D2C5A" w:rsidRDefault="002D2C5A" w:rsidP="004B4B1B">
      <w:r>
        <w:continuationSeparator/>
      </w:r>
    </w:p>
  </w:footnote>
  <w:footnote w:id="1">
    <w:p w14:paraId="1A112CBC" w14:textId="18196768" w:rsidR="007C58CF" w:rsidRDefault="007C58CF">
      <w:pPr>
        <w:pStyle w:val="FootnoteText"/>
      </w:pPr>
      <w:r>
        <w:rPr>
          <w:rStyle w:val="FootnoteReference"/>
        </w:rPr>
        <w:footnoteRef/>
      </w:r>
      <w:r>
        <w:t xml:space="preserve"> Pareigą atlikti poveikio konkurencijai vertinimą, kai </w:t>
      </w:r>
      <w:r w:rsidRPr="00752B6A">
        <w:t>riboja</w:t>
      </w:r>
      <w:r>
        <w:t>mos</w:t>
      </w:r>
      <w:r w:rsidRPr="00752B6A">
        <w:t xml:space="preserve"> ūkio subjektų galimyb</w:t>
      </w:r>
      <w:r>
        <w:t>ė</w:t>
      </w:r>
      <w:r w:rsidRPr="00752B6A">
        <w:t>s nustatyti savo prekių ar paslaugų kainas</w:t>
      </w:r>
      <w:r>
        <w:t>, nustato Konkurencijos įstatymo 4</w:t>
      </w:r>
      <w:r w:rsidRPr="00752B6A">
        <w:rPr>
          <w:vertAlign w:val="superscript"/>
        </w:rPr>
        <w:t>1</w:t>
      </w:r>
      <w:r>
        <w:t xml:space="preserve"> straipsnio 1 dalies 7 punktas ir Teisėkūros pagrindų įstatymo </w:t>
      </w:r>
      <w:r w:rsidRPr="00752B6A">
        <w:t>16</w:t>
      </w:r>
      <w:r w:rsidRPr="00752B6A">
        <w:rPr>
          <w:vertAlign w:val="superscript"/>
        </w:rPr>
        <w:t>1</w:t>
      </w:r>
      <w:r w:rsidRPr="00752B6A">
        <w:t> straipsnis</w:t>
      </w:r>
      <w:r>
        <w:t>.</w:t>
      </w:r>
    </w:p>
  </w:footnote>
  <w:footnote w:id="2">
    <w:p w14:paraId="236C5E03" w14:textId="640D0EE6" w:rsidR="007C58CF" w:rsidRDefault="007C58CF">
      <w:pPr>
        <w:pStyle w:val="FootnoteText"/>
      </w:pPr>
      <w:r>
        <w:rPr>
          <w:rStyle w:val="FootnoteReference"/>
        </w:rPr>
        <w:footnoteRef/>
      </w:r>
      <w:r>
        <w:t xml:space="preserve"> </w:t>
      </w:r>
      <w:proofErr w:type="spellStart"/>
      <w:r>
        <w:t>Competition</w:t>
      </w:r>
      <w:proofErr w:type="spellEnd"/>
      <w:r>
        <w:t xml:space="preserve"> </w:t>
      </w:r>
      <w:proofErr w:type="spellStart"/>
      <w:r>
        <w:t>Assessment</w:t>
      </w:r>
      <w:proofErr w:type="spellEnd"/>
      <w:r>
        <w:t xml:space="preserve"> </w:t>
      </w:r>
      <w:proofErr w:type="spellStart"/>
      <w:r>
        <w:t>Toolkit</w:t>
      </w:r>
      <w:proofErr w:type="spellEnd"/>
      <w:r>
        <w:t xml:space="preserve"> </w:t>
      </w:r>
      <w:hyperlink r:id="rId1" w:history="1">
        <w:proofErr w:type="spellStart"/>
        <w:r w:rsidRPr="00D71D23">
          <w:rPr>
            <w:rStyle w:val="Hyperlink"/>
          </w:rPr>
          <w:t>vol</w:t>
        </w:r>
        <w:proofErr w:type="spellEnd"/>
        <w:r w:rsidRPr="00D71D23">
          <w:rPr>
            <w:rStyle w:val="Hyperlink"/>
          </w:rPr>
          <w:t>. 1</w:t>
        </w:r>
      </w:hyperlink>
      <w:r>
        <w:t xml:space="preserve">; </w:t>
      </w:r>
      <w:proofErr w:type="spellStart"/>
      <w:r w:rsidRPr="00CA5314">
        <w:t>Competition</w:t>
      </w:r>
      <w:proofErr w:type="spellEnd"/>
      <w:r w:rsidRPr="00CA5314">
        <w:t xml:space="preserve"> </w:t>
      </w:r>
      <w:proofErr w:type="spellStart"/>
      <w:r w:rsidRPr="00CA5314">
        <w:t>Assessment</w:t>
      </w:r>
      <w:proofErr w:type="spellEnd"/>
      <w:r w:rsidRPr="00CA5314">
        <w:t xml:space="preserve"> </w:t>
      </w:r>
      <w:proofErr w:type="spellStart"/>
      <w:r w:rsidRPr="00CA5314">
        <w:t>Toolkit</w:t>
      </w:r>
      <w:proofErr w:type="spellEnd"/>
      <w:r w:rsidRPr="00CA5314">
        <w:t xml:space="preserve">, </w:t>
      </w:r>
      <w:hyperlink r:id="rId2" w:history="1">
        <w:proofErr w:type="spellStart"/>
        <w:r w:rsidRPr="00CA5314">
          <w:rPr>
            <w:rStyle w:val="Hyperlink"/>
          </w:rPr>
          <w:t>vol</w:t>
        </w:r>
        <w:proofErr w:type="spellEnd"/>
        <w:r w:rsidRPr="00CA5314">
          <w:rPr>
            <w:rStyle w:val="Hyperlink"/>
          </w:rPr>
          <w:t>. 2</w:t>
        </w:r>
      </w:hyperlink>
      <w:r>
        <w:t xml:space="preserve">; </w:t>
      </w:r>
      <w:proofErr w:type="spellStart"/>
      <w:r w:rsidRPr="00CA5314">
        <w:t>Competition</w:t>
      </w:r>
      <w:proofErr w:type="spellEnd"/>
      <w:r w:rsidRPr="00CA5314">
        <w:t xml:space="preserve"> </w:t>
      </w:r>
      <w:proofErr w:type="spellStart"/>
      <w:r w:rsidRPr="00CA5314">
        <w:t>Assessment</w:t>
      </w:r>
      <w:proofErr w:type="spellEnd"/>
      <w:r w:rsidRPr="00CA5314">
        <w:t xml:space="preserve"> </w:t>
      </w:r>
      <w:proofErr w:type="spellStart"/>
      <w:r w:rsidRPr="00CA5314">
        <w:t>Toolkit</w:t>
      </w:r>
      <w:proofErr w:type="spellEnd"/>
      <w:r>
        <w:t xml:space="preserve"> </w:t>
      </w:r>
      <w:hyperlink r:id="rId3" w:history="1">
        <w:proofErr w:type="spellStart"/>
        <w:r w:rsidRPr="00DA3119">
          <w:rPr>
            <w:rStyle w:val="Hyperlink"/>
          </w:rPr>
          <w:t>vol</w:t>
        </w:r>
        <w:proofErr w:type="spellEnd"/>
        <w:r w:rsidRPr="00DA3119">
          <w:rPr>
            <w:rStyle w:val="Hyperlink"/>
          </w:rPr>
          <w:t>. 3</w:t>
        </w:r>
      </w:hyperlink>
      <w:r>
        <w:t>.</w:t>
      </w:r>
    </w:p>
  </w:footnote>
  <w:footnote w:id="3">
    <w:p w14:paraId="5E71907D" w14:textId="732D7BBA" w:rsidR="007C58CF" w:rsidRDefault="007C58CF">
      <w:pPr>
        <w:pStyle w:val="FootnoteText"/>
      </w:pPr>
      <w:r>
        <w:rPr>
          <w:rStyle w:val="FootnoteReference"/>
        </w:rPr>
        <w:footnoteRef/>
      </w:r>
      <w:r>
        <w:t xml:space="preserve"> 2020 m. kovo 19 d. Teisingumo ministerijos spaudos pranešimas, prieiga per internetą: </w:t>
      </w:r>
      <w:hyperlink r:id="rId4" w:history="1">
        <w:r w:rsidRPr="00F32511">
          <w:rPr>
            <w:rStyle w:val="Hyperlink"/>
          </w:rPr>
          <w:t>http://tm.lrv.lt/lt/naujienos/teisingumo-ministerija-siekia-uzkirsti-kelia-piktnaudziavimui-kainomis</w:t>
        </w:r>
      </w:hyperlink>
      <w:r>
        <w:t>.</w:t>
      </w:r>
    </w:p>
  </w:footnote>
  <w:footnote w:id="4">
    <w:p w14:paraId="3624D38C" w14:textId="71A130F2" w:rsidR="007C58CF" w:rsidRPr="00D71D23" w:rsidRDefault="007C58CF" w:rsidP="006C1BF9">
      <w:pPr>
        <w:pStyle w:val="FootnoteText"/>
      </w:pPr>
      <w:r>
        <w:rPr>
          <w:rStyle w:val="FootnoteReference"/>
        </w:rPr>
        <w:footnoteRef/>
      </w:r>
      <w:r>
        <w:t xml:space="preserve"> </w:t>
      </w:r>
      <w:proofErr w:type="spellStart"/>
      <w:r w:rsidRPr="00CA5314">
        <w:t>Competition</w:t>
      </w:r>
      <w:proofErr w:type="spellEnd"/>
      <w:r w:rsidRPr="00CA5314">
        <w:t xml:space="preserve"> </w:t>
      </w:r>
      <w:proofErr w:type="spellStart"/>
      <w:r w:rsidRPr="00CA5314">
        <w:t>Assessment</w:t>
      </w:r>
      <w:proofErr w:type="spellEnd"/>
      <w:r w:rsidRPr="00CA5314">
        <w:t xml:space="preserve"> </w:t>
      </w:r>
      <w:proofErr w:type="spellStart"/>
      <w:r w:rsidRPr="00CA5314">
        <w:t>Toolkit</w:t>
      </w:r>
      <w:proofErr w:type="spellEnd"/>
      <w:r w:rsidRPr="00CA5314">
        <w:t xml:space="preserve">, </w:t>
      </w:r>
      <w:hyperlink r:id="rId5" w:history="1">
        <w:proofErr w:type="spellStart"/>
        <w:r w:rsidRPr="00CA5314">
          <w:rPr>
            <w:rStyle w:val="Hyperlink"/>
          </w:rPr>
          <w:t>vol</w:t>
        </w:r>
        <w:proofErr w:type="spellEnd"/>
        <w:r w:rsidRPr="00CA5314">
          <w:rPr>
            <w:rStyle w:val="Hyperlink"/>
          </w:rPr>
          <w:t>. 2</w:t>
        </w:r>
      </w:hyperlink>
      <w:r w:rsidRPr="00CA5314">
        <w:t>, p. 68-69</w:t>
      </w:r>
      <w:r>
        <w:t xml:space="preserve">; </w:t>
      </w:r>
      <w:proofErr w:type="spellStart"/>
      <w:r>
        <w:t>Competition</w:t>
      </w:r>
      <w:proofErr w:type="spellEnd"/>
      <w:r>
        <w:t xml:space="preserve"> </w:t>
      </w:r>
      <w:proofErr w:type="spellStart"/>
      <w:r>
        <w:t>Assessment</w:t>
      </w:r>
      <w:proofErr w:type="spellEnd"/>
      <w:r>
        <w:t xml:space="preserve"> </w:t>
      </w:r>
      <w:proofErr w:type="spellStart"/>
      <w:r>
        <w:t>Toolkit</w:t>
      </w:r>
      <w:proofErr w:type="spellEnd"/>
      <w:r>
        <w:t xml:space="preserve"> </w:t>
      </w:r>
      <w:hyperlink r:id="rId6" w:history="1">
        <w:proofErr w:type="spellStart"/>
        <w:r w:rsidRPr="00D71D23">
          <w:rPr>
            <w:rStyle w:val="Hyperlink"/>
          </w:rPr>
          <w:t>vol</w:t>
        </w:r>
        <w:proofErr w:type="spellEnd"/>
        <w:r w:rsidRPr="00D71D23">
          <w:rPr>
            <w:rStyle w:val="Hyperlink"/>
          </w:rPr>
          <w:t>. 1</w:t>
        </w:r>
      </w:hyperlink>
      <w:r>
        <w:t>, p. 14.</w:t>
      </w:r>
    </w:p>
  </w:footnote>
  <w:footnote w:id="5">
    <w:p w14:paraId="2E9C592D" w14:textId="52402773" w:rsidR="007C58CF" w:rsidRDefault="007C58CF" w:rsidP="00CA5314">
      <w:pPr>
        <w:pStyle w:val="FootnoteText"/>
      </w:pPr>
      <w:r>
        <w:rPr>
          <w:rStyle w:val="FootnoteReference"/>
        </w:rPr>
        <w:footnoteRef/>
      </w:r>
      <w:r>
        <w:t xml:space="preserve"> </w:t>
      </w:r>
      <w:proofErr w:type="spellStart"/>
      <w:r>
        <w:t>Competition</w:t>
      </w:r>
      <w:proofErr w:type="spellEnd"/>
      <w:r>
        <w:t xml:space="preserve"> </w:t>
      </w:r>
      <w:proofErr w:type="spellStart"/>
      <w:r>
        <w:t>Assessment</w:t>
      </w:r>
      <w:proofErr w:type="spellEnd"/>
      <w:r>
        <w:t xml:space="preserve"> </w:t>
      </w:r>
      <w:proofErr w:type="spellStart"/>
      <w:r>
        <w:t>Toolkit</w:t>
      </w:r>
      <w:proofErr w:type="spellEnd"/>
      <w:r>
        <w:t xml:space="preserve"> </w:t>
      </w:r>
      <w:hyperlink r:id="rId7" w:history="1">
        <w:proofErr w:type="spellStart"/>
        <w:r w:rsidRPr="00D71D23">
          <w:rPr>
            <w:rStyle w:val="Hyperlink"/>
          </w:rPr>
          <w:t>vol</w:t>
        </w:r>
        <w:proofErr w:type="spellEnd"/>
        <w:r w:rsidRPr="00D71D23">
          <w:rPr>
            <w:rStyle w:val="Hyperlink"/>
          </w:rPr>
          <w:t>. 1</w:t>
        </w:r>
      </w:hyperlink>
      <w:r>
        <w:t>, p. 14.</w:t>
      </w:r>
    </w:p>
  </w:footnote>
  <w:footnote w:id="6">
    <w:p w14:paraId="1F496F45" w14:textId="2122757E" w:rsidR="00E976ED" w:rsidRDefault="00E976ED" w:rsidP="00E976ED">
      <w:pPr>
        <w:pStyle w:val="FootnoteText"/>
        <w:jc w:val="left"/>
      </w:pPr>
      <w:r>
        <w:rPr>
          <w:rStyle w:val="FootnoteReference"/>
        </w:rPr>
        <w:footnoteRef/>
      </w:r>
      <w:r>
        <w:t xml:space="preserve"> Žiūrėti, pavyzdžiui, Lietuvos Respublikos sveikatos apsaugos ministerijos 2020 m. kovo 19 d. rekomendaciją. Prieiga per internetą: </w:t>
      </w:r>
      <w:hyperlink r:id="rId8" w:history="1">
        <w:r w:rsidR="00EF6C5C" w:rsidRPr="0043333D">
          <w:rPr>
            <w:rStyle w:val="Hyperlink"/>
          </w:rPr>
          <w:t>http://sam.lrv.lt/uploads/sam/documents/files/rekomendacijos%20del%20prekybos%20imoniu%20veiklos_VMVT_03_19.pdf</w:t>
        </w:r>
      </w:hyperlink>
      <w:r w:rsidR="00EF6C5C">
        <w:t xml:space="preserve"> </w:t>
      </w:r>
    </w:p>
  </w:footnote>
  <w:footnote w:id="7">
    <w:p w14:paraId="4481C55D" w14:textId="7DB9B327" w:rsidR="007C58CF" w:rsidRDefault="007C58CF" w:rsidP="00AA0607">
      <w:pPr>
        <w:pStyle w:val="FootnoteText"/>
      </w:pPr>
      <w:r>
        <w:rPr>
          <w:rStyle w:val="FootnoteReference"/>
        </w:rPr>
        <w:footnoteRef/>
      </w:r>
      <w:r>
        <w:t xml:space="preserve"> </w:t>
      </w:r>
      <w:proofErr w:type="spellStart"/>
      <w:r w:rsidRPr="00CA5314">
        <w:t>Competition</w:t>
      </w:r>
      <w:proofErr w:type="spellEnd"/>
      <w:r w:rsidRPr="00CA5314">
        <w:t xml:space="preserve"> </w:t>
      </w:r>
      <w:proofErr w:type="spellStart"/>
      <w:r w:rsidRPr="00CA5314">
        <w:t>Assessment</w:t>
      </w:r>
      <w:proofErr w:type="spellEnd"/>
      <w:r w:rsidRPr="00CA5314">
        <w:t xml:space="preserve"> </w:t>
      </w:r>
      <w:proofErr w:type="spellStart"/>
      <w:r w:rsidRPr="00CA5314">
        <w:t>Toolkit</w:t>
      </w:r>
      <w:proofErr w:type="spellEnd"/>
      <w:r w:rsidRPr="00CA5314">
        <w:t xml:space="preserve">, </w:t>
      </w:r>
      <w:hyperlink r:id="rId9" w:history="1">
        <w:proofErr w:type="spellStart"/>
        <w:r w:rsidRPr="00CA5314">
          <w:rPr>
            <w:rStyle w:val="Hyperlink"/>
          </w:rPr>
          <w:t>vol</w:t>
        </w:r>
        <w:proofErr w:type="spellEnd"/>
        <w:r w:rsidRPr="00CA5314">
          <w:rPr>
            <w:rStyle w:val="Hyperlink"/>
          </w:rPr>
          <w:t>. 2</w:t>
        </w:r>
      </w:hyperlink>
      <w:r>
        <w:t xml:space="preserve">, p. 69; </w:t>
      </w:r>
      <w:proofErr w:type="spellStart"/>
      <w:r>
        <w:t>Competition</w:t>
      </w:r>
      <w:proofErr w:type="spellEnd"/>
      <w:r>
        <w:t xml:space="preserve"> </w:t>
      </w:r>
      <w:proofErr w:type="spellStart"/>
      <w:r>
        <w:t>Assessment</w:t>
      </w:r>
      <w:proofErr w:type="spellEnd"/>
      <w:r>
        <w:t xml:space="preserve"> </w:t>
      </w:r>
      <w:proofErr w:type="spellStart"/>
      <w:r>
        <w:t>Toolkit</w:t>
      </w:r>
      <w:proofErr w:type="spellEnd"/>
      <w:r>
        <w:t xml:space="preserve"> </w:t>
      </w:r>
      <w:hyperlink r:id="rId10" w:history="1">
        <w:proofErr w:type="spellStart"/>
        <w:r w:rsidRPr="00D71D23">
          <w:rPr>
            <w:rStyle w:val="Hyperlink"/>
          </w:rPr>
          <w:t>vol</w:t>
        </w:r>
        <w:proofErr w:type="spellEnd"/>
        <w:r w:rsidRPr="00D71D23">
          <w:rPr>
            <w:rStyle w:val="Hyperlink"/>
          </w:rPr>
          <w:t>. 1</w:t>
        </w:r>
      </w:hyperlink>
      <w:r>
        <w:t>, 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618915"/>
      <w:docPartObj>
        <w:docPartGallery w:val="Page Numbers (Top of Page)"/>
        <w:docPartUnique/>
      </w:docPartObj>
    </w:sdtPr>
    <w:sdtEndPr>
      <w:rPr>
        <w:noProof/>
      </w:rPr>
    </w:sdtEndPr>
    <w:sdtContent>
      <w:p w14:paraId="72659D2B" w14:textId="59623E4F" w:rsidR="007C58CF" w:rsidRDefault="007C58CF">
        <w:pPr>
          <w:pStyle w:val="Header"/>
          <w:jc w:val="center"/>
        </w:pPr>
        <w:r>
          <w:fldChar w:fldCharType="begin"/>
        </w:r>
        <w:r>
          <w:instrText xml:space="preserve"> PAGE   \* MERGEFORMAT </w:instrText>
        </w:r>
        <w:r>
          <w:fldChar w:fldCharType="separate"/>
        </w:r>
        <w:r w:rsidR="00EC7D96">
          <w:rPr>
            <w:noProof/>
          </w:rPr>
          <w:t>6</w:t>
        </w:r>
        <w:r>
          <w:rPr>
            <w:noProof/>
          </w:rPr>
          <w:fldChar w:fldCharType="end"/>
        </w:r>
      </w:p>
    </w:sdtContent>
  </w:sdt>
  <w:p w14:paraId="3F4B66BE" w14:textId="77777777" w:rsidR="007C58CF" w:rsidRDefault="007C58CF" w:rsidP="00D71D2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C8B8" w14:textId="3998977F" w:rsidR="007C58CF" w:rsidRPr="004001F8" w:rsidRDefault="007C58CF" w:rsidP="00D71D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E6521"/>
    <w:multiLevelType w:val="multilevel"/>
    <w:tmpl w:val="F2B00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05445"/>
    <w:multiLevelType w:val="multilevel"/>
    <w:tmpl w:val="63D8D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C35354"/>
    <w:multiLevelType w:val="multilevel"/>
    <w:tmpl w:val="1C0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93441"/>
    <w:multiLevelType w:val="multilevel"/>
    <w:tmpl w:val="BF665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0E0ADD"/>
    <w:multiLevelType w:val="hybridMultilevel"/>
    <w:tmpl w:val="BE8EDEB2"/>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55AB509A"/>
    <w:multiLevelType w:val="hybridMultilevel"/>
    <w:tmpl w:val="F42CBB7A"/>
    <w:lvl w:ilvl="0" w:tplc="16B09F34">
      <w:start w:val="1"/>
      <w:numFmt w:val="lowerLetter"/>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9141B5B"/>
    <w:multiLevelType w:val="multilevel"/>
    <w:tmpl w:val="31D2C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7806FA"/>
    <w:multiLevelType w:val="multilevel"/>
    <w:tmpl w:val="C65A1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36B12"/>
    <w:multiLevelType w:val="multilevel"/>
    <w:tmpl w:val="C3508EAA"/>
    <w:numStyleLink w:val="KTpunktai"/>
  </w:abstractNum>
  <w:abstractNum w:abstractNumId="9"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0" w15:restartNumberingAfterBreak="0">
    <w:nsid w:val="6A3F3135"/>
    <w:multiLevelType w:val="multilevel"/>
    <w:tmpl w:val="84E24B52"/>
    <w:lvl w:ilvl="0">
      <w:start w:val="1"/>
      <w:numFmt w:val="decimal"/>
      <w:pStyle w:val="KTpstrnum"/>
      <w:lvlText w:val="(%1)"/>
      <w:lvlJc w:val="left"/>
      <w:pPr>
        <w:ind w:left="0" w:firstLine="567"/>
      </w:pPr>
      <w:rPr>
        <w:rFonts w:ascii="Times New Roman" w:hAnsi="Times New Roman" w:hint="default"/>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num w:numId="1">
    <w:abstractNumId w:val="10"/>
  </w:num>
  <w:num w:numId="2">
    <w:abstractNumId w:val="9"/>
  </w:num>
  <w:num w:numId="3">
    <w:abstractNumId w:val="8"/>
    <w:lvlOverride w:ilvl="0">
      <w:lvl w:ilvl="0">
        <w:start w:val="1"/>
        <w:numFmt w:val="decimal"/>
        <w:pStyle w:val="KTdalysnum"/>
        <w:lvlText w:val="%1."/>
        <w:lvlJc w:val="left"/>
        <w:pPr>
          <w:ind w:left="0" w:firstLine="567"/>
        </w:pPr>
        <w:rPr>
          <w:rFonts w:asciiTheme="majorBidi" w:hAnsiTheme="majorBidi" w:cstheme="majorBidi" w:hint="default"/>
          <w:color w:val="000000" w:themeColor="text1"/>
          <w:sz w:val="24"/>
          <w:szCs w:val="24"/>
        </w:rPr>
      </w:lvl>
    </w:lvlOverride>
  </w:num>
  <w:num w:numId="4">
    <w:abstractNumId w:val="4"/>
  </w:num>
  <w:num w:numId="5">
    <w:abstractNumId w:val="5"/>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DD9"/>
    <w:rsid w:val="00036881"/>
    <w:rsid w:val="000429A9"/>
    <w:rsid w:val="00071406"/>
    <w:rsid w:val="00071B41"/>
    <w:rsid w:val="0007438A"/>
    <w:rsid w:val="00081B02"/>
    <w:rsid w:val="00095F39"/>
    <w:rsid w:val="000C7F42"/>
    <w:rsid w:val="000D5ACC"/>
    <w:rsid w:val="000E0C8B"/>
    <w:rsid w:val="000E7BD9"/>
    <w:rsid w:val="00100388"/>
    <w:rsid w:val="0010775A"/>
    <w:rsid w:val="00107D11"/>
    <w:rsid w:val="00124F6D"/>
    <w:rsid w:val="00126FE9"/>
    <w:rsid w:val="00134985"/>
    <w:rsid w:val="0014326F"/>
    <w:rsid w:val="00194531"/>
    <w:rsid w:val="001B164C"/>
    <w:rsid w:val="001B5EF6"/>
    <w:rsid w:val="001B7609"/>
    <w:rsid w:val="001E134D"/>
    <w:rsid w:val="001F436F"/>
    <w:rsid w:val="00212C24"/>
    <w:rsid w:val="00237842"/>
    <w:rsid w:val="00251610"/>
    <w:rsid w:val="00257717"/>
    <w:rsid w:val="00267798"/>
    <w:rsid w:val="00280ECD"/>
    <w:rsid w:val="002D0730"/>
    <w:rsid w:val="002D1076"/>
    <w:rsid w:val="002D14B5"/>
    <w:rsid w:val="002D2C5A"/>
    <w:rsid w:val="002E1A1A"/>
    <w:rsid w:val="002F14BA"/>
    <w:rsid w:val="002F44D5"/>
    <w:rsid w:val="00313DA1"/>
    <w:rsid w:val="00341BEE"/>
    <w:rsid w:val="00395F60"/>
    <w:rsid w:val="003A4BE9"/>
    <w:rsid w:val="003E7C26"/>
    <w:rsid w:val="003F45C1"/>
    <w:rsid w:val="003F6C77"/>
    <w:rsid w:val="00404593"/>
    <w:rsid w:val="0041524A"/>
    <w:rsid w:val="00415F03"/>
    <w:rsid w:val="00450500"/>
    <w:rsid w:val="00481A60"/>
    <w:rsid w:val="00484773"/>
    <w:rsid w:val="004973EF"/>
    <w:rsid w:val="004A0367"/>
    <w:rsid w:val="004A4B44"/>
    <w:rsid w:val="004A661B"/>
    <w:rsid w:val="004B4B1B"/>
    <w:rsid w:val="004C1179"/>
    <w:rsid w:val="004D5959"/>
    <w:rsid w:val="004D606B"/>
    <w:rsid w:val="004E2291"/>
    <w:rsid w:val="004F3C6F"/>
    <w:rsid w:val="0052436C"/>
    <w:rsid w:val="005403F7"/>
    <w:rsid w:val="005470D9"/>
    <w:rsid w:val="0054721F"/>
    <w:rsid w:val="00560CFE"/>
    <w:rsid w:val="00570EA4"/>
    <w:rsid w:val="005A371C"/>
    <w:rsid w:val="005A48EC"/>
    <w:rsid w:val="005C782C"/>
    <w:rsid w:val="005E3B81"/>
    <w:rsid w:val="00602773"/>
    <w:rsid w:val="00631802"/>
    <w:rsid w:val="00632F33"/>
    <w:rsid w:val="00641665"/>
    <w:rsid w:val="00646298"/>
    <w:rsid w:val="00647EA1"/>
    <w:rsid w:val="0069701F"/>
    <w:rsid w:val="006C1BF9"/>
    <w:rsid w:val="006D557E"/>
    <w:rsid w:val="006D567B"/>
    <w:rsid w:val="006F49C2"/>
    <w:rsid w:val="0070315D"/>
    <w:rsid w:val="007436A0"/>
    <w:rsid w:val="00752B6A"/>
    <w:rsid w:val="00757B3B"/>
    <w:rsid w:val="00764B0A"/>
    <w:rsid w:val="00776666"/>
    <w:rsid w:val="00780BF9"/>
    <w:rsid w:val="00782E42"/>
    <w:rsid w:val="007C58CF"/>
    <w:rsid w:val="007D39C9"/>
    <w:rsid w:val="007E47D7"/>
    <w:rsid w:val="007F4B84"/>
    <w:rsid w:val="0080477A"/>
    <w:rsid w:val="008067EE"/>
    <w:rsid w:val="00851AD2"/>
    <w:rsid w:val="008601D0"/>
    <w:rsid w:val="008A2173"/>
    <w:rsid w:val="008B1BD1"/>
    <w:rsid w:val="008C1D1F"/>
    <w:rsid w:val="008D3205"/>
    <w:rsid w:val="008E48C8"/>
    <w:rsid w:val="00912E52"/>
    <w:rsid w:val="00931360"/>
    <w:rsid w:val="00934015"/>
    <w:rsid w:val="00947A57"/>
    <w:rsid w:val="00967AF7"/>
    <w:rsid w:val="00973810"/>
    <w:rsid w:val="00974755"/>
    <w:rsid w:val="00977C1D"/>
    <w:rsid w:val="00993EBE"/>
    <w:rsid w:val="009A2EFB"/>
    <w:rsid w:val="009E6B2A"/>
    <w:rsid w:val="009F0CFC"/>
    <w:rsid w:val="009F6EF7"/>
    <w:rsid w:val="00A00C49"/>
    <w:rsid w:val="00A04BAD"/>
    <w:rsid w:val="00A13487"/>
    <w:rsid w:val="00A152BD"/>
    <w:rsid w:val="00A411F0"/>
    <w:rsid w:val="00A61B57"/>
    <w:rsid w:val="00AA0607"/>
    <w:rsid w:val="00AA2BB5"/>
    <w:rsid w:val="00AA7445"/>
    <w:rsid w:val="00AC0AB8"/>
    <w:rsid w:val="00AD4D71"/>
    <w:rsid w:val="00AD5BE1"/>
    <w:rsid w:val="00B10005"/>
    <w:rsid w:val="00B77B3B"/>
    <w:rsid w:val="00B86BBD"/>
    <w:rsid w:val="00B930EC"/>
    <w:rsid w:val="00BB0902"/>
    <w:rsid w:val="00BC0AAF"/>
    <w:rsid w:val="00BD1C80"/>
    <w:rsid w:val="00BD6FB0"/>
    <w:rsid w:val="00C4474E"/>
    <w:rsid w:val="00C4653A"/>
    <w:rsid w:val="00C600D0"/>
    <w:rsid w:val="00C75744"/>
    <w:rsid w:val="00C931B2"/>
    <w:rsid w:val="00CA5314"/>
    <w:rsid w:val="00CC045A"/>
    <w:rsid w:val="00CC18B7"/>
    <w:rsid w:val="00CC56ED"/>
    <w:rsid w:val="00CE2074"/>
    <w:rsid w:val="00CE20C6"/>
    <w:rsid w:val="00CE301F"/>
    <w:rsid w:val="00CF2282"/>
    <w:rsid w:val="00CF2E2C"/>
    <w:rsid w:val="00D120F1"/>
    <w:rsid w:val="00D14243"/>
    <w:rsid w:val="00D4097A"/>
    <w:rsid w:val="00D46F0F"/>
    <w:rsid w:val="00D516DC"/>
    <w:rsid w:val="00D71D23"/>
    <w:rsid w:val="00D924C1"/>
    <w:rsid w:val="00D934FD"/>
    <w:rsid w:val="00DA3119"/>
    <w:rsid w:val="00DB0D48"/>
    <w:rsid w:val="00DB6CED"/>
    <w:rsid w:val="00DC6750"/>
    <w:rsid w:val="00DD2292"/>
    <w:rsid w:val="00DE1BBB"/>
    <w:rsid w:val="00E06DE1"/>
    <w:rsid w:val="00E35DD9"/>
    <w:rsid w:val="00E405DF"/>
    <w:rsid w:val="00E612ED"/>
    <w:rsid w:val="00E71CDF"/>
    <w:rsid w:val="00E96134"/>
    <w:rsid w:val="00E976ED"/>
    <w:rsid w:val="00EA2A06"/>
    <w:rsid w:val="00EB7C50"/>
    <w:rsid w:val="00EB7F03"/>
    <w:rsid w:val="00EC60B3"/>
    <w:rsid w:val="00EC7D96"/>
    <w:rsid w:val="00ED3143"/>
    <w:rsid w:val="00EF6C5C"/>
    <w:rsid w:val="00F014D3"/>
    <w:rsid w:val="00F07219"/>
    <w:rsid w:val="00F122EE"/>
    <w:rsid w:val="00F14FAF"/>
    <w:rsid w:val="00F32FC9"/>
    <w:rsid w:val="00F368DC"/>
    <w:rsid w:val="00F44DDE"/>
    <w:rsid w:val="00F47B45"/>
    <w:rsid w:val="00F5670F"/>
    <w:rsid w:val="00F63D05"/>
    <w:rsid w:val="00F72EAA"/>
    <w:rsid w:val="00F80D7C"/>
    <w:rsid w:val="00FB151F"/>
    <w:rsid w:val="00FB4896"/>
    <w:rsid w:val="00FC1588"/>
    <w:rsid w:val="00FC63AE"/>
    <w:rsid w:val="00FE710F"/>
    <w:rsid w:val="00FF62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905E"/>
  <w15:docId w15:val="{FA7B81EF-5CC4-40A1-BB18-45EC8904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4B1B"/>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4B4B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B4B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4B1B"/>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4B4B1B"/>
    <w:pPr>
      <w:tabs>
        <w:tab w:val="center" w:pos="4819"/>
        <w:tab w:val="right" w:pos="9638"/>
      </w:tabs>
    </w:pPr>
  </w:style>
  <w:style w:type="character" w:customStyle="1" w:styleId="HeaderChar">
    <w:name w:val="Header Char"/>
    <w:basedOn w:val="DefaultParagraphFont"/>
    <w:link w:val="Header"/>
    <w:uiPriority w:val="99"/>
    <w:rsid w:val="004B4B1B"/>
    <w:rPr>
      <w:rFonts w:ascii="Times New Roman" w:hAnsi="Times New Roman"/>
      <w:sz w:val="24"/>
      <w:szCs w:val="24"/>
    </w:rPr>
  </w:style>
  <w:style w:type="paragraph" w:styleId="ListParagraph">
    <w:name w:val="List Paragraph"/>
    <w:basedOn w:val="Normal"/>
    <w:link w:val="ListParagraphChar"/>
    <w:uiPriority w:val="34"/>
    <w:qFormat/>
    <w:rsid w:val="004B4B1B"/>
    <w:pPr>
      <w:ind w:left="720"/>
      <w:contextualSpacing/>
    </w:pPr>
  </w:style>
  <w:style w:type="paragraph" w:customStyle="1" w:styleId="KTpstrnum">
    <w:name w:val="KT pstr num"/>
    <w:basedOn w:val="Normal"/>
    <w:link w:val="KTpstrnumChar"/>
    <w:qFormat/>
    <w:rsid w:val="004B4B1B"/>
    <w:pPr>
      <w:numPr>
        <w:numId w:val="1"/>
      </w:numPr>
    </w:pPr>
  </w:style>
  <w:style w:type="table" w:styleId="TableGrid">
    <w:name w:val="Table Grid"/>
    <w:basedOn w:val="TableNormal"/>
    <w:uiPriority w:val="59"/>
    <w:rsid w:val="004B4B1B"/>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B4B1B"/>
    <w:rPr>
      <w:rFonts w:ascii="Times New Roman" w:hAnsi="Times New Roman"/>
      <w:sz w:val="24"/>
      <w:szCs w:val="24"/>
    </w:rPr>
  </w:style>
  <w:style w:type="character" w:customStyle="1" w:styleId="KTpstrnumChar">
    <w:name w:val="KT pstr num Char"/>
    <w:basedOn w:val="ListParagraphChar"/>
    <w:link w:val="KTpstrnum"/>
    <w:rsid w:val="004B4B1B"/>
    <w:rPr>
      <w:rFonts w:ascii="Times New Roman" w:hAnsi="Times New Roman"/>
      <w:sz w:val="24"/>
      <w:szCs w:val="24"/>
    </w:rPr>
  </w:style>
  <w:style w:type="paragraph" w:styleId="FootnoteText">
    <w:name w:val="footnote text"/>
    <w:basedOn w:val="Normal"/>
    <w:link w:val="FootnoteTextChar"/>
    <w:uiPriority w:val="99"/>
    <w:semiHidden/>
    <w:unhideWhenUsed/>
    <w:rsid w:val="004B4B1B"/>
    <w:rPr>
      <w:sz w:val="20"/>
      <w:szCs w:val="20"/>
    </w:rPr>
  </w:style>
  <w:style w:type="character" w:customStyle="1" w:styleId="FootnoteTextChar">
    <w:name w:val="Footnote Text Char"/>
    <w:basedOn w:val="DefaultParagraphFont"/>
    <w:link w:val="FootnoteText"/>
    <w:uiPriority w:val="99"/>
    <w:semiHidden/>
    <w:rsid w:val="004B4B1B"/>
    <w:rPr>
      <w:rFonts w:ascii="Times New Roman" w:hAnsi="Times New Roman"/>
      <w:sz w:val="20"/>
      <w:szCs w:val="20"/>
    </w:rPr>
  </w:style>
  <w:style w:type="character" w:styleId="FootnoteReference">
    <w:name w:val="footnote reference"/>
    <w:basedOn w:val="DefaultParagraphFont"/>
    <w:uiPriority w:val="99"/>
    <w:semiHidden/>
    <w:unhideWhenUsed/>
    <w:rsid w:val="004B4B1B"/>
    <w:rPr>
      <w:vertAlign w:val="superscript"/>
    </w:rPr>
  </w:style>
  <w:style w:type="numbering" w:customStyle="1" w:styleId="KTpunktai">
    <w:name w:val="KT punktai"/>
    <w:uiPriority w:val="99"/>
    <w:rsid w:val="004B4B1B"/>
    <w:pPr>
      <w:numPr>
        <w:numId w:val="2"/>
      </w:numPr>
    </w:pPr>
  </w:style>
  <w:style w:type="paragraph" w:customStyle="1" w:styleId="KTdalysnum">
    <w:name w:val="KT dalys num"/>
    <w:basedOn w:val="Heading1"/>
    <w:next w:val="KTpstrnum"/>
    <w:link w:val="KTdalysnumChar"/>
    <w:qFormat/>
    <w:rsid w:val="009A2EFB"/>
    <w:pPr>
      <w:numPr>
        <w:numId w:val="3"/>
      </w:numPr>
      <w:spacing w:before="0" w:after="240"/>
    </w:pPr>
    <w:rPr>
      <w:rFonts w:asciiTheme="majorBidi" w:hAnsiTheme="majorBidi" w:cs="Times New Roman"/>
      <w:color w:val="auto"/>
      <w:sz w:val="24"/>
    </w:rPr>
  </w:style>
  <w:style w:type="character" w:customStyle="1" w:styleId="KTdalysnumChar">
    <w:name w:val="KT dalys num Char"/>
    <w:basedOn w:val="Heading1Char"/>
    <w:link w:val="KTdalysnum"/>
    <w:rsid w:val="009A2EFB"/>
    <w:rPr>
      <w:rFonts w:asciiTheme="majorBidi" w:eastAsiaTheme="majorEastAsia" w:hAnsiTheme="majorBidi" w:cs="Times New Roman"/>
      <w:b/>
      <w:bCs/>
      <w:color w:val="365F91" w:themeColor="accent1" w:themeShade="BF"/>
      <w:sz w:val="24"/>
      <w:szCs w:val="28"/>
    </w:rPr>
  </w:style>
  <w:style w:type="paragraph" w:customStyle="1" w:styleId="prastasis">
    <w:name w:val="Įprastasis"/>
    <w:rsid w:val="004B4B1B"/>
    <w:pPr>
      <w:suppressAutoHyphens/>
      <w:autoSpaceDN w:val="0"/>
      <w:textAlignment w:val="baseline"/>
    </w:pPr>
    <w:rPr>
      <w:rFonts w:ascii="Calibri" w:eastAsia="Calibri" w:hAnsi="Calibri" w:cs="Times New Roman"/>
    </w:rPr>
  </w:style>
  <w:style w:type="character" w:customStyle="1" w:styleId="Numatytasispastraiposriftas">
    <w:name w:val="Numatytasis pastraipos šriftas"/>
    <w:rsid w:val="004B4B1B"/>
  </w:style>
  <w:style w:type="paragraph" w:customStyle="1" w:styleId="Sraopastraipa">
    <w:name w:val="Sąrašo pastraipa"/>
    <w:basedOn w:val="prastasis"/>
    <w:rsid w:val="004B4B1B"/>
    <w:pPr>
      <w:ind w:left="720"/>
    </w:pPr>
  </w:style>
  <w:style w:type="character" w:customStyle="1" w:styleId="Heading1Char">
    <w:name w:val="Heading 1 Char"/>
    <w:basedOn w:val="DefaultParagraphFont"/>
    <w:link w:val="Heading1"/>
    <w:uiPriority w:val="9"/>
    <w:rsid w:val="004B4B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4B1B"/>
    <w:rPr>
      <w:rFonts w:ascii="Tahoma" w:hAnsi="Tahoma" w:cs="Tahoma"/>
      <w:sz w:val="16"/>
      <w:szCs w:val="16"/>
    </w:rPr>
  </w:style>
  <w:style w:type="character" w:customStyle="1" w:styleId="BalloonTextChar">
    <w:name w:val="Balloon Text Char"/>
    <w:basedOn w:val="DefaultParagraphFont"/>
    <w:link w:val="BalloonText"/>
    <w:uiPriority w:val="99"/>
    <w:semiHidden/>
    <w:rsid w:val="004B4B1B"/>
    <w:rPr>
      <w:rFonts w:ascii="Tahoma" w:hAnsi="Tahoma" w:cs="Tahoma"/>
      <w:sz w:val="16"/>
      <w:szCs w:val="16"/>
    </w:rPr>
  </w:style>
  <w:style w:type="paragraph" w:styleId="Footer">
    <w:name w:val="footer"/>
    <w:basedOn w:val="Normal"/>
    <w:link w:val="FooterChar"/>
    <w:uiPriority w:val="99"/>
    <w:unhideWhenUsed/>
    <w:rsid w:val="004B4B1B"/>
    <w:pPr>
      <w:tabs>
        <w:tab w:val="center" w:pos="4819"/>
        <w:tab w:val="right" w:pos="9638"/>
      </w:tabs>
    </w:pPr>
  </w:style>
  <w:style w:type="character" w:customStyle="1" w:styleId="FooterChar">
    <w:name w:val="Footer Char"/>
    <w:basedOn w:val="DefaultParagraphFont"/>
    <w:link w:val="Footer"/>
    <w:uiPriority w:val="99"/>
    <w:rsid w:val="004B4B1B"/>
    <w:rPr>
      <w:rFonts w:ascii="Times New Roman" w:hAnsi="Times New Roman"/>
      <w:sz w:val="24"/>
      <w:szCs w:val="24"/>
    </w:rPr>
  </w:style>
  <w:style w:type="character" w:styleId="Hyperlink">
    <w:name w:val="Hyperlink"/>
    <w:basedOn w:val="DefaultParagraphFont"/>
    <w:uiPriority w:val="99"/>
    <w:unhideWhenUsed/>
    <w:rsid w:val="004B4B1B"/>
    <w:rPr>
      <w:color w:val="0000FF" w:themeColor="hyperlink"/>
      <w:u w:val="single"/>
    </w:rPr>
  </w:style>
  <w:style w:type="character" w:styleId="FollowedHyperlink">
    <w:name w:val="FollowedHyperlink"/>
    <w:basedOn w:val="DefaultParagraphFont"/>
    <w:uiPriority w:val="99"/>
    <w:semiHidden/>
    <w:unhideWhenUsed/>
    <w:rsid w:val="00974755"/>
    <w:rPr>
      <w:color w:val="800080" w:themeColor="followedHyperlink"/>
      <w:u w:val="single"/>
    </w:rPr>
  </w:style>
  <w:style w:type="character" w:customStyle="1" w:styleId="UnresolvedMention1">
    <w:name w:val="Unresolved Mention1"/>
    <w:basedOn w:val="DefaultParagraphFont"/>
    <w:uiPriority w:val="99"/>
    <w:semiHidden/>
    <w:unhideWhenUsed/>
    <w:rsid w:val="00F32FC9"/>
    <w:rPr>
      <w:color w:val="605E5C"/>
      <w:shd w:val="clear" w:color="auto" w:fill="E1DFDD"/>
    </w:rPr>
  </w:style>
  <w:style w:type="character" w:styleId="CommentReference">
    <w:name w:val="annotation reference"/>
    <w:basedOn w:val="DefaultParagraphFont"/>
    <w:uiPriority w:val="99"/>
    <w:semiHidden/>
    <w:unhideWhenUsed/>
    <w:rsid w:val="00F32FC9"/>
    <w:rPr>
      <w:sz w:val="16"/>
      <w:szCs w:val="16"/>
    </w:rPr>
  </w:style>
  <w:style w:type="paragraph" w:styleId="CommentText">
    <w:name w:val="annotation text"/>
    <w:basedOn w:val="Normal"/>
    <w:link w:val="CommentTextChar"/>
    <w:uiPriority w:val="99"/>
    <w:semiHidden/>
    <w:unhideWhenUsed/>
    <w:rsid w:val="00F32FC9"/>
    <w:rPr>
      <w:sz w:val="20"/>
      <w:szCs w:val="20"/>
    </w:rPr>
  </w:style>
  <w:style w:type="character" w:customStyle="1" w:styleId="CommentTextChar">
    <w:name w:val="Comment Text Char"/>
    <w:basedOn w:val="DefaultParagraphFont"/>
    <w:link w:val="CommentText"/>
    <w:uiPriority w:val="99"/>
    <w:semiHidden/>
    <w:rsid w:val="00F32FC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2FC9"/>
    <w:rPr>
      <w:b/>
      <w:bCs/>
    </w:rPr>
  </w:style>
  <w:style w:type="character" w:customStyle="1" w:styleId="CommentSubjectChar">
    <w:name w:val="Comment Subject Char"/>
    <w:basedOn w:val="CommentTextChar"/>
    <w:link w:val="CommentSubject"/>
    <w:uiPriority w:val="99"/>
    <w:semiHidden/>
    <w:rsid w:val="00F32FC9"/>
    <w:rPr>
      <w:rFonts w:ascii="Times New Roman" w:hAnsi="Times New Roman"/>
      <w:b/>
      <w:bCs/>
      <w:sz w:val="20"/>
      <w:szCs w:val="20"/>
    </w:rPr>
  </w:style>
  <w:style w:type="paragraph" w:customStyle="1" w:styleId="xmsonormal">
    <w:name w:val="x_msonormal"/>
    <w:basedOn w:val="Normal"/>
    <w:rsid w:val="003A4BE9"/>
    <w:pPr>
      <w:jc w:val="left"/>
    </w:pPr>
    <w:rPr>
      <w:rFonts w:cs="Times New Roman"/>
      <w:lang w:val="en-US"/>
    </w:rPr>
  </w:style>
  <w:style w:type="paragraph" w:customStyle="1" w:styleId="xmsolistparagraph">
    <w:name w:val="x_msolistparagraph"/>
    <w:basedOn w:val="Normal"/>
    <w:rsid w:val="003A4BE9"/>
    <w:pPr>
      <w:ind w:left="720"/>
      <w:jc w:val="left"/>
    </w:pPr>
    <w:rPr>
      <w:rFonts w:cs="Times New Roman"/>
      <w:lang w:val="en-US"/>
    </w:rPr>
  </w:style>
  <w:style w:type="character" w:styleId="UnresolvedMention">
    <w:name w:val="Unresolved Mention"/>
    <w:basedOn w:val="DefaultParagraphFont"/>
    <w:uiPriority w:val="99"/>
    <w:semiHidden/>
    <w:unhideWhenUsed/>
    <w:rsid w:val="00EF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26065">
      <w:bodyDiv w:val="1"/>
      <w:marLeft w:val="0"/>
      <w:marRight w:val="0"/>
      <w:marTop w:val="0"/>
      <w:marBottom w:val="0"/>
      <w:divBdr>
        <w:top w:val="none" w:sz="0" w:space="0" w:color="auto"/>
        <w:left w:val="none" w:sz="0" w:space="0" w:color="auto"/>
        <w:bottom w:val="none" w:sz="0" w:space="0" w:color="auto"/>
        <w:right w:val="none" w:sz="0" w:space="0" w:color="auto"/>
      </w:divBdr>
    </w:div>
    <w:div w:id="911501121">
      <w:bodyDiv w:val="1"/>
      <w:marLeft w:val="0"/>
      <w:marRight w:val="0"/>
      <w:marTop w:val="0"/>
      <w:marBottom w:val="0"/>
      <w:divBdr>
        <w:top w:val="none" w:sz="0" w:space="0" w:color="auto"/>
        <w:left w:val="none" w:sz="0" w:space="0" w:color="auto"/>
        <w:bottom w:val="none" w:sz="0" w:space="0" w:color="auto"/>
        <w:right w:val="none" w:sz="0" w:space="0" w:color="auto"/>
      </w:divBdr>
    </w:div>
    <w:div w:id="1485967762">
      <w:bodyDiv w:val="1"/>
      <w:marLeft w:val="0"/>
      <w:marRight w:val="0"/>
      <w:marTop w:val="0"/>
      <w:marBottom w:val="0"/>
      <w:divBdr>
        <w:top w:val="none" w:sz="0" w:space="0" w:color="auto"/>
        <w:left w:val="none" w:sz="0" w:space="0" w:color="auto"/>
        <w:bottom w:val="none" w:sz="0" w:space="0" w:color="auto"/>
        <w:right w:val="none" w:sz="0" w:space="0" w:color="auto"/>
      </w:divBdr>
    </w:div>
    <w:div w:id="1799109338">
      <w:bodyDiv w:val="1"/>
      <w:marLeft w:val="0"/>
      <w:marRight w:val="0"/>
      <w:marTop w:val="0"/>
      <w:marBottom w:val="0"/>
      <w:divBdr>
        <w:top w:val="none" w:sz="0" w:space="0" w:color="auto"/>
        <w:left w:val="none" w:sz="0" w:space="0" w:color="auto"/>
        <w:bottom w:val="none" w:sz="0" w:space="0" w:color="auto"/>
        <w:right w:val="none" w:sz="0" w:space="0" w:color="auto"/>
      </w:divBdr>
    </w:div>
    <w:div w:id="19595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oecd.org/daf/competition/46193173.pdf"
                 TargetMode="External"
                 Type="http://schemas.openxmlformats.org/officeDocument/2006/relationships/hyperlink"/>
   <Relationship Id="rId10" Target="https://www.oecd.org/daf/competition/46193173.pdf"
                 TargetMode="External"
                 Type="http://schemas.openxmlformats.org/officeDocument/2006/relationships/hyperlink"/>
   <Relationship Id="rId2" Target="https://www.oecd.org/daf/competition/45544507.pdf"
                 TargetMode="External"
                 Type="http://schemas.openxmlformats.org/officeDocument/2006/relationships/hyperlink"/>
   <Relationship Id="rId3"
                 Target="https://www.oecd.org/daf/competition/COMP_Toolkit_Vol.3_ENG_2019.pdf"
                 TargetMode="External"
                 Type="http://schemas.openxmlformats.org/officeDocument/2006/relationships/hyperlink"/>
   <Relationship Id="rId4"
                 Target="http://tm.lrv.lt/lt/naujienos/teisingumo-ministerija-siekia-uzkirsti-kelia-piktnaudziavimui-kainomis"
                 TargetMode="External"
                 Type="http://schemas.openxmlformats.org/officeDocument/2006/relationships/hyperlink"/>
   <Relationship Id="rId5" Target="https://www.oecd.org/daf/competition/45544507.pdf"
                 TargetMode="External"
                 Type="http://schemas.openxmlformats.org/officeDocument/2006/relationships/hyperlink"/>
   <Relationship Id="rId6" Target="https://www.oecd.org/daf/competition/46193173.pdf"
                 TargetMode="External"
                 Type="http://schemas.openxmlformats.org/officeDocument/2006/relationships/hyperlink"/>
   <Relationship Id="rId7" Target="https://www.oecd.org/daf/competition/46193173.pdf"
                 TargetMode="External"
                 Type="http://schemas.openxmlformats.org/officeDocument/2006/relationships/hyperlink"/>
   <Relationship Id="rId8"
                 Target="http://sam.lrv.lt/uploads/sam/documents/files/rekomendacijos%20del%20prekybos%20imoniu%20veiklos_VMVT_03_19.pdf"
                 TargetMode="External"
                 Type="http://schemas.openxmlformats.org/officeDocument/2006/relationships/hyperlink"/>
   <Relationship Id="rId9" Target="https://www.oecd.org/daf/competition/45544507.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8F62-504F-4662-80C1-88D1C8B3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9738</Words>
  <Characters>5552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2020-03-23T09:17:00Z</dcterms:created>
  <dc:creator>Agnė Lukoševičiūtė</dc:creator>
  <cp:lastModifiedBy>Justina Janulevičiūtė</cp:lastModifiedBy>
  <dcterms:modified xsi:type="dcterms:W3CDTF">2020-03-23T11:02:00Z</dcterms:modified>
  <cp:revision>5</cp:revision>
</cp:coreProperties>
</file>