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63262" w:rsidTr="00C45F05">
        <w:trPr>
          <w:jc w:val="center"/>
        </w:trPr>
        <w:tc>
          <w:tcPr>
            <w:tcW w:w="3284" w:type="dxa"/>
          </w:tcPr>
          <w:p w:rsidR="00763262" w:rsidRDefault="00763262" w:rsidP="00C45F05">
            <w:pPr>
              <w:jc w:val="center"/>
            </w:pPr>
          </w:p>
        </w:tc>
        <w:tc>
          <w:tcPr>
            <w:tcW w:w="2919" w:type="dxa"/>
          </w:tcPr>
          <w:p w:rsidR="00763262" w:rsidRDefault="00763262" w:rsidP="00C45F05">
            <w:pPr>
              <w:jc w:val="center"/>
            </w:pPr>
          </w:p>
        </w:tc>
        <w:tc>
          <w:tcPr>
            <w:tcW w:w="3649" w:type="dxa"/>
          </w:tcPr>
          <w:p w:rsidR="00763262" w:rsidRDefault="00763262" w:rsidP="00C45F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r03_1"/>
                  <w:enabled/>
                  <w:calcOnExit w:val="0"/>
                  <w:statusText w:type="text" w:val="Įrašykite jeigu reikia Projektas, Išrašas, Kopija arba Faksograma"/>
                  <w:textInput>
                    <w:default w:val="Projektas"/>
                  </w:textInput>
                </w:ffData>
              </w:fldChar>
            </w:r>
            <w:bookmarkStart w:id="0" w:name="r03_1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Projektas</w:t>
            </w:r>
            <w:r>
              <w:rPr>
                <w:b/>
                <w:sz w:val="24"/>
              </w:rPr>
              <w:fldChar w:fldCharType="end"/>
            </w:r>
            <w:bookmarkEnd w:id="0"/>
          </w:p>
        </w:tc>
      </w:tr>
      <w:tr w:rsidR="00763262" w:rsidTr="00C45F05">
        <w:trPr>
          <w:jc w:val="center"/>
        </w:trPr>
        <w:tc>
          <w:tcPr>
            <w:tcW w:w="3284" w:type="dxa"/>
          </w:tcPr>
          <w:p w:rsidR="00763262" w:rsidRDefault="00763262" w:rsidP="00C45F05">
            <w:pPr>
              <w:jc w:val="center"/>
            </w:pPr>
          </w:p>
        </w:tc>
        <w:tc>
          <w:tcPr>
            <w:tcW w:w="2919" w:type="dxa"/>
          </w:tcPr>
          <w:p w:rsidR="00763262" w:rsidRDefault="00763262" w:rsidP="00C45F05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85pt;height:41.6pt" o:ole="" fillcolor="window">
                  <v:imagedata r:id="rId6" o:title="" gain="2147483647f" blacklevel=".5"/>
                </v:shape>
                <o:OLEObject Type="Embed" ProgID="Word.Picture.8" ShapeID="_x0000_i1025" DrawAspect="Content" ObjectID="_1604205947" r:id="rId7"/>
              </w:object>
            </w:r>
          </w:p>
        </w:tc>
        <w:tc>
          <w:tcPr>
            <w:tcW w:w="3649" w:type="dxa"/>
          </w:tcPr>
          <w:p w:rsidR="00763262" w:rsidRDefault="00763262" w:rsidP="00C45F05">
            <w:pPr>
              <w:jc w:val="center"/>
            </w:pPr>
          </w:p>
        </w:tc>
      </w:tr>
    </w:tbl>
    <w:p w:rsidR="00763262" w:rsidRDefault="00763262" w:rsidP="00763262">
      <w:pPr>
        <w:jc w:val="center"/>
        <w:rPr>
          <w:b/>
          <w:sz w:val="26"/>
        </w:rPr>
      </w:pPr>
    </w:p>
    <w:p w:rsidR="00763262" w:rsidRDefault="00763262" w:rsidP="00763262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1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1"/>
    </w:p>
    <w:p w:rsidR="00763262" w:rsidRDefault="00763262" w:rsidP="00763262">
      <w:pPr>
        <w:jc w:val="center"/>
        <w:rPr>
          <w:b/>
          <w:sz w:val="26"/>
        </w:rPr>
      </w:pPr>
    </w:p>
    <w:p w:rsidR="00763262" w:rsidRPr="00C43486" w:rsidRDefault="00763262" w:rsidP="00763262">
      <w:pPr>
        <w:jc w:val="center"/>
        <w:rPr>
          <w:b/>
          <w:sz w:val="28"/>
          <w:szCs w:val="28"/>
        </w:rPr>
      </w:pPr>
      <w:r w:rsidRPr="00C43486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2" w:name="r08"/>
      <w:r w:rsidRPr="00C43486">
        <w:rPr>
          <w:b/>
          <w:sz w:val="28"/>
          <w:szCs w:val="28"/>
        </w:rPr>
        <w:instrText xml:space="preserve"> FORMTEXT </w:instrText>
      </w:r>
      <w:r w:rsidRPr="00C43486">
        <w:rPr>
          <w:b/>
          <w:sz w:val="28"/>
          <w:szCs w:val="28"/>
        </w:rPr>
      </w:r>
      <w:r w:rsidRPr="00C43486">
        <w:rPr>
          <w:b/>
          <w:sz w:val="28"/>
          <w:szCs w:val="28"/>
        </w:rPr>
        <w:fldChar w:fldCharType="separate"/>
      </w:r>
      <w:r w:rsidRPr="00C43486">
        <w:rPr>
          <w:b/>
          <w:noProof/>
          <w:sz w:val="28"/>
          <w:szCs w:val="28"/>
        </w:rPr>
        <w:t>NUTARIMAS</w:t>
      </w:r>
      <w:r w:rsidRPr="00C43486">
        <w:rPr>
          <w:b/>
          <w:sz w:val="28"/>
          <w:szCs w:val="28"/>
        </w:rPr>
        <w:fldChar w:fldCharType="end"/>
      </w:r>
      <w:bookmarkEnd w:id="2"/>
    </w:p>
    <w:p w:rsidR="00763262" w:rsidRPr="00570A2A" w:rsidRDefault="00763262" w:rsidP="00763262">
      <w:pPr>
        <w:jc w:val="center"/>
        <w:rPr>
          <w:b/>
          <w:sz w:val="28"/>
          <w:szCs w:val="28"/>
        </w:rPr>
      </w:pPr>
      <w:r w:rsidRPr="00DC55DF">
        <w:rPr>
          <w:b/>
          <w:sz w:val="28"/>
          <w:szCs w:val="28"/>
        </w:rPr>
        <w:t>DĖ</w:t>
      </w:r>
      <w:r w:rsidRPr="00570A2A">
        <w:rPr>
          <w:b/>
          <w:sz w:val="28"/>
          <w:szCs w:val="28"/>
        </w:rPr>
        <w:t xml:space="preserve">L </w:t>
      </w:r>
      <w:r w:rsidRPr="00763262">
        <w:rPr>
          <w:b/>
          <w:bCs/>
          <w:color w:val="000000"/>
          <w:sz w:val="28"/>
          <w:szCs w:val="28"/>
        </w:rPr>
        <w:t>VALSTYBĖS ĮMONĖS „</w:t>
      </w:r>
      <w:r>
        <w:rPr>
          <w:b/>
          <w:bCs/>
          <w:color w:val="000000"/>
          <w:sz w:val="28"/>
          <w:szCs w:val="28"/>
        </w:rPr>
        <w:t>KELIŲ PRIEŽIŪRA</w:t>
      </w:r>
      <w:r w:rsidRPr="00763262">
        <w:rPr>
          <w:b/>
          <w:bCs/>
          <w:color w:val="000000"/>
          <w:sz w:val="28"/>
          <w:szCs w:val="28"/>
        </w:rPr>
        <w:t>“ PERTVARKYMO IR VALSTYBĖS TURTO INVESTAVIMO</w:t>
      </w:r>
    </w:p>
    <w:p w:rsidR="00763262" w:rsidRDefault="00763262" w:rsidP="00763262">
      <w:pPr>
        <w:jc w:val="center"/>
        <w:rPr>
          <w:b/>
          <w:sz w:val="26"/>
        </w:rPr>
      </w:pPr>
    </w:p>
    <w:bookmarkStart w:id="3" w:name="r09a"/>
    <w:p w:rsidR="00763262" w:rsidRDefault="00763262" w:rsidP="00763262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a"/>
            <w:enabled/>
            <w:calcOnExit w:val="0"/>
            <w:statusText w:type="text" w:val="Įrašykite datą"/>
            <w:textInput>
              <w:default w:val="2012 m.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2018 m.</w:t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</w:t>
      </w:r>
      <w:bookmarkStart w:id="4" w:name="r09"/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_________ __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_________ __</w:t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d. Nr. </w:t>
      </w:r>
      <w:r>
        <w:rPr>
          <w:sz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5" w:name="r10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____</w:t>
      </w:r>
      <w:r>
        <w:rPr>
          <w:sz w:val="24"/>
        </w:rPr>
        <w:fldChar w:fldCharType="end"/>
      </w:r>
      <w:bookmarkEnd w:id="5"/>
    </w:p>
    <w:p w:rsidR="00763262" w:rsidRDefault="00763262" w:rsidP="00763262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6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6"/>
    </w:p>
    <w:p w:rsidR="00763262" w:rsidRDefault="00763262" w:rsidP="00763262">
      <w:pPr>
        <w:rPr>
          <w:sz w:val="24"/>
        </w:rPr>
      </w:pPr>
    </w:p>
    <w:p w:rsidR="00763262" w:rsidRPr="009F24D0" w:rsidRDefault="00763262" w:rsidP="00763262">
      <w:pPr>
        <w:tabs>
          <w:tab w:val="center" w:pos="4819"/>
        </w:tabs>
        <w:rPr>
          <w:sz w:val="24"/>
        </w:rPr>
        <w:sectPr w:rsidR="00763262" w:rsidRPr="009F24D0">
          <w:headerReference w:type="even" r:id="rId8"/>
          <w:headerReference w:type="default" r:id="rId9"/>
          <w:footerReference w:type="first" r:id="rId10"/>
          <w:pgSz w:w="11906" w:h="16838" w:code="9"/>
          <w:pgMar w:top="964" w:right="567" w:bottom="1134" w:left="1701" w:header="567" w:footer="567" w:gutter="0"/>
          <w:cols w:space="1296"/>
          <w:titlePg/>
        </w:sectPr>
      </w:pPr>
      <w:r>
        <w:rPr>
          <w:sz w:val="24"/>
        </w:rPr>
        <w:tab/>
      </w:r>
    </w:p>
    <w:p w:rsidR="00763262" w:rsidRPr="00763262" w:rsidRDefault="00763262" w:rsidP="008C2BFB">
      <w:pPr>
        <w:pStyle w:val="tajtip"/>
        <w:tabs>
          <w:tab w:val="left" w:pos="567"/>
        </w:tabs>
        <w:spacing w:after="0"/>
        <w:jc w:val="both"/>
      </w:pPr>
      <w:bookmarkStart w:id="7" w:name="part_cf88ed27864a49ef82c7f4feac1eb8a7"/>
      <w:bookmarkEnd w:id="7"/>
      <w:r>
        <w:t xml:space="preserve">         </w:t>
      </w:r>
      <w:r w:rsidRPr="00763262">
        <w:t xml:space="preserve">Vadovaudamasi Lietuvos Respublikos </w:t>
      </w:r>
      <w:bookmarkStart w:id="8" w:name="n1_0"/>
      <w:r w:rsidRPr="00763262">
        <w:fldChar w:fldCharType="begin"/>
      </w:r>
      <w:r w:rsidRPr="00763262">
        <w:instrText xml:space="preserve"> HYPERLINK "http://www.infolex.lt/ta/35134" \o "Lietuvos Respublikos valstybės ir savivaldybės įmonių įstatymas" \t "_blank" </w:instrText>
      </w:r>
      <w:r w:rsidRPr="00763262">
        <w:fldChar w:fldCharType="separate"/>
      </w:r>
      <w:r w:rsidRPr="00763262">
        <w:rPr>
          <w:rStyle w:val="Hipersaitas"/>
          <w:color w:val="auto"/>
        </w:rPr>
        <w:t>valstybės ir savivaldybės įmonių įstatymo</w:t>
      </w:r>
      <w:r w:rsidRPr="00763262">
        <w:fldChar w:fldCharType="end"/>
      </w:r>
      <w:bookmarkStart w:id="9" w:name="pn1_0"/>
      <w:bookmarkEnd w:id="8"/>
      <w:bookmarkEnd w:id="9"/>
      <w:r w:rsidRPr="00763262">
        <w:t xml:space="preserve"> </w:t>
      </w:r>
      <w:bookmarkStart w:id="10" w:name="n1_1"/>
      <w:r w:rsidRPr="00763262">
        <w:fldChar w:fldCharType="begin"/>
      </w:r>
      <w:r w:rsidRPr="00763262">
        <w:instrText xml:space="preserve"> HYPERLINK "javascript:OL('35134','23')" \o "Įmonės pertvarkymas į akcinę bendrovę arba uždarąją akcinę bendrovę (str. 23)" </w:instrText>
      </w:r>
      <w:r w:rsidRPr="00763262">
        <w:fldChar w:fldCharType="separate"/>
      </w:r>
      <w:r w:rsidRPr="00763262">
        <w:rPr>
          <w:rStyle w:val="Hipersaitas"/>
          <w:color w:val="auto"/>
        </w:rPr>
        <w:t>23</w:t>
      </w:r>
      <w:r w:rsidRPr="00763262">
        <w:fldChar w:fldCharType="end"/>
      </w:r>
      <w:bookmarkStart w:id="11" w:name="pn1_1"/>
      <w:bookmarkEnd w:id="10"/>
      <w:bookmarkEnd w:id="11"/>
      <w:r w:rsidRPr="00763262">
        <w:t xml:space="preserve"> straipsnio 4 dalimi ir Lietuvos Respublikos </w:t>
      </w:r>
      <w:bookmarkStart w:id="12" w:name="n1_2"/>
      <w:r w:rsidRPr="00763262">
        <w:fldChar w:fldCharType="begin"/>
      </w:r>
      <w:r w:rsidRPr="00763262">
        <w:instrText xml:space="preserve"> HYPERLINK "http://www.infolex.lt/ta/8032" \o "Lietuvos Respublikos valstybės ir savivaldybių turto valdymo, naudojimo ir disponavimo juo įstatymas" \t "_blank" </w:instrText>
      </w:r>
      <w:r w:rsidRPr="00763262">
        <w:fldChar w:fldCharType="separate"/>
      </w:r>
      <w:r w:rsidRPr="00763262">
        <w:rPr>
          <w:rStyle w:val="Hipersaitas"/>
          <w:color w:val="auto"/>
        </w:rPr>
        <w:t>valstybės ir savivaldybių turto valdymo, naudojimo ir disponavimo juo įstatymo</w:t>
      </w:r>
      <w:r w:rsidRPr="00763262">
        <w:fldChar w:fldCharType="end"/>
      </w:r>
      <w:bookmarkStart w:id="13" w:name="pn1_2"/>
      <w:bookmarkEnd w:id="12"/>
      <w:bookmarkEnd w:id="13"/>
      <w:r w:rsidRPr="00763262">
        <w:t xml:space="preserve"> </w:t>
      </w:r>
      <w:bookmarkStart w:id="14" w:name="n1_3"/>
      <w:r w:rsidRPr="00763262">
        <w:fldChar w:fldCharType="begin"/>
      </w:r>
      <w:r w:rsidRPr="00763262">
        <w:instrText xml:space="preserve"> HYPERLINK "javascript:OL('8032','22')" \o "Valstybės ir savivaldybių turto investavimas (str. 22)" </w:instrText>
      </w:r>
      <w:r w:rsidRPr="00763262">
        <w:fldChar w:fldCharType="separate"/>
      </w:r>
      <w:r w:rsidRPr="00763262">
        <w:rPr>
          <w:rStyle w:val="Hipersaitas"/>
          <w:color w:val="auto"/>
        </w:rPr>
        <w:t>22</w:t>
      </w:r>
      <w:r w:rsidRPr="00763262">
        <w:fldChar w:fldCharType="end"/>
      </w:r>
      <w:bookmarkStart w:id="15" w:name="pn1_3"/>
      <w:bookmarkEnd w:id="14"/>
      <w:bookmarkEnd w:id="15"/>
      <w:r w:rsidR="008C2BFB">
        <w:t xml:space="preserve"> straipsnio 1</w:t>
      </w:r>
      <w:r w:rsidRPr="00763262">
        <w:t xml:space="preserve"> dalies 4 punktu ir 2 </w:t>
      </w:r>
      <w:r w:rsidRPr="002F04FE">
        <w:t xml:space="preserve">dalies </w:t>
      </w:r>
      <w:r w:rsidR="00641D79" w:rsidRPr="002F04FE">
        <w:t>3, 5</w:t>
      </w:r>
      <w:r w:rsidR="002F04FE" w:rsidRPr="002F04FE">
        <w:t>, 6</w:t>
      </w:r>
      <w:r w:rsidR="00641D79" w:rsidRPr="002F04FE">
        <w:t xml:space="preserve"> ir </w:t>
      </w:r>
      <w:r w:rsidRPr="002F04FE">
        <w:t>7 punktais ir įgyvendindama</w:t>
      </w:r>
      <w:r w:rsidRPr="00763262">
        <w:t xml:space="preserve"> Sprendimo investuoti valstybės ir savivaldybių turtą priėmimo tvarkos aprašą, patvirtintą Lietuvos Respublikos Vyriausybės 2007 m. liepos 4 d. nutarimu Nr. 758 „Dėl Sprendimo investuoti valstybės ir savivaldybių turtą priėmimo tvarkos aprašo patvirtinimo“, Lietuvos Respublikos Vyriausybė </w:t>
      </w:r>
      <w:r w:rsidR="00172440">
        <w:t xml:space="preserve">            </w:t>
      </w:r>
      <w:r w:rsidRPr="00763262">
        <w:t>n</w:t>
      </w:r>
      <w:r w:rsidR="00172440">
        <w:t xml:space="preserve"> </w:t>
      </w:r>
      <w:r w:rsidRPr="00763262">
        <w:t>u</w:t>
      </w:r>
      <w:r w:rsidR="00172440">
        <w:t xml:space="preserve"> </w:t>
      </w:r>
      <w:r w:rsidRPr="00763262">
        <w:t>t</w:t>
      </w:r>
      <w:r w:rsidR="00172440">
        <w:t xml:space="preserve"> </w:t>
      </w:r>
      <w:r w:rsidRPr="00763262">
        <w:t>a</w:t>
      </w:r>
      <w:r w:rsidR="00172440">
        <w:t xml:space="preserve"> </w:t>
      </w:r>
      <w:r w:rsidRPr="00763262">
        <w:t>r</w:t>
      </w:r>
      <w:r w:rsidR="00172440">
        <w:t xml:space="preserve"> </w:t>
      </w:r>
      <w:r w:rsidRPr="00763262">
        <w:t>i</w:t>
      </w:r>
      <w:r w:rsidR="00172440">
        <w:t xml:space="preserve"> </w:t>
      </w:r>
      <w:r w:rsidRPr="00763262">
        <w:t>a:</w:t>
      </w:r>
    </w:p>
    <w:p w:rsidR="00763262" w:rsidRPr="00763262" w:rsidRDefault="00763262" w:rsidP="00763262">
      <w:pPr>
        <w:pStyle w:val="tajtip"/>
        <w:spacing w:after="0"/>
        <w:jc w:val="both"/>
      </w:pPr>
      <w:r>
        <w:t xml:space="preserve">         </w:t>
      </w:r>
      <w:r w:rsidRPr="00763262">
        <w:t>1. Sutikti, kad valstybės įmonė „</w:t>
      </w:r>
      <w:r>
        <w:t>Kelių priežiūra</w:t>
      </w:r>
      <w:r w:rsidRPr="00763262">
        <w:t>“ būtų pertvarkyta į akcinę bendrovę „</w:t>
      </w:r>
      <w:r>
        <w:t>Kelių priežiūra</w:t>
      </w:r>
      <w:r w:rsidRPr="00763262">
        <w:t xml:space="preserve">“, </w:t>
      </w:r>
      <w:r w:rsidRPr="00036DD4">
        <w:t>buveinės adresas:</w:t>
      </w:r>
      <w:r w:rsidR="00036DD4" w:rsidRPr="00036DD4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036DD4" w:rsidRPr="0001737F">
        <w:rPr>
          <w:rFonts w:ascii="TimesNewRomanPSMT" w:eastAsiaTheme="minorHAnsi" w:hAnsi="TimesNewRomanPSMT" w:cs="TimesNewRomanPSMT"/>
          <w:lang w:eastAsia="en-US"/>
        </w:rPr>
        <w:t>I. Kanto g. 23, 44296 Kaunas,</w:t>
      </w:r>
      <w:r w:rsidRPr="0001737F">
        <w:t xml:space="preserve"> Lietuvos</w:t>
      </w:r>
      <w:r w:rsidRPr="00036DD4">
        <w:t xml:space="preserve"> Respublika.</w:t>
      </w:r>
      <w:r w:rsidRPr="00763262">
        <w:t xml:space="preserve"> </w:t>
      </w:r>
    </w:p>
    <w:p w:rsidR="00763262" w:rsidRDefault="00763262" w:rsidP="00763262">
      <w:pPr>
        <w:pStyle w:val="tajtip"/>
        <w:spacing w:after="0"/>
        <w:jc w:val="both"/>
      </w:pPr>
      <w:r>
        <w:t xml:space="preserve">         </w:t>
      </w:r>
      <w:r w:rsidRPr="00763262">
        <w:t>2. Valstybei nuosavybės teise priklausantis ir šiuo metu valstybės įmonės „</w:t>
      </w:r>
      <w:r>
        <w:t>Kelių priežiūra</w:t>
      </w:r>
      <w:r w:rsidRPr="00763262">
        <w:t xml:space="preserve">“ patikėjimo teise valdomas ilgalaikis </w:t>
      </w:r>
      <w:bookmarkStart w:id="16" w:name="_GoBack"/>
      <w:r w:rsidRPr="00763262">
        <w:t>m</w:t>
      </w:r>
      <w:bookmarkEnd w:id="16"/>
      <w:r w:rsidRPr="00763262">
        <w:t xml:space="preserve">aterialusis, nematerialusis, </w:t>
      </w:r>
      <w:r w:rsidRPr="00FF3116">
        <w:t>trumpalaikis materialusis ir finansinis turtas,</w:t>
      </w:r>
      <w:r w:rsidRPr="00763262">
        <w:t xml:space="preserve"> kurių nepriklausomo turto vertintojo nustatyta rinkos vertė –</w:t>
      </w:r>
      <w:r w:rsidR="00EF3EED">
        <w:t xml:space="preserve"> 115 156 498</w:t>
      </w:r>
      <w:r w:rsidR="007B2AB1">
        <w:t xml:space="preserve"> </w:t>
      </w:r>
      <w:r w:rsidRPr="00763262">
        <w:t>(</w:t>
      </w:r>
      <w:r w:rsidR="007B2AB1">
        <w:t xml:space="preserve">vienas šimtas </w:t>
      </w:r>
      <w:r w:rsidR="00EF3EED">
        <w:t>penk</w:t>
      </w:r>
      <w:r w:rsidR="007B2AB1">
        <w:t xml:space="preserve">iolika </w:t>
      </w:r>
      <w:r w:rsidR="00CF17A2">
        <w:t>milijonų</w:t>
      </w:r>
      <w:r w:rsidR="00EF3EED">
        <w:t xml:space="preserve"> vienas šimtas penkiasdešimt šeši tūkstančiai keturi šimtai devyniasdešimt aštuoni</w:t>
      </w:r>
      <w:r w:rsidR="002B1EF2">
        <w:t>) eurai</w:t>
      </w:r>
      <w:r w:rsidRPr="00763262">
        <w:t>, investuojamas sudarant akcinės bendrovės „</w:t>
      </w:r>
      <w:r w:rsidR="00172440">
        <w:t>Kelių priežiūra</w:t>
      </w:r>
      <w:r w:rsidRPr="00763262">
        <w:t xml:space="preserve">“ įstatinį kapitalą. </w:t>
      </w:r>
    </w:p>
    <w:p w:rsidR="00763262" w:rsidRPr="00763262" w:rsidRDefault="00763262" w:rsidP="00763262">
      <w:pPr>
        <w:pStyle w:val="tajtip"/>
        <w:spacing w:after="0"/>
        <w:jc w:val="both"/>
      </w:pPr>
      <w:r>
        <w:t xml:space="preserve">         </w:t>
      </w:r>
      <w:r w:rsidRPr="00763262">
        <w:t xml:space="preserve">3. Perduoti Lietuvos Respublikos </w:t>
      </w:r>
      <w:r>
        <w:t xml:space="preserve">susisiekimo </w:t>
      </w:r>
      <w:r w:rsidRPr="00763262">
        <w:t>minist</w:t>
      </w:r>
      <w:r w:rsidR="00FF3116">
        <w:t xml:space="preserve">erijai </w:t>
      </w:r>
      <w:r w:rsidR="00EF3EED">
        <w:t>115</w:t>
      </w:r>
      <w:r w:rsidR="002B1EF2">
        <w:t xml:space="preserve"> 156 </w:t>
      </w:r>
      <w:r w:rsidR="00EF3EED">
        <w:t>498</w:t>
      </w:r>
      <w:r w:rsidR="00EF3EED" w:rsidRPr="00763262">
        <w:t xml:space="preserve"> </w:t>
      </w:r>
      <w:r w:rsidR="00FF3116" w:rsidRPr="00763262">
        <w:t>(</w:t>
      </w:r>
      <w:r w:rsidR="00EF3EED">
        <w:t>vienas šimtas penkiolika milijonų vienas šimtas penkiasdešimt šeši tūkstančiai keturi šimtai devyniasdešimt aštuoni</w:t>
      </w:r>
      <w:r w:rsidR="00C731EF">
        <w:t>os</w:t>
      </w:r>
      <w:r w:rsidR="00FF3116">
        <w:t>)</w:t>
      </w:r>
      <w:r w:rsidRPr="00763262">
        <w:t xml:space="preserve"> valstybei </w:t>
      </w:r>
      <w:r w:rsidR="00FF3116">
        <w:t>nuosavybės tei</w:t>
      </w:r>
      <w:r w:rsidR="00C731EF">
        <w:t>se priklausančias</w:t>
      </w:r>
      <w:r w:rsidR="00FF3116">
        <w:t xml:space="preserve"> </w:t>
      </w:r>
      <w:r w:rsidRPr="00763262">
        <w:t>akcinės bendrovės „</w:t>
      </w:r>
      <w:r>
        <w:t>Kelių priežiūra</w:t>
      </w:r>
      <w:r w:rsidR="00C731EF">
        <w:t>“ paprastąsias vardines akcijas</w:t>
      </w:r>
      <w:r w:rsidRPr="00763262">
        <w:t>, kurių kiekvienos nominali vertė – 1 (vi</w:t>
      </w:r>
      <w:r w:rsidR="00C731EF">
        <w:t>enas) euras, suteikiančias</w:t>
      </w:r>
      <w:r w:rsidRPr="00763262">
        <w:t xml:space="preserve"> 100 procentų balsų akcinės bendrovės „</w:t>
      </w:r>
      <w:r w:rsidR="00172440">
        <w:t>Kelių priežiūra</w:t>
      </w:r>
      <w:r w:rsidRPr="00763262">
        <w:t xml:space="preserve">“ visuotiniame akcininkų susirinkime, valdyti, naudoti ir disponuoti jomis patikėjimo teise. </w:t>
      </w:r>
    </w:p>
    <w:p w:rsidR="00763262" w:rsidRPr="00763262" w:rsidRDefault="00763262" w:rsidP="00763262">
      <w:pPr>
        <w:pStyle w:val="tajtip"/>
        <w:spacing w:after="0"/>
        <w:jc w:val="both"/>
      </w:pPr>
      <w:r>
        <w:t xml:space="preserve">         </w:t>
      </w:r>
      <w:r w:rsidRPr="00763262">
        <w:t>4. Šio nutarimo 3 punktas įsigalioja akcinės bendrovės „</w:t>
      </w:r>
      <w:r w:rsidR="00172440">
        <w:t>Kelių priežiūra</w:t>
      </w:r>
      <w:r w:rsidRPr="00763262">
        <w:t xml:space="preserve">“ įregistravimo Juridinių asmenų registre dieną. </w:t>
      </w:r>
    </w:p>
    <w:p w:rsidR="00763262" w:rsidRDefault="00763262" w:rsidP="00763262">
      <w:pPr>
        <w:jc w:val="both"/>
        <w:rPr>
          <w:sz w:val="24"/>
          <w:szCs w:val="24"/>
        </w:rPr>
      </w:pPr>
    </w:p>
    <w:p w:rsidR="00763262" w:rsidRPr="005B6EF3" w:rsidRDefault="00763262" w:rsidP="00763262">
      <w:pPr>
        <w:jc w:val="both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763262" w:rsidRPr="005B6EF3" w:rsidTr="00C45F05">
        <w:trPr>
          <w:trHeight w:val="240"/>
        </w:trPr>
        <w:tc>
          <w:tcPr>
            <w:tcW w:w="5070" w:type="dxa"/>
          </w:tcPr>
          <w:p w:rsidR="00763262" w:rsidRPr="005B6EF3" w:rsidRDefault="00763262" w:rsidP="00C45F05">
            <w:pPr>
              <w:spacing w:before="480"/>
              <w:rPr>
                <w:sz w:val="24"/>
              </w:rPr>
            </w:pPr>
            <w:r w:rsidRPr="005B6EF3"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 w:rsidRPr="005B6EF3">
              <w:rPr>
                <w:sz w:val="24"/>
              </w:rPr>
              <w:instrText xml:space="preserve"> FORMTEXT </w:instrText>
            </w:r>
            <w:r w:rsidRPr="005B6EF3">
              <w:rPr>
                <w:sz w:val="24"/>
              </w:rPr>
            </w:r>
            <w:r w:rsidRPr="005B6EF3">
              <w:rPr>
                <w:sz w:val="24"/>
              </w:rPr>
              <w:fldChar w:fldCharType="separate"/>
            </w:r>
            <w:r w:rsidRPr="005B6EF3">
              <w:rPr>
                <w:noProof/>
                <w:sz w:val="24"/>
              </w:rPr>
              <w:t>Ministras Pirmininkas</w:t>
            </w:r>
            <w:r w:rsidRPr="005B6EF3"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:rsidR="00763262" w:rsidRPr="005B6EF3" w:rsidRDefault="00763262" w:rsidP="00C45F05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:rsidR="00763262" w:rsidRPr="005B6EF3" w:rsidRDefault="00763262" w:rsidP="00C45F05">
            <w:pPr>
              <w:spacing w:before="480"/>
              <w:rPr>
                <w:sz w:val="24"/>
              </w:rPr>
            </w:pPr>
            <w:r w:rsidRPr="005B6EF3">
              <w:rPr>
                <w:sz w:val="24"/>
              </w:rPr>
              <w:fldChar w:fldCharType="begin">
                <w:ffData>
                  <w:name w:val="r20_1a"/>
                  <w:enabled/>
                  <w:calcOnExit w:val="0"/>
                  <w:textInput/>
                </w:ffData>
              </w:fldChar>
            </w:r>
            <w:bookmarkStart w:id="17" w:name="r20_1a"/>
            <w:r w:rsidRPr="005B6EF3">
              <w:rPr>
                <w:sz w:val="24"/>
              </w:rPr>
              <w:instrText xml:space="preserve"> FORMTEXT </w:instrText>
            </w:r>
            <w:r w:rsidRPr="005B6EF3">
              <w:rPr>
                <w:sz w:val="24"/>
              </w:rPr>
            </w:r>
            <w:r w:rsidRPr="005B6EF3">
              <w:rPr>
                <w:sz w:val="24"/>
              </w:rPr>
              <w:fldChar w:fldCharType="separate"/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sz w:val="24"/>
              </w:rPr>
              <w:fldChar w:fldCharType="end"/>
            </w:r>
            <w:bookmarkEnd w:id="17"/>
            <w:r w:rsidRPr="005B6EF3">
              <w:rPr>
                <w:sz w:val="24"/>
              </w:rPr>
              <w:t xml:space="preserve"> </w:t>
            </w:r>
            <w:r w:rsidRPr="005B6EF3"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8" w:name="r20_1b"/>
            <w:r w:rsidRPr="005B6EF3">
              <w:rPr>
                <w:sz w:val="24"/>
              </w:rPr>
              <w:instrText xml:space="preserve"> FORMTEXT </w:instrText>
            </w:r>
            <w:r w:rsidRPr="005B6EF3">
              <w:rPr>
                <w:sz w:val="24"/>
              </w:rPr>
            </w:r>
            <w:r w:rsidRPr="005B6EF3">
              <w:rPr>
                <w:sz w:val="24"/>
              </w:rPr>
              <w:fldChar w:fldCharType="separate"/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sz w:val="24"/>
              </w:rPr>
              <w:fldChar w:fldCharType="end"/>
            </w:r>
            <w:bookmarkEnd w:id="18"/>
          </w:p>
        </w:tc>
      </w:tr>
      <w:tr w:rsidR="00763262" w:rsidRPr="005B6EF3" w:rsidTr="00C45F05">
        <w:trPr>
          <w:trHeight w:val="240"/>
        </w:trPr>
        <w:tc>
          <w:tcPr>
            <w:tcW w:w="5070" w:type="dxa"/>
          </w:tcPr>
          <w:p w:rsidR="00763262" w:rsidRPr="005B6EF3" w:rsidRDefault="00763262" w:rsidP="00C45F05">
            <w:pPr>
              <w:spacing w:before="480"/>
              <w:rPr>
                <w:sz w:val="24"/>
              </w:rPr>
            </w:pPr>
            <w:r w:rsidRPr="005B6EF3">
              <w:rPr>
                <w:sz w:val="24"/>
              </w:rPr>
              <w:fldChar w:fldCharType="begin">
                <w:ffData>
                  <w:name w:val="r20_2"/>
                  <w:enabled/>
                  <w:calcOnExit w:val="0"/>
                  <w:textInput>
                    <w:default w:val="Susisiekimo ministras"/>
                  </w:textInput>
                </w:ffData>
              </w:fldChar>
            </w:r>
            <w:bookmarkStart w:id="19" w:name="r20_2"/>
            <w:r w:rsidRPr="005B6EF3">
              <w:rPr>
                <w:sz w:val="24"/>
              </w:rPr>
              <w:instrText xml:space="preserve"> FORMTEXT </w:instrText>
            </w:r>
            <w:r w:rsidRPr="005B6EF3">
              <w:rPr>
                <w:sz w:val="24"/>
              </w:rPr>
            </w:r>
            <w:r w:rsidRPr="005B6EF3">
              <w:rPr>
                <w:sz w:val="24"/>
              </w:rPr>
              <w:fldChar w:fldCharType="separate"/>
            </w:r>
            <w:r w:rsidRPr="005B6EF3">
              <w:rPr>
                <w:noProof/>
                <w:sz w:val="24"/>
              </w:rPr>
              <w:t>Susisiekimo ministras</w:t>
            </w:r>
            <w:r w:rsidRPr="005B6EF3">
              <w:rPr>
                <w:sz w:val="24"/>
              </w:rPr>
              <w:fldChar w:fldCharType="end"/>
            </w:r>
            <w:bookmarkEnd w:id="19"/>
          </w:p>
        </w:tc>
        <w:tc>
          <w:tcPr>
            <w:tcW w:w="567" w:type="dxa"/>
          </w:tcPr>
          <w:p w:rsidR="00763262" w:rsidRPr="005B6EF3" w:rsidRDefault="00763262" w:rsidP="00C45F05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:rsidR="00763262" w:rsidRPr="005B6EF3" w:rsidRDefault="00763262" w:rsidP="00C45F05">
            <w:pPr>
              <w:spacing w:before="480"/>
              <w:rPr>
                <w:sz w:val="24"/>
              </w:rPr>
            </w:pPr>
            <w:r w:rsidRPr="005B6EF3">
              <w:rPr>
                <w:sz w:val="24"/>
              </w:rPr>
              <w:fldChar w:fldCharType="begin">
                <w:ffData>
                  <w:name w:val="r20_2a"/>
                  <w:enabled/>
                  <w:calcOnExit w:val="0"/>
                  <w:textInput/>
                </w:ffData>
              </w:fldChar>
            </w:r>
            <w:bookmarkStart w:id="20" w:name="r20_2a"/>
            <w:r w:rsidRPr="005B6EF3">
              <w:rPr>
                <w:sz w:val="24"/>
              </w:rPr>
              <w:instrText xml:space="preserve"> FORMTEXT </w:instrText>
            </w:r>
            <w:r w:rsidRPr="005B6EF3">
              <w:rPr>
                <w:sz w:val="24"/>
              </w:rPr>
            </w:r>
            <w:r w:rsidRPr="005B6EF3">
              <w:rPr>
                <w:sz w:val="24"/>
              </w:rPr>
              <w:fldChar w:fldCharType="separate"/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sz w:val="24"/>
              </w:rPr>
              <w:fldChar w:fldCharType="end"/>
            </w:r>
            <w:bookmarkEnd w:id="20"/>
            <w:r w:rsidRPr="005B6EF3">
              <w:rPr>
                <w:sz w:val="24"/>
              </w:rPr>
              <w:t xml:space="preserve"> </w:t>
            </w:r>
            <w:r w:rsidRPr="005B6EF3"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21" w:name="r20_2b"/>
            <w:r w:rsidRPr="005B6EF3">
              <w:rPr>
                <w:sz w:val="24"/>
              </w:rPr>
              <w:instrText xml:space="preserve"> FORMTEXT </w:instrText>
            </w:r>
            <w:r w:rsidRPr="005B6EF3">
              <w:rPr>
                <w:sz w:val="24"/>
              </w:rPr>
            </w:r>
            <w:r w:rsidRPr="005B6EF3">
              <w:rPr>
                <w:sz w:val="24"/>
              </w:rPr>
              <w:fldChar w:fldCharType="separate"/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noProof/>
                <w:sz w:val="24"/>
              </w:rPr>
              <w:t> </w:t>
            </w:r>
            <w:r w:rsidRPr="005B6EF3">
              <w:rPr>
                <w:sz w:val="24"/>
              </w:rPr>
              <w:fldChar w:fldCharType="end"/>
            </w:r>
            <w:bookmarkEnd w:id="21"/>
          </w:p>
        </w:tc>
      </w:tr>
    </w:tbl>
    <w:p w:rsidR="00763262" w:rsidRDefault="00763262" w:rsidP="00763262">
      <w:pPr>
        <w:rPr>
          <w:sz w:val="24"/>
        </w:rPr>
        <w:sectPr w:rsidR="00763262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:rsidR="00763262" w:rsidRDefault="00763262" w:rsidP="00763262"/>
    <w:p w:rsidR="00763262" w:rsidRDefault="00763262" w:rsidP="00763262"/>
    <w:p w:rsidR="00763262" w:rsidRDefault="00763262" w:rsidP="00763262"/>
    <w:p w:rsidR="00763262" w:rsidRDefault="00763262" w:rsidP="00763262"/>
    <w:p w:rsidR="00763262" w:rsidRDefault="00763262" w:rsidP="00763262"/>
    <w:p w:rsidR="00763262" w:rsidRDefault="00763262" w:rsidP="00763262"/>
    <w:p w:rsidR="00763262" w:rsidRDefault="00763262" w:rsidP="00763262"/>
    <w:p w:rsidR="00363A13" w:rsidRDefault="00363A13"/>
    <w:sectPr w:rsidR="00363A13" w:rsidSect="00651A0C">
      <w:headerReference w:type="even" r:id="rId11"/>
      <w:headerReference w:type="default" r:id="rId12"/>
      <w:footerReference w:type="first" r:id="rId13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272" w:rsidRDefault="00B04272">
      <w:r>
        <w:separator/>
      </w:r>
    </w:p>
  </w:endnote>
  <w:endnote w:type="continuationSeparator" w:id="0">
    <w:p w:rsidR="00B04272" w:rsidRDefault="00B0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B04272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B04272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272" w:rsidRDefault="00B04272">
      <w:r>
        <w:separator/>
      </w:r>
    </w:p>
  </w:footnote>
  <w:footnote w:type="continuationSeparator" w:id="0">
    <w:p w:rsidR="00B04272" w:rsidRDefault="00B04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2F04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B042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2F04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05BC" w:rsidRDefault="00B0427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2F04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B04272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2F04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EE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05BC" w:rsidRDefault="00B042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62"/>
    <w:rsid w:val="00001AF9"/>
    <w:rsid w:val="0001737F"/>
    <w:rsid w:val="00036DD4"/>
    <w:rsid w:val="00140E62"/>
    <w:rsid w:val="00172440"/>
    <w:rsid w:val="002B1EF2"/>
    <w:rsid w:val="002F04FE"/>
    <w:rsid w:val="00311E4A"/>
    <w:rsid w:val="00363A13"/>
    <w:rsid w:val="004740C6"/>
    <w:rsid w:val="005D188A"/>
    <w:rsid w:val="005D2CE4"/>
    <w:rsid w:val="00641D79"/>
    <w:rsid w:val="00763262"/>
    <w:rsid w:val="007B2AB1"/>
    <w:rsid w:val="00846CA8"/>
    <w:rsid w:val="00875F2A"/>
    <w:rsid w:val="008C2BFB"/>
    <w:rsid w:val="008E03C8"/>
    <w:rsid w:val="009C612E"/>
    <w:rsid w:val="009C76A0"/>
    <w:rsid w:val="00B04272"/>
    <w:rsid w:val="00C04ED5"/>
    <w:rsid w:val="00C731EF"/>
    <w:rsid w:val="00CB1290"/>
    <w:rsid w:val="00CF17A2"/>
    <w:rsid w:val="00D3021C"/>
    <w:rsid w:val="00EF3EED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0CA3D-2912-4EF5-BEC3-1E4DD299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3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6326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76326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763262"/>
  </w:style>
  <w:style w:type="paragraph" w:styleId="Porat">
    <w:name w:val="footer"/>
    <w:basedOn w:val="prastasis"/>
    <w:link w:val="PoratDiagrama"/>
    <w:rsid w:val="0076326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76326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63262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jtip">
    <w:name w:val="tajtip"/>
    <w:basedOn w:val="prastasis"/>
    <w:rsid w:val="00763262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header4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embeddings/oleObject1.bin"
                 Type="http://schemas.openxmlformats.org/officeDocument/2006/relationships/oleObject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2018-11-19T06:45:00Z</dcterms:created>
  <dc:creator>Indre Bernotaite</dc:creator>
  <cp:lastModifiedBy>Indre Bernotaite</cp:lastModifiedBy>
  <dcterms:modified xsi:type="dcterms:W3CDTF">2018-11-20T05:59:00Z</dcterms:modified>
  <cp:revision>6</cp:revision>
</cp:coreProperties>
</file>