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20DC4" w14:textId="6BD6AE59" w:rsidR="00F90581" w:rsidRPr="004077F0" w:rsidRDefault="00C544FB" w:rsidP="0038643F">
      <w:pPr>
        <w:tabs>
          <w:tab w:val="center" w:pos="4819"/>
          <w:tab w:val="right" w:pos="9638"/>
        </w:tabs>
        <w:rPr>
          <w:rFonts w:ascii="Arial" w:eastAsia="Calibri" w:hAnsi="Arial" w:cs="Arial"/>
          <w:sz w:val="20"/>
          <w:szCs w:val="22"/>
          <w:lang w:val="en-US"/>
        </w:rPr>
      </w:pPr>
      <w:r>
        <w:rPr>
          <w:rFonts w:ascii="Arial" w:eastAsia="Calibri" w:hAnsi="Arial" w:cs="Arial"/>
          <w:sz w:val="20"/>
          <w:szCs w:val="22"/>
          <w:lang w:val="en-US"/>
        </w:rPr>
        <w:t xml:space="preserve">       </w:t>
      </w:r>
    </w:p>
    <w:p w14:paraId="51B70599" w14:textId="77777777" w:rsidR="00F90581" w:rsidRDefault="00B3510C">
      <w:pPr>
        <w:ind w:firstLine="6663"/>
        <w:rPr>
          <w:rFonts w:eastAsia="Calibri"/>
          <w:b/>
          <w:color w:val="000000"/>
          <w:szCs w:val="24"/>
        </w:rPr>
      </w:pPr>
      <w:r>
        <w:rPr>
          <w:rFonts w:eastAsia="Calibri"/>
          <w:b/>
          <w:color w:val="000000"/>
          <w:szCs w:val="24"/>
        </w:rPr>
        <w:t>Projekto</w:t>
      </w:r>
    </w:p>
    <w:p w14:paraId="755E9FE9" w14:textId="77777777" w:rsidR="00B3510C" w:rsidRDefault="00B3510C">
      <w:pPr>
        <w:ind w:firstLine="6663"/>
        <w:rPr>
          <w:rFonts w:eastAsia="Calibri"/>
          <w:b/>
          <w:color w:val="000000"/>
          <w:szCs w:val="24"/>
        </w:rPr>
      </w:pPr>
      <w:r>
        <w:rPr>
          <w:rFonts w:eastAsia="Calibri"/>
          <w:b/>
          <w:color w:val="000000"/>
          <w:szCs w:val="24"/>
        </w:rPr>
        <w:t>lyginamasis variantas</w:t>
      </w:r>
    </w:p>
    <w:p w14:paraId="4A29ABF9" w14:textId="77777777" w:rsidR="00F90581" w:rsidRDefault="00F90581">
      <w:pPr>
        <w:rPr>
          <w:rFonts w:eastAsia="Calibri"/>
          <w:color w:val="000000"/>
          <w:szCs w:val="24"/>
        </w:rPr>
      </w:pPr>
    </w:p>
    <w:p w14:paraId="3BB752E3" w14:textId="77777777" w:rsidR="00F90581" w:rsidRDefault="00F90581">
      <w:pPr>
        <w:rPr>
          <w:rFonts w:eastAsia="Calibri"/>
          <w:color w:val="000000"/>
          <w:szCs w:val="24"/>
        </w:rPr>
      </w:pPr>
    </w:p>
    <w:p w14:paraId="02F3A9BB" w14:textId="77777777" w:rsidR="00F90581" w:rsidRPr="00035C6F" w:rsidRDefault="00482E8F">
      <w:pPr>
        <w:jc w:val="center"/>
        <w:rPr>
          <w:b/>
          <w:szCs w:val="24"/>
          <w:lang w:val="en-US" w:eastAsia="lt-LT"/>
        </w:rPr>
      </w:pPr>
      <w:r w:rsidRPr="00035C6F">
        <w:rPr>
          <w:b/>
          <w:bCs/>
          <w:color w:val="000000"/>
          <w:szCs w:val="24"/>
          <w:shd w:val="clear" w:color="auto" w:fill="FFFFFF"/>
          <w:lang w:eastAsia="lt-LT"/>
        </w:rPr>
        <w:t>LIETUVOS RESPUBLIKOS VYRIAUSYBĖ</w:t>
      </w:r>
    </w:p>
    <w:p w14:paraId="58C3278D" w14:textId="77777777" w:rsidR="00F90581" w:rsidRPr="00035C6F" w:rsidRDefault="00F90581">
      <w:pPr>
        <w:ind w:firstLine="62"/>
        <w:jc w:val="center"/>
        <w:rPr>
          <w:b/>
          <w:szCs w:val="24"/>
          <w:lang w:val="en-US" w:eastAsia="lt-LT"/>
        </w:rPr>
      </w:pPr>
    </w:p>
    <w:p w14:paraId="51D1240A" w14:textId="77777777" w:rsidR="00F90581" w:rsidRPr="00035C6F" w:rsidRDefault="00482E8F">
      <w:pPr>
        <w:jc w:val="center"/>
        <w:rPr>
          <w:b/>
          <w:szCs w:val="24"/>
          <w:lang w:val="en-US" w:eastAsia="lt-LT"/>
        </w:rPr>
      </w:pPr>
      <w:r w:rsidRPr="00035C6F">
        <w:rPr>
          <w:b/>
          <w:bCs/>
          <w:color w:val="000000"/>
          <w:szCs w:val="24"/>
          <w:shd w:val="clear" w:color="auto" w:fill="FFFFFF"/>
          <w:lang w:eastAsia="lt-LT"/>
        </w:rPr>
        <w:t>NUTARIMAS</w:t>
      </w:r>
    </w:p>
    <w:p w14:paraId="5F607FFA" w14:textId="77777777" w:rsidR="00F90581" w:rsidRPr="00035C6F" w:rsidRDefault="00482E8F" w:rsidP="008526C1">
      <w:pPr>
        <w:jc w:val="center"/>
        <w:rPr>
          <w:b/>
          <w:szCs w:val="24"/>
          <w:lang w:eastAsia="lt-LT"/>
        </w:rPr>
      </w:pPr>
      <w:r w:rsidRPr="00035C6F">
        <w:rPr>
          <w:b/>
          <w:bCs/>
          <w:color w:val="000000"/>
          <w:szCs w:val="24"/>
          <w:shd w:val="clear" w:color="auto" w:fill="FFFFFF"/>
          <w:lang w:eastAsia="lt-LT"/>
        </w:rPr>
        <w:t xml:space="preserve">DĖL LIETUVOS RESPUBLIKOS VYRIAUSYBĖS </w:t>
      </w:r>
      <w:r w:rsidR="00B31812" w:rsidRPr="00035C6F">
        <w:rPr>
          <w:rFonts w:eastAsia="Calibri"/>
          <w:b/>
          <w:color w:val="000000"/>
          <w:szCs w:val="24"/>
        </w:rPr>
        <w:t xml:space="preserve">2012 M. GEGUŽĖS 29 </w:t>
      </w:r>
      <w:r w:rsidRPr="00035C6F">
        <w:rPr>
          <w:rFonts w:eastAsia="Calibri"/>
          <w:b/>
          <w:color w:val="000000"/>
          <w:szCs w:val="24"/>
        </w:rPr>
        <w:t xml:space="preserve">D. </w:t>
      </w:r>
      <w:r w:rsidRPr="00035C6F">
        <w:rPr>
          <w:b/>
          <w:bCs/>
          <w:color w:val="000000"/>
          <w:szCs w:val="24"/>
          <w:shd w:val="clear" w:color="auto" w:fill="FFFFFF"/>
          <w:lang w:eastAsia="lt-LT"/>
        </w:rPr>
        <w:t xml:space="preserve">NUTARIMO NR. </w:t>
      </w:r>
      <w:r w:rsidR="008526C1" w:rsidRPr="00035C6F">
        <w:rPr>
          <w:rFonts w:eastAsia="Calibri"/>
          <w:b/>
          <w:color w:val="000000"/>
          <w:szCs w:val="24"/>
        </w:rPr>
        <w:t>626</w:t>
      </w:r>
      <w:r w:rsidRPr="00035C6F">
        <w:rPr>
          <w:b/>
          <w:bCs/>
          <w:color w:val="000000"/>
          <w:szCs w:val="24"/>
          <w:shd w:val="clear" w:color="auto" w:fill="FFFFFF"/>
          <w:lang w:eastAsia="lt-LT"/>
        </w:rPr>
        <w:t xml:space="preserve"> „</w:t>
      </w:r>
      <w:r w:rsidR="008526C1" w:rsidRPr="00035C6F">
        <w:rPr>
          <w:b/>
          <w:szCs w:val="24"/>
          <w:lang w:eastAsia="lt-LT"/>
        </w:rPr>
        <w:t xml:space="preserve">DĖL </w:t>
      </w:r>
      <w:r w:rsidR="008526C1" w:rsidRPr="00035C6F">
        <w:rPr>
          <w:b/>
          <w:bCs/>
          <w:szCs w:val="24"/>
          <w:lang w:eastAsia="lt-LT"/>
        </w:rPr>
        <w:t>INFORMACIJOS APIE TERITORIJAS, KURIOSE, ATSIŽVELGIANT Į NACIONALINIO SAUGUMO REIKALAVIMUS</w:t>
      </w:r>
      <w:r w:rsidR="008526C1" w:rsidRPr="00035C6F">
        <w:rPr>
          <w:b/>
          <w:szCs w:val="24"/>
          <w:lang w:eastAsia="lt-LT"/>
        </w:rPr>
        <w:t xml:space="preserve">, </w:t>
      </w:r>
      <w:r w:rsidR="008526C1" w:rsidRPr="00035C6F">
        <w:rPr>
          <w:b/>
          <w:bCs/>
          <w:szCs w:val="24"/>
          <w:lang w:eastAsia="lt-LT"/>
        </w:rPr>
        <w:t xml:space="preserve">TAIKOMI VĖJO ELEKTRINIŲ </w:t>
      </w:r>
      <w:r w:rsidR="008526C1" w:rsidRPr="00035C6F">
        <w:rPr>
          <w:b/>
          <w:szCs w:val="24"/>
          <w:lang w:eastAsia="lt-LT"/>
        </w:rPr>
        <w:t>STATYBOS</w:t>
      </w:r>
      <w:r w:rsidR="008526C1" w:rsidRPr="00035C6F">
        <w:rPr>
          <w:b/>
          <w:bCs/>
          <w:szCs w:val="24"/>
          <w:lang w:eastAsia="lt-LT"/>
        </w:rPr>
        <w:t xml:space="preserve"> APRIBOJIMAI</w:t>
      </w:r>
      <w:r w:rsidR="008526C1" w:rsidRPr="00035C6F">
        <w:rPr>
          <w:b/>
          <w:szCs w:val="24"/>
          <w:lang w:eastAsia="lt-LT"/>
        </w:rPr>
        <w:t xml:space="preserve">, </w:t>
      </w:r>
      <w:r w:rsidR="008526C1" w:rsidRPr="00035C6F">
        <w:rPr>
          <w:b/>
          <w:bCs/>
          <w:szCs w:val="24"/>
          <w:lang w:eastAsia="lt-LT"/>
        </w:rPr>
        <w:t xml:space="preserve">TEIKIMO, </w:t>
      </w:r>
      <w:r w:rsidR="008526C1" w:rsidRPr="00035C6F">
        <w:rPr>
          <w:b/>
          <w:szCs w:val="24"/>
          <w:lang w:eastAsia="lt-LT"/>
        </w:rPr>
        <w:t>VĖJO ELEKTRINIŲ STATYBOS VIETŲ ŠIOSE TERITORIJOSE DERINIMO IR KOMPENSACIJŲ MOKĖJIMO TVARKOS APRAŠO PATVIRTINIMO</w:t>
      </w:r>
      <w:r w:rsidRPr="00035C6F">
        <w:rPr>
          <w:b/>
          <w:bCs/>
          <w:color w:val="000000"/>
          <w:szCs w:val="24"/>
          <w:shd w:val="clear" w:color="auto" w:fill="FFFFFF"/>
          <w:lang w:eastAsia="lt-LT"/>
        </w:rPr>
        <w:t>“ PAKEITIMO</w:t>
      </w:r>
    </w:p>
    <w:p w14:paraId="141A8CB0" w14:textId="77777777" w:rsidR="00F90581" w:rsidRPr="00035C6F" w:rsidRDefault="00F90581">
      <w:pPr>
        <w:jc w:val="center"/>
        <w:rPr>
          <w:rFonts w:eastAsia="Calibri"/>
          <w:color w:val="000000"/>
          <w:szCs w:val="24"/>
        </w:rPr>
      </w:pPr>
    </w:p>
    <w:p w14:paraId="599400DF" w14:textId="77777777" w:rsidR="00F90581" w:rsidRPr="00035C6F" w:rsidRDefault="00F90581">
      <w:pPr>
        <w:jc w:val="center"/>
        <w:rPr>
          <w:rFonts w:eastAsia="Calibri"/>
          <w:color w:val="000000"/>
          <w:szCs w:val="24"/>
        </w:rPr>
      </w:pPr>
    </w:p>
    <w:p w14:paraId="1DF2490D" w14:textId="77F41FFB" w:rsidR="00F90581" w:rsidRPr="00035C6F" w:rsidRDefault="00482E8F">
      <w:pPr>
        <w:jc w:val="center"/>
        <w:rPr>
          <w:rFonts w:eastAsia="Calibri"/>
          <w:color w:val="000000"/>
          <w:szCs w:val="24"/>
        </w:rPr>
      </w:pPr>
      <w:r w:rsidRPr="00035C6F">
        <w:rPr>
          <w:rFonts w:eastAsia="Calibri"/>
          <w:color w:val="000000"/>
          <w:szCs w:val="24"/>
        </w:rPr>
        <w:t>20</w:t>
      </w:r>
      <w:r w:rsidR="007E2B9D">
        <w:rPr>
          <w:rFonts w:eastAsia="Calibri"/>
          <w:color w:val="000000"/>
          <w:szCs w:val="24"/>
        </w:rPr>
        <w:t>20</w:t>
      </w:r>
      <w:r w:rsidRPr="00035C6F">
        <w:rPr>
          <w:rFonts w:eastAsia="Calibri"/>
          <w:color w:val="000000"/>
          <w:szCs w:val="24"/>
        </w:rPr>
        <w:t xml:space="preserve"> m.                d. Nr. </w:t>
      </w:r>
    </w:p>
    <w:p w14:paraId="72E9299F" w14:textId="77777777" w:rsidR="00F90581" w:rsidRPr="00035C6F" w:rsidRDefault="00482E8F">
      <w:pPr>
        <w:jc w:val="center"/>
        <w:rPr>
          <w:rFonts w:eastAsia="Calibri"/>
          <w:color w:val="000000"/>
          <w:szCs w:val="24"/>
        </w:rPr>
      </w:pPr>
      <w:r w:rsidRPr="00035C6F">
        <w:rPr>
          <w:rFonts w:eastAsia="Calibri"/>
          <w:color w:val="000000"/>
          <w:szCs w:val="24"/>
        </w:rPr>
        <w:t>Vilnius</w:t>
      </w:r>
    </w:p>
    <w:p w14:paraId="75EEB7E9" w14:textId="77777777" w:rsidR="00F90581" w:rsidRPr="00035C6F" w:rsidRDefault="00F90581">
      <w:pPr>
        <w:jc w:val="center"/>
        <w:rPr>
          <w:rFonts w:eastAsia="Calibri"/>
          <w:b/>
          <w:color w:val="000000"/>
          <w:szCs w:val="24"/>
        </w:rPr>
      </w:pPr>
    </w:p>
    <w:p w14:paraId="62126F49" w14:textId="77777777" w:rsidR="00F90581" w:rsidRPr="00035C6F" w:rsidRDefault="00482E8F" w:rsidP="001248C7">
      <w:pPr>
        <w:shd w:val="clear" w:color="auto" w:fill="FFFFFF"/>
        <w:spacing w:line="312" w:lineRule="auto"/>
        <w:ind w:firstLine="720"/>
        <w:jc w:val="both"/>
        <w:rPr>
          <w:szCs w:val="24"/>
          <w:lang w:eastAsia="lt-LT"/>
        </w:rPr>
      </w:pPr>
      <w:r w:rsidRPr="00035C6F">
        <w:rPr>
          <w:color w:val="000000"/>
          <w:szCs w:val="24"/>
          <w:lang w:eastAsia="lt-LT"/>
        </w:rPr>
        <w:t xml:space="preserve">Lietuvos Respublikos Vyriausybė </w:t>
      </w:r>
      <w:r w:rsidRPr="00035C6F">
        <w:rPr>
          <w:color w:val="000000"/>
          <w:spacing w:val="80"/>
          <w:szCs w:val="24"/>
          <w:lang w:eastAsia="lt-LT"/>
        </w:rPr>
        <w:t>nutari</w:t>
      </w:r>
      <w:r w:rsidRPr="00035C6F">
        <w:rPr>
          <w:szCs w:val="24"/>
          <w:lang w:eastAsia="lt-LT"/>
        </w:rPr>
        <w:t>a:</w:t>
      </w:r>
    </w:p>
    <w:p w14:paraId="79583F99" w14:textId="4673761E" w:rsidR="00617318" w:rsidRDefault="00F21FC0" w:rsidP="001248C7">
      <w:pPr>
        <w:pStyle w:val="ListParagraph"/>
        <w:spacing w:line="312" w:lineRule="auto"/>
        <w:ind w:left="0" w:firstLine="720"/>
        <w:jc w:val="both"/>
        <w:rPr>
          <w:bCs/>
          <w:szCs w:val="24"/>
          <w:lang w:eastAsia="lt-LT"/>
        </w:rPr>
      </w:pPr>
      <w:r w:rsidRPr="00035C6F">
        <w:rPr>
          <w:color w:val="000000"/>
          <w:szCs w:val="24"/>
          <w:lang w:eastAsia="lt-LT"/>
        </w:rPr>
        <w:t>Pakeisti</w:t>
      </w:r>
      <w:r w:rsidR="003231D8" w:rsidRPr="00035C6F">
        <w:rPr>
          <w:bCs/>
          <w:szCs w:val="24"/>
          <w:lang w:eastAsia="lt-LT"/>
        </w:rPr>
        <w:t xml:space="preserve"> </w:t>
      </w:r>
      <w:r w:rsidR="00617318" w:rsidRPr="00617318">
        <w:rPr>
          <w:bCs/>
          <w:szCs w:val="24"/>
          <w:lang w:eastAsia="lt-LT"/>
        </w:rPr>
        <w:t>Lietuvos Respublikos Vyriausybės 2012 m. gegužės 29 d. nutarim</w:t>
      </w:r>
      <w:r w:rsidR="00EC7AF2">
        <w:rPr>
          <w:bCs/>
          <w:szCs w:val="24"/>
          <w:lang w:eastAsia="lt-LT"/>
        </w:rPr>
        <w:t>ą</w:t>
      </w:r>
      <w:r w:rsidR="00617318" w:rsidRPr="00617318">
        <w:rPr>
          <w:bCs/>
          <w:szCs w:val="24"/>
          <w:lang w:eastAsia="lt-LT"/>
        </w:rPr>
        <w:t xml:space="preserve"> Nr. 626 „Dėl Informacijos apie teritorijas, kuriose, atsižvelgiant į nacionalinio saugumo reikalavimus, taikomi vėjo elektrinių statybos apribojimai, teikimo, vėjo elektrinių statybos vietų šiose teritorijose derinimo ir kompensacijų mokėjimo tvarkos aprašo patvirtinimo“</w:t>
      </w:r>
      <w:r w:rsidR="00617318">
        <w:rPr>
          <w:bCs/>
          <w:szCs w:val="24"/>
          <w:lang w:eastAsia="lt-LT"/>
        </w:rPr>
        <w:t>:</w:t>
      </w:r>
    </w:p>
    <w:p w14:paraId="2DE92105" w14:textId="20454CD8" w:rsidR="00617318" w:rsidRDefault="00617318" w:rsidP="001248C7">
      <w:pPr>
        <w:pStyle w:val="ListParagraph"/>
        <w:spacing w:line="312" w:lineRule="auto"/>
        <w:ind w:left="0" w:firstLine="720"/>
        <w:jc w:val="both"/>
        <w:rPr>
          <w:bCs/>
          <w:szCs w:val="24"/>
          <w:lang w:eastAsia="lt-LT"/>
        </w:rPr>
      </w:pPr>
      <w:r>
        <w:rPr>
          <w:bCs/>
          <w:szCs w:val="24"/>
          <w:lang w:eastAsia="lt-LT"/>
        </w:rPr>
        <w:t>1. Pakeisti preambulę ir ją išdėstyti taip:</w:t>
      </w:r>
    </w:p>
    <w:p w14:paraId="1DA1C8FF" w14:textId="62E5B151" w:rsidR="00617318" w:rsidRDefault="00617318" w:rsidP="001248C7">
      <w:pPr>
        <w:pStyle w:val="ListParagraph"/>
        <w:spacing w:line="312" w:lineRule="auto"/>
        <w:ind w:left="0" w:firstLine="720"/>
        <w:jc w:val="both"/>
        <w:rPr>
          <w:bCs/>
          <w:szCs w:val="24"/>
          <w:lang w:eastAsia="lt-LT"/>
        </w:rPr>
      </w:pPr>
      <w:r>
        <w:rPr>
          <w:bCs/>
          <w:szCs w:val="24"/>
          <w:lang w:eastAsia="lt-LT"/>
        </w:rPr>
        <w:t>„</w:t>
      </w:r>
      <w:r w:rsidRPr="00617318">
        <w:rPr>
          <w:bCs/>
          <w:szCs w:val="24"/>
          <w:lang w:eastAsia="lt-LT"/>
        </w:rPr>
        <w:t>Vadovaudamasi Lietuvos Respublikos atsinaujinančių i</w:t>
      </w:r>
      <w:r w:rsidR="0038643F">
        <w:rPr>
          <w:bCs/>
          <w:szCs w:val="24"/>
          <w:lang w:eastAsia="lt-LT"/>
        </w:rPr>
        <w:t xml:space="preserve">šteklių energetikos įstatymo 49 </w:t>
      </w:r>
      <w:r w:rsidRPr="00617318">
        <w:rPr>
          <w:bCs/>
          <w:szCs w:val="24"/>
          <w:lang w:eastAsia="lt-LT"/>
        </w:rPr>
        <w:t>straipsnio 8 dalimi</w:t>
      </w:r>
      <w:r>
        <w:rPr>
          <w:bCs/>
          <w:szCs w:val="24"/>
          <w:lang w:eastAsia="lt-LT"/>
        </w:rPr>
        <w:t>,</w:t>
      </w:r>
      <w:r w:rsidRPr="00617318">
        <w:rPr>
          <w:bCs/>
          <w:szCs w:val="24"/>
          <w:lang w:eastAsia="lt-LT"/>
        </w:rPr>
        <w:t xml:space="preserve"> </w:t>
      </w:r>
      <w:r w:rsidRPr="00686308">
        <w:rPr>
          <w:bCs/>
          <w:strike/>
          <w:szCs w:val="24"/>
          <w:lang w:eastAsia="lt-LT"/>
        </w:rPr>
        <w:t>i</w:t>
      </w:r>
      <w:r w:rsidR="00686308">
        <w:rPr>
          <w:bCs/>
          <w:strike/>
          <w:szCs w:val="24"/>
          <w:lang w:eastAsia="lt-LT"/>
        </w:rPr>
        <w:t xml:space="preserve">r </w:t>
      </w:r>
      <w:r w:rsidRPr="00617318">
        <w:rPr>
          <w:bCs/>
          <w:szCs w:val="24"/>
          <w:lang w:eastAsia="lt-LT"/>
        </w:rPr>
        <w:t>51 straipsnio 5 dalimi</w:t>
      </w:r>
      <w:r>
        <w:rPr>
          <w:bCs/>
          <w:szCs w:val="24"/>
          <w:lang w:eastAsia="lt-LT"/>
        </w:rPr>
        <w:t xml:space="preserve"> </w:t>
      </w:r>
      <w:r w:rsidRPr="00686308">
        <w:rPr>
          <w:b/>
          <w:bCs/>
          <w:szCs w:val="24"/>
          <w:lang w:eastAsia="lt-LT"/>
        </w:rPr>
        <w:t>ir Lietuvos Respublikos specialiųjų žemės naudojimo sąlygų 135 straipsnio 1 dalimi</w:t>
      </w:r>
      <w:r w:rsidRPr="00617318">
        <w:rPr>
          <w:bCs/>
          <w:szCs w:val="24"/>
          <w:lang w:eastAsia="lt-LT"/>
        </w:rPr>
        <w:t>, Lietuvos Respublikos Vyriausybė n</w:t>
      </w:r>
      <w:r w:rsidR="00385C2C">
        <w:rPr>
          <w:bCs/>
          <w:szCs w:val="24"/>
          <w:lang w:eastAsia="lt-LT"/>
        </w:rPr>
        <w:t xml:space="preserve"> </w:t>
      </w:r>
      <w:r w:rsidRPr="00617318">
        <w:rPr>
          <w:bCs/>
          <w:szCs w:val="24"/>
          <w:lang w:eastAsia="lt-LT"/>
        </w:rPr>
        <w:t>u</w:t>
      </w:r>
      <w:r w:rsidR="00385C2C">
        <w:rPr>
          <w:bCs/>
          <w:szCs w:val="24"/>
          <w:lang w:eastAsia="lt-LT"/>
        </w:rPr>
        <w:t xml:space="preserve"> </w:t>
      </w:r>
      <w:r w:rsidRPr="00617318">
        <w:rPr>
          <w:bCs/>
          <w:szCs w:val="24"/>
          <w:lang w:eastAsia="lt-LT"/>
        </w:rPr>
        <w:t>t</w:t>
      </w:r>
      <w:r w:rsidR="00385C2C">
        <w:rPr>
          <w:bCs/>
          <w:szCs w:val="24"/>
          <w:lang w:eastAsia="lt-LT"/>
        </w:rPr>
        <w:t xml:space="preserve"> </w:t>
      </w:r>
      <w:r w:rsidRPr="00617318">
        <w:rPr>
          <w:bCs/>
          <w:szCs w:val="24"/>
          <w:lang w:eastAsia="lt-LT"/>
        </w:rPr>
        <w:t>a</w:t>
      </w:r>
      <w:r w:rsidR="00385C2C">
        <w:rPr>
          <w:bCs/>
          <w:szCs w:val="24"/>
          <w:lang w:eastAsia="lt-LT"/>
        </w:rPr>
        <w:t xml:space="preserve"> </w:t>
      </w:r>
      <w:r w:rsidRPr="00617318">
        <w:rPr>
          <w:bCs/>
          <w:szCs w:val="24"/>
          <w:lang w:eastAsia="lt-LT"/>
        </w:rPr>
        <w:t>r</w:t>
      </w:r>
      <w:r w:rsidR="00385C2C">
        <w:rPr>
          <w:bCs/>
          <w:szCs w:val="24"/>
          <w:lang w:eastAsia="lt-LT"/>
        </w:rPr>
        <w:t xml:space="preserve"> </w:t>
      </w:r>
      <w:r w:rsidRPr="00617318">
        <w:rPr>
          <w:bCs/>
          <w:szCs w:val="24"/>
          <w:lang w:eastAsia="lt-LT"/>
        </w:rPr>
        <w:t>i</w:t>
      </w:r>
      <w:r w:rsidR="00385C2C">
        <w:rPr>
          <w:bCs/>
          <w:szCs w:val="24"/>
          <w:lang w:eastAsia="lt-LT"/>
        </w:rPr>
        <w:t xml:space="preserve"> </w:t>
      </w:r>
      <w:r w:rsidRPr="00617318">
        <w:rPr>
          <w:bCs/>
          <w:szCs w:val="24"/>
          <w:lang w:eastAsia="lt-LT"/>
        </w:rPr>
        <w:t>a:</w:t>
      </w:r>
      <w:r>
        <w:rPr>
          <w:bCs/>
          <w:szCs w:val="24"/>
          <w:lang w:eastAsia="lt-LT"/>
        </w:rPr>
        <w:t>“</w:t>
      </w:r>
      <w:r w:rsidR="0038643F">
        <w:rPr>
          <w:bCs/>
          <w:szCs w:val="24"/>
          <w:lang w:eastAsia="lt-LT"/>
        </w:rPr>
        <w:t>.</w:t>
      </w:r>
    </w:p>
    <w:p w14:paraId="78443748" w14:textId="3C0C37E4" w:rsidR="00CC44BB" w:rsidRPr="00686308" w:rsidRDefault="00617318" w:rsidP="001248C7">
      <w:pPr>
        <w:pStyle w:val="ListParagraph"/>
        <w:spacing w:line="312" w:lineRule="auto"/>
        <w:ind w:left="0" w:firstLine="720"/>
        <w:jc w:val="both"/>
        <w:rPr>
          <w:strike/>
          <w:color w:val="000000"/>
          <w:szCs w:val="24"/>
          <w:lang w:eastAsia="lt-LT"/>
        </w:rPr>
      </w:pPr>
      <w:r>
        <w:rPr>
          <w:bCs/>
          <w:szCs w:val="24"/>
          <w:lang w:eastAsia="lt-LT"/>
        </w:rPr>
        <w:t xml:space="preserve">2. Pakeisti nurodytu nutarimu patvirtintą </w:t>
      </w:r>
      <w:r w:rsidR="003231D8" w:rsidRPr="00035C6F">
        <w:rPr>
          <w:bCs/>
          <w:szCs w:val="24"/>
          <w:lang w:eastAsia="lt-LT"/>
        </w:rPr>
        <w:t>Informacijos apie teritorijas, kuriose, atsižvelgiant į nacionalinio saugumo reikalavimus</w:t>
      </w:r>
      <w:r w:rsidR="003231D8" w:rsidRPr="00035C6F">
        <w:rPr>
          <w:szCs w:val="24"/>
          <w:lang w:eastAsia="lt-LT"/>
        </w:rPr>
        <w:t xml:space="preserve">, </w:t>
      </w:r>
      <w:r w:rsidR="003231D8" w:rsidRPr="00035C6F">
        <w:rPr>
          <w:bCs/>
          <w:szCs w:val="24"/>
          <w:lang w:eastAsia="lt-LT"/>
        </w:rPr>
        <w:t xml:space="preserve">taikomi vėjo elektrinių </w:t>
      </w:r>
      <w:r w:rsidR="003231D8" w:rsidRPr="00035C6F">
        <w:rPr>
          <w:szCs w:val="24"/>
          <w:lang w:eastAsia="lt-LT"/>
        </w:rPr>
        <w:t>statybos</w:t>
      </w:r>
      <w:r w:rsidR="003231D8" w:rsidRPr="00035C6F">
        <w:rPr>
          <w:bCs/>
          <w:szCs w:val="24"/>
          <w:lang w:eastAsia="lt-LT"/>
        </w:rPr>
        <w:t xml:space="preserve"> apribojimai</w:t>
      </w:r>
      <w:r w:rsidR="003231D8" w:rsidRPr="00035C6F">
        <w:rPr>
          <w:szCs w:val="24"/>
          <w:lang w:eastAsia="lt-LT"/>
        </w:rPr>
        <w:t xml:space="preserve">, </w:t>
      </w:r>
      <w:r w:rsidR="003231D8" w:rsidRPr="00035C6F">
        <w:rPr>
          <w:bCs/>
          <w:szCs w:val="24"/>
          <w:lang w:eastAsia="lt-LT"/>
        </w:rPr>
        <w:t xml:space="preserve">teikimo, </w:t>
      </w:r>
      <w:r w:rsidR="003231D8" w:rsidRPr="00035C6F">
        <w:rPr>
          <w:szCs w:val="24"/>
          <w:lang w:eastAsia="lt-LT"/>
        </w:rPr>
        <w:t>vėjo elektrinių statybos vietų šiose teritorijose derinimo ir kompensacijų mokėjimo tvarkos aprašą</w:t>
      </w:r>
      <w:r w:rsidR="00686308">
        <w:rPr>
          <w:szCs w:val="24"/>
          <w:lang w:eastAsia="lt-LT"/>
        </w:rPr>
        <w:t>:</w:t>
      </w:r>
      <w:r w:rsidR="00F21FC0" w:rsidRPr="00686308">
        <w:rPr>
          <w:strike/>
          <w:szCs w:val="24"/>
          <w:lang w:eastAsia="lt-LT"/>
        </w:rPr>
        <w:t>,</w:t>
      </w:r>
      <w:r w:rsidR="00CB37E1" w:rsidRPr="00686308">
        <w:rPr>
          <w:strike/>
          <w:szCs w:val="24"/>
          <w:lang w:eastAsia="lt-LT"/>
        </w:rPr>
        <w:t xml:space="preserve"> </w:t>
      </w:r>
      <w:r w:rsidR="00CB37E1" w:rsidRPr="00686308">
        <w:rPr>
          <w:strike/>
          <w:szCs w:val="24"/>
        </w:rPr>
        <w:t>patvirtintą Lietuvos Respublikos Vyriausybės 2012 m. gegužės 29 d. nutarimu Nr. 626 „Dėl Informacijos apie teritorijas, kuriose, atsižvelgiant į nacionalinio saugumo reikalavimus, taikomi vėjo elektrinių statybos apribojimai, teikimo, vėjo elektrinių statybos vietų šiose teritorijose derinimo ir kompensacijų mokėjimo tvarkos aprašo patvirtinimo“</w:t>
      </w:r>
      <w:r w:rsidR="00CC44BB" w:rsidRPr="00686308">
        <w:rPr>
          <w:strike/>
          <w:color w:val="000000"/>
          <w:szCs w:val="24"/>
          <w:lang w:eastAsia="lt-LT"/>
        </w:rPr>
        <w:t>:</w:t>
      </w:r>
    </w:p>
    <w:p w14:paraId="529B3B9C" w14:textId="1920FEBE" w:rsidR="00D63614" w:rsidRPr="00035C6F" w:rsidRDefault="00617318" w:rsidP="001248C7">
      <w:pPr>
        <w:pStyle w:val="ListParagraph"/>
        <w:spacing w:line="312" w:lineRule="auto"/>
        <w:ind w:left="0" w:firstLine="720"/>
        <w:jc w:val="both"/>
        <w:rPr>
          <w:color w:val="000000"/>
          <w:szCs w:val="24"/>
          <w:lang w:eastAsia="lt-LT"/>
        </w:rPr>
      </w:pPr>
      <w:bookmarkStart w:id="0" w:name="_Hlk36219025"/>
      <w:r>
        <w:rPr>
          <w:color w:val="000000"/>
          <w:szCs w:val="24"/>
          <w:lang w:eastAsia="lt-LT"/>
        </w:rPr>
        <w:t xml:space="preserve">2.1. </w:t>
      </w:r>
      <w:r w:rsidR="00D63614" w:rsidRPr="00035C6F">
        <w:rPr>
          <w:color w:val="000000"/>
          <w:szCs w:val="24"/>
          <w:lang w:eastAsia="lt-LT"/>
        </w:rPr>
        <w:t>Pakeisti 1 punktą ir jį išdėstyti taip:</w:t>
      </w:r>
    </w:p>
    <w:p w14:paraId="1F96C3DA" w14:textId="1E8EFE85" w:rsidR="00D63614" w:rsidRPr="00035C6F" w:rsidRDefault="00D63614" w:rsidP="001248C7">
      <w:pPr>
        <w:spacing w:line="312" w:lineRule="auto"/>
        <w:ind w:firstLine="720"/>
        <w:jc w:val="both"/>
        <w:rPr>
          <w:color w:val="000000"/>
          <w:szCs w:val="24"/>
          <w:lang w:eastAsia="lt-LT"/>
        </w:rPr>
      </w:pPr>
      <w:r w:rsidRPr="00035C6F">
        <w:rPr>
          <w:color w:val="000000"/>
          <w:szCs w:val="24"/>
          <w:lang w:eastAsia="lt-LT"/>
        </w:rPr>
        <w:t xml:space="preserve">„1. </w:t>
      </w:r>
      <w:r w:rsidRPr="00035C6F">
        <w:rPr>
          <w:bCs/>
          <w:szCs w:val="24"/>
        </w:rPr>
        <w:t>Informacijos apie teritorijas, kuriose, atsižvelgiant į nacionalinio saugumo reikalavimus</w:t>
      </w:r>
      <w:r w:rsidRPr="00035C6F">
        <w:rPr>
          <w:szCs w:val="24"/>
        </w:rPr>
        <w:t xml:space="preserve">, </w:t>
      </w:r>
      <w:r w:rsidRPr="00035C6F">
        <w:rPr>
          <w:bCs/>
          <w:szCs w:val="24"/>
        </w:rPr>
        <w:t xml:space="preserve">taikomi vėjo elektrinių </w:t>
      </w:r>
      <w:r w:rsidRPr="00035C6F">
        <w:rPr>
          <w:szCs w:val="24"/>
        </w:rPr>
        <w:t>statybos</w:t>
      </w:r>
      <w:r w:rsidRPr="00035C6F">
        <w:rPr>
          <w:bCs/>
          <w:szCs w:val="24"/>
        </w:rPr>
        <w:t xml:space="preserve"> apribojimai</w:t>
      </w:r>
      <w:r w:rsidRPr="00035C6F">
        <w:rPr>
          <w:szCs w:val="24"/>
        </w:rPr>
        <w:t xml:space="preserve">, </w:t>
      </w:r>
      <w:r w:rsidRPr="00035C6F">
        <w:rPr>
          <w:bCs/>
          <w:szCs w:val="24"/>
        </w:rPr>
        <w:t>teikimo,</w:t>
      </w:r>
      <w:r w:rsidRPr="00035C6F">
        <w:rPr>
          <w:szCs w:val="24"/>
        </w:rPr>
        <w:t xml:space="preserve"> vėjo elektrinių statybos vietų šiose teritorijose derinimo ir kompensacijų mokėjimo tvarkos aprašas (toliau – Aprašas) nustato</w:t>
      </w:r>
      <w:r w:rsidR="00686308">
        <w:rPr>
          <w:szCs w:val="24"/>
        </w:rPr>
        <w:t xml:space="preserve"> </w:t>
      </w:r>
      <w:r w:rsidRPr="00686308">
        <w:rPr>
          <w:bCs/>
          <w:strike/>
          <w:szCs w:val="24"/>
        </w:rPr>
        <w:t xml:space="preserve">teritorijų, </w:t>
      </w:r>
      <w:r w:rsidR="008F720E" w:rsidRPr="00686308">
        <w:rPr>
          <w:b/>
          <w:bCs/>
          <w:szCs w:val="24"/>
        </w:rPr>
        <w:t>informacijos apie</w:t>
      </w:r>
      <w:r w:rsidR="008F720E">
        <w:rPr>
          <w:bCs/>
          <w:szCs w:val="24"/>
        </w:rPr>
        <w:t xml:space="preserve"> </w:t>
      </w:r>
      <w:r w:rsidR="008F720E" w:rsidRPr="00686308">
        <w:rPr>
          <w:b/>
          <w:bCs/>
          <w:szCs w:val="24"/>
        </w:rPr>
        <w:t>teritorijas,</w:t>
      </w:r>
      <w:r w:rsidR="008F720E">
        <w:rPr>
          <w:bCs/>
          <w:szCs w:val="24"/>
        </w:rPr>
        <w:t xml:space="preserve"> </w:t>
      </w:r>
      <w:r w:rsidRPr="00035C6F">
        <w:rPr>
          <w:bCs/>
          <w:szCs w:val="24"/>
        </w:rPr>
        <w:t>kuriose, atsižvelgiant į nacionalinio saugumo reikalavimus</w:t>
      </w:r>
      <w:r w:rsidRPr="00035C6F">
        <w:rPr>
          <w:szCs w:val="24"/>
        </w:rPr>
        <w:t xml:space="preserve">, </w:t>
      </w:r>
      <w:r w:rsidRPr="00035C6F">
        <w:rPr>
          <w:bCs/>
          <w:szCs w:val="24"/>
        </w:rPr>
        <w:t xml:space="preserve">taikomi vėjo elektrinių </w:t>
      </w:r>
      <w:r w:rsidRPr="00035C6F">
        <w:rPr>
          <w:szCs w:val="24"/>
        </w:rPr>
        <w:t>statybos</w:t>
      </w:r>
      <w:r w:rsidRPr="00035C6F">
        <w:rPr>
          <w:bCs/>
          <w:szCs w:val="24"/>
        </w:rPr>
        <w:t xml:space="preserve"> apribojimai</w:t>
      </w:r>
      <w:r w:rsidRPr="00035C6F">
        <w:rPr>
          <w:szCs w:val="24"/>
        </w:rPr>
        <w:t xml:space="preserve">, </w:t>
      </w:r>
      <w:r w:rsidRPr="00035C6F">
        <w:rPr>
          <w:strike/>
          <w:szCs w:val="24"/>
        </w:rPr>
        <w:t>žemėlapio (toliau – žemėlapis) sudarymo</w:t>
      </w:r>
      <w:r w:rsidRPr="008F720E">
        <w:rPr>
          <w:strike/>
          <w:szCs w:val="24"/>
        </w:rPr>
        <w:t>,</w:t>
      </w:r>
      <w:r w:rsidRPr="00686308">
        <w:rPr>
          <w:strike/>
          <w:szCs w:val="24"/>
        </w:rPr>
        <w:t xml:space="preserve"> informacijos </w:t>
      </w:r>
      <w:proofErr w:type="spellStart"/>
      <w:r w:rsidRPr="00686308">
        <w:rPr>
          <w:strike/>
          <w:szCs w:val="24"/>
        </w:rPr>
        <w:t>apie</w:t>
      </w:r>
      <w:r w:rsidR="008F720E">
        <w:rPr>
          <w:b/>
          <w:szCs w:val="24"/>
        </w:rPr>
        <w:t>pažymėtas</w:t>
      </w:r>
      <w:proofErr w:type="spellEnd"/>
      <w:r w:rsidRPr="00686308">
        <w:rPr>
          <w:b/>
          <w:szCs w:val="24"/>
        </w:rPr>
        <w:t xml:space="preserve"> </w:t>
      </w:r>
      <w:r w:rsidR="00385C2C">
        <w:rPr>
          <w:b/>
        </w:rPr>
        <w:t>t</w:t>
      </w:r>
      <w:r w:rsidR="0013297B" w:rsidRPr="00B42D9E">
        <w:rPr>
          <w:b/>
        </w:rPr>
        <w:t xml:space="preserve">eritorijų, kuriose, atsižvelgiant į nacionalinio saugumo reikalavimus, taikomi </w:t>
      </w:r>
      <w:r w:rsidR="000F2F7D" w:rsidRPr="00B42D9E">
        <w:rPr>
          <w:b/>
        </w:rPr>
        <w:t>statybos apribojimai</w:t>
      </w:r>
      <w:r w:rsidR="0013297B" w:rsidRPr="000629AA">
        <w:rPr>
          <w:b/>
        </w:rPr>
        <w:t xml:space="preserve"> </w:t>
      </w:r>
      <w:r w:rsidR="00035C6F" w:rsidRPr="00035C6F">
        <w:rPr>
          <w:b/>
          <w:szCs w:val="24"/>
        </w:rPr>
        <w:t>plane,</w:t>
      </w:r>
      <w:r w:rsidR="00035C6F">
        <w:rPr>
          <w:szCs w:val="24"/>
        </w:rPr>
        <w:t xml:space="preserve"> </w:t>
      </w:r>
      <w:r w:rsidRPr="00035C6F">
        <w:rPr>
          <w:szCs w:val="24"/>
        </w:rPr>
        <w:t>žemėlapyje</w:t>
      </w:r>
      <w:r w:rsidR="00035C6F">
        <w:rPr>
          <w:szCs w:val="24"/>
        </w:rPr>
        <w:t xml:space="preserve"> </w:t>
      </w:r>
      <w:r w:rsidR="00035C6F" w:rsidRPr="00035C6F">
        <w:rPr>
          <w:b/>
          <w:szCs w:val="24"/>
        </w:rPr>
        <w:t xml:space="preserve">ir (ar) </w:t>
      </w:r>
      <w:r w:rsidR="00035C6F" w:rsidRPr="00686308">
        <w:rPr>
          <w:b/>
          <w:szCs w:val="24"/>
        </w:rPr>
        <w:t>schemoje</w:t>
      </w:r>
      <w:r w:rsidR="008F720E" w:rsidRPr="00686308">
        <w:rPr>
          <w:b/>
          <w:szCs w:val="24"/>
        </w:rPr>
        <w:t>,</w:t>
      </w:r>
      <w:r w:rsidRPr="00035C6F">
        <w:rPr>
          <w:szCs w:val="24"/>
        </w:rPr>
        <w:t xml:space="preserve"> </w:t>
      </w:r>
      <w:r w:rsidRPr="00686308">
        <w:rPr>
          <w:strike/>
          <w:szCs w:val="24"/>
        </w:rPr>
        <w:t>pažymėtas teritorijas</w:t>
      </w:r>
      <w:r w:rsidRPr="00035C6F">
        <w:rPr>
          <w:szCs w:val="24"/>
        </w:rPr>
        <w:t xml:space="preserve"> teikimo, vėjo elektrinių statybos vietų šiose teritorijose derinimo su Lietuvos kariuomene ir kitomis nacionalinį saugumą užtikrinančiomis institucijomis, taip pat kompensacijų, </w:t>
      </w:r>
      <w:r w:rsidRPr="00035C6F">
        <w:rPr>
          <w:szCs w:val="24"/>
        </w:rPr>
        <w:lastRenderedPageBreak/>
        <w:t xml:space="preserve">skirtų daliai investicijų ir kitų išlaidų, kurios reikalingos nacionalinio saugumo funkcijų atlikimui užtikrinti, atlyginti (toliau – kompensacijos), </w:t>
      </w:r>
      <w:r w:rsidRPr="00035C6F">
        <w:rPr>
          <w:rFonts w:eastAsia="Calibri"/>
          <w:szCs w:val="24"/>
        </w:rPr>
        <w:t>mokėjimo</w:t>
      </w:r>
      <w:r w:rsidRPr="00035C6F">
        <w:rPr>
          <w:rFonts w:eastAsia="Calibri"/>
          <w:i/>
          <w:szCs w:val="24"/>
        </w:rPr>
        <w:t xml:space="preserve"> </w:t>
      </w:r>
      <w:r w:rsidRPr="00035C6F">
        <w:rPr>
          <w:szCs w:val="24"/>
        </w:rPr>
        <w:t>tvarką.“</w:t>
      </w:r>
    </w:p>
    <w:bookmarkEnd w:id="0"/>
    <w:p w14:paraId="6C09B758" w14:textId="652EC18E" w:rsidR="00CC44BB" w:rsidRPr="00035C6F" w:rsidRDefault="00617318" w:rsidP="001248C7">
      <w:pPr>
        <w:pStyle w:val="ListParagraph"/>
        <w:spacing w:line="312" w:lineRule="auto"/>
        <w:ind w:left="0" w:firstLine="720"/>
        <w:jc w:val="both"/>
        <w:rPr>
          <w:color w:val="000000"/>
          <w:szCs w:val="24"/>
          <w:lang w:eastAsia="lt-LT"/>
        </w:rPr>
      </w:pPr>
      <w:r>
        <w:rPr>
          <w:color w:val="000000"/>
          <w:szCs w:val="24"/>
          <w:lang w:eastAsia="lt-LT"/>
        </w:rPr>
        <w:t xml:space="preserve">2.2. </w:t>
      </w:r>
      <w:r w:rsidR="00CC44BB" w:rsidRPr="00035C6F">
        <w:rPr>
          <w:color w:val="000000"/>
          <w:szCs w:val="24"/>
          <w:lang w:eastAsia="lt-LT"/>
        </w:rPr>
        <w:t>Pakei</w:t>
      </w:r>
      <w:r w:rsidR="003231D8" w:rsidRPr="00035C6F">
        <w:rPr>
          <w:color w:val="000000"/>
          <w:szCs w:val="24"/>
          <w:lang w:eastAsia="lt-LT"/>
        </w:rPr>
        <w:t>sti 2</w:t>
      </w:r>
      <w:r w:rsidR="00CC44BB" w:rsidRPr="00035C6F">
        <w:rPr>
          <w:color w:val="000000"/>
          <w:szCs w:val="24"/>
          <w:lang w:eastAsia="lt-LT"/>
        </w:rPr>
        <w:t xml:space="preserve"> punktą ir jį išdėstyti taip:</w:t>
      </w:r>
    </w:p>
    <w:p w14:paraId="4BCBA447" w14:textId="473F774F" w:rsidR="000F4B82" w:rsidRDefault="00CC44BB" w:rsidP="001248C7">
      <w:pPr>
        <w:spacing w:line="312" w:lineRule="auto"/>
        <w:ind w:firstLine="720"/>
        <w:jc w:val="both"/>
        <w:rPr>
          <w:szCs w:val="24"/>
        </w:rPr>
      </w:pPr>
      <w:r w:rsidRPr="00035C6F">
        <w:rPr>
          <w:color w:val="000000"/>
          <w:szCs w:val="24"/>
          <w:lang w:eastAsia="lt-LT"/>
        </w:rPr>
        <w:t>„</w:t>
      </w:r>
      <w:r w:rsidR="00C771E5" w:rsidRPr="00035C6F">
        <w:rPr>
          <w:color w:val="000000"/>
          <w:szCs w:val="24"/>
          <w:lang w:eastAsia="lt-LT"/>
        </w:rPr>
        <w:t>2</w:t>
      </w:r>
      <w:r w:rsidRPr="00035C6F">
        <w:rPr>
          <w:color w:val="000000"/>
          <w:szCs w:val="24"/>
          <w:lang w:eastAsia="lt-LT"/>
        </w:rPr>
        <w:t>.</w:t>
      </w:r>
      <w:r w:rsidR="00642D62" w:rsidRPr="00035C6F">
        <w:rPr>
          <w:szCs w:val="24"/>
          <w:lang w:eastAsia="lt-LT"/>
        </w:rPr>
        <w:t xml:space="preserve"> V</w:t>
      </w:r>
      <w:r w:rsidR="00642D62" w:rsidRPr="00035C6F">
        <w:rPr>
          <w:bCs/>
          <w:szCs w:val="24"/>
          <w:lang w:eastAsia="lt-LT"/>
        </w:rPr>
        <w:t xml:space="preserve">ėjo elektrinių, kurių aukštis baigus statyti, rekonstruoti ar įrengti virš žemės paviršiaus yra 100 metrų ir daugiau, statybos, rekonstravimo ar įrengimo derinimo su </w:t>
      </w:r>
      <w:r w:rsidR="00642D62" w:rsidRPr="00035C6F">
        <w:rPr>
          <w:szCs w:val="24"/>
          <w:lang w:eastAsia="lt-LT"/>
        </w:rPr>
        <w:t>viešąja įstaiga Transporto kompetencijų agentūra</w:t>
      </w:r>
      <w:r w:rsidR="00642D62" w:rsidRPr="00035C6F">
        <w:rPr>
          <w:bCs/>
          <w:szCs w:val="24"/>
          <w:lang w:eastAsia="lt-LT"/>
        </w:rPr>
        <w:t xml:space="preserve"> ir </w:t>
      </w:r>
      <w:bookmarkStart w:id="1" w:name="_GoBack"/>
      <w:r w:rsidR="005F5C35" w:rsidRPr="005F5C35">
        <w:rPr>
          <w:b/>
          <w:bCs/>
          <w:szCs w:val="24"/>
          <w:lang w:eastAsia="lt-LT"/>
        </w:rPr>
        <w:t>Lietuvos</w:t>
      </w:r>
      <w:bookmarkEnd w:id="1"/>
      <w:r w:rsidR="005F5C35">
        <w:rPr>
          <w:bCs/>
          <w:szCs w:val="24"/>
          <w:lang w:eastAsia="lt-LT"/>
        </w:rPr>
        <w:t xml:space="preserve"> </w:t>
      </w:r>
      <w:r w:rsidR="00642D62" w:rsidRPr="00035C6F">
        <w:rPr>
          <w:bCs/>
          <w:szCs w:val="24"/>
          <w:lang w:eastAsia="lt-LT"/>
        </w:rPr>
        <w:t>kariuomenės vadu, o pasienio ruože</w:t>
      </w:r>
      <w:r w:rsidR="00642D62" w:rsidRPr="00035C6F">
        <w:rPr>
          <w:szCs w:val="24"/>
        </w:rPr>
        <w:t xml:space="preserve"> </w:t>
      </w:r>
      <w:r w:rsidR="00642D62" w:rsidRPr="00035C6F">
        <w:rPr>
          <w:b/>
          <w:szCs w:val="24"/>
        </w:rPr>
        <w:t>ir 500 m</w:t>
      </w:r>
      <w:r w:rsidR="0038643F">
        <w:rPr>
          <w:b/>
          <w:szCs w:val="24"/>
        </w:rPr>
        <w:t>etrų</w:t>
      </w:r>
      <w:r w:rsidR="00642D62" w:rsidRPr="00035C6F">
        <w:rPr>
          <w:b/>
          <w:szCs w:val="24"/>
        </w:rPr>
        <w:t xml:space="preserve"> atstumu abipus geležinkelio kelio, kuriuo vyksta Lietuvos Respublikos ir Rusijos Federacijos tarpvyriausybiniuose susitarimuose nurodytų tranzitinių traukinių eismas, ašies</w:t>
      </w:r>
      <w:r w:rsidR="00642D62" w:rsidRPr="00035C6F">
        <w:rPr>
          <w:bCs/>
          <w:szCs w:val="24"/>
          <w:lang w:eastAsia="lt-LT"/>
        </w:rPr>
        <w:t xml:space="preserve"> – kurių aukštis baigus statyti, rekonstruoti ar įrengti virš žemės paviršiaus yra 30 metrų ir daugiau, – ir su Valstybės sienos apsaugos tarnyba prie </w:t>
      </w:r>
      <w:r w:rsidR="00642D62" w:rsidRPr="00035C6F">
        <w:rPr>
          <w:szCs w:val="24"/>
          <w:lang w:eastAsia="ar-SA"/>
        </w:rPr>
        <w:t>Lietuvos Respublikos v</w:t>
      </w:r>
      <w:r w:rsidR="00642D62" w:rsidRPr="00035C6F">
        <w:rPr>
          <w:bCs/>
          <w:szCs w:val="24"/>
          <w:lang w:eastAsia="lt-LT"/>
        </w:rPr>
        <w:t xml:space="preserve">idaus reikalų ministerijos, taip pat vėjo elektrinių </w:t>
      </w:r>
      <w:r w:rsidR="00642D62" w:rsidRPr="00035C6F">
        <w:rPr>
          <w:szCs w:val="24"/>
          <w:lang w:eastAsia="lt-LT"/>
        </w:rPr>
        <w:t>statybos, rekonstravimo ir įrengimo</w:t>
      </w:r>
      <w:r w:rsidR="00642D62" w:rsidRPr="00035C6F">
        <w:rPr>
          <w:bCs/>
          <w:szCs w:val="24"/>
          <w:lang w:eastAsia="lt-LT"/>
        </w:rPr>
        <w:t xml:space="preserve"> </w:t>
      </w:r>
      <w:r w:rsidR="00642D62" w:rsidRPr="00035C6F">
        <w:rPr>
          <w:bCs/>
          <w:strike/>
          <w:szCs w:val="24"/>
          <w:lang w:eastAsia="lt-LT"/>
        </w:rPr>
        <w:t>aerodromų</w:t>
      </w:r>
      <w:r w:rsidR="00565EB9" w:rsidRPr="00035C6F">
        <w:rPr>
          <w:bCs/>
          <w:szCs w:val="24"/>
          <w:lang w:eastAsia="lt-LT"/>
        </w:rPr>
        <w:t xml:space="preserve"> </w:t>
      </w:r>
      <w:r w:rsidR="00565EB9" w:rsidRPr="00035C6F">
        <w:rPr>
          <w:b/>
          <w:bCs/>
          <w:szCs w:val="24"/>
          <w:lang w:eastAsia="lt-LT"/>
        </w:rPr>
        <w:t>aerodromo</w:t>
      </w:r>
      <w:r w:rsidR="003239C0" w:rsidRPr="00035C6F">
        <w:rPr>
          <w:b/>
          <w:bCs/>
          <w:szCs w:val="24"/>
          <w:lang w:eastAsia="lt-LT"/>
        </w:rPr>
        <w:t xml:space="preserve"> apsaugos</w:t>
      </w:r>
      <w:r w:rsidR="00642D62" w:rsidRPr="00035C6F">
        <w:rPr>
          <w:bCs/>
          <w:szCs w:val="24"/>
          <w:lang w:eastAsia="lt-LT"/>
        </w:rPr>
        <w:t xml:space="preserve"> ir radiolokatorių apsaugos zonose d</w:t>
      </w:r>
      <w:r w:rsidR="00642D62" w:rsidRPr="00035C6F">
        <w:rPr>
          <w:szCs w:val="24"/>
          <w:lang w:eastAsia="lt-LT"/>
        </w:rPr>
        <w:t xml:space="preserve">erinimo prašymai ir kiti derinti reikalingi dokumentai pateikiami vadovaujantis </w:t>
      </w:r>
      <w:r w:rsidR="00642D62" w:rsidRPr="00035C6F">
        <w:rPr>
          <w:bCs/>
          <w:szCs w:val="24"/>
          <w:lang w:eastAsia="lt-LT"/>
        </w:rPr>
        <w:t>Aviacijai galinčių kliudyti statinių statybos</w:t>
      </w:r>
      <w:r w:rsidR="00565EB9" w:rsidRPr="00035C6F">
        <w:rPr>
          <w:b/>
          <w:bCs/>
          <w:szCs w:val="24"/>
          <w:lang w:eastAsia="lt-LT"/>
        </w:rPr>
        <w:t>,</w:t>
      </w:r>
      <w:r w:rsidR="00642D62" w:rsidRPr="00035C6F">
        <w:rPr>
          <w:bCs/>
          <w:szCs w:val="24"/>
          <w:lang w:eastAsia="lt-LT"/>
        </w:rPr>
        <w:t xml:space="preserve"> </w:t>
      </w:r>
      <w:r w:rsidR="00642D62" w:rsidRPr="00035C6F">
        <w:rPr>
          <w:bCs/>
          <w:strike/>
          <w:szCs w:val="24"/>
          <w:lang w:eastAsia="lt-LT"/>
        </w:rPr>
        <w:t>bei</w:t>
      </w:r>
      <w:r w:rsidR="00642D62" w:rsidRPr="00035C6F">
        <w:rPr>
          <w:strike/>
          <w:szCs w:val="24"/>
          <w:lang w:eastAsia="lt-LT"/>
        </w:rPr>
        <w:t xml:space="preserve"> </w:t>
      </w:r>
      <w:r w:rsidR="00642D62" w:rsidRPr="00035C6F">
        <w:rPr>
          <w:szCs w:val="24"/>
          <w:lang w:eastAsia="lt-LT"/>
        </w:rPr>
        <w:t>rekonstravimo</w:t>
      </w:r>
      <w:r w:rsidR="00565EB9" w:rsidRPr="00035C6F">
        <w:rPr>
          <w:b/>
          <w:szCs w:val="24"/>
          <w:lang w:eastAsia="lt-LT"/>
        </w:rPr>
        <w:t>,</w:t>
      </w:r>
      <w:r w:rsidR="00642D62" w:rsidRPr="00035C6F">
        <w:rPr>
          <w:szCs w:val="24"/>
          <w:lang w:eastAsia="lt-LT"/>
        </w:rPr>
        <w:t xml:space="preserve"> </w:t>
      </w:r>
      <w:r w:rsidR="00642D62" w:rsidRPr="00035C6F">
        <w:rPr>
          <w:strike/>
          <w:szCs w:val="24"/>
          <w:lang w:eastAsia="lt-LT"/>
        </w:rPr>
        <w:t xml:space="preserve">ir </w:t>
      </w:r>
      <w:r w:rsidR="00642D62" w:rsidRPr="00035C6F">
        <w:rPr>
          <w:szCs w:val="24"/>
          <w:lang w:eastAsia="lt-LT"/>
        </w:rPr>
        <w:t>įrenginių įrengimo</w:t>
      </w:r>
      <w:r w:rsidR="00565EB9" w:rsidRPr="00035C6F">
        <w:rPr>
          <w:szCs w:val="24"/>
          <w:lang w:eastAsia="lt-LT"/>
        </w:rPr>
        <w:t xml:space="preserve"> </w:t>
      </w:r>
      <w:r w:rsidR="00565EB9" w:rsidRPr="00035C6F">
        <w:rPr>
          <w:b/>
          <w:szCs w:val="24"/>
          <w:lang w:eastAsia="lt-LT"/>
        </w:rPr>
        <w:t>ir želdinių sodinimo (įveisimo)</w:t>
      </w:r>
      <w:r w:rsidR="00642D62" w:rsidRPr="00035C6F">
        <w:rPr>
          <w:b/>
          <w:szCs w:val="24"/>
          <w:lang w:eastAsia="lt-LT"/>
        </w:rPr>
        <w:t xml:space="preserve"> </w:t>
      </w:r>
      <w:r w:rsidR="00642D62" w:rsidRPr="00035C6F">
        <w:rPr>
          <w:szCs w:val="24"/>
          <w:lang w:eastAsia="lt-LT"/>
        </w:rPr>
        <w:t xml:space="preserve">derinimo tvarkos aprašu, patvirtintu Lietuvos Respublikos Vyriausybės 2012 m. gegužės 29 d. nutarimu Nr. 625 „Dėl </w:t>
      </w:r>
      <w:r w:rsidR="00642D62" w:rsidRPr="00035C6F">
        <w:rPr>
          <w:bCs/>
          <w:szCs w:val="24"/>
          <w:lang w:eastAsia="lt-LT"/>
        </w:rPr>
        <w:t>Aviacijai galinčių kliudyti statinių statybos</w:t>
      </w:r>
      <w:r w:rsidR="002F2D78" w:rsidRPr="00035C6F">
        <w:rPr>
          <w:b/>
          <w:bCs/>
          <w:szCs w:val="24"/>
          <w:lang w:eastAsia="lt-LT"/>
        </w:rPr>
        <w:t>,</w:t>
      </w:r>
      <w:r w:rsidR="00642D62" w:rsidRPr="00035C6F">
        <w:rPr>
          <w:bCs/>
          <w:szCs w:val="24"/>
          <w:lang w:eastAsia="lt-LT"/>
        </w:rPr>
        <w:t xml:space="preserve"> </w:t>
      </w:r>
      <w:r w:rsidR="00642D62" w:rsidRPr="00035C6F">
        <w:rPr>
          <w:bCs/>
          <w:strike/>
          <w:szCs w:val="24"/>
          <w:lang w:eastAsia="lt-LT"/>
        </w:rPr>
        <w:t>bei</w:t>
      </w:r>
      <w:r w:rsidR="00642D62" w:rsidRPr="00035C6F">
        <w:rPr>
          <w:strike/>
          <w:szCs w:val="24"/>
          <w:lang w:eastAsia="lt-LT"/>
        </w:rPr>
        <w:t xml:space="preserve"> </w:t>
      </w:r>
      <w:r w:rsidR="00642D62" w:rsidRPr="00035C6F">
        <w:rPr>
          <w:szCs w:val="24"/>
          <w:lang w:eastAsia="lt-LT"/>
        </w:rPr>
        <w:t>rekonstravimo</w:t>
      </w:r>
      <w:r w:rsidR="002F2D78" w:rsidRPr="00035C6F">
        <w:rPr>
          <w:b/>
          <w:szCs w:val="24"/>
          <w:lang w:eastAsia="lt-LT"/>
        </w:rPr>
        <w:t>,</w:t>
      </w:r>
      <w:r w:rsidR="00642D62" w:rsidRPr="00035C6F">
        <w:rPr>
          <w:b/>
          <w:szCs w:val="24"/>
          <w:lang w:eastAsia="lt-LT"/>
        </w:rPr>
        <w:t xml:space="preserve"> </w:t>
      </w:r>
      <w:r w:rsidR="00642D62" w:rsidRPr="00035C6F">
        <w:rPr>
          <w:strike/>
          <w:szCs w:val="24"/>
          <w:lang w:eastAsia="lt-LT"/>
        </w:rPr>
        <w:t xml:space="preserve">ir </w:t>
      </w:r>
      <w:r w:rsidR="00642D62" w:rsidRPr="00035C6F">
        <w:rPr>
          <w:szCs w:val="24"/>
          <w:lang w:eastAsia="lt-LT"/>
        </w:rPr>
        <w:t>įrenginių įrengimo</w:t>
      </w:r>
      <w:r w:rsidR="002F2D78" w:rsidRPr="00035C6F">
        <w:rPr>
          <w:szCs w:val="24"/>
          <w:lang w:eastAsia="lt-LT"/>
        </w:rPr>
        <w:t xml:space="preserve"> </w:t>
      </w:r>
      <w:r w:rsidR="002F2D78" w:rsidRPr="00035C6F">
        <w:rPr>
          <w:b/>
          <w:szCs w:val="24"/>
          <w:lang w:eastAsia="lt-LT"/>
        </w:rPr>
        <w:t>ir želdinių sodinimo (įveisimo)</w:t>
      </w:r>
      <w:r w:rsidR="00642D62" w:rsidRPr="00035C6F">
        <w:rPr>
          <w:szCs w:val="24"/>
          <w:lang w:eastAsia="lt-LT"/>
        </w:rPr>
        <w:t xml:space="preserve"> derin</w:t>
      </w:r>
      <w:r w:rsidR="00CC2FBF" w:rsidRPr="00035C6F">
        <w:rPr>
          <w:szCs w:val="24"/>
          <w:lang w:eastAsia="lt-LT"/>
        </w:rPr>
        <w:t>imo tvarkos aprašo patvirtinimo</w:t>
      </w:r>
      <w:r w:rsidR="002F2D78" w:rsidRPr="00035C6F">
        <w:rPr>
          <w:szCs w:val="24"/>
          <w:lang w:eastAsia="lt-LT"/>
        </w:rPr>
        <w:t>.</w:t>
      </w:r>
      <w:r w:rsidR="008E3659" w:rsidRPr="00035C6F">
        <w:rPr>
          <w:szCs w:val="24"/>
        </w:rPr>
        <w:t>“</w:t>
      </w:r>
    </w:p>
    <w:p w14:paraId="03B0C40A" w14:textId="0232C9FA" w:rsidR="00CE5DC1" w:rsidRDefault="00CE5DC1" w:rsidP="001248C7">
      <w:pPr>
        <w:spacing w:line="312" w:lineRule="auto"/>
        <w:ind w:firstLine="720"/>
        <w:jc w:val="both"/>
        <w:rPr>
          <w:szCs w:val="24"/>
        </w:rPr>
      </w:pPr>
      <w:r>
        <w:rPr>
          <w:szCs w:val="24"/>
        </w:rPr>
        <w:t>2.3. Pakeisti 4 punktą ir jį išdėstyti taip:</w:t>
      </w:r>
    </w:p>
    <w:p w14:paraId="1A69D3CB" w14:textId="5D38525B" w:rsidR="00CE5DC1" w:rsidRPr="00035C6F" w:rsidRDefault="0065190C" w:rsidP="001248C7">
      <w:pPr>
        <w:spacing w:line="312" w:lineRule="auto"/>
        <w:ind w:firstLine="720"/>
        <w:jc w:val="both"/>
        <w:rPr>
          <w:szCs w:val="24"/>
        </w:rPr>
      </w:pPr>
      <w:r>
        <w:rPr>
          <w:szCs w:val="24"/>
        </w:rPr>
        <w:t>„</w:t>
      </w:r>
      <w:r w:rsidR="00CE5DC1" w:rsidRPr="00CE5DC1">
        <w:rPr>
          <w:szCs w:val="24"/>
        </w:rPr>
        <w:t xml:space="preserve">4. Lietuvos kariuomenė ir kitos nacionalinį saugumą užtikrinančios institucijos, derindamos vėjo elektrinių statybos vietas, vadovaujasi Lietuvos Respublikos Konstitucija, Lietuvos Respublikos teritorijų planavimo įstatymu, Lietuvos Respublikos nacionalinio saugumo pagrindų įstatymu, </w:t>
      </w:r>
      <w:r w:rsidR="000F2F7D">
        <w:rPr>
          <w:b/>
          <w:szCs w:val="24"/>
        </w:rPr>
        <w:t>S</w:t>
      </w:r>
      <w:r w:rsidRPr="00A12B8D">
        <w:rPr>
          <w:b/>
          <w:szCs w:val="24"/>
        </w:rPr>
        <w:t>pecialiųjų žemės naudojimo sąlygų</w:t>
      </w:r>
      <w:r w:rsidRPr="00A12B8D">
        <w:rPr>
          <w:szCs w:val="24"/>
        </w:rPr>
        <w:t xml:space="preserve"> </w:t>
      </w:r>
      <w:r w:rsidRPr="00A12B8D">
        <w:rPr>
          <w:b/>
          <w:szCs w:val="24"/>
        </w:rPr>
        <w:t>įstatymu</w:t>
      </w:r>
      <w:r w:rsidRPr="00A12B8D">
        <w:rPr>
          <w:szCs w:val="24"/>
        </w:rPr>
        <w:t>, Ap</w:t>
      </w:r>
      <w:r w:rsidR="004A39DF" w:rsidRPr="00A12B8D">
        <w:rPr>
          <w:szCs w:val="24"/>
        </w:rPr>
        <w:t xml:space="preserve">rašu ir kitais, </w:t>
      </w:r>
      <w:r w:rsidR="00A935FF" w:rsidRPr="00A12B8D">
        <w:rPr>
          <w:b/>
          <w:szCs w:val="24"/>
        </w:rPr>
        <w:t>vėjo elektrinių</w:t>
      </w:r>
      <w:r w:rsidR="00A935FF" w:rsidRPr="00A12B8D">
        <w:rPr>
          <w:szCs w:val="24"/>
        </w:rPr>
        <w:t xml:space="preserve"> </w:t>
      </w:r>
      <w:r w:rsidR="00A935FF" w:rsidRPr="00A12B8D">
        <w:rPr>
          <w:b/>
          <w:szCs w:val="24"/>
        </w:rPr>
        <w:t>statybą, rekonstravimą ar įrengimą reglamentuojančiais</w:t>
      </w:r>
      <w:r w:rsidR="004A39DF" w:rsidRPr="00A12B8D">
        <w:rPr>
          <w:b/>
          <w:szCs w:val="24"/>
        </w:rPr>
        <w:t>,</w:t>
      </w:r>
      <w:r w:rsidR="004A39DF" w:rsidRPr="00A12B8D">
        <w:rPr>
          <w:szCs w:val="24"/>
        </w:rPr>
        <w:t xml:space="preserve"> </w:t>
      </w:r>
      <w:r w:rsidR="00CE5DC1" w:rsidRPr="00A12B8D">
        <w:rPr>
          <w:szCs w:val="24"/>
        </w:rPr>
        <w:t>teisės aktais.</w:t>
      </w:r>
      <w:r w:rsidRPr="00A12B8D">
        <w:rPr>
          <w:szCs w:val="24"/>
        </w:rPr>
        <w:t>“</w:t>
      </w:r>
    </w:p>
    <w:p w14:paraId="1BF48DC7" w14:textId="3A2B6B6E" w:rsidR="00395B69" w:rsidRPr="00686308" w:rsidRDefault="0065190C" w:rsidP="001248C7">
      <w:pPr>
        <w:spacing w:line="312" w:lineRule="auto"/>
        <w:ind w:firstLine="720"/>
        <w:jc w:val="both"/>
        <w:rPr>
          <w:color w:val="000000"/>
          <w:szCs w:val="24"/>
          <w:lang w:eastAsia="lt-LT"/>
        </w:rPr>
      </w:pPr>
      <w:bookmarkStart w:id="2" w:name="_Hlk36219155"/>
      <w:r>
        <w:rPr>
          <w:color w:val="000000"/>
          <w:szCs w:val="24"/>
          <w:lang w:eastAsia="lt-LT"/>
        </w:rPr>
        <w:t>2.4</w:t>
      </w:r>
      <w:r w:rsidR="00617318">
        <w:rPr>
          <w:color w:val="000000"/>
          <w:szCs w:val="24"/>
          <w:lang w:eastAsia="lt-LT"/>
        </w:rPr>
        <w:t xml:space="preserve">. </w:t>
      </w:r>
      <w:r w:rsidR="004A6725" w:rsidRPr="00686308">
        <w:rPr>
          <w:color w:val="000000"/>
          <w:szCs w:val="24"/>
          <w:lang w:eastAsia="lt-LT"/>
        </w:rPr>
        <w:t xml:space="preserve">Pakeisti </w:t>
      </w:r>
      <w:r w:rsidR="0040154E">
        <w:rPr>
          <w:color w:val="000000"/>
          <w:szCs w:val="24"/>
          <w:lang w:eastAsia="lt-LT"/>
        </w:rPr>
        <w:t>II skyrių</w:t>
      </w:r>
      <w:r w:rsidR="00395B69" w:rsidRPr="00686308">
        <w:rPr>
          <w:color w:val="000000"/>
          <w:szCs w:val="24"/>
          <w:lang w:eastAsia="lt-LT"/>
        </w:rPr>
        <w:t xml:space="preserve"> ir jį išdėstyti taip:</w:t>
      </w:r>
    </w:p>
    <w:p w14:paraId="17B511DE" w14:textId="11E786C0" w:rsidR="00395B69" w:rsidRPr="00035C6F" w:rsidRDefault="005B14FA" w:rsidP="004E4976">
      <w:pPr>
        <w:pStyle w:val="ListParagraph"/>
        <w:ind w:left="1080"/>
        <w:jc w:val="center"/>
        <w:rPr>
          <w:b/>
          <w:color w:val="000000"/>
          <w:szCs w:val="24"/>
          <w:lang w:eastAsia="lt-LT"/>
        </w:rPr>
      </w:pPr>
      <w:r w:rsidRPr="005B14FA">
        <w:rPr>
          <w:color w:val="000000"/>
          <w:szCs w:val="24"/>
          <w:lang w:eastAsia="lt-LT"/>
        </w:rPr>
        <w:t>„</w:t>
      </w:r>
      <w:r w:rsidR="00395B69" w:rsidRPr="00035C6F">
        <w:rPr>
          <w:b/>
          <w:color w:val="000000"/>
          <w:szCs w:val="24"/>
          <w:lang w:eastAsia="lt-LT"/>
        </w:rPr>
        <w:t>II SKYRIUS</w:t>
      </w:r>
    </w:p>
    <w:p w14:paraId="71675606" w14:textId="6227E47D" w:rsidR="004E4976" w:rsidRPr="00035C6F" w:rsidRDefault="004E4976" w:rsidP="004E4976">
      <w:pPr>
        <w:tabs>
          <w:tab w:val="left" w:pos="720"/>
        </w:tabs>
        <w:jc w:val="center"/>
        <w:rPr>
          <w:strike/>
          <w:szCs w:val="24"/>
        </w:rPr>
      </w:pPr>
      <w:r w:rsidRPr="00035C6F">
        <w:rPr>
          <w:strike/>
          <w:szCs w:val="24"/>
        </w:rPr>
        <w:t xml:space="preserve">ŽEMĖLAPIO SUDARYMAS IR </w:t>
      </w:r>
    </w:p>
    <w:p w14:paraId="44C699B9" w14:textId="34439683" w:rsidR="00395B69" w:rsidRPr="00035C6F" w:rsidRDefault="00395B69" w:rsidP="004E4976">
      <w:pPr>
        <w:pStyle w:val="ListParagraph"/>
        <w:ind w:left="1080"/>
        <w:jc w:val="center"/>
        <w:rPr>
          <w:color w:val="000000"/>
          <w:szCs w:val="24"/>
          <w:lang w:eastAsia="lt-LT"/>
        </w:rPr>
      </w:pPr>
      <w:r w:rsidRPr="00035C6F">
        <w:rPr>
          <w:color w:val="000000"/>
          <w:szCs w:val="24"/>
          <w:lang w:eastAsia="lt-LT"/>
        </w:rPr>
        <w:t xml:space="preserve">INFORMACIJOS APIE </w:t>
      </w:r>
      <w:r w:rsidR="009170A6" w:rsidRPr="00035C6F">
        <w:rPr>
          <w:b/>
          <w:color w:val="000000"/>
          <w:szCs w:val="24"/>
          <w:lang w:eastAsia="lt-LT"/>
        </w:rPr>
        <w:t>PLANE,</w:t>
      </w:r>
      <w:r w:rsidR="009170A6" w:rsidRPr="00035C6F">
        <w:rPr>
          <w:color w:val="000000"/>
          <w:szCs w:val="24"/>
          <w:lang w:eastAsia="lt-LT"/>
        </w:rPr>
        <w:t xml:space="preserve"> </w:t>
      </w:r>
      <w:r w:rsidRPr="00035C6F">
        <w:rPr>
          <w:color w:val="000000"/>
          <w:szCs w:val="24"/>
          <w:lang w:eastAsia="lt-LT"/>
        </w:rPr>
        <w:t>ŽEMĖLAPYJE</w:t>
      </w:r>
      <w:r w:rsidR="004E4976" w:rsidRPr="00035C6F">
        <w:rPr>
          <w:color w:val="000000"/>
          <w:szCs w:val="24"/>
          <w:lang w:eastAsia="lt-LT"/>
        </w:rPr>
        <w:t xml:space="preserve"> </w:t>
      </w:r>
      <w:r w:rsidR="004E4976" w:rsidRPr="00035C6F">
        <w:rPr>
          <w:b/>
          <w:color w:val="000000"/>
          <w:szCs w:val="24"/>
          <w:lang w:eastAsia="lt-LT"/>
        </w:rPr>
        <w:t>IR (AR) SCHEMOJE</w:t>
      </w:r>
      <w:r w:rsidRPr="00035C6F">
        <w:rPr>
          <w:color w:val="000000"/>
          <w:szCs w:val="24"/>
          <w:lang w:eastAsia="lt-LT"/>
        </w:rPr>
        <w:t xml:space="preserve"> </w:t>
      </w:r>
      <w:r w:rsidR="004E4976" w:rsidRPr="00035C6F">
        <w:rPr>
          <w:color w:val="000000"/>
          <w:szCs w:val="24"/>
          <w:lang w:eastAsia="lt-LT"/>
        </w:rPr>
        <w:t>PAŽYMĖTAS TERITORIJAS TEIKI</w:t>
      </w:r>
      <w:r w:rsidRPr="00035C6F">
        <w:rPr>
          <w:color w:val="000000"/>
          <w:szCs w:val="24"/>
          <w:lang w:eastAsia="lt-LT"/>
        </w:rPr>
        <w:t>M</w:t>
      </w:r>
      <w:r w:rsidR="004E4976" w:rsidRPr="00035C6F">
        <w:rPr>
          <w:color w:val="000000"/>
          <w:szCs w:val="24"/>
          <w:lang w:eastAsia="lt-LT"/>
        </w:rPr>
        <w:t>A</w:t>
      </w:r>
      <w:r w:rsidR="005B14FA">
        <w:rPr>
          <w:color w:val="000000"/>
          <w:szCs w:val="24"/>
          <w:lang w:eastAsia="lt-LT"/>
        </w:rPr>
        <w:t>S</w:t>
      </w:r>
    </w:p>
    <w:bookmarkEnd w:id="2"/>
    <w:p w14:paraId="03AE3AA7" w14:textId="77777777" w:rsidR="004E4976" w:rsidRPr="00035C6F" w:rsidRDefault="004E4976" w:rsidP="004E4976">
      <w:pPr>
        <w:pStyle w:val="ListParagraph"/>
        <w:ind w:left="1080"/>
        <w:jc w:val="center"/>
        <w:rPr>
          <w:color w:val="000000"/>
          <w:szCs w:val="24"/>
          <w:lang w:eastAsia="lt-LT"/>
        </w:rPr>
      </w:pPr>
    </w:p>
    <w:p w14:paraId="7064B91C" w14:textId="77777777" w:rsidR="00CE5DC1" w:rsidRDefault="00CE5DC1" w:rsidP="001248C7">
      <w:pPr>
        <w:spacing w:line="312" w:lineRule="auto"/>
        <w:ind w:firstLine="720"/>
        <w:jc w:val="both"/>
        <w:rPr>
          <w:color w:val="000000"/>
          <w:szCs w:val="24"/>
          <w:lang w:eastAsia="lt-LT"/>
        </w:rPr>
      </w:pPr>
    </w:p>
    <w:p w14:paraId="2C852226" w14:textId="0D5C4FE8" w:rsidR="00CE5DC1" w:rsidRDefault="00CE5DC1" w:rsidP="001248C7">
      <w:pPr>
        <w:spacing w:line="312" w:lineRule="auto"/>
        <w:ind w:firstLine="720"/>
        <w:jc w:val="both"/>
        <w:rPr>
          <w:color w:val="000000"/>
          <w:szCs w:val="24"/>
          <w:lang w:eastAsia="lt-LT"/>
        </w:rPr>
      </w:pPr>
      <w:r>
        <w:rPr>
          <w:color w:val="000000"/>
          <w:szCs w:val="24"/>
          <w:lang w:eastAsia="lt-LT"/>
        </w:rPr>
        <w:t>6</w:t>
      </w:r>
      <w:r w:rsidRPr="00CE5DC1">
        <w:rPr>
          <w:color w:val="000000"/>
          <w:szCs w:val="24"/>
          <w:lang w:eastAsia="lt-LT"/>
        </w:rPr>
        <w:t>. Asmenys gali kreiptis</w:t>
      </w:r>
      <w:r w:rsidR="002112D8">
        <w:rPr>
          <w:color w:val="000000"/>
          <w:szCs w:val="24"/>
          <w:lang w:eastAsia="lt-LT"/>
        </w:rPr>
        <w:t xml:space="preserve"> </w:t>
      </w:r>
      <w:r w:rsidRPr="00CE5DC1">
        <w:rPr>
          <w:color w:val="000000"/>
          <w:szCs w:val="24"/>
          <w:lang w:eastAsia="lt-LT"/>
        </w:rPr>
        <w:t xml:space="preserve">į Lietuvos kariuomenę, prašydami informuoti </w:t>
      </w:r>
      <w:r w:rsidRPr="00B42D9E">
        <w:rPr>
          <w:color w:val="000000"/>
          <w:szCs w:val="24"/>
          <w:lang w:eastAsia="lt-LT"/>
        </w:rPr>
        <w:t xml:space="preserve">apie </w:t>
      </w:r>
      <w:r w:rsidR="00385C2C">
        <w:rPr>
          <w:b/>
        </w:rPr>
        <w:t>t</w:t>
      </w:r>
      <w:r w:rsidR="000F2F7D" w:rsidRPr="00B42D9E">
        <w:rPr>
          <w:b/>
        </w:rPr>
        <w:t>eritorijų</w:t>
      </w:r>
      <w:r w:rsidR="00CE2B18" w:rsidRPr="00B42D9E">
        <w:rPr>
          <w:b/>
        </w:rPr>
        <w:t xml:space="preserve">, kuriose, atsižvelgiant į nacionalinio saugumo reikalavimus, taikomi </w:t>
      </w:r>
      <w:r w:rsidR="000F2F7D" w:rsidRPr="00B42D9E">
        <w:rPr>
          <w:b/>
        </w:rPr>
        <w:t>statybos apribojimai</w:t>
      </w:r>
      <w:r w:rsidR="00B42D9E" w:rsidRPr="00B42D9E">
        <w:rPr>
          <w:b/>
        </w:rPr>
        <w:t>,</w:t>
      </w:r>
      <w:r w:rsidR="00CE2B18" w:rsidRPr="000629AA">
        <w:rPr>
          <w:b/>
        </w:rPr>
        <w:t xml:space="preserve"> </w:t>
      </w:r>
      <w:r w:rsidRPr="003925EF">
        <w:rPr>
          <w:b/>
          <w:color w:val="000000"/>
          <w:szCs w:val="24"/>
          <w:lang w:eastAsia="lt-LT"/>
        </w:rPr>
        <w:t>plane,</w:t>
      </w:r>
      <w:r w:rsidRPr="00CE5DC1">
        <w:rPr>
          <w:color w:val="000000"/>
          <w:szCs w:val="24"/>
          <w:lang w:eastAsia="lt-LT"/>
        </w:rPr>
        <w:t xml:space="preserve"> žemėlapyje </w:t>
      </w:r>
      <w:r w:rsidRPr="003925EF">
        <w:rPr>
          <w:b/>
          <w:color w:val="000000"/>
          <w:szCs w:val="24"/>
          <w:lang w:eastAsia="lt-LT"/>
        </w:rPr>
        <w:t>ir (ar) schemoje</w:t>
      </w:r>
      <w:r w:rsidRPr="00CE5DC1">
        <w:rPr>
          <w:color w:val="000000"/>
          <w:szCs w:val="24"/>
          <w:lang w:eastAsia="lt-LT"/>
        </w:rPr>
        <w:t xml:space="preserve"> pažymėtas teritorijas, kuriose planuojama statyti vėjo elektrines. </w:t>
      </w:r>
      <w:r w:rsidR="0021438C" w:rsidRPr="00A12B8D">
        <w:rPr>
          <w:b/>
          <w:color w:val="000000"/>
          <w:szCs w:val="24"/>
          <w:lang w:eastAsia="lt-LT"/>
        </w:rPr>
        <w:t>Asmenys</w:t>
      </w:r>
      <w:r w:rsidR="0021438C" w:rsidRPr="00A12B8D">
        <w:rPr>
          <w:b/>
          <w:bCs/>
          <w:szCs w:val="24"/>
        </w:rPr>
        <w:t xml:space="preserve"> </w:t>
      </w:r>
      <w:r w:rsidR="00556F90">
        <w:rPr>
          <w:b/>
          <w:bCs/>
          <w:szCs w:val="24"/>
        </w:rPr>
        <w:t xml:space="preserve">pasirašytus </w:t>
      </w:r>
      <w:r w:rsidR="0021438C" w:rsidRPr="00A12B8D">
        <w:rPr>
          <w:b/>
          <w:bCs/>
          <w:szCs w:val="24"/>
        </w:rPr>
        <w:t xml:space="preserve">prašymus </w:t>
      </w:r>
      <w:r w:rsidR="00556F90">
        <w:rPr>
          <w:b/>
          <w:bCs/>
          <w:szCs w:val="24"/>
        </w:rPr>
        <w:t>Lietuvos kariuomenei gali pateikti</w:t>
      </w:r>
      <w:r w:rsidR="0021438C" w:rsidRPr="00A12B8D">
        <w:rPr>
          <w:b/>
          <w:bCs/>
          <w:szCs w:val="24"/>
        </w:rPr>
        <w:t xml:space="preserve"> tiesiogiai ar atsiųsti pa</w:t>
      </w:r>
      <w:r w:rsidR="00556F90">
        <w:rPr>
          <w:b/>
          <w:bCs/>
          <w:szCs w:val="24"/>
        </w:rPr>
        <w:t>štu</w:t>
      </w:r>
      <w:r w:rsidR="0021438C" w:rsidRPr="00A12B8D">
        <w:rPr>
          <w:b/>
          <w:bCs/>
          <w:szCs w:val="24"/>
        </w:rPr>
        <w:t xml:space="preserve"> arba elektroniniu paštu (</w:t>
      </w:r>
      <w:r w:rsidR="00556F90">
        <w:rPr>
          <w:b/>
          <w:bCs/>
          <w:szCs w:val="24"/>
        </w:rPr>
        <w:t xml:space="preserve">prašymą </w:t>
      </w:r>
      <w:r w:rsidR="0021438C" w:rsidRPr="00A12B8D">
        <w:rPr>
          <w:b/>
          <w:bCs/>
          <w:szCs w:val="24"/>
        </w:rPr>
        <w:t>pasirašius saugiu elektroniniu parašu</w:t>
      </w:r>
      <w:r w:rsidR="00556F90">
        <w:rPr>
          <w:b/>
          <w:bCs/>
          <w:szCs w:val="24"/>
        </w:rPr>
        <w:t xml:space="preserve"> ar pridėjus pasirašytą prašymo skaitmeninę kopiją</w:t>
      </w:r>
      <w:r w:rsidR="0021438C" w:rsidRPr="00A12B8D">
        <w:rPr>
          <w:b/>
          <w:bCs/>
          <w:szCs w:val="24"/>
        </w:rPr>
        <w:t>)</w:t>
      </w:r>
      <w:r w:rsidR="0021438C" w:rsidRPr="00A12B8D">
        <w:rPr>
          <w:color w:val="000000"/>
          <w:szCs w:val="24"/>
          <w:lang w:eastAsia="lt-LT"/>
        </w:rPr>
        <w:t>.</w:t>
      </w:r>
      <w:r w:rsidR="00722C98">
        <w:rPr>
          <w:color w:val="000000"/>
          <w:szCs w:val="24"/>
          <w:lang w:eastAsia="lt-LT"/>
        </w:rPr>
        <w:t xml:space="preserve"> </w:t>
      </w:r>
      <w:r w:rsidRPr="00CE5DC1">
        <w:rPr>
          <w:color w:val="000000"/>
          <w:szCs w:val="24"/>
          <w:lang w:eastAsia="lt-LT"/>
        </w:rPr>
        <w:t xml:space="preserve">Prašyme turi būti nurodyti asmens, kuris kreipiasi, duomenys: fizinio asmens vardas, pavardė, kontaktiniai duomenys (adresas, telefono ryšio numeris, elektroninis paštas) arba juridinio asmens pavadinimas, kodas, kontaktiniai duomenys (adresas, telefono ryšio numeris, elektroninis paštas), taip pat konkrečios seniūnijos ir gyvenamosios vietovės arba žemės sklypai (nurodyti žemės sklypo kadastro numerį arba žemės sklypo ribų posūkio taškų koordinates valstybinėje koordinačių sistemoje), kuriuose planuojama </w:t>
      </w:r>
      <w:r w:rsidRPr="00CE5DC1">
        <w:rPr>
          <w:color w:val="000000"/>
          <w:szCs w:val="24"/>
          <w:lang w:eastAsia="lt-LT"/>
        </w:rPr>
        <w:lastRenderedPageBreak/>
        <w:t>statyti vėjo elektrines. Apraše nurodytuose dokumentuose pateiktų asmens duomenų tvarkymo tikslas – teikti informaciją apie teritorijas, kuriose, atsižvelgiant į nacionalinio saugumo reikalavimus, taikomi vėjo elektrinių statybos apribojimai. Dokumentai saugomi Lietuvos vyriausiojo archyvaro nustatyta tvarka ir terminais. Informacija apie asmens duomenų tvarkymą krašto apsaugos sistemoje pateikiama Krašto apsaugos ministerijos interneto svetainėje www.kam.lt.</w:t>
      </w:r>
    </w:p>
    <w:p w14:paraId="7AF6AFC9" w14:textId="3A47C947" w:rsidR="00395B69" w:rsidRPr="00035C6F" w:rsidRDefault="00CE5DC1" w:rsidP="001248C7">
      <w:pPr>
        <w:spacing w:line="312" w:lineRule="auto"/>
        <w:ind w:firstLine="720"/>
        <w:jc w:val="both"/>
        <w:rPr>
          <w:b/>
          <w:bCs/>
          <w:szCs w:val="24"/>
        </w:rPr>
      </w:pPr>
      <w:r>
        <w:rPr>
          <w:bCs/>
          <w:szCs w:val="24"/>
        </w:rPr>
        <w:t>7</w:t>
      </w:r>
      <w:r w:rsidR="004077F0" w:rsidRPr="00035C6F">
        <w:rPr>
          <w:bCs/>
          <w:szCs w:val="24"/>
        </w:rPr>
        <w:t xml:space="preserve">. </w:t>
      </w:r>
      <w:bookmarkStart w:id="3" w:name="_Hlk36219251"/>
      <w:r w:rsidR="004077F0" w:rsidRPr="00035C6F">
        <w:rPr>
          <w:bCs/>
          <w:szCs w:val="24"/>
        </w:rPr>
        <w:t xml:space="preserve">Lietuvos kariuomenė, vadovaudamasi krašto apsaugos ministro </w:t>
      </w:r>
      <w:r w:rsidR="004077F0" w:rsidRPr="00035C6F">
        <w:rPr>
          <w:bCs/>
          <w:strike/>
          <w:szCs w:val="24"/>
        </w:rPr>
        <w:t>patvirtinta metodika, žemėlapyje pažymi</w:t>
      </w:r>
      <w:r w:rsidR="000D0D58" w:rsidRPr="00035C6F">
        <w:rPr>
          <w:bCs/>
          <w:strike/>
          <w:szCs w:val="24"/>
        </w:rPr>
        <w:t xml:space="preserve"> </w:t>
      </w:r>
      <w:r w:rsidR="000D0D58" w:rsidRPr="00035C6F">
        <w:rPr>
          <w:b/>
          <w:bCs/>
          <w:szCs w:val="24"/>
        </w:rPr>
        <w:t>nustatyta karinių radiolokatorių apsaugos zonų</w:t>
      </w:r>
      <w:r w:rsidR="00CE2B18">
        <w:rPr>
          <w:b/>
          <w:bCs/>
          <w:szCs w:val="24"/>
        </w:rPr>
        <w:t xml:space="preserve">, </w:t>
      </w:r>
      <w:r w:rsidR="000F2F7D" w:rsidRPr="00B42D9E">
        <w:rPr>
          <w:b/>
        </w:rPr>
        <w:t>teritorijų</w:t>
      </w:r>
      <w:r w:rsidR="00CE2B18" w:rsidRPr="00B42D9E">
        <w:rPr>
          <w:b/>
        </w:rPr>
        <w:t xml:space="preserve">, kuriose, atsižvelgiant į nacionalinio saugumo reikalavimus, taikomi </w:t>
      </w:r>
      <w:r w:rsidR="000F2F7D" w:rsidRPr="00B42D9E">
        <w:rPr>
          <w:b/>
        </w:rPr>
        <w:t>statybos apribojimai,</w:t>
      </w:r>
      <w:r w:rsidR="000D0D58" w:rsidRPr="00B42D9E">
        <w:rPr>
          <w:b/>
          <w:bCs/>
          <w:szCs w:val="24"/>
        </w:rPr>
        <w:t xml:space="preserve"> ir krašto apsaugos objektų apsaugos zonų planų, žemėlapių ir (ar) schemų rengimo (nerengiant teritorijų planavimo dokumento ar žemės valdos projekto) ir tvirtinimo tvarka</w:t>
      </w:r>
      <w:r w:rsidR="00701F74" w:rsidRPr="00B42D9E">
        <w:rPr>
          <w:b/>
          <w:bCs/>
          <w:szCs w:val="24"/>
        </w:rPr>
        <w:t xml:space="preserve"> sudarytu</w:t>
      </w:r>
      <w:r w:rsidR="000D0D58" w:rsidRPr="00B42D9E">
        <w:rPr>
          <w:b/>
          <w:bCs/>
          <w:szCs w:val="24"/>
        </w:rPr>
        <w:t xml:space="preserve"> </w:t>
      </w:r>
      <w:r w:rsidR="00701F74" w:rsidRPr="00B42D9E">
        <w:rPr>
          <w:b/>
          <w:bCs/>
          <w:szCs w:val="24"/>
        </w:rPr>
        <w:t>planu</w:t>
      </w:r>
      <w:r w:rsidR="001079B5" w:rsidRPr="00B42D9E">
        <w:rPr>
          <w:b/>
          <w:bCs/>
          <w:szCs w:val="24"/>
        </w:rPr>
        <w:t xml:space="preserve">, </w:t>
      </w:r>
      <w:r w:rsidR="00701F74" w:rsidRPr="00B42D9E">
        <w:rPr>
          <w:b/>
          <w:bCs/>
          <w:szCs w:val="24"/>
        </w:rPr>
        <w:t>žemėlapiu</w:t>
      </w:r>
      <w:r w:rsidR="001079B5" w:rsidRPr="00B42D9E">
        <w:rPr>
          <w:b/>
          <w:bCs/>
          <w:szCs w:val="24"/>
        </w:rPr>
        <w:t xml:space="preserve"> ir (ar) sc</w:t>
      </w:r>
      <w:r w:rsidR="00701F74" w:rsidRPr="00B42D9E">
        <w:rPr>
          <w:b/>
          <w:bCs/>
          <w:szCs w:val="24"/>
        </w:rPr>
        <w:t>hema</w:t>
      </w:r>
      <w:r w:rsidR="000D0D58" w:rsidRPr="00B42D9E">
        <w:rPr>
          <w:b/>
          <w:bCs/>
          <w:szCs w:val="24"/>
        </w:rPr>
        <w:t xml:space="preserve">, </w:t>
      </w:r>
      <w:r w:rsidRPr="00B42D9E">
        <w:rPr>
          <w:b/>
          <w:bCs/>
          <w:szCs w:val="24"/>
        </w:rPr>
        <w:t xml:space="preserve">Aprašo 6 punkte nurodytiems asmenims </w:t>
      </w:r>
      <w:r w:rsidR="000D0D58" w:rsidRPr="00B42D9E">
        <w:rPr>
          <w:b/>
          <w:bCs/>
          <w:szCs w:val="24"/>
        </w:rPr>
        <w:t xml:space="preserve">teikia informaciją apie teritorijas, kuriose, atsižvelgiant į nacionalinio saugumo reikalavimus, </w:t>
      </w:r>
      <w:r w:rsidR="0038643F" w:rsidRPr="00B42D9E">
        <w:rPr>
          <w:b/>
          <w:bCs/>
          <w:szCs w:val="24"/>
        </w:rPr>
        <w:t>taikomi statybos apribojimai,</w:t>
      </w:r>
      <w:r w:rsidR="00CE2B18" w:rsidRPr="00B42D9E">
        <w:rPr>
          <w:b/>
          <w:bCs/>
          <w:szCs w:val="24"/>
        </w:rPr>
        <w:t xml:space="preserve"> </w:t>
      </w:r>
      <w:r w:rsidR="000D0D58" w:rsidRPr="00B42D9E">
        <w:rPr>
          <w:b/>
          <w:bCs/>
          <w:szCs w:val="24"/>
        </w:rPr>
        <w:t>specialiosios žemės naudojimo sąly</w:t>
      </w:r>
      <w:r w:rsidR="000D0D58" w:rsidRPr="00035C6F">
        <w:rPr>
          <w:b/>
          <w:bCs/>
          <w:szCs w:val="24"/>
        </w:rPr>
        <w:t>gos</w:t>
      </w:r>
      <w:r w:rsidR="006F43D6">
        <w:rPr>
          <w:b/>
          <w:bCs/>
          <w:szCs w:val="24"/>
        </w:rPr>
        <w:t>.</w:t>
      </w:r>
      <w:r w:rsidR="0042343E" w:rsidRPr="00035C6F">
        <w:rPr>
          <w:bCs/>
          <w:szCs w:val="24"/>
        </w:rPr>
        <w:t xml:space="preserve"> </w:t>
      </w:r>
      <w:r w:rsidR="004077F0" w:rsidRPr="006F43D6">
        <w:rPr>
          <w:bCs/>
          <w:strike/>
          <w:szCs w:val="24"/>
        </w:rPr>
        <w:t>teritorijas, kuriose,</w:t>
      </w:r>
      <w:r w:rsidR="00CD6450" w:rsidRPr="006F43D6">
        <w:rPr>
          <w:bCs/>
          <w:strike/>
          <w:szCs w:val="24"/>
        </w:rPr>
        <w:t xml:space="preserve"> </w:t>
      </w:r>
      <w:r w:rsidR="003239C0" w:rsidRPr="006F43D6">
        <w:rPr>
          <w:bCs/>
          <w:strike/>
          <w:szCs w:val="24"/>
        </w:rPr>
        <w:t xml:space="preserve"> </w:t>
      </w:r>
      <w:r w:rsidR="004077F0" w:rsidRPr="006F43D6">
        <w:rPr>
          <w:strike/>
          <w:szCs w:val="24"/>
        </w:rPr>
        <w:t xml:space="preserve">siekiant užtikrinti Lietuvos kariuomenei nustatytų funkcijų atlikimą, </w:t>
      </w:r>
      <w:r w:rsidR="004077F0" w:rsidRPr="006F43D6">
        <w:rPr>
          <w:bCs/>
          <w:strike/>
          <w:szCs w:val="24"/>
        </w:rPr>
        <w:t>taikomi</w:t>
      </w:r>
      <w:r w:rsidR="001079B5" w:rsidRPr="006F43D6">
        <w:rPr>
          <w:b/>
          <w:bCs/>
          <w:strike/>
          <w:szCs w:val="24"/>
        </w:rPr>
        <w:t xml:space="preserve"> </w:t>
      </w:r>
      <w:r w:rsidR="004077F0" w:rsidRPr="006F43D6">
        <w:rPr>
          <w:bCs/>
          <w:strike/>
          <w:szCs w:val="24"/>
        </w:rPr>
        <w:t xml:space="preserve">vėjo elektrinių </w:t>
      </w:r>
      <w:r w:rsidR="004077F0" w:rsidRPr="006F43D6">
        <w:rPr>
          <w:strike/>
          <w:szCs w:val="24"/>
        </w:rPr>
        <w:t>statybos</w:t>
      </w:r>
      <w:r w:rsidR="004077F0" w:rsidRPr="006F43D6">
        <w:rPr>
          <w:bCs/>
          <w:strike/>
          <w:szCs w:val="24"/>
        </w:rPr>
        <w:t xml:space="preserve"> apribojimai. Žemė</w:t>
      </w:r>
      <w:r w:rsidR="00470360" w:rsidRPr="006F43D6">
        <w:rPr>
          <w:bCs/>
          <w:strike/>
          <w:szCs w:val="24"/>
        </w:rPr>
        <w:t>lapį tvirtina kariuomenės vadas</w:t>
      </w:r>
      <w:bookmarkEnd w:id="3"/>
      <w:r w:rsidR="00470360" w:rsidRPr="006F43D6">
        <w:rPr>
          <w:bCs/>
          <w:strike/>
          <w:szCs w:val="24"/>
        </w:rPr>
        <w:t>.</w:t>
      </w:r>
      <w:r w:rsidR="001079B5" w:rsidRPr="00035C6F">
        <w:rPr>
          <w:bCs/>
          <w:szCs w:val="24"/>
        </w:rPr>
        <w:t>“</w:t>
      </w:r>
    </w:p>
    <w:p w14:paraId="5F2BB918" w14:textId="0BAB0EFF" w:rsidR="0040154E" w:rsidRDefault="0040154E" w:rsidP="001248C7">
      <w:pPr>
        <w:spacing w:line="312" w:lineRule="auto"/>
        <w:ind w:firstLine="720"/>
        <w:jc w:val="both"/>
        <w:rPr>
          <w:bCs/>
          <w:szCs w:val="24"/>
        </w:rPr>
      </w:pPr>
      <w:r>
        <w:rPr>
          <w:bCs/>
          <w:szCs w:val="24"/>
        </w:rPr>
        <w:t>8</w:t>
      </w:r>
      <w:r w:rsidRPr="0040154E">
        <w:rPr>
          <w:bCs/>
          <w:szCs w:val="24"/>
        </w:rPr>
        <w:t>. Lietuvos kariuomenė per 15 darbo dienų nuo prašymo gavimo pateikia atsakymą, kuriame nurodo, ar prašyme minėtose teritorijose taikomi vėjo elektrinių statybos apribojimai, taip pat konkrečias nacionalinį saugumą užtikrinančias institucijas, šiose teritorijose taikančias apribojimus. Lietuvos</w:t>
      </w:r>
      <w:r w:rsidR="007C4E9B">
        <w:rPr>
          <w:bCs/>
          <w:szCs w:val="24"/>
        </w:rPr>
        <w:t xml:space="preserve"> kariuomenė, įvertinusi Aprašo 6</w:t>
      </w:r>
      <w:r w:rsidRPr="0040154E">
        <w:rPr>
          <w:bCs/>
          <w:szCs w:val="24"/>
        </w:rPr>
        <w:t xml:space="preserve"> punkte nurodytus dokumentus ir nustačiusi, kad atsakymui pateikti nepakanka dokumentuose pateiktų duomenų, gali motyvuotai raštu (ar elektroniniu paštu) kreiptis į prašymus pateikusius asmenis, prašydama pateikti papildomą informaciją ar dokumentus. Šiuo atveju atsakymo pateikimo terminas sustabdomas nuo pranešimo dėl papildomų dokumentų (informacijos) išsiuntimo dienos ir atnaujinamas reikalaujamų dokumentų ar informacijos gavimo Lietuvos kariuomenėje dieną.</w:t>
      </w:r>
      <w:r w:rsidR="005B14FA">
        <w:rPr>
          <w:bCs/>
          <w:szCs w:val="24"/>
        </w:rPr>
        <w:t>“</w:t>
      </w:r>
    </w:p>
    <w:p w14:paraId="5BECDBE5" w14:textId="7A9409EA" w:rsidR="0040154E" w:rsidRDefault="0040154E" w:rsidP="001248C7">
      <w:pPr>
        <w:spacing w:line="312" w:lineRule="auto"/>
        <w:ind w:firstLine="720"/>
        <w:jc w:val="both"/>
        <w:rPr>
          <w:bCs/>
          <w:szCs w:val="24"/>
        </w:rPr>
      </w:pPr>
      <w:r>
        <w:rPr>
          <w:bCs/>
          <w:szCs w:val="24"/>
        </w:rPr>
        <w:t xml:space="preserve">2.5. </w:t>
      </w:r>
      <w:r w:rsidR="005B14FA">
        <w:rPr>
          <w:bCs/>
          <w:szCs w:val="24"/>
        </w:rPr>
        <w:t>Buvusius 12</w:t>
      </w:r>
      <w:r w:rsidR="005B14FA" w:rsidRPr="005B14FA">
        <w:rPr>
          <w:bCs/>
          <w:szCs w:val="24"/>
        </w:rPr>
        <w:t>–</w:t>
      </w:r>
      <w:r w:rsidR="005B14FA">
        <w:rPr>
          <w:bCs/>
          <w:szCs w:val="24"/>
        </w:rPr>
        <w:t>21 punktus laikyti atitinkamai 9</w:t>
      </w:r>
      <w:r w:rsidR="005B14FA" w:rsidRPr="005B14FA">
        <w:rPr>
          <w:bCs/>
          <w:szCs w:val="24"/>
        </w:rPr>
        <w:t>–</w:t>
      </w:r>
      <w:r w:rsidR="00A935FF">
        <w:rPr>
          <w:bCs/>
          <w:szCs w:val="24"/>
        </w:rPr>
        <w:t>18 punktais;</w:t>
      </w:r>
    </w:p>
    <w:p w14:paraId="206688B8" w14:textId="1458AEE0" w:rsidR="001F6B3B" w:rsidRPr="00FD4989" w:rsidRDefault="0065190C" w:rsidP="001248C7">
      <w:pPr>
        <w:spacing w:line="312" w:lineRule="auto"/>
        <w:ind w:firstLine="720"/>
        <w:jc w:val="both"/>
        <w:rPr>
          <w:bCs/>
          <w:szCs w:val="24"/>
        </w:rPr>
      </w:pPr>
      <w:r>
        <w:rPr>
          <w:bCs/>
          <w:szCs w:val="24"/>
        </w:rPr>
        <w:t>2.6</w:t>
      </w:r>
      <w:r w:rsidR="00617318">
        <w:rPr>
          <w:bCs/>
          <w:szCs w:val="24"/>
        </w:rPr>
        <w:t>.</w:t>
      </w:r>
      <w:r w:rsidR="005B14FA">
        <w:rPr>
          <w:bCs/>
          <w:szCs w:val="24"/>
        </w:rPr>
        <w:t xml:space="preserve"> Pakeisti 13</w:t>
      </w:r>
      <w:r w:rsidR="001F6B3B" w:rsidRPr="00FD4989">
        <w:rPr>
          <w:bCs/>
          <w:szCs w:val="24"/>
        </w:rPr>
        <w:t xml:space="preserve"> punktą ir jį išdėstyti taip:</w:t>
      </w:r>
    </w:p>
    <w:p w14:paraId="1897B43E" w14:textId="56FF9838" w:rsidR="00785AD6" w:rsidRPr="00035C6F" w:rsidRDefault="005B14FA" w:rsidP="001248C7">
      <w:pPr>
        <w:tabs>
          <w:tab w:val="left" w:pos="720"/>
        </w:tabs>
        <w:spacing w:line="312" w:lineRule="auto"/>
        <w:ind w:firstLine="720"/>
        <w:jc w:val="both"/>
        <w:rPr>
          <w:szCs w:val="24"/>
        </w:rPr>
      </w:pPr>
      <w:r>
        <w:rPr>
          <w:bCs/>
          <w:szCs w:val="24"/>
        </w:rPr>
        <w:t>„</w:t>
      </w:r>
      <w:r w:rsidR="007C4E9B" w:rsidRPr="007C4E9B">
        <w:rPr>
          <w:bCs/>
          <w:strike/>
          <w:szCs w:val="24"/>
        </w:rPr>
        <w:t>16.</w:t>
      </w:r>
      <w:r w:rsidR="007C4E9B">
        <w:rPr>
          <w:bCs/>
          <w:szCs w:val="24"/>
        </w:rPr>
        <w:t xml:space="preserve"> </w:t>
      </w:r>
      <w:r w:rsidRPr="007C4E9B">
        <w:rPr>
          <w:b/>
          <w:bCs/>
          <w:szCs w:val="24"/>
        </w:rPr>
        <w:t>13</w:t>
      </w:r>
      <w:r w:rsidR="00785AD6" w:rsidRPr="007C4E9B">
        <w:rPr>
          <w:b/>
          <w:bCs/>
          <w:szCs w:val="24"/>
        </w:rPr>
        <w:t>.</w:t>
      </w:r>
      <w:r w:rsidR="00785AD6" w:rsidRPr="00035C6F">
        <w:rPr>
          <w:bCs/>
          <w:szCs w:val="24"/>
        </w:rPr>
        <w:t xml:space="preserve"> </w:t>
      </w:r>
      <w:r w:rsidR="00785AD6" w:rsidRPr="00035C6F">
        <w:rPr>
          <w:szCs w:val="24"/>
        </w:rPr>
        <w:t>Lietuvos kariuomenė ir kitos nacionalinį saugumą užtikrinančios institucijos išduodamose teritorijos planavimo sąlygose pateikia vieną iš šių išvadų:</w:t>
      </w:r>
    </w:p>
    <w:p w14:paraId="0EEA673F" w14:textId="05539658" w:rsidR="001F6B3B" w:rsidRPr="00035C6F" w:rsidRDefault="007C4E9B" w:rsidP="001248C7">
      <w:pPr>
        <w:pStyle w:val="ListParagraph"/>
        <w:spacing w:line="312" w:lineRule="auto"/>
        <w:ind w:left="0" w:firstLine="720"/>
        <w:jc w:val="both"/>
        <w:rPr>
          <w:szCs w:val="24"/>
        </w:rPr>
      </w:pPr>
      <w:r w:rsidRPr="007C4E9B">
        <w:rPr>
          <w:strike/>
          <w:szCs w:val="24"/>
        </w:rPr>
        <w:t>16.1.</w:t>
      </w:r>
      <w:r>
        <w:rPr>
          <w:szCs w:val="24"/>
        </w:rPr>
        <w:t xml:space="preserve"> </w:t>
      </w:r>
      <w:r w:rsidR="005B14FA" w:rsidRPr="007C4E9B">
        <w:rPr>
          <w:b/>
          <w:szCs w:val="24"/>
        </w:rPr>
        <w:t>13</w:t>
      </w:r>
      <w:r w:rsidR="00785AD6" w:rsidRPr="007C4E9B">
        <w:rPr>
          <w:b/>
          <w:szCs w:val="24"/>
        </w:rPr>
        <w:t>.1.</w:t>
      </w:r>
      <w:r w:rsidR="00785AD6" w:rsidRPr="00035C6F">
        <w:rPr>
          <w:szCs w:val="24"/>
        </w:rPr>
        <w:t xml:space="preserve"> </w:t>
      </w:r>
      <w:r w:rsidR="001F6B3B" w:rsidRPr="00035C6F">
        <w:rPr>
          <w:szCs w:val="24"/>
        </w:rPr>
        <w:t>vėjo elektrinių statyba teritorijų planavimo dokumente numatytose vietose galima su sąlyga, kad energijos iš atsinaujinančių išteklių gamintojas ne vėliau kaip iki statybą leidžiančio dokumento išdavimo teritorijos planavimo sąlygas išdavusiai institucijai</w:t>
      </w:r>
      <w:r w:rsidR="001F6B3B" w:rsidRPr="00035C6F">
        <w:rPr>
          <w:b/>
          <w:szCs w:val="24"/>
        </w:rPr>
        <w:t xml:space="preserve"> </w:t>
      </w:r>
      <w:r w:rsidR="001F6B3B" w:rsidRPr="00035C6F">
        <w:rPr>
          <w:szCs w:val="24"/>
        </w:rPr>
        <w:t>pateiks patvirtintą statybos projektą ir su ja</w:t>
      </w:r>
      <w:r w:rsidR="001F6B3B" w:rsidRPr="00035C6F">
        <w:rPr>
          <w:b/>
          <w:szCs w:val="24"/>
        </w:rPr>
        <w:t xml:space="preserve"> </w:t>
      </w:r>
      <w:r w:rsidR="001F6B3B" w:rsidRPr="00035C6F">
        <w:rPr>
          <w:szCs w:val="24"/>
        </w:rPr>
        <w:t xml:space="preserve">pasirašys sutartį dėl kompensacijos, skirtos daliai investicijų ir kitų išlaidų, kurios reikalingos nacionalinio saugumo funkcijų </w:t>
      </w:r>
      <w:r w:rsidR="001F6B3B" w:rsidRPr="002166BC">
        <w:rPr>
          <w:szCs w:val="24"/>
        </w:rPr>
        <w:t>atlikimui</w:t>
      </w:r>
      <w:r w:rsidR="001F6B3B" w:rsidRPr="00035C6F">
        <w:rPr>
          <w:szCs w:val="24"/>
        </w:rPr>
        <w:t xml:space="preserve"> užtikrinti, </w:t>
      </w:r>
      <w:r w:rsidR="00785AD6" w:rsidRPr="00035C6F">
        <w:rPr>
          <w:b/>
          <w:szCs w:val="24"/>
        </w:rPr>
        <w:t>atlyginti,</w:t>
      </w:r>
      <w:r w:rsidR="00785AD6" w:rsidRPr="00035C6F">
        <w:rPr>
          <w:szCs w:val="24"/>
        </w:rPr>
        <w:t xml:space="preserve"> </w:t>
      </w:r>
      <w:r w:rsidR="001F6B3B" w:rsidRPr="00035C6F">
        <w:rPr>
          <w:szCs w:val="24"/>
        </w:rPr>
        <w:t xml:space="preserve">sumokėjimo (toliau – sutartis) (pagal priedą), taip pat šios prievolės </w:t>
      </w:r>
      <w:r w:rsidR="001F6B3B" w:rsidRPr="00035C6F">
        <w:rPr>
          <w:strike/>
          <w:szCs w:val="24"/>
        </w:rPr>
        <w:t>įvykdymo</w:t>
      </w:r>
      <w:r w:rsidR="001F6B3B" w:rsidRPr="00035C6F">
        <w:rPr>
          <w:szCs w:val="24"/>
        </w:rPr>
        <w:t xml:space="preserve"> </w:t>
      </w:r>
      <w:r w:rsidR="00035DBE" w:rsidRPr="00035C6F">
        <w:rPr>
          <w:b/>
          <w:szCs w:val="24"/>
        </w:rPr>
        <w:t>įvykdymą</w:t>
      </w:r>
      <w:r w:rsidR="00035DBE" w:rsidRPr="00035C6F">
        <w:rPr>
          <w:szCs w:val="24"/>
        </w:rPr>
        <w:t xml:space="preserve"> </w:t>
      </w:r>
      <w:r w:rsidR="001F6B3B" w:rsidRPr="00035C6F">
        <w:rPr>
          <w:strike/>
          <w:szCs w:val="24"/>
        </w:rPr>
        <w:t>užtikrinimą</w:t>
      </w:r>
      <w:r w:rsidR="001F6B3B" w:rsidRPr="00035C6F">
        <w:rPr>
          <w:szCs w:val="24"/>
        </w:rPr>
        <w:t xml:space="preserve"> </w:t>
      </w:r>
      <w:r w:rsidR="00035DBE" w:rsidRPr="00035C6F">
        <w:rPr>
          <w:b/>
          <w:szCs w:val="24"/>
        </w:rPr>
        <w:t>užtikrinantį dokumentą</w:t>
      </w:r>
      <w:r w:rsidR="00035DBE" w:rsidRPr="00035C6F">
        <w:rPr>
          <w:szCs w:val="24"/>
        </w:rPr>
        <w:t xml:space="preserve"> </w:t>
      </w:r>
      <w:r w:rsidR="001F6B3B" w:rsidRPr="00035C6F">
        <w:rPr>
          <w:szCs w:val="24"/>
        </w:rPr>
        <w:t>– banko garantiją ar draudimo bendrovės laidavimo raštą;</w:t>
      </w:r>
    </w:p>
    <w:p w14:paraId="5B767338" w14:textId="604F0FBD" w:rsidR="00F14347" w:rsidRDefault="007C4E9B" w:rsidP="001248C7">
      <w:pPr>
        <w:tabs>
          <w:tab w:val="left" w:pos="720"/>
        </w:tabs>
        <w:spacing w:line="312" w:lineRule="auto"/>
        <w:ind w:firstLine="720"/>
        <w:jc w:val="both"/>
        <w:rPr>
          <w:b/>
          <w:szCs w:val="24"/>
        </w:rPr>
      </w:pPr>
      <w:r w:rsidRPr="007C4E9B">
        <w:rPr>
          <w:strike/>
          <w:szCs w:val="24"/>
        </w:rPr>
        <w:t>16.2</w:t>
      </w:r>
      <w:r>
        <w:rPr>
          <w:b/>
          <w:szCs w:val="24"/>
        </w:rPr>
        <w:t xml:space="preserve"> </w:t>
      </w:r>
      <w:r w:rsidR="005B14FA" w:rsidRPr="007C4E9B">
        <w:rPr>
          <w:b/>
          <w:szCs w:val="24"/>
        </w:rPr>
        <w:t>13</w:t>
      </w:r>
      <w:r w:rsidR="00785AD6" w:rsidRPr="007C4E9B">
        <w:rPr>
          <w:b/>
          <w:szCs w:val="24"/>
        </w:rPr>
        <w:t>.2.</w:t>
      </w:r>
      <w:r w:rsidR="00785AD6" w:rsidRPr="00035C6F">
        <w:rPr>
          <w:szCs w:val="24"/>
        </w:rPr>
        <w:t xml:space="preserve"> vėjo elektrinių statyba teritorijų planavimo dokumente numatytose vietose negalima</w:t>
      </w:r>
      <w:r w:rsidR="00785AD6" w:rsidRPr="00035C6F">
        <w:rPr>
          <w:strike/>
          <w:szCs w:val="24"/>
        </w:rPr>
        <w:t>.</w:t>
      </w:r>
      <w:r w:rsidR="00785AD6" w:rsidRPr="00035C6F">
        <w:rPr>
          <w:b/>
          <w:szCs w:val="24"/>
        </w:rPr>
        <w:t>, jeigu planuojamų statyti vėjo elektrinių keliamų trukdžių negalima išvengti panaudojant papildomas priemones.“</w:t>
      </w:r>
    </w:p>
    <w:p w14:paraId="31B09C27" w14:textId="77777777" w:rsidR="007C4E9B" w:rsidRPr="007C4E9B" w:rsidRDefault="007C4E9B" w:rsidP="007C4E9B">
      <w:pPr>
        <w:tabs>
          <w:tab w:val="left" w:pos="720"/>
        </w:tabs>
        <w:spacing w:line="312" w:lineRule="auto"/>
        <w:ind w:firstLine="720"/>
        <w:jc w:val="both"/>
        <w:rPr>
          <w:szCs w:val="24"/>
        </w:rPr>
      </w:pPr>
      <w:r w:rsidRPr="007C4E9B">
        <w:rPr>
          <w:szCs w:val="24"/>
        </w:rPr>
        <w:t>2.7. Pakeisti 14 punktą ir jį išdėstyti taip:</w:t>
      </w:r>
    </w:p>
    <w:p w14:paraId="5F6341D5" w14:textId="0A4B64D1" w:rsidR="007C4E9B" w:rsidRPr="007C4E9B" w:rsidRDefault="007C4E9B" w:rsidP="007C4E9B">
      <w:pPr>
        <w:tabs>
          <w:tab w:val="left" w:pos="720"/>
        </w:tabs>
        <w:spacing w:line="312" w:lineRule="auto"/>
        <w:ind w:firstLine="720"/>
        <w:jc w:val="both"/>
        <w:rPr>
          <w:szCs w:val="24"/>
        </w:rPr>
      </w:pPr>
      <w:r w:rsidRPr="007C4E9B">
        <w:rPr>
          <w:szCs w:val="24"/>
        </w:rPr>
        <w:lastRenderedPageBreak/>
        <w:t>„</w:t>
      </w:r>
      <w:r w:rsidRPr="007C4E9B">
        <w:rPr>
          <w:strike/>
          <w:szCs w:val="24"/>
        </w:rPr>
        <w:t>17.</w:t>
      </w:r>
      <w:r>
        <w:rPr>
          <w:szCs w:val="24"/>
        </w:rPr>
        <w:t xml:space="preserve"> </w:t>
      </w:r>
      <w:r w:rsidRPr="007C4E9B">
        <w:rPr>
          <w:b/>
          <w:szCs w:val="24"/>
        </w:rPr>
        <w:t>14.</w:t>
      </w:r>
      <w:r w:rsidRPr="007C4E9B">
        <w:rPr>
          <w:szCs w:val="24"/>
        </w:rPr>
        <w:t xml:space="preserve"> Kai Aprašo</w:t>
      </w:r>
      <w:r>
        <w:rPr>
          <w:szCs w:val="24"/>
        </w:rPr>
        <w:t xml:space="preserve"> </w:t>
      </w:r>
      <w:r w:rsidRPr="007C4E9B">
        <w:rPr>
          <w:strike/>
          <w:szCs w:val="24"/>
        </w:rPr>
        <w:t>16.1</w:t>
      </w:r>
      <w:r w:rsidRPr="007C4E9B">
        <w:rPr>
          <w:szCs w:val="24"/>
        </w:rPr>
        <w:t xml:space="preserve"> </w:t>
      </w:r>
      <w:r w:rsidRPr="007C4E9B">
        <w:rPr>
          <w:b/>
          <w:szCs w:val="24"/>
        </w:rPr>
        <w:t>13.1</w:t>
      </w:r>
      <w:r w:rsidRPr="007C4E9B">
        <w:rPr>
          <w:szCs w:val="24"/>
        </w:rPr>
        <w:t xml:space="preserve"> papunktyje nurodytą išvadą savo išduodamose teritorijos planavimo sąlygose pateikia kelios Aprašo</w:t>
      </w:r>
      <w:r>
        <w:rPr>
          <w:szCs w:val="24"/>
        </w:rPr>
        <w:t xml:space="preserve"> </w:t>
      </w:r>
      <w:r w:rsidRPr="007C4E9B">
        <w:rPr>
          <w:strike/>
          <w:szCs w:val="24"/>
        </w:rPr>
        <w:t>16</w:t>
      </w:r>
      <w:r w:rsidRPr="007C4E9B">
        <w:rPr>
          <w:b/>
          <w:szCs w:val="24"/>
        </w:rPr>
        <w:t xml:space="preserve"> 13</w:t>
      </w:r>
      <w:r w:rsidRPr="007C4E9B">
        <w:rPr>
          <w:szCs w:val="24"/>
        </w:rPr>
        <w:t xml:space="preserve"> punkte nurodytos institucijos, tarp energijos iš atsinaujinančių išteklių gamintojo ir visų tokią išvadą pateikusių institucijų pasirašoma viena sutartis, o kompensacija sutartį pasirašiusioms institucijoms mokama proporcingai kiekvienos jų investicijoms ir kitoms išlaidoms, kurios reikalingos nacionalinio saugumo funkcijų atlikimui užtikrinti. Lietuvos kariuomenė, gavusi informaciją apie kitos institucijos (kitų institucijų) planuojamas investicijas ir kitas išlaidas, reikalingas nacionalinio saugumo funkcijų atlikimui užtikrinti, apskaičiuoja kompensacijos proporcijas kiekvienai iš sutartį pasirašysiančių nacionalinį saugumą užtikrinančių institucijų ir šią informaciją pateikia energijos iš atsinaujinančių išteklių gamintojui, o šis parengia sutartį ir inicijuoja jos pasirašymą.“</w:t>
      </w:r>
    </w:p>
    <w:p w14:paraId="553CECCE" w14:textId="77777777" w:rsidR="00243C39" w:rsidRDefault="007C4E9B" w:rsidP="00243C39">
      <w:pPr>
        <w:tabs>
          <w:tab w:val="left" w:pos="720"/>
        </w:tabs>
        <w:spacing w:line="312" w:lineRule="auto"/>
        <w:ind w:firstLine="720"/>
        <w:jc w:val="both"/>
        <w:rPr>
          <w:szCs w:val="24"/>
        </w:rPr>
      </w:pPr>
      <w:r w:rsidRPr="007C4E9B">
        <w:rPr>
          <w:szCs w:val="24"/>
        </w:rPr>
        <w:t>2.8. Pakeisti 15 punktą ir jį išdėstyti taip:</w:t>
      </w:r>
    </w:p>
    <w:p w14:paraId="392E7EDC" w14:textId="1D5582EB" w:rsidR="007C4E9B" w:rsidRPr="007C4E9B" w:rsidRDefault="007C4E9B" w:rsidP="00243C39">
      <w:pPr>
        <w:tabs>
          <w:tab w:val="left" w:pos="720"/>
        </w:tabs>
        <w:spacing w:line="312" w:lineRule="auto"/>
        <w:ind w:firstLine="720"/>
        <w:jc w:val="both"/>
        <w:rPr>
          <w:szCs w:val="24"/>
        </w:rPr>
      </w:pPr>
      <w:r w:rsidRPr="007C4E9B">
        <w:rPr>
          <w:szCs w:val="24"/>
        </w:rPr>
        <w:t>„</w:t>
      </w:r>
      <w:r w:rsidRPr="007C4E9B">
        <w:rPr>
          <w:strike/>
          <w:szCs w:val="24"/>
        </w:rPr>
        <w:t>18.</w:t>
      </w:r>
      <w:r>
        <w:rPr>
          <w:szCs w:val="24"/>
        </w:rPr>
        <w:t xml:space="preserve"> </w:t>
      </w:r>
      <w:r w:rsidRPr="007C4E9B">
        <w:rPr>
          <w:b/>
          <w:szCs w:val="24"/>
        </w:rPr>
        <w:t>15.</w:t>
      </w:r>
      <w:r w:rsidRPr="007C4E9B">
        <w:rPr>
          <w:szCs w:val="24"/>
        </w:rPr>
        <w:t xml:space="preserve"> Teritorijų planavimo dokumentai, kuriems planavimo sąlygas yra išdavusi Lietuvos kariuomenė ir (ar) kitos nacionalinį saugumą užtikrinančios institucijos, derinami Lietuvos Respublikos teritorijų planavimo įstatymo ir atitinkamų rūšių teritorijų planavimo dokumentų rengimo taisyklių nustatyta tvarka. Teritorijų planavimo dokumentų derinimo metu patikrinama, ar įvykdytos teritorijos planavimo sąlygos, jeigu buvo pateikta Aprašo</w:t>
      </w:r>
      <w:r>
        <w:rPr>
          <w:szCs w:val="24"/>
        </w:rPr>
        <w:t xml:space="preserve"> </w:t>
      </w:r>
      <w:r w:rsidRPr="007C4E9B">
        <w:rPr>
          <w:strike/>
          <w:szCs w:val="24"/>
        </w:rPr>
        <w:t>16.2</w:t>
      </w:r>
      <w:r w:rsidRPr="007C4E9B">
        <w:rPr>
          <w:szCs w:val="24"/>
        </w:rPr>
        <w:t xml:space="preserve"> </w:t>
      </w:r>
      <w:r w:rsidRPr="007C4E9B">
        <w:rPr>
          <w:b/>
          <w:szCs w:val="24"/>
        </w:rPr>
        <w:t xml:space="preserve">13.2 </w:t>
      </w:r>
      <w:r w:rsidRPr="007C4E9B">
        <w:rPr>
          <w:szCs w:val="24"/>
        </w:rPr>
        <w:t>papunktyje nurodyta išvada.“</w:t>
      </w:r>
    </w:p>
    <w:p w14:paraId="61CD4726" w14:textId="77777777" w:rsidR="007C4E9B" w:rsidRPr="007C4E9B" w:rsidRDefault="007C4E9B" w:rsidP="007C4E9B">
      <w:pPr>
        <w:tabs>
          <w:tab w:val="left" w:pos="720"/>
        </w:tabs>
        <w:spacing w:line="312" w:lineRule="auto"/>
        <w:ind w:firstLine="720"/>
        <w:jc w:val="both"/>
        <w:rPr>
          <w:szCs w:val="24"/>
        </w:rPr>
      </w:pPr>
      <w:r w:rsidRPr="007C4E9B">
        <w:rPr>
          <w:szCs w:val="24"/>
        </w:rPr>
        <w:t>2.9. Pakeisti V skyrių ir jį išdėstyti taip:</w:t>
      </w:r>
    </w:p>
    <w:p w14:paraId="1B2F622F" w14:textId="1A391F6C" w:rsidR="007C4E9B" w:rsidRPr="007C4E9B" w:rsidRDefault="007C4E9B" w:rsidP="007C4E9B">
      <w:pPr>
        <w:tabs>
          <w:tab w:val="left" w:pos="720"/>
        </w:tabs>
        <w:spacing w:line="312" w:lineRule="auto"/>
        <w:ind w:firstLine="720"/>
        <w:jc w:val="center"/>
        <w:rPr>
          <w:b/>
          <w:szCs w:val="24"/>
        </w:rPr>
      </w:pPr>
      <w:r w:rsidRPr="007C4E9B">
        <w:rPr>
          <w:szCs w:val="24"/>
        </w:rPr>
        <w:t>„</w:t>
      </w:r>
      <w:r w:rsidRPr="007C4E9B">
        <w:rPr>
          <w:b/>
          <w:szCs w:val="24"/>
        </w:rPr>
        <w:t>V SKYRIUS</w:t>
      </w:r>
    </w:p>
    <w:p w14:paraId="03D675B3" w14:textId="77777777" w:rsidR="007C4E9B" w:rsidRPr="007C4E9B" w:rsidRDefault="007C4E9B" w:rsidP="007C4E9B">
      <w:pPr>
        <w:tabs>
          <w:tab w:val="left" w:pos="720"/>
        </w:tabs>
        <w:spacing w:line="312" w:lineRule="auto"/>
        <w:ind w:firstLine="720"/>
        <w:jc w:val="center"/>
        <w:rPr>
          <w:szCs w:val="24"/>
        </w:rPr>
      </w:pPr>
      <w:r w:rsidRPr="007C4E9B">
        <w:rPr>
          <w:szCs w:val="24"/>
        </w:rPr>
        <w:t>BAIGIAMOSIOS NUOSTATOS</w:t>
      </w:r>
    </w:p>
    <w:p w14:paraId="556E1896" w14:textId="2C2CD1BA" w:rsidR="007C4E9B" w:rsidRPr="007C4E9B" w:rsidRDefault="007C4E9B" w:rsidP="007C4E9B">
      <w:pPr>
        <w:tabs>
          <w:tab w:val="left" w:pos="720"/>
        </w:tabs>
        <w:spacing w:line="312" w:lineRule="auto"/>
        <w:ind w:firstLine="720"/>
        <w:jc w:val="both"/>
        <w:rPr>
          <w:szCs w:val="24"/>
        </w:rPr>
      </w:pPr>
      <w:r w:rsidRPr="007C4E9B">
        <w:rPr>
          <w:strike/>
          <w:szCs w:val="24"/>
        </w:rPr>
        <w:t>20.</w:t>
      </w:r>
      <w:r>
        <w:rPr>
          <w:szCs w:val="24"/>
        </w:rPr>
        <w:t xml:space="preserve"> </w:t>
      </w:r>
      <w:r w:rsidRPr="007C4E9B">
        <w:rPr>
          <w:b/>
          <w:szCs w:val="24"/>
        </w:rPr>
        <w:t>17.</w:t>
      </w:r>
      <w:r w:rsidRPr="007C4E9B">
        <w:rPr>
          <w:szCs w:val="24"/>
        </w:rPr>
        <w:t xml:space="preserve"> Institucijos, išduodamos statybą leidžiančius dokumentus, patikrina, ar įvykdytos Aprašo</w:t>
      </w:r>
      <w:r>
        <w:rPr>
          <w:szCs w:val="24"/>
        </w:rPr>
        <w:t xml:space="preserve"> </w:t>
      </w:r>
      <w:r w:rsidRPr="007C4E9B">
        <w:rPr>
          <w:strike/>
          <w:szCs w:val="24"/>
        </w:rPr>
        <w:t>16.1</w:t>
      </w:r>
      <w:r w:rsidRPr="007C4E9B">
        <w:rPr>
          <w:szCs w:val="24"/>
        </w:rPr>
        <w:t xml:space="preserve"> </w:t>
      </w:r>
      <w:r w:rsidRPr="007C4E9B">
        <w:rPr>
          <w:b/>
          <w:szCs w:val="24"/>
        </w:rPr>
        <w:t>13.1</w:t>
      </w:r>
      <w:r w:rsidRPr="007C4E9B">
        <w:rPr>
          <w:szCs w:val="24"/>
        </w:rPr>
        <w:t xml:space="preserve"> papunktyje nustatytos sąlygos. Neįvykdžius Aprašo</w:t>
      </w:r>
      <w:r>
        <w:rPr>
          <w:szCs w:val="24"/>
        </w:rPr>
        <w:t xml:space="preserve"> </w:t>
      </w:r>
      <w:r w:rsidRPr="007C4E9B">
        <w:rPr>
          <w:strike/>
          <w:szCs w:val="24"/>
        </w:rPr>
        <w:t>16.1</w:t>
      </w:r>
      <w:r w:rsidRPr="007C4E9B">
        <w:rPr>
          <w:szCs w:val="24"/>
        </w:rPr>
        <w:t xml:space="preserve"> </w:t>
      </w:r>
      <w:r w:rsidRPr="007C4E9B">
        <w:rPr>
          <w:b/>
          <w:szCs w:val="24"/>
        </w:rPr>
        <w:t>13.1</w:t>
      </w:r>
      <w:r w:rsidRPr="007C4E9B">
        <w:rPr>
          <w:szCs w:val="24"/>
        </w:rPr>
        <w:t xml:space="preserve"> papunktyje nustatytų sąlygų, statybą leidžiantys dokumentai neišduodami.</w:t>
      </w:r>
    </w:p>
    <w:p w14:paraId="3312A20B" w14:textId="31D3E722" w:rsidR="00686308" w:rsidRPr="007C4E9B" w:rsidRDefault="00E12DA1" w:rsidP="007C4E9B">
      <w:pPr>
        <w:spacing w:line="312" w:lineRule="auto"/>
        <w:ind w:firstLine="720"/>
        <w:jc w:val="both"/>
        <w:rPr>
          <w:b/>
          <w:bCs/>
          <w:szCs w:val="24"/>
        </w:rPr>
      </w:pPr>
      <w:r w:rsidRPr="007C4E9B">
        <w:rPr>
          <w:strike/>
          <w:szCs w:val="24"/>
          <w:lang w:eastAsia="lt-LT"/>
        </w:rPr>
        <w:t>21</w:t>
      </w:r>
      <w:r w:rsidRPr="00035C6F">
        <w:rPr>
          <w:szCs w:val="24"/>
          <w:lang w:eastAsia="lt-LT"/>
        </w:rPr>
        <w:t>.</w:t>
      </w:r>
      <w:r w:rsidR="007C4E9B" w:rsidRPr="007C4E9B">
        <w:rPr>
          <w:b/>
          <w:szCs w:val="24"/>
          <w:lang w:eastAsia="lt-LT"/>
        </w:rPr>
        <w:t>18</w:t>
      </w:r>
      <w:r w:rsidR="007C4E9B">
        <w:rPr>
          <w:szCs w:val="24"/>
          <w:lang w:eastAsia="lt-LT"/>
        </w:rPr>
        <w:t>.</w:t>
      </w:r>
      <w:r w:rsidRPr="00035C6F">
        <w:rPr>
          <w:szCs w:val="24"/>
          <w:lang w:eastAsia="lt-LT"/>
        </w:rPr>
        <w:t xml:space="preserve"> </w:t>
      </w:r>
      <w:r w:rsidRPr="00035C6F">
        <w:rPr>
          <w:strike/>
          <w:szCs w:val="24"/>
        </w:rPr>
        <w:t>Nuostoliai, patirti dėl išvadų, dėl kurių reikia keisti teritorijų planavimo dokumentus, patvirtintus iki Aprašo įsigaliojimo, atlyginami Lietuvos Respublikos žemės įstatymo nustatyta tvarka.</w:t>
      </w:r>
      <w:r w:rsidRPr="00035C6F">
        <w:rPr>
          <w:szCs w:val="24"/>
        </w:rPr>
        <w:t xml:space="preserve"> </w:t>
      </w:r>
      <w:r w:rsidRPr="00035C6F">
        <w:rPr>
          <w:b/>
          <w:bCs/>
          <w:szCs w:val="24"/>
        </w:rPr>
        <w:t xml:space="preserve">Kompensacijos dėl specialiųjų žemės naudojimo sąlygų taikymo teritorijose apskaičiuojamos ir išmokamos </w:t>
      </w:r>
      <w:r w:rsidR="0019652E" w:rsidRPr="0019652E">
        <w:rPr>
          <w:b/>
          <w:bCs/>
          <w:szCs w:val="24"/>
        </w:rPr>
        <w:t>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w:t>
      </w:r>
      <w:r w:rsidR="007C4E9B">
        <w:rPr>
          <w:b/>
          <w:bCs/>
          <w:szCs w:val="24"/>
        </w:rPr>
        <w:t xml:space="preserve">“ </w:t>
      </w:r>
      <w:r w:rsidRPr="00035C6F">
        <w:rPr>
          <w:b/>
          <w:bCs/>
          <w:szCs w:val="24"/>
        </w:rPr>
        <w:t xml:space="preserve"> nustatyta tvarka.</w:t>
      </w:r>
      <w:r w:rsidR="005F5769" w:rsidRPr="00035C6F">
        <w:rPr>
          <w:szCs w:val="24"/>
        </w:rPr>
        <w:t>“</w:t>
      </w:r>
    </w:p>
    <w:p w14:paraId="36A806AA" w14:textId="535FC0EC" w:rsidR="00F53754" w:rsidRPr="00686308" w:rsidRDefault="00E25CCE" w:rsidP="001248C7">
      <w:pPr>
        <w:spacing w:line="312" w:lineRule="auto"/>
        <w:ind w:firstLine="720"/>
        <w:jc w:val="both"/>
        <w:rPr>
          <w:szCs w:val="24"/>
        </w:rPr>
      </w:pPr>
      <w:r>
        <w:rPr>
          <w:szCs w:val="24"/>
          <w:lang w:val="en-US"/>
        </w:rPr>
        <w:t>2</w:t>
      </w:r>
      <w:r w:rsidR="00686308">
        <w:rPr>
          <w:szCs w:val="24"/>
          <w:lang w:val="en-US"/>
        </w:rPr>
        <w:t>.</w:t>
      </w:r>
      <w:r w:rsidR="007C4E9B">
        <w:rPr>
          <w:szCs w:val="24"/>
          <w:lang w:val="en-US"/>
        </w:rPr>
        <w:t>10</w:t>
      </w:r>
      <w:r>
        <w:rPr>
          <w:szCs w:val="24"/>
          <w:lang w:val="en-US"/>
        </w:rPr>
        <w:t>.</w:t>
      </w:r>
      <w:r w:rsidR="00686308">
        <w:rPr>
          <w:szCs w:val="24"/>
          <w:lang w:val="en-US"/>
        </w:rPr>
        <w:t xml:space="preserve"> </w:t>
      </w:r>
      <w:r w:rsidR="00F53754" w:rsidRPr="00686308">
        <w:rPr>
          <w:szCs w:val="24"/>
        </w:rPr>
        <w:t>Pakeisti priedą:</w:t>
      </w:r>
    </w:p>
    <w:p w14:paraId="7C9DD52C" w14:textId="57F9D929" w:rsidR="00F53754" w:rsidRPr="00035C6F" w:rsidRDefault="00E25CCE" w:rsidP="001248C7">
      <w:pPr>
        <w:pStyle w:val="ListParagraph"/>
        <w:spacing w:line="312" w:lineRule="auto"/>
        <w:ind w:left="0" w:firstLine="720"/>
        <w:jc w:val="both"/>
        <w:rPr>
          <w:szCs w:val="24"/>
        </w:rPr>
      </w:pPr>
      <w:r>
        <w:rPr>
          <w:szCs w:val="24"/>
        </w:rPr>
        <w:t>2</w:t>
      </w:r>
      <w:r w:rsidR="003553A8" w:rsidRPr="00035C6F">
        <w:rPr>
          <w:szCs w:val="24"/>
        </w:rPr>
        <w:t>.</w:t>
      </w:r>
      <w:r w:rsidR="007C4E9B">
        <w:rPr>
          <w:szCs w:val="24"/>
        </w:rPr>
        <w:t>10</w:t>
      </w:r>
      <w:r>
        <w:rPr>
          <w:szCs w:val="24"/>
        </w:rPr>
        <w:t>.</w:t>
      </w:r>
      <w:r w:rsidR="003553A8" w:rsidRPr="00035C6F">
        <w:rPr>
          <w:szCs w:val="24"/>
        </w:rPr>
        <w:t>1.</w:t>
      </w:r>
      <w:r w:rsidR="00F53754" w:rsidRPr="00035C6F">
        <w:rPr>
          <w:szCs w:val="24"/>
        </w:rPr>
        <w:t xml:space="preserve"> Pakeisti priedo pavadinimą ir jį išdėstyti taip:</w:t>
      </w:r>
    </w:p>
    <w:p w14:paraId="4222C54D" w14:textId="77644581" w:rsidR="00080A8F" w:rsidRPr="00035C6F" w:rsidRDefault="00F53754" w:rsidP="00D943EF">
      <w:pPr>
        <w:tabs>
          <w:tab w:val="left" w:pos="720"/>
        </w:tabs>
        <w:spacing w:line="312" w:lineRule="auto"/>
        <w:ind w:firstLine="720"/>
        <w:jc w:val="center"/>
        <w:rPr>
          <w:rFonts w:eastAsia="Calibri"/>
          <w:szCs w:val="24"/>
        </w:rPr>
      </w:pPr>
      <w:r w:rsidRPr="00035C6F">
        <w:rPr>
          <w:szCs w:val="24"/>
        </w:rPr>
        <w:t>„</w:t>
      </w:r>
      <w:r w:rsidRPr="00035C6F">
        <w:rPr>
          <w:rFonts w:eastAsia="Calibri"/>
          <w:szCs w:val="24"/>
        </w:rPr>
        <w:t xml:space="preserve">KOMPENSACIJOS, SKIRTOS DALIAI INVESTICIJŲ IR KITŲ IŠLAIDŲ, REIKALINGŲ NACIONALINIO SAUGUMO FUNKCIJŲ </w:t>
      </w:r>
      <w:r w:rsidRPr="00AF7F36">
        <w:rPr>
          <w:rFonts w:eastAsia="Calibri"/>
          <w:szCs w:val="24"/>
        </w:rPr>
        <w:t>ATLIKIMUI</w:t>
      </w:r>
      <w:r w:rsidR="004C0BE8" w:rsidRPr="00AF7F36">
        <w:rPr>
          <w:rFonts w:eastAsia="Calibri"/>
          <w:szCs w:val="24"/>
        </w:rPr>
        <w:t xml:space="preserve"> </w:t>
      </w:r>
      <w:r w:rsidRPr="00035C6F">
        <w:rPr>
          <w:rFonts w:eastAsia="Calibri"/>
          <w:szCs w:val="24"/>
        </w:rPr>
        <w:t xml:space="preserve">UŽTIKRINTI, </w:t>
      </w:r>
      <w:r w:rsidR="004C0BE8" w:rsidRPr="00035C6F">
        <w:rPr>
          <w:rFonts w:eastAsia="Calibri"/>
          <w:b/>
          <w:szCs w:val="24"/>
        </w:rPr>
        <w:t>ATLYGINTI</w:t>
      </w:r>
      <w:r w:rsidR="00D123CD" w:rsidRPr="00035C6F">
        <w:rPr>
          <w:rFonts w:eastAsia="Calibri"/>
          <w:b/>
          <w:szCs w:val="24"/>
        </w:rPr>
        <w:t>,</w:t>
      </w:r>
      <w:r w:rsidR="004C0BE8" w:rsidRPr="00035C6F">
        <w:rPr>
          <w:rFonts w:eastAsia="Calibri"/>
          <w:szCs w:val="24"/>
        </w:rPr>
        <w:t xml:space="preserve"> </w:t>
      </w:r>
      <w:r w:rsidRPr="00035C6F">
        <w:rPr>
          <w:rFonts w:eastAsia="Calibri"/>
          <w:szCs w:val="24"/>
        </w:rPr>
        <w:t>SUMOKĖJIMO SUTARTIS</w:t>
      </w:r>
      <w:r w:rsidR="00080A8F" w:rsidRPr="00035C6F">
        <w:rPr>
          <w:rFonts w:eastAsia="Calibri"/>
          <w:szCs w:val="24"/>
        </w:rPr>
        <w:t>“</w:t>
      </w:r>
    </w:p>
    <w:p w14:paraId="4F966DD8" w14:textId="6E3BDC69" w:rsidR="00080A8F" w:rsidRPr="00686308" w:rsidRDefault="007C4E9B" w:rsidP="00644575">
      <w:pPr>
        <w:pStyle w:val="ListParagraph"/>
        <w:tabs>
          <w:tab w:val="left" w:pos="720"/>
          <w:tab w:val="left" w:pos="1134"/>
        </w:tabs>
        <w:spacing w:line="312" w:lineRule="auto"/>
        <w:jc w:val="both"/>
        <w:rPr>
          <w:rFonts w:eastAsia="Calibri"/>
          <w:szCs w:val="24"/>
        </w:rPr>
      </w:pPr>
      <w:r>
        <w:rPr>
          <w:rFonts w:eastAsia="Calibri"/>
          <w:szCs w:val="24"/>
        </w:rPr>
        <w:t>2.10</w:t>
      </w:r>
      <w:r w:rsidR="00E25CCE">
        <w:rPr>
          <w:rFonts w:eastAsia="Calibri"/>
          <w:szCs w:val="24"/>
        </w:rPr>
        <w:t>.2.</w:t>
      </w:r>
      <w:r w:rsidR="00686308">
        <w:rPr>
          <w:rFonts w:eastAsia="Calibri"/>
          <w:szCs w:val="24"/>
        </w:rPr>
        <w:t xml:space="preserve"> </w:t>
      </w:r>
      <w:r w:rsidR="00080A8F" w:rsidRPr="00686308">
        <w:rPr>
          <w:rFonts w:eastAsia="Calibri"/>
          <w:szCs w:val="24"/>
        </w:rPr>
        <w:t>Pakeisti pirmąją pastraipą ir ją išdėstyti taip:</w:t>
      </w:r>
    </w:p>
    <w:p w14:paraId="3427F187" w14:textId="135D37C0" w:rsidR="00080A8F" w:rsidRPr="00035C6F" w:rsidRDefault="00080A8F" w:rsidP="001248C7">
      <w:pPr>
        <w:tabs>
          <w:tab w:val="left" w:pos="720"/>
        </w:tabs>
        <w:spacing w:line="312" w:lineRule="auto"/>
        <w:ind w:firstLine="720"/>
        <w:jc w:val="both"/>
        <w:rPr>
          <w:rFonts w:eastAsia="Calibri"/>
          <w:szCs w:val="24"/>
        </w:rPr>
      </w:pPr>
      <w:r w:rsidRPr="00035C6F">
        <w:rPr>
          <w:rFonts w:eastAsia="Calibri"/>
          <w:szCs w:val="24"/>
        </w:rPr>
        <w:t>„</w:t>
      </w:r>
      <w:r w:rsidRPr="00035C6F">
        <w:rPr>
          <w:bCs/>
          <w:szCs w:val="24"/>
        </w:rPr>
        <w:t>________________ (</w:t>
      </w:r>
      <w:r w:rsidRPr="00035C6F">
        <w:rPr>
          <w:bCs/>
          <w:i/>
          <w:szCs w:val="24"/>
        </w:rPr>
        <w:t>nacionalinį saugumą užtikrinanti (-</w:t>
      </w:r>
      <w:proofErr w:type="spellStart"/>
      <w:r w:rsidRPr="00035C6F">
        <w:rPr>
          <w:bCs/>
          <w:i/>
          <w:szCs w:val="24"/>
        </w:rPr>
        <w:t>čios</w:t>
      </w:r>
      <w:proofErr w:type="spellEnd"/>
      <w:r w:rsidRPr="00035C6F">
        <w:rPr>
          <w:bCs/>
          <w:i/>
          <w:szCs w:val="24"/>
        </w:rPr>
        <w:t>) institucija (-</w:t>
      </w:r>
      <w:proofErr w:type="spellStart"/>
      <w:r w:rsidRPr="00035C6F">
        <w:rPr>
          <w:bCs/>
          <w:i/>
          <w:szCs w:val="24"/>
        </w:rPr>
        <w:t>os</w:t>
      </w:r>
      <w:proofErr w:type="spellEnd"/>
      <w:r w:rsidRPr="00035C6F">
        <w:rPr>
          <w:bCs/>
          <w:i/>
          <w:szCs w:val="24"/>
        </w:rPr>
        <w:t xml:space="preserve">), </w:t>
      </w:r>
      <w:r w:rsidRPr="00035C6F">
        <w:rPr>
          <w:i/>
          <w:szCs w:val="24"/>
        </w:rPr>
        <w:t>juridinio asmens kodas (-ai), adresas (-ai</w:t>
      </w:r>
      <w:r w:rsidRPr="00035C6F">
        <w:rPr>
          <w:szCs w:val="24"/>
        </w:rPr>
        <w:t>),</w:t>
      </w:r>
      <w:r w:rsidRPr="00035C6F">
        <w:rPr>
          <w:i/>
          <w:szCs w:val="24"/>
        </w:rPr>
        <w:t xml:space="preserve"> </w:t>
      </w:r>
      <w:r w:rsidRPr="00035C6F">
        <w:rPr>
          <w:szCs w:val="24"/>
        </w:rPr>
        <w:t>atstovaujama (-</w:t>
      </w:r>
      <w:proofErr w:type="spellStart"/>
      <w:r w:rsidRPr="00035C6F">
        <w:rPr>
          <w:szCs w:val="24"/>
        </w:rPr>
        <w:t>os</w:t>
      </w:r>
      <w:proofErr w:type="spellEnd"/>
      <w:r w:rsidRPr="00035C6F">
        <w:rPr>
          <w:szCs w:val="24"/>
        </w:rPr>
        <w:t>) __________________, veikiančio</w:t>
      </w:r>
      <w:r w:rsidR="00D123CD" w:rsidRPr="00035C6F">
        <w:rPr>
          <w:szCs w:val="24"/>
        </w:rPr>
        <w:t xml:space="preserve"> </w:t>
      </w:r>
      <w:r w:rsidR="00D123CD" w:rsidRPr="00035C6F">
        <w:rPr>
          <w:b/>
          <w:szCs w:val="24"/>
        </w:rPr>
        <w:t>(-</w:t>
      </w:r>
      <w:proofErr w:type="spellStart"/>
      <w:r w:rsidR="00D123CD" w:rsidRPr="00035C6F">
        <w:rPr>
          <w:b/>
          <w:szCs w:val="24"/>
        </w:rPr>
        <w:t>ios</w:t>
      </w:r>
      <w:proofErr w:type="spellEnd"/>
      <w:r w:rsidR="00D123CD" w:rsidRPr="00035C6F">
        <w:rPr>
          <w:b/>
          <w:szCs w:val="24"/>
        </w:rPr>
        <w:t>)</w:t>
      </w:r>
      <w:r w:rsidRPr="00035C6F">
        <w:rPr>
          <w:szCs w:val="24"/>
        </w:rPr>
        <w:t xml:space="preserve"> </w:t>
      </w:r>
      <w:r w:rsidRPr="00035C6F">
        <w:rPr>
          <w:szCs w:val="24"/>
        </w:rPr>
        <w:lastRenderedPageBreak/>
        <w:t xml:space="preserve">pagal _____________ įsakymu Nr. _______ </w:t>
      </w:r>
      <w:r w:rsidRPr="00035C6F">
        <w:rPr>
          <w:spacing w:val="-4"/>
          <w:szCs w:val="24"/>
        </w:rPr>
        <w:t>suteiktus įgaliojimus (toliau – Kompensacijos gavėjas (-ai),</w:t>
      </w:r>
      <w:r w:rsidRPr="00035C6F">
        <w:rPr>
          <w:szCs w:val="24"/>
        </w:rPr>
        <w:t xml:space="preserve"> ir ________________ (</w:t>
      </w:r>
      <w:r w:rsidRPr="00035C6F">
        <w:rPr>
          <w:i/>
          <w:szCs w:val="24"/>
        </w:rPr>
        <w:t>vardas, pavardė ar pavadinimas, fizinio ar</w:t>
      </w:r>
      <w:r w:rsidRPr="00035C6F">
        <w:rPr>
          <w:b/>
          <w:i/>
          <w:szCs w:val="24"/>
        </w:rPr>
        <w:t xml:space="preserve"> </w:t>
      </w:r>
      <w:r w:rsidRPr="00035C6F">
        <w:rPr>
          <w:i/>
          <w:szCs w:val="24"/>
        </w:rPr>
        <w:t>juridinio asmens kodas, adresas</w:t>
      </w:r>
      <w:r w:rsidRPr="00035C6F">
        <w:rPr>
          <w:szCs w:val="24"/>
        </w:rPr>
        <w:t>), atstovaujamas</w:t>
      </w:r>
      <w:r w:rsidR="00D123CD" w:rsidRPr="00035C6F">
        <w:rPr>
          <w:szCs w:val="24"/>
        </w:rPr>
        <w:t xml:space="preserve"> </w:t>
      </w:r>
      <w:r w:rsidR="00D123CD" w:rsidRPr="00035C6F">
        <w:rPr>
          <w:b/>
          <w:szCs w:val="24"/>
        </w:rPr>
        <w:t>(-a)</w:t>
      </w:r>
      <w:r w:rsidRPr="00035C6F">
        <w:rPr>
          <w:szCs w:val="24"/>
        </w:rPr>
        <w:t xml:space="preserve"> ___________, veikiančio</w:t>
      </w:r>
      <w:r w:rsidR="00D123CD" w:rsidRPr="00035C6F">
        <w:rPr>
          <w:szCs w:val="24"/>
        </w:rPr>
        <w:t xml:space="preserve"> </w:t>
      </w:r>
      <w:r w:rsidR="00D123CD" w:rsidRPr="00035C6F">
        <w:rPr>
          <w:b/>
          <w:szCs w:val="24"/>
        </w:rPr>
        <w:t>(-</w:t>
      </w:r>
      <w:proofErr w:type="spellStart"/>
      <w:r w:rsidR="00D123CD" w:rsidRPr="00035C6F">
        <w:rPr>
          <w:b/>
          <w:szCs w:val="24"/>
        </w:rPr>
        <w:t>ios</w:t>
      </w:r>
      <w:proofErr w:type="spellEnd"/>
      <w:r w:rsidR="00D123CD" w:rsidRPr="00035C6F">
        <w:rPr>
          <w:b/>
          <w:szCs w:val="24"/>
        </w:rPr>
        <w:t>)</w:t>
      </w:r>
      <w:r w:rsidR="00D123CD" w:rsidRPr="00035C6F">
        <w:rPr>
          <w:szCs w:val="24"/>
        </w:rPr>
        <w:t xml:space="preserve"> </w:t>
      </w:r>
      <w:r w:rsidRPr="00035C6F">
        <w:rPr>
          <w:szCs w:val="24"/>
        </w:rPr>
        <w:t xml:space="preserve">pagal _____________ (toliau – Kompensacijos mokėtojas), toliau kartu šioje sutartyje vadinami Šalimis, o kiekvienas atskirai – Šalimi, vadovaudamiesi Lietuvos Respublikos atsinaujinančių išteklių energetikos įstatymo 49 straipsnio 8 dalimi, sudarė šią </w:t>
      </w:r>
      <w:r w:rsidRPr="00035C6F">
        <w:rPr>
          <w:strike/>
          <w:szCs w:val="24"/>
        </w:rPr>
        <w:t>kompensacijos</w:t>
      </w:r>
      <w:r w:rsidR="00D123CD" w:rsidRPr="00035C6F">
        <w:rPr>
          <w:szCs w:val="24"/>
        </w:rPr>
        <w:t xml:space="preserve"> </w:t>
      </w:r>
      <w:proofErr w:type="spellStart"/>
      <w:r w:rsidR="00D123CD" w:rsidRPr="00035C6F">
        <w:rPr>
          <w:b/>
          <w:szCs w:val="24"/>
        </w:rPr>
        <w:t>Kompensacijos</w:t>
      </w:r>
      <w:proofErr w:type="spellEnd"/>
      <w:r w:rsidRPr="00035C6F">
        <w:rPr>
          <w:szCs w:val="24"/>
        </w:rPr>
        <w:t xml:space="preserve">, skirtos daliai investicijų ir kitų išlaidų, reikalingų nacionalinio saugumo funkcijų </w:t>
      </w:r>
      <w:r w:rsidRPr="002166BC">
        <w:rPr>
          <w:szCs w:val="24"/>
        </w:rPr>
        <w:t xml:space="preserve">atlikimui </w:t>
      </w:r>
      <w:r w:rsidRPr="00035C6F">
        <w:rPr>
          <w:szCs w:val="24"/>
        </w:rPr>
        <w:t xml:space="preserve">užtikrinti, </w:t>
      </w:r>
      <w:r w:rsidRPr="00035C6F">
        <w:rPr>
          <w:b/>
          <w:szCs w:val="24"/>
        </w:rPr>
        <w:t>atlyginti</w:t>
      </w:r>
      <w:r w:rsidR="00A66B87" w:rsidRPr="00035C6F">
        <w:rPr>
          <w:b/>
          <w:szCs w:val="24"/>
        </w:rPr>
        <w:t>,</w:t>
      </w:r>
      <w:r w:rsidRPr="00035C6F">
        <w:rPr>
          <w:b/>
          <w:szCs w:val="24"/>
        </w:rPr>
        <w:t xml:space="preserve"> </w:t>
      </w:r>
      <w:r w:rsidRPr="00035C6F">
        <w:rPr>
          <w:strike/>
          <w:szCs w:val="24"/>
        </w:rPr>
        <w:t xml:space="preserve">mokėjimo </w:t>
      </w:r>
      <w:r w:rsidRPr="00035C6F">
        <w:rPr>
          <w:b/>
          <w:szCs w:val="24"/>
        </w:rPr>
        <w:t>sumokėjimo</w:t>
      </w:r>
      <w:r w:rsidRPr="00035C6F">
        <w:rPr>
          <w:szCs w:val="24"/>
        </w:rPr>
        <w:t xml:space="preserve"> sutartį (toliau – Sutartis) ir susitarė dėl toliau išvardytų sąlygų.“</w:t>
      </w:r>
    </w:p>
    <w:p w14:paraId="5DD8B323" w14:textId="77777777" w:rsidR="00F90581" w:rsidRPr="00035C6F" w:rsidRDefault="00F90581" w:rsidP="00A616B2">
      <w:pPr>
        <w:spacing w:line="360" w:lineRule="atLeast"/>
        <w:jc w:val="both"/>
        <w:rPr>
          <w:rFonts w:eastAsia="Calibri"/>
          <w:bCs/>
          <w:szCs w:val="24"/>
        </w:rPr>
      </w:pPr>
    </w:p>
    <w:p w14:paraId="5D5D2373" w14:textId="77777777" w:rsidR="00F90581" w:rsidRPr="00035C6F" w:rsidRDefault="00F90581" w:rsidP="00D110BE">
      <w:pPr>
        <w:jc w:val="both"/>
        <w:rPr>
          <w:rFonts w:eastAsia="Calibri"/>
          <w:bCs/>
          <w:szCs w:val="24"/>
        </w:rPr>
      </w:pPr>
    </w:p>
    <w:p w14:paraId="5925D588" w14:textId="77777777" w:rsidR="00F90581" w:rsidRPr="00035C6F" w:rsidRDefault="00482E8F">
      <w:pPr>
        <w:jc w:val="both"/>
        <w:rPr>
          <w:rFonts w:eastAsia="Calibri"/>
          <w:bCs/>
          <w:szCs w:val="24"/>
        </w:rPr>
      </w:pPr>
      <w:r w:rsidRPr="00035C6F">
        <w:rPr>
          <w:rFonts w:eastAsia="Calibri"/>
          <w:bCs/>
          <w:szCs w:val="24"/>
        </w:rPr>
        <w:t>Ministras Pirmininkas</w:t>
      </w:r>
    </w:p>
    <w:p w14:paraId="1B7DABAF" w14:textId="77777777" w:rsidR="00F90581" w:rsidRPr="00035C6F" w:rsidRDefault="00F90581">
      <w:pPr>
        <w:jc w:val="both"/>
        <w:rPr>
          <w:rFonts w:eastAsia="Calibri"/>
          <w:bCs/>
          <w:szCs w:val="24"/>
        </w:rPr>
      </w:pPr>
    </w:p>
    <w:p w14:paraId="60913F2F" w14:textId="77777777" w:rsidR="00A66B87" w:rsidRPr="00035C6F" w:rsidRDefault="00A66B87">
      <w:pPr>
        <w:jc w:val="both"/>
        <w:rPr>
          <w:rFonts w:eastAsia="Calibri"/>
          <w:bCs/>
          <w:szCs w:val="24"/>
        </w:rPr>
      </w:pPr>
    </w:p>
    <w:p w14:paraId="3F3013EB" w14:textId="77777777" w:rsidR="00F90581" w:rsidRPr="00035C6F" w:rsidRDefault="00A616B2">
      <w:pPr>
        <w:jc w:val="both"/>
        <w:rPr>
          <w:rFonts w:eastAsia="Calibri"/>
          <w:color w:val="000000"/>
          <w:szCs w:val="24"/>
        </w:rPr>
      </w:pPr>
      <w:r w:rsidRPr="00035C6F">
        <w:rPr>
          <w:rFonts w:eastAsia="Calibri"/>
          <w:bCs/>
          <w:szCs w:val="24"/>
        </w:rPr>
        <w:t>Krašto apsaugos</w:t>
      </w:r>
      <w:r w:rsidR="00482E8F" w:rsidRPr="00035C6F">
        <w:rPr>
          <w:rFonts w:eastAsia="Calibri"/>
          <w:bCs/>
          <w:szCs w:val="24"/>
        </w:rPr>
        <w:t xml:space="preserve"> ministras</w:t>
      </w:r>
    </w:p>
    <w:p w14:paraId="3278F2D1" w14:textId="77777777" w:rsidR="00F90581" w:rsidRDefault="00F90581">
      <w:pPr>
        <w:tabs>
          <w:tab w:val="right" w:pos="9638"/>
        </w:tabs>
        <w:jc w:val="center"/>
        <w:rPr>
          <w:rFonts w:eastAsia="Calibri"/>
          <w:caps/>
          <w:sz w:val="20"/>
          <w:szCs w:val="22"/>
        </w:rPr>
      </w:pPr>
    </w:p>
    <w:sectPr w:rsidR="00F90581">
      <w:headerReference w:type="even" r:id="rId8"/>
      <w:headerReference w:type="default" r:id="rId9"/>
      <w:footerReference w:type="even" r:id="rId10"/>
      <w:footerReference w:type="default" r:id="rId11"/>
      <w:headerReference w:type="first" r:id="rId12"/>
      <w:footerReference w:type="first" r:id="rId13"/>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6384" w14:textId="77777777" w:rsidR="00E92B35" w:rsidRDefault="00E92B35">
      <w:pPr>
        <w:ind w:firstLine="720"/>
        <w:rPr>
          <w:rFonts w:ascii="Arial" w:eastAsia="Calibri" w:hAnsi="Arial" w:cs="Arial"/>
          <w:sz w:val="20"/>
          <w:szCs w:val="22"/>
        </w:rPr>
      </w:pPr>
      <w:r>
        <w:rPr>
          <w:rFonts w:ascii="Arial" w:eastAsia="Calibri" w:hAnsi="Arial" w:cs="Arial"/>
          <w:sz w:val="20"/>
          <w:szCs w:val="22"/>
        </w:rPr>
        <w:separator/>
      </w:r>
    </w:p>
  </w:endnote>
  <w:endnote w:type="continuationSeparator" w:id="0">
    <w:p w14:paraId="06F4AE70" w14:textId="77777777" w:rsidR="00E92B35" w:rsidRDefault="00E92B35">
      <w:pPr>
        <w:ind w:firstLine="720"/>
        <w:rPr>
          <w:rFonts w:ascii="Arial" w:eastAsia="Calibri" w:hAnsi="Arial" w:cs="Arial"/>
          <w:sz w:val="20"/>
          <w:szCs w:val="22"/>
        </w:rPr>
      </w:pPr>
      <w:r>
        <w:rPr>
          <w:rFonts w:ascii="Arial" w:eastAsia="Calibri" w:hAnsi="Arial" w:cs="Arial"/>
          <w:sz w:val="20"/>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0265" w14:textId="77777777" w:rsidR="00F90581" w:rsidRDefault="00F90581">
    <w:pPr>
      <w:tabs>
        <w:tab w:val="center" w:pos="4819"/>
        <w:tab w:val="right" w:pos="9638"/>
      </w:tabs>
      <w:ind w:firstLine="720"/>
      <w:rPr>
        <w:rFonts w:ascii="Arial" w:eastAsia="Calibri" w:hAnsi="Arial" w:cs="Arial"/>
        <w:sz w:val="2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0DA9" w14:textId="77777777" w:rsidR="00F90581" w:rsidRDefault="00F90581">
    <w:pPr>
      <w:tabs>
        <w:tab w:val="center" w:pos="4819"/>
        <w:tab w:val="right" w:pos="9638"/>
      </w:tabs>
      <w:ind w:firstLine="720"/>
      <w:rPr>
        <w:rFonts w:ascii="Arial" w:eastAsia="Calibri" w:hAnsi="Arial" w:cs="Arial"/>
        <w:sz w:val="20"/>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0E96" w14:textId="77777777" w:rsidR="00F90581" w:rsidRDefault="00F90581">
    <w:pPr>
      <w:tabs>
        <w:tab w:val="center" w:pos="4819"/>
        <w:tab w:val="right" w:pos="9638"/>
      </w:tabs>
      <w:ind w:firstLine="720"/>
      <w:rPr>
        <w:rFonts w:ascii="Arial" w:eastAsia="Calibri" w:hAnsi="Arial" w:cs="Arial"/>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F9BF1" w14:textId="77777777" w:rsidR="00E92B35" w:rsidRDefault="00E92B35">
      <w:pPr>
        <w:ind w:firstLine="720"/>
        <w:rPr>
          <w:rFonts w:ascii="Arial" w:eastAsia="Calibri" w:hAnsi="Arial" w:cs="Arial"/>
          <w:sz w:val="20"/>
          <w:szCs w:val="22"/>
        </w:rPr>
      </w:pPr>
      <w:r>
        <w:rPr>
          <w:rFonts w:ascii="Arial" w:eastAsia="Calibri" w:hAnsi="Arial" w:cs="Arial"/>
          <w:sz w:val="20"/>
          <w:szCs w:val="22"/>
        </w:rPr>
        <w:separator/>
      </w:r>
    </w:p>
  </w:footnote>
  <w:footnote w:type="continuationSeparator" w:id="0">
    <w:p w14:paraId="573F210B" w14:textId="77777777" w:rsidR="00E92B35" w:rsidRDefault="00E92B35">
      <w:pPr>
        <w:ind w:firstLine="720"/>
        <w:rPr>
          <w:rFonts w:ascii="Arial" w:eastAsia="Calibri" w:hAnsi="Arial" w:cs="Arial"/>
          <w:sz w:val="20"/>
          <w:szCs w:val="22"/>
        </w:rPr>
      </w:pPr>
      <w:r>
        <w:rPr>
          <w:rFonts w:ascii="Arial" w:eastAsia="Calibri" w:hAnsi="Arial" w:cs="Arial"/>
          <w:sz w:val="20"/>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6307" w14:textId="77777777" w:rsidR="00F90581" w:rsidRDefault="00482E8F">
    <w:pPr>
      <w:framePr w:wrap="auto" w:vAnchor="text" w:hAnchor="margin" w:xAlign="center" w:y="1"/>
      <w:tabs>
        <w:tab w:val="center" w:pos="4819"/>
        <w:tab w:val="right" w:pos="9638"/>
      </w:tabs>
      <w:ind w:firstLine="720"/>
      <w:rPr>
        <w:rFonts w:ascii="Arial" w:eastAsia="Calibri" w:hAnsi="Arial" w:cs="Arial"/>
        <w:sz w:val="20"/>
        <w:szCs w:val="22"/>
      </w:rPr>
    </w:pPr>
    <w:r>
      <w:rPr>
        <w:rFonts w:ascii="Arial" w:eastAsia="Calibri" w:hAnsi="Arial" w:cs="Arial"/>
        <w:sz w:val="20"/>
        <w:szCs w:val="22"/>
      </w:rPr>
      <w:fldChar w:fldCharType="begin"/>
    </w:r>
    <w:r>
      <w:rPr>
        <w:rFonts w:ascii="Arial" w:eastAsia="Calibri" w:hAnsi="Arial" w:cs="Arial"/>
        <w:sz w:val="20"/>
        <w:szCs w:val="22"/>
      </w:rPr>
      <w:instrText xml:space="preserve">PAGE  </w:instrText>
    </w:r>
    <w:r>
      <w:rPr>
        <w:rFonts w:ascii="Arial" w:eastAsia="Calibri" w:hAnsi="Arial" w:cs="Arial"/>
        <w:sz w:val="20"/>
        <w:szCs w:val="22"/>
      </w:rPr>
      <w:fldChar w:fldCharType="end"/>
    </w:r>
  </w:p>
  <w:p w14:paraId="16A9AE68" w14:textId="77777777" w:rsidR="00F90581" w:rsidRDefault="00F90581">
    <w:pPr>
      <w:tabs>
        <w:tab w:val="center" w:pos="4819"/>
        <w:tab w:val="right" w:pos="9638"/>
      </w:tabs>
      <w:ind w:firstLine="720"/>
      <w:rPr>
        <w:rFonts w:ascii="Arial" w:eastAsia="Calibri" w:hAnsi="Arial" w:cs="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5F61" w14:textId="60EC21E4" w:rsidR="00F90581" w:rsidRDefault="00482E8F">
    <w:pPr>
      <w:framePr w:wrap="auto" w:vAnchor="text" w:hAnchor="margin" w:xAlign="center" w:y="1"/>
      <w:tabs>
        <w:tab w:val="center" w:pos="4819"/>
        <w:tab w:val="right" w:pos="9638"/>
      </w:tabs>
      <w:rPr>
        <w:rFonts w:ascii="Arial" w:eastAsia="Calibri" w:hAnsi="Arial" w:cs="Arial"/>
        <w:sz w:val="20"/>
        <w:szCs w:val="22"/>
      </w:rPr>
    </w:pPr>
    <w:r>
      <w:rPr>
        <w:rFonts w:ascii="Arial" w:eastAsia="Calibri" w:hAnsi="Arial" w:cs="Arial"/>
        <w:sz w:val="20"/>
        <w:szCs w:val="22"/>
      </w:rPr>
      <w:fldChar w:fldCharType="begin"/>
    </w:r>
    <w:r>
      <w:rPr>
        <w:rFonts w:ascii="Arial" w:eastAsia="Calibri" w:hAnsi="Arial" w:cs="Arial"/>
        <w:sz w:val="20"/>
        <w:szCs w:val="22"/>
      </w:rPr>
      <w:instrText xml:space="preserve">PAGE  </w:instrText>
    </w:r>
    <w:r>
      <w:rPr>
        <w:rFonts w:ascii="Arial" w:eastAsia="Calibri" w:hAnsi="Arial" w:cs="Arial"/>
        <w:sz w:val="20"/>
        <w:szCs w:val="22"/>
      </w:rPr>
      <w:fldChar w:fldCharType="separate"/>
    </w:r>
    <w:r w:rsidR="005F5C35">
      <w:rPr>
        <w:rFonts w:ascii="Arial" w:eastAsia="Calibri" w:hAnsi="Arial" w:cs="Arial"/>
        <w:noProof/>
        <w:sz w:val="20"/>
        <w:szCs w:val="22"/>
      </w:rPr>
      <w:t>5</w:t>
    </w:r>
    <w:r>
      <w:rPr>
        <w:rFonts w:ascii="Arial" w:eastAsia="Calibri" w:hAnsi="Arial" w:cs="Arial"/>
        <w:sz w:val="20"/>
        <w:szCs w:val="22"/>
      </w:rPr>
      <w:fldChar w:fldCharType="end"/>
    </w:r>
  </w:p>
  <w:p w14:paraId="7850AF60" w14:textId="77777777" w:rsidR="00F90581" w:rsidRDefault="00F90581">
    <w:pPr>
      <w:tabs>
        <w:tab w:val="center" w:pos="4819"/>
        <w:tab w:val="right" w:pos="9638"/>
      </w:tabs>
      <w:rPr>
        <w:rFonts w:ascii="Arial" w:eastAsia="Calibri" w:hAnsi="Arial" w:cs="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1CF72" w14:textId="77777777" w:rsidR="00F90581" w:rsidRDefault="00F90581">
    <w:pPr>
      <w:tabs>
        <w:tab w:val="center" w:pos="4819"/>
        <w:tab w:val="right" w:pos="9638"/>
      </w:tabs>
      <w:ind w:firstLine="720"/>
      <w:rPr>
        <w:rFonts w:ascii="Arial" w:eastAsia="Calibri" w:hAnsi="Arial" w:cs="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704"/>
    <w:multiLevelType w:val="hybridMultilevel"/>
    <w:tmpl w:val="74DC8FA4"/>
    <w:lvl w:ilvl="0" w:tplc="48FEC6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8D38CF"/>
    <w:multiLevelType w:val="multilevel"/>
    <w:tmpl w:val="3A181BB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AC23419"/>
    <w:multiLevelType w:val="hybridMultilevel"/>
    <w:tmpl w:val="EE24745C"/>
    <w:lvl w:ilvl="0" w:tplc="167E68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6F682C"/>
    <w:multiLevelType w:val="hybridMultilevel"/>
    <w:tmpl w:val="E556C468"/>
    <w:lvl w:ilvl="0" w:tplc="F9E21DD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176FA7"/>
    <w:multiLevelType w:val="multilevel"/>
    <w:tmpl w:val="CEB8E568"/>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45940E00"/>
    <w:multiLevelType w:val="multilevel"/>
    <w:tmpl w:val="E58A747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E9A390C"/>
    <w:multiLevelType w:val="multilevel"/>
    <w:tmpl w:val="E58A747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78124A"/>
    <w:multiLevelType w:val="multilevel"/>
    <w:tmpl w:val="E58A747C"/>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78AB0FBB"/>
    <w:multiLevelType w:val="multilevel"/>
    <w:tmpl w:val="4F0C026E"/>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7"/>
  </w:num>
  <w:num w:numId="2">
    <w:abstractNumId w:val="5"/>
  </w:num>
  <w:num w:numId="3">
    <w:abstractNumId w:val="6"/>
  </w:num>
  <w:num w:numId="4">
    <w:abstractNumId w:val="2"/>
  </w:num>
  <w:num w:numId="5">
    <w:abstractNumId w:val="4"/>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26"/>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D6"/>
    <w:rsid w:val="000055AD"/>
    <w:rsid w:val="000336D0"/>
    <w:rsid w:val="00035C6F"/>
    <w:rsid w:val="00035DBE"/>
    <w:rsid w:val="0004006A"/>
    <w:rsid w:val="00080A8F"/>
    <w:rsid w:val="0009038F"/>
    <w:rsid w:val="000926E5"/>
    <w:rsid w:val="000B4142"/>
    <w:rsid w:val="000B44F2"/>
    <w:rsid w:val="000C2FFD"/>
    <w:rsid w:val="000D0D58"/>
    <w:rsid w:val="000F2F7D"/>
    <w:rsid w:val="000F4B82"/>
    <w:rsid w:val="001022C0"/>
    <w:rsid w:val="00105FA0"/>
    <w:rsid w:val="00106870"/>
    <w:rsid w:val="001079B5"/>
    <w:rsid w:val="001248C7"/>
    <w:rsid w:val="0013297B"/>
    <w:rsid w:val="00140A62"/>
    <w:rsid w:val="00165759"/>
    <w:rsid w:val="001932C4"/>
    <w:rsid w:val="0019652E"/>
    <w:rsid w:val="001A5EDE"/>
    <w:rsid w:val="001E2AB1"/>
    <w:rsid w:val="001E42E3"/>
    <w:rsid w:val="001E6266"/>
    <w:rsid w:val="001F6B3B"/>
    <w:rsid w:val="002112D8"/>
    <w:rsid w:val="00214034"/>
    <w:rsid w:val="0021438C"/>
    <w:rsid w:val="00214F3C"/>
    <w:rsid w:val="002166BC"/>
    <w:rsid w:val="00230C66"/>
    <w:rsid w:val="002373F1"/>
    <w:rsid w:val="00243C39"/>
    <w:rsid w:val="002505CE"/>
    <w:rsid w:val="00253A60"/>
    <w:rsid w:val="00272C44"/>
    <w:rsid w:val="00281C44"/>
    <w:rsid w:val="002D444D"/>
    <w:rsid w:val="002D5EB9"/>
    <w:rsid w:val="002E38ED"/>
    <w:rsid w:val="002F2D78"/>
    <w:rsid w:val="002F6825"/>
    <w:rsid w:val="0031179E"/>
    <w:rsid w:val="00317A3E"/>
    <w:rsid w:val="003231D8"/>
    <w:rsid w:val="003239C0"/>
    <w:rsid w:val="0033264B"/>
    <w:rsid w:val="0033328E"/>
    <w:rsid w:val="00342C4E"/>
    <w:rsid w:val="00347AED"/>
    <w:rsid w:val="00347CE6"/>
    <w:rsid w:val="003553A8"/>
    <w:rsid w:val="00357333"/>
    <w:rsid w:val="0036146A"/>
    <w:rsid w:val="00362890"/>
    <w:rsid w:val="00385C2C"/>
    <w:rsid w:val="0038643F"/>
    <w:rsid w:val="00392536"/>
    <w:rsid w:val="003925EF"/>
    <w:rsid w:val="003954C8"/>
    <w:rsid w:val="00395B69"/>
    <w:rsid w:val="003A3623"/>
    <w:rsid w:val="003A417B"/>
    <w:rsid w:val="003D2B12"/>
    <w:rsid w:val="003D3B7A"/>
    <w:rsid w:val="003D5E76"/>
    <w:rsid w:val="003F21E1"/>
    <w:rsid w:val="0040154E"/>
    <w:rsid w:val="00404DB7"/>
    <w:rsid w:val="004077F0"/>
    <w:rsid w:val="00421996"/>
    <w:rsid w:val="0042343E"/>
    <w:rsid w:val="00424E55"/>
    <w:rsid w:val="00441867"/>
    <w:rsid w:val="00455A44"/>
    <w:rsid w:val="00470360"/>
    <w:rsid w:val="00482C41"/>
    <w:rsid w:val="00482E8F"/>
    <w:rsid w:val="00496DFA"/>
    <w:rsid w:val="004A39DF"/>
    <w:rsid w:val="004A3B6A"/>
    <w:rsid w:val="004A6725"/>
    <w:rsid w:val="004B0D13"/>
    <w:rsid w:val="004C0BE8"/>
    <w:rsid w:val="004D32E9"/>
    <w:rsid w:val="004E4976"/>
    <w:rsid w:val="004F1967"/>
    <w:rsid w:val="00520D65"/>
    <w:rsid w:val="005327F1"/>
    <w:rsid w:val="00537242"/>
    <w:rsid w:val="005444D6"/>
    <w:rsid w:val="00556F90"/>
    <w:rsid w:val="00565EB9"/>
    <w:rsid w:val="00572ED0"/>
    <w:rsid w:val="0058293A"/>
    <w:rsid w:val="00586815"/>
    <w:rsid w:val="00593899"/>
    <w:rsid w:val="0059467E"/>
    <w:rsid w:val="005A4114"/>
    <w:rsid w:val="005B14FA"/>
    <w:rsid w:val="005C5689"/>
    <w:rsid w:val="005C6776"/>
    <w:rsid w:val="005E7FD0"/>
    <w:rsid w:val="005F5769"/>
    <w:rsid w:val="005F5C35"/>
    <w:rsid w:val="00617318"/>
    <w:rsid w:val="006308B3"/>
    <w:rsid w:val="00642D62"/>
    <w:rsid w:val="00644575"/>
    <w:rsid w:val="00650BC9"/>
    <w:rsid w:val="0065190C"/>
    <w:rsid w:val="00673228"/>
    <w:rsid w:val="00686308"/>
    <w:rsid w:val="00686A2B"/>
    <w:rsid w:val="00696B35"/>
    <w:rsid w:val="006A605F"/>
    <w:rsid w:val="006C2A2C"/>
    <w:rsid w:val="006C7B1B"/>
    <w:rsid w:val="006F43D6"/>
    <w:rsid w:val="00701F74"/>
    <w:rsid w:val="00707AC4"/>
    <w:rsid w:val="007114B8"/>
    <w:rsid w:val="00712ADE"/>
    <w:rsid w:val="00722C98"/>
    <w:rsid w:val="00740AE5"/>
    <w:rsid w:val="00785AD6"/>
    <w:rsid w:val="007A04AC"/>
    <w:rsid w:val="007A1FE7"/>
    <w:rsid w:val="007B5322"/>
    <w:rsid w:val="007B5600"/>
    <w:rsid w:val="007C4E9B"/>
    <w:rsid w:val="007D19A8"/>
    <w:rsid w:val="007E2B9D"/>
    <w:rsid w:val="008014CF"/>
    <w:rsid w:val="008150CF"/>
    <w:rsid w:val="00834596"/>
    <w:rsid w:val="0084511B"/>
    <w:rsid w:val="008526C1"/>
    <w:rsid w:val="00863090"/>
    <w:rsid w:val="008869ED"/>
    <w:rsid w:val="00891CCE"/>
    <w:rsid w:val="008C4879"/>
    <w:rsid w:val="008C7C88"/>
    <w:rsid w:val="008D1237"/>
    <w:rsid w:val="008E3659"/>
    <w:rsid w:val="008F720E"/>
    <w:rsid w:val="009170A6"/>
    <w:rsid w:val="00920147"/>
    <w:rsid w:val="0092541F"/>
    <w:rsid w:val="009272DD"/>
    <w:rsid w:val="009567CE"/>
    <w:rsid w:val="00961A33"/>
    <w:rsid w:val="00981C00"/>
    <w:rsid w:val="0098253C"/>
    <w:rsid w:val="00983C2D"/>
    <w:rsid w:val="00984171"/>
    <w:rsid w:val="009A1DC6"/>
    <w:rsid w:val="009A2E5D"/>
    <w:rsid w:val="009E624D"/>
    <w:rsid w:val="00A1147F"/>
    <w:rsid w:val="00A12B8D"/>
    <w:rsid w:val="00A13249"/>
    <w:rsid w:val="00A36B1F"/>
    <w:rsid w:val="00A44F16"/>
    <w:rsid w:val="00A616B2"/>
    <w:rsid w:val="00A66B87"/>
    <w:rsid w:val="00A73C49"/>
    <w:rsid w:val="00A7412E"/>
    <w:rsid w:val="00A82471"/>
    <w:rsid w:val="00A935FF"/>
    <w:rsid w:val="00AA2FE2"/>
    <w:rsid w:val="00AD06A3"/>
    <w:rsid w:val="00AF75AB"/>
    <w:rsid w:val="00AF7F36"/>
    <w:rsid w:val="00B01A91"/>
    <w:rsid w:val="00B054D6"/>
    <w:rsid w:val="00B177EE"/>
    <w:rsid w:val="00B31812"/>
    <w:rsid w:val="00B3510C"/>
    <w:rsid w:val="00B42D9E"/>
    <w:rsid w:val="00B4542E"/>
    <w:rsid w:val="00B86D1F"/>
    <w:rsid w:val="00BB0E2C"/>
    <w:rsid w:val="00BB1854"/>
    <w:rsid w:val="00BC76FF"/>
    <w:rsid w:val="00BD6191"/>
    <w:rsid w:val="00BE1491"/>
    <w:rsid w:val="00C04EC0"/>
    <w:rsid w:val="00C0752F"/>
    <w:rsid w:val="00C11EAA"/>
    <w:rsid w:val="00C169F0"/>
    <w:rsid w:val="00C435EA"/>
    <w:rsid w:val="00C440CB"/>
    <w:rsid w:val="00C47784"/>
    <w:rsid w:val="00C544FB"/>
    <w:rsid w:val="00C66A53"/>
    <w:rsid w:val="00C75E16"/>
    <w:rsid w:val="00C771E5"/>
    <w:rsid w:val="00C85BE9"/>
    <w:rsid w:val="00C91314"/>
    <w:rsid w:val="00CA17CF"/>
    <w:rsid w:val="00CA5965"/>
    <w:rsid w:val="00CB20CC"/>
    <w:rsid w:val="00CB37E1"/>
    <w:rsid w:val="00CC27C5"/>
    <w:rsid w:val="00CC2FBF"/>
    <w:rsid w:val="00CC44BB"/>
    <w:rsid w:val="00CD6450"/>
    <w:rsid w:val="00CE2B18"/>
    <w:rsid w:val="00CE5DC1"/>
    <w:rsid w:val="00D110BE"/>
    <w:rsid w:val="00D123CD"/>
    <w:rsid w:val="00D52CBE"/>
    <w:rsid w:val="00D63614"/>
    <w:rsid w:val="00D86163"/>
    <w:rsid w:val="00D92E76"/>
    <w:rsid w:val="00D943EF"/>
    <w:rsid w:val="00DA78CE"/>
    <w:rsid w:val="00DE787C"/>
    <w:rsid w:val="00E05E9F"/>
    <w:rsid w:val="00E12DA1"/>
    <w:rsid w:val="00E20F8B"/>
    <w:rsid w:val="00E23041"/>
    <w:rsid w:val="00E25CCE"/>
    <w:rsid w:val="00E350FC"/>
    <w:rsid w:val="00E6314A"/>
    <w:rsid w:val="00E74F3E"/>
    <w:rsid w:val="00E77B0A"/>
    <w:rsid w:val="00E873CF"/>
    <w:rsid w:val="00E92B35"/>
    <w:rsid w:val="00EA75C9"/>
    <w:rsid w:val="00EC4CF8"/>
    <w:rsid w:val="00EC69EB"/>
    <w:rsid w:val="00EC7AF2"/>
    <w:rsid w:val="00ED06C6"/>
    <w:rsid w:val="00EE48B1"/>
    <w:rsid w:val="00EF6B1F"/>
    <w:rsid w:val="00F14347"/>
    <w:rsid w:val="00F205F7"/>
    <w:rsid w:val="00F21FC0"/>
    <w:rsid w:val="00F3098F"/>
    <w:rsid w:val="00F53754"/>
    <w:rsid w:val="00F65489"/>
    <w:rsid w:val="00F65C54"/>
    <w:rsid w:val="00F80E92"/>
    <w:rsid w:val="00F82190"/>
    <w:rsid w:val="00F90581"/>
    <w:rsid w:val="00FC6B93"/>
    <w:rsid w:val="00FD4989"/>
    <w:rsid w:val="00FE703F"/>
    <w:rsid w:val="00FF5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0B005"/>
  <w15:docId w15:val="{B10087E4-E5EA-457D-97F0-22EAD5A3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C44BB"/>
    <w:pPr>
      <w:ind w:left="720"/>
      <w:contextualSpacing/>
    </w:pPr>
  </w:style>
  <w:style w:type="character" w:styleId="CommentReference">
    <w:name w:val="annotation reference"/>
    <w:basedOn w:val="DefaultParagraphFont"/>
    <w:semiHidden/>
    <w:unhideWhenUsed/>
    <w:rsid w:val="005444D6"/>
    <w:rPr>
      <w:sz w:val="16"/>
      <w:szCs w:val="16"/>
    </w:rPr>
  </w:style>
  <w:style w:type="paragraph" w:styleId="CommentText">
    <w:name w:val="annotation text"/>
    <w:basedOn w:val="Normal"/>
    <w:link w:val="CommentTextChar"/>
    <w:semiHidden/>
    <w:unhideWhenUsed/>
    <w:rsid w:val="005444D6"/>
    <w:rPr>
      <w:sz w:val="20"/>
    </w:rPr>
  </w:style>
  <w:style w:type="character" w:customStyle="1" w:styleId="CommentTextChar">
    <w:name w:val="Comment Text Char"/>
    <w:basedOn w:val="DefaultParagraphFont"/>
    <w:link w:val="CommentText"/>
    <w:semiHidden/>
    <w:rsid w:val="005444D6"/>
    <w:rPr>
      <w:sz w:val="20"/>
    </w:rPr>
  </w:style>
  <w:style w:type="paragraph" w:styleId="CommentSubject">
    <w:name w:val="annotation subject"/>
    <w:basedOn w:val="CommentText"/>
    <w:next w:val="CommentText"/>
    <w:link w:val="CommentSubjectChar"/>
    <w:semiHidden/>
    <w:unhideWhenUsed/>
    <w:rsid w:val="005444D6"/>
    <w:rPr>
      <w:b/>
      <w:bCs/>
    </w:rPr>
  </w:style>
  <w:style w:type="character" w:customStyle="1" w:styleId="CommentSubjectChar">
    <w:name w:val="Comment Subject Char"/>
    <w:basedOn w:val="CommentTextChar"/>
    <w:link w:val="CommentSubject"/>
    <w:semiHidden/>
    <w:rsid w:val="005444D6"/>
    <w:rPr>
      <w:b/>
      <w:bCs/>
      <w:sz w:val="20"/>
    </w:rPr>
  </w:style>
  <w:style w:type="paragraph" w:styleId="BalloonText">
    <w:name w:val="Balloon Text"/>
    <w:basedOn w:val="Normal"/>
    <w:link w:val="BalloonTextChar"/>
    <w:semiHidden/>
    <w:unhideWhenUsed/>
    <w:rsid w:val="005444D6"/>
    <w:rPr>
      <w:rFonts w:ascii="Segoe UI" w:hAnsi="Segoe UI" w:cs="Segoe UI"/>
      <w:sz w:val="18"/>
      <w:szCs w:val="18"/>
    </w:rPr>
  </w:style>
  <w:style w:type="character" w:customStyle="1" w:styleId="BalloonTextChar">
    <w:name w:val="Balloon Text Char"/>
    <w:basedOn w:val="DefaultParagraphFont"/>
    <w:link w:val="BalloonText"/>
    <w:semiHidden/>
    <w:rsid w:val="005444D6"/>
    <w:rPr>
      <w:rFonts w:ascii="Segoe UI" w:hAnsi="Segoe UI" w:cs="Segoe UI"/>
      <w:sz w:val="18"/>
      <w:szCs w:val="18"/>
    </w:rPr>
  </w:style>
  <w:style w:type="character" w:styleId="Hyperlink">
    <w:name w:val="Hyperlink"/>
    <w:basedOn w:val="DefaultParagraphFont"/>
    <w:unhideWhenUsed/>
    <w:rsid w:val="00FD4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0769">
      <w:bodyDiv w:val="1"/>
      <w:marLeft w:val="0"/>
      <w:marRight w:val="0"/>
      <w:marTop w:val="0"/>
      <w:marBottom w:val="0"/>
      <w:divBdr>
        <w:top w:val="none" w:sz="0" w:space="0" w:color="auto"/>
        <w:left w:val="none" w:sz="0" w:space="0" w:color="auto"/>
        <w:bottom w:val="none" w:sz="0" w:space="0" w:color="auto"/>
        <w:right w:val="none" w:sz="0" w:space="0" w:color="auto"/>
      </w:divBdr>
    </w:div>
    <w:div w:id="73167959">
      <w:bodyDiv w:val="1"/>
      <w:marLeft w:val="0"/>
      <w:marRight w:val="0"/>
      <w:marTop w:val="0"/>
      <w:marBottom w:val="0"/>
      <w:divBdr>
        <w:top w:val="none" w:sz="0" w:space="0" w:color="auto"/>
        <w:left w:val="none" w:sz="0" w:space="0" w:color="auto"/>
        <w:bottom w:val="none" w:sz="0" w:space="0" w:color="auto"/>
        <w:right w:val="none" w:sz="0" w:space="0" w:color="auto"/>
      </w:divBdr>
    </w:div>
    <w:div w:id="91053293">
      <w:bodyDiv w:val="1"/>
      <w:marLeft w:val="0"/>
      <w:marRight w:val="0"/>
      <w:marTop w:val="0"/>
      <w:marBottom w:val="0"/>
      <w:divBdr>
        <w:top w:val="none" w:sz="0" w:space="0" w:color="auto"/>
        <w:left w:val="none" w:sz="0" w:space="0" w:color="auto"/>
        <w:bottom w:val="none" w:sz="0" w:space="0" w:color="auto"/>
        <w:right w:val="none" w:sz="0" w:space="0" w:color="auto"/>
      </w:divBdr>
    </w:div>
    <w:div w:id="144973926">
      <w:bodyDiv w:val="1"/>
      <w:marLeft w:val="0"/>
      <w:marRight w:val="0"/>
      <w:marTop w:val="0"/>
      <w:marBottom w:val="0"/>
      <w:divBdr>
        <w:top w:val="none" w:sz="0" w:space="0" w:color="auto"/>
        <w:left w:val="none" w:sz="0" w:space="0" w:color="auto"/>
        <w:bottom w:val="none" w:sz="0" w:space="0" w:color="auto"/>
        <w:right w:val="none" w:sz="0" w:space="0" w:color="auto"/>
      </w:divBdr>
    </w:div>
    <w:div w:id="188154028">
      <w:bodyDiv w:val="1"/>
      <w:marLeft w:val="0"/>
      <w:marRight w:val="0"/>
      <w:marTop w:val="0"/>
      <w:marBottom w:val="0"/>
      <w:divBdr>
        <w:top w:val="none" w:sz="0" w:space="0" w:color="auto"/>
        <w:left w:val="none" w:sz="0" w:space="0" w:color="auto"/>
        <w:bottom w:val="none" w:sz="0" w:space="0" w:color="auto"/>
        <w:right w:val="none" w:sz="0" w:space="0" w:color="auto"/>
      </w:divBdr>
    </w:div>
    <w:div w:id="353458527">
      <w:bodyDiv w:val="1"/>
      <w:marLeft w:val="0"/>
      <w:marRight w:val="0"/>
      <w:marTop w:val="0"/>
      <w:marBottom w:val="0"/>
      <w:divBdr>
        <w:top w:val="none" w:sz="0" w:space="0" w:color="auto"/>
        <w:left w:val="none" w:sz="0" w:space="0" w:color="auto"/>
        <w:bottom w:val="none" w:sz="0" w:space="0" w:color="auto"/>
        <w:right w:val="none" w:sz="0" w:space="0" w:color="auto"/>
      </w:divBdr>
    </w:div>
    <w:div w:id="368380475">
      <w:bodyDiv w:val="1"/>
      <w:marLeft w:val="0"/>
      <w:marRight w:val="0"/>
      <w:marTop w:val="0"/>
      <w:marBottom w:val="0"/>
      <w:divBdr>
        <w:top w:val="none" w:sz="0" w:space="0" w:color="auto"/>
        <w:left w:val="none" w:sz="0" w:space="0" w:color="auto"/>
        <w:bottom w:val="none" w:sz="0" w:space="0" w:color="auto"/>
        <w:right w:val="none" w:sz="0" w:space="0" w:color="auto"/>
      </w:divBdr>
    </w:div>
    <w:div w:id="424957307">
      <w:bodyDiv w:val="1"/>
      <w:marLeft w:val="0"/>
      <w:marRight w:val="0"/>
      <w:marTop w:val="0"/>
      <w:marBottom w:val="0"/>
      <w:divBdr>
        <w:top w:val="none" w:sz="0" w:space="0" w:color="auto"/>
        <w:left w:val="none" w:sz="0" w:space="0" w:color="auto"/>
        <w:bottom w:val="none" w:sz="0" w:space="0" w:color="auto"/>
        <w:right w:val="none" w:sz="0" w:space="0" w:color="auto"/>
      </w:divBdr>
      <w:divsChild>
        <w:div w:id="780536306">
          <w:marLeft w:val="0"/>
          <w:marRight w:val="0"/>
          <w:marTop w:val="0"/>
          <w:marBottom w:val="0"/>
          <w:divBdr>
            <w:top w:val="none" w:sz="0" w:space="0" w:color="auto"/>
            <w:left w:val="none" w:sz="0" w:space="0" w:color="auto"/>
            <w:bottom w:val="none" w:sz="0" w:space="0" w:color="auto"/>
            <w:right w:val="none" w:sz="0" w:space="0" w:color="auto"/>
          </w:divBdr>
          <w:divsChild>
            <w:div w:id="447895095">
              <w:marLeft w:val="0"/>
              <w:marRight w:val="0"/>
              <w:marTop w:val="0"/>
              <w:marBottom w:val="0"/>
              <w:divBdr>
                <w:top w:val="none" w:sz="0" w:space="0" w:color="auto"/>
                <w:left w:val="none" w:sz="0" w:space="0" w:color="auto"/>
                <w:bottom w:val="none" w:sz="0" w:space="0" w:color="auto"/>
                <w:right w:val="none" w:sz="0" w:space="0" w:color="auto"/>
              </w:divBdr>
              <w:divsChild>
                <w:div w:id="1022896392">
                  <w:marLeft w:val="0"/>
                  <w:marRight w:val="0"/>
                  <w:marTop w:val="0"/>
                  <w:marBottom w:val="0"/>
                  <w:divBdr>
                    <w:top w:val="none" w:sz="0" w:space="0" w:color="auto"/>
                    <w:left w:val="none" w:sz="0" w:space="0" w:color="auto"/>
                    <w:bottom w:val="none" w:sz="0" w:space="0" w:color="auto"/>
                    <w:right w:val="none" w:sz="0" w:space="0" w:color="auto"/>
                  </w:divBdr>
                  <w:divsChild>
                    <w:div w:id="402223283">
                      <w:marLeft w:val="0"/>
                      <w:marRight w:val="0"/>
                      <w:marTop w:val="0"/>
                      <w:marBottom w:val="0"/>
                      <w:divBdr>
                        <w:top w:val="none" w:sz="0" w:space="0" w:color="auto"/>
                        <w:left w:val="none" w:sz="0" w:space="0" w:color="auto"/>
                        <w:bottom w:val="none" w:sz="0" w:space="0" w:color="auto"/>
                        <w:right w:val="none" w:sz="0" w:space="0" w:color="auto"/>
                      </w:divBdr>
                      <w:divsChild>
                        <w:div w:id="4842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644332">
      <w:bodyDiv w:val="1"/>
      <w:marLeft w:val="0"/>
      <w:marRight w:val="0"/>
      <w:marTop w:val="0"/>
      <w:marBottom w:val="0"/>
      <w:divBdr>
        <w:top w:val="none" w:sz="0" w:space="0" w:color="auto"/>
        <w:left w:val="none" w:sz="0" w:space="0" w:color="auto"/>
        <w:bottom w:val="none" w:sz="0" w:space="0" w:color="auto"/>
        <w:right w:val="none" w:sz="0" w:space="0" w:color="auto"/>
      </w:divBdr>
    </w:div>
    <w:div w:id="522937516">
      <w:bodyDiv w:val="1"/>
      <w:marLeft w:val="0"/>
      <w:marRight w:val="0"/>
      <w:marTop w:val="0"/>
      <w:marBottom w:val="0"/>
      <w:divBdr>
        <w:top w:val="none" w:sz="0" w:space="0" w:color="auto"/>
        <w:left w:val="none" w:sz="0" w:space="0" w:color="auto"/>
        <w:bottom w:val="none" w:sz="0" w:space="0" w:color="auto"/>
        <w:right w:val="none" w:sz="0" w:space="0" w:color="auto"/>
      </w:divBdr>
    </w:div>
    <w:div w:id="573122625">
      <w:bodyDiv w:val="1"/>
      <w:marLeft w:val="0"/>
      <w:marRight w:val="0"/>
      <w:marTop w:val="0"/>
      <w:marBottom w:val="0"/>
      <w:divBdr>
        <w:top w:val="none" w:sz="0" w:space="0" w:color="auto"/>
        <w:left w:val="none" w:sz="0" w:space="0" w:color="auto"/>
        <w:bottom w:val="none" w:sz="0" w:space="0" w:color="auto"/>
        <w:right w:val="none" w:sz="0" w:space="0" w:color="auto"/>
      </w:divBdr>
    </w:div>
    <w:div w:id="677734436">
      <w:bodyDiv w:val="1"/>
      <w:marLeft w:val="0"/>
      <w:marRight w:val="0"/>
      <w:marTop w:val="0"/>
      <w:marBottom w:val="0"/>
      <w:divBdr>
        <w:top w:val="none" w:sz="0" w:space="0" w:color="auto"/>
        <w:left w:val="none" w:sz="0" w:space="0" w:color="auto"/>
        <w:bottom w:val="none" w:sz="0" w:space="0" w:color="auto"/>
        <w:right w:val="none" w:sz="0" w:space="0" w:color="auto"/>
      </w:divBdr>
    </w:div>
    <w:div w:id="865145382">
      <w:bodyDiv w:val="1"/>
      <w:marLeft w:val="0"/>
      <w:marRight w:val="0"/>
      <w:marTop w:val="0"/>
      <w:marBottom w:val="0"/>
      <w:divBdr>
        <w:top w:val="none" w:sz="0" w:space="0" w:color="auto"/>
        <w:left w:val="none" w:sz="0" w:space="0" w:color="auto"/>
        <w:bottom w:val="none" w:sz="0" w:space="0" w:color="auto"/>
        <w:right w:val="none" w:sz="0" w:space="0" w:color="auto"/>
      </w:divBdr>
    </w:div>
    <w:div w:id="901216592">
      <w:bodyDiv w:val="1"/>
      <w:marLeft w:val="0"/>
      <w:marRight w:val="0"/>
      <w:marTop w:val="0"/>
      <w:marBottom w:val="0"/>
      <w:divBdr>
        <w:top w:val="none" w:sz="0" w:space="0" w:color="auto"/>
        <w:left w:val="none" w:sz="0" w:space="0" w:color="auto"/>
        <w:bottom w:val="none" w:sz="0" w:space="0" w:color="auto"/>
        <w:right w:val="none" w:sz="0" w:space="0" w:color="auto"/>
      </w:divBdr>
    </w:div>
    <w:div w:id="968045713">
      <w:bodyDiv w:val="1"/>
      <w:marLeft w:val="0"/>
      <w:marRight w:val="0"/>
      <w:marTop w:val="0"/>
      <w:marBottom w:val="0"/>
      <w:divBdr>
        <w:top w:val="none" w:sz="0" w:space="0" w:color="auto"/>
        <w:left w:val="none" w:sz="0" w:space="0" w:color="auto"/>
        <w:bottom w:val="none" w:sz="0" w:space="0" w:color="auto"/>
        <w:right w:val="none" w:sz="0" w:space="0" w:color="auto"/>
      </w:divBdr>
    </w:div>
    <w:div w:id="1012339938">
      <w:bodyDiv w:val="1"/>
      <w:marLeft w:val="0"/>
      <w:marRight w:val="0"/>
      <w:marTop w:val="0"/>
      <w:marBottom w:val="0"/>
      <w:divBdr>
        <w:top w:val="none" w:sz="0" w:space="0" w:color="auto"/>
        <w:left w:val="none" w:sz="0" w:space="0" w:color="auto"/>
        <w:bottom w:val="none" w:sz="0" w:space="0" w:color="auto"/>
        <w:right w:val="none" w:sz="0" w:space="0" w:color="auto"/>
      </w:divBdr>
    </w:div>
    <w:div w:id="1030760975">
      <w:bodyDiv w:val="1"/>
      <w:marLeft w:val="0"/>
      <w:marRight w:val="0"/>
      <w:marTop w:val="0"/>
      <w:marBottom w:val="0"/>
      <w:divBdr>
        <w:top w:val="none" w:sz="0" w:space="0" w:color="auto"/>
        <w:left w:val="none" w:sz="0" w:space="0" w:color="auto"/>
        <w:bottom w:val="none" w:sz="0" w:space="0" w:color="auto"/>
        <w:right w:val="none" w:sz="0" w:space="0" w:color="auto"/>
      </w:divBdr>
    </w:div>
    <w:div w:id="1070081878">
      <w:bodyDiv w:val="1"/>
      <w:marLeft w:val="0"/>
      <w:marRight w:val="0"/>
      <w:marTop w:val="0"/>
      <w:marBottom w:val="0"/>
      <w:divBdr>
        <w:top w:val="none" w:sz="0" w:space="0" w:color="auto"/>
        <w:left w:val="none" w:sz="0" w:space="0" w:color="auto"/>
        <w:bottom w:val="none" w:sz="0" w:space="0" w:color="auto"/>
        <w:right w:val="none" w:sz="0" w:space="0" w:color="auto"/>
      </w:divBdr>
    </w:div>
    <w:div w:id="1125006275">
      <w:bodyDiv w:val="1"/>
      <w:marLeft w:val="225"/>
      <w:marRight w:val="225"/>
      <w:marTop w:val="0"/>
      <w:marBottom w:val="0"/>
      <w:divBdr>
        <w:top w:val="none" w:sz="0" w:space="0" w:color="auto"/>
        <w:left w:val="none" w:sz="0" w:space="0" w:color="auto"/>
        <w:bottom w:val="none" w:sz="0" w:space="0" w:color="auto"/>
        <w:right w:val="none" w:sz="0" w:space="0" w:color="auto"/>
      </w:divBdr>
      <w:divsChild>
        <w:div w:id="1637177287">
          <w:marLeft w:val="0"/>
          <w:marRight w:val="0"/>
          <w:marTop w:val="0"/>
          <w:marBottom w:val="0"/>
          <w:divBdr>
            <w:top w:val="none" w:sz="0" w:space="0" w:color="auto"/>
            <w:left w:val="none" w:sz="0" w:space="0" w:color="auto"/>
            <w:bottom w:val="none" w:sz="0" w:space="0" w:color="auto"/>
            <w:right w:val="none" w:sz="0" w:space="0" w:color="auto"/>
          </w:divBdr>
        </w:div>
      </w:divsChild>
    </w:div>
    <w:div w:id="1228110248">
      <w:bodyDiv w:val="1"/>
      <w:marLeft w:val="0"/>
      <w:marRight w:val="0"/>
      <w:marTop w:val="0"/>
      <w:marBottom w:val="0"/>
      <w:divBdr>
        <w:top w:val="none" w:sz="0" w:space="0" w:color="auto"/>
        <w:left w:val="none" w:sz="0" w:space="0" w:color="auto"/>
        <w:bottom w:val="none" w:sz="0" w:space="0" w:color="auto"/>
        <w:right w:val="none" w:sz="0" w:space="0" w:color="auto"/>
      </w:divBdr>
    </w:div>
    <w:div w:id="1279609003">
      <w:bodyDiv w:val="1"/>
      <w:marLeft w:val="0"/>
      <w:marRight w:val="0"/>
      <w:marTop w:val="0"/>
      <w:marBottom w:val="0"/>
      <w:divBdr>
        <w:top w:val="none" w:sz="0" w:space="0" w:color="auto"/>
        <w:left w:val="none" w:sz="0" w:space="0" w:color="auto"/>
        <w:bottom w:val="none" w:sz="0" w:space="0" w:color="auto"/>
        <w:right w:val="none" w:sz="0" w:space="0" w:color="auto"/>
      </w:divBdr>
    </w:div>
    <w:div w:id="1301037884">
      <w:bodyDiv w:val="1"/>
      <w:marLeft w:val="0"/>
      <w:marRight w:val="0"/>
      <w:marTop w:val="0"/>
      <w:marBottom w:val="0"/>
      <w:divBdr>
        <w:top w:val="none" w:sz="0" w:space="0" w:color="auto"/>
        <w:left w:val="none" w:sz="0" w:space="0" w:color="auto"/>
        <w:bottom w:val="none" w:sz="0" w:space="0" w:color="auto"/>
        <w:right w:val="none" w:sz="0" w:space="0" w:color="auto"/>
      </w:divBdr>
    </w:div>
    <w:div w:id="1314868938">
      <w:bodyDiv w:val="1"/>
      <w:marLeft w:val="0"/>
      <w:marRight w:val="0"/>
      <w:marTop w:val="0"/>
      <w:marBottom w:val="0"/>
      <w:divBdr>
        <w:top w:val="none" w:sz="0" w:space="0" w:color="auto"/>
        <w:left w:val="none" w:sz="0" w:space="0" w:color="auto"/>
        <w:bottom w:val="none" w:sz="0" w:space="0" w:color="auto"/>
        <w:right w:val="none" w:sz="0" w:space="0" w:color="auto"/>
      </w:divBdr>
    </w:div>
    <w:div w:id="1447771148">
      <w:bodyDiv w:val="1"/>
      <w:marLeft w:val="0"/>
      <w:marRight w:val="0"/>
      <w:marTop w:val="0"/>
      <w:marBottom w:val="0"/>
      <w:divBdr>
        <w:top w:val="none" w:sz="0" w:space="0" w:color="auto"/>
        <w:left w:val="none" w:sz="0" w:space="0" w:color="auto"/>
        <w:bottom w:val="none" w:sz="0" w:space="0" w:color="auto"/>
        <w:right w:val="none" w:sz="0" w:space="0" w:color="auto"/>
      </w:divBdr>
    </w:div>
    <w:div w:id="1478912326">
      <w:bodyDiv w:val="1"/>
      <w:marLeft w:val="0"/>
      <w:marRight w:val="0"/>
      <w:marTop w:val="0"/>
      <w:marBottom w:val="0"/>
      <w:divBdr>
        <w:top w:val="none" w:sz="0" w:space="0" w:color="auto"/>
        <w:left w:val="none" w:sz="0" w:space="0" w:color="auto"/>
        <w:bottom w:val="none" w:sz="0" w:space="0" w:color="auto"/>
        <w:right w:val="none" w:sz="0" w:space="0" w:color="auto"/>
      </w:divBdr>
    </w:div>
    <w:div w:id="1497964663">
      <w:bodyDiv w:val="1"/>
      <w:marLeft w:val="0"/>
      <w:marRight w:val="0"/>
      <w:marTop w:val="0"/>
      <w:marBottom w:val="0"/>
      <w:divBdr>
        <w:top w:val="none" w:sz="0" w:space="0" w:color="auto"/>
        <w:left w:val="none" w:sz="0" w:space="0" w:color="auto"/>
        <w:bottom w:val="none" w:sz="0" w:space="0" w:color="auto"/>
        <w:right w:val="none" w:sz="0" w:space="0" w:color="auto"/>
      </w:divBdr>
    </w:div>
    <w:div w:id="1551649606">
      <w:bodyDiv w:val="1"/>
      <w:marLeft w:val="0"/>
      <w:marRight w:val="0"/>
      <w:marTop w:val="0"/>
      <w:marBottom w:val="0"/>
      <w:divBdr>
        <w:top w:val="none" w:sz="0" w:space="0" w:color="auto"/>
        <w:left w:val="none" w:sz="0" w:space="0" w:color="auto"/>
        <w:bottom w:val="none" w:sz="0" w:space="0" w:color="auto"/>
        <w:right w:val="none" w:sz="0" w:space="0" w:color="auto"/>
      </w:divBdr>
    </w:div>
    <w:div w:id="1560752402">
      <w:bodyDiv w:val="1"/>
      <w:marLeft w:val="0"/>
      <w:marRight w:val="0"/>
      <w:marTop w:val="0"/>
      <w:marBottom w:val="0"/>
      <w:divBdr>
        <w:top w:val="none" w:sz="0" w:space="0" w:color="auto"/>
        <w:left w:val="none" w:sz="0" w:space="0" w:color="auto"/>
        <w:bottom w:val="none" w:sz="0" w:space="0" w:color="auto"/>
        <w:right w:val="none" w:sz="0" w:space="0" w:color="auto"/>
      </w:divBdr>
    </w:div>
    <w:div w:id="1613856672">
      <w:bodyDiv w:val="1"/>
      <w:marLeft w:val="0"/>
      <w:marRight w:val="0"/>
      <w:marTop w:val="0"/>
      <w:marBottom w:val="0"/>
      <w:divBdr>
        <w:top w:val="none" w:sz="0" w:space="0" w:color="auto"/>
        <w:left w:val="none" w:sz="0" w:space="0" w:color="auto"/>
        <w:bottom w:val="none" w:sz="0" w:space="0" w:color="auto"/>
        <w:right w:val="none" w:sz="0" w:space="0" w:color="auto"/>
      </w:divBdr>
    </w:div>
    <w:div w:id="1690451061">
      <w:bodyDiv w:val="1"/>
      <w:marLeft w:val="225"/>
      <w:marRight w:val="225"/>
      <w:marTop w:val="0"/>
      <w:marBottom w:val="0"/>
      <w:divBdr>
        <w:top w:val="none" w:sz="0" w:space="0" w:color="auto"/>
        <w:left w:val="none" w:sz="0" w:space="0" w:color="auto"/>
        <w:bottom w:val="none" w:sz="0" w:space="0" w:color="auto"/>
        <w:right w:val="none" w:sz="0" w:space="0" w:color="auto"/>
      </w:divBdr>
      <w:divsChild>
        <w:div w:id="1414425617">
          <w:marLeft w:val="0"/>
          <w:marRight w:val="0"/>
          <w:marTop w:val="0"/>
          <w:marBottom w:val="0"/>
          <w:divBdr>
            <w:top w:val="none" w:sz="0" w:space="0" w:color="auto"/>
            <w:left w:val="none" w:sz="0" w:space="0" w:color="auto"/>
            <w:bottom w:val="none" w:sz="0" w:space="0" w:color="auto"/>
            <w:right w:val="none" w:sz="0" w:space="0" w:color="auto"/>
          </w:divBdr>
        </w:div>
      </w:divsChild>
    </w:div>
    <w:div w:id="1728799179">
      <w:bodyDiv w:val="1"/>
      <w:marLeft w:val="0"/>
      <w:marRight w:val="0"/>
      <w:marTop w:val="0"/>
      <w:marBottom w:val="0"/>
      <w:divBdr>
        <w:top w:val="none" w:sz="0" w:space="0" w:color="auto"/>
        <w:left w:val="none" w:sz="0" w:space="0" w:color="auto"/>
        <w:bottom w:val="none" w:sz="0" w:space="0" w:color="auto"/>
        <w:right w:val="none" w:sz="0" w:space="0" w:color="auto"/>
      </w:divBdr>
    </w:div>
    <w:div w:id="1792431591">
      <w:bodyDiv w:val="1"/>
      <w:marLeft w:val="0"/>
      <w:marRight w:val="0"/>
      <w:marTop w:val="0"/>
      <w:marBottom w:val="0"/>
      <w:divBdr>
        <w:top w:val="none" w:sz="0" w:space="0" w:color="auto"/>
        <w:left w:val="none" w:sz="0" w:space="0" w:color="auto"/>
        <w:bottom w:val="none" w:sz="0" w:space="0" w:color="auto"/>
        <w:right w:val="none" w:sz="0" w:space="0" w:color="auto"/>
      </w:divBdr>
    </w:div>
    <w:div w:id="1803187157">
      <w:bodyDiv w:val="1"/>
      <w:marLeft w:val="0"/>
      <w:marRight w:val="0"/>
      <w:marTop w:val="0"/>
      <w:marBottom w:val="0"/>
      <w:divBdr>
        <w:top w:val="none" w:sz="0" w:space="0" w:color="auto"/>
        <w:left w:val="none" w:sz="0" w:space="0" w:color="auto"/>
        <w:bottom w:val="none" w:sz="0" w:space="0" w:color="auto"/>
        <w:right w:val="none" w:sz="0" w:space="0" w:color="auto"/>
      </w:divBdr>
    </w:div>
    <w:div w:id="1804928258">
      <w:bodyDiv w:val="1"/>
      <w:marLeft w:val="0"/>
      <w:marRight w:val="0"/>
      <w:marTop w:val="0"/>
      <w:marBottom w:val="0"/>
      <w:divBdr>
        <w:top w:val="none" w:sz="0" w:space="0" w:color="auto"/>
        <w:left w:val="none" w:sz="0" w:space="0" w:color="auto"/>
        <w:bottom w:val="none" w:sz="0" w:space="0" w:color="auto"/>
        <w:right w:val="none" w:sz="0" w:space="0" w:color="auto"/>
      </w:divBdr>
      <w:divsChild>
        <w:div w:id="88699067">
          <w:marLeft w:val="0"/>
          <w:marRight w:val="0"/>
          <w:marTop w:val="0"/>
          <w:marBottom w:val="0"/>
          <w:divBdr>
            <w:top w:val="none" w:sz="0" w:space="0" w:color="auto"/>
            <w:left w:val="none" w:sz="0" w:space="0" w:color="auto"/>
            <w:bottom w:val="none" w:sz="0" w:space="0" w:color="auto"/>
            <w:right w:val="none" w:sz="0" w:space="0" w:color="auto"/>
          </w:divBdr>
          <w:divsChild>
            <w:div w:id="591354239">
              <w:marLeft w:val="0"/>
              <w:marRight w:val="0"/>
              <w:marTop w:val="0"/>
              <w:marBottom w:val="0"/>
              <w:divBdr>
                <w:top w:val="none" w:sz="0" w:space="0" w:color="auto"/>
                <w:left w:val="none" w:sz="0" w:space="0" w:color="auto"/>
                <w:bottom w:val="none" w:sz="0" w:space="0" w:color="auto"/>
                <w:right w:val="none" w:sz="0" w:space="0" w:color="auto"/>
              </w:divBdr>
            </w:div>
            <w:div w:id="952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553">
      <w:bodyDiv w:val="1"/>
      <w:marLeft w:val="0"/>
      <w:marRight w:val="0"/>
      <w:marTop w:val="0"/>
      <w:marBottom w:val="0"/>
      <w:divBdr>
        <w:top w:val="none" w:sz="0" w:space="0" w:color="auto"/>
        <w:left w:val="none" w:sz="0" w:space="0" w:color="auto"/>
        <w:bottom w:val="none" w:sz="0" w:space="0" w:color="auto"/>
        <w:right w:val="none" w:sz="0" w:space="0" w:color="auto"/>
      </w:divBdr>
      <w:divsChild>
        <w:div w:id="1820459564">
          <w:marLeft w:val="0"/>
          <w:marRight w:val="0"/>
          <w:marTop w:val="0"/>
          <w:marBottom w:val="0"/>
          <w:divBdr>
            <w:top w:val="none" w:sz="0" w:space="0" w:color="auto"/>
            <w:left w:val="none" w:sz="0" w:space="0" w:color="auto"/>
            <w:bottom w:val="none" w:sz="0" w:space="0" w:color="auto"/>
            <w:right w:val="none" w:sz="0" w:space="0" w:color="auto"/>
          </w:divBdr>
          <w:divsChild>
            <w:div w:id="761342248">
              <w:marLeft w:val="0"/>
              <w:marRight w:val="0"/>
              <w:marTop w:val="0"/>
              <w:marBottom w:val="0"/>
              <w:divBdr>
                <w:top w:val="none" w:sz="0" w:space="0" w:color="auto"/>
                <w:left w:val="none" w:sz="0" w:space="0" w:color="auto"/>
                <w:bottom w:val="none" w:sz="0" w:space="0" w:color="auto"/>
                <w:right w:val="none" w:sz="0" w:space="0" w:color="auto"/>
              </w:divBdr>
              <w:divsChild>
                <w:div w:id="27148687">
                  <w:marLeft w:val="0"/>
                  <w:marRight w:val="0"/>
                  <w:marTop w:val="0"/>
                  <w:marBottom w:val="0"/>
                  <w:divBdr>
                    <w:top w:val="none" w:sz="0" w:space="0" w:color="auto"/>
                    <w:left w:val="none" w:sz="0" w:space="0" w:color="auto"/>
                    <w:bottom w:val="none" w:sz="0" w:space="0" w:color="auto"/>
                    <w:right w:val="none" w:sz="0" w:space="0" w:color="auto"/>
                  </w:divBdr>
                  <w:divsChild>
                    <w:div w:id="1970163134">
                      <w:marLeft w:val="0"/>
                      <w:marRight w:val="0"/>
                      <w:marTop w:val="0"/>
                      <w:marBottom w:val="0"/>
                      <w:divBdr>
                        <w:top w:val="none" w:sz="0" w:space="0" w:color="auto"/>
                        <w:left w:val="none" w:sz="0" w:space="0" w:color="auto"/>
                        <w:bottom w:val="none" w:sz="0" w:space="0" w:color="auto"/>
                        <w:right w:val="none" w:sz="0" w:space="0" w:color="auto"/>
                      </w:divBdr>
                      <w:divsChild>
                        <w:div w:id="14762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8196">
      <w:bodyDiv w:val="1"/>
      <w:marLeft w:val="225"/>
      <w:marRight w:val="225"/>
      <w:marTop w:val="0"/>
      <w:marBottom w:val="0"/>
      <w:divBdr>
        <w:top w:val="none" w:sz="0" w:space="0" w:color="auto"/>
        <w:left w:val="none" w:sz="0" w:space="0" w:color="auto"/>
        <w:bottom w:val="none" w:sz="0" w:space="0" w:color="auto"/>
        <w:right w:val="none" w:sz="0" w:space="0" w:color="auto"/>
      </w:divBdr>
      <w:divsChild>
        <w:div w:id="392823184">
          <w:marLeft w:val="0"/>
          <w:marRight w:val="0"/>
          <w:marTop w:val="0"/>
          <w:marBottom w:val="0"/>
          <w:divBdr>
            <w:top w:val="none" w:sz="0" w:space="0" w:color="auto"/>
            <w:left w:val="none" w:sz="0" w:space="0" w:color="auto"/>
            <w:bottom w:val="none" w:sz="0" w:space="0" w:color="auto"/>
            <w:right w:val="none" w:sz="0" w:space="0" w:color="auto"/>
          </w:divBdr>
        </w:div>
      </w:divsChild>
    </w:div>
    <w:div w:id="1877737892">
      <w:bodyDiv w:val="1"/>
      <w:marLeft w:val="0"/>
      <w:marRight w:val="0"/>
      <w:marTop w:val="0"/>
      <w:marBottom w:val="0"/>
      <w:divBdr>
        <w:top w:val="none" w:sz="0" w:space="0" w:color="auto"/>
        <w:left w:val="none" w:sz="0" w:space="0" w:color="auto"/>
        <w:bottom w:val="none" w:sz="0" w:space="0" w:color="auto"/>
        <w:right w:val="none" w:sz="0" w:space="0" w:color="auto"/>
      </w:divBdr>
      <w:divsChild>
        <w:div w:id="1342197732">
          <w:marLeft w:val="0"/>
          <w:marRight w:val="0"/>
          <w:marTop w:val="0"/>
          <w:marBottom w:val="0"/>
          <w:divBdr>
            <w:top w:val="none" w:sz="0" w:space="0" w:color="auto"/>
            <w:left w:val="none" w:sz="0" w:space="0" w:color="auto"/>
            <w:bottom w:val="none" w:sz="0" w:space="0" w:color="auto"/>
            <w:right w:val="none" w:sz="0" w:space="0" w:color="auto"/>
          </w:divBdr>
        </w:div>
      </w:divsChild>
    </w:div>
    <w:div w:id="1973904769">
      <w:bodyDiv w:val="1"/>
      <w:marLeft w:val="0"/>
      <w:marRight w:val="0"/>
      <w:marTop w:val="0"/>
      <w:marBottom w:val="0"/>
      <w:divBdr>
        <w:top w:val="none" w:sz="0" w:space="0" w:color="auto"/>
        <w:left w:val="none" w:sz="0" w:space="0" w:color="auto"/>
        <w:bottom w:val="none" w:sz="0" w:space="0" w:color="auto"/>
        <w:right w:val="none" w:sz="0" w:space="0" w:color="auto"/>
      </w:divBdr>
    </w:div>
    <w:div w:id="2088763996">
      <w:bodyDiv w:val="1"/>
      <w:marLeft w:val="0"/>
      <w:marRight w:val="0"/>
      <w:marTop w:val="0"/>
      <w:marBottom w:val="0"/>
      <w:divBdr>
        <w:top w:val="none" w:sz="0" w:space="0" w:color="auto"/>
        <w:left w:val="none" w:sz="0" w:space="0" w:color="auto"/>
        <w:bottom w:val="none" w:sz="0" w:space="0" w:color="auto"/>
        <w:right w:val="none" w:sz="0" w:space="0" w:color="auto"/>
      </w:divBdr>
      <w:divsChild>
        <w:div w:id="635834776">
          <w:marLeft w:val="0"/>
          <w:marRight w:val="0"/>
          <w:marTop w:val="0"/>
          <w:marBottom w:val="0"/>
          <w:divBdr>
            <w:top w:val="none" w:sz="0" w:space="0" w:color="auto"/>
            <w:left w:val="none" w:sz="0" w:space="0" w:color="auto"/>
            <w:bottom w:val="none" w:sz="0" w:space="0" w:color="auto"/>
            <w:right w:val="none" w:sz="0" w:space="0" w:color="auto"/>
          </w:divBdr>
          <w:divsChild>
            <w:div w:id="1035884020">
              <w:marLeft w:val="0"/>
              <w:marRight w:val="0"/>
              <w:marTop w:val="0"/>
              <w:marBottom w:val="0"/>
              <w:divBdr>
                <w:top w:val="none" w:sz="0" w:space="0" w:color="auto"/>
                <w:left w:val="none" w:sz="0" w:space="0" w:color="auto"/>
                <w:bottom w:val="none" w:sz="0" w:space="0" w:color="auto"/>
                <w:right w:val="none" w:sz="0" w:space="0" w:color="auto"/>
              </w:divBdr>
              <w:divsChild>
                <w:div w:id="1497762755">
                  <w:marLeft w:val="0"/>
                  <w:marRight w:val="0"/>
                  <w:marTop w:val="0"/>
                  <w:marBottom w:val="0"/>
                  <w:divBdr>
                    <w:top w:val="none" w:sz="0" w:space="0" w:color="auto"/>
                    <w:left w:val="none" w:sz="0" w:space="0" w:color="auto"/>
                    <w:bottom w:val="none" w:sz="0" w:space="0" w:color="auto"/>
                    <w:right w:val="none" w:sz="0" w:space="0" w:color="auto"/>
                  </w:divBdr>
                  <w:divsChild>
                    <w:div w:id="1239708045">
                      <w:marLeft w:val="0"/>
                      <w:marRight w:val="0"/>
                      <w:marTop w:val="0"/>
                      <w:marBottom w:val="0"/>
                      <w:divBdr>
                        <w:top w:val="none" w:sz="0" w:space="0" w:color="auto"/>
                        <w:left w:val="none" w:sz="0" w:space="0" w:color="auto"/>
                        <w:bottom w:val="none" w:sz="0" w:space="0" w:color="auto"/>
                        <w:right w:val="none" w:sz="0" w:space="0" w:color="auto"/>
                      </w:divBdr>
                      <w:divsChild>
                        <w:div w:id="259216591">
                          <w:marLeft w:val="0"/>
                          <w:marRight w:val="0"/>
                          <w:marTop w:val="0"/>
                          <w:marBottom w:val="0"/>
                          <w:divBdr>
                            <w:top w:val="none" w:sz="0" w:space="0" w:color="auto"/>
                            <w:left w:val="none" w:sz="0" w:space="0" w:color="auto"/>
                            <w:bottom w:val="none" w:sz="0" w:space="0" w:color="auto"/>
                            <w:right w:val="none" w:sz="0" w:space="0" w:color="auto"/>
                          </w:divBdr>
                        </w:div>
                        <w:div w:id="459566984">
                          <w:marLeft w:val="0"/>
                          <w:marRight w:val="0"/>
                          <w:marTop w:val="0"/>
                          <w:marBottom w:val="0"/>
                          <w:divBdr>
                            <w:top w:val="none" w:sz="0" w:space="0" w:color="auto"/>
                            <w:left w:val="none" w:sz="0" w:space="0" w:color="auto"/>
                            <w:bottom w:val="none" w:sz="0" w:space="0" w:color="auto"/>
                            <w:right w:val="none" w:sz="0" w:space="0" w:color="auto"/>
                          </w:divBdr>
                        </w:div>
                        <w:div w:id="1579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FA701-E97F-4952-9506-D1208763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8182</Words>
  <Characters>4665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NAUJA REDAKCIJA nuo 2014 11 12</vt:lpstr>
      <vt:lpstr>NAUJA REDAKCIJA nuo 2014 11 12</vt:lpstr>
    </vt:vector>
  </TitlesOfParts>
  <Company>Infolex</Company>
  <LinksUpToDate>false</LinksUpToDate>
  <CharactersWithSpaces>12822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2020-05-20T12:47:00Z</dcterms:created>
  <dc:creator>gintarest</dc:creator>
  <cp:lastModifiedBy>Jurgita Urbonaite</cp:lastModifiedBy>
  <cp:lastPrinted>2019-10-09T13:44:00Z</cp:lastPrinted>
  <dcterms:modified xsi:type="dcterms:W3CDTF">2020-06-03T12:11:00Z</dcterms:modified>
  <cp:revision>14</cp:revision>
  <dc:title>NAUJA REDAKCIJA nuo 2014 11 12</dc:title>
</cp:coreProperties>
</file>