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bottomFromText="160" w:vertAnchor="text" w:horzAnchor="margin" w:tblpXSpec="right" w:tblpY="29"/>
        <w:tblW w:w="4084" w:type="dxa"/>
        <w:tblLayout w:type="fixed"/>
        <w:tblLook w:val="04A0" w:firstRow="1" w:lastRow="0" w:firstColumn="1" w:lastColumn="0" w:noHBand="0" w:noVBand="1"/>
      </w:tblPr>
      <w:tblGrid>
        <w:gridCol w:w="4068"/>
        <w:gridCol w:w="16"/>
      </w:tblGrid>
      <w:tr w:rsidR="00F851D2" w14:paraId="171695C9" w14:textId="77777777" w:rsidTr="00BB413A">
        <w:trPr>
          <w:cantSplit/>
          <w:trHeight w:val="340"/>
        </w:trPr>
        <w:tc>
          <w:tcPr>
            <w:tcW w:w="4084" w:type="dxa"/>
            <w:gridSpan w:val="2"/>
          </w:tcPr>
          <w:p w14:paraId="6CD734EF" w14:textId="77777777" w:rsidR="00F851D2" w:rsidRDefault="00F851D2" w:rsidP="00F851D2">
            <w:pPr>
              <w:ind w:right="24"/>
            </w:pPr>
            <w:bookmarkStart w:id="0" w:name="_GoBack"/>
            <w:bookmarkEnd w:id="0"/>
            <w:r>
              <w:t xml:space="preserve">2020-05-     Nr. </w:t>
            </w:r>
          </w:p>
        </w:tc>
      </w:tr>
      <w:tr w:rsidR="00F851D2" w14:paraId="4CDB1DB4" w14:textId="77777777" w:rsidTr="00BB413A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587CF54B" w14:textId="72FDEB33" w:rsidR="00F851D2" w:rsidRDefault="00F851D2" w:rsidP="007B7863">
            <w:pPr>
              <w:ind w:right="24"/>
            </w:pPr>
            <w:r>
              <w:t>Į 2020-05-</w:t>
            </w:r>
            <w:r w:rsidR="007B7863">
              <w:t>20</w:t>
            </w:r>
            <w:r>
              <w:t xml:space="preserve"> Nr. </w:t>
            </w:r>
            <w:r w:rsidR="007B7863" w:rsidRPr="007B7863">
              <w:rPr>
                <w:rFonts w:eastAsia="SimSun"/>
              </w:rPr>
              <w:t>1D-2536</w:t>
            </w:r>
          </w:p>
        </w:tc>
      </w:tr>
    </w:tbl>
    <w:p w14:paraId="0D0F6BF8" w14:textId="16613F64" w:rsidR="00F851D2" w:rsidRDefault="00F851D2" w:rsidP="00F851D2">
      <w:pPr>
        <w:pStyle w:val="Adresas"/>
      </w:pPr>
      <w:r>
        <w:t xml:space="preserve">Lietuvos Respublikos </w:t>
      </w:r>
      <w:r w:rsidR="007B7863">
        <w:t>vidaus reikalų</w:t>
      </w:r>
      <w:r>
        <w:t xml:space="preserve"> ministerijai</w:t>
      </w:r>
    </w:p>
    <w:p w14:paraId="23ADB9F3" w14:textId="77777777" w:rsidR="00F851D2" w:rsidRDefault="00F851D2" w:rsidP="00F851D2">
      <w:pPr>
        <w:pStyle w:val="Adresas"/>
      </w:pPr>
    </w:p>
    <w:p w14:paraId="5AC3633C" w14:textId="77777777" w:rsidR="00F851D2" w:rsidRDefault="00F851D2" w:rsidP="00F851D2">
      <w:pPr>
        <w:pStyle w:val="Kopija"/>
        <w:spacing w:line="276" w:lineRule="auto"/>
        <w:ind w:right="0"/>
        <w:jc w:val="both"/>
        <w:rPr>
          <w:b/>
          <w:bCs/>
          <w:caps/>
          <w:color w:val="333333"/>
          <w:shd w:val="clear" w:color="auto" w:fill="FFFFFF"/>
        </w:rPr>
      </w:pPr>
    </w:p>
    <w:p w14:paraId="14C2EB56" w14:textId="77777777" w:rsidR="00F851D2" w:rsidRDefault="00F851D2" w:rsidP="00F851D2">
      <w:pPr>
        <w:pStyle w:val="Kopija"/>
        <w:spacing w:line="276" w:lineRule="auto"/>
        <w:ind w:right="0"/>
        <w:jc w:val="both"/>
        <w:rPr>
          <w:caps/>
        </w:rPr>
      </w:pPr>
      <w:r>
        <w:rPr>
          <w:b/>
          <w:bCs/>
          <w:caps/>
          <w:color w:val="333333"/>
          <w:shd w:val="clear" w:color="auto" w:fill="FFFFFF"/>
        </w:rPr>
        <w:t>dėl teisės akto pRojekto derinimo</w:t>
      </w:r>
    </w:p>
    <w:p w14:paraId="14CB035C" w14:textId="77777777" w:rsidR="00F851D2" w:rsidRDefault="00F851D2" w:rsidP="00351DF9">
      <w:pPr>
        <w:spacing w:line="320" w:lineRule="atLeast"/>
      </w:pPr>
    </w:p>
    <w:p w14:paraId="4B4C8DFA" w14:textId="07F3BA4E" w:rsidR="00F851D2" w:rsidRDefault="00F851D2" w:rsidP="00351DF9">
      <w:pPr>
        <w:tabs>
          <w:tab w:val="left" w:pos="2662"/>
          <w:tab w:val="right" w:pos="9638"/>
        </w:tabs>
        <w:spacing w:line="320" w:lineRule="atLeast"/>
        <w:ind w:firstLine="958"/>
        <w:jc w:val="both"/>
      </w:pPr>
      <w:r>
        <w:t xml:space="preserve">Teisingumo ministerija, pagal kompetenciją įvertinusi derinimui pateiktą </w:t>
      </w:r>
      <w:hyperlink r:id="rId8" w:history="1">
        <w:r w:rsidR="008A75FD" w:rsidRPr="008A75FD">
          <w:rPr>
            <w:rStyle w:val="Hipersaitas"/>
            <w:rFonts w:eastAsia="SimSun"/>
            <w:lang w:val="lt"/>
          </w:rPr>
          <w:t>Lietuvos Respublikos Vyriausybės nutarimo „Dėl Valstybės ekstremaliųjų situacijų operacijų centro nuostatų patvirtinimo“ projektą (toliau – Nutarimo projektas)</w:t>
        </w:r>
      </w:hyperlink>
      <w:r>
        <w:t>, teikia šias pastabas ir pasiūlymus:</w:t>
      </w:r>
    </w:p>
    <w:p w14:paraId="3EF1D48E" w14:textId="5DC0803A" w:rsidR="0087140F" w:rsidRDefault="008A75FD" w:rsidP="00DA4D6A">
      <w:pPr>
        <w:pStyle w:val="Sraopastraipa"/>
        <w:numPr>
          <w:ilvl w:val="0"/>
          <w:numId w:val="15"/>
        </w:numPr>
        <w:tabs>
          <w:tab w:val="left" w:pos="1560"/>
          <w:tab w:val="right" w:pos="9638"/>
        </w:tabs>
        <w:spacing w:line="320" w:lineRule="atLeast"/>
        <w:ind w:left="0" w:firstLine="958"/>
        <w:jc w:val="both"/>
      </w:pPr>
      <w:r>
        <w:t>Atsižvelgiant į tai, kad Civilinės saugos įstatymo nuostatos valstybės ekstremalių situacijų operacijų centro veiklą sieja išimtinai su valstybės lygio ekstremaliosi</w:t>
      </w:r>
      <w:r w:rsidR="0087140F">
        <w:t>os situacijos grėsme ar susidary</w:t>
      </w:r>
      <w:r>
        <w:t xml:space="preserve">mu, siūlome įvertinti </w:t>
      </w:r>
      <w:r w:rsidR="002C3546">
        <w:t>V</w:t>
      </w:r>
      <w:r w:rsidR="0087140F" w:rsidRPr="0087140F">
        <w:t>alstybės ekstremalių situacijų operacijų centro</w:t>
      </w:r>
      <w:r w:rsidR="0087140F">
        <w:t xml:space="preserve"> nuostatų</w:t>
      </w:r>
      <w:r w:rsidR="007C25FB">
        <w:t xml:space="preserve"> (toliau – Nuostatai)</w:t>
      </w:r>
      <w:r w:rsidR="0087140F">
        <w:t xml:space="preserve"> 20.2 p. pagrįstumą ir galimybę jį taikyti nesant nuostatų 20.1 p. nurodytų aplinkybių ir operacijų centro šaukimo </w:t>
      </w:r>
      <w:r w:rsidR="007C25FB">
        <w:t xml:space="preserve">įstatyminio </w:t>
      </w:r>
      <w:r w:rsidR="0087140F">
        <w:t>pagrindo.</w:t>
      </w:r>
    </w:p>
    <w:p w14:paraId="06EDD556" w14:textId="665F9877" w:rsidR="0087140F" w:rsidRDefault="0087140F" w:rsidP="00DA4D6A">
      <w:pPr>
        <w:pStyle w:val="Sraopastraipa"/>
        <w:numPr>
          <w:ilvl w:val="0"/>
          <w:numId w:val="15"/>
        </w:numPr>
        <w:tabs>
          <w:tab w:val="left" w:pos="1560"/>
          <w:tab w:val="right" w:pos="9638"/>
        </w:tabs>
        <w:spacing w:line="320" w:lineRule="atLeast"/>
        <w:ind w:left="0" w:firstLine="958"/>
        <w:jc w:val="both"/>
      </w:pPr>
      <w:r>
        <w:t>Nuostatų 6 p. apibrėžtas trumpinys „institucijų atstovai“, tačiau vėliau nuostatuose vartojamos konstrukcijos „grupės nariai“</w:t>
      </w:r>
      <w:r w:rsidR="002C3546">
        <w:t xml:space="preserve"> ir</w:t>
      </w:r>
      <w:r>
        <w:t xml:space="preserve"> „operacijų centro nariai“, nors nėra apibrėžtas jų turinys. Lieka neaišku</w:t>
      </w:r>
      <w:r w:rsidR="002C3546">
        <w:t>,</w:t>
      </w:r>
      <w:r>
        <w:t xml:space="preserve"> ar nariu laikomi tik „institucijų atstovai“</w:t>
      </w:r>
      <w:r w:rsidR="00C0450B">
        <w:t>,</w:t>
      </w:r>
      <w:r>
        <w:t xml:space="preserve"> ar ir pagal Nuostatų 6 p. pasitelkti ekspertai</w:t>
      </w:r>
      <w:r w:rsidR="00791B77">
        <w:t xml:space="preserve"> bei ar Nuostatų 25 p. turimi omenyje pagal Nuostatų 6 p. deleguojami asmenys, ar papildomai skiriami atstovai</w:t>
      </w:r>
      <w:r w:rsidR="002C3546">
        <w:t>.</w:t>
      </w:r>
    </w:p>
    <w:p w14:paraId="5D782152" w14:textId="77777777" w:rsidR="00F851D2" w:rsidRDefault="00F851D2" w:rsidP="00351DF9">
      <w:pPr>
        <w:tabs>
          <w:tab w:val="left" w:pos="2662"/>
          <w:tab w:val="right" w:pos="9638"/>
        </w:tabs>
        <w:spacing w:line="320" w:lineRule="atLeast"/>
        <w:jc w:val="both"/>
      </w:pPr>
    </w:p>
    <w:p w14:paraId="64A32353" w14:textId="77777777" w:rsidR="00F851D2" w:rsidRDefault="00F851D2" w:rsidP="00F851D2">
      <w:pPr>
        <w:tabs>
          <w:tab w:val="left" w:pos="2662"/>
          <w:tab w:val="right" w:pos="9638"/>
        </w:tabs>
        <w:spacing w:line="300" w:lineRule="auto"/>
        <w:jc w:val="both"/>
      </w:pPr>
    </w:p>
    <w:p w14:paraId="618F0D81" w14:textId="77777777" w:rsidR="00F851D2" w:rsidRDefault="00F851D2" w:rsidP="00F851D2">
      <w:pPr>
        <w:tabs>
          <w:tab w:val="left" w:pos="2662"/>
          <w:tab w:val="right" w:pos="9638"/>
        </w:tabs>
      </w:pPr>
      <w:r>
        <w:t>Teisingumo ministras</w:t>
      </w:r>
      <w:r>
        <w:tab/>
      </w:r>
      <w:r>
        <w:tab/>
        <w:t>Elvinas Jankevičius</w:t>
      </w:r>
    </w:p>
    <w:p w14:paraId="4805EC59" w14:textId="77777777" w:rsidR="00F851D2" w:rsidRDefault="00F851D2" w:rsidP="00F851D2">
      <w:pPr>
        <w:tabs>
          <w:tab w:val="decimal" w:pos="9638"/>
        </w:tabs>
      </w:pPr>
    </w:p>
    <w:p w14:paraId="2648EE0C" w14:textId="77777777" w:rsidR="00F851D2" w:rsidRDefault="00F851D2" w:rsidP="00F851D2">
      <w:pPr>
        <w:tabs>
          <w:tab w:val="decimal" w:pos="9638"/>
        </w:tabs>
      </w:pPr>
    </w:p>
    <w:p w14:paraId="3DF0B43B" w14:textId="77777777" w:rsidR="0087140F" w:rsidRDefault="0087140F" w:rsidP="00F851D2">
      <w:pPr>
        <w:tabs>
          <w:tab w:val="decimal" w:pos="9638"/>
        </w:tabs>
      </w:pPr>
    </w:p>
    <w:p w14:paraId="563EFF64" w14:textId="77777777" w:rsidR="0087140F" w:rsidRDefault="0087140F" w:rsidP="00F851D2">
      <w:pPr>
        <w:tabs>
          <w:tab w:val="decimal" w:pos="9638"/>
        </w:tabs>
      </w:pPr>
    </w:p>
    <w:p w14:paraId="3051BE21" w14:textId="77777777" w:rsidR="0087140F" w:rsidRDefault="0087140F" w:rsidP="00F851D2">
      <w:pPr>
        <w:tabs>
          <w:tab w:val="decimal" w:pos="9638"/>
        </w:tabs>
      </w:pPr>
    </w:p>
    <w:p w14:paraId="4AF7CEFB" w14:textId="77777777" w:rsidR="0087140F" w:rsidRDefault="0087140F" w:rsidP="00F851D2">
      <w:pPr>
        <w:tabs>
          <w:tab w:val="decimal" w:pos="9638"/>
        </w:tabs>
      </w:pPr>
    </w:p>
    <w:p w14:paraId="1FCC489B" w14:textId="77777777" w:rsidR="0087140F" w:rsidRDefault="0087140F" w:rsidP="00F851D2">
      <w:pPr>
        <w:tabs>
          <w:tab w:val="decimal" w:pos="9638"/>
        </w:tabs>
      </w:pPr>
    </w:p>
    <w:p w14:paraId="7B0A187A" w14:textId="77777777" w:rsidR="0087140F" w:rsidRDefault="0087140F" w:rsidP="00F851D2">
      <w:pPr>
        <w:tabs>
          <w:tab w:val="decimal" w:pos="9638"/>
        </w:tabs>
      </w:pPr>
    </w:p>
    <w:p w14:paraId="4D5A0D09" w14:textId="77777777" w:rsidR="0087140F" w:rsidRDefault="0087140F" w:rsidP="00F851D2">
      <w:pPr>
        <w:tabs>
          <w:tab w:val="decimal" w:pos="9638"/>
        </w:tabs>
      </w:pPr>
    </w:p>
    <w:p w14:paraId="12B2F0E8" w14:textId="77777777" w:rsidR="0087140F" w:rsidRDefault="0087140F" w:rsidP="00F851D2">
      <w:pPr>
        <w:tabs>
          <w:tab w:val="decimal" w:pos="9638"/>
        </w:tabs>
      </w:pPr>
    </w:p>
    <w:p w14:paraId="56E1026C" w14:textId="77777777" w:rsidR="00F851D2" w:rsidRDefault="00F851D2" w:rsidP="00F851D2">
      <w:pPr>
        <w:tabs>
          <w:tab w:val="decimal" w:pos="9638"/>
        </w:tabs>
      </w:pPr>
    </w:p>
    <w:p w14:paraId="1126CEB1" w14:textId="77777777" w:rsidR="00E75D83" w:rsidRPr="00F851D2" w:rsidRDefault="00F851D2" w:rsidP="00501955">
      <w:pPr>
        <w:tabs>
          <w:tab w:val="decimal" w:pos="9638"/>
        </w:tabs>
      </w:pPr>
      <w:r>
        <w:rPr>
          <w:color w:val="000000" w:themeColor="text1"/>
          <w:sz w:val="20"/>
        </w:rPr>
        <w:t xml:space="preserve">Darius Trinkūnas, (8 5) 266 2912, el. p. </w:t>
      </w:r>
      <w:hyperlink r:id="rId9" w:history="1">
        <w:r>
          <w:rPr>
            <w:rStyle w:val="Hipersaitas"/>
            <w:sz w:val="20"/>
          </w:rPr>
          <w:t>darius.trinkunas@tm.lt</w:t>
        </w:r>
      </w:hyperlink>
    </w:p>
    <w:sectPr w:rsidR="00E75D83" w:rsidRPr="00F851D2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71128" w14:textId="77777777" w:rsidR="00071795" w:rsidRDefault="00071795">
      <w:r>
        <w:separator/>
      </w:r>
    </w:p>
  </w:endnote>
  <w:endnote w:type="continuationSeparator" w:id="0">
    <w:p w14:paraId="19728A1F" w14:textId="77777777" w:rsidR="00071795" w:rsidRDefault="000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FAE19" w14:textId="77777777"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D08D608" wp14:editId="4707C1FB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6C1BB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22449" w14:textId="77777777" w:rsidR="00071795" w:rsidRDefault="00071795">
      <w:r>
        <w:separator/>
      </w:r>
    </w:p>
  </w:footnote>
  <w:footnote w:type="continuationSeparator" w:id="0">
    <w:p w14:paraId="76A6A7F3" w14:textId="77777777" w:rsidR="00071795" w:rsidRDefault="00071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D80A6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B7034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6CD48285" wp14:editId="2FA0206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C60CC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25A26C9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478EBB1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49AC6BE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6B42AC5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78D9CE0F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56C31773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1567765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3D32A53E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A2DCD8"/>
    <w:multiLevelType w:val="multilevel"/>
    <w:tmpl w:val="8AA2DCD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410FBC7"/>
    <w:multiLevelType w:val="singleLevel"/>
    <w:tmpl w:val="E410FBC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675FE3"/>
    <w:multiLevelType w:val="hybridMultilevel"/>
    <w:tmpl w:val="78527D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6" w15:restartNumberingAfterBreak="0">
    <w:nsid w:val="219F7A17"/>
    <w:multiLevelType w:val="hybridMultilevel"/>
    <w:tmpl w:val="CF709B2A"/>
    <w:lvl w:ilvl="0" w:tplc="F4A01E88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8" w:hanging="360"/>
      </w:pPr>
    </w:lvl>
    <w:lvl w:ilvl="2" w:tplc="0427001B" w:tentative="1">
      <w:start w:val="1"/>
      <w:numFmt w:val="lowerRoman"/>
      <w:lvlText w:val="%3."/>
      <w:lvlJc w:val="right"/>
      <w:pPr>
        <w:ind w:left="2758" w:hanging="180"/>
      </w:pPr>
    </w:lvl>
    <w:lvl w:ilvl="3" w:tplc="0427000F" w:tentative="1">
      <w:start w:val="1"/>
      <w:numFmt w:val="decimal"/>
      <w:lvlText w:val="%4."/>
      <w:lvlJc w:val="left"/>
      <w:pPr>
        <w:ind w:left="3478" w:hanging="360"/>
      </w:pPr>
    </w:lvl>
    <w:lvl w:ilvl="4" w:tplc="04270019" w:tentative="1">
      <w:start w:val="1"/>
      <w:numFmt w:val="lowerLetter"/>
      <w:lvlText w:val="%5."/>
      <w:lvlJc w:val="left"/>
      <w:pPr>
        <w:ind w:left="4198" w:hanging="360"/>
      </w:pPr>
    </w:lvl>
    <w:lvl w:ilvl="5" w:tplc="0427001B" w:tentative="1">
      <w:start w:val="1"/>
      <w:numFmt w:val="lowerRoman"/>
      <w:lvlText w:val="%6."/>
      <w:lvlJc w:val="right"/>
      <w:pPr>
        <w:ind w:left="4918" w:hanging="180"/>
      </w:pPr>
    </w:lvl>
    <w:lvl w:ilvl="6" w:tplc="0427000F" w:tentative="1">
      <w:start w:val="1"/>
      <w:numFmt w:val="decimal"/>
      <w:lvlText w:val="%7."/>
      <w:lvlJc w:val="left"/>
      <w:pPr>
        <w:ind w:left="5638" w:hanging="360"/>
      </w:pPr>
    </w:lvl>
    <w:lvl w:ilvl="7" w:tplc="04270019" w:tentative="1">
      <w:start w:val="1"/>
      <w:numFmt w:val="lowerLetter"/>
      <w:lvlText w:val="%8."/>
      <w:lvlJc w:val="left"/>
      <w:pPr>
        <w:ind w:left="6358" w:hanging="360"/>
      </w:pPr>
    </w:lvl>
    <w:lvl w:ilvl="8" w:tplc="0427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7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1795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63C9F"/>
    <w:rsid w:val="00190B04"/>
    <w:rsid w:val="001A2BEB"/>
    <w:rsid w:val="001B28DE"/>
    <w:rsid w:val="001C1840"/>
    <w:rsid w:val="001E0731"/>
    <w:rsid w:val="001E192A"/>
    <w:rsid w:val="001E213B"/>
    <w:rsid w:val="001E2A11"/>
    <w:rsid w:val="001E6F39"/>
    <w:rsid w:val="001F4940"/>
    <w:rsid w:val="00216724"/>
    <w:rsid w:val="00224C7E"/>
    <w:rsid w:val="00225009"/>
    <w:rsid w:val="00243005"/>
    <w:rsid w:val="00247655"/>
    <w:rsid w:val="00271BCA"/>
    <w:rsid w:val="0027526A"/>
    <w:rsid w:val="002C0406"/>
    <w:rsid w:val="002C3546"/>
    <w:rsid w:val="002D24DA"/>
    <w:rsid w:val="002E0701"/>
    <w:rsid w:val="002F357E"/>
    <w:rsid w:val="00314884"/>
    <w:rsid w:val="0031547F"/>
    <w:rsid w:val="00335E75"/>
    <w:rsid w:val="00345C41"/>
    <w:rsid w:val="00350171"/>
    <w:rsid w:val="00351DF9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4D3C"/>
    <w:rsid w:val="004473FF"/>
    <w:rsid w:val="00477775"/>
    <w:rsid w:val="004C157C"/>
    <w:rsid w:val="004E0354"/>
    <w:rsid w:val="004E4C97"/>
    <w:rsid w:val="004F7E5E"/>
    <w:rsid w:val="00501955"/>
    <w:rsid w:val="00503401"/>
    <w:rsid w:val="0051548F"/>
    <w:rsid w:val="00520A82"/>
    <w:rsid w:val="00526983"/>
    <w:rsid w:val="005468FA"/>
    <w:rsid w:val="00561D92"/>
    <w:rsid w:val="005707F3"/>
    <w:rsid w:val="00584AF7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E2FF8"/>
    <w:rsid w:val="006E3C3F"/>
    <w:rsid w:val="0070100A"/>
    <w:rsid w:val="007155A1"/>
    <w:rsid w:val="00735C7F"/>
    <w:rsid w:val="007369BD"/>
    <w:rsid w:val="0074745C"/>
    <w:rsid w:val="00755247"/>
    <w:rsid w:val="0075689A"/>
    <w:rsid w:val="00775BDF"/>
    <w:rsid w:val="00791B77"/>
    <w:rsid w:val="007959DC"/>
    <w:rsid w:val="007B1F82"/>
    <w:rsid w:val="007B3C8C"/>
    <w:rsid w:val="007B4A13"/>
    <w:rsid w:val="007B7863"/>
    <w:rsid w:val="007C25FB"/>
    <w:rsid w:val="007D2E15"/>
    <w:rsid w:val="007F7B9B"/>
    <w:rsid w:val="008309E8"/>
    <w:rsid w:val="0087140F"/>
    <w:rsid w:val="008A5254"/>
    <w:rsid w:val="008A75FD"/>
    <w:rsid w:val="008C162A"/>
    <w:rsid w:val="00921A20"/>
    <w:rsid w:val="00935287"/>
    <w:rsid w:val="009611EC"/>
    <w:rsid w:val="00967916"/>
    <w:rsid w:val="00977F51"/>
    <w:rsid w:val="009A11A6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B40D2F"/>
    <w:rsid w:val="00B7339D"/>
    <w:rsid w:val="00B942CE"/>
    <w:rsid w:val="00BA20D0"/>
    <w:rsid w:val="00BA60D3"/>
    <w:rsid w:val="00BB1BC1"/>
    <w:rsid w:val="00BB4D0A"/>
    <w:rsid w:val="00BD01B6"/>
    <w:rsid w:val="00BD62CA"/>
    <w:rsid w:val="00BF4400"/>
    <w:rsid w:val="00C0450B"/>
    <w:rsid w:val="00C2360C"/>
    <w:rsid w:val="00C26D5D"/>
    <w:rsid w:val="00C309A2"/>
    <w:rsid w:val="00C43A57"/>
    <w:rsid w:val="00C52D99"/>
    <w:rsid w:val="00C843F3"/>
    <w:rsid w:val="00CB1D28"/>
    <w:rsid w:val="00CC742A"/>
    <w:rsid w:val="00CD660D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DB7EC6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6147E"/>
    <w:rsid w:val="00F62B9E"/>
    <w:rsid w:val="00F73A02"/>
    <w:rsid w:val="00F851D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E569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569CB8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Perirtashipersaitas">
    <w:name w:val="FollowedHyperlink"/>
    <w:basedOn w:val="Numatytasispastraiposriftas"/>
    <w:semiHidden/>
    <w:unhideWhenUsed/>
    <w:qFormat/>
    <w:rsid w:val="007D2E15"/>
    <w:rPr>
      <w:color w:val="800080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D2E15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7D2E15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5707F3"/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7959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959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59DC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59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59D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41a81a609a9211eaa51db668f0092944?jfwid=-x5czu2yt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us.trinkunas@t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0483-F3FA-4FF7-A902-F545FADD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Darius Vasaris</cp:lastModifiedBy>
  <cp:revision>2</cp:revision>
  <cp:lastPrinted>2020-01-13T12:15:00Z</cp:lastPrinted>
  <dcterms:created xsi:type="dcterms:W3CDTF">2020-05-25T12:14:00Z</dcterms:created>
  <dcterms:modified xsi:type="dcterms:W3CDTF">2020-05-25T12:14:00Z</dcterms:modified>
</cp:coreProperties>
</file>