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</w:t>
      </w:r>
      <w:r w:rsidR="003712A0">
        <w:rPr>
          <w:b/>
          <w:szCs w:val="24"/>
        </w:rPr>
        <w:t>O</w:t>
      </w:r>
      <w:r w:rsidRPr="007C5AF9">
        <w:rPr>
          <w:b/>
          <w:szCs w:val="24"/>
        </w:rPr>
        <w:t xml:space="preserve"> PROJEKT</w:t>
      </w:r>
      <w:r w:rsidR="003712A0">
        <w:rPr>
          <w:b/>
          <w:szCs w:val="24"/>
        </w:rPr>
        <w:t>O</w:t>
      </w:r>
      <w:r w:rsidRPr="007C5AF9">
        <w:rPr>
          <w:b/>
          <w:szCs w:val="24"/>
        </w:rPr>
        <w:t xml:space="preserve">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AD2D93" w:rsidRDefault="007C5AF9" w:rsidP="00230DC5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pavadinimas:</w:t>
      </w:r>
      <w:r w:rsidR="00230DC5" w:rsidRPr="00230DC5">
        <w:rPr>
          <w:szCs w:val="24"/>
        </w:rPr>
        <w:t xml:space="preserve"> </w:t>
      </w:r>
      <w:r w:rsidR="00AD2D93">
        <w:rPr>
          <w:szCs w:val="24"/>
        </w:rPr>
        <w:t>Lietuvos Respublikos nevyriausybinių organizacijų plėtros įstatymo Nr. XII-717</w:t>
      </w:r>
      <w:r w:rsidR="00AD2D93">
        <w:rPr>
          <w:b/>
          <w:szCs w:val="24"/>
        </w:rPr>
        <w:t xml:space="preserve"> </w:t>
      </w:r>
      <w:r w:rsidR="00230DC5">
        <w:rPr>
          <w:szCs w:val="24"/>
        </w:rPr>
        <w:t>pakeitimo įstatymo projekt</w:t>
      </w:r>
      <w:r w:rsidR="006874CA">
        <w:rPr>
          <w:szCs w:val="24"/>
        </w:rPr>
        <w:t xml:space="preserve">u nauja redakcija dėstomas </w:t>
      </w:r>
      <w:r w:rsidR="00AD2D93">
        <w:rPr>
          <w:szCs w:val="24"/>
        </w:rPr>
        <w:t xml:space="preserve">Lietuvos Respublikos nevyriausybinių organizacijų plėtros įstatymas </w:t>
      </w:r>
      <w:r w:rsidR="00230DC5">
        <w:rPr>
          <w:szCs w:val="24"/>
        </w:rPr>
        <w:t xml:space="preserve">(toliau – </w:t>
      </w:r>
      <w:r w:rsidR="00A4402D">
        <w:rPr>
          <w:szCs w:val="24"/>
        </w:rPr>
        <w:t>P</w:t>
      </w:r>
      <w:r w:rsidR="00230DC5">
        <w:rPr>
          <w:szCs w:val="24"/>
        </w:rPr>
        <w:t>rojektas)</w:t>
      </w:r>
      <w:r w:rsidR="00AA1825">
        <w:rPr>
          <w:szCs w:val="24"/>
        </w:rPr>
        <w:t xml:space="preserve"> </w:t>
      </w:r>
    </w:p>
    <w:p w:rsidR="00230DC5" w:rsidRDefault="007C5AF9" w:rsidP="00230DC5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230DC5" w:rsidRPr="00230DC5">
        <w:rPr>
          <w:szCs w:val="24"/>
        </w:rPr>
        <w:t xml:space="preserve"> </w:t>
      </w:r>
      <w:r w:rsidR="0054226F">
        <w:rPr>
          <w:szCs w:val="24"/>
        </w:rPr>
        <w:t>Lietuvos Respublikos s</w:t>
      </w:r>
      <w:r w:rsidR="00230DC5">
        <w:rPr>
          <w:szCs w:val="24"/>
        </w:rPr>
        <w:t xml:space="preserve">ocialinės apsaugos ir darbo  ministerijos </w:t>
      </w:r>
      <w:r w:rsidR="00B770C6">
        <w:rPr>
          <w:bCs/>
        </w:rPr>
        <w:t>vyriausioji patarėja nevyriausybinių organizacijų ir bendruomenių plėtros klausimais Aurelija Olendraitė.</w:t>
      </w:r>
    </w:p>
    <w:p w:rsidR="003E1A06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Pr="007C5AF9">
        <w:rPr>
          <w:szCs w:val="24"/>
        </w:rPr>
        <w:t xml:space="preserve"> </w:t>
      </w:r>
      <w:r w:rsidR="003E1A06">
        <w:rPr>
          <w:szCs w:val="24"/>
        </w:rPr>
        <w:t>nėra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230DC5" w:rsidRPr="007C5AF9" w:rsidTr="00066CA0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066CA0" w:rsidRDefault="00185A31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 xml:space="preserve">Eil. </w:t>
            </w:r>
            <w:r w:rsidR="007C5AF9" w:rsidRPr="00066CA0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066CA0" w:rsidRDefault="007C5AF9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066CA0" w:rsidRDefault="007C5AF9" w:rsidP="00066CA0">
            <w:pPr>
              <w:jc w:val="center"/>
              <w:rPr>
                <w:b/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066CA0">
              <w:rPr>
                <w:sz w:val="22"/>
                <w:szCs w:val="22"/>
              </w:rPr>
              <w:t>,</w:t>
            </w:r>
            <w:r w:rsidRPr="00066CA0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066CA0" w:rsidRDefault="007C5AF9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066CA0" w:rsidRDefault="007C5AF9" w:rsidP="00066CA0">
            <w:pPr>
              <w:jc w:val="center"/>
              <w:rPr>
                <w:sz w:val="22"/>
                <w:szCs w:val="22"/>
              </w:rPr>
            </w:pPr>
            <w:r w:rsidRPr="00066CA0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230DC5" w:rsidRPr="007C5AF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066CA0" w:rsidRDefault="007C5AF9" w:rsidP="00066CA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066CA0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066CA0" w:rsidRDefault="00185A31" w:rsidP="00066CA0">
            <w:pPr>
              <w:jc w:val="center"/>
              <w:rPr>
                <w:i/>
                <w:sz w:val="22"/>
                <w:szCs w:val="22"/>
              </w:rPr>
            </w:pPr>
            <w:r w:rsidRPr="00066CA0">
              <w:rPr>
                <w:i/>
                <w:sz w:val="22"/>
                <w:szCs w:val="22"/>
              </w:rPr>
              <w:t>p</w:t>
            </w:r>
            <w:r w:rsidR="007C5AF9" w:rsidRPr="00066CA0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066CA0" w:rsidRDefault="00185A31" w:rsidP="00066CA0">
            <w:pPr>
              <w:jc w:val="center"/>
              <w:rPr>
                <w:i/>
                <w:sz w:val="22"/>
                <w:szCs w:val="22"/>
              </w:rPr>
            </w:pPr>
            <w:r w:rsidRPr="00066CA0">
              <w:rPr>
                <w:i/>
                <w:sz w:val="22"/>
                <w:szCs w:val="22"/>
              </w:rPr>
              <w:t>pi</w:t>
            </w:r>
            <w:r w:rsidR="007C5AF9" w:rsidRPr="00066CA0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066CA0" w:rsidRDefault="00185A31" w:rsidP="00066CA0">
            <w:pPr>
              <w:jc w:val="center"/>
              <w:rPr>
                <w:i/>
                <w:sz w:val="22"/>
                <w:szCs w:val="22"/>
              </w:rPr>
            </w:pPr>
            <w:r w:rsidRPr="00066CA0">
              <w:rPr>
                <w:i/>
                <w:sz w:val="22"/>
                <w:szCs w:val="22"/>
              </w:rPr>
              <w:t>p</w:t>
            </w:r>
            <w:r w:rsidR="007C5AF9" w:rsidRPr="00066CA0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31839" w:rsidRDefault="007C5AF9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C31839" w:rsidRDefault="007C5AF9" w:rsidP="00185A31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projektas nesu</w:t>
            </w:r>
            <w:r w:rsidR="00185A31" w:rsidRPr="00C31839">
              <w:rPr>
                <w:sz w:val="22"/>
                <w:szCs w:val="22"/>
              </w:rPr>
              <w:t>daro</w:t>
            </w:r>
            <w:r w:rsidRPr="00C31839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31839">
              <w:rPr>
                <w:sz w:val="22"/>
                <w:szCs w:val="22"/>
              </w:rPr>
              <w:t xml:space="preserve"> su kuriais susijęs teisės akto</w:t>
            </w:r>
            <w:r w:rsidRPr="00C31839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Default="00230DC5" w:rsidP="00252223">
            <w:pPr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Projektas nesudaro išskirtinių sąlygų</w:t>
            </w:r>
            <w:r w:rsidR="00252223" w:rsidRPr="00C31839">
              <w:rPr>
                <w:sz w:val="22"/>
                <w:szCs w:val="22"/>
              </w:rPr>
              <w:t xml:space="preserve"> nevyriausybinėms organizacijoms.</w:t>
            </w:r>
          </w:p>
          <w:p w:rsidR="005F7063" w:rsidRDefault="005F7063" w:rsidP="00252223">
            <w:pPr>
              <w:jc w:val="both"/>
              <w:rPr>
                <w:sz w:val="22"/>
                <w:szCs w:val="22"/>
              </w:rPr>
            </w:pPr>
          </w:p>
          <w:p w:rsidR="005F7063" w:rsidRDefault="005F7063" w:rsidP="00252223">
            <w:pPr>
              <w:jc w:val="both"/>
              <w:rPr>
                <w:sz w:val="22"/>
                <w:szCs w:val="22"/>
              </w:rPr>
            </w:pPr>
          </w:p>
          <w:p w:rsidR="005F7063" w:rsidRPr="00C31839" w:rsidRDefault="005F7063" w:rsidP="002522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C31839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31839" w:rsidRDefault="007C5AF9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7C5AF9" w:rsidRPr="00C31839" w:rsidRDefault="007C5AF9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31839" w:rsidRDefault="007C5AF9" w:rsidP="00066CA0">
            <w:pPr>
              <w:keepNext/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C31839" w:rsidRDefault="007C5AF9" w:rsidP="00066CA0">
            <w:pPr>
              <w:keepNext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Default="004C680C" w:rsidP="00CC4E76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Siūlomas reglamentavimas aiškus, nėra spragų, kurios sudarytų sąlygas dviprasmiškai aiškinti ir taikyti teisės aktus. </w:t>
            </w:r>
          </w:p>
          <w:p w:rsidR="005F7063" w:rsidRPr="00C31839" w:rsidRDefault="005F7063" w:rsidP="00CC4E76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C31839" w:rsidRDefault="007C5AF9" w:rsidP="00066CA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31839" w:rsidRDefault="007C5AF9" w:rsidP="00066CA0">
            <w:pPr>
              <w:keepNext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7C5AF9" w:rsidRPr="00C31839" w:rsidRDefault="007C5AF9" w:rsidP="00066CA0">
            <w:pPr>
              <w:keepNext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31839" w:rsidRDefault="007C5AF9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C31839" w:rsidRDefault="007C5AF9" w:rsidP="00185A31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Teisės akto projekte </w:t>
            </w:r>
            <w:r w:rsidR="00185A31" w:rsidRPr="00C31839">
              <w:rPr>
                <w:sz w:val="22"/>
                <w:szCs w:val="22"/>
              </w:rPr>
              <w:t>nustaty</w:t>
            </w:r>
            <w:r w:rsidRPr="00C31839">
              <w:rPr>
                <w:sz w:val="22"/>
                <w:szCs w:val="22"/>
              </w:rPr>
              <w:t>ta, kad sprendimą dėl teisių suteikimo, apribojimų nus</w:t>
            </w:r>
            <w:r w:rsidR="00185A31" w:rsidRPr="00C31839">
              <w:rPr>
                <w:sz w:val="22"/>
                <w:szCs w:val="22"/>
              </w:rPr>
              <w:t>tatymo, sankcijų taikymo ir panašiai</w:t>
            </w:r>
            <w:r w:rsidRPr="00C31839">
              <w:rPr>
                <w:sz w:val="22"/>
                <w:szCs w:val="22"/>
              </w:rPr>
              <w:t xml:space="preserve"> priimantis subjektas atskirtas nuo šių </w:t>
            </w:r>
            <w:r w:rsidRPr="00C31839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BC6E4C" w:rsidRPr="00C31839" w:rsidRDefault="00BC6E4C" w:rsidP="006874CA">
            <w:pPr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lastRenderedPageBreak/>
              <w:t xml:space="preserve"> </w:t>
            </w:r>
            <w:r w:rsidR="00C40721" w:rsidRPr="00C31839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7C5AF9" w:rsidRPr="00C3183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31839" w:rsidRDefault="007C5AF9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7C5AF9" w:rsidRPr="00C31839" w:rsidRDefault="007C5AF9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31839" w:rsidRDefault="007C5AF9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C31839" w:rsidRDefault="007C5AF9" w:rsidP="00185A31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Teisės akto projekte </w:t>
            </w:r>
            <w:r w:rsidR="00185A31" w:rsidRPr="00C31839">
              <w:rPr>
                <w:sz w:val="22"/>
                <w:szCs w:val="22"/>
              </w:rPr>
              <w:t>nustaty</w:t>
            </w:r>
            <w:r w:rsidRPr="00C31839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31839">
              <w:rPr>
                <w:sz w:val="22"/>
                <w:szCs w:val="22"/>
              </w:rPr>
              <w:t>atlieka</w:t>
            </w:r>
            <w:r w:rsidRPr="00C31839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845FFC" w:rsidRPr="00C31839" w:rsidRDefault="005300D1" w:rsidP="00845FFC">
            <w:pPr>
              <w:pStyle w:val="HTMLiankstoformatuota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1839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ministerijos</w:t>
            </w:r>
            <w:r w:rsidR="0083734F" w:rsidRPr="00C318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31839">
              <w:rPr>
                <w:rFonts w:ascii="Times New Roman" w:hAnsi="Times New Roman" w:cs="Times New Roman"/>
                <w:sz w:val="22"/>
                <w:szCs w:val="22"/>
              </w:rPr>
              <w:t>įgaliojimai atitinka</w:t>
            </w:r>
            <w:r w:rsidR="00845FFC" w:rsidRPr="00C31839">
              <w:rPr>
                <w:rFonts w:ascii="Times New Roman" w:hAnsi="Times New Roman" w:cs="Times New Roman"/>
                <w:sz w:val="22"/>
                <w:szCs w:val="22"/>
              </w:rPr>
              <w:t xml:space="preserve"> jos atliekamas funkcijas  (Lietuvos Respublikos Vyriausybės įstatymo 29 straipsnio 1 dalis).</w:t>
            </w:r>
          </w:p>
          <w:p w:rsidR="0083734F" w:rsidRDefault="00E705BC" w:rsidP="00F37595">
            <w:pPr>
              <w:pStyle w:val="HTMLiankstoformatuota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1839">
              <w:rPr>
                <w:rFonts w:ascii="Times New Roman" w:hAnsi="Times New Roman" w:cs="Times New Roman"/>
                <w:sz w:val="22"/>
                <w:szCs w:val="22"/>
              </w:rPr>
              <w:t xml:space="preserve">Savivaldybių įgaliojimai atitinka jos atliekamas funkcijas </w:t>
            </w:r>
            <w:r w:rsidR="00F37595" w:rsidRPr="00C31839">
              <w:rPr>
                <w:rFonts w:ascii="Times New Roman" w:hAnsi="Times New Roman" w:cs="Times New Roman"/>
                <w:sz w:val="22"/>
                <w:szCs w:val="22"/>
              </w:rPr>
              <w:t xml:space="preserve">(Lietuvos Respublikos vietos savivaldos </w:t>
            </w:r>
            <w:r w:rsidR="00C40721" w:rsidRPr="00C31839">
              <w:rPr>
                <w:rFonts w:ascii="Times New Roman" w:hAnsi="Times New Roman" w:cs="Times New Roman"/>
                <w:sz w:val="22"/>
                <w:szCs w:val="22"/>
              </w:rPr>
              <w:t xml:space="preserve">įstatymo </w:t>
            </w:r>
            <w:r w:rsidRPr="00C31839">
              <w:rPr>
                <w:rFonts w:ascii="Times New Roman" w:hAnsi="Times New Roman" w:cs="Times New Roman"/>
                <w:sz w:val="22"/>
                <w:szCs w:val="22"/>
              </w:rPr>
              <w:t>6 straipsnio 12 punktas</w:t>
            </w:r>
            <w:r w:rsidR="00F37595" w:rsidRPr="00C3183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F7063" w:rsidRPr="00C31839" w:rsidRDefault="005F7063" w:rsidP="00F37595">
            <w:pPr>
              <w:pStyle w:val="HTMLiankstoformatuota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C3183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31839" w:rsidRDefault="007C5AF9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7C5AF9" w:rsidRPr="00C31839" w:rsidRDefault="007C5AF9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31839" w:rsidRDefault="007C5AF9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C31839" w:rsidRDefault="007C5AF9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463812" w:rsidRDefault="0090689E" w:rsidP="00E5003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Projekto 7 straipsnio 1 dalyje numatyta</w:t>
            </w:r>
            <w:r w:rsidR="00E5003A" w:rsidRPr="00C31839">
              <w:rPr>
                <w:sz w:val="22"/>
                <w:szCs w:val="22"/>
              </w:rPr>
              <w:t>s baigtinis sąrašas atvejų, kai n</w:t>
            </w:r>
            <w:r w:rsidR="00E5003A" w:rsidRPr="00C31839">
              <w:rPr>
                <w:bCs/>
                <w:color w:val="000000"/>
                <w:sz w:val="22"/>
                <w:szCs w:val="22"/>
              </w:rPr>
              <w:t>evyriausybinėms organizacijoms gali būti skiriamas finansavimas iš Lietuvos Respublikos valstybės ar savivaldybių biudžetų.</w:t>
            </w:r>
          </w:p>
          <w:p w:rsidR="005F7063" w:rsidRPr="00C31839" w:rsidRDefault="005F7063" w:rsidP="00E500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C3183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31839" w:rsidRDefault="007C5AF9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7C5AF9" w:rsidRPr="00C31839" w:rsidRDefault="007C5AF9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31839" w:rsidRDefault="007C5AF9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C31839" w:rsidRDefault="007C5AF9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7C5AF9" w:rsidRPr="00C31839" w:rsidRDefault="00F46E72" w:rsidP="00106130">
            <w:pPr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Nereglamentuota</w:t>
            </w:r>
            <w:r w:rsidR="006874CA" w:rsidRPr="00C31839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7C5AF9" w:rsidRPr="00C3183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31839" w:rsidRDefault="007C5AF9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7C5AF9" w:rsidRPr="00C31839" w:rsidRDefault="007C5AF9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230DC5" w:rsidRPr="00C31839" w:rsidRDefault="00E5003A" w:rsidP="00C4072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Sprendimų priėmimo, įforminimo tvarka bus numatyta </w:t>
            </w:r>
            <w:r w:rsidRPr="00C31839">
              <w:rPr>
                <w:bCs/>
                <w:color w:val="000000"/>
                <w:sz w:val="22"/>
                <w:szCs w:val="22"/>
              </w:rPr>
              <w:t>asignavimų valdytojų, Lietuvos Respublikos Vyriausybės ar jos įgaliotos institucijos nustat</w:t>
            </w:r>
            <w:r w:rsidR="00C40721" w:rsidRPr="00C31839">
              <w:rPr>
                <w:bCs/>
                <w:color w:val="000000"/>
                <w:sz w:val="22"/>
                <w:szCs w:val="22"/>
              </w:rPr>
              <w:t>ytoje</w:t>
            </w:r>
            <w:r w:rsidRPr="00C3183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31839">
              <w:rPr>
                <w:bCs/>
                <w:sz w:val="22"/>
                <w:szCs w:val="22"/>
              </w:rPr>
              <w:t xml:space="preserve">nevyriausybinių organizacijų finansavimo </w:t>
            </w:r>
            <w:r w:rsidRPr="00C31839">
              <w:rPr>
                <w:bCs/>
                <w:sz w:val="22"/>
                <w:szCs w:val="22"/>
              </w:rPr>
              <w:lastRenderedPageBreak/>
              <w:t>teikimo ir lėšų administravimo tvark</w:t>
            </w:r>
            <w:r w:rsidR="00C40721" w:rsidRPr="00C31839">
              <w:rPr>
                <w:bCs/>
                <w:sz w:val="22"/>
                <w:szCs w:val="22"/>
              </w:rPr>
              <w:t>oje</w:t>
            </w:r>
            <w:r w:rsidRPr="00C31839">
              <w:rPr>
                <w:bCs/>
                <w:sz w:val="22"/>
                <w:szCs w:val="22"/>
              </w:rPr>
              <w:t>, finansuotin</w:t>
            </w:r>
            <w:r w:rsidR="00C40721" w:rsidRPr="00C31839">
              <w:rPr>
                <w:bCs/>
                <w:sz w:val="22"/>
                <w:szCs w:val="22"/>
              </w:rPr>
              <w:t>ose</w:t>
            </w:r>
            <w:r w:rsidRPr="00C31839">
              <w:rPr>
                <w:bCs/>
                <w:sz w:val="22"/>
                <w:szCs w:val="22"/>
              </w:rPr>
              <w:t xml:space="preserve"> nevyriausybinių organizacijų programų ar projektų veikl</w:t>
            </w:r>
            <w:r w:rsidR="00C40721" w:rsidRPr="00C31839">
              <w:rPr>
                <w:bCs/>
                <w:sz w:val="22"/>
                <w:szCs w:val="22"/>
              </w:rPr>
              <w:t>ų</w:t>
            </w:r>
            <w:r w:rsidRPr="00C31839">
              <w:rPr>
                <w:bCs/>
                <w:sz w:val="22"/>
                <w:szCs w:val="22"/>
              </w:rPr>
              <w:t xml:space="preserve"> ir projektų vertinimo procedūr</w:t>
            </w:r>
            <w:r w:rsidR="00C40721" w:rsidRPr="00C31839">
              <w:rPr>
                <w:bCs/>
                <w:sz w:val="22"/>
                <w:szCs w:val="22"/>
              </w:rPr>
              <w:t>ose</w:t>
            </w:r>
            <w:r w:rsidRPr="00C31839">
              <w:rPr>
                <w:bCs/>
                <w:sz w:val="22"/>
                <w:szCs w:val="22"/>
              </w:rPr>
              <w:t>, lėšų pervedimo ir atsiskaitymo už gautą finansavimą tvark</w:t>
            </w:r>
            <w:r w:rsidR="00C40721" w:rsidRPr="00C31839">
              <w:rPr>
                <w:bCs/>
                <w:sz w:val="22"/>
                <w:szCs w:val="22"/>
              </w:rPr>
              <w:t>oje</w:t>
            </w:r>
            <w:r w:rsidRPr="00C31839">
              <w:rPr>
                <w:bCs/>
                <w:sz w:val="22"/>
                <w:szCs w:val="22"/>
              </w:rPr>
              <w:t>, nevyriausybinių organizacijų vykdomos visuomenei naudingos veiklos naudos ir pasiektų rezultatų vertinimo tvark</w:t>
            </w:r>
            <w:r w:rsidR="00C40721" w:rsidRPr="00C31839">
              <w:rPr>
                <w:bCs/>
                <w:sz w:val="22"/>
                <w:szCs w:val="22"/>
              </w:rPr>
              <w:t>oje</w:t>
            </w:r>
            <w:r w:rsidRPr="00C31839">
              <w:rPr>
                <w:bCs/>
                <w:color w:val="000000"/>
                <w:sz w:val="22"/>
                <w:szCs w:val="22"/>
              </w:rPr>
              <w:t xml:space="preserve"> (Projekto 7 straipsnio 2 dalis)</w:t>
            </w:r>
            <w:r w:rsidR="00C40721" w:rsidRPr="00C31839">
              <w:rPr>
                <w:bCs/>
                <w:color w:val="000000"/>
                <w:sz w:val="22"/>
                <w:szCs w:val="22"/>
              </w:rPr>
              <w:t>.</w:t>
            </w:r>
          </w:p>
          <w:p w:rsidR="00C40721" w:rsidRDefault="00C40721" w:rsidP="00C4072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Projekto 11 straipsnyje numatytas i</w:t>
            </w:r>
            <w:r w:rsidRPr="00C31839">
              <w:rPr>
                <w:bCs/>
                <w:color w:val="000000"/>
                <w:sz w:val="22"/>
                <w:szCs w:val="22"/>
              </w:rPr>
              <w:t>nformacijos apie finansavimo nevyriausybinėms organizacijoms skyrimą viešinimas.</w:t>
            </w:r>
          </w:p>
          <w:p w:rsidR="005F7063" w:rsidRPr="00C31839" w:rsidRDefault="005F7063" w:rsidP="00C407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B57826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230DC5" w:rsidRPr="00C31839" w:rsidRDefault="00F37595" w:rsidP="00F37595">
            <w:pPr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B57826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B57826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230DC5" w:rsidRPr="00C31839" w:rsidRDefault="00230DC5" w:rsidP="00066CA0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230DC5" w:rsidRPr="00C31839" w:rsidRDefault="00230DC5" w:rsidP="00066CA0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9.2. jeigu narius skiria keli subjektai, proporcinga kiekvieno </w:t>
            </w:r>
            <w:r w:rsidRPr="00C31839">
              <w:rPr>
                <w:sz w:val="22"/>
                <w:szCs w:val="22"/>
              </w:rPr>
              <w:lastRenderedPageBreak/>
              <w:t>subjekto skiriamų narių dalis, užtikrinanti tinkamą atstovavimą valstybės interesams ir kolegialaus sprendimus priimančio subjekto veiklos objektyvumą ir skaidrumą;</w:t>
            </w:r>
          </w:p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9.3</w:t>
            </w:r>
            <w:r w:rsidRPr="00C31839">
              <w:rPr>
                <w:spacing w:val="-4"/>
                <w:sz w:val="22"/>
                <w:szCs w:val="22"/>
              </w:rPr>
              <w:t>. narių skyrimo mechanizmas;</w:t>
            </w:r>
          </w:p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9.4. narių rotacija ir kadencijų skaičius ir trukmė;</w:t>
            </w:r>
          </w:p>
          <w:p w:rsidR="00230DC5" w:rsidRPr="00C31839" w:rsidRDefault="00230DC5" w:rsidP="00066CA0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9.5. veiklos pobūdis laiko atžvilgiu;</w:t>
            </w:r>
          </w:p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195062" w:rsidRPr="00C31839" w:rsidRDefault="00195062" w:rsidP="0090689E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lastRenderedPageBreak/>
              <w:t>Projekto 5 ir 6 straipsniuose numatyt</w:t>
            </w:r>
            <w:r w:rsidR="00C55013" w:rsidRPr="00C31839">
              <w:rPr>
                <w:sz w:val="22"/>
                <w:szCs w:val="22"/>
              </w:rPr>
              <w:t>os</w:t>
            </w:r>
            <w:r w:rsidR="00B14382" w:rsidRPr="00C31839">
              <w:rPr>
                <w:sz w:val="22"/>
                <w:szCs w:val="22"/>
              </w:rPr>
              <w:t xml:space="preserve"> Nevyriausybinių organizacijų taryba ir Savivaldybės nevyriausybinių organizacijų taryba</w:t>
            </w:r>
            <w:r w:rsidR="0090689E" w:rsidRPr="00C31839">
              <w:rPr>
                <w:sz w:val="22"/>
                <w:szCs w:val="22"/>
              </w:rPr>
              <w:t xml:space="preserve">, </w:t>
            </w:r>
            <w:r w:rsidR="00C55013" w:rsidRPr="00C31839">
              <w:rPr>
                <w:sz w:val="22"/>
                <w:szCs w:val="22"/>
              </w:rPr>
              <w:t>tačiau jos</w:t>
            </w:r>
            <w:r w:rsidR="0090689E" w:rsidRPr="00C31839">
              <w:rPr>
                <w:sz w:val="22"/>
                <w:szCs w:val="22"/>
              </w:rPr>
              <w:t xml:space="preserve"> sprendimų nepriima. </w:t>
            </w:r>
          </w:p>
          <w:p w:rsidR="00230DC5" w:rsidRPr="00C31839" w:rsidRDefault="00F37595" w:rsidP="005F7063">
            <w:pPr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Projekto 9 straipsnio 5 dalyje numatyta, kad </w:t>
            </w:r>
            <w:r w:rsidR="005536C9" w:rsidRPr="00C31839">
              <w:rPr>
                <w:sz w:val="22"/>
                <w:szCs w:val="22"/>
              </w:rPr>
              <w:t>s</w:t>
            </w:r>
            <w:r w:rsidRPr="00C31839">
              <w:rPr>
                <w:sz w:val="22"/>
                <w:szCs w:val="22"/>
              </w:rPr>
              <w:t xml:space="preserve">prendimus dėl </w:t>
            </w:r>
            <w:r w:rsidR="0090689E" w:rsidRPr="00C31839">
              <w:rPr>
                <w:sz w:val="22"/>
                <w:szCs w:val="22"/>
              </w:rPr>
              <w:t>Nevyriausybinių organizacijų f</w:t>
            </w:r>
            <w:r w:rsidRPr="00C31839">
              <w:rPr>
                <w:sz w:val="22"/>
                <w:szCs w:val="22"/>
              </w:rPr>
              <w:t xml:space="preserve">ondo </w:t>
            </w:r>
            <w:r w:rsidR="005F7063">
              <w:rPr>
                <w:sz w:val="22"/>
                <w:szCs w:val="22"/>
              </w:rPr>
              <w:t xml:space="preserve">(toliau – Fondas) </w:t>
            </w:r>
            <w:r w:rsidRPr="00C31839">
              <w:rPr>
                <w:sz w:val="22"/>
                <w:szCs w:val="22"/>
              </w:rPr>
              <w:t xml:space="preserve">strateginių programų krypčių ir lėšų tam tikroms </w:t>
            </w:r>
            <w:r w:rsidR="005F7063">
              <w:rPr>
                <w:sz w:val="22"/>
                <w:szCs w:val="22"/>
              </w:rPr>
              <w:t>F</w:t>
            </w:r>
            <w:r w:rsidRPr="00C31839">
              <w:rPr>
                <w:sz w:val="22"/>
                <w:szCs w:val="22"/>
              </w:rPr>
              <w:t xml:space="preserve">ondo veiklos kryptims skyrimo Fondo nuostatuose nustatyta tvarka priima </w:t>
            </w:r>
            <w:r w:rsidRPr="00C31839">
              <w:rPr>
                <w:sz w:val="22"/>
                <w:szCs w:val="22"/>
              </w:rPr>
              <w:lastRenderedPageBreak/>
              <w:t>Fondo taryba (toliau – Taryba), kurios sudėtį socialinės apsaugos ir darbo ministro teikimu 3 metams tvirtina Vyriausybė. Tarybos sudėties, Tarybos narių kompetencijos reikalavimai nustatomi Fondo nuostatuose</w:t>
            </w:r>
            <w:r w:rsidR="00195062" w:rsidRPr="00C31839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C35E85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31839">
              <w:rPr>
                <w:sz w:val="22"/>
                <w:szCs w:val="22"/>
                <w:shd w:val="clear" w:color="auto" w:fill="FFFFFF"/>
              </w:rPr>
              <w:t>būtinos,</w:t>
            </w:r>
            <w:r w:rsidRPr="00C31839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230DC5" w:rsidRDefault="00A4402D" w:rsidP="00C3183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Projekto nuostatoms įgyvendinti reikalingą administracinę procedūrą nustatys</w:t>
            </w:r>
            <w:r w:rsidR="009F7D02" w:rsidRPr="00C31839">
              <w:rPr>
                <w:sz w:val="22"/>
                <w:szCs w:val="22"/>
              </w:rPr>
              <w:t xml:space="preserve"> </w:t>
            </w:r>
            <w:r w:rsidR="00C31839" w:rsidRPr="00C31839">
              <w:rPr>
                <w:sz w:val="22"/>
                <w:szCs w:val="22"/>
              </w:rPr>
              <w:t>a</w:t>
            </w:r>
            <w:r w:rsidR="00C31839" w:rsidRPr="00C31839">
              <w:rPr>
                <w:bCs/>
                <w:color w:val="000000"/>
                <w:sz w:val="22"/>
                <w:szCs w:val="22"/>
              </w:rPr>
              <w:t>signavimų valdytojai, Lietuvos Respublikos Vyriausybė ar jos įgaliota institucija (Projekto 7 straipsnio 2 dalis)</w:t>
            </w:r>
            <w:r w:rsidR="005F7063">
              <w:rPr>
                <w:bCs/>
                <w:color w:val="000000"/>
                <w:sz w:val="22"/>
                <w:szCs w:val="22"/>
              </w:rPr>
              <w:t>.</w:t>
            </w:r>
          </w:p>
          <w:p w:rsidR="005F7063" w:rsidRPr="00C31839" w:rsidRDefault="005F7063" w:rsidP="00C318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keepNext/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066CA0">
            <w:pPr>
              <w:keepNext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230DC5" w:rsidRPr="00C31839" w:rsidRDefault="006D687D" w:rsidP="009F7D02">
            <w:pPr>
              <w:keepNext/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066CA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066CA0">
            <w:pPr>
              <w:keepNext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066CA0">
            <w:pPr>
              <w:keepNext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C35E85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230DC5" w:rsidRPr="00C31839" w:rsidRDefault="005536C9" w:rsidP="006D687D">
            <w:pPr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230DC5" w:rsidRPr="00C31839" w:rsidRDefault="005536C9" w:rsidP="00F46E72">
            <w:pPr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Teisės akto projektas nustato </w:t>
            </w:r>
            <w:r w:rsidRPr="00C31839">
              <w:rPr>
                <w:sz w:val="22"/>
                <w:szCs w:val="22"/>
              </w:rPr>
              <w:lastRenderedPageBreak/>
              <w:t>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230DC5" w:rsidRDefault="005536C9" w:rsidP="005536C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lastRenderedPageBreak/>
              <w:t xml:space="preserve">Projekto 11 straipsnyje numatytas </w:t>
            </w:r>
            <w:r w:rsidRPr="00C31839">
              <w:rPr>
                <w:sz w:val="22"/>
                <w:szCs w:val="22"/>
              </w:rPr>
              <w:lastRenderedPageBreak/>
              <w:t>i</w:t>
            </w:r>
            <w:r w:rsidRPr="00C31839">
              <w:rPr>
                <w:bCs/>
                <w:color w:val="000000"/>
                <w:sz w:val="22"/>
                <w:szCs w:val="22"/>
              </w:rPr>
              <w:t>nformacijos apie finansavimo nevyriausybinėms organizacijoms skyrimą viešinimas.</w:t>
            </w:r>
          </w:p>
          <w:p w:rsidR="005F7063" w:rsidRPr="00C31839" w:rsidRDefault="005F7063" w:rsidP="005536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lastRenderedPageBreak/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AA480E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40721" w:rsidRPr="00C31839" w:rsidRDefault="00C40721" w:rsidP="00C40721">
            <w:pPr>
              <w:tabs>
                <w:tab w:val="left" w:pos="720"/>
                <w:tab w:val="left" w:pos="851"/>
                <w:tab w:val="left" w:pos="990"/>
              </w:tabs>
              <w:jc w:val="both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Projekto 10 straipsnio 1 dalyje numatyta, kad </w:t>
            </w:r>
            <w:r w:rsidR="00C31839" w:rsidRPr="00C31839">
              <w:rPr>
                <w:sz w:val="22"/>
                <w:szCs w:val="22"/>
              </w:rPr>
              <w:t>n</w:t>
            </w:r>
            <w:r w:rsidRPr="00C31839">
              <w:rPr>
                <w:bCs/>
                <w:color w:val="000000"/>
                <w:sz w:val="22"/>
                <w:szCs w:val="22"/>
              </w:rPr>
              <w:t>evyriausybinės organizacijos už gautą finansavimą privalo atsiskaityti asignavimo valdytojo nustatyta tvarka, pateikdamos</w:t>
            </w:r>
            <w:r w:rsidRPr="00C31839">
              <w:rPr>
                <w:bCs/>
                <w:iCs/>
                <w:color w:val="000000"/>
                <w:sz w:val="22"/>
                <w:szCs w:val="22"/>
              </w:rPr>
              <w:t xml:space="preserve"> ataskaitas pagal asignavimo valdytojo patvirtintas ataskaitų formas.</w:t>
            </w:r>
            <w:r w:rsidRPr="00C31839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230DC5" w:rsidRPr="00C31839" w:rsidRDefault="00230DC5" w:rsidP="006D68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CC4E76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projekte nustatytos kontrolės (priežiūros) skaidrumo ir objektyvumo užtikrinimo priemon</w:t>
            </w:r>
            <w:r w:rsidR="00B33674" w:rsidRPr="00C31839">
              <w:rPr>
                <w:sz w:val="22"/>
                <w:szCs w:val="22"/>
              </w:rPr>
              <w:t>ės</w:t>
            </w:r>
            <w:r w:rsidRPr="00C31839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3969" w:type="dxa"/>
            <w:shd w:val="clear" w:color="auto" w:fill="auto"/>
          </w:tcPr>
          <w:p w:rsidR="00230DC5" w:rsidRPr="00C31839" w:rsidRDefault="005536C9" w:rsidP="00CC4E76">
            <w:pPr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B57826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B57826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keepNext/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066CA0">
            <w:pPr>
              <w:keepNext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230DC5" w:rsidRPr="00C31839" w:rsidRDefault="005536C9" w:rsidP="006803BF">
            <w:pPr>
              <w:keepNext/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066CA0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066CA0">
            <w:pPr>
              <w:keepNext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066CA0">
            <w:pPr>
              <w:keepNext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C46B48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nustatyta aiški jos skyrimo </w:t>
            </w:r>
            <w:r w:rsidRPr="00C31839">
              <w:rPr>
                <w:sz w:val="22"/>
                <w:szCs w:val="22"/>
              </w:rPr>
              <w:lastRenderedPageBreak/>
              <w:t>procedūra</w:t>
            </w:r>
          </w:p>
        </w:tc>
        <w:tc>
          <w:tcPr>
            <w:tcW w:w="3969" w:type="dxa"/>
            <w:shd w:val="clear" w:color="auto" w:fill="auto"/>
          </w:tcPr>
          <w:p w:rsidR="00230DC5" w:rsidRPr="00C31839" w:rsidRDefault="005536C9" w:rsidP="003574C1">
            <w:pPr>
              <w:jc w:val="both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lastRenderedPageBreak/>
              <w:t>Nereglamentuota.</w:t>
            </w: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  <w:tr w:rsidR="00230DC5" w:rsidRPr="00C31839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C31839" w:rsidRDefault="00230DC5" w:rsidP="00066CA0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230DC5" w:rsidRPr="00C31839" w:rsidRDefault="00230DC5" w:rsidP="00230DC5">
            <w:pPr>
              <w:jc w:val="center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------------</w:t>
            </w:r>
          </w:p>
        </w:tc>
        <w:tc>
          <w:tcPr>
            <w:tcW w:w="3827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tenkina</w:t>
            </w:r>
          </w:p>
          <w:p w:rsidR="00230DC5" w:rsidRPr="00C31839" w:rsidRDefault="00230DC5" w:rsidP="001079FB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□ netenkina</w:t>
            </w:r>
          </w:p>
        </w:tc>
      </w:tr>
    </w:tbl>
    <w:p w:rsidR="00A26344" w:rsidRPr="00C31839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230DC5" w:rsidRPr="00C31839" w:rsidTr="00066CA0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C31839" w:rsidRDefault="00DF5699" w:rsidP="00AA480E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projekto tiesioginis rengėjas:</w:t>
            </w:r>
          </w:p>
          <w:p w:rsidR="00AA480E" w:rsidRPr="00C3183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EC7F66" w:rsidRPr="00C31839" w:rsidRDefault="00DF5699" w:rsidP="00AA480E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Socialinės apsaugos ir darbo  ministerijos </w:t>
            </w:r>
          </w:p>
          <w:p w:rsidR="00AA480E" w:rsidRPr="00C31839" w:rsidRDefault="00B770C6" w:rsidP="006803BF">
            <w:pPr>
              <w:rPr>
                <w:sz w:val="22"/>
                <w:szCs w:val="22"/>
              </w:rPr>
            </w:pPr>
            <w:r w:rsidRPr="00C31839">
              <w:rPr>
                <w:bCs/>
                <w:sz w:val="22"/>
                <w:szCs w:val="22"/>
              </w:rPr>
              <w:t>vyriausioji patarėja nevyriausybinių organizacijų</w:t>
            </w:r>
            <w:r w:rsidR="00A32108">
              <w:rPr>
                <w:bCs/>
                <w:sz w:val="22"/>
                <w:szCs w:val="22"/>
              </w:rPr>
              <w:t xml:space="preserve"> </w:t>
            </w:r>
            <w:r w:rsidRPr="00C31839">
              <w:rPr>
                <w:bCs/>
                <w:sz w:val="22"/>
                <w:szCs w:val="22"/>
              </w:rPr>
              <w:t xml:space="preserve"> ir bendruomenių plėtros klausimais Aurelija Olendraitė</w:t>
            </w:r>
          </w:p>
        </w:tc>
        <w:tc>
          <w:tcPr>
            <w:tcW w:w="2434" w:type="dxa"/>
            <w:shd w:val="clear" w:color="auto" w:fill="auto"/>
          </w:tcPr>
          <w:p w:rsidR="00AA480E" w:rsidRPr="00C31839" w:rsidRDefault="00DF5699" w:rsidP="00AA480E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Teisės akto projekto vertintojas:</w:t>
            </w:r>
          </w:p>
          <w:p w:rsidR="00AA480E" w:rsidRPr="00C3183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DF5699" w:rsidRPr="00C31839" w:rsidRDefault="00DF5699" w:rsidP="00DF5699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Socialinės apsaugos ir darbo        Ingrida Kliukienė    </w:t>
            </w:r>
          </w:p>
          <w:p w:rsidR="00AA480E" w:rsidRPr="00C31839" w:rsidRDefault="00DF5699" w:rsidP="00DF5699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ministerijos Teisės skyriaus   </w:t>
            </w:r>
          </w:p>
          <w:p w:rsidR="00DF5699" w:rsidRPr="00C31839" w:rsidRDefault="006803BF" w:rsidP="00DF5699">
            <w:pPr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patarėja</w:t>
            </w:r>
          </w:p>
        </w:tc>
      </w:tr>
      <w:tr w:rsidR="00230DC5" w:rsidRPr="00C31839" w:rsidTr="00066CA0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C3183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AA480E" w:rsidRPr="00C31839" w:rsidRDefault="00B57826" w:rsidP="00066CA0">
            <w:pPr>
              <w:ind w:left="-11" w:firstLine="11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(</w:t>
            </w:r>
            <w:r w:rsidR="00AA480E" w:rsidRPr="00C31839">
              <w:rPr>
                <w:sz w:val="22"/>
                <w:szCs w:val="22"/>
              </w:rPr>
              <w:t>pareigos</w:t>
            </w:r>
            <w:r w:rsidRPr="00C31839">
              <w:rPr>
                <w:sz w:val="22"/>
                <w:szCs w:val="22"/>
              </w:rPr>
              <w:t>)</w:t>
            </w:r>
            <w:r w:rsidR="00AA480E" w:rsidRPr="00C31839">
              <w:rPr>
                <w:sz w:val="22"/>
                <w:szCs w:val="22"/>
              </w:rPr>
              <w:t xml:space="preserve">                         </w:t>
            </w:r>
            <w:r w:rsidRPr="00C31839">
              <w:rPr>
                <w:sz w:val="22"/>
                <w:szCs w:val="22"/>
              </w:rPr>
              <w:t>(vardas ir</w:t>
            </w:r>
            <w:r w:rsidR="00AA480E" w:rsidRPr="00C31839">
              <w:rPr>
                <w:sz w:val="22"/>
                <w:szCs w:val="22"/>
              </w:rPr>
              <w:t xml:space="preserve"> pavardė</w:t>
            </w:r>
            <w:r w:rsidRPr="00C31839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C3183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C31839" w:rsidRDefault="00B57826" w:rsidP="00066CA0">
            <w:pPr>
              <w:ind w:left="-11" w:firstLine="11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(</w:t>
            </w:r>
            <w:r w:rsidR="00AA480E" w:rsidRPr="00C31839">
              <w:rPr>
                <w:sz w:val="22"/>
                <w:szCs w:val="22"/>
              </w:rPr>
              <w:t>pareigos</w:t>
            </w:r>
            <w:r w:rsidRPr="00C31839">
              <w:rPr>
                <w:sz w:val="22"/>
                <w:szCs w:val="22"/>
              </w:rPr>
              <w:t>)</w:t>
            </w:r>
            <w:r w:rsidR="00AA480E" w:rsidRPr="00C31839">
              <w:rPr>
                <w:sz w:val="22"/>
                <w:szCs w:val="22"/>
              </w:rPr>
              <w:t xml:space="preserve">                    </w:t>
            </w:r>
            <w:r w:rsidRPr="00C31839">
              <w:rPr>
                <w:sz w:val="22"/>
                <w:szCs w:val="22"/>
              </w:rPr>
              <w:t xml:space="preserve">             </w:t>
            </w:r>
            <w:r w:rsidR="00AA480E" w:rsidRPr="00C31839">
              <w:rPr>
                <w:sz w:val="22"/>
                <w:szCs w:val="22"/>
              </w:rPr>
              <w:t xml:space="preserve">      </w:t>
            </w:r>
            <w:r w:rsidRPr="00C31839">
              <w:rPr>
                <w:sz w:val="22"/>
                <w:szCs w:val="22"/>
              </w:rPr>
              <w:t xml:space="preserve">(vardas ir </w:t>
            </w:r>
            <w:r w:rsidR="00AA480E" w:rsidRPr="00C31839">
              <w:rPr>
                <w:sz w:val="22"/>
                <w:szCs w:val="22"/>
              </w:rPr>
              <w:t>pavardė</w:t>
            </w:r>
            <w:r w:rsidRPr="00C31839">
              <w:rPr>
                <w:sz w:val="22"/>
                <w:szCs w:val="22"/>
              </w:rPr>
              <w:t>)</w:t>
            </w:r>
          </w:p>
        </w:tc>
      </w:tr>
      <w:tr w:rsidR="00230DC5" w:rsidRPr="00C31839" w:rsidTr="00066CA0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C3183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AA480E" w:rsidRPr="00C3183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AA480E" w:rsidRPr="00C3183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C31839" w:rsidRDefault="00AA480E" w:rsidP="00066CA0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230DC5" w:rsidRPr="00C31839" w:rsidTr="00066CA0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C3183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AA480E" w:rsidRPr="00C31839" w:rsidRDefault="00B57826" w:rsidP="00066CA0">
            <w:pPr>
              <w:ind w:left="-11" w:firstLine="11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>(</w:t>
            </w:r>
            <w:r w:rsidR="00AA480E" w:rsidRPr="00C31839">
              <w:rPr>
                <w:sz w:val="22"/>
                <w:szCs w:val="22"/>
              </w:rPr>
              <w:t>parašas</w:t>
            </w:r>
            <w:r w:rsidRPr="00C31839">
              <w:rPr>
                <w:sz w:val="22"/>
                <w:szCs w:val="22"/>
              </w:rPr>
              <w:t>)</w:t>
            </w:r>
            <w:r w:rsidR="00AA480E" w:rsidRPr="00C31839">
              <w:rPr>
                <w:sz w:val="22"/>
                <w:szCs w:val="22"/>
              </w:rPr>
              <w:t xml:space="preserve">                    </w:t>
            </w:r>
            <w:r w:rsidRPr="00C31839">
              <w:rPr>
                <w:sz w:val="22"/>
                <w:szCs w:val="22"/>
              </w:rPr>
              <w:t xml:space="preserve">                 </w:t>
            </w:r>
            <w:r w:rsidR="00AA480E" w:rsidRPr="00C31839">
              <w:rPr>
                <w:sz w:val="22"/>
                <w:szCs w:val="22"/>
              </w:rPr>
              <w:t xml:space="preserve"> </w:t>
            </w:r>
            <w:r w:rsidRPr="00C31839">
              <w:rPr>
                <w:sz w:val="22"/>
                <w:szCs w:val="22"/>
              </w:rPr>
              <w:t>(</w:t>
            </w:r>
            <w:r w:rsidR="00AA480E" w:rsidRPr="00C31839">
              <w:rPr>
                <w:sz w:val="22"/>
                <w:szCs w:val="22"/>
              </w:rPr>
              <w:t>data</w:t>
            </w:r>
            <w:r w:rsidRPr="00C31839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C3183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C31839" w:rsidRDefault="00B57826" w:rsidP="00066CA0">
            <w:pPr>
              <w:ind w:left="-11" w:firstLine="11"/>
              <w:rPr>
                <w:sz w:val="22"/>
                <w:szCs w:val="22"/>
              </w:rPr>
            </w:pPr>
            <w:r w:rsidRPr="00C31839">
              <w:rPr>
                <w:sz w:val="22"/>
                <w:szCs w:val="22"/>
              </w:rPr>
              <w:t xml:space="preserve"> (</w:t>
            </w:r>
            <w:r w:rsidR="00AA480E" w:rsidRPr="00C31839">
              <w:rPr>
                <w:sz w:val="22"/>
                <w:szCs w:val="22"/>
              </w:rPr>
              <w:t>parašas</w:t>
            </w:r>
            <w:r w:rsidRPr="00C31839">
              <w:rPr>
                <w:sz w:val="22"/>
                <w:szCs w:val="22"/>
              </w:rPr>
              <w:t>)</w:t>
            </w:r>
            <w:r w:rsidR="00AA480E" w:rsidRPr="00C31839">
              <w:rPr>
                <w:sz w:val="22"/>
                <w:szCs w:val="22"/>
              </w:rPr>
              <w:t xml:space="preserve">                       </w:t>
            </w:r>
            <w:r w:rsidRPr="00C31839">
              <w:rPr>
                <w:sz w:val="22"/>
                <w:szCs w:val="22"/>
              </w:rPr>
              <w:t xml:space="preserve">                             </w:t>
            </w:r>
            <w:r w:rsidR="00AA480E" w:rsidRPr="00C31839">
              <w:rPr>
                <w:sz w:val="22"/>
                <w:szCs w:val="22"/>
              </w:rPr>
              <w:t xml:space="preserve"> </w:t>
            </w:r>
            <w:r w:rsidRPr="00C31839">
              <w:rPr>
                <w:sz w:val="22"/>
                <w:szCs w:val="22"/>
              </w:rPr>
              <w:t>(</w:t>
            </w:r>
            <w:r w:rsidR="00AA480E" w:rsidRPr="00C31839">
              <w:rPr>
                <w:sz w:val="22"/>
                <w:szCs w:val="22"/>
              </w:rPr>
              <w:t>data</w:t>
            </w:r>
            <w:r w:rsidRPr="00C31839">
              <w:rPr>
                <w:sz w:val="22"/>
                <w:szCs w:val="22"/>
              </w:rPr>
              <w:t>)</w:t>
            </w:r>
          </w:p>
        </w:tc>
      </w:tr>
    </w:tbl>
    <w:p w:rsidR="00AA480E" w:rsidRPr="00C31839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p w:rsidR="00B57826" w:rsidRPr="00C31839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p w:rsidR="00B57826" w:rsidRPr="00C31839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p w:rsidR="004D2FF3" w:rsidRPr="00C31839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  <w:sz w:val="22"/>
          <w:szCs w:val="22"/>
        </w:rPr>
      </w:pPr>
      <w:r w:rsidRPr="00C31839">
        <w:rPr>
          <w:color w:val="000000"/>
          <w:sz w:val="22"/>
          <w:szCs w:val="22"/>
        </w:rPr>
        <w:t>––––––––––––––––––––</w:t>
      </w:r>
    </w:p>
    <w:sectPr w:rsidR="004D2FF3" w:rsidRPr="00C31839" w:rsidSect="00B57826">
      <w:headerReference w:type="even" r:id="rId9"/>
      <w:headerReference w:type="default" r:id="rId10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A2" w:rsidRDefault="00747EA2">
      <w:r>
        <w:separator/>
      </w:r>
    </w:p>
  </w:endnote>
  <w:endnote w:type="continuationSeparator" w:id="0">
    <w:p w:rsidR="00747EA2" w:rsidRDefault="0074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A2" w:rsidRDefault="00747EA2">
      <w:r>
        <w:separator/>
      </w:r>
    </w:p>
  </w:footnote>
  <w:footnote w:type="continuationSeparator" w:id="0">
    <w:p w:rsidR="00747EA2" w:rsidRDefault="00747EA2">
      <w:r>
        <w:continuationSeparator/>
      </w:r>
    </w:p>
  </w:footnote>
  <w:footnote w:id="1">
    <w:p w:rsidR="006828D8" w:rsidRPr="00CC4E76" w:rsidRDefault="006828D8" w:rsidP="00CC4E76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D8" w:rsidRDefault="006828D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828D8" w:rsidRDefault="006828D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D8" w:rsidRDefault="006828D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320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828D8" w:rsidRDefault="006828D8">
    <w:pPr>
      <w:pStyle w:val="Antrats"/>
    </w:pPr>
  </w:p>
  <w:p w:rsidR="006828D8" w:rsidRDefault="006828D8" w:rsidP="004A0AD8">
    <w:pPr>
      <w:pStyle w:val="Antrats"/>
      <w:jc w:val="center"/>
    </w:pPr>
  </w:p>
  <w:p w:rsidR="006828D8" w:rsidRDefault="006828D8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40D80"/>
    <w:rsid w:val="0004392A"/>
    <w:rsid w:val="00050062"/>
    <w:rsid w:val="0005781B"/>
    <w:rsid w:val="00061715"/>
    <w:rsid w:val="00065459"/>
    <w:rsid w:val="00066CA0"/>
    <w:rsid w:val="00071F90"/>
    <w:rsid w:val="000826E8"/>
    <w:rsid w:val="0008470F"/>
    <w:rsid w:val="00097EC7"/>
    <w:rsid w:val="000A6572"/>
    <w:rsid w:val="000B6A65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0F7FFD"/>
    <w:rsid w:val="00106130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2228"/>
    <w:rsid w:val="00170355"/>
    <w:rsid w:val="00183972"/>
    <w:rsid w:val="00185A31"/>
    <w:rsid w:val="00194342"/>
    <w:rsid w:val="001946BD"/>
    <w:rsid w:val="00195062"/>
    <w:rsid w:val="001A0A85"/>
    <w:rsid w:val="001A3D33"/>
    <w:rsid w:val="001A72C3"/>
    <w:rsid w:val="001B7E03"/>
    <w:rsid w:val="001C15FF"/>
    <w:rsid w:val="001C7639"/>
    <w:rsid w:val="001D0ECF"/>
    <w:rsid w:val="001D257A"/>
    <w:rsid w:val="001D64EB"/>
    <w:rsid w:val="001D77D7"/>
    <w:rsid w:val="001F03BA"/>
    <w:rsid w:val="001F4A01"/>
    <w:rsid w:val="00201AC2"/>
    <w:rsid w:val="00207C40"/>
    <w:rsid w:val="00217859"/>
    <w:rsid w:val="002241D5"/>
    <w:rsid w:val="00226350"/>
    <w:rsid w:val="00230DC5"/>
    <w:rsid w:val="002325E5"/>
    <w:rsid w:val="00232617"/>
    <w:rsid w:val="00233FFE"/>
    <w:rsid w:val="00234578"/>
    <w:rsid w:val="002351DA"/>
    <w:rsid w:val="00235522"/>
    <w:rsid w:val="002368EF"/>
    <w:rsid w:val="00243E54"/>
    <w:rsid w:val="00244099"/>
    <w:rsid w:val="00245C90"/>
    <w:rsid w:val="002504B1"/>
    <w:rsid w:val="00252223"/>
    <w:rsid w:val="0026001E"/>
    <w:rsid w:val="002672B6"/>
    <w:rsid w:val="00271190"/>
    <w:rsid w:val="0027356B"/>
    <w:rsid w:val="0029473A"/>
    <w:rsid w:val="00297E04"/>
    <w:rsid w:val="002A1B35"/>
    <w:rsid w:val="002B3947"/>
    <w:rsid w:val="002B3A50"/>
    <w:rsid w:val="002C1849"/>
    <w:rsid w:val="002C2FE0"/>
    <w:rsid w:val="002C69E1"/>
    <w:rsid w:val="002C7439"/>
    <w:rsid w:val="002D0CD9"/>
    <w:rsid w:val="002D4B01"/>
    <w:rsid w:val="002E3918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574C1"/>
    <w:rsid w:val="003673CF"/>
    <w:rsid w:val="003712A0"/>
    <w:rsid w:val="00396211"/>
    <w:rsid w:val="003A32AD"/>
    <w:rsid w:val="003B09B2"/>
    <w:rsid w:val="003B1B9D"/>
    <w:rsid w:val="003C4F25"/>
    <w:rsid w:val="003D2AAA"/>
    <w:rsid w:val="003D6349"/>
    <w:rsid w:val="003D6996"/>
    <w:rsid w:val="003E1A0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31F67"/>
    <w:rsid w:val="00440821"/>
    <w:rsid w:val="00455B9B"/>
    <w:rsid w:val="0046127E"/>
    <w:rsid w:val="00461459"/>
    <w:rsid w:val="00463812"/>
    <w:rsid w:val="00465D2F"/>
    <w:rsid w:val="00470A5D"/>
    <w:rsid w:val="00481D88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C680C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6EE2"/>
    <w:rsid w:val="005300D1"/>
    <w:rsid w:val="00530414"/>
    <w:rsid w:val="00535DB9"/>
    <w:rsid w:val="0054226F"/>
    <w:rsid w:val="005428FA"/>
    <w:rsid w:val="00547197"/>
    <w:rsid w:val="0055005E"/>
    <w:rsid w:val="005536C9"/>
    <w:rsid w:val="00553870"/>
    <w:rsid w:val="005709CF"/>
    <w:rsid w:val="0057362D"/>
    <w:rsid w:val="00574F8C"/>
    <w:rsid w:val="00581771"/>
    <w:rsid w:val="00592506"/>
    <w:rsid w:val="005970E4"/>
    <w:rsid w:val="005A5535"/>
    <w:rsid w:val="005A7C6D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41D9"/>
    <w:rsid w:val="005F7063"/>
    <w:rsid w:val="00600A4B"/>
    <w:rsid w:val="00601EBA"/>
    <w:rsid w:val="006157D4"/>
    <w:rsid w:val="00616BDE"/>
    <w:rsid w:val="00617C4C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3BF"/>
    <w:rsid w:val="00680411"/>
    <w:rsid w:val="006817AF"/>
    <w:rsid w:val="006827A5"/>
    <w:rsid w:val="006828D8"/>
    <w:rsid w:val="00684C7E"/>
    <w:rsid w:val="00685AA4"/>
    <w:rsid w:val="006871FC"/>
    <w:rsid w:val="006874CA"/>
    <w:rsid w:val="00691100"/>
    <w:rsid w:val="006972E2"/>
    <w:rsid w:val="00697FD6"/>
    <w:rsid w:val="006A2A82"/>
    <w:rsid w:val="006B023A"/>
    <w:rsid w:val="006B0EEB"/>
    <w:rsid w:val="006B7E9D"/>
    <w:rsid w:val="006D3D02"/>
    <w:rsid w:val="006D5495"/>
    <w:rsid w:val="006D5D3D"/>
    <w:rsid w:val="006D64AE"/>
    <w:rsid w:val="006D687D"/>
    <w:rsid w:val="006D7067"/>
    <w:rsid w:val="006E2CD3"/>
    <w:rsid w:val="006E35A5"/>
    <w:rsid w:val="006E65D0"/>
    <w:rsid w:val="006F1CB3"/>
    <w:rsid w:val="00701EE2"/>
    <w:rsid w:val="00702DBE"/>
    <w:rsid w:val="00704DB7"/>
    <w:rsid w:val="00710CFB"/>
    <w:rsid w:val="00714ABA"/>
    <w:rsid w:val="007163B0"/>
    <w:rsid w:val="0071780B"/>
    <w:rsid w:val="00722BF7"/>
    <w:rsid w:val="00742292"/>
    <w:rsid w:val="007430CE"/>
    <w:rsid w:val="00746968"/>
    <w:rsid w:val="007469D8"/>
    <w:rsid w:val="00747EA2"/>
    <w:rsid w:val="0075181B"/>
    <w:rsid w:val="00757DFF"/>
    <w:rsid w:val="00761339"/>
    <w:rsid w:val="00763C5D"/>
    <w:rsid w:val="00765E1F"/>
    <w:rsid w:val="007815DA"/>
    <w:rsid w:val="00784E27"/>
    <w:rsid w:val="007932A1"/>
    <w:rsid w:val="007942ED"/>
    <w:rsid w:val="007A36A3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F27AF"/>
    <w:rsid w:val="007F78DC"/>
    <w:rsid w:val="00814D28"/>
    <w:rsid w:val="00822697"/>
    <w:rsid w:val="00824675"/>
    <w:rsid w:val="00825919"/>
    <w:rsid w:val="008264A8"/>
    <w:rsid w:val="00827AF1"/>
    <w:rsid w:val="00833583"/>
    <w:rsid w:val="0083531F"/>
    <w:rsid w:val="0083734F"/>
    <w:rsid w:val="0084220B"/>
    <w:rsid w:val="008431FA"/>
    <w:rsid w:val="00845FFC"/>
    <w:rsid w:val="008471CD"/>
    <w:rsid w:val="008605BD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5C61"/>
    <w:rsid w:val="008C5E17"/>
    <w:rsid w:val="008E465F"/>
    <w:rsid w:val="008E641B"/>
    <w:rsid w:val="008F4C4D"/>
    <w:rsid w:val="00901D43"/>
    <w:rsid w:val="009029DC"/>
    <w:rsid w:val="0090689E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406C"/>
    <w:rsid w:val="00956722"/>
    <w:rsid w:val="00956874"/>
    <w:rsid w:val="00967488"/>
    <w:rsid w:val="00967551"/>
    <w:rsid w:val="00967EAF"/>
    <w:rsid w:val="00971258"/>
    <w:rsid w:val="00974C53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9F7D02"/>
    <w:rsid w:val="00A00E8B"/>
    <w:rsid w:val="00A044BB"/>
    <w:rsid w:val="00A06E95"/>
    <w:rsid w:val="00A14E8E"/>
    <w:rsid w:val="00A259A8"/>
    <w:rsid w:val="00A26344"/>
    <w:rsid w:val="00A26AC1"/>
    <w:rsid w:val="00A26C9E"/>
    <w:rsid w:val="00A3153C"/>
    <w:rsid w:val="00A32108"/>
    <w:rsid w:val="00A33B1C"/>
    <w:rsid w:val="00A359DC"/>
    <w:rsid w:val="00A372E7"/>
    <w:rsid w:val="00A42EF8"/>
    <w:rsid w:val="00A4402D"/>
    <w:rsid w:val="00A508F2"/>
    <w:rsid w:val="00A51051"/>
    <w:rsid w:val="00A54498"/>
    <w:rsid w:val="00A651E0"/>
    <w:rsid w:val="00A71A43"/>
    <w:rsid w:val="00A831D7"/>
    <w:rsid w:val="00A90C10"/>
    <w:rsid w:val="00A93A1B"/>
    <w:rsid w:val="00AA1825"/>
    <w:rsid w:val="00AA2395"/>
    <w:rsid w:val="00AA284F"/>
    <w:rsid w:val="00AA480E"/>
    <w:rsid w:val="00AA6BBA"/>
    <w:rsid w:val="00AA7247"/>
    <w:rsid w:val="00AC02DA"/>
    <w:rsid w:val="00AC31A7"/>
    <w:rsid w:val="00AC3FCD"/>
    <w:rsid w:val="00AD29ED"/>
    <w:rsid w:val="00AD2D93"/>
    <w:rsid w:val="00AD7299"/>
    <w:rsid w:val="00AE1E21"/>
    <w:rsid w:val="00AF4619"/>
    <w:rsid w:val="00AF7D79"/>
    <w:rsid w:val="00B01C9D"/>
    <w:rsid w:val="00B14382"/>
    <w:rsid w:val="00B16079"/>
    <w:rsid w:val="00B1730B"/>
    <w:rsid w:val="00B33674"/>
    <w:rsid w:val="00B3477E"/>
    <w:rsid w:val="00B34A6A"/>
    <w:rsid w:val="00B429AE"/>
    <w:rsid w:val="00B5137D"/>
    <w:rsid w:val="00B538BF"/>
    <w:rsid w:val="00B542A0"/>
    <w:rsid w:val="00B57826"/>
    <w:rsid w:val="00B66AFD"/>
    <w:rsid w:val="00B71E40"/>
    <w:rsid w:val="00B72613"/>
    <w:rsid w:val="00B76743"/>
    <w:rsid w:val="00B770C6"/>
    <w:rsid w:val="00B872B6"/>
    <w:rsid w:val="00B905AA"/>
    <w:rsid w:val="00BA12C2"/>
    <w:rsid w:val="00BA12FB"/>
    <w:rsid w:val="00BA4F2E"/>
    <w:rsid w:val="00BB2555"/>
    <w:rsid w:val="00BC1F64"/>
    <w:rsid w:val="00BC59D7"/>
    <w:rsid w:val="00BC6E4C"/>
    <w:rsid w:val="00BD72C5"/>
    <w:rsid w:val="00BE1A23"/>
    <w:rsid w:val="00BE659E"/>
    <w:rsid w:val="00BE7224"/>
    <w:rsid w:val="00BE75D8"/>
    <w:rsid w:val="00BF1B5A"/>
    <w:rsid w:val="00C02FFC"/>
    <w:rsid w:val="00C130E7"/>
    <w:rsid w:val="00C2286B"/>
    <w:rsid w:val="00C30976"/>
    <w:rsid w:val="00C316F0"/>
    <w:rsid w:val="00C31839"/>
    <w:rsid w:val="00C32EEB"/>
    <w:rsid w:val="00C35E85"/>
    <w:rsid w:val="00C40721"/>
    <w:rsid w:val="00C409B9"/>
    <w:rsid w:val="00C42E52"/>
    <w:rsid w:val="00C43F6C"/>
    <w:rsid w:val="00C43F9A"/>
    <w:rsid w:val="00C46B48"/>
    <w:rsid w:val="00C5299B"/>
    <w:rsid w:val="00C539BD"/>
    <w:rsid w:val="00C55013"/>
    <w:rsid w:val="00C555CC"/>
    <w:rsid w:val="00C658E2"/>
    <w:rsid w:val="00C80CD4"/>
    <w:rsid w:val="00C845B7"/>
    <w:rsid w:val="00C905CA"/>
    <w:rsid w:val="00C90CFC"/>
    <w:rsid w:val="00C94C03"/>
    <w:rsid w:val="00C9637E"/>
    <w:rsid w:val="00CA2571"/>
    <w:rsid w:val="00CB5874"/>
    <w:rsid w:val="00CC4E76"/>
    <w:rsid w:val="00CC52D8"/>
    <w:rsid w:val="00CD2DBA"/>
    <w:rsid w:val="00CE5414"/>
    <w:rsid w:val="00CE6FA4"/>
    <w:rsid w:val="00CF45B1"/>
    <w:rsid w:val="00CF6571"/>
    <w:rsid w:val="00D00D9F"/>
    <w:rsid w:val="00D01866"/>
    <w:rsid w:val="00D01C42"/>
    <w:rsid w:val="00D04A4C"/>
    <w:rsid w:val="00D1030B"/>
    <w:rsid w:val="00D12D83"/>
    <w:rsid w:val="00D13A73"/>
    <w:rsid w:val="00D13FB0"/>
    <w:rsid w:val="00D166C9"/>
    <w:rsid w:val="00D22470"/>
    <w:rsid w:val="00D23201"/>
    <w:rsid w:val="00D33019"/>
    <w:rsid w:val="00D3599A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3A7F"/>
    <w:rsid w:val="00DE4809"/>
    <w:rsid w:val="00DE5C27"/>
    <w:rsid w:val="00DF31CE"/>
    <w:rsid w:val="00DF43C3"/>
    <w:rsid w:val="00DF5699"/>
    <w:rsid w:val="00DF71B1"/>
    <w:rsid w:val="00E06A06"/>
    <w:rsid w:val="00E12A00"/>
    <w:rsid w:val="00E14DB1"/>
    <w:rsid w:val="00E2089E"/>
    <w:rsid w:val="00E300CC"/>
    <w:rsid w:val="00E30B01"/>
    <w:rsid w:val="00E3319B"/>
    <w:rsid w:val="00E34514"/>
    <w:rsid w:val="00E44E34"/>
    <w:rsid w:val="00E5003A"/>
    <w:rsid w:val="00E5628E"/>
    <w:rsid w:val="00E705BC"/>
    <w:rsid w:val="00E74020"/>
    <w:rsid w:val="00E854D8"/>
    <w:rsid w:val="00E9200D"/>
    <w:rsid w:val="00E93CF4"/>
    <w:rsid w:val="00E963E3"/>
    <w:rsid w:val="00EA5325"/>
    <w:rsid w:val="00EA6659"/>
    <w:rsid w:val="00EC5262"/>
    <w:rsid w:val="00EC57A1"/>
    <w:rsid w:val="00EC739C"/>
    <w:rsid w:val="00EC7F66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0CFA"/>
    <w:rsid w:val="00F03F3A"/>
    <w:rsid w:val="00F05574"/>
    <w:rsid w:val="00F1040E"/>
    <w:rsid w:val="00F10831"/>
    <w:rsid w:val="00F22EF5"/>
    <w:rsid w:val="00F2796F"/>
    <w:rsid w:val="00F33B18"/>
    <w:rsid w:val="00F37595"/>
    <w:rsid w:val="00F40B4C"/>
    <w:rsid w:val="00F41AF2"/>
    <w:rsid w:val="00F425E3"/>
    <w:rsid w:val="00F428C7"/>
    <w:rsid w:val="00F46E72"/>
    <w:rsid w:val="00F5075A"/>
    <w:rsid w:val="00F52D86"/>
    <w:rsid w:val="00F54938"/>
    <w:rsid w:val="00F65D0F"/>
    <w:rsid w:val="00F67BD6"/>
    <w:rsid w:val="00F734D6"/>
    <w:rsid w:val="00F87A0D"/>
    <w:rsid w:val="00F93EB6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6C26-E8A7-44CB-9DA7-A32934BD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4991</Words>
  <Characters>2846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2019-06-05T08:34:00Z</dcterms:created>
  <dc:creator>lrvk</dc:creator>
  <cp:lastModifiedBy>Aurelija Olendraitė</cp:lastModifiedBy>
  <cp:lastPrinted>2019-01-09T13:02:00Z</cp:lastPrinted>
  <dcterms:modified xsi:type="dcterms:W3CDTF">2019-06-05T08:34:00Z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-654873322</vt:i4>
  </property>
  <property fmtid="{D5CDD505-2E9C-101B-9397-08002B2CF9AE}" pid="3" name="_NewReviewCycle">
    <vt:lpwstr/>
  </property>
  <property fmtid="{D5CDD505-2E9C-101B-9397-08002B2CF9AE}" pid="4" name="_EmailSubject">
    <vt:lpwstr>NVO įstatymas (antikorupcinei pažymai)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ReviewingToolsShownOnce">
    <vt:lpwstr/>
  </property>
</Properties>
</file>