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A1" w:rsidRPr="00FD1D40" w:rsidRDefault="007E49DB" w:rsidP="00603510">
      <w:pPr>
        <w:bidi w:val="0"/>
        <w:spacing w:before="120" w:line="300" w:lineRule="atLeast"/>
        <w:ind w:firstLine="284"/>
        <w:jc w:val="right"/>
        <w:rPr>
          <w:b/>
          <w:bCs/>
          <w:i/>
          <w:lang w:val="lt-LT"/>
        </w:rPr>
      </w:pPr>
      <w:r w:rsidRPr="00FD1D40">
        <w:rPr>
          <w:b/>
          <w:bCs/>
          <w:i/>
          <w:lang w:val="lt-LT"/>
        </w:rPr>
        <w:t>Projektas</w:t>
      </w:r>
    </w:p>
    <w:p w:rsidR="007E49DB" w:rsidRPr="00FD1D40" w:rsidRDefault="007E49DB" w:rsidP="00603510">
      <w:pPr>
        <w:bidi w:val="0"/>
        <w:spacing w:before="120" w:line="300" w:lineRule="atLeast"/>
        <w:ind w:firstLine="284"/>
        <w:jc w:val="right"/>
        <w:rPr>
          <w:b/>
          <w:bCs/>
          <w:i/>
          <w:lang w:val="lt-LT"/>
        </w:rPr>
      </w:pPr>
    </w:p>
    <w:p w:rsidR="00077753" w:rsidRPr="00FD1D40" w:rsidRDefault="007E49DB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LIETUVOS RESPUBLIKOS</w:t>
      </w:r>
      <w:r w:rsidRPr="00FD1D40">
        <w:rPr>
          <w:b/>
          <w:bCs/>
          <w:lang w:val="lt-LT"/>
        </w:rPr>
        <w:br/>
        <w:t>IR</w:t>
      </w:r>
      <w:r w:rsidRPr="00FD1D40">
        <w:rPr>
          <w:b/>
          <w:bCs/>
          <w:lang w:val="lt-LT"/>
        </w:rPr>
        <w:br/>
        <w:t>JUNGTINIŲ ARABŲ EMYRATŲ</w:t>
      </w:r>
      <w:r w:rsidRPr="00FD1D40">
        <w:rPr>
          <w:b/>
          <w:bCs/>
          <w:lang w:val="lt-LT"/>
        </w:rPr>
        <w:br/>
        <w:t>SUTARTIS</w:t>
      </w:r>
      <w:r w:rsidRPr="00FD1D40">
        <w:rPr>
          <w:b/>
          <w:bCs/>
          <w:lang w:val="lt-LT"/>
        </w:rPr>
        <w:br/>
        <w:t>DĖL</w:t>
      </w:r>
      <w:r w:rsidRPr="00FD1D40">
        <w:rPr>
          <w:b/>
          <w:bCs/>
          <w:lang w:val="lt-LT"/>
        </w:rPr>
        <w:br/>
        <w:t>NUTEISTŲJŲ ASMENŲ PERDAVIMO</w:t>
      </w:r>
      <w:r w:rsidR="009703A1" w:rsidRPr="00FD1D40">
        <w:rPr>
          <w:b/>
          <w:bCs/>
          <w:lang w:val="lt-LT"/>
        </w:rPr>
        <w:t xml:space="preserve">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7E49DB" w:rsidP="00603510">
      <w:pPr>
        <w:bidi w:val="0"/>
        <w:spacing w:before="120" w:line="300" w:lineRule="atLeast"/>
        <w:ind w:firstLine="709"/>
        <w:rPr>
          <w:lang w:val="lt-LT"/>
        </w:rPr>
      </w:pPr>
      <w:r w:rsidRPr="00FD1D40">
        <w:rPr>
          <w:lang w:val="lt-LT"/>
        </w:rPr>
        <w:t xml:space="preserve">Lietuvos Respublika ir Jungtiniai Arabų Emyratai (toliau – Valstybės), </w:t>
      </w:r>
    </w:p>
    <w:p w:rsidR="007E49DB" w:rsidRPr="00FD1D40" w:rsidRDefault="007E49DB" w:rsidP="00603510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i/>
          <w:lang w:val="lt-LT"/>
        </w:rPr>
        <w:t>siekdamos</w:t>
      </w:r>
      <w:r w:rsidRPr="00FD1D40">
        <w:rPr>
          <w:lang w:val="lt-LT"/>
        </w:rPr>
        <w:t xml:space="preserve"> palengvinti nuteistųjų asmenų integraciją į visuomenę, suteikdamos jiems galimybę atlikti bausmę savo šalyje,</w:t>
      </w:r>
    </w:p>
    <w:p w:rsidR="009703A1" w:rsidRPr="00FD1D40" w:rsidRDefault="007E49DB" w:rsidP="00603510">
      <w:pPr>
        <w:bidi w:val="0"/>
        <w:spacing w:before="120" w:line="300" w:lineRule="atLeast"/>
        <w:ind w:firstLine="709"/>
        <w:jc w:val="both"/>
        <w:rPr>
          <w:rFonts w:ascii="Times New Roman Italic" w:hAnsi="Times New Roman Italic"/>
          <w:i/>
          <w:spacing w:val="40"/>
          <w:rtl/>
          <w:lang w:val="lt-LT" w:bidi="ar-AE"/>
        </w:rPr>
      </w:pPr>
      <w:r w:rsidRPr="00FD1D40">
        <w:rPr>
          <w:rFonts w:ascii="Times New Roman Italic" w:hAnsi="Times New Roman Italic"/>
          <w:i/>
          <w:spacing w:val="40"/>
          <w:lang w:val="lt-LT"/>
        </w:rPr>
        <w:t xml:space="preserve">susitarė: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60351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1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603510" w:rsidP="0060351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Apibrėžtys</w:t>
      </w:r>
    </w:p>
    <w:p w:rsidR="009703A1" w:rsidRPr="00FD1D40" w:rsidRDefault="00E42007" w:rsidP="0060351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Šioje Sutartyje </w:t>
      </w:r>
      <w:r w:rsidR="000A7D8B">
        <w:rPr>
          <w:lang w:val="lt-LT"/>
        </w:rPr>
        <w:t>toliau pateikti</w:t>
      </w:r>
      <w:r w:rsidR="005B1A0C">
        <w:rPr>
          <w:lang w:val="lt-LT"/>
        </w:rPr>
        <w:t xml:space="preserve"> žodžiai ir sąvokos vartojami nurodyta reikšme: </w:t>
      </w:r>
    </w:p>
    <w:p w:rsidR="009703A1" w:rsidRPr="00FD1D40" w:rsidRDefault="00E42007" w:rsidP="00603510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>
        <w:rPr>
          <w:rtl/>
          <w:lang w:val="lt-LT"/>
        </w:rPr>
        <w:t>1</w:t>
      </w:r>
      <w:r w:rsidR="009703A1" w:rsidRPr="00FD1D40">
        <w:rPr>
          <w:lang w:val="lt-LT"/>
        </w:rPr>
        <w:t xml:space="preserve">. </w:t>
      </w:r>
      <w:r>
        <w:rPr>
          <w:lang w:val="lt-LT"/>
        </w:rPr>
        <w:t>„bausmė“</w:t>
      </w:r>
      <w:r w:rsidR="00E12749">
        <w:rPr>
          <w:lang w:val="lt-LT"/>
        </w:rPr>
        <w:t xml:space="preserve"> – be</w:t>
      </w:r>
      <w:r>
        <w:rPr>
          <w:lang w:val="lt-LT"/>
        </w:rPr>
        <w:t xml:space="preserve">t </w:t>
      </w:r>
      <w:r w:rsidR="00E12749">
        <w:rPr>
          <w:lang w:val="lt-LT"/>
        </w:rPr>
        <w:t>k</w:t>
      </w:r>
      <w:r>
        <w:rPr>
          <w:lang w:val="lt-LT"/>
        </w:rPr>
        <w:t xml:space="preserve">oks teismo sprendimas, kuriuo </w:t>
      </w:r>
      <w:r w:rsidR="00E12749">
        <w:rPr>
          <w:lang w:val="lt-LT"/>
        </w:rPr>
        <w:t xml:space="preserve">už baudžiamąjį nusikaltimą </w:t>
      </w:r>
      <w:r>
        <w:rPr>
          <w:lang w:val="lt-LT"/>
        </w:rPr>
        <w:t xml:space="preserve">paskiriamas </w:t>
      </w:r>
      <w:r w:rsidR="005B1A0C">
        <w:rPr>
          <w:lang w:val="lt-LT"/>
        </w:rPr>
        <w:t xml:space="preserve">ribotos trukmės </w:t>
      </w:r>
      <w:r>
        <w:rPr>
          <w:lang w:val="lt-LT"/>
        </w:rPr>
        <w:t>laisvės atėmimas</w:t>
      </w:r>
      <w:r w:rsidR="000A7D8B">
        <w:rPr>
          <w:rtl/>
          <w:lang w:val="lt-LT"/>
        </w:rPr>
        <w:t>;</w:t>
      </w:r>
    </w:p>
    <w:p w:rsidR="009703A1" w:rsidRPr="00FD1D40" w:rsidRDefault="009703A1" w:rsidP="00603510">
      <w:pPr>
        <w:bidi w:val="0"/>
        <w:spacing w:before="120" w:line="300" w:lineRule="atLeast"/>
        <w:ind w:firstLine="709"/>
        <w:jc w:val="both"/>
        <w:rPr>
          <w:rtl/>
          <w:lang w:val="lt-LT"/>
        </w:rPr>
      </w:pPr>
      <w:r w:rsidRPr="00FD1D40">
        <w:rPr>
          <w:lang w:val="lt-LT"/>
        </w:rPr>
        <w:t xml:space="preserve">2. </w:t>
      </w:r>
      <w:r w:rsidR="00E42007">
        <w:rPr>
          <w:lang w:val="lt-LT"/>
        </w:rPr>
        <w:t xml:space="preserve">„nuteistasis asmuo“ – </w:t>
      </w:r>
      <w:r w:rsidR="005B1A0C">
        <w:rPr>
          <w:lang w:val="lt-LT"/>
        </w:rPr>
        <w:t xml:space="preserve">asmuo, kuriam </w:t>
      </w:r>
      <w:r w:rsidR="000A7D8B">
        <w:rPr>
          <w:lang w:val="lt-LT"/>
        </w:rPr>
        <w:t>nuteisusiosios</w:t>
      </w:r>
      <w:r w:rsidR="005B1A0C">
        <w:rPr>
          <w:lang w:val="lt-LT"/>
        </w:rPr>
        <w:t xml:space="preserve"> valstybės teritorijoje paskelbtas nuosprendis, susijęs su laisvės atėmimu;  </w:t>
      </w:r>
    </w:p>
    <w:p w:rsidR="009703A1" w:rsidRPr="00FD1D40" w:rsidRDefault="009703A1" w:rsidP="00603510">
      <w:pPr>
        <w:bidi w:val="0"/>
        <w:spacing w:before="120" w:line="300" w:lineRule="atLeast"/>
        <w:ind w:firstLine="709"/>
        <w:jc w:val="both"/>
        <w:rPr>
          <w:lang w:val="lt-LT" w:bidi="ar-AE"/>
        </w:rPr>
      </w:pPr>
      <w:r w:rsidRPr="00FD1D40">
        <w:rPr>
          <w:lang w:val="lt-LT"/>
        </w:rPr>
        <w:t xml:space="preserve">3. </w:t>
      </w:r>
      <w:r w:rsidR="00E42007">
        <w:rPr>
          <w:lang w:val="lt-LT"/>
        </w:rPr>
        <w:t xml:space="preserve">„nuteisusioji valstybė“ – valstybė, kurioje asmeniui, kuris gali būti perduotas ar buvo perduotas, paskirta bausmė; </w:t>
      </w:r>
    </w:p>
    <w:p w:rsidR="009703A1" w:rsidRPr="00FD1D40" w:rsidRDefault="009703A1" w:rsidP="00603510">
      <w:pPr>
        <w:bidi w:val="0"/>
        <w:spacing w:before="120" w:line="300" w:lineRule="atLeast"/>
        <w:ind w:firstLine="709"/>
        <w:jc w:val="both"/>
        <w:rPr>
          <w:rtl/>
          <w:lang w:val="lt-LT"/>
        </w:rPr>
      </w:pPr>
      <w:r w:rsidRPr="00FD1D40">
        <w:rPr>
          <w:lang w:val="lt-LT" w:bidi="ar-AE"/>
        </w:rPr>
        <w:t>4.</w:t>
      </w:r>
      <w:r w:rsidRPr="00FD1D40">
        <w:rPr>
          <w:lang w:val="lt-LT"/>
        </w:rPr>
        <w:t xml:space="preserve"> </w:t>
      </w:r>
      <w:r w:rsidR="00E42007">
        <w:rPr>
          <w:lang w:val="lt-LT"/>
        </w:rPr>
        <w:t xml:space="preserve">„vykdančioji valstybė“ – </w:t>
      </w:r>
      <w:r w:rsidR="005B1A0C">
        <w:rPr>
          <w:lang w:val="lt-LT"/>
        </w:rPr>
        <w:t>valstybė, į kuri</w:t>
      </w:r>
      <w:r w:rsidR="00E12749">
        <w:rPr>
          <w:lang w:val="lt-LT"/>
        </w:rPr>
        <w:t>ą</w:t>
      </w:r>
      <w:r w:rsidR="005B1A0C">
        <w:rPr>
          <w:lang w:val="lt-LT"/>
        </w:rPr>
        <w:t xml:space="preserve"> nuteistasis asmuo gali būti perduotas atlikti bausmę ir likusią jos dalį.</w:t>
      </w:r>
      <w:r w:rsidRPr="00FD1D40">
        <w:rPr>
          <w:lang w:val="lt-LT"/>
        </w:rPr>
        <w:t xml:space="preserve">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2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5B1A0C" w:rsidP="0060351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>Valstybės įsipareigoja kiek įmanoma bendradarbiauti perduodamos nuteistuosius asmenis šioje Su</w:t>
      </w:r>
      <w:r w:rsidR="00AB2CAA">
        <w:rPr>
          <w:lang w:val="lt-LT"/>
        </w:rPr>
        <w:t xml:space="preserve">tartyje nustatytomis sąlygomis.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3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AB2CAA" w:rsidP="00AB2CAA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Nuteistasis asmuo gali būti perduotas iš nuteisusiosios valstybės teritorijos į vykdančiosios valstybės teritoriją atlikti bausmę ar likusią jos dalį šioje Sutartyje nustatytomis sąlygomis.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rtl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4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AB2CAA" w:rsidP="0060351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Vadovaujantis šios Sutarties 8 straipsnio nuostatomis, nuteisusioji valstybė ar vykdančioji valstybė gali pateikti </w:t>
      </w:r>
      <w:r w:rsidR="003625FA">
        <w:rPr>
          <w:lang w:val="lt-LT"/>
        </w:rPr>
        <w:t xml:space="preserve">perdavimo </w:t>
      </w:r>
      <w:r>
        <w:rPr>
          <w:lang w:val="lt-LT"/>
        </w:rPr>
        <w:t xml:space="preserve">prašymą, </w:t>
      </w:r>
      <w:r w:rsidR="00417BC8">
        <w:rPr>
          <w:lang w:val="lt-LT"/>
        </w:rPr>
        <w:t>taip pat ir</w:t>
      </w:r>
      <w:r>
        <w:rPr>
          <w:lang w:val="lt-LT"/>
        </w:rPr>
        <w:t xml:space="preserve"> nuteistasis asmuo ar jo teisinis atstovas </w:t>
      </w:r>
      <w:r w:rsidR="00417BC8">
        <w:rPr>
          <w:lang w:val="lt-LT"/>
        </w:rPr>
        <w:t xml:space="preserve">gali </w:t>
      </w:r>
      <w:r>
        <w:rPr>
          <w:lang w:val="lt-LT"/>
        </w:rPr>
        <w:t xml:space="preserve">nuteisusiajai valstybei ar vykdančiajai valstybei </w:t>
      </w:r>
      <w:r w:rsidR="00417BC8">
        <w:rPr>
          <w:lang w:val="lt-LT"/>
        </w:rPr>
        <w:t>pareikšti interesą</w:t>
      </w:r>
      <w:r>
        <w:rPr>
          <w:lang w:val="lt-LT"/>
        </w:rPr>
        <w:t xml:space="preserve"> būti perduotam.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rtl/>
          <w:lang w:val="lt-LT" w:bidi="ar-AE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5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Centr</w:t>
      </w:r>
      <w:r w:rsidR="00603510" w:rsidRPr="00FD1D40">
        <w:rPr>
          <w:b/>
          <w:bCs/>
          <w:lang w:val="lt-LT"/>
        </w:rPr>
        <w:t>inė</w:t>
      </w:r>
      <w:r w:rsidR="00AB2CAA">
        <w:rPr>
          <w:b/>
          <w:bCs/>
          <w:lang w:val="lt-LT"/>
        </w:rPr>
        <w:t>s</w:t>
      </w:r>
      <w:r w:rsidR="00603510" w:rsidRPr="00FD1D40">
        <w:rPr>
          <w:b/>
          <w:bCs/>
          <w:lang w:val="lt-LT"/>
        </w:rPr>
        <w:t xml:space="preserve"> institucij</w:t>
      </w:r>
      <w:r w:rsidR="00AB2CAA">
        <w:rPr>
          <w:b/>
          <w:bCs/>
          <w:lang w:val="lt-LT"/>
        </w:rPr>
        <w:t>os</w:t>
      </w:r>
    </w:p>
    <w:p w:rsidR="009703A1" w:rsidRPr="00FD1D40" w:rsidRDefault="009703A1" w:rsidP="00AB2CAA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 w:rsidRPr="00FD1D40">
        <w:rPr>
          <w:lang w:val="lt-LT"/>
        </w:rPr>
        <w:t xml:space="preserve">1. </w:t>
      </w:r>
      <w:r w:rsidR="000E5712">
        <w:rPr>
          <w:lang w:val="lt-LT"/>
        </w:rPr>
        <w:t xml:space="preserve">Įgyvendindamos šią Sutartį Valstybių paskirtos centrinės institucijos su </w:t>
      </w:r>
      <w:r w:rsidR="003625FA">
        <w:rPr>
          <w:lang w:val="lt-LT"/>
        </w:rPr>
        <w:t xml:space="preserve">perdavimo </w:t>
      </w:r>
      <w:r w:rsidR="000E5712">
        <w:rPr>
          <w:lang w:val="lt-LT"/>
        </w:rPr>
        <w:t>prašymais susijusiai</w:t>
      </w:r>
      <w:r w:rsidR="00151A34">
        <w:rPr>
          <w:lang w:val="lt-LT"/>
        </w:rPr>
        <w:t>s</w:t>
      </w:r>
      <w:r w:rsidR="000E5712">
        <w:rPr>
          <w:lang w:val="lt-LT"/>
        </w:rPr>
        <w:t xml:space="preserve"> klausimais bendrauja tarpusavyje diplomatiniais kanalais. </w:t>
      </w:r>
    </w:p>
    <w:p w:rsidR="009703A1" w:rsidRPr="00FD1D40" w:rsidRDefault="009703A1" w:rsidP="00AB2CAA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2. </w:t>
      </w:r>
      <w:r w:rsidR="000E5712">
        <w:rPr>
          <w:lang w:val="lt-LT"/>
        </w:rPr>
        <w:t xml:space="preserve">Lietuvos Respublikos centrinė institucija – ____________________________, Jungtinių Arabų Emyratų centrinė institucija – Teisingumo ministerija. </w:t>
      </w:r>
    </w:p>
    <w:p w:rsidR="009703A1" w:rsidRPr="00FD1D40" w:rsidRDefault="009703A1" w:rsidP="00AB2CAA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 w:rsidRPr="00FD1D40">
        <w:rPr>
          <w:lang w:val="lt-LT"/>
        </w:rPr>
        <w:t xml:space="preserve">3. </w:t>
      </w:r>
      <w:r w:rsidR="00151A34">
        <w:rPr>
          <w:lang w:val="lt-LT"/>
        </w:rPr>
        <w:t>Jei kuri nors Valstybė pakeičia</w:t>
      </w:r>
      <w:r w:rsidR="000E5712">
        <w:rPr>
          <w:lang w:val="lt-LT"/>
        </w:rPr>
        <w:t xml:space="preserve"> centrinę instituciją, </w:t>
      </w:r>
      <w:r w:rsidR="00151A34">
        <w:rPr>
          <w:lang w:val="lt-LT"/>
        </w:rPr>
        <w:t>ji</w:t>
      </w:r>
      <w:r w:rsidR="000E5712">
        <w:rPr>
          <w:lang w:val="lt-LT"/>
        </w:rPr>
        <w:t xml:space="preserve"> raštu diplomatiniai</w:t>
      </w:r>
      <w:r w:rsidR="00151A34">
        <w:rPr>
          <w:lang w:val="lt-LT"/>
        </w:rPr>
        <w:t>s</w:t>
      </w:r>
      <w:r w:rsidR="000E5712">
        <w:rPr>
          <w:lang w:val="lt-LT"/>
        </w:rPr>
        <w:t xml:space="preserve"> kanalais praneša apie tai kitai </w:t>
      </w:r>
      <w:r w:rsidR="00151A34">
        <w:rPr>
          <w:lang w:val="lt-LT"/>
        </w:rPr>
        <w:t>Valstybei</w:t>
      </w:r>
      <w:r w:rsidR="000E5712">
        <w:rPr>
          <w:lang w:val="lt-LT"/>
        </w:rPr>
        <w:t xml:space="preserve">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6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603510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Prašymai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b/>
          <w:bCs/>
          <w:lang w:val="lt-LT"/>
        </w:rPr>
      </w:pPr>
      <w:r>
        <w:rPr>
          <w:lang w:val="lt-LT"/>
        </w:rPr>
        <w:t xml:space="preserve">1. </w:t>
      </w:r>
      <w:r w:rsidR="003625FA">
        <w:rPr>
          <w:lang w:val="lt-LT"/>
        </w:rPr>
        <w:t>Perdavimo p</w:t>
      </w:r>
      <w:r w:rsidR="000E5712">
        <w:rPr>
          <w:lang w:val="lt-LT"/>
        </w:rPr>
        <w:t xml:space="preserve">rašymai ir papildomi dokumentai perduodami raštu diplomatiniais kanalais prašomosios valstybės centrinei institucijai.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b/>
          <w:bCs/>
          <w:rtl/>
          <w:lang w:val="lt-LT"/>
        </w:rPr>
      </w:pPr>
      <w:r>
        <w:rPr>
          <w:lang w:val="lt-LT"/>
        </w:rPr>
        <w:t xml:space="preserve">2. </w:t>
      </w:r>
      <w:r w:rsidR="003625FA">
        <w:rPr>
          <w:lang w:val="lt-LT"/>
        </w:rPr>
        <w:t xml:space="preserve">Perdavimo prašymai </w:t>
      </w:r>
      <w:r w:rsidR="000E5712">
        <w:rPr>
          <w:lang w:val="lt-LT"/>
        </w:rPr>
        <w:t>ir pridedami dokumentai rengiami oficialia prašančiosios valstybės kalba pridedant vertimą į oficialią prašomosios valstybės kalbą arba anglų kalbą. Ji</w:t>
      </w:r>
      <w:r w:rsidR="001B3F89">
        <w:rPr>
          <w:lang w:val="lt-LT"/>
        </w:rPr>
        <w:t>e turi būti pasirašyti, antspauduoti ir patvirtinti prašančiosios institucijos, papildoma</w:t>
      </w:r>
      <w:r w:rsidR="00151A34">
        <w:rPr>
          <w:lang w:val="lt-LT"/>
        </w:rPr>
        <w:t>i jų neautentifikuojant</w:t>
      </w:r>
      <w:r w:rsidR="001B3F89">
        <w:rPr>
          <w:lang w:val="lt-LT"/>
        </w:rPr>
        <w:t>.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7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603510" w:rsidP="002D701B">
      <w:pPr>
        <w:bidi w:val="0"/>
        <w:spacing w:before="120" w:line="300" w:lineRule="atLeast"/>
        <w:jc w:val="center"/>
        <w:rPr>
          <w:b/>
          <w:bCs/>
          <w:lang w:val="lt-LT" w:bidi="ar-AE"/>
        </w:rPr>
      </w:pPr>
      <w:r w:rsidRPr="00FD1D40">
        <w:rPr>
          <w:b/>
          <w:bCs/>
          <w:lang w:val="lt-LT" w:bidi="ar-AE"/>
        </w:rPr>
        <w:t>Prašymų forma ir turinys</w:t>
      </w:r>
    </w:p>
    <w:p w:rsidR="009703A1" w:rsidRPr="00FD1D40" w:rsidRDefault="009703A1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1. </w:t>
      </w:r>
      <w:r w:rsidR="001B3F89">
        <w:rPr>
          <w:lang w:val="lt-LT"/>
        </w:rPr>
        <w:t>Sprendimui dėl nuteisusiosios valstybės prašymo pagal šią Sutartį priimti nuteisusioji valstybė pateikia vykdančiajai valstybei tokią informaciją ir dokumentus:</w:t>
      </w:r>
    </w:p>
    <w:p w:rsidR="009703A1" w:rsidRPr="00FD1D40" w:rsidRDefault="001B3F89" w:rsidP="001B3F89">
      <w:pPr>
        <w:tabs>
          <w:tab w:val="left" w:pos="792"/>
        </w:tabs>
        <w:bidi w:val="0"/>
        <w:spacing w:before="120" w:line="300" w:lineRule="atLeast"/>
        <w:ind w:firstLine="709"/>
        <w:jc w:val="both"/>
        <w:rPr>
          <w:rtl/>
          <w:lang w:val="lt-LT"/>
        </w:rPr>
      </w:pPr>
      <w:r>
        <w:rPr>
          <w:lang w:val="lt-LT"/>
        </w:rPr>
        <w:t>a) vis</w:t>
      </w:r>
      <w:r w:rsidR="00930B96">
        <w:rPr>
          <w:lang w:val="lt-LT"/>
        </w:rPr>
        <w:t>ą</w:t>
      </w:r>
      <w:r>
        <w:rPr>
          <w:lang w:val="lt-LT"/>
        </w:rPr>
        <w:t xml:space="preserve"> nuteistojo asmens vard</w:t>
      </w:r>
      <w:r w:rsidR="00930B96">
        <w:rPr>
          <w:lang w:val="lt-LT"/>
        </w:rPr>
        <w:t>ą</w:t>
      </w:r>
      <w:r>
        <w:rPr>
          <w:lang w:val="lt-LT"/>
        </w:rPr>
        <w:t xml:space="preserve"> ir pavard</w:t>
      </w:r>
      <w:r w:rsidR="00930B96">
        <w:rPr>
          <w:lang w:val="lt-LT"/>
        </w:rPr>
        <w:t>ę</w:t>
      </w:r>
      <w:r>
        <w:rPr>
          <w:lang w:val="lt-LT"/>
        </w:rPr>
        <w:t>, jo gimimo datą ir vietą;</w:t>
      </w:r>
    </w:p>
    <w:p w:rsidR="009703A1" w:rsidRPr="00FD1D40" w:rsidRDefault="001B3F89" w:rsidP="001B3F89">
      <w:pPr>
        <w:tabs>
          <w:tab w:val="left" w:pos="792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b) </w:t>
      </w:r>
      <w:r w:rsidR="00AF042E">
        <w:rPr>
          <w:lang w:val="lt-LT"/>
        </w:rPr>
        <w:t xml:space="preserve">informaciją apie </w:t>
      </w:r>
      <w:r w:rsidR="00930B96">
        <w:rPr>
          <w:lang w:val="lt-LT"/>
        </w:rPr>
        <w:t>bausmės pobūdį,</w:t>
      </w:r>
      <w:r w:rsidR="00AF042E">
        <w:rPr>
          <w:lang w:val="lt-LT"/>
        </w:rPr>
        <w:t xml:space="preserve"> trukmę ir atlikimo datą, taip pat pažymą apie likusį bausmės laiką ir informaciją apie kardomąjį kalinimą ar bausmės sumažinimą</w:t>
      </w:r>
      <w:r w:rsidR="00555F13">
        <w:rPr>
          <w:lang w:val="lt-LT"/>
        </w:rPr>
        <w:t xml:space="preserve"> arba kitokias </w:t>
      </w:r>
      <w:r w:rsidR="00553A88">
        <w:rPr>
          <w:lang w:val="lt-LT"/>
        </w:rPr>
        <w:t>bausmės vykdymo detales</w:t>
      </w:r>
      <w:r w:rsidR="00555F13">
        <w:rPr>
          <w:lang w:val="lt-LT"/>
        </w:rPr>
        <w:t xml:space="preserve">; </w:t>
      </w:r>
    </w:p>
    <w:p w:rsidR="009703A1" w:rsidRPr="00FD1D40" w:rsidRDefault="001B3F89" w:rsidP="001B3F89">
      <w:pPr>
        <w:tabs>
          <w:tab w:val="left" w:pos="792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c) </w:t>
      </w:r>
      <w:r w:rsidR="00555F13">
        <w:rPr>
          <w:lang w:val="lt-LT"/>
        </w:rPr>
        <w:t xml:space="preserve">tikrą nuosprendžio kopiją ir taikyto įstatymo teksto kopiją; </w:t>
      </w:r>
    </w:p>
    <w:p w:rsidR="009703A1" w:rsidRPr="00FD1D40" w:rsidRDefault="001B3F89" w:rsidP="001B3F89">
      <w:pPr>
        <w:tabs>
          <w:tab w:val="left" w:pos="792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d) </w:t>
      </w:r>
      <w:r w:rsidR="000E1D10">
        <w:rPr>
          <w:lang w:val="lt-LT"/>
        </w:rPr>
        <w:t>medicinin</w:t>
      </w:r>
      <w:r w:rsidR="008F6370">
        <w:rPr>
          <w:lang w:val="lt-LT"/>
        </w:rPr>
        <w:t>ę</w:t>
      </w:r>
      <w:r w:rsidR="000E1D10">
        <w:rPr>
          <w:lang w:val="lt-LT"/>
        </w:rPr>
        <w:t xml:space="preserve"> ar socialin</w:t>
      </w:r>
      <w:r w:rsidR="008F6370">
        <w:rPr>
          <w:lang w:val="lt-LT"/>
        </w:rPr>
        <w:t xml:space="preserve">ę išvadą ar kitokią išvadą apie nuteistąjį asmenį, jei reikia, ir </w:t>
      </w:r>
      <w:r w:rsidR="00A2026D">
        <w:rPr>
          <w:lang w:val="lt-LT"/>
        </w:rPr>
        <w:t>bet kokią informaciją apie nuteisusiojoje valstybėje jam taikytą gydymą, taip pat bet kokią rekomendaciją</w:t>
      </w:r>
      <w:r w:rsidR="00553A88">
        <w:rPr>
          <w:lang w:val="lt-LT"/>
        </w:rPr>
        <w:t xml:space="preserve"> taikyti tokį gydymą</w:t>
      </w:r>
      <w:r w:rsidR="00A2026D">
        <w:rPr>
          <w:lang w:val="lt-LT"/>
        </w:rPr>
        <w:t xml:space="preserve"> vykdančiojoje valstybėje; </w:t>
      </w:r>
      <w:r w:rsidR="000E1D10">
        <w:rPr>
          <w:lang w:val="lt-LT"/>
        </w:rPr>
        <w:t xml:space="preserve"> </w:t>
      </w:r>
    </w:p>
    <w:p w:rsidR="009703A1" w:rsidRPr="00FD1D40" w:rsidRDefault="001B3F89" w:rsidP="001B3F89">
      <w:pPr>
        <w:tabs>
          <w:tab w:val="left" w:pos="792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e) </w:t>
      </w:r>
      <w:r w:rsidR="00A2026D">
        <w:rPr>
          <w:lang w:val="lt-LT"/>
        </w:rPr>
        <w:t xml:space="preserve">dokumentą, kuriame išdėstytas nuteistojo asmens sutikimas būti perduotam, kaip nurodyta 8 straipsnio 5 dalyje. </w:t>
      </w:r>
    </w:p>
    <w:p w:rsidR="009703A1" w:rsidRPr="00FD1D40" w:rsidRDefault="009703A1" w:rsidP="00FD1D40">
      <w:pPr>
        <w:tabs>
          <w:tab w:val="left" w:pos="792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2. </w:t>
      </w:r>
      <w:r w:rsidR="0076556E">
        <w:rPr>
          <w:lang w:val="lt-LT"/>
        </w:rPr>
        <w:t>Sprendimui dėl vykdančiosios valstybės prašymo pagal šią Sutartį priimti vykdančioji valstybė pateikia nuteisusiajai valstybei tokią informaciją ir dokumentus:</w:t>
      </w:r>
      <w:r w:rsidR="0076556E" w:rsidRPr="00FD1D40">
        <w:rPr>
          <w:lang w:val="lt-LT"/>
        </w:rPr>
        <w:t xml:space="preserve"> </w:t>
      </w:r>
    </w:p>
    <w:p w:rsidR="009703A1" w:rsidRPr="00FD1D40" w:rsidRDefault="009703A1" w:rsidP="00FD1D40">
      <w:pPr>
        <w:bidi w:val="0"/>
        <w:spacing w:before="120" w:line="300" w:lineRule="atLeast"/>
        <w:ind w:firstLine="709"/>
        <w:jc w:val="both"/>
        <w:rPr>
          <w:rtl/>
          <w:lang w:val="lt-LT"/>
        </w:rPr>
      </w:pPr>
      <w:r w:rsidRPr="00FD1D40">
        <w:rPr>
          <w:lang w:val="lt-LT"/>
        </w:rPr>
        <w:t xml:space="preserve">a) </w:t>
      </w:r>
      <w:r w:rsidR="00A2026D">
        <w:rPr>
          <w:lang w:val="lt-LT"/>
        </w:rPr>
        <w:t xml:space="preserve">pažymą ar dokumentą, patvirtinantį, kad nuteistasis asmuo yra vykdančiosios valstybės pilietis; </w:t>
      </w:r>
    </w:p>
    <w:p w:rsidR="009703A1" w:rsidRPr="00FD1D40" w:rsidRDefault="009703A1" w:rsidP="00FD1D40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 w:rsidRPr="00FD1D40">
        <w:rPr>
          <w:lang w:val="lt-LT"/>
        </w:rPr>
        <w:t xml:space="preserve">b) </w:t>
      </w:r>
      <w:r w:rsidR="00503E54">
        <w:rPr>
          <w:lang w:val="lt-LT"/>
        </w:rPr>
        <w:t>atitinkamų teisės aktų nuostatų, pagal kurias veika ar neveikimas, už kur</w:t>
      </w:r>
      <w:r w:rsidR="003625FA">
        <w:rPr>
          <w:lang w:val="lt-LT"/>
        </w:rPr>
        <w:t>iuos</w:t>
      </w:r>
      <w:r w:rsidR="00503E54">
        <w:rPr>
          <w:lang w:val="lt-LT"/>
        </w:rPr>
        <w:t xml:space="preserve"> paskirta bausmė, būtų </w:t>
      </w:r>
      <w:r w:rsidR="00553A88">
        <w:rPr>
          <w:lang w:val="lt-LT"/>
        </w:rPr>
        <w:t xml:space="preserve">baudžiamasis </w:t>
      </w:r>
      <w:r w:rsidR="00503E54">
        <w:rPr>
          <w:lang w:val="lt-LT"/>
        </w:rPr>
        <w:t xml:space="preserve">nusikaltimas vykdančiojoje valstybėje, jei būtų </w:t>
      </w:r>
      <w:r w:rsidR="00553A88">
        <w:rPr>
          <w:lang w:val="lt-LT"/>
        </w:rPr>
        <w:t>padarytas</w:t>
      </w:r>
      <w:r w:rsidR="00503E54">
        <w:rPr>
          <w:lang w:val="lt-LT"/>
        </w:rPr>
        <w:t xml:space="preserve"> jos teritorijoje;  </w:t>
      </w:r>
    </w:p>
    <w:p w:rsidR="009703A1" w:rsidRPr="00FD1D40" w:rsidRDefault="009703A1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c) </w:t>
      </w:r>
      <w:r w:rsidR="00503E54">
        <w:rPr>
          <w:lang w:val="lt-LT"/>
        </w:rPr>
        <w:t xml:space="preserve">pažyma apie tai, ar perduodamas asmuo </w:t>
      </w:r>
      <w:r w:rsidR="00553A88">
        <w:rPr>
          <w:lang w:val="lt-LT"/>
        </w:rPr>
        <w:t>privalo dalyvauti, yra</w:t>
      </w:r>
      <w:r w:rsidR="000E2CA5">
        <w:rPr>
          <w:lang w:val="lt-LT"/>
        </w:rPr>
        <w:t xml:space="preserve"> apkaltintas ar nu</w:t>
      </w:r>
      <w:r w:rsidR="00503E54">
        <w:rPr>
          <w:lang w:val="lt-LT"/>
        </w:rPr>
        <w:t xml:space="preserve">teistas kitose bylose nuteisusiojoje valstybėje; </w:t>
      </w:r>
    </w:p>
    <w:p w:rsidR="009703A1" w:rsidRPr="00FD1D40" w:rsidRDefault="009703A1" w:rsidP="00FD1D40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 w:rsidRPr="00FD1D40">
        <w:rPr>
          <w:lang w:val="lt-LT"/>
        </w:rPr>
        <w:t xml:space="preserve">d) </w:t>
      </w:r>
      <w:r w:rsidR="001B3F89">
        <w:rPr>
          <w:lang w:val="lt-LT"/>
        </w:rPr>
        <w:t xml:space="preserve">įsipareigojimą nesuteikti malonės asmeniui, kurį prašoma perduoti, be nuteisusiosios valstybės sutikimo.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 w:bidi="ar-AE"/>
        </w:rPr>
        <w:t xml:space="preserve">3. </w:t>
      </w:r>
      <w:r w:rsidR="001B3F89">
        <w:rPr>
          <w:lang w:val="lt-LT" w:bidi="ar-AE"/>
        </w:rPr>
        <w:t>Jei nuteisusioji valstybės sutinka perduoti asmenį pagal vykdančiosios valstybės pateiktą</w:t>
      </w:r>
      <w:r w:rsidR="000E2CA5">
        <w:rPr>
          <w:lang w:val="lt-LT" w:bidi="ar-AE"/>
        </w:rPr>
        <w:t xml:space="preserve"> prašymą, nuteisusioji valstybė</w:t>
      </w:r>
      <w:r w:rsidR="001B3F89">
        <w:rPr>
          <w:lang w:val="lt-LT" w:bidi="ar-AE"/>
        </w:rPr>
        <w:t xml:space="preserve"> pateikia šio straipsnio 1 dalyje nurodytą informaciją ir dokumentus. </w:t>
      </w:r>
    </w:p>
    <w:p w:rsidR="00603510" w:rsidRPr="00FD1D40" w:rsidRDefault="00603510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8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603510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Perdavimo sąlygos</w:t>
      </w:r>
    </w:p>
    <w:p w:rsidR="009703A1" w:rsidRPr="00FD1D40" w:rsidRDefault="00FD1D40" w:rsidP="00FD1D40">
      <w:pPr>
        <w:pStyle w:val="BodyText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Nuteistasis asmuo gali būti perduotas pagal šią Sutartį, </w:t>
      </w:r>
      <w:r w:rsidR="000E2CA5">
        <w:rPr>
          <w:lang w:val="lt-LT"/>
        </w:rPr>
        <w:t>laikantis tokių</w:t>
      </w:r>
      <w:r>
        <w:rPr>
          <w:lang w:val="lt-LT"/>
        </w:rPr>
        <w:t xml:space="preserve"> sąlyg</w:t>
      </w:r>
      <w:r w:rsidR="000E2CA5">
        <w:rPr>
          <w:lang w:val="lt-LT"/>
        </w:rPr>
        <w:t>ų</w:t>
      </w:r>
      <w:r>
        <w:rPr>
          <w:lang w:val="lt-LT"/>
        </w:rPr>
        <w:t xml:space="preserve">: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 w:rsidR="0076556E">
        <w:rPr>
          <w:lang w:val="lt-LT"/>
        </w:rPr>
        <w:t xml:space="preserve">jei nuteistasis asmuo yra vykdančiosios valstybės pilietis;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553A88">
        <w:rPr>
          <w:lang w:val="lt-LT"/>
        </w:rPr>
        <w:t>j</w:t>
      </w:r>
      <w:r>
        <w:rPr>
          <w:lang w:val="lt-LT"/>
        </w:rPr>
        <w:t>ei nuosprendis yra galutinis ir vykdytinas</w:t>
      </w:r>
      <w:r w:rsidR="0076556E">
        <w:rPr>
          <w:lang w:val="lt-LT"/>
        </w:rPr>
        <w:t>;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3. </w:t>
      </w:r>
      <w:r w:rsidR="0076556E">
        <w:rPr>
          <w:lang w:val="lt-LT"/>
        </w:rPr>
        <w:t xml:space="preserve">jei prašymo gavimo metu </w:t>
      </w:r>
      <w:r w:rsidR="00C62713">
        <w:rPr>
          <w:lang w:val="lt-LT"/>
        </w:rPr>
        <w:t>likusi</w:t>
      </w:r>
      <w:r w:rsidR="0076556E">
        <w:rPr>
          <w:lang w:val="lt-LT"/>
        </w:rPr>
        <w:t xml:space="preserve"> bausmės dalis yra ne trumpesnė kaip šeši mėnesiai, jei nesutarta kitaip;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4. </w:t>
      </w:r>
      <w:r w:rsidR="0076556E">
        <w:rPr>
          <w:lang w:val="lt-LT"/>
        </w:rPr>
        <w:t xml:space="preserve">jei veika ar neveikimas, </w:t>
      </w:r>
      <w:r w:rsidR="00C62713">
        <w:rPr>
          <w:lang w:val="lt-LT"/>
        </w:rPr>
        <w:t>už kur</w:t>
      </w:r>
      <w:r w:rsidR="003625FA">
        <w:rPr>
          <w:lang w:val="lt-LT"/>
        </w:rPr>
        <w:t>iuos</w:t>
      </w:r>
      <w:r w:rsidR="0076556E">
        <w:rPr>
          <w:lang w:val="lt-LT"/>
        </w:rPr>
        <w:t xml:space="preserve"> paskirta bausmė, </w:t>
      </w:r>
      <w:r w:rsidR="00C62713">
        <w:rPr>
          <w:lang w:val="lt-LT"/>
        </w:rPr>
        <w:t>būtų</w:t>
      </w:r>
      <w:r w:rsidR="0076556E">
        <w:rPr>
          <w:lang w:val="lt-LT"/>
        </w:rPr>
        <w:t xml:space="preserve"> nusikaltimas pagal vykdančiosios valstybės </w:t>
      </w:r>
      <w:r w:rsidR="00C62713">
        <w:rPr>
          <w:lang w:val="lt-LT"/>
        </w:rPr>
        <w:t>įstatymus</w:t>
      </w:r>
      <w:r w:rsidR="0076556E">
        <w:rPr>
          <w:lang w:val="lt-LT"/>
        </w:rPr>
        <w:t>, jei</w:t>
      </w:r>
      <w:r w:rsidR="00C62713">
        <w:rPr>
          <w:lang w:val="lt-LT"/>
        </w:rPr>
        <w:t xml:space="preserve"> būtų</w:t>
      </w:r>
      <w:r w:rsidR="0076556E">
        <w:rPr>
          <w:lang w:val="lt-LT"/>
        </w:rPr>
        <w:t xml:space="preserve"> </w:t>
      </w:r>
      <w:r w:rsidR="00553A88">
        <w:rPr>
          <w:lang w:val="lt-LT"/>
        </w:rPr>
        <w:t>padarytas</w:t>
      </w:r>
      <w:r w:rsidR="0076556E">
        <w:rPr>
          <w:lang w:val="lt-LT"/>
        </w:rPr>
        <w:t xml:space="preserve"> jos teritorijoje;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5. </w:t>
      </w:r>
      <w:r w:rsidR="00C82F74">
        <w:rPr>
          <w:lang w:val="lt-LT"/>
        </w:rPr>
        <w:t xml:space="preserve">jei nuteistasis asmuo raštu sutinka būti perduotas. </w:t>
      </w:r>
      <w:r w:rsidR="003625FA">
        <w:rPr>
          <w:lang w:val="lt-LT"/>
        </w:rPr>
        <w:t>J</w:t>
      </w:r>
      <w:r w:rsidR="00263925">
        <w:rPr>
          <w:lang w:val="lt-LT"/>
        </w:rPr>
        <w:t xml:space="preserve">ei jis neveiksnus raštu pareikšti </w:t>
      </w:r>
      <w:r w:rsidR="003625FA">
        <w:rPr>
          <w:lang w:val="lt-LT"/>
        </w:rPr>
        <w:t>interesą</w:t>
      </w:r>
      <w:r w:rsidR="00263925">
        <w:rPr>
          <w:lang w:val="lt-LT"/>
        </w:rPr>
        <w:t xml:space="preserve"> būti perduota</w:t>
      </w:r>
      <w:r w:rsidR="003625FA">
        <w:rPr>
          <w:lang w:val="lt-LT"/>
        </w:rPr>
        <w:t>s</w:t>
      </w:r>
      <w:r w:rsidR="00263925">
        <w:rPr>
          <w:lang w:val="lt-LT"/>
        </w:rPr>
        <w:t xml:space="preserve">, </w:t>
      </w:r>
      <w:r w:rsidR="00F23D40">
        <w:rPr>
          <w:lang w:val="lt-LT"/>
        </w:rPr>
        <w:t xml:space="preserve">jį perduoti gali </w:t>
      </w:r>
      <w:r w:rsidR="00553A88">
        <w:rPr>
          <w:lang w:val="lt-LT"/>
        </w:rPr>
        <w:t xml:space="preserve">prašyti </w:t>
      </w:r>
      <w:r w:rsidR="00F23D40">
        <w:rPr>
          <w:lang w:val="lt-LT"/>
        </w:rPr>
        <w:t>jo teisinis atstovas ar sutuoktinis (-ė) ar</w:t>
      </w:r>
      <w:r w:rsidR="00553A88">
        <w:rPr>
          <w:lang w:val="lt-LT"/>
        </w:rPr>
        <w:t>ba</w:t>
      </w:r>
      <w:r w:rsidR="00F23D40">
        <w:rPr>
          <w:lang w:val="lt-LT"/>
        </w:rPr>
        <w:t xml:space="preserve"> vienas iš</w:t>
      </w:r>
      <w:r w:rsidR="00553A88">
        <w:rPr>
          <w:lang w:val="lt-LT"/>
        </w:rPr>
        <w:t xml:space="preserve"> ne tolimesnių kaip ketvirtojo laipsnio</w:t>
      </w:r>
      <w:r w:rsidR="00F23D40">
        <w:rPr>
          <w:lang w:val="lt-LT"/>
        </w:rPr>
        <w:t xml:space="preserve"> giminaičių</w:t>
      </w:r>
      <w:r w:rsidR="00A978F7">
        <w:rPr>
          <w:lang w:val="lt-LT"/>
        </w:rPr>
        <w:t xml:space="preserve">; </w:t>
      </w:r>
    </w:p>
    <w:p w:rsidR="009703A1" w:rsidRPr="00FD1D40" w:rsidRDefault="00FD1D40" w:rsidP="00FD1D40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6. Jei ir nuteisusioji valstybė, ir </w:t>
      </w:r>
      <w:r w:rsidR="00AB2CAA">
        <w:rPr>
          <w:lang w:val="lt-LT"/>
        </w:rPr>
        <w:t>vykdančioji</w:t>
      </w:r>
      <w:r>
        <w:rPr>
          <w:lang w:val="lt-LT"/>
        </w:rPr>
        <w:t xml:space="preserve"> valstybė pritaria perdavimui.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553A88" w:rsidRDefault="00553A88">
      <w:pPr>
        <w:bidi w:val="0"/>
        <w:rPr>
          <w:b/>
          <w:bCs/>
          <w:lang w:val="lt-LT"/>
        </w:rPr>
      </w:pPr>
      <w:r>
        <w:rPr>
          <w:b/>
          <w:bCs/>
          <w:lang w:val="lt-LT"/>
        </w:rPr>
        <w:br w:type="page"/>
      </w: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9</w:t>
      </w:r>
      <w:r w:rsidR="00603510" w:rsidRPr="00FD1D40">
        <w:rPr>
          <w:b/>
          <w:bCs/>
          <w:lang w:val="lt-LT"/>
        </w:rPr>
        <w:t xml:space="preserve"> straipsnis</w:t>
      </w:r>
    </w:p>
    <w:p w:rsidR="009703A1" w:rsidRPr="00FD1D40" w:rsidRDefault="00A978F7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>
        <w:rPr>
          <w:b/>
          <w:bCs/>
          <w:lang w:val="lt-LT"/>
        </w:rPr>
        <w:t>Prašymo dėl perdavimo atmetimas</w:t>
      </w:r>
    </w:p>
    <w:p w:rsidR="009703A1" w:rsidRPr="00FD1D40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1. </w:t>
      </w:r>
      <w:r w:rsidR="003625FA">
        <w:rPr>
          <w:lang w:val="lt-LT"/>
        </w:rPr>
        <w:t>Perdavimo prašymas</w:t>
      </w:r>
      <w:r w:rsidR="00A978F7">
        <w:rPr>
          <w:lang w:val="lt-LT"/>
        </w:rPr>
        <w:t xml:space="preserve"> atmetamas, jei</w:t>
      </w:r>
      <w:r w:rsidRPr="00FD1D40">
        <w:rPr>
          <w:lang w:val="lt-LT"/>
        </w:rPr>
        <w:t xml:space="preserve">: </w:t>
      </w:r>
    </w:p>
    <w:p w:rsidR="009703A1" w:rsidRPr="00FD1D40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a) </w:t>
      </w:r>
      <w:r w:rsidR="00A978F7">
        <w:rPr>
          <w:lang w:val="lt-LT"/>
        </w:rPr>
        <w:t xml:space="preserve">perdavimas pažeistų nuteisusiosios valstybės suverenumą, saugumą, viešąją tvarką ar kitokį esminį jos interesą; </w:t>
      </w:r>
    </w:p>
    <w:p w:rsidR="009703A1" w:rsidRPr="00FD1D40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b) </w:t>
      </w:r>
      <w:r w:rsidR="00A978F7">
        <w:rPr>
          <w:lang w:val="lt-LT"/>
        </w:rPr>
        <w:t>nusikaltimas, už kurį skirta bausmė, laikoma</w:t>
      </w:r>
      <w:r w:rsidR="00553A88">
        <w:rPr>
          <w:lang w:val="lt-LT"/>
        </w:rPr>
        <w:t>s</w:t>
      </w:r>
      <w:r w:rsidR="00A978F7">
        <w:rPr>
          <w:lang w:val="lt-LT"/>
        </w:rPr>
        <w:t xml:space="preserve"> nusikaltimu pagal karo teisę; </w:t>
      </w:r>
    </w:p>
    <w:p w:rsidR="009703A1" w:rsidRPr="00FD1D40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c) </w:t>
      </w:r>
      <w:r w:rsidR="00A978F7">
        <w:rPr>
          <w:lang w:val="lt-LT"/>
        </w:rPr>
        <w:t xml:space="preserve">bausmės </w:t>
      </w:r>
      <w:r w:rsidR="00BE3FEF">
        <w:rPr>
          <w:lang w:val="lt-LT"/>
        </w:rPr>
        <w:t>vykdymas</w:t>
      </w:r>
      <w:r w:rsidR="00A978F7">
        <w:rPr>
          <w:lang w:val="lt-LT"/>
        </w:rPr>
        <w:t xml:space="preserve"> vykdančiojoje valstybės taip skiriasi nuo jos </w:t>
      </w:r>
      <w:r w:rsidR="00BE3FEF">
        <w:rPr>
          <w:lang w:val="lt-LT"/>
        </w:rPr>
        <w:t>vykdymo</w:t>
      </w:r>
      <w:r w:rsidR="00A978F7">
        <w:rPr>
          <w:lang w:val="lt-LT"/>
        </w:rPr>
        <w:t xml:space="preserve"> nuteisusiojoje valstybėje, kad tai paveiktų bausmės atlikimą, nebent sutarta kitaip dėl terminų ir sąlygų, kuriomis prašymas gali būti vykdomas; </w:t>
      </w:r>
    </w:p>
    <w:p w:rsidR="009703A1" w:rsidRPr="00FD1D40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d) </w:t>
      </w:r>
      <w:r w:rsidR="00A978F7">
        <w:rPr>
          <w:lang w:val="lt-LT"/>
        </w:rPr>
        <w:t xml:space="preserve">vykdančioji valstybė </w:t>
      </w:r>
      <w:r w:rsidR="00EB31A7">
        <w:rPr>
          <w:lang w:val="lt-LT"/>
        </w:rPr>
        <w:t xml:space="preserve">nepatvirtina įsipareigojimo nesuteikti malonės perduodamam asmeniui, kaip nustatyta 7 straipsnio 2 dalies d punkte. </w:t>
      </w:r>
    </w:p>
    <w:p w:rsidR="009703A1" w:rsidRPr="00FD1D40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2. </w:t>
      </w:r>
      <w:r w:rsidR="003625FA">
        <w:rPr>
          <w:lang w:val="lt-LT"/>
        </w:rPr>
        <w:t xml:space="preserve">Perdavimo prašymas </w:t>
      </w:r>
      <w:r w:rsidR="00A978F7">
        <w:rPr>
          <w:lang w:val="lt-LT"/>
        </w:rPr>
        <w:t>gali būti atmestas, jei:</w:t>
      </w:r>
      <w:r w:rsidRPr="00FD1D40">
        <w:rPr>
          <w:lang w:val="lt-LT"/>
        </w:rPr>
        <w:t xml:space="preserve"> </w:t>
      </w:r>
    </w:p>
    <w:p w:rsidR="009703A1" w:rsidRDefault="009703A1" w:rsidP="00A978F7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a) </w:t>
      </w:r>
      <w:r w:rsidR="00EB31A7">
        <w:rPr>
          <w:lang w:val="lt-LT"/>
        </w:rPr>
        <w:t>nuteistasis asmuo nesumokėjo baudų, teismo išlaidų</w:t>
      </w:r>
      <w:r w:rsidR="00BE5A01">
        <w:rPr>
          <w:lang w:val="lt-LT"/>
        </w:rPr>
        <w:t xml:space="preserve">, kompensacijų ar </w:t>
      </w:r>
      <w:r w:rsidR="00BE3FEF">
        <w:rPr>
          <w:lang w:val="lt-LT"/>
        </w:rPr>
        <w:t xml:space="preserve">neįvykdė </w:t>
      </w:r>
      <w:r w:rsidR="00BE5A01">
        <w:rPr>
          <w:lang w:val="lt-LT"/>
        </w:rPr>
        <w:t>kitų piniginių sankcijų</w:t>
      </w:r>
      <w:r w:rsidR="00BE3FEF" w:rsidRPr="00BE3FEF">
        <w:rPr>
          <w:lang w:val="lt-LT"/>
        </w:rPr>
        <w:t xml:space="preserve"> </w:t>
      </w:r>
      <w:r w:rsidR="00BE3FEF">
        <w:rPr>
          <w:lang w:val="lt-LT"/>
        </w:rPr>
        <w:t>nuteisusiojoje valstybėje</w:t>
      </w:r>
      <w:r w:rsidR="00BE5A01">
        <w:rPr>
          <w:lang w:val="lt-LT"/>
        </w:rPr>
        <w:t xml:space="preserve">; </w:t>
      </w:r>
    </w:p>
    <w:p w:rsidR="00BE3FEF" w:rsidRPr="00FD1D40" w:rsidRDefault="00BE3FEF" w:rsidP="00BE3FEF">
      <w:pPr>
        <w:tabs>
          <w:tab w:val="num" w:pos="720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>b) nuteisusiosios valstybės teismui pateiktas ieškinys nuteist</w:t>
      </w:r>
      <w:r w:rsidR="003625FA">
        <w:rPr>
          <w:lang w:val="lt-LT"/>
        </w:rPr>
        <w:t>ajam asmeniui</w:t>
      </w:r>
      <w:r>
        <w:rPr>
          <w:lang w:val="lt-LT"/>
        </w:rPr>
        <w:t xml:space="preserve"> dėl kitokios teisės į piniginę </w:t>
      </w:r>
      <w:r w:rsidR="00C02FDC">
        <w:rPr>
          <w:lang w:val="lt-LT"/>
        </w:rPr>
        <w:t>kompensaciją.</w:t>
      </w:r>
      <w:r>
        <w:rPr>
          <w:lang w:val="lt-LT"/>
        </w:rPr>
        <w:t xml:space="preserve">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10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BE5A0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Sutikimas ir užtikrinimas</w:t>
      </w:r>
    </w:p>
    <w:p w:rsidR="009703A1" w:rsidRPr="00FD1D40" w:rsidRDefault="00115D7F" w:rsidP="00115D7F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Nuteisusioji valstybė, vadovaudamasi savo nacionalinės teisės aktais, užtikrina, kad asmuo, davęs sutikimą būti perduotas pagal 8 straipsnio 5 dalį, padarė tai savo noru ir visiškai suvokdamas tokio sutikimo pasekmes.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11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9703A1" w:rsidP="00115D7F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1. </w:t>
      </w:r>
      <w:r w:rsidR="00115D7F">
        <w:rPr>
          <w:lang w:val="lt-LT"/>
        </w:rPr>
        <w:t>Vykdančiosios valstybės kompetentingos institucijos</w:t>
      </w:r>
      <w:r w:rsidR="003625FA">
        <w:rPr>
          <w:lang w:val="lt-LT"/>
        </w:rPr>
        <w:t>,</w:t>
      </w:r>
      <w:r w:rsidR="00115D7F">
        <w:rPr>
          <w:lang w:val="lt-LT"/>
        </w:rPr>
        <w:t xml:space="preserve"> </w:t>
      </w:r>
      <w:r w:rsidR="00C02FDC">
        <w:rPr>
          <w:lang w:val="lt-LT"/>
        </w:rPr>
        <w:t xml:space="preserve">vadovaudamosi savo teisės </w:t>
      </w:r>
      <w:r w:rsidR="00B80307">
        <w:rPr>
          <w:lang w:val="lt-LT"/>
        </w:rPr>
        <w:t>aktais</w:t>
      </w:r>
      <w:r w:rsidR="003625FA">
        <w:rPr>
          <w:lang w:val="lt-LT"/>
        </w:rPr>
        <w:t>,</w:t>
      </w:r>
      <w:r w:rsidR="00B80307">
        <w:rPr>
          <w:lang w:val="lt-LT"/>
        </w:rPr>
        <w:t xml:space="preserve"> </w:t>
      </w:r>
      <w:r w:rsidR="00C02FDC">
        <w:rPr>
          <w:lang w:val="lt-LT"/>
        </w:rPr>
        <w:t>imasi tolesnių veiksmų, susijusių su</w:t>
      </w:r>
      <w:r w:rsidR="00115D7F">
        <w:rPr>
          <w:lang w:val="lt-LT"/>
        </w:rPr>
        <w:t xml:space="preserve"> bausmės vykdym</w:t>
      </w:r>
      <w:r w:rsidR="00C02FDC">
        <w:rPr>
          <w:lang w:val="lt-LT"/>
        </w:rPr>
        <w:t>u,</w:t>
      </w:r>
      <w:r w:rsidR="00115D7F">
        <w:rPr>
          <w:lang w:val="lt-LT"/>
        </w:rPr>
        <w:t xml:space="preserve"> pagal 12 straipsnį. </w:t>
      </w:r>
    </w:p>
    <w:p w:rsidR="009703A1" w:rsidRPr="00FD1D40" w:rsidRDefault="009703A1" w:rsidP="00115D7F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2. </w:t>
      </w:r>
      <w:r w:rsidR="00115D7F">
        <w:rPr>
          <w:lang w:val="lt-LT"/>
        </w:rPr>
        <w:t>Bausmė vykdom</w:t>
      </w:r>
      <w:r w:rsidR="00C02FDC">
        <w:rPr>
          <w:lang w:val="lt-LT"/>
        </w:rPr>
        <w:t>a</w:t>
      </w:r>
      <w:r w:rsidR="00115D7F">
        <w:rPr>
          <w:lang w:val="lt-LT"/>
        </w:rPr>
        <w:t xml:space="preserve"> </w:t>
      </w:r>
      <w:r w:rsidR="00C02FDC">
        <w:rPr>
          <w:lang w:val="lt-LT"/>
        </w:rPr>
        <w:t>vadovaujantis</w:t>
      </w:r>
      <w:r w:rsidR="00115D7F">
        <w:rPr>
          <w:lang w:val="lt-LT"/>
        </w:rPr>
        <w:t xml:space="preserve"> vykdančiosios valstybės, kuri vienintelė turi teisę priimti atitinkamus sprendimus </w:t>
      </w:r>
      <w:r w:rsidR="00C02FDC">
        <w:rPr>
          <w:lang w:val="lt-LT"/>
        </w:rPr>
        <w:t xml:space="preserve">pagal </w:t>
      </w:r>
      <w:r w:rsidR="00115D7F">
        <w:rPr>
          <w:lang w:val="lt-LT"/>
        </w:rPr>
        <w:t>13 ir 14 straipsniu</w:t>
      </w:r>
      <w:r w:rsidR="00C02FDC">
        <w:rPr>
          <w:lang w:val="lt-LT"/>
        </w:rPr>
        <w:t>s, teisės aktais.</w:t>
      </w:r>
      <w:r w:rsidR="00B80307">
        <w:rPr>
          <w:lang w:val="lt-LT"/>
        </w:rPr>
        <w:t xml:space="preserve">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rtl/>
          <w:lang w:val="lt-LT" w:bidi="ar-AE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12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115D7F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Bausmės vykdymo tęs</w:t>
      </w:r>
      <w:r w:rsidR="00C02FDC">
        <w:rPr>
          <w:b/>
          <w:bCs/>
          <w:lang w:val="lt-LT"/>
        </w:rPr>
        <w:t>tinum</w:t>
      </w:r>
      <w:r>
        <w:rPr>
          <w:b/>
          <w:bCs/>
          <w:lang w:val="lt-LT"/>
        </w:rPr>
        <w:t>as</w:t>
      </w:r>
    </w:p>
    <w:p w:rsidR="009703A1" w:rsidRPr="00FD1D40" w:rsidRDefault="00115D7F" w:rsidP="00115D7F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>Vykdančioji valstyb</w:t>
      </w:r>
      <w:r w:rsidR="00B80307">
        <w:rPr>
          <w:lang w:val="lt-LT"/>
        </w:rPr>
        <w:t>ė</w:t>
      </w:r>
      <w:r>
        <w:rPr>
          <w:lang w:val="lt-LT"/>
        </w:rPr>
        <w:t xml:space="preserve"> privalo</w:t>
      </w:r>
      <w:r w:rsidR="00B80307">
        <w:rPr>
          <w:lang w:val="lt-LT"/>
        </w:rPr>
        <w:t xml:space="preserve"> atsižvelgti į</w:t>
      </w:r>
      <w:r>
        <w:rPr>
          <w:lang w:val="lt-LT"/>
        </w:rPr>
        <w:t xml:space="preserve"> teisin</w:t>
      </w:r>
      <w:r w:rsidR="00B80307">
        <w:rPr>
          <w:lang w:val="lt-LT"/>
        </w:rPr>
        <w:t>į</w:t>
      </w:r>
      <w:r>
        <w:rPr>
          <w:lang w:val="lt-LT"/>
        </w:rPr>
        <w:t xml:space="preserve"> bausmės pobūd</w:t>
      </w:r>
      <w:r w:rsidR="00B80307">
        <w:rPr>
          <w:lang w:val="lt-LT"/>
        </w:rPr>
        <w:t>į</w:t>
      </w:r>
      <w:r>
        <w:rPr>
          <w:lang w:val="lt-LT"/>
        </w:rPr>
        <w:t xml:space="preserve"> ir jos trukm</w:t>
      </w:r>
      <w:r w:rsidR="00B80307">
        <w:rPr>
          <w:lang w:val="lt-LT"/>
        </w:rPr>
        <w:t>ę</w:t>
      </w:r>
      <w:r>
        <w:rPr>
          <w:lang w:val="lt-LT"/>
        </w:rPr>
        <w:t xml:space="preserve">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rtl/>
          <w:lang w:val="lt-LT" w:bidi="ar-AE"/>
        </w:rPr>
      </w:pPr>
    </w:p>
    <w:p w:rsidR="00B80307" w:rsidRDefault="00B80307">
      <w:pPr>
        <w:bidi w:val="0"/>
        <w:rPr>
          <w:b/>
          <w:bCs/>
          <w:lang w:val="lt-LT"/>
        </w:rPr>
      </w:pPr>
      <w:r>
        <w:rPr>
          <w:b/>
          <w:bCs/>
          <w:lang w:val="lt-LT"/>
        </w:rPr>
        <w:br w:type="page"/>
      </w: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13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lang w:val="lt-LT"/>
        </w:rPr>
      </w:pPr>
      <w:r w:rsidRPr="00FD1D40">
        <w:rPr>
          <w:b/>
          <w:bCs/>
          <w:lang w:val="lt-LT"/>
        </w:rPr>
        <w:t>Amnest</w:t>
      </w:r>
      <w:r w:rsidR="00F77B5B">
        <w:rPr>
          <w:b/>
          <w:bCs/>
          <w:lang w:val="lt-LT"/>
        </w:rPr>
        <w:t>ija ir malonė</w:t>
      </w:r>
    </w:p>
    <w:p w:rsidR="009703A1" w:rsidRPr="00FD1D40" w:rsidRDefault="00BE36C2" w:rsidP="00BE36C2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 w:rsidR="00115D7F">
        <w:rPr>
          <w:lang w:val="lt-LT"/>
        </w:rPr>
        <w:t xml:space="preserve">Nuteistajam asmeniui gali būti taikoma visuotinė amnestija, kurią suteikia nuteisusioji valstybė ar vykdančioji valstybė. </w:t>
      </w:r>
    </w:p>
    <w:p w:rsidR="009703A1" w:rsidRPr="00FD1D40" w:rsidRDefault="00BE36C2" w:rsidP="00BE36C2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115D7F">
        <w:rPr>
          <w:lang w:val="lt-LT"/>
        </w:rPr>
        <w:t xml:space="preserve">Nuteistajam asmeniui gali būti taikoma nuteisusiosios valstybės </w:t>
      </w:r>
      <w:r w:rsidR="00B80307">
        <w:rPr>
          <w:lang w:val="lt-LT"/>
        </w:rPr>
        <w:t>suteikta</w:t>
      </w:r>
      <w:r w:rsidR="00115D7F">
        <w:rPr>
          <w:lang w:val="lt-LT"/>
        </w:rPr>
        <w:t xml:space="preserve"> malonė. </w:t>
      </w:r>
    </w:p>
    <w:p w:rsidR="009703A1" w:rsidRPr="00FD1D40" w:rsidRDefault="00BE36C2" w:rsidP="00BE36C2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>3. Nuteistajam asmeniui negali būti taikoma malonė ar</w:t>
      </w:r>
      <w:r w:rsidR="00B80307">
        <w:rPr>
          <w:lang w:val="lt-LT"/>
        </w:rPr>
        <w:t>ba</w:t>
      </w:r>
      <w:r>
        <w:rPr>
          <w:lang w:val="lt-LT"/>
        </w:rPr>
        <w:t xml:space="preserve"> lygtinis paleidimas ar kitokia</w:t>
      </w:r>
      <w:r w:rsidR="00115D7F">
        <w:rPr>
          <w:lang w:val="lt-LT"/>
        </w:rPr>
        <w:t xml:space="preserve"> vykdančiosios valstybės</w:t>
      </w:r>
      <w:r w:rsidR="00B80307" w:rsidRPr="00B80307">
        <w:rPr>
          <w:lang w:val="lt-LT"/>
        </w:rPr>
        <w:t xml:space="preserve"> </w:t>
      </w:r>
      <w:r w:rsidR="00B80307">
        <w:rPr>
          <w:lang w:val="lt-LT"/>
        </w:rPr>
        <w:t>suteikta malonė</w:t>
      </w:r>
      <w:r w:rsidR="00115D7F">
        <w:rPr>
          <w:lang w:val="lt-LT"/>
        </w:rPr>
        <w:t>, išskyrus tuos atvejus, kai gau</w:t>
      </w:r>
      <w:r w:rsidR="003625FA">
        <w:rPr>
          <w:lang w:val="lt-LT"/>
        </w:rPr>
        <w:t>nam</w:t>
      </w:r>
      <w:r w:rsidR="00115D7F">
        <w:rPr>
          <w:lang w:val="lt-LT"/>
        </w:rPr>
        <w:t xml:space="preserve">as nuteisusiosios valstybės sutikimas.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both"/>
        <w:rPr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14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B80307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>
        <w:rPr>
          <w:b/>
          <w:bCs/>
          <w:lang w:val="lt-LT"/>
        </w:rPr>
        <w:t>Bausmės v</w:t>
      </w:r>
      <w:r w:rsidR="003D02C2">
        <w:rPr>
          <w:b/>
          <w:bCs/>
          <w:lang w:val="lt-LT"/>
        </w:rPr>
        <w:t>ykdymo nutraukimas</w:t>
      </w:r>
    </w:p>
    <w:p w:rsidR="009703A1" w:rsidRPr="00FD1D40" w:rsidRDefault="003D02C2" w:rsidP="003D02C2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>
        <w:rPr>
          <w:lang w:val="lt-LT"/>
        </w:rPr>
        <w:t xml:space="preserve">Vykdančioji valstybė nutraukia bausmės vykdymą, kai tik nuteisusioji valstybė praneša </w:t>
      </w:r>
      <w:r w:rsidR="00B80307">
        <w:rPr>
          <w:lang w:val="lt-LT"/>
        </w:rPr>
        <w:t xml:space="preserve">jai </w:t>
      </w:r>
      <w:r>
        <w:rPr>
          <w:lang w:val="lt-LT"/>
        </w:rPr>
        <w:t xml:space="preserve">apie sprendimą ar priemonę, kuria nutraukiamas bausmės </w:t>
      </w:r>
      <w:r w:rsidR="00B80307">
        <w:rPr>
          <w:lang w:val="lt-LT"/>
        </w:rPr>
        <w:t>vykdymas</w:t>
      </w:r>
      <w:r>
        <w:rPr>
          <w:lang w:val="lt-LT"/>
        </w:rPr>
        <w:t xml:space="preserve">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both"/>
        <w:rPr>
          <w:b/>
          <w:bCs/>
          <w:lang w:val="lt-LT" w:bidi="ar-AE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15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lang w:val="lt-LT"/>
        </w:rPr>
      </w:pPr>
      <w:r w:rsidRPr="00FD1D40">
        <w:rPr>
          <w:b/>
          <w:bCs/>
          <w:lang w:val="lt-LT"/>
        </w:rPr>
        <w:t>Informa</w:t>
      </w:r>
      <w:r w:rsidR="003D02C2">
        <w:rPr>
          <w:b/>
          <w:bCs/>
          <w:lang w:val="lt-LT"/>
        </w:rPr>
        <w:t xml:space="preserve">cija apie </w:t>
      </w:r>
      <w:r w:rsidR="00B80307">
        <w:rPr>
          <w:b/>
          <w:bCs/>
          <w:lang w:val="lt-LT"/>
        </w:rPr>
        <w:t xml:space="preserve">bausmės </w:t>
      </w:r>
      <w:r w:rsidR="003D02C2">
        <w:rPr>
          <w:b/>
          <w:bCs/>
          <w:lang w:val="lt-LT"/>
        </w:rPr>
        <w:t>vykdymą</w:t>
      </w:r>
    </w:p>
    <w:p w:rsidR="009703A1" w:rsidRPr="00FD1D40" w:rsidRDefault="00F77B5B" w:rsidP="003D02C2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Vykdančioji valstybė praneša nuteisusiajai valstybei apie: </w:t>
      </w:r>
    </w:p>
    <w:p w:rsidR="009703A1" w:rsidRPr="00FD1D40" w:rsidRDefault="009703A1" w:rsidP="003D02C2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 w:rsidRPr="00FD1D40">
        <w:rPr>
          <w:lang w:val="lt-LT"/>
        </w:rPr>
        <w:t xml:space="preserve">1. </w:t>
      </w:r>
      <w:r w:rsidR="00F77B5B">
        <w:rPr>
          <w:lang w:val="lt-LT"/>
        </w:rPr>
        <w:t>bausmės pabaigą;</w:t>
      </w:r>
    </w:p>
    <w:p w:rsidR="009703A1" w:rsidRPr="00FD1D40" w:rsidRDefault="009703A1" w:rsidP="003D02C2">
      <w:pPr>
        <w:bidi w:val="0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2. </w:t>
      </w:r>
      <w:r w:rsidR="00F77B5B">
        <w:rPr>
          <w:lang w:val="lt-LT"/>
        </w:rPr>
        <w:t>nuteisusiojo asmens pabėgimą neatlikus visos bausmės. Tokiu atveju vykdančioji valstybė turi</w:t>
      </w:r>
      <w:r w:rsidR="00B80307">
        <w:rPr>
          <w:lang w:val="lt-LT"/>
        </w:rPr>
        <w:t xml:space="preserve"> imtis reikiamų priemonių j</w:t>
      </w:r>
      <w:r w:rsidR="003625FA">
        <w:rPr>
          <w:lang w:val="lt-LT"/>
        </w:rPr>
        <w:t>am</w:t>
      </w:r>
      <w:r w:rsidR="00B80307">
        <w:rPr>
          <w:lang w:val="lt-LT"/>
        </w:rPr>
        <w:t xml:space="preserve"> sulaikyti</w:t>
      </w:r>
      <w:r w:rsidR="00F77B5B">
        <w:rPr>
          <w:lang w:val="lt-LT"/>
        </w:rPr>
        <w:t xml:space="preserve"> ir perduoti teismui pagal vykdančiosios valstybės </w:t>
      </w:r>
      <w:r w:rsidR="00B80307">
        <w:rPr>
          <w:lang w:val="lt-LT"/>
        </w:rPr>
        <w:t>teisės aktus</w:t>
      </w:r>
      <w:r w:rsidR="00F77B5B">
        <w:rPr>
          <w:lang w:val="lt-LT"/>
        </w:rPr>
        <w:t xml:space="preserve">. </w:t>
      </w:r>
    </w:p>
    <w:p w:rsidR="009703A1" w:rsidRPr="00FD1D40" w:rsidRDefault="009703A1" w:rsidP="003D02C2">
      <w:pPr>
        <w:pStyle w:val="BodyText"/>
        <w:spacing w:before="120" w:line="300" w:lineRule="atLeast"/>
        <w:ind w:firstLine="709"/>
        <w:jc w:val="both"/>
        <w:rPr>
          <w:lang w:val="lt-LT"/>
        </w:rPr>
      </w:pPr>
      <w:r w:rsidRPr="00FD1D40">
        <w:rPr>
          <w:lang w:val="lt-LT"/>
        </w:rPr>
        <w:t xml:space="preserve">3. </w:t>
      </w:r>
      <w:r w:rsidR="00F77B5B">
        <w:rPr>
          <w:lang w:val="lt-LT"/>
        </w:rPr>
        <w:t>Kiekvienu atveju atskirai vykdančioji valstybė</w:t>
      </w:r>
      <w:r w:rsidR="00B80307">
        <w:rPr>
          <w:lang w:val="lt-LT"/>
        </w:rPr>
        <w:t>,</w:t>
      </w:r>
      <w:r w:rsidR="00F77B5B">
        <w:rPr>
          <w:lang w:val="lt-LT"/>
        </w:rPr>
        <w:t xml:space="preserve"> </w:t>
      </w:r>
      <w:r w:rsidR="00B80307">
        <w:rPr>
          <w:lang w:val="lt-LT"/>
        </w:rPr>
        <w:t xml:space="preserve">jei to prašo nuteisusioji valstybė, </w:t>
      </w:r>
      <w:r w:rsidR="00F77B5B">
        <w:rPr>
          <w:lang w:val="lt-LT"/>
        </w:rPr>
        <w:t xml:space="preserve">teikia periodinę </w:t>
      </w:r>
      <w:r w:rsidR="003625FA">
        <w:rPr>
          <w:lang w:val="lt-LT"/>
        </w:rPr>
        <w:t>bausmės vykdymo ataskaitą</w:t>
      </w:r>
      <w:r w:rsidR="00F77B5B">
        <w:rPr>
          <w:lang w:val="lt-LT"/>
        </w:rPr>
        <w:t xml:space="preserve">, </w:t>
      </w:r>
      <w:r w:rsidR="00B80307">
        <w:rPr>
          <w:lang w:val="lt-LT"/>
        </w:rPr>
        <w:t>atsižvelgdama į</w:t>
      </w:r>
      <w:r w:rsidR="00F77B5B">
        <w:rPr>
          <w:lang w:val="lt-LT"/>
        </w:rPr>
        <w:t xml:space="preserve"> likusį bausmės atlikimo laiką.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16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3D02C2" w:rsidP="002D701B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>
        <w:rPr>
          <w:b/>
          <w:bCs/>
          <w:lang w:val="lt-LT"/>
        </w:rPr>
        <w:t xml:space="preserve">Principas </w:t>
      </w:r>
      <w:r w:rsidRPr="003D02C2">
        <w:rPr>
          <w:b/>
          <w:bCs/>
          <w:i/>
          <w:lang w:val="lt-LT"/>
        </w:rPr>
        <w:t>n</w:t>
      </w:r>
      <w:r w:rsidR="009703A1" w:rsidRPr="003D02C2">
        <w:rPr>
          <w:b/>
          <w:bCs/>
          <w:i/>
          <w:lang w:val="lt-LT"/>
        </w:rPr>
        <w:t xml:space="preserve">e bis </w:t>
      </w:r>
      <w:proofErr w:type="spellStart"/>
      <w:r w:rsidR="00FD1D40" w:rsidRPr="003D02C2">
        <w:rPr>
          <w:b/>
          <w:bCs/>
          <w:i/>
          <w:lang w:val="lt-LT"/>
        </w:rPr>
        <w:t>i</w:t>
      </w:r>
      <w:r w:rsidR="009703A1" w:rsidRPr="003D02C2">
        <w:rPr>
          <w:b/>
          <w:bCs/>
          <w:i/>
          <w:lang w:val="lt-LT"/>
        </w:rPr>
        <w:t>n</w:t>
      </w:r>
      <w:proofErr w:type="spellEnd"/>
      <w:r w:rsidR="009703A1" w:rsidRPr="003D02C2">
        <w:rPr>
          <w:b/>
          <w:bCs/>
          <w:i/>
          <w:lang w:val="lt-LT"/>
        </w:rPr>
        <w:t xml:space="preserve"> </w:t>
      </w:r>
      <w:proofErr w:type="spellStart"/>
      <w:r w:rsidR="00FD1D40" w:rsidRPr="003D02C2">
        <w:rPr>
          <w:b/>
          <w:bCs/>
          <w:i/>
          <w:lang w:val="lt-LT"/>
        </w:rPr>
        <w:t>i</w:t>
      </w:r>
      <w:r w:rsidR="009703A1" w:rsidRPr="003D02C2">
        <w:rPr>
          <w:b/>
          <w:bCs/>
          <w:i/>
          <w:lang w:val="lt-LT"/>
        </w:rPr>
        <w:t>dem</w:t>
      </w:r>
      <w:proofErr w:type="spellEnd"/>
    </w:p>
    <w:p w:rsidR="009703A1" w:rsidRPr="00FD1D40" w:rsidRDefault="00B80307" w:rsidP="00FD1D40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>
        <w:rPr>
          <w:lang w:val="lt-LT"/>
        </w:rPr>
        <w:t>N</w:t>
      </w:r>
      <w:r w:rsidR="003D02C2">
        <w:rPr>
          <w:lang w:val="lt-LT"/>
        </w:rPr>
        <w:t xml:space="preserve">uteistasis asmuo negali būti suimtas, perduotas teismui ar nuteistas </w:t>
      </w:r>
      <w:r>
        <w:rPr>
          <w:lang w:val="lt-LT"/>
        </w:rPr>
        <w:t xml:space="preserve">vykdančiojoje valstybėje </w:t>
      </w:r>
      <w:r w:rsidR="003D02C2">
        <w:rPr>
          <w:lang w:val="lt-LT"/>
        </w:rPr>
        <w:t xml:space="preserve">už tuos pačius nusikaltimus, už kuriuos jis nuteistas nuteisusiojoje </w:t>
      </w:r>
      <w:r>
        <w:rPr>
          <w:lang w:val="lt-LT"/>
        </w:rPr>
        <w:t>valstybėje</w:t>
      </w:r>
      <w:r w:rsidR="003D02C2">
        <w:rPr>
          <w:lang w:val="lt-LT"/>
        </w:rPr>
        <w:t xml:space="preserve"> prieš </w:t>
      </w:r>
      <w:r>
        <w:rPr>
          <w:lang w:val="lt-LT"/>
        </w:rPr>
        <w:t xml:space="preserve">jį </w:t>
      </w:r>
      <w:r w:rsidR="003D02C2">
        <w:rPr>
          <w:lang w:val="lt-LT"/>
        </w:rPr>
        <w:t>perd</w:t>
      </w:r>
      <w:r>
        <w:rPr>
          <w:lang w:val="lt-LT"/>
        </w:rPr>
        <w:t>uodant</w:t>
      </w:r>
      <w:r w:rsidR="003D02C2">
        <w:rPr>
          <w:lang w:val="lt-LT"/>
        </w:rPr>
        <w:t xml:space="preserve">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B80307" w:rsidRDefault="00B80307">
      <w:pPr>
        <w:bidi w:val="0"/>
        <w:rPr>
          <w:b/>
          <w:bCs/>
          <w:lang w:val="lt-LT"/>
        </w:rPr>
      </w:pPr>
      <w:r>
        <w:rPr>
          <w:b/>
          <w:bCs/>
          <w:lang w:val="lt-LT"/>
        </w:rPr>
        <w:br w:type="page"/>
      </w:r>
    </w:p>
    <w:p w:rsidR="009703A1" w:rsidRPr="00FD1D40" w:rsidRDefault="009703A1" w:rsidP="00FD1D40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17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FD1D40" w:rsidP="00FD1D40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Išlaidos</w:t>
      </w:r>
    </w:p>
    <w:p w:rsidR="009703A1" w:rsidRPr="00FD1D40" w:rsidRDefault="00DB2F47" w:rsidP="00DB2F47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 w:rsidR="00E6789F">
        <w:rPr>
          <w:lang w:val="lt-LT"/>
        </w:rPr>
        <w:t xml:space="preserve">Vykdančioji valstybė padengia išlaidas, susijusias su nuteistųjų asmenų perdavimu, išskyrus išlaidas, susidariusias nuteisusiosios valstybės teritorijoje, kurias </w:t>
      </w:r>
      <w:r w:rsidR="00B80307">
        <w:rPr>
          <w:lang w:val="lt-LT"/>
        </w:rPr>
        <w:t xml:space="preserve">padengti </w:t>
      </w:r>
      <w:r w:rsidR="00E6789F">
        <w:rPr>
          <w:lang w:val="lt-LT"/>
        </w:rPr>
        <w:t xml:space="preserve">turi </w:t>
      </w:r>
      <w:r w:rsidR="00B80307">
        <w:rPr>
          <w:lang w:val="lt-LT"/>
        </w:rPr>
        <w:t>pastaroji</w:t>
      </w:r>
      <w:r w:rsidR="00E6789F">
        <w:rPr>
          <w:lang w:val="lt-LT"/>
        </w:rPr>
        <w:t xml:space="preserve"> </w:t>
      </w:r>
      <w:r w:rsidR="00B80307">
        <w:rPr>
          <w:lang w:val="lt-LT"/>
        </w:rPr>
        <w:t>valstybė</w:t>
      </w:r>
      <w:r w:rsidR="00E6789F">
        <w:rPr>
          <w:lang w:val="lt-LT"/>
        </w:rPr>
        <w:t xml:space="preserve">. </w:t>
      </w:r>
    </w:p>
    <w:p w:rsidR="009703A1" w:rsidRPr="00FD1D40" w:rsidRDefault="00DB2F47" w:rsidP="00DB2F47">
      <w:pPr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2. </w:t>
      </w:r>
      <w:r w:rsidR="00E6789F">
        <w:rPr>
          <w:lang w:val="lt-LT"/>
        </w:rPr>
        <w:t>Paaiškėjus, kad prašym</w:t>
      </w:r>
      <w:r w:rsidR="003625FA">
        <w:rPr>
          <w:lang w:val="lt-LT"/>
        </w:rPr>
        <w:t>ui vykdyti prireiktų</w:t>
      </w:r>
      <w:r w:rsidR="0065350C">
        <w:rPr>
          <w:lang w:val="lt-LT"/>
        </w:rPr>
        <w:t xml:space="preserve"> nenumatytų išlaidų</w:t>
      </w:r>
      <w:r w:rsidR="003D02C2">
        <w:rPr>
          <w:lang w:val="lt-LT"/>
        </w:rPr>
        <w:t xml:space="preserve">, Valstybės konsultuojasi tarpusavyje, siekdamos nustatyti terminus ir sąlygas, kuriomis prašymas gali būti įvykdytas.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FD1D4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18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FD1D40" w:rsidP="00FD1D4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Konsultacijos</w:t>
      </w:r>
    </w:p>
    <w:p w:rsidR="009703A1" w:rsidRPr="00FD1D40" w:rsidRDefault="00E6789F" w:rsidP="00DB2F47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>
        <w:rPr>
          <w:lang w:val="lt-LT"/>
        </w:rPr>
        <w:t xml:space="preserve">Valstybių centrinės institucijos gali konsultuotis tarpusavyje, siekdamos </w:t>
      </w:r>
      <w:r w:rsidR="0065350C">
        <w:rPr>
          <w:lang w:val="lt-LT"/>
        </w:rPr>
        <w:t>pa</w:t>
      </w:r>
      <w:r>
        <w:rPr>
          <w:lang w:val="lt-LT"/>
        </w:rPr>
        <w:t xml:space="preserve">didinti šios Sutarties veiksmingumą. Be to, centrinės institucijos gali imtis praktinių priemonių, kurios gali būti būtinos šios Sutarties įgyvendinimui palengvinti. </w:t>
      </w:r>
    </w:p>
    <w:p w:rsidR="00FD1D40" w:rsidRPr="00FD1D40" w:rsidRDefault="00FD1D40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FD1D4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19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FD1D40" w:rsidP="00FD1D4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Taikymas</w:t>
      </w:r>
    </w:p>
    <w:p w:rsidR="009703A1" w:rsidRPr="00FD1D40" w:rsidRDefault="00E6789F" w:rsidP="00FD1D40">
      <w:pPr>
        <w:bidi w:val="0"/>
        <w:spacing w:before="120" w:line="300" w:lineRule="atLeast"/>
        <w:ind w:firstLine="709"/>
        <w:jc w:val="both"/>
        <w:rPr>
          <w:rtl/>
          <w:lang w:val="lt-LT"/>
        </w:rPr>
      </w:pPr>
      <w:r>
        <w:rPr>
          <w:lang w:val="lt-LT"/>
        </w:rPr>
        <w:t xml:space="preserve">Ši Sutartis taikoma bausmėms, paskirtoms prieš jai įsigaliojant arba jai įsigaliojus.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lang w:val="lt-LT"/>
        </w:rPr>
      </w:pPr>
    </w:p>
    <w:p w:rsidR="009703A1" w:rsidRPr="00FD1D40" w:rsidRDefault="009703A1" w:rsidP="00FD1D4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20</w:t>
      </w:r>
      <w:r w:rsidR="00FD1D40" w:rsidRPr="00FD1D40">
        <w:rPr>
          <w:b/>
          <w:bCs/>
          <w:lang w:val="lt-LT"/>
        </w:rPr>
        <w:t xml:space="preserve"> straipsnis</w:t>
      </w:r>
    </w:p>
    <w:p w:rsidR="009703A1" w:rsidRPr="00FD1D40" w:rsidRDefault="00FD1D40" w:rsidP="00FD1D40">
      <w:pPr>
        <w:bidi w:val="0"/>
        <w:spacing w:before="120" w:line="300" w:lineRule="atLeast"/>
        <w:jc w:val="center"/>
        <w:rPr>
          <w:b/>
          <w:bCs/>
          <w:rtl/>
          <w:lang w:val="lt-LT"/>
        </w:rPr>
      </w:pPr>
      <w:r w:rsidRPr="00FD1D40">
        <w:rPr>
          <w:b/>
          <w:bCs/>
          <w:lang w:val="lt-LT"/>
        </w:rPr>
        <w:t>Ginčų sprendimas</w:t>
      </w:r>
    </w:p>
    <w:p w:rsidR="009703A1" w:rsidRPr="00FD1D40" w:rsidRDefault="00DB2F47" w:rsidP="00DB2F47">
      <w:pPr>
        <w:bidi w:val="0"/>
        <w:spacing w:before="120" w:line="300" w:lineRule="atLeast"/>
        <w:ind w:firstLine="709"/>
        <w:jc w:val="both"/>
        <w:rPr>
          <w:rtl/>
          <w:lang w:val="lt-LT" w:bidi="ar-AE"/>
        </w:rPr>
      </w:pPr>
      <w:r>
        <w:rPr>
          <w:lang w:val="lt-LT"/>
        </w:rPr>
        <w:t xml:space="preserve">Bet kokie ginčai dėl šios Sutarties aiškinimo ar taikymo sprendžiami Valstybių konsultacijomis diplomatiniais kanalais. 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center"/>
        <w:rPr>
          <w:b/>
          <w:bCs/>
          <w:rtl/>
          <w:lang w:val="lt-LT" w:bidi="ar-AE"/>
        </w:rPr>
      </w:pPr>
    </w:p>
    <w:p w:rsidR="009703A1" w:rsidRPr="00FD1D40" w:rsidRDefault="009703A1" w:rsidP="0065350C">
      <w:pPr>
        <w:bidi w:val="0"/>
        <w:spacing w:before="120" w:line="300" w:lineRule="atLeast"/>
        <w:jc w:val="center"/>
        <w:rPr>
          <w:b/>
          <w:bCs/>
          <w:lang w:val="lt-LT"/>
        </w:rPr>
      </w:pPr>
      <w:r w:rsidRPr="00FD1D40">
        <w:rPr>
          <w:b/>
          <w:bCs/>
          <w:lang w:val="lt-LT"/>
        </w:rPr>
        <w:t>21</w:t>
      </w:r>
      <w:r w:rsidR="00FD1D40" w:rsidRPr="00FD1D40">
        <w:rPr>
          <w:b/>
          <w:bCs/>
          <w:lang w:val="lt-LT"/>
        </w:rPr>
        <w:t xml:space="preserve"> straipsnis</w:t>
      </w:r>
    </w:p>
    <w:p w:rsidR="00077753" w:rsidRPr="00FD1D40" w:rsidRDefault="00FD1D40" w:rsidP="0065350C">
      <w:pPr>
        <w:widowControl w:val="0"/>
        <w:bidi w:val="0"/>
        <w:spacing w:before="120" w:line="300" w:lineRule="atLeast"/>
        <w:jc w:val="center"/>
        <w:rPr>
          <w:rFonts w:eastAsia="Cambria"/>
          <w:b/>
          <w:bCs/>
          <w:lang w:val="lt-LT"/>
        </w:rPr>
      </w:pPr>
      <w:r w:rsidRPr="00FD1D40">
        <w:rPr>
          <w:rFonts w:eastAsia="Cambria"/>
          <w:b/>
          <w:bCs/>
          <w:lang w:val="lt-LT"/>
        </w:rPr>
        <w:t>Baigiamosios nuostatos</w:t>
      </w:r>
    </w:p>
    <w:p w:rsidR="00077753" w:rsidRPr="00FD1D40" w:rsidRDefault="00DB2F47" w:rsidP="00DB2F47">
      <w:pPr>
        <w:widowControl w:val="0"/>
        <w:tabs>
          <w:tab w:val="left" w:pos="0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 w:rsidR="00E6789F">
        <w:rPr>
          <w:lang w:val="lt-LT"/>
        </w:rPr>
        <w:t xml:space="preserve">Ši Sutartis </w:t>
      </w:r>
      <w:r w:rsidR="0065350C">
        <w:rPr>
          <w:lang w:val="lt-LT"/>
        </w:rPr>
        <w:t>įsigalioja</w:t>
      </w:r>
      <w:r w:rsidR="00E6789F">
        <w:rPr>
          <w:lang w:val="lt-LT"/>
        </w:rPr>
        <w:t xml:space="preserve"> praėjus 30 dienų nuo tos dienos, kurią diplomatiniais kanalais gau</w:t>
      </w:r>
      <w:r w:rsidR="003625FA">
        <w:rPr>
          <w:lang w:val="lt-LT"/>
        </w:rPr>
        <w:t>nam</w:t>
      </w:r>
      <w:r w:rsidR="00E6789F">
        <w:rPr>
          <w:lang w:val="lt-LT"/>
        </w:rPr>
        <w:t xml:space="preserve">as paskutinis rašytinis Šalių pranešimas apie visų vidaus procedūrų, būtinų jai įsigalioti pagal taikytinus teisės aktus, užbaigimą. </w:t>
      </w:r>
    </w:p>
    <w:p w:rsidR="00077753" w:rsidRPr="00FD1D40" w:rsidRDefault="00DB2F47" w:rsidP="00DB2F47">
      <w:pPr>
        <w:widowControl w:val="0"/>
        <w:bidi w:val="0"/>
        <w:spacing w:before="120" w:line="300" w:lineRule="atLeast"/>
        <w:ind w:left="709"/>
        <w:jc w:val="both"/>
        <w:rPr>
          <w:lang w:val="lt-LT"/>
        </w:rPr>
      </w:pPr>
      <w:r>
        <w:rPr>
          <w:lang w:val="lt-LT"/>
        </w:rPr>
        <w:t xml:space="preserve">2. Ši Sutartis gali būti keičiama </w:t>
      </w:r>
      <w:r w:rsidRPr="0065350C">
        <w:rPr>
          <w:lang w:val="lt-LT"/>
        </w:rPr>
        <w:t>Šalių</w:t>
      </w:r>
      <w:r>
        <w:rPr>
          <w:lang w:val="lt-LT"/>
        </w:rPr>
        <w:t xml:space="preserve"> sutarimu. </w:t>
      </w:r>
    </w:p>
    <w:p w:rsidR="00077753" w:rsidRPr="00FD1D40" w:rsidRDefault="00DB2F47" w:rsidP="00DB2F47">
      <w:pPr>
        <w:widowControl w:val="0"/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3. Ši Sutartis taikoma bausmių, paskirtų prieš jai įsigaliojant ar jai įsigaliojus, vykdymui. </w:t>
      </w:r>
    </w:p>
    <w:p w:rsidR="00077753" w:rsidRPr="00FD1D40" w:rsidRDefault="00DB2F47" w:rsidP="00DB2F47">
      <w:pPr>
        <w:widowControl w:val="0"/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4. Ši Sutartis baigia galioti praėjus 180 dienų nuo tos dienos, kurią diplomatiniais kanalais gaunamas kitos Šalies rašytinis pranešimas apie ketinimą nutraukti Sutartį. </w:t>
      </w:r>
    </w:p>
    <w:p w:rsidR="00077753" w:rsidRPr="00FD1D40" w:rsidRDefault="00DB2F47" w:rsidP="00DB2F47">
      <w:pPr>
        <w:widowControl w:val="0"/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 xml:space="preserve">5. Šios Sutarties nutraukimas neturi poveikio </w:t>
      </w:r>
      <w:r w:rsidR="0065350C">
        <w:rPr>
          <w:lang w:val="lt-LT"/>
        </w:rPr>
        <w:t>prašymų</w:t>
      </w:r>
      <w:r w:rsidR="00B9123E">
        <w:rPr>
          <w:lang w:val="lt-LT"/>
        </w:rPr>
        <w:t>, gaut</w:t>
      </w:r>
      <w:r w:rsidR="0065350C">
        <w:rPr>
          <w:lang w:val="lt-LT"/>
        </w:rPr>
        <w:t>ų</w:t>
      </w:r>
      <w:r w:rsidR="00B9123E">
        <w:rPr>
          <w:lang w:val="lt-LT"/>
        </w:rPr>
        <w:t xml:space="preserve"> iki nutraukimo dienos, vykdymo užbaigimui. </w:t>
      </w:r>
    </w:p>
    <w:p w:rsidR="00DB2F47" w:rsidRDefault="00DB2F47" w:rsidP="00603510">
      <w:pPr>
        <w:widowControl w:val="0"/>
        <w:tabs>
          <w:tab w:val="left" w:pos="4544"/>
          <w:tab w:val="left" w:pos="8375"/>
        </w:tabs>
        <w:bidi w:val="0"/>
        <w:spacing w:before="120" w:line="300" w:lineRule="atLeast"/>
        <w:jc w:val="both"/>
        <w:rPr>
          <w:lang w:val="lt-LT"/>
        </w:rPr>
      </w:pPr>
    </w:p>
    <w:p w:rsidR="00077753" w:rsidRPr="00FD1D40" w:rsidRDefault="00DB2F47" w:rsidP="00DB2F47">
      <w:pPr>
        <w:widowControl w:val="0"/>
        <w:tabs>
          <w:tab w:val="left" w:pos="4544"/>
          <w:tab w:val="left" w:pos="8375"/>
        </w:tabs>
        <w:bidi w:val="0"/>
        <w:spacing w:before="120" w:line="300" w:lineRule="atLeast"/>
        <w:ind w:firstLine="709"/>
        <w:jc w:val="both"/>
        <w:rPr>
          <w:lang w:val="lt-LT"/>
        </w:rPr>
      </w:pPr>
      <w:r>
        <w:rPr>
          <w:lang w:val="lt-LT"/>
        </w:rPr>
        <w:t>PASIRAŠYTA 201___ m. ____________ d. dviem egzemplioriais lietuvių, arabų ir anglų kalbomis. Visi tekstai yra autentiški. Kilus nesutarimų dėl aiškinimo, vadovaujamasi tekstu anglų kalba.</w:t>
      </w:r>
    </w:p>
    <w:p w:rsidR="009703A1" w:rsidRPr="00FD1D40" w:rsidRDefault="009703A1" w:rsidP="00603510">
      <w:pPr>
        <w:bidi w:val="0"/>
        <w:spacing w:before="120" w:line="300" w:lineRule="atLeast"/>
        <w:ind w:firstLine="284"/>
        <w:jc w:val="both"/>
        <w:rPr>
          <w:lang w:val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45"/>
        <w:gridCol w:w="4527"/>
      </w:tblGrid>
      <w:tr w:rsidR="009703A1" w:rsidRPr="00FD1D40" w:rsidTr="007A4D3A">
        <w:tc>
          <w:tcPr>
            <w:tcW w:w="4545" w:type="dxa"/>
            <w:shd w:val="clear" w:color="auto" w:fill="auto"/>
          </w:tcPr>
          <w:p w:rsidR="009703A1" w:rsidRPr="00FD1D40" w:rsidRDefault="007A4D3A" w:rsidP="007A4D3A">
            <w:pPr>
              <w:bidi w:val="0"/>
              <w:spacing w:before="120" w:line="300" w:lineRule="atLeast"/>
              <w:jc w:val="center"/>
              <w:rPr>
                <w:b/>
                <w:bCs/>
                <w:lang w:val="lt-LT" w:bidi="ar-AE"/>
              </w:rPr>
            </w:pPr>
            <w:r>
              <w:rPr>
                <w:b/>
                <w:bCs/>
                <w:lang w:val="lt-LT"/>
              </w:rPr>
              <w:t>LIETUVOS RESPUBLIKOS</w:t>
            </w:r>
            <w:r>
              <w:rPr>
                <w:b/>
                <w:bCs/>
                <w:lang w:val="lt-LT"/>
              </w:rPr>
              <w:br/>
              <w:t>VARDU</w:t>
            </w:r>
          </w:p>
        </w:tc>
        <w:tc>
          <w:tcPr>
            <w:tcW w:w="4527" w:type="dxa"/>
            <w:shd w:val="clear" w:color="auto" w:fill="auto"/>
          </w:tcPr>
          <w:p w:rsidR="009703A1" w:rsidRPr="00FD1D40" w:rsidRDefault="007A4D3A" w:rsidP="007A4D3A">
            <w:pPr>
              <w:bidi w:val="0"/>
              <w:spacing w:before="120" w:line="300" w:lineRule="atLeast"/>
              <w:ind w:right="-108" w:firstLine="25"/>
              <w:jc w:val="center"/>
              <w:rPr>
                <w:b/>
                <w:bCs/>
                <w:lang w:val="lt-LT" w:bidi="ar-AE"/>
              </w:rPr>
            </w:pPr>
            <w:r>
              <w:rPr>
                <w:b/>
                <w:bCs/>
                <w:lang w:val="lt-LT" w:bidi="ar-AE"/>
              </w:rPr>
              <w:t>JUNGTINIŲ ARABŲ AMYRATŲ</w:t>
            </w:r>
            <w:r>
              <w:rPr>
                <w:b/>
                <w:bCs/>
                <w:lang w:val="lt-LT" w:bidi="ar-AE"/>
              </w:rPr>
              <w:br/>
              <w:t>VARDU</w:t>
            </w:r>
          </w:p>
        </w:tc>
      </w:tr>
    </w:tbl>
    <w:p w:rsidR="009703A1" w:rsidRPr="00FD1D40" w:rsidRDefault="009703A1" w:rsidP="00603510">
      <w:pPr>
        <w:bidi w:val="0"/>
        <w:spacing w:before="120" w:line="300" w:lineRule="atLeast"/>
        <w:ind w:firstLine="284"/>
        <w:jc w:val="both"/>
        <w:rPr>
          <w:lang w:val="lt-LT"/>
        </w:rPr>
      </w:pPr>
    </w:p>
    <w:p w:rsidR="00603510" w:rsidRPr="00FD1D40" w:rsidRDefault="00603510">
      <w:pPr>
        <w:bidi w:val="0"/>
        <w:spacing w:before="120" w:line="300" w:lineRule="atLeast"/>
        <w:ind w:firstLine="284"/>
        <w:jc w:val="both"/>
        <w:rPr>
          <w:lang w:val="lt-LT"/>
        </w:rPr>
      </w:pPr>
    </w:p>
    <w:sectPr w:rsidR="00603510" w:rsidRPr="00FD1D40" w:rsidSect="00603510">
      <w:headerReference w:type="default" r:id="rId7"/>
      <w:footerReference w:type="even" r:id="rId8"/>
      <w:pgSz w:w="12240" w:h="15840" w:code="1"/>
      <w:pgMar w:top="1701" w:right="14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B20" w:rsidRDefault="00296B20">
      <w:r>
        <w:separator/>
      </w:r>
    </w:p>
  </w:endnote>
  <w:endnote w:type="continuationSeparator" w:id="0">
    <w:p w:rsidR="00296B20" w:rsidRDefault="0029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A1" w:rsidRDefault="009703A1" w:rsidP="00970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703A1" w:rsidRDefault="009703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B20" w:rsidRDefault="00296B20">
      <w:r>
        <w:separator/>
      </w:r>
    </w:p>
  </w:footnote>
  <w:footnote w:type="continuationSeparator" w:id="0">
    <w:p w:rsidR="00296B20" w:rsidRDefault="0029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36993945"/>
      <w:docPartObj>
        <w:docPartGallery w:val="Page Numbers (Top of Page)"/>
        <w:docPartUnique/>
      </w:docPartObj>
    </w:sdtPr>
    <w:sdtEndPr/>
    <w:sdtContent>
      <w:p w:rsidR="005A59C6" w:rsidRPr="005A59C6" w:rsidRDefault="007E49DB" w:rsidP="007E49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32" w:rsidRPr="006E7232">
          <w:rPr>
            <w:noProof/>
            <w:lang w:val="lt-LT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7D5"/>
    <w:multiLevelType w:val="hybridMultilevel"/>
    <w:tmpl w:val="555E8F76"/>
    <w:lvl w:ilvl="0" w:tplc="CF5CBC42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488EFA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38491346"/>
    <w:multiLevelType w:val="hybridMultilevel"/>
    <w:tmpl w:val="0CB4CAB0"/>
    <w:lvl w:ilvl="0" w:tplc="CF5CBC42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3E673FDF"/>
    <w:multiLevelType w:val="hybridMultilevel"/>
    <w:tmpl w:val="269202A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5702053"/>
    <w:multiLevelType w:val="hybridMultilevel"/>
    <w:tmpl w:val="8236DBD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219419D"/>
    <w:multiLevelType w:val="hybridMultilevel"/>
    <w:tmpl w:val="B5785EA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76D9370A"/>
    <w:multiLevelType w:val="hybridMultilevel"/>
    <w:tmpl w:val="F7BA6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9864A5"/>
    <w:multiLevelType w:val="hybridMultilevel"/>
    <w:tmpl w:val="16922D12"/>
    <w:lvl w:ilvl="0" w:tplc="93AA5D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40"/>
    <w:rsid w:val="00023A2D"/>
    <w:rsid w:val="00077753"/>
    <w:rsid w:val="00081700"/>
    <w:rsid w:val="00096BEC"/>
    <w:rsid w:val="000A7D8B"/>
    <w:rsid w:val="000D1BB4"/>
    <w:rsid w:val="000E1D10"/>
    <w:rsid w:val="000E2CA5"/>
    <w:rsid w:val="000E5712"/>
    <w:rsid w:val="000F071A"/>
    <w:rsid w:val="000F3E2B"/>
    <w:rsid w:val="00115D7F"/>
    <w:rsid w:val="00151A34"/>
    <w:rsid w:val="00154C27"/>
    <w:rsid w:val="00180790"/>
    <w:rsid w:val="001A0B27"/>
    <w:rsid w:val="001A6324"/>
    <w:rsid w:val="001B3F89"/>
    <w:rsid w:val="00220A4B"/>
    <w:rsid w:val="0024275D"/>
    <w:rsid w:val="00247562"/>
    <w:rsid w:val="00263925"/>
    <w:rsid w:val="00273266"/>
    <w:rsid w:val="00286A03"/>
    <w:rsid w:val="00296B20"/>
    <w:rsid w:val="00296C69"/>
    <w:rsid w:val="002B1A1A"/>
    <w:rsid w:val="002C07F7"/>
    <w:rsid w:val="002D701B"/>
    <w:rsid w:val="00311077"/>
    <w:rsid w:val="0031323A"/>
    <w:rsid w:val="00332E86"/>
    <w:rsid w:val="00336D40"/>
    <w:rsid w:val="003509F9"/>
    <w:rsid w:val="003625FA"/>
    <w:rsid w:val="00382979"/>
    <w:rsid w:val="003B3B3A"/>
    <w:rsid w:val="003D02C2"/>
    <w:rsid w:val="003D3B46"/>
    <w:rsid w:val="00417BC8"/>
    <w:rsid w:val="00461388"/>
    <w:rsid w:val="004A7175"/>
    <w:rsid w:val="004B12F5"/>
    <w:rsid w:val="004C455B"/>
    <w:rsid w:val="004E7762"/>
    <w:rsid w:val="00503E54"/>
    <w:rsid w:val="005310F9"/>
    <w:rsid w:val="00540DF7"/>
    <w:rsid w:val="00544311"/>
    <w:rsid w:val="00545E74"/>
    <w:rsid w:val="00553A88"/>
    <w:rsid w:val="00555F13"/>
    <w:rsid w:val="00566554"/>
    <w:rsid w:val="00573571"/>
    <w:rsid w:val="00593536"/>
    <w:rsid w:val="005944D3"/>
    <w:rsid w:val="005A4722"/>
    <w:rsid w:val="005A59C6"/>
    <w:rsid w:val="005B1A0C"/>
    <w:rsid w:val="005D30A3"/>
    <w:rsid w:val="00603510"/>
    <w:rsid w:val="00606495"/>
    <w:rsid w:val="006125A1"/>
    <w:rsid w:val="0062461D"/>
    <w:rsid w:val="006257A6"/>
    <w:rsid w:val="00626CEC"/>
    <w:rsid w:val="00626F22"/>
    <w:rsid w:val="0065350C"/>
    <w:rsid w:val="006B2148"/>
    <w:rsid w:val="006C1572"/>
    <w:rsid w:val="006D46BB"/>
    <w:rsid w:val="006D7BBE"/>
    <w:rsid w:val="006E5C42"/>
    <w:rsid w:val="006E7232"/>
    <w:rsid w:val="00722838"/>
    <w:rsid w:val="0075523A"/>
    <w:rsid w:val="0076523B"/>
    <w:rsid w:val="0076556E"/>
    <w:rsid w:val="007665E7"/>
    <w:rsid w:val="00790755"/>
    <w:rsid w:val="00792DE7"/>
    <w:rsid w:val="007A4D3A"/>
    <w:rsid w:val="007D113F"/>
    <w:rsid w:val="007D67B7"/>
    <w:rsid w:val="007E49DB"/>
    <w:rsid w:val="007E6A1D"/>
    <w:rsid w:val="00802E8C"/>
    <w:rsid w:val="00806DCE"/>
    <w:rsid w:val="00822250"/>
    <w:rsid w:val="00846ED8"/>
    <w:rsid w:val="00854931"/>
    <w:rsid w:val="008F6370"/>
    <w:rsid w:val="00905ACA"/>
    <w:rsid w:val="00910AD6"/>
    <w:rsid w:val="00930B96"/>
    <w:rsid w:val="009310FF"/>
    <w:rsid w:val="009703A1"/>
    <w:rsid w:val="009C6DA3"/>
    <w:rsid w:val="009D57CC"/>
    <w:rsid w:val="009F0C46"/>
    <w:rsid w:val="00A2026D"/>
    <w:rsid w:val="00A27611"/>
    <w:rsid w:val="00A43EA9"/>
    <w:rsid w:val="00A75AA7"/>
    <w:rsid w:val="00A978F7"/>
    <w:rsid w:val="00AB1317"/>
    <w:rsid w:val="00AB2CAA"/>
    <w:rsid w:val="00AC1825"/>
    <w:rsid w:val="00AC7DE5"/>
    <w:rsid w:val="00AD35C5"/>
    <w:rsid w:val="00AE4B45"/>
    <w:rsid w:val="00AE59D3"/>
    <w:rsid w:val="00AF042E"/>
    <w:rsid w:val="00B05425"/>
    <w:rsid w:val="00B3769D"/>
    <w:rsid w:val="00B430EE"/>
    <w:rsid w:val="00B80307"/>
    <w:rsid w:val="00B84425"/>
    <w:rsid w:val="00B9123E"/>
    <w:rsid w:val="00BA5EE1"/>
    <w:rsid w:val="00BE36C2"/>
    <w:rsid w:val="00BE3FEF"/>
    <w:rsid w:val="00BE5A01"/>
    <w:rsid w:val="00BF6759"/>
    <w:rsid w:val="00C02FDC"/>
    <w:rsid w:val="00C16C11"/>
    <w:rsid w:val="00C62713"/>
    <w:rsid w:val="00C82F74"/>
    <w:rsid w:val="00C90285"/>
    <w:rsid w:val="00C91A5D"/>
    <w:rsid w:val="00C9366A"/>
    <w:rsid w:val="00CC0BED"/>
    <w:rsid w:val="00CE411E"/>
    <w:rsid w:val="00CE61A7"/>
    <w:rsid w:val="00CF51CB"/>
    <w:rsid w:val="00CF5F64"/>
    <w:rsid w:val="00CF67CC"/>
    <w:rsid w:val="00D12CAC"/>
    <w:rsid w:val="00D172DE"/>
    <w:rsid w:val="00D44632"/>
    <w:rsid w:val="00DB2F47"/>
    <w:rsid w:val="00DD5A17"/>
    <w:rsid w:val="00DD7316"/>
    <w:rsid w:val="00DE2F6B"/>
    <w:rsid w:val="00E12749"/>
    <w:rsid w:val="00E31B97"/>
    <w:rsid w:val="00E42007"/>
    <w:rsid w:val="00E537D1"/>
    <w:rsid w:val="00E6789F"/>
    <w:rsid w:val="00EB31A7"/>
    <w:rsid w:val="00EC7C00"/>
    <w:rsid w:val="00EF5EA2"/>
    <w:rsid w:val="00F23D40"/>
    <w:rsid w:val="00F35549"/>
    <w:rsid w:val="00F451F0"/>
    <w:rsid w:val="00F77B5B"/>
    <w:rsid w:val="00FB225C"/>
    <w:rsid w:val="00FB2650"/>
    <w:rsid w:val="00FD1D40"/>
    <w:rsid w:val="00FD6EAD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F2F375-0046-4775-8BAD-B32E9A49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3A1"/>
    <w:pPr>
      <w:bidi/>
    </w:pPr>
    <w:rPr>
      <w:rFonts w:eastAsia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03A1"/>
    <w:pPr>
      <w:bidi w:val="0"/>
      <w:jc w:val="lowKashida"/>
    </w:pPr>
    <w:rPr>
      <w:rFonts w:eastAsia="SimSun"/>
      <w:lang w:eastAsia="zh-CN" w:bidi="ar-AE"/>
    </w:rPr>
  </w:style>
  <w:style w:type="character" w:customStyle="1" w:styleId="BodyTextChar">
    <w:name w:val="Body Text Char"/>
    <w:link w:val="BodyText"/>
    <w:rsid w:val="009703A1"/>
    <w:rPr>
      <w:rFonts w:eastAsia="SimSun"/>
      <w:sz w:val="24"/>
      <w:szCs w:val="24"/>
      <w:lang w:val="en-US" w:eastAsia="zh-CN" w:bidi="ar-AE"/>
    </w:rPr>
  </w:style>
  <w:style w:type="table" w:styleId="TableGrid">
    <w:name w:val="Table Grid"/>
    <w:basedOn w:val="TableNormal"/>
    <w:rsid w:val="009703A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703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703A1"/>
  </w:style>
  <w:style w:type="character" w:customStyle="1" w:styleId="mw-headline">
    <w:name w:val="mw-headline"/>
    <w:rsid w:val="00077753"/>
  </w:style>
  <w:style w:type="paragraph" w:styleId="ListParagraph">
    <w:name w:val="List Paragraph"/>
    <w:basedOn w:val="Normal"/>
    <w:uiPriority w:val="34"/>
    <w:qFormat/>
    <w:rsid w:val="0007775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A59C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9C6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37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</Pages>
  <Words>1249</Words>
  <Characters>8769</Characters>
  <Application>Microsoft Office Word</Application>
  <DocSecurity>0</DocSecurity>
  <Lines>219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DRAFT</vt:lpstr>
      <vt:lpstr>DRAFT</vt:lpstr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2018-10-17T07:29:00Z</dcterms:created>
  <dc:creator>Thabit Al Timimi</dc:creator>
  <cp:lastModifiedBy>Dalia Čekatauskienė</cp:lastModifiedBy>
  <cp:lastPrinted>2017-01-17T07:05:00Z</cp:lastPrinted>
  <dcterms:modified xsi:type="dcterms:W3CDTF">2018-10-19T11:16:00Z</dcterms:modified>
  <cp:revision>17</cp:revision>
  <dc:title>DRAFT</dc:title>
</cp:coreProperties>
</file>