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customXmlProperties+xml" PartName="/customXml/itemProps6.xml"/>
  <Override ContentType="application/vnd.openxmlformats-officedocument.customXmlProperties+xml" PartName="/customXml/itemProps7.xml"/>
  <Override ContentType="application/vnd.openxmlformats-officedocument.customXmlProperties+xml" PartName="/customXml/itemProps8.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f7996c69b540460fbf51e2b29b6e6129"/>
        <w:lock w:val="sdtLocked"/>
        <w:richText/>
      </w:sdtPr>
      <w:sdtContent>
        <w:p>
          <w:pPr>
            <w:tabs>
              <w:tab w:val="center" w:pos="4153"/>
              <w:tab w:val="right" w:pos="8306"/>
            </w:tabs>
            <w:spacing w:line="259" w:lineRule="auto"/>
            <w:jc w:val="right"/>
            <w:rPr>
              <w:lang w:eastAsia="lt-LT"/>
            </w:rPr>
          </w:pPr>
        </w:p>
        <w:p>
          <w:pPr>
            <w:rPr>
              <w:sz w:val="14"/>
              <w:szCs w:val="14"/>
            </w:rPr>
          </w:pPr>
        </w:p>
        <w:p>
          <w:pPr>
            <w:jc w:val="center"/>
            <w:rPr>
              <w:caps/>
              <w:szCs w:val="24"/>
              <w:lang w:val="en-US" w:eastAsia="lt-LT"/>
            </w:rPr>
          </w:pPr>
        </w:p>
        <w:p>
          <w:pPr>
            <w:ind w:firstLine="6237"/>
            <w:rPr>
              <w:b/>
              <w:caps/>
              <w:szCs w:val="24"/>
              <w:lang w:eastAsia="lt-LT"/>
            </w:rPr>
          </w:pPr>
          <w:r>
            <w:rPr>
              <w:b/>
              <w:szCs w:val="24"/>
              <w:lang w:eastAsia="lt-LT"/>
            </w:rPr>
            <w:t>Projektas</w:t>
          </w:r>
        </w:p>
        <w:p>
          <w:pPr>
            <w:jc w:val="center"/>
            <w:rPr>
              <w:caps/>
              <w:szCs w:val="24"/>
              <w:lang w:eastAsia="lt-LT"/>
            </w:rPr>
          </w:pPr>
        </w:p>
        <w:p>
          <w:pPr>
            <w:tabs>
              <w:tab w:val="center" w:pos="4535"/>
              <w:tab w:val="left" w:pos="5806"/>
            </w:tabs>
            <w:jc w:val="center"/>
            <w:rPr>
              <w:b/>
              <w:caps/>
              <w:szCs w:val="24"/>
              <w:lang w:eastAsia="lt-LT"/>
            </w:rPr>
          </w:pPr>
          <w:r>
            <w:rPr>
              <w:b/>
              <w:caps/>
              <w:szCs w:val="24"/>
              <w:lang w:eastAsia="lt-LT"/>
            </w:rPr>
            <w:t>Lietuvos respublikos vyriausybė</w:t>
          </w:r>
        </w:p>
        <w:p>
          <w:pPr>
            <w:tabs>
              <w:tab w:val="center" w:pos="4535"/>
              <w:tab w:val="left" w:pos="5806"/>
            </w:tabs>
            <w:jc w:val="center"/>
            <w:rPr>
              <w:b/>
              <w:caps/>
              <w:szCs w:val="24"/>
              <w:lang w:eastAsia="lt-LT"/>
            </w:rPr>
          </w:pPr>
        </w:p>
        <w:p>
          <w:pPr>
            <w:tabs>
              <w:tab w:val="center" w:pos="4535"/>
              <w:tab w:val="left" w:pos="5806"/>
            </w:tabs>
            <w:jc w:val="center"/>
            <w:rPr>
              <w:b/>
              <w:caps/>
              <w:szCs w:val="24"/>
              <w:lang w:eastAsia="lt-LT"/>
            </w:rPr>
          </w:pPr>
          <w:r>
            <w:rPr>
              <w:b/>
              <w:caps/>
              <w:szCs w:val="24"/>
              <w:lang w:eastAsia="lt-LT"/>
            </w:rPr>
            <w:t>nutarimas</w:t>
          </w:r>
        </w:p>
        <w:p>
          <w:pPr>
            <w:widowControl w:val="0"/>
            <w:jc w:val="center"/>
            <w:rPr>
              <w:b/>
              <w:caps/>
              <w:szCs w:val="24"/>
              <w:lang w:eastAsia="lt-LT"/>
            </w:rPr>
          </w:pPr>
          <w:r>
            <w:rPr>
              <w:b/>
              <w:caps/>
              <w:szCs w:val="24"/>
              <w:lang w:eastAsia="lt-LT"/>
            </w:rPr>
            <w:t>Dėl užDAROSIOS AKCINĖS BENDROVĖS „VALSTYBINIS INVESTICINIS KAPITALAS“ IR UŽDAROSIOS AKCINĖS BENDROVĖS VALSTYBINIŲ INVESTICIJŲ VALDYMO AGENTŪROS STEIGIMO IR VALSTYBĖS TURTO INVESTAVIMO</w:t>
          </w:r>
        </w:p>
        <w:p>
          <w:pPr>
            <w:tabs>
              <w:tab w:val="center" w:pos="4153"/>
              <w:tab w:val="right" w:pos="8306"/>
            </w:tabs>
            <w:rPr>
              <w:szCs w:val="24"/>
              <w:lang w:eastAsia="lt-LT"/>
            </w:rPr>
          </w:pPr>
        </w:p>
        <w:p>
          <w:pPr>
            <w:ind w:firstLine="62"/>
            <w:jc w:val="center"/>
            <w:rPr>
              <w:szCs w:val="24"/>
              <w:lang w:eastAsia="lt-LT"/>
            </w:rPr>
          </w:pPr>
          <w:r>
            <w:rPr>
              <w:szCs w:val="24"/>
              <w:lang w:eastAsia="lt-LT"/>
            </w:rPr>
            <w:t xml:space="preserve">2020 m.                  d. Nr.  </w:t>
          </w:r>
        </w:p>
        <w:p>
          <w:pPr>
            <w:jc w:val="center"/>
            <w:rPr>
              <w:szCs w:val="24"/>
              <w:lang w:eastAsia="lt-LT"/>
            </w:rPr>
          </w:pPr>
          <w:r>
            <w:rPr>
              <w:szCs w:val="24"/>
              <w:lang w:eastAsia="lt-LT"/>
            </w:rPr>
            <w:t>Vilnius</w:t>
          </w:r>
        </w:p>
        <w:p>
          <w:pPr>
            <w:jc w:val="center"/>
            <w:rPr>
              <w:szCs w:val="24"/>
              <w:lang w:eastAsia="lt-LT"/>
            </w:rPr>
          </w:pPr>
        </w:p>
        <w:sdt>
          <w:sdtPr>
            <w:alias w:val="preambule"/>
            <w:tag w:val="part_135328b1c42b43c6be370ba34bb32271"/>
            <w:lock w:val="sdtLocked"/>
            <w:richText/>
          </w:sdtPr>
          <w:sdtContent>
            <w:p>
              <w:pPr>
                <w:spacing w:line="360" w:lineRule="atLeast"/>
                <w:ind w:firstLine="720"/>
                <w:jc w:val="both"/>
                <w:rPr>
                  <w:szCs w:val="24"/>
                  <w:lang w:eastAsia="lt-LT"/>
                </w:rPr>
              </w:pPr>
              <w:r>
                <w:rPr>
                  <w:szCs w:val="24"/>
                  <w:lang w:eastAsia="lt-LT"/>
                </w:rPr>
                <w:t xml:space="preserve">Vadovaudamasi Lietuvos Respublikos valstybės ir savivaldybių turto valdymo, naudojimo ir disponavimo juo įstatymo 22 straipsnio 1 dalies 1 punktu, 22 straipsnio 2 dalies 3, 4, 6 ir 7 punktais, įgyvendindama Lietuvos Respublikos akcinių bendrovių įstatymą, Lietuvos Respublikos finansų įstaigų įstatymą, Sprendimo investuoti valstybės ir savivaldybių turtą priėmimo tvarkos aprašą, patvirtintą Lietuvos Respublikos Vyriausybės 2007 m. liepos 4 d. nutarimu Nr. 758 „Dėl Sprendimo investuoti valstybės ir savivaldybių turtą priėmimo tvarkos aprašo patvirtinimo“, ir atsižvelgdama </w:t>
              </w:r>
              <w:r>
                <w:rPr>
                  <w:bCs/>
                  <w:szCs w:val="24"/>
                </w:rPr>
                <w:t>į 2020 m. kovo 19 d. Europos Komisijos komunikatą „</w:t>
              </w:r>
              <w:r>
                <w:rPr>
                  <w:szCs w:val="24"/>
                  <w:lang w:eastAsia="lt-LT"/>
                </w:rPr>
                <w:t xml:space="preserve">Laikinoji valstybės pagalbos priemonių, skirtų ekonomikai remti reaguojant į dabartinį COVID-19 protrūkį, sistema“, </w:t>
              </w:r>
              <w:r>
                <w:rPr>
                  <w:szCs w:val="24"/>
                </w:rPr>
                <w:t>Europos Komisijos sprendimą Nr. ....... dėl valstybės pagalbos „Pagalbos verslui fondas“ schemos patvirtinimo (toliau – Pagalbos schema)</w:t>
              </w:r>
              <w:r>
                <w:rPr>
                  <w:szCs w:val="24"/>
                  <w:lang w:eastAsia="lt-LT"/>
                </w:rPr>
                <w:t xml:space="preserve">, Lietuvos Respublikos Vyriausybė </w:t>
              </w:r>
              <w:r>
                <w:rPr>
                  <w:spacing w:val="100"/>
                  <w:szCs w:val="24"/>
                  <w:lang w:eastAsia="lt-LT"/>
                </w:rPr>
                <w:t>nutari</w:t>
              </w:r>
              <w:r>
                <w:rPr>
                  <w:szCs w:val="24"/>
                  <w:lang w:eastAsia="lt-LT"/>
                </w:rPr>
                <w:t xml:space="preserve">a: </w:t>
              </w:r>
            </w:p>
          </w:sdtContent>
        </w:sdt>
        <w:sdt>
          <w:sdtPr>
            <w:alias w:val="1 p."/>
            <w:tag w:val="part_3a5cfcb0bdc649559dc9bfec1b8e2fb5"/>
            <w:lock w:val="sdtLocked"/>
            <w:richText/>
          </w:sdtPr>
          <w:sdtContent>
            <w:p>
              <w:pPr>
                <w:spacing w:line="360" w:lineRule="atLeast"/>
                <w:ind w:firstLine="720"/>
                <w:jc w:val="both"/>
                <w:rPr>
                  <w:szCs w:val="24"/>
                </w:rPr>
              </w:pPr>
              <w:sdt>
                <w:sdtPr>
                  <w:alias w:val="Numeris"/>
                  <w:tag w:val="nr_3a5cfcb0bdc649559dc9bfec1b8e2fb5"/>
                  <w:lock w:val="sdtLocked"/>
                  <w:richText/>
                </w:sdtPr>
                <w:sdtContent>
                  <w:r>
                    <w:rPr>
                      <w:szCs w:val="24"/>
                    </w:rPr>
                    <w:t>1</w:t>
                  </w:r>
                </w:sdtContent>
              </w:sdt>
              <w:r>
                <w:rPr>
                  <w:szCs w:val="24"/>
                </w:rPr>
                <w:t>. Steigti uždarąją akcinę bendrovę „Valstybinis investicinis kapitalas“ (toliau – Bendrovė).</w:t>
              </w:r>
            </w:p>
          </w:sdtContent>
        </w:sdt>
        <w:sdt>
          <w:sdtPr>
            <w:alias w:val="2 p."/>
            <w:tag w:val="part_47c814f2441e4ce8a1c5e3648e63b21b"/>
            <w:lock w:val="sdtLocked"/>
            <w:richText/>
          </w:sdtPr>
          <w:sdtContent>
            <w:p>
              <w:pPr>
                <w:spacing w:line="360" w:lineRule="atLeast"/>
                <w:ind w:firstLine="720"/>
                <w:jc w:val="both"/>
                <w:rPr>
                  <w:szCs w:val="24"/>
                </w:rPr>
              </w:pPr>
              <w:sdt>
                <w:sdtPr>
                  <w:alias w:val="Numeris"/>
                  <w:tag w:val="nr_47c814f2441e4ce8a1c5e3648e63b21b"/>
                  <w:lock w:val="sdtLocked"/>
                  <w:richText/>
                </w:sdtPr>
                <w:sdtContent>
                  <w:r>
                    <w:rPr>
                      <w:szCs w:val="24"/>
                    </w:rPr>
                    <w:t>2</w:t>
                  </w:r>
                </w:sdtContent>
              </w:sdt>
              <w:r>
                <w:rPr>
                  <w:szCs w:val="24"/>
                </w:rPr>
                <w:t xml:space="preserve">. Pavesti </w:t>
              </w:r>
              <w:r>
                <w:rPr>
                  <w:szCs w:val="24"/>
                  <w:lang w:eastAsia="lt-LT"/>
                </w:rPr>
                <w:t xml:space="preserve">Lietuvos Respublikos </w:t>
              </w:r>
              <w:r>
                <w:rPr>
                  <w:szCs w:val="24"/>
                </w:rPr>
                <w:t>ekonomikos ir inovacijų ministerijai:</w:t>
              </w:r>
            </w:p>
            <w:sdt>
              <w:sdtPr>
                <w:alias w:val="2.1 pp."/>
                <w:tag w:val="part_2cd11c0322fb4c7bb0ca89748cbb70f9"/>
                <w:lock w:val="sdtLocked"/>
                <w:richText/>
              </w:sdtPr>
              <w:sdtContent>
                <w:p>
                  <w:pPr>
                    <w:spacing w:line="360" w:lineRule="atLeast"/>
                    <w:ind w:firstLine="720"/>
                    <w:jc w:val="both"/>
                    <w:rPr>
                      <w:szCs w:val="24"/>
                    </w:rPr>
                  </w:pPr>
                  <w:sdt>
                    <w:sdtPr>
                      <w:alias w:val="Numeris"/>
                      <w:tag w:val="nr_2cd11c0322fb4c7bb0ca89748cbb70f9"/>
                      <w:lock w:val="sdtLocked"/>
                      <w:richText/>
                    </w:sdtPr>
                    <w:sdtContent>
                      <w:r>
                        <w:rPr>
                          <w:szCs w:val="24"/>
                        </w:rPr>
                        <w:t>2.1</w:t>
                      </w:r>
                    </w:sdtContent>
                  </w:sdt>
                  <w:r>
                    <w:rPr>
                      <w:szCs w:val="24"/>
                    </w:rPr>
                    <w:t>. parengti ir pasirašyti Bendrovės steigimo aktą ir kitus su Bendrovės steigimu susijusius dokumentus;</w:t>
                  </w:r>
                </w:p>
              </w:sdtContent>
            </w:sdt>
            <w:sdt>
              <w:sdtPr>
                <w:alias w:val="2.2 pp."/>
                <w:tag w:val="part_9b600aba429242b1a328851a3921317a"/>
                <w:lock w:val="sdtLocked"/>
                <w:richText/>
              </w:sdtPr>
              <w:sdtContent>
                <w:p>
                  <w:pPr>
                    <w:spacing w:line="360" w:lineRule="atLeast"/>
                    <w:ind w:firstLine="720"/>
                    <w:jc w:val="both"/>
                    <w:rPr>
                      <w:szCs w:val="24"/>
                    </w:rPr>
                  </w:pPr>
                  <w:sdt>
                    <w:sdtPr>
                      <w:alias w:val="Numeris"/>
                      <w:tag w:val="nr_9b600aba429242b1a328851a3921317a"/>
                      <w:lock w:val="sdtLocked"/>
                      <w:richText/>
                    </w:sdtPr>
                    <w:sdtContent>
                      <w:r>
                        <w:rPr>
                          <w:szCs w:val="24"/>
                        </w:rPr>
                        <w:t>2.2</w:t>
                      </w:r>
                    </w:sdtContent>
                  </w:sdt>
                  <w:r>
                    <w:rPr>
                      <w:szCs w:val="24"/>
                    </w:rPr>
                    <w:t>. vykdant Bendrovės steigimo akte nustatytus valstybės turtinius įsipareigojimus, perduoti iš Ekonomikos ir inovacijų ministerijai patvirtintų asignavimų 100 000 000 (vienas šimtas milijonų) eurų kaip valstybės įnašą į Bendrovės įstatinį kapitalą. Bendrovės akcijos valstybei suteiks 100 procentų balsų Bendrovės visuotiniame akcininkų susirinkime;</w:t>
                  </w:r>
                </w:p>
              </w:sdtContent>
            </w:sdt>
            <w:sdt>
              <w:sdtPr>
                <w:alias w:val="2.3 pp."/>
                <w:tag w:val="part_19a3ec4bc1c7427dbe407d83de3ef90d"/>
                <w:lock w:val="sdtLocked"/>
                <w:richText/>
              </w:sdtPr>
              <w:sdtContent>
                <w:p>
                  <w:pPr>
                    <w:spacing w:line="360" w:lineRule="atLeast"/>
                    <w:ind w:firstLine="720"/>
                    <w:jc w:val="both"/>
                    <w:rPr>
                      <w:szCs w:val="24"/>
                    </w:rPr>
                  </w:pPr>
                  <w:sdt>
                    <w:sdtPr>
                      <w:alias w:val="Numeris"/>
                      <w:tag w:val="nr_19a3ec4bc1c7427dbe407d83de3ef90d"/>
                      <w:lock w:val="sdtLocked"/>
                      <w:richText/>
                    </w:sdtPr>
                    <w:sdtContent>
                      <w:r>
                        <w:rPr>
                          <w:szCs w:val="24"/>
                        </w:rPr>
                        <w:t>2.3</w:t>
                      </w:r>
                    </w:sdtContent>
                  </w:sdt>
                  <w:r>
                    <w:rPr>
                      <w:szCs w:val="24"/>
                    </w:rPr>
                    <w:t>. atstovauti valstybei Bendrovėje įgyvendinant valstybės, kaip Bendrovės akcininkės, turtines ir neturtines teises ir pareigas;</w:t>
                  </w:r>
                </w:p>
              </w:sdtContent>
            </w:sdt>
            <w:sdt>
              <w:sdtPr>
                <w:alias w:val="2.4 pp."/>
                <w:tag w:val="part_28529e50abf345939a8c0aa1a246d31b"/>
                <w:lock w:val="sdtLocked"/>
                <w:richText/>
              </w:sdtPr>
              <w:sdtContent>
                <w:p>
                  <w:pPr>
                    <w:spacing w:line="360" w:lineRule="atLeast"/>
                    <w:ind w:firstLine="720"/>
                    <w:jc w:val="both"/>
                    <w:rPr>
                      <w:szCs w:val="24"/>
                    </w:rPr>
                  </w:pPr>
                  <w:sdt>
                    <w:sdtPr>
                      <w:alias w:val="Numeris"/>
                      <w:tag w:val="nr_28529e50abf345939a8c0aa1a246d31b"/>
                      <w:lock w:val="sdtLocked"/>
                      <w:richText/>
                    </w:sdtPr>
                    <w:sdtContent>
                      <w:r>
                        <w:rPr>
                          <w:szCs w:val="24"/>
                        </w:rPr>
                        <w:t>2.4</w:t>
                      </w:r>
                    </w:sdtContent>
                  </w:sdt>
                  <w:r>
                    <w:rPr>
                      <w:szCs w:val="24"/>
                    </w:rPr>
                    <w:t>. kaip Bendrovės valstybei nuosavybės teise priklausančių akcijų valdytojai priimti atitinkamus sprendimus ir užtikrinti, kad Bendrovės veikla atitiktų Pagalbos schemos nuostatas.</w:t>
                  </w:r>
                </w:p>
              </w:sdtContent>
            </w:sdt>
          </w:sdtContent>
        </w:sdt>
        <w:sdt>
          <w:sdtPr>
            <w:alias w:val="3 p."/>
            <w:tag w:val="part_30af344a2b794175ab9c4c003fb1f6d9"/>
            <w:lock w:val="sdtLocked"/>
            <w:richText/>
          </w:sdtPr>
          <w:sdtContent>
            <w:p>
              <w:pPr>
                <w:spacing w:line="360" w:lineRule="atLeast"/>
                <w:ind w:firstLine="720"/>
                <w:jc w:val="both"/>
                <w:rPr>
                  <w:szCs w:val="24"/>
                </w:rPr>
              </w:pPr>
              <w:sdt>
                <w:sdtPr>
                  <w:alias w:val="Numeris"/>
                  <w:tag w:val="nr_30af344a2b794175ab9c4c003fb1f6d9"/>
                  <w:lock w:val="sdtLocked"/>
                  <w:richText/>
                </w:sdtPr>
                <w:sdtContent>
                  <w:r>
                    <w:rPr>
                      <w:szCs w:val="24"/>
                    </w:rPr>
                    <w:t>3</w:t>
                  </w:r>
                </w:sdtContent>
              </w:sdt>
              <w:r>
                <w:rPr>
                  <w:szCs w:val="24"/>
                </w:rPr>
                <w:t>. Steigti uždarąją akcinę bendrovę Valstybinių investicijų valdymo agentūrą (toliau – Agentūra).</w:t>
              </w:r>
            </w:p>
          </w:sdtContent>
        </w:sdt>
        <w:sdt>
          <w:sdtPr>
            <w:alias w:val="4 p."/>
            <w:tag w:val="part_eb64217d5273444db2d2e3ab7f3819da"/>
            <w:lock w:val="sdtLocked"/>
            <w:richText/>
          </w:sdtPr>
          <w:sdtContent>
            <w:p>
              <w:pPr>
                <w:spacing w:line="360" w:lineRule="atLeast"/>
                <w:ind w:firstLine="720"/>
                <w:jc w:val="both"/>
                <w:rPr>
                  <w:szCs w:val="24"/>
                </w:rPr>
              </w:pPr>
              <w:sdt>
                <w:sdtPr>
                  <w:alias w:val="Numeris"/>
                  <w:tag w:val="nr_eb64217d5273444db2d2e3ab7f3819da"/>
                  <w:lock w:val="sdtLocked"/>
                  <w:richText/>
                </w:sdtPr>
                <w:sdtContent>
                  <w:r>
                    <w:rPr>
                      <w:szCs w:val="24"/>
                    </w:rPr>
                    <w:t>4</w:t>
                  </w:r>
                </w:sdtContent>
              </w:sdt>
              <w:r>
                <w:rPr>
                  <w:szCs w:val="24"/>
                </w:rPr>
                <w:t xml:space="preserve">. Pavesti </w:t>
              </w:r>
              <w:r>
                <w:rPr>
                  <w:szCs w:val="24"/>
                  <w:lang w:eastAsia="lt-LT"/>
                </w:rPr>
                <w:t xml:space="preserve">Lietuvos Respublikos </w:t>
              </w:r>
              <w:r>
                <w:rPr>
                  <w:szCs w:val="24"/>
                </w:rPr>
                <w:t>finansų ministerijai:</w:t>
              </w:r>
            </w:p>
            <w:sdt>
              <w:sdtPr>
                <w:alias w:val="4.1 pp."/>
                <w:tag w:val="part_10bf0a5903274997bf9fdbe21c25472c"/>
                <w:lock w:val="sdtLocked"/>
                <w:richText/>
              </w:sdtPr>
              <w:sdtContent>
                <w:p>
                  <w:pPr>
                    <w:spacing w:line="360" w:lineRule="atLeast"/>
                    <w:ind w:firstLine="720"/>
                    <w:jc w:val="both"/>
                    <w:rPr>
                      <w:szCs w:val="24"/>
                    </w:rPr>
                  </w:pPr>
                  <w:sdt>
                    <w:sdtPr>
                      <w:alias w:val="Numeris"/>
                      <w:tag w:val="nr_10bf0a5903274997bf9fdbe21c25472c"/>
                      <w:lock w:val="sdtLocked"/>
                      <w:richText/>
                    </w:sdtPr>
                    <w:sdtContent>
                      <w:r>
                        <w:rPr>
                          <w:szCs w:val="24"/>
                        </w:rPr>
                        <w:t>4.1</w:t>
                      </w:r>
                    </w:sdtContent>
                  </w:sdt>
                  <w:r>
                    <w:rPr>
                      <w:szCs w:val="24"/>
                    </w:rPr>
                    <w:t>. parengti ir pasirašyti Agentūros steigimo aktą ir kitus su Agentūros steigimu susijusius dokumentus;</w:t>
                  </w:r>
                </w:p>
              </w:sdtContent>
            </w:sdt>
            <w:sdt>
              <w:sdtPr>
                <w:alias w:val="4.2 pp."/>
                <w:tag w:val="part_4ce5401a64f24698b4607e231217cbbf"/>
                <w:lock w:val="sdtLocked"/>
                <w:richText/>
              </w:sdtPr>
              <w:sdtContent>
                <w:p>
                  <w:pPr>
                    <w:spacing w:line="360" w:lineRule="atLeast"/>
                    <w:ind w:firstLine="720"/>
                    <w:jc w:val="both"/>
                    <w:rPr>
                      <w:szCs w:val="24"/>
                    </w:rPr>
                  </w:pPr>
                  <w:sdt>
                    <w:sdtPr>
                      <w:alias w:val="Numeris"/>
                      <w:tag w:val="nr_4ce5401a64f24698b4607e231217cbbf"/>
                      <w:lock w:val="sdtLocked"/>
                      <w:richText/>
                    </w:sdtPr>
                    <w:sdtContent>
                      <w:r>
                        <w:rPr>
                          <w:szCs w:val="24"/>
                        </w:rPr>
                        <w:t>4.2</w:t>
                      </w:r>
                    </w:sdtContent>
                  </w:sdt>
                  <w:r>
                    <w:rPr>
                      <w:szCs w:val="24"/>
                    </w:rPr>
                    <w:t>. vykdant Agentūros steigimo akte nustatytus valstybės turtinius įsipareigojimus, perduoti iš Finansų ministerijai patvirtintų asignavimų 1 000 000 (vienas milijonas) eurų kaip valstybės įnašą į Agentūros įstatinį kapitalą. Agentūros akcijos valstybei suteiks 100 procentų balsų Agentūros visuotiniame akcininkų susirinkime;</w:t>
                  </w:r>
                </w:p>
              </w:sdtContent>
            </w:sdt>
            <w:sdt>
              <w:sdtPr>
                <w:alias w:val="4.3 pp."/>
                <w:tag w:val="part_06066311bf41487ab96f41fe9ff3d9ad"/>
                <w:lock w:val="sdtLocked"/>
                <w:richText/>
              </w:sdtPr>
              <w:sdtContent>
                <w:p>
                  <w:pPr>
                    <w:spacing w:line="360" w:lineRule="atLeast"/>
                    <w:ind w:firstLine="720"/>
                    <w:jc w:val="both"/>
                    <w:rPr>
                      <w:szCs w:val="24"/>
                    </w:rPr>
                  </w:pPr>
                  <w:sdt>
                    <w:sdtPr>
                      <w:alias w:val="Numeris"/>
                      <w:tag w:val="nr_06066311bf41487ab96f41fe9ff3d9ad"/>
                      <w:lock w:val="sdtLocked"/>
                      <w:richText/>
                    </w:sdtPr>
                    <w:sdtContent>
                      <w:r>
                        <w:rPr>
                          <w:szCs w:val="24"/>
                        </w:rPr>
                        <w:t>4.3</w:t>
                      </w:r>
                    </w:sdtContent>
                  </w:sdt>
                  <w:r>
                    <w:rPr>
                      <w:szCs w:val="24"/>
                    </w:rPr>
                    <w:t xml:space="preserve">. atstovauti valstybei Agentūroje įgyvendinant valstybės, kaip Agentūros akcininkės, turtines ir neturtines teises ir pareigas; </w:t>
                  </w:r>
                </w:p>
              </w:sdtContent>
            </w:sdt>
            <w:sdt>
              <w:sdtPr>
                <w:alias w:val="4.4 pp."/>
                <w:tag w:val="part_2e11e75d415440a3b47bd31ffd95ba62"/>
                <w:lock w:val="sdtLocked"/>
                <w:richText/>
              </w:sdtPr>
              <w:sdtContent>
                <w:p>
                  <w:pPr>
                    <w:spacing w:line="360" w:lineRule="atLeast"/>
                    <w:ind w:firstLine="720"/>
                    <w:jc w:val="both"/>
                    <w:rPr>
                      <w:szCs w:val="24"/>
                    </w:rPr>
                  </w:pPr>
                  <w:sdt>
                    <w:sdtPr>
                      <w:alias w:val="Numeris"/>
                      <w:tag w:val="nr_2e11e75d415440a3b47bd31ffd95ba62"/>
                      <w:lock w:val="sdtLocked"/>
                      <w:richText/>
                    </w:sdtPr>
                    <w:sdtContent>
                      <w:r>
                        <w:rPr>
                          <w:szCs w:val="24"/>
                        </w:rPr>
                        <w:t>4.4</w:t>
                      </w:r>
                    </w:sdtContent>
                  </w:sdt>
                  <w:r>
                    <w:rPr>
                      <w:szCs w:val="24"/>
                    </w:rPr>
                    <w:t>. kaip Agentūros valstybei nuosavybės teise priklausančių akcijų valdytojai priimti atitinkamus sprendimus ir užtikrinti, kad Agentūros veikla atitiktų Pagalbos schemos nuostatas.</w:t>
                  </w:r>
                </w:p>
              </w:sdtContent>
            </w:sdt>
          </w:sdtContent>
        </w:sdt>
        <w:sdt>
          <w:sdtPr>
            <w:alias w:val="5 p."/>
            <w:tag w:val="part_b8930323a4b448ada99c1215e210304e"/>
            <w:lock w:val="sdtLocked"/>
            <w:richText/>
          </w:sdtPr>
          <w:sdtContent>
            <w:p>
              <w:pPr>
                <w:spacing w:line="360" w:lineRule="atLeast"/>
                <w:ind w:firstLine="720"/>
                <w:jc w:val="both"/>
              </w:pPr>
              <w:sdt>
                <w:sdtPr>
                  <w:alias w:val="Numeris"/>
                  <w:tag w:val="nr_b8930323a4b448ada99c1215e210304e"/>
                  <w:lock w:val="sdtLocked"/>
                  <w:richText/>
                </w:sdtPr>
                <w:sdtContent>
                  <w:r>
                    <w:rPr>
                      <w:szCs w:val="24"/>
                      <w:lang w:val="en-US"/>
                    </w:rPr>
                    <w:t>5</w:t>
                  </w:r>
                </w:sdtContent>
              </w:sdt>
              <w:r>
                <w:rPr>
                  <w:szCs w:val="24"/>
                  <w:lang w:val="en-US"/>
                </w:rPr>
                <w:t>. Įpareigoti Lietuvos Respublikos finansų minist</w:t>
              </w:r>
              <w:r>
                <w:rPr>
                  <w:szCs w:val="24"/>
                </w:rPr>
                <w:t xml:space="preserve">rą ir Lietuvos Respublikos </w:t>
              </w:r>
              <w:r>
                <w:rPr>
                  <w:szCs w:val="24"/>
                  <w:lang w:val="en-US"/>
                </w:rPr>
                <w:t xml:space="preserve">ekonomikos ir inovacijų ministrą </w:t>
              </w:r>
              <w:r>
                <w:t>p</w:t>
              </w:r>
              <w:r>
                <w:rPr>
                  <w:color w:val="000000"/>
                </w:rPr>
                <w:t xml:space="preserve">atvirtinti </w:t>
              </w:r>
              <w:r>
                <w:rPr>
                  <w:lang w:eastAsia="lt-LT"/>
                </w:rPr>
                <w:t xml:space="preserve">Pagalbos verslui fondo </w:t>
              </w:r>
              <w:r>
                <w:t>veiklos</w:t>
              </w:r>
              <w:r>
                <w:rPr>
                  <w:color w:val="000000"/>
                </w:rPr>
                <w:t xml:space="preserve"> aprašą, kuriame būtų nustatyta, kad Pagalbos verslui fondas (toliau – Fondas) steigiamas kaip komanditinė ūkinė bendrija, kurios dalyviai yra Agentūra ir Bendrovė, taip pat nustatyti Fondo veiklos principai</w:t>
              </w:r>
              <w:r>
                <w:t xml:space="preserve"> bei komanditinės ūkinės bendrijos veiklos ir dalyvių sutarčių esminės nuostatos ir reikalavimas, kad Bendrovė Fondo patariamojo komiteto nariais skirtų Lietuvos banko tarnautojus.</w:t>
              </w:r>
            </w:p>
          </w:sdtContent>
        </w:sdt>
        <w:sdt>
          <w:sdtPr>
            <w:alias w:val="6 p."/>
            <w:tag w:val="part_0c26621f6110417580c1638ecc3d1721"/>
            <w:lock w:val="sdtLocked"/>
            <w:richText/>
          </w:sdtPr>
          <w:sdtContent>
            <w:p>
              <w:pPr>
                <w:spacing w:line="360" w:lineRule="atLeast"/>
                <w:ind w:firstLine="720"/>
                <w:jc w:val="both"/>
                <w:rPr>
                  <w:szCs w:val="24"/>
                </w:rPr>
              </w:pPr>
              <w:sdt>
                <w:sdtPr>
                  <w:alias w:val="Numeris"/>
                  <w:tag w:val="nr_0c26621f6110417580c1638ecc3d1721"/>
                  <w:lock w:val="sdtLocked"/>
                  <w:richText/>
                </w:sdtPr>
                <w:sdtContent>
                  <w:r>
                    <w:rPr>
                      <w:szCs w:val="24"/>
                      <w:lang w:val="en-US"/>
                    </w:rPr>
                    <w:t>6</w:t>
                  </w:r>
                </w:sdtContent>
              </w:sdt>
              <w:r>
                <w:rPr>
                  <w:szCs w:val="24"/>
                  <w:lang w:val="en-US"/>
                </w:rPr>
                <w:t xml:space="preserve">. </w:t>
              </w:r>
              <w:r>
                <w:rPr>
                  <w:szCs w:val="24"/>
                </w:rPr>
                <w:t>Pasiūlyti Lietuvos bankui:</w:t>
              </w:r>
            </w:p>
            <w:sdt>
              <w:sdtPr>
                <w:alias w:val="6.1 pp."/>
                <w:tag w:val="part_69e4b411165d4693b9fc5d08757e5c95"/>
                <w:lock w:val="sdtLocked"/>
                <w:richText/>
              </w:sdtPr>
              <w:sdtContent>
                <w:p>
                  <w:pPr>
                    <w:spacing w:line="360" w:lineRule="atLeast"/>
                    <w:ind w:firstLine="720"/>
                    <w:jc w:val="both"/>
                    <w:rPr>
                      <w:szCs w:val="24"/>
                      <w:lang w:val="en-US"/>
                    </w:rPr>
                  </w:pPr>
                  <w:sdt>
                    <w:sdtPr>
                      <w:alias w:val="Numeris"/>
                      <w:tag w:val="nr_69e4b411165d4693b9fc5d08757e5c95"/>
                      <w:lock w:val="sdtLocked"/>
                      <w:richText/>
                    </w:sdtPr>
                    <w:sdtContent>
                      <w:r>
                        <w:rPr>
                          <w:szCs w:val="24"/>
                          <w:lang w:val="en-US"/>
                        </w:rPr>
                        <w:t>6.1</w:t>
                      </w:r>
                    </w:sdtContent>
                  </w:sdt>
                  <w:r>
                    <w:rPr>
                      <w:szCs w:val="24"/>
                      <w:lang w:val="en-US"/>
                    </w:rPr>
                    <w:t>. dalyvauti Fondo veikloje;</w:t>
                  </w:r>
                </w:p>
              </w:sdtContent>
            </w:sdt>
            <w:sdt>
              <w:sdtPr>
                <w:alias w:val="6.2 pp."/>
                <w:tag w:val="part_ef44501454bd4c029f4ccfe705319021"/>
                <w:lock w:val="sdtLocked"/>
                <w:richText/>
              </w:sdtPr>
              <w:sdtContent>
                <w:p>
                  <w:pPr>
                    <w:spacing w:line="360" w:lineRule="atLeast"/>
                    <w:ind w:firstLine="720"/>
                    <w:jc w:val="both"/>
                    <w:rPr>
                      <w:szCs w:val="24"/>
                    </w:rPr>
                  </w:pPr>
                  <w:sdt>
                    <w:sdtPr>
                      <w:alias w:val="Numeris"/>
                      <w:tag w:val="nr_ef44501454bd4c029f4ccfe705319021"/>
                      <w:lock w:val="sdtLocked"/>
                      <w:richText/>
                    </w:sdtPr>
                    <w:sdtContent>
                      <w:r>
                        <w:rPr>
                          <w:szCs w:val="24"/>
                        </w:rPr>
                        <w:t>6.2</w:t>
                      </w:r>
                    </w:sdtContent>
                  </w:sdt>
                  <w:r>
                    <w:rPr>
                      <w:szCs w:val="24"/>
                    </w:rPr>
                    <w:t>. skirti atstovą (-us) į Agentūros stebėtojų tarybą.</w:t>
                  </w:r>
                </w:p>
              </w:sdtContent>
            </w:sdt>
          </w:sdtContent>
        </w:sdt>
        <w:sdt>
          <w:sdtPr>
            <w:alias w:val="7 p."/>
            <w:tag w:val="part_7f59ac3197134456a3baf2bde1cae634"/>
            <w:lock w:val="sdtLocked"/>
            <w:richText/>
          </w:sdtPr>
          <w:sdtContent>
            <w:p>
              <w:pPr>
                <w:spacing w:line="360" w:lineRule="atLeast"/>
                <w:ind w:firstLine="720"/>
                <w:jc w:val="both"/>
                <w:rPr>
                  <w:szCs w:val="24"/>
                </w:rPr>
              </w:pPr>
              <w:sdt>
                <w:sdtPr>
                  <w:alias w:val="Numeris"/>
                  <w:tag w:val="nr_7f59ac3197134456a3baf2bde1cae634"/>
                  <w:lock w:val="sdtLocked"/>
                  <w:richText/>
                </w:sdtPr>
                <w:sdtContent>
                  <w:r>
                    <w:rPr>
                      <w:szCs w:val="24"/>
                    </w:rPr>
                    <w:t>7</w:t>
                  </w:r>
                </w:sdtContent>
              </w:sdt>
              <w:r>
                <w:rPr>
                  <w:szCs w:val="24"/>
                </w:rPr>
                <w:t xml:space="preserve">. Nustatyti, kad renkant Agentūros ir Bendrovės kolegialių organų narius pirmajai kadencijai netaikomas Kandidatų į valstybės ar savivaldybės įmonės, valstybės ar savivaldybės valdomos bendrovės ar jos dukterinės bendrovės kolegialų priežiūros ar valdymo organą atrankos aprašas, patvirtintas Lietuvos Respublikos Vyriausybės 2015 m. birželio 17 d. nutarimu Nr. 631 „Dėl Kandidatų į valstybės ar savivaldybės įmonės, valstybės ar savivaldybės valdomos bendrovės ar jos dukterinės bendrovės kolegialų priežiūros ar valdymo organą atrankos aprašo patvirtinimo“. </w:t>
              </w:r>
            </w:p>
            <w:p>
              <w:pPr>
                <w:tabs>
                  <w:tab w:val="center" w:pos="-7800"/>
                  <w:tab w:val="left" w:pos="6237"/>
                  <w:tab w:val="right" w:pos="8306"/>
                </w:tabs>
                <w:rPr>
                  <w:szCs w:val="24"/>
                </w:rPr>
              </w:pPr>
            </w:p>
            <w:p>
              <w:pPr>
                <w:tabs>
                  <w:tab w:val="center" w:pos="-7800"/>
                  <w:tab w:val="left" w:pos="6237"/>
                  <w:tab w:val="right" w:pos="8306"/>
                </w:tabs>
                <w:rPr>
                  <w:szCs w:val="24"/>
                </w:rPr>
              </w:pPr>
            </w:p>
          </w:sdtContent>
        </w:sdt>
        <w:sdt>
          <w:sdtPr>
            <w:alias w:val="signatura"/>
            <w:tag w:val="part_14094c85b2bb42f5b689e4f0264bf7b5"/>
            <w:lock w:val="sdtLocked"/>
            <w:richText/>
          </w:sdtPr>
          <w:sdtContent>
            <w:p>
              <w:pPr>
                <w:tabs>
                  <w:tab w:val="center" w:pos="-7800"/>
                  <w:tab w:val="left" w:pos="6237"/>
                  <w:tab w:val="right" w:pos="8306"/>
                </w:tabs>
                <w:rPr>
                  <w:szCs w:val="24"/>
                  <w:lang w:eastAsia="lt-LT"/>
                </w:rPr>
              </w:pPr>
              <w:r>
                <w:rPr>
                  <w:szCs w:val="24"/>
                  <w:lang w:eastAsia="lt-LT"/>
                </w:rPr>
                <w:t>Ministras Pirmininkas</w:t>
                <w:tab/>
                <w:tab/>
              </w:r>
            </w:p>
            <w:p>
              <w:pPr>
                <w:tabs>
                  <w:tab w:val="center" w:pos="-7800"/>
                  <w:tab w:val="left" w:pos="6237"/>
                  <w:tab w:val="right" w:pos="8306"/>
                </w:tabs>
                <w:rPr>
                  <w:szCs w:val="24"/>
                  <w:lang w:eastAsia="lt-LT"/>
                </w:rPr>
              </w:pPr>
            </w:p>
            <w:p>
              <w:pPr>
                <w:tabs>
                  <w:tab w:val="center" w:pos="-7800"/>
                  <w:tab w:val="left" w:pos="6237"/>
                  <w:tab w:val="right" w:pos="8306"/>
                </w:tabs>
                <w:rPr>
                  <w:szCs w:val="24"/>
                  <w:lang w:eastAsia="lt-LT"/>
                </w:rPr>
              </w:pPr>
            </w:p>
            <w:p>
              <w:pPr>
                <w:tabs>
                  <w:tab w:val="center" w:pos="-7800"/>
                  <w:tab w:val="left" w:pos="6237"/>
                  <w:tab w:val="right" w:pos="8306"/>
                </w:tabs>
                <w:rPr>
                  <w:szCs w:val="24"/>
                  <w:lang w:eastAsia="lt-LT"/>
                </w:rPr>
              </w:pPr>
              <w:r>
                <w:rPr>
                  <w:szCs w:val="24"/>
                  <w:lang w:eastAsia="lt-LT"/>
                </w:rPr>
                <w:t>Finansų ministras</w:t>
                <w:tab/>
                <w:t xml:space="preserve">       </w:t>
              </w:r>
            </w:p>
            <w:p>
              <w:pPr>
                <w:tabs>
                  <w:tab w:val="center" w:pos="-7800"/>
                  <w:tab w:val="left" w:pos="6237"/>
                  <w:tab w:val="right" w:pos="8306"/>
                </w:tabs>
                <w:rPr>
                  <w:szCs w:val="24"/>
                  <w:lang w:eastAsia="lt-LT"/>
                </w:rPr>
              </w:pPr>
            </w:p>
            <w:p>
              <w:pPr>
                <w:tabs>
                  <w:tab w:val="center" w:pos="-7800"/>
                  <w:tab w:val="left" w:pos="6237"/>
                  <w:tab w:val="right" w:pos="8306"/>
                </w:tabs>
                <w:rPr>
                  <w:szCs w:val="24"/>
                  <w:lang w:eastAsia="lt-LT"/>
                </w:rPr>
              </w:pPr>
            </w:p>
            <w:p>
              <w:pPr>
                <w:tabs>
                  <w:tab w:val="center" w:pos="-7800"/>
                  <w:tab w:val="left" w:pos="6237"/>
                  <w:tab w:val="right" w:pos="8306"/>
                </w:tabs>
                <w:rPr>
                  <w:szCs w:val="24"/>
                  <w:lang w:eastAsia="lt-LT"/>
                </w:rPr>
              </w:pPr>
            </w:p>
            <w:p>
              <w:pPr>
                <w:tabs>
                  <w:tab w:val="center" w:pos="-7800"/>
                  <w:tab w:val="left" w:pos="6237"/>
                  <w:tab w:val="right" w:pos="8306"/>
                </w:tabs>
                <w:rPr>
                  <w:szCs w:val="24"/>
                  <w:lang w:eastAsia="lt-LT"/>
                </w:rPr>
              </w:pPr>
            </w:p>
            <w:p>
              <w:pPr>
                <w:tabs>
                  <w:tab w:val="center" w:pos="-7800"/>
                  <w:tab w:val="left" w:pos="6237"/>
                  <w:tab w:val="right" w:pos="8306"/>
                </w:tabs>
                <w:jc w:val="center"/>
                <w:rPr>
                  <w:b/>
                  <w:szCs w:val="24"/>
                  <w:lang w:eastAsia="lt-LT"/>
                </w:rPr>
              </w:pPr>
            </w:p>
          </w:sdtContent>
        </w:sdt>
      </w:sdtContent>
    </w:sdt>
    <w:sectPr>
      <w:headerReference w:type="even" r:id="rId14"/>
      <w:headerReference w:type="default" r:id="rId15"/>
      <w:footerReference w:type="even" r:id="rId16"/>
      <w:footerReference w:type="default" r:id="rId17"/>
      <w:headerReference w:type="first" r:id="rId18"/>
      <w:footerReference w:type="first" r:id="rId19"/>
      <w:pgSz w:w="11906" w:h="16838" w:code="9"/>
      <w:pgMar w:top="1134" w:right="1134" w:bottom="1134" w:left="1701" w:header="567" w:footer="567" w:gutter="0"/>
      <w:cols w:space="1296"/>
      <w:titlePg/>
    </w:sectPr>
  </w:body>
</w:document>
</file>

<file path=word/commentsExtended.xml><?xml version="1.0" encoding="utf-8"?>
<w15:commentsEx xmlns:w15="http://schemas.microsoft.com/office/word/2012/wordml"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4B21038" w15:done="0"/>
  <w15:commentEx w15:paraId="39BD4480" w15:done="0"/>
  <w15:commentEx w15:paraId="2814C2C4" w15:done="0"/>
  <w15:commentEx w15:paraId="0B2C30F0" w15:done="0"/>
  <w15:commentEx w15:paraId="32B38A04" w15:done="0"/>
  <w15:commentEx w15:paraId="4FB0B780" w15:done="0"/>
  <w15:commentEx w15:paraId="3522DB90" w15:done="0"/>
  <w15:commentEx w15:paraId="4C1A4BFF" w15:done="0"/>
  <w15:commentEx w15:paraId="202C8EF3" w15:done="0"/>
  <w15:commentEx w15:paraId="11D37A4D" w15:done="0"/>
  <w15:commentEx w15:paraId="3167A857" w15:done="0"/>
  <w15:commentEx w15:paraId="69E7B3C8" w15:done="0"/>
  <w15:commentEx w15:paraId="78E8FA29" w15:done="0"/>
  <w15:commentEx w15:paraId="50ED13B0" w15:done="0"/>
  <w15:commentEx w15:paraId="31EA7BE2" w15:done="0"/>
  <w15:commentEx w15:paraId="06507FDA" w15:done="0"/>
  <w15:commentEx w15:paraId="119040D1" w15:done="0"/>
  <w15:commentEx w15:paraId="0F60D079" w15:done="0"/>
  <w15:commentEx w15:paraId="0C6DA801" w15:done="0"/>
  <w15:commentEx w15:paraId="53E340BF" w15:done="0"/>
  <w15:commentEx w15:paraId="66C1602E" w15:done="0"/>
  <w15:commentEx w15:paraId="3AC7180B" w15:done="0"/>
  <w15:commentEx w15:paraId="79DB2D00" w15:done="0"/>
  <w15:commentEx w15:paraId="600F2978" w15:done="0"/>
  <w15:commentEx w15:paraId="22C4CDDD" w15:done="0"/>
  <w15:commentEx w15:paraId="73F097E4" w15:done="0"/>
  <w15:commentEx w15:paraId="46292603" w15:done="0"/>
  <w15:commentEx w15:paraId="668B1021" w15:done="0"/>
  <w15:commentEx w15:paraId="3A31080E" w15:done="0"/>
  <w15:commentEx w15:paraId="03CBA9B7" w15:done="0"/>
  <w15:commentEx w15:paraId="02986BC8" w15:done="0"/>
  <w15:commentEx w15:paraId="3CAB7ED3" w15:done="0"/>
  <w15:commentEx w15:paraId="7E31784B" w15:done="0"/>
  <w15:commentEx w15:paraId="1FEDE329" w15:done="0"/>
  <w15:commentEx w15:paraId="226B96B4" w15:done="0"/>
  <w15:commentEx w15:paraId="088F5609" w15:done="0"/>
  <w15:commentEx w15:paraId="4CFB12BF" w15:done="0"/>
  <w15:commentEx w15:paraId="02EB56F5" w15:done="0"/>
  <w15:commentEx w15:paraId="4B3067C0" w15:done="0"/>
  <w15:commentEx w15:paraId="1B090C9D" w15:done="0"/>
  <w15:commentEx w15:paraId="155D82FE" w15:done="0"/>
  <w15:commentEx w15:paraId="37D5837B" w15:done="0"/>
  <w15:commentEx w15:paraId="42FF2330" w15:done="0"/>
  <w15:commentEx w15:paraId="21CED9FA" w15:done="0"/>
  <w15:commentEx w15:paraId="5849A55E" w15:done="0"/>
</w15:commentsEx>
</file>

<file path=word/commentsIds.xml><?xml version="1.0" encoding="utf-8"?>
<w16cid:commentsIds xmlns:w16cid="http://schemas.microsoft.com/office/word/2016/wordml/cid"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B21038" w16cid:durableId="2253D8B3"/>
  <w16cid:commentId w16cid:paraId="39BD4480" w16cid:durableId="2253D4DD"/>
  <w16cid:commentId w16cid:paraId="32B38A04" w16cid:durableId="2253D6BD"/>
  <w16cid:commentId w16cid:paraId="4FB0B780" w16cid:durableId="2253D6BE"/>
  <w16cid:commentId w16cid:paraId="4C1A4BFF" w16cid:durableId="2253D4DE"/>
  <w16cid:commentId w16cid:paraId="202C8EF3" w16cid:durableId="2253D532"/>
  <w16cid:commentId w16cid:paraId="11D37A4D" w16cid:durableId="2253D6BF"/>
  <w16cid:commentId w16cid:paraId="3167A857" w16cid:durableId="2253D6C1"/>
  <w16cid:commentId w16cid:paraId="69E7B3C8" w16cid:durableId="2253D6C2"/>
  <w16cid:commentId w16cid:paraId="78E8FA29" w16cid:durableId="2253D4E1"/>
  <w16cid:commentId w16cid:paraId="72500B3A" w16cid:durableId="2253D6C3"/>
  <w16cid:commentId w16cid:paraId="0C6DA801" w16cid:durableId="2253D533"/>
  <w16cid:commentId w16cid:paraId="66C1602E" w16cid:durableId="2253D534"/>
  <w16cid:commentId w16cid:paraId="3AC7180B" w16cid:durableId="2253D535"/>
  <w16cid:commentId w16cid:paraId="22C4CDDD" w16cid:durableId="2253D536"/>
  <w16cid:commentId w16cid:paraId="46292603" w16cid:durableId="2253D6C5"/>
  <w16cid:commentId w16cid:paraId="3A31080E" w16cid:durableId="2253D537"/>
  <w16cid:commentId w16cid:paraId="02986BC8" w16cid:durableId="2253D538"/>
  <w16cid:commentId w16cid:paraId="013FAE2D" w16cid:durableId="2253D7C4"/>
  <w16cid:commentId w16cid:paraId="4CFB12BF" w16cid:durableId="2253DB22"/>
  <w16cid:commentId w16cid:paraId="4B3067C0" w16cid:durableId="2253D4E3"/>
  <w16cid:commentId w16cid:paraId="1B090C9D" w16cid:durableId="2253D53A"/>
  <w16cid:commentId w16cid:paraId="37D5837B" w16cid:durableId="2253D4E4"/>
  <w16cid:commentId w16cid:paraId="21CED9FA" w16cid:durableId="2253D7C5"/>
</w16cid:commentsIds>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lang w:eastAsia="lt-LT"/>
        </w:rPr>
      </w:pPr>
      <w:r>
        <w:rPr>
          <w:lang w:eastAsia="lt-LT"/>
        </w:rPr>
        <w:separator/>
      </w:r>
    </w:p>
  </w:endnote>
  <w:endnote w:type="continuationSeparator" w:id="0">
    <w:p>
      <w:pPr>
        <w:rPr>
          <w:lang w:eastAsia="lt-LT"/>
        </w:rPr>
      </w:pPr>
      <w:r>
        <w:rPr>
          <w:lang w:eastAsia="lt-LT"/>
        </w:rPr>
        <w:continuationSeparator/>
      </w:r>
    </w:p>
  </w:endnote>
  <w:endnote w:type="continuationNotice" w:id="1">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lang w:eastAsia="lt-LT"/>
        </w:rPr>
      </w:pPr>
      <w:r>
        <w:rPr>
          <w:lang w:eastAsia="lt-LT"/>
        </w:rPr>
        <w:separator/>
      </w:r>
    </w:p>
  </w:footnote>
  <w:footnote w:type="continuationSeparator" w:id="0">
    <w:p>
      <w:pPr>
        <w:rPr>
          <w:lang w:eastAsia="lt-LT"/>
        </w:rPr>
      </w:pPr>
      <w:r>
        <w:rPr>
          <w:lang w:eastAsia="lt-LT"/>
        </w:rPr>
        <w:continuationSeparator/>
      </w:r>
    </w:p>
  </w:footnote>
  <w:footnote w:type="continuationNotice" w:id="1">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pPr>
      <w:tabs>
        <w:tab w:val="center" w:pos="4153"/>
        <w:tab w:val="right" w:pos="8306"/>
      </w:tabs>
      <w:spacing w:after="160" w:line="259" w:lineRule="auto"/>
      <w:rPr>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2</w:t>
    </w:r>
    <w:r>
      <w:rPr>
        <w:lang w:eastAsia="lt-LT"/>
      </w:rPr>
      <w:fldChar w:fldCharType="end"/>
    </w:r>
  </w:p>
  <w:p>
    <w:pPr>
      <w:tabs>
        <w:tab w:val="center" w:pos="4153"/>
        <w:tab w:val="right" w:pos="8306"/>
      </w:tabs>
      <w:spacing w:after="160" w:line="259" w:lineRule="auto"/>
      <w:rPr>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hdr>
</file>

<file path=word/people.xml><?xml version="1.0" encoding="utf-8"?>
<w15:people xmlns:w15="http://schemas.microsoft.com/office/word/2012/wordml"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lkutė Lijana">
    <w15:presenceInfo w15:providerId="AD" w15:userId="S::Lijana.Milkute@eimin.lt::528112ec-e1ad-4358-aba8-1b9f499d6a86"/>
  </w15:person>
  <w15:person w15:author="Jurga">
    <w15:presenceInfo w15:providerId="None" w15:userId="Jurga"/>
  </w15:person>
  <w15:person w15:author="Ruta.Jovaisiene@eimin.lt">
    <w15:presenceInfo w15:providerId="None" w15:userId="Ruta.Jovaisiene@eimin.lt"/>
  </w15:person>
  <w15:person w15:author="user">
    <w15:presenceInfo w15:providerId="None" w15:userId="user"/>
  </w15:person>
</w15:people>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54205531">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2578660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27163836">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55549483">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77468294">
      <w:bodyDiv w:val="1"/>
      <w:marLeft w:val="0"/>
      <w:marRight w:val="0"/>
      <w:marTop w:val="0"/>
      <w:marBottom w:val="0"/>
      <w:divBdr>
        <w:top w:val="none" w:sz="0" w:space="0" w:color="auto"/>
        <w:left w:val="none" w:sz="0" w:space="0" w:color="auto"/>
        <w:bottom w:val="none" w:sz="0" w:space="0" w:color="auto"/>
        <w:right w:val="none" w:sz="0" w:space="0" w:color="auto"/>
      </w:divBdr>
    </w:div>
    <w:div w:id="696005114">
      <w:bodyDiv w:val="1"/>
      <w:marLeft w:val="0"/>
      <w:marRight w:val="0"/>
      <w:marTop w:val="0"/>
      <w:marBottom w:val="0"/>
      <w:divBdr>
        <w:top w:val="none" w:sz="0" w:space="0" w:color="auto"/>
        <w:left w:val="none" w:sz="0" w:space="0" w:color="auto"/>
        <w:bottom w:val="none" w:sz="0" w:space="0" w:color="auto"/>
        <w:right w:val="none" w:sz="0" w:space="0" w:color="auto"/>
      </w:divBdr>
      <w:divsChild>
        <w:div w:id="588730151">
          <w:marLeft w:val="0"/>
          <w:marRight w:val="0"/>
          <w:marTop w:val="0"/>
          <w:marBottom w:val="0"/>
          <w:divBdr>
            <w:top w:val="none" w:sz="0" w:space="0" w:color="auto"/>
            <w:left w:val="none" w:sz="0" w:space="0" w:color="auto"/>
            <w:bottom w:val="none" w:sz="0" w:space="0" w:color="auto"/>
            <w:right w:val="none" w:sz="0" w:space="0" w:color="auto"/>
          </w:divBdr>
        </w:div>
      </w:divsChild>
    </w:div>
    <w:div w:id="1030843106">
      <w:bodyDiv w:val="1"/>
      <w:marLeft w:val="0"/>
      <w:marRight w:val="0"/>
      <w:marTop w:val="0"/>
      <w:marBottom w:val="0"/>
      <w:divBdr>
        <w:top w:val="none" w:sz="0" w:space="0" w:color="auto"/>
        <w:left w:val="none" w:sz="0" w:space="0" w:color="auto"/>
        <w:bottom w:val="none" w:sz="0" w:space="0" w:color="auto"/>
        <w:right w:val="none" w:sz="0" w:space="0" w:color="auto"/>
      </w:divBdr>
      <w:divsChild>
        <w:div w:id="1366446986">
          <w:marLeft w:val="0"/>
          <w:marRight w:val="0"/>
          <w:marTop w:val="0"/>
          <w:marBottom w:val="0"/>
          <w:divBdr>
            <w:top w:val="none" w:sz="0" w:space="0" w:color="auto"/>
            <w:left w:val="none" w:sz="0" w:space="0" w:color="auto"/>
            <w:bottom w:val="none" w:sz="0" w:space="0" w:color="auto"/>
            <w:right w:val="none" w:sz="0" w:space="0" w:color="auto"/>
          </w:divBdr>
        </w:div>
        <w:div w:id="1088307950">
          <w:marLeft w:val="0"/>
          <w:marRight w:val="0"/>
          <w:marTop w:val="0"/>
          <w:marBottom w:val="0"/>
          <w:divBdr>
            <w:top w:val="none" w:sz="0" w:space="0" w:color="auto"/>
            <w:left w:val="none" w:sz="0" w:space="0" w:color="auto"/>
            <w:bottom w:val="none" w:sz="0" w:space="0" w:color="auto"/>
            <w:right w:val="none" w:sz="0" w:space="0" w:color="auto"/>
          </w:divBdr>
          <w:divsChild>
            <w:div w:id="141577822">
              <w:marLeft w:val="0"/>
              <w:marRight w:val="0"/>
              <w:marTop w:val="0"/>
              <w:marBottom w:val="0"/>
              <w:divBdr>
                <w:top w:val="none" w:sz="0" w:space="0" w:color="auto"/>
                <w:left w:val="none" w:sz="0" w:space="0" w:color="auto"/>
                <w:bottom w:val="none" w:sz="0" w:space="0" w:color="auto"/>
                <w:right w:val="none" w:sz="0" w:space="0" w:color="auto"/>
              </w:divBdr>
            </w:div>
            <w:div w:id="65881620">
              <w:marLeft w:val="0"/>
              <w:marRight w:val="0"/>
              <w:marTop w:val="0"/>
              <w:marBottom w:val="0"/>
              <w:divBdr>
                <w:top w:val="none" w:sz="0" w:space="0" w:color="auto"/>
                <w:left w:val="none" w:sz="0" w:space="0" w:color="auto"/>
                <w:bottom w:val="none" w:sz="0" w:space="0" w:color="auto"/>
                <w:right w:val="none" w:sz="0" w:space="0" w:color="auto"/>
              </w:divBdr>
            </w:div>
            <w:div w:id="23941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74563">
      <w:bodyDiv w:val="1"/>
      <w:marLeft w:val="0"/>
      <w:marRight w:val="0"/>
      <w:marTop w:val="0"/>
      <w:marBottom w:val="0"/>
      <w:divBdr>
        <w:top w:val="none" w:sz="0" w:space="0" w:color="auto"/>
        <w:left w:val="none" w:sz="0" w:space="0" w:color="auto"/>
        <w:bottom w:val="none" w:sz="0" w:space="0" w:color="auto"/>
        <w:right w:val="none" w:sz="0" w:space="0" w:color="auto"/>
      </w:divBdr>
    </w:div>
    <w:div w:id="1049762567">
      <w:bodyDiv w:val="1"/>
      <w:marLeft w:val="0"/>
      <w:marRight w:val="0"/>
      <w:marTop w:val="0"/>
      <w:marBottom w:val="0"/>
      <w:divBdr>
        <w:top w:val="none" w:sz="0" w:space="0" w:color="auto"/>
        <w:left w:val="none" w:sz="0" w:space="0" w:color="auto"/>
        <w:bottom w:val="none" w:sz="0" w:space="0" w:color="auto"/>
        <w:right w:val="none" w:sz="0" w:space="0" w:color="auto"/>
      </w:divBdr>
    </w:div>
    <w:div w:id="1052118301">
      <w:bodyDiv w:val="1"/>
      <w:marLeft w:val="0"/>
      <w:marRight w:val="0"/>
      <w:marTop w:val="0"/>
      <w:marBottom w:val="0"/>
      <w:divBdr>
        <w:top w:val="none" w:sz="0" w:space="0" w:color="auto"/>
        <w:left w:val="none" w:sz="0" w:space="0" w:color="auto"/>
        <w:bottom w:val="none" w:sz="0" w:space="0" w:color="auto"/>
        <w:right w:val="none" w:sz="0" w:space="0" w:color="auto"/>
      </w:divBdr>
    </w:div>
    <w:div w:id="1090354108">
      <w:bodyDiv w:val="1"/>
      <w:marLeft w:val="0"/>
      <w:marRight w:val="0"/>
      <w:marTop w:val="0"/>
      <w:marBottom w:val="0"/>
      <w:divBdr>
        <w:top w:val="none" w:sz="0" w:space="0" w:color="auto"/>
        <w:left w:val="none" w:sz="0" w:space="0" w:color="auto"/>
        <w:bottom w:val="none" w:sz="0" w:space="0" w:color="auto"/>
        <w:right w:val="none" w:sz="0" w:space="0" w:color="auto"/>
      </w:divBdr>
    </w:div>
    <w:div w:id="1108037544">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53974686">
      <w:bodyDiv w:val="1"/>
      <w:marLeft w:val="0"/>
      <w:marRight w:val="0"/>
      <w:marTop w:val="0"/>
      <w:marBottom w:val="0"/>
      <w:divBdr>
        <w:top w:val="none" w:sz="0" w:space="0" w:color="auto"/>
        <w:left w:val="none" w:sz="0" w:space="0" w:color="auto"/>
        <w:bottom w:val="none" w:sz="0" w:space="0" w:color="auto"/>
        <w:right w:val="none" w:sz="0" w:space="0" w:color="auto"/>
      </w:divBdr>
      <w:divsChild>
        <w:div w:id="845945796">
          <w:marLeft w:val="0"/>
          <w:marRight w:val="0"/>
          <w:marTop w:val="0"/>
          <w:marBottom w:val="0"/>
          <w:divBdr>
            <w:top w:val="none" w:sz="0" w:space="0" w:color="auto"/>
            <w:left w:val="none" w:sz="0" w:space="0" w:color="auto"/>
            <w:bottom w:val="none" w:sz="0" w:space="0" w:color="auto"/>
            <w:right w:val="none" w:sz="0" w:space="0" w:color="auto"/>
          </w:divBdr>
          <w:divsChild>
            <w:div w:id="1141385660">
              <w:marLeft w:val="0"/>
              <w:marRight w:val="0"/>
              <w:marTop w:val="0"/>
              <w:marBottom w:val="0"/>
              <w:divBdr>
                <w:top w:val="none" w:sz="0" w:space="0" w:color="auto"/>
                <w:left w:val="none" w:sz="0" w:space="0" w:color="auto"/>
                <w:bottom w:val="none" w:sz="0" w:space="0" w:color="auto"/>
                <w:right w:val="none" w:sz="0" w:space="0" w:color="auto"/>
              </w:divBdr>
              <w:divsChild>
                <w:div w:id="102044154">
                  <w:marLeft w:val="0"/>
                  <w:marRight w:val="0"/>
                  <w:marTop w:val="0"/>
                  <w:marBottom w:val="0"/>
                  <w:divBdr>
                    <w:top w:val="none" w:sz="0" w:space="0" w:color="auto"/>
                    <w:left w:val="none" w:sz="0" w:space="0" w:color="auto"/>
                    <w:bottom w:val="none" w:sz="0" w:space="0" w:color="auto"/>
                    <w:right w:val="none" w:sz="0" w:space="0" w:color="auto"/>
                  </w:divBdr>
                  <w:divsChild>
                    <w:div w:id="1048142905">
                      <w:marLeft w:val="0"/>
                      <w:marRight w:val="0"/>
                      <w:marTop w:val="0"/>
                      <w:marBottom w:val="0"/>
                      <w:divBdr>
                        <w:top w:val="none" w:sz="0" w:space="0" w:color="auto"/>
                        <w:left w:val="none" w:sz="0" w:space="0" w:color="auto"/>
                        <w:bottom w:val="none" w:sz="0" w:space="0" w:color="auto"/>
                        <w:right w:val="none" w:sz="0" w:space="0" w:color="auto"/>
                      </w:divBdr>
                      <w:divsChild>
                        <w:div w:id="150388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05429452">
      <w:bodyDiv w:val="1"/>
      <w:marLeft w:val="0"/>
      <w:marRight w:val="0"/>
      <w:marTop w:val="0"/>
      <w:marBottom w:val="0"/>
      <w:divBdr>
        <w:top w:val="none" w:sz="0" w:space="0" w:color="auto"/>
        <w:left w:val="none" w:sz="0" w:space="0" w:color="auto"/>
        <w:bottom w:val="none" w:sz="0" w:space="0" w:color="auto"/>
        <w:right w:val="none" w:sz="0" w:space="0" w:color="auto"/>
      </w:divBdr>
      <w:divsChild>
        <w:div w:id="1605192332">
          <w:marLeft w:val="0"/>
          <w:marRight w:val="0"/>
          <w:marTop w:val="0"/>
          <w:marBottom w:val="0"/>
          <w:divBdr>
            <w:top w:val="none" w:sz="0" w:space="0" w:color="auto"/>
            <w:left w:val="none" w:sz="0" w:space="0" w:color="auto"/>
            <w:bottom w:val="none" w:sz="0" w:space="0" w:color="auto"/>
            <w:right w:val="none" w:sz="0" w:space="0" w:color="auto"/>
          </w:divBdr>
        </w:div>
      </w:divsChild>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84140335">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27251843">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settings.xml"
                 Type="http://schemas.openxmlformats.org/officeDocument/2006/relationships/settings"/>
   <Relationship Id="rId11" Target="webSettings.xml"
                 Type="http://schemas.openxmlformats.org/officeDocument/2006/relationships/webSettings"/>
   <Relationship Id="rId12" Target="footnotes.xml"
                 Type="http://schemas.openxmlformats.org/officeDocument/2006/relationships/footnotes"/>
   <Relationship Id="rId13" Target="endnotes.xml"
                 Type="http://schemas.openxmlformats.org/officeDocument/2006/relationships/endnotes"/>
   <Relationship Id="rId14" Target="header1.xml"
                 Type="http://schemas.openxmlformats.org/officeDocument/2006/relationships/header"/>
   <Relationship Id="rId15" Target="header2.xml"
                 Type="http://schemas.openxmlformats.org/officeDocument/2006/relationships/header"/>
   <Relationship Id="rId16" Target="footer1.xml"
                 Type="http://schemas.openxmlformats.org/officeDocument/2006/relationships/footer"/>
   <Relationship Id="rId17" Target="footer2.xml"
                 Type="http://schemas.openxmlformats.org/officeDocument/2006/relationships/footer"/>
   <Relationship Id="rId18" Target="header3.xml"
                 Type="http://schemas.openxmlformats.org/officeDocument/2006/relationships/header"/>
   <Relationship Id="rId19" Target="footer3.xml"
                 Type="http://schemas.openxmlformats.org/officeDocument/2006/relationships/footer"/>
   <Relationship Id="rId2" Target="../customXml/item2.xml"
                 Type="http://schemas.openxmlformats.org/officeDocument/2006/relationships/customXml"/>
   <Relationship Id="rId20" Target="fontTable.xml"
                 Type="http://schemas.openxmlformats.org/officeDocument/2006/relationships/fontTable"/>
   <Relationship Id="rId21" Target="theme/theme1.xml"
                 Type="http://schemas.openxmlformats.org/officeDocument/2006/relationships/theme"/>
   <Relationship Id="rId25" Target="commentsIds.xml"
                 Type="http://schemas.microsoft.com/office/2016/09/relationships/commentsIds"/>
   <Relationship Id="rId26" Target="commentsExtended.xml"
                 Type="http://schemas.microsoft.com/office/2011/relationships/commentsExtended"/>
   <Relationship Id="rId27" Target="people.xml"
                 Type="http://schemas.microsoft.com/office/2011/relationships/people"/>
   <Relationship Id="rId28" Target="../customXml/item8.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customXml/item6.xml"
                 Type="http://schemas.openxmlformats.org/officeDocument/2006/relationships/customXml"/>
   <Relationship Id="rId7" Target="../customXml/item7.xml"
                 Type="http://schemas.openxmlformats.org/officeDocument/2006/relationships/customXml"/>
   <Relationship Id="rId8" Target="styles.xml"
                 Type="http://schemas.openxmlformats.org/officeDocument/2006/relationships/styles"/>
   <Relationship Id="rId9" Target="stylesWithEffects.xml"
                 Type="http://schemas.microsoft.com/office/2007/relationships/stylesWithEffect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_rels/item6.xml.rels><?xml version="1.0" encoding="UTF-8" standalone="yes"?>
<Relationships xmlns="http://schemas.openxmlformats.org/package/2006/relationships">
   <Relationship Id="rId1" Target="itemProps6.xml"
                 Type="http://schemas.openxmlformats.org/officeDocument/2006/relationships/customXmlProps"/>
</Relationships>
</file>

<file path=customXml/_rels/item7.xml.rels><?xml version="1.0" encoding="UTF-8" standalone="yes"?>
<Relationships xmlns="http://schemas.openxmlformats.org/package/2006/relationships">
   <Relationship Id="rId1" Target="itemProps7.xml"
                 Type="http://schemas.openxmlformats.org/officeDocument/2006/relationships/customXmlProps"/>
</Relationships>
</file>

<file path=customXml/_rels/item8.xml.rels><?xml version="1.0" encoding="UTF-8" standalone="yes"?>
<Relationships xmlns="http://schemas.openxmlformats.org/package/2006/relationships">
   <Relationship Id="rId1" Target="itemProps8.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8518B4F9C4A1D4EB0A00AD99D181E93" ma:contentTypeVersion="8" ma:contentTypeDescription="Kurkite naują dokumentą." ma:contentTypeScope="" ma:versionID="096cc948b581a47134c51e2f5f3a3d44">
  <xsd:schema xmlns:xsd="http://www.w3.org/2001/XMLSchema" xmlns:xs="http://www.w3.org/2001/XMLSchema" xmlns:p="http://schemas.microsoft.com/office/2006/metadata/properties" xmlns:ns3="3c648254-0786-4e95-8acc-07361398cef5" targetNamespace="http://schemas.microsoft.com/office/2006/metadata/properties" ma:root="true" ma:fieldsID="c500c724a9cd4e4510c113eee8a57e3b" ns3:_="">
    <xsd:import namespace="3c648254-0786-4e95-8acc-07361398cef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48254-0786-4e95-8acc-07361398c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8280CB807923A843A01728FDA9369656" ma:contentTypeVersion="13" ma:contentTypeDescription="Create a new document." ma:contentTypeScope="" ma:versionID="5cd830c2fb95831888eac9203ae42c42">
  <xsd:schema xmlns:xsd="http://www.w3.org/2001/XMLSchema" xmlns:xs="http://www.w3.org/2001/XMLSchema" xmlns:p="http://schemas.microsoft.com/office/2006/metadata/properties" xmlns:ns3="a4a57ecf-5256-47c2-ac29-267db86f262b" xmlns:ns4="413629c8-1dd2-43f8-9ef1-6b95c1b44530" targetNamespace="http://schemas.microsoft.com/office/2006/metadata/properties" ma:root="true" ma:fieldsID="a7e060711060f644843b010d29428a94" ns3:_="" ns4:_="">
    <xsd:import namespace="a4a57ecf-5256-47c2-ac29-267db86f262b"/>
    <xsd:import namespace="413629c8-1dd2-43f8-9ef1-6b95c1b445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57ecf-5256-47c2-ac29-267db86f262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3629c8-1dd2-43f8-9ef1-6b95c1b445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kumentas" ma:contentTypeID="0x010100E8518B4F9C4A1D4EB0A00AD99D181E93" ma:contentTypeVersion="8" ma:contentTypeDescription="Kurkite naują dokumentą." ma:contentTypeScope="" ma:versionID="096cc948b581a47134c51e2f5f3a3d44">
  <xsd:schema xmlns:xsd="http://www.w3.org/2001/XMLSchema" xmlns:xs="http://www.w3.org/2001/XMLSchema" xmlns:p="http://schemas.microsoft.com/office/2006/metadata/properties" xmlns:ns3="3c648254-0786-4e95-8acc-07361398cef5" targetNamespace="http://schemas.microsoft.com/office/2006/metadata/properties" ma:root="true" ma:fieldsID="c500c724a9cd4e4510c113eee8a57e3b" ns3:_="">
    <xsd:import namespace="3c648254-0786-4e95-8acc-07361398cef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48254-0786-4e95-8acc-07361398c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E8518B4F9C4A1D4EB0A00AD99D181E93" ma:contentTypeVersion="8" ma:contentTypeDescription="Kurkite naują dokumentą." ma:contentTypeScope="" ma:versionID="096cc948b581a47134c51e2f5f3a3d44">
  <xsd:schema xmlns:xsd="http://www.w3.org/2001/XMLSchema" xmlns:xs="http://www.w3.org/2001/XMLSchema" xmlns:p="http://schemas.microsoft.com/office/2006/metadata/properties" xmlns:ns3="3c648254-0786-4e95-8acc-07361398cef5" targetNamespace="http://schemas.microsoft.com/office/2006/metadata/properties" ma:root="true" ma:fieldsID="c500c724a9cd4e4510c113eee8a57e3b" ns3:_="">
    <xsd:import namespace="3c648254-0786-4e95-8acc-07361398cef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48254-0786-4e95-8acc-07361398c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Parts xmlns="http://lrs.lt/TAIS/DocParts">
  <Part Type="pagrindine" DocPartId="2c2c2059b73145c9ae87f875f6d6be34" PartId="f7996c69b540460fbf51e2b29b6e6129">
    <Part Type="preambule" DocPartId="46595bf25cee44e2af0ff23c65d1e413" PartId="135328b1c42b43c6be370ba34bb32271"/>
    <Part Type="punktas" Nr="1" Abbr="1 p." DocPartId="b12f8f224f954d2cb398979353eddb37" PartId="3a5cfcb0bdc649559dc9bfec1b8e2fb5"/>
    <Part Type="punktas" Nr="2" Abbr="2 p." DocPartId="6c8afbc4c0d148d2bc0aaa153a2ccdbb" PartId="47c814f2441e4ce8a1c5e3648e63b21b">
      <Part Type="papunktis" Nr="2.1" Abbr="2.1 pp." DocPartId="5b977af713414ad3a757d8b2cafbe7e9" PartId="2cd11c0322fb4c7bb0ca89748cbb70f9"/>
      <Part Type="papunktis" Nr="2.2" Abbr="2.2 pp." DocPartId="6bfac0237e4a4902b4ffa746813bdb95" PartId="9b600aba429242b1a328851a3921317a"/>
      <Part Type="papunktis" Nr="2.3" Abbr="2.3 pp." DocPartId="d0e8114b6e274bce93708e53918516d2" PartId="19a3ec4bc1c7427dbe407d83de3ef90d"/>
      <Part Type="papunktis" Nr="2.4" Abbr="2.4 pp." DocPartId="67ecccf835d647988cca051efaa18287" PartId="28529e50abf345939a8c0aa1a246d31b"/>
    </Part>
    <Part Type="punktas" Nr="3" Abbr="3 p." DocPartId="8a3efa954c9049af9a9f091c75434f50" PartId="30af344a2b794175ab9c4c003fb1f6d9"/>
    <Part Type="punktas" Nr="4" Abbr="4 p." DocPartId="a61658fca5854ff590b2516b7e33697f" PartId="eb64217d5273444db2d2e3ab7f3819da">
      <Part Type="papunktis" Nr="4.1" Abbr="4.1 pp." DocPartId="575794c1eafe4bc2acb25351f6174905" PartId="10bf0a5903274997bf9fdbe21c25472c"/>
      <Part Type="papunktis" Nr="4.2" Abbr="4.2 pp." DocPartId="6fad09d0c4534eb29f28469ba85ce21b" PartId="4ce5401a64f24698b4607e231217cbbf"/>
      <Part Type="papunktis" Nr="4.3" Abbr="4.3 pp." DocPartId="cabaac54cf6c4444a9b85330d9088428" PartId="06066311bf41487ab96f41fe9ff3d9ad"/>
      <Part Type="papunktis" Nr="4.4" Abbr="4.4 pp." DocPartId="d3e8eeb46f2f403e9b12b982fb21901d" PartId="2e11e75d415440a3b47bd31ffd95ba62"/>
    </Part>
    <Part Type="punktas" Nr="5" Abbr="5 p." DocPartId="91b69445a27b451f8971f0d3182e076d" PartId="b8930323a4b448ada99c1215e210304e"/>
    <Part Type="punktas" Nr="6" Abbr="6 p." DocPartId="a3ed49be80e2402f86a80d95cc41ba2f" PartId="0c26621f6110417580c1638ecc3d1721">
      <Part Type="papunktis" Nr="6.1" Abbr="6.1 pp." DocPartId="2bcaaa8ac0634275b25ec7898a8f3dc5" PartId="69e4b411165d4693b9fc5d08757e5c95"/>
      <Part Type="papunktis" Nr="6.2" Abbr="6.2 pp." DocPartId="0af7803da6d541dca0bd657c8e53477e" PartId="ef44501454bd4c029f4ccfe705319021"/>
    </Part>
    <Part Type="punktas" Nr="7" Abbr="7 p." DocPartId="a674ad8fcbe249e68d9c60b61e0ec89c" PartId="7f59ac3197134456a3baf2bde1cae634"/>
    <Part Type="signatura" DocPartId="03652ccd31174aa1a300fc943fc6f7d8" PartId="14094c85b2bb42f5b689e4f0264bf7b5"/>
  </Part>
</Parts>
</file>

<file path=customXml/itemProps1.xml><?xml version="1.0" encoding="utf-8"?>
<ds:datastoreItem xmlns:ds="http://schemas.openxmlformats.org/officeDocument/2006/customXml" ds:itemID="{33942257-3337-4337-AC8D-FB2770890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48254-0786-4e95-8acc-07361398ce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888FF6-F24C-424A-B6D4-29D1180B8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a57ecf-5256-47c2-ac29-267db86f262b"/>
    <ds:schemaRef ds:uri="413629c8-1dd2-43f8-9ef1-6b95c1b44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76FE9F-5AEC-4F7E-BBC4-0711F9DA0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48254-0786-4e95-8acc-07361398ce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8B5851-7B85-4BCE-AF58-B479D07A2DB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3c648254-0786-4e95-8acc-07361398cef5"/>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C81F0317-7A95-4AC5-9B79-2B5B502C4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48254-0786-4e95-8acc-07361398ce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8F10179-D44B-41DA-B39B-05A7FB8DE9A4}">
  <ds:schemaRefs>
    <ds:schemaRef ds:uri="http://schemas.microsoft.com/sharepoint/v3/contenttype/forms"/>
  </ds:schemaRefs>
</ds:datastoreItem>
</file>

<file path=customXml/itemProps7.xml><?xml version="1.0" encoding="utf-8"?>
<ds:datastoreItem xmlns:ds="http://schemas.openxmlformats.org/officeDocument/2006/customXml" ds:itemID="{5C907237-DE9E-4411-859D-F30AF4ABCD53}">
  <ds:schemaRefs>
    <ds:schemaRef ds:uri="http://schemas.openxmlformats.org/officeDocument/2006/bibliography"/>
  </ds:schemaRefs>
</ds:datastoreItem>
</file>

<file path=customXml/itemProps8.xml><?xml version="1.0" encoding="utf-8"?>
<ds:datastoreItem xmlns:ds="http://schemas.openxmlformats.org/officeDocument/2006/customXml" ds:itemID="{5408B059-F84D-4487-977C-055A7F61BCF3}">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3797</Characters>
  <Application>Microsoft Office Word</Application>
  <DocSecurity>4</DocSecurity>
  <PresentationFormat/>
  <Lines>82</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2020-05-06T05:05:00Z</dcterms:created>
  <dc:creator>Milkutė Lijana</dc:creator>
  <cp:lastModifiedBy>Asseco</cp:lastModifiedBy>
  <cp:lastPrinted>2020-04-29T10:28:00Z</cp:lastPrinted>
  <dcterms:modified xsi:type="dcterms:W3CDTF">2020-05-06T05:05:00Z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0x010100E8518B4F9C4A1D4EB0A00AD99D181E93</vt:lpwstr>
  </property>
</Properties>
</file>