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C3" w:rsidRPr="007B26D5" w:rsidRDefault="0008162D" w:rsidP="00D25333">
      <w:pPr>
        <w:spacing w:before="60"/>
        <w:jc w:val="center"/>
        <w:rPr>
          <w:b/>
          <w:szCs w:val="24"/>
        </w:rPr>
      </w:pPr>
      <w:r>
        <w:rPr>
          <w:b/>
          <w:szCs w:val="24"/>
        </w:rPr>
        <w:t xml:space="preserve">Informacija </w:t>
      </w:r>
      <w:r w:rsidR="00A35DC3" w:rsidRPr="007B26D5">
        <w:rPr>
          <w:b/>
          <w:szCs w:val="24"/>
        </w:rPr>
        <w:t>dėl</w:t>
      </w:r>
      <w:r w:rsidR="00A173FC">
        <w:rPr>
          <w:b/>
          <w:szCs w:val="24"/>
        </w:rPr>
        <w:t xml:space="preserve"> jungimosi prie Europos </w:t>
      </w:r>
      <w:r>
        <w:rPr>
          <w:b/>
          <w:szCs w:val="24"/>
        </w:rPr>
        <w:t>p</w:t>
      </w:r>
      <w:r w:rsidR="00A173FC">
        <w:rPr>
          <w:b/>
          <w:szCs w:val="24"/>
        </w:rPr>
        <w:t>lastiko</w:t>
      </w:r>
      <w:r w:rsidR="00A35DC3" w:rsidRPr="007B26D5">
        <w:rPr>
          <w:b/>
          <w:szCs w:val="24"/>
        </w:rPr>
        <w:t xml:space="preserve"> pakto</w:t>
      </w:r>
    </w:p>
    <w:p w:rsidR="00A35DC3" w:rsidRPr="007B26D5" w:rsidRDefault="00A35DC3" w:rsidP="00D25333">
      <w:pPr>
        <w:spacing w:before="60"/>
        <w:jc w:val="center"/>
        <w:rPr>
          <w:b/>
          <w:szCs w:val="24"/>
        </w:rPr>
      </w:pPr>
    </w:p>
    <w:p w:rsidR="009C28BF" w:rsidRDefault="005E16CD" w:rsidP="006C4FBC">
      <w:pPr>
        <w:ind w:firstLine="567"/>
        <w:jc w:val="both"/>
        <w:rPr>
          <w:szCs w:val="24"/>
        </w:rPr>
      </w:pPr>
      <w:r w:rsidRPr="007B26D5">
        <w:rPr>
          <w:bCs/>
          <w:szCs w:val="24"/>
        </w:rPr>
        <w:t>Aplinkos ministerija</w:t>
      </w:r>
      <w:r w:rsidR="0053055D">
        <w:rPr>
          <w:bCs/>
          <w:szCs w:val="24"/>
        </w:rPr>
        <w:t xml:space="preserve"> teikia svarstyti </w:t>
      </w:r>
      <w:r w:rsidR="00A173FC">
        <w:rPr>
          <w:bCs/>
          <w:szCs w:val="24"/>
        </w:rPr>
        <w:t xml:space="preserve">klausimą </w:t>
      </w:r>
      <w:r w:rsidR="0053055D">
        <w:rPr>
          <w:bCs/>
          <w:szCs w:val="24"/>
        </w:rPr>
        <w:t>dėl Lietuvos prisijungimo prie Europos plastik</w:t>
      </w:r>
      <w:r w:rsidR="00A173FC">
        <w:rPr>
          <w:bCs/>
          <w:szCs w:val="24"/>
        </w:rPr>
        <w:t>o</w:t>
      </w:r>
      <w:r w:rsidR="0053055D">
        <w:rPr>
          <w:bCs/>
          <w:szCs w:val="24"/>
        </w:rPr>
        <w:t xml:space="preserve"> pakto.</w:t>
      </w:r>
      <w:r w:rsidRPr="007B26D5">
        <w:rPr>
          <w:bCs/>
          <w:szCs w:val="24"/>
        </w:rPr>
        <w:t xml:space="preserve"> </w:t>
      </w:r>
      <w:r w:rsidR="009C28BF" w:rsidRPr="007B26D5">
        <w:rPr>
          <w:szCs w:val="24"/>
          <w:u w:val="single"/>
        </w:rPr>
        <w:t>Lietuva buvo viena pirmųjų valstybių narių, pakviestų prisidėti prie šios iniciatyvos kūrimo</w:t>
      </w:r>
      <w:r w:rsidR="009C28BF" w:rsidRPr="007B26D5">
        <w:rPr>
          <w:szCs w:val="24"/>
        </w:rPr>
        <w:t xml:space="preserve"> dėl aukštų plastiko pakuočių perdirbimo rodiklių, puiki</w:t>
      </w:r>
      <w:r w:rsidR="009C28BF">
        <w:rPr>
          <w:szCs w:val="24"/>
        </w:rPr>
        <w:t>ai veikiančios užstato sistemos.</w:t>
      </w:r>
    </w:p>
    <w:p w:rsidR="006C4FBC" w:rsidRDefault="006C4FBC" w:rsidP="006C4FBC">
      <w:pPr>
        <w:ind w:firstLine="567"/>
        <w:jc w:val="both"/>
        <w:rPr>
          <w:b/>
          <w:szCs w:val="24"/>
        </w:rPr>
      </w:pPr>
    </w:p>
    <w:p w:rsidR="00346F4F" w:rsidRDefault="00594905" w:rsidP="006C4FBC">
      <w:pPr>
        <w:ind w:firstLine="567"/>
        <w:jc w:val="both"/>
        <w:rPr>
          <w:b/>
          <w:bCs/>
          <w:szCs w:val="24"/>
        </w:rPr>
      </w:pPr>
      <w:r w:rsidRPr="007B26D5">
        <w:rPr>
          <w:b/>
          <w:szCs w:val="24"/>
        </w:rPr>
        <w:t>Europos plastiko paktas</w:t>
      </w:r>
      <w:r w:rsidRPr="007B26D5">
        <w:rPr>
          <w:szCs w:val="24"/>
        </w:rPr>
        <w:t xml:space="preserve"> </w:t>
      </w:r>
      <w:r w:rsidR="0008162D">
        <w:rPr>
          <w:szCs w:val="24"/>
        </w:rPr>
        <w:t xml:space="preserve">(toliau – Paktas) </w:t>
      </w:r>
      <w:r w:rsidRPr="007B26D5">
        <w:rPr>
          <w:szCs w:val="24"/>
        </w:rPr>
        <w:t>– tai jungtinė Prancūzijos ir Nyderlandų iniciatyva,</w:t>
      </w:r>
      <w:r>
        <w:rPr>
          <w:szCs w:val="24"/>
        </w:rPr>
        <w:t xml:space="preserve"> skirta</w:t>
      </w:r>
      <w:r w:rsidRPr="007B26D5">
        <w:rPr>
          <w:szCs w:val="24"/>
        </w:rPr>
        <w:t xml:space="preserve"> kovai su vienkartinio plastiko gaminių ir pakuočių sukeltais padariniais – pertekline gamyba ir sudėtingu atliekų tvarkymu.</w:t>
      </w:r>
      <w:r w:rsidR="00346F4F" w:rsidRPr="00346F4F">
        <w:rPr>
          <w:b/>
          <w:bCs/>
          <w:szCs w:val="24"/>
        </w:rPr>
        <w:t xml:space="preserve"> </w:t>
      </w:r>
    </w:p>
    <w:p w:rsidR="00346F4F" w:rsidRDefault="00346F4F" w:rsidP="006C4FBC">
      <w:pPr>
        <w:ind w:firstLine="567"/>
        <w:jc w:val="both"/>
        <w:rPr>
          <w:szCs w:val="24"/>
        </w:rPr>
      </w:pPr>
      <w:r w:rsidRPr="00594905">
        <w:rPr>
          <w:b/>
          <w:bCs/>
          <w:szCs w:val="24"/>
        </w:rPr>
        <w:t>Paktu siekiama</w:t>
      </w:r>
      <w:r w:rsidRPr="00594905">
        <w:rPr>
          <w:szCs w:val="24"/>
        </w:rPr>
        <w:t xml:space="preserve"> atsaking</w:t>
      </w:r>
      <w:r>
        <w:rPr>
          <w:szCs w:val="24"/>
        </w:rPr>
        <w:t>o</w:t>
      </w:r>
      <w:r w:rsidRPr="00594905">
        <w:rPr>
          <w:szCs w:val="24"/>
        </w:rPr>
        <w:t xml:space="preserve"> plastiko naudojimo, surinkimo, rūšiavimo, pakartotinio naudojimo, perdirbimo ir perdirbto plastiko dalies naudojimo gamyboje skatinimo.</w:t>
      </w:r>
      <w:r w:rsidRPr="009C28BF">
        <w:t xml:space="preserve"> </w:t>
      </w:r>
      <w:r w:rsidRPr="0008162D">
        <w:rPr>
          <w:b/>
          <w:szCs w:val="24"/>
        </w:rPr>
        <w:t>Pakto taikymo sritis</w:t>
      </w:r>
      <w:r w:rsidRPr="009C28BF">
        <w:rPr>
          <w:szCs w:val="24"/>
        </w:rPr>
        <w:t xml:space="preserve"> – vienkartiniai plastikiniai gaminiai ir pakuotės.</w:t>
      </w:r>
    </w:p>
    <w:p w:rsidR="00624F11" w:rsidRDefault="00624F11" w:rsidP="006C4FBC">
      <w:pPr>
        <w:ind w:firstLine="567"/>
        <w:jc w:val="both"/>
        <w:rPr>
          <w:szCs w:val="24"/>
        </w:rPr>
      </w:pPr>
    </w:p>
    <w:tbl>
      <w:tblPr>
        <w:tblStyle w:val="TableGrid"/>
        <w:tblW w:w="0" w:type="auto"/>
        <w:tblLook w:val="04A0" w:firstRow="1" w:lastRow="0" w:firstColumn="1" w:lastColumn="0" w:noHBand="0" w:noVBand="1"/>
      </w:tblPr>
      <w:tblGrid>
        <w:gridCol w:w="2235"/>
        <w:gridCol w:w="8646"/>
      </w:tblGrid>
      <w:tr w:rsidR="00624F11" w:rsidRPr="00A80515" w:rsidTr="00ED02E8">
        <w:tc>
          <w:tcPr>
            <w:tcW w:w="10881" w:type="dxa"/>
            <w:gridSpan w:val="2"/>
          </w:tcPr>
          <w:p w:rsidR="00624F11" w:rsidRPr="00A80515" w:rsidRDefault="00624F11" w:rsidP="00ED02E8">
            <w:pPr>
              <w:spacing w:before="60"/>
              <w:jc w:val="both"/>
              <w:rPr>
                <w:b/>
                <w:bCs/>
                <w:i/>
                <w:iCs/>
                <w:sz w:val="20"/>
              </w:rPr>
            </w:pPr>
            <w:r w:rsidRPr="00A80515">
              <w:rPr>
                <w:b/>
                <w:bCs/>
                <w:i/>
                <w:iCs/>
                <w:sz w:val="20"/>
              </w:rPr>
              <w:t>Plastiko pakto sritys, kuriose siekiama pažangos</w:t>
            </w:r>
          </w:p>
        </w:tc>
      </w:tr>
      <w:tr w:rsidR="00624F11" w:rsidRPr="00A80515" w:rsidTr="00ED02E8">
        <w:tc>
          <w:tcPr>
            <w:tcW w:w="2235" w:type="dxa"/>
          </w:tcPr>
          <w:p w:rsidR="00624F11" w:rsidRPr="00A80515" w:rsidRDefault="00624F11" w:rsidP="00ED02E8">
            <w:pPr>
              <w:spacing w:before="60"/>
              <w:jc w:val="both"/>
              <w:rPr>
                <w:i/>
                <w:iCs/>
                <w:sz w:val="20"/>
              </w:rPr>
            </w:pPr>
            <w:r w:rsidRPr="00A80515">
              <w:rPr>
                <w:i/>
                <w:iCs/>
                <w:sz w:val="20"/>
              </w:rPr>
              <w:t>Atsakingas plastiko naudojimas</w:t>
            </w:r>
          </w:p>
        </w:tc>
        <w:tc>
          <w:tcPr>
            <w:tcW w:w="8646" w:type="dxa"/>
          </w:tcPr>
          <w:p w:rsidR="00624F11" w:rsidRPr="00A80515" w:rsidRDefault="00624F11" w:rsidP="00ED02E8">
            <w:pPr>
              <w:spacing w:before="60"/>
              <w:jc w:val="both"/>
              <w:rPr>
                <w:i/>
                <w:iCs/>
                <w:sz w:val="20"/>
              </w:rPr>
            </w:pPr>
            <w:r w:rsidRPr="00A80515">
              <w:rPr>
                <w:i/>
                <w:iCs/>
                <w:sz w:val="20"/>
              </w:rPr>
              <w:t xml:space="preserve">Pereiti link atsakingesnio vienkartinių plastikinių gaminių ir pakuočių naudojimo siekiant, kad iki </w:t>
            </w:r>
            <w:r w:rsidRPr="00A80515">
              <w:rPr>
                <w:b/>
                <w:i/>
                <w:iCs/>
                <w:sz w:val="20"/>
              </w:rPr>
              <w:t xml:space="preserve">2025 m. vienkartinių plastikinių gaminių ir pakuočių iš žaliavinio plastiko naudojimas būtų sumažinamas mažiausiai 20% </w:t>
            </w:r>
            <w:r w:rsidRPr="00A80515">
              <w:rPr>
                <w:i/>
                <w:iCs/>
                <w:sz w:val="20"/>
              </w:rPr>
              <w:t xml:space="preserve">(pagal svorį), </w:t>
            </w:r>
            <w:r w:rsidRPr="00A80515">
              <w:rPr>
                <w:b/>
                <w:i/>
                <w:iCs/>
                <w:sz w:val="20"/>
              </w:rPr>
              <w:t>pusė šio sumažinimo</w:t>
            </w:r>
            <w:r w:rsidRPr="00A80515">
              <w:rPr>
                <w:i/>
                <w:iCs/>
                <w:sz w:val="20"/>
              </w:rPr>
              <w:t xml:space="preserve"> siekio turi sudaryti </w:t>
            </w:r>
            <w:r w:rsidRPr="00A80515">
              <w:rPr>
                <w:b/>
                <w:i/>
                <w:iCs/>
                <w:sz w:val="20"/>
              </w:rPr>
              <w:t>visų plastikų sumažinimas</w:t>
            </w:r>
          </w:p>
        </w:tc>
      </w:tr>
      <w:tr w:rsidR="00624F11" w:rsidRPr="00A80515" w:rsidTr="00ED02E8">
        <w:tc>
          <w:tcPr>
            <w:tcW w:w="2235" w:type="dxa"/>
          </w:tcPr>
          <w:p w:rsidR="00624F11" w:rsidRPr="00A80515" w:rsidRDefault="00624F11" w:rsidP="00ED02E8">
            <w:pPr>
              <w:spacing w:before="60"/>
              <w:jc w:val="both"/>
              <w:rPr>
                <w:i/>
                <w:iCs/>
                <w:sz w:val="20"/>
              </w:rPr>
            </w:pPr>
            <w:r w:rsidRPr="00A80515">
              <w:rPr>
                <w:i/>
                <w:iCs/>
                <w:sz w:val="20"/>
              </w:rPr>
              <w:t>Pakartotinio naudojimo ir perdirbimo skatinimas</w:t>
            </w:r>
          </w:p>
        </w:tc>
        <w:tc>
          <w:tcPr>
            <w:tcW w:w="8646" w:type="dxa"/>
          </w:tcPr>
          <w:p w:rsidR="00624F11" w:rsidRPr="00A80515" w:rsidRDefault="00624F11" w:rsidP="00ED02E8">
            <w:pPr>
              <w:tabs>
                <w:tab w:val="left" w:pos="993"/>
              </w:tabs>
              <w:spacing w:before="60"/>
              <w:jc w:val="both"/>
              <w:rPr>
                <w:i/>
                <w:iCs/>
                <w:sz w:val="20"/>
              </w:rPr>
            </w:pPr>
            <w:r w:rsidRPr="00A80515">
              <w:rPr>
                <w:bCs/>
                <w:i/>
                <w:iCs/>
                <w:sz w:val="20"/>
              </w:rPr>
              <w:t xml:space="preserve">Kurti ir projektuoti visus vienkartinius plastikinius gaminius ir pakuotes taip, kad iki </w:t>
            </w:r>
            <w:r w:rsidRPr="00A80515">
              <w:rPr>
                <w:b/>
                <w:bCs/>
                <w:i/>
                <w:iCs/>
                <w:sz w:val="20"/>
              </w:rPr>
              <w:t>2025 m. visi</w:t>
            </w:r>
            <w:r w:rsidRPr="00A80515">
              <w:rPr>
                <w:bCs/>
                <w:i/>
                <w:iCs/>
                <w:sz w:val="20"/>
              </w:rPr>
              <w:t xml:space="preserve"> Paktą pasirašiusių dalyvių rinkai teikiami </w:t>
            </w:r>
            <w:r w:rsidRPr="00A80515">
              <w:rPr>
                <w:b/>
                <w:bCs/>
                <w:i/>
                <w:iCs/>
                <w:sz w:val="20"/>
              </w:rPr>
              <w:t>vienkartiniai plastikiniai gaminiai</w:t>
            </w:r>
            <w:r w:rsidRPr="00A80515">
              <w:rPr>
                <w:bCs/>
                <w:i/>
                <w:iCs/>
                <w:sz w:val="20"/>
              </w:rPr>
              <w:t xml:space="preserve"> ir </w:t>
            </w:r>
            <w:r w:rsidRPr="00A80515">
              <w:rPr>
                <w:b/>
                <w:bCs/>
                <w:i/>
                <w:iCs/>
                <w:sz w:val="20"/>
              </w:rPr>
              <w:t>pakuotės kur įmanoma būtų pakartotinai naudojamos ir visais atvejais perdirbamos</w:t>
            </w:r>
          </w:p>
        </w:tc>
      </w:tr>
      <w:tr w:rsidR="00624F11" w:rsidRPr="00A80515" w:rsidTr="00ED02E8">
        <w:tc>
          <w:tcPr>
            <w:tcW w:w="2235" w:type="dxa"/>
          </w:tcPr>
          <w:p w:rsidR="00624F11" w:rsidRPr="00A80515" w:rsidRDefault="00624F11" w:rsidP="00ED02E8">
            <w:pPr>
              <w:spacing w:before="60"/>
              <w:jc w:val="both"/>
              <w:rPr>
                <w:i/>
                <w:iCs/>
                <w:sz w:val="20"/>
              </w:rPr>
            </w:pPr>
            <w:r w:rsidRPr="00A80515">
              <w:rPr>
                <w:i/>
                <w:iCs/>
                <w:sz w:val="20"/>
              </w:rPr>
              <w:t>Surinkimo, rūšiavimo ir perdirbimo skatinimas</w:t>
            </w:r>
          </w:p>
        </w:tc>
        <w:tc>
          <w:tcPr>
            <w:tcW w:w="8646" w:type="dxa"/>
          </w:tcPr>
          <w:p w:rsidR="00624F11" w:rsidRPr="00A80515" w:rsidRDefault="00624F11" w:rsidP="00ED02E8">
            <w:pPr>
              <w:spacing w:before="60"/>
              <w:jc w:val="both"/>
              <w:rPr>
                <w:i/>
                <w:iCs/>
                <w:sz w:val="20"/>
              </w:rPr>
            </w:pPr>
            <w:r w:rsidRPr="00A80515">
              <w:rPr>
                <w:i/>
                <w:iCs/>
                <w:sz w:val="20"/>
              </w:rPr>
              <w:t xml:space="preserve">Siekti sukurti pakankamus surinkimo, rūšiavimo ir perdirbimo pajėgumus, kad iki </w:t>
            </w:r>
            <w:r w:rsidRPr="00A80515">
              <w:rPr>
                <w:b/>
                <w:i/>
                <w:iCs/>
                <w:sz w:val="20"/>
              </w:rPr>
              <w:t>2025 metų būtų perdirbama bent 25 %</w:t>
            </w:r>
            <w:r w:rsidRPr="00A80515">
              <w:rPr>
                <w:i/>
                <w:iCs/>
                <w:sz w:val="20"/>
              </w:rPr>
              <w:t xml:space="preserve"> daugiau vienkartinių </w:t>
            </w:r>
            <w:r w:rsidRPr="00A80515">
              <w:rPr>
                <w:b/>
                <w:i/>
                <w:iCs/>
                <w:sz w:val="20"/>
              </w:rPr>
              <w:t>plastikinių gaminių ir pakuočių</w:t>
            </w:r>
            <w:r w:rsidRPr="00A80515">
              <w:rPr>
                <w:i/>
                <w:iCs/>
                <w:sz w:val="20"/>
              </w:rPr>
              <w:t xml:space="preserve"> ir pasiekti kokybės standartą, kuris atitiktų perdirbto plastiko rinkos paklausą);</w:t>
            </w:r>
          </w:p>
        </w:tc>
      </w:tr>
      <w:tr w:rsidR="00624F11" w:rsidRPr="00A80515" w:rsidTr="00ED02E8">
        <w:tc>
          <w:tcPr>
            <w:tcW w:w="2235" w:type="dxa"/>
          </w:tcPr>
          <w:p w:rsidR="00624F11" w:rsidRPr="00A80515" w:rsidRDefault="00624F11" w:rsidP="00ED02E8">
            <w:pPr>
              <w:spacing w:before="60"/>
              <w:jc w:val="both"/>
              <w:rPr>
                <w:i/>
                <w:iCs/>
                <w:sz w:val="20"/>
              </w:rPr>
            </w:pPr>
            <w:r w:rsidRPr="00A80515">
              <w:rPr>
                <w:i/>
                <w:iCs/>
                <w:sz w:val="20"/>
              </w:rPr>
              <w:t>Perdirbto plastiko dalies naudojimo gamyboje skatinimas</w:t>
            </w:r>
          </w:p>
        </w:tc>
        <w:tc>
          <w:tcPr>
            <w:tcW w:w="8646" w:type="dxa"/>
          </w:tcPr>
          <w:p w:rsidR="00624F11" w:rsidRPr="00A80515" w:rsidRDefault="00624F11" w:rsidP="00ED02E8">
            <w:pPr>
              <w:spacing w:before="60"/>
              <w:jc w:val="both"/>
              <w:rPr>
                <w:i/>
                <w:iCs/>
                <w:sz w:val="20"/>
              </w:rPr>
            </w:pPr>
            <w:r w:rsidRPr="00A80515">
              <w:rPr>
                <w:i/>
                <w:iCs/>
                <w:sz w:val="20"/>
              </w:rPr>
              <w:t xml:space="preserve">Iki 2025 m. kiek įmanoma labiau skatinti perdirbto plastiko naudojimą naujuose gaminiuose ir pakuotėse, siekiant, kad plastiką naudojančių įmonių gaminamų ar tiekiamų </w:t>
            </w:r>
            <w:r w:rsidRPr="00A80515">
              <w:rPr>
                <w:b/>
                <w:i/>
                <w:iCs/>
                <w:sz w:val="20"/>
              </w:rPr>
              <w:t>vienkartinių plastikinių gaminių ir pakuočių sudėtyje būtų bent 30% perdirbto plastiko (</w:t>
            </w:r>
            <w:r w:rsidRPr="00A80515">
              <w:rPr>
                <w:i/>
                <w:iCs/>
                <w:sz w:val="20"/>
              </w:rPr>
              <w:t>vertinant svorį).</w:t>
            </w:r>
          </w:p>
        </w:tc>
      </w:tr>
    </w:tbl>
    <w:p w:rsidR="00624F11" w:rsidRDefault="00624F11" w:rsidP="006C4FBC">
      <w:pPr>
        <w:ind w:firstLine="567"/>
        <w:jc w:val="both"/>
        <w:rPr>
          <w:szCs w:val="24"/>
        </w:rPr>
      </w:pPr>
    </w:p>
    <w:p w:rsidR="00B83C01" w:rsidRDefault="00B83C01" w:rsidP="006C4FBC">
      <w:pPr>
        <w:ind w:firstLine="567"/>
        <w:jc w:val="both"/>
        <w:rPr>
          <w:szCs w:val="24"/>
        </w:rPr>
      </w:pPr>
      <w:r w:rsidRPr="00B83C01">
        <w:rPr>
          <w:szCs w:val="24"/>
        </w:rPr>
        <w:t xml:space="preserve">Paktu nustatomi įsipareigojimai yra </w:t>
      </w:r>
      <w:r w:rsidRPr="00B83C01">
        <w:rPr>
          <w:szCs w:val="24"/>
          <w:u w:val="single"/>
        </w:rPr>
        <w:t>šiek tiek ambicingesni</w:t>
      </w:r>
      <w:r w:rsidRPr="00B83C01">
        <w:rPr>
          <w:szCs w:val="24"/>
        </w:rPr>
        <w:t xml:space="preserve"> nei Europos Sąjungos (toliau – ES) teisės aktuose ir dokumentuose – </w:t>
      </w:r>
      <w:r w:rsidR="0008162D">
        <w:rPr>
          <w:szCs w:val="24"/>
        </w:rPr>
        <w:t>P</w:t>
      </w:r>
      <w:r w:rsidRPr="00B83C01">
        <w:rPr>
          <w:szCs w:val="24"/>
        </w:rPr>
        <w:t>akt</w:t>
      </w:r>
      <w:r w:rsidR="0008162D">
        <w:rPr>
          <w:szCs w:val="24"/>
        </w:rPr>
        <w:t>o</w:t>
      </w:r>
      <w:r w:rsidRPr="00B83C01">
        <w:rPr>
          <w:szCs w:val="24"/>
        </w:rPr>
        <w:t xml:space="preserve"> siekiai konkretesni, išreikšti skaitinėmis reikšmėmis (pavyzdžiui, iki 2025 m. metų 20 proc. sumažinti vienkartinių plastikinių gaminių ir pakuočių iš žaliavimo plastiko naudojimą, o Vienkartinio plastiko mažinimo direktyvoje siūloma „reikšmingai sumažinti“), tikslų įgyvendinimas numatomas greitesnis nei kituose ES teisės aktuose (</w:t>
      </w:r>
      <w:r w:rsidR="0008162D">
        <w:rPr>
          <w:szCs w:val="24"/>
        </w:rPr>
        <w:t>p</w:t>
      </w:r>
      <w:r w:rsidRPr="00B83C01">
        <w:rPr>
          <w:szCs w:val="24"/>
        </w:rPr>
        <w:t xml:space="preserve">akto siekiai – iki 2025 m., kitų ES teisės aktų terminai – iki 2030 m.). Pakte numatomas pažangos ataskaitų teikimas, kuriose būtų pateikiama informaciją apie nuveiktus veiksmus, tačiau </w:t>
      </w:r>
      <w:r w:rsidRPr="00B83C01">
        <w:rPr>
          <w:szCs w:val="24"/>
          <w:u w:val="single"/>
        </w:rPr>
        <w:t>Pakto tikslai siektini ir savanoriški, nėra numatytos sankcijos neįvykdžius Pakte numatytų siekių.</w:t>
      </w:r>
    </w:p>
    <w:p w:rsidR="007160C3" w:rsidRDefault="00B83C01" w:rsidP="007160C3">
      <w:pPr>
        <w:ind w:firstLine="567"/>
        <w:jc w:val="both"/>
        <w:rPr>
          <w:szCs w:val="24"/>
          <w:u w:val="single"/>
        </w:rPr>
      </w:pPr>
      <w:r w:rsidRPr="00B83C01">
        <w:rPr>
          <w:szCs w:val="24"/>
          <w:u w:val="single"/>
        </w:rPr>
        <w:t xml:space="preserve">Pakto ir kituose ES teisės aktuose nustatytų tikslų palyginimas pateiktas </w:t>
      </w:r>
      <w:bookmarkStart w:id="0" w:name="_GoBack"/>
      <w:bookmarkEnd w:id="0"/>
      <w:r w:rsidR="00624F11" w:rsidRPr="00624F11">
        <w:rPr>
          <w:szCs w:val="24"/>
          <w:u w:val="single"/>
        </w:rPr>
        <w:t xml:space="preserve">1 </w:t>
      </w:r>
      <w:r w:rsidR="0008162D" w:rsidRPr="00624F11">
        <w:rPr>
          <w:szCs w:val="24"/>
          <w:u w:val="single"/>
        </w:rPr>
        <w:t>priede</w:t>
      </w:r>
      <w:r w:rsidRPr="00624F11">
        <w:rPr>
          <w:szCs w:val="24"/>
          <w:u w:val="single"/>
        </w:rPr>
        <w:t>.</w:t>
      </w:r>
    </w:p>
    <w:p w:rsidR="006C4FBC" w:rsidRDefault="006C4FBC" w:rsidP="007160C3">
      <w:pPr>
        <w:jc w:val="both"/>
        <w:rPr>
          <w:b/>
          <w:bCs/>
          <w:szCs w:val="24"/>
        </w:rPr>
      </w:pPr>
    </w:p>
    <w:p w:rsidR="009C28BF" w:rsidRPr="009C28BF" w:rsidRDefault="009C28BF" w:rsidP="006C4FBC">
      <w:pPr>
        <w:ind w:firstLine="567"/>
        <w:jc w:val="both"/>
        <w:rPr>
          <w:szCs w:val="24"/>
        </w:rPr>
      </w:pPr>
      <w:r w:rsidRPr="00887F38">
        <w:rPr>
          <w:b/>
          <w:bCs/>
          <w:szCs w:val="24"/>
        </w:rPr>
        <w:t xml:space="preserve">Aplinkos ministerija teigiamai vertina šią iniciatyvą </w:t>
      </w:r>
      <w:r>
        <w:rPr>
          <w:b/>
          <w:bCs/>
          <w:szCs w:val="24"/>
        </w:rPr>
        <w:t>ir siūlo prisijungti prie Pakto</w:t>
      </w:r>
      <w:r w:rsidR="00515B91">
        <w:rPr>
          <w:b/>
          <w:bCs/>
          <w:szCs w:val="24"/>
        </w:rPr>
        <w:t xml:space="preserve"> vyriausybiniu lygiu</w:t>
      </w:r>
      <w:r w:rsidRPr="009C28BF">
        <w:rPr>
          <w:szCs w:val="24"/>
        </w:rPr>
        <w:t>, kadangi:</w:t>
      </w:r>
    </w:p>
    <w:p w:rsidR="009C28BF" w:rsidRPr="0008162D" w:rsidRDefault="009C28BF" w:rsidP="006C4FBC">
      <w:pPr>
        <w:ind w:firstLine="567"/>
        <w:jc w:val="both"/>
        <w:rPr>
          <w:szCs w:val="24"/>
        </w:rPr>
      </w:pPr>
      <w:r w:rsidRPr="009C28BF">
        <w:rPr>
          <w:szCs w:val="24"/>
        </w:rPr>
        <w:t xml:space="preserve">- </w:t>
      </w:r>
      <w:r w:rsidR="0008162D" w:rsidRPr="0008162D">
        <w:rPr>
          <w:b/>
          <w:szCs w:val="24"/>
        </w:rPr>
        <w:t xml:space="preserve">būtina operatyviau spręsti </w:t>
      </w:r>
      <w:r w:rsidRPr="0008162D">
        <w:rPr>
          <w:b/>
          <w:szCs w:val="24"/>
        </w:rPr>
        <w:t>plastiko taršos problem</w:t>
      </w:r>
      <w:r w:rsidR="0008162D" w:rsidRPr="0008162D">
        <w:rPr>
          <w:b/>
          <w:szCs w:val="24"/>
        </w:rPr>
        <w:t>ą</w:t>
      </w:r>
      <w:r w:rsidR="0008162D" w:rsidRPr="0008162D">
        <w:rPr>
          <w:szCs w:val="24"/>
        </w:rPr>
        <w:t>, kuri</w:t>
      </w:r>
      <w:r w:rsidRPr="0008162D">
        <w:rPr>
          <w:szCs w:val="24"/>
        </w:rPr>
        <w:t xml:space="preserve"> yra aktuali visame pasaulyje, taip pat ir Lietuvoje</w:t>
      </w:r>
      <w:r w:rsidR="0008162D" w:rsidRPr="0008162D">
        <w:rPr>
          <w:szCs w:val="24"/>
        </w:rPr>
        <w:t xml:space="preserve">. </w:t>
      </w:r>
      <w:r w:rsidR="0008162D" w:rsidRPr="0008162D">
        <w:rPr>
          <w:color w:val="201F1E"/>
          <w:shd w:val="clear" w:color="auto" w:fill="FFFFFF"/>
        </w:rPr>
        <w:t>Gerėjant ekonominei situacijai Lietuvoje, susidarančių plastiko atliekų skaičius pastaraisiais metais auga</w:t>
      </w:r>
      <w:r w:rsidR="0008162D">
        <w:rPr>
          <w:color w:val="201F1E"/>
          <w:shd w:val="clear" w:color="auto" w:fill="FFFFFF"/>
        </w:rPr>
        <w:t xml:space="preserve"> – </w:t>
      </w:r>
      <w:r w:rsidRPr="0008162D">
        <w:rPr>
          <w:szCs w:val="24"/>
        </w:rPr>
        <w:t xml:space="preserve">2018 m. Lietuvoje buvo surinkta ir kitų atliekų pirminio apdorojimo metu susidarė 100.5 tūkst. tonų plastiko atliekų, 2017 m. </w:t>
      </w:r>
      <w:r w:rsidR="0008162D">
        <w:rPr>
          <w:szCs w:val="24"/>
        </w:rPr>
        <w:t>–</w:t>
      </w:r>
      <w:r w:rsidRPr="0008162D">
        <w:rPr>
          <w:szCs w:val="24"/>
        </w:rPr>
        <w:t xml:space="preserve"> 93.3 tūkst. tonų plastiko atliekų;</w:t>
      </w:r>
    </w:p>
    <w:p w:rsidR="009C28BF" w:rsidRDefault="009C28BF" w:rsidP="006C4FBC">
      <w:pPr>
        <w:ind w:firstLine="567"/>
        <w:jc w:val="both"/>
        <w:rPr>
          <w:szCs w:val="24"/>
        </w:rPr>
      </w:pPr>
      <w:r>
        <w:rPr>
          <w:szCs w:val="24"/>
        </w:rPr>
        <w:t>-</w:t>
      </w:r>
      <w:r w:rsidRPr="009C28BF">
        <w:rPr>
          <w:szCs w:val="24"/>
        </w:rPr>
        <w:t xml:space="preserve"> </w:t>
      </w:r>
      <w:r>
        <w:rPr>
          <w:szCs w:val="24"/>
        </w:rPr>
        <w:t>į</w:t>
      </w:r>
      <w:r w:rsidRPr="009C28BF">
        <w:rPr>
          <w:szCs w:val="24"/>
        </w:rPr>
        <w:t xml:space="preserve">gyvendinant Pakto tikslus numatomas </w:t>
      </w:r>
      <w:r w:rsidRPr="0008162D">
        <w:rPr>
          <w:b/>
          <w:szCs w:val="24"/>
        </w:rPr>
        <w:t>greitesnis perėj</w:t>
      </w:r>
      <w:r w:rsidR="0008162D">
        <w:rPr>
          <w:b/>
          <w:szCs w:val="24"/>
        </w:rPr>
        <w:t>imas prie žiedinės ekonomikos ir</w:t>
      </w:r>
      <w:r w:rsidRPr="0008162D">
        <w:rPr>
          <w:b/>
          <w:szCs w:val="24"/>
        </w:rPr>
        <w:t xml:space="preserve"> teigiamas poveikis aplinkai</w:t>
      </w:r>
      <w:r w:rsidRPr="009C28BF">
        <w:rPr>
          <w:szCs w:val="24"/>
        </w:rPr>
        <w:t xml:space="preserve"> (sumažėjęs pirminių išteklių suvartojimas, poveikis klimato kaitai dėl sumažėjusių CO</w:t>
      </w:r>
      <w:r w:rsidRPr="009C28BF">
        <w:rPr>
          <w:szCs w:val="24"/>
          <w:vertAlign w:val="subscript"/>
        </w:rPr>
        <w:t>2</w:t>
      </w:r>
      <w:r w:rsidRPr="009C28BF">
        <w:rPr>
          <w:szCs w:val="24"/>
        </w:rPr>
        <w:t xml:space="preserve"> išmetimų į aplinką, sumažėju</w:t>
      </w:r>
      <w:r>
        <w:rPr>
          <w:szCs w:val="24"/>
        </w:rPr>
        <w:t xml:space="preserve">si tarša plastiko atliekomis), </w:t>
      </w:r>
      <w:r w:rsidRPr="009C28BF">
        <w:rPr>
          <w:szCs w:val="24"/>
        </w:rPr>
        <w:t xml:space="preserve">valstybei bus lengviau pasiekti ir kituose </w:t>
      </w:r>
      <w:r w:rsidR="0008162D">
        <w:rPr>
          <w:szCs w:val="24"/>
        </w:rPr>
        <w:t>ES</w:t>
      </w:r>
      <w:r w:rsidRPr="009C28BF">
        <w:rPr>
          <w:szCs w:val="24"/>
        </w:rPr>
        <w:t xml:space="preserve"> žiedinės ekonomikos te</w:t>
      </w:r>
      <w:r>
        <w:rPr>
          <w:szCs w:val="24"/>
        </w:rPr>
        <w:t>isės aktuose nustatytus tikslus;</w:t>
      </w:r>
    </w:p>
    <w:p w:rsidR="00346F4F" w:rsidRDefault="009C28BF" w:rsidP="006C4FBC">
      <w:pPr>
        <w:ind w:firstLine="567"/>
        <w:jc w:val="both"/>
      </w:pPr>
      <w:r>
        <w:rPr>
          <w:szCs w:val="24"/>
        </w:rPr>
        <w:t>-</w:t>
      </w:r>
      <w:r w:rsidR="00346F4F">
        <w:rPr>
          <w:szCs w:val="24"/>
        </w:rPr>
        <w:t xml:space="preserve"> būtų </w:t>
      </w:r>
      <w:r w:rsidR="00346F4F">
        <w:rPr>
          <w:b/>
        </w:rPr>
        <w:t>vystomas bendradarbiavimas</w:t>
      </w:r>
      <w:r w:rsidR="00346F4F">
        <w:t xml:space="preserve"> su verslo, mokslo ir suinteresuotų institucijų atstovais, </w:t>
      </w:r>
      <w:r w:rsidR="0008162D">
        <w:t xml:space="preserve">valstybiniu lygiu teikiant prioritetą plastiko atliekų susidarymo ir mažinimo problemai spręsti, </w:t>
      </w:r>
      <w:r w:rsidR="00346F4F" w:rsidRPr="0008162D">
        <w:rPr>
          <w:b/>
        </w:rPr>
        <w:t xml:space="preserve">sukuriamos palankios sąlygas </w:t>
      </w:r>
      <w:r w:rsidR="006C4FBC">
        <w:rPr>
          <w:b/>
        </w:rPr>
        <w:t xml:space="preserve">(teisinės ir finansinės) </w:t>
      </w:r>
      <w:r w:rsidR="00346F4F" w:rsidRPr="0008162D">
        <w:rPr>
          <w:b/>
        </w:rPr>
        <w:t xml:space="preserve">verslo atstovams siekti </w:t>
      </w:r>
      <w:r w:rsidR="006C4FBC" w:rsidRPr="0008162D">
        <w:rPr>
          <w:b/>
        </w:rPr>
        <w:t>Pakte</w:t>
      </w:r>
      <w:r w:rsidR="006C4FBC">
        <w:rPr>
          <w:b/>
          <w:szCs w:val="24"/>
        </w:rPr>
        <w:t xml:space="preserve"> ir </w:t>
      </w:r>
      <w:r w:rsidR="0008162D" w:rsidRPr="0008162D">
        <w:rPr>
          <w:b/>
          <w:szCs w:val="24"/>
        </w:rPr>
        <w:t>kituose ES žiedinės ekonomikos teisės aktuose</w:t>
      </w:r>
      <w:r w:rsidR="0008162D" w:rsidRPr="0008162D">
        <w:rPr>
          <w:b/>
        </w:rPr>
        <w:t xml:space="preserve"> </w:t>
      </w:r>
      <w:r w:rsidR="00346F4F" w:rsidRPr="0008162D">
        <w:rPr>
          <w:b/>
        </w:rPr>
        <w:t>numatytų tikslų</w:t>
      </w:r>
      <w:r w:rsidR="00346F4F">
        <w:t>.</w:t>
      </w:r>
    </w:p>
    <w:p w:rsidR="00515B91" w:rsidRDefault="00515B91" w:rsidP="006C4FBC">
      <w:pPr>
        <w:ind w:firstLine="567"/>
        <w:jc w:val="both"/>
      </w:pPr>
    </w:p>
    <w:p w:rsidR="003E1926" w:rsidRDefault="00854772" w:rsidP="006C4FBC">
      <w:pPr>
        <w:ind w:firstLine="567"/>
        <w:jc w:val="both"/>
        <w:rPr>
          <w:szCs w:val="24"/>
        </w:rPr>
      </w:pPr>
      <w:r w:rsidRPr="00854772">
        <w:rPr>
          <w:b/>
        </w:rPr>
        <w:t>Poveikis finansams.</w:t>
      </w:r>
      <w:r>
        <w:rPr>
          <w:b/>
        </w:rPr>
        <w:t xml:space="preserve"> </w:t>
      </w:r>
      <w:r w:rsidR="00C2581C">
        <w:rPr>
          <w:szCs w:val="24"/>
        </w:rPr>
        <w:t>Pakte nepateikta</w:t>
      </w:r>
      <w:r w:rsidR="00C2581C" w:rsidRPr="007B26D5">
        <w:rPr>
          <w:szCs w:val="24"/>
        </w:rPr>
        <w:t xml:space="preserve"> valdymo komiteto administracinių ir kitų išlaidų finansinė schema, todėl Pakto įgyv</w:t>
      </w:r>
      <w:r w:rsidR="00C2581C">
        <w:rPr>
          <w:szCs w:val="24"/>
        </w:rPr>
        <w:t>endinimo administravimo poveikis</w:t>
      </w:r>
      <w:r w:rsidR="00C2581C" w:rsidRPr="007B26D5">
        <w:rPr>
          <w:szCs w:val="24"/>
        </w:rPr>
        <w:t xml:space="preserve"> valstybės finansams</w:t>
      </w:r>
      <w:r w:rsidR="00C2581C">
        <w:rPr>
          <w:szCs w:val="24"/>
        </w:rPr>
        <w:t xml:space="preserve"> neįvertintas</w:t>
      </w:r>
      <w:r w:rsidR="00C2581C" w:rsidRPr="007B26D5">
        <w:rPr>
          <w:szCs w:val="24"/>
        </w:rPr>
        <w:t xml:space="preserve">. </w:t>
      </w:r>
      <w:r w:rsidR="006C4FBC">
        <w:rPr>
          <w:szCs w:val="24"/>
        </w:rPr>
        <w:t>Lietuvos atstovai, teikdami pastabas Pakto projektui, prašė Pakto rengėjų pateikti informaciją apie galimas būtinas išlaidas</w:t>
      </w:r>
      <w:r w:rsidR="003E1926">
        <w:rPr>
          <w:szCs w:val="24"/>
        </w:rPr>
        <w:t>.</w:t>
      </w:r>
    </w:p>
    <w:p w:rsidR="006C4FBC" w:rsidRDefault="002606F3" w:rsidP="006C4FBC">
      <w:pPr>
        <w:ind w:firstLine="567"/>
        <w:jc w:val="both"/>
        <w:rPr>
          <w:szCs w:val="24"/>
        </w:rPr>
      </w:pPr>
      <w:r w:rsidRPr="002606F3">
        <w:rPr>
          <w:szCs w:val="24"/>
        </w:rPr>
        <w:lastRenderedPageBreak/>
        <w:t>Pakto tikslų įgyvendinimo priemonių kaštai, tenkantys įm</w:t>
      </w:r>
      <w:r>
        <w:rPr>
          <w:szCs w:val="24"/>
        </w:rPr>
        <w:t xml:space="preserve">onėms, </w:t>
      </w:r>
      <w:r w:rsidR="006C4FBC">
        <w:rPr>
          <w:szCs w:val="24"/>
        </w:rPr>
        <w:t xml:space="preserve">rengiant Paktą </w:t>
      </w:r>
      <w:r>
        <w:rPr>
          <w:szCs w:val="24"/>
        </w:rPr>
        <w:t xml:space="preserve">taip pat </w:t>
      </w:r>
      <w:r w:rsidR="006C4FBC">
        <w:rPr>
          <w:szCs w:val="24"/>
        </w:rPr>
        <w:t>ne</w:t>
      </w:r>
      <w:r>
        <w:rPr>
          <w:szCs w:val="24"/>
        </w:rPr>
        <w:t>įvertinti, tačiau šie įvertinimai dėl trumpų ES teisės aktų svarstymo terminų ir</w:t>
      </w:r>
      <w:r w:rsidR="0083068C">
        <w:rPr>
          <w:szCs w:val="24"/>
        </w:rPr>
        <w:t>, tikėtina, didžiąja dalimi prognozėmis grįstų rezultatų</w:t>
      </w:r>
      <w:r>
        <w:rPr>
          <w:szCs w:val="24"/>
        </w:rPr>
        <w:t xml:space="preserve"> nebuvo atlikti ir priimant </w:t>
      </w:r>
      <w:r w:rsidR="006C4FBC" w:rsidRPr="00B83C01">
        <w:rPr>
          <w:szCs w:val="24"/>
        </w:rPr>
        <w:t>Vienkartinio plastiko mažinimo direktyv</w:t>
      </w:r>
      <w:r w:rsidR="006C4FBC">
        <w:rPr>
          <w:szCs w:val="24"/>
        </w:rPr>
        <w:t>ą bei</w:t>
      </w:r>
      <w:r w:rsidR="006C4FBC" w:rsidRPr="00B83C01">
        <w:rPr>
          <w:szCs w:val="24"/>
        </w:rPr>
        <w:t xml:space="preserve"> </w:t>
      </w:r>
      <w:r>
        <w:rPr>
          <w:szCs w:val="24"/>
        </w:rPr>
        <w:t xml:space="preserve">kitus ES teisės aktus. </w:t>
      </w:r>
    </w:p>
    <w:p w:rsidR="00854772" w:rsidRDefault="002606F3" w:rsidP="006C4FBC">
      <w:pPr>
        <w:ind w:firstLine="567"/>
        <w:jc w:val="both"/>
        <w:rPr>
          <w:szCs w:val="24"/>
        </w:rPr>
      </w:pPr>
      <w:r>
        <w:rPr>
          <w:szCs w:val="24"/>
        </w:rPr>
        <w:t xml:space="preserve">Aplinkos ministerijos nuomone, </w:t>
      </w:r>
      <w:r w:rsidR="00BA3576">
        <w:rPr>
          <w:szCs w:val="24"/>
        </w:rPr>
        <w:t xml:space="preserve">siekiant įmonėms įgyvendinti Pakto tikslus </w:t>
      </w:r>
      <w:r w:rsidR="006C4FBC">
        <w:rPr>
          <w:szCs w:val="24"/>
        </w:rPr>
        <w:t xml:space="preserve">galimi </w:t>
      </w:r>
      <w:r>
        <w:rPr>
          <w:szCs w:val="24"/>
        </w:rPr>
        <w:t>finansiniai kaštai</w:t>
      </w:r>
      <w:r w:rsidR="00BA3576">
        <w:rPr>
          <w:szCs w:val="24"/>
        </w:rPr>
        <w:t>,</w:t>
      </w:r>
      <w:r>
        <w:rPr>
          <w:szCs w:val="24"/>
        </w:rPr>
        <w:t xml:space="preserve"> remiantis gaminio ir pakuotės rinkos tendencijomis, paklausa, technologijų diegimu ir pritaikymu pramonėje, būtų sunkiai įvertinami, </w:t>
      </w:r>
      <w:r w:rsidR="00BA3576">
        <w:rPr>
          <w:szCs w:val="24"/>
        </w:rPr>
        <w:t xml:space="preserve">daugeliu atveju </w:t>
      </w:r>
      <w:r>
        <w:rPr>
          <w:szCs w:val="24"/>
        </w:rPr>
        <w:t>grįst</w:t>
      </w:r>
      <w:r w:rsidR="00BA3576">
        <w:rPr>
          <w:szCs w:val="24"/>
        </w:rPr>
        <w:t>i</w:t>
      </w:r>
      <w:r w:rsidR="0083068C">
        <w:rPr>
          <w:szCs w:val="24"/>
        </w:rPr>
        <w:t xml:space="preserve"> prognozėmis</w:t>
      </w:r>
      <w:r>
        <w:rPr>
          <w:szCs w:val="24"/>
        </w:rPr>
        <w:t xml:space="preserve"> ir prielaidomis.</w:t>
      </w:r>
    </w:p>
    <w:p w:rsidR="00C2581C" w:rsidRDefault="00C2581C" w:rsidP="006C4FBC">
      <w:pPr>
        <w:ind w:firstLine="567"/>
        <w:jc w:val="both"/>
        <w:rPr>
          <w:szCs w:val="24"/>
        </w:rPr>
      </w:pPr>
      <w:r>
        <w:rPr>
          <w:szCs w:val="24"/>
        </w:rPr>
        <w:t>Į</w:t>
      </w:r>
      <w:r w:rsidRPr="007B26D5">
        <w:rPr>
          <w:szCs w:val="24"/>
        </w:rPr>
        <w:t>gyvendinant Pakto</w:t>
      </w:r>
      <w:r w:rsidR="00854772">
        <w:rPr>
          <w:szCs w:val="24"/>
        </w:rPr>
        <w:t xml:space="preserve"> ir kitus ES teisės aktų</w:t>
      </w:r>
      <w:r w:rsidRPr="007B26D5">
        <w:rPr>
          <w:szCs w:val="24"/>
        </w:rPr>
        <w:t xml:space="preserve"> </w:t>
      </w:r>
      <w:r w:rsidR="005B48BB">
        <w:rPr>
          <w:szCs w:val="24"/>
        </w:rPr>
        <w:t>tikslus</w:t>
      </w:r>
      <w:r w:rsidRPr="00594905">
        <w:rPr>
          <w:szCs w:val="24"/>
        </w:rPr>
        <w:t xml:space="preserve"> </w:t>
      </w:r>
      <w:r w:rsidRPr="007B26D5">
        <w:rPr>
          <w:szCs w:val="24"/>
        </w:rPr>
        <w:t>bus reikalingos investicijos ir subsidijos verslui, parama pramonės sektoriams, mokslo institucijoms ir perdirbimo skatinim</w:t>
      </w:r>
      <w:r w:rsidR="005B48BB">
        <w:rPr>
          <w:szCs w:val="24"/>
        </w:rPr>
        <w:t>ui, naujų technologijų diegimui</w:t>
      </w:r>
      <w:r w:rsidRPr="007B26D5">
        <w:rPr>
          <w:szCs w:val="24"/>
        </w:rPr>
        <w:t>. Planuojant naujo ES finansavimo laikotarpio (2021–2027 m.) lėšų panaudojimą, prioritetas turėtų būti skiriamas šių priemonių įgyvendinimui.</w:t>
      </w:r>
    </w:p>
    <w:p w:rsidR="006C4FBC" w:rsidRDefault="006C4FBC" w:rsidP="006C4FBC">
      <w:pPr>
        <w:ind w:firstLine="567"/>
        <w:jc w:val="both"/>
        <w:rPr>
          <w:b/>
          <w:szCs w:val="24"/>
        </w:rPr>
      </w:pPr>
    </w:p>
    <w:p w:rsidR="00854772" w:rsidRDefault="00854772" w:rsidP="006C4FBC">
      <w:pPr>
        <w:ind w:firstLine="567"/>
        <w:jc w:val="both"/>
        <w:rPr>
          <w:szCs w:val="24"/>
        </w:rPr>
      </w:pPr>
      <w:r>
        <w:rPr>
          <w:b/>
          <w:szCs w:val="24"/>
        </w:rPr>
        <w:t xml:space="preserve">Poveikis ekonomikai. </w:t>
      </w:r>
      <w:r w:rsidRPr="00854772">
        <w:rPr>
          <w:szCs w:val="24"/>
        </w:rPr>
        <w:t xml:space="preserve">Tikimasi, kad iniciatyva skatins </w:t>
      </w:r>
      <w:r>
        <w:rPr>
          <w:szCs w:val="24"/>
        </w:rPr>
        <w:t>naujų technologijų diegimą, mokslinius tyrimus, atvers naujų galimybių smulkaus ir vidutinio verslo atstovams, paskatins naujus verslo modelius, inovacijų diegimą ir kt.</w:t>
      </w:r>
    </w:p>
    <w:p w:rsidR="00854772" w:rsidRDefault="00BA3576" w:rsidP="006C4FBC">
      <w:pPr>
        <w:suppressAutoHyphens w:val="0"/>
        <w:ind w:firstLine="567"/>
        <w:jc w:val="both"/>
      </w:pPr>
      <w:r>
        <w:t xml:space="preserve">Manytina, kad įgyvendinant Pakto tikslus, ilgalaikėje perspektyvoje poveikis </w:t>
      </w:r>
      <w:r w:rsidRPr="00F1365D">
        <w:t>pramonės sektoriui, socialiniam</w:t>
      </w:r>
      <w:r>
        <w:t xml:space="preserve"> sektoriui, valstybės finansams turėtų būti panašus, kaip ir </w:t>
      </w:r>
      <w:r w:rsidRPr="00F1365D">
        <w:t>įgyvendinant jau galiojanči</w:t>
      </w:r>
      <w:r>
        <w:t>u</w:t>
      </w:r>
      <w:r w:rsidRPr="00F1365D">
        <w:t xml:space="preserve">ose ES </w:t>
      </w:r>
      <w:r>
        <w:t>teisės aktuose nustatytus tikslus.</w:t>
      </w:r>
    </w:p>
    <w:p w:rsidR="00515B91" w:rsidRDefault="00515B91" w:rsidP="006C4FBC">
      <w:pPr>
        <w:suppressAutoHyphens w:val="0"/>
        <w:ind w:firstLine="567"/>
        <w:jc w:val="both"/>
      </w:pPr>
    </w:p>
    <w:p w:rsidR="00624F11" w:rsidRDefault="00515B91" w:rsidP="006C4FBC">
      <w:pPr>
        <w:suppressAutoHyphens w:val="0"/>
        <w:ind w:firstLine="567"/>
        <w:jc w:val="both"/>
      </w:pPr>
      <w:r w:rsidRPr="00624F11">
        <w:rPr>
          <w:b/>
        </w:rPr>
        <w:t>Poveikis socialinei sričiai</w:t>
      </w:r>
      <w:r w:rsidRPr="00624F11">
        <w:t>.</w:t>
      </w:r>
      <w:r>
        <w:t xml:space="preserve"> </w:t>
      </w:r>
      <w:r w:rsidR="00624F11" w:rsidRPr="00624F11">
        <w:t>Kuriant nauj</w:t>
      </w:r>
      <w:r w:rsidR="00624F11">
        <w:t xml:space="preserve">as ir </w:t>
      </w:r>
      <w:proofErr w:type="spellStart"/>
      <w:r w:rsidR="00624F11">
        <w:t>inovatyvias</w:t>
      </w:r>
      <w:proofErr w:type="spellEnd"/>
      <w:r w:rsidR="00624F11">
        <w:t xml:space="preserve"> technologijas, vykdant iniciatyvas ir kuriant </w:t>
      </w:r>
      <w:r w:rsidR="00624F11" w:rsidRPr="00624F11">
        <w:t>atsakingą, aplinkai draugišką verslą</w:t>
      </w:r>
      <w:r w:rsidR="0083068C">
        <w:t xml:space="preserve"> (pavyzdžiui, </w:t>
      </w:r>
      <w:r w:rsidR="003532E7">
        <w:t>verslai „be atliekų“, daiktų atnaujinimo</w:t>
      </w:r>
      <w:r w:rsidR="001D2B10">
        <w:t xml:space="preserve"> </w:t>
      </w:r>
      <w:r w:rsidR="003532E7">
        <w:t>iniciatyvos)</w:t>
      </w:r>
      <w:r w:rsidR="00624F11">
        <w:t xml:space="preserve"> didėtų gyventojų užimtumas</w:t>
      </w:r>
      <w:r w:rsidR="0083068C">
        <w:t xml:space="preserve"> mokslo tyrimų, naujų technologijų kūrimo ir diegimo</w:t>
      </w:r>
      <w:r w:rsidR="001D2B10">
        <w:t xml:space="preserve"> ir pritaikymo </w:t>
      </w:r>
      <w:r w:rsidR="0083068C">
        <w:t xml:space="preserve">srityje, </w:t>
      </w:r>
      <w:r w:rsidR="00624F11" w:rsidRPr="00624F11">
        <w:t xml:space="preserve">galėtų būti papildomai sukurtos naujos darbo vietos. </w:t>
      </w:r>
    </w:p>
    <w:p w:rsidR="007160C3" w:rsidRDefault="007160C3" w:rsidP="006C4FBC">
      <w:pPr>
        <w:suppressAutoHyphens w:val="0"/>
        <w:ind w:firstLine="567"/>
        <w:jc w:val="both"/>
      </w:pPr>
    </w:p>
    <w:p w:rsidR="007160C3" w:rsidRDefault="007160C3" w:rsidP="006C4FBC">
      <w:pPr>
        <w:suppressAutoHyphens w:val="0"/>
        <w:ind w:firstLine="567"/>
        <w:jc w:val="both"/>
      </w:pPr>
      <w:r w:rsidRPr="007160C3">
        <w:rPr>
          <w:b/>
        </w:rPr>
        <w:t>Informacija apie kitas iniciatyvas</w:t>
      </w:r>
      <w:r w:rsidRPr="007160C3">
        <w:t>. Paraleliai vykdoma ir verslo atstovai jungiasi prie kitos Žiedinių plastikų aljanso (</w:t>
      </w:r>
      <w:proofErr w:type="spellStart"/>
      <w:r w:rsidRPr="007160C3">
        <w:t>Circular</w:t>
      </w:r>
      <w:proofErr w:type="spellEnd"/>
      <w:r w:rsidRPr="007160C3">
        <w:t xml:space="preserve"> </w:t>
      </w:r>
      <w:proofErr w:type="spellStart"/>
      <w:r w:rsidRPr="007160C3">
        <w:t>Plastic</w:t>
      </w:r>
      <w:proofErr w:type="spellEnd"/>
      <w:r w:rsidRPr="007160C3">
        <w:t xml:space="preserve"> </w:t>
      </w:r>
      <w:proofErr w:type="spellStart"/>
      <w:r w:rsidRPr="007160C3">
        <w:t>Alliance</w:t>
      </w:r>
      <w:proofErr w:type="spellEnd"/>
      <w:r w:rsidRPr="007160C3">
        <w:t>) iniciatyvos, kurioje savanoriškai prisiimamas įsipareigojimas iki 2025 m. pasiekti, kad 10 mln. tonų perdirbto plastiko būtų panaudota naujų į rinką tiekiamų gaminių sudėtyje.</w:t>
      </w:r>
    </w:p>
    <w:p w:rsidR="00BA3576" w:rsidRDefault="00BA3576" w:rsidP="006C4FBC">
      <w:pPr>
        <w:suppressAutoHyphens w:val="0"/>
        <w:ind w:firstLine="567"/>
        <w:jc w:val="both"/>
        <w:rPr>
          <w:b/>
        </w:rPr>
      </w:pPr>
    </w:p>
    <w:p w:rsidR="007B2278" w:rsidRDefault="007C3CFB" w:rsidP="006C4FBC">
      <w:pPr>
        <w:suppressAutoHyphens w:val="0"/>
        <w:ind w:firstLine="567"/>
        <w:jc w:val="both"/>
        <w:rPr>
          <w:b/>
        </w:rPr>
      </w:pPr>
      <w:r w:rsidRPr="007C3CFB">
        <w:rPr>
          <w:b/>
        </w:rPr>
        <w:t>Numatomi tolimesni nacionaliniai veiksmai, prisijungus prie Pakto vyriausybiniu lygmeniu:</w:t>
      </w:r>
    </w:p>
    <w:p w:rsidR="007B2278" w:rsidRDefault="007B2278" w:rsidP="006C4FBC">
      <w:pPr>
        <w:suppressAutoHyphens w:val="0"/>
        <w:ind w:firstLine="567"/>
        <w:jc w:val="both"/>
        <w:rPr>
          <w:b/>
        </w:rPr>
      </w:pPr>
      <w:r>
        <w:rPr>
          <w:b/>
        </w:rPr>
        <w:t xml:space="preserve">- </w:t>
      </w:r>
      <w:r w:rsidR="007C3CFB" w:rsidRPr="007C3CFB">
        <w:t>vystomas bendradarbiavimas su verslo, mokslo ir suinteresuotų institucijų atstovais;</w:t>
      </w:r>
    </w:p>
    <w:p w:rsidR="007B2278" w:rsidRDefault="007B2278" w:rsidP="006C4FBC">
      <w:pPr>
        <w:suppressAutoHyphens w:val="0"/>
        <w:ind w:firstLine="567"/>
        <w:jc w:val="both"/>
        <w:rPr>
          <w:b/>
        </w:rPr>
      </w:pPr>
      <w:r>
        <w:rPr>
          <w:b/>
        </w:rPr>
        <w:t xml:space="preserve">- </w:t>
      </w:r>
      <w:r w:rsidR="007C3CFB" w:rsidRPr="007C3CFB">
        <w:t>teisinės bazės peržiūra ir tobulinimas, siekiant numatyti priemones (teisines, ekonomines, informacines), skatinančias siekti Pakte numatytų tikslų, įvertinant aplinkai draugiškesnes alternatyvas kompleksiškai, nesukeliant problemų kitose veiklos srityse.</w:t>
      </w:r>
    </w:p>
    <w:p w:rsidR="007B2278" w:rsidRDefault="007B2278" w:rsidP="006C4FBC">
      <w:pPr>
        <w:suppressAutoHyphens w:val="0"/>
        <w:ind w:firstLine="567"/>
        <w:jc w:val="both"/>
        <w:rPr>
          <w:b/>
        </w:rPr>
      </w:pPr>
      <w:r>
        <w:rPr>
          <w:b/>
        </w:rPr>
        <w:t xml:space="preserve">- </w:t>
      </w:r>
      <w:r w:rsidR="007C3CFB" w:rsidRPr="007C3CFB">
        <w:t>finansinių priemonių užtikrinimas – Pakto tikslų įgyvendinimui užtikrinti numatyti finansines paskatas mokslui, verslui – planuojant naujo ES finansavimo laikotarpio (2021–2027 m.) lėšų panaudojimą, prioritetas turėtų būti skiriamas prie Pakto tikslų įgyvendinimo prisidedančių priemonių finansavimui.</w:t>
      </w:r>
    </w:p>
    <w:p w:rsidR="007C3CFB" w:rsidRPr="007B2278" w:rsidRDefault="007B2278" w:rsidP="006C4FBC">
      <w:pPr>
        <w:suppressAutoHyphens w:val="0"/>
        <w:ind w:firstLine="567"/>
        <w:jc w:val="both"/>
        <w:rPr>
          <w:b/>
        </w:rPr>
      </w:pPr>
      <w:r>
        <w:rPr>
          <w:b/>
        </w:rPr>
        <w:t xml:space="preserve">- </w:t>
      </w:r>
      <w:r w:rsidR="007C3CFB" w:rsidRPr="007C3CFB">
        <w:t>visuomenės švietimo kompanijos, skatinančios mažinti perteklinio plastiko, popieriaus, ir kitu medžiagų vartojimą, užtikrinant objektyvią informaciją apie plastiko, popieriaus ir jo gaminių ar pakuočių poveikį lyginant su kitomis alternatyvomis.</w:t>
      </w:r>
    </w:p>
    <w:p w:rsidR="00515B91" w:rsidRDefault="00515B91" w:rsidP="006C4FBC">
      <w:pPr>
        <w:ind w:firstLine="567"/>
        <w:jc w:val="both"/>
        <w:rPr>
          <w:b/>
          <w:szCs w:val="24"/>
        </w:rPr>
      </w:pPr>
    </w:p>
    <w:p w:rsidR="00624F11" w:rsidRDefault="00854772" w:rsidP="00624F11">
      <w:pPr>
        <w:ind w:firstLine="567"/>
        <w:jc w:val="both"/>
        <w:rPr>
          <w:color w:val="000000"/>
          <w:lang w:eastAsia="lt-LT" w:bidi="lt-LT"/>
        </w:rPr>
      </w:pPr>
      <w:r w:rsidRPr="00854772">
        <w:rPr>
          <w:b/>
          <w:szCs w:val="24"/>
        </w:rPr>
        <w:t>Pakto derinimas.</w:t>
      </w:r>
      <w:r>
        <w:rPr>
          <w:b/>
          <w:szCs w:val="24"/>
        </w:rPr>
        <w:t xml:space="preserve"> </w:t>
      </w:r>
      <w:r w:rsidR="00C2581C" w:rsidRPr="007B26D5">
        <w:rPr>
          <w:color w:val="000000"/>
          <w:lang w:eastAsia="lt-LT" w:bidi="lt-LT"/>
        </w:rPr>
        <w:t xml:space="preserve">Aplinkos ministerija </w:t>
      </w:r>
      <w:r w:rsidR="00C2581C">
        <w:rPr>
          <w:color w:val="000000"/>
          <w:lang w:eastAsia="lt-LT" w:bidi="lt-LT"/>
        </w:rPr>
        <w:t xml:space="preserve">Pakto rengimo metu </w:t>
      </w:r>
      <w:r w:rsidR="00C2581C" w:rsidRPr="007B26D5">
        <w:rPr>
          <w:color w:val="000000"/>
          <w:lang w:eastAsia="lt-LT" w:bidi="lt-LT"/>
        </w:rPr>
        <w:t xml:space="preserve">vykdė konsultacijas su verslo ir suinteresuotų </w:t>
      </w:r>
      <w:r w:rsidR="00A173FC">
        <w:rPr>
          <w:color w:val="000000"/>
          <w:lang w:eastAsia="lt-LT" w:bidi="lt-LT"/>
        </w:rPr>
        <w:t xml:space="preserve">institucijų atstovais </w:t>
      </w:r>
      <w:r w:rsidR="00624F11">
        <w:rPr>
          <w:color w:val="000000"/>
          <w:lang w:eastAsia="lt-LT" w:bidi="lt-LT"/>
        </w:rPr>
        <w:t>(v</w:t>
      </w:r>
      <w:r w:rsidR="00624F11" w:rsidRPr="00624F11">
        <w:rPr>
          <w:color w:val="000000"/>
          <w:lang w:eastAsia="lt-LT" w:bidi="lt-LT"/>
        </w:rPr>
        <w:t>yko 6 susitikimai su verslo ir suint</w:t>
      </w:r>
      <w:r w:rsidR="00624F11">
        <w:rPr>
          <w:color w:val="000000"/>
          <w:lang w:eastAsia="lt-LT" w:bidi="lt-LT"/>
        </w:rPr>
        <w:t xml:space="preserve">eresuotų institucijų atstovais) </w:t>
      </w:r>
      <w:r w:rsidR="00A173FC">
        <w:rPr>
          <w:color w:val="000000"/>
          <w:lang w:eastAsia="lt-LT" w:bidi="lt-LT"/>
        </w:rPr>
        <w:t>ir dalyva</w:t>
      </w:r>
      <w:r w:rsidR="00624F11">
        <w:rPr>
          <w:color w:val="000000"/>
          <w:lang w:eastAsia="lt-LT" w:bidi="lt-LT"/>
        </w:rPr>
        <w:t>vo Pakto rengimo darbo grupėse, kuriose teikdami pastabas pasiekė, kad Pakte naudojamos sąvokos būtų patikslintos, taikymo sritis – aiškiai apibrėžta, tikslai – formuluojami kaip siekiai, nebūtų ribojamos plastiko rūšys, ES vidaus rinka būtų subalansuota Pakto tekste atsispindėtų Pakto ir Žiedinių plastikų aljanso sąsaja ir kt.</w:t>
      </w:r>
    </w:p>
    <w:p w:rsidR="00624F11" w:rsidRDefault="00624F11" w:rsidP="006C4FBC">
      <w:pPr>
        <w:ind w:firstLine="567"/>
        <w:jc w:val="both"/>
        <w:rPr>
          <w:color w:val="000000"/>
          <w:lang w:eastAsia="lt-LT" w:bidi="lt-LT"/>
        </w:rPr>
      </w:pPr>
    </w:p>
    <w:p w:rsidR="00C2581C" w:rsidRPr="009A4A45" w:rsidRDefault="00C2581C" w:rsidP="006C4FBC">
      <w:pPr>
        <w:ind w:firstLine="567"/>
        <w:jc w:val="both"/>
      </w:pPr>
      <w:r w:rsidRPr="00C2581C">
        <w:rPr>
          <w:b/>
          <w:bCs/>
          <w:color w:val="000000"/>
          <w:lang w:eastAsia="lt-LT" w:bidi="lt-LT"/>
        </w:rPr>
        <w:t>Verslo atstovų nuomone</w:t>
      </w:r>
      <w:r>
        <w:rPr>
          <w:color w:val="000000"/>
          <w:lang w:eastAsia="lt-LT" w:bidi="lt-LT"/>
        </w:rPr>
        <w:t>, i</w:t>
      </w:r>
      <w:r w:rsidRPr="007B26D5">
        <w:t xml:space="preserve">š esmės iniciatyva sveikintina, </w:t>
      </w:r>
      <w:r>
        <w:t xml:space="preserve">dalis verslo atstovų laikosi neutralios pozicijos ir neprieštarauja prisijungimui prie Pakto. Kita dalis labiau palaiko Žiedinių plastikų aljansą, jų nuomone, šiuo metu trūksta objektyvių tyrimų ir aiškumo dėl galimų tvaresnių plastiko alternatyvų, todėl jie siūlo susilaikyti nuo jungimosi prie Pakto. </w:t>
      </w:r>
    </w:p>
    <w:p w:rsidR="00A61A85" w:rsidRPr="00A80515" w:rsidRDefault="00A61A85" w:rsidP="006C4FBC">
      <w:pPr>
        <w:ind w:firstLine="567"/>
        <w:jc w:val="both"/>
        <w:rPr>
          <w:b/>
          <w:bCs/>
          <w:szCs w:val="24"/>
          <w:u w:val="single"/>
        </w:rPr>
      </w:pPr>
      <w:r w:rsidRPr="00A80515">
        <w:rPr>
          <w:b/>
          <w:bCs/>
          <w:szCs w:val="24"/>
          <w:u w:val="single"/>
        </w:rPr>
        <w:t xml:space="preserve">Pozicijos derinimas su kitomis institucijomis </w:t>
      </w:r>
    </w:p>
    <w:p w:rsidR="007C3CFB" w:rsidRDefault="00A61A85" w:rsidP="006C4FBC">
      <w:pPr>
        <w:ind w:firstLine="567"/>
        <w:jc w:val="both"/>
        <w:rPr>
          <w:szCs w:val="24"/>
        </w:rPr>
      </w:pPr>
      <w:r w:rsidRPr="00552469">
        <w:rPr>
          <w:szCs w:val="24"/>
        </w:rPr>
        <w:t>Prisijungimui prie Pakto pritarė Valstybinė m</w:t>
      </w:r>
      <w:r w:rsidR="007C3CFB">
        <w:rPr>
          <w:szCs w:val="24"/>
        </w:rPr>
        <w:t>aisto ir veterinarijos tarnyba.</w:t>
      </w:r>
    </w:p>
    <w:p w:rsidR="005B48BB" w:rsidRDefault="00A61A85" w:rsidP="006C4FBC">
      <w:pPr>
        <w:ind w:firstLine="567"/>
        <w:jc w:val="both"/>
      </w:pPr>
      <w:r>
        <w:t>Sveikatos apsaugos ministerija</w:t>
      </w:r>
      <w:r w:rsidR="00887F38">
        <w:t xml:space="preserve"> iniciatyvą sveikin</w:t>
      </w:r>
      <w:r w:rsidR="005B48BB">
        <w:t>a</w:t>
      </w:r>
      <w:r w:rsidR="00887F38">
        <w:t>, tačiau mano, kad būtina įvertinti būsimas finansines išlaid</w:t>
      </w:r>
      <w:r w:rsidR="00DC209C">
        <w:t>as ir naudą sveikatai, aplinkai.</w:t>
      </w:r>
    </w:p>
    <w:p w:rsidR="005B48BB" w:rsidRDefault="005B48BB" w:rsidP="006C4FBC">
      <w:pPr>
        <w:ind w:firstLine="567"/>
        <w:jc w:val="both"/>
      </w:pPr>
      <w:r>
        <w:t>Socialinės apsaugos ir darbo ministerija atsargiai vertina jungimąsi prie Pakto, mano, kad nereiktų prisiimti papildomų įsipareigojimų.</w:t>
      </w:r>
    </w:p>
    <w:p w:rsidR="00A61A85" w:rsidRDefault="00A61A85" w:rsidP="006C4FBC">
      <w:pPr>
        <w:ind w:firstLine="567"/>
        <w:jc w:val="both"/>
      </w:pPr>
      <w:r>
        <w:t xml:space="preserve">Finansų ministerija negali įvertinti prisijungimo prie Pakto tikslingumo, nes nėra įvertintas poveikis finansams. </w:t>
      </w:r>
    </w:p>
    <w:p w:rsidR="005B48BB" w:rsidRDefault="00A61A85" w:rsidP="006C4FBC">
      <w:pPr>
        <w:ind w:firstLine="567"/>
        <w:jc w:val="both"/>
      </w:pPr>
      <w:r>
        <w:lastRenderedPageBreak/>
        <w:t>Užsienio reikalų ministerijos nuomone</w:t>
      </w:r>
      <w:r w:rsidR="005B48BB">
        <w:t>,</w:t>
      </w:r>
      <w:r>
        <w:t xml:space="preserve"> ambicijų didinimas ir kėlimas plastiko srityje yra sveikintinas, tačiau siūlo prisijungimą prie Pakto vertinti atsargiai, įvertinant galimą finansinę naštą. </w:t>
      </w:r>
    </w:p>
    <w:p w:rsidR="007160C3" w:rsidRDefault="007160C3" w:rsidP="006C4FBC">
      <w:pPr>
        <w:ind w:firstLine="567"/>
        <w:jc w:val="both"/>
      </w:pPr>
      <w:r w:rsidRPr="007160C3">
        <w:t>Žemės ūkio ministerija atkreipė dėmesį, kad siekis mažinti vienkartinių plastikinių gaminių ir pakuočių vartojimą neturėtų daryti įtakos maisto kokybės pablogėjimui i</w:t>
      </w:r>
      <w:r>
        <w:t>r maisto švaistymo padidėjimui.</w:t>
      </w:r>
    </w:p>
    <w:p w:rsidR="00A61A85" w:rsidRDefault="00A61A85" w:rsidP="006C4FBC">
      <w:pPr>
        <w:ind w:firstLine="567"/>
        <w:jc w:val="both"/>
      </w:pPr>
      <w:r>
        <w:t xml:space="preserve">Ekonomikos ir inovacijų ministerija siūlo dalyvauti stebėtojo teisėmis </w:t>
      </w:r>
      <w:r w:rsidRPr="005B48BB">
        <w:rPr>
          <w:i/>
          <w:iCs/>
        </w:rPr>
        <w:t>[EIMIN įvertinę Pakto tikslus, Lietuvos verslo įmonių ir asociacijų poziciją, nepritaria prisijungimui prie Pakto šiame etape kaip nepasvertam ir skubotam įsipareigojimui]</w:t>
      </w:r>
      <w:r>
        <w:t xml:space="preserve">. </w:t>
      </w:r>
    </w:p>
    <w:p w:rsidR="007160C3" w:rsidRDefault="00A61A85" w:rsidP="006C4FBC">
      <w:pPr>
        <w:ind w:firstLine="567"/>
        <w:jc w:val="both"/>
      </w:pPr>
      <w:r>
        <w:rPr>
          <w:szCs w:val="24"/>
        </w:rPr>
        <w:t xml:space="preserve">Pagal kompetenciją pastabų neturėjo </w:t>
      </w:r>
      <w:r w:rsidRPr="00552469">
        <w:rPr>
          <w:szCs w:val="24"/>
        </w:rPr>
        <w:t>Vidaus reikalų</w:t>
      </w:r>
      <w:r>
        <w:rPr>
          <w:szCs w:val="24"/>
        </w:rPr>
        <w:t xml:space="preserve">, </w:t>
      </w:r>
      <w:r w:rsidRPr="00552469">
        <w:rPr>
          <w:szCs w:val="24"/>
        </w:rPr>
        <w:t>Švietimo, mokslo ir sporto</w:t>
      </w:r>
      <w:r>
        <w:rPr>
          <w:szCs w:val="24"/>
        </w:rPr>
        <w:t>, Teisingumo ministerij</w:t>
      </w:r>
      <w:r w:rsidR="00515B91">
        <w:rPr>
          <w:szCs w:val="24"/>
        </w:rPr>
        <w:t>os</w:t>
      </w:r>
      <w:r>
        <w:rPr>
          <w:szCs w:val="24"/>
        </w:rPr>
        <w:t xml:space="preserve">, Konkurencijos taryba, </w:t>
      </w:r>
      <w:r w:rsidR="007160C3">
        <w:rPr>
          <w:szCs w:val="24"/>
        </w:rPr>
        <w:t xml:space="preserve">Viešųjų pirkimų tarnyba, </w:t>
      </w:r>
      <w:r w:rsidR="007160C3">
        <w:t xml:space="preserve">Lietuvos Respublikos Vyriausybės kanceliarija. </w:t>
      </w:r>
    </w:p>
    <w:p w:rsidR="007160C3" w:rsidRDefault="007160C3" w:rsidP="006C4FBC">
      <w:pPr>
        <w:ind w:firstLine="567"/>
        <w:jc w:val="both"/>
        <w:rPr>
          <w:szCs w:val="24"/>
        </w:rPr>
      </w:pPr>
    </w:p>
    <w:p w:rsidR="009A4A45" w:rsidRDefault="00067650" w:rsidP="006C4FBC">
      <w:pPr>
        <w:ind w:firstLine="567"/>
        <w:jc w:val="both"/>
        <w:rPr>
          <w:b/>
          <w:szCs w:val="24"/>
        </w:rPr>
      </w:pPr>
      <w:r w:rsidRPr="001D0AE5">
        <w:rPr>
          <w:b/>
          <w:szCs w:val="24"/>
        </w:rPr>
        <w:t xml:space="preserve">Klausimas svarstytas 2020 m. vasario 18 d. Vyriausybės Europos Sąjungos komisijos posėdyje, </w:t>
      </w:r>
      <w:r w:rsidR="00515B91">
        <w:rPr>
          <w:b/>
          <w:szCs w:val="24"/>
        </w:rPr>
        <w:t>kuriame</w:t>
      </w:r>
      <w:r w:rsidRPr="001D0AE5">
        <w:rPr>
          <w:b/>
          <w:szCs w:val="24"/>
        </w:rPr>
        <w:t xml:space="preserve"> nutarta</w:t>
      </w:r>
      <w:r w:rsidR="00854772">
        <w:rPr>
          <w:b/>
          <w:szCs w:val="24"/>
        </w:rPr>
        <w:t xml:space="preserve"> klausimą papildomai pristatyti socialiniams partneriams ir</w:t>
      </w:r>
      <w:r w:rsidRPr="001D0AE5">
        <w:rPr>
          <w:b/>
          <w:szCs w:val="24"/>
        </w:rPr>
        <w:t xml:space="preserve"> Lietuvos prisijungimą prie Pakto aptarti Lietuvos Respublikos Vyriausybės pasitarime 2020 m. vasario 26 d.</w:t>
      </w:r>
    </w:p>
    <w:p w:rsidR="007A2ADF" w:rsidRDefault="007A2ADF" w:rsidP="006C4FBC">
      <w:pPr>
        <w:ind w:firstLine="567"/>
        <w:jc w:val="both"/>
        <w:rPr>
          <w:szCs w:val="24"/>
        </w:rPr>
      </w:pPr>
      <w:r w:rsidRPr="004A6E84">
        <w:rPr>
          <w:szCs w:val="24"/>
        </w:rPr>
        <w:t xml:space="preserve">Aplinkos ministerija 2020 m. vasario 24 d. organizavo </w:t>
      </w:r>
      <w:r w:rsidR="004A6E84" w:rsidRPr="004A6E84">
        <w:rPr>
          <w:szCs w:val="24"/>
        </w:rPr>
        <w:t>susitikim</w:t>
      </w:r>
      <w:r w:rsidR="004A6E84">
        <w:rPr>
          <w:szCs w:val="24"/>
        </w:rPr>
        <w:t>ą ir Pakto aptarimą</w:t>
      </w:r>
      <w:r w:rsidR="007C3CFB">
        <w:rPr>
          <w:szCs w:val="24"/>
        </w:rPr>
        <w:t xml:space="preserve"> su socialiniais partneriais </w:t>
      </w:r>
      <w:r w:rsidR="007C3CFB" w:rsidRPr="007C3CFB">
        <w:rPr>
          <w:i/>
          <w:szCs w:val="24"/>
        </w:rPr>
        <w:t>[į susitikimą kviesti: „Nacionalinis skurdo mažinimo organizacijų tinklas“, „Lietuvos negalios organizacijų forumas“, „Lietuvos neįgaliųjų draugija“, „Neįgaliųjų reikalų departamentas“, „Lietuvos pagyvenusių žmonių asociacija“, Lietuvos pensininkų sąjunga „Bočiai“, Asociacija „Žinių ekonomikos forumas“, „Maltiečių ordinas“, „</w:t>
      </w:r>
      <w:proofErr w:type="spellStart"/>
      <w:r w:rsidR="007C3CFB" w:rsidRPr="007C3CFB">
        <w:rPr>
          <w:i/>
          <w:szCs w:val="24"/>
        </w:rPr>
        <w:t>Caritas</w:t>
      </w:r>
      <w:proofErr w:type="spellEnd"/>
      <w:r w:rsidR="007C3CFB" w:rsidRPr="007C3CFB">
        <w:rPr>
          <w:i/>
          <w:szCs w:val="24"/>
        </w:rPr>
        <w:t>“</w:t>
      </w:r>
      <w:r w:rsidR="007C3CFB">
        <w:rPr>
          <w:i/>
          <w:szCs w:val="24"/>
        </w:rPr>
        <w:t>, „Maisto bankas“</w:t>
      </w:r>
      <w:r w:rsidR="007C3CFB" w:rsidRPr="007C3CFB">
        <w:rPr>
          <w:i/>
          <w:szCs w:val="24"/>
        </w:rPr>
        <w:t>]</w:t>
      </w:r>
      <w:r w:rsidR="00515B91">
        <w:rPr>
          <w:i/>
          <w:szCs w:val="24"/>
        </w:rPr>
        <w:t>.</w:t>
      </w:r>
      <w:r w:rsidR="007C3CFB">
        <w:rPr>
          <w:i/>
          <w:szCs w:val="24"/>
        </w:rPr>
        <w:t xml:space="preserve"> </w:t>
      </w:r>
      <w:r w:rsidR="00515B91" w:rsidRPr="00515B91">
        <w:rPr>
          <w:szCs w:val="24"/>
        </w:rPr>
        <w:t>T</w:t>
      </w:r>
      <w:r w:rsidR="004A6E84" w:rsidRPr="00515B91">
        <w:rPr>
          <w:szCs w:val="24"/>
        </w:rPr>
        <w:t>a</w:t>
      </w:r>
      <w:r w:rsidR="004A6E84" w:rsidRPr="004A6E84">
        <w:rPr>
          <w:szCs w:val="24"/>
        </w:rPr>
        <w:t>čiau susitikime dalyvavo tik Socialinės apsaugos ir darbo ir Užsienio reikalų ministerij</w:t>
      </w:r>
      <w:r w:rsidR="00515B91">
        <w:rPr>
          <w:szCs w:val="24"/>
        </w:rPr>
        <w:t>ų</w:t>
      </w:r>
      <w:r w:rsidR="004A6E84" w:rsidRPr="004A6E84">
        <w:rPr>
          <w:szCs w:val="24"/>
        </w:rPr>
        <w:t xml:space="preserve"> atstovai, socialiniai partneriai į susitikimą neatvyko</w:t>
      </w:r>
      <w:r w:rsidR="00515B91">
        <w:rPr>
          <w:szCs w:val="24"/>
        </w:rPr>
        <w:t>, pastabų nepateikė</w:t>
      </w:r>
      <w:r w:rsidR="004A6E84" w:rsidRPr="004A6E84">
        <w:rPr>
          <w:szCs w:val="24"/>
        </w:rPr>
        <w:t>.</w:t>
      </w:r>
    </w:p>
    <w:p w:rsidR="00854772" w:rsidRDefault="00854772" w:rsidP="006C4FBC">
      <w:pPr>
        <w:ind w:firstLine="567"/>
        <w:jc w:val="both"/>
        <w:rPr>
          <w:szCs w:val="24"/>
        </w:rPr>
      </w:pPr>
    </w:p>
    <w:p w:rsidR="007160C3" w:rsidRPr="00B83C01" w:rsidRDefault="007160C3" w:rsidP="007160C3">
      <w:pPr>
        <w:ind w:firstLine="567"/>
        <w:jc w:val="both"/>
        <w:rPr>
          <w:szCs w:val="24"/>
          <w:u w:val="single"/>
        </w:rPr>
      </w:pPr>
      <w:r w:rsidRPr="007160C3">
        <w:rPr>
          <w:b/>
          <w:szCs w:val="24"/>
        </w:rPr>
        <w:t>Pasitraukimo galimybė.</w:t>
      </w:r>
      <w:r w:rsidRPr="007160C3">
        <w:rPr>
          <w:szCs w:val="24"/>
        </w:rPr>
        <w:t xml:space="preserve"> Prisijungę prie Pakto dalyviai, bet kurių metu gali nutraukti narystę apie tai informavę valdymo komitetą.</w:t>
      </w:r>
    </w:p>
    <w:p w:rsidR="007160C3" w:rsidRPr="004A6E84" w:rsidRDefault="007160C3" w:rsidP="006C4FBC">
      <w:pPr>
        <w:ind w:firstLine="567"/>
        <w:jc w:val="both"/>
        <w:rPr>
          <w:szCs w:val="24"/>
        </w:rPr>
      </w:pPr>
    </w:p>
    <w:p w:rsidR="00854772" w:rsidRDefault="0091746E" w:rsidP="006C4FBC">
      <w:pPr>
        <w:suppressAutoHyphens w:val="0"/>
        <w:ind w:firstLine="567"/>
        <w:jc w:val="both"/>
        <w:rPr>
          <w:b/>
          <w:color w:val="000000"/>
          <w:lang w:eastAsia="lt-LT" w:bidi="lt-LT"/>
        </w:rPr>
      </w:pPr>
      <w:r w:rsidRPr="0091746E">
        <w:rPr>
          <w:b/>
          <w:color w:val="000000"/>
          <w:lang w:eastAsia="lt-LT" w:bidi="lt-LT"/>
        </w:rPr>
        <w:t xml:space="preserve">Tolimesni veiksmai </w:t>
      </w:r>
      <w:r>
        <w:rPr>
          <w:b/>
          <w:color w:val="000000"/>
          <w:lang w:eastAsia="lt-LT" w:bidi="lt-LT"/>
        </w:rPr>
        <w:t>priėmus sprendimą dėl</w:t>
      </w:r>
      <w:r w:rsidR="00854772" w:rsidRPr="0091746E">
        <w:rPr>
          <w:b/>
          <w:color w:val="000000"/>
          <w:lang w:eastAsia="lt-LT" w:bidi="lt-LT"/>
        </w:rPr>
        <w:t xml:space="preserve"> </w:t>
      </w:r>
      <w:r>
        <w:rPr>
          <w:b/>
          <w:color w:val="000000"/>
          <w:lang w:eastAsia="lt-LT" w:bidi="lt-LT"/>
        </w:rPr>
        <w:t>jungimosi</w:t>
      </w:r>
      <w:r w:rsidR="00854772" w:rsidRPr="0091746E">
        <w:rPr>
          <w:b/>
          <w:color w:val="000000"/>
          <w:lang w:eastAsia="lt-LT" w:bidi="lt-LT"/>
        </w:rPr>
        <w:t xml:space="preserve"> prie Pakto</w:t>
      </w:r>
      <w:r>
        <w:rPr>
          <w:color w:val="000000"/>
          <w:lang w:eastAsia="lt-LT" w:bidi="lt-LT"/>
        </w:rPr>
        <w:t xml:space="preserve"> – </w:t>
      </w:r>
      <w:r w:rsidR="00854772" w:rsidRPr="007B26D5">
        <w:rPr>
          <w:color w:val="000000"/>
          <w:lang w:eastAsia="lt-LT" w:bidi="lt-LT"/>
        </w:rPr>
        <w:t xml:space="preserve">apie </w:t>
      </w:r>
      <w:r>
        <w:rPr>
          <w:color w:val="000000"/>
          <w:lang w:eastAsia="lt-LT" w:bidi="lt-LT"/>
        </w:rPr>
        <w:t xml:space="preserve">priimtą sprendimą </w:t>
      </w:r>
      <w:r w:rsidR="00854772" w:rsidRPr="007B26D5">
        <w:rPr>
          <w:color w:val="000000"/>
          <w:lang w:eastAsia="lt-LT" w:bidi="lt-LT"/>
        </w:rPr>
        <w:t xml:space="preserve">reikia informuoti rengėjus </w:t>
      </w:r>
      <w:r w:rsidR="00854772" w:rsidRPr="007B26D5">
        <w:rPr>
          <w:b/>
          <w:bCs/>
          <w:color w:val="000000"/>
          <w:lang w:eastAsia="lt-LT" w:bidi="lt-LT"/>
        </w:rPr>
        <w:t>iki 2020 m. kovo 4 d.</w:t>
      </w:r>
      <w:r>
        <w:rPr>
          <w:color w:val="000000"/>
          <w:lang w:eastAsia="lt-LT" w:bidi="lt-LT"/>
        </w:rPr>
        <w:t>. jei bus priimtas sprendimas jungtis prie Pakto, būtina</w:t>
      </w:r>
      <w:r w:rsidR="00854772" w:rsidRPr="007B26D5">
        <w:rPr>
          <w:color w:val="000000"/>
          <w:lang w:eastAsia="lt-LT" w:bidi="lt-LT"/>
        </w:rPr>
        <w:t xml:space="preserve"> atsi</w:t>
      </w:r>
      <w:r>
        <w:rPr>
          <w:color w:val="000000"/>
          <w:lang w:eastAsia="lt-LT" w:bidi="lt-LT"/>
        </w:rPr>
        <w:t xml:space="preserve">ųsti </w:t>
      </w:r>
      <w:r w:rsidR="00854772" w:rsidRPr="007B26D5">
        <w:rPr>
          <w:color w:val="000000"/>
          <w:lang w:eastAsia="lt-LT" w:bidi="lt-LT"/>
        </w:rPr>
        <w:t xml:space="preserve">pasirašančio žmogaus parašą ir institucijos logotipą. </w:t>
      </w:r>
      <w:r w:rsidR="00854772" w:rsidRPr="007B26D5">
        <w:rPr>
          <w:b/>
          <w:color w:val="000000"/>
          <w:lang w:eastAsia="lt-LT" w:bidi="lt-LT"/>
        </w:rPr>
        <w:t>Oficialus Pakto pasirašymo renginys numatomas 2020 m. kovo 6 d. Briuselyje vyksiančioje Europos plastikų konferencijoje.</w:t>
      </w:r>
    </w:p>
    <w:p w:rsidR="00FE12AE" w:rsidRPr="007B26D5" w:rsidRDefault="00FE12AE" w:rsidP="006C4FBC">
      <w:pPr>
        <w:ind w:firstLine="567"/>
        <w:jc w:val="both"/>
        <w:rPr>
          <w:szCs w:val="24"/>
        </w:rPr>
      </w:pPr>
      <w:r w:rsidRPr="00854772">
        <w:rPr>
          <w:szCs w:val="24"/>
        </w:rPr>
        <w:t xml:space="preserve">Vasario 25 d. duomenimis, </w:t>
      </w:r>
      <w:r w:rsidRPr="0091746E">
        <w:rPr>
          <w:b/>
          <w:szCs w:val="24"/>
        </w:rPr>
        <w:t>prie Pakto ketina jungtis</w:t>
      </w:r>
      <w:r w:rsidRPr="00854772">
        <w:rPr>
          <w:szCs w:val="24"/>
        </w:rPr>
        <w:t xml:space="preserve"> </w:t>
      </w:r>
      <w:r w:rsidR="0091746E" w:rsidRPr="00854772">
        <w:rPr>
          <w:szCs w:val="24"/>
        </w:rPr>
        <w:t>Danij</w:t>
      </w:r>
      <w:r w:rsidR="0091746E">
        <w:rPr>
          <w:szCs w:val="24"/>
        </w:rPr>
        <w:t xml:space="preserve">a, </w:t>
      </w:r>
      <w:r w:rsidR="0091746E" w:rsidRPr="00854772">
        <w:rPr>
          <w:szCs w:val="24"/>
        </w:rPr>
        <w:t xml:space="preserve">Suomija, Švedija, </w:t>
      </w:r>
      <w:r w:rsidRPr="00854772">
        <w:rPr>
          <w:szCs w:val="24"/>
        </w:rPr>
        <w:t xml:space="preserve">Ispanija, Portugalija, </w:t>
      </w:r>
      <w:r w:rsidR="0091746E" w:rsidRPr="00854772">
        <w:rPr>
          <w:szCs w:val="24"/>
        </w:rPr>
        <w:t>Italija</w:t>
      </w:r>
      <w:r w:rsidR="0091746E">
        <w:rPr>
          <w:szCs w:val="24"/>
        </w:rPr>
        <w:t>,</w:t>
      </w:r>
      <w:r w:rsidR="0091746E" w:rsidRPr="00854772">
        <w:rPr>
          <w:szCs w:val="24"/>
        </w:rPr>
        <w:t xml:space="preserve"> </w:t>
      </w:r>
      <w:r w:rsidRPr="00854772">
        <w:rPr>
          <w:szCs w:val="24"/>
        </w:rPr>
        <w:t>Prancūzija, Olandija.</w:t>
      </w:r>
    </w:p>
    <w:p w:rsidR="007C3CFB" w:rsidRDefault="007C3CFB" w:rsidP="006C4FBC">
      <w:pPr>
        <w:ind w:firstLine="567"/>
        <w:jc w:val="both"/>
        <w:rPr>
          <w:szCs w:val="24"/>
        </w:rPr>
      </w:pPr>
    </w:p>
    <w:p w:rsidR="00FE12AE" w:rsidRDefault="00FE12AE" w:rsidP="006C4FBC">
      <w:pPr>
        <w:ind w:firstLine="567"/>
        <w:jc w:val="both"/>
        <w:rPr>
          <w:szCs w:val="24"/>
        </w:rPr>
      </w:pPr>
    </w:p>
    <w:p w:rsidR="00FE12AE" w:rsidRDefault="00FE12AE" w:rsidP="006C4FBC">
      <w:pPr>
        <w:ind w:firstLine="567"/>
        <w:jc w:val="both"/>
        <w:rPr>
          <w:szCs w:val="24"/>
        </w:rPr>
      </w:pPr>
    </w:p>
    <w:p w:rsidR="007C3CFB" w:rsidRDefault="007C3CFB" w:rsidP="007B2278">
      <w:pPr>
        <w:spacing w:before="60"/>
        <w:jc w:val="both"/>
        <w:rPr>
          <w:szCs w:val="24"/>
        </w:rPr>
      </w:pPr>
    </w:p>
    <w:p w:rsidR="00A80515" w:rsidRPr="00A80515" w:rsidRDefault="00A80515" w:rsidP="009A4A45">
      <w:pPr>
        <w:spacing w:before="60"/>
        <w:ind w:firstLine="567"/>
        <w:jc w:val="both"/>
        <w:rPr>
          <w:b/>
          <w:bCs/>
          <w:i/>
          <w:iCs/>
          <w:szCs w:val="24"/>
        </w:rPr>
      </w:pPr>
    </w:p>
    <w:p w:rsidR="008B48E5" w:rsidRDefault="008B48E5"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pPr>
    </w:p>
    <w:p w:rsidR="00624F11" w:rsidRDefault="00624F11" w:rsidP="009A4A45">
      <w:pPr>
        <w:snapToGrid w:val="0"/>
        <w:spacing w:before="60"/>
        <w:jc w:val="both"/>
        <w:rPr>
          <w:szCs w:val="24"/>
        </w:rPr>
        <w:sectPr w:rsidR="00624F11" w:rsidSect="00624F11">
          <w:pgSz w:w="11906" w:h="16838" w:code="9"/>
          <w:pgMar w:top="567" w:right="567" w:bottom="425" w:left="567" w:header="567" w:footer="567" w:gutter="0"/>
          <w:cols w:space="1296"/>
          <w:docGrid w:linePitch="360"/>
        </w:sectPr>
      </w:pPr>
    </w:p>
    <w:p w:rsidR="00624F11" w:rsidRDefault="00624F11" w:rsidP="00624F11">
      <w:pPr>
        <w:jc w:val="right"/>
        <w:rPr>
          <w:b/>
          <w:szCs w:val="24"/>
        </w:rPr>
      </w:pPr>
      <w:r>
        <w:rPr>
          <w:b/>
          <w:szCs w:val="24"/>
        </w:rPr>
        <w:lastRenderedPageBreak/>
        <w:t>1 priedas</w:t>
      </w:r>
    </w:p>
    <w:p w:rsidR="00624F11" w:rsidRDefault="00624F11" w:rsidP="00624F11">
      <w:pPr>
        <w:jc w:val="center"/>
        <w:rPr>
          <w:b/>
          <w:szCs w:val="24"/>
        </w:rPr>
      </w:pPr>
    </w:p>
    <w:p w:rsidR="00624F11" w:rsidRDefault="00624F11" w:rsidP="00624F11">
      <w:pPr>
        <w:jc w:val="center"/>
        <w:rPr>
          <w:b/>
          <w:szCs w:val="24"/>
        </w:rPr>
      </w:pPr>
    </w:p>
    <w:p w:rsidR="00624F11" w:rsidRPr="00D61FA0" w:rsidRDefault="00624F11" w:rsidP="00624F11">
      <w:pPr>
        <w:jc w:val="center"/>
        <w:rPr>
          <w:b/>
          <w:szCs w:val="24"/>
        </w:rPr>
      </w:pPr>
      <w:r w:rsidRPr="00B27153">
        <w:rPr>
          <w:b/>
          <w:szCs w:val="24"/>
        </w:rPr>
        <w:t>Europos plastiko pakto ir kitų ES teisės aktų numat</w:t>
      </w:r>
      <w:r>
        <w:rPr>
          <w:b/>
          <w:szCs w:val="24"/>
        </w:rPr>
        <w:t>ytų tikslų palyginimas</w:t>
      </w:r>
    </w:p>
    <w:tbl>
      <w:tblPr>
        <w:tblStyle w:val="TableGrid"/>
        <w:tblW w:w="14400" w:type="dxa"/>
        <w:tblLook w:val="0420" w:firstRow="1" w:lastRow="0" w:firstColumn="0" w:lastColumn="0" w:noHBand="0" w:noVBand="1"/>
      </w:tblPr>
      <w:tblGrid>
        <w:gridCol w:w="1880"/>
        <w:gridCol w:w="5780"/>
        <w:gridCol w:w="6740"/>
      </w:tblGrid>
      <w:tr w:rsidR="00624F11" w:rsidRPr="008C59FE" w:rsidTr="00ED02E8">
        <w:trPr>
          <w:trHeight w:val="548"/>
        </w:trPr>
        <w:tc>
          <w:tcPr>
            <w:tcW w:w="1880" w:type="dxa"/>
            <w:hideMark/>
          </w:tcPr>
          <w:p w:rsidR="00624F11" w:rsidRPr="008C59FE" w:rsidRDefault="00624F11" w:rsidP="00ED02E8">
            <w:pPr>
              <w:rPr>
                <w:szCs w:val="24"/>
                <w:lang w:eastAsia="lt-LT"/>
              </w:rPr>
            </w:pPr>
          </w:p>
        </w:tc>
        <w:tc>
          <w:tcPr>
            <w:tcW w:w="5780" w:type="dxa"/>
            <w:hideMark/>
          </w:tcPr>
          <w:p w:rsidR="00624F11" w:rsidRPr="008C59FE" w:rsidRDefault="00624F11" w:rsidP="00ED02E8">
            <w:pPr>
              <w:rPr>
                <w:szCs w:val="24"/>
                <w:lang w:eastAsia="lt-LT"/>
              </w:rPr>
            </w:pPr>
            <w:r w:rsidRPr="008C59FE">
              <w:rPr>
                <w:b/>
                <w:bCs/>
                <w:color w:val="000000" w:themeColor="dark1"/>
                <w:kern w:val="24"/>
                <w:szCs w:val="24"/>
                <w:lang w:val="fi-FI" w:eastAsia="lt-LT"/>
              </w:rPr>
              <w:t>Europos Plastiko pakte numatyti tikslai</w:t>
            </w:r>
          </w:p>
        </w:tc>
        <w:tc>
          <w:tcPr>
            <w:tcW w:w="6740" w:type="dxa"/>
            <w:hideMark/>
          </w:tcPr>
          <w:p w:rsidR="00624F11" w:rsidRPr="008C59FE" w:rsidRDefault="00624F11" w:rsidP="00ED02E8">
            <w:pPr>
              <w:rPr>
                <w:szCs w:val="24"/>
                <w:lang w:eastAsia="lt-LT"/>
              </w:rPr>
            </w:pPr>
            <w:r w:rsidRPr="008C59FE">
              <w:rPr>
                <w:b/>
                <w:bCs/>
                <w:color w:val="000000" w:themeColor="dark1"/>
                <w:kern w:val="24"/>
                <w:szCs w:val="24"/>
                <w:lang w:eastAsia="lt-LT"/>
              </w:rPr>
              <w:t>Kituose ES teisės aktuose numatyti tikslai ir reikalavimai</w:t>
            </w:r>
          </w:p>
        </w:tc>
      </w:tr>
      <w:tr w:rsidR="00624F11" w:rsidRPr="008C59FE" w:rsidTr="00ED02E8">
        <w:trPr>
          <w:trHeight w:val="1720"/>
        </w:trPr>
        <w:tc>
          <w:tcPr>
            <w:tcW w:w="1880" w:type="dxa"/>
            <w:hideMark/>
          </w:tcPr>
          <w:p w:rsidR="00624F11" w:rsidRPr="008C59FE" w:rsidRDefault="00624F11" w:rsidP="00ED02E8">
            <w:pPr>
              <w:rPr>
                <w:szCs w:val="24"/>
                <w:lang w:eastAsia="lt-LT"/>
              </w:rPr>
            </w:pPr>
            <w:r w:rsidRPr="002C0685">
              <w:rPr>
                <w:b/>
                <w:bCs/>
                <w:szCs w:val="24"/>
              </w:rPr>
              <w:t xml:space="preserve">Atsakingas </w:t>
            </w:r>
            <w:r w:rsidRPr="002C0685">
              <w:rPr>
                <w:b/>
                <w:szCs w:val="24"/>
              </w:rPr>
              <w:t>plastiko naudojimas</w:t>
            </w:r>
          </w:p>
        </w:tc>
        <w:tc>
          <w:tcPr>
            <w:tcW w:w="5780" w:type="dxa"/>
            <w:hideMark/>
          </w:tcPr>
          <w:p w:rsidR="00624F11" w:rsidRPr="008C59FE" w:rsidRDefault="00624F11" w:rsidP="00ED02E8">
            <w:pPr>
              <w:rPr>
                <w:szCs w:val="24"/>
                <w:lang w:eastAsia="lt-LT"/>
              </w:rPr>
            </w:pPr>
            <w:r w:rsidRPr="002C0685">
              <w:rPr>
                <w:szCs w:val="24"/>
              </w:rPr>
              <w:t xml:space="preserve">Pereiti link atsakingesnio vienkartinių plastikinių gaminių ir pakuočių naudojimo siekiant, kad </w:t>
            </w:r>
            <w:r w:rsidRPr="002C0685">
              <w:rPr>
                <w:b/>
                <w:szCs w:val="24"/>
              </w:rPr>
              <w:t xml:space="preserve">iki 2025 m. </w:t>
            </w:r>
            <w:r w:rsidRPr="002C0685">
              <w:rPr>
                <w:szCs w:val="24"/>
              </w:rPr>
              <w:t>vienkartinių plastikinių gaminių ir pakuočių iš žaliavinio plastiko</w:t>
            </w:r>
            <w:r w:rsidRPr="002C0685">
              <w:rPr>
                <w:b/>
                <w:szCs w:val="24"/>
              </w:rPr>
              <w:t xml:space="preserve"> naudojimas </w:t>
            </w:r>
            <w:r w:rsidRPr="002C0685">
              <w:rPr>
                <w:szCs w:val="24"/>
              </w:rPr>
              <w:t xml:space="preserve">būtų </w:t>
            </w:r>
            <w:r w:rsidRPr="002C0685">
              <w:rPr>
                <w:b/>
                <w:szCs w:val="24"/>
              </w:rPr>
              <w:t>sumažinamas mažiausiai 20%</w:t>
            </w:r>
            <w:r w:rsidRPr="002C0685">
              <w:rPr>
                <w:szCs w:val="24"/>
              </w:rPr>
              <w:t xml:space="preserve"> (pagal svorį), tačiau </w:t>
            </w:r>
            <w:r w:rsidRPr="002C0685">
              <w:rPr>
                <w:b/>
                <w:szCs w:val="24"/>
              </w:rPr>
              <w:t xml:space="preserve">pusė </w:t>
            </w:r>
            <w:r w:rsidRPr="00B8786B">
              <w:rPr>
                <w:b/>
                <w:szCs w:val="24"/>
              </w:rPr>
              <w:t>šio suma</w:t>
            </w:r>
            <w:r w:rsidRPr="002C0685">
              <w:rPr>
                <w:b/>
                <w:szCs w:val="24"/>
              </w:rPr>
              <w:t xml:space="preserve">žinimo </w:t>
            </w:r>
            <w:r w:rsidRPr="002C0685">
              <w:rPr>
                <w:szCs w:val="24"/>
              </w:rPr>
              <w:t xml:space="preserve">siekio turi sudaryti </w:t>
            </w:r>
            <w:r>
              <w:rPr>
                <w:b/>
                <w:szCs w:val="24"/>
              </w:rPr>
              <w:t xml:space="preserve">absoliutus visų </w:t>
            </w:r>
            <w:r w:rsidRPr="002C0685">
              <w:rPr>
                <w:b/>
                <w:szCs w:val="24"/>
              </w:rPr>
              <w:t>plastikų sumažinimas</w:t>
            </w:r>
          </w:p>
        </w:tc>
        <w:tc>
          <w:tcPr>
            <w:tcW w:w="6740" w:type="dxa"/>
            <w:hideMark/>
          </w:tcPr>
          <w:p w:rsidR="00624F11" w:rsidRPr="008C59FE" w:rsidRDefault="00624F11" w:rsidP="00ED02E8">
            <w:pPr>
              <w:contextualSpacing/>
              <w:rPr>
                <w:szCs w:val="24"/>
                <w:lang w:eastAsia="lt-LT"/>
              </w:rPr>
            </w:pPr>
            <w:r w:rsidRPr="002C0685">
              <w:rPr>
                <w:b/>
                <w:bCs/>
                <w:color w:val="000000" w:themeColor="dark1"/>
                <w:kern w:val="24"/>
                <w:szCs w:val="24"/>
                <w:lang w:eastAsia="lt-LT"/>
              </w:rPr>
              <w:t>-</w:t>
            </w:r>
            <w:r w:rsidRPr="008C59FE">
              <w:rPr>
                <w:b/>
                <w:bCs/>
                <w:color w:val="000000" w:themeColor="dark1"/>
                <w:kern w:val="24"/>
                <w:szCs w:val="24"/>
                <w:lang w:eastAsia="lt-LT"/>
              </w:rPr>
              <w:t xml:space="preserve">Imtis prevencinių priemonių </w:t>
            </w:r>
            <w:r w:rsidRPr="008C59FE">
              <w:rPr>
                <w:color w:val="000000" w:themeColor="dark1"/>
                <w:kern w:val="24"/>
                <w:szCs w:val="24"/>
                <w:lang w:eastAsia="lt-LT"/>
              </w:rPr>
              <w:t xml:space="preserve">plastiko pakuočių atliekų susidarymui (direktyva </w:t>
            </w:r>
            <w:r w:rsidRPr="002C0685">
              <w:rPr>
                <w:color w:val="000000" w:themeColor="dark1"/>
                <w:kern w:val="24"/>
                <w:szCs w:val="24"/>
                <w:lang w:eastAsia="lt-LT"/>
              </w:rPr>
              <w:t>2018/852</w:t>
            </w:r>
            <w:r w:rsidRPr="008C59FE">
              <w:rPr>
                <w:color w:val="000000" w:themeColor="dark1"/>
                <w:kern w:val="24"/>
                <w:szCs w:val="24"/>
                <w:lang w:eastAsia="lt-LT"/>
              </w:rPr>
              <w:t>)</w:t>
            </w:r>
          </w:p>
          <w:p w:rsidR="00624F11" w:rsidRPr="008C59FE" w:rsidRDefault="00624F11" w:rsidP="00ED02E8">
            <w:pPr>
              <w:contextualSpacing/>
              <w:rPr>
                <w:szCs w:val="24"/>
                <w:lang w:eastAsia="lt-LT"/>
              </w:rPr>
            </w:pPr>
            <w:r w:rsidRPr="002C0685">
              <w:rPr>
                <w:b/>
                <w:bCs/>
                <w:color w:val="000000" w:themeColor="dark1"/>
                <w:kern w:val="24"/>
                <w:szCs w:val="24"/>
                <w:lang w:eastAsia="lt-LT"/>
              </w:rPr>
              <w:t>-</w:t>
            </w:r>
            <w:r w:rsidRPr="008C59FE">
              <w:rPr>
                <w:b/>
                <w:bCs/>
                <w:color w:val="000000" w:themeColor="dark1"/>
                <w:kern w:val="24"/>
                <w:szCs w:val="24"/>
                <w:lang w:eastAsia="lt-LT"/>
              </w:rPr>
              <w:t xml:space="preserve">Iki 2026 m. </w:t>
            </w:r>
            <w:r w:rsidRPr="008C59FE">
              <w:rPr>
                <w:color w:val="000000" w:themeColor="dark1"/>
                <w:kern w:val="24"/>
                <w:szCs w:val="24"/>
                <w:lang w:eastAsia="lt-LT"/>
              </w:rPr>
              <w:t xml:space="preserve">pasiekti reikšmingą vienkartinių plastikinių gaminių naudojimo sumažinimą </w:t>
            </w:r>
            <w:r w:rsidRPr="008C59FE">
              <w:rPr>
                <w:b/>
                <w:bCs/>
                <w:color w:val="000000" w:themeColor="dark1"/>
                <w:kern w:val="24"/>
                <w:szCs w:val="24"/>
                <w:lang w:eastAsia="lt-LT"/>
              </w:rPr>
              <w:t>palyginti su 2022 m.</w:t>
            </w:r>
          </w:p>
          <w:p w:rsidR="00624F11" w:rsidRPr="008C59FE" w:rsidRDefault="00624F11" w:rsidP="00ED02E8">
            <w:pPr>
              <w:contextualSpacing/>
              <w:rPr>
                <w:szCs w:val="24"/>
                <w:lang w:eastAsia="lt-LT"/>
              </w:rPr>
            </w:pPr>
            <w:r w:rsidRPr="002C0685">
              <w:rPr>
                <w:b/>
                <w:bCs/>
                <w:color w:val="000000" w:themeColor="dark1"/>
                <w:kern w:val="24"/>
                <w:szCs w:val="24"/>
                <w:lang w:eastAsia="lt-LT"/>
              </w:rPr>
              <w:t>-</w:t>
            </w:r>
            <w:r w:rsidRPr="008C59FE">
              <w:rPr>
                <w:b/>
                <w:bCs/>
                <w:color w:val="000000" w:themeColor="dark1"/>
                <w:kern w:val="24"/>
                <w:szCs w:val="24"/>
                <w:lang w:eastAsia="lt-LT"/>
              </w:rPr>
              <w:t xml:space="preserve">Nuo 2021 m. liepos 3 d. draudžiama </w:t>
            </w:r>
            <w:r w:rsidRPr="008C59FE">
              <w:rPr>
                <w:color w:val="000000" w:themeColor="dark1"/>
                <w:kern w:val="24"/>
                <w:szCs w:val="24"/>
                <w:lang w:eastAsia="lt-LT"/>
              </w:rPr>
              <w:t>pateikti rinkai tam tikrus vienkartinius plastikinius gaminius (direktyva 2019/904/EB)</w:t>
            </w:r>
          </w:p>
        </w:tc>
      </w:tr>
      <w:tr w:rsidR="00624F11" w:rsidRPr="008C59FE" w:rsidTr="00ED02E8">
        <w:trPr>
          <w:trHeight w:val="1353"/>
        </w:trPr>
        <w:tc>
          <w:tcPr>
            <w:tcW w:w="1880" w:type="dxa"/>
            <w:hideMark/>
          </w:tcPr>
          <w:p w:rsidR="00624F11" w:rsidRPr="008C59FE" w:rsidRDefault="00624F11" w:rsidP="00ED02E8">
            <w:pPr>
              <w:rPr>
                <w:szCs w:val="24"/>
                <w:lang w:eastAsia="lt-LT"/>
              </w:rPr>
            </w:pPr>
            <w:r w:rsidRPr="008C59FE">
              <w:rPr>
                <w:b/>
                <w:bCs/>
                <w:color w:val="000000" w:themeColor="dark1"/>
                <w:kern w:val="24"/>
                <w:szCs w:val="24"/>
                <w:lang w:eastAsia="lt-LT"/>
              </w:rPr>
              <w:t xml:space="preserve">Pakartotinio naudojimo </w:t>
            </w:r>
            <w:r w:rsidRPr="002C0685">
              <w:rPr>
                <w:b/>
                <w:bCs/>
                <w:color w:val="000000" w:themeColor="dark1"/>
                <w:kern w:val="24"/>
                <w:szCs w:val="24"/>
                <w:lang w:eastAsia="lt-LT"/>
              </w:rPr>
              <w:t>ir perdirbimo skatinimas</w:t>
            </w:r>
          </w:p>
        </w:tc>
        <w:tc>
          <w:tcPr>
            <w:tcW w:w="5780" w:type="dxa"/>
            <w:hideMark/>
          </w:tcPr>
          <w:p w:rsidR="00624F11" w:rsidRPr="002C0685" w:rsidRDefault="00624F11" w:rsidP="00ED02E8">
            <w:pPr>
              <w:rPr>
                <w:color w:val="000000" w:themeColor="dark1"/>
                <w:kern w:val="24"/>
                <w:szCs w:val="24"/>
                <w:lang w:eastAsia="lt-LT"/>
              </w:rPr>
            </w:pPr>
            <w:r w:rsidRPr="002C0685">
              <w:rPr>
                <w:color w:val="000000" w:themeColor="dark1"/>
                <w:kern w:val="24"/>
                <w:szCs w:val="24"/>
                <w:lang w:eastAsia="lt-LT"/>
              </w:rPr>
              <w:t xml:space="preserve">Kurti ir projektuoti visus vienkartinius plastikinius gaminius ir pakuotes taip, kad </w:t>
            </w:r>
            <w:r w:rsidRPr="002C0685">
              <w:rPr>
                <w:b/>
                <w:color w:val="000000" w:themeColor="dark1"/>
                <w:kern w:val="24"/>
                <w:szCs w:val="24"/>
                <w:lang w:eastAsia="lt-LT"/>
              </w:rPr>
              <w:t xml:space="preserve">iki 2025 m. </w:t>
            </w:r>
            <w:r w:rsidRPr="002C0685">
              <w:rPr>
                <w:b/>
                <w:color w:val="000000" w:themeColor="dark1"/>
                <w:kern w:val="24"/>
                <w:szCs w:val="24"/>
                <w:u w:val="single"/>
                <w:lang w:eastAsia="lt-LT"/>
              </w:rPr>
              <w:t>visi</w:t>
            </w:r>
            <w:r w:rsidRPr="002C0685">
              <w:rPr>
                <w:color w:val="000000" w:themeColor="dark1"/>
                <w:kern w:val="24"/>
                <w:szCs w:val="24"/>
                <w:lang w:eastAsia="lt-LT"/>
              </w:rPr>
              <w:t xml:space="preserve"> Paktą pasirašiusių dalyvių rinkai teikiami</w:t>
            </w:r>
            <w:r w:rsidRPr="002C0685">
              <w:rPr>
                <w:b/>
                <w:color w:val="000000" w:themeColor="dark1"/>
                <w:kern w:val="24"/>
                <w:szCs w:val="24"/>
                <w:lang w:eastAsia="lt-LT"/>
              </w:rPr>
              <w:t xml:space="preserve"> vienkartiniai plastikiniai gaminiai ir pakuotės</w:t>
            </w:r>
            <w:r w:rsidRPr="002C0685">
              <w:rPr>
                <w:color w:val="000000" w:themeColor="dark1"/>
                <w:kern w:val="24"/>
                <w:szCs w:val="24"/>
                <w:lang w:eastAsia="lt-LT"/>
              </w:rPr>
              <w:t xml:space="preserve"> kur įmanoma </w:t>
            </w:r>
            <w:r w:rsidRPr="002C0685">
              <w:rPr>
                <w:b/>
                <w:color w:val="000000" w:themeColor="dark1"/>
                <w:kern w:val="24"/>
                <w:szCs w:val="24"/>
                <w:lang w:eastAsia="lt-LT"/>
              </w:rPr>
              <w:t>būtų</w:t>
            </w:r>
            <w:r w:rsidRPr="002C0685">
              <w:rPr>
                <w:color w:val="000000" w:themeColor="dark1"/>
                <w:kern w:val="24"/>
                <w:szCs w:val="24"/>
                <w:lang w:eastAsia="lt-LT"/>
              </w:rPr>
              <w:t xml:space="preserve"> </w:t>
            </w:r>
            <w:r w:rsidRPr="002C0685">
              <w:rPr>
                <w:b/>
                <w:color w:val="000000" w:themeColor="dark1"/>
                <w:kern w:val="24"/>
                <w:szCs w:val="24"/>
                <w:lang w:eastAsia="lt-LT"/>
              </w:rPr>
              <w:t>pakartotinai naudojamos ir visais atvejais perdirbamos</w:t>
            </w:r>
          </w:p>
          <w:p w:rsidR="00624F11" w:rsidRPr="008C59FE" w:rsidRDefault="00624F11" w:rsidP="00ED02E8">
            <w:pPr>
              <w:rPr>
                <w:szCs w:val="24"/>
                <w:lang w:eastAsia="lt-LT"/>
              </w:rPr>
            </w:pPr>
          </w:p>
        </w:tc>
        <w:tc>
          <w:tcPr>
            <w:tcW w:w="6740" w:type="dxa"/>
            <w:hideMark/>
          </w:tcPr>
          <w:p w:rsidR="00624F11" w:rsidRPr="008C59FE" w:rsidRDefault="00624F11" w:rsidP="00ED02E8">
            <w:pPr>
              <w:contextualSpacing/>
              <w:rPr>
                <w:szCs w:val="24"/>
                <w:lang w:eastAsia="lt-LT"/>
              </w:rPr>
            </w:pPr>
            <w:r w:rsidRPr="002C0685">
              <w:rPr>
                <w:rFonts w:eastAsiaTheme="minorEastAsia"/>
                <w:b/>
                <w:bCs/>
                <w:color w:val="000000" w:themeColor="dark1"/>
                <w:kern w:val="24"/>
                <w:szCs w:val="24"/>
                <w:lang w:eastAsia="lt-LT"/>
              </w:rPr>
              <w:t>-</w:t>
            </w:r>
            <w:r w:rsidRPr="008C59FE">
              <w:rPr>
                <w:rFonts w:eastAsiaTheme="minorEastAsia"/>
                <w:b/>
                <w:bCs/>
                <w:color w:val="000000" w:themeColor="dark1"/>
                <w:kern w:val="24"/>
                <w:szCs w:val="24"/>
                <w:lang w:eastAsia="lt-LT"/>
              </w:rPr>
              <w:t>Imtis priemonių</w:t>
            </w:r>
            <w:r w:rsidRPr="008C59FE">
              <w:rPr>
                <w:rFonts w:eastAsiaTheme="minorEastAsia"/>
                <w:color w:val="000000" w:themeColor="dark1"/>
                <w:kern w:val="24"/>
                <w:szCs w:val="24"/>
                <w:lang w:eastAsia="lt-LT"/>
              </w:rPr>
              <w:t xml:space="preserve">, kad </w:t>
            </w:r>
            <w:r w:rsidRPr="008C59FE">
              <w:rPr>
                <w:rFonts w:eastAsiaTheme="minorEastAsia"/>
                <w:b/>
                <w:bCs/>
                <w:color w:val="000000" w:themeColor="dark1"/>
                <w:kern w:val="24"/>
                <w:szCs w:val="24"/>
                <w:lang w:eastAsia="lt-LT"/>
              </w:rPr>
              <w:t>padidinti rinkai patiektų daugkartinių pakuočių ir pakartotinio pakuočių naudojimo</w:t>
            </w:r>
            <w:r w:rsidRPr="008C59FE">
              <w:rPr>
                <w:rFonts w:eastAsiaTheme="minorEastAsia"/>
                <w:color w:val="000000" w:themeColor="dark1"/>
                <w:kern w:val="24"/>
                <w:szCs w:val="24"/>
                <w:lang w:eastAsia="lt-LT"/>
              </w:rPr>
              <w:t xml:space="preserve"> </w:t>
            </w:r>
            <w:r w:rsidRPr="002C0685">
              <w:rPr>
                <w:rFonts w:eastAsiaTheme="minorEastAsia"/>
                <w:b/>
                <w:bCs/>
                <w:color w:val="000000" w:themeColor="dark1"/>
                <w:kern w:val="24"/>
                <w:szCs w:val="24"/>
                <w:lang w:eastAsia="lt-LT"/>
              </w:rPr>
              <w:t>sistemų skaičių</w:t>
            </w:r>
          </w:p>
          <w:p w:rsidR="00624F11" w:rsidRPr="008C59FE" w:rsidRDefault="00624F11" w:rsidP="00ED02E8">
            <w:pPr>
              <w:contextualSpacing/>
              <w:rPr>
                <w:rFonts w:eastAsiaTheme="minorEastAsia"/>
                <w:b/>
                <w:bCs/>
                <w:color w:val="000000" w:themeColor="dark1"/>
                <w:kern w:val="24"/>
                <w:szCs w:val="24"/>
                <w:lang w:eastAsia="lt-LT"/>
              </w:rPr>
            </w:pPr>
            <w:r w:rsidRPr="002C0685">
              <w:rPr>
                <w:rFonts w:eastAsiaTheme="minorEastAsia"/>
                <w:b/>
                <w:bCs/>
                <w:color w:val="000000" w:themeColor="dark1"/>
                <w:kern w:val="24"/>
                <w:szCs w:val="24"/>
                <w:lang w:eastAsia="lt-LT"/>
              </w:rPr>
              <w:t>-</w:t>
            </w:r>
            <w:r w:rsidRPr="008C59FE">
              <w:rPr>
                <w:rFonts w:eastAsiaTheme="minorEastAsia"/>
                <w:b/>
                <w:bCs/>
                <w:color w:val="000000" w:themeColor="dark1"/>
                <w:kern w:val="24"/>
                <w:szCs w:val="24"/>
                <w:lang w:eastAsia="lt-LT"/>
              </w:rPr>
              <w:t>Iki</w:t>
            </w:r>
            <w:r w:rsidRPr="008C59FE">
              <w:rPr>
                <w:rFonts w:eastAsiaTheme="minorEastAsia"/>
                <w:color w:val="000000" w:themeColor="dark1"/>
                <w:kern w:val="24"/>
                <w:szCs w:val="24"/>
                <w:lang w:eastAsia="lt-LT"/>
              </w:rPr>
              <w:t xml:space="preserve"> </w:t>
            </w:r>
            <w:r w:rsidRPr="008C59FE">
              <w:rPr>
                <w:rFonts w:eastAsiaTheme="minorEastAsia"/>
                <w:b/>
                <w:bCs/>
                <w:color w:val="000000" w:themeColor="dark1"/>
                <w:kern w:val="24"/>
                <w:szCs w:val="24"/>
                <w:lang w:eastAsia="lt-LT"/>
              </w:rPr>
              <w:t xml:space="preserve">2030 m. </w:t>
            </w:r>
            <w:r w:rsidRPr="008C59FE">
              <w:rPr>
                <w:rFonts w:eastAsiaTheme="minorEastAsia"/>
                <w:b/>
                <w:bCs/>
                <w:color w:val="000000" w:themeColor="dark1"/>
                <w:kern w:val="24"/>
                <w:szCs w:val="24"/>
                <w:u w:val="single"/>
                <w:lang w:eastAsia="lt-LT"/>
              </w:rPr>
              <w:t>visos</w:t>
            </w:r>
            <w:r w:rsidRPr="008C59FE">
              <w:rPr>
                <w:rFonts w:eastAsiaTheme="minorEastAsia"/>
                <w:color w:val="000000" w:themeColor="dark1"/>
                <w:kern w:val="24"/>
                <w:szCs w:val="24"/>
                <w:lang w:eastAsia="lt-LT"/>
              </w:rPr>
              <w:t xml:space="preserve"> ES rinkai pateikiamos plastiko pakuotės </w:t>
            </w:r>
            <w:r w:rsidRPr="008C59FE">
              <w:rPr>
                <w:rFonts w:eastAsiaTheme="minorEastAsia"/>
                <w:b/>
                <w:bCs/>
                <w:color w:val="000000" w:themeColor="dark1"/>
                <w:kern w:val="24"/>
                <w:szCs w:val="24"/>
                <w:lang w:eastAsia="lt-LT"/>
              </w:rPr>
              <w:t>būtų arba tinkamos pakartotinai naudoti</w:t>
            </w:r>
            <w:r w:rsidRPr="008C59FE">
              <w:rPr>
                <w:rFonts w:eastAsiaTheme="minorEastAsia"/>
                <w:color w:val="000000" w:themeColor="dark1"/>
                <w:kern w:val="24"/>
                <w:szCs w:val="24"/>
                <w:lang w:eastAsia="lt-LT"/>
              </w:rPr>
              <w:t xml:space="preserve">, arba </w:t>
            </w:r>
            <w:r w:rsidRPr="008C59FE">
              <w:rPr>
                <w:rFonts w:eastAsiaTheme="minorEastAsia"/>
                <w:b/>
                <w:bCs/>
                <w:color w:val="000000" w:themeColor="dark1"/>
                <w:kern w:val="24"/>
                <w:szCs w:val="24"/>
                <w:lang w:eastAsia="lt-LT"/>
              </w:rPr>
              <w:t>būti perdirbtos</w:t>
            </w:r>
            <w:r w:rsidRPr="008C59FE">
              <w:rPr>
                <w:rFonts w:eastAsiaTheme="minorEastAsia"/>
                <w:color w:val="000000" w:themeColor="dark1"/>
                <w:kern w:val="24"/>
                <w:szCs w:val="24"/>
                <w:lang w:eastAsia="lt-LT"/>
              </w:rPr>
              <w:t xml:space="preserve"> ekonomiškai efektyviais būdais </w:t>
            </w:r>
            <w:r w:rsidRPr="008C59FE">
              <w:rPr>
                <w:rFonts w:eastAsiaTheme="minorEastAsia"/>
                <w:bCs/>
                <w:color w:val="000000" w:themeColor="dark1"/>
                <w:kern w:val="24"/>
                <w:szCs w:val="24"/>
                <w:lang w:eastAsia="lt-LT"/>
              </w:rPr>
              <w:t>(Plastikų strategija)</w:t>
            </w:r>
          </w:p>
        </w:tc>
      </w:tr>
      <w:tr w:rsidR="00624F11" w:rsidRPr="008C59FE" w:rsidTr="00ED02E8">
        <w:trPr>
          <w:trHeight w:val="1395"/>
        </w:trPr>
        <w:tc>
          <w:tcPr>
            <w:tcW w:w="1880" w:type="dxa"/>
            <w:hideMark/>
          </w:tcPr>
          <w:p w:rsidR="00624F11" w:rsidRPr="008C59FE" w:rsidRDefault="00624F11" w:rsidP="00ED02E8">
            <w:pPr>
              <w:rPr>
                <w:szCs w:val="24"/>
                <w:lang w:eastAsia="lt-LT"/>
              </w:rPr>
            </w:pPr>
            <w:r w:rsidRPr="002C0685">
              <w:rPr>
                <w:b/>
                <w:bCs/>
                <w:color w:val="000000" w:themeColor="dark1"/>
                <w:kern w:val="24"/>
                <w:szCs w:val="24"/>
                <w:lang w:eastAsia="lt-LT"/>
              </w:rPr>
              <w:t>Surinkimo, rūšiavimo ir perdirbimo skatinimas</w:t>
            </w:r>
          </w:p>
        </w:tc>
        <w:tc>
          <w:tcPr>
            <w:tcW w:w="5780" w:type="dxa"/>
            <w:hideMark/>
          </w:tcPr>
          <w:p w:rsidR="00624F11" w:rsidRPr="002C0685" w:rsidRDefault="00624F11" w:rsidP="00ED02E8">
            <w:pPr>
              <w:rPr>
                <w:rFonts w:eastAsiaTheme="minorEastAsia"/>
                <w:color w:val="000000" w:themeColor="dark1"/>
                <w:kern w:val="24"/>
                <w:szCs w:val="24"/>
                <w:lang w:eastAsia="lt-LT"/>
              </w:rPr>
            </w:pPr>
            <w:r w:rsidRPr="002C0685">
              <w:rPr>
                <w:rFonts w:eastAsiaTheme="minorEastAsia"/>
                <w:color w:val="000000" w:themeColor="dark1"/>
                <w:kern w:val="24"/>
                <w:szCs w:val="24"/>
                <w:lang w:eastAsia="lt-LT"/>
              </w:rPr>
              <w:t xml:space="preserve">Siekti sukurti pakankamus surinkimo, rūšiavimo ir perdirbimo pajėgumus, kad </w:t>
            </w:r>
            <w:r w:rsidRPr="002C0685">
              <w:rPr>
                <w:rFonts w:eastAsiaTheme="minorEastAsia"/>
                <w:b/>
                <w:color w:val="000000" w:themeColor="dark1"/>
                <w:kern w:val="24"/>
                <w:szCs w:val="24"/>
                <w:lang w:eastAsia="lt-LT"/>
              </w:rPr>
              <w:t>iki 2025 metų būtų perdirbama bent 25 % daugiau vienkartinių plastikinių gaminių ir pakuočių</w:t>
            </w:r>
            <w:r w:rsidRPr="002C0685">
              <w:rPr>
                <w:rFonts w:eastAsiaTheme="minorEastAsia"/>
                <w:color w:val="000000" w:themeColor="dark1"/>
                <w:kern w:val="24"/>
                <w:szCs w:val="24"/>
                <w:lang w:eastAsia="lt-LT"/>
              </w:rPr>
              <w:t xml:space="preserve"> ir pasiekti kokybės standartą, kuris atitiktų perdirbto plastiko rinkos paklausą</w:t>
            </w:r>
          </w:p>
          <w:p w:rsidR="00624F11" w:rsidRPr="008C59FE" w:rsidRDefault="00624F11" w:rsidP="00ED02E8">
            <w:pPr>
              <w:rPr>
                <w:szCs w:val="24"/>
                <w:lang w:eastAsia="lt-LT"/>
              </w:rPr>
            </w:pPr>
          </w:p>
        </w:tc>
        <w:tc>
          <w:tcPr>
            <w:tcW w:w="6740" w:type="dxa"/>
            <w:hideMark/>
          </w:tcPr>
          <w:p w:rsidR="00624F11" w:rsidRPr="008C59FE" w:rsidRDefault="00624F11" w:rsidP="00ED02E8">
            <w:pPr>
              <w:contextualSpacing/>
              <w:rPr>
                <w:szCs w:val="24"/>
                <w:lang w:eastAsia="lt-LT"/>
              </w:rPr>
            </w:pPr>
            <w:r w:rsidRPr="002C0685">
              <w:rPr>
                <w:color w:val="000000" w:themeColor="dark1"/>
                <w:kern w:val="24"/>
                <w:szCs w:val="24"/>
                <w:lang w:eastAsia="lt-LT"/>
              </w:rPr>
              <w:t>-</w:t>
            </w:r>
            <w:r w:rsidRPr="008C59FE">
              <w:rPr>
                <w:color w:val="000000" w:themeColor="dark1"/>
                <w:kern w:val="24"/>
                <w:szCs w:val="24"/>
                <w:lang w:eastAsia="lt-LT"/>
              </w:rPr>
              <w:t xml:space="preserve">Ne vėliau kaip </w:t>
            </w:r>
            <w:r w:rsidRPr="008C59FE">
              <w:rPr>
                <w:b/>
                <w:bCs/>
                <w:color w:val="000000" w:themeColor="dark1"/>
                <w:kern w:val="24"/>
                <w:szCs w:val="24"/>
                <w:lang w:eastAsia="lt-LT"/>
              </w:rPr>
              <w:t>2025 m. gruodžio 31 d.</w:t>
            </w:r>
            <w:r w:rsidRPr="008C59FE">
              <w:rPr>
                <w:color w:val="000000" w:themeColor="dark1"/>
                <w:kern w:val="24"/>
                <w:szCs w:val="24"/>
                <w:lang w:eastAsia="lt-LT"/>
              </w:rPr>
              <w:t xml:space="preserve"> turi būti perdirbta </w:t>
            </w:r>
            <w:r w:rsidRPr="008C59FE">
              <w:rPr>
                <w:b/>
                <w:bCs/>
                <w:color w:val="000000" w:themeColor="dark1"/>
                <w:kern w:val="24"/>
                <w:szCs w:val="24"/>
                <w:lang w:eastAsia="lt-LT"/>
              </w:rPr>
              <w:t>50 proc.</w:t>
            </w:r>
            <w:r w:rsidRPr="008C59FE">
              <w:rPr>
                <w:color w:val="000000" w:themeColor="dark1"/>
                <w:kern w:val="24"/>
                <w:szCs w:val="24"/>
                <w:lang w:eastAsia="lt-LT"/>
              </w:rPr>
              <w:t xml:space="preserve"> plastiko pakuočių (direktyva </w:t>
            </w:r>
            <w:r w:rsidRPr="002C0685">
              <w:rPr>
                <w:color w:val="000000" w:themeColor="dark1"/>
                <w:kern w:val="24"/>
                <w:szCs w:val="24"/>
                <w:lang w:eastAsia="lt-LT"/>
              </w:rPr>
              <w:t>2018/852</w:t>
            </w:r>
            <w:r w:rsidRPr="008C59FE">
              <w:rPr>
                <w:color w:val="000000" w:themeColor="dark1"/>
                <w:kern w:val="24"/>
                <w:szCs w:val="24"/>
                <w:lang w:eastAsia="lt-LT"/>
              </w:rPr>
              <w:t>)</w:t>
            </w:r>
          </w:p>
          <w:p w:rsidR="00624F11" w:rsidRPr="008C59FE" w:rsidRDefault="00624F11" w:rsidP="00ED02E8">
            <w:pPr>
              <w:contextualSpacing/>
              <w:rPr>
                <w:szCs w:val="24"/>
                <w:lang w:eastAsia="lt-LT"/>
              </w:rPr>
            </w:pPr>
            <w:r w:rsidRPr="002C0685">
              <w:rPr>
                <w:color w:val="000000" w:themeColor="dark1"/>
                <w:kern w:val="24"/>
                <w:szCs w:val="24"/>
                <w:lang w:eastAsia="lt-LT"/>
              </w:rPr>
              <w:t>-</w:t>
            </w:r>
            <w:r w:rsidRPr="008C59FE">
              <w:rPr>
                <w:color w:val="000000" w:themeColor="dark1"/>
                <w:kern w:val="24"/>
                <w:szCs w:val="24"/>
                <w:lang w:eastAsia="lt-LT"/>
              </w:rPr>
              <w:t xml:space="preserve">Siekiama, kad </w:t>
            </w:r>
            <w:r w:rsidRPr="008C59FE">
              <w:rPr>
                <w:b/>
                <w:bCs/>
                <w:color w:val="000000" w:themeColor="dark1"/>
                <w:kern w:val="24"/>
                <w:szCs w:val="24"/>
                <w:lang w:eastAsia="lt-LT"/>
              </w:rPr>
              <w:t xml:space="preserve">iki 2030 m. </w:t>
            </w:r>
            <w:r w:rsidRPr="008C59FE">
              <w:rPr>
                <w:color w:val="000000" w:themeColor="dark1"/>
                <w:kern w:val="24"/>
                <w:szCs w:val="24"/>
                <w:lang w:eastAsia="lt-LT"/>
              </w:rPr>
              <w:t xml:space="preserve"> daugiau kaip pusė Europoje susidarančių plastiko atliekų būtų </w:t>
            </w:r>
            <w:r w:rsidRPr="008C59FE">
              <w:rPr>
                <w:b/>
                <w:bCs/>
                <w:color w:val="000000" w:themeColor="dark1"/>
                <w:kern w:val="24"/>
                <w:szCs w:val="24"/>
                <w:lang w:eastAsia="lt-LT"/>
              </w:rPr>
              <w:t xml:space="preserve">perdirbama </w:t>
            </w:r>
            <w:r w:rsidRPr="008C59FE">
              <w:rPr>
                <w:color w:val="000000" w:themeColor="dark1"/>
                <w:kern w:val="24"/>
                <w:szCs w:val="24"/>
                <w:lang w:eastAsia="lt-LT"/>
              </w:rPr>
              <w:t xml:space="preserve"> (Plastikų strategija)</w:t>
            </w:r>
          </w:p>
        </w:tc>
      </w:tr>
      <w:tr w:rsidR="00624F11" w:rsidRPr="008C59FE" w:rsidTr="00ED02E8">
        <w:trPr>
          <w:trHeight w:val="1803"/>
        </w:trPr>
        <w:tc>
          <w:tcPr>
            <w:tcW w:w="1880" w:type="dxa"/>
            <w:hideMark/>
          </w:tcPr>
          <w:p w:rsidR="00624F11" w:rsidRPr="008C59FE" w:rsidRDefault="00624F11" w:rsidP="00ED02E8">
            <w:pPr>
              <w:rPr>
                <w:szCs w:val="24"/>
                <w:lang w:eastAsia="lt-LT"/>
              </w:rPr>
            </w:pPr>
            <w:r w:rsidRPr="008C59FE">
              <w:rPr>
                <w:b/>
                <w:bCs/>
                <w:color w:val="000000" w:themeColor="dark1"/>
                <w:kern w:val="24"/>
                <w:szCs w:val="24"/>
                <w:lang w:eastAsia="lt-LT"/>
              </w:rPr>
              <w:t>Perdirbto plastiko dalies naudojimo gamyboje skatinimas</w:t>
            </w:r>
          </w:p>
        </w:tc>
        <w:tc>
          <w:tcPr>
            <w:tcW w:w="5780" w:type="dxa"/>
            <w:hideMark/>
          </w:tcPr>
          <w:p w:rsidR="00624F11" w:rsidRPr="008C59FE" w:rsidRDefault="00624F11" w:rsidP="00ED02E8">
            <w:pPr>
              <w:rPr>
                <w:szCs w:val="24"/>
                <w:lang w:eastAsia="lt-LT"/>
              </w:rPr>
            </w:pPr>
            <w:r w:rsidRPr="002C0685">
              <w:rPr>
                <w:rFonts w:eastAsiaTheme="minorEastAsia"/>
                <w:bCs/>
                <w:color w:val="000000" w:themeColor="dark1"/>
                <w:kern w:val="24"/>
                <w:szCs w:val="24"/>
                <w:lang w:eastAsia="lt-LT"/>
              </w:rPr>
              <w:t xml:space="preserve">Iki </w:t>
            </w:r>
            <w:r w:rsidRPr="002C0685">
              <w:rPr>
                <w:rFonts w:eastAsiaTheme="minorEastAsia"/>
                <w:b/>
                <w:bCs/>
                <w:color w:val="000000" w:themeColor="dark1"/>
                <w:kern w:val="24"/>
                <w:szCs w:val="24"/>
                <w:lang w:eastAsia="lt-LT"/>
              </w:rPr>
              <w:t>2025 m.</w:t>
            </w:r>
            <w:r w:rsidRPr="002C0685">
              <w:rPr>
                <w:rFonts w:eastAsiaTheme="minorEastAsia"/>
                <w:bCs/>
                <w:color w:val="000000" w:themeColor="dark1"/>
                <w:kern w:val="24"/>
                <w:szCs w:val="24"/>
                <w:lang w:eastAsia="lt-LT"/>
              </w:rPr>
              <w:t xml:space="preserve"> </w:t>
            </w:r>
            <w:r w:rsidRPr="002C0685">
              <w:rPr>
                <w:rFonts w:eastAsiaTheme="minorEastAsia"/>
                <w:b/>
                <w:bCs/>
                <w:color w:val="000000" w:themeColor="dark1"/>
                <w:kern w:val="24"/>
                <w:szCs w:val="24"/>
                <w:lang w:eastAsia="lt-LT"/>
              </w:rPr>
              <w:t xml:space="preserve">kiek įmanoma labiau skatinti </w:t>
            </w:r>
            <w:r w:rsidRPr="002C0685">
              <w:rPr>
                <w:rFonts w:eastAsiaTheme="minorEastAsia"/>
                <w:bCs/>
                <w:color w:val="000000" w:themeColor="dark1"/>
                <w:kern w:val="24"/>
                <w:szCs w:val="24"/>
                <w:lang w:eastAsia="lt-LT"/>
              </w:rPr>
              <w:t>perdirbto plastiko naudojimą naujuose gaminiuose ir pakuotėse, siekiant, kad plastiką naudojančių  įmonių</w:t>
            </w:r>
            <w:r w:rsidRPr="002C0685">
              <w:rPr>
                <w:rFonts w:eastAsiaTheme="minorEastAsia"/>
                <w:b/>
                <w:bCs/>
                <w:color w:val="000000" w:themeColor="dark1"/>
                <w:kern w:val="24"/>
                <w:szCs w:val="24"/>
                <w:lang w:eastAsia="lt-LT"/>
              </w:rPr>
              <w:t xml:space="preserve"> </w:t>
            </w:r>
            <w:r w:rsidRPr="002C0685">
              <w:rPr>
                <w:rFonts w:eastAsiaTheme="minorEastAsia"/>
                <w:bCs/>
                <w:color w:val="000000" w:themeColor="dark1"/>
                <w:kern w:val="24"/>
                <w:szCs w:val="24"/>
                <w:lang w:eastAsia="lt-LT"/>
              </w:rPr>
              <w:t>gaminamų ar tiekiamų</w:t>
            </w:r>
            <w:r w:rsidRPr="002C0685">
              <w:rPr>
                <w:rFonts w:eastAsiaTheme="minorEastAsia"/>
                <w:b/>
                <w:bCs/>
                <w:color w:val="000000" w:themeColor="dark1"/>
                <w:kern w:val="24"/>
                <w:szCs w:val="24"/>
                <w:lang w:eastAsia="lt-LT"/>
              </w:rPr>
              <w:t xml:space="preserve"> vienkartinių plastikinių gaminių ir pakuočių sudėtyje būtų bent 30% perdirbto plastiko (vertinant svorį)</w:t>
            </w:r>
          </w:p>
        </w:tc>
        <w:tc>
          <w:tcPr>
            <w:tcW w:w="6740" w:type="dxa"/>
            <w:hideMark/>
          </w:tcPr>
          <w:p w:rsidR="00624F11" w:rsidRPr="008C59FE" w:rsidRDefault="00624F11" w:rsidP="00ED02E8">
            <w:pPr>
              <w:contextualSpacing/>
              <w:rPr>
                <w:szCs w:val="24"/>
                <w:lang w:eastAsia="lt-LT"/>
              </w:rPr>
            </w:pPr>
            <w:r w:rsidRPr="002C0685">
              <w:rPr>
                <w:rFonts w:eastAsiaTheme="minorEastAsia"/>
                <w:b/>
                <w:bCs/>
                <w:color w:val="000000" w:themeColor="dark1"/>
                <w:kern w:val="24"/>
                <w:szCs w:val="24"/>
                <w:lang w:eastAsia="lt-LT"/>
              </w:rPr>
              <w:t>-</w:t>
            </w:r>
            <w:r w:rsidRPr="008C59FE">
              <w:rPr>
                <w:rFonts w:eastAsiaTheme="minorEastAsia"/>
                <w:b/>
                <w:bCs/>
                <w:color w:val="000000" w:themeColor="dark1"/>
                <w:kern w:val="24"/>
                <w:szCs w:val="24"/>
                <w:lang w:eastAsia="lt-LT"/>
              </w:rPr>
              <w:t>Nuo 2025 m. plastikinių gėrimų butelių (iki 3 l, įskaitant kamštelius ir dangtelius)</w:t>
            </w:r>
            <w:r w:rsidRPr="008C59FE">
              <w:rPr>
                <w:rFonts w:eastAsiaTheme="minorEastAsia"/>
                <w:color w:val="000000" w:themeColor="dark1"/>
                <w:kern w:val="24"/>
                <w:szCs w:val="24"/>
                <w:lang w:eastAsia="lt-LT"/>
              </w:rPr>
              <w:t xml:space="preserve">, kurių pagrindinė sudedamoji dalis yra polietileno </w:t>
            </w:r>
            <w:proofErr w:type="spellStart"/>
            <w:r w:rsidRPr="008C59FE">
              <w:rPr>
                <w:rFonts w:eastAsiaTheme="minorEastAsia"/>
                <w:color w:val="000000" w:themeColor="dark1"/>
                <w:kern w:val="24"/>
                <w:szCs w:val="24"/>
                <w:lang w:eastAsia="lt-LT"/>
              </w:rPr>
              <w:t>tereftalatas</w:t>
            </w:r>
            <w:proofErr w:type="spellEnd"/>
            <w:r w:rsidRPr="008C59FE">
              <w:rPr>
                <w:rFonts w:eastAsiaTheme="minorEastAsia"/>
                <w:color w:val="000000" w:themeColor="dark1"/>
                <w:kern w:val="24"/>
                <w:szCs w:val="24"/>
                <w:lang w:eastAsia="lt-LT"/>
              </w:rPr>
              <w:t xml:space="preserve"> </w:t>
            </w:r>
            <w:r w:rsidRPr="008C59FE">
              <w:rPr>
                <w:rFonts w:eastAsiaTheme="minorEastAsia"/>
                <w:b/>
                <w:bCs/>
                <w:color w:val="000000" w:themeColor="dark1"/>
                <w:kern w:val="24"/>
                <w:szCs w:val="24"/>
                <w:lang w:eastAsia="lt-LT"/>
              </w:rPr>
              <w:t>(„PET butelių“), sudėtyje būtų bent 25 % perdirbto plastiko</w:t>
            </w:r>
          </w:p>
          <w:p w:rsidR="00624F11" w:rsidRPr="002C0685" w:rsidRDefault="00624F11" w:rsidP="00ED02E8">
            <w:pPr>
              <w:contextualSpacing/>
              <w:rPr>
                <w:rFonts w:eastAsiaTheme="minorEastAsia"/>
                <w:color w:val="000000" w:themeColor="dark1"/>
                <w:kern w:val="24"/>
                <w:szCs w:val="24"/>
                <w:lang w:eastAsia="lt-LT"/>
              </w:rPr>
            </w:pPr>
            <w:r w:rsidRPr="002C0685">
              <w:rPr>
                <w:rFonts w:eastAsiaTheme="minorEastAsia"/>
                <w:b/>
                <w:bCs/>
                <w:color w:val="000000" w:themeColor="dark1"/>
                <w:kern w:val="24"/>
                <w:szCs w:val="24"/>
                <w:lang w:eastAsia="lt-LT"/>
              </w:rPr>
              <w:t>-</w:t>
            </w:r>
            <w:r w:rsidRPr="008C59FE">
              <w:rPr>
                <w:rFonts w:eastAsiaTheme="minorEastAsia"/>
                <w:b/>
                <w:bCs/>
                <w:color w:val="000000" w:themeColor="dark1"/>
                <w:kern w:val="24"/>
                <w:szCs w:val="24"/>
                <w:lang w:eastAsia="lt-LT"/>
              </w:rPr>
              <w:t>Nuo 2030 m. gėrimų butelių sudėtyje būtų bent 30% perdirbto plastiko</w:t>
            </w:r>
            <w:r w:rsidRPr="008C59FE">
              <w:rPr>
                <w:rFonts w:eastAsiaTheme="minorEastAsia"/>
                <w:color w:val="000000" w:themeColor="dark1"/>
                <w:kern w:val="24"/>
                <w:szCs w:val="24"/>
                <w:lang w:eastAsia="lt-LT"/>
              </w:rPr>
              <w:t xml:space="preserve"> (direktyva 2019/904)</w:t>
            </w:r>
          </w:p>
          <w:p w:rsidR="00624F11" w:rsidRPr="008C59FE" w:rsidRDefault="00624F11" w:rsidP="00ED02E8">
            <w:pPr>
              <w:contextualSpacing/>
              <w:rPr>
                <w:rFonts w:eastAsiaTheme="minorEastAsia"/>
                <w:color w:val="000000" w:themeColor="dark1"/>
                <w:kern w:val="24"/>
                <w:szCs w:val="24"/>
                <w:lang w:eastAsia="lt-LT"/>
              </w:rPr>
            </w:pPr>
            <w:r w:rsidRPr="002C0685">
              <w:rPr>
                <w:rFonts w:eastAsiaTheme="minorEastAsia"/>
                <w:color w:val="000000" w:themeColor="dark1"/>
                <w:kern w:val="24"/>
                <w:szCs w:val="24"/>
                <w:lang w:eastAsia="lt-LT"/>
              </w:rPr>
              <w:t xml:space="preserve">- Iki </w:t>
            </w:r>
            <w:r w:rsidRPr="002C0685">
              <w:rPr>
                <w:rFonts w:eastAsiaTheme="minorEastAsia"/>
                <w:b/>
                <w:color w:val="000000" w:themeColor="dark1"/>
                <w:kern w:val="24"/>
                <w:szCs w:val="24"/>
                <w:lang w:eastAsia="lt-LT"/>
              </w:rPr>
              <w:t>2025 m. pasiekti, kad 10 mln. tonų perdirbto</w:t>
            </w:r>
            <w:r w:rsidRPr="002C0685">
              <w:rPr>
                <w:rFonts w:eastAsiaTheme="minorEastAsia"/>
                <w:color w:val="000000" w:themeColor="dark1"/>
                <w:kern w:val="24"/>
                <w:szCs w:val="24"/>
                <w:lang w:eastAsia="lt-LT"/>
              </w:rPr>
              <w:t xml:space="preserve"> plastiko būtų panaudota naujų į rinką tiekiamų gaminių sudėtyje (Plastikų strategija; Žiedinių plastikų aljansas)</w:t>
            </w:r>
          </w:p>
        </w:tc>
      </w:tr>
    </w:tbl>
    <w:p w:rsidR="00624F11" w:rsidRPr="007B26D5" w:rsidRDefault="00624F11" w:rsidP="009A4A45">
      <w:pPr>
        <w:snapToGrid w:val="0"/>
        <w:spacing w:before="60"/>
        <w:jc w:val="both"/>
        <w:rPr>
          <w:szCs w:val="24"/>
        </w:rPr>
      </w:pPr>
    </w:p>
    <w:sectPr w:rsidR="00624F11" w:rsidRPr="007B26D5" w:rsidSect="00D61FA0">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2C6" w:rsidRDefault="00E332C6" w:rsidP="00145D90">
      <w:r>
        <w:separator/>
      </w:r>
    </w:p>
  </w:endnote>
  <w:endnote w:type="continuationSeparator" w:id="0">
    <w:p w:rsidR="00E332C6" w:rsidRDefault="00E332C6" w:rsidP="0014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75" w:rsidRDefault="00E86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75" w:rsidRDefault="00E86C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75" w:rsidRDefault="00E86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2C6" w:rsidRDefault="00E332C6" w:rsidP="00145D90">
      <w:r>
        <w:separator/>
      </w:r>
    </w:p>
  </w:footnote>
  <w:footnote w:type="continuationSeparator" w:id="0">
    <w:p w:rsidR="00E332C6" w:rsidRDefault="00E332C6" w:rsidP="0014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75" w:rsidRDefault="00E86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A0" w:rsidRPr="002B2B75" w:rsidRDefault="00E86C6F" w:rsidP="002B2B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75" w:rsidRDefault="00E86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4B3"/>
    <w:multiLevelType w:val="hybridMultilevel"/>
    <w:tmpl w:val="EAF68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56B40E2"/>
    <w:multiLevelType w:val="hybridMultilevel"/>
    <w:tmpl w:val="BA085314"/>
    <w:lvl w:ilvl="0" w:tplc="E3FC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855B89"/>
    <w:multiLevelType w:val="hybridMultilevel"/>
    <w:tmpl w:val="AF1C7176"/>
    <w:lvl w:ilvl="0" w:tplc="E3FCD03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3928641D"/>
    <w:multiLevelType w:val="hybridMultilevel"/>
    <w:tmpl w:val="0A5CAD72"/>
    <w:lvl w:ilvl="0" w:tplc="E3FC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9754D49"/>
    <w:multiLevelType w:val="hybridMultilevel"/>
    <w:tmpl w:val="7C66BA08"/>
    <w:lvl w:ilvl="0" w:tplc="B622D352">
      <w:start w:val="2019"/>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4BFC58FF"/>
    <w:multiLevelType w:val="hybridMultilevel"/>
    <w:tmpl w:val="138AFEDE"/>
    <w:lvl w:ilvl="0" w:tplc="D0BEBDCE">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4A3ABA"/>
    <w:multiLevelType w:val="hybridMultilevel"/>
    <w:tmpl w:val="602E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4737883"/>
    <w:multiLevelType w:val="hybridMultilevel"/>
    <w:tmpl w:val="044AD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57140A2"/>
    <w:multiLevelType w:val="hybridMultilevel"/>
    <w:tmpl w:val="6E809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AEC140F"/>
    <w:multiLevelType w:val="hybridMultilevel"/>
    <w:tmpl w:val="5C0A4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EED1758"/>
    <w:multiLevelType w:val="hybridMultilevel"/>
    <w:tmpl w:val="A622ECBC"/>
    <w:lvl w:ilvl="0" w:tplc="E3FC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8"/>
  </w:num>
  <w:num w:numId="5">
    <w:abstractNumId w:val="9"/>
  </w:num>
  <w:num w:numId="6">
    <w:abstractNumId w:val="3"/>
  </w:num>
  <w:num w:numId="7">
    <w:abstractNumId w:val="1"/>
  </w:num>
  <w:num w:numId="8">
    <w:abstractNumId w:val="1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DA"/>
    <w:rsid w:val="00066FE4"/>
    <w:rsid w:val="00067650"/>
    <w:rsid w:val="0008162D"/>
    <w:rsid w:val="0012031A"/>
    <w:rsid w:val="0013635C"/>
    <w:rsid w:val="00145D90"/>
    <w:rsid w:val="00157F27"/>
    <w:rsid w:val="001D0AE5"/>
    <w:rsid w:val="001D2B10"/>
    <w:rsid w:val="00231A91"/>
    <w:rsid w:val="002606F3"/>
    <w:rsid w:val="00276BDA"/>
    <w:rsid w:val="0029230C"/>
    <w:rsid w:val="002968B9"/>
    <w:rsid w:val="002E01B4"/>
    <w:rsid w:val="002E7D6E"/>
    <w:rsid w:val="002F0109"/>
    <w:rsid w:val="00346F4F"/>
    <w:rsid w:val="003532E7"/>
    <w:rsid w:val="003A61D9"/>
    <w:rsid w:val="003C44C1"/>
    <w:rsid w:val="003E1926"/>
    <w:rsid w:val="004A6E84"/>
    <w:rsid w:val="004C6D58"/>
    <w:rsid w:val="004D117C"/>
    <w:rsid w:val="00515B91"/>
    <w:rsid w:val="0053055D"/>
    <w:rsid w:val="00552469"/>
    <w:rsid w:val="00594905"/>
    <w:rsid w:val="005B48BB"/>
    <w:rsid w:val="005E16CD"/>
    <w:rsid w:val="00624F11"/>
    <w:rsid w:val="0064308C"/>
    <w:rsid w:val="0064443F"/>
    <w:rsid w:val="006C4FBC"/>
    <w:rsid w:val="006E322A"/>
    <w:rsid w:val="007160C3"/>
    <w:rsid w:val="00716505"/>
    <w:rsid w:val="00740CCC"/>
    <w:rsid w:val="007A2ADF"/>
    <w:rsid w:val="007B2278"/>
    <w:rsid w:val="007B26D5"/>
    <w:rsid w:val="007C3CFB"/>
    <w:rsid w:val="00800D8D"/>
    <w:rsid w:val="00816F66"/>
    <w:rsid w:val="00820B42"/>
    <w:rsid w:val="0083068C"/>
    <w:rsid w:val="00854772"/>
    <w:rsid w:val="00887F38"/>
    <w:rsid w:val="008B48E5"/>
    <w:rsid w:val="0091746E"/>
    <w:rsid w:val="0099057C"/>
    <w:rsid w:val="009A1C1A"/>
    <w:rsid w:val="009A4A45"/>
    <w:rsid w:val="009C0FCC"/>
    <w:rsid w:val="009C28BF"/>
    <w:rsid w:val="009F377A"/>
    <w:rsid w:val="00A03A1A"/>
    <w:rsid w:val="00A173FC"/>
    <w:rsid w:val="00A32508"/>
    <w:rsid w:val="00A35DC3"/>
    <w:rsid w:val="00A45D2D"/>
    <w:rsid w:val="00A61A85"/>
    <w:rsid w:val="00A80515"/>
    <w:rsid w:val="00AB0333"/>
    <w:rsid w:val="00AC574C"/>
    <w:rsid w:val="00B83C01"/>
    <w:rsid w:val="00BA3576"/>
    <w:rsid w:val="00BD31FC"/>
    <w:rsid w:val="00C2581C"/>
    <w:rsid w:val="00CB0898"/>
    <w:rsid w:val="00CC26DD"/>
    <w:rsid w:val="00CC48CF"/>
    <w:rsid w:val="00D25333"/>
    <w:rsid w:val="00DA3BBE"/>
    <w:rsid w:val="00DA5F39"/>
    <w:rsid w:val="00DC209C"/>
    <w:rsid w:val="00E13D7F"/>
    <w:rsid w:val="00E332C6"/>
    <w:rsid w:val="00E86C6F"/>
    <w:rsid w:val="00FD4408"/>
    <w:rsid w:val="00FE114A"/>
    <w:rsid w:val="00FE12AE"/>
    <w:rsid w:val="00FF202F"/>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2F"/>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DC3"/>
    <w:pPr>
      <w:ind w:left="720"/>
      <w:contextualSpacing/>
    </w:pPr>
  </w:style>
  <w:style w:type="paragraph" w:styleId="FootnoteText">
    <w:name w:val="footnote text"/>
    <w:basedOn w:val="Normal"/>
    <w:link w:val="FootnoteTextChar"/>
    <w:uiPriority w:val="99"/>
    <w:semiHidden/>
    <w:unhideWhenUsed/>
    <w:rsid w:val="00145D90"/>
    <w:rPr>
      <w:sz w:val="20"/>
    </w:rPr>
  </w:style>
  <w:style w:type="character" w:customStyle="1" w:styleId="FootnoteTextChar">
    <w:name w:val="Footnote Text Char"/>
    <w:basedOn w:val="DefaultParagraphFont"/>
    <w:link w:val="FootnoteText"/>
    <w:uiPriority w:val="99"/>
    <w:semiHidden/>
    <w:rsid w:val="00145D90"/>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145D90"/>
    <w:rPr>
      <w:vertAlign w:val="superscript"/>
    </w:rPr>
  </w:style>
  <w:style w:type="table" w:styleId="TableGrid">
    <w:name w:val="Table Grid"/>
    <w:basedOn w:val="TableNormal"/>
    <w:uiPriority w:val="59"/>
    <w:rsid w:val="00CC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5D2D"/>
    <w:rPr>
      <w:sz w:val="16"/>
      <w:szCs w:val="16"/>
    </w:rPr>
  </w:style>
  <w:style w:type="paragraph" w:styleId="CommentText">
    <w:name w:val="annotation text"/>
    <w:basedOn w:val="Normal"/>
    <w:link w:val="CommentTextChar"/>
    <w:uiPriority w:val="99"/>
    <w:semiHidden/>
    <w:unhideWhenUsed/>
    <w:rsid w:val="00A45D2D"/>
    <w:rPr>
      <w:sz w:val="20"/>
    </w:rPr>
  </w:style>
  <w:style w:type="character" w:customStyle="1" w:styleId="CommentTextChar">
    <w:name w:val="Comment Text Char"/>
    <w:basedOn w:val="DefaultParagraphFont"/>
    <w:link w:val="CommentText"/>
    <w:uiPriority w:val="99"/>
    <w:semiHidden/>
    <w:rsid w:val="00A45D2D"/>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45D2D"/>
    <w:rPr>
      <w:b/>
      <w:bCs/>
    </w:rPr>
  </w:style>
  <w:style w:type="character" w:customStyle="1" w:styleId="CommentSubjectChar">
    <w:name w:val="Comment Subject Char"/>
    <w:basedOn w:val="CommentTextChar"/>
    <w:link w:val="CommentSubject"/>
    <w:uiPriority w:val="99"/>
    <w:semiHidden/>
    <w:rsid w:val="00A45D2D"/>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A45D2D"/>
    <w:rPr>
      <w:rFonts w:ascii="Tahoma" w:hAnsi="Tahoma" w:cs="Tahoma"/>
      <w:sz w:val="16"/>
      <w:szCs w:val="16"/>
    </w:rPr>
  </w:style>
  <w:style w:type="character" w:customStyle="1" w:styleId="BalloonTextChar">
    <w:name w:val="Balloon Text Char"/>
    <w:basedOn w:val="DefaultParagraphFont"/>
    <w:link w:val="BalloonText"/>
    <w:uiPriority w:val="99"/>
    <w:semiHidden/>
    <w:rsid w:val="00A45D2D"/>
    <w:rPr>
      <w:rFonts w:ascii="Tahoma" w:eastAsia="Times New Roman" w:hAnsi="Tahoma" w:cs="Tahoma"/>
      <w:sz w:val="16"/>
      <w:szCs w:val="16"/>
      <w:lang w:eastAsia="ar-SA"/>
    </w:rPr>
  </w:style>
  <w:style w:type="paragraph" w:styleId="Header">
    <w:name w:val="header"/>
    <w:basedOn w:val="Normal"/>
    <w:link w:val="HeaderChar"/>
    <w:uiPriority w:val="99"/>
    <w:unhideWhenUsed/>
    <w:rsid w:val="00740CCC"/>
    <w:pPr>
      <w:tabs>
        <w:tab w:val="center" w:pos="4819"/>
        <w:tab w:val="right" w:pos="9638"/>
      </w:tabs>
    </w:pPr>
  </w:style>
  <w:style w:type="character" w:customStyle="1" w:styleId="HeaderChar">
    <w:name w:val="Header Char"/>
    <w:basedOn w:val="DefaultParagraphFont"/>
    <w:link w:val="Header"/>
    <w:uiPriority w:val="99"/>
    <w:rsid w:val="00740CCC"/>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740CCC"/>
    <w:pPr>
      <w:tabs>
        <w:tab w:val="center" w:pos="4819"/>
        <w:tab w:val="right" w:pos="9638"/>
      </w:tabs>
    </w:pPr>
  </w:style>
  <w:style w:type="character" w:customStyle="1" w:styleId="FooterChar">
    <w:name w:val="Footer Char"/>
    <w:basedOn w:val="DefaultParagraphFont"/>
    <w:link w:val="Footer"/>
    <w:uiPriority w:val="99"/>
    <w:rsid w:val="00740CCC"/>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2F"/>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DC3"/>
    <w:pPr>
      <w:ind w:left="720"/>
      <w:contextualSpacing/>
    </w:pPr>
  </w:style>
  <w:style w:type="paragraph" w:styleId="FootnoteText">
    <w:name w:val="footnote text"/>
    <w:basedOn w:val="Normal"/>
    <w:link w:val="FootnoteTextChar"/>
    <w:uiPriority w:val="99"/>
    <w:semiHidden/>
    <w:unhideWhenUsed/>
    <w:rsid w:val="00145D90"/>
    <w:rPr>
      <w:sz w:val="20"/>
    </w:rPr>
  </w:style>
  <w:style w:type="character" w:customStyle="1" w:styleId="FootnoteTextChar">
    <w:name w:val="Footnote Text Char"/>
    <w:basedOn w:val="DefaultParagraphFont"/>
    <w:link w:val="FootnoteText"/>
    <w:uiPriority w:val="99"/>
    <w:semiHidden/>
    <w:rsid w:val="00145D90"/>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145D90"/>
    <w:rPr>
      <w:vertAlign w:val="superscript"/>
    </w:rPr>
  </w:style>
  <w:style w:type="table" w:styleId="TableGrid">
    <w:name w:val="Table Grid"/>
    <w:basedOn w:val="TableNormal"/>
    <w:uiPriority w:val="59"/>
    <w:rsid w:val="00CC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5D2D"/>
    <w:rPr>
      <w:sz w:val="16"/>
      <w:szCs w:val="16"/>
    </w:rPr>
  </w:style>
  <w:style w:type="paragraph" w:styleId="CommentText">
    <w:name w:val="annotation text"/>
    <w:basedOn w:val="Normal"/>
    <w:link w:val="CommentTextChar"/>
    <w:uiPriority w:val="99"/>
    <w:semiHidden/>
    <w:unhideWhenUsed/>
    <w:rsid w:val="00A45D2D"/>
    <w:rPr>
      <w:sz w:val="20"/>
    </w:rPr>
  </w:style>
  <w:style w:type="character" w:customStyle="1" w:styleId="CommentTextChar">
    <w:name w:val="Comment Text Char"/>
    <w:basedOn w:val="DefaultParagraphFont"/>
    <w:link w:val="CommentText"/>
    <w:uiPriority w:val="99"/>
    <w:semiHidden/>
    <w:rsid w:val="00A45D2D"/>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45D2D"/>
    <w:rPr>
      <w:b/>
      <w:bCs/>
    </w:rPr>
  </w:style>
  <w:style w:type="character" w:customStyle="1" w:styleId="CommentSubjectChar">
    <w:name w:val="Comment Subject Char"/>
    <w:basedOn w:val="CommentTextChar"/>
    <w:link w:val="CommentSubject"/>
    <w:uiPriority w:val="99"/>
    <w:semiHidden/>
    <w:rsid w:val="00A45D2D"/>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A45D2D"/>
    <w:rPr>
      <w:rFonts w:ascii="Tahoma" w:hAnsi="Tahoma" w:cs="Tahoma"/>
      <w:sz w:val="16"/>
      <w:szCs w:val="16"/>
    </w:rPr>
  </w:style>
  <w:style w:type="character" w:customStyle="1" w:styleId="BalloonTextChar">
    <w:name w:val="Balloon Text Char"/>
    <w:basedOn w:val="DefaultParagraphFont"/>
    <w:link w:val="BalloonText"/>
    <w:uiPriority w:val="99"/>
    <w:semiHidden/>
    <w:rsid w:val="00A45D2D"/>
    <w:rPr>
      <w:rFonts w:ascii="Tahoma" w:eastAsia="Times New Roman" w:hAnsi="Tahoma" w:cs="Tahoma"/>
      <w:sz w:val="16"/>
      <w:szCs w:val="16"/>
      <w:lang w:eastAsia="ar-SA"/>
    </w:rPr>
  </w:style>
  <w:style w:type="paragraph" w:styleId="Header">
    <w:name w:val="header"/>
    <w:basedOn w:val="Normal"/>
    <w:link w:val="HeaderChar"/>
    <w:uiPriority w:val="99"/>
    <w:unhideWhenUsed/>
    <w:rsid w:val="00740CCC"/>
    <w:pPr>
      <w:tabs>
        <w:tab w:val="center" w:pos="4819"/>
        <w:tab w:val="right" w:pos="9638"/>
      </w:tabs>
    </w:pPr>
  </w:style>
  <w:style w:type="character" w:customStyle="1" w:styleId="HeaderChar">
    <w:name w:val="Header Char"/>
    <w:basedOn w:val="DefaultParagraphFont"/>
    <w:link w:val="Header"/>
    <w:uiPriority w:val="99"/>
    <w:rsid w:val="00740CCC"/>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740CCC"/>
    <w:pPr>
      <w:tabs>
        <w:tab w:val="center" w:pos="4819"/>
        <w:tab w:val="right" w:pos="9638"/>
      </w:tabs>
    </w:pPr>
  </w:style>
  <w:style w:type="character" w:customStyle="1" w:styleId="FooterChar">
    <w:name w:val="Footer Char"/>
    <w:basedOn w:val="DefaultParagraphFont"/>
    <w:link w:val="Footer"/>
    <w:uiPriority w:val="99"/>
    <w:rsid w:val="00740CCC"/>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471D8-83A3-4E43-A24C-72AE41E6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9043</Words>
  <Characters>5155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Gaižiūnienė</dc:creator>
  <cp:lastModifiedBy>Ieva Stulgytė</cp:lastModifiedBy>
  <cp:revision>9</cp:revision>
  <cp:lastPrinted>2019-12-02T13:24:00Z</cp:lastPrinted>
  <dcterms:created xsi:type="dcterms:W3CDTF">2020-02-25T11:10:00Z</dcterms:created>
  <dcterms:modified xsi:type="dcterms:W3CDTF">2020-02-25T14:43:00Z</dcterms:modified>
</cp:coreProperties>
</file>