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AD7" w:rsidRDefault="003A3AD7">
      <w:pPr>
        <w:pStyle w:val="prastasistinklapis"/>
        <w:spacing w:before="120" w:beforeAutospacing="0" w:after="0" w:afterAutospacing="0" w:line="240" w:lineRule="atLeast"/>
        <w:jc w:val="center"/>
      </w:pPr>
      <w:r>
        <w:rPr>
          <w:rFonts w:ascii="Arial" w:hAnsi="Arial"/>
          <w:sz w:val="36"/>
          <w:szCs w:val="20"/>
        </w:rPr>
        <w:t>LIETUVOS RESPUBLIKOS VYRIAUSYBĖ</w:t>
      </w:r>
    </w:p>
    <w:p w:rsidR="003A3AD7" w:rsidRDefault="003A3AD7">
      <w:pPr>
        <w:pStyle w:val="prastasistinklapis"/>
        <w:spacing w:before="120" w:beforeAutospacing="0" w:after="0" w:afterAutospacing="0" w:line="240" w:lineRule="atLeast"/>
        <w:jc w:val="center"/>
      </w:pPr>
      <w:r>
        <w:rPr>
          <w:rFonts w:ascii="Arial" w:hAnsi="Arial"/>
          <w:sz w:val="28"/>
          <w:szCs w:val="20"/>
        </w:rPr>
        <w:t>POSĖDŽIO</w:t>
      </w:r>
    </w:p>
    <w:p w:rsidR="003A3AD7" w:rsidRDefault="003A3AD7">
      <w:pPr>
        <w:pStyle w:val="prastasistinklapis"/>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3A3AD7" w:rsidRDefault="003A3AD7">
      <w:pPr>
        <w:spacing w:line="240" w:lineRule="atLeast"/>
        <w:jc w:val="center"/>
      </w:pPr>
      <w:r>
        <w:t>2017 m. kovo 15 d. Nr. 10</w:t>
      </w:r>
    </w:p>
    <w:p w:rsidR="003A3AD7" w:rsidRDefault="003A3AD7">
      <w:pPr>
        <w:pStyle w:val="prastasistinklapis"/>
        <w:spacing w:before="0" w:beforeAutospacing="0" w:after="0" w:afterAutospacing="0" w:line="120" w:lineRule="atLeast"/>
        <w:divId w:val="19165874"/>
      </w:pPr>
      <w:r>
        <w:rPr>
          <w:sz w:val="12"/>
          <w:szCs w:val="12"/>
        </w:rPr>
        <w:t> </w:t>
      </w:r>
      <w:r>
        <w:t xml:space="preserve"> </w:t>
      </w:r>
    </w:p>
    <w:p w:rsidR="003A3AD7" w:rsidRDefault="003A3AD7">
      <w:pPr>
        <w:pStyle w:val="prastasistinklapis"/>
      </w:pPr>
      <w:r>
        <w:t>Pirmininkavo Ministras Pirmininkas S. Skvernelis</w:t>
      </w:r>
    </w:p>
    <w:p w:rsidR="003A3AD7" w:rsidRDefault="003A3AD7" w:rsidP="003A3AD7">
      <w:pPr>
        <w:pStyle w:val="prastasistinklapis"/>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3A3AD7" w:rsidTr="003A3AD7">
        <w:trPr>
          <w:cantSplit/>
          <w:tblCellSpacing w:w="0" w:type="dxa"/>
        </w:trPr>
        <w:tc>
          <w:tcPr>
            <w:tcW w:w="3208" w:type="dxa"/>
            <w:hideMark/>
          </w:tcPr>
          <w:p w:rsidR="003A3AD7" w:rsidRDefault="003A3AD7" w:rsidP="00A64905">
            <w:r>
              <w:t>ministrai</w:t>
            </w:r>
          </w:p>
        </w:tc>
        <w:tc>
          <w:tcPr>
            <w:tcW w:w="210" w:type="dxa"/>
            <w:hideMark/>
          </w:tcPr>
          <w:p w:rsidR="003A3AD7" w:rsidRDefault="003A3AD7" w:rsidP="00A64905">
            <w:r>
              <w:t>–</w:t>
            </w:r>
          </w:p>
        </w:tc>
        <w:tc>
          <w:tcPr>
            <w:tcW w:w="5687" w:type="dxa"/>
            <w:gridSpan w:val="3"/>
            <w:hideMark/>
          </w:tcPr>
          <w:p w:rsidR="003A3AD7" w:rsidRDefault="003A3AD7" w:rsidP="00A64905">
            <w:r>
              <w:t>R. Karoblis, L. Kukuraitis, E. Misiūnas, K. Navickas, J. Petrauskienė, L. </w:t>
            </w:r>
            <w:proofErr w:type="spellStart"/>
            <w:r>
              <w:t>Ruokytė-Jonsson,</w:t>
            </w:r>
            <w:proofErr w:type="spellEnd"/>
            <w:r>
              <w:t xml:space="preserve"> V. Šapoka, Ž. Vaičiūnas, M. Vainiutė, A. Veryga</w:t>
            </w:r>
          </w:p>
        </w:tc>
      </w:tr>
      <w:tr w:rsidR="003A3AD7" w:rsidTr="003A3AD7">
        <w:trPr>
          <w:cantSplit/>
          <w:tblCellSpacing w:w="0" w:type="dxa"/>
        </w:trPr>
        <w:tc>
          <w:tcPr>
            <w:tcW w:w="4393" w:type="dxa"/>
            <w:gridSpan w:val="3"/>
          </w:tcPr>
          <w:p w:rsidR="003A3AD7" w:rsidRDefault="003A3AD7" w:rsidP="00A64905">
            <w:r>
              <w:t>viceministrai</w:t>
            </w:r>
          </w:p>
        </w:tc>
        <w:tc>
          <w:tcPr>
            <w:tcW w:w="210" w:type="dxa"/>
          </w:tcPr>
          <w:p w:rsidR="003A3AD7" w:rsidRDefault="003A3AD7" w:rsidP="00A64905">
            <w:r>
              <w:t>–</w:t>
            </w:r>
          </w:p>
        </w:tc>
        <w:tc>
          <w:tcPr>
            <w:tcW w:w="4502" w:type="dxa"/>
          </w:tcPr>
          <w:p w:rsidR="003A3AD7" w:rsidRDefault="003A3AD7" w:rsidP="00A64905">
            <w:r w:rsidRPr="00D06D26">
              <w:t xml:space="preserve">A. Bogdanovas, R. Burokas, </w:t>
            </w:r>
            <w:r>
              <w:t xml:space="preserve">S. </w:t>
            </w:r>
            <w:proofErr w:type="spellStart"/>
            <w:r>
              <w:t>Šatūnas</w:t>
            </w:r>
            <w:proofErr w:type="spellEnd"/>
            <w:r>
              <w:t>, A. </w:t>
            </w:r>
            <w:proofErr w:type="spellStart"/>
            <w:r w:rsidRPr="00D06D26">
              <w:t>Zananavičius</w:t>
            </w:r>
            <w:proofErr w:type="spellEnd"/>
          </w:p>
        </w:tc>
      </w:tr>
      <w:tr w:rsidR="003A3AD7" w:rsidTr="003A3AD7">
        <w:trPr>
          <w:cantSplit/>
          <w:tblCellSpacing w:w="0" w:type="dxa"/>
        </w:trPr>
        <w:tc>
          <w:tcPr>
            <w:tcW w:w="4393" w:type="dxa"/>
            <w:gridSpan w:val="3"/>
          </w:tcPr>
          <w:p w:rsidR="003A3AD7" w:rsidRDefault="003A3AD7" w:rsidP="00A64905">
            <w:r>
              <w:t>Susisiekimo ministerijos kanclerė</w:t>
            </w:r>
          </w:p>
        </w:tc>
        <w:tc>
          <w:tcPr>
            <w:tcW w:w="210" w:type="dxa"/>
          </w:tcPr>
          <w:p w:rsidR="003A3AD7" w:rsidRDefault="003A3AD7" w:rsidP="00A64905">
            <w:r>
              <w:t>–</w:t>
            </w:r>
          </w:p>
        </w:tc>
        <w:tc>
          <w:tcPr>
            <w:tcW w:w="4502" w:type="dxa"/>
          </w:tcPr>
          <w:p w:rsidR="003A3AD7" w:rsidRPr="00D06D26" w:rsidRDefault="003A3AD7" w:rsidP="00A64905">
            <w:r>
              <w:t xml:space="preserve">I. </w:t>
            </w:r>
            <w:proofErr w:type="spellStart"/>
            <w:r>
              <w:t>Černiuk</w:t>
            </w:r>
            <w:proofErr w:type="spellEnd"/>
          </w:p>
        </w:tc>
      </w:tr>
      <w:tr w:rsidR="00556B4D" w:rsidTr="003A3AD7">
        <w:trPr>
          <w:cantSplit/>
          <w:tblCellSpacing w:w="0" w:type="dxa"/>
        </w:trPr>
        <w:tc>
          <w:tcPr>
            <w:tcW w:w="4393" w:type="dxa"/>
            <w:gridSpan w:val="3"/>
          </w:tcPr>
          <w:p w:rsidR="00556B4D" w:rsidRDefault="00556B4D" w:rsidP="00A64905">
            <w:r>
              <w:t>Lietuvos banko valdybos pirmininkas</w:t>
            </w:r>
          </w:p>
        </w:tc>
        <w:tc>
          <w:tcPr>
            <w:tcW w:w="210" w:type="dxa"/>
          </w:tcPr>
          <w:p w:rsidR="00556B4D" w:rsidRDefault="00556B4D" w:rsidP="00A64905">
            <w:r>
              <w:t>–</w:t>
            </w:r>
          </w:p>
        </w:tc>
        <w:tc>
          <w:tcPr>
            <w:tcW w:w="4502" w:type="dxa"/>
          </w:tcPr>
          <w:p w:rsidR="00556B4D" w:rsidRDefault="00556B4D" w:rsidP="00A64905">
            <w:r>
              <w:t>V. Vasiliauskas</w:t>
            </w:r>
          </w:p>
        </w:tc>
      </w:tr>
      <w:tr w:rsidR="003A3AD7" w:rsidTr="003A3AD7">
        <w:trPr>
          <w:cantSplit/>
          <w:tblCellSpacing w:w="0" w:type="dxa"/>
        </w:trPr>
        <w:tc>
          <w:tcPr>
            <w:tcW w:w="4393" w:type="dxa"/>
            <w:gridSpan w:val="3"/>
          </w:tcPr>
          <w:p w:rsidR="003A3AD7" w:rsidRDefault="003A3AD7" w:rsidP="00A64905"/>
        </w:tc>
        <w:tc>
          <w:tcPr>
            <w:tcW w:w="210" w:type="dxa"/>
          </w:tcPr>
          <w:p w:rsidR="003A3AD7" w:rsidRDefault="003A3AD7" w:rsidP="00A64905"/>
        </w:tc>
        <w:tc>
          <w:tcPr>
            <w:tcW w:w="4502" w:type="dxa"/>
          </w:tcPr>
          <w:p w:rsidR="003A3AD7" w:rsidRDefault="003A3AD7" w:rsidP="00A64905"/>
        </w:tc>
      </w:tr>
      <w:tr w:rsidR="003A3AD7" w:rsidTr="003A3AD7">
        <w:trPr>
          <w:cantSplit/>
          <w:tblCellSpacing w:w="0" w:type="dxa"/>
        </w:trPr>
        <w:tc>
          <w:tcPr>
            <w:tcW w:w="4603" w:type="dxa"/>
            <w:gridSpan w:val="4"/>
            <w:hideMark/>
          </w:tcPr>
          <w:p w:rsidR="003A3AD7" w:rsidRDefault="003A3AD7" w:rsidP="00A64905">
            <w:r>
              <w:t>Ministro Pirmininko politinio (asmeninio) pasitikėjimo valstybės tarnautojai:</w:t>
            </w:r>
          </w:p>
        </w:tc>
        <w:tc>
          <w:tcPr>
            <w:tcW w:w="4502" w:type="dxa"/>
            <w:hideMark/>
          </w:tcPr>
          <w:p w:rsidR="003A3AD7" w:rsidRDefault="003A3AD7" w:rsidP="00A64905">
            <w:r>
              <w:t> </w:t>
            </w:r>
          </w:p>
        </w:tc>
      </w:tr>
      <w:tr w:rsidR="003A3AD7" w:rsidTr="003A3AD7">
        <w:trPr>
          <w:cantSplit/>
          <w:tblCellSpacing w:w="0" w:type="dxa"/>
        </w:trPr>
        <w:tc>
          <w:tcPr>
            <w:tcW w:w="4603" w:type="dxa"/>
            <w:gridSpan w:val="4"/>
          </w:tcPr>
          <w:p w:rsidR="003A3AD7" w:rsidRDefault="003A3AD7" w:rsidP="00A64905">
            <w:r>
              <w:t>Ministro Pirmininko:</w:t>
            </w:r>
          </w:p>
        </w:tc>
        <w:tc>
          <w:tcPr>
            <w:tcW w:w="4502" w:type="dxa"/>
          </w:tcPr>
          <w:p w:rsidR="003A3AD7" w:rsidRDefault="003A3AD7" w:rsidP="00A64905"/>
        </w:tc>
      </w:tr>
      <w:tr w:rsidR="003A3AD7" w:rsidTr="003A3AD7">
        <w:trPr>
          <w:cantSplit/>
          <w:tblCellSpacing w:w="0" w:type="dxa"/>
        </w:trPr>
        <w:tc>
          <w:tcPr>
            <w:tcW w:w="4393" w:type="dxa"/>
            <w:gridSpan w:val="3"/>
          </w:tcPr>
          <w:p w:rsidR="003A3AD7" w:rsidRDefault="003A3AD7" w:rsidP="00A64905">
            <w:r>
              <w:t>   sekretoriato vadovė</w:t>
            </w:r>
          </w:p>
        </w:tc>
        <w:tc>
          <w:tcPr>
            <w:tcW w:w="210" w:type="dxa"/>
          </w:tcPr>
          <w:p w:rsidR="003A3AD7" w:rsidRDefault="003A3AD7" w:rsidP="00A64905">
            <w:r>
              <w:t>–</w:t>
            </w:r>
          </w:p>
        </w:tc>
        <w:tc>
          <w:tcPr>
            <w:tcW w:w="4502" w:type="dxa"/>
          </w:tcPr>
          <w:p w:rsidR="003A3AD7" w:rsidRDefault="003A3AD7" w:rsidP="00A64905">
            <w:r>
              <w:t>Ž. Navickaitė-</w:t>
            </w:r>
            <w:proofErr w:type="spellStart"/>
            <w:r>
              <w:t>Babkin</w:t>
            </w:r>
            <w:proofErr w:type="spellEnd"/>
          </w:p>
        </w:tc>
      </w:tr>
      <w:tr w:rsidR="003A3AD7" w:rsidTr="003A3AD7">
        <w:trPr>
          <w:cantSplit/>
          <w:tblCellSpacing w:w="0" w:type="dxa"/>
        </w:trPr>
        <w:tc>
          <w:tcPr>
            <w:tcW w:w="4393" w:type="dxa"/>
            <w:gridSpan w:val="3"/>
          </w:tcPr>
          <w:p w:rsidR="003A3AD7" w:rsidRDefault="003A3AD7" w:rsidP="00A64905">
            <w:r>
              <w:t>   patarėjai</w:t>
            </w:r>
          </w:p>
        </w:tc>
        <w:tc>
          <w:tcPr>
            <w:tcW w:w="210" w:type="dxa"/>
          </w:tcPr>
          <w:p w:rsidR="003A3AD7" w:rsidRDefault="003A3AD7" w:rsidP="00A64905">
            <w:r>
              <w:t>–</w:t>
            </w:r>
          </w:p>
        </w:tc>
        <w:tc>
          <w:tcPr>
            <w:tcW w:w="4502" w:type="dxa"/>
          </w:tcPr>
          <w:p w:rsidR="003A3AD7" w:rsidRDefault="003A3AD7" w:rsidP="00A64905">
            <w:r>
              <w:t xml:space="preserve">T. </w:t>
            </w:r>
            <w:proofErr w:type="spellStart"/>
            <w:r>
              <w:t>G</w:t>
            </w:r>
            <w:r w:rsidR="00556B4D">
              <w:t>arasimavičius</w:t>
            </w:r>
            <w:proofErr w:type="spellEnd"/>
            <w:r w:rsidR="00556B4D">
              <w:t>, P. </w:t>
            </w:r>
            <w:proofErr w:type="spellStart"/>
            <w:r w:rsidR="00556B4D">
              <w:t>Gradeckas</w:t>
            </w:r>
            <w:proofErr w:type="spellEnd"/>
            <w:r w:rsidR="00556B4D">
              <w:t>, E. </w:t>
            </w:r>
            <w:r>
              <w:t xml:space="preserve">Jankevičius, U. </w:t>
            </w:r>
            <w:proofErr w:type="spellStart"/>
            <w:r>
              <w:t>Kaunaitė</w:t>
            </w:r>
            <w:proofErr w:type="spellEnd"/>
            <w:r>
              <w:t>, A. </w:t>
            </w:r>
            <w:proofErr w:type="spellStart"/>
            <w:r>
              <w:t>Pikžirnis</w:t>
            </w:r>
            <w:proofErr w:type="spellEnd"/>
          </w:p>
        </w:tc>
      </w:tr>
      <w:tr w:rsidR="003A3AD7" w:rsidTr="003A3AD7">
        <w:trPr>
          <w:cantSplit/>
          <w:tblCellSpacing w:w="0" w:type="dxa"/>
        </w:trPr>
        <w:tc>
          <w:tcPr>
            <w:tcW w:w="4393" w:type="dxa"/>
            <w:gridSpan w:val="3"/>
            <w:hideMark/>
          </w:tcPr>
          <w:p w:rsidR="003A3AD7" w:rsidRDefault="003A3AD7" w:rsidP="00A64905">
            <w:r>
              <w:t>iš Vyriausybės kanceliarijos: </w:t>
            </w:r>
          </w:p>
        </w:tc>
        <w:tc>
          <w:tcPr>
            <w:tcW w:w="210" w:type="dxa"/>
            <w:hideMark/>
          </w:tcPr>
          <w:p w:rsidR="003A3AD7" w:rsidRDefault="003A3AD7" w:rsidP="00A64905">
            <w:r>
              <w:t> </w:t>
            </w:r>
          </w:p>
        </w:tc>
        <w:tc>
          <w:tcPr>
            <w:tcW w:w="4502" w:type="dxa"/>
            <w:hideMark/>
          </w:tcPr>
          <w:p w:rsidR="003A3AD7" w:rsidRDefault="003A3AD7" w:rsidP="00A64905">
            <w:r>
              <w:t> </w:t>
            </w:r>
          </w:p>
        </w:tc>
      </w:tr>
      <w:tr w:rsidR="003A3AD7" w:rsidTr="003A3AD7">
        <w:trPr>
          <w:cantSplit/>
          <w:tblCellSpacing w:w="0" w:type="dxa"/>
        </w:trPr>
        <w:tc>
          <w:tcPr>
            <w:tcW w:w="4393" w:type="dxa"/>
            <w:gridSpan w:val="3"/>
          </w:tcPr>
          <w:p w:rsidR="003A3AD7" w:rsidRDefault="003A3AD7" w:rsidP="00A64905">
            <w:r>
              <w:t>Vyriausybės kanclerė</w:t>
            </w:r>
          </w:p>
        </w:tc>
        <w:tc>
          <w:tcPr>
            <w:tcW w:w="210" w:type="dxa"/>
          </w:tcPr>
          <w:p w:rsidR="003A3AD7" w:rsidRDefault="003A3AD7" w:rsidP="00A64905">
            <w:r>
              <w:t>–</w:t>
            </w:r>
          </w:p>
        </w:tc>
        <w:tc>
          <w:tcPr>
            <w:tcW w:w="4502" w:type="dxa"/>
          </w:tcPr>
          <w:p w:rsidR="003A3AD7" w:rsidRDefault="003A3AD7" w:rsidP="00A64905">
            <w:r>
              <w:t>M. Dargužaitė</w:t>
            </w:r>
          </w:p>
        </w:tc>
      </w:tr>
      <w:tr w:rsidR="003A3AD7" w:rsidTr="003A3AD7">
        <w:trPr>
          <w:cantSplit/>
          <w:tblCellSpacing w:w="0" w:type="dxa"/>
        </w:trPr>
        <w:tc>
          <w:tcPr>
            <w:tcW w:w="4393" w:type="dxa"/>
            <w:gridSpan w:val="3"/>
          </w:tcPr>
          <w:p w:rsidR="003A3AD7" w:rsidRDefault="003A3AD7" w:rsidP="00A64905">
            <w:r>
              <w:t>Vyriausybės kanclerio pirmasis pavaduotojas</w:t>
            </w:r>
          </w:p>
        </w:tc>
        <w:tc>
          <w:tcPr>
            <w:tcW w:w="210" w:type="dxa"/>
          </w:tcPr>
          <w:p w:rsidR="003A3AD7" w:rsidRDefault="003A3AD7" w:rsidP="00A64905">
            <w:r>
              <w:br/>
              <w:t>–</w:t>
            </w:r>
          </w:p>
        </w:tc>
        <w:tc>
          <w:tcPr>
            <w:tcW w:w="4502" w:type="dxa"/>
          </w:tcPr>
          <w:p w:rsidR="003A3AD7" w:rsidRDefault="003A3AD7" w:rsidP="00A64905">
            <w:r>
              <w:br/>
              <w:t xml:space="preserve">D. </w:t>
            </w:r>
            <w:proofErr w:type="spellStart"/>
            <w:r>
              <w:t>Malaškevičius</w:t>
            </w:r>
            <w:proofErr w:type="spellEnd"/>
          </w:p>
        </w:tc>
      </w:tr>
      <w:tr w:rsidR="003A3AD7" w:rsidTr="003A3AD7">
        <w:trPr>
          <w:cantSplit/>
          <w:tblCellSpacing w:w="0" w:type="dxa"/>
        </w:trPr>
        <w:tc>
          <w:tcPr>
            <w:tcW w:w="4393" w:type="dxa"/>
            <w:gridSpan w:val="3"/>
            <w:hideMark/>
          </w:tcPr>
          <w:p w:rsidR="003A3AD7" w:rsidRDefault="003A3AD7" w:rsidP="00A64905">
            <w:r>
              <w:t xml:space="preserve">departamentų direktoriai </w:t>
            </w:r>
          </w:p>
        </w:tc>
        <w:tc>
          <w:tcPr>
            <w:tcW w:w="210" w:type="dxa"/>
            <w:hideMark/>
          </w:tcPr>
          <w:p w:rsidR="003A3AD7" w:rsidRDefault="003A3AD7" w:rsidP="00A64905">
            <w:r>
              <w:t>–</w:t>
            </w:r>
          </w:p>
        </w:tc>
        <w:tc>
          <w:tcPr>
            <w:tcW w:w="4502" w:type="dxa"/>
            <w:hideMark/>
          </w:tcPr>
          <w:p w:rsidR="003A3AD7" w:rsidRDefault="003A3AD7" w:rsidP="00A64905">
            <w:r>
              <w:t>A. Nevas, V. </w:t>
            </w:r>
            <w:proofErr w:type="spellStart"/>
            <w:r>
              <w:t>Švoba</w:t>
            </w:r>
            <w:proofErr w:type="spellEnd"/>
          </w:p>
        </w:tc>
      </w:tr>
      <w:tr w:rsidR="003A3AD7" w:rsidTr="003A3AD7">
        <w:trPr>
          <w:cantSplit/>
          <w:tblCellSpacing w:w="0" w:type="dxa"/>
        </w:trPr>
        <w:tc>
          <w:tcPr>
            <w:tcW w:w="4393" w:type="dxa"/>
            <w:gridSpan w:val="3"/>
          </w:tcPr>
          <w:p w:rsidR="003A3AD7" w:rsidRDefault="003A3AD7" w:rsidP="00A64905">
            <w:r>
              <w:t>departamento direktoriaus pavaduotojas</w:t>
            </w:r>
          </w:p>
        </w:tc>
        <w:tc>
          <w:tcPr>
            <w:tcW w:w="210" w:type="dxa"/>
          </w:tcPr>
          <w:p w:rsidR="003A3AD7" w:rsidRDefault="003A3AD7" w:rsidP="00A64905">
            <w:r>
              <w:t>–</w:t>
            </w:r>
          </w:p>
        </w:tc>
        <w:tc>
          <w:tcPr>
            <w:tcW w:w="4502" w:type="dxa"/>
          </w:tcPr>
          <w:p w:rsidR="003A3AD7" w:rsidRDefault="003A3AD7" w:rsidP="00A64905">
            <w:r>
              <w:t>A. Radčenko</w:t>
            </w:r>
          </w:p>
        </w:tc>
      </w:tr>
      <w:tr w:rsidR="003A3AD7" w:rsidTr="003A3AD7">
        <w:trPr>
          <w:cantSplit/>
          <w:tblCellSpacing w:w="0" w:type="dxa"/>
        </w:trPr>
        <w:tc>
          <w:tcPr>
            <w:tcW w:w="4393" w:type="dxa"/>
            <w:gridSpan w:val="3"/>
            <w:hideMark/>
          </w:tcPr>
          <w:p w:rsidR="003A3AD7" w:rsidRDefault="003A3AD7" w:rsidP="00A64905">
            <w:r>
              <w:t>skyrių:</w:t>
            </w:r>
          </w:p>
        </w:tc>
        <w:tc>
          <w:tcPr>
            <w:tcW w:w="210" w:type="dxa"/>
            <w:hideMark/>
          </w:tcPr>
          <w:p w:rsidR="003A3AD7" w:rsidRDefault="003A3AD7" w:rsidP="00A64905">
            <w:r>
              <w:t> </w:t>
            </w:r>
          </w:p>
        </w:tc>
        <w:tc>
          <w:tcPr>
            <w:tcW w:w="4502" w:type="dxa"/>
            <w:hideMark/>
          </w:tcPr>
          <w:p w:rsidR="003A3AD7" w:rsidRDefault="003A3AD7" w:rsidP="00A64905">
            <w:r>
              <w:t> </w:t>
            </w:r>
          </w:p>
        </w:tc>
      </w:tr>
      <w:tr w:rsidR="003A3AD7" w:rsidTr="003A3AD7">
        <w:trPr>
          <w:cantSplit/>
          <w:tblCellSpacing w:w="0" w:type="dxa"/>
        </w:trPr>
        <w:tc>
          <w:tcPr>
            <w:tcW w:w="4393" w:type="dxa"/>
            <w:gridSpan w:val="3"/>
            <w:hideMark/>
          </w:tcPr>
          <w:p w:rsidR="003A3AD7" w:rsidRDefault="003A3AD7" w:rsidP="00A64905">
            <w:r>
              <w:t>   vedėjai</w:t>
            </w:r>
          </w:p>
        </w:tc>
        <w:tc>
          <w:tcPr>
            <w:tcW w:w="210" w:type="dxa"/>
            <w:hideMark/>
          </w:tcPr>
          <w:p w:rsidR="003A3AD7" w:rsidRDefault="003A3AD7" w:rsidP="00A64905">
            <w:r>
              <w:t>–</w:t>
            </w:r>
          </w:p>
        </w:tc>
        <w:tc>
          <w:tcPr>
            <w:tcW w:w="4502" w:type="dxa"/>
            <w:hideMark/>
          </w:tcPr>
          <w:p w:rsidR="003A3AD7" w:rsidRDefault="003A3AD7" w:rsidP="00556B4D">
            <w:r>
              <w:t xml:space="preserve">S. Gaigalas, N. Genys, L. </w:t>
            </w:r>
            <w:proofErr w:type="spellStart"/>
            <w:r>
              <w:t>Liubauskaitė</w:t>
            </w:r>
            <w:proofErr w:type="spellEnd"/>
            <w:r>
              <w:t>, D. Sabaliauskienė</w:t>
            </w:r>
          </w:p>
        </w:tc>
      </w:tr>
      <w:tr w:rsidR="003A3AD7" w:rsidTr="003A3AD7">
        <w:trPr>
          <w:cantSplit/>
          <w:tblCellSpacing w:w="0" w:type="dxa"/>
        </w:trPr>
        <w:tc>
          <w:tcPr>
            <w:tcW w:w="4393" w:type="dxa"/>
            <w:gridSpan w:val="3"/>
          </w:tcPr>
          <w:p w:rsidR="003A3AD7" w:rsidRDefault="003A3AD7" w:rsidP="00A64905">
            <w:r>
              <w:t>   patarėjai</w:t>
            </w:r>
          </w:p>
        </w:tc>
        <w:tc>
          <w:tcPr>
            <w:tcW w:w="210" w:type="dxa"/>
          </w:tcPr>
          <w:p w:rsidR="003A3AD7" w:rsidRDefault="003A3AD7" w:rsidP="00A64905">
            <w:r>
              <w:t>–</w:t>
            </w:r>
          </w:p>
        </w:tc>
        <w:tc>
          <w:tcPr>
            <w:tcW w:w="4502" w:type="dxa"/>
          </w:tcPr>
          <w:p w:rsidR="003A3AD7" w:rsidRDefault="003A3AD7" w:rsidP="00556B4D">
            <w:r>
              <w:t>G. Dovydėnienė, E. </w:t>
            </w:r>
            <w:proofErr w:type="spellStart"/>
            <w:r>
              <w:t>Fomenko</w:t>
            </w:r>
            <w:proofErr w:type="spellEnd"/>
            <w:r>
              <w:t>, P. </w:t>
            </w:r>
            <w:proofErr w:type="spellStart"/>
            <w:r>
              <w:t>Gerasimovič</w:t>
            </w:r>
            <w:proofErr w:type="spellEnd"/>
            <w:r>
              <w:t>, E. Karaliūtė, N. Makštelienė, S. Selve</w:t>
            </w:r>
            <w:r w:rsidR="00556B4D">
              <w:t>stravičienė, B. Simanavičienė, D. </w:t>
            </w:r>
            <w:proofErr w:type="spellStart"/>
            <w:r w:rsidR="00556B4D">
              <w:t>Treikauskienė</w:t>
            </w:r>
            <w:proofErr w:type="spellEnd"/>
            <w:r>
              <w:t>, V. Voveris, A. </w:t>
            </w:r>
            <w:proofErr w:type="spellStart"/>
            <w:r>
              <w:t>Zulonas</w:t>
            </w:r>
            <w:proofErr w:type="spellEnd"/>
          </w:p>
        </w:tc>
      </w:tr>
      <w:tr w:rsidR="003A3AD7" w:rsidTr="003A3AD7">
        <w:trPr>
          <w:cantSplit/>
          <w:tblCellSpacing w:w="0" w:type="dxa"/>
        </w:trPr>
        <w:tc>
          <w:tcPr>
            <w:tcW w:w="4393" w:type="dxa"/>
            <w:gridSpan w:val="3"/>
          </w:tcPr>
          <w:p w:rsidR="003A3AD7" w:rsidRDefault="003A3AD7" w:rsidP="00A64905">
            <w:r>
              <w:t>vyriausieji specialistai</w:t>
            </w:r>
          </w:p>
        </w:tc>
        <w:tc>
          <w:tcPr>
            <w:tcW w:w="210" w:type="dxa"/>
          </w:tcPr>
          <w:p w:rsidR="003A3AD7" w:rsidRDefault="003A3AD7" w:rsidP="00A64905">
            <w:r>
              <w:t>–</w:t>
            </w:r>
          </w:p>
        </w:tc>
        <w:tc>
          <w:tcPr>
            <w:tcW w:w="4502" w:type="dxa"/>
          </w:tcPr>
          <w:p w:rsidR="003A3AD7" w:rsidRDefault="003A3AD7" w:rsidP="00A64905">
            <w:r>
              <w:t>K. Butvydas, Ž. Razumaitė, E. Skodminienė</w:t>
            </w:r>
          </w:p>
        </w:tc>
      </w:tr>
      <w:tr w:rsidR="00556B4D" w:rsidTr="003A3AD7">
        <w:trPr>
          <w:cantSplit/>
          <w:tblCellSpacing w:w="0" w:type="dxa"/>
        </w:trPr>
        <w:tc>
          <w:tcPr>
            <w:tcW w:w="4393" w:type="dxa"/>
            <w:gridSpan w:val="3"/>
          </w:tcPr>
          <w:p w:rsidR="00556B4D" w:rsidRDefault="00556B4D" w:rsidP="00A64905"/>
        </w:tc>
        <w:tc>
          <w:tcPr>
            <w:tcW w:w="210" w:type="dxa"/>
          </w:tcPr>
          <w:p w:rsidR="00556B4D" w:rsidRDefault="00556B4D" w:rsidP="00A64905"/>
        </w:tc>
        <w:tc>
          <w:tcPr>
            <w:tcW w:w="4502" w:type="dxa"/>
          </w:tcPr>
          <w:p w:rsidR="00556B4D" w:rsidRDefault="00556B4D" w:rsidP="00A64905"/>
        </w:tc>
      </w:tr>
      <w:tr w:rsidR="00556B4D" w:rsidTr="003A3AD7">
        <w:trPr>
          <w:cantSplit/>
          <w:tblCellSpacing w:w="0" w:type="dxa"/>
        </w:trPr>
        <w:tc>
          <w:tcPr>
            <w:tcW w:w="4393" w:type="dxa"/>
            <w:gridSpan w:val="3"/>
          </w:tcPr>
          <w:p w:rsidR="00556B4D" w:rsidRDefault="00556B4D" w:rsidP="00A64905">
            <w:r>
              <w:t>valstybės kontrolieriaus pavaduotojas</w:t>
            </w:r>
          </w:p>
        </w:tc>
        <w:tc>
          <w:tcPr>
            <w:tcW w:w="210" w:type="dxa"/>
          </w:tcPr>
          <w:p w:rsidR="00556B4D" w:rsidRDefault="00556B4D" w:rsidP="00A64905">
            <w:r>
              <w:t>–</w:t>
            </w:r>
          </w:p>
        </w:tc>
        <w:tc>
          <w:tcPr>
            <w:tcW w:w="4502" w:type="dxa"/>
          </w:tcPr>
          <w:p w:rsidR="00556B4D" w:rsidRDefault="00556B4D" w:rsidP="00A64905">
            <w:r>
              <w:t xml:space="preserve">A. </w:t>
            </w:r>
            <w:proofErr w:type="spellStart"/>
            <w:r>
              <w:t>Keraminas</w:t>
            </w:r>
            <w:proofErr w:type="spellEnd"/>
          </w:p>
        </w:tc>
      </w:tr>
      <w:tr w:rsidR="00556B4D" w:rsidTr="003A3AD7">
        <w:trPr>
          <w:cantSplit/>
          <w:tblCellSpacing w:w="0" w:type="dxa"/>
        </w:trPr>
        <w:tc>
          <w:tcPr>
            <w:tcW w:w="4393" w:type="dxa"/>
            <w:gridSpan w:val="3"/>
          </w:tcPr>
          <w:p w:rsidR="00556B4D" w:rsidRDefault="00556B4D" w:rsidP="00A64905">
            <w:r>
              <w:lastRenderedPageBreak/>
              <w:t>Konkurencijos tarybos skyriaus vedėjo pavaduotoja</w:t>
            </w:r>
          </w:p>
        </w:tc>
        <w:tc>
          <w:tcPr>
            <w:tcW w:w="210" w:type="dxa"/>
          </w:tcPr>
          <w:p w:rsidR="00556B4D" w:rsidRDefault="00556B4D" w:rsidP="00A64905">
            <w:r>
              <w:br/>
              <w:t>–</w:t>
            </w:r>
          </w:p>
        </w:tc>
        <w:tc>
          <w:tcPr>
            <w:tcW w:w="4502" w:type="dxa"/>
          </w:tcPr>
          <w:p w:rsidR="00556B4D" w:rsidRDefault="00556B4D" w:rsidP="00A64905">
            <w:r>
              <w:br/>
              <w:t>A. Adomaitytė</w:t>
            </w:r>
          </w:p>
        </w:tc>
      </w:tr>
      <w:tr w:rsidR="003A3AD7" w:rsidTr="003A3AD7">
        <w:trPr>
          <w:cantSplit/>
          <w:tblCellSpacing w:w="0" w:type="dxa"/>
        </w:trPr>
        <w:tc>
          <w:tcPr>
            <w:tcW w:w="4393" w:type="dxa"/>
            <w:gridSpan w:val="3"/>
          </w:tcPr>
          <w:p w:rsidR="003A3AD7" w:rsidRDefault="003A3AD7" w:rsidP="00A64905">
            <w:r>
              <w:t>Europos teisės departamento prie Teisingumo ministerijos generalinis direktorius</w:t>
            </w:r>
          </w:p>
        </w:tc>
        <w:tc>
          <w:tcPr>
            <w:tcW w:w="210" w:type="dxa"/>
          </w:tcPr>
          <w:p w:rsidR="003A3AD7" w:rsidRDefault="003A3AD7" w:rsidP="00A64905">
            <w:r>
              <w:br/>
            </w:r>
            <w:r>
              <w:br/>
              <w:t>–</w:t>
            </w:r>
          </w:p>
        </w:tc>
        <w:tc>
          <w:tcPr>
            <w:tcW w:w="4502" w:type="dxa"/>
          </w:tcPr>
          <w:p w:rsidR="003A3AD7" w:rsidRDefault="003A3AD7" w:rsidP="00A64905">
            <w:r>
              <w:br/>
            </w:r>
            <w:r>
              <w:br/>
              <w:t>D. Kriaučiūnas</w:t>
            </w:r>
          </w:p>
        </w:tc>
      </w:tr>
      <w:tr w:rsidR="00556B4D" w:rsidTr="003A3AD7">
        <w:trPr>
          <w:cantSplit/>
          <w:tblCellSpacing w:w="0" w:type="dxa"/>
        </w:trPr>
        <w:tc>
          <w:tcPr>
            <w:tcW w:w="4393" w:type="dxa"/>
            <w:gridSpan w:val="3"/>
          </w:tcPr>
          <w:p w:rsidR="00556B4D" w:rsidRDefault="00556B4D" w:rsidP="00A64905">
            <w:r>
              <w:t xml:space="preserve">Aplinkos ministerijos </w:t>
            </w:r>
            <w:hyperlink r:id="rId8" w:history="1">
              <w:r w:rsidRPr="000F5260">
                <w:rPr>
                  <w:bCs/>
                </w:rPr>
                <w:t>departamento</w:t>
              </w:r>
            </w:hyperlink>
            <w:r w:rsidRPr="000F5260">
              <w:rPr>
                <w:bCs/>
              </w:rPr>
              <w:t xml:space="preserve"> direktor</w:t>
            </w:r>
            <w:r>
              <w:rPr>
                <w:bCs/>
              </w:rPr>
              <w:t>ius</w:t>
            </w:r>
          </w:p>
        </w:tc>
        <w:tc>
          <w:tcPr>
            <w:tcW w:w="210" w:type="dxa"/>
          </w:tcPr>
          <w:p w:rsidR="00556B4D" w:rsidRDefault="00556B4D" w:rsidP="00A64905">
            <w:r>
              <w:br/>
              <w:t>–</w:t>
            </w:r>
          </w:p>
        </w:tc>
        <w:tc>
          <w:tcPr>
            <w:tcW w:w="4502" w:type="dxa"/>
          </w:tcPr>
          <w:p w:rsidR="00556B4D" w:rsidRDefault="00556B4D" w:rsidP="00A64905">
            <w:r>
              <w:br/>
              <w:t>D. Krinickas</w:t>
            </w:r>
          </w:p>
        </w:tc>
      </w:tr>
      <w:tr w:rsidR="00556B4D" w:rsidTr="003A3AD7">
        <w:trPr>
          <w:cantSplit/>
          <w:tblCellSpacing w:w="0" w:type="dxa"/>
        </w:trPr>
        <w:tc>
          <w:tcPr>
            <w:tcW w:w="4393" w:type="dxa"/>
            <w:gridSpan w:val="3"/>
          </w:tcPr>
          <w:p w:rsidR="00556B4D" w:rsidRDefault="00556B4D" w:rsidP="00A64905">
            <w:r>
              <w:t>Finansų ministerijos:</w:t>
            </w:r>
          </w:p>
        </w:tc>
        <w:tc>
          <w:tcPr>
            <w:tcW w:w="210" w:type="dxa"/>
          </w:tcPr>
          <w:p w:rsidR="00556B4D" w:rsidRDefault="00556B4D" w:rsidP="00A64905"/>
        </w:tc>
        <w:tc>
          <w:tcPr>
            <w:tcW w:w="4502" w:type="dxa"/>
          </w:tcPr>
          <w:p w:rsidR="00556B4D" w:rsidRDefault="00556B4D" w:rsidP="00A64905"/>
        </w:tc>
      </w:tr>
      <w:tr w:rsidR="00556B4D" w:rsidTr="003A3AD7">
        <w:trPr>
          <w:cantSplit/>
          <w:tblCellSpacing w:w="0" w:type="dxa"/>
        </w:trPr>
        <w:tc>
          <w:tcPr>
            <w:tcW w:w="4393" w:type="dxa"/>
            <w:gridSpan w:val="3"/>
          </w:tcPr>
          <w:p w:rsidR="00556B4D" w:rsidRDefault="00556B4D" w:rsidP="00A64905">
            <w:r>
              <w:t xml:space="preserve">   </w:t>
            </w:r>
            <w:hyperlink r:id="rId9" w:history="1">
              <w:r w:rsidRPr="000F5260">
                <w:rPr>
                  <w:bCs/>
                </w:rPr>
                <w:t>departamento</w:t>
              </w:r>
            </w:hyperlink>
            <w:r w:rsidRPr="000F5260">
              <w:rPr>
                <w:bCs/>
              </w:rPr>
              <w:t xml:space="preserve"> direktor</w:t>
            </w:r>
            <w:r>
              <w:rPr>
                <w:bCs/>
              </w:rPr>
              <w:t>ius</w:t>
            </w:r>
          </w:p>
        </w:tc>
        <w:tc>
          <w:tcPr>
            <w:tcW w:w="210" w:type="dxa"/>
          </w:tcPr>
          <w:p w:rsidR="00556B4D" w:rsidRDefault="00556B4D" w:rsidP="00A64905">
            <w:r>
              <w:t>–</w:t>
            </w:r>
          </w:p>
        </w:tc>
        <w:tc>
          <w:tcPr>
            <w:tcW w:w="4502" w:type="dxa"/>
          </w:tcPr>
          <w:p w:rsidR="00556B4D" w:rsidRDefault="00556B4D" w:rsidP="00A64905">
            <w:r>
              <w:t>R. Dilba</w:t>
            </w:r>
          </w:p>
        </w:tc>
      </w:tr>
      <w:tr w:rsidR="00556B4D" w:rsidTr="003A3AD7">
        <w:trPr>
          <w:cantSplit/>
          <w:tblCellSpacing w:w="0" w:type="dxa"/>
        </w:trPr>
        <w:tc>
          <w:tcPr>
            <w:tcW w:w="4393" w:type="dxa"/>
            <w:gridSpan w:val="3"/>
          </w:tcPr>
          <w:p w:rsidR="00556B4D" w:rsidRDefault="00556B4D" w:rsidP="00A64905">
            <w:r>
              <w:t xml:space="preserve">   patarėja</w:t>
            </w:r>
          </w:p>
        </w:tc>
        <w:tc>
          <w:tcPr>
            <w:tcW w:w="210" w:type="dxa"/>
          </w:tcPr>
          <w:p w:rsidR="00556B4D" w:rsidRDefault="00556B4D" w:rsidP="00A64905">
            <w:r>
              <w:t>–</w:t>
            </w:r>
          </w:p>
        </w:tc>
        <w:tc>
          <w:tcPr>
            <w:tcW w:w="4502" w:type="dxa"/>
          </w:tcPr>
          <w:p w:rsidR="00556B4D" w:rsidRDefault="00556B4D" w:rsidP="00A64905">
            <w:r>
              <w:t xml:space="preserve">R. </w:t>
            </w:r>
            <w:proofErr w:type="spellStart"/>
            <w:r>
              <w:t>Rekašiūtė-Balsienė</w:t>
            </w:r>
            <w:proofErr w:type="spellEnd"/>
          </w:p>
        </w:tc>
      </w:tr>
      <w:tr w:rsidR="00556B4D" w:rsidTr="003A3AD7">
        <w:trPr>
          <w:cantSplit/>
          <w:tblCellSpacing w:w="0" w:type="dxa"/>
        </w:trPr>
        <w:tc>
          <w:tcPr>
            <w:tcW w:w="4393" w:type="dxa"/>
            <w:gridSpan w:val="3"/>
          </w:tcPr>
          <w:p w:rsidR="00556B4D" w:rsidRDefault="00556B4D" w:rsidP="00FC15D8">
            <w:r>
              <w:t xml:space="preserve">   vyriausi</w:t>
            </w:r>
            <w:r w:rsidR="00FC15D8">
              <w:t>osios</w:t>
            </w:r>
            <w:r>
              <w:t xml:space="preserve"> specialist</w:t>
            </w:r>
            <w:r w:rsidR="00FC15D8">
              <w:t>ės</w:t>
            </w:r>
          </w:p>
        </w:tc>
        <w:tc>
          <w:tcPr>
            <w:tcW w:w="210" w:type="dxa"/>
          </w:tcPr>
          <w:p w:rsidR="00556B4D" w:rsidRDefault="00556B4D" w:rsidP="00A64905">
            <w:r>
              <w:t>–</w:t>
            </w:r>
          </w:p>
        </w:tc>
        <w:tc>
          <w:tcPr>
            <w:tcW w:w="4502" w:type="dxa"/>
          </w:tcPr>
          <w:p w:rsidR="00556B4D" w:rsidRDefault="00556B4D" w:rsidP="00A64905">
            <w:r>
              <w:t xml:space="preserve">G. Brazauskienė, L. </w:t>
            </w:r>
            <w:proofErr w:type="spellStart"/>
            <w:r>
              <w:t>Kazickienė</w:t>
            </w:r>
            <w:proofErr w:type="spellEnd"/>
            <w:r>
              <w:t>, A. </w:t>
            </w:r>
            <w:proofErr w:type="spellStart"/>
            <w:r>
              <w:t>Misiukienė</w:t>
            </w:r>
            <w:proofErr w:type="spellEnd"/>
          </w:p>
        </w:tc>
      </w:tr>
      <w:tr w:rsidR="003A3AD7" w:rsidTr="003A3AD7">
        <w:trPr>
          <w:cantSplit/>
          <w:tblCellSpacing w:w="0" w:type="dxa"/>
        </w:trPr>
        <w:tc>
          <w:tcPr>
            <w:tcW w:w="4393" w:type="dxa"/>
            <w:gridSpan w:val="3"/>
          </w:tcPr>
          <w:p w:rsidR="003A3AD7" w:rsidRPr="000F5260" w:rsidRDefault="003A3AD7" w:rsidP="00A64905">
            <w:r w:rsidRPr="000F5260">
              <w:t>Ūkio ministerijos</w:t>
            </w:r>
            <w:r w:rsidR="00556B4D">
              <w:t xml:space="preserve"> patarėja</w:t>
            </w:r>
          </w:p>
        </w:tc>
        <w:tc>
          <w:tcPr>
            <w:tcW w:w="210" w:type="dxa"/>
          </w:tcPr>
          <w:p w:rsidR="003A3AD7" w:rsidRDefault="00556B4D" w:rsidP="00A64905">
            <w:r>
              <w:t>–</w:t>
            </w:r>
          </w:p>
        </w:tc>
        <w:tc>
          <w:tcPr>
            <w:tcW w:w="4502" w:type="dxa"/>
          </w:tcPr>
          <w:p w:rsidR="003A3AD7" w:rsidRPr="000F5260" w:rsidRDefault="00556B4D" w:rsidP="00A64905">
            <w:r>
              <w:t xml:space="preserve">B. </w:t>
            </w:r>
            <w:proofErr w:type="spellStart"/>
            <w:r>
              <w:t>Kindurienė</w:t>
            </w:r>
            <w:proofErr w:type="spellEnd"/>
          </w:p>
        </w:tc>
      </w:tr>
      <w:tr w:rsidR="00556B4D" w:rsidTr="003A3AD7">
        <w:trPr>
          <w:cantSplit/>
          <w:tblCellSpacing w:w="0" w:type="dxa"/>
        </w:trPr>
        <w:tc>
          <w:tcPr>
            <w:tcW w:w="4393" w:type="dxa"/>
            <w:gridSpan w:val="3"/>
          </w:tcPr>
          <w:p w:rsidR="00556B4D" w:rsidRPr="000F5260" w:rsidRDefault="00556B4D" w:rsidP="00A64905">
            <w:proofErr w:type="spellStart"/>
            <w:r>
              <w:rPr>
                <w:color w:val="333333"/>
              </w:rPr>
              <w:t>VšĮ</w:t>
            </w:r>
            <w:proofErr w:type="spellEnd"/>
            <w:r>
              <w:rPr>
                <w:color w:val="333333"/>
              </w:rPr>
              <w:t xml:space="preserve"> „</w:t>
            </w:r>
            <w:r w:rsidRPr="0045337E">
              <w:rPr>
                <w:color w:val="333333"/>
              </w:rPr>
              <w:t>Investuok Lietuvoje</w:t>
            </w:r>
            <w:r>
              <w:rPr>
                <w:color w:val="333333"/>
              </w:rPr>
              <w:t>“</w:t>
            </w:r>
            <w:r>
              <w:t xml:space="preserve"> projektų vadovas</w:t>
            </w:r>
          </w:p>
        </w:tc>
        <w:tc>
          <w:tcPr>
            <w:tcW w:w="210" w:type="dxa"/>
          </w:tcPr>
          <w:p w:rsidR="00556B4D" w:rsidRDefault="00556B4D" w:rsidP="00A64905">
            <w:r>
              <w:t>–</w:t>
            </w:r>
          </w:p>
        </w:tc>
        <w:tc>
          <w:tcPr>
            <w:tcW w:w="4502" w:type="dxa"/>
          </w:tcPr>
          <w:p w:rsidR="00556B4D" w:rsidRDefault="00556B4D" w:rsidP="00A64905">
            <w:r>
              <w:t>M. Anužis</w:t>
            </w:r>
          </w:p>
        </w:tc>
      </w:tr>
      <w:tr w:rsidR="003A3AD7" w:rsidTr="003A3AD7">
        <w:trPr>
          <w:cantSplit/>
          <w:tblCellSpacing w:w="0" w:type="dxa"/>
        </w:trPr>
        <w:tc>
          <w:tcPr>
            <w:tcW w:w="4393" w:type="dxa"/>
            <w:gridSpan w:val="3"/>
          </w:tcPr>
          <w:p w:rsidR="003A3AD7" w:rsidRDefault="00556B4D" w:rsidP="00556B4D">
            <w:r>
              <w:rPr>
                <w:bCs/>
              </w:rPr>
              <w:t>Seimo Pirmininko patarėja</w:t>
            </w:r>
          </w:p>
        </w:tc>
        <w:tc>
          <w:tcPr>
            <w:tcW w:w="210" w:type="dxa"/>
          </w:tcPr>
          <w:p w:rsidR="003A3AD7" w:rsidRDefault="003A3AD7" w:rsidP="00A64905">
            <w:r>
              <w:t>–</w:t>
            </w:r>
          </w:p>
        </w:tc>
        <w:tc>
          <w:tcPr>
            <w:tcW w:w="4502" w:type="dxa"/>
          </w:tcPr>
          <w:p w:rsidR="003A3AD7" w:rsidRDefault="00556B4D" w:rsidP="00A64905">
            <w:r>
              <w:rPr>
                <w:bCs/>
              </w:rPr>
              <w:t>L. Mogenienė</w:t>
            </w:r>
          </w:p>
        </w:tc>
      </w:tr>
      <w:tr w:rsidR="003A3AD7" w:rsidTr="003A3AD7">
        <w:trPr>
          <w:cantSplit/>
          <w:tblCellSpacing w:w="0" w:type="dxa"/>
        </w:trPr>
        <w:tc>
          <w:tcPr>
            <w:tcW w:w="4393" w:type="dxa"/>
            <w:gridSpan w:val="3"/>
          </w:tcPr>
          <w:p w:rsidR="003A3AD7" w:rsidRPr="000F5260" w:rsidRDefault="00556B4D" w:rsidP="00A64905">
            <w:r>
              <w:t>UAB „</w:t>
            </w:r>
            <w:proofErr w:type="spellStart"/>
            <w:r>
              <w:t>Toksika</w:t>
            </w:r>
            <w:proofErr w:type="spellEnd"/>
            <w:r>
              <w:t>“ generalinis direktorius</w:t>
            </w:r>
          </w:p>
        </w:tc>
        <w:tc>
          <w:tcPr>
            <w:tcW w:w="210" w:type="dxa"/>
          </w:tcPr>
          <w:p w:rsidR="003A3AD7" w:rsidRDefault="003A3AD7" w:rsidP="00A64905">
            <w:r>
              <w:t>–</w:t>
            </w:r>
          </w:p>
        </w:tc>
        <w:tc>
          <w:tcPr>
            <w:tcW w:w="4502" w:type="dxa"/>
          </w:tcPr>
          <w:p w:rsidR="003A3AD7" w:rsidRPr="00556B4D" w:rsidRDefault="00556B4D" w:rsidP="00556B4D">
            <w:pPr>
              <w:rPr>
                <w:bCs/>
              </w:rPr>
            </w:pPr>
            <w:r>
              <w:rPr>
                <w:bCs/>
              </w:rPr>
              <w:t xml:space="preserve">A. </w:t>
            </w:r>
            <w:proofErr w:type="spellStart"/>
            <w:r>
              <w:rPr>
                <w:bCs/>
              </w:rPr>
              <w:t>Dirvinskas</w:t>
            </w:r>
            <w:proofErr w:type="spellEnd"/>
          </w:p>
        </w:tc>
      </w:tr>
      <w:tr w:rsidR="003A3AD7" w:rsidRPr="00A27CDA" w:rsidTr="003A3AD7">
        <w:trPr>
          <w:cantSplit/>
          <w:tblCellSpacing w:w="0" w:type="dxa"/>
        </w:trPr>
        <w:tc>
          <w:tcPr>
            <w:tcW w:w="4393" w:type="dxa"/>
            <w:gridSpan w:val="3"/>
          </w:tcPr>
          <w:p w:rsidR="003A3AD7" w:rsidRPr="00A27CDA" w:rsidRDefault="00556B4D" w:rsidP="00A64905">
            <w:pPr>
              <w:rPr>
                <w:szCs w:val="20"/>
                <w:lang w:eastAsia="en-US"/>
              </w:rPr>
            </w:pPr>
            <w:r>
              <w:t>Lietuvos komunalininkų ir atliekų tvarkytojų asociacijos direktorė</w:t>
            </w:r>
          </w:p>
        </w:tc>
        <w:tc>
          <w:tcPr>
            <w:tcW w:w="210" w:type="dxa"/>
          </w:tcPr>
          <w:p w:rsidR="003A3AD7" w:rsidRPr="00A27CDA" w:rsidRDefault="003A3AD7" w:rsidP="00A64905">
            <w:r>
              <w:br/>
              <w:t>–</w:t>
            </w:r>
          </w:p>
        </w:tc>
        <w:tc>
          <w:tcPr>
            <w:tcW w:w="4502" w:type="dxa"/>
          </w:tcPr>
          <w:p w:rsidR="003A3AD7" w:rsidRPr="00A27CDA" w:rsidRDefault="003A3AD7" w:rsidP="00556B4D">
            <w:r>
              <w:br/>
            </w:r>
            <w:r w:rsidR="00556B4D">
              <w:t xml:space="preserve">R. </w:t>
            </w:r>
            <w:proofErr w:type="spellStart"/>
            <w:r w:rsidR="00556B4D">
              <w:t>Radavičienė</w:t>
            </w:r>
            <w:proofErr w:type="spellEnd"/>
          </w:p>
        </w:tc>
      </w:tr>
      <w:tr w:rsidR="003A3AD7" w:rsidRPr="00A27CDA" w:rsidTr="003A3AD7">
        <w:trPr>
          <w:cantSplit/>
          <w:tblCellSpacing w:w="0" w:type="dxa"/>
        </w:trPr>
        <w:tc>
          <w:tcPr>
            <w:tcW w:w="4393" w:type="dxa"/>
            <w:gridSpan w:val="3"/>
          </w:tcPr>
          <w:p w:rsidR="003A3AD7" w:rsidRPr="000F5260" w:rsidRDefault="00556B4D" w:rsidP="00A64905">
            <w:r>
              <w:t>Pavojingųjų atliekų tvarkytojų asociacijos direktorius</w:t>
            </w:r>
          </w:p>
        </w:tc>
        <w:tc>
          <w:tcPr>
            <w:tcW w:w="210" w:type="dxa"/>
          </w:tcPr>
          <w:p w:rsidR="003A3AD7" w:rsidRDefault="003A3AD7" w:rsidP="00A64905">
            <w:r>
              <w:t>–</w:t>
            </w:r>
          </w:p>
        </w:tc>
        <w:tc>
          <w:tcPr>
            <w:tcW w:w="4502" w:type="dxa"/>
          </w:tcPr>
          <w:p w:rsidR="003A3AD7" w:rsidRDefault="00556B4D" w:rsidP="00A64905">
            <w:r>
              <w:t xml:space="preserve">G. </w:t>
            </w:r>
            <w:proofErr w:type="spellStart"/>
            <w:r>
              <w:t>Mikulskas</w:t>
            </w:r>
            <w:proofErr w:type="spellEnd"/>
          </w:p>
        </w:tc>
      </w:tr>
    </w:tbl>
    <w:p w:rsidR="003A3AD7" w:rsidRDefault="003A3AD7">
      <w:pPr>
        <w:spacing w:line="360" w:lineRule="atLeast"/>
        <w:ind w:firstLine="680"/>
        <w:jc w:val="both"/>
      </w:pPr>
      <w:r>
        <w:t> </w:t>
      </w:r>
    </w:p>
    <w:p w:rsidR="003A3AD7" w:rsidRDefault="003A3AD7">
      <w:pPr>
        <w:spacing w:line="360" w:lineRule="atLeast"/>
        <w:ind w:firstLine="680"/>
        <w:jc w:val="both"/>
      </w:pPr>
      <w:r>
        <w:t> </w:t>
      </w:r>
    </w:p>
    <w:p w:rsidR="003A3AD7" w:rsidRDefault="003A3AD7">
      <w:pPr>
        <w:keepNext/>
        <w:jc w:val="center"/>
        <w:divId w:val="986664548"/>
      </w:pPr>
      <w:r>
        <w:t>1.  Dėl kreipimosi į Respublikos Prezidentą su prašymu suteikti įgaliojimus M. </w:t>
      </w:r>
      <w:proofErr w:type="spellStart"/>
      <w:r>
        <w:t>Vainiutei</w:t>
      </w:r>
      <w:proofErr w:type="spellEnd"/>
      <w:r>
        <w:t xml:space="preserve"> (TAP-17-174) (17-626(2) (teikia Teisingumo ministerija)</w:t>
      </w:r>
    </w:p>
    <w:p w:rsidR="003A3AD7" w:rsidRDefault="003A3AD7">
      <w:pPr>
        <w:keepNext/>
        <w:spacing w:before="120"/>
        <w:jc w:val="center"/>
      </w:pPr>
      <w:r>
        <w:t>Pranešėjas – S. Skvernelis.</w:t>
      </w:r>
    </w:p>
    <w:p w:rsidR="003A3AD7" w:rsidRDefault="003A3AD7">
      <w:pPr>
        <w:pStyle w:val="papildomi"/>
      </w:pPr>
      <w:r>
        <w:t> </w:t>
      </w:r>
    </w:p>
    <w:p w:rsidR="003A3AD7" w:rsidRDefault="003A3AD7">
      <w:pPr>
        <w:pStyle w:val="papildomi"/>
      </w:pPr>
      <w:r>
        <w:t>Priimti Vyriausybės nutarimą „Dėl kreipimosi į Respublikos Prezidentą su prašymu suteikti įgaliojimus M. </w:t>
      </w:r>
      <w:proofErr w:type="spellStart"/>
      <w:r>
        <w:t>Vainiutei</w:t>
      </w:r>
      <w:proofErr w:type="spellEnd"/>
      <w:r>
        <w:t>“.</w:t>
      </w:r>
    </w:p>
    <w:p w:rsidR="003A3AD7" w:rsidRDefault="003A3AD7">
      <w:pPr>
        <w:pStyle w:val="papildomi"/>
      </w:pPr>
      <w:r>
        <w:t>(Šis sprendimas priimtas visais posėdyje dalyvavusių Vyriausybės narių balsais.)</w:t>
      </w:r>
    </w:p>
    <w:p w:rsidR="003A3AD7" w:rsidRDefault="003A3AD7">
      <w:pPr>
        <w:pStyle w:val="papildomi"/>
      </w:pPr>
      <w:r>
        <w:t> </w:t>
      </w:r>
    </w:p>
    <w:p w:rsidR="003A3AD7" w:rsidRDefault="003A3AD7">
      <w:pPr>
        <w:pStyle w:val="papildomi"/>
      </w:pPr>
      <w:r>
        <w:t> </w:t>
      </w:r>
    </w:p>
    <w:p w:rsidR="003A3AD7" w:rsidRDefault="003A3AD7">
      <w:pPr>
        <w:keepNext/>
        <w:jc w:val="center"/>
        <w:divId w:val="1609658673"/>
      </w:pPr>
      <w:r>
        <w:t xml:space="preserve">2.  Dėl Prašymų suteikti išankstinius leidimus atlikti tarptautinius mokėjimo pavedimus su Korėjos Liaudies Demokratinės Respublikos asmenimis, subjektais ir organizacijomis nagrinėjimo tvarkos aprašo patvirtinimo (TAP-17-45(2) (16-11277(4) </w:t>
      </w:r>
      <w:r w:rsidR="00556B4D">
        <w:br/>
      </w:r>
      <w:r>
        <w:t>(teikia Vidaus reikalų ministerija)</w:t>
      </w:r>
    </w:p>
    <w:p w:rsidR="003A3AD7" w:rsidRDefault="003A3AD7">
      <w:pPr>
        <w:keepNext/>
        <w:spacing w:before="120"/>
        <w:jc w:val="center"/>
      </w:pPr>
      <w:r>
        <w:t>Pranešėjas – S. Skvernelis.</w:t>
      </w:r>
    </w:p>
    <w:p w:rsidR="003A3AD7" w:rsidRDefault="003A3AD7">
      <w:pPr>
        <w:pStyle w:val="papildomi"/>
      </w:pPr>
      <w:r>
        <w:t> </w:t>
      </w:r>
    </w:p>
    <w:p w:rsidR="003A3AD7" w:rsidRDefault="003A3AD7">
      <w:pPr>
        <w:pStyle w:val="papildomi"/>
      </w:pPr>
      <w:r>
        <w:t>Priimti Vyriausybės nutarimą „Dėl Prašymų suteikti išankstinius leidimus atlikti tarptautinius mokėjimo pavedimus su Korėjos Liaudies Demokratinės Respublikos asmenimis, subjektais ir organizacijomis nagrinėjimo tvarkos aprašo patvirtinimo“.</w:t>
      </w:r>
    </w:p>
    <w:p w:rsidR="003A3AD7" w:rsidRDefault="003A3AD7">
      <w:pPr>
        <w:pStyle w:val="papildomi"/>
      </w:pPr>
      <w:r>
        <w:t>(Šis sprendimas priimtas visais posėdyje dalyvavusių Vyriausybės narių balsais.)</w:t>
      </w:r>
    </w:p>
    <w:p w:rsidR="003A3AD7" w:rsidRDefault="003A3AD7" w:rsidP="00556B4D">
      <w:pPr>
        <w:pStyle w:val="papildomi"/>
      </w:pPr>
      <w:r>
        <w:t> </w:t>
      </w:r>
    </w:p>
    <w:p w:rsidR="003A3AD7" w:rsidRDefault="003A3AD7">
      <w:pPr>
        <w:keepNext/>
        <w:jc w:val="center"/>
        <w:divId w:val="319699599"/>
      </w:pPr>
      <w:r>
        <w:lastRenderedPageBreak/>
        <w:t xml:space="preserve">3.  Dėl Lietuvos Respublikos Vyriausybės 2006 m. spalio 5 d. nutarimo Nr. 973 </w:t>
      </w:r>
      <w:r w:rsidR="00556B4D">
        <w:br/>
      </w:r>
      <w:r>
        <w:t>„Dėl įgaliojimų suteikimo įgyvendinant Lietuvos Respublikos transporto veiklos pagrindų įstatymo 19</w:t>
      </w:r>
      <w:r>
        <w:rPr>
          <w:vertAlign w:val="superscript"/>
        </w:rPr>
        <w:t>1</w:t>
      </w:r>
      <w:r>
        <w:t xml:space="preserve"> straipsnį“ pripažinimo netekusiu galios (TAP-17-237) (17-1031(2) </w:t>
      </w:r>
      <w:r w:rsidR="00556B4D">
        <w:br/>
      </w:r>
      <w:r>
        <w:t>(teikia Vidaus reikalų ministerija)</w:t>
      </w:r>
    </w:p>
    <w:p w:rsidR="003A3AD7" w:rsidRDefault="003A3AD7">
      <w:pPr>
        <w:keepNext/>
        <w:spacing w:before="120"/>
        <w:jc w:val="center"/>
      </w:pPr>
      <w:r>
        <w:t>Pranešėjas – S. Skvernelis.</w:t>
      </w:r>
    </w:p>
    <w:p w:rsidR="003A3AD7" w:rsidRDefault="003A3AD7">
      <w:pPr>
        <w:pStyle w:val="papildomi"/>
      </w:pPr>
      <w:r>
        <w:t> </w:t>
      </w:r>
    </w:p>
    <w:p w:rsidR="003A3AD7" w:rsidRDefault="003A3AD7">
      <w:pPr>
        <w:pStyle w:val="papildomi"/>
      </w:pPr>
      <w:r>
        <w:t>Priimti Vyriausybės nutarimą „Dėl Lietuvos Respublikos Vyriausybės 2006 m. spalio 5 d. nutarimo Nr. 973 „Dėl įgaliojimų suteikimo įgyvendinant Lietuvos Respublikos transporto veiklos pagrindų įstatymo 19</w:t>
      </w:r>
      <w:r>
        <w:rPr>
          <w:vertAlign w:val="superscript"/>
        </w:rPr>
        <w:t>1</w:t>
      </w:r>
      <w:r>
        <w:t xml:space="preserve"> straipsnį“ pripažinimo netekusiu galios“.</w:t>
      </w:r>
    </w:p>
    <w:p w:rsidR="003A3AD7" w:rsidRDefault="003A3AD7">
      <w:pPr>
        <w:pStyle w:val="papildomi"/>
      </w:pPr>
      <w:r>
        <w:t>(Šis sprendimas priimtas visais posėdyje dalyvavusių Vyriausybės narių balsais.)</w:t>
      </w:r>
    </w:p>
    <w:p w:rsidR="003A3AD7" w:rsidRDefault="003A3AD7">
      <w:pPr>
        <w:pStyle w:val="papildomi"/>
      </w:pPr>
      <w:r>
        <w:t> </w:t>
      </w:r>
    </w:p>
    <w:p w:rsidR="003A3AD7" w:rsidRDefault="003A3AD7">
      <w:pPr>
        <w:pStyle w:val="papildomi"/>
      </w:pPr>
      <w:r>
        <w:t> </w:t>
      </w:r>
    </w:p>
    <w:p w:rsidR="003A3AD7" w:rsidRDefault="003A3AD7">
      <w:pPr>
        <w:keepNext/>
        <w:jc w:val="center"/>
        <w:divId w:val="344330348"/>
      </w:pPr>
      <w:r>
        <w:t>4.  Dėl Lietuvos Respublikos įnašo į Tarptautinės plėtros asociacijos 18-ąjį išteklių papildymą ir įgaliojimų suteikimo V. Šapokai (TAP-17-245) (17-1978(2) (teikia Finansų ministerija)</w:t>
      </w:r>
    </w:p>
    <w:p w:rsidR="003A3AD7" w:rsidRDefault="003A3AD7">
      <w:pPr>
        <w:keepNext/>
        <w:spacing w:before="120"/>
        <w:jc w:val="center"/>
      </w:pPr>
      <w:r>
        <w:t>Pranešėjas – S. Skvernelis.</w:t>
      </w:r>
    </w:p>
    <w:p w:rsidR="003A3AD7" w:rsidRDefault="003A3AD7">
      <w:pPr>
        <w:pStyle w:val="papildomi"/>
      </w:pPr>
      <w:r>
        <w:t> </w:t>
      </w:r>
    </w:p>
    <w:p w:rsidR="003A3AD7" w:rsidRDefault="003A3AD7">
      <w:pPr>
        <w:pStyle w:val="papildomi"/>
      </w:pPr>
      <w:r>
        <w:t>Priimti Vyriausybės nutarimą „Dėl Lietuvos Respublikos įnašo į Tarptautinės plėtros asociacijos 18-ąjį išteklių papildymą ir įgaliojimų suteikimo V. Šapokai“.</w:t>
      </w:r>
    </w:p>
    <w:p w:rsidR="003A3AD7" w:rsidRDefault="003A3AD7">
      <w:pPr>
        <w:pStyle w:val="papildomi"/>
      </w:pPr>
      <w:r>
        <w:t>(Šis sprendimas priimtas visais posėdyje dalyvavusių Vyriausybės narių balsais.)</w:t>
      </w:r>
    </w:p>
    <w:p w:rsidR="003A3AD7" w:rsidRDefault="003A3AD7">
      <w:pPr>
        <w:pStyle w:val="papildomi"/>
      </w:pPr>
      <w:r>
        <w:t> </w:t>
      </w:r>
    </w:p>
    <w:p w:rsidR="003A3AD7" w:rsidRDefault="003A3AD7">
      <w:pPr>
        <w:pStyle w:val="papildomi"/>
      </w:pPr>
      <w:r>
        <w:t> </w:t>
      </w:r>
    </w:p>
    <w:p w:rsidR="003A3AD7" w:rsidRDefault="003A3AD7">
      <w:pPr>
        <w:keepNext/>
        <w:jc w:val="center"/>
        <w:divId w:val="53090517"/>
      </w:pPr>
      <w:r>
        <w:t xml:space="preserve">5.  Dėl Lietuvos Respublikos Vyriausybės 2013 m. balandžio 30 d. nutarimo Nr. 385 </w:t>
      </w:r>
      <w:r w:rsidR="00556B4D">
        <w:br/>
      </w:r>
      <w:r>
        <w:t xml:space="preserve">„Dėl Sprogmenų civilinės apyvartos kontrolės tvarkos aprašo patvirtinimo“ pakeitimo </w:t>
      </w:r>
      <w:r w:rsidR="00556B4D">
        <w:br/>
      </w:r>
      <w:r>
        <w:t>(TAP-17-32(2) (16-13765(3) (teikia Vidaus reikalų ministerija)</w:t>
      </w:r>
    </w:p>
    <w:p w:rsidR="003A3AD7" w:rsidRDefault="003A3AD7">
      <w:pPr>
        <w:keepNext/>
        <w:spacing w:before="120"/>
        <w:jc w:val="center"/>
      </w:pPr>
      <w:r>
        <w:t>Pranešėjas – S. Skvernelis.</w:t>
      </w:r>
    </w:p>
    <w:p w:rsidR="003A3AD7" w:rsidRDefault="003A3AD7">
      <w:pPr>
        <w:pStyle w:val="papildomi"/>
      </w:pPr>
      <w:r>
        <w:t> </w:t>
      </w:r>
    </w:p>
    <w:p w:rsidR="003A3AD7" w:rsidRDefault="003A3AD7">
      <w:pPr>
        <w:pStyle w:val="papildomi"/>
      </w:pPr>
      <w:r>
        <w:t>Priimti Vyriausybės nutarimą „Dėl Lietuvos Respublikos Vyriausybės 2013 m. balandžio 30 d. nutarimo Nr. 385 „Dėl Sprogmenų civilinės apyvartos kontrolės tvarkos aprašo patvirtinimo“ pakeitimo“.</w:t>
      </w:r>
    </w:p>
    <w:p w:rsidR="003A3AD7" w:rsidRDefault="003A3AD7">
      <w:pPr>
        <w:pStyle w:val="papildomi"/>
      </w:pPr>
      <w:r>
        <w:t>(Šis sprendimas priimtas visais posėdyje dalyvavusių Vyriausybės narių balsais.)</w:t>
      </w:r>
    </w:p>
    <w:p w:rsidR="003A3AD7" w:rsidRDefault="003A3AD7">
      <w:pPr>
        <w:pStyle w:val="papildomi"/>
      </w:pPr>
      <w:r>
        <w:t> </w:t>
      </w:r>
    </w:p>
    <w:p w:rsidR="003A3AD7" w:rsidRDefault="003A3AD7">
      <w:pPr>
        <w:pStyle w:val="papildomi"/>
      </w:pPr>
      <w:r>
        <w:t> </w:t>
      </w:r>
    </w:p>
    <w:p w:rsidR="003A3AD7" w:rsidRDefault="003A3AD7">
      <w:pPr>
        <w:keepNext/>
        <w:jc w:val="center"/>
        <w:divId w:val="832336389"/>
      </w:pPr>
      <w:r>
        <w:t xml:space="preserve">6.  Dėl valstybinės signataro rentos skyrimo (TAP-17-239) (17-2288) </w:t>
      </w:r>
      <w:r w:rsidR="00556B4D">
        <w:br/>
      </w:r>
      <w:r>
        <w:t>(teikia Socialinės apsaugos ir darbo ministerija)</w:t>
      </w:r>
    </w:p>
    <w:p w:rsidR="003A3AD7" w:rsidRDefault="003A3AD7">
      <w:pPr>
        <w:keepNext/>
        <w:spacing w:before="120"/>
        <w:jc w:val="center"/>
      </w:pPr>
      <w:r>
        <w:t>Pranešėjas – S. Skvernelis.</w:t>
      </w:r>
    </w:p>
    <w:p w:rsidR="003A3AD7" w:rsidRDefault="003A3AD7">
      <w:pPr>
        <w:pStyle w:val="papildomi"/>
      </w:pPr>
      <w:r>
        <w:t> </w:t>
      </w:r>
    </w:p>
    <w:p w:rsidR="003A3AD7" w:rsidRDefault="003A3AD7">
      <w:pPr>
        <w:pStyle w:val="papildomi"/>
      </w:pPr>
      <w:r>
        <w:t>Priimti Vyriausybės nutarimą „Dėl valstybinės signataro rentos skyrimo“.</w:t>
      </w:r>
    </w:p>
    <w:p w:rsidR="003A3AD7" w:rsidRDefault="003A3AD7">
      <w:pPr>
        <w:pStyle w:val="papildomi"/>
      </w:pPr>
      <w:r>
        <w:t>(Šis sprendimas priimtas visais posėdyje dalyvavusių Vyriausybės narių balsais.)</w:t>
      </w:r>
    </w:p>
    <w:p w:rsidR="003A3AD7" w:rsidRDefault="003A3AD7">
      <w:pPr>
        <w:pStyle w:val="papildomi"/>
      </w:pPr>
      <w:r>
        <w:t> </w:t>
      </w:r>
    </w:p>
    <w:p w:rsidR="003A3AD7" w:rsidRDefault="003A3AD7">
      <w:pPr>
        <w:pStyle w:val="papildomi"/>
      </w:pPr>
      <w:r>
        <w:t> </w:t>
      </w:r>
    </w:p>
    <w:p w:rsidR="003A3AD7" w:rsidRDefault="003A3AD7">
      <w:pPr>
        <w:keepNext/>
        <w:jc w:val="center"/>
        <w:divId w:val="1436172396"/>
      </w:pPr>
      <w:r>
        <w:lastRenderedPageBreak/>
        <w:t>7.  Dėl 2015 m. gegužės 20 d. Europos Parlamento ir Tarybos reglamento (ES) 2015/848 dėl nemokamo bylų įgyvendinimo (TAP-17-224) (16-13289(3) (teikia Finansų ministerija)</w:t>
      </w:r>
    </w:p>
    <w:p w:rsidR="003A3AD7" w:rsidRDefault="003A3AD7">
      <w:pPr>
        <w:keepNext/>
        <w:spacing w:before="120"/>
        <w:jc w:val="center"/>
      </w:pPr>
      <w:r>
        <w:t>Pranešėjas – S. Skvernelis.</w:t>
      </w:r>
    </w:p>
    <w:p w:rsidR="003A3AD7" w:rsidRDefault="003A3AD7">
      <w:pPr>
        <w:pStyle w:val="papildomi"/>
      </w:pPr>
      <w:r>
        <w:t> </w:t>
      </w:r>
    </w:p>
    <w:p w:rsidR="003A3AD7" w:rsidRDefault="003A3AD7">
      <w:pPr>
        <w:pStyle w:val="papildomi"/>
      </w:pPr>
      <w:r>
        <w:t>Priimti Vyriausybės nutarimą „Dėl 2015 m. gegužės 20 d. Europos Parlamento ir Tarybos reglamento (ES) 2015/848 dėl nemokamo bylų įgyvendinimo“.</w:t>
      </w:r>
    </w:p>
    <w:p w:rsidR="003A3AD7" w:rsidRDefault="003A3AD7">
      <w:pPr>
        <w:pStyle w:val="papildomi"/>
      </w:pPr>
      <w:r>
        <w:t>(Šis sprendimas priimtas visais posėdyje dalyvavusių Vyriausybės narių balsais.)</w:t>
      </w:r>
    </w:p>
    <w:p w:rsidR="003A3AD7" w:rsidRDefault="003A3AD7">
      <w:pPr>
        <w:pStyle w:val="papildomi"/>
      </w:pPr>
      <w:r>
        <w:t> </w:t>
      </w:r>
    </w:p>
    <w:p w:rsidR="003A3AD7" w:rsidRDefault="003A3AD7">
      <w:pPr>
        <w:pStyle w:val="papildomi"/>
      </w:pPr>
      <w:r>
        <w:t> </w:t>
      </w:r>
    </w:p>
    <w:p w:rsidR="003A3AD7" w:rsidRDefault="003A3AD7">
      <w:pPr>
        <w:keepNext/>
        <w:jc w:val="center"/>
        <w:divId w:val="185755147"/>
      </w:pPr>
      <w:r>
        <w:t xml:space="preserve">8.  Dėl Lietuvos Respublikos Vyriausybės 2000 m. gruodžio 15 d. nutarimo Nr. 1458 </w:t>
      </w:r>
      <w:r w:rsidR="00556B4D">
        <w:br/>
      </w:r>
      <w:r>
        <w:t xml:space="preserve">„Dėl Konkrečių valstybės rinkliavos dydžių sąrašo ir Valstybės rinkliavos mokėjimo ir grąžinimo taisyklių patvirtinimo“ pakeitimo (TAP-17-4(2) (16-5382(4) </w:t>
      </w:r>
      <w:r w:rsidR="00556B4D">
        <w:br/>
      </w:r>
      <w:r>
        <w:t>(teikia Finansų ministerija)</w:t>
      </w:r>
    </w:p>
    <w:p w:rsidR="003A3AD7" w:rsidRDefault="003A3AD7">
      <w:pPr>
        <w:keepNext/>
        <w:spacing w:before="120"/>
        <w:jc w:val="center"/>
      </w:pPr>
      <w:r>
        <w:t xml:space="preserve">Pranešėjas – V. Šapoka. </w:t>
      </w:r>
      <w:r>
        <w:br/>
        <w:t>Kalbėjo A. Radčenko, S. Skvernelis.</w:t>
      </w:r>
    </w:p>
    <w:p w:rsidR="003A3AD7" w:rsidRDefault="003A3AD7">
      <w:pPr>
        <w:pStyle w:val="papildomi"/>
      </w:pPr>
      <w:r>
        <w:t> </w:t>
      </w:r>
    </w:p>
    <w:p w:rsidR="003A3AD7" w:rsidRDefault="003A3AD7">
      <w:pPr>
        <w:pStyle w:val="papildomi"/>
      </w:pPr>
      <w:r>
        <w:t xml:space="preserve">1. Priimti Vyriausybės nutarimą „Dėl Lietuvos Respublikos Vyriausybės 2000 m. gruodžio 15 d. nutarimo Nr. 1458 „Dėl Konkrečių valstybės rinkliavos dydžių sąrašo ir Valstybės rinkliavos mokėjimo ir grąžinimo taisyklių patvirtinimo“ pakeitimo“. </w:t>
      </w:r>
    </w:p>
    <w:p w:rsidR="003A3AD7" w:rsidRDefault="003A3AD7">
      <w:pPr>
        <w:pStyle w:val="papildomi"/>
      </w:pPr>
      <w:r>
        <w:t xml:space="preserve">2. Pavesti Finansų ministerijai pakeisti restruktūrizavimo administratorių ir bankroto administratorių licencijavimo tvarką, siekiant atsisakyti popierinių restruktūrizavimo administratoriaus pažymėjimų, bankroto administratoriaus pažymėjimų ir jų dublikatų išdavimo, nuo Vyriausybės programos įgyvendinimo plano, patvirtinto Lietuvos Respublikos Vyriausybės 2017 m. kovo 13 d. nutarimu Nr. 167 „Dėl Lietuvos Respublikos Vyriausybės programos įgyvendinimo plano patvirtinimo“, 4.2.1 darbo 8 punkte nurodytos priemonės įsigaliojimo. </w:t>
      </w:r>
    </w:p>
    <w:p w:rsidR="003A3AD7" w:rsidRDefault="003A3AD7">
      <w:pPr>
        <w:pStyle w:val="papildomi"/>
      </w:pPr>
      <w:r>
        <w:t>(Šis sprendimas priimtas visais posėdyje dalyvavusių Vyriausybės narių balsais.)</w:t>
      </w:r>
    </w:p>
    <w:p w:rsidR="003A3AD7" w:rsidRDefault="003A3AD7">
      <w:pPr>
        <w:pStyle w:val="papildomi"/>
      </w:pPr>
      <w:r>
        <w:t> </w:t>
      </w:r>
    </w:p>
    <w:p w:rsidR="003A3AD7" w:rsidRDefault="003A3AD7">
      <w:pPr>
        <w:pStyle w:val="papildomi"/>
      </w:pPr>
      <w:r>
        <w:t> </w:t>
      </w:r>
    </w:p>
    <w:p w:rsidR="003A3AD7" w:rsidRDefault="003A3AD7">
      <w:pPr>
        <w:keepNext/>
        <w:jc w:val="center"/>
        <w:divId w:val="1594897917"/>
      </w:pPr>
      <w:r>
        <w:t>9.  Dėl Lietuvos Respublikos baudžiamojo kodekso 271</w:t>
      </w:r>
      <w:r>
        <w:rPr>
          <w:vertAlign w:val="superscript"/>
        </w:rPr>
        <w:t>1</w:t>
      </w:r>
      <w:r>
        <w:t xml:space="preserve"> ir 277</w:t>
      </w:r>
      <w:r>
        <w:rPr>
          <w:vertAlign w:val="superscript"/>
        </w:rPr>
        <w:t>1</w:t>
      </w:r>
      <w:r>
        <w:t xml:space="preserve"> straipsnių pakeitimo įstatymo projekto pateikimo Lietuvos Respublikos Seimui (TAP-17-30(2) (16-12697(3) </w:t>
      </w:r>
      <w:r w:rsidR="00556B4D">
        <w:br/>
      </w:r>
      <w:r>
        <w:t>(teikia Aplinkos ministerija)</w:t>
      </w:r>
    </w:p>
    <w:p w:rsidR="003A3AD7" w:rsidRDefault="003A3AD7">
      <w:pPr>
        <w:keepNext/>
        <w:spacing w:before="120"/>
        <w:jc w:val="center"/>
      </w:pPr>
      <w:r>
        <w:t xml:space="preserve">Pranešėjas – K. Navickas. </w:t>
      </w:r>
      <w:r>
        <w:br/>
        <w:t>Kalbėjo S. Skvernelis.</w:t>
      </w:r>
    </w:p>
    <w:p w:rsidR="003A3AD7" w:rsidRDefault="003A3AD7">
      <w:pPr>
        <w:pStyle w:val="papildomi"/>
      </w:pPr>
      <w:r>
        <w:t> </w:t>
      </w:r>
    </w:p>
    <w:p w:rsidR="003A3AD7" w:rsidRDefault="003A3AD7">
      <w:pPr>
        <w:pStyle w:val="papildomi"/>
      </w:pPr>
      <w:r>
        <w:t>Priimti Vyriausybės nutarimą „Dėl Lietuvos Respublikos baudžiamojo kodekso 271</w:t>
      </w:r>
      <w:r>
        <w:rPr>
          <w:vertAlign w:val="superscript"/>
        </w:rPr>
        <w:t>1</w:t>
      </w:r>
      <w:r>
        <w:t xml:space="preserve"> ir 277</w:t>
      </w:r>
      <w:r>
        <w:rPr>
          <w:vertAlign w:val="superscript"/>
        </w:rPr>
        <w:t>1</w:t>
      </w:r>
      <w:r>
        <w:t> straipsnių pakeitimo įstatymo projekto pateikimo Lietuvos Respublikos Seimui“.</w:t>
      </w:r>
    </w:p>
    <w:p w:rsidR="003A3AD7" w:rsidRDefault="003A3AD7">
      <w:pPr>
        <w:pStyle w:val="papildomi"/>
      </w:pPr>
      <w:r>
        <w:t>(Šis sprendimas priimtas visais posėdyje dalyvavusių Vyriausybės narių balsais.)</w:t>
      </w:r>
    </w:p>
    <w:p w:rsidR="003A3AD7" w:rsidRDefault="003A3AD7">
      <w:pPr>
        <w:pStyle w:val="papildomi"/>
      </w:pPr>
      <w:r>
        <w:t> </w:t>
      </w:r>
    </w:p>
    <w:p w:rsidR="003A3AD7" w:rsidRDefault="003A3AD7">
      <w:pPr>
        <w:pStyle w:val="papildomi"/>
      </w:pPr>
      <w:r>
        <w:t> </w:t>
      </w:r>
    </w:p>
    <w:p w:rsidR="003A3AD7" w:rsidRDefault="003A3AD7">
      <w:pPr>
        <w:keepNext/>
        <w:jc w:val="center"/>
        <w:divId w:val="1432385966"/>
      </w:pPr>
      <w:r>
        <w:lastRenderedPageBreak/>
        <w:t xml:space="preserve">10.  Dėl Lietuvos Respublikos investicijų įstatymo Nr. VIII-1312 12 straipsnio pakeitimo įstatymo projekto pateikimo Lietuvos Respublikos Seimui (TAP-17-185) (17-2024) </w:t>
      </w:r>
      <w:r w:rsidR="00556B4D">
        <w:br/>
      </w:r>
      <w:r>
        <w:t>(teikia Finansų ministerija)</w:t>
      </w:r>
    </w:p>
    <w:p w:rsidR="003A3AD7" w:rsidRDefault="003A3AD7">
      <w:pPr>
        <w:keepNext/>
        <w:spacing w:before="120"/>
        <w:jc w:val="center"/>
      </w:pPr>
      <w:r>
        <w:t xml:space="preserve">Pranešėjas – V. Šapoka. </w:t>
      </w:r>
      <w:r>
        <w:br/>
        <w:t>Kalbėjo A. Radčenko, S. Skvernelis.</w:t>
      </w:r>
    </w:p>
    <w:p w:rsidR="003A3AD7" w:rsidRDefault="003A3AD7">
      <w:pPr>
        <w:pStyle w:val="papildomi"/>
      </w:pPr>
      <w:r>
        <w:t> </w:t>
      </w:r>
    </w:p>
    <w:p w:rsidR="003A3AD7" w:rsidRDefault="003A3AD7">
      <w:pPr>
        <w:pStyle w:val="papildomi"/>
      </w:pPr>
      <w:r>
        <w:t>Priimti Vyriausybės nutarimą „Dėl Lietuvos Respublikos investicijų įstatymo Nr. VIII-1312 12 straipsnio pakeitimo įstatymo projekto pateikimo Lietuvos Respublikos Seimui“ ir pateikti jį Ministrui Pirmininkui pasirašyti, patikslinus aiškinamąjį raštą pagal Vyriausybės kanceliarijos Teisės departamento pastabas.</w:t>
      </w:r>
    </w:p>
    <w:p w:rsidR="003A3AD7" w:rsidRDefault="003A3AD7">
      <w:pPr>
        <w:pStyle w:val="papildomi"/>
      </w:pPr>
      <w:r>
        <w:t>(Šis sprendimas priimtas visais posėdyje dalyvavusių Vyriausybės narių balsais.)</w:t>
      </w:r>
    </w:p>
    <w:p w:rsidR="003A3AD7" w:rsidRDefault="003A3AD7">
      <w:pPr>
        <w:pStyle w:val="papildomi"/>
      </w:pPr>
      <w:r>
        <w:t> </w:t>
      </w:r>
    </w:p>
    <w:p w:rsidR="003A3AD7" w:rsidRDefault="003A3AD7">
      <w:pPr>
        <w:pStyle w:val="papildomi"/>
      </w:pPr>
      <w:r>
        <w:t> </w:t>
      </w:r>
    </w:p>
    <w:p w:rsidR="003A3AD7" w:rsidRDefault="003A3AD7">
      <w:pPr>
        <w:keepNext/>
        <w:jc w:val="center"/>
        <w:divId w:val="595867427"/>
      </w:pPr>
      <w:r>
        <w:t xml:space="preserve">11.  Dėl Lietuvos Respublikos Vyriausybės 2002 m. spalio 8 d. nutarimo Nr. 1601 </w:t>
      </w:r>
      <w:r w:rsidR="00556B4D">
        <w:br/>
      </w:r>
      <w:r>
        <w:t>„Dėl Korupcijos rizikos analizės atlikimo tvarkos patvirtinimo“ pakeitimo (TAP-17-59(2) (17-530(2) (teikia Teisingumo ministerija)</w:t>
      </w:r>
    </w:p>
    <w:p w:rsidR="003A3AD7" w:rsidRDefault="003A3AD7">
      <w:pPr>
        <w:keepNext/>
        <w:spacing w:before="120"/>
        <w:jc w:val="center"/>
      </w:pPr>
      <w:r>
        <w:t xml:space="preserve">Pranešėja – M. Vainiutė. </w:t>
      </w:r>
      <w:r>
        <w:br/>
        <w:t>Kalbėjo S. Skvernelis.</w:t>
      </w:r>
    </w:p>
    <w:p w:rsidR="003A3AD7" w:rsidRDefault="003A3AD7">
      <w:pPr>
        <w:pStyle w:val="papildomi"/>
      </w:pPr>
      <w:r>
        <w:t> </w:t>
      </w:r>
    </w:p>
    <w:p w:rsidR="003A3AD7" w:rsidRDefault="003A3AD7">
      <w:pPr>
        <w:pStyle w:val="papildomi"/>
      </w:pPr>
      <w:r>
        <w:t>Priimti Vyriausybės nutarimą „Dėl Lietuvos Respublikos Vyriausybės 2002 m. spalio 8 d. nutarimo Nr. 1601 „Dėl Korupcijos rizikos analizės atlikimo tvarkos patvirtinimo“ pakeitimo“ ir pateikti jį Ministrui Pirmininkui pasirašyti, patikslinus pagal Vyriausybės kanceliarijos Teisės departamento 2017 m. kovo 1 d. išvados Nr. NV-560 3 punktą.</w:t>
      </w:r>
    </w:p>
    <w:p w:rsidR="003A3AD7" w:rsidRDefault="003A3AD7">
      <w:pPr>
        <w:pStyle w:val="papildomi"/>
      </w:pPr>
      <w:r>
        <w:t>(Šis sprendimas priimtas visais posėdyje dalyvavusių Vyriausybės narių balsais.)</w:t>
      </w:r>
    </w:p>
    <w:p w:rsidR="003A3AD7" w:rsidRDefault="003A3AD7">
      <w:pPr>
        <w:pStyle w:val="papildomi"/>
      </w:pPr>
      <w:r>
        <w:t> </w:t>
      </w:r>
    </w:p>
    <w:p w:rsidR="003A3AD7" w:rsidRDefault="003A3AD7">
      <w:pPr>
        <w:pStyle w:val="papildomi"/>
      </w:pPr>
      <w:r>
        <w:t> </w:t>
      </w:r>
    </w:p>
    <w:p w:rsidR="003A3AD7" w:rsidRDefault="003A3AD7">
      <w:pPr>
        <w:keepNext/>
        <w:jc w:val="center"/>
        <w:divId w:val="1574925480"/>
      </w:pPr>
      <w:r>
        <w:t>12.  Dėl Lietuvos Respublikos mokesčio už aplinkos teršimą įstatymo Nr. VIII-1183 5 straipsnio ir 7 priedėlio pakeitimo įstatymo projekto Nr. XIIP-4430(2) (TAP-16-1858(3) (17-1963) (teikia Aplinkos ministerija)</w:t>
      </w:r>
    </w:p>
    <w:p w:rsidR="003A3AD7" w:rsidRDefault="003A3AD7">
      <w:pPr>
        <w:keepNext/>
        <w:spacing w:before="120"/>
        <w:jc w:val="center"/>
      </w:pPr>
      <w:r>
        <w:t xml:space="preserve">Pranešėjas – K. Navickas. </w:t>
      </w:r>
      <w:r>
        <w:br/>
        <w:t xml:space="preserve">Kalbėjo V. Šapoka, A. </w:t>
      </w:r>
      <w:proofErr w:type="spellStart"/>
      <w:r>
        <w:t>Dirvinskas</w:t>
      </w:r>
      <w:proofErr w:type="spellEnd"/>
      <w:r>
        <w:t xml:space="preserve">, R. </w:t>
      </w:r>
      <w:proofErr w:type="spellStart"/>
      <w:r>
        <w:t>Radavičienė</w:t>
      </w:r>
      <w:proofErr w:type="spellEnd"/>
      <w:r>
        <w:t xml:space="preserve">, D. Krinickas, G. </w:t>
      </w:r>
      <w:proofErr w:type="spellStart"/>
      <w:r>
        <w:t>Mikulskas</w:t>
      </w:r>
      <w:proofErr w:type="spellEnd"/>
      <w:r>
        <w:t>, R. Burokas, S. Skvernelis.</w:t>
      </w:r>
    </w:p>
    <w:p w:rsidR="003A3AD7" w:rsidRDefault="003A3AD7">
      <w:pPr>
        <w:pStyle w:val="papildomi"/>
      </w:pPr>
      <w:r>
        <w:t> </w:t>
      </w:r>
    </w:p>
    <w:p w:rsidR="003A3AD7" w:rsidRDefault="003A3AD7">
      <w:pPr>
        <w:pStyle w:val="papildomi"/>
      </w:pPr>
      <w:r>
        <w:t xml:space="preserve">Priimti Vyriausybės nutarimą „Dėl Lietuvos Respublikos mokesčio už aplinkos teršimą įstatymo Nr. VIII-1183 5 straipsnio ir 7 priedėlio </w:t>
      </w:r>
      <w:r w:rsidR="00556B4D">
        <w:t>pakeitimo įstatymo projekto Nr. </w:t>
      </w:r>
      <w:r>
        <w:t>XIIP-4430(2)“ ir pateikti jį Ministrui Pirmininkui pasirašyti, patikslinus pagal Teisingumo ministerijos antrinę išvadą.</w:t>
      </w:r>
    </w:p>
    <w:p w:rsidR="003A3AD7" w:rsidRDefault="003A3AD7">
      <w:pPr>
        <w:pStyle w:val="papildomi"/>
      </w:pPr>
      <w:r>
        <w:t>(Šis sprendimas priimtas visais posėdyje dalyvavusių Vyriausybės narių balsais.)</w:t>
      </w:r>
    </w:p>
    <w:p w:rsidR="003A3AD7" w:rsidRDefault="003A3AD7">
      <w:pPr>
        <w:pStyle w:val="papildomi"/>
      </w:pPr>
      <w:r>
        <w:t> </w:t>
      </w:r>
    </w:p>
    <w:p w:rsidR="003A3AD7" w:rsidRDefault="003A3AD7">
      <w:pPr>
        <w:pStyle w:val="papildomi"/>
      </w:pPr>
      <w:r>
        <w:t> </w:t>
      </w:r>
    </w:p>
    <w:p w:rsidR="003A3AD7" w:rsidRDefault="003A3AD7">
      <w:pPr>
        <w:keepNext/>
        <w:jc w:val="center"/>
        <w:divId w:val="2135906458"/>
      </w:pPr>
      <w:r>
        <w:lastRenderedPageBreak/>
        <w:t>13.  Dėl Lietuvos Respublikos atliekų tvarkymo įstatymo Nr. VIII-787 pakeitimo įstatymo projekto Nr. XIIP-4355 (TAP-16-1137(4) (16-7604(6) (teikia Aplinkos ministerija)</w:t>
      </w:r>
    </w:p>
    <w:p w:rsidR="003A3AD7" w:rsidRDefault="003A3AD7">
      <w:pPr>
        <w:keepNext/>
        <w:spacing w:before="120"/>
        <w:jc w:val="center"/>
      </w:pPr>
      <w:r>
        <w:t xml:space="preserve">Pranešėjas – K. Navickas. </w:t>
      </w:r>
      <w:r>
        <w:br/>
        <w:t>Kalbėjo S. Skvernelis.</w:t>
      </w:r>
    </w:p>
    <w:p w:rsidR="003A3AD7" w:rsidRDefault="003A3AD7">
      <w:pPr>
        <w:pStyle w:val="papildomi"/>
      </w:pPr>
      <w:r>
        <w:t> </w:t>
      </w:r>
    </w:p>
    <w:p w:rsidR="003A3AD7" w:rsidRDefault="003A3AD7">
      <w:pPr>
        <w:pStyle w:val="papildomi"/>
      </w:pPr>
      <w:r>
        <w:t>Priimti Vyriausybės nutarimą „Dėl Lietuvos Respublikos atliekų tvarkymo įstatymo Nr. VIII-787 pakeitimo įstatymo projekto Nr. XIIP-4355“.</w:t>
      </w:r>
    </w:p>
    <w:p w:rsidR="003A3AD7" w:rsidRDefault="003A3AD7">
      <w:pPr>
        <w:pStyle w:val="papildomi"/>
      </w:pPr>
      <w:r>
        <w:t>(Šis sprendimas priimtas visais posėdyje dalyvavusių Vyriausybės narių balsais.)</w:t>
      </w:r>
    </w:p>
    <w:p w:rsidR="003A3AD7" w:rsidRDefault="003A3AD7">
      <w:pPr>
        <w:pStyle w:val="papildomi"/>
      </w:pPr>
      <w:r>
        <w:t> </w:t>
      </w:r>
    </w:p>
    <w:p w:rsidR="003A3AD7" w:rsidRDefault="003A3AD7">
      <w:pPr>
        <w:pStyle w:val="papildomi"/>
      </w:pPr>
      <w:r>
        <w:t> </w:t>
      </w:r>
    </w:p>
    <w:p w:rsidR="003A3AD7" w:rsidRDefault="003A3AD7">
      <w:pPr>
        <w:keepNext/>
        <w:jc w:val="center"/>
        <w:divId w:val="548809636"/>
      </w:pPr>
      <w:r>
        <w:t xml:space="preserve">14.  Dėl Lietuvos Respublikos Vyriausybės 2016 m. vasario 10 d. nutarimo Nr. 121 </w:t>
      </w:r>
      <w:r w:rsidR="00556B4D">
        <w:br/>
      </w:r>
      <w:r>
        <w:t>„Dėl komisijos sudarymo“ pakeitimo (teikia Ministras Pirmininkas)</w:t>
      </w:r>
    </w:p>
    <w:p w:rsidR="003A3AD7" w:rsidRDefault="003A3AD7">
      <w:pPr>
        <w:keepNext/>
        <w:spacing w:before="120"/>
        <w:jc w:val="center"/>
      </w:pPr>
      <w:r>
        <w:t xml:space="preserve">Pranešėjas – S. Skvernelis. </w:t>
      </w:r>
    </w:p>
    <w:p w:rsidR="003A3AD7" w:rsidRDefault="003A3AD7">
      <w:pPr>
        <w:pStyle w:val="papildomi"/>
      </w:pPr>
      <w:r>
        <w:t> </w:t>
      </w:r>
    </w:p>
    <w:p w:rsidR="003A3AD7" w:rsidRDefault="003A3AD7">
      <w:pPr>
        <w:pStyle w:val="papildomi"/>
      </w:pPr>
      <w:r>
        <w:t>Priimti Vyriausybės nutarimą „Dėl Lietuvos Respublikos Vyriausybės 2016 m. vasario 10 d. nutarimo Nr. 121 „Dėl komisijos sudarymo“ pakeitimo“.</w:t>
      </w:r>
    </w:p>
    <w:p w:rsidR="003A3AD7" w:rsidRDefault="003A3AD7">
      <w:pPr>
        <w:pStyle w:val="papildomi"/>
      </w:pPr>
      <w:r>
        <w:t>(Šis sprendimas priimtas visais posėdyje dalyvavusių Vyriausybės narių balsais.)</w:t>
      </w:r>
    </w:p>
    <w:p w:rsidR="003A3AD7" w:rsidRDefault="003A3AD7">
      <w:pPr>
        <w:pStyle w:val="papildomi"/>
      </w:pPr>
      <w:r>
        <w:t> </w:t>
      </w:r>
    </w:p>
    <w:p w:rsidR="003A3AD7" w:rsidRDefault="003A3AD7">
      <w:pPr>
        <w:pStyle w:val="papildomi"/>
      </w:pPr>
      <w:r>
        <w:t> </w:t>
      </w:r>
    </w:p>
    <w:p w:rsidR="003A3AD7" w:rsidRDefault="003A3AD7">
      <w:pPr>
        <w:keepNext/>
        <w:jc w:val="center"/>
        <w:divId w:val="1352806270"/>
      </w:pPr>
      <w:r>
        <w:t xml:space="preserve">15.  Dėl Lietuvos Respublikos Seimo narių A. </w:t>
      </w:r>
      <w:proofErr w:type="spellStart"/>
      <w:r>
        <w:t>Dumbravos</w:t>
      </w:r>
      <w:proofErr w:type="spellEnd"/>
      <w:r>
        <w:t>, K.</w:t>
      </w:r>
      <w:r w:rsidR="00377A1A">
        <w:t xml:space="preserve"> Bartkevičiaus, P. Gražulio, R. </w:t>
      </w:r>
      <w:r>
        <w:t xml:space="preserve">A. </w:t>
      </w:r>
      <w:proofErr w:type="spellStart"/>
      <w:r>
        <w:t>Ručo</w:t>
      </w:r>
      <w:proofErr w:type="spellEnd"/>
      <w:r>
        <w:t xml:space="preserve">, K. </w:t>
      </w:r>
      <w:proofErr w:type="spellStart"/>
      <w:r>
        <w:t>Komskio</w:t>
      </w:r>
      <w:proofErr w:type="spellEnd"/>
      <w:r>
        <w:t xml:space="preserve"> ir R. Ačo 2016 m. rugsėjo 20 d. pasiūlymo dėl Lietuvos Respublikos pareigūnų ir karių valstybinių pensijų kompensavimo įstatymo projekto Nr. XIIP-4387 </w:t>
      </w:r>
      <w:r w:rsidR="00377A1A">
        <w:br/>
      </w:r>
      <w:r>
        <w:t>(TAP-16-1768(4) (16-11314(5) (teikia Socialinės apsaugos ir darbo ministerija)</w:t>
      </w:r>
    </w:p>
    <w:p w:rsidR="003A3AD7" w:rsidRDefault="003A3AD7">
      <w:pPr>
        <w:keepNext/>
        <w:spacing w:before="120"/>
        <w:jc w:val="center"/>
      </w:pPr>
      <w:r>
        <w:t>Pranešėjas – S. Skvernelis.</w:t>
      </w:r>
    </w:p>
    <w:p w:rsidR="003A3AD7" w:rsidRDefault="003A3AD7">
      <w:pPr>
        <w:pStyle w:val="papildomi"/>
      </w:pPr>
      <w:r>
        <w:t> </w:t>
      </w:r>
    </w:p>
    <w:p w:rsidR="003A3AD7" w:rsidRDefault="003A3AD7">
      <w:pPr>
        <w:pStyle w:val="papildomi"/>
      </w:pPr>
      <w:r>
        <w:t>1. Priimti Vyriausybės nutarimą „Dėl Lietuvos Respublikos Seimo narių A.</w:t>
      </w:r>
      <w:r w:rsidR="00377A1A">
        <w:t> </w:t>
      </w:r>
      <w:proofErr w:type="spellStart"/>
      <w:r>
        <w:t>Dumbravos</w:t>
      </w:r>
      <w:proofErr w:type="spellEnd"/>
      <w:r>
        <w:t xml:space="preserve">, K. Bartkevičiaus, P. Gražulio, R. A. </w:t>
      </w:r>
      <w:proofErr w:type="spellStart"/>
      <w:r>
        <w:t>Ručo</w:t>
      </w:r>
      <w:proofErr w:type="spellEnd"/>
      <w:r>
        <w:t xml:space="preserve">, K. </w:t>
      </w:r>
      <w:proofErr w:type="spellStart"/>
      <w:r>
        <w:t>Komskio</w:t>
      </w:r>
      <w:proofErr w:type="spellEnd"/>
      <w:r>
        <w:t xml:space="preserve"> ir R. Ačo 2016 m. rugsėjo 20 d. pasiūlymo dėl Lietuvos Respublikos pareigūnų ir karių valstybinių pensijų kompensavimo įstatymo projekto Nr. XIIP-4387“. </w:t>
      </w:r>
    </w:p>
    <w:p w:rsidR="003A3AD7" w:rsidRDefault="003A3AD7">
      <w:pPr>
        <w:pStyle w:val="papildomi"/>
      </w:pPr>
      <w:r>
        <w:t>2. Pavesti Socialinės apsaugos ir darbo ministerijai kartu su Finansų ministerija per mėnesį parengti ir pateikti informaciją apie likusias negrąžintas ekonomikos krizės laikotarpiu sumažintas socialines išmokas ir jų sumas bei galimus jų grąžinimo sprendimo būdus.</w:t>
      </w:r>
    </w:p>
    <w:p w:rsidR="003A3AD7" w:rsidRDefault="003A3AD7">
      <w:pPr>
        <w:pStyle w:val="papildomi"/>
      </w:pPr>
      <w:r>
        <w:t>(Šis sprendimas priimtas visais posėdyje dalyvavusių Vyriausybės narių balsais.)</w:t>
      </w:r>
    </w:p>
    <w:p w:rsidR="003A3AD7" w:rsidRDefault="003A3AD7">
      <w:pPr>
        <w:pStyle w:val="papildomi"/>
      </w:pPr>
      <w:r>
        <w:t> </w:t>
      </w:r>
    </w:p>
    <w:p w:rsidR="003A3AD7" w:rsidRDefault="003A3AD7">
      <w:pPr>
        <w:pStyle w:val="papildomi"/>
      </w:pPr>
      <w:r>
        <w:t> </w:t>
      </w:r>
    </w:p>
    <w:p w:rsidR="003A3AD7" w:rsidRDefault="003A3AD7">
      <w:pPr>
        <w:keepNext/>
        <w:jc w:val="center"/>
        <w:divId w:val="2124299817"/>
      </w:pPr>
      <w:r>
        <w:lastRenderedPageBreak/>
        <w:t xml:space="preserve">16.  Dėl Lietuvos Respublikos Vyriausybės 2015 m. birželio 17 d. nutarimo Nr. 631 </w:t>
      </w:r>
      <w:r w:rsidR="00377A1A">
        <w:br/>
      </w:r>
      <w:r>
        <w:t>„Dėl Kandidatų į valstybės įmonės ar savivaldybės įmonės valdybą parinkimo tvarkos aprašo patvirtinimo“ pakeitimo, 2012 m. birželio 6 d. nutarimo Nr. 665 „Dėl Valstybės turtinių ir neturtinių teisių įgyvendinimo valstybės valdomose įmonėse tvarkos aprašo patvirtinimo“ pakeitimo ir 2007 m. birželio 6 d. nutarimo Nr. 567 „Dėl savivaldybių turtinių ir neturtinių teisių įgyvendinimo akcinėse bendrovėse ir uždarosiose akcinėse bendrovėse“ pakeitimo (TAP-16-1729(5) (16-6459(8) (TAP-16-1730(5) (16-6462(8) (TAP-16-1914(3) (16-13317(4) (teikia Ūkio ministerija)</w:t>
      </w:r>
    </w:p>
    <w:p w:rsidR="003A3AD7" w:rsidRDefault="003A3AD7">
      <w:pPr>
        <w:keepNext/>
        <w:spacing w:before="120"/>
        <w:jc w:val="center"/>
      </w:pPr>
      <w:r>
        <w:t>Pranešėjas – S. Skvernelis.</w:t>
      </w:r>
    </w:p>
    <w:p w:rsidR="003A3AD7" w:rsidRDefault="003A3AD7">
      <w:pPr>
        <w:pStyle w:val="papildomi"/>
      </w:pPr>
      <w:r>
        <w:t> </w:t>
      </w:r>
    </w:p>
    <w:p w:rsidR="00EE60D5" w:rsidRPr="00BD53DC" w:rsidRDefault="00EE60D5" w:rsidP="00EE60D5">
      <w:pPr>
        <w:pStyle w:val="Sraopastraipa"/>
        <w:numPr>
          <w:ilvl w:val="0"/>
          <w:numId w:val="2"/>
        </w:numPr>
        <w:tabs>
          <w:tab w:val="left" w:pos="993"/>
          <w:tab w:val="center" w:pos="4819"/>
          <w:tab w:val="right" w:pos="9638"/>
        </w:tabs>
        <w:spacing w:line="360" w:lineRule="atLeast"/>
        <w:ind w:left="0" w:firstLine="680"/>
        <w:contextualSpacing w:val="0"/>
        <w:jc w:val="both"/>
        <w:rPr>
          <w:rFonts w:eastAsia="Calibri"/>
        </w:rPr>
      </w:pPr>
      <w:r w:rsidRPr="00BD53DC">
        <w:rPr>
          <w:lang w:eastAsia="x-none"/>
        </w:rPr>
        <w:t xml:space="preserve">Priimti </w:t>
      </w:r>
      <w:r w:rsidRPr="00BD53DC">
        <w:rPr>
          <w:rFonts w:eastAsia="Calibri"/>
        </w:rPr>
        <w:t>Vyriausybės nutarimus:</w:t>
      </w:r>
    </w:p>
    <w:p w:rsidR="00EE60D5" w:rsidRPr="00BD53DC" w:rsidRDefault="00EE60D5" w:rsidP="00EE60D5">
      <w:pPr>
        <w:tabs>
          <w:tab w:val="left" w:pos="1296"/>
          <w:tab w:val="center" w:pos="4819"/>
          <w:tab w:val="right" w:pos="9638"/>
        </w:tabs>
        <w:spacing w:line="360" w:lineRule="atLeast"/>
        <w:ind w:firstLine="680"/>
        <w:jc w:val="both"/>
        <w:rPr>
          <w:rFonts w:eastAsia="Calibri"/>
        </w:rPr>
      </w:pPr>
      <w:r w:rsidRPr="00BD53DC">
        <w:rPr>
          <w:rFonts w:eastAsia="Calibri"/>
        </w:rPr>
        <w:t>1.1. „Dėl Lietuvos Respublikos Vyriausybės 2015 m. birželio 17 d. nutarimo Nr. 631 „Dėl Kandidatų į valstybės įmonės ar savivaldybės įmonės valdybą parinkimo tvarkos aprašo patvirtinimo“ pakeitimo“ ir pateikti jį Ministrui Pirmininkui pasirašyti, patikslinus pagal Ministro Pirmininko pateiktą pastabą dėl datų bei Vyriausybės kanceliarijos Teisės departamento redakcines pastabas;</w:t>
      </w:r>
    </w:p>
    <w:p w:rsidR="00EE60D5" w:rsidRPr="00BD53DC" w:rsidRDefault="00EE60D5" w:rsidP="00EE60D5">
      <w:pPr>
        <w:tabs>
          <w:tab w:val="left" w:pos="1296"/>
          <w:tab w:val="center" w:pos="4819"/>
          <w:tab w:val="right" w:pos="9638"/>
        </w:tabs>
        <w:spacing w:line="360" w:lineRule="atLeast"/>
        <w:ind w:firstLine="680"/>
        <w:jc w:val="both"/>
        <w:rPr>
          <w:rFonts w:eastAsia="Calibri"/>
        </w:rPr>
      </w:pPr>
      <w:r w:rsidRPr="00BD53DC">
        <w:rPr>
          <w:rFonts w:eastAsia="Calibri"/>
        </w:rPr>
        <w:t xml:space="preserve">1.2. „Dėl Lietuvos Respublikos Vyriausybės 2012 m. birželio 6 d. nutarimo Nr. 665 „Dėl Valstybės turtinių ir neturtinių teisių įgyvendinimo valstybės valdomose įmonėse tvarkos aprašo patvirtinimo“ pakeitimo“; </w:t>
      </w:r>
    </w:p>
    <w:p w:rsidR="00EE60D5" w:rsidRPr="00BD53DC" w:rsidRDefault="00EE60D5" w:rsidP="00EE60D5">
      <w:pPr>
        <w:tabs>
          <w:tab w:val="left" w:pos="1296"/>
          <w:tab w:val="center" w:pos="4819"/>
          <w:tab w:val="right" w:pos="9638"/>
        </w:tabs>
        <w:spacing w:line="360" w:lineRule="atLeast"/>
        <w:ind w:firstLine="680"/>
        <w:jc w:val="both"/>
        <w:rPr>
          <w:lang w:eastAsia="x-none"/>
        </w:rPr>
      </w:pPr>
      <w:r w:rsidRPr="00BD53DC">
        <w:rPr>
          <w:rFonts w:eastAsia="Calibri"/>
        </w:rPr>
        <w:t>1.3. „Dėl Lietuvos Respublikos Vyriausybės 2007 m. birželio 6 d. nutarimo Nr. 567 „Dėl savivaldybių turtinių ir neturtinių teisių įgyvendinimo akcinėse bendrovėse ir uždarosiose akcinėse bendrovėse“ pakeitimo“ ir pateikti jį Ministrui Pirmininkui pasirašyti, patikslinus pagal Vyriausybės kanceliarijos Teisės departamento redakcines pastabas</w:t>
      </w:r>
      <w:r w:rsidRPr="00BD53DC">
        <w:rPr>
          <w:lang w:eastAsia="x-none"/>
        </w:rPr>
        <w:t>.</w:t>
      </w:r>
    </w:p>
    <w:p w:rsidR="00EE60D5" w:rsidRPr="00BD53DC" w:rsidRDefault="00EE60D5" w:rsidP="00EE60D5">
      <w:pPr>
        <w:tabs>
          <w:tab w:val="left" w:pos="567"/>
          <w:tab w:val="center" w:pos="4819"/>
          <w:tab w:val="right" w:pos="9638"/>
        </w:tabs>
        <w:spacing w:line="360" w:lineRule="atLeast"/>
        <w:ind w:firstLine="680"/>
        <w:jc w:val="both"/>
        <w:rPr>
          <w:lang w:eastAsia="x-none"/>
        </w:rPr>
      </w:pPr>
      <w:r w:rsidRPr="00BD53DC">
        <w:rPr>
          <w:lang w:eastAsia="x-none"/>
        </w:rPr>
        <w:t>2. Pavesti Ūkio ministerijai iki 2017 m. spalio 1 d.:</w:t>
      </w:r>
    </w:p>
    <w:p w:rsidR="00EE60D5" w:rsidRPr="00BD53DC" w:rsidRDefault="00EE60D5" w:rsidP="00EE60D5">
      <w:pPr>
        <w:tabs>
          <w:tab w:val="left" w:pos="567"/>
          <w:tab w:val="center" w:pos="4819"/>
          <w:tab w:val="right" w:pos="9638"/>
        </w:tabs>
        <w:spacing w:line="360" w:lineRule="atLeast"/>
        <w:ind w:firstLine="680"/>
        <w:jc w:val="both"/>
        <w:rPr>
          <w:lang w:eastAsia="x-none"/>
        </w:rPr>
      </w:pPr>
      <w:r w:rsidRPr="00BD53DC">
        <w:rPr>
          <w:lang w:eastAsia="x-none"/>
        </w:rPr>
        <w:t>2.1. pateikti Vyriausybei Lietuvos Respublikos valstybės ir savivaldybės įmonių įstatymo pakeitimo įstatymo projektą, kuriame būtų nustatytas reikalavimas, kad valstybės ir savivaldybės įmonėse nepriklausomų valdybos narių skaičius būtų ne mažesnis kaip 1/2</w:t>
      </w:r>
      <w:r>
        <w:rPr>
          <w:lang w:eastAsia="x-none"/>
        </w:rPr>
        <w:t> </w:t>
      </w:r>
      <w:r w:rsidRPr="00BD53DC">
        <w:rPr>
          <w:lang w:eastAsia="x-none"/>
        </w:rPr>
        <w:t>įstatuose nurodyto narių skaičiaus, taip pat būtų patobulinta kandidatų į valdybos narius dokumentų priėmimo tvarka;</w:t>
      </w:r>
    </w:p>
    <w:p w:rsidR="00EE60D5" w:rsidRPr="00BD53DC" w:rsidRDefault="00EE60D5" w:rsidP="00EE60D5">
      <w:pPr>
        <w:tabs>
          <w:tab w:val="left" w:pos="567"/>
          <w:tab w:val="center" w:pos="4819"/>
          <w:tab w:val="right" w:pos="9638"/>
        </w:tabs>
        <w:spacing w:line="360" w:lineRule="atLeast"/>
        <w:ind w:firstLine="680"/>
        <w:jc w:val="both"/>
        <w:rPr>
          <w:lang w:eastAsia="x-none"/>
        </w:rPr>
      </w:pPr>
      <w:r w:rsidRPr="00BD53DC">
        <w:rPr>
          <w:lang w:eastAsia="x-none"/>
        </w:rPr>
        <w:t>2.2. įvertinti galimybes didinti atrankos komisijos nepriklausomumą ir prireikus pateikti atitinkamo teisės akto pakeitimo projektą;</w:t>
      </w:r>
    </w:p>
    <w:p w:rsidR="00EE60D5" w:rsidRPr="00BD53DC" w:rsidRDefault="00EE60D5" w:rsidP="00EE60D5">
      <w:pPr>
        <w:tabs>
          <w:tab w:val="left" w:pos="567"/>
          <w:tab w:val="center" w:pos="4819"/>
          <w:tab w:val="right" w:pos="9638"/>
        </w:tabs>
        <w:spacing w:line="360" w:lineRule="atLeast"/>
        <w:ind w:firstLine="680"/>
        <w:jc w:val="both"/>
        <w:rPr>
          <w:lang w:eastAsia="x-none"/>
        </w:rPr>
      </w:pPr>
      <w:r w:rsidRPr="00BD53DC">
        <w:rPr>
          <w:lang w:eastAsia="x-none"/>
        </w:rPr>
        <w:t>2.3. atsižvelgiant į Vyriausybės kanceliarijos Teisės departamento 2016 m. lapkričio 10 d. išvados Nr. NV-3512 14 punkto trečiojoje ir paskutinėje pastraipose dėl kitų svarbių aspektų pateiktus siūlymus, pateikti Vyriausybei teisės aktų, reglamentuojančių valstybės turtinių ir neturinių teisių įgyvendinimą valstybės valdomose įmonėse, pakeitimų projektus.</w:t>
      </w:r>
    </w:p>
    <w:p w:rsidR="00EE60D5" w:rsidRPr="00BD53DC" w:rsidRDefault="00EE60D5" w:rsidP="00EE60D5">
      <w:pPr>
        <w:tabs>
          <w:tab w:val="left" w:pos="567"/>
          <w:tab w:val="center" w:pos="4819"/>
          <w:tab w:val="right" w:pos="9638"/>
        </w:tabs>
        <w:spacing w:line="360" w:lineRule="atLeast"/>
        <w:ind w:firstLine="680"/>
        <w:jc w:val="both"/>
      </w:pPr>
      <w:r w:rsidRPr="00BD53DC">
        <w:rPr>
          <w:lang w:eastAsia="x-none"/>
        </w:rPr>
        <w:t xml:space="preserve">3. </w:t>
      </w:r>
      <w:r w:rsidRPr="00BD53DC">
        <w:rPr>
          <w:color w:val="000000"/>
        </w:rPr>
        <w:t xml:space="preserve">Pavesti valstybės įmonių savininko teises ir pareigas įgyvendinančioms institucijoms ne </w:t>
      </w:r>
      <w:r w:rsidRPr="00BD53DC">
        <w:rPr>
          <w:color w:val="000000" w:themeColor="text1"/>
        </w:rPr>
        <w:t xml:space="preserve">vėliau kaip nuo 2018 m. sausio 1 d. </w:t>
      </w:r>
      <w:r w:rsidRPr="00BD53DC">
        <w:t>užtikrinti</w:t>
      </w:r>
      <w:r w:rsidRPr="00BD53DC">
        <w:rPr>
          <w:color w:val="000000" w:themeColor="text1"/>
        </w:rPr>
        <w:t xml:space="preserve">, kad valstybės įmonių </w:t>
      </w:r>
      <w:r w:rsidRPr="00BD53DC">
        <w:t xml:space="preserve">kolegialūs valdymo organai būtų sudaryti laikantis aprašo, patvirtinto </w:t>
      </w:r>
      <w:r w:rsidRPr="00BD53DC">
        <w:rPr>
          <w:rFonts w:eastAsia="Calibri"/>
        </w:rPr>
        <w:t xml:space="preserve">Vyriausybės nutarimu „Dėl Lietuvos Respublikos Vyriausybės 2015 m. birželio 17 d. nutarimo Nr. 631 „Dėl Kandidatų į valstybės įmonės ar savivaldybės įmonės valdybą parinkimo tvarkos aprašo patvirtinimo“ pakeitimo“ (toliau – Aprašas), </w:t>
      </w:r>
      <w:r w:rsidRPr="00BD53DC">
        <w:t>nuostatų.</w:t>
      </w:r>
    </w:p>
    <w:p w:rsidR="00EE60D5" w:rsidRPr="00BD53DC" w:rsidRDefault="00EE60D5" w:rsidP="00EE60D5">
      <w:pPr>
        <w:tabs>
          <w:tab w:val="left" w:pos="567"/>
          <w:tab w:val="center" w:pos="4819"/>
          <w:tab w:val="right" w:pos="9638"/>
        </w:tabs>
        <w:spacing w:line="360" w:lineRule="atLeast"/>
        <w:ind w:firstLine="680"/>
        <w:jc w:val="both"/>
      </w:pPr>
      <w:r w:rsidRPr="00BD53DC">
        <w:lastRenderedPageBreak/>
        <w:t xml:space="preserve">4. Rekomenduoti </w:t>
      </w:r>
      <w:r w:rsidRPr="00BD53DC">
        <w:rPr>
          <w:color w:val="000000" w:themeColor="text1"/>
        </w:rPr>
        <w:t xml:space="preserve">savivaldybės įmonių savininko teises ir pareigas įgyvendinančioms institucijoms ne vėliau kaip nuo 2018 m. liepos 1 d. </w:t>
      </w:r>
      <w:r w:rsidRPr="00BD53DC">
        <w:t>užtikrinti</w:t>
      </w:r>
      <w:r w:rsidRPr="00BD53DC">
        <w:rPr>
          <w:color w:val="000000" w:themeColor="text1"/>
        </w:rPr>
        <w:t xml:space="preserve">, kad savivaldybės įmonių </w:t>
      </w:r>
      <w:r w:rsidRPr="00BD53DC">
        <w:t>kolegialūs valdymo organai būtų sudaryti laikantis Aprašo nuostatų.</w:t>
      </w:r>
    </w:p>
    <w:p w:rsidR="003A3AD7" w:rsidRDefault="003A3AD7" w:rsidP="00EE60D5">
      <w:pPr>
        <w:pStyle w:val="papildomi"/>
      </w:pPr>
      <w:r>
        <w:t>(Šis sprendimas priimtas visais posėdyje dalyvavusių Vyriausybės narių balsais.)</w:t>
      </w:r>
    </w:p>
    <w:p w:rsidR="003A3AD7" w:rsidRDefault="003A3AD7">
      <w:pPr>
        <w:pStyle w:val="papildomi"/>
      </w:pPr>
      <w:r>
        <w:t> </w:t>
      </w:r>
    </w:p>
    <w:p w:rsidR="003A3AD7" w:rsidRDefault="003A3AD7">
      <w:pPr>
        <w:pStyle w:val="papildomi"/>
      </w:pPr>
      <w:r>
        <w:t> </w:t>
      </w:r>
    </w:p>
    <w:p w:rsidR="003A3AD7" w:rsidRDefault="003A3AD7">
      <w:pPr>
        <w:keepNext/>
        <w:jc w:val="center"/>
        <w:divId w:val="1318653999"/>
      </w:pPr>
      <w:r>
        <w:t>17.  Dėl Lietuvos Respublikos valstybės tarnybos įstatymo Nr. VIII-1316 31</w:t>
      </w:r>
      <w:r>
        <w:rPr>
          <w:vertAlign w:val="superscript"/>
        </w:rPr>
        <w:t>1</w:t>
      </w:r>
      <w:r w:rsidR="00377A1A">
        <w:t>, 32 ir 33 </w:t>
      </w:r>
      <w:r>
        <w:t xml:space="preserve">straipsnių papildymo ir pakeitimo įstatymo projekto Nr. XIIP-955(3) ir Lietuvos Respublikos žalos, atsiradusios dėl valdžios institucijų neteisėtų veiksmų, atlyginimo ir atstovavimo valstybei įstatymo Nr. IX-895 5 straipsnio pakeitimo įstatymo projekto </w:t>
      </w:r>
      <w:r w:rsidR="00377A1A">
        <w:br/>
      </w:r>
      <w:r>
        <w:t>Nr. XIIP-956(3) (TAP-17-10(2) (16-14257(3) (teikia Vidaus reikalų ministerija)</w:t>
      </w:r>
    </w:p>
    <w:p w:rsidR="003A3AD7" w:rsidRDefault="003A3AD7">
      <w:pPr>
        <w:keepNext/>
        <w:spacing w:before="120"/>
        <w:jc w:val="center"/>
      </w:pPr>
      <w:r>
        <w:t>Pranešėjas – S. Skvernelis.</w:t>
      </w:r>
    </w:p>
    <w:p w:rsidR="003A3AD7" w:rsidRDefault="003A3AD7">
      <w:pPr>
        <w:pStyle w:val="papildomi"/>
      </w:pPr>
      <w:r>
        <w:t> </w:t>
      </w:r>
    </w:p>
    <w:p w:rsidR="003A3AD7" w:rsidRDefault="003A3AD7">
      <w:pPr>
        <w:pStyle w:val="papildomi"/>
      </w:pPr>
      <w:r>
        <w:t>Priimti Vyriausybės nutarimą „Dėl Lietuvos Respublikos valstybės tarnybos įstatymo Nr. VIII-1316 31</w:t>
      </w:r>
      <w:r>
        <w:rPr>
          <w:vertAlign w:val="superscript"/>
        </w:rPr>
        <w:t>1</w:t>
      </w:r>
      <w:r>
        <w:t>, 32 ir 33 straipsnių papildymo ir pakeitimo įstatymo projekto Nr. XIIP-955(3) ir Lietuvos Respublikos žalos, atsiradusios dėl valdžios institucijų neteisėtų veiksmų, atlyginimo ir atstovavimo valstybei įstatymo Nr. IX-895 5 straipsnio pakeitimo įstatymo projekto Nr. XIIP-956(3)“.</w:t>
      </w:r>
    </w:p>
    <w:p w:rsidR="003A3AD7" w:rsidRDefault="003A3AD7">
      <w:pPr>
        <w:pStyle w:val="papildomi"/>
      </w:pPr>
      <w:r>
        <w:t>(Šis sprendimas priimtas visais posėdyje dalyvavusių Vyriausybės narių balsais.)</w:t>
      </w:r>
    </w:p>
    <w:p w:rsidR="003A3AD7" w:rsidRDefault="003A3AD7">
      <w:pPr>
        <w:pStyle w:val="papildomi"/>
      </w:pPr>
      <w:r>
        <w:t> </w:t>
      </w:r>
    </w:p>
    <w:p w:rsidR="003A3AD7" w:rsidRDefault="003A3AD7">
      <w:pPr>
        <w:pStyle w:val="papildomi"/>
      </w:pPr>
      <w:r>
        <w:t> </w:t>
      </w:r>
    </w:p>
    <w:p w:rsidR="003A3AD7" w:rsidRDefault="003A3AD7">
      <w:pPr>
        <w:keepNext/>
        <w:jc w:val="center"/>
        <w:divId w:val="1855538348"/>
      </w:pPr>
      <w:r>
        <w:t xml:space="preserve">18.  Dėl Lietuvos Respublikos Vyriausybės 2016 m. gegužės 18 d. nutarimo Nr. 499 </w:t>
      </w:r>
      <w:r w:rsidR="00377A1A">
        <w:br/>
      </w:r>
      <w:r>
        <w:t xml:space="preserve">„Dėl Ekonominės infrastruktūros plėtros komisijos transporto ir energetikos sektorių infrastruktūros plėtros strateginių projektų ir jų sinergijos aktualiems klausimams koordinuoti sudarymo“ pakeitimo, 2008 m. sausio 23 d. nutarimo Nr. 53 „Dėl Transporto ir tranzito komisijos sudarymo“ ir 2015 m. sausio 28 d. nutarimo Nr. 74 „Dėl Vilniaus ir Kauno miestų centralizuoto šilumos tiekimo ūkio modernizavimo įrengiant vietinius ir atsinaujinančius energijos išteklius naudojančias </w:t>
      </w:r>
      <w:proofErr w:type="spellStart"/>
      <w:r>
        <w:t>kogeneracines</w:t>
      </w:r>
      <w:proofErr w:type="spellEnd"/>
      <w:r>
        <w:t xml:space="preserve"> elektrines projektų įgyvendinimo Vyriausybės komisijos</w:t>
      </w:r>
      <w:r w:rsidR="00FC15D8">
        <w:t xml:space="preserve"> sudarymo“ pripažinimo netekusiais</w:t>
      </w:r>
      <w:r>
        <w:t xml:space="preserve"> galios (TAP-17-294) (TAP-17-293) </w:t>
      </w:r>
      <w:r w:rsidR="00FC15D8">
        <w:br/>
      </w:r>
      <w:r>
        <w:t>(TAP-17-291) (teikia Susisiekimo ministerija)</w:t>
      </w:r>
    </w:p>
    <w:p w:rsidR="003A3AD7" w:rsidRDefault="003A3AD7">
      <w:pPr>
        <w:keepNext/>
        <w:spacing w:before="120"/>
        <w:jc w:val="center"/>
      </w:pPr>
      <w:r>
        <w:t>Pranešėjas – S. Skvernelis.</w:t>
      </w:r>
    </w:p>
    <w:p w:rsidR="003A3AD7" w:rsidRDefault="003A3AD7">
      <w:pPr>
        <w:pStyle w:val="papildomi"/>
      </w:pPr>
      <w:r>
        <w:t> </w:t>
      </w:r>
    </w:p>
    <w:p w:rsidR="003A3AD7" w:rsidRDefault="003A3AD7">
      <w:pPr>
        <w:pStyle w:val="papildomi"/>
      </w:pPr>
      <w:r>
        <w:t xml:space="preserve">Priimti Vyriausybės nutarimus: </w:t>
      </w:r>
    </w:p>
    <w:p w:rsidR="003A3AD7" w:rsidRDefault="003A3AD7">
      <w:pPr>
        <w:pStyle w:val="papildomi"/>
      </w:pPr>
      <w:r>
        <w:t xml:space="preserve">1. „Dėl Lietuvos Respublikos Vyriausybės 2016 m. gegužės 18 d. nutarimo Nr. 499 „Dėl Ekonominės infrastruktūros plėtros komisijos transporto ir energetikos sektorių infrastruktūros plėtros strateginių projektų ir jų sinergijos aktualiems klausimams koordinuoti sudarymo“ pakeitimo“; </w:t>
      </w:r>
    </w:p>
    <w:p w:rsidR="003A3AD7" w:rsidRDefault="003A3AD7">
      <w:pPr>
        <w:pStyle w:val="papildomi"/>
      </w:pPr>
      <w:r>
        <w:t xml:space="preserve">2. „Dėl Lietuvos Respublikos Vyriausybės 2008 m. sausio 23 d. nutarimo Nr. 53 „Dėl Transporto ir tranzito komisijos sudarymo“ pripažinimo netekusiu galios“; </w:t>
      </w:r>
    </w:p>
    <w:p w:rsidR="003A3AD7" w:rsidRDefault="003A3AD7">
      <w:pPr>
        <w:pStyle w:val="papildomi"/>
      </w:pPr>
      <w:r>
        <w:t xml:space="preserve">3. „Dėl Lietuvos Respublikos Vyriausybės 2015 m. sausio 28 d. nutarimo Nr. 74 „Dėl Vilniaus ir Kauno miestų centralizuoto šilumos tiekimo ūkio modernizavimo įrengiant </w:t>
      </w:r>
      <w:r>
        <w:lastRenderedPageBreak/>
        <w:t xml:space="preserve">vietinius ir atsinaujinančius energijos išteklius naudojančias </w:t>
      </w:r>
      <w:proofErr w:type="spellStart"/>
      <w:r>
        <w:t>kogeneracines</w:t>
      </w:r>
      <w:proofErr w:type="spellEnd"/>
      <w:r>
        <w:t xml:space="preserve"> elektrines projektų įgyvendinimo Vyriausybės komisijos sudarymo“ pripažinimo netekusiu galios“.</w:t>
      </w:r>
    </w:p>
    <w:p w:rsidR="003A3AD7" w:rsidRDefault="003A3AD7">
      <w:pPr>
        <w:pStyle w:val="papildomi"/>
      </w:pPr>
      <w:r>
        <w:t>(Šis sprendimas priimtas visais posėdyje dalyvavusių Vyriausybės narių balsais.)</w:t>
      </w:r>
    </w:p>
    <w:p w:rsidR="003A3AD7" w:rsidRDefault="003A3AD7">
      <w:pPr>
        <w:pStyle w:val="papildomi"/>
      </w:pPr>
      <w:r>
        <w:t> </w:t>
      </w:r>
    </w:p>
    <w:p w:rsidR="003A3AD7" w:rsidRDefault="003A3AD7">
      <w:pPr>
        <w:pStyle w:val="papildomi"/>
      </w:pPr>
      <w:r>
        <w:t> </w:t>
      </w:r>
      <w:bookmarkStart w:id="0" w:name="_GoBack"/>
      <w:bookmarkEnd w:id="0"/>
    </w:p>
    <w:p w:rsidR="003A3AD7" w:rsidRDefault="003A3AD7">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3A3AD7">
        <w:trPr>
          <w:tblCellSpacing w:w="15" w:type="dxa"/>
        </w:trPr>
        <w:tc>
          <w:tcPr>
            <w:tcW w:w="0" w:type="auto"/>
            <w:vAlign w:val="center"/>
            <w:hideMark/>
          </w:tcPr>
          <w:p w:rsidR="003A3AD7" w:rsidRDefault="003A3AD7" w:rsidP="003A3AD7">
            <w:r>
              <w:t>Ministras Pirmininkas </w:t>
            </w:r>
          </w:p>
        </w:tc>
        <w:tc>
          <w:tcPr>
            <w:tcW w:w="0" w:type="auto"/>
            <w:vAlign w:val="center"/>
            <w:hideMark/>
          </w:tcPr>
          <w:p w:rsidR="003A3AD7" w:rsidRDefault="003A3AD7" w:rsidP="003A3AD7">
            <w:pPr>
              <w:pStyle w:val="prastasistinklapis"/>
              <w:spacing w:before="0" w:beforeAutospacing="0" w:after="0" w:afterAutospacing="0" w:line="240" w:lineRule="auto"/>
              <w:jc w:val="right"/>
            </w:pPr>
            <w:r>
              <w:t>Saulius Skvernelis</w:t>
            </w:r>
          </w:p>
        </w:tc>
      </w:tr>
    </w:tbl>
    <w:p w:rsidR="0039178F" w:rsidRDefault="0039178F"/>
    <w:sectPr w:rsidR="0039178F" w:rsidSect="0039178F">
      <w:headerReference w:type="even" r:id="rId10"/>
      <w:headerReference w:type="default" r:id="rId11"/>
      <w:headerReference w:type="first" r:id="rId12"/>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AD7" w:rsidRDefault="003A3AD7">
      <w:r>
        <w:separator/>
      </w:r>
    </w:p>
  </w:endnote>
  <w:endnote w:type="continuationSeparator" w:id="0">
    <w:p w:rsidR="003A3AD7" w:rsidRDefault="003A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AD7" w:rsidRDefault="003A3AD7">
      <w:r>
        <w:separator/>
      </w:r>
    </w:p>
  </w:footnote>
  <w:footnote w:type="continuationSeparator" w:id="0">
    <w:p w:rsidR="003A3AD7" w:rsidRDefault="003A3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E60D5">
      <w:rPr>
        <w:rStyle w:val="Puslapionumeris"/>
        <w:noProof/>
      </w:rPr>
      <w:t>9</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Antrats"/>
      <w:spacing w:line="240" w:lineRule="atLeast"/>
      <w:jc w:val="center"/>
    </w:pPr>
  </w:p>
  <w:p w:rsidR="0039178F" w:rsidRDefault="003A3AD7"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20B0B"/>
    <w:multiLevelType w:val="hybridMultilevel"/>
    <w:tmpl w:val="C4CC5870"/>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80A354F"/>
    <w:multiLevelType w:val="hybridMultilevel"/>
    <w:tmpl w:val="0B842556"/>
    <w:lvl w:ilvl="0" w:tplc="4380EDC4">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1B113E"/>
    <w:rsid w:val="0035525C"/>
    <w:rsid w:val="00377A1A"/>
    <w:rsid w:val="0039178F"/>
    <w:rsid w:val="003A3AD7"/>
    <w:rsid w:val="003F4230"/>
    <w:rsid w:val="00516B26"/>
    <w:rsid w:val="00556B4D"/>
    <w:rsid w:val="00822B6A"/>
    <w:rsid w:val="00E57E59"/>
    <w:rsid w:val="00EE60D5"/>
    <w:rsid w:val="00FC15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3A3AD7"/>
    <w:pPr>
      <w:spacing w:before="100" w:beforeAutospacing="1" w:after="100" w:afterAutospacing="1" w:line="360" w:lineRule="atLeast"/>
    </w:pPr>
  </w:style>
  <w:style w:type="paragraph" w:customStyle="1" w:styleId="papildomi">
    <w:name w:val="papildomi"/>
    <w:basedOn w:val="prastasis"/>
    <w:rsid w:val="003A3AD7"/>
    <w:pPr>
      <w:spacing w:line="360" w:lineRule="atLeast"/>
      <w:ind w:firstLine="680"/>
      <w:jc w:val="both"/>
    </w:pPr>
  </w:style>
  <w:style w:type="paragraph" w:styleId="Debesliotekstas">
    <w:name w:val="Balloon Text"/>
    <w:basedOn w:val="prastasis"/>
    <w:link w:val="DebesliotekstasDiagrama"/>
    <w:rsid w:val="003A3AD7"/>
    <w:rPr>
      <w:rFonts w:ascii="Tahoma" w:hAnsi="Tahoma" w:cs="Tahoma"/>
      <w:sz w:val="16"/>
      <w:szCs w:val="16"/>
    </w:rPr>
  </w:style>
  <w:style w:type="character" w:customStyle="1" w:styleId="DebesliotekstasDiagrama">
    <w:name w:val="Debesėlio tekstas Diagrama"/>
    <w:basedOn w:val="Numatytasispastraiposriftas"/>
    <w:link w:val="Debesliotekstas"/>
    <w:rsid w:val="003A3AD7"/>
    <w:rPr>
      <w:rFonts w:ascii="Tahoma" w:hAnsi="Tahoma" w:cs="Tahoma"/>
      <w:sz w:val="16"/>
      <w:szCs w:val="16"/>
    </w:rPr>
  </w:style>
  <w:style w:type="paragraph" w:styleId="Sraopastraipa">
    <w:name w:val="List Paragraph"/>
    <w:basedOn w:val="prastasis"/>
    <w:uiPriority w:val="34"/>
    <w:qFormat/>
    <w:rsid w:val="00556B4D"/>
    <w:pPr>
      <w:ind w:left="720"/>
      <w:contextualSpacing/>
    </w:pPr>
  </w:style>
  <w:style w:type="paragraph" w:styleId="Komentarotekstas">
    <w:name w:val="annotation text"/>
    <w:basedOn w:val="prastasis"/>
    <w:link w:val="KomentarotekstasDiagrama"/>
    <w:unhideWhenUsed/>
    <w:rsid w:val="00EE60D5"/>
    <w:pPr>
      <w:spacing w:after="20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rsid w:val="00EE60D5"/>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3A3AD7"/>
    <w:pPr>
      <w:spacing w:before="100" w:beforeAutospacing="1" w:after="100" w:afterAutospacing="1" w:line="360" w:lineRule="atLeast"/>
    </w:pPr>
  </w:style>
  <w:style w:type="paragraph" w:customStyle="1" w:styleId="papildomi">
    <w:name w:val="papildomi"/>
    <w:basedOn w:val="prastasis"/>
    <w:rsid w:val="003A3AD7"/>
    <w:pPr>
      <w:spacing w:line="360" w:lineRule="atLeast"/>
      <w:ind w:firstLine="680"/>
      <w:jc w:val="both"/>
    </w:pPr>
  </w:style>
  <w:style w:type="paragraph" w:styleId="Debesliotekstas">
    <w:name w:val="Balloon Text"/>
    <w:basedOn w:val="prastasis"/>
    <w:link w:val="DebesliotekstasDiagrama"/>
    <w:rsid w:val="003A3AD7"/>
    <w:rPr>
      <w:rFonts w:ascii="Tahoma" w:hAnsi="Tahoma" w:cs="Tahoma"/>
      <w:sz w:val="16"/>
      <w:szCs w:val="16"/>
    </w:rPr>
  </w:style>
  <w:style w:type="character" w:customStyle="1" w:styleId="DebesliotekstasDiagrama">
    <w:name w:val="Debesėlio tekstas Diagrama"/>
    <w:basedOn w:val="Numatytasispastraiposriftas"/>
    <w:link w:val="Debesliotekstas"/>
    <w:rsid w:val="003A3AD7"/>
    <w:rPr>
      <w:rFonts w:ascii="Tahoma" w:hAnsi="Tahoma" w:cs="Tahoma"/>
      <w:sz w:val="16"/>
      <w:szCs w:val="16"/>
    </w:rPr>
  </w:style>
  <w:style w:type="paragraph" w:styleId="Sraopastraipa">
    <w:name w:val="List Paragraph"/>
    <w:basedOn w:val="prastasis"/>
    <w:uiPriority w:val="34"/>
    <w:qFormat/>
    <w:rsid w:val="00556B4D"/>
    <w:pPr>
      <w:ind w:left="720"/>
      <w:contextualSpacing/>
    </w:pPr>
  </w:style>
  <w:style w:type="paragraph" w:styleId="Komentarotekstas">
    <w:name w:val="annotation text"/>
    <w:basedOn w:val="prastasis"/>
    <w:link w:val="KomentarotekstasDiagrama"/>
    <w:unhideWhenUsed/>
    <w:rsid w:val="00EE60D5"/>
    <w:pPr>
      <w:spacing w:after="20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rsid w:val="00EE60D5"/>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5874">
      <w:marLeft w:val="0"/>
      <w:marRight w:val="0"/>
      <w:marTop w:val="0"/>
      <w:marBottom w:val="0"/>
      <w:divBdr>
        <w:top w:val="none" w:sz="0" w:space="0" w:color="auto"/>
        <w:left w:val="none" w:sz="0" w:space="0" w:color="auto"/>
        <w:bottom w:val="double" w:sz="6" w:space="1" w:color="auto"/>
        <w:right w:val="none" w:sz="0" w:space="0" w:color="auto"/>
      </w:divBdr>
    </w:div>
    <w:div w:id="53090517">
      <w:marLeft w:val="0"/>
      <w:marRight w:val="0"/>
      <w:marTop w:val="0"/>
      <w:marBottom w:val="0"/>
      <w:divBdr>
        <w:top w:val="none" w:sz="0" w:space="0" w:color="auto"/>
        <w:left w:val="none" w:sz="0" w:space="0" w:color="auto"/>
        <w:bottom w:val="single" w:sz="8" w:space="5" w:color="auto"/>
        <w:right w:val="none" w:sz="0" w:space="0" w:color="auto"/>
      </w:divBdr>
    </w:div>
    <w:div w:id="185755147">
      <w:marLeft w:val="0"/>
      <w:marRight w:val="0"/>
      <w:marTop w:val="0"/>
      <w:marBottom w:val="0"/>
      <w:divBdr>
        <w:top w:val="none" w:sz="0" w:space="0" w:color="auto"/>
        <w:left w:val="none" w:sz="0" w:space="0" w:color="auto"/>
        <w:bottom w:val="single" w:sz="8" w:space="5" w:color="auto"/>
        <w:right w:val="none" w:sz="0" w:space="0" w:color="auto"/>
      </w:divBdr>
    </w:div>
    <w:div w:id="319699599">
      <w:marLeft w:val="0"/>
      <w:marRight w:val="0"/>
      <w:marTop w:val="0"/>
      <w:marBottom w:val="0"/>
      <w:divBdr>
        <w:top w:val="none" w:sz="0" w:space="0" w:color="auto"/>
        <w:left w:val="none" w:sz="0" w:space="0" w:color="auto"/>
        <w:bottom w:val="single" w:sz="8" w:space="5" w:color="auto"/>
        <w:right w:val="none" w:sz="0" w:space="0" w:color="auto"/>
      </w:divBdr>
    </w:div>
    <w:div w:id="344330348">
      <w:marLeft w:val="0"/>
      <w:marRight w:val="0"/>
      <w:marTop w:val="0"/>
      <w:marBottom w:val="0"/>
      <w:divBdr>
        <w:top w:val="none" w:sz="0" w:space="0" w:color="auto"/>
        <w:left w:val="none" w:sz="0" w:space="0" w:color="auto"/>
        <w:bottom w:val="single" w:sz="8" w:space="5" w:color="auto"/>
        <w:right w:val="none" w:sz="0" w:space="0" w:color="auto"/>
      </w:divBdr>
    </w:div>
    <w:div w:id="548809636">
      <w:marLeft w:val="0"/>
      <w:marRight w:val="0"/>
      <w:marTop w:val="0"/>
      <w:marBottom w:val="0"/>
      <w:divBdr>
        <w:top w:val="none" w:sz="0" w:space="0" w:color="auto"/>
        <w:left w:val="none" w:sz="0" w:space="0" w:color="auto"/>
        <w:bottom w:val="single" w:sz="8" w:space="5" w:color="auto"/>
        <w:right w:val="none" w:sz="0" w:space="0" w:color="auto"/>
      </w:divBdr>
    </w:div>
    <w:div w:id="595867427">
      <w:marLeft w:val="0"/>
      <w:marRight w:val="0"/>
      <w:marTop w:val="0"/>
      <w:marBottom w:val="0"/>
      <w:divBdr>
        <w:top w:val="none" w:sz="0" w:space="0" w:color="auto"/>
        <w:left w:val="none" w:sz="0" w:space="0" w:color="auto"/>
        <w:bottom w:val="single" w:sz="8" w:space="5" w:color="auto"/>
        <w:right w:val="none" w:sz="0" w:space="0" w:color="auto"/>
      </w:divBdr>
    </w:div>
    <w:div w:id="832336389">
      <w:marLeft w:val="0"/>
      <w:marRight w:val="0"/>
      <w:marTop w:val="0"/>
      <w:marBottom w:val="0"/>
      <w:divBdr>
        <w:top w:val="none" w:sz="0" w:space="0" w:color="auto"/>
        <w:left w:val="none" w:sz="0" w:space="0" w:color="auto"/>
        <w:bottom w:val="single" w:sz="8" w:space="5" w:color="auto"/>
        <w:right w:val="none" w:sz="0" w:space="0" w:color="auto"/>
      </w:divBdr>
    </w:div>
    <w:div w:id="986664548">
      <w:marLeft w:val="0"/>
      <w:marRight w:val="0"/>
      <w:marTop w:val="0"/>
      <w:marBottom w:val="0"/>
      <w:divBdr>
        <w:top w:val="none" w:sz="0" w:space="0" w:color="auto"/>
        <w:left w:val="none" w:sz="0" w:space="0" w:color="auto"/>
        <w:bottom w:val="single" w:sz="8" w:space="5" w:color="auto"/>
        <w:right w:val="none" w:sz="0" w:space="0" w:color="auto"/>
      </w:divBdr>
    </w:div>
    <w:div w:id="1318653999">
      <w:marLeft w:val="0"/>
      <w:marRight w:val="0"/>
      <w:marTop w:val="0"/>
      <w:marBottom w:val="0"/>
      <w:divBdr>
        <w:top w:val="none" w:sz="0" w:space="0" w:color="auto"/>
        <w:left w:val="none" w:sz="0" w:space="0" w:color="auto"/>
        <w:bottom w:val="single" w:sz="8" w:space="5" w:color="auto"/>
        <w:right w:val="none" w:sz="0" w:space="0" w:color="auto"/>
      </w:divBdr>
    </w:div>
    <w:div w:id="1352806270">
      <w:marLeft w:val="0"/>
      <w:marRight w:val="0"/>
      <w:marTop w:val="0"/>
      <w:marBottom w:val="0"/>
      <w:divBdr>
        <w:top w:val="none" w:sz="0" w:space="0" w:color="auto"/>
        <w:left w:val="none" w:sz="0" w:space="0" w:color="auto"/>
        <w:bottom w:val="single" w:sz="8" w:space="5" w:color="auto"/>
        <w:right w:val="none" w:sz="0" w:space="0" w:color="auto"/>
      </w:divBdr>
    </w:div>
    <w:div w:id="1432385966">
      <w:marLeft w:val="0"/>
      <w:marRight w:val="0"/>
      <w:marTop w:val="0"/>
      <w:marBottom w:val="0"/>
      <w:divBdr>
        <w:top w:val="none" w:sz="0" w:space="0" w:color="auto"/>
        <w:left w:val="none" w:sz="0" w:space="0" w:color="auto"/>
        <w:bottom w:val="single" w:sz="8" w:space="5" w:color="auto"/>
        <w:right w:val="none" w:sz="0" w:space="0" w:color="auto"/>
      </w:divBdr>
    </w:div>
    <w:div w:id="1436172396">
      <w:marLeft w:val="0"/>
      <w:marRight w:val="0"/>
      <w:marTop w:val="0"/>
      <w:marBottom w:val="0"/>
      <w:divBdr>
        <w:top w:val="none" w:sz="0" w:space="0" w:color="auto"/>
        <w:left w:val="none" w:sz="0" w:space="0" w:color="auto"/>
        <w:bottom w:val="single" w:sz="8" w:space="5" w:color="auto"/>
        <w:right w:val="none" w:sz="0" w:space="0" w:color="auto"/>
      </w:divBdr>
    </w:div>
    <w:div w:id="1574925480">
      <w:marLeft w:val="0"/>
      <w:marRight w:val="0"/>
      <w:marTop w:val="0"/>
      <w:marBottom w:val="0"/>
      <w:divBdr>
        <w:top w:val="none" w:sz="0" w:space="0" w:color="auto"/>
        <w:left w:val="none" w:sz="0" w:space="0" w:color="auto"/>
        <w:bottom w:val="single" w:sz="8" w:space="5" w:color="auto"/>
        <w:right w:val="none" w:sz="0" w:space="0" w:color="auto"/>
      </w:divBdr>
    </w:div>
    <w:div w:id="1594897917">
      <w:marLeft w:val="0"/>
      <w:marRight w:val="0"/>
      <w:marTop w:val="0"/>
      <w:marBottom w:val="0"/>
      <w:divBdr>
        <w:top w:val="none" w:sz="0" w:space="0" w:color="auto"/>
        <w:left w:val="none" w:sz="0" w:space="0" w:color="auto"/>
        <w:bottom w:val="single" w:sz="8" w:space="5" w:color="auto"/>
        <w:right w:val="none" w:sz="0" w:space="0" w:color="auto"/>
      </w:divBdr>
    </w:div>
    <w:div w:id="1609658673">
      <w:marLeft w:val="0"/>
      <w:marRight w:val="0"/>
      <w:marTop w:val="0"/>
      <w:marBottom w:val="0"/>
      <w:divBdr>
        <w:top w:val="none" w:sz="0" w:space="0" w:color="auto"/>
        <w:left w:val="none" w:sz="0" w:space="0" w:color="auto"/>
        <w:bottom w:val="single" w:sz="8" w:space="5" w:color="auto"/>
        <w:right w:val="none" w:sz="0" w:space="0" w:color="auto"/>
      </w:divBdr>
    </w:div>
    <w:div w:id="1855538348">
      <w:marLeft w:val="0"/>
      <w:marRight w:val="0"/>
      <w:marTop w:val="0"/>
      <w:marBottom w:val="0"/>
      <w:divBdr>
        <w:top w:val="none" w:sz="0" w:space="0" w:color="auto"/>
        <w:left w:val="none" w:sz="0" w:space="0" w:color="auto"/>
        <w:bottom w:val="single" w:sz="8" w:space="5" w:color="auto"/>
        <w:right w:val="none" w:sz="0" w:space="0" w:color="auto"/>
      </w:divBdr>
    </w:div>
    <w:div w:id="2124299817">
      <w:marLeft w:val="0"/>
      <w:marRight w:val="0"/>
      <w:marTop w:val="0"/>
      <w:marBottom w:val="0"/>
      <w:divBdr>
        <w:top w:val="none" w:sz="0" w:space="0" w:color="auto"/>
        <w:left w:val="none" w:sz="0" w:space="0" w:color="auto"/>
        <w:bottom w:val="single" w:sz="8" w:space="5" w:color="auto"/>
        <w:right w:val="none" w:sz="0" w:space="0" w:color="auto"/>
      </w:divBdr>
    </w:div>
    <w:div w:id="2135906458">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min.lt/web/lt/geresnio_reglamentavimo_ir_verslo_prieziuros_departamento_veiklos_sritys_funkcijo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kmin.lt/web/lt/geresnio_reglamentavimo_ir_verslo_prieziuros_departamento_veiklos_sritys_funkcijos"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2034</Words>
  <Characters>15341</Characters>
  <Application>Microsoft Office Word</Application>
  <DocSecurity>0</DocSecurity>
  <Lines>127</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VP20170315</vt:lpstr>
      <vt:lpstr/>
    </vt:vector>
  </TitlesOfParts>
  <Company>LRVK</Company>
  <LinksUpToDate>false</LinksUpToDate>
  <CharactersWithSpaces>17341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VP20170315</dc:title>
  <dc:subject>20170315</dc:subject>
  <dc:creator>Neringa Adomavičiūtė</dc:creator>
  <cp:lastModifiedBy>Neringa Adomavičiūtė</cp:lastModifiedBy>
  <cp:revision>4</cp:revision>
  <cp:lastPrinted>2017-03-17T11:57:00Z</cp:lastPrinted>
  <dcterms:created xsi:type="dcterms:W3CDTF">2017-03-17T07:57:00Z</dcterms:created>
  <dcterms:modified xsi:type="dcterms:W3CDTF">2017-03-17T11:58:00Z</dcterms:modified>
</cp:coreProperties>
</file>