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2035872"/>
    <w:bookmarkStart w:id="1" w:name="_Toc536447091"/>
    <w:bookmarkStart w:id="2" w:name="_Toc536447328"/>
    <w:bookmarkStart w:id="3" w:name="_Toc1383942"/>
    <w:bookmarkStart w:id="4" w:name="_Toc1636254"/>
    <w:bookmarkStart w:id="5" w:name="_Toc17713483"/>
    <w:bookmarkStart w:id="6" w:name="_Toc18404128"/>
    <w:bookmarkStart w:id="7" w:name="_Toc18404333"/>
    <w:bookmarkStart w:id="8" w:name="_Toc18657006"/>
    <w:bookmarkStart w:id="9" w:name="_Toc19080972"/>
    <w:p w:rsidR="00B537DA" w:rsidRPr="001A7F55" w:rsidRDefault="0043399F" w:rsidP="001A7F55">
      <w:pPr>
        <w:pStyle w:val="Heading1"/>
        <w:rPr>
          <w:rStyle w:val="MENIUPSLLB"/>
          <w:rFonts w:ascii="Roboto-LightItalic" w:hAnsi="Roboto-LightItalic" w:cs="Roboto-LightItalic"/>
          <w:i/>
          <w:iCs/>
          <w:color w:val="auto"/>
          <w:sz w:val="12"/>
          <w:szCs w:val="12"/>
        </w:rPr>
      </w:pPr>
      <w:r w:rsidRPr="008424E3">
        <w:rPr>
          <w:noProof/>
          <w:lang w:eastAsia="lt-LT"/>
        </w:rPr>
        <mc:AlternateContent>
          <mc:Choice Requires="wps">
            <w:drawing>
              <wp:anchor distT="0" distB="0" distL="114300" distR="114300" simplePos="0" relativeHeight="251659264" behindDoc="0" locked="0" layoutInCell="1" allowOverlap="1" wp14:anchorId="31C76B58" wp14:editId="4A6DCEBB">
                <wp:simplePos x="0" y="0"/>
                <wp:positionH relativeFrom="column">
                  <wp:posOffset>16510</wp:posOffset>
                </wp:positionH>
                <wp:positionV relativeFrom="paragraph">
                  <wp:posOffset>2190750</wp:posOffset>
                </wp:positionV>
                <wp:extent cx="6080760" cy="2205355"/>
                <wp:effectExtent l="0" t="0" r="0" b="4445"/>
                <wp:wrapThrough wrapText="bothSides">
                  <wp:wrapPolygon edited="0">
                    <wp:start x="0" y="0"/>
                    <wp:lineTo x="0" y="21457"/>
                    <wp:lineTo x="19150" y="21457"/>
                    <wp:lineTo x="19150" y="0"/>
                    <wp:lineTo x="0" y="0"/>
                  </wp:wrapPolygon>
                </wp:wrapThrough>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760" cy="2205355"/>
                        </a:xfrm>
                        <a:prstGeom prst="rect">
                          <a:avLst/>
                        </a:prstGeom>
                        <a:noFill/>
                        <a:ln>
                          <a:noFill/>
                        </a:ln>
                        <a:effectLst/>
                        <a:extLst>
                          <a:ext uri="{FAA26D3D-D897-4be2-8F04-BA451C77F1D7}"/>
                          <a:ext uri="{C572A759-6A51-4108-AA02-DFA0A04FC94B}"/>
                        </a:extLst>
                      </wps:spPr>
                      <wps:txbx>
                        <w:txbxContent>
                          <w:p w:rsidR="00452540" w:rsidRPr="00A04ECD" w:rsidRDefault="00452540" w:rsidP="00A2235B">
                            <w:pPr>
                              <w:pStyle w:val="Title"/>
                              <w:rPr>
                                <w:lang w:val="lt-LT"/>
                              </w:rPr>
                            </w:pPr>
                            <w:bookmarkStart w:id="10" w:name="_Toc22035873"/>
                            <w:r w:rsidRPr="00720971">
                              <w:t xml:space="preserve">Pinigų plovimo prevencijos </w:t>
                            </w:r>
                            <w:r>
                              <w:t xml:space="preserve">kompetencijos </w:t>
                            </w:r>
                            <w:r w:rsidRPr="00720971">
                              <w:t xml:space="preserve">centro </w:t>
                            </w:r>
                            <w:bookmarkEnd w:id="10"/>
                            <w:r>
                              <w:t>koncepcija</w:t>
                            </w:r>
                          </w:p>
                        </w:txbxContent>
                      </wps:txbx>
                      <wps:bodyPr rot="0" spcFirstLastPara="0" vertOverflow="overflow" horzOverflow="overflow" vert="horz" wrap="square" lIns="0" tIns="45720" rIns="72000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3pt;margin-top:172.5pt;width:478.8pt;height:17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" filled="f" stroked="f">
                <v:path arrowok="t"/>
                <v:textbox inset="0,,20mm">
                  <w:txbxContent>
                    <w:p w:rsidR="00452540" w:rsidRPr="00A04ECD" w:rsidRDefault="00452540" w:rsidP="00A2235B">
                      <w:pPr>
                        <w:pStyle w:val="Title"/>
                        <w:rPr>
                          <w:lang w:val="lt-LT"/>
                        </w:rPr>
                      </w:pPr>
                      <w:bookmarkStart w:id="11" w:name="_Toc22035873"/>
                      <w:r w:rsidRPr="00720971">
                        <w:t xml:space="preserve">Pinigų plovimo prevencijos </w:t>
                      </w:r>
                      <w:r>
                        <w:t xml:space="preserve">kompetencijos </w:t>
                      </w:r>
                      <w:r w:rsidRPr="00720971">
                        <w:t xml:space="preserve">centro </w:t>
                      </w:r>
                      <w:bookmarkEnd w:id="11"/>
                      <w:r>
                        <w:t>koncepcija</w:t>
                      </w:r>
                    </w:p>
                  </w:txbxContent>
                </v:textbox>
                <w10:wrap type="through"/>
              </v:shape>
            </w:pict>
          </mc:Fallback>
        </mc:AlternateContent>
      </w:r>
      <w:bookmarkEnd w:id="0"/>
      <w:bookmarkEnd w:id="1"/>
      <w:bookmarkEnd w:id="2"/>
      <w:bookmarkEnd w:id="3"/>
      <w:bookmarkEnd w:id="4"/>
      <w:bookmarkEnd w:id="5"/>
      <w:bookmarkEnd w:id="6"/>
      <w:bookmarkEnd w:id="7"/>
      <w:bookmarkEnd w:id="8"/>
      <w:bookmarkEnd w:id="9"/>
      <w:r w:rsidRPr="008424E3">
        <w:rPr>
          <w:noProof/>
          <w:lang w:eastAsia="lt-LT"/>
        </w:rPr>
        <mc:AlternateContent>
          <mc:Choice Requires="wps">
            <w:drawing>
              <wp:anchor distT="0" distB="0" distL="114300" distR="114300" simplePos="0" relativeHeight="251661312" behindDoc="0" locked="0" layoutInCell="1" allowOverlap="1" wp14:anchorId="71A0CBE0" wp14:editId="40BA3873">
                <wp:simplePos x="0" y="0"/>
                <wp:positionH relativeFrom="column">
                  <wp:posOffset>-19685</wp:posOffset>
                </wp:positionH>
                <wp:positionV relativeFrom="paragraph">
                  <wp:posOffset>-164465</wp:posOffset>
                </wp:positionV>
                <wp:extent cx="6499860" cy="1407160"/>
                <wp:effectExtent l="0" t="0" r="15240" b="2540"/>
                <wp:wrapThrough wrapText="bothSides">
                  <wp:wrapPolygon edited="0">
                    <wp:start x="0" y="0"/>
                    <wp:lineTo x="0" y="21347"/>
                    <wp:lineTo x="21587" y="21347"/>
                    <wp:lineTo x="21587" y="0"/>
                    <wp:lineTo x="0" y="0"/>
                  </wp:wrapPolygon>
                </wp:wrapThrough>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9860" cy="1407160"/>
                        </a:xfrm>
                        <a:prstGeom prst="rect">
                          <a:avLst/>
                        </a:prstGeom>
                        <a:noFill/>
                        <a:ln>
                          <a:noFill/>
                        </a:ln>
                        <a:effectLst/>
                        <a:extLst>
                          <a:ext uri="{FAA26D3D-D897-4be2-8F04-BA451C77F1D7}"/>
                          <a:ext uri="{C572A759-6A51-4108-AA02-DFA0A04FC94B}"/>
                        </a:extLst>
                      </wps:spPr>
                      <wps:txbx>
                        <w:txbxContent>
                          <w:p w:rsidR="00452540" w:rsidRDefault="00452540" w:rsidP="00A2235B">
                            <w:r>
                              <w:t>2020 m. balandis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452540" w:rsidRPr="00F93D78" w:rsidRDefault="00452540" w:rsidP="00F93D78"/>
                          <w:p w:rsidR="00452540" w:rsidRPr="00F93D78" w:rsidRDefault="00452540" w:rsidP="00F93D78">
                            <w:pPr>
                              <w:rPr>
                                <w:b/>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1.55pt;margin-top:-12.95pt;width:511.8pt;height:1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" filled="f" stroked="f">
                <v:path arrowok="t"/>
                <v:textbox inset="0,,0">
                  <w:txbxContent>
                    <w:p w:rsidR="00452540" w:rsidRDefault="00452540" w:rsidP="00A2235B">
                      <w:r>
                        <w:t>2020 m. balandis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452540" w:rsidRPr="00F93D78" w:rsidRDefault="00452540" w:rsidP="00F93D78"/>
                    <w:p w:rsidR="00452540" w:rsidRPr="00F93D78" w:rsidRDefault="00452540" w:rsidP="00F93D78">
                      <w:pPr>
                        <w:rPr>
                          <w:b/>
                        </w:rPr>
                      </w:pPr>
                    </w:p>
                  </w:txbxContent>
                </v:textbox>
                <w10:wrap type="through"/>
              </v:shape>
            </w:pict>
          </mc:Fallback>
        </mc:AlternateContent>
      </w:r>
    </w:p>
    <w:p w:rsidR="00B537DA" w:rsidRPr="008424E3" w:rsidRDefault="00B537DA" w:rsidP="00495065">
      <w:pPr>
        <w:rPr>
          <w:rStyle w:val="MENIUPSLLB"/>
          <w:rFonts w:ascii="Verdana" w:hAnsi="Verdana" w:cstheme="majorBidi"/>
          <w:b/>
          <w:bCs/>
          <w:color w:val="000000"/>
          <w:spacing w:val="0"/>
          <w:sz w:val="18"/>
          <w:lang w:eastAsia="lt-LT"/>
        </w:rPr>
      </w:pPr>
    </w:p>
    <w:p w:rsidR="00B537DA" w:rsidRPr="008424E3" w:rsidRDefault="00720971" w:rsidP="00A2235B">
      <w:pPr>
        <w:pStyle w:val="VirselioAntraste"/>
        <w:rPr>
          <w:rStyle w:val="MENIUPSLLB"/>
          <w:rFonts w:ascii="Verdana" w:hAnsi="Verdana"/>
          <w:b/>
          <w:caps/>
          <w:color w:val="000000"/>
          <w:sz w:val="18"/>
          <w:lang w:val="lt-LT"/>
        </w:rPr>
      </w:pPr>
      <w:bookmarkStart w:id="11" w:name="_Toc22035874"/>
      <w:r w:rsidRPr="008424E3">
        <w:rPr>
          <w:lang w:val="lt-LT"/>
        </w:rPr>
        <w:t>Pinigų plovimo prevencijos</w:t>
      </w:r>
      <w:r w:rsidR="00CC1C17">
        <w:rPr>
          <w:lang w:val="lt-LT"/>
        </w:rPr>
        <w:t xml:space="preserve"> kompetencijų</w:t>
      </w:r>
      <w:r w:rsidRPr="008424E3">
        <w:rPr>
          <w:lang w:val="lt-LT"/>
        </w:rPr>
        <w:t xml:space="preserve"> centro koncepcija</w:t>
      </w:r>
      <w:bookmarkEnd w:id="11"/>
    </w:p>
    <w:p w:rsidR="00B537DA" w:rsidRPr="00703DC1" w:rsidRDefault="00B537DA" w:rsidP="00495065">
      <w:pPr>
        <w:rPr>
          <w:rStyle w:val="MENIUPSLLB"/>
          <w:rFonts w:ascii="Verdana" w:hAnsi="Verdana"/>
          <w:b/>
          <w:caps/>
          <w:color w:val="000000"/>
          <w:sz w:val="18"/>
        </w:rPr>
      </w:pPr>
    </w:p>
    <w:p w:rsidR="00B537DA" w:rsidRPr="00703DC1" w:rsidRDefault="00B537DA" w:rsidP="00495065">
      <w:pPr>
        <w:rPr>
          <w:rStyle w:val="MENIUPSLLB"/>
          <w:rFonts w:ascii="Verdana" w:hAnsi="Verdana"/>
          <w:b/>
          <w:caps/>
          <w:color w:val="000000"/>
          <w:sz w:val="18"/>
        </w:rPr>
      </w:pPr>
    </w:p>
    <w:p w:rsidR="00A2235B" w:rsidRPr="00703DC1" w:rsidRDefault="00A2235B" w:rsidP="00495065">
      <w:pPr>
        <w:rPr>
          <w:rStyle w:val="MENIUPSLLB"/>
          <w:rFonts w:ascii="Verdana" w:hAnsi="Verdana"/>
          <w:b/>
          <w:caps/>
          <w:color w:val="000000"/>
          <w:sz w:val="18"/>
        </w:rPr>
      </w:pPr>
    </w:p>
    <w:p w:rsidR="008424E3" w:rsidRDefault="008424E3" w:rsidP="00D00FD1">
      <w:pPr>
        <w:rPr>
          <w:sz w:val="28"/>
          <w:szCs w:val="28"/>
        </w:rPr>
      </w:pPr>
    </w:p>
    <w:p w:rsidR="001A7F55" w:rsidRDefault="001A7F55" w:rsidP="00D00FD1">
      <w:pPr>
        <w:rPr>
          <w:sz w:val="28"/>
          <w:szCs w:val="28"/>
        </w:rPr>
      </w:pPr>
    </w:p>
    <w:p w:rsidR="001A7F55" w:rsidRDefault="001A7F55" w:rsidP="00D00FD1">
      <w:pPr>
        <w:rPr>
          <w:sz w:val="28"/>
          <w:szCs w:val="28"/>
        </w:rPr>
      </w:pPr>
    </w:p>
    <w:p w:rsidR="001A7F55" w:rsidRDefault="001A7F55" w:rsidP="00D00FD1">
      <w:pPr>
        <w:rPr>
          <w:sz w:val="28"/>
          <w:szCs w:val="28"/>
        </w:rPr>
      </w:pPr>
    </w:p>
    <w:p w:rsidR="001A7F55" w:rsidRDefault="001A7F55" w:rsidP="00D00FD1">
      <w:pPr>
        <w:rPr>
          <w:sz w:val="28"/>
          <w:szCs w:val="28"/>
        </w:rPr>
      </w:pPr>
    </w:p>
    <w:p w:rsidR="001A7F55" w:rsidRDefault="001A7F55" w:rsidP="00D00FD1">
      <w:pPr>
        <w:rPr>
          <w:sz w:val="28"/>
          <w:szCs w:val="28"/>
        </w:rPr>
      </w:pPr>
    </w:p>
    <w:p w:rsidR="001A7F55" w:rsidRDefault="001A7F55" w:rsidP="00D00FD1">
      <w:pPr>
        <w:rPr>
          <w:sz w:val="28"/>
          <w:szCs w:val="28"/>
        </w:rPr>
      </w:pPr>
    </w:p>
    <w:p w:rsidR="001A7F55" w:rsidRDefault="001A7F55" w:rsidP="00D00FD1">
      <w:pPr>
        <w:rPr>
          <w:sz w:val="28"/>
          <w:szCs w:val="28"/>
        </w:rPr>
      </w:pPr>
    </w:p>
    <w:p w:rsidR="001A7F55" w:rsidRDefault="001A7F55" w:rsidP="00D00FD1">
      <w:pPr>
        <w:rPr>
          <w:sz w:val="28"/>
          <w:szCs w:val="28"/>
        </w:rPr>
      </w:pPr>
    </w:p>
    <w:p w:rsidR="001A7F55" w:rsidRDefault="001A7F55" w:rsidP="00D00FD1">
      <w:pPr>
        <w:rPr>
          <w:sz w:val="28"/>
          <w:szCs w:val="28"/>
        </w:rPr>
      </w:pPr>
    </w:p>
    <w:p w:rsidR="001A7F55" w:rsidRDefault="001A7F55" w:rsidP="00D00FD1">
      <w:pPr>
        <w:rPr>
          <w:sz w:val="24"/>
          <w:szCs w:val="28"/>
        </w:rPr>
      </w:pPr>
    </w:p>
    <w:p w:rsidR="00452540" w:rsidRDefault="00452540" w:rsidP="00C02C0A">
      <w:pPr>
        <w:pStyle w:val="tituliniotekstas"/>
      </w:pPr>
    </w:p>
    <w:p w:rsidR="00452540" w:rsidRDefault="00452540" w:rsidP="00C02C0A">
      <w:pPr>
        <w:pStyle w:val="tituliniotekstas"/>
      </w:pPr>
    </w:p>
    <w:p w:rsidR="00452540" w:rsidRDefault="00452540" w:rsidP="00C02C0A">
      <w:pPr>
        <w:pStyle w:val="tituliniotekstas"/>
      </w:pPr>
    </w:p>
    <w:p w:rsidR="00452540" w:rsidRDefault="00452540" w:rsidP="00C02C0A">
      <w:pPr>
        <w:pStyle w:val="tituliniotekstas"/>
      </w:pPr>
      <w:r w:rsidRPr="008424E3">
        <w:rPr>
          <w:noProof/>
          <w:lang w:eastAsia="lt-LT"/>
        </w:rPr>
        <mc:AlternateContent>
          <mc:Choice Requires="wps">
            <w:drawing>
              <wp:anchor distT="0" distB="0" distL="114300" distR="114300" simplePos="0" relativeHeight="251671552" behindDoc="0" locked="0" layoutInCell="1" allowOverlap="1" wp14:anchorId="58042094" wp14:editId="3162AE59">
                <wp:simplePos x="0" y="0"/>
                <wp:positionH relativeFrom="column">
                  <wp:posOffset>22860</wp:posOffset>
                </wp:positionH>
                <wp:positionV relativeFrom="paragraph">
                  <wp:posOffset>5080</wp:posOffset>
                </wp:positionV>
                <wp:extent cx="6080760" cy="1314450"/>
                <wp:effectExtent l="0" t="0" r="0" b="0"/>
                <wp:wrapThrough wrapText="bothSides">
                  <wp:wrapPolygon edited="0">
                    <wp:start x="0" y="0"/>
                    <wp:lineTo x="0" y="21287"/>
                    <wp:lineTo x="19150" y="21287"/>
                    <wp:lineTo x="19150" y="0"/>
                    <wp:lineTo x="0" y="0"/>
                  </wp:wrapPolygon>
                </wp:wrapThrough>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760" cy="1314450"/>
                        </a:xfrm>
                        <a:prstGeom prst="rect">
                          <a:avLst/>
                        </a:prstGeom>
                        <a:noFill/>
                        <a:ln>
                          <a:noFill/>
                        </a:ln>
                        <a:effectLst/>
                        <a:extLst>
                          <a:ext uri="{FAA26D3D-D897-4be2-8F04-BA451C77F1D7}"/>
                          <a:ext uri="{C572A759-6A51-4108-AA02-DFA0A04FC94B}"/>
                        </a:extLst>
                      </wps:spPr>
                      <wps:txbx>
                        <w:txbxContent>
                          <w:p w:rsidR="00452540" w:rsidRPr="00C203EB" w:rsidRDefault="00452540" w:rsidP="00A65F78">
                            <w:pPr>
                              <w:pStyle w:val="ANTRASTATASKLB"/>
                            </w:pPr>
                            <w:r>
                              <w:t xml:space="preserve">2020 m. balandis </w:t>
                            </w:r>
                          </w:p>
                        </w:txbxContent>
                      </wps:txbx>
                      <wps:bodyPr rot="0" spcFirstLastPara="0" vertOverflow="overflow" horzOverflow="overflow" vert="horz" wrap="square" lIns="0" tIns="45720" rIns="72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8pt;margin-top:.4pt;width:478.8pt;height:1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" filled="f" stroked="f">
                <v:path arrowok="t"/>
                <v:textbox inset="0,,20mm">
                  <w:txbxContent>
                    <w:p w:rsidR="00452540" w:rsidRPr="00C203EB" w:rsidRDefault="00452540" w:rsidP="00A65F78">
                      <w:pPr>
                        <w:pStyle w:val="ANTRASTATASKLB"/>
                      </w:pPr>
                      <w:r>
                        <w:t xml:space="preserve">2020 m. balandis </w:t>
                      </w:r>
                    </w:p>
                  </w:txbxContent>
                </v:textbox>
                <w10:wrap type="through"/>
              </v:shape>
            </w:pict>
          </mc:Fallback>
        </mc:AlternateContent>
      </w:r>
    </w:p>
    <w:p w:rsidR="00452540" w:rsidRDefault="00452540" w:rsidP="00C02C0A">
      <w:pPr>
        <w:pStyle w:val="tituliniotekstas"/>
      </w:pPr>
    </w:p>
    <w:p w:rsidR="00452540" w:rsidRDefault="00452540" w:rsidP="00C02C0A">
      <w:pPr>
        <w:pStyle w:val="tituliniotekstas"/>
      </w:pPr>
    </w:p>
    <w:p w:rsidR="00452540" w:rsidRDefault="00452540" w:rsidP="00C02C0A">
      <w:pPr>
        <w:pStyle w:val="tituliniotekstas"/>
      </w:pPr>
    </w:p>
    <w:p w:rsidR="00452540" w:rsidRDefault="00452540" w:rsidP="00C02C0A">
      <w:pPr>
        <w:pStyle w:val="tituliniotekstas"/>
      </w:pPr>
    </w:p>
    <w:p w:rsidR="00452540" w:rsidRDefault="00452540" w:rsidP="00C02C0A">
      <w:pPr>
        <w:pStyle w:val="tituliniotekstas"/>
      </w:pPr>
    </w:p>
    <w:p w:rsidR="00452540" w:rsidRDefault="00452540" w:rsidP="00C02C0A">
      <w:pPr>
        <w:pStyle w:val="tituliniotekstas"/>
      </w:pPr>
    </w:p>
    <w:p w:rsidR="00452540" w:rsidRDefault="00452540" w:rsidP="00C02C0A">
      <w:pPr>
        <w:pStyle w:val="tituliniotekstas"/>
      </w:pPr>
    </w:p>
    <w:p w:rsidR="00452540" w:rsidRDefault="00452540" w:rsidP="00C02C0A">
      <w:pPr>
        <w:pStyle w:val="tituliniotekstas"/>
      </w:pPr>
    </w:p>
    <w:p w:rsidR="00452540" w:rsidRDefault="00452540" w:rsidP="00C02C0A">
      <w:pPr>
        <w:pStyle w:val="tituliniotekstas"/>
      </w:pPr>
    </w:p>
    <w:p w:rsidR="00452540" w:rsidRDefault="00452540" w:rsidP="00C02C0A">
      <w:pPr>
        <w:pStyle w:val="tituliniotekstas"/>
      </w:pPr>
    </w:p>
    <w:p w:rsidR="00452540" w:rsidRDefault="00452540" w:rsidP="00C02C0A">
      <w:pPr>
        <w:pStyle w:val="tituliniotekstas"/>
      </w:pPr>
    </w:p>
    <w:p w:rsidR="00452540" w:rsidRDefault="00452540" w:rsidP="00C02C0A">
      <w:pPr>
        <w:pStyle w:val="tituliniotekstas"/>
      </w:pPr>
    </w:p>
    <w:p w:rsidR="00452540" w:rsidRDefault="00452540" w:rsidP="00C02C0A">
      <w:pPr>
        <w:pStyle w:val="tituliniotekstas"/>
      </w:pPr>
    </w:p>
    <w:p w:rsidR="008424E3" w:rsidRPr="00452540" w:rsidRDefault="008424E3" w:rsidP="00452540">
      <w:pPr>
        <w:pStyle w:val="tituliniotekstas"/>
        <w:rPr>
          <w:color w:val="0097D6"/>
          <w:u w:val="single" w:color="0097D6"/>
        </w:rPr>
      </w:pPr>
    </w:p>
    <w:p w:rsidR="00D00FD1" w:rsidRPr="00667745" w:rsidRDefault="00D00FD1" w:rsidP="00D00FD1">
      <w:pPr>
        <w:rPr>
          <w:sz w:val="24"/>
          <w:szCs w:val="28"/>
        </w:rPr>
      </w:pPr>
    </w:p>
    <w:p w:rsidR="00D00FD1" w:rsidRPr="00703DC1" w:rsidRDefault="00C8110C" w:rsidP="00D00FD1">
      <w:pPr>
        <w:rPr>
          <w:sz w:val="24"/>
          <w:szCs w:val="28"/>
        </w:rPr>
      </w:pPr>
      <w:r>
        <w:rPr>
          <w:noProof/>
          <w:sz w:val="24"/>
          <w:szCs w:val="28"/>
          <w:lang w:eastAsia="lt-LT"/>
        </w:rPr>
        <mc:AlternateContent>
          <mc:Choice Requires="wps">
            <w:drawing>
              <wp:anchor distT="0" distB="0" distL="114300" distR="114300" simplePos="0" relativeHeight="251681792" behindDoc="0" locked="0" layoutInCell="1" allowOverlap="1" wp14:anchorId="6817ACB3" wp14:editId="6F493C58">
                <wp:simplePos x="0" y="0"/>
                <wp:positionH relativeFrom="column">
                  <wp:posOffset>2990215</wp:posOffset>
                </wp:positionH>
                <wp:positionV relativeFrom="paragraph">
                  <wp:posOffset>334645</wp:posOffset>
                </wp:positionV>
                <wp:extent cx="609600" cy="514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9600" cy="514350"/>
                        </a:xfrm>
                        <a:prstGeom prst="rect">
                          <a:avLst/>
                        </a:prstGeom>
                        <a:solidFill>
                          <a:schemeClr val="bg1"/>
                        </a:solidFill>
                        <a:ln w="6350">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452540" w:rsidRDefault="00452540"/>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anchor>
            </w:drawing>
          </mc:Choice>
          <mc:Fallback>
            <w:pict>
              <v:shape id="Text Box 1" o:spid="_x0000_s1029" type="#_x0000_t202" style="position:absolute;margin-left:235.45pt;margin-top:26.35pt;width:48pt;height:4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" fillcolor="white [3212]" stroked="f" strokeweight=".5pt">
                <v:textbox inset="0">
                  <w:txbxContent>
                    <w:p w:rsidR="00452540" w:rsidRDefault="00452540"/>
                  </w:txbxContent>
                </v:textbox>
              </v:shape>
            </w:pict>
          </mc:Fallback>
        </mc:AlternateContent>
      </w:r>
    </w:p>
    <w:p w:rsidR="007E6B9A" w:rsidRPr="00703DC1" w:rsidRDefault="00D00FD1" w:rsidP="00B537DA">
      <w:pPr>
        <w:rPr>
          <w:rStyle w:val="MENIUPSLLB"/>
          <w:rFonts w:ascii="Verdana" w:hAnsi="Verdana"/>
          <w:color w:val="auto"/>
          <w:sz w:val="24"/>
          <w:szCs w:val="28"/>
        </w:rPr>
      </w:pPr>
      <w:r w:rsidRPr="00703DC1">
        <w:rPr>
          <w:sz w:val="24"/>
          <w:szCs w:val="28"/>
        </w:rPr>
        <w:t xml:space="preserve">  </w:t>
      </w:r>
      <w:r w:rsidR="00716A89" w:rsidRPr="00703DC1">
        <w:rPr>
          <w:sz w:val="28"/>
          <w:szCs w:val="28"/>
        </w:rPr>
        <w:t xml:space="preserve"> </w:t>
      </w:r>
      <w:r w:rsidR="0043399F" w:rsidRPr="008424E3">
        <w:rPr>
          <w:noProof/>
          <w:lang w:eastAsia="lt-LT"/>
        </w:rPr>
        <mc:AlternateContent>
          <mc:Choice Requires="wps">
            <w:drawing>
              <wp:anchor distT="0" distB="0" distL="114300" distR="114300" simplePos="0" relativeHeight="251673600" behindDoc="0" locked="0" layoutInCell="1" allowOverlap="1" wp14:anchorId="679CFCB2" wp14:editId="0C9714E7">
                <wp:simplePos x="0" y="0"/>
                <wp:positionH relativeFrom="column">
                  <wp:posOffset>2771140</wp:posOffset>
                </wp:positionH>
                <wp:positionV relativeFrom="paragraph">
                  <wp:posOffset>5098415</wp:posOffset>
                </wp:positionV>
                <wp:extent cx="951230" cy="581660"/>
                <wp:effectExtent l="0" t="0" r="20320" b="279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1230" cy="581660"/>
                        </a:xfrm>
                        <a:prstGeom prst="rect">
                          <a:avLst/>
                        </a:prstGeom>
                        <a:solidFill>
                          <a:schemeClr val="bg1"/>
                        </a:solidFill>
                        <a:ln w="9525" cap="flat" cmpd="sng" algn="ctr">
                          <a:solidFill>
                            <a:schemeClr val="bg1"/>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18.2pt;margin-top:401.45pt;width:74.9pt;height:4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" fillcolor="white [3212]" strokecolor="white [3212]">
                <v:stroke joinstyle="round"/>
                <v:path arrowok="t"/>
              </v:rect>
            </w:pict>
          </mc:Fallback>
        </mc:AlternateContent>
      </w:r>
    </w:p>
    <w:bookmarkStart w:id="12" w:name="_Toc1383944" w:displacedByCustomXml="next"/>
    <w:bookmarkStart w:id="13" w:name="_Toc529870294" w:displacedByCustomXml="next"/>
    <w:bookmarkStart w:id="14" w:name="_Toc530474029" w:displacedByCustomXml="next"/>
    <w:bookmarkStart w:id="15" w:name="_Toc530474345" w:displacedByCustomXml="next"/>
    <w:bookmarkStart w:id="16" w:name="_Toc536447093" w:displacedByCustomXml="next"/>
    <w:bookmarkStart w:id="17" w:name="_Toc536447330" w:displacedByCustomXml="next"/>
    <w:sdt>
      <w:sdtPr>
        <w:rPr>
          <w:rFonts w:ascii="Raleway ExtraBold" w:hAnsi="Raleway ExtraBold"/>
          <w:b/>
          <w:bCs/>
          <w:color w:val="000000"/>
          <w:sz w:val="24"/>
          <w:szCs w:val="18"/>
        </w:rPr>
        <w:id w:val="238066957"/>
        <w:docPartObj>
          <w:docPartGallery w:val="Table of Contents"/>
          <w:docPartUnique/>
        </w:docPartObj>
      </w:sdtPr>
      <w:sdtEndPr>
        <w:rPr>
          <w:b w:val="0"/>
          <w:bCs w:val="0"/>
          <w:color w:val="auto"/>
          <w:sz w:val="18"/>
        </w:rPr>
      </w:sdtEndPr>
      <w:sdtContent>
        <w:p w:rsidR="006B6530" w:rsidRPr="008424E3" w:rsidRDefault="00B537DA" w:rsidP="00495065">
          <w:pPr>
            <w:pStyle w:val="TOC1"/>
            <w:rPr>
              <w:noProof/>
            </w:rPr>
          </w:pPr>
          <w:r w:rsidRPr="00703DC1">
            <w:t>Tur</w:t>
          </w:r>
          <w:r w:rsidRPr="00B33BA5">
            <w:t>inys</w:t>
          </w:r>
          <w:bookmarkEnd w:id="17"/>
          <w:bookmarkEnd w:id="16"/>
          <w:bookmarkEnd w:id="15"/>
          <w:bookmarkEnd w:id="14"/>
          <w:bookmarkEnd w:id="13"/>
          <w:bookmarkEnd w:id="12"/>
          <w:r w:rsidR="00AA5369" w:rsidRPr="00B33BA5">
            <w:rPr>
              <w:b/>
              <w:szCs w:val="18"/>
            </w:rPr>
            <w:fldChar w:fldCharType="begin"/>
          </w:r>
          <w:r w:rsidR="00C86236" w:rsidRPr="00703DC1">
            <w:instrText xml:space="preserve"> TOC \o "2-3" \h \z \t "Heading 1;1;Title;1;Heading_2_LB;1;VIRSELIO SERIJA;1;Virselio Antraste;1" </w:instrText>
          </w:r>
          <w:r w:rsidR="00AA5369" w:rsidRPr="00B33BA5">
            <w:rPr>
              <w:b/>
              <w:szCs w:val="18"/>
            </w:rPr>
            <w:fldChar w:fldCharType="separate"/>
          </w:r>
        </w:p>
        <w:p w:rsidR="006B6530" w:rsidRPr="008424E3" w:rsidRDefault="00DA42CB">
          <w:pPr>
            <w:pStyle w:val="TOC1"/>
            <w:rPr>
              <w:rFonts w:asciiTheme="minorHAnsi" w:eastAsiaTheme="minorEastAsia" w:hAnsiTheme="minorHAnsi" w:cstheme="minorBidi"/>
              <w:noProof/>
              <w:spacing w:val="0"/>
              <w:sz w:val="22"/>
              <w:szCs w:val="22"/>
            </w:rPr>
          </w:pPr>
          <w:hyperlink w:anchor="_Toc22035875" w:history="1">
            <w:r w:rsidR="006B6530" w:rsidRPr="008424E3">
              <w:rPr>
                <w:rStyle w:val="Hyperlink"/>
                <w:noProof/>
              </w:rPr>
              <w:t>I. Įžanga</w:t>
            </w:r>
            <w:r w:rsidR="006B6530" w:rsidRPr="008424E3">
              <w:rPr>
                <w:noProof/>
                <w:webHidden/>
              </w:rPr>
              <w:tab/>
            </w:r>
            <w:r w:rsidR="006B6530" w:rsidRPr="008424E3">
              <w:rPr>
                <w:noProof/>
                <w:webHidden/>
              </w:rPr>
              <w:fldChar w:fldCharType="begin"/>
            </w:r>
            <w:r w:rsidR="006B6530" w:rsidRPr="008424E3">
              <w:rPr>
                <w:noProof/>
                <w:webHidden/>
              </w:rPr>
              <w:instrText xml:space="preserve"> PAGEREF _Toc22035875 \h </w:instrText>
            </w:r>
            <w:r w:rsidR="006B6530" w:rsidRPr="008424E3">
              <w:rPr>
                <w:noProof/>
                <w:webHidden/>
              </w:rPr>
            </w:r>
            <w:r w:rsidR="006B6530" w:rsidRPr="008424E3">
              <w:rPr>
                <w:noProof/>
                <w:webHidden/>
              </w:rPr>
              <w:fldChar w:fldCharType="separate"/>
            </w:r>
            <w:r w:rsidR="00452540">
              <w:rPr>
                <w:noProof/>
                <w:webHidden/>
              </w:rPr>
              <w:t>3</w:t>
            </w:r>
            <w:r w:rsidR="006B6530" w:rsidRPr="008424E3">
              <w:rPr>
                <w:noProof/>
                <w:webHidden/>
              </w:rPr>
              <w:fldChar w:fldCharType="end"/>
            </w:r>
          </w:hyperlink>
        </w:p>
        <w:p w:rsidR="006B6530" w:rsidRPr="008424E3" w:rsidRDefault="00DA42CB">
          <w:pPr>
            <w:pStyle w:val="TOC1"/>
            <w:rPr>
              <w:rFonts w:asciiTheme="minorHAnsi" w:eastAsiaTheme="minorEastAsia" w:hAnsiTheme="minorHAnsi" w:cstheme="minorBidi"/>
              <w:noProof/>
              <w:spacing w:val="0"/>
              <w:sz w:val="22"/>
              <w:szCs w:val="22"/>
            </w:rPr>
          </w:pPr>
          <w:hyperlink w:anchor="_Toc22035876" w:history="1">
            <w:r w:rsidR="006B6530" w:rsidRPr="00445298">
              <w:rPr>
                <w:rStyle w:val="Hyperlink"/>
                <w:noProof/>
              </w:rPr>
              <w:t xml:space="preserve">II. Tarptautinės organizacijos apie viešojo ir </w:t>
            </w:r>
            <w:r w:rsidR="005D0B29" w:rsidRPr="00445298">
              <w:rPr>
                <w:rStyle w:val="Hyperlink"/>
                <w:noProof/>
              </w:rPr>
              <w:t xml:space="preserve">privačiojo sektorių </w:t>
            </w:r>
            <w:r w:rsidR="006B6530" w:rsidRPr="00445298">
              <w:rPr>
                <w:rStyle w:val="Hyperlink"/>
                <w:noProof/>
              </w:rPr>
              <w:t>partnerystės modelį</w:t>
            </w:r>
            <w:r w:rsidR="006B6530" w:rsidRPr="00445298">
              <w:rPr>
                <w:noProof/>
                <w:webHidden/>
              </w:rPr>
              <w:tab/>
            </w:r>
            <w:r w:rsidR="006B6530" w:rsidRPr="00445298">
              <w:rPr>
                <w:noProof/>
                <w:webHidden/>
              </w:rPr>
              <w:fldChar w:fldCharType="begin"/>
            </w:r>
            <w:r w:rsidR="006B6530" w:rsidRPr="00445298">
              <w:rPr>
                <w:noProof/>
                <w:webHidden/>
              </w:rPr>
              <w:instrText xml:space="preserve"> PAGEREF _Toc22035876 \h </w:instrText>
            </w:r>
            <w:r w:rsidR="006B6530" w:rsidRPr="00445298">
              <w:rPr>
                <w:noProof/>
                <w:webHidden/>
              </w:rPr>
            </w:r>
            <w:r w:rsidR="006B6530" w:rsidRPr="00445298">
              <w:rPr>
                <w:noProof/>
                <w:webHidden/>
              </w:rPr>
              <w:fldChar w:fldCharType="separate"/>
            </w:r>
            <w:r w:rsidR="00452540">
              <w:rPr>
                <w:noProof/>
                <w:webHidden/>
              </w:rPr>
              <w:t>4</w:t>
            </w:r>
            <w:r w:rsidR="006B6530" w:rsidRPr="00445298">
              <w:rPr>
                <w:noProof/>
                <w:webHidden/>
              </w:rPr>
              <w:fldChar w:fldCharType="end"/>
            </w:r>
          </w:hyperlink>
        </w:p>
        <w:p w:rsidR="006B6530" w:rsidRPr="008424E3" w:rsidRDefault="00DA42CB">
          <w:pPr>
            <w:pStyle w:val="TOC1"/>
            <w:rPr>
              <w:rFonts w:asciiTheme="minorHAnsi" w:eastAsiaTheme="minorEastAsia" w:hAnsiTheme="minorHAnsi" w:cstheme="minorBidi"/>
              <w:noProof/>
              <w:spacing w:val="0"/>
              <w:sz w:val="22"/>
              <w:szCs w:val="22"/>
            </w:rPr>
          </w:pPr>
          <w:hyperlink w:anchor="_Toc22035877" w:history="1">
            <w:r w:rsidR="006B6530" w:rsidRPr="00445298">
              <w:rPr>
                <w:rStyle w:val="Hyperlink"/>
                <w:noProof/>
              </w:rPr>
              <w:t>III. Kitų šalių pavyzdžiai</w:t>
            </w:r>
            <w:r w:rsidR="006B6530" w:rsidRPr="00445298">
              <w:rPr>
                <w:noProof/>
                <w:webHidden/>
              </w:rPr>
              <w:tab/>
            </w:r>
            <w:r w:rsidR="006B6530" w:rsidRPr="00445298">
              <w:rPr>
                <w:noProof/>
                <w:webHidden/>
              </w:rPr>
              <w:fldChar w:fldCharType="begin"/>
            </w:r>
            <w:r w:rsidR="006B6530" w:rsidRPr="00445298">
              <w:rPr>
                <w:noProof/>
                <w:webHidden/>
              </w:rPr>
              <w:instrText xml:space="preserve"> PAGEREF _Toc22035877 \h </w:instrText>
            </w:r>
            <w:r w:rsidR="006B6530" w:rsidRPr="00445298">
              <w:rPr>
                <w:noProof/>
                <w:webHidden/>
              </w:rPr>
            </w:r>
            <w:r w:rsidR="006B6530" w:rsidRPr="00445298">
              <w:rPr>
                <w:noProof/>
                <w:webHidden/>
              </w:rPr>
              <w:fldChar w:fldCharType="separate"/>
            </w:r>
            <w:r w:rsidR="00452540">
              <w:rPr>
                <w:noProof/>
                <w:webHidden/>
              </w:rPr>
              <w:t>5</w:t>
            </w:r>
            <w:r w:rsidR="006B6530" w:rsidRPr="00445298">
              <w:rPr>
                <w:noProof/>
                <w:webHidden/>
              </w:rPr>
              <w:fldChar w:fldCharType="end"/>
            </w:r>
          </w:hyperlink>
        </w:p>
        <w:p w:rsidR="006B6530" w:rsidRPr="008424E3" w:rsidRDefault="00DA42CB">
          <w:pPr>
            <w:pStyle w:val="TOC1"/>
            <w:rPr>
              <w:rFonts w:asciiTheme="minorHAnsi" w:eastAsiaTheme="minorEastAsia" w:hAnsiTheme="minorHAnsi" w:cstheme="minorBidi"/>
              <w:noProof/>
              <w:spacing w:val="0"/>
              <w:sz w:val="22"/>
              <w:szCs w:val="22"/>
            </w:rPr>
          </w:pPr>
          <w:hyperlink w:anchor="_Toc22035878" w:history="1">
            <w:r w:rsidR="006B6530" w:rsidRPr="00445298">
              <w:rPr>
                <w:rStyle w:val="Hyperlink"/>
                <w:noProof/>
              </w:rPr>
              <w:t>IV. Bendradarbiavimo lygmenys</w:t>
            </w:r>
            <w:r w:rsidR="006B6530" w:rsidRPr="00445298">
              <w:rPr>
                <w:noProof/>
                <w:webHidden/>
              </w:rPr>
              <w:tab/>
            </w:r>
            <w:r w:rsidR="006B6530" w:rsidRPr="00445298">
              <w:rPr>
                <w:noProof/>
                <w:webHidden/>
              </w:rPr>
              <w:fldChar w:fldCharType="begin"/>
            </w:r>
            <w:r w:rsidR="006B6530" w:rsidRPr="00445298">
              <w:rPr>
                <w:noProof/>
                <w:webHidden/>
              </w:rPr>
              <w:instrText xml:space="preserve"> PAGEREF _Toc22035878 \h </w:instrText>
            </w:r>
            <w:r w:rsidR="006B6530" w:rsidRPr="00445298">
              <w:rPr>
                <w:noProof/>
                <w:webHidden/>
              </w:rPr>
            </w:r>
            <w:r w:rsidR="006B6530" w:rsidRPr="00445298">
              <w:rPr>
                <w:noProof/>
                <w:webHidden/>
              </w:rPr>
              <w:fldChar w:fldCharType="separate"/>
            </w:r>
            <w:r w:rsidR="00452540">
              <w:rPr>
                <w:noProof/>
                <w:webHidden/>
              </w:rPr>
              <w:t>8</w:t>
            </w:r>
            <w:r w:rsidR="006B6530" w:rsidRPr="00445298">
              <w:rPr>
                <w:noProof/>
                <w:webHidden/>
              </w:rPr>
              <w:fldChar w:fldCharType="end"/>
            </w:r>
          </w:hyperlink>
        </w:p>
        <w:p w:rsidR="006B6530" w:rsidRPr="008424E3" w:rsidRDefault="00DA42CB">
          <w:pPr>
            <w:pStyle w:val="TOC1"/>
            <w:rPr>
              <w:rFonts w:asciiTheme="minorHAnsi" w:eastAsiaTheme="minorEastAsia" w:hAnsiTheme="minorHAnsi" w:cstheme="minorBidi"/>
              <w:noProof/>
              <w:spacing w:val="0"/>
              <w:sz w:val="22"/>
              <w:szCs w:val="22"/>
            </w:rPr>
          </w:pPr>
          <w:hyperlink w:anchor="_Toc22035879" w:history="1">
            <w:r w:rsidR="006B6530" w:rsidRPr="00445298">
              <w:rPr>
                <w:rStyle w:val="Hyperlink"/>
                <w:noProof/>
              </w:rPr>
              <w:t xml:space="preserve">V. Lietuvos viešojo ir </w:t>
            </w:r>
            <w:r w:rsidR="005D0B29" w:rsidRPr="00445298">
              <w:rPr>
                <w:rStyle w:val="Hyperlink"/>
                <w:noProof/>
              </w:rPr>
              <w:t xml:space="preserve">privačiojo sektorių </w:t>
            </w:r>
            <w:r w:rsidR="006B6530" w:rsidRPr="00445298">
              <w:rPr>
                <w:rStyle w:val="Hyperlink"/>
                <w:noProof/>
              </w:rPr>
              <w:t>poreikiai</w:t>
            </w:r>
            <w:r w:rsidR="006B6530" w:rsidRPr="00445298">
              <w:rPr>
                <w:noProof/>
                <w:webHidden/>
              </w:rPr>
              <w:tab/>
            </w:r>
            <w:r w:rsidR="006B6530" w:rsidRPr="00445298">
              <w:rPr>
                <w:noProof/>
                <w:webHidden/>
              </w:rPr>
              <w:fldChar w:fldCharType="begin"/>
            </w:r>
            <w:r w:rsidR="006B6530" w:rsidRPr="00445298">
              <w:rPr>
                <w:noProof/>
                <w:webHidden/>
              </w:rPr>
              <w:instrText xml:space="preserve"> PAGEREF _Toc22035879 \h </w:instrText>
            </w:r>
            <w:r w:rsidR="006B6530" w:rsidRPr="00445298">
              <w:rPr>
                <w:noProof/>
                <w:webHidden/>
              </w:rPr>
            </w:r>
            <w:r w:rsidR="006B6530" w:rsidRPr="00445298">
              <w:rPr>
                <w:noProof/>
                <w:webHidden/>
              </w:rPr>
              <w:fldChar w:fldCharType="separate"/>
            </w:r>
            <w:r w:rsidR="00452540">
              <w:rPr>
                <w:noProof/>
                <w:webHidden/>
              </w:rPr>
              <w:t>10</w:t>
            </w:r>
            <w:r w:rsidR="006B6530" w:rsidRPr="00445298">
              <w:rPr>
                <w:noProof/>
                <w:webHidden/>
              </w:rPr>
              <w:fldChar w:fldCharType="end"/>
            </w:r>
          </w:hyperlink>
        </w:p>
        <w:p w:rsidR="006B6530" w:rsidRPr="008424E3" w:rsidRDefault="00DA42CB">
          <w:pPr>
            <w:pStyle w:val="TOC1"/>
            <w:rPr>
              <w:rFonts w:asciiTheme="minorHAnsi" w:eastAsiaTheme="minorEastAsia" w:hAnsiTheme="minorHAnsi" w:cstheme="minorBidi"/>
              <w:noProof/>
              <w:spacing w:val="0"/>
              <w:sz w:val="22"/>
              <w:szCs w:val="22"/>
            </w:rPr>
          </w:pPr>
          <w:hyperlink w:anchor="_Toc22035880" w:history="1">
            <w:r w:rsidR="006B6530" w:rsidRPr="00445298">
              <w:rPr>
                <w:rStyle w:val="Hyperlink"/>
                <w:noProof/>
              </w:rPr>
              <w:t>VI. Siūlomos bendradarbiavimo formato (centro) funkcijos, struktūra ir nariai</w:t>
            </w:r>
            <w:r w:rsidR="006B6530" w:rsidRPr="00445298">
              <w:rPr>
                <w:noProof/>
                <w:webHidden/>
              </w:rPr>
              <w:tab/>
            </w:r>
            <w:r w:rsidR="006B6530" w:rsidRPr="00445298">
              <w:rPr>
                <w:noProof/>
                <w:webHidden/>
              </w:rPr>
              <w:fldChar w:fldCharType="begin"/>
            </w:r>
            <w:r w:rsidR="006B6530" w:rsidRPr="00445298">
              <w:rPr>
                <w:noProof/>
                <w:webHidden/>
              </w:rPr>
              <w:instrText xml:space="preserve"> PAGEREF _Toc22035880 \h </w:instrText>
            </w:r>
            <w:r w:rsidR="006B6530" w:rsidRPr="00445298">
              <w:rPr>
                <w:noProof/>
                <w:webHidden/>
              </w:rPr>
            </w:r>
            <w:r w:rsidR="006B6530" w:rsidRPr="00445298">
              <w:rPr>
                <w:noProof/>
                <w:webHidden/>
              </w:rPr>
              <w:fldChar w:fldCharType="separate"/>
            </w:r>
            <w:r w:rsidR="00452540">
              <w:rPr>
                <w:noProof/>
                <w:webHidden/>
              </w:rPr>
              <w:t>12</w:t>
            </w:r>
            <w:r w:rsidR="006B6530" w:rsidRPr="00445298">
              <w:rPr>
                <w:noProof/>
                <w:webHidden/>
              </w:rPr>
              <w:fldChar w:fldCharType="end"/>
            </w:r>
          </w:hyperlink>
        </w:p>
        <w:p w:rsidR="00B537DA" w:rsidRPr="0040433B" w:rsidRDefault="00AA5369" w:rsidP="008C087A">
          <w:pPr>
            <w:pStyle w:val="TOC1"/>
          </w:pPr>
          <w:r w:rsidRPr="00B33BA5">
            <w:fldChar w:fldCharType="end"/>
          </w:r>
        </w:p>
        <w:p w:rsidR="00B537DA" w:rsidRPr="007D1A73" w:rsidRDefault="00B537DA" w:rsidP="00B537DA"/>
        <w:p w:rsidR="00B537DA" w:rsidRPr="0056101D" w:rsidRDefault="00B537DA" w:rsidP="00B537DA"/>
        <w:p w:rsidR="00B537DA" w:rsidRPr="00667745" w:rsidRDefault="00B537DA" w:rsidP="00B537DA"/>
        <w:p w:rsidR="00B537DA" w:rsidRPr="00667745" w:rsidRDefault="00B537DA" w:rsidP="00B537DA"/>
        <w:p w:rsidR="00B537DA" w:rsidRPr="00703DC1" w:rsidRDefault="00DA42CB" w:rsidP="00B537DA"/>
      </w:sdtContent>
    </w:sdt>
    <w:p w:rsidR="00E65C81" w:rsidRPr="00703DC1" w:rsidRDefault="00E65C81" w:rsidP="00D75B4A">
      <w:pPr>
        <w:pStyle w:val="vnt"/>
        <w:rPr>
          <w:rFonts w:ascii="Roboto-LightItalic" w:hAnsi="Roboto-LightItalic" w:cs="Roboto-LightItalic"/>
          <w:i/>
          <w:iCs/>
          <w:sz w:val="12"/>
          <w:szCs w:val="12"/>
        </w:rPr>
      </w:pPr>
    </w:p>
    <w:p w:rsidR="00345BE3" w:rsidRPr="00703DC1" w:rsidRDefault="00345BE3">
      <w:pPr>
        <w:suppressAutoHyphens w:val="0"/>
        <w:spacing w:after="0"/>
        <w:rPr>
          <w:rFonts w:ascii="Times" w:hAnsi="Times" w:cs="Times"/>
          <w:b/>
          <w:bCs/>
          <w:spacing w:val="-10"/>
          <w:sz w:val="20"/>
          <w:szCs w:val="20"/>
        </w:rPr>
      </w:pPr>
    </w:p>
    <w:p w:rsidR="006A3E8C" w:rsidRPr="0056101D" w:rsidRDefault="006A3E8C" w:rsidP="006A3E8C">
      <w:pPr>
        <w:suppressAutoHyphens w:val="0"/>
        <w:spacing w:after="0"/>
        <w:rPr>
          <w:rFonts w:ascii="Verdana Bold" w:eastAsiaTheme="minorEastAsia" w:hAnsi="Verdana Bold" w:cs="Times New Roman"/>
          <w:bCs/>
          <w:caps/>
          <w:color w:val="00B07D" w:themeColor="accent1"/>
        </w:rPr>
      </w:pPr>
      <w:bookmarkStart w:id="18" w:name="_Toc529866987"/>
      <w:bookmarkStart w:id="19" w:name="_Toc530474351"/>
      <w:r w:rsidRPr="007D1A73">
        <w:br w:type="page"/>
      </w:r>
    </w:p>
    <w:p w:rsidR="00DB3B91" w:rsidRPr="00667745" w:rsidRDefault="00DB3B91" w:rsidP="00792FE0">
      <w:pPr>
        <w:pStyle w:val="Heading1"/>
      </w:pPr>
      <w:bookmarkStart w:id="20" w:name="_Toc22035875"/>
      <w:r w:rsidRPr="00667745">
        <w:lastRenderedPageBreak/>
        <w:t>I. Įžanga</w:t>
      </w:r>
      <w:bookmarkEnd w:id="20"/>
      <w:r w:rsidRPr="00667745">
        <w:t xml:space="preserve"> </w:t>
      </w:r>
    </w:p>
    <w:p w:rsidR="00DB3B91" w:rsidRPr="003832A6" w:rsidRDefault="00DB3B91" w:rsidP="00DB3B91">
      <w:pPr>
        <w:suppressAutoHyphens w:val="0"/>
        <w:spacing w:after="0" w:line="240" w:lineRule="auto"/>
      </w:pPr>
    </w:p>
    <w:p w:rsidR="00DB3B91" w:rsidRPr="00703DC1" w:rsidRDefault="00DB3B91" w:rsidP="00117F21">
      <w:pPr>
        <w:ind w:left="567" w:hanging="567"/>
        <w:jc w:val="both"/>
      </w:pPr>
      <w:r w:rsidRPr="00F663BB">
        <w:t>1.</w:t>
      </w:r>
      <w:r w:rsidRPr="00F663BB">
        <w:tab/>
      </w:r>
      <w:r w:rsidR="000D12D0" w:rsidRPr="0033626B">
        <w:t xml:space="preserve">Visą </w:t>
      </w:r>
      <w:r w:rsidR="000D12D0" w:rsidRPr="0033626B">
        <w:rPr>
          <w:rStyle w:val="tekstasboldChar"/>
        </w:rPr>
        <w:t>Šiaurės ir Baltijos šalių regi</w:t>
      </w:r>
      <w:r w:rsidR="000D12D0" w:rsidRPr="00927B54">
        <w:rPr>
          <w:rStyle w:val="tekstasboldChar"/>
        </w:rPr>
        <w:t>oną krečiant pinigų plovimo skandalams</w:t>
      </w:r>
      <w:r w:rsidR="00323D68" w:rsidRPr="00927B54">
        <w:rPr>
          <w:rStyle w:val="tekstasboldChar"/>
        </w:rPr>
        <w:t>,</w:t>
      </w:r>
      <w:r w:rsidR="000D12D0" w:rsidRPr="00927B54">
        <w:t xml:space="preserve"> iškilo poreikis iš naujo įvertinti dabartinius prevencijos ir kovos su pinigų plovimu</w:t>
      </w:r>
      <w:r w:rsidR="00201697" w:rsidRPr="00927B54">
        <w:t xml:space="preserve"> (PP)</w:t>
      </w:r>
      <w:r w:rsidR="000D12D0" w:rsidRPr="002F523E">
        <w:t xml:space="preserve"> </w:t>
      </w:r>
      <w:r w:rsidR="00323D68" w:rsidRPr="00703DC1">
        <w:t xml:space="preserve">bei </w:t>
      </w:r>
      <w:r w:rsidR="000D12D0" w:rsidRPr="00703DC1">
        <w:t xml:space="preserve">teroristų finansavimu </w:t>
      </w:r>
      <w:r w:rsidR="00201697" w:rsidRPr="00703DC1">
        <w:t xml:space="preserve">(TF) </w:t>
      </w:r>
      <w:r w:rsidR="000D12D0" w:rsidRPr="00703DC1">
        <w:t xml:space="preserve">mechanizmus </w:t>
      </w:r>
      <w:r w:rsidR="00323D68" w:rsidRPr="00703DC1">
        <w:t xml:space="preserve">ir </w:t>
      </w:r>
      <w:r w:rsidR="000D12D0" w:rsidRPr="00B33BA5">
        <w:t xml:space="preserve">konsoliduoti viešojo ir </w:t>
      </w:r>
      <w:r w:rsidR="005D0B29" w:rsidRPr="00B33BA5">
        <w:t>privačiojo</w:t>
      </w:r>
      <w:r w:rsidR="000D12D0" w:rsidRPr="00B33BA5">
        <w:t xml:space="preserve"> </w:t>
      </w:r>
      <w:r w:rsidR="005D0B29" w:rsidRPr="00B33BA5">
        <w:t>sektorių</w:t>
      </w:r>
      <w:r w:rsidR="000D12D0" w:rsidRPr="00B33BA5">
        <w:t xml:space="preserve"> jėgas užtikrinant šalių atsparumą </w:t>
      </w:r>
      <w:r w:rsidR="00A17374" w:rsidRPr="0040433B">
        <w:t>PP ir TF</w:t>
      </w:r>
      <w:r w:rsidR="000D12D0" w:rsidRPr="007D1A73">
        <w:t xml:space="preserve"> grėsmėms. Šiaurės ir Baltijos šalių priežiūros institucijos paskelbė apie bendradarbiavimą </w:t>
      </w:r>
      <w:r w:rsidR="00323D68" w:rsidRPr="00667745">
        <w:t xml:space="preserve">taikant </w:t>
      </w:r>
      <w:r w:rsidR="000D12D0" w:rsidRPr="003832A6">
        <w:t xml:space="preserve">bendras priemones, skirtas </w:t>
      </w:r>
      <w:r w:rsidR="00323D68" w:rsidRPr="00927B54">
        <w:t xml:space="preserve">kovai </w:t>
      </w:r>
      <w:r w:rsidR="000D12D0" w:rsidRPr="00927B54">
        <w:t xml:space="preserve">su </w:t>
      </w:r>
      <w:r w:rsidR="00A17374" w:rsidRPr="00927B54">
        <w:t>PP ir TF</w:t>
      </w:r>
      <w:r w:rsidR="000D12D0" w:rsidRPr="00927B54">
        <w:t xml:space="preserve"> </w:t>
      </w:r>
      <w:r w:rsidR="00323D68" w:rsidRPr="002F523E">
        <w:t>stiprinti</w:t>
      </w:r>
      <w:r w:rsidR="0070479A" w:rsidRPr="00703DC1">
        <w:rPr>
          <w:rStyle w:val="FootnoteReference"/>
          <w:sz w:val="18"/>
        </w:rPr>
        <w:footnoteReference w:id="1"/>
      </w:r>
      <w:r w:rsidR="000D12D0" w:rsidRPr="00703DC1">
        <w:t xml:space="preserve">, Šiaurės šalių pagrindiniai bankai įsteigė jungtinę bendrovę, kuri liepos pradžioje gavo Europos Komisijos sutikimą kurti bendrą </w:t>
      </w:r>
      <w:r w:rsidR="00F63335" w:rsidRPr="00703DC1">
        <w:t>„pažink savo klientą“</w:t>
      </w:r>
      <w:r w:rsidR="000D12D0" w:rsidRPr="00B33BA5">
        <w:t xml:space="preserve"> (angl. </w:t>
      </w:r>
      <w:proofErr w:type="spellStart"/>
      <w:r w:rsidR="00F63335" w:rsidRPr="00B33BA5">
        <w:rPr>
          <w:i/>
        </w:rPr>
        <w:t>know</w:t>
      </w:r>
      <w:proofErr w:type="spellEnd"/>
      <w:r w:rsidR="00F63335" w:rsidRPr="00B33BA5">
        <w:rPr>
          <w:i/>
        </w:rPr>
        <w:t xml:space="preserve"> </w:t>
      </w:r>
      <w:proofErr w:type="spellStart"/>
      <w:r w:rsidR="00F63335" w:rsidRPr="00B33BA5">
        <w:rPr>
          <w:i/>
        </w:rPr>
        <w:t>your</w:t>
      </w:r>
      <w:proofErr w:type="spellEnd"/>
      <w:r w:rsidR="00F63335" w:rsidRPr="00B33BA5">
        <w:rPr>
          <w:i/>
        </w:rPr>
        <w:t xml:space="preserve"> </w:t>
      </w:r>
      <w:proofErr w:type="spellStart"/>
      <w:r w:rsidR="00F63335" w:rsidRPr="00B33BA5">
        <w:rPr>
          <w:i/>
        </w:rPr>
        <w:t>client</w:t>
      </w:r>
      <w:proofErr w:type="spellEnd"/>
      <w:r w:rsidR="00F63335" w:rsidRPr="00B33BA5">
        <w:rPr>
          <w:i/>
        </w:rPr>
        <w:t xml:space="preserve">, </w:t>
      </w:r>
      <w:r w:rsidR="000D12D0" w:rsidRPr="00B33BA5">
        <w:t>KYC) platformą</w:t>
      </w:r>
      <w:r w:rsidR="0070479A" w:rsidRPr="00703DC1">
        <w:rPr>
          <w:rStyle w:val="FootnoteReference"/>
          <w:sz w:val="18"/>
        </w:rPr>
        <w:footnoteReference w:id="2"/>
      </w:r>
      <w:r w:rsidR="000D12D0" w:rsidRPr="00703DC1">
        <w:t xml:space="preserve">, apie sustiprintą kovą su </w:t>
      </w:r>
      <w:r w:rsidR="00F63335" w:rsidRPr="00703DC1">
        <w:t>PP ir TF</w:t>
      </w:r>
      <w:r w:rsidR="000D12D0" w:rsidRPr="00703DC1">
        <w:t xml:space="preserve"> paskelbė Latvija</w:t>
      </w:r>
      <w:r w:rsidR="0070479A" w:rsidRPr="00703DC1">
        <w:rPr>
          <w:rStyle w:val="FootnoteReference"/>
          <w:sz w:val="18"/>
        </w:rPr>
        <w:footnoteReference w:id="3"/>
      </w:r>
      <w:r w:rsidR="000D12D0" w:rsidRPr="00703DC1">
        <w:t xml:space="preserve"> ir kt.</w:t>
      </w:r>
    </w:p>
    <w:p w:rsidR="00DB3B91" w:rsidRPr="00B33BA5" w:rsidRDefault="00DB3B91" w:rsidP="00117F21">
      <w:pPr>
        <w:ind w:left="567" w:hanging="567"/>
        <w:jc w:val="both"/>
      </w:pPr>
      <w:r w:rsidRPr="00703DC1">
        <w:t>2.</w:t>
      </w:r>
      <w:r w:rsidRPr="00703DC1">
        <w:tab/>
      </w:r>
      <w:r w:rsidRPr="008424E3">
        <w:rPr>
          <w:rStyle w:val="tekstasboldChar"/>
        </w:rPr>
        <w:t>Lietuvai</w:t>
      </w:r>
      <w:r w:rsidRPr="00703DC1">
        <w:rPr>
          <w:rStyle w:val="tekstasboldChar"/>
        </w:rPr>
        <w:t xml:space="preserve"> iškėlus sau tikslą tapti finansinių technologijų (</w:t>
      </w:r>
      <w:proofErr w:type="spellStart"/>
      <w:r w:rsidR="00323D68" w:rsidRPr="00703DC1">
        <w:rPr>
          <w:rStyle w:val="tekstasboldChar"/>
          <w:i/>
        </w:rPr>
        <w:t>FinTech</w:t>
      </w:r>
      <w:proofErr w:type="spellEnd"/>
      <w:r w:rsidRPr="00B33BA5">
        <w:rPr>
          <w:rStyle w:val="tekstasboldChar"/>
        </w:rPr>
        <w:t>) sektoriaus regioniniu centru</w:t>
      </w:r>
      <w:r w:rsidR="0070479A" w:rsidRPr="00703DC1">
        <w:rPr>
          <w:rStyle w:val="FootnoteReference"/>
          <w:sz w:val="18"/>
        </w:rPr>
        <w:footnoteReference w:id="4"/>
      </w:r>
      <w:r w:rsidRPr="00703DC1">
        <w:t xml:space="preserve">, </w:t>
      </w:r>
      <w:r w:rsidR="003B6B0F" w:rsidRPr="008424E3">
        <w:t>šalyje</w:t>
      </w:r>
      <w:r w:rsidR="003B6B0F" w:rsidRPr="00703DC1">
        <w:t xml:space="preserve"> </w:t>
      </w:r>
      <w:r w:rsidRPr="00703DC1">
        <w:t>pradeda steigti</w:t>
      </w:r>
      <w:r w:rsidR="00A17374" w:rsidRPr="00703DC1">
        <w:t>s</w:t>
      </w:r>
      <w:r w:rsidRPr="00B33BA5">
        <w:t xml:space="preserve"> </w:t>
      </w:r>
      <w:r w:rsidR="00FA50B2" w:rsidRPr="00B33BA5">
        <w:t xml:space="preserve">regioninių </w:t>
      </w:r>
      <w:r w:rsidRPr="00B33BA5">
        <w:t xml:space="preserve">ir </w:t>
      </w:r>
      <w:r w:rsidR="00FA50B2" w:rsidRPr="00B33BA5">
        <w:t xml:space="preserve">globalių ambicijų </w:t>
      </w:r>
      <w:r w:rsidRPr="00B33BA5">
        <w:t xml:space="preserve">turintys finansų rinkos </w:t>
      </w:r>
      <w:r w:rsidR="00FA50B2" w:rsidRPr="00B33BA5">
        <w:t>dalyviai</w:t>
      </w:r>
      <w:r w:rsidRPr="0040433B">
        <w:t xml:space="preserve">, kurie, </w:t>
      </w:r>
      <w:r w:rsidR="00FA50B2" w:rsidRPr="007D1A73">
        <w:t>viena vertus,</w:t>
      </w:r>
      <w:r w:rsidRPr="0056101D">
        <w:t xml:space="preserve"> </w:t>
      </w:r>
      <w:r w:rsidR="00FA50B2" w:rsidRPr="00667745">
        <w:t xml:space="preserve">į šalį </w:t>
      </w:r>
      <w:r w:rsidRPr="00667745">
        <w:t xml:space="preserve">atneša naujoviškus rizikų atpažinimo ir kovos su jomis </w:t>
      </w:r>
      <w:r w:rsidR="00A17374" w:rsidRPr="00667745">
        <w:t>val</w:t>
      </w:r>
      <w:r w:rsidR="00A17374" w:rsidRPr="003832A6">
        <w:t xml:space="preserve">dymo </w:t>
      </w:r>
      <w:r w:rsidR="00FA50B2" w:rsidRPr="003832A6">
        <w:t xml:space="preserve">būdus </w:t>
      </w:r>
      <w:r w:rsidR="003D24F1" w:rsidRPr="003832A6">
        <w:t xml:space="preserve">bei </w:t>
      </w:r>
      <w:r w:rsidR="00FA50B2" w:rsidRPr="003832A6">
        <w:t>priemones</w:t>
      </w:r>
      <w:r w:rsidRPr="003832A6">
        <w:t xml:space="preserve">, </w:t>
      </w:r>
      <w:r w:rsidR="00FA50B2" w:rsidRPr="003832A6">
        <w:t>kita vertus,</w:t>
      </w:r>
      <w:r w:rsidRPr="003832A6">
        <w:t xml:space="preserve"> augantis ir ne tik </w:t>
      </w:r>
      <w:r w:rsidRPr="008424E3">
        <w:t>Lietuvoje</w:t>
      </w:r>
      <w:r w:rsidRPr="00703DC1">
        <w:t xml:space="preserve"> paslaugas teikiantis finansų sektorius kelia </w:t>
      </w:r>
      <w:r w:rsidR="00FA50B2" w:rsidRPr="00703DC1">
        <w:t xml:space="preserve">naujų iššūkių </w:t>
      </w:r>
      <w:r w:rsidRPr="00B33BA5">
        <w:t xml:space="preserve">už rizikų valdymą atsakingoms institucijoms. </w:t>
      </w:r>
    </w:p>
    <w:p w:rsidR="00DB3B91" w:rsidRPr="003832A6" w:rsidRDefault="00DB3B91" w:rsidP="00117F21">
      <w:pPr>
        <w:ind w:left="567" w:hanging="567"/>
        <w:jc w:val="both"/>
      </w:pPr>
      <w:r w:rsidRPr="007D1A73">
        <w:t>3.</w:t>
      </w:r>
      <w:r w:rsidRPr="007D1A73">
        <w:tab/>
      </w:r>
      <w:r w:rsidRPr="0056101D">
        <w:rPr>
          <w:rStyle w:val="tekstasboldChar"/>
        </w:rPr>
        <w:t xml:space="preserve">Į su </w:t>
      </w:r>
      <w:proofErr w:type="spellStart"/>
      <w:r w:rsidR="00323D68" w:rsidRPr="00667745">
        <w:rPr>
          <w:rStyle w:val="tekstasboldChar"/>
          <w:i/>
        </w:rPr>
        <w:t>FinTech</w:t>
      </w:r>
      <w:proofErr w:type="spellEnd"/>
      <w:r w:rsidRPr="00667745">
        <w:rPr>
          <w:rStyle w:val="tekstasboldChar"/>
        </w:rPr>
        <w:t xml:space="preserve"> plėtra susijusią didėjančią pinigų plovimo</w:t>
      </w:r>
      <w:r w:rsidRPr="003832A6">
        <w:rPr>
          <w:rStyle w:val="tekstasboldChar"/>
        </w:rPr>
        <w:t xml:space="preserve"> grėsmę Lietuvai dėmesį </w:t>
      </w:r>
      <w:r w:rsidR="003B6B0F" w:rsidRPr="00927B54">
        <w:rPr>
          <w:rStyle w:val="tekstasboldChar"/>
        </w:rPr>
        <w:t xml:space="preserve">atkreipė </w:t>
      </w:r>
      <w:r w:rsidRPr="00927B54">
        <w:rPr>
          <w:rStyle w:val="tekstasboldChar"/>
        </w:rPr>
        <w:t>Tarptautinis valiutos fondas</w:t>
      </w:r>
      <w:r w:rsidRPr="00927B54">
        <w:t xml:space="preserve"> 2019 m. liepos 16 d. šalies ataskaitoje</w:t>
      </w:r>
      <w:r w:rsidR="0070479A" w:rsidRPr="00703DC1">
        <w:rPr>
          <w:rStyle w:val="FootnoteReference"/>
          <w:sz w:val="18"/>
        </w:rPr>
        <w:footnoteReference w:id="5"/>
      </w:r>
      <w:r w:rsidRPr="00703DC1">
        <w:t>: „</w:t>
      </w:r>
      <w:proofErr w:type="spellStart"/>
      <w:r w:rsidR="00323D68" w:rsidRPr="00703DC1">
        <w:rPr>
          <w:i/>
        </w:rPr>
        <w:t>FinTech</w:t>
      </w:r>
      <w:proofErr w:type="spellEnd"/>
      <w:r w:rsidR="00323D68" w:rsidRPr="00703DC1">
        <w:t xml:space="preserve"> </w:t>
      </w:r>
      <w:r w:rsidRPr="00B33BA5">
        <w:t xml:space="preserve">suteikia </w:t>
      </w:r>
      <w:r w:rsidR="005C205E" w:rsidRPr="007D1A73">
        <w:t>didelių galimybių</w:t>
      </w:r>
      <w:r w:rsidRPr="0056101D">
        <w:t>, bet j</w:t>
      </w:r>
      <w:r w:rsidR="00F63335" w:rsidRPr="00667745">
        <w:t>os</w:t>
      </w:r>
      <w:r w:rsidRPr="00667745">
        <w:t xml:space="preserve"> taip pat susij</w:t>
      </w:r>
      <w:r w:rsidR="00F63335" w:rsidRPr="003832A6">
        <w:t>usios</w:t>
      </w:r>
      <w:r w:rsidRPr="003832A6">
        <w:t xml:space="preserve"> su reikšmingomis </w:t>
      </w:r>
      <w:r w:rsidR="005C205E" w:rsidRPr="003832A6">
        <w:t>rizikomis</w:t>
      </w:r>
      <w:r w:rsidRPr="003832A6">
        <w:t xml:space="preserve">, </w:t>
      </w:r>
      <w:r w:rsidR="005C205E" w:rsidRPr="003832A6">
        <w:t xml:space="preserve">ypač </w:t>
      </w:r>
      <w:r w:rsidRPr="003832A6">
        <w:t>PP</w:t>
      </w:r>
      <w:r w:rsidR="00E97E25" w:rsidRPr="003832A6">
        <w:t xml:space="preserve"> ir </w:t>
      </w:r>
      <w:r w:rsidRPr="003832A6">
        <w:t xml:space="preserve">TF </w:t>
      </w:r>
      <w:r w:rsidR="003B6B0F" w:rsidRPr="003832A6">
        <w:t xml:space="preserve">bei </w:t>
      </w:r>
      <w:r w:rsidRPr="00927B54">
        <w:t xml:space="preserve">priežiūros.&lt;...&gt; Naujų rinkos dalyvių veikla dažniausiai </w:t>
      </w:r>
      <w:r w:rsidR="005C205E" w:rsidRPr="00927B54">
        <w:t xml:space="preserve">orientuota </w:t>
      </w:r>
      <w:r w:rsidRPr="00927B54">
        <w:t xml:space="preserve">į </w:t>
      </w:r>
      <w:r w:rsidR="00F63335" w:rsidRPr="002F523E">
        <w:t>vienos šalies teritoriją peržengiančias mokėjimo operacijas</w:t>
      </w:r>
      <w:r w:rsidRPr="00703DC1">
        <w:t xml:space="preserve">, </w:t>
      </w:r>
      <w:r w:rsidR="00B62EC5" w:rsidRPr="00703DC1">
        <w:t xml:space="preserve">o tai </w:t>
      </w:r>
      <w:r w:rsidRPr="00703DC1">
        <w:t xml:space="preserve">gali pakeisti Lietuvos </w:t>
      </w:r>
      <w:r w:rsidR="00B62EC5" w:rsidRPr="00703DC1">
        <w:t xml:space="preserve">bankų sektoriaus </w:t>
      </w:r>
      <w:r w:rsidRPr="00703DC1">
        <w:t>verslo modelį</w:t>
      </w:r>
      <w:r w:rsidR="0070479A" w:rsidRPr="00703DC1">
        <w:rPr>
          <w:rStyle w:val="FootnoteReference"/>
          <w:sz w:val="18"/>
        </w:rPr>
        <w:footnoteReference w:id="6"/>
      </w:r>
      <w:r w:rsidR="000D12D0" w:rsidRPr="00703DC1">
        <w:t xml:space="preserve"> </w:t>
      </w:r>
      <w:r w:rsidRPr="00703DC1">
        <w:t>ir yra susij</w:t>
      </w:r>
      <w:r w:rsidR="008424E3">
        <w:t xml:space="preserve">usi </w:t>
      </w:r>
      <w:r w:rsidRPr="00703DC1">
        <w:t>su naujais iššūkiais priežiūros institucijai, įskaitant PP</w:t>
      </w:r>
      <w:r w:rsidR="00E97E25" w:rsidRPr="00703DC1">
        <w:t xml:space="preserve"> ir </w:t>
      </w:r>
      <w:r w:rsidRPr="00B33BA5">
        <w:t xml:space="preserve">TF. Tačiau tai kartu suteikia galimybę pagerinti </w:t>
      </w:r>
      <w:r w:rsidRPr="007D1A73">
        <w:t>PP</w:t>
      </w:r>
      <w:r w:rsidR="00E97E25" w:rsidRPr="0056101D">
        <w:t xml:space="preserve"> ir </w:t>
      </w:r>
      <w:r w:rsidRPr="00667745">
        <w:t>TF režimą sumažinant naujų technologijų</w:t>
      </w:r>
      <w:r w:rsidR="00B62EC5" w:rsidRPr="00667745">
        <w:t xml:space="preserve"> keliamas rizikas</w:t>
      </w:r>
      <w:r w:rsidRPr="003832A6">
        <w:t xml:space="preserve">“. </w:t>
      </w:r>
    </w:p>
    <w:p w:rsidR="00DB3B91" w:rsidRPr="00703DC1" w:rsidRDefault="00DB3B91" w:rsidP="00117F21">
      <w:pPr>
        <w:ind w:left="567" w:hanging="567"/>
        <w:jc w:val="both"/>
      </w:pPr>
      <w:r w:rsidRPr="00927B54">
        <w:t>4.</w:t>
      </w:r>
      <w:r w:rsidRPr="00927B54">
        <w:tab/>
      </w:r>
      <w:r w:rsidRPr="00927B54">
        <w:rPr>
          <w:rStyle w:val="tekstasboldChar"/>
        </w:rPr>
        <w:t xml:space="preserve">Europos </w:t>
      </w:r>
      <w:r w:rsidR="00B62EC5" w:rsidRPr="00927B54">
        <w:rPr>
          <w:rStyle w:val="tekstasboldChar"/>
        </w:rPr>
        <w:t xml:space="preserve">Komisija </w:t>
      </w:r>
      <w:r w:rsidRPr="00927B54">
        <w:rPr>
          <w:rStyle w:val="tekstasboldChar"/>
        </w:rPr>
        <w:t xml:space="preserve">2018 </w:t>
      </w:r>
      <w:r w:rsidR="00B62EC5" w:rsidRPr="002F523E">
        <w:rPr>
          <w:rStyle w:val="tekstasboldChar"/>
        </w:rPr>
        <w:t xml:space="preserve">m. </w:t>
      </w:r>
      <w:r w:rsidRPr="00703DC1">
        <w:rPr>
          <w:rStyle w:val="tekstasboldChar"/>
        </w:rPr>
        <w:t>šalies ataskaitoje</w:t>
      </w:r>
      <w:r w:rsidRPr="00703DC1">
        <w:t xml:space="preserve"> pagyrė Lietuvos pastangas kuriant palankią aplinką finansų </w:t>
      </w:r>
      <w:r w:rsidR="00287032" w:rsidRPr="00703DC1">
        <w:t>sistemai</w:t>
      </w:r>
      <w:r w:rsidR="0070479A" w:rsidRPr="00703DC1">
        <w:rPr>
          <w:rStyle w:val="FootnoteReference"/>
          <w:sz w:val="18"/>
        </w:rPr>
        <w:footnoteReference w:id="7"/>
      </w:r>
      <w:r w:rsidRPr="00703DC1">
        <w:t>, o 2019 m</w:t>
      </w:r>
      <w:r w:rsidR="00B62EC5" w:rsidRPr="00703DC1">
        <w:t>.</w:t>
      </w:r>
      <w:r w:rsidRPr="00703DC1">
        <w:t xml:space="preserve"> papildom</w:t>
      </w:r>
      <w:r w:rsidRPr="00B33BA5">
        <w:t>ai pažymėjo, kad „</w:t>
      </w:r>
      <w:r w:rsidR="00F63335" w:rsidRPr="00B33BA5">
        <w:t xml:space="preserve">su </w:t>
      </w:r>
      <w:proofErr w:type="spellStart"/>
      <w:r w:rsidRPr="00B33BA5">
        <w:rPr>
          <w:i/>
        </w:rPr>
        <w:t>FinTech</w:t>
      </w:r>
      <w:proofErr w:type="spellEnd"/>
      <w:r w:rsidRPr="00B33BA5">
        <w:t xml:space="preserve"> </w:t>
      </w:r>
      <w:r w:rsidR="00F63335" w:rsidRPr="00B33BA5">
        <w:t>ateinantys</w:t>
      </w:r>
      <w:r w:rsidRPr="0040433B">
        <w:t xml:space="preserve"> pokyčiai didina kibernetinių išpuolių riziką, galinčią turėti didelį poveikį finansiniam stabilumui. Virtualiosios valiutos ir nereguliuojami skaitmeniniai pinigai, kuriuos galima naudoti mokėjimams atlikti, k</w:t>
      </w:r>
      <w:r w:rsidRPr="007D1A73">
        <w:t xml:space="preserve">elia papildomą riziką finansiniam stabilumui, visų pirma susijusią su </w:t>
      </w:r>
      <w:r w:rsidR="00B33BA5">
        <w:t>PP</w:t>
      </w:r>
      <w:r w:rsidRPr="00B33BA5">
        <w:t>, įsilaužimais ir rinkos rizika dėl skaitmeninių valiutų keitimo kurso“</w:t>
      </w:r>
      <w:r w:rsidR="0070479A" w:rsidRPr="00703DC1">
        <w:rPr>
          <w:rStyle w:val="FootnoteReference"/>
          <w:sz w:val="18"/>
        </w:rPr>
        <w:footnoteReference w:id="8"/>
      </w:r>
      <w:r w:rsidRPr="00703DC1">
        <w:t xml:space="preserve">.  </w:t>
      </w:r>
    </w:p>
    <w:p w:rsidR="00DB3B91" w:rsidRPr="007D1A73" w:rsidRDefault="00DB3B91" w:rsidP="00117F21">
      <w:pPr>
        <w:ind w:left="567" w:hanging="567"/>
        <w:jc w:val="both"/>
      </w:pPr>
      <w:r w:rsidRPr="00703DC1">
        <w:t>5.</w:t>
      </w:r>
      <w:r w:rsidRPr="00703DC1">
        <w:tab/>
      </w:r>
      <w:r w:rsidR="00F63335" w:rsidRPr="00703DC1">
        <w:t xml:space="preserve">Kovos su </w:t>
      </w:r>
      <w:r w:rsidR="002065FA" w:rsidRPr="00B33BA5">
        <w:t xml:space="preserve">pinigų </w:t>
      </w:r>
      <w:r w:rsidR="00F63335" w:rsidRPr="00B33BA5">
        <w:t>plovimu ir terorizmo finansavimu priemonių įvertinimo ekspertų komiteto (</w:t>
      </w:r>
      <w:r w:rsidR="00B62EC5" w:rsidRPr="00B33BA5">
        <w:rPr>
          <w:rStyle w:val="tekstasboldChar"/>
        </w:rPr>
        <w:t>MONEYVAL</w:t>
      </w:r>
      <w:r w:rsidR="00F63335" w:rsidRPr="00B33BA5">
        <w:rPr>
          <w:rStyle w:val="tekstasboldChar"/>
          <w:b w:val="0"/>
        </w:rPr>
        <w:t>)</w:t>
      </w:r>
      <w:r w:rsidRPr="0040433B">
        <w:rPr>
          <w:rStyle w:val="tekstasboldChar"/>
        </w:rPr>
        <w:t xml:space="preserve"> </w:t>
      </w:r>
      <w:r w:rsidRPr="007D1A73">
        <w:t xml:space="preserve">atliktas Lietuvos </w:t>
      </w:r>
      <w:r w:rsidR="00F63335" w:rsidRPr="0056101D">
        <w:t>PP ir TF</w:t>
      </w:r>
      <w:r w:rsidRPr="00667745">
        <w:t xml:space="preserve"> prevencijos sistemos vertinimas</w:t>
      </w:r>
      <w:r w:rsidR="00791ABF" w:rsidRPr="00667745">
        <w:rPr>
          <w:rStyle w:val="FootnoteReference"/>
          <w:sz w:val="18"/>
        </w:rPr>
        <w:footnoteReference w:id="9"/>
      </w:r>
      <w:r w:rsidRPr="00703DC1">
        <w:t xml:space="preserve"> atskleidė, kad Lietuvos komerciniai bankai aiškiai suvokia </w:t>
      </w:r>
      <w:r w:rsidR="00C71046" w:rsidRPr="00703DC1">
        <w:t>PP</w:t>
      </w:r>
      <w:r w:rsidRPr="00B33BA5">
        <w:t xml:space="preserve"> grėsmes ir yra įdiegę stiprias </w:t>
      </w:r>
      <w:r w:rsidR="00C71046" w:rsidRPr="00B33BA5">
        <w:t>PP</w:t>
      </w:r>
      <w:r w:rsidRPr="00B33BA5">
        <w:t xml:space="preserve"> prevencijos kontrolės priemones, tačiau Lietuvos kovos su p</w:t>
      </w:r>
      <w:r w:rsidRPr="007D1A73">
        <w:t xml:space="preserve">inigų plovimu viešojo sektoriaus sistemai trūksta finansinių ir žmogiškųjų išteklių, taip pat reikalingi papildomi mokymai ir konsultacijos finansų rinkos dalyviams.  </w:t>
      </w:r>
    </w:p>
    <w:p w:rsidR="008733B1" w:rsidRPr="00703DC1" w:rsidRDefault="00DB3B91" w:rsidP="008733B1">
      <w:pPr>
        <w:ind w:left="567" w:hanging="567"/>
        <w:jc w:val="both"/>
      </w:pPr>
      <w:r w:rsidRPr="007D1A73">
        <w:lastRenderedPageBreak/>
        <w:t>6.</w:t>
      </w:r>
      <w:r w:rsidRPr="007D1A73">
        <w:tab/>
        <w:t xml:space="preserve">Atsižvelgiant į visas aplinkybes, 2019 m. liepos 4 d. </w:t>
      </w:r>
      <w:r w:rsidRPr="00667745">
        <w:rPr>
          <w:rStyle w:val="tekstasboldChar"/>
        </w:rPr>
        <w:t xml:space="preserve">Finansų rinkos politikos formavimo </w:t>
      </w:r>
      <w:r w:rsidR="00287032" w:rsidRPr="00667745">
        <w:rPr>
          <w:rStyle w:val="tekstasboldChar"/>
        </w:rPr>
        <w:t>p</w:t>
      </w:r>
      <w:r w:rsidR="00287032" w:rsidRPr="003832A6">
        <w:rPr>
          <w:rStyle w:val="tekstasboldChar"/>
        </w:rPr>
        <w:t xml:space="preserve">atariamoji </w:t>
      </w:r>
      <w:r w:rsidRPr="003832A6">
        <w:rPr>
          <w:rStyle w:val="tekstasboldChar"/>
        </w:rPr>
        <w:t xml:space="preserve">komisija </w:t>
      </w:r>
      <w:r w:rsidRPr="003832A6">
        <w:t xml:space="preserve">priėmė sprendimą „Inicijuoti Rizikų valdymo </w:t>
      </w:r>
      <w:r w:rsidR="003832A6" w:rsidRPr="003832A6">
        <w:t>kompetencij</w:t>
      </w:r>
      <w:r w:rsidR="00CC1C17">
        <w:t>ų</w:t>
      </w:r>
      <w:r w:rsidR="003832A6" w:rsidRPr="003832A6">
        <w:t xml:space="preserve"> </w:t>
      </w:r>
      <w:r w:rsidRPr="003832A6">
        <w:t>centro steigimą, iki spalio 1 d. įvertinant visas galimas centro steigimo alternatyvas, o iki lapkričio 1 d. Vyriausybei pateikiant sprendimų projektus“. Atsižvelgiant į šį</w:t>
      </w:r>
      <w:r w:rsidRPr="00927B54">
        <w:t xml:space="preserve"> sprendimą, bendruoju Lietuvos banko </w:t>
      </w:r>
      <w:bookmarkStart w:id="21" w:name="_GoBack"/>
      <w:r w:rsidRPr="00927B54">
        <w:t>valdyb</w:t>
      </w:r>
      <w:bookmarkEnd w:id="21"/>
      <w:r w:rsidRPr="00927B54">
        <w:t>os pirmininko ir Finansinių nusikaltimų tyrimų tarnybos</w:t>
      </w:r>
      <w:r w:rsidR="00F76BCB" w:rsidRPr="00927B54">
        <w:t xml:space="preserve"> (FNTT)</w:t>
      </w:r>
      <w:r w:rsidRPr="002F523E">
        <w:t xml:space="preserve"> direktoriaus įsakymu 2019 m. rugpjūčio 8 d. buvo suformuota darbo grupė iš L</w:t>
      </w:r>
      <w:r w:rsidR="00F76BCB" w:rsidRPr="00703DC1">
        <w:t>ietuvos banko</w:t>
      </w:r>
      <w:r w:rsidRPr="00703DC1">
        <w:t xml:space="preserve"> ir FNTT ekspertų. </w:t>
      </w:r>
      <w:r w:rsidR="00F76BCB" w:rsidRPr="00703DC1">
        <w:t xml:space="preserve">Taip pat į posėdžius </w:t>
      </w:r>
      <w:r w:rsidRPr="00703DC1">
        <w:t xml:space="preserve">stebėtojų teisėmis dalyvauti buvo pakviesti Finansų ministerijos ir Prokuratūros atstovai. </w:t>
      </w:r>
    </w:p>
    <w:p w:rsidR="00DB3B91" w:rsidRPr="00667745" w:rsidRDefault="00DB3B91" w:rsidP="00117F21">
      <w:pPr>
        <w:ind w:left="567" w:hanging="567"/>
        <w:jc w:val="both"/>
      </w:pPr>
      <w:r w:rsidRPr="00703DC1">
        <w:t>7.</w:t>
      </w:r>
      <w:r w:rsidRPr="00703DC1">
        <w:tab/>
        <w:t xml:space="preserve">Šio dokumento tikslas – </w:t>
      </w:r>
      <w:r w:rsidR="008733B1">
        <w:t>pateikti išanalizuotą</w:t>
      </w:r>
      <w:r w:rsidRPr="00703DC1">
        <w:t xml:space="preserve"> geriausią kitų šalių praktiką ir tarptautinių </w:t>
      </w:r>
      <w:r w:rsidR="00F76BCB" w:rsidRPr="00703DC1">
        <w:t xml:space="preserve">organizacijų </w:t>
      </w:r>
      <w:r w:rsidRPr="00703DC1">
        <w:t xml:space="preserve">rekomendacijas dėl viešojo ir </w:t>
      </w:r>
      <w:r w:rsidR="005D0B29" w:rsidRPr="00703DC1">
        <w:t>privačiojo</w:t>
      </w:r>
      <w:r w:rsidRPr="00703DC1">
        <w:t xml:space="preserve"> </w:t>
      </w:r>
      <w:r w:rsidR="005D0B29" w:rsidRPr="00703DC1">
        <w:t>sektorių</w:t>
      </w:r>
      <w:r w:rsidRPr="00703DC1">
        <w:t xml:space="preserve"> partnerystės</w:t>
      </w:r>
      <w:r w:rsidR="003259BD" w:rsidRPr="00703DC1">
        <w:t xml:space="preserve"> (VP</w:t>
      </w:r>
      <w:r w:rsidR="008424E3">
        <w:t>S</w:t>
      </w:r>
      <w:r w:rsidR="003259BD" w:rsidRPr="00703DC1">
        <w:t>P)</w:t>
      </w:r>
      <w:r w:rsidRPr="00703DC1">
        <w:t xml:space="preserve"> </w:t>
      </w:r>
      <w:r w:rsidR="003259BD" w:rsidRPr="00703DC1">
        <w:t>valdant</w:t>
      </w:r>
      <w:r w:rsidR="003259BD" w:rsidRPr="00B33BA5">
        <w:t xml:space="preserve"> </w:t>
      </w:r>
      <w:r w:rsidRPr="00B33BA5">
        <w:t xml:space="preserve">su </w:t>
      </w:r>
      <w:r w:rsidR="003259BD" w:rsidRPr="00B33BA5">
        <w:t>PP ir T</w:t>
      </w:r>
      <w:r w:rsidR="003259BD" w:rsidRPr="0040433B">
        <w:t>F rizikomis susijusias</w:t>
      </w:r>
      <w:r w:rsidRPr="007D1A73">
        <w:t xml:space="preserve"> grėsm</w:t>
      </w:r>
      <w:r w:rsidR="003259BD" w:rsidRPr="00667745">
        <w:t>es</w:t>
      </w:r>
      <w:r w:rsidRPr="00667745">
        <w:t xml:space="preserve"> ir pateikti pasiūlymą Lietuvos Respublikos Vyriausybei dėl Pinigų plovimo ir teroristų finansavimo prevencijos centro įsteigimo.</w:t>
      </w:r>
    </w:p>
    <w:p w:rsidR="00DB3B91" w:rsidRPr="00B33BA5" w:rsidRDefault="00DB3B91" w:rsidP="00117F21">
      <w:pPr>
        <w:ind w:left="567" w:hanging="567"/>
        <w:jc w:val="both"/>
      </w:pPr>
      <w:r w:rsidRPr="00667745">
        <w:t>8.</w:t>
      </w:r>
      <w:r w:rsidRPr="00667745">
        <w:tab/>
        <w:t>Šiame dokumente pateikiama informacija surinkta iš viešai prieinamų šaltinių, taip pat buvo p</w:t>
      </w:r>
      <w:r w:rsidRPr="003832A6">
        <w:t>apildomai konsultuotasi su Jungtinės Karalystės Nacionalinės nusikaltimų tyrimo agentūr</w:t>
      </w:r>
      <w:r w:rsidR="003259BD" w:rsidRPr="003832A6">
        <w:t>a</w:t>
      </w:r>
      <w:r w:rsidRPr="003832A6">
        <w:t xml:space="preserve"> (angl. </w:t>
      </w:r>
      <w:proofErr w:type="spellStart"/>
      <w:r w:rsidRPr="003832A6">
        <w:rPr>
          <w:i/>
        </w:rPr>
        <w:t>National</w:t>
      </w:r>
      <w:proofErr w:type="spellEnd"/>
      <w:r w:rsidRPr="003832A6">
        <w:rPr>
          <w:i/>
        </w:rPr>
        <w:t xml:space="preserve"> </w:t>
      </w:r>
      <w:proofErr w:type="spellStart"/>
      <w:r w:rsidRPr="003832A6">
        <w:rPr>
          <w:i/>
        </w:rPr>
        <w:t>Crime</w:t>
      </w:r>
      <w:proofErr w:type="spellEnd"/>
      <w:r w:rsidRPr="003832A6">
        <w:rPr>
          <w:i/>
        </w:rPr>
        <w:t xml:space="preserve"> </w:t>
      </w:r>
      <w:proofErr w:type="spellStart"/>
      <w:r w:rsidRPr="003832A6">
        <w:rPr>
          <w:i/>
        </w:rPr>
        <w:t>Agency</w:t>
      </w:r>
      <w:proofErr w:type="spellEnd"/>
      <w:r w:rsidRPr="003832A6">
        <w:t xml:space="preserve">), Latvijos </w:t>
      </w:r>
      <w:r w:rsidR="00EC19EE" w:rsidRPr="00927B54">
        <w:t>FNTT</w:t>
      </w:r>
      <w:r w:rsidRPr="00927B54">
        <w:t xml:space="preserve">, Singapūro centriniu banku, Karališkuoju </w:t>
      </w:r>
      <w:r w:rsidR="00EC19EE" w:rsidRPr="002F523E">
        <w:t xml:space="preserve">jungtinių paslaugų institutu </w:t>
      </w:r>
      <w:r w:rsidRPr="00703DC1">
        <w:t xml:space="preserve">(angl. </w:t>
      </w:r>
      <w:r w:rsidRPr="00703DC1">
        <w:rPr>
          <w:i/>
        </w:rPr>
        <w:t xml:space="preserve">Royal </w:t>
      </w:r>
      <w:proofErr w:type="spellStart"/>
      <w:r w:rsidRPr="00703DC1">
        <w:rPr>
          <w:i/>
        </w:rPr>
        <w:t>United</w:t>
      </w:r>
      <w:proofErr w:type="spellEnd"/>
      <w:r w:rsidRPr="00703DC1">
        <w:rPr>
          <w:i/>
        </w:rPr>
        <w:t xml:space="preserve"> </w:t>
      </w:r>
      <w:proofErr w:type="spellStart"/>
      <w:r w:rsidRPr="00703DC1">
        <w:rPr>
          <w:i/>
        </w:rPr>
        <w:t>Services</w:t>
      </w:r>
      <w:proofErr w:type="spellEnd"/>
      <w:r w:rsidRPr="00703DC1">
        <w:rPr>
          <w:i/>
        </w:rPr>
        <w:t xml:space="preserve"> Institute</w:t>
      </w:r>
      <w:r w:rsidR="00284911" w:rsidRPr="00703DC1">
        <w:rPr>
          <w:i/>
        </w:rPr>
        <w:t xml:space="preserve">, </w:t>
      </w:r>
      <w:r w:rsidR="00284911" w:rsidRPr="00703DC1">
        <w:t>RUSI</w:t>
      </w:r>
      <w:r w:rsidRPr="00703DC1">
        <w:t xml:space="preserve">). Dėl poreikio Lietuvoje turėti </w:t>
      </w:r>
      <w:r w:rsidR="003259BD" w:rsidRPr="00703DC1">
        <w:t>VP</w:t>
      </w:r>
      <w:r w:rsidR="008424E3">
        <w:t>S</w:t>
      </w:r>
      <w:r w:rsidR="003259BD" w:rsidRPr="00703DC1">
        <w:t>P</w:t>
      </w:r>
      <w:r w:rsidRPr="00703DC1">
        <w:t xml:space="preserve"> taip pat buvo kreiptasi į Lietuvos bankų asociaciją (</w:t>
      </w:r>
      <w:r w:rsidR="00EC19EE" w:rsidRPr="00703DC1">
        <w:t xml:space="preserve">apie tai </w:t>
      </w:r>
      <w:r w:rsidRPr="00703DC1">
        <w:t xml:space="preserve">plačiau – </w:t>
      </w:r>
      <w:r w:rsidR="00EC19EE" w:rsidRPr="00B33BA5">
        <w:t>kituose skyriuose</w:t>
      </w:r>
      <w:r w:rsidRPr="00B33BA5">
        <w:t>).</w:t>
      </w:r>
    </w:p>
    <w:p w:rsidR="00DB3B91" w:rsidRPr="003832A6" w:rsidRDefault="00DB3B91" w:rsidP="00117F21">
      <w:pPr>
        <w:pStyle w:val="Heading1"/>
        <w:jc w:val="both"/>
      </w:pPr>
      <w:bookmarkStart w:id="22" w:name="_Toc22035876"/>
      <w:r w:rsidRPr="007D1A73">
        <w:t xml:space="preserve">II. Tarptautinės organizacijos apie viešojo ir </w:t>
      </w:r>
      <w:r w:rsidR="005D0B29" w:rsidRPr="00667745">
        <w:t>privačiojo</w:t>
      </w:r>
      <w:r w:rsidRPr="00667745">
        <w:t xml:space="preserve"> </w:t>
      </w:r>
      <w:r w:rsidR="005D0B29" w:rsidRPr="00667745">
        <w:t>sektorių</w:t>
      </w:r>
      <w:r w:rsidRPr="003832A6">
        <w:t xml:space="preserve"> partnerystės modelį</w:t>
      </w:r>
      <w:bookmarkEnd w:id="22"/>
    </w:p>
    <w:p w:rsidR="00DB3B91" w:rsidRPr="003832A6" w:rsidRDefault="00DB3B91" w:rsidP="00117F21">
      <w:pPr>
        <w:suppressAutoHyphens w:val="0"/>
        <w:spacing w:after="0" w:line="240" w:lineRule="auto"/>
        <w:jc w:val="both"/>
      </w:pPr>
    </w:p>
    <w:p w:rsidR="00DB3B91" w:rsidRPr="007D1A73" w:rsidRDefault="00DB3B91" w:rsidP="00117F21">
      <w:pPr>
        <w:ind w:left="567" w:hanging="567"/>
        <w:jc w:val="both"/>
      </w:pPr>
      <w:r w:rsidRPr="0033626B">
        <w:t>9.</w:t>
      </w:r>
      <w:r w:rsidRPr="0033626B">
        <w:tab/>
        <w:t xml:space="preserve">Tarptautinė </w:t>
      </w:r>
      <w:r w:rsidRPr="00927B54">
        <w:rPr>
          <w:rStyle w:val="tekstasboldChar"/>
        </w:rPr>
        <w:t>Egmonto finansinės žvalgybos padalinių grupė (Egmont</w:t>
      </w:r>
      <w:r w:rsidR="001756D9" w:rsidRPr="002F523E">
        <w:rPr>
          <w:rStyle w:val="tekstasboldChar"/>
        </w:rPr>
        <w:t>o grupė</w:t>
      </w:r>
      <w:r w:rsidRPr="00703DC1">
        <w:rPr>
          <w:rStyle w:val="tekstasboldChar"/>
        </w:rPr>
        <w:t>)</w:t>
      </w:r>
      <w:r w:rsidRPr="00703DC1">
        <w:t>, vienijanti 15</w:t>
      </w:r>
      <w:r w:rsidR="003259BD" w:rsidRPr="00703DC1">
        <w:t>2</w:t>
      </w:r>
      <w:r w:rsidRPr="00703DC1">
        <w:t xml:space="preserve"> finansinės žvalgybos padalinius, 2017 </w:t>
      </w:r>
      <w:r w:rsidR="00821C64" w:rsidRPr="00703DC1">
        <w:t xml:space="preserve">m. </w:t>
      </w:r>
      <w:r w:rsidRPr="00703DC1">
        <w:t xml:space="preserve">išanalizavo </w:t>
      </w:r>
      <w:r w:rsidR="008424E3">
        <w:t>VPSP</w:t>
      </w:r>
      <w:r w:rsidRPr="00703DC1">
        <w:t xml:space="preserve"> galimybes</w:t>
      </w:r>
      <w:r w:rsidR="00865CEC" w:rsidRPr="00703DC1">
        <w:rPr>
          <w:rStyle w:val="FootnoteReference"/>
          <w:sz w:val="18"/>
        </w:rPr>
        <w:footnoteReference w:id="10"/>
      </w:r>
      <w:r w:rsidR="00E2164B" w:rsidRPr="00703DC1">
        <w:t xml:space="preserve"> </w:t>
      </w:r>
      <w:r w:rsidRPr="00703DC1">
        <w:t>ir konstatavo, kad tok</w:t>
      </w:r>
      <w:r w:rsidR="00AB757B" w:rsidRPr="00703DC1">
        <w:t>s modelis</w:t>
      </w:r>
      <w:r w:rsidRPr="00B33BA5">
        <w:t xml:space="preserve"> valdant </w:t>
      </w:r>
      <w:r w:rsidR="00AB757B" w:rsidRPr="00B33BA5">
        <w:t>PP ir TF</w:t>
      </w:r>
      <w:r w:rsidRPr="007D1A73">
        <w:t xml:space="preserve"> rizikas galėtų:</w:t>
      </w:r>
    </w:p>
    <w:p w:rsidR="00DB3B91" w:rsidRPr="003832A6" w:rsidRDefault="00DB3B91" w:rsidP="00117F21">
      <w:pPr>
        <w:ind w:left="1134" w:hanging="567"/>
        <w:jc w:val="both"/>
      </w:pPr>
      <w:r w:rsidRPr="00667745">
        <w:t>9.1.</w:t>
      </w:r>
      <w:r w:rsidRPr="00667745">
        <w:tab/>
        <w:t xml:space="preserve">Padidinti pasitikėjimą tarp </w:t>
      </w:r>
      <w:r w:rsidR="005D0B29" w:rsidRPr="00667745">
        <w:t>privačiojo</w:t>
      </w:r>
      <w:r w:rsidRPr="003832A6">
        <w:t xml:space="preserve"> ir viešojo sektorių;</w:t>
      </w:r>
    </w:p>
    <w:p w:rsidR="00DB3B91" w:rsidRPr="003832A6" w:rsidRDefault="00DB3B91" w:rsidP="00117F21">
      <w:pPr>
        <w:ind w:left="1134" w:hanging="567"/>
        <w:jc w:val="both"/>
      </w:pPr>
      <w:r w:rsidRPr="003832A6">
        <w:t>9.2.</w:t>
      </w:r>
      <w:r w:rsidRPr="003832A6">
        <w:tab/>
        <w:t xml:space="preserve">Pagerinti </w:t>
      </w:r>
      <w:r w:rsidR="0020537D" w:rsidRPr="003832A6">
        <w:t xml:space="preserve">pranešimų apie </w:t>
      </w:r>
      <w:r w:rsidRPr="003832A6">
        <w:t>įtartin</w:t>
      </w:r>
      <w:r w:rsidR="0020537D" w:rsidRPr="003832A6">
        <w:t>us sandorius</w:t>
      </w:r>
      <w:r w:rsidRPr="003832A6">
        <w:t xml:space="preserve"> (angl. </w:t>
      </w:r>
      <w:proofErr w:type="spellStart"/>
      <w:r w:rsidRPr="003832A6">
        <w:rPr>
          <w:i/>
        </w:rPr>
        <w:t>suspicious</w:t>
      </w:r>
      <w:proofErr w:type="spellEnd"/>
      <w:r w:rsidRPr="003832A6">
        <w:rPr>
          <w:i/>
        </w:rPr>
        <w:t xml:space="preserve"> </w:t>
      </w:r>
      <w:proofErr w:type="spellStart"/>
      <w:r w:rsidRPr="003832A6">
        <w:rPr>
          <w:i/>
        </w:rPr>
        <w:t>transaction</w:t>
      </w:r>
      <w:proofErr w:type="spellEnd"/>
      <w:r w:rsidRPr="003832A6">
        <w:rPr>
          <w:i/>
        </w:rPr>
        <w:t xml:space="preserve"> </w:t>
      </w:r>
      <w:proofErr w:type="spellStart"/>
      <w:r w:rsidRPr="003832A6">
        <w:rPr>
          <w:i/>
        </w:rPr>
        <w:t>reporting</w:t>
      </w:r>
      <w:proofErr w:type="spellEnd"/>
      <w:r w:rsidRPr="003832A6">
        <w:t>, STR) kokybę;</w:t>
      </w:r>
    </w:p>
    <w:p w:rsidR="00DB3B91" w:rsidRPr="00927B54" w:rsidRDefault="00DB3B91" w:rsidP="00117F21">
      <w:pPr>
        <w:ind w:left="1134" w:hanging="567"/>
        <w:jc w:val="both"/>
      </w:pPr>
      <w:r w:rsidRPr="0033626B">
        <w:t>9.3.</w:t>
      </w:r>
      <w:r w:rsidRPr="0033626B">
        <w:tab/>
        <w:t xml:space="preserve">Suvienodinti finansinių nusikaltimų tinklo </w:t>
      </w:r>
      <w:r w:rsidR="0020537D" w:rsidRPr="00927B54">
        <w:t>suvokimą</w:t>
      </w:r>
      <w:r w:rsidRPr="00927B54">
        <w:t xml:space="preserve"> rinkoje ir tikslingesnį bendrų gairių rinkai formavimą;</w:t>
      </w:r>
    </w:p>
    <w:p w:rsidR="00DB3B91" w:rsidRPr="00703DC1" w:rsidRDefault="00DB3B91" w:rsidP="00117F21">
      <w:pPr>
        <w:ind w:left="1134" w:hanging="567"/>
        <w:jc w:val="both"/>
      </w:pPr>
      <w:r w:rsidRPr="00703DC1">
        <w:t>9.4.</w:t>
      </w:r>
      <w:r w:rsidRPr="00703DC1">
        <w:tab/>
        <w:t xml:space="preserve">Pagerinti esamą ar sukurti naują sistemą efektyviam keitimuisi informacija tarp </w:t>
      </w:r>
      <w:r w:rsidR="005D0B29" w:rsidRPr="00703DC1">
        <w:t>privačiojo</w:t>
      </w:r>
      <w:r w:rsidRPr="00703DC1">
        <w:t xml:space="preserve"> ir viešojo sektorių;</w:t>
      </w:r>
    </w:p>
    <w:p w:rsidR="00DB3B91" w:rsidRPr="00703DC1" w:rsidRDefault="00DB3B91" w:rsidP="00117F21">
      <w:pPr>
        <w:ind w:left="1134" w:hanging="567"/>
        <w:jc w:val="both"/>
      </w:pPr>
      <w:r w:rsidRPr="00703DC1">
        <w:t>9.5.</w:t>
      </w:r>
      <w:r w:rsidRPr="00703DC1">
        <w:tab/>
      </w:r>
      <w:r w:rsidR="0020537D" w:rsidRPr="00703DC1">
        <w:t>Ugdyti</w:t>
      </w:r>
      <w:r w:rsidR="00821C64" w:rsidRPr="00703DC1">
        <w:t xml:space="preserve"> </w:t>
      </w:r>
      <w:r w:rsidR="008424E3">
        <w:t>VPSP</w:t>
      </w:r>
      <w:r w:rsidRPr="00703DC1">
        <w:t xml:space="preserve"> dalyvių kompetenciją;</w:t>
      </w:r>
    </w:p>
    <w:p w:rsidR="00DB3B91" w:rsidRPr="00703DC1" w:rsidRDefault="00DB3B91" w:rsidP="00117F21">
      <w:pPr>
        <w:ind w:left="1134" w:hanging="567"/>
        <w:jc w:val="both"/>
      </w:pPr>
      <w:r w:rsidRPr="00703DC1">
        <w:t>9.6.</w:t>
      </w:r>
      <w:r w:rsidRPr="00703DC1">
        <w:tab/>
        <w:t xml:space="preserve">Sukurti daugiau galimybių efektyviai kovoti su besikeičiančiomis ir sudėtingėjančiomis </w:t>
      </w:r>
      <w:r w:rsidR="0020537D" w:rsidRPr="00703DC1">
        <w:t>PP ir TF</w:t>
      </w:r>
      <w:r w:rsidRPr="00703DC1">
        <w:t xml:space="preserve"> schemomis;</w:t>
      </w:r>
    </w:p>
    <w:p w:rsidR="00DB3B91" w:rsidRPr="00703DC1" w:rsidRDefault="00DB3B91" w:rsidP="00117F21">
      <w:pPr>
        <w:ind w:left="1134" w:hanging="567"/>
        <w:jc w:val="both"/>
      </w:pPr>
      <w:r w:rsidRPr="00703DC1">
        <w:t>9.7.</w:t>
      </w:r>
      <w:r w:rsidRPr="00703DC1">
        <w:tab/>
        <w:t xml:space="preserve">Pagerinti analitines programinės įrangos </w:t>
      </w:r>
      <w:r w:rsidR="001756D9" w:rsidRPr="00703DC1">
        <w:t>PP</w:t>
      </w:r>
      <w:r w:rsidRPr="00703DC1">
        <w:t xml:space="preserve"> ir </w:t>
      </w:r>
      <w:r w:rsidR="001756D9" w:rsidRPr="00703DC1">
        <w:t>TF</w:t>
      </w:r>
      <w:r w:rsidRPr="00703DC1">
        <w:t xml:space="preserve"> prevencijos srityje kokybę;</w:t>
      </w:r>
    </w:p>
    <w:p w:rsidR="00DB3B91" w:rsidRPr="00703DC1" w:rsidRDefault="00DB3B91" w:rsidP="00117F21">
      <w:pPr>
        <w:ind w:left="1134" w:hanging="567"/>
        <w:jc w:val="both"/>
      </w:pPr>
      <w:r w:rsidRPr="00703DC1">
        <w:t>9.8.</w:t>
      </w:r>
      <w:r w:rsidRPr="00703DC1">
        <w:tab/>
        <w:t xml:space="preserve">Paskatinti kitų netradicinių </w:t>
      </w:r>
      <w:r w:rsidR="008424E3">
        <w:t>VPSP</w:t>
      </w:r>
      <w:r w:rsidR="0020537D" w:rsidRPr="00703DC1">
        <w:t xml:space="preserve"> modelių</w:t>
      </w:r>
      <w:r w:rsidRPr="00703DC1">
        <w:t xml:space="preserve"> kūrimąsi.</w:t>
      </w:r>
    </w:p>
    <w:p w:rsidR="00DB3B91" w:rsidRPr="00703DC1" w:rsidRDefault="00DB3B91" w:rsidP="00117F21">
      <w:pPr>
        <w:ind w:left="567" w:hanging="567"/>
        <w:jc w:val="both"/>
      </w:pPr>
      <w:r w:rsidRPr="00703DC1">
        <w:t>10.</w:t>
      </w:r>
      <w:r w:rsidRPr="00703DC1">
        <w:tab/>
        <w:t>Egmont</w:t>
      </w:r>
      <w:r w:rsidR="001756D9" w:rsidRPr="00703DC1">
        <w:t>o</w:t>
      </w:r>
      <w:r w:rsidRPr="00703DC1">
        <w:t xml:space="preserve"> grupė atkreipė dėmesį </w:t>
      </w:r>
      <w:r w:rsidR="00821C64" w:rsidRPr="00703DC1">
        <w:t xml:space="preserve">ir </w:t>
      </w:r>
      <w:r w:rsidRPr="00703DC1">
        <w:t xml:space="preserve">į tai, kad </w:t>
      </w:r>
      <w:r w:rsidR="008424E3">
        <w:rPr>
          <w:b/>
        </w:rPr>
        <w:t>VPSP</w:t>
      </w:r>
      <w:r w:rsidRPr="00703DC1">
        <w:rPr>
          <w:rStyle w:val="tekstasboldChar"/>
        </w:rPr>
        <w:t xml:space="preserve"> kūrimas neturėtų būti </w:t>
      </w:r>
      <w:r w:rsidR="00821C64" w:rsidRPr="00703DC1">
        <w:rPr>
          <w:rStyle w:val="tekstasboldChar"/>
        </w:rPr>
        <w:t>savitikslis dalykas</w:t>
      </w:r>
      <w:r w:rsidRPr="00703DC1">
        <w:t xml:space="preserve">. Tai turėtų būti </w:t>
      </w:r>
      <w:r w:rsidR="00821C64" w:rsidRPr="00703DC1">
        <w:t>priemonė</w:t>
      </w:r>
      <w:r w:rsidRPr="00703DC1">
        <w:t xml:space="preserve">, skirta apibrėžtoms problemoms išspręsti ir konkretiems tikslams pasiekti, bet to, modelis gali būti </w:t>
      </w:r>
      <w:r w:rsidR="00A75303" w:rsidRPr="00703DC1">
        <w:t>veiksmingas</w:t>
      </w:r>
      <w:r w:rsidRPr="00703DC1">
        <w:t xml:space="preserve"> tik tuomet, jei jis atitinka visų dalyvaujančių šalių poreikius. </w:t>
      </w:r>
    </w:p>
    <w:p w:rsidR="00DB3B91" w:rsidRPr="00703DC1" w:rsidRDefault="00DB3B91" w:rsidP="00117F21">
      <w:pPr>
        <w:ind w:left="567" w:hanging="567"/>
        <w:jc w:val="both"/>
      </w:pPr>
      <w:r w:rsidRPr="00703DC1">
        <w:t>11.</w:t>
      </w:r>
      <w:r w:rsidRPr="00703DC1">
        <w:tab/>
        <w:t xml:space="preserve">Pagrindiniai iššūkiai steigiant </w:t>
      </w:r>
      <w:r w:rsidR="008424E3">
        <w:t>VPSP</w:t>
      </w:r>
      <w:r w:rsidRPr="00703DC1">
        <w:t>, pasak Egmont</w:t>
      </w:r>
      <w:r w:rsidR="001756D9" w:rsidRPr="00703DC1">
        <w:t>o</w:t>
      </w:r>
      <w:r w:rsidRPr="00703DC1">
        <w:t xml:space="preserve"> grupės, yra susiję su teisinės bazės pokyčiais, saugaus apsikeitimo informacija kanalo sukūrimu ir jo atsparumo kibernetinėms atakoms užtikrinimu, papildomu </w:t>
      </w:r>
      <w:r w:rsidR="00A75303" w:rsidRPr="00703DC1">
        <w:t xml:space="preserve">žmogiškųjų </w:t>
      </w:r>
      <w:r w:rsidR="00284911" w:rsidRPr="00703DC1">
        <w:t xml:space="preserve">išteklių </w:t>
      </w:r>
      <w:r w:rsidR="008424E3">
        <w:t>VPSP</w:t>
      </w:r>
      <w:r w:rsidRPr="00703DC1">
        <w:t xml:space="preserve"> veiklos palaikymui </w:t>
      </w:r>
      <w:proofErr w:type="spellStart"/>
      <w:r w:rsidRPr="00703DC1">
        <w:t>alokavimu</w:t>
      </w:r>
      <w:proofErr w:type="spellEnd"/>
      <w:r w:rsidRPr="00703DC1">
        <w:t xml:space="preserve">, </w:t>
      </w:r>
      <w:r w:rsidR="00A75303" w:rsidRPr="00703DC1">
        <w:t xml:space="preserve">bendradarbiavimo </w:t>
      </w:r>
      <w:r w:rsidRPr="00703DC1">
        <w:t xml:space="preserve">šalių žinių ir kompetencijos suvienodinimu.  </w:t>
      </w:r>
    </w:p>
    <w:p w:rsidR="00DB3B91" w:rsidRPr="00703DC1" w:rsidRDefault="00DB3B91" w:rsidP="00117F21">
      <w:pPr>
        <w:ind w:left="567" w:hanging="567"/>
        <w:jc w:val="both"/>
      </w:pPr>
      <w:r w:rsidRPr="00703DC1">
        <w:lastRenderedPageBreak/>
        <w:t>12.</w:t>
      </w:r>
      <w:r w:rsidRPr="00703DC1">
        <w:tab/>
      </w:r>
      <w:r w:rsidR="00284911" w:rsidRPr="00703DC1">
        <w:t xml:space="preserve">RUSI 2017 m. </w:t>
      </w:r>
      <w:r w:rsidRPr="00703DC1">
        <w:t>išanalizavo</w:t>
      </w:r>
      <w:r w:rsidR="00E2164B" w:rsidRPr="00703DC1">
        <w:rPr>
          <w:rStyle w:val="FootnoteReference"/>
          <w:sz w:val="18"/>
        </w:rPr>
        <w:footnoteReference w:id="11"/>
      </w:r>
      <w:r w:rsidR="00E2164B" w:rsidRPr="00703DC1">
        <w:t xml:space="preserve"> </w:t>
      </w:r>
      <w:r w:rsidRPr="00703DC1">
        <w:t xml:space="preserve">šiuo metu pasaulyje egzistuojančius </w:t>
      </w:r>
      <w:r w:rsidR="008424E3">
        <w:t>VPSP</w:t>
      </w:r>
      <w:r w:rsidR="007F2D2B" w:rsidRPr="00703DC1">
        <w:t xml:space="preserve"> modelius</w:t>
      </w:r>
      <w:r w:rsidRPr="00703DC1">
        <w:t xml:space="preserve">, skirtus kovai su </w:t>
      </w:r>
      <w:r w:rsidR="007F2D2B" w:rsidRPr="00B33BA5">
        <w:t>PP ir TF</w:t>
      </w:r>
      <w:r w:rsidRPr="00B33BA5">
        <w:t>.</w:t>
      </w:r>
      <w:r w:rsidR="00FB6178" w:rsidRPr="007D1A73">
        <w:t xml:space="preserve"> </w:t>
      </w:r>
      <w:r w:rsidR="00FB6178" w:rsidRPr="00667745">
        <w:rPr>
          <w:rFonts w:eastAsia="Calibri" w:cs="Times New Roman"/>
        </w:rPr>
        <w:t>2019 m. kovo mėn</w:t>
      </w:r>
      <w:r w:rsidR="004957E8" w:rsidRPr="00667745">
        <w:rPr>
          <w:rFonts w:eastAsia="Calibri" w:cs="Times New Roman"/>
        </w:rPr>
        <w:t>.</w:t>
      </w:r>
      <w:r w:rsidR="00FB6178" w:rsidRPr="003832A6">
        <w:rPr>
          <w:rFonts w:eastAsia="Calibri" w:cs="Times New Roman"/>
        </w:rPr>
        <w:t xml:space="preserve"> RUSI išleido atnaujintą ataskaitą, papildančią 2017 m. ataskaitą</w:t>
      </w:r>
      <w:r w:rsidR="00FB6178" w:rsidRPr="00703DC1">
        <w:rPr>
          <w:rStyle w:val="FootnoteReference"/>
          <w:rFonts w:eastAsia="Calibri" w:cs="Times New Roman"/>
        </w:rPr>
        <w:footnoteReference w:id="12"/>
      </w:r>
      <w:r w:rsidR="00FB6178" w:rsidRPr="00703DC1">
        <w:rPr>
          <w:rFonts w:eastAsia="Calibri" w:cs="Times New Roman"/>
        </w:rPr>
        <w:t xml:space="preserve">.  </w:t>
      </w:r>
      <w:r w:rsidRPr="00703DC1">
        <w:t xml:space="preserve">  </w:t>
      </w:r>
    </w:p>
    <w:p w:rsidR="00DB3B91" w:rsidRPr="00703DC1" w:rsidRDefault="00DB3B91" w:rsidP="00117F21">
      <w:pPr>
        <w:ind w:left="567" w:hanging="567"/>
        <w:jc w:val="both"/>
      </w:pPr>
      <w:r w:rsidRPr="00703DC1">
        <w:t>13.</w:t>
      </w:r>
      <w:r w:rsidRPr="00703DC1">
        <w:tab/>
        <w:t xml:space="preserve">RUSI ataskaita atskleidžia, kad 2017 </w:t>
      </w:r>
      <w:r w:rsidR="00284911" w:rsidRPr="00703DC1">
        <w:t xml:space="preserve">m. </w:t>
      </w:r>
      <w:r w:rsidRPr="00B33BA5">
        <w:t>privatus</w:t>
      </w:r>
      <w:r w:rsidR="004F685A" w:rsidRPr="00B33BA5">
        <w:t>i</w:t>
      </w:r>
      <w:r w:rsidR="00284911" w:rsidRPr="007D1A73">
        <w:t>s</w:t>
      </w:r>
      <w:r w:rsidRPr="00667745">
        <w:t xml:space="preserve"> sektorius išleido 8,2 mlrd. JAV dolerių </w:t>
      </w:r>
      <w:r w:rsidR="000F248C" w:rsidRPr="00667745">
        <w:t xml:space="preserve">PP </w:t>
      </w:r>
      <w:r w:rsidRPr="003832A6">
        <w:t>prevencijos kontrolės priemonėms, tačiau</w:t>
      </w:r>
      <w:r w:rsidR="00284911" w:rsidRPr="003832A6">
        <w:t>,</w:t>
      </w:r>
      <w:r w:rsidRPr="0033626B">
        <w:t xml:space="preserve"> nepaisant to, visuotinai pripažįstama, kad dabartinė sistema nėra pajėgi susidoroti su vis </w:t>
      </w:r>
      <w:r w:rsidR="00284911" w:rsidRPr="0033626B">
        <w:t xml:space="preserve">didėjančiais </w:t>
      </w:r>
      <w:r w:rsidRPr="00927B54">
        <w:t xml:space="preserve">iššūkiais kovojant su </w:t>
      </w:r>
      <w:r w:rsidR="000F248C" w:rsidRPr="00927B54">
        <w:t>PP ir TF</w:t>
      </w:r>
      <w:r w:rsidRPr="002F523E">
        <w:t xml:space="preserve"> – konfiskuota ir atgauta mažiau nei 1 proc. nelegalių lėšų, kurios </w:t>
      </w:r>
      <w:r w:rsidR="00284911" w:rsidRPr="00703DC1">
        <w:t>patenka į</w:t>
      </w:r>
      <w:r w:rsidRPr="00703DC1">
        <w:t xml:space="preserve"> finansų sistemą.</w:t>
      </w:r>
    </w:p>
    <w:p w:rsidR="00DB3B91" w:rsidRPr="00B33BA5" w:rsidRDefault="00DB3B91" w:rsidP="00117F21">
      <w:pPr>
        <w:ind w:left="567" w:hanging="567"/>
        <w:jc w:val="both"/>
      </w:pPr>
      <w:r w:rsidRPr="00703DC1">
        <w:t>14.</w:t>
      </w:r>
      <w:r w:rsidRPr="00703DC1">
        <w:tab/>
        <w:t xml:space="preserve">Nepaisant to, kad </w:t>
      </w:r>
      <w:r w:rsidR="008424E3">
        <w:t>VPSP</w:t>
      </w:r>
      <w:r w:rsidRPr="00703DC1">
        <w:t xml:space="preserve"> yra labai jaunas reiškinys, valstybių, įdiegusių tokį modelį, pavyzdžiai rodo, kad ji reikšmingai pagerino apsikeitimo informacija </w:t>
      </w:r>
      <w:r w:rsidR="004F685A" w:rsidRPr="00703DC1">
        <w:t xml:space="preserve">spartą </w:t>
      </w:r>
      <w:r w:rsidRPr="00703DC1">
        <w:t xml:space="preserve">ir užtikrino reakciją </w:t>
      </w:r>
      <w:r w:rsidR="004F685A" w:rsidRPr="00703DC1">
        <w:t xml:space="preserve">laiku </w:t>
      </w:r>
      <w:r w:rsidRPr="00B33BA5">
        <w:t>užkardant kelią nusikaltimams.</w:t>
      </w:r>
    </w:p>
    <w:p w:rsidR="00DB3B91" w:rsidRPr="00703DC1" w:rsidRDefault="00DB3B91" w:rsidP="00117F21">
      <w:pPr>
        <w:ind w:left="567" w:hanging="567"/>
        <w:jc w:val="both"/>
      </w:pPr>
      <w:r w:rsidRPr="007D1A73">
        <w:t>15.</w:t>
      </w:r>
      <w:r w:rsidRPr="007D1A73">
        <w:tab/>
        <w:t xml:space="preserve">RUSI ataskaita atskleidžia, kad daugumos valstybių teisinė bazė nesukuria prielaidų jautrios informacijos tarp viešojo ir </w:t>
      </w:r>
      <w:r w:rsidR="005D0B29" w:rsidRPr="00667745">
        <w:t>privačiojo</w:t>
      </w:r>
      <w:r w:rsidRPr="00667745">
        <w:t xml:space="preserve"> </w:t>
      </w:r>
      <w:r w:rsidR="005D0B29" w:rsidRPr="003832A6">
        <w:t>sektorių</w:t>
      </w:r>
      <w:r w:rsidRPr="003832A6">
        <w:t xml:space="preserve"> apsikeitimui, todėl</w:t>
      </w:r>
      <w:r w:rsidR="004F685A" w:rsidRPr="0033626B">
        <w:t>,</w:t>
      </w:r>
      <w:r w:rsidRPr="0033626B">
        <w:t xml:space="preserve"> </w:t>
      </w:r>
      <w:r w:rsidR="000F248C" w:rsidRPr="00927B54">
        <w:t>kuriant</w:t>
      </w:r>
      <w:r w:rsidRPr="00927B54">
        <w:t xml:space="preserve"> </w:t>
      </w:r>
      <w:r w:rsidR="008424E3">
        <w:t>VPSP</w:t>
      </w:r>
      <w:r w:rsidRPr="002F523E">
        <w:t xml:space="preserve">, reikalingi </w:t>
      </w:r>
      <w:r w:rsidR="004F685A" w:rsidRPr="00703DC1">
        <w:t>teisinės sistemos pokyčiai</w:t>
      </w:r>
      <w:r w:rsidRPr="00703DC1">
        <w:t xml:space="preserve">. RUSI nuomone, bendrieji </w:t>
      </w:r>
      <w:r w:rsidR="000F248C" w:rsidRPr="00703DC1">
        <w:t xml:space="preserve">Finansinių veiksmų darbo grupės (angl. </w:t>
      </w:r>
      <w:proofErr w:type="spellStart"/>
      <w:r w:rsidR="000F248C" w:rsidRPr="00703DC1">
        <w:rPr>
          <w:i/>
        </w:rPr>
        <w:t>Financial</w:t>
      </w:r>
      <w:proofErr w:type="spellEnd"/>
      <w:r w:rsidR="000F248C" w:rsidRPr="00703DC1">
        <w:rPr>
          <w:i/>
        </w:rPr>
        <w:t xml:space="preserve"> </w:t>
      </w:r>
      <w:proofErr w:type="spellStart"/>
      <w:r w:rsidR="000F248C" w:rsidRPr="00703DC1">
        <w:rPr>
          <w:i/>
        </w:rPr>
        <w:t>Action</w:t>
      </w:r>
      <w:proofErr w:type="spellEnd"/>
      <w:r w:rsidR="000F248C" w:rsidRPr="00703DC1">
        <w:rPr>
          <w:i/>
        </w:rPr>
        <w:t xml:space="preserve"> </w:t>
      </w:r>
      <w:proofErr w:type="spellStart"/>
      <w:r w:rsidR="000F248C" w:rsidRPr="00703DC1">
        <w:rPr>
          <w:i/>
        </w:rPr>
        <w:t>Task</w:t>
      </w:r>
      <w:proofErr w:type="spellEnd"/>
      <w:r w:rsidR="000F248C" w:rsidRPr="00703DC1">
        <w:rPr>
          <w:i/>
        </w:rPr>
        <w:t xml:space="preserve"> </w:t>
      </w:r>
      <w:proofErr w:type="spellStart"/>
      <w:r w:rsidR="000F248C" w:rsidRPr="00703DC1">
        <w:rPr>
          <w:i/>
        </w:rPr>
        <w:t>Force</w:t>
      </w:r>
      <w:proofErr w:type="spellEnd"/>
      <w:r w:rsidR="000F248C" w:rsidRPr="00703DC1">
        <w:t xml:space="preserve">, </w:t>
      </w:r>
      <w:r w:rsidRPr="00703DC1">
        <w:t>FATF</w:t>
      </w:r>
      <w:r w:rsidR="000F248C" w:rsidRPr="00703DC1">
        <w:t>)</w:t>
      </w:r>
      <w:r w:rsidRPr="00703DC1">
        <w:t xml:space="preserve"> principai galėtų užtikrinti vienodą valstybių supratimą apie galimybę viešajam sektoriui keistis jautria informacija apie įtartiną nusikalstamą veiką su </w:t>
      </w:r>
      <w:r w:rsidR="005D0B29" w:rsidRPr="00703DC1">
        <w:t>privačiojo</w:t>
      </w:r>
      <w:r w:rsidRPr="00703DC1">
        <w:t xml:space="preserve"> sektoriaus atstovais, siekiant užkardyti kelią nusikaltimui</w:t>
      </w:r>
      <w:r w:rsidR="004F685A" w:rsidRPr="00703DC1">
        <w:t>.</w:t>
      </w:r>
    </w:p>
    <w:p w:rsidR="00DB3B91" w:rsidRPr="00703DC1" w:rsidRDefault="00DB3B91" w:rsidP="00117F21">
      <w:pPr>
        <w:ind w:left="567" w:hanging="567"/>
        <w:jc w:val="both"/>
      </w:pPr>
      <w:r w:rsidRPr="00703DC1">
        <w:t>16.</w:t>
      </w:r>
      <w:r w:rsidRPr="00703DC1">
        <w:tab/>
        <w:t xml:space="preserve">RUSI pabrėžia, kad dabartiniai </w:t>
      </w:r>
      <w:r w:rsidR="008424E3">
        <w:t>VPSP</w:t>
      </w:r>
      <w:r w:rsidR="000F248C" w:rsidRPr="00703DC1">
        <w:t xml:space="preserve"> modeliai </w:t>
      </w:r>
      <w:r w:rsidRPr="00703DC1">
        <w:t xml:space="preserve">turėtų būti toliau gilinami </w:t>
      </w:r>
      <w:r w:rsidR="004F685A" w:rsidRPr="00703DC1">
        <w:t xml:space="preserve">plėtojant </w:t>
      </w:r>
      <w:r w:rsidRPr="00703DC1">
        <w:t xml:space="preserve">tarpvalstybinį bendradarbiavimą ir </w:t>
      </w:r>
      <w:proofErr w:type="spellStart"/>
      <w:r w:rsidRPr="00703DC1">
        <w:t>inovatyvių</w:t>
      </w:r>
      <w:proofErr w:type="spellEnd"/>
      <w:r w:rsidRPr="00703DC1">
        <w:t xml:space="preserve"> technologinių </w:t>
      </w:r>
      <w:r w:rsidR="004F685A" w:rsidRPr="00703DC1">
        <w:t xml:space="preserve">priemonių </w:t>
      </w:r>
      <w:r w:rsidRPr="00703DC1">
        <w:t xml:space="preserve">diegimą. </w:t>
      </w:r>
    </w:p>
    <w:p w:rsidR="00DB3B91" w:rsidRPr="00703DC1" w:rsidRDefault="00DB3B91" w:rsidP="00117F21">
      <w:pPr>
        <w:ind w:left="567" w:hanging="567"/>
        <w:jc w:val="both"/>
      </w:pPr>
      <w:r w:rsidRPr="00703DC1">
        <w:t>17.</w:t>
      </w:r>
      <w:r w:rsidRPr="00703DC1">
        <w:tab/>
        <w:t xml:space="preserve">RUSI išskyrė penkis principus, kuriais turėtų vadovautis valstybės, diegiančios </w:t>
      </w:r>
      <w:r w:rsidR="008424E3">
        <w:t>VPSP</w:t>
      </w:r>
      <w:r w:rsidR="000F248C" w:rsidRPr="00703DC1">
        <w:t xml:space="preserve"> modelius</w:t>
      </w:r>
      <w:r w:rsidRPr="00703DC1">
        <w:t>:</w:t>
      </w:r>
    </w:p>
    <w:p w:rsidR="00DB3B91" w:rsidRPr="00703DC1" w:rsidRDefault="00DB3B91" w:rsidP="00117F21">
      <w:pPr>
        <w:ind w:left="1134" w:hanging="567"/>
        <w:jc w:val="both"/>
      </w:pPr>
      <w:r w:rsidRPr="00703DC1">
        <w:t>17.1.</w:t>
      </w:r>
      <w:r w:rsidRPr="00703DC1">
        <w:tab/>
      </w:r>
      <w:r w:rsidRPr="00703DC1">
        <w:rPr>
          <w:rStyle w:val="tekstasboldChar"/>
        </w:rPr>
        <w:t>Lyderystė ir pasitikėjimas.</w:t>
      </w:r>
      <w:r w:rsidRPr="00703DC1">
        <w:t xml:space="preserve"> Valstybės turi užtikrinti aukšto lygio lyderystę ir palaikymą </w:t>
      </w:r>
      <w:r w:rsidR="008424E3">
        <w:t>VPSP</w:t>
      </w:r>
      <w:r w:rsidRPr="00703DC1">
        <w:t xml:space="preserve"> tiek viešajame, tiek privačiame </w:t>
      </w:r>
      <w:r w:rsidR="009A673D" w:rsidRPr="00703DC1">
        <w:t>sektoriuose</w:t>
      </w:r>
      <w:r w:rsidRPr="00703DC1">
        <w:t xml:space="preserve">, sutariant dėl strateginių tikslų, rizikų </w:t>
      </w:r>
      <w:r w:rsidR="009A673D" w:rsidRPr="00703DC1">
        <w:t xml:space="preserve">pasidalijimo </w:t>
      </w:r>
      <w:r w:rsidRPr="00703DC1">
        <w:t xml:space="preserve">ir reikiamų </w:t>
      </w:r>
      <w:r w:rsidR="000F248C" w:rsidRPr="00703DC1">
        <w:t xml:space="preserve">žmogiškųjų ir finansinių </w:t>
      </w:r>
      <w:r w:rsidR="009A673D" w:rsidRPr="00703DC1">
        <w:t xml:space="preserve">išteklių </w:t>
      </w:r>
      <w:r w:rsidRPr="00703DC1">
        <w:t>skyrimo pasitikėjimu pagrįstoje aplinkoje</w:t>
      </w:r>
      <w:r w:rsidR="009A673D" w:rsidRPr="00703DC1">
        <w:t>;</w:t>
      </w:r>
    </w:p>
    <w:p w:rsidR="00DB3B91" w:rsidRPr="00703DC1" w:rsidRDefault="00DB3B91" w:rsidP="00117F21">
      <w:pPr>
        <w:ind w:left="1134" w:hanging="567"/>
        <w:jc w:val="both"/>
      </w:pPr>
      <w:r w:rsidRPr="00703DC1">
        <w:t>17.2.</w:t>
      </w:r>
      <w:r w:rsidRPr="00703DC1">
        <w:tab/>
      </w:r>
      <w:r w:rsidRPr="00703DC1">
        <w:rPr>
          <w:rStyle w:val="tekstasboldChar"/>
        </w:rPr>
        <w:t>Teisinis aiškumas</w:t>
      </w:r>
      <w:r w:rsidRPr="00703DC1">
        <w:t xml:space="preserve">. Valstybės turi užtikrinti, kad teisinė aplinka </w:t>
      </w:r>
      <w:r w:rsidR="009A673D" w:rsidRPr="00703DC1">
        <w:t xml:space="preserve">būtų </w:t>
      </w:r>
      <w:r w:rsidRPr="00703DC1">
        <w:t xml:space="preserve">tinkama pasiekti </w:t>
      </w:r>
      <w:r w:rsidR="008424E3">
        <w:t>VPSP</w:t>
      </w:r>
      <w:r w:rsidR="000F248C" w:rsidRPr="00703DC1">
        <w:t xml:space="preserve"> </w:t>
      </w:r>
      <w:r w:rsidR="009A673D" w:rsidRPr="00703DC1">
        <w:t>tikslus</w:t>
      </w:r>
      <w:r w:rsidRPr="00703DC1">
        <w:t xml:space="preserve">, </w:t>
      </w:r>
      <w:r w:rsidR="009A673D" w:rsidRPr="00703DC1">
        <w:t xml:space="preserve">būtų </w:t>
      </w:r>
      <w:r w:rsidRPr="00703DC1">
        <w:t xml:space="preserve">proporcinga keliamoms grėsmėms ir </w:t>
      </w:r>
      <w:r w:rsidR="009A673D" w:rsidRPr="00703DC1">
        <w:t>būtų</w:t>
      </w:r>
      <w:r w:rsidR="000F248C" w:rsidRPr="00703DC1">
        <w:t xml:space="preserve"> </w:t>
      </w:r>
      <w:r w:rsidR="009A673D" w:rsidRPr="00703DC1">
        <w:t xml:space="preserve">atsižvelgta </w:t>
      </w:r>
      <w:r w:rsidRPr="00703DC1">
        <w:t>į pagrindines žmogaus teises</w:t>
      </w:r>
      <w:r w:rsidR="009A673D" w:rsidRPr="00703DC1">
        <w:t>;</w:t>
      </w:r>
    </w:p>
    <w:p w:rsidR="00DB3B91" w:rsidRPr="002F523E" w:rsidRDefault="00DB3B91" w:rsidP="00117F21">
      <w:pPr>
        <w:ind w:left="1134" w:hanging="567"/>
        <w:jc w:val="both"/>
      </w:pPr>
      <w:r w:rsidRPr="00703DC1">
        <w:t>17.3.</w:t>
      </w:r>
      <w:r w:rsidRPr="00703DC1">
        <w:tab/>
      </w:r>
      <w:r w:rsidRPr="00703DC1">
        <w:rPr>
          <w:rStyle w:val="tekstasboldChar"/>
        </w:rPr>
        <w:t>Valdymas</w:t>
      </w:r>
      <w:r w:rsidRPr="00703DC1">
        <w:t xml:space="preserve">. Valstybės turi sudaryti reikiamus sutarimus dėl </w:t>
      </w:r>
      <w:r w:rsidR="008424E3">
        <w:t>VPSP</w:t>
      </w:r>
      <w:r w:rsidRPr="00703DC1">
        <w:t xml:space="preserve"> valdymo, kad būtų užtikrintas dinamiškas informacijos apsikeitimas tarp </w:t>
      </w:r>
      <w:r w:rsidR="005D0B29" w:rsidRPr="00703DC1">
        <w:t>privačiojo</w:t>
      </w:r>
      <w:r w:rsidRPr="00703DC1">
        <w:t xml:space="preserve"> ir viešojo </w:t>
      </w:r>
      <w:r w:rsidR="005D0B29" w:rsidRPr="00703DC1">
        <w:t>sektorių</w:t>
      </w:r>
      <w:r w:rsidRPr="00703DC1">
        <w:t xml:space="preserve"> griežto</w:t>
      </w:r>
      <w:r w:rsidR="009141CB" w:rsidRPr="00703DC1">
        <w:t>s atskaitomybės</w:t>
      </w:r>
      <w:r w:rsidRPr="00703DC1">
        <w:t xml:space="preserve"> aplinkoje</w:t>
      </w:r>
      <w:r w:rsidR="002F523E">
        <w:t>;</w:t>
      </w:r>
    </w:p>
    <w:p w:rsidR="00DB3B91" w:rsidRPr="00703DC1" w:rsidRDefault="00DB3B91" w:rsidP="00117F21">
      <w:pPr>
        <w:ind w:left="1134" w:hanging="567"/>
        <w:jc w:val="both"/>
      </w:pPr>
      <w:r w:rsidRPr="00703DC1">
        <w:t>17.4.</w:t>
      </w:r>
      <w:r w:rsidRPr="00703DC1">
        <w:tab/>
      </w:r>
      <w:r w:rsidR="009A673D" w:rsidRPr="00703DC1">
        <w:rPr>
          <w:rStyle w:val="tekstasboldChar"/>
        </w:rPr>
        <w:t xml:space="preserve">Technologijų </w:t>
      </w:r>
      <w:r w:rsidRPr="00703DC1">
        <w:rPr>
          <w:rStyle w:val="tekstasboldChar"/>
        </w:rPr>
        <w:t>ir analitiniai pajėgumai.</w:t>
      </w:r>
      <w:r w:rsidRPr="00703DC1">
        <w:t xml:space="preserve"> Valstybės turi </w:t>
      </w:r>
      <w:r w:rsidR="009A673D" w:rsidRPr="00703DC1">
        <w:t xml:space="preserve">panaudoti </w:t>
      </w:r>
      <w:r w:rsidRPr="00703DC1">
        <w:t xml:space="preserve">technologijas </w:t>
      </w:r>
      <w:r w:rsidR="009A673D" w:rsidRPr="00703DC1">
        <w:t xml:space="preserve">saugiam apsikeitimui </w:t>
      </w:r>
      <w:r w:rsidRPr="00703DC1">
        <w:t xml:space="preserve">informacija </w:t>
      </w:r>
      <w:r w:rsidR="009A673D" w:rsidRPr="00703DC1">
        <w:t xml:space="preserve">palengvinti ir </w:t>
      </w:r>
      <w:r w:rsidRPr="00703DC1">
        <w:t xml:space="preserve">užtikrinti, kad pakankami analitiniai </w:t>
      </w:r>
      <w:r w:rsidR="009A673D" w:rsidRPr="00703DC1">
        <w:t xml:space="preserve">ištekliai būtų </w:t>
      </w:r>
      <w:r w:rsidRPr="00703DC1">
        <w:t xml:space="preserve">prieinami palaikyti </w:t>
      </w:r>
      <w:r w:rsidR="008424E3">
        <w:t>VPSP</w:t>
      </w:r>
      <w:r w:rsidRPr="00703DC1">
        <w:t xml:space="preserve"> tikslus, įskaitant tipologijas ir tendencijas</w:t>
      </w:r>
      <w:r w:rsidR="009A673D" w:rsidRPr="00703DC1">
        <w:t>;</w:t>
      </w:r>
    </w:p>
    <w:p w:rsidR="00DB3B91" w:rsidRPr="00703DC1" w:rsidRDefault="00DB3B91" w:rsidP="00117F21">
      <w:pPr>
        <w:ind w:left="1134" w:hanging="567"/>
        <w:jc w:val="both"/>
      </w:pPr>
      <w:r w:rsidRPr="00703DC1">
        <w:t>17.5.</w:t>
      </w:r>
      <w:r w:rsidRPr="00703DC1">
        <w:tab/>
      </w:r>
      <w:proofErr w:type="spellStart"/>
      <w:r w:rsidRPr="00703DC1">
        <w:rPr>
          <w:rStyle w:val="tekstasboldChar"/>
        </w:rPr>
        <w:t>Prisitaikomumas</w:t>
      </w:r>
      <w:proofErr w:type="spellEnd"/>
      <w:r w:rsidRPr="00703DC1">
        <w:rPr>
          <w:rStyle w:val="tekstasboldChar"/>
        </w:rPr>
        <w:t xml:space="preserve"> ir evoliucija</w:t>
      </w:r>
      <w:r w:rsidRPr="00703DC1">
        <w:t xml:space="preserve">. Valstybės turi užtikrinti periodišką </w:t>
      </w:r>
      <w:r w:rsidR="008424E3">
        <w:t>VPSP</w:t>
      </w:r>
      <w:r w:rsidRPr="00703DC1">
        <w:t xml:space="preserve"> peržiūrą, kad skaidrumo, teisinių nuostatų, technologijų panaudojimo ir narystė </w:t>
      </w:r>
      <w:r w:rsidR="009A673D" w:rsidRPr="00703DC1">
        <w:t xml:space="preserve">atitiktų </w:t>
      </w:r>
      <w:r w:rsidRPr="00703DC1">
        <w:t xml:space="preserve">laiko realijas.     </w:t>
      </w:r>
    </w:p>
    <w:p w:rsidR="00DB3B91" w:rsidRPr="00703DC1" w:rsidRDefault="00DB3B91" w:rsidP="00DB3B91">
      <w:pPr>
        <w:suppressAutoHyphens w:val="0"/>
        <w:spacing w:after="0" w:line="240" w:lineRule="auto"/>
      </w:pPr>
    </w:p>
    <w:p w:rsidR="00DB3B91" w:rsidRPr="00703DC1" w:rsidRDefault="00DB3B91" w:rsidP="00792FE0">
      <w:pPr>
        <w:pStyle w:val="Heading1"/>
      </w:pPr>
      <w:bookmarkStart w:id="23" w:name="_Toc22035877"/>
      <w:r w:rsidRPr="00703DC1">
        <w:t>III. Kitų šalių pavyzdžiai</w:t>
      </w:r>
      <w:bookmarkEnd w:id="23"/>
      <w:r w:rsidRPr="00703DC1">
        <w:t xml:space="preserve"> </w:t>
      </w:r>
    </w:p>
    <w:p w:rsidR="00DB3B91" w:rsidRPr="00703DC1" w:rsidRDefault="00DB3B91" w:rsidP="00DB3B91">
      <w:pPr>
        <w:suppressAutoHyphens w:val="0"/>
        <w:spacing w:after="0" w:line="240" w:lineRule="auto"/>
      </w:pPr>
    </w:p>
    <w:p w:rsidR="00DB3B91" w:rsidRPr="0033626B" w:rsidRDefault="00DB3B91" w:rsidP="00117F21">
      <w:pPr>
        <w:ind w:left="567" w:hanging="567"/>
        <w:jc w:val="both"/>
      </w:pPr>
      <w:r w:rsidRPr="00703DC1">
        <w:t>18.</w:t>
      </w:r>
      <w:r w:rsidRPr="00703DC1">
        <w:tab/>
      </w:r>
      <w:r w:rsidRPr="00703DC1">
        <w:rPr>
          <w:rStyle w:val="tekstasboldChar"/>
        </w:rPr>
        <w:t xml:space="preserve">Didžioji Britanija 2015 </w:t>
      </w:r>
      <w:r w:rsidR="00792FE0" w:rsidRPr="00703DC1">
        <w:rPr>
          <w:rStyle w:val="tekstasboldChar"/>
        </w:rPr>
        <w:t xml:space="preserve">m. </w:t>
      </w:r>
      <w:r w:rsidRPr="00703DC1">
        <w:rPr>
          <w:rStyle w:val="tekstasboldChar"/>
        </w:rPr>
        <w:t xml:space="preserve">įsteigė </w:t>
      </w:r>
      <w:r w:rsidR="009141CB" w:rsidRPr="00703DC1">
        <w:rPr>
          <w:rStyle w:val="tekstasboldChar"/>
        </w:rPr>
        <w:t xml:space="preserve">Jungtinę pinigų plovimo žvalgybos darbo grupę </w:t>
      </w:r>
      <w:r w:rsidR="009141CB" w:rsidRPr="00703DC1">
        <w:rPr>
          <w:rStyle w:val="tekstasboldChar"/>
          <w:b w:val="0"/>
        </w:rPr>
        <w:t xml:space="preserve">(angl. </w:t>
      </w:r>
      <w:proofErr w:type="spellStart"/>
      <w:r w:rsidRPr="00703DC1">
        <w:rPr>
          <w:rStyle w:val="tekstasboldChar"/>
          <w:b w:val="0"/>
          <w:i/>
        </w:rPr>
        <w:t>Joint</w:t>
      </w:r>
      <w:proofErr w:type="spellEnd"/>
      <w:r w:rsidRPr="00703DC1">
        <w:rPr>
          <w:rStyle w:val="tekstasboldChar"/>
          <w:b w:val="0"/>
          <w:i/>
        </w:rPr>
        <w:t xml:space="preserve"> Money </w:t>
      </w:r>
      <w:proofErr w:type="spellStart"/>
      <w:r w:rsidRPr="00703DC1">
        <w:rPr>
          <w:rStyle w:val="tekstasboldChar"/>
          <w:b w:val="0"/>
          <w:i/>
        </w:rPr>
        <w:t>Laundering</w:t>
      </w:r>
      <w:proofErr w:type="spellEnd"/>
      <w:r w:rsidRPr="00703DC1">
        <w:rPr>
          <w:rStyle w:val="tekstasboldChar"/>
          <w:b w:val="0"/>
          <w:i/>
        </w:rPr>
        <w:t xml:space="preserve"> </w:t>
      </w:r>
      <w:proofErr w:type="spellStart"/>
      <w:r w:rsidRPr="00703DC1">
        <w:rPr>
          <w:rStyle w:val="tekstasboldChar"/>
          <w:b w:val="0"/>
          <w:i/>
        </w:rPr>
        <w:t>Intelligence</w:t>
      </w:r>
      <w:proofErr w:type="spellEnd"/>
      <w:r w:rsidRPr="00703DC1">
        <w:rPr>
          <w:rStyle w:val="tekstasboldChar"/>
          <w:b w:val="0"/>
          <w:i/>
        </w:rPr>
        <w:t xml:space="preserve"> </w:t>
      </w:r>
      <w:proofErr w:type="spellStart"/>
      <w:r w:rsidRPr="00703DC1">
        <w:rPr>
          <w:rStyle w:val="tekstasboldChar"/>
          <w:b w:val="0"/>
          <w:i/>
        </w:rPr>
        <w:t>Taskforce</w:t>
      </w:r>
      <w:proofErr w:type="spellEnd"/>
      <w:r w:rsidR="009141CB" w:rsidRPr="00703DC1">
        <w:rPr>
          <w:rStyle w:val="tekstasboldChar"/>
          <w:b w:val="0"/>
          <w:i/>
        </w:rPr>
        <w:t>,</w:t>
      </w:r>
      <w:r w:rsidRPr="00703DC1">
        <w:rPr>
          <w:rStyle w:val="tekstasboldChar"/>
          <w:b w:val="0"/>
          <w:i/>
        </w:rPr>
        <w:t xml:space="preserve"> </w:t>
      </w:r>
      <w:r w:rsidRPr="00703DC1">
        <w:rPr>
          <w:rStyle w:val="tekstasboldChar"/>
          <w:b w:val="0"/>
        </w:rPr>
        <w:t>JMLIT)</w:t>
      </w:r>
      <w:r w:rsidR="00E2164B" w:rsidRPr="00703DC1">
        <w:rPr>
          <w:rStyle w:val="tekstasboldChar"/>
          <w:b w:val="0"/>
          <w:vertAlign w:val="superscript"/>
        </w:rPr>
        <w:footnoteReference w:id="13"/>
      </w:r>
      <w:r w:rsidRPr="00703DC1">
        <w:rPr>
          <w:rStyle w:val="tekstasboldChar"/>
          <w:b w:val="0"/>
        </w:rPr>
        <w:t>.</w:t>
      </w:r>
      <w:r w:rsidRPr="00703DC1">
        <w:t xml:space="preserve"> </w:t>
      </w:r>
      <w:r w:rsidR="008424E3">
        <w:t>VPSP</w:t>
      </w:r>
      <w:r w:rsidRPr="00703DC1">
        <w:t xml:space="preserve"> </w:t>
      </w:r>
      <w:r w:rsidR="009141CB" w:rsidRPr="00B33BA5">
        <w:t>sukūrimą</w:t>
      </w:r>
      <w:r w:rsidRPr="00B33BA5">
        <w:t xml:space="preserve"> paskatino sudėtingėjančios finansinių nusikaltimų schemos, kurios vis dažniau apima keletą skirtingų bankų ir jurisdikcijų, dėl </w:t>
      </w:r>
      <w:r w:rsidR="00F532D4" w:rsidRPr="007D1A73">
        <w:t xml:space="preserve">to </w:t>
      </w:r>
      <w:r w:rsidR="009141CB" w:rsidRPr="00667745">
        <w:t>veiksmingai</w:t>
      </w:r>
      <w:r w:rsidRPr="00667745">
        <w:t xml:space="preserve"> kovai su </w:t>
      </w:r>
      <w:r w:rsidR="009141CB" w:rsidRPr="00667745">
        <w:t xml:space="preserve">PP </w:t>
      </w:r>
      <w:r w:rsidR="009141CB" w:rsidRPr="003832A6">
        <w:t>ir TF</w:t>
      </w:r>
      <w:r w:rsidRPr="003832A6">
        <w:t xml:space="preserve"> reikia suvienyti rinkos dalyvių ir priežiūros institucijų </w:t>
      </w:r>
      <w:r w:rsidR="00F532D4" w:rsidRPr="0033626B">
        <w:t>pajėgumą</w:t>
      </w:r>
      <w:r w:rsidRPr="0033626B">
        <w:t>.</w:t>
      </w:r>
    </w:p>
    <w:p w:rsidR="00DB3B91" w:rsidRPr="00703DC1" w:rsidRDefault="00DB3B91" w:rsidP="00117F21">
      <w:pPr>
        <w:ind w:left="567" w:hanging="567"/>
        <w:jc w:val="both"/>
      </w:pPr>
      <w:r w:rsidRPr="0033626B">
        <w:lastRenderedPageBreak/>
        <w:t>19.</w:t>
      </w:r>
      <w:r w:rsidRPr="0033626B">
        <w:tab/>
        <w:t xml:space="preserve">JMLIT sudaro nuolatiniai </w:t>
      </w:r>
      <w:r w:rsidR="005D0B29" w:rsidRPr="00927B54">
        <w:t>viešojo ir privačiojo sektorių</w:t>
      </w:r>
      <w:r w:rsidRPr="00927B54">
        <w:t xml:space="preserve"> atstovai. Organizacijos bendras gaires nustato Valdyba, kurios nariai yra įvairių institucijų</w:t>
      </w:r>
      <w:r w:rsidR="00F532D4" w:rsidRPr="00703DC1">
        <w:t xml:space="preserve"> atstovai</w:t>
      </w:r>
      <w:r w:rsidRPr="00703DC1">
        <w:t xml:space="preserve">. Valdybai yra pavaldžios trys darbo grupės: Operatyvinė, Strateginė ir Pranešimų. </w:t>
      </w:r>
    </w:p>
    <w:p w:rsidR="00DB3B91" w:rsidRPr="00703DC1" w:rsidRDefault="00DB3B91" w:rsidP="00117F21">
      <w:pPr>
        <w:ind w:left="567" w:hanging="567"/>
        <w:jc w:val="both"/>
      </w:pPr>
      <w:r w:rsidRPr="00703DC1">
        <w:t>20.</w:t>
      </w:r>
      <w:r w:rsidRPr="00703DC1">
        <w:tab/>
        <w:t xml:space="preserve">Operatyvinėje darbo grupėje dalyvauja 19 </w:t>
      </w:r>
      <w:r w:rsidR="005D0B29" w:rsidRPr="00703DC1">
        <w:t>privačiojo</w:t>
      </w:r>
      <w:r w:rsidRPr="00703DC1">
        <w:t xml:space="preserve"> sektoriaus (bankai ir keli mokėjimo paslaugų teikėjai), Finansų rinkos priežiūros</w:t>
      </w:r>
      <w:r w:rsidR="009141CB" w:rsidRPr="00703DC1">
        <w:t xml:space="preserve"> institucijos</w:t>
      </w:r>
      <w:r w:rsidRPr="00703DC1">
        <w:t xml:space="preserve"> (angl. </w:t>
      </w:r>
      <w:proofErr w:type="spellStart"/>
      <w:r w:rsidRPr="00703DC1">
        <w:rPr>
          <w:i/>
        </w:rPr>
        <w:t>Financial</w:t>
      </w:r>
      <w:proofErr w:type="spellEnd"/>
      <w:r w:rsidRPr="00703DC1">
        <w:rPr>
          <w:i/>
        </w:rPr>
        <w:t xml:space="preserve"> </w:t>
      </w:r>
      <w:proofErr w:type="spellStart"/>
      <w:r w:rsidRPr="00703DC1">
        <w:rPr>
          <w:i/>
        </w:rPr>
        <w:t>Conduct</w:t>
      </w:r>
      <w:proofErr w:type="spellEnd"/>
      <w:r w:rsidRPr="00703DC1">
        <w:rPr>
          <w:i/>
        </w:rPr>
        <w:t xml:space="preserve"> </w:t>
      </w:r>
      <w:proofErr w:type="spellStart"/>
      <w:r w:rsidRPr="00703DC1">
        <w:rPr>
          <w:i/>
        </w:rPr>
        <w:t>Authority</w:t>
      </w:r>
      <w:proofErr w:type="spellEnd"/>
      <w:r w:rsidR="009141CB" w:rsidRPr="00703DC1">
        <w:t>, FCA</w:t>
      </w:r>
      <w:r w:rsidRPr="00703DC1">
        <w:t xml:space="preserve">), Nacionalinės nusikaltimų </w:t>
      </w:r>
      <w:r w:rsidR="00F532D4" w:rsidRPr="00703DC1">
        <w:t xml:space="preserve">tyrimo </w:t>
      </w:r>
      <w:r w:rsidRPr="00703DC1">
        <w:t>agentūros, S</w:t>
      </w:r>
      <w:r w:rsidR="00D96EB8" w:rsidRPr="00703DC1">
        <w:t>ukčiavimo prevencijos tarnybos</w:t>
      </w:r>
      <w:r w:rsidRPr="00703DC1">
        <w:t xml:space="preserve">, Jos Didenybės </w:t>
      </w:r>
      <w:r w:rsidR="009141CB" w:rsidRPr="00703DC1">
        <w:t>Vidaus m</w:t>
      </w:r>
      <w:r w:rsidRPr="00703DC1">
        <w:t xml:space="preserve">okesčių ir </w:t>
      </w:r>
      <w:r w:rsidR="00653987" w:rsidRPr="00703DC1">
        <w:t xml:space="preserve">muitų tarnybos </w:t>
      </w:r>
      <w:r w:rsidRPr="00703DC1">
        <w:t xml:space="preserve">(angl. </w:t>
      </w:r>
      <w:r w:rsidR="00D96EB8" w:rsidRPr="00703DC1">
        <w:rPr>
          <w:rStyle w:val="gem-c-organisation-logoname"/>
          <w:i/>
        </w:rPr>
        <w:t xml:space="preserve">HM </w:t>
      </w:r>
      <w:proofErr w:type="spellStart"/>
      <w:r w:rsidR="00D96EB8" w:rsidRPr="00703DC1">
        <w:rPr>
          <w:rStyle w:val="gem-c-organisation-logoname"/>
          <w:i/>
        </w:rPr>
        <w:t>Revenue</w:t>
      </w:r>
      <w:proofErr w:type="spellEnd"/>
      <w:r w:rsidR="00C45F92" w:rsidRPr="00703DC1">
        <w:rPr>
          <w:i/>
        </w:rPr>
        <w:t xml:space="preserve"> </w:t>
      </w:r>
      <w:r w:rsidR="00D96EB8" w:rsidRPr="00703DC1">
        <w:rPr>
          <w:rStyle w:val="gem-c-organisation-logoname"/>
          <w:i/>
        </w:rPr>
        <w:t xml:space="preserve">&amp; </w:t>
      </w:r>
      <w:proofErr w:type="spellStart"/>
      <w:r w:rsidR="00D96EB8" w:rsidRPr="00703DC1">
        <w:rPr>
          <w:rStyle w:val="gem-c-organisation-logoname"/>
          <w:i/>
        </w:rPr>
        <w:t>Customs</w:t>
      </w:r>
      <w:proofErr w:type="spellEnd"/>
      <w:r w:rsidR="00C45F92" w:rsidRPr="00703DC1">
        <w:rPr>
          <w:rStyle w:val="gem-c-organisation-logoname"/>
        </w:rPr>
        <w:t xml:space="preserve">, </w:t>
      </w:r>
      <w:r w:rsidRPr="00703DC1">
        <w:t xml:space="preserve">HMRC) atstovai. Operatyvinės grupės nariai bendradarbiauja analitinės žvalgybos lygmeniu ir analizuoja finansinių nusikaltimų schemas. </w:t>
      </w:r>
    </w:p>
    <w:p w:rsidR="00DB3B91" w:rsidRPr="00B33BA5" w:rsidRDefault="00DB3B91" w:rsidP="00117F21">
      <w:pPr>
        <w:ind w:left="567" w:hanging="567"/>
        <w:jc w:val="both"/>
      </w:pPr>
      <w:r w:rsidRPr="00703DC1">
        <w:t>21.</w:t>
      </w:r>
      <w:r w:rsidRPr="00703DC1">
        <w:tab/>
        <w:t xml:space="preserve">Strateginėje darbo grupėje dirba 25 vietinių ir užsienio finansų </w:t>
      </w:r>
      <w:r w:rsidR="00653987" w:rsidRPr="00703DC1">
        <w:t xml:space="preserve">įstaigų </w:t>
      </w:r>
      <w:r w:rsidR="001F0DAD" w:rsidRPr="00703DC1">
        <w:t xml:space="preserve">bei </w:t>
      </w:r>
      <w:r w:rsidRPr="00703DC1">
        <w:t xml:space="preserve">kelių valstybinių institucijų atstovai. Strateginės darbo grupės nariai yra skirstomi į ekspertų darbo grupes (angl. </w:t>
      </w:r>
      <w:proofErr w:type="spellStart"/>
      <w:r w:rsidRPr="00703DC1">
        <w:rPr>
          <w:i/>
        </w:rPr>
        <w:t>Expert</w:t>
      </w:r>
      <w:proofErr w:type="spellEnd"/>
      <w:r w:rsidRPr="00703DC1">
        <w:rPr>
          <w:i/>
        </w:rPr>
        <w:t xml:space="preserve"> </w:t>
      </w:r>
      <w:proofErr w:type="spellStart"/>
      <w:r w:rsidRPr="00703DC1">
        <w:rPr>
          <w:i/>
        </w:rPr>
        <w:t>Working</w:t>
      </w:r>
      <w:proofErr w:type="spellEnd"/>
      <w:r w:rsidRPr="00703DC1">
        <w:rPr>
          <w:i/>
        </w:rPr>
        <w:t xml:space="preserve"> </w:t>
      </w:r>
      <w:proofErr w:type="spellStart"/>
      <w:r w:rsidRPr="00703DC1">
        <w:rPr>
          <w:i/>
        </w:rPr>
        <w:t>Group</w:t>
      </w:r>
      <w:proofErr w:type="spellEnd"/>
      <w:r w:rsidRPr="00703DC1">
        <w:t xml:space="preserve">) pagal jų </w:t>
      </w:r>
      <w:r w:rsidR="009141CB" w:rsidRPr="00703DC1">
        <w:t>kvalifikaciją</w:t>
      </w:r>
      <w:r w:rsidRPr="00703DC1">
        <w:t xml:space="preserve">. Strateginė darbo grupė teikia pasiūlymus dėl teisės aktų pakeitimo, kuria gerosios praktikos gaires, </w:t>
      </w:r>
      <w:r w:rsidR="001F0DAD" w:rsidRPr="00703DC1">
        <w:t xml:space="preserve">jais dalijasi </w:t>
      </w:r>
      <w:r w:rsidRPr="00703DC1">
        <w:t xml:space="preserve">su visais finansų rinkos dalyviais. </w:t>
      </w:r>
      <w:r w:rsidR="001F0DAD" w:rsidRPr="00703DC1">
        <w:t xml:space="preserve">Be to, </w:t>
      </w:r>
      <w:r w:rsidRPr="00703DC1">
        <w:t xml:space="preserve">bendradarbiaujama kuriant </w:t>
      </w:r>
      <w:proofErr w:type="spellStart"/>
      <w:r w:rsidRPr="00703DC1">
        <w:t>inovatyvius</w:t>
      </w:r>
      <w:proofErr w:type="spellEnd"/>
      <w:r w:rsidRPr="00703DC1">
        <w:t xml:space="preserve"> technologinius sprendimus su </w:t>
      </w:r>
      <w:r w:rsidR="00B33BA5">
        <w:t>PP</w:t>
      </w:r>
      <w:r w:rsidRPr="00B33BA5">
        <w:t xml:space="preserve"> ir </w:t>
      </w:r>
      <w:r w:rsidR="00B33BA5">
        <w:t>TF</w:t>
      </w:r>
      <w:r w:rsidRPr="00B33BA5">
        <w:t xml:space="preserve"> susijusioms problemoms spręsti.</w:t>
      </w:r>
    </w:p>
    <w:p w:rsidR="00DB3B91" w:rsidRPr="0033626B" w:rsidRDefault="00DB3B91" w:rsidP="00117F21">
      <w:pPr>
        <w:ind w:left="567" w:hanging="567"/>
        <w:jc w:val="both"/>
      </w:pPr>
      <w:r w:rsidRPr="007D1A73">
        <w:t>22.</w:t>
      </w:r>
      <w:r w:rsidRPr="007D1A73">
        <w:tab/>
        <w:t>Pranešimų darbo grupę sudaro visų Jungtinėje Karalystėje esančių bankų</w:t>
      </w:r>
      <w:r w:rsidR="001F0DAD" w:rsidRPr="00667745">
        <w:t xml:space="preserve"> atstovai</w:t>
      </w:r>
      <w:r w:rsidRPr="003832A6">
        <w:t xml:space="preserve">. </w:t>
      </w:r>
      <w:r w:rsidR="001F0DAD" w:rsidRPr="003832A6">
        <w:t xml:space="preserve">Šioje </w:t>
      </w:r>
      <w:r w:rsidRPr="003832A6">
        <w:t>darbo grupėje dirbantys bankų atstovai rūpinasi sklandžiu rinkos dalyvių bendradarbiavimu, sklei</w:t>
      </w:r>
      <w:r w:rsidRPr="0033626B">
        <w:t>džia naudingą informaciją apie JMLIT veiklą visuomenei.</w:t>
      </w:r>
    </w:p>
    <w:p w:rsidR="00DB3B91" w:rsidRPr="002F523E" w:rsidRDefault="00DB3B91" w:rsidP="00117F21">
      <w:pPr>
        <w:ind w:left="567" w:hanging="567"/>
        <w:jc w:val="both"/>
      </w:pPr>
      <w:r w:rsidRPr="00927B54">
        <w:t>23.</w:t>
      </w:r>
      <w:r w:rsidRPr="00927B54">
        <w:tab/>
        <w:t xml:space="preserve">Valstybinis finansavimas skiriamas nuolatiniams darbuotojams, o dalyviai iš </w:t>
      </w:r>
      <w:r w:rsidR="005D0B29" w:rsidRPr="00927B54">
        <w:t>privačiojo</w:t>
      </w:r>
      <w:r w:rsidRPr="002F523E">
        <w:t xml:space="preserve"> sektoriaus yra finansuojami partnerių lėšomis.</w:t>
      </w:r>
    </w:p>
    <w:p w:rsidR="00DB3B91" w:rsidRPr="00703DC1" w:rsidRDefault="00DB3B91" w:rsidP="00117F21">
      <w:pPr>
        <w:ind w:left="567" w:hanging="567"/>
        <w:jc w:val="both"/>
      </w:pPr>
      <w:r w:rsidRPr="00703DC1">
        <w:t>24.</w:t>
      </w:r>
      <w:r w:rsidRPr="00703DC1">
        <w:tab/>
        <w:t xml:space="preserve">Nauda, kurią </w:t>
      </w:r>
      <w:r w:rsidR="001B3F4B" w:rsidRPr="00703DC1">
        <w:t>nurodo</w:t>
      </w:r>
      <w:r w:rsidRPr="00703DC1">
        <w:t xml:space="preserve"> JMLIT dalyviai:</w:t>
      </w:r>
    </w:p>
    <w:p w:rsidR="00DB3B91" w:rsidRPr="00703DC1" w:rsidRDefault="00DB3B91" w:rsidP="00117F21">
      <w:pPr>
        <w:ind w:left="1134" w:hanging="567"/>
        <w:jc w:val="both"/>
      </w:pPr>
      <w:r w:rsidRPr="00703DC1">
        <w:t>24.1.</w:t>
      </w:r>
      <w:r w:rsidRPr="00703DC1">
        <w:tab/>
      </w:r>
      <w:r w:rsidR="001F0DAD" w:rsidRPr="00703DC1">
        <w:t>Pradėjo glaudžiau bendradarbiauti</w:t>
      </w:r>
      <w:r w:rsidR="001B3F4B" w:rsidRPr="00703DC1">
        <w:t xml:space="preserve"> </w:t>
      </w:r>
      <w:r w:rsidRPr="00703DC1">
        <w:t xml:space="preserve">priežiūros </w:t>
      </w:r>
      <w:r w:rsidR="001F0DAD" w:rsidRPr="00703DC1">
        <w:t xml:space="preserve">institucijos </w:t>
      </w:r>
      <w:r w:rsidRPr="00703DC1">
        <w:t xml:space="preserve">ir rinkos </w:t>
      </w:r>
      <w:r w:rsidR="001F0DAD" w:rsidRPr="00703DC1">
        <w:t>dalyviai</w:t>
      </w:r>
      <w:r w:rsidRPr="00703DC1">
        <w:t xml:space="preserve">, </w:t>
      </w:r>
      <w:r w:rsidR="001F0DAD" w:rsidRPr="00703DC1">
        <w:t xml:space="preserve">tai </w:t>
      </w:r>
      <w:r w:rsidRPr="00703DC1">
        <w:t>leidžia atvirai keistis klausimais ir žiniomis</w:t>
      </w:r>
      <w:r w:rsidR="001F0DAD" w:rsidRPr="00703DC1">
        <w:t>;</w:t>
      </w:r>
    </w:p>
    <w:p w:rsidR="00DB3B91" w:rsidRPr="00703DC1" w:rsidRDefault="00DB3B91" w:rsidP="00117F21">
      <w:pPr>
        <w:ind w:left="1134" w:hanging="567"/>
        <w:jc w:val="both"/>
      </w:pPr>
      <w:r w:rsidRPr="00703DC1">
        <w:t>24.2.</w:t>
      </w:r>
      <w:r w:rsidRPr="00703DC1">
        <w:tab/>
        <w:t xml:space="preserve">Tapo lengviau identifikuoti finansinių nusikaltimų schemas, kurios driekiasi per kelias institucijas ar jurisdikcijas, </w:t>
      </w:r>
      <w:r w:rsidR="001F0DAD" w:rsidRPr="00703DC1">
        <w:t>geriau suprantamas</w:t>
      </w:r>
      <w:r w:rsidRPr="00703DC1">
        <w:t xml:space="preserve"> </w:t>
      </w:r>
      <w:r w:rsidR="001F0DAD" w:rsidRPr="00703DC1">
        <w:t xml:space="preserve">bendras </w:t>
      </w:r>
      <w:r w:rsidRPr="00703DC1">
        <w:t xml:space="preserve">finansinių nusikaltimų </w:t>
      </w:r>
      <w:r w:rsidR="001F0DAD" w:rsidRPr="00703DC1">
        <w:t>tinklas;</w:t>
      </w:r>
    </w:p>
    <w:p w:rsidR="00DB3B91" w:rsidRPr="002F523E" w:rsidRDefault="00DB3B91" w:rsidP="00117F21">
      <w:pPr>
        <w:ind w:left="1134" w:hanging="567"/>
        <w:jc w:val="both"/>
      </w:pPr>
      <w:r w:rsidRPr="00703DC1">
        <w:t>24.3.</w:t>
      </w:r>
      <w:r w:rsidRPr="00703DC1">
        <w:tab/>
        <w:t>Pagerėjo STR kokybė</w:t>
      </w:r>
      <w:r w:rsidR="002F523E">
        <w:t>;</w:t>
      </w:r>
    </w:p>
    <w:p w:rsidR="00DB3B91" w:rsidRPr="00703DC1" w:rsidRDefault="00DB3B91" w:rsidP="00117F21">
      <w:pPr>
        <w:ind w:left="1134" w:hanging="567"/>
        <w:jc w:val="both"/>
      </w:pPr>
      <w:r w:rsidRPr="00703DC1">
        <w:t>24.4.</w:t>
      </w:r>
      <w:r w:rsidRPr="00703DC1">
        <w:tab/>
        <w:t xml:space="preserve">Padidėjo </w:t>
      </w:r>
      <w:r w:rsidR="00606911" w:rsidRPr="00703DC1">
        <w:t>PP ir TF prevencijos</w:t>
      </w:r>
      <w:r w:rsidRPr="00703DC1">
        <w:t xml:space="preserve"> procedūrų bankuose efektyvumas, </w:t>
      </w:r>
      <w:r w:rsidR="008424E3">
        <w:t>PP ir TF prevencijos</w:t>
      </w:r>
      <w:r w:rsidRPr="00703DC1">
        <w:t xml:space="preserve"> specialistai bankuose gali priimti tikslingesnius sprendimus.</w:t>
      </w:r>
    </w:p>
    <w:p w:rsidR="00DB3B91" w:rsidRPr="00703DC1" w:rsidRDefault="00DB3B91" w:rsidP="00117F21">
      <w:pPr>
        <w:ind w:left="567" w:hanging="567"/>
        <w:jc w:val="both"/>
      </w:pPr>
      <w:r w:rsidRPr="00703DC1">
        <w:t>25.</w:t>
      </w:r>
      <w:r w:rsidRPr="00703DC1">
        <w:tab/>
        <w:t xml:space="preserve">Bendradarbiavimo rezultatai: </w:t>
      </w:r>
    </w:p>
    <w:p w:rsidR="00DB3B91" w:rsidRPr="00703DC1" w:rsidRDefault="00DB3B91" w:rsidP="00117F21">
      <w:pPr>
        <w:ind w:left="1134" w:hanging="567"/>
        <w:jc w:val="both"/>
      </w:pPr>
      <w:r w:rsidRPr="00703DC1">
        <w:t>25.1.</w:t>
      </w:r>
      <w:r w:rsidRPr="00703DC1">
        <w:tab/>
        <w:t>4 tūkst. naujų tyrimų, pradėtų bankuose;</w:t>
      </w:r>
    </w:p>
    <w:p w:rsidR="00DB3B91" w:rsidRPr="007D1A73" w:rsidRDefault="00DB3B91" w:rsidP="00117F21">
      <w:pPr>
        <w:ind w:left="1134" w:hanging="567"/>
        <w:jc w:val="both"/>
      </w:pPr>
      <w:r w:rsidRPr="007D1A73">
        <w:t>25.2.</w:t>
      </w:r>
      <w:r w:rsidRPr="007D1A73">
        <w:tab/>
        <w:t>2 tūkst. uždarytų sąskaitų;</w:t>
      </w:r>
    </w:p>
    <w:p w:rsidR="00DB3B91" w:rsidRPr="00667745" w:rsidRDefault="00DB3B91" w:rsidP="00117F21">
      <w:pPr>
        <w:ind w:left="1134" w:hanging="567"/>
        <w:jc w:val="both"/>
      </w:pPr>
      <w:r w:rsidRPr="00667745">
        <w:t>25.3.</w:t>
      </w:r>
      <w:r w:rsidRPr="00667745">
        <w:tab/>
        <w:t>230 įtariamųjų identifikuota;</w:t>
      </w:r>
    </w:p>
    <w:p w:rsidR="00DB3B91" w:rsidRPr="003832A6" w:rsidRDefault="00DB3B91" w:rsidP="00117F21">
      <w:pPr>
        <w:ind w:left="1134" w:hanging="567"/>
        <w:jc w:val="both"/>
      </w:pPr>
      <w:r w:rsidRPr="00667745">
        <w:t>25.4.</w:t>
      </w:r>
      <w:r w:rsidRPr="00667745">
        <w:tab/>
        <w:t>150 areštų</w:t>
      </w:r>
      <w:r w:rsidR="00604090" w:rsidRPr="003832A6">
        <w:t>;</w:t>
      </w:r>
    </w:p>
    <w:p w:rsidR="00DB3B91" w:rsidRPr="00B33BA5" w:rsidRDefault="00DB3B91" w:rsidP="00117F21">
      <w:pPr>
        <w:ind w:left="1134" w:hanging="567"/>
        <w:jc w:val="both"/>
      </w:pPr>
      <w:r w:rsidRPr="003832A6">
        <w:t>25.5.</w:t>
      </w:r>
      <w:r w:rsidRPr="003832A6">
        <w:tab/>
        <w:t xml:space="preserve">35 mln. </w:t>
      </w:r>
      <w:r w:rsidR="008424E3">
        <w:t>svarų</w:t>
      </w:r>
      <w:r w:rsidR="00243E7F">
        <w:t xml:space="preserve"> sterlingų</w:t>
      </w:r>
      <w:r w:rsidRPr="00703DC1">
        <w:t xml:space="preserve"> konfiskuota</w:t>
      </w:r>
      <w:r w:rsidR="00604090" w:rsidRPr="00703DC1">
        <w:t xml:space="preserve"> (</w:t>
      </w:r>
      <w:r w:rsidRPr="00703DC1">
        <w:t>sulaikyta</w:t>
      </w:r>
      <w:r w:rsidR="00604090" w:rsidRPr="00703DC1">
        <w:t>)</w:t>
      </w:r>
      <w:r w:rsidRPr="00B33BA5">
        <w:t xml:space="preserve"> ir kt.  </w:t>
      </w:r>
    </w:p>
    <w:p w:rsidR="00DB3B91" w:rsidRPr="00B33BA5" w:rsidRDefault="00DB3B91" w:rsidP="00117F21">
      <w:pPr>
        <w:ind w:left="567" w:hanging="567"/>
        <w:jc w:val="both"/>
      </w:pPr>
      <w:r w:rsidRPr="00B33BA5">
        <w:t>26.</w:t>
      </w:r>
      <w:r w:rsidRPr="00B33BA5">
        <w:tab/>
      </w:r>
      <w:r w:rsidRPr="00B33BA5">
        <w:rPr>
          <w:rStyle w:val="tekstasboldChar"/>
        </w:rPr>
        <w:t>Singapūras 2017 m</w:t>
      </w:r>
      <w:r w:rsidR="009E6B0E" w:rsidRPr="00B33BA5">
        <w:rPr>
          <w:rStyle w:val="tekstasboldChar"/>
        </w:rPr>
        <w:t>.</w:t>
      </w:r>
      <w:r w:rsidRPr="00B33BA5">
        <w:rPr>
          <w:rStyle w:val="tekstasboldChar"/>
        </w:rPr>
        <w:t xml:space="preserve"> įsteigė </w:t>
      </w:r>
      <w:r w:rsidR="00445298">
        <w:rPr>
          <w:rStyle w:val="tekstasboldChar"/>
        </w:rPr>
        <w:t xml:space="preserve">Pinigų plovimo ir teroristų finansavimo prevencijos viešojo ir privačiojo sektoriaus formatą </w:t>
      </w:r>
      <w:r w:rsidR="00445298" w:rsidRPr="00445298">
        <w:rPr>
          <w:rStyle w:val="tekstasboldChar"/>
          <w:b w:val="0"/>
        </w:rPr>
        <w:t>(</w:t>
      </w:r>
      <w:r w:rsidR="00445298" w:rsidRPr="00445298">
        <w:rPr>
          <w:rStyle w:val="tekstasboldChar"/>
          <w:b w:val="0"/>
          <w:i/>
        </w:rPr>
        <w:t xml:space="preserve">angl. </w:t>
      </w:r>
      <w:r w:rsidRPr="00445298">
        <w:rPr>
          <w:rStyle w:val="tekstasboldChar"/>
          <w:b w:val="0"/>
          <w:i/>
        </w:rPr>
        <w:t xml:space="preserve">AML/CFR </w:t>
      </w:r>
      <w:proofErr w:type="spellStart"/>
      <w:r w:rsidRPr="00445298">
        <w:rPr>
          <w:rStyle w:val="tekstasboldChar"/>
          <w:b w:val="0"/>
          <w:i/>
        </w:rPr>
        <w:t>Industry</w:t>
      </w:r>
      <w:proofErr w:type="spellEnd"/>
      <w:r w:rsidRPr="00445298">
        <w:rPr>
          <w:rStyle w:val="tekstasboldChar"/>
          <w:b w:val="0"/>
          <w:i/>
        </w:rPr>
        <w:t xml:space="preserve"> </w:t>
      </w:r>
      <w:proofErr w:type="spellStart"/>
      <w:r w:rsidRPr="00445298">
        <w:rPr>
          <w:rStyle w:val="tekstasboldChar"/>
          <w:b w:val="0"/>
          <w:i/>
        </w:rPr>
        <w:t>Partnership</w:t>
      </w:r>
      <w:proofErr w:type="spellEnd"/>
      <w:r w:rsidR="00445298" w:rsidRPr="00445298">
        <w:rPr>
          <w:rStyle w:val="tekstasboldChar"/>
          <w:b w:val="0"/>
          <w:i/>
        </w:rPr>
        <w:t>,</w:t>
      </w:r>
      <w:r w:rsidRPr="00445298">
        <w:rPr>
          <w:rStyle w:val="tekstasboldChar"/>
          <w:b w:val="0"/>
          <w:i/>
        </w:rPr>
        <w:t xml:space="preserve"> </w:t>
      </w:r>
      <w:r w:rsidRPr="00445298">
        <w:rPr>
          <w:rStyle w:val="tekstasboldChar"/>
          <w:b w:val="0"/>
        </w:rPr>
        <w:t>ACIP</w:t>
      </w:r>
      <w:r w:rsidR="00445298" w:rsidRPr="00445298">
        <w:rPr>
          <w:rStyle w:val="tekstasboldChar"/>
          <w:b w:val="0"/>
        </w:rPr>
        <w:t>)</w:t>
      </w:r>
      <w:r w:rsidR="00E2164B" w:rsidRPr="00703DC1">
        <w:rPr>
          <w:rStyle w:val="FootnoteReference"/>
          <w:sz w:val="18"/>
        </w:rPr>
        <w:footnoteReference w:id="14"/>
      </w:r>
      <w:r w:rsidRPr="00703DC1">
        <w:t xml:space="preserve">. Įsteigti </w:t>
      </w:r>
      <w:r w:rsidR="008424E3">
        <w:t>VPSP</w:t>
      </w:r>
      <w:r w:rsidRPr="00703DC1">
        <w:t xml:space="preserve"> Singapūrą paskatino išorės aplinkybės: </w:t>
      </w:r>
      <w:r w:rsidR="00AF42E8" w:rsidRPr="007D1A73">
        <w:t xml:space="preserve">daugėjo </w:t>
      </w:r>
      <w:r w:rsidR="00606911" w:rsidRPr="00667745">
        <w:t>PP ir TF</w:t>
      </w:r>
      <w:r w:rsidRPr="00667745">
        <w:t xml:space="preserve"> atvejų, sudėtingėjo šių nusikaltimų schemos, kurių įprastinės </w:t>
      </w:r>
      <w:r w:rsidR="00606911" w:rsidRPr="003832A6">
        <w:t>PP ir TF prevencijos</w:t>
      </w:r>
      <w:r w:rsidRPr="003832A6">
        <w:t xml:space="preserve"> procedūros nepajėgė efektyviai sustabdyti. Buvo nuspręsta, kad </w:t>
      </w:r>
      <w:r w:rsidR="00AF42E8" w:rsidRPr="003832A6">
        <w:t>s</w:t>
      </w:r>
      <w:r w:rsidR="00243E7F">
        <w:t>partesn</w:t>
      </w:r>
      <w:r w:rsidR="00AF42E8" w:rsidRPr="003832A6">
        <w:t>i</w:t>
      </w:r>
      <w:r w:rsidR="00243E7F">
        <w:t>am šių problemų sprendimui</w:t>
      </w:r>
      <w:r w:rsidRPr="003832A6">
        <w:t xml:space="preserve"> </w:t>
      </w:r>
      <w:r w:rsidRPr="00703DC1">
        <w:t xml:space="preserve">reikia glaudesnio </w:t>
      </w:r>
      <w:proofErr w:type="spellStart"/>
      <w:r w:rsidRPr="00703DC1">
        <w:t>tarpinstitucinio</w:t>
      </w:r>
      <w:proofErr w:type="spellEnd"/>
      <w:r w:rsidRPr="00703DC1">
        <w:t xml:space="preserve"> bendradarbiavimo ir partnerystės su rinka, kurios dalyviai gali identifikuoti sistemines AML procedūrų problemas ir, gaudami daugiau nurodymų iš priežiūros institucijų, geriau </w:t>
      </w:r>
      <w:r w:rsidR="00EE779A" w:rsidRPr="00703DC1">
        <w:t xml:space="preserve">pasirengti </w:t>
      </w:r>
      <w:r w:rsidRPr="00B33BA5">
        <w:t>nusikaltėlių atakoms.</w:t>
      </w:r>
    </w:p>
    <w:p w:rsidR="00DB3B91" w:rsidRPr="00667745" w:rsidRDefault="00DB3B91" w:rsidP="00117F21">
      <w:pPr>
        <w:ind w:left="567" w:hanging="567"/>
        <w:jc w:val="both"/>
      </w:pPr>
      <w:r w:rsidRPr="007D1A73">
        <w:t>27.</w:t>
      </w:r>
      <w:r w:rsidRPr="007D1A73">
        <w:tab/>
        <w:t>ACIP yra suskirs</w:t>
      </w:r>
      <w:r w:rsidRPr="00667745">
        <w:t xml:space="preserve">tyta į dvi grupes: Valdymo grupę ir Darbo grupę. </w:t>
      </w:r>
    </w:p>
    <w:p w:rsidR="00DB3B91" w:rsidRPr="00703DC1" w:rsidRDefault="00DB3B91" w:rsidP="00117F21">
      <w:pPr>
        <w:ind w:left="567" w:hanging="567"/>
        <w:jc w:val="both"/>
      </w:pPr>
      <w:r w:rsidRPr="00667745">
        <w:lastRenderedPageBreak/>
        <w:t>28.</w:t>
      </w:r>
      <w:r w:rsidRPr="00667745">
        <w:tab/>
        <w:t xml:space="preserve">Valdymo grupėje dalyvauja nuolatiniai Singapūro </w:t>
      </w:r>
      <w:r w:rsidR="00A72AB4" w:rsidRPr="003832A6">
        <w:t>bankų asociacijos</w:t>
      </w:r>
      <w:r w:rsidRPr="003832A6">
        <w:t xml:space="preserve">, 8 komercinių bankų, </w:t>
      </w:r>
      <w:r w:rsidR="00A72AB4" w:rsidRPr="003832A6">
        <w:t xml:space="preserve">centrinio </w:t>
      </w:r>
      <w:r w:rsidRPr="003832A6">
        <w:t>banko ir Pinigų plovimo prevencijos institucijos</w:t>
      </w:r>
      <w:r w:rsidR="00A72AB4" w:rsidRPr="0033626B">
        <w:t xml:space="preserve"> atstovai</w:t>
      </w:r>
      <w:r w:rsidRPr="00EA3F5B">
        <w:t xml:space="preserve">. Darbo grupė yra sudaryta iš kelių </w:t>
      </w:r>
      <w:r w:rsidR="00606911" w:rsidRPr="00927B54">
        <w:t>komitetų</w:t>
      </w:r>
      <w:r w:rsidRPr="002F523E">
        <w:t>, kuri</w:t>
      </w:r>
      <w:r w:rsidR="00606911" w:rsidRPr="002F523E">
        <w:t>u</w:t>
      </w:r>
      <w:r w:rsidRPr="002F523E">
        <w:t xml:space="preserve">ose dalyvauja kviestiniai </w:t>
      </w:r>
      <w:r w:rsidR="00A72AB4" w:rsidRPr="00703DC1">
        <w:t xml:space="preserve">įvairių sričių </w:t>
      </w:r>
      <w:r w:rsidRPr="00703DC1">
        <w:t>atstovai: finansų rinkos atstovai, teisininkai, buhalteriai</w:t>
      </w:r>
      <w:r w:rsidR="00A72AB4" w:rsidRPr="00703DC1">
        <w:t xml:space="preserve"> ir </w:t>
      </w:r>
      <w:r w:rsidRPr="00703DC1">
        <w:t xml:space="preserve">pan. Juos, atsižvelgdami į iškilusius klausimus ar problemas, kviesti nusprendžia Valdymo grupės nariai. Darbo grupėse yra aptarinėjami įvairių nusikaltimų modeliai, </w:t>
      </w:r>
      <w:r w:rsidR="00A72AB4" w:rsidRPr="00703DC1">
        <w:t xml:space="preserve">dalijamasi </w:t>
      </w:r>
      <w:r w:rsidRPr="00703DC1">
        <w:t xml:space="preserve">patarimais, naudingais identifikuojant nusikaltimų schemas. </w:t>
      </w:r>
      <w:r w:rsidR="00A72AB4" w:rsidRPr="00703DC1">
        <w:t>Be to,</w:t>
      </w:r>
      <w:r w:rsidRPr="00703DC1">
        <w:t xml:space="preserve"> ACIP dalyviai kuria gerosios praktikos gaires, kuriomis </w:t>
      </w:r>
      <w:r w:rsidR="00A72AB4" w:rsidRPr="00703DC1">
        <w:t xml:space="preserve">dalijasi </w:t>
      </w:r>
      <w:r w:rsidRPr="00703DC1">
        <w:t>su visais finansų rinkos dalyviais, universitetais,</w:t>
      </w:r>
      <w:r w:rsidR="00F74DCD" w:rsidRPr="00703DC1">
        <w:t xml:space="preserve"> – j</w:t>
      </w:r>
      <w:r w:rsidRPr="00703DC1">
        <w:t xml:space="preserve">uose </w:t>
      </w:r>
      <w:r w:rsidR="00A72AB4" w:rsidRPr="00703DC1">
        <w:t xml:space="preserve">rengiami </w:t>
      </w:r>
      <w:r w:rsidR="0014669F" w:rsidRPr="00703DC1">
        <w:t>PP ir TF prevencijos</w:t>
      </w:r>
      <w:r w:rsidRPr="00703DC1">
        <w:t xml:space="preserve"> specialistai. Ateityje planuojama gerosios praktikos raštais </w:t>
      </w:r>
      <w:r w:rsidR="00A72AB4" w:rsidRPr="00703DC1">
        <w:t xml:space="preserve">dalytis </w:t>
      </w:r>
      <w:r w:rsidRPr="00703DC1">
        <w:t>ir su didesne, ne vien finansų rinkos auditorija.</w:t>
      </w:r>
    </w:p>
    <w:p w:rsidR="00DB3B91" w:rsidRPr="00703DC1" w:rsidRDefault="00DB3B91" w:rsidP="00117F21">
      <w:pPr>
        <w:ind w:left="567" w:hanging="567"/>
        <w:jc w:val="both"/>
      </w:pPr>
      <w:r w:rsidRPr="00703DC1">
        <w:t>29.</w:t>
      </w:r>
      <w:r w:rsidRPr="00703DC1">
        <w:tab/>
        <w:t xml:space="preserve">ACIP palaikymui </w:t>
      </w:r>
      <w:r w:rsidR="00A72AB4" w:rsidRPr="00703DC1">
        <w:t>atskiras finansavimas ne</w:t>
      </w:r>
      <w:r w:rsidRPr="00703DC1">
        <w:t>skiriama</w:t>
      </w:r>
      <w:r w:rsidR="00A72AB4" w:rsidRPr="00703DC1">
        <w:t>s</w:t>
      </w:r>
      <w:r w:rsidRPr="00703DC1">
        <w:t xml:space="preserve">, </w:t>
      </w:r>
      <w:r w:rsidR="0014669F" w:rsidRPr="00703DC1">
        <w:t>dalyvaujančios institucijos skiria savo žmogiškuosius išteklius</w:t>
      </w:r>
      <w:r w:rsidR="00A72AB4" w:rsidRPr="00703DC1">
        <w:t>, o</w:t>
      </w:r>
      <w:r w:rsidRPr="00703DC1">
        <w:t xml:space="preserve"> prireikus</w:t>
      </w:r>
      <w:r w:rsidR="0014669F" w:rsidRPr="00703DC1">
        <w:t>, prisidedama</w:t>
      </w:r>
      <w:r w:rsidR="00A72AB4" w:rsidRPr="00703DC1">
        <w:t xml:space="preserve"> ir </w:t>
      </w:r>
      <w:r w:rsidRPr="00703DC1">
        <w:t xml:space="preserve">organizaciniais </w:t>
      </w:r>
      <w:r w:rsidR="00A72AB4" w:rsidRPr="00703DC1">
        <w:t>ištekliais</w:t>
      </w:r>
      <w:r w:rsidRPr="00703DC1">
        <w:t>.</w:t>
      </w:r>
    </w:p>
    <w:p w:rsidR="00DB3B91" w:rsidRPr="00703DC1" w:rsidRDefault="00DB3B91" w:rsidP="00117F21">
      <w:pPr>
        <w:ind w:left="567" w:hanging="567"/>
        <w:jc w:val="both"/>
      </w:pPr>
      <w:r w:rsidRPr="00703DC1">
        <w:t>30.</w:t>
      </w:r>
      <w:r w:rsidRPr="00703DC1">
        <w:tab/>
        <w:t>ACIP nauda:</w:t>
      </w:r>
    </w:p>
    <w:p w:rsidR="00DB3B91" w:rsidRPr="00703DC1" w:rsidRDefault="00DB3B91" w:rsidP="00117F21">
      <w:pPr>
        <w:ind w:left="1134" w:hanging="567"/>
        <w:jc w:val="both"/>
      </w:pPr>
      <w:r w:rsidRPr="00703DC1">
        <w:t>30.1.</w:t>
      </w:r>
      <w:r w:rsidRPr="00703DC1">
        <w:tab/>
      </w:r>
      <w:r w:rsidR="005B0FAE" w:rsidRPr="00703DC1">
        <w:t>P</w:t>
      </w:r>
      <w:r w:rsidR="00A72AB4" w:rsidRPr="00703DC1">
        <w:t>radėjo glaudžiau bendradarbiauti</w:t>
      </w:r>
      <w:r w:rsidRPr="00703DC1">
        <w:t xml:space="preserve"> priežiūros </w:t>
      </w:r>
      <w:r w:rsidR="00A72AB4" w:rsidRPr="00703DC1">
        <w:t xml:space="preserve">institucijos </w:t>
      </w:r>
      <w:r w:rsidRPr="00703DC1">
        <w:t xml:space="preserve">ir rinkos </w:t>
      </w:r>
      <w:r w:rsidR="00A72AB4" w:rsidRPr="00703DC1">
        <w:t>dalyviai</w:t>
      </w:r>
      <w:r w:rsidRPr="00703DC1">
        <w:t xml:space="preserve">. Jis suteikė daugiau drąsos ir laisvės </w:t>
      </w:r>
      <w:r w:rsidR="00A72AB4" w:rsidRPr="00703DC1">
        <w:t xml:space="preserve">dalytis </w:t>
      </w:r>
      <w:r w:rsidRPr="00703DC1">
        <w:t>pastebėjimais ir pageidavimais abiem pusėms</w:t>
      </w:r>
      <w:r w:rsidR="00F55C37" w:rsidRPr="00703DC1">
        <w:t>;</w:t>
      </w:r>
    </w:p>
    <w:p w:rsidR="00DB3B91" w:rsidRPr="00703DC1" w:rsidRDefault="00DB3B91" w:rsidP="00117F21">
      <w:pPr>
        <w:ind w:left="1134" w:hanging="567"/>
        <w:jc w:val="both"/>
      </w:pPr>
      <w:r w:rsidRPr="00703DC1">
        <w:t>30.2.</w:t>
      </w:r>
      <w:r w:rsidRPr="00703DC1">
        <w:tab/>
        <w:t xml:space="preserve">Tapo lengviau identifikuoti finansinių nusikaltimų schemas, </w:t>
      </w:r>
      <w:r w:rsidR="00F55C37" w:rsidRPr="00703DC1">
        <w:t>geriau suprantamas</w:t>
      </w:r>
      <w:r w:rsidRPr="00703DC1">
        <w:t xml:space="preserve"> </w:t>
      </w:r>
      <w:r w:rsidR="00F55C37" w:rsidRPr="00703DC1">
        <w:t xml:space="preserve">bendras </w:t>
      </w:r>
      <w:r w:rsidRPr="00703DC1">
        <w:t xml:space="preserve">finansinių nusikaltimų </w:t>
      </w:r>
      <w:r w:rsidR="00F55C37" w:rsidRPr="00703DC1">
        <w:t>tinklas;</w:t>
      </w:r>
    </w:p>
    <w:p w:rsidR="00DB3B91" w:rsidRPr="002F523E" w:rsidRDefault="00DB3B91" w:rsidP="00117F21">
      <w:pPr>
        <w:ind w:left="1134" w:hanging="567"/>
        <w:jc w:val="both"/>
      </w:pPr>
      <w:r w:rsidRPr="00703DC1">
        <w:t>30.3.</w:t>
      </w:r>
      <w:r w:rsidRPr="00703DC1">
        <w:tab/>
        <w:t xml:space="preserve">Įgauta daugiau kvalifikacijos </w:t>
      </w:r>
      <w:r w:rsidR="00F55C37" w:rsidRPr="00703DC1">
        <w:t xml:space="preserve">rengti </w:t>
      </w:r>
      <w:r w:rsidRPr="00703DC1">
        <w:t xml:space="preserve">profesionalius </w:t>
      </w:r>
      <w:r w:rsidR="0014669F" w:rsidRPr="00703DC1">
        <w:t>PP ir TF prevencijos</w:t>
      </w:r>
      <w:r w:rsidRPr="00703DC1">
        <w:t xml:space="preserve"> specialistus, taigi, atsirado daugiau galimybių užkirsti kelią ne tik esamoms, bet ir būsimoms, modernesnėms </w:t>
      </w:r>
      <w:r w:rsidR="00F74DCD" w:rsidRPr="00703DC1">
        <w:t>PP</w:t>
      </w:r>
      <w:r w:rsidRPr="00703DC1">
        <w:t xml:space="preserve"> ir </w:t>
      </w:r>
      <w:r w:rsidR="00F74DCD" w:rsidRPr="00703DC1">
        <w:t>TF</w:t>
      </w:r>
      <w:r w:rsidRPr="00703DC1">
        <w:t xml:space="preserve"> grėsmėms ateityje</w:t>
      </w:r>
      <w:r w:rsidR="002F523E">
        <w:t>;</w:t>
      </w:r>
    </w:p>
    <w:p w:rsidR="00DB3B91" w:rsidRPr="00703DC1" w:rsidRDefault="00DB3B91" w:rsidP="00117F21">
      <w:pPr>
        <w:ind w:left="1134" w:hanging="567"/>
        <w:jc w:val="both"/>
      </w:pPr>
      <w:r w:rsidRPr="00703DC1">
        <w:t>30.4.</w:t>
      </w:r>
      <w:r w:rsidRPr="00703DC1">
        <w:tab/>
        <w:t>Pagerėjo STR kokybė.</w:t>
      </w:r>
    </w:p>
    <w:p w:rsidR="00DB3B91" w:rsidRPr="00243E7F" w:rsidRDefault="00DB3B91" w:rsidP="00117F21">
      <w:pPr>
        <w:ind w:left="567" w:hanging="567"/>
        <w:jc w:val="both"/>
        <w:rPr>
          <w:i/>
        </w:rPr>
      </w:pPr>
      <w:r w:rsidRPr="00703DC1">
        <w:t>31.</w:t>
      </w:r>
      <w:r w:rsidRPr="00703DC1">
        <w:tab/>
      </w:r>
      <w:r w:rsidRPr="00703DC1">
        <w:rPr>
          <w:rStyle w:val="tekstasboldChar"/>
        </w:rPr>
        <w:t xml:space="preserve">Australija 2017 </w:t>
      </w:r>
      <w:r w:rsidR="009E6B0E" w:rsidRPr="00703DC1">
        <w:rPr>
          <w:rStyle w:val="tekstasboldChar"/>
        </w:rPr>
        <w:t xml:space="preserve">m. </w:t>
      </w:r>
      <w:r w:rsidRPr="00703DC1">
        <w:rPr>
          <w:rStyle w:val="tekstasboldChar"/>
        </w:rPr>
        <w:t>įsteigė</w:t>
      </w:r>
      <w:r w:rsidR="0014669F" w:rsidRPr="00703DC1">
        <w:rPr>
          <w:rStyle w:val="tekstasboldChar"/>
        </w:rPr>
        <w:t xml:space="preserve"> Australijos</w:t>
      </w:r>
      <w:r w:rsidR="00951371" w:rsidRPr="00703DC1">
        <w:rPr>
          <w:rStyle w:val="tekstasboldChar"/>
        </w:rPr>
        <w:t xml:space="preserve"> finansų</w:t>
      </w:r>
      <w:r w:rsidR="0014669F" w:rsidRPr="00703DC1">
        <w:rPr>
          <w:rStyle w:val="tekstasboldChar"/>
        </w:rPr>
        <w:t xml:space="preserve"> al</w:t>
      </w:r>
      <w:r w:rsidR="00951371" w:rsidRPr="00243E7F">
        <w:rPr>
          <w:rStyle w:val="tekstasboldChar"/>
        </w:rPr>
        <w:t>jans</w:t>
      </w:r>
      <w:r w:rsidR="00951371" w:rsidRPr="00703DC1">
        <w:rPr>
          <w:rStyle w:val="tekstasboldChar"/>
        </w:rPr>
        <w:t>ą</w:t>
      </w:r>
      <w:r w:rsidRPr="00703DC1">
        <w:rPr>
          <w:rStyle w:val="tekstasboldChar"/>
        </w:rPr>
        <w:t xml:space="preserve"> </w:t>
      </w:r>
      <w:r w:rsidR="0014669F" w:rsidRPr="00703DC1">
        <w:rPr>
          <w:rStyle w:val="tekstasboldChar"/>
          <w:b w:val="0"/>
        </w:rPr>
        <w:t>(</w:t>
      </w:r>
      <w:r w:rsidR="00951371" w:rsidRPr="00703DC1">
        <w:rPr>
          <w:rStyle w:val="tekstasboldChar"/>
          <w:b w:val="0"/>
        </w:rPr>
        <w:t xml:space="preserve">angl. </w:t>
      </w:r>
      <w:proofErr w:type="spellStart"/>
      <w:r w:rsidRPr="00703DC1">
        <w:rPr>
          <w:rStyle w:val="tekstasboldChar"/>
          <w:b w:val="0"/>
          <w:i/>
        </w:rPr>
        <w:t>Australian</w:t>
      </w:r>
      <w:proofErr w:type="spellEnd"/>
      <w:r w:rsidRPr="00703DC1">
        <w:rPr>
          <w:rStyle w:val="tekstasboldChar"/>
          <w:b w:val="0"/>
          <w:i/>
        </w:rPr>
        <w:t xml:space="preserve"> </w:t>
      </w:r>
      <w:proofErr w:type="spellStart"/>
      <w:r w:rsidRPr="00703DC1">
        <w:rPr>
          <w:rStyle w:val="tekstasboldChar"/>
          <w:b w:val="0"/>
          <w:i/>
        </w:rPr>
        <w:t>Fintel</w:t>
      </w:r>
      <w:proofErr w:type="spellEnd"/>
      <w:r w:rsidRPr="00703DC1">
        <w:rPr>
          <w:rStyle w:val="tekstasboldChar"/>
          <w:b w:val="0"/>
          <w:i/>
        </w:rPr>
        <w:t xml:space="preserve"> </w:t>
      </w:r>
      <w:proofErr w:type="spellStart"/>
      <w:r w:rsidRPr="00703DC1">
        <w:rPr>
          <w:rStyle w:val="tekstasboldChar"/>
          <w:b w:val="0"/>
          <w:i/>
        </w:rPr>
        <w:t>Alliance</w:t>
      </w:r>
      <w:proofErr w:type="spellEnd"/>
      <w:r w:rsidR="0014669F" w:rsidRPr="00703DC1">
        <w:rPr>
          <w:rStyle w:val="tekstasboldChar"/>
          <w:b w:val="0"/>
        </w:rPr>
        <w:t>,</w:t>
      </w:r>
      <w:r w:rsidRPr="00703DC1">
        <w:rPr>
          <w:rStyle w:val="tekstasboldChar"/>
          <w:b w:val="0"/>
        </w:rPr>
        <w:t xml:space="preserve"> AFA)</w:t>
      </w:r>
      <w:r w:rsidR="00ED1F20" w:rsidRPr="00703DC1">
        <w:rPr>
          <w:rStyle w:val="FootnoteReference"/>
          <w:sz w:val="18"/>
        </w:rPr>
        <w:footnoteReference w:id="15"/>
      </w:r>
      <w:r w:rsidRPr="00703DC1">
        <w:t xml:space="preserve">. </w:t>
      </w:r>
      <w:r w:rsidR="00951371" w:rsidRPr="00703DC1">
        <w:t>AFA</w:t>
      </w:r>
      <w:r w:rsidRPr="00703DC1">
        <w:t xml:space="preserve"> </w:t>
      </w:r>
      <w:r w:rsidRPr="002F523E">
        <w:t xml:space="preserve">sukūrimo tikslas – norėta padėti priežiūros institucijoms geriau ir greičiau atpažinti vis modernėjančias ir </w:t>
      </w:r>
      <w:r w:rsidRPr="00703DC1">
        <w:t>sudėtingėjančias nus</w:t>
      </w:r>
      <w:r w:rsidRPr="00B33BA5">
        <w:t xml:space="preserve">ikaltimų schemas, </w:t>
      </w:r>
      <w:r w:rsidR="00951371" w:rsidRPr="00B33BA5">
        <w:t xml:space="preserve">padaryti suprantamesnį </w:t>
      </w:r>
      <w:r w:rsidRPr="00B33BA5">
        <w:t>finansinių nusikaltimų tinkl</w:t>
      </w:r>
      <w:r w:rsidR="00951371" w:rsidRPr="00B33BA5">
        <w:t>ą</w:t>
      </w:r>
      <w:r w:rsidRPr="00B33BA5">
        <w:t xml:space="preserve"> finansų</w:t>
      </w:r>
      <w:r w:rsidRPr="00243E7F">
        <w:rPr>
          <w:i/>
        </w:rPr>
        <w:t xml:space="preserve"> </w:t>
      </w:r>
      <w:r w:rsidRPr="00703DC1">
        <w:t>rinkos dalyviams.</w:t>
      </w:r>
    </w:p>
    <w:p w:rsidR="00DB3B91" w:rsidRPr="00B33BA5" w:rsidRDefault="00DB3B91" w:rsidP="00117F21">
      <w:pPr>
        <w:ind w:left="567" w:hanging="567"/>
        <w:jc w:val="both"/>
      </w:pPr>
      <w:r w:rsidRPr="007D1A73">
        <w:t>32.</w:t>
      </w:r>
      <w:r w:rsidRPr="007D1A73">
        <w:tab/>
        <w:t xml:space="preserve">AFA dalyvauja 25 nuolatiniai nariai iš viešojo ir </w:t>
      </w:r>
      <w:r w:rsidR="005D0B29" w:rsidRPr="00667745">
        <w:t>privačiojo</w:t>
      </w:r>
      <w:r w:rsidRPr="00667745">
        <w:t xml:space="preserve"> sektorių, </w:t>
      </w:r>
      <w:r w:rsidR="005B0FAE" w:rsidRPr="003832A6">
        <w:t xml:space="preserve">jie </w:t>
      </w:r>
      <w:r w:rsidRPr="003832A6">
        <w:t xml:space="preserve">reguliariai susitinka institucijos, atsakingos už </w:t>
      </w:r>
      <w:r w:rsidR="00B33BA5">
        <w:t>PP</w:t>
      </w:r>
      <w:r w:rsidRPr="00B33BA5">
        <w:t xml:space="preserve"> </w:t>
      </w:r>
      <w:r w:rsidR="00243E7F">
        <w:t xml:space="preserve">ir TF </w:t>
      </w:r>
      <w:r w:rsidRPr="00B33BA5">
        <w:t>prevenciją</w:t>
      </w:r>
      <w:r w:rsidR="00C94A52" w:rsidRPr="00B33BA5">
        <w:t>,</w:t>
      </w:r>
      <w:r w:rsidRPr="00B33BA5">
        <w:t xml:space="preserve"> – AUSTRAC – patalpose Sidnėjuje ir Melburne.</w:t>
      </w:r>
    </w:p>
    <w:p w:rsidR="00DB3B91" w:rsidRPr="007D1A73" w:rsidRDefault="00DB3B91" w:rsidP="00117F21">
      <w:pPr>
        <w:ind w:left="567" w:hanging="567"/>
        <w:jc w:val="both"/>
      </w:pPr>
      <w:r w:rsidRPr="00B33BA5">
        <w:t>33.</w:t>
      </w:r>
      <w:r w:rsidRPr="00B33BA5">
        <w:tab/>
        <w:t xml:space="preserve">AFA nariai bendradarbiauja analitinės žvalgybos lygiu: susitikę Operatyviniame centre </w:t>
      </w:r>
      <w:r w:rsidRPr="00703DC1">
        <w:t xml:space="preserve">jie keičiasi žvalgybine informacija ir ją </w:t>
      </w:r>
      <w:r w:rsidR="00C94A52" w:rsidRPr="00703DC1">
        <w:t xml:space="preserve">analizuoja </w:t>
      </w:r>
      <w:r w:rsidRPr="00703DC1">
        <w:t xml:space="preserve">pasitelkdami </w:t>
      </w:r>
      <w:r w:rsidR="005B0FAE" w:rsidRPr="00703DC1">
        <w:t>įvairiausias priemones</w:t>
      </w:r>
      <w:r w:rsidRPr="00703DC1">
        <w:t xml:space="preserve">, </w:t>
      </w:r>
      <w:r w:rsidR="005B0FAE" w:rsidRPr="00703DC1">
        <w:t xml:space="preserve">taikomas </w:t>
      </w:r>
      <w:r w:rsidRPr="007D1A73">
        <w:t xml:space="preserve">kiekvienoje iš dalyvaujančių organizacijų. </w:t>
      </w:r>
    </w:p>
    <w:p w:rsidR="00DB3B91" w:rsidRPr="00667745" w:rsidRDefault="00DB3B91" w:rsidP="00117F21">
      <w:pPr>
        <w:ind w:left="567" w:hanging="567"/>
        <w:jc w:val="both"/>
      </w:pPr>
      <w:r w:rsidRPr="00667745">
        <w:t>34.</w:t>
      </w:r>
      <w:r w:rsidRPr="00667745">
        <w:tab/>
        <w:t>Taip pat AFA nariai bendradarbiauja kurdami naujus technologinius sprendimus, skirtus su AML sritimi susijusioms problemoms spręsti. Susitikę Inovacijų centre dalyviai kuria ir testuoja įvairius AML produktus.</w:t>
      </w:r>
    </w:p>
    <w:p w:rsidR="00DB3B91" w:rsidRPr="003832A6" w:rsidRDefault="00DB3B91" w:rsidP="00117F21">
      <w:pPr>
        <w:ind w:left="567" w:hanging="567"/>
        <w:jc w:val="both"/>
      </w:pPr>
      <w:r w:rsidRPr="003832A6">
        <w:t>35.</w:t>
      </w:r>
      <w:r w:rsidRPr="003832A6">
        <w:tab/>
        <w:t xml:space="preserve">Valstybinis finansavimas skiriamas nuolatiniams darbuotojams, o dalyviai iš </w:t>
      </w:r>
      <w:r w:rsidR="005D0B29" w:rsidRPr="003832A6">
        <w:t>privačiojo</w:t>
      </w:r>
      <w:r w:rsidRPr="003832A6">
        <w:t xml:space="preserve"> sektoriaus yra finansuojami partnerių lėšomis.</w:t>
      </w:r>
    </w:p>
    <w:p w:rsidR="00DB3B91" w:rsidRPr="00927B54" w:rsidRDefault="00DB3B91" w:rsidP="00117F21">
      <w:pPr>
        <w:ind w:left="567" w:hanging="567"/>
        <w:jc w:val="both"/>
      </w:pPr>
      <w:r w:rsidRPr="0033626B">
        <w:t>36.</w:t>
      </w:r>
      <w:r w:rsidRPr="0033626B">
        <w:tab/>
        <w:t xml:space="preserve">AFA </w:t>
      </w:r>
      <w:r w:rsidR="0005680A" w:rsidRPr="00EA3F5B">
        <w:t>nurodo</w:t>
      </w:r>
      <w:r w:rsidRPr="00927B54">
        <w:t xml:space="preserve"> tokią bendradarbiavimo naudą:</w:t>
      </w:r>
    </w:p>
    <w:p w:rsidR="00DB3B91" w:rsidRPr="00703DC1" w:rsidRDefault="00DB3B91" w:rsidP="00117F21">
      <w:pPr>
        <w:ind w:left="1134" w:hanging="567"/>
        <w:jc w:val="both"/>
      </w:pPr>
      <w:r w:rsidRPr="00927B54">
        <w:t>36.1.</w:t>
      </w:r>
      <w:r w:rsidRPr="00927B54">
        <w:tab/>
      </w:r>
      <w:r w:rsidR="005B0FAE" w:rsidRPr="002F523E">
        <w:t>Pradėjo glaudžiau bendradarbiauti</w:t>
      </w:r>
      <w:r w:rsidR="00077A87" w:rsidRPr="002F523E">
        <w:t xml:space="preserve"> </w:t>
      </w:r>
      <w:r w:rsidR="005B0FAE" w:rsidRPr="002F523E">
        <w:t xml:space="preserve">priežiūros institucijos ir rinkos dalyviai, tai </w:t>
      </w:r>
      <w:r w:rsidRPr="002F523E">
        <w:t>sukūrė tarpusavio pasitikėjimą, kuris skatina atvirai keistis žiniomis ir siūlymais</w:t>
      </w:r>
      <w:r w:rsidR="005B0FAE" w:rsidRPr="00703DC1">
        <w:t xml:space="preserve">; </w:t>
      </w:r>
    </w:p>
    <w:p w:rsidR="00DB3B91" w:rsidRPr="00703DC1" w:rsidRDefault="00DB3B91" w:rsidP="00117F21">
      <w:pPr>
        <w:ind w:left="1134" w:hanging="567"/>
        <w:jc w:val="both"/>
      </w:pPr>
      <w:r w:rsidRPr="00703DC1">
        <w:t>36.2.</w:t>
      </w:r>
      <w:r w:rsidRPr="00703DC1">
        <w:tab/>
        <w:t xml:space="preserve">Tapo lengviau identifikuoti finansinių nusikaltimų schemas, </w:t>
      </w:r>
      <w:r w:rsidR="005B0FAE" w:rsidRPr="00703DC1">
        <w:t xml:space="preserve">geriau suprantamas bendras </w:t>
      </w:r>
      <w:r w:rsidRPr="00703DC1">
        <w:t xml:space="preserve">finansinių nusikaltimų </w:t>
      </w:r>
      <w:r w:rsidR="005B0FAE" w:rsidRPr="00703DC1">
        <w:t>tinklas;</w:t>
      </w:r>
    </w:p>
    <w:p w:rsidR="00DB3B91" w:rsidRPr="00703DC1" w:rsidRDefault="00DB3B91" w:rsidP="00117F21">
      <w:pPr>
        <w:ind w:left="1134" w:hanging="567"/>
        <w:jc w:val="both"/>
      </w:pPr>
      <w:r w:rsidRPr="00703DC1">
        <w:lastRenderedPageBreak/>
        <w:t>36.3.</w:t>
      </w:r>
      <w:r w:rsidRPr="00703DC1">
        <w:tab/>
        <w:t xml:space="preserve">Pagerėjo STR kokybė, todėl </w:t>
      </w:r>
      <w:r w:rsidR="005B0FAE" w:rsidRPr="00703DC1">
        <w:t xml:space="preserve">sparčiau nagrinėjami finansiniai </w:t>
      </w:r>
      <w:r w:rsidRPr="00703DC1">
        <w:t>nusikaltim</w:t>
      </w:r>
      <w:r w:rsidR="005B0FAE" w:rsidRPr="00703DC1">
        <w:t>ai</w:t>
      </w:r>
      <w:r w:rsidRPr="00703DC1">
        <w:t>, o tai leidžia sutaupyti daugiau lėšų.</w:t>
      </w:r>
    </w:p>
    <w:p w:rsidR="00DB3B91" w:rsidRPr="00B33BA5" w:rsidRDefault="00DB3B91" w:rsidP="00117F21">
      <w:pPr>
        <w:ind w:left="567" w:hanging="567"/>
        <w:jc w:val="both"/>
      </w:pPr>
      <w:r w:rsidRPr="00703DC1">
        <w:t>37.</w:t>
      </w:r>
      <w:r w:rsidRPr="00703DC1">
        <w:tab/>
      </w:r>
      <w:r w:rsidRPr="00703DC1">
        <w:rPr>
          <w:rStyle w:val="tekstasboldChar"/>
        </w:rPr>
        <w:t xml:space="preserve">Latvija, reaguodama į su pinigų plovimu susijusius iššūkius, 2018 </w:t>
      </w:r>
      <w:r w:rsidR="00077A87" w:rsidRPr="00703DC1">
        <w:rPr>
          <w:rStyle w:val="tekstasboldChar"/>
        </w:rPr>
        <w:t xml:space="preserve">m. </w:t>
      </w:r>
      <w:r w:rsidRPr="00703DC1">
        <w:rPr>
          <w:rStyle w:val="tekstasboldChar"/>
        </w:rPr>
        <w:t>įsteigė</w:t>
      </w:r>
      <w:r w:rsidR="0005680A" w:rsidRPr="00703DC1">
        <w:rPr>
          <w:rStyle w:val="tekstasboldChar"/>
        </w:rPr>
        <w:t xml:space="preserve"> Koordinacinį bendradarbiavimo skyrių</w:t>
      </w:r>
      <w:r w:rsidRPr="00703DC1">
        <w:rPr>
          <w:rStyle w:val="tekstasboldChar"/>
        </w:rPr>
        <w:t xml:space="preserve"> </w:t>
      </w:r>
      <w:r w:rsidR="0005680A" w:rsidRPr="00703DC1">
        <w:rPr>
          <w:rStyle w:val="tekstasboldChar"/>
          <w:b w:val="0"/>
        </w:rPr>
        <w:t xml:space="preserve">(angl. </w:t>
      </w:r>
      <w:proofErr w:type="spellStart"/>
      <w:r w:rsidRPr="00703DC1">
        <w:rPr>
          <w:rStyle w:val="tekstasboldChar"/>
          <w:b w:val="0"/>
          <w:i/>
        </w:rPr>
        <w:t>Coordination</w:t>
      </w:r>
      <w:proofErr w:type="spellEnd"/>
      <w:r w:rsidRPr="00703DC1">
        <w:rPr>
          <w:rStyle w:val="tekstasboldChar"/>
          <w:b w:val="0"/>
          <w:i/>
        </w:rPr>
        <w:t xml:space="preserve"> </w:t>
      </w:r>
      <w:proofErr w:type="spellStart"/>
      <w:r w:rsidRPr="00703DC1">
        <w:rPr>
          <w:rStyle w:val="tekstasboldChar"/>
          <w:b w:val="0"/>
          <w:i/>
        </w:rPr>
        <w:t>Cooperation</w:t>
      </w:r>
      <w:proofErr w:type="spellEnd"/>
      <w:r w:rsidRPr="00703DC1">
        <w:rPr>
          <w:rStyle w:val="tekstasboldChar"/>
          <w:b w:val="0"/>
          <w:i/>
        </w:rPr>
        <w:t xml:space="preserve"> </w:t>
      </w:r>
      <w:proofErr w:type="spellStart"/>
      <w:r w:rsidRPr="00703DC1">
        <w:rPr>
          <w:rStyle w:val="tekstasboldChar"/>
          <w:b w:val="0"/>
          <w:i/>
        </w:rPr>
        <w:t>Unit</w:t>
      </w:r>
      <w:proofErr w:type="spellEnd"/>
      <w:r w:rsidR="0005680A" w:rsidRPr="00703DC1">
        <w:rPr>
          <w:rStyle w:val="tekstasboldChar"/>
          <w:b w:val="0"/>
          <w:i/>
        </w:rPr>
        <w:t xml:space="preserve">, </w:t>
      </w:r>
      <w:r w:rsidR="0005680A" w:rsidRPr="00703DC1">
        <w:rPr>
          <w:rStyle w:val="tekstasboldChar"/>
          <w:b w:val="0"/>
        </w:rPr>
        <w:t>CCU)</w:t>
      </w:r>
      <w:r w:rsidR="00ED1F20" w:rsidRPr="00703DC1">
        <w:rPr>
          <w:rStyle w:val="FootnoteReference"/>
          <w:sz w:val="18"/>
        </w:rPr>
        <w:footnoteReference w:id="16"/>
      </w:r>
      <w:r w:rsidRPr="00703DC1">
        <w:t xml:space="preserve">. </w:t>
      </w:r>
      <w:r w:rsidR="00077A87" w:rsidRPr="00703DC1">
        <w:t>Tai</w:t>
      </w:r>
      <w:r w:rsidRPr="00703DC1">
        <w:t xml:space="preserve"> paskatino </w:t>
      </w:r>
      <w:r w:rsidR="00077A87" w:rsidRPr="00703DC1">
        <w:t xml:space="preserve">ir </w:t>
      </w:r>
      <w:r w:rsidRPr="00703DC1">
        <w:t xml:space="preserve">faktas, kad padaugėjo sudėtingų finansinių nusikaltimų schemų, kurioms aktualus </w:t>
      </w:r>
      <w:proofErr w:type="spellStart"/>
      <w:r w:rsidRPr="00703DC1">
        <w:t>tarpinstitucinis</w:t>
      </w:r>
      <w:proofErr w:type="spellEnd"/>
      <w:r w:rsidRPr="00703DC1">
        <w:t xml:space="preserve"> </w:t>
      </w:r>
      <w:r w:rsidR="00077A87" w:rsidRPr="00703DC1">
        <w:t xml:space="preserve">bei </w:t>
      </w:r>
      <w:r w:rsidRPr="00B33BA5">
        <w:t xml:space="preserve">viešojo </w:t>
      </w:r>
      <w:r w:rsidR="00077A87" w:rsidRPr="00B33BA5">
        <w:t xml:space="preserve">ir </w:t>
      </w:r>
      <w:r w:rsidR="005D0B29" w:rsidRPr="00B33BA5">
        <w:t>privačiojo</w:t>
      </w:r>
      <w:r w:rsidRPr="00B33BA5">
        <w:t xml:space="preserve"> </w:t>
      </w:r>
      <w:r w:rsidR="005D0B29" w:rsidRPr="00B33BA5">
        <w:t>sektorių</w:t>
      </w:r>
      <w:r w:rsidRPr="007D1A73">
        <w:t xml:space="preserve"> bendradarbiavimas, norėta efektyviau keistis informacija, reikalinga </w:t>
      </w:r>
      <w:r w:rsidR="00B33BA5">
        <w:t>PP</w:t>
      </w:r>
      <w:r w:rsidR="00243E7F">
        <w:t xml:space="preserve"> ir TF</w:t>
      </w:r>
      <w:r w:rsidRPr="00B33BA5">
        <w:t xml:space="preserve"> atvejams tirti. </w:t>
      </w:r>
    </w:p>
    <w:p w:rsidR="00DB3B91" w:rsidRPr="00F663BB" w:rsidRDefault="00DB3B91" w:rsidP="00117F21">
      <w:pPr>
        <w:ind w:left="567" w:hanging="567"/>
        <w:jc w:val="both"/>
      </w:pPr>
      <w:r w:rsidRPr="007D1A73">
        <w:t>38.</w:t>
      </w:r>
      <w:r w:rsidRPr="007D1A73">
        <w:tab/>
      </w:r>
      <w:r w:rsidR="0005680A" w:rsidRPr="00667745">
        <w:t>CCU</w:t>
      </w:r>
      <w:r w:rsidRPr="00667745">
        <w:t xml:space="preserve"> yra Latvijos </w:t>
      </w:r>
      <w:r w:rsidR="00077A87" w:rsidRPr="003832A6">
        <w:t>FNTT</w:t>
      </w:r>
      <w:r w:rsidRPr="003832A6">
        <w:t xml:space="preserve"> skyrius, kuriame dirba trys nuolatiniai darbuotojai. Skyriaus susirinkimuose dal</w:t>
      </w:r>
      <w:r w:rsidRPr="00F663BB">
        <w:t>yvauja šie darbuotojai ir kviestiniai viešojo sektoriaus bei didžiųjų bankų atstovai.</w:t>
      </w:r>
    </w:p>
    <w:p w:rsidR="00DB3B91" w:rsidRPr="00703DC1" w:rsidRDefault="00DB3B91" w:rsidP="00117F21">
      <w:pPr>
        <w:ind w:left="567" w:hanging="567"/>
        <w:jc w:val="both"/>
      </w:pPr>
      <w:r w:rsidRPr="0033626B">
        <w:t>39.</w:t>
      </w:r>
      <w:r w:rsidRPr="0033626B">
        <w:tab/>
      </w:r>
      <w:r w:rsidR="0005680A" w:rsidRPr="00EA3F5B">
        <w:t>CCU</w:t>
      </w:r>
      <w:r w:rsidRPr="00927B54">
        <w:t xml:space="preserve"> veikia žvalgybinio bendradarbiavimo principu. Skyriaus susirinkimus inicijuoti gali tiek</w:t>
      </w:r>
      <w:r w:rsidR="0005680A" w:rsidRPr="00927B54">
        <w:t xml:space="preserve"> FNTT</w:t>
      </w:r>
      <w:r w:rsidRPr="00927B54">
        <w:t xml:space="preserve">, tiek bet kuri bendradarbiaujanti institucija. Susirinkimų metu yra </w:t>
      </w:r>
      <w:r w:rsidRPr="00703DC1">
        <w:t xml:space="preserve">analizuojami įvairūs specifiniai </w:t>
      </w:r>
      <w:r w:rsidR="0005680A" w:rsidRPr="00703DC1">
        <w:t>PP ir TF</w:t>
      </w:r>
      <w:r w:rsidRPr="00703DC1">
        <w:t xml:space="preserve"> atvejai, aptariami vidiniai dalyvaujančių organizacijų tyrimų rezultatai, teikiami pranešimai apie neįprastus ar įtartinus sandorius.</w:t>
      </w:r>
    </w:p>
    <w:p w:rsidR="00DB3B91" w:rsidRPr="00703DC1" w:rsidRDefault="00DB3B91" w:rsidP="00117F21">
      <w:pPr>
        <w:ind w:left="567" w:hanging="567"/>
        <w:jc w:val="both"/>
      </w:pPr>
      <w:r w:rsidRPr="00703DC1">
        <w:t>40.</w:t>
      </w:r>
      <w:r w:rsidRPr="00703DC1">
        <w:tab/>
      </w:r>
      <w:r w:rsidR="0005680A" w:rsidRPr="00703DC1">
        <w:t xml:space="preserve">CCU nurodo </w:t>
      </w:r>
      <w:r w:rsidRPr="00703DC1">
        <w:t>toki</w:t>
      </w:r>
      <w:r w:rsidR="0005680A" w:rsidRPr="00703DC1">
        <w:t xml:space="preserve">ą </w:t>
      </w:r>
      <w:r w:rsidR="008424E3">
        <w:t>VPSP</w:t>
      </w:r>
      <w:r w:rsidRPr="00703DC1">
        <w:t xml:space="preserve"> naud</w:t>
      </w:r>
      <w:r w:rsidR="0005680A" w:rsidRPr="00703DC1">
        <w:t>ą</w:t>
      </w:r>
      <w:r w:rsidRPr="00703DC1">
        <w:t>:</w:t>
      </w:r>
    </w:p>
    <w:p w:rsidR="00DB3B91" w:rsidRPr="00703DC1" w:rsidRDefault="00DB3B91" w:rsidP="00117F21">
      <w:pPr>
        <w:ind w:left="1134" w:hanging="567"/>
        <w:jc w:val="both"/>
      </w:pPr>
      <w:r w:rsidRPr="00703DC1">
        <w:t>40.1.</w:t>
      </w:r>
      <w:r w:rsidRPr="00703DC1">
        <w:tab/>
      </w:r>
      <w:r w:rsidR="00077A87" w:rsidRPr="00703DC1">
        <w:t xml:space="preserve">Pradėjo glaudžiau bendradarbiauti priežiūros institucijos </w:t>
      </w:r>
      <w:r w:rsidR="00516A1F" w:rsidRPr="00703DC1">
        <w:t>ir didieji bankai</w:t>
      </w:r>
      <w:r w:rsidR="00832867" w:rsidRPr="00703DC1">
        <w:t xml:space="preserve">; </w:t>
      </w:r>
    </w:p>
    <w:p w:rsidR="00DB3B91" w:rsidRPr="00703DC1" w:rsidRDefault="00DB3B91" w:rsidP="00117F21">
      <w:pPr>
        <w:ind w:left="1134" w:hanging="567"/>
        <w:jc w:val="both"/>
      </w:pPr>
      <w:r w:rsidRPr="00703DC1">
        <w:t>40.2.</w:t>
      </w:r>
      <w:r w:rsidRPr="00703DC1">
        <w:tab/>
        <w:t xml:space="preserve">Tapo lengviau identifikuoti finansinių nusikaltimų schemas, </w:t>
      </w:r>
      <w:r w:rsidR="00516A1F" w:rsidRPr="00703DC1">
        <w:t xml:space="preserve">geriau suprantamas bendras </w:t>
      </w:r>
      <w:r w:rsidRPr="00703DC1">
        <w:t xml:space="preserve">finansinių nusikaltimų </w:t>
      </w:r>
      <w:r w:rsidR="00516A1F" w:rsidRPr="00703DC1">
        <w:t>tinklas</w:t>
      </w:r>
      <w:r w:rsidR="00832867" w:rsidRPr="00703DC1">
        <w:t>;</w:t>
      </w:r>
    </w:p>
    <w:p w:rsidR="00FB6178" w:rsidRPr="00703DC1" w:rsidRDefault="00DB3B91" w:rsidP="00117F21">
      <w:pPr>
        <w:ind w:left="1134" w:hanging="567"/>
        <w:jc w:val="both"/>
      </w:pPr>
      <w:r w:rsidRPr="00703DC1">
        <w:t>40.3.</w:t>
      </w:r>
      <w:r w:rsidRPr="00703DC1">
        <w:tab/>
        <w:t>Pagerėjo STR kokybė.</w:t>
      </w:r>
    </w:p>
    <w:p w:rsidR="00FB6178" w:rsidRPr="00703DC1" w:rsidRDefault="00656EDA" w:rsidP="00117F21">
      <w:pPr>
        <w:pStyle w:val="ListParagraph"/>
        <w:ind w:left="0"/>
        <w:jc w:val="both"/>
      </w:pPr>
      <w:r w:rsidRPr="00703DC1">
        <w:t>41</w:t>
      </w:r>
      <w:r w:rsidR="00FB6178" w:rsidRPr="00703DC1">
        <w:t>.</w:t>
      </w:r>
      <w:r w:rsidR="00FB6178" w:rsidRPr="00703DC1">
        <w:tab/>
        <w:t xml:space="preserve"> CCU veiklos rezultatai:</w:t>
      </w:r>
    </w:p>
    <w:p w:rsidR="00FB6178" w:rsidRPr="00B33BA5" w:rsidRDefault="00FB6178" w:rsidP="00117F21">
      <w:pPr>
        <w:ind w:left="284" w:firstLine="284"/>
        <w:jc w:val="both"/>
      </w:pPr>
      <w:r w:rsidRPr="00703DC1">
        <w:t>41.1.</w:t>
      </w:r>
      <w:r w:rsidRPr="00703DC1">
        <w:tab/>
      </w:r>
      <w:r w:rsidR="00982BAD" w:rsidRPr="00B33BA5">
        <w:t>daugiau kaip</w:t>
      </w:r>
      <w:r w:rsidRPr="00B33BA5">
        <w:t xml:space="preserve"> 50 mln. </w:t>
      </w:r>
      <w:proofErr w:type="spellStart"/>
      <w:r w:rsidRPr="00B33BA5">
        <w:t>Eur</w:t>
      </w:r>
      <w:proofErr w:type="spellEnd"/>
      <w:r w:rsidRPr="00B33BA5">
        <w:t xml:space="preserve"> lėšų konfiskuota (sulaikyta);</w:t>
      </w:r>
    </w:p>
    <w:p w:rsidR="00FB6178" w:rsidRPr="00703DC1" w:rsidRDefault="00FB6178" w:rsidP="00117F21">
      <w:pPr>
        <w:ind w:left="284" w:firstLine="284"/>
        <w:jc w:val="both"/>
      </w:pPr>
      <w:r w:rsidRPr="00B33BA5">
        <w:t>4</w:t>
      </w:r>
      <w:r w:rsidRPr="00243E7F">
        <w:t>1</w:t>
      </w:r>
      <w:r w:rsidR="00982BAD" w:rsidRPr="00243E7F">
        <w:t>.</w:t>
      </w:r>
      <w:r w:rsidRPr="00703DC1">
        <w:t>2.</w:t>
      </w:r>
      <w:r w:rsidRPr="00703DC1">
        <w:tab/>
        <w:t>56 susitikimai su finansų rinkos dalyviais;</w:t>
      </w:r>
    </w:p>
    <w:p w:rsidR="00FB6178" w:rsidRPr="00703DC1" w:rsidRDefault="00FB6178" w:rsidP="00117F21">
      <w:pPr>
        <w:ind w:left="284" w:firstLine="284"/>
        <w:jc w:val="both"/>
      </w:pPr>
      <w:r w:rsidRPr="00703DC1">
        <w:t>41.3.</w:t>
      </w:r>
      <w:r w:rsidRPr="00703DC1">
        <w:tab/>
        <w:t>10 atvejų, kai komerciniai bankai gavo grįžtamąjį ryši dėl pateiktų STR.</w:t>
      </w:r>
    </w:p>
    <w:p w:rsidR="00DB3B91" w:rsidRPr="007D1A73" w:rsidRDefault="00DB3B91" w:rsidP="00DB3B91">
      <w:pPr>
        <w:suppressAutoHyphens w:val="0"/>
        <w:spacing w:after="0" w:line="240" w:lineRule="auto"/>
      </w:pPr>
    </w:p>
    <w:p w:rsidR="00DB3B91" w:rsidRPr="00F663BB" w:rsidRDefault="00DB3B91" w:rsidP="00792FE0">
      <w:pPr>
        <w:pStyle w:val="Heading1"/>
      </w:pPr>
      <w:bookmarkStart w:id="24" w:name="_Toc22035878"/>
      <w:r w:rsidRPr="00667745">
        <w:t xml:space="preserve">IV. </w:t>
      </w:r>
      <w:r w:rsidR="0005680A" w:rsidRPr="00667745">
        <w:t xml:space="preserve">Viešojo ir privačiojo sektorių </w:t>
      </w:r>
      <w:r w:rsidR="0005680A" w:rsidRPr="003832A6">
        <w:t>b</w:t>
      </w:r>
      <w:r w:rsidRPr="00F663BB">
        <w:t>endradarbiavimo lygmenys</w:t>
      </w:r>
      <w:bookmarkEnd w:id="24"/>
    </w:p>
    <w:p w:rsidR="00DB3B91" w:rsidRPr="0033626B" w:rsidRDefault="00DB3B91" w:rsidP="008733B1">
      <w:pPr>
        <w:suppressAutoHyphens w:val="0"/>
        <w:spacing w:after="0" w:line="240" w:lineRule="auto"/>
        <w:jc w:val="both"/>
      </w:pPr>
    </w:p>
    <w:p w:rsidR="00DB3B91" w:rsidRPr="00703DC1" w:rsidRDefault="00656EDA" w:rsidP="008733B1">
      <w:pPr>
        <w:ind w:left="567" w:hanging="567"/>
        <w:jc w:val="both"/>
      </w:pPr>
      <w:r w:rsidRPr="00927B54">
        <w:t xml:space="preserve">42. </w:t>
      </w:r>
      <w:r w:rsidR="00DB3B91" w:rsidRPr="00927B54">
        <w:tab/>
      </w:r>
      <w:r w:rsidR="00DB3B91" w:rsidRPr="002F523E">
        <w:rPr>
          <w:rStyle w:val="tekstasboldChar"/>
        </w:rPr>
        <w:t xml:space="preserve">Apibendrinant užsienio šalių praktikos analizę </w:t>
      </w:r>
      <w:r w:rsidR="00516A1F" w:rsidRPr="00703DC1">
        <w:rPr>
          <w:rStyle w:val="tekstasboldChar"/>
        </w:rPr>
        <w:t xml:space="preserve">ir </w:t>
      </w:r>
      <w:r w:rsidR="00DB3B91" w:rsidRPr="00703DC1">
        <w:rPr>
          <w:rStyle w:val="tekstasboldChar"/>
        </w:rPr>
        <w:t xml:space="preserve">tarptautinių organizacijų rekomendacijas, galima būtų išskirti tokius galimus </w:t>
      </w:r>
      <w:r w:rsidR="008424E3">
        <w:rPr>
          <w:rStyle w:val="tekstasboldChar"/>
        </w:rPr>
        <w:t>VPSP</w:t>
      </w:r>
      <w:r w:rsidR="00DB3B91" w:rsidRPr="00703DC1">
        <w:rPr>
          <w:rStyle w:val="tekstasboldChar"/>
        </w:rPr>
        <w:t xml:space="preserve"> lygmenis</w:t>
      </w:r>
      <w:r w:rsidR="00DB3B91" w:rsidRPr="00703DC1">
        <w:t xml:space="preserve">, </w:t>
      </w:r>
      <w:r w:rsidR="00516A1F" w:rsidRPr="00703DC1">
        <w:t>jie</w:t>
      </w:r>
      <w:r w:rsidR="00DB3B91" w:rsidRPr="00703DC1">
        <w:t xml:space="preserve"> visi ar tik dalis jų yra </w:t>
      </w:r>
      <w:r w:rsidR="00516A1F" w:rsidRPr="00703DC1">
        <w:t xml:space="preserve">įgyvendinti </w:t>
      </w:r>
      <w:r w:rsidR="00DB3B91" w:rsidRPr="00703DC1">
        <w:t xml:space="preserve">įvairiose valstybėse ir yra </w:t>
      </w:r>
      <w:r w:rsidR="00516A1F" w:rsidRPr="00703DC1">
        <w:t xml:space="preserve">orientuoti </w:t>
      </w:r>
      <w:r w:rsidR="00DB3B91" w:rsidRPr="00703DC1">
        <w:t>į konkrečių iššūkių sprendimą:</w:t>
      </w:r>
    </w:p>
    <w:p w:rsidR="00DB3B91" w:rsidRPr="00703DC1" w:rsidRDefault="00DB3B91" w:rsidP="008733B1">
      <w:pPr>
        <w:ind w:left="1134" w:hanging="567"/>
        <w:jc w:val="both"/>
      </w:pPr>
      <w:r w:rsidRPr="00703DC1">
        <w:t>4</w:t>
      </w:r>
      <w:r w:rsidR="00656EDA" w:rsidRPr="00703DC1">
        <w:t>2</w:t>
      </w:r>
      <w:r w:rsidRPr="00703DC1">
        <w:t>.1.</w:t>
      </w:r>
      <w:r w:rsidRPr="00703DC1">
        <w:tab/>
      </w:r>
      <w:r w:rsidR="00A31769" w:rsidRPr="00703DC1">
        <w:t xml:space="preserve"> </w:t>
      </w:r>
      <w:r w:rsidRPr="00703DC1">
        <w:rPr>
          <w:rStyle w:val="tekstasboldChar"/>
        </w:rPr>
        <w:t>Strateginis lygmuo</w:t>
      </w:r>
      <w:r w:rsidRPr="00703DC1">
        <w:t>. Dažniausiai tai aukščiausiųjų ar vidurinės grandies finansų rinkos vadovų ir viešojo sektoriaus institucijų bendradarbiavimo formatas, kurio tikslas yra nagrinėti vidutinio ir ilgo</w:t>
      </w:r>
      <w:r w:rsidR="00516A1F" w:rsidRPr="00703DC1">
        <w:t>jo</w:t>
      </w:r>
      <w:r w:rsidRPr="00703DC1">
        <w:t xml:space="preserve"> laikotarpio tendencijas </w:t>
      </w:r>
      <w:r w:rsidR="00516A1F" w:rsidRPr="00703DC1">
        <w:t xml:space="preserve">bei </w:t>
      </w:r>
      <w:r w:rsidRPr="00703DC1">
        <w:t xml:space="preserve">iššūkius </w:t>
      </w:r>
      <w:r w:rsidR="00516A1F" w:rsidRPr="00703DC1">
        <w:t xml:space="preserve">ir </w:t>
      </w:r>
      <w:r w:rsidRPr="00703DC1">
        <w:t xml:space="preserve">siūlyti sprendimus vykdomajai valdžiai. Tokio formato egzistavimas yra </w:t>
      </w:r>
      <w:r w:rsidR="00516A1F" w:rsidRPr="00703DC1">
        <w:t xml:space="preserve">ypač </w:t>
      </w:r>
      <w:r w:rsidRPr="00703DC1">
        <w:t xml:space="preserve">svarbus krizinių situacijų atveju, kai šalis susiduria su neįprastais ir didelio masto atvejais. Susitikimai galėtų vykti periodiškai (pvz., du kartus per metus), taip pat </w:t>
      </w:r>
      <w:r w:rsidR="00516A1F" w:rsidRPr="00703DC1">
        <w:t>prireikus</w:t>
      </w:r>
      <w:r w:rsidRPr="00703DC1">
        <w:t xml:space="preserve"> gali būti organizuojami dažniau</w:t>
      </w:r>
      <w:r w:rsidR="00832867" w:rsidRPr="00703DC1">
        <w:t xml:space="preserve">; </w:t>
      </w:r>
    </w:p>
    <w:p w:rsidR="00DB3B91" w:rsidRPr="00A250D0" w:rsidRDefault="00DB3B91" w:rsidP="008733B1">
      <w:pPr>
        <w:ind w:left="1134" w:hanging="567"/>
        <w:jc w:val="both"/>
      </w:pPr>
      <w:r w:rsidRPr="00703DC1">
        <w:t>4</w:t>
      </w:r>
      <w:r w:rsidR="00656EDA" w:rsidRPr="00703DC1">
        <w:t>2</w:t>
      </w:r>
      <w:r w:rsidRPr="00703DC1">
        <w:t>.2.</w:t>
      </w:r>
      <w:r w:rsidRPr="00703DC1">
        <w:tab/>
      </w:r>
      <w:r w:rsidR="00A31769" w:rsidRPr="00703DC1">
        <w:t xml:space="preserve"> </w:t>
      </w:r>
      <w:r w:rsidRPr="00703DC1">
        <w:rPr>
          <w:rStyle w:val="tekstasboldChar"/>
        </w:rPr>
        <w:t>Procesinis lygmuo</w:t>
      </w:r>
      <w:r w:rsidRPr="00703DC1">
        <w:t xml:space="preserve">. Šį </w:t>
      </w:r>
      <w:r w:rsidR="005751D6" w:rsidRPr="00703DC1">
        <w:t>lygmenį</w:t>
      </w:r>
      <w:r w:rsidRPr="00703DC1">
        <w:t xml:space="preserve"> sudaro vidurinės grandies vadovai ir ekspertai, kurie analizuoja dažniausiai pasitaikančias </w:t>
      </w:r>
      <w:r w:rsidR="00703DC1" w:rsidRPr="00703DC1">
        <w:t>PP</w:t>
      </w:r>
      <w:r w:rsidRPr="00703DC1">
        <w:t xml:space="preserve"> ar </w:t>
      </w:r>
      <w:r w:rsidR="00703DC1" w:rsidRPr="00703DC1">
        <w:t>TF</w:t>
      </w:r>
      <w:r w:rsidRPr="00703DC1">
        <w:t xml:space="preserve"> atvejų schemas, keičiasi </w:t>
      </w:r>
      <w:r w:rsidR="00516A1F" w:rsidRPr="00703DC1">
        <w:t xml:space="preserve">su visa rinka </w:t>
      </w:r>
      <w:r w:rsidRPr="00703DC1">
        <w:t xml:space="preserve">struktūrizuota informacija apie nusikaltimų tipologijas, teikia išaiškinimus ir rengia gerosios praktikos gaires, organizuoja mokymus. Taip pat išskirtina nauja tendencija – </w:t>
      </w:r>
      <w:r w:rsidR="00516A1F" w:rsidRPr="00703DC1">
        <w:t>FNTT</w:t>
      </w:r>
      <w:r w:rsidRPr="00703DC1">
        <w:t xml:space="preserve"> ir finansų rinkos dalyviai vis dažniau pasitelkia </w:t>
      </w:r>
      <w:proofErr w:type="spellStart"/>
      <w:r w:rsidR="00BE00C0" w:rsidRPr="007D1A73">
        <w:t>inovatyvias</w:t>
      </w:r>
      <w:proofErr w:type="spellEnd"/>
      <w:r w:rsidR="00BE00C0" w:rsidRPr="007D1A73">
        <w:t xml:space="preserve"> priemones </w:t>
      </w:r>
      <w:r w:rsidR="005751D6" w:rsidRPr="00667745">
        <w:t>operacijų</w:t>
      </w:r>
      <w:r w:rsidRPr="00667745">
        <w:t xml:space="preserve"> stebėsenai ir efektyvesnei įtartinų at</w:t>
      </w:r>
      <w:r w:rsidRPr="003832A6">
        <w:t xml:space="preserve">vejų analizei. </w:t>
      </w:r>
      <w:r w:rsidR="008424E3">
        <w:t>VPSP</w:t>
      </w:r>
      <w:r w:rsidR="005751D6" w:rsidRPr="003832A6">
        <w:t xml:space="preserve"> </w:t>
      </w:r>
      <w:r w:rsidR="005751D6" w:rsidRPr="003832A6">
        <w:lastRenderedPageBreak/>
        <w:t>galėtų būti panaudota</w:t>
      </w:r>
      <w:r w:rsidRPr="00B33BA5">
        <w:t xml:space="preserve"> naujų </w:t>
      </w:r>
      <w:r w:rsidR="00BE00C0" w:rsidRPr="00B33BA5">
        <w:t xml:space="preserve">priemonių </w:t>
      </w:r>
      <w:r w:rsidR="00832867" w:rsidRPr="00B33BA5">
        <w:t xml:space="preserve">sukūrimo </w:t>
      </w:r>
      <w:r w:rsidRPr="00B33BA5">
        <w:t xml:space="preserve">ar </w:t>
      </w:r>
      <w:r w:rsidR="00832867" w:rsidRPr="00B33BA5">
        <w:t>įsigijimo poreik</w:t>
      </w:r>
      <w:r w:rsidR="00703DC1" w:rsidRPr="00B33BA5">
        <w:t>iui nagrinėti</w:t>
      </w:r>
      <w:r w:rsidRPr="00B33BA5">
        <w:t xml:space="preserve">, </w:t>
      </w:r>
      <w:r w:rsidR="00BE00C0" w:rsidRPr="00B33BA5">
        <w:t xml:space="preserve">dalijantis priemonių </w:t>
      </w:r>
      <w:r w:rsidRPr="007D1A73">
        <w:t>įsigijimo</w:t>
      </w:r>
      <w:r w:rsidR="00BE00C0" w:rsidRPr="00667745">
        <w:t xml:space="preserve"> (</w:t>
      </w:r>
      <w:r w:rsidRPr="00667745">
        <w:t>sukūrimo</w:t>
      </w:r>
      <w:r w:rsidR="00BE00C0" w:rsidRPr="003832A6">
        <w:t>)</w:t>
      </w:r>
      <w:r w:rsidRPr="003832A6">
        <w:t xml:space="preserve"> ir palaikymo </w:t>
      </w:r>
      <w:r w:rsidR="00BE00C0" w:rsidRPr="00A250D0">
        <w:t>sąnaudomis</w:t>
      </w:r>
      <w:r w:rsidR="002F523E">
        <w:t>;</w:t>
      </w:r>
    </w:p>
    <w:p w:rsidR="00DB3B91" w:rsidRPr="007D1A73" w:rsidRDefault="00DB3B91" w:rsidP="008733B1">
      <w:pPr>
        <w:ind w:left="1134" w:hanging="567"/>
        <w:jc w:val="both"/>
      </w:pPr>
      <w:r w:rsidRPr="0033626B">
        <w:t>4</w:t>
      </w:r>
      <w:r w:rsidR="00656EDA" w:rsidRPr="00EA3F5B">
        <w:t>2</w:t>
      </w:r>
      <w:r w:rsidRPr="00EA3F5B">
        <w:t>.3.</w:t>
      </w:r>
      <w:r w:rsidRPr="00EA3F5B">
        <w:tab/>
      </w:r>
      <w:r w:rsidRPr="00EA3F5B">
        <w:rPr>
          <w:rStyle w:val="tekstasboldChar"/>
        </w:rPr>
        <w:t>Taktinis lygmuo</w:t>
      </w:r>
      <w:r w:rsidRPr="00EA3F5B">
        <w:t xml:space="preserve">. Tai yra teisėsaugos institucijų atstovų, </w:t>
      </w:r>
      <w:r w:rsidR="00832867" w:rsidRPr="00EA3F5B">
        <w:t xml:space="preserve">nagrinėjančių konkrečius </w:t>
      </w:r>
      <w:r w:rsidR="005751D6" w:rsidRPr="00EA3F5B">
        <w:t xml:space="preserve">PP ir TF </w:t>
      </w:r>
      <w:r w:rsidR="00832867" w:rsidRPr="00EA3F5B">
        <w:t>atvejus</w:t>
      </w:r>
      <w:r w:rsidRPr="00EA3F5B">
        <w:t xml:space="preserve">, ir finansų rinkos dalyvių </w:t>
      </w:r>
      <w:r w:rsidR="00703DC1" w:rsidRPr="00EA3F5B">
        <w:t>PP</w:t>
      </w:r>
      <w:r w:rsidR="00243E7F">
        <w:t xml:space="preserve"> ir TF</w:t>
      </w:r>
      <w:r w:rsidRPr="00EA3F5B">
        <w:t xml:space="preserve"> prevencijos ekspertų bendradarbiavimo </w:t>
      </w:r>
      <w:r w:rsidR="005751D6" w:rsidRPr="00703DC1">
        <w:t>lygmuo</w:t>
      </w:r>
      <w:r w:rsidR="00703DC1" w:rsidRPr="00703DC1">
        <w:t>. J</w:t>
      </w:r>
      <w:r w:rsidR="00832867" w:rsidRPr="00B33BA5">
        <w:t xml:space="preserve">o </w:t>
      </w:r>
      <w:r w:rsidRPr="00B33BA5">
        <w:t xml:space="preserve">tikslas yra </w:t>
      </w:r>
      <w:r w:rsidR="00832867" w:rsidRPr="00B33BA5">
        <w:t xml:space="preserve">dalytis </w:t>
      </w:r>
      <w:r w:rsidRPr="00B33BA5">
        <w:t>informacija apie įtarimus sukėlusius atvejus, analizuoti galimų nusikalstamų vei</w:t>
      </w:r>
      <w:r w:rsidRPr="007D1A73">
        <w:t xml:space="preserve">kų schemas ir keistis informacija apie galimas nusikalstamas veikas. </w:t>
      </w:r>
    </w:p>
    <w:p w:rsidR="0067294E" w:rsidRPr="00667745" w:rsidRDefault="0067294E">
      <w:pPr>
        <w:suppressAutoHyphens w:val="0"/>
        <w:spacing w:after="0" w:line="240" w:lineRule="auto"/>
      </w:pPr>
    </w:p>
    <w:p w:rsidR="00DB3B91" w:rsidRPr="00667745" w:rsidRDefault="00DB3B91">
      <w:pPr>
        <w:suppressAutoHyphens w:val="0"/>
        <w:spacing w:after="0" w:line="240" w:lineRule="auto"/>
      </w:pPr>
    </w:p>
    <w:p w:rsidR="00DB3B91" w:rsidRPr="00243E7F" w:rsidRDefault="00DB3B91" w:rsidP="009E3C3A">
      <w:pPr>
        <w:pStyle w:val="Heading3"/>
        <w:rPr>
          <w:lang w:val="lt-LT"/>
        </w:rPr>
      </w:pPr>
      <w:r w:rsidRPr="00243E7F">
        <w:rPr>
          <w:lang w:val="lt-LT"/>
        </w:rPr>
        <w:t xml:space="preserve">1 </w:t>
      </w:r>
      <w:r w:rsidR="00832867" w:rsidRPr="00243E7F">
        <w:rPr>
          <w:lang w:val="lt-LT"/>
        </w:rPr>
        <w:t>priedas</w:t>
      </w:r>
      <w:r w:rsidRPr="00243E7F">
        <w:rPr>
          <w:lang w:val="lt-LT"/>
        </w:rPr>
        <w:t xml:space="preserve">. Apibendrinti užsienio praktikos </w:t>
      </w:r>
      <w:r w:rsidR="00832867" w:rsidRPr="00243E7F">
        <w:rPr>
          <w:lang w:val="lt-LT"/>
        </w:rPr>
        <w:t>pavyzdžiai</w:t>
      </w:r>
    </w:p>
    <w:p w:rsidR="00DB3B91" w:rsidRPr="00703DC1" w:rsidRDefault="00DB3B91">
      <w:pPr>
        <w:suppressAutoHyphens w:val="0"/>
        <w:spacing w:after="0" w:line="240" w:lineRule="auto"/>
      </w:pPr>
    </w:p>
    <w:tbl>
      <w:tblPr>
        <w:tblStyle w:val="LENTLBATAS"/>
        <w:tblW w:w="0" w:type="auto"/>
        <w:tblLook w:val="04A0" w:firstRow="1" w:lastRow="0" w:firstColumn="1" w:lastColumn="0" w:noHBand="0" w:noVBand="1"/>
      </w:tblPr>
      <w:tblGrid>
        <w:gridCol w:w="966"/>
        <w:gridCol w:w="1765"/>
        <w:gridCol w:w="2193"/>
        <w:gridCol w:w="1621"/>
        <w:gridCol w:w="1619"/>
        <w:gridCol w:w="1617"/>
      </w:tblGrid>
      <w:tr w:rsidR="00832867" w:rsidRPr="00703DC1" w:rsidTr="008328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1" w:type="dxa"/>
            <w:gridSpan w:val="2"/>
            <w:tcBorders>
              <w:bottom w:val="single" w:sz="4" w:space="0" w:color="auto"/>
            </w:tcBorders>
          </w:tcPr>
          <w:p w:rsidR="00832867" w:rsidRPr="00243E7F" w:rsidRDefault="00D96EB8" w:rsidP="007D1A73">
            <w:pPr>
              <w:pStyle w:val="LENTLBATAS8"/>
              <w:rPr>
                <w:lang w:val="lt-LT"/>
              </w:rPr>
            </w:pPr>
            <w:r w:rsidRPr="00703DC1">
              <w:t>Forma (šalis)</w:t>
            </w:r>
          </w:p>
        </w:tc>
        <w:tc>
          <w:tcPr>
            <w:tcW w:w="2193" w:type="dxa"/>
            <w:tcBorders>
              <w:bottom w:val="single" w:sz="4" w:space="0" w:color="auto"/>
            </w:tcBorders>
          </w:tcPr>
          <w:p w:rsidR="00832867" w:rsidRPr="00243E7F" w:rsidRDefault="00832867" w:rsidP="00667745">
            <w:pPr>
              <w:pStyle w:val="LENTLBATAS8"/>
              <w:cnfStyle w:val="100000000000" w:firstRow="1" w:lastRow="0" w:firstColumn="0" w:lastColumn="0" w:oddVBand="0" w:evenVBand="0" w:oddHBand="0" w:evenHBand="0" w:firstRowFirstColumn="0" w:firstRowLastColumn="0" w:lastRowFirstColumn="0" w:lastRowLastColumn="0"/>
              <w:rPr>
                <w:lang w:val="lt-LT"/>
              </w:rPr>
            </w:pPr>
            <w:r w:rsidRPr="00703DC1">
              <w:t>Didžioji Britanija</w:t>
            </w:r>
          </w:p>
          <w:p w:rsidR="00832867" w:rsidRPr="00243E7F" w:rsidRDefault="00832867" w:rsidP="00667745">
            <w:pPr>
              <w:pStyle w:val="LENTLBATAS8"/>
              <w:cnfStyle w:val="100000000000" w:firstRow="1" w:lastRow="0" w:firstColumn="0" w:lastColumn="0" w:oddVBand="0" w:evenVBand="0" w:oddHBand="0" w:evenHBand="0" w:firstRowFirstColumn="0" w:firstRowLastColumn="0" w:lastRowFirstColumn="0" w:lastRowLastColumn="0"/>
              <w:rPr>
                <w:lang w:val="lt-LT"/>
              </w:rPr>
            </w:pPr>
            <w:r w:rsidRPr="00703DC1">
              <w:t>(JMLIT)</w:t>
            </w:r>
          </w:p>
        </w:tc>
        <w:tc>
          <w:tcPr>
            <w:tcW w:w="1621" w:type="dxa"/>
            <w:tcBorders>
              <w:bottom w:val="single" w:sz="4" w:space="0" w:color="auto"/>
            </w:tcBorders>
          </w:tcPr>
          <w:p w:rsidR="00832867" w:rsidRPr="00243E7F" w:rsidRDefault="00832867" w:rsidP="003832A6">
            <w:pPr>
              <w:pStyle w:val="LENTLBATAS8"/>
              <w:cnfStyle w:val="100000000000" w:firstRow="1" w:lastRow="0" w:firstColumn="0" w:lastColumn="0" w:oddVBand="0" w:evenVBand="0" w:oddHBand="0" w:evenHBand="0" w:firstRowFirstColumn="0" w:firstRowLastColumn="0" w:lastRowFirstColumn="0" w:lastRowLastColumn="0"/>
              <w:rPr>
                <w:lang w:val="lt-LT"/>
              </w:rPr>
            </w:pPr>
            <w:r w:rsidRPr="00703DC1">
              <w:t>Latvija</w:t>
            </w:r>
          </w:p>
          <w:p w:rsidR="00832867" w:rsidRPr="00243E7F" w:rsidRDefault="00832867" w:rsidP="003832A6">
            <w:pPr>
              <w:pStyle w:val="LENTLBATAS8"/>
              <w:cnfStyle w:val="100000000000" w:firstRow="1" w:lastRow="0" w:firstColumn="0" w:lastColumn="0" w:oddVBand="0" w:evenVBand="0" w:oddHBand="0" w:evenHBand="0" w:firstRowFirstColumn="0" w:firstRowLastColumn="0" w:lastRowFirstColumn="0" w:lastRowLastColumn="0"/>
              <w:rPr>
                <w:lang w:val="lt-LT"/>
              </w:rPr>
            </w:pPr>
            <w:r w:rsidRPr="00703DC1">
              <w:t>(</w:t>
            </w:r>
            <w:r w:rsidR="005751D6" w:rsidRPr="00703DC1">
              <w:t>CUU)</w:t>
            </w:r>
          </w:p>
        </w:tc>
        <w:tc>
          <w:tcPr>
            <w:tcW w:w="1619" w:type="dxa"/>
            <w:tcBorders>
              <w:bottom w:val="single" w:sz="4" w:space="0" w:color="auto"/>
            </w:tcBorders>
          </w:tcPr>
          <w:p w:rsidR="00832867" w:rsidRPr="00243E7F" w:rsidRDefault="00832867" w:rsidP="00A250D0">
            <w:pPr>
              <w:pStyle w:val="LENTLBATAS8"/>
              <w:cnfStyle w:val="100000000000" w:firstRow="1" w:lastRow="0" w:firstColumn="0" w:lastColumn="0" w:oddVBand="0" w:evenVBand="0" w:oddHBand="0" w:evenHBand="0" w:firstRowFirstColumn="0" w:firstRowLastColumn="0" w:lastRowFirstColumn="0" w:lastRowLastColumn="0"/>
              <w:rPr>
                <w:lang w:val="lt-LT"/>
              </w:rPr>
            </w:pPr>
            <w:r w:rsidRPr="00703DC1">
              <w:t>Australija</w:t>
            </w:r>
          </w:p>
          <w:p w:rsidR="00832867" w:rsidRPr="00243E7F" w:rsidRDefault="00832867" w:rsidP="0033626B">
            <w:pPr>
              <w:pStyle w:val="LENTLBATAS8"/>
              <w:cnfStyle w:val="100000000000" w:firstRow="1" w:lastRow="0" w:firstColumn="0" w:lastColumn="0" w:oddVBand="0" w:evenVBand="0" w:oddHBand="0" w:evenHBand="0" w:firstRowFirstColumn="0" w:firstRowLastColumn="0" w:lastRowFirstColumn="0" w:lastRowLastColumn="0"/>
              <w:rPr>
                <w:lang w:val="lt-LT"/>
              </w:rPr>
            </w:pPr>
            <w:r w:rsidRPr="00703DC1">
              <w:t>(A</w:t>
            </w:r>
            <w:r w:rsidR="005751D6" w:rsidRPr="00703DC1">
              <w:t>FA</w:t>
            </w:r>
            <w:r w:rsidRPr="00703DC1">
              <w:t>)</w:t>
            </w:r>
          </w:p>
        </w:tc>
        <w:tc>
          <w:tcPr>
            <w:tcW w:w="1617" w:type="dxa"/>
            <w:tcBorders>
              <w:bottom w:val="single" w:sz="4" w:space="0" w:color="auto"/>
            </w:tcBorders>
          </w:tcPr>
          <w:p w:rsidR="00832867" w:rsidRPr="00243E7F" w:rsidRDefault="00832867" w:rsidP="0033626B">
            <w:pPr>
              <w:pStyle w:val="LENTLBATAS8"/>
              <w:cnfStyle w:val="100000000000" w:firstRow="1" w:lastRow="0" w:firstColumn="0" w:lastColumn="0" w:oddVBand="0" w:evenVBand="0" w:oddHBand="0" w:evenHBand="0" w:firstRowFirstColumn="0" w:firstRowLastColumn="0" w:lastRowFirstColumn="0" w:lastRowLastColumn="0"/>
              <w:rPr>
                <w:lang w:val="lt-LT"/>
              </w:rPr>
            </w:pPr>
            <w:r w:rsidRPr="00703DC1">
              <w:t>Singapūras</w:t>
            </w:r>
          </w:p>
          <w:p w:rsidR="00832867" w:rsidRPr="00243E7F" w:rsidRDefault="00832867" w:rsidP="00927B54">
            <w:pPr>
              <w:pStyle w:val="LENTLBATAS8"/>
              <w:cnfStyle w:val="100000000000" w:firstRow="1" w:lastRow="0" w:firstColumn="0" w:lastColumn="0" w:oddVBand="0" w:evenVBand="0" w:oddHBand="0" w:evenHBand="0" w:firstRowFirstColumn="0" w:firstRowLastColumn="0" w:lastRowFirstColumn="0" w:lastRowLastColumn="0"/>
              <w:rPr>
                <w:lang w:val="lt-LT"/>
              </w:rPr>
            </w:pPr>
            <w:r w:rsidRPr="00703DC1">
              <w:t>(ACIP)</w:t>
            </w:r>
          </w:p>
        </w:tc>
      </w:tr>
      <w:tr w:rsidR="005D0B29" w:rsidRPr="00703DC1" w:rsidTr="00832867">
        <w:tc>
          <w:tcPr>
            <w:cnfStyle w:val="001000000000" w:firstRow="0" w:lastRow="0" w:firstColumn="1" w:lastColumn="0" w:oddVBand="0" w:evenVBand="0" w:oddHBand="0" w:evenHBand="0" w:firstRowFirstColumn="0" w:firstRowLastColumn="0" w:lastRowFirstColumn="0" w:lastRowLastColumn="0"/>
            <w:tcW w:w="2731" w:type="dxa"/>
            <w:gridSpan w:val="2"/>
            <w:tcBorders>
              <w:top w:val="single" w:sz="4" w:space="0" w:color="auto"/>
              <w:left w:val="single" w:sz="4" w:space="0" w:color="auto"/>
              <w:bottom w:val="single" w:sz="4" w:space="0" w:color="auto"/>
              <w:right w:val="single" w:sz="4" w:space="0" w:color="auto"/>
            </w:tcBorders>
          </w:tcPr>
          <w:p w:rsidR="00DB3B91" w:rsidRPr="00243E7F" w:rsidRDefault="00487B7D" w:rsidP="007D1A73">
            <w:pPr>
              <w:pStyle w:val="LENTLBATAS8"/>
              <w:rPr>
                <w:lang w:val="lt-LT"/>
              </w:rPr>
            </w:pPr>
            <w:r w:rsidRPr="00703DC1">
              <w:t>Steigimo metai</w:t>
            </w:r>
          </w:p>
        </w:tc>
        <w:tc>
          <w:tcPr>
            <w:tcW w:w="2193" w:type="dxa"/>
            <w:tcBorders>
              <w:top w:val="single" w:sz="4" w:space="0" w:color="auto"/>
              <w:left w:val="single" w:sz="4" w:space="0" w:color="auto"/>
              <w:bottom w:val="single" w:sz="4" w:space="0" w:color="auto"/>
              <w:right w:val="single" w:sz="4" w:space="0" w:color="auto"/>
            </w:tcBorders>
            <w:vAlign w:val="top"/>
          </w:tcPr>
          <w:p w:rsidR="00DB3B91" w:rsidRPr="00243E7F" w:rsidRDefault="00DB3B91"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2015</w:t>
            </w:r>
          </w:p>
        </w:tc>
        <w:tc>
          <w:tcPr>
            <w:tcW w:w="1621" w:type="dxa"/>
            <w:tcBorders>
              <w:top w:val="single" w:sz="4" w:space="0" w:color="auto"/>
              <w:left w:val="single" w:sz="4" w:space="0" w:color="auto"/>
              <w:bottom w:val="single" w:sz="4" w:space="0" w:color="auto"/>
              <w:right w:val="single" w:sz="4" w:space="0" w:color="auto"/>
            </w:tcBorders>
            <w:vAlign w:val="top"/>
          </w:tcPr>
          <w:p w:rsidR="00DB3B91" w:rsidRPr="00445298" w:rsidRDefault="00DB3B91" w:rsidP="00DB3B91">
            <w:pPr>
              <w:jc w:val="center"/>
              <w:cnfStyle w:val="000000000000" w:firstRow="0" w:lastRow="0" w:firstColumn="0" w:lastColumn="0" w:oddVBand="0" w:evenVBand="0" w:oddHBand="0" w:evenHBand="0" w:firstRowFirstColumn="0" w:firstRowLastColumn="0" w:lastRowFirstColumn="0" w:lastRowLastColumn="0"/>
              <w:rPr>
                <w:szCs w:val="16"/>
                <w:lang w:val="lt-LT"/>
              </w:rPr>
            </w:pPr>
            <w:r w:rsidRPr="00445298">
              <w:rPr>
                <w:szCs w:val="16"/>
              </w:rPr>
              <w:t>2018</w:t>
            </w:r>
          </w:p>
        </w:tc>
        <w:tc>
          <w:tcPr>
            <w:tcW w:w="1619" w:type="dxa"/>
            <w:tcBorders>
              <w:top w:val="single" w:sz="4" w:space="0" w:color="auto"/>
              <w:left w:val="single" w:sz="4" w:space="0" w:color="auto"/>
              <w:bottom w:val="single" w:sz="4" w:space="0" w:color="auto"/>
              <w:right w:val="single" w:sz="4" w:space="0" w:color="auto"/>
            </w:tcBorders>
            <w:vAlign w:val="top"/>
          </w:tcPr>
          <w:p w:rsidR="00DB3B91" w:rsidRPr="00445298" w:rsidRDefault="00DB3B91" w:rsidP="00DB3B91">
            <w:pPr>
              <w:jc w:val="center"/>
              <w:cnfStyle w:val="000000000000" w:firstRow="0" w:lastRow="0" w:firstColumn="0" w:lastColumn="0" w:oddVBand="0" w:evenVBand="0" w:oddHBand="0" w:evenHBand="0" w:firstRowFirstColumn="0" w:firstRowLastColumn="0" w:lastRowFirstColumn="0" w:lastRowLastColumn="0"/>
              <w:rPr>
                <w:szCs w:val="16"/>
                <w:lang w:val="lt-LT"/>
              </w:rPr>
            </w:pPr>
            <w:r w:rsidRPr="00445298">
              <w:rPr>
                <w:szCs w:val="16"/>
              </w:rPr>
              <w:t>2017</w:t>
            </w:r>
          </w:p>
        </w:tc>
        <w:tc>
          <w:tcPr>
            <w:tcW w:w="1617" w:type="dxa"/>
            <w:tcBorders>
              <w:top w:val="single" w:sz="4" w:space="0" w:color="auto"/>
              <w:left w:val="single" w:sz="4" w:space="0" w:color="auto"/>
              <w:bottom w:val="single" w:sz="4" w:space="0" w:color="auto"/>
              <w:right w:val="single" w:sz="4" w:space="0" w:color="auto"/>
            </w:tcBorders>
            <w:vAlign w:val="top"/>
          </w:tcPr>
          <w:p w:rsidR="00DB3B91" w:rsidRPr="00445298" w:rsidRDefault="00DB3B91" w:rsidP="00DB3B91">
            <w:pPr>
              <w:jc w:val="center"/>
              <w:cnfStyle w:val="000000000000" w:firstRow="0" w:lastRow="0" w:firstColumn="0" w:lastColumn="0" w:oddVBand="0" w:evenVBand="0" w:oddHBand="0" w:evenHBand="0" w:firstRowFirstColumn="0" w:firstRowLastColumn="0" w:lastRowFirstColumn="0" w:lastRowLastColumn="0"/>
              <w:rPr>
                <w:szCs w:val="16"/>
                <w:lang w:val="lt-LT"/>
              </w:rPr>
            </w:pPr>
            <w:r w:rsidRPr="00445298">
              <w:rPr>
                <w:szCs w:val="16"/>
              </w:rPr>
              <w:t>2017</w:t>
            </w:r>
          </w:p>
        </w:tc>
      </w:tr>
      <w:tr w:rsidR="005D0B29" w:rsidRPr="00703DC1" w:rsidTr="00117F21">
        <w:tc>
          <w:tcPr>
            <w:cnfStyle w:val="001000000000" w:firstRow="0" w:lastRow="0" w:firstColumn="1" w:lastColumn="0" w:oddVBand="0" w:evenVBand="0" w:oddHBand="0" w:evenHBand="0" w:firstRowFirstColumn="0" w:firstRowLastColumn="0" w:lastRowFirstColumn="0" w:lastRowLastColumn="0"/>
            <w:tcW w:w="2731" w:type="dxa"/>
            <w:gridSpan w:val="2"/>
            <w:tcBorders>
              <w:top w:val="single" w:sz="4" w:space="0" w:color="auto"/>
              <w:left w:val="single" w:sz="4" w:space="0" w:color="auto"/>
              <w:bottom w:val="single" w:sz="4" w:space="0" w:color="auto"/>
              <w:right w:val="single" w:sz="4" w:space="0" w:color="auto"/>
            </w:tcBorders>
          </w:tcPr>
          <w:p w:rsidR="00DB3B91" w:rsidRPr="00243E7F" w:rsidRDefault="00487B7D" w:rsidP="007D1A73">
            <w:pPr>
              <w:pStyle w:val="LENTLBATAS8"/>
              <w:rPr>
                <w:lang w:val="lt-LT"/>
              </w:rPr>
            </w:pPr>
            <w:r w:rsidRPr="00703DC1">
              <w:t>Formatas</w:t>
            </w:r>
          </w:p>
        </w:tc>
        <w:tc>
          <w:tcPr>
            <w:tcW w:w="2193" w:type="dxa"/>
            <w:tcBorders>
              <w:top w:val="single" w:sz="4" w:space="0" w:color="auto"/>
              <w:left w:val="single" w:sz="4" w:space="0" w:color="auto"/>
              <w:bottom w:val="single" w:sz="4" w:space="0" w:color="auto"/>
              <w:right w:val="single" w:sz="4" w:space="0" w:color="auto"/>
            </w:tcBorders>
          </w:tcPr>
          <w:p w:rsidR="00DB3B91" w:rsidRPr="00243E7F" w:rsidRDefault="00DB3B91"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 xml:space="preserve">Darbo grupė </w:t>
            </w:r>
            <w:r w:rsidR="00703DC1" w:rsidRPr="00703DC1">
              <w:t>kont</w:t>
            </w:r>
            <w:proofErr w:type="spellStart"/>
            <w:r w:rsidR="00703DC1">
              <w:rPr>
                <w:lang w:val="lt-LT"/>
              </w:rPr>
              <w:t>ro</w:t>
            </w:r>
            <w:proofErr w:type="spellEnd"/>
            <w:r w:rsidR="00703DC1" w:rsidRPr="00703DC1">
              <w:t xml:space="preserve">liuojama </w:t>
            </w:r>
            <w:r w:rsidR="00445298">
              <w:t>NCA</w:t>
            </w:r>
          </w:p>
        </w:tc>
        <w:tc>
          <w:tcPr>
            <w:tcW w:w="1621" w:type="dxa"/>
            <w:tcBorders>
              <w:top w:val="single" w:sz="4" w:space="0" w:color="auto"/>
              <w:left w:val="single" w:sz="4" w:space="0" w:color="auto"/>
              <w:bottom w:val="single" w:sz="4" w:space="0" w:color="auto"/>
              <w:right w:val="single" w:sz="4" w:space="0" w:color="auto"/>
            </w:tcBorders>
          </w:tcPr>
          <w:p w:rsidR="00DB3B91" w:rsidRPr="00243E7F" w:rsidRDefault="00DB3B91"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Atskiras skyrius F</w:t>
            </w:r>
            <w:r w:rsidR="00445298">
              <w:t>NTT</w:t>
            </w:r>
          </w:p>
        </w:tc>
        <w:tc>
          <w:tcPr>
            <w:tcW w:w="1619" w:type="dxa"/>
            <w:tcBorders>
              <w:top w:val="single" w:sz="4" w:space="0" w:color="auto"/>
              <w:left w:val="single" w:sz="4" w:space="0" w:color="auto"/>
              <w:bottom w:val="single" w:sz="4" w:space="0" w:color="auto"/>
              <w:right w:val="single" w:sz="4" w:space="0" w:color="auto"/>
            </w:tcBorders>
          </w:tcPr>
          <w:p w:rsidR="00DB3B91" w:rsidRPr="00243E7F" w:rsidRDefault="00DB3B91"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Darbo grupė</w:t>
            </w:r>
            <w:r w:rsidR="00445298">
              <w:t>, kontroliuojama</w:t>
            </w:r>
            <w:r w:rsidRPr="00703DC1">
              <w:t xml:space="preserve"> F</w:t>
            </w:r>
            <w:r w:rsidR="00445298">
              <w:t>NTT</w:t>
            </w:r>
          </w:p>
        </w:tc>
        <w:tc>
          <w:tcPr>
            <w:tcW w:w="1617" w:type="dxa"/>
            <w:tcBorders>
              <w:top w:val="single" w:sz="4" w:space="0" w:color="auto"/>
              <w:left w:val="single" w:sz="4" w:space="0" w:color="auto"/>
              <w:bottom w:val="single" w:sz="4" w:space="0" w:color="auto"/>
              <w:right w:val="single" w:sz="4" w:space="0" w:color="auto"/>
            </w:tcBorders>
          </w:tcPr>
          <w:p w:rsidR="00DB3B91" w:rsidRPr="00243E7F" w:rsidRDefault="00DB3B91"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Darbo grupė kontroliuojama CAD ir MAS</w:t>
            </w:r>
          </w:p>
        </w:tc>
      </w:tr>
      <w:tr w:rsidR="005D0B29" w:rsidRPr="00703DC1" w:rsidTr="00117F21">
        <w:tc>
          <w:tcPr>
            <w:cnfStyle w:val="001000000000" w:firstRow="0" w:lastRow="0" w:firstColumn="1" w:lastColumn="0" w:oddVBand="0" w:evenVBand="0" w:oddHBand="0" w:evenHBand="0" w:firstRowFirstColumn="0" w:firstRowLastColumn="0" w:lastRowFirstColumn="0" w:lastRowLastColumn="0"/>
            <w:tcW w:w="2731" w:type="dxa"/>
            <w:gridSpan w:val="2"/>
            <w:tcBorders>
              <w:top w:val="single" w:sz="4" w:space="0" w:color="auto"/>
              <w:left w:val="single" w:sz="4" w:space="0" w:color="auto"/>
              <w:bottom w:val="single" w:sz="4" w:space="0" w:color="auto"/>
              <w:right w:val="single" w:sz="4" w:space="0" w:color="auto"/>
            </w:tcBorders>
          </w:tcPr>
          <w:p w:rsidR="00DB3B91" w:rsidRPr="00243E7F" w:rsidRDefault="00487B7D" w:rsidP="007D1A73">
            <w:pPr>
              <w:pStyle w:val="LENTLBATAS8"/>
              <w:rPr>
                <w:lang w:val="lt-LT"/>
              </w:rPr>
            </w:pPr>
            <w:r w:rsidRPr="00703DC1">
              <w:t>Nariai/dalyviai</w:t>
            </w:r>
          </w:p>
        </w:tc>
        <w:tc>
          <w:tcPr>
            <w:tcW w:w="2193" w:type="dxa"/>
            <w:tcBorders>
              <w:top w:val="single" w:sz="4" w:space="0" w:color="auto"/>
              <w:left w:val="single" w:sz="4" w:space="0" w:color="auto"/>
              <w:bottom w:val="single" w:sz="4" w:space="0" w:color="auto"/>
              <w:right w:val="single" w:sz="4" w:space="0" w:color="auto"/>
            </w:tcBorders>
          </w:tcPr>
          <w:p w:rsidR="00DB3B91" w:rsidRPr="00243E7F" w:rsidRDefault="00DB3B91" w:rsidP="00117F21">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 xml:space="preserve">Nuolatiniai </w:t>
            </w:r>
            <w:r w:rsidR="005D0B29" w:rsidRPr="00703DC1">
              <w:t>viešojo ir privačiojo</w:t>
            </w:r>
            <w:r w:rsidRPr="00703DC1">
              <w:t xml:space="preserve"> </w:t>
            </w:r>
            <w:r w:rsidR="005D0B29" w:rsidRPr="00703DC1">
              <w:t>sektorių</w:t>
            </w:r>
            <w:r w:rsidRPr="00703DC1">
              <w:t xml:space="preserve"> </w:t>
            </w:r>
            <w:r w:rsidR="00B33BA5">
              <w:rPr>
                <w:lang w:val="lt-LT"/>
              </w:rPr>
              <w:t>a</w:t>
            </w:r>
            <w:r w:rsidR="00B33BA5" w:rsidRPr="00703DC1">
              <w:t>tstovai</w:t>
            </w:r>
          </w:p>
          <w:p w:rsidR="00DB3B91" w:rsidRPr="00243E7F" w:rsidRDefault="00DB3B91" w:rsidP="00117F21">
            <w:pPr>
              <w:pStyle w:val="LENTLBATAS8"/>
              <w:cnfStyle w:val="000000000000" w:firstRow="0" w:lastRow="0" w:firstColumn="0" w:lastColumn="0" w:oddVBand="0" w:evenVBand="0" w:oddHBand="0" w:evenHBand="0" w:firstRowFirstColumn="0" w:firstRowLastColumn="0" w:lastRowFirstColumn="0" w:lastRowLastColumn="0"/>
              <w:rPr>
                <w:lang w:val="lt-LT"/>
              </w:rPr>
            </w:pPr>
          </w:p>
        </w:tc>
        <w:tc>
          <w:tcPr>
            <w:tcW w:w="1621" w:type="dxa"/>
            <w:tcBorders>
              <w:top w:val="single" w:sz="4" w:space="0" w:color="auto"/>
              <w:left w:val="single" w:sz="4" w:space="0" w:color="auto"/>
              <w:bottom w:val="single" w:sz="4" w:space="0" w:color="auto"/>
              <w:right w:val="single" w:sz="4" w:space="0" w:color="auto"/>
            </w:tcBorders>
          </w:tcPr>
          <w:p w:rsidR="00DB3B91" w:rsidRPr="00243E7F" w:rsidRDefault="00DB3B91" w:rsidP="00117F21">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 xml:space="preserve">Kviestiniai </w:t>
            </w:r>
            <w:r w:rsidR="005D0B29" w:rsidRPr="00703DC1">
              <w:t>viešojo ir privačiojo</w:t>
            </w:r>
            <w:r w:rsidRPr="00703DC1">
              <w:t xml:space="preserve"> </w:t>
            </w:r>
            <w:r w:rsidR="005D0B29" w:rsidRPr="00703DC1">
              <w:t>sektorių</w:t>
            </w:r>
            <w:r w:rsidRPr="00703DC1">
              <w:t xml:space="preserve"> </w:t>
            </w:r>
            <w:r w:rsidR="00B33BA5">
              <w:rPr>
                <w:lang w:val="lt-LT"/>
              </w:rPr>
              <w:t>a</w:t>
            </w:r>
            <w:r w:rsidR="00B33BA5" w:rsidRPr="00703DC1">
              <w:t>tstovai</w:t>
            </w:r>
          </w:p>
        </w:tc>
        <w:tc>
          <w:tcPr>
            <w:tcW w:w="1619" w:type="dxa"/>
            <w:tcBorders>
              <w:top w:val="single" w:sz="4" w:space="0" w:color="auto"/>
              <w:left w:val="single" w:sz="4" w:space="0" w:color="auto"/>
              <w:bottom w:val="single" w:sz="4" w:space="0" w:color="auto"/>
              <w:right w:val="single" w:sz="4" w:space="0" w:color="auto"/>
            </w:tcBorders>
          </w:tcPr>
          <w:p w:rsidR="00DB3B91" w:rsidRPr="00243E7F" w:rsidRDefault="00DB3B91" w:rsidP="00117F21">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 xml:space="preserve">Nuolatiniai </w:t>
            </w:r>
            <w:r w:rsidR="005D0B29" w:rsidRPr="00703DC1">
              <w:t>viešojo ir privačiojo</w:t>
            </w:r>
            <w:r w:rsidRPr="00703DC1">
              <w:t xml:space="preserve"> </w:t>
            </w:r>
            <w:r w:rsidR="005D0B29" w:rsidRPr="00703DC1">
              <w:t>sektorių</w:t>
            </w:r>
            <w:r w:rsidRPr="00703DC1">
              <w:t xml:space="preserve"> </w:t>
            </w:r>
            <w:r w:rsidR="00B33BA5">
              <w:rPr>
                <w:lang w:val="lt-LT"/>
              </w:rPr>
              <w:t>a</w:t>
            </w:r>
            <w:r w:rsidR="00B33BA5" w:rsidRPr="00703DC1">
              <w:t>tstovai</w:t>
            </w:r>
          </w:p>
        </w:tc>
        <w:tc>
          <w:tcPr>
            <w:tcW w:w="1617" w:type="dxa"/>
            <w:tcBorders>
              <w:top w:val="single" w:sz="4" w:space="0" w:color="auto"/>
              <w:left w:val="single" w:sz="4" w:space="0" w:color="auto"/>
              <w:bottom w:val="single" w:sz="4" w:space="0" w:color="auto"/>
              <w:right w:val="single" w:sz="4" w:space="0" w:color="auto"/>
            </w:tcBorders>
          </w:tcPr>
          <w:p w:rsidR="00DB3B91" w:rsidRPr="00243E7F" w:rsidRDefault="00445298" w:rsidP="00117F21">
            <w:pPr>
              <w:pStyle w:val="LENTLBATAS8"/>
              <w:cnfStyle w:val="000000000000" w:firstRow="0" w:lastRow="0" w:firstColumn="0" w:lastColumn="0" w:oddVBand="0" w:evenVBand="0" w:oddHBand="0" w:evenHBand="0" w:firstRowFirstColumn="0" w:firstRowLastColumn="0" w:lastRowFirstColumn="0" w:lastRowLastColumn="0"/>
              <w:rPr>
                <w:lang w:val="lt-LT"/>
              </w:rPr>
            </w:pPr>
            <w:r>
              <w:t>Nuolatiniai ir kviestiniai viešojo ir privačiojo sektorių atstovai</w:t>
            </w:r>
          </w:p>
        </w:tc>
      </w:tr>
      <w:tr w:rsidR="005D0B29" w:rsidRPr="00703DC1" w:rsidTr="00117F21">
        <w:tc>
          <w:tcPr>
            <w:cnfStyle w:val="001000000000" w:firstRow="0" w:lastRow="0" w:firstColumn="1" w:lastColumn="0" w:oddVBand="0" w:evenVBand="0" w:oddHBand="0" w:evenHBand="0" w:firstRowFirstColumn="0" w:firstRowLastColumn="0" w:lastRowFirstColumn="0" w:lastRowLastColumn="0"/>
            <w:tcW w:w="2731" w:type="dxa"/>
            <w:gridSpan w:val="2"/>
            <w:tcBorders>
              <w:top w:val="single" w:sz="4" w:space="0" w:color="auto"/>
              <w:left w:val="single" w:sz="4" w:space="0" w:color="auto"/>
              <w:bottom w:val="single" w:sz="4" w:space="0" w:color="auto"/>
              <w:right w:val="single" w:sz="4" w:space="0" w:color="auto"/>
            </w:tcBorders>
          </w:tcPr>
          <w:p w:rsidR="0067294E" w:rsidRPr="00243E7F" w:rsidRDefault="0067294E" w:rsidP="007D1A73">
            <w:pPr>
              <w:pStyle w:val="LENTLBATAS8"/>
              <w:rPr>
                <w:lang w:val="lt-LT"/>
              </w:rPr>
            </w:pPr>
            <w:r w:rsidRPr="00703DC1">
              <w:t>FTE</w:t>
            </w:r>
          </w:p>
        </w:tc>
        <w:tc>
          <w:tcPr>
            <w:tcW w:w="2193" w:type="dxa"/>
            <w:tcBorders>
              <w:top w:val="single" w:sz="4" w:space="0" w:color="auto"/>
              <w:left w:val="single" w:sz="4" w:space="0" w:color="auto"/>
              <w:bottom w:val="single" w:sz="4" w:space="0" w:color="auto"/>
              <w:right w:val="single" w:sz="4" w:space="0" w:color="auto"/>
            </w:tcBorders>
          </w:tcPr>
          <w:p w:rsidR="0067294E" w:rsidRPr="00445298" w:rsidRDefault="00445298" w:rsidP="00117F21">
            <w:pPr>
              <w:jc w:val="center"/>
              <w:cnfStyle w:val="000000000000" w:firstRow="0" w:lastRow="0" w:firstColumn="0" w:lastColumn="0" w:oddVBand="0" w:evenVBand="0" w:oddHBand="0" w:evenHBand="0" w:firstRowFirstColumn="0" w:firstRowLastColumn="0" w:lastRowFirstColumn="0" w:lastRowLastColumn="0"/>
              <w:rPr>
                <w:lang w:val="lt-LT"/>
              </w:rPr>
            </w:pPr>
            <w:r>
              <w:t>4 (deleguoti iš FNTT</w:t>
            </w:r>
            <w:r w:rsidR="0067294E" w:rsidRPr="00703DC1">
              <w:t>)</w:t>
            </w:r>
          </w:p>
        </w:tc>
        <w:tc>
          <w:tcPr>
            <w:tcW w:w="1621" w:type="dxa"/>
            <w:tcBorders>
              <w:top w:val="single" w:sz="4" w:space="0" w:color="auto"/>
              <w:left w:val="single" w:sz="4" w:space="0" w:color="auto"/>
              <w:bottom w:val="single" w:sz="4" w:space="0" w:color="auto"/>
              <w:right w:val="single" w:sz="4" w:space="0" w:color="auto"/>
            </w:tcBorders>
          </w:tcPr>
          <w:p w:rsidR="0067294E" w:rsidRPr="00243E7F" w:rsidRDefault="00445298" w:rsidP="00117F21">
            <w:pPr>
              <w:jc w:val="center"/>
              <w:cnfStyle w:val="000000000000" w:firstRow="0" w:lastRow="0" w:firstColumn="0" w:lastColumn="0" w:oddVBand="0" w:evenVBand="0" w:oddHBand="0" w:evenHBand="0" w:firstRowFirstColumn="0" w:firstRowLastColumn="0" w:lastRowFirstColumn="0" w:lastRowLastColumn="0"/>
              <w:rPr>
                <w:lang w:val="lt-LT"/>
              </w:rPr>
            </w:pPr>
            <w:r>
              <w:t>3 (deleguoti iš FNTT</w:t>
            </w:r>
            <w:r w:rsidR="0067294E" w:rsidRPr="00703DC1">
              <w:t>)</w:t>
            </w:r>
          </w:p>
        </w:tc>
        <w:tc>
          <w:tcPr>
            <w:tcW w:w="1619"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highlight w:val="yellow"/>
                <w:lang w:val="lt-LT"/>
              </w:rPr>
            </w:pPr>
            <w:r w:rsidRPr="00B84664">
              <w:t>N/A</w:t>
            </w:r>
          </w:p>
        </w:tc>
        <w:tc>
          <w:tcPr>
            <w:tcW w:w="1617"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highlight w:val="yellow"/>
                <w:lang w:val="lt-LT"/>
              </w:rPr>
            </w:pPr>
            <w:r w:rsidRPr="00445298">
              <w:t>N/A</w:t>
            </w:r>
          </w:p>
        </w:tc>
      </w:tr>
      <w:tr w:rsidR="005D0B29" w:rsidRPr="00703DC1" w:rsidTr="00117F21">
        <w:tc>
          <w:tcPr>
            <w:cnfStyle w:val="001000000000" w:firstRow="0" w:lastRow="0" w:firstColumn="1" w:lastColumn="0" w:oddVBand="0" w:evenVBand="0" w:oddHBand="0" w:evenHBand="0" w:firstRowFirstColumn="0" w:firstRowLastColumn="0" w:lastRowFirstColumn="0" w:lastRowLastColumn="0"/>
            <w:tcW w:w="966" w:type="dxa"/>
            <w:vMerge w:val="restart"/>
            <w:tcBorders>
              <w:top w:val="single" w:sz="4" w:space="0" w:color="auto"/>
              <w:left w:val="single" w:sz="4" w:space="0" w:color="auto"/>
              <w:right w:val="single" w:sz="4" w:space="0" w:color="auto"/>
            </w:tcBorders>
            <w:textDirection w:val="btLr"/>
            <w:vAlign w:val="bottom"/>
          </w:tcPr>
          <w:p w:rsidR="0067294E" w:rsidRPr="00445298" w:rsidRDefault="00487B7D" w:rsidP="007D1A73">
            <w:pPr>
              <w:pStyle w:val="LENTLBATAS8"/>
              <w:rPr>
                <w:lang w:val="lt-LT"/>
              </w:rPr>
            </w:pPr>
            <w:r w:rsidRPr="00703DC1">
              <w:t>Bendra</w:t>
            </w:r>
            <w:r w:rsidR="00B84664">
              <w:t>-</w:t>
            </w:r>
            <w:r w:rsidRPr="00703DC1">
              <w:t>darbiavimo lygmuo</w:t>
            </w:r>
          </w:p>
        </w:tc>
        <w:tc>
          <w:tcPr>
            <w:tcW w:w="1765" w:type="dxa"/>
            <w:tcBorders>
              <w:top w:val="single" w:sz="4" w:space="0" w:color="auto"/>
              <w:left w:val="single" w:sz="4" w:space="0" w:color="auto"/>
              <w:bottom w:val="single" w:sz="4" w:space="0" w:color="auto"/>
              <w:right w:val="single" w:sz="4" w:space="0" w:color="auto"/>
            </w:tcBorders>
            <w:vAlign w:val="top"/>
          </w:tcPr>
          <w:p w:rsidR="0067294E" w:rsidRPr="00445298" w:rsidRDefault="00EF3FDE" w:rsidP="0067294E">
            <w:pPr>
              <w:jc w:val="center"/>
              <w:cnfStyle w:val="000000000000" w:firstRow="0" w:lastRow="0" w:firstColumn="0" w:lastColumn="0" w:oddVBand="0" w:evenVBand="0" w:oddHBand="0" w:evenHBand="0" w:firstRowFirstColumn="0" w:firstRowLastColumn="0" w:lastRowFirstColumn="0" w:lastRowLastColumn="0"/>
              <w:rPr>
                <w:lang w:val="lt-LT"/>
              </w:rPr>
            </w:pPr>
            <w:r w:rsidRPr="00703DC1">
              <w:t>S</w:t>
            </w:r>
            <w:r w:rsidR="00487B7D" w:rsidRPr="00703DC1">
              <w:t>trateginis</w:t>
            </w:r>
          </w:p>
        </w:tc>
        <w:tc>
          <w:tcPr>
            <w:tcW w:w="2193" w:type="dxa"/>
            <w:tcBorders>
              <w:top w:val="single" w:sz="4" w:space="0" w:color="auto"/>
              <w:left w:val="single" w:sz="4" w:space="0" w:color="auto"/>
              <w:bottom w:val="single" w:sz="4" w:space="0" w:color="auto"/>
              <w:right w:val="single" w:sz="4" w:space="0" w:color="auto"/>
            </w:tcBorders>
          </w:tcPr>
          <w:p w:rsidR="0067294E" w:rsidRPr="00243E7F"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1621"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Ne</w:t>
            </w:r>
          </w:p>
        </w:tc>
        <w:tc>
          <w:tcPr>
            <w:tcW w:w="1619"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1617"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r>
      <w:tr w:rsidR="005D0B29" w:rsidRPr="00703DC1" w:rsidTr="00117F21">
        <w:tc>
          <w:tcPr>
            <w:cnfStyle w:val="001000000000" w:firstRow="0" w:lastRow="0" w:firstColumn="1" w:lastColumn="0" w:oddVBand="0" w:evenVBand="0" w:oddHBand="0" w:evenHBand="0" w:firstRowFirstColumn="0" w:firstRowLastColumn="0" w:lastRowFirstColumn="0" w:lastRowLastColumn="0"/>
            <w:tcW w:w="966" w:type="dxa"/>
            <w:vMerge/>
            <w:tcBorders>
              <w:left w:val="single" w:sz="4" w:space="0" w:color="auto"/>
              <w:right w:val="single" w:sz="4" w:space="0" w:color="auto"/>
            </w:tcBorders>
          </w:tcPr>
          <w:p w:rsidR="0067294E" w:rsidRPr="00445298" w:rsidRDefault="0067294E">
            <w:pPr>
              <w:pStyle w:val="LENTLBATAS8"/>
              <w:rPr>
                <w:lang w:val="lt-LT"/>
              </w:rPr>
            </w:pPr>
          </w:p>
        </w:tc>
        <w:tc>
          <w:tcPr>
            <w:tcW w:w="1765" w:type="dxa"/>
            <w:tcBorders>
              <w:top w:val="single" w:sz="4" w:space="0" w:color="auto"/>
              <w:left w:val="single" w:sz="4" w:space="0" w:color="auto"/>
              <w:bottom w:val="single" w:sz="4" w:space="0" w:color="auto"/>
              <w:right w:val="single" w:sz="4" w:space="0" w:color="auto"/>
            </w:tcBorders>
            <w:vAlign w:val="top"/>
          </w:tcPr>
          <w:p w:rsidR="0067294E" w:rsidRPr="00445298" w:rsidRDefault="00EF3FDE" w:rsidP="0067294E">
            <w:pPr>
              <w:jc w:val="center"/>
              <w:cnfStyle w:val="000000000000" w:firstRow="0" w:lastRow="0" w:firstColumn="0" w:lastColumn="0" w:oddVBand="0" w:evenVBand="0" w:oddHBand="0" w:evenHBand="0" w:firstRowFirstColumn="0" w:firstRowLastColumn="0" w:lastRowFirstColumn="0" w:lastRowLastColumn="0"/>
              <w:rPr>
                <w:lang w:val="lt-LT"/>
              </w:rPr>
            </w:pPr>
            <w:r w:rsidRPr="00703DC1">
              <w:t>P</w:t>
            </w:r>
            <w:r w:rsidR="00487B7D" w:rsidRPr="00703DC1">
              <w:t>rocesinis</w:t>
            </w:r>
          </w:p>
        </w:tc>
        <w:tc>
          <w:tcPr>
            <w:tcW w:w="2193"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1621" w:type="dxa"/>
            <w:tcBorders>
              <w:top w:val="single" w:sz="4" w:space="0" w:color="auto"/>
              <w:left w:val="single" w:sz="4" w:space="0" w:color="auto"/>
              <w:bottom w:val="single" w:sz="4" w:space="0" w:color="auto"/>
              <w:right w:val="single" w:sz="4" w:space="0" w:color="auto"/>
            </w:tcBorders>
          </w:tcPr>
          <w:p w:rsidR="0067294E" w:rsidRPr="00445298" w:rsidRDefault="00445298" w:rsidP="00117F21">
            <w:pPr>
              <w:jc w:val="center"/>
              <w:cnfStyle w:val="000000000000" w:firstRow="0" w:lastRow="0" w:firstColumn="0" w:lastColumn="0" w:oddVBand="0" w:evenVBand="0" w:oddHBand="0" w:evenHBand="0" w:firstRowFirstColumn="0" w:firstRowLastColumn="0" w:lastRowFirstColumn="0" w:lastRowLastColumn="0"/>
              <w:rPr>
                <w:lang w:val="lt-LT"/>
              </w:rPr>
            </w:pPr>
            <w:r>
              <w:t>Ne</w:t>
            </w:r>
          </w:p>
        </w:tc>
        <w:tc>
          <w:tcPr>
            <w:tcW w:w="1619"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1617"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r>
      <w:tr w:rsidR="005D0B29" w:rsidRPr="00703DC1" w:rsidTr="00117F21">
        <w:tc>
          <w:tcPr>
            <w:cnfStyle w:val="001000000000" w:firstRow="0" w:lastRow="0" w:firstColumn="1" w:lastColumn="0" w:oddVBand="0" w:evenVBand="0" w:oddHBand="0" w:evenHBand="0" w:firstRowFirstColumn="0" w:firstRowLastColumn="0" w:lastRowFirstColumn="0" w:lastRowLastColumn="0"/>
            <w:tcW w:w="966" w:type="dxa"/>
            <w:vMerge/>
            <w:tcBorders>
              <w:left w:val="single" w:sz="4" w:space="0" w:color="auto"/>
              <w:bottom w:val="single" w:sz="4" w:space="0" w:color="auto"/>
              <w:right w:val="single" w:sz="4" w:space="0" w:color="auto"/>
            </w:tcBorders>
          </w:tcPr>
          <w:p w:rsidR="0067294E" w:rsidRPr="00445298" w:rsidRDefault="0067294E">
            <w:pPr>
              <w:pStyle w:val="LENTLBATAS8"/>
              <w:rPr>
                <w:lang w:val="lt-LT"/>
              </w:rPr>
            </w:pPr>
          </w:p>
        </w:tc>
        <w:tc>
          <w:tcPr>
            <w:tcW w:w="1765" w:type="dxa"/>
            <w:tcBorders>
              <w:top w:val="single" w:sz="4" w:space="0" w:color="auto"/>
              <w:left w:val="single" w:sz="4" w:space="0" w:color="auto"/>
              <w:bottom w:val="single" w:sz="4" w:space="0" w:color="auto"/>
              <w:right w:val="single" w:sz="4" w:space="0" w:color="auto"/>
            </w:tcBorders>
            <w:vAlign w:val="top"/>
          </w:tcPr>
          <w:p w:rsidR="0067294E" w:rsidRPr="00445298" w:rsidRDefault="00EF3FDE" w:rsidP="0067294E">
            <w:pPr>
              <w:jc w:val="center"/>
              <w:cnfStyle w:val="000000000000" w:firstRow="0" w:lastRow="0" w:firstColumn="0" w:lastColumn="0" w:oddVBand="0" w:evenVBand="0" w:oddHBand="0" w:evenHBand="0" w:firstRowFirstColumn="0" w:firstRowLastColumn="0" w:lastRowFirstColumn="0" w:lastRowLastColumn="0"/>
              <w:rPr>
                <w:lang w:val="lt-LT"/>
              </w:rPr>
            </w:pPr>
            <w:r w:rsidRPr="00703DC1">
              <w:t>T</w:t>
            </w:r>
            <w:r w:rsidR="00487B7D" w:rsidRPr="00703DC1">
              <w:t>aktinis</w:t>
            </w:r>
          </w:p>
        </w:tc>
        <w:tc>
          <w:tcPr>
            <w:tcW w:w="2193"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1621"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1619"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1617"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Ne</w:t>
            </w:r>
          </w:p>
        </w:tc>
      </w:tr>
      <w:tr w:rsidR="005D0B29" w:rsidRPr="00703DC1" w:rsidTr="00117F21">
        <w:tc>
          <w:tcPr>
            <w:cnfStyle w:val="001000000000" w:firstRow="0" w:lastRow="0" w:firstColumn="1" w:lastColumn="0" w:oddVBand="0" w:evenVBand="0" w:oddHBand="0" w:evenHBand="0" w:firstRowFirstColumn="0" w:firstRowLastColumn="0" w:lastRowFirstColumn="0" w:lastRowLastColumn="0"/>
            <w:tcW w:w="966" w:type="dxa"/>
            <w:vMerge w:val="restart"/>
            <w:tcBorders>
              <w:top w:val="single" w:sz="4" w:space="0" w:color="auto"/>
              <w:left w:val="single" w:sz="4" w:space="0" w:color="auto"/>
              <w:right w:val="single" w:sz="4" w:space="0" w:color="auto"/>
            </w:tcBorders>
            <w:textDirection w:val="btLr"/>
          </w:tcPr>
          <w:p w:rsidR="0067294E" w:rsidRPr="00445298" w:rsidRDefault="0067294E" w:rsidP="007D1A73">
            <w:pPr>
              <w:pStyle w:val="LENTLBATAS8"/>
              <w:rPr>
                <w:lang w:val="lt-LT"/>
              </w:rPr>
            </w:pPr>
            <w:r w:rsidRPr="00703DC1">
              <w:t>N</w:t>
            </w:r>
            <w:r w:rsidR="00487B7D" w:rsidRPr="00703DC1">
              <w:t>auda</w:t>
            </w:r>
          </w:p>
        </w:tc>
        <w:tc>
          <w:tcPr>
            <w:tcW w:w="1765" w:type="dxa"/>
            <w:tcBorders>
              <w:top w:val="single" w:sz="4" w:space="0" w:color="auto"/>
              <w:left w:val="single" w:sz="4" w:space="0" w:color="auto"/>
              <w:bottom w:val="single" w:sz="4" w:space="0" w:color="auto"/>
              <w:right w:val="single" w:sz="4" w:space="0" w:color="auto"/>
            </w:tcBorders>
            <w:vAlign w:val="top"/>
          </w:tcPr>
          <w:p w:rsidR="0067294E" w:rsidRPr="00445298" w:rsidRDefault="0067294E" w:rsidP="0067294E">
            <w:pPr>
              <w:jc w:val="center"/>
              <w:cnfStyle w:val="000000000000" w:firstRow="0" w:lastRow="0" w:firstColumn="0" w:lastColumn="0" w:oddVBand="0" w:evenVBand="0" w:oddHBand="0" w:evenHBand="0" w:firstRowFirstColumn="0" w:firstRowLastColumn="0" w:lastRowFirstColumn="0" w:lastRowLastColumn="0"/>
              <w:rPr>
                <w:lang w:val="lt-LT"/>
              </w:rPr>
            </w:pPr>
            <w:r w:rsidRPr="00703DC1">
              <w:t>Geresnė STR kokybė</w:t>
            </w:r>
          </w:p>
        </w:tc>
        <w:tc>
          <w:tcPr>
            <w:tcW w:w="2193"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1621"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p>
        </w:tc>
        <w:tc>
          <w:tcPr>
            <w:tcW w:w="1619"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p>
        </w:tc>
        <w:tc>
          <w:tcPr>
            <w:tcW w:w="1617"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p>
        </w:tc>
      </w:tr>
      <w:tr w:rsidR="005D0B29" w:rsidRPr="00703DC1" w:rsidTr="00117F21">
        <w:tc>
          <w:tcPr>
            <w:cnfStyle w:val="001000000000" w:firstRow="0" w:lastRow="0" w:firstColumn="1" w:lastColumn="0" w:oddVBand="0" w:evenVBand="0" w:oddHBand="0" w:evenHBand="0" w:firstRowFirstColumn="0" w:firstRowLastColumn="0" w:lastRowFirstColumn="0" w:lastRowLastColumn="0"/>
            <w:tcW w:w="966" w:type="dxa"/>
            <w:vMerge/>
            <w:tcBorders>
              <w:left w:val="single" w:sz="4" w:space="0" w:color="auto"/>
              <w:right w:val="single" w:sz="4" w:space="0" w:color="auto"/>
            </w:tcBorders>
          </w:tcPr>
          <w:p w:rsidR="0067294E" w:rsidRPr="00445298" w:rsidRDefault="0067294E">
            <w:pPr>
              <w:pStyle w:val="LENTLBATAS8"/>
              <w:rPr>
                <w:lang w:val="lt-LT"/>
              </w:rPr>
            </w:pPr>
          </w:p>
        </w:tc>
        <w:tc>
          <w:tcPr>
            <w:tcW w:w="1765" w:type="dxa"/>
            <w:tcBorders>
              <w:top w:val="single" w:sz="4" w:space="0" w:color="auto"/>
              <w:left w:val="single" w:sz="4" w:space="0" w:color="auto"/>
              <w:bottom w:val="single" w:sz="4" w:space="0" w:color="auto"/>
              <w:right w:val="single" w:sz="4" w:space="0" w:color="auto"/>
            </w:tcBorders>
            <w:vAlign w:val="top"/>
          </w:tcPr>
          <w:p w:rsidR="0067294E" w:rsidRPr="00445298" w:rsidRDefault="0067294E" w:rsidP="0067294E">
            <w:pPr>
              <w:jc w:val="center"/>
              <w:cnfStyle w:val="000000000000" w:firstRow="0" w:lastRow="0" w:firstColumn="0" w:lastColumn="0" w:oddVBand="0" w:evenVBand="0" w:oddHBand="0" w:evenHBand="0" w:firstRowFirstColumn="0" w:firstRowLastColumn="0" w:lastRowFirstColumn="0" w:lastRowLastColumn="0"/>
              <w:rPr>
                <w:lang w:val="lt-LT"/>
              </w:rPr>
            </w:pPr>
            <w:r w:rsidRPr="00703DC1">
              <w:t xml:space="preserve">Didesnis pasitikėjimas tarp viešojo ir </w:t>
            </w:r>
            <w:r w:rsidR="005D0B29" w:rsidRPr="00703DC1">
              <w:t>privačiojo</w:t>
            </w:r>
            <w:r w:rsidRPr="00703DC1">
              <w:t xml:space="preserve"> </w:t>
            </w:r>
            <w:r w:rsidR="005D0B29" w:rsidRPr="00703DC1">
              <w:t>sektorių</w:t>
            </w:r>
            <w:r w:rsidRPr="00703DC1">
              <w:t xml:space="preserve"> atstovų</w:t>
            </w:r>
          </w:p>
        </w:tc>
        <w:tc>
          <w:tcPr>
            <w:tcW w:w="2193" w:type="dxa"/>
            <w:tcBorders>
              <w:top w:val="single" w:sz="4" w:space="0" w:color="auto"/>
              <w:left w:val="single" w:sz="4" w:space="0" w:color="auto"/>
              <w:bottom w:val="single" w:sz="4" w:space="0" w:color="auto"/>
              <w:right w:val="single" w:sz="4" w:space="0" w:color="auto"/>
            </w:tcBorders>
          </w:tcPr>
          <w:p w:rsidR="0067294E" w:rsidRPr="00445298" w:rsidRDefault="002044A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1621"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1619"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1617"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r>
      <w:tr w:rsidR="005D0B29" w:rsidRPr="00703DC1" w:rsidTr="00117F21">
        <w:tc>
          <w:tcPr>
            <w:cnfStyle w:val="001000000000" w:firstRow="0" w:lastRow="0" w:firstColumn="1" w:lastColumn="0" w:oddVBand="0" w:evenVBand="0" w:oddHBand="0" w:evenHBand="0" w:firstRowFirstColumn="0" w:firstRowLastColumn="0" w:lastRowFirstColumn="0" w:lastRowLastColumn="0"/>
            <w:tcW w:w="966" w:type="dxa"/>
            <w:vMerge/>
            <w:tcBorders>
              <w:left w:val="single" w:sz="4" w:space="0" w:color="auto"/>
              <w:right w:val="single" w:sz="4" w:space="0" w:color="auto"/>
            </w:tcBorders>
          </w:tcPr>
          <w:p w:rsidR="0067294E" w:rsidRPr="00445298" w:rsidRDefault="0067294E">
            <w:pPr>
              <w:pStyle w:val="LENTLBATAS8"/>
              <w:rPr>
                <w:lang w:val="lt-LT"/>
              </w:rPr>
            </w:pPr>
          </w:p>
        </w:tc>
        <w:tc>
          <w:tcPr>
            <w:tcW w:w="1765" w:type="dxa"/>
            <w:tcBorders>
              <w:top w:val="single" w:sz="4" w:space="0" w:color="auto"/>
              <w:left w:val="single" w:sz="4" w:space="0" w:color="auto"/>
              <w:bottom w:val="single" w:sz="4" w:space="0" w:color="auto"/>
              <w:right w:val="single" w:sz="4" w:space="0" w:color="auto"/>
            </w:tcBorders>
            <w:vAlign w:val="top"/>
          </w:tcPr>
          <w:p w:rsidR="0067294E" w:rsidRPr="00445298" w:rsidRDefault="0067294E" w:rsidP="0067294E">
            <w:pPr>
              <w:jc w:val="center"/>
              <w:cnfStyle w:val="000000000000" w:firstRow="0" w:lastRow="0" w:firstColumn="0" w:lastColumn="0" w:oddVBand="0" w:evenVBand="0" w:oddHBand="0" w:evenHBand="0" w:firstRowFirstColumn="0" w:firstRowLastColumn="0" w:lastRowFirstColumn="0" w:lastRowLastColumn="0"/>
              <w:rPr>
                <w:lang w:val="lt-LT"/>
              </w:rPr>
            </w:pPr>
            <w:r w:rsidRPr="00703DC1">
              <w:t>Geresnis supratimas apie rizikas</w:t>
            </w:r>
          </w:p>
        </w:tc>
        <w:tc>
          <w:tcPr>
            <w:tcW w:w="2193"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1621"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1619"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1617"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r>
      <w:tr w:rsidR="005D0B29" w:rsidRPr="00703DC1" w:rsidTr="00117F21">
        <w:tc>
          <w:tcPr>
            <w:cnfStyle w:val="001000000000" w:firstRow="0" w:lastRow="0" w:firstColumn="1" w:lastColumn="0" w:oddVBand="0" w:evenVBand="0" w:oddHBand="0" w:evenHBand="0" w:firstRowFirstColumn="0" w:firstRowLastColumn="0" w:lastRowFirstColumn="0" w:lastRowLastColumn="0"/>
            <w:tcW w:w="966" w:type="dxa"/>
            <w:vMerge/>
            <w:tcBorders>
              <w:left w:val="single" w:sz="4" w:space="0" w:color="auto"/>
              <w:bottom w:val="single" w:sz="4" w:space="0" w:color="auto"/>
              <w:right w:val="single" w:sz="4" w:space="0" w:color="auto"/>
            </w:tcBorders>
          </w:tcPr>
          <w:p w:rsidR="0067294E" w:rsidRPr="00445298" w:rsidRDefault="0067294E">
            <w:pPr>
              <w:pStyle w:val="LENTLBATAS8"/>
              <w:rPr>
                <w:lang w:val="lt-LT"/>
              </w:rPr>
            </w:pPr>
          </w:p>
        </w:tc>
        <w:tc>
          <w:tcPr>
            <w:tcW w:w="1765" w:type="dxa"/>
            <w:tcBorders>
              <w:top w:val="single" w:sz="4" w:space="0" w:color="auto"/>
              <w:left w:val="single" w:sz="4" w:space="0" w:color="auto"/>
              <w:bottom w:val="single" w:sz="4" w:space="0" w:color="auto"/>
              <w:right w:val="single" w:sz="4" w:space="0" w:color="auto"/>
            </w:tcBorders>
            <w:vAlign w:val="top"/>
          </w:tcPr>
          <w:p w:rsidR="0067294E" w:rsidRPr="00445298" w:rsidRDefault="0067294E" w:rsidP="0067294E">
            <w:pPr>
              <w:jc w:val="center"/>
              <w:cnfStyle w:val="000000000000" w:firstRow="0" w:lastRow="0" w:firstColumn="0" w:lastColumn="0" w:oddVBand="0" w:evenVBand="0" w:oddHBand="0" w:evenHBand="0" w:firstRowFirstColumn="0" w:firstRowLastColumn="0" w:lastRowFirstColumn="0" w:lastRowLastColumn="0"/>
              <w:rPr>
                <w:lang w:val="lt-LT"/>
              </w:rPr>
            </w:pPr>
            <w:r w:rsidRPr="00703DC1">
              <w:t>Geresnės kokybės būsimų AML specialistų parengimas</w:t>
            </w:r>
          </w:p>
        </w:tc>
        <w:tc>
          <w:tcPr>
            <w:tcW w:w="2193"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1621"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1619"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1617"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Taip</w:t>
            </w:r>
          </w:p>
        </w:tc>
      </w:tr>
      <w:tr w:rsidR="005D0B29" w:rsidRPr="00703DC1" w:rsidTr="00117F21">
        <w:tc>
          <w:tcPr>
            <w:cnfStyle w:val="001000000000" w:firstRow="0" w:lastRow="0" w:firstColumn="1" w:lastColumn="0" w:oddVBand="0" w:evenVBand="0" w:oddHBand="0" w:evenHBand="0" w:firstRowFirstColumn="0" w:firstRowLastColumn="0" w:lastRowFirstColumn="0" w:lastRowLastColumn="0"/>
            <w:tcW w:w="2731" w:type="dxa"/>
            <w:gridSpan w:val="2"/>
            <w:tcBorders>
              <w:top w:val="single" w:sz="4" w:space="0" w:color="auto"/>
              <w:left w:val="single" w:sz="4" w:space="0" w:color="auto"/>
              <w:bottom w:val="single" w:sz="4" w:space="0" w:color="auto"/>
              <w:right w:val="single" w:sz="4" w:space="0" w:color="auto"/>
            </w:tcBorders>
          </w:tcPr>
          <w:p w:rsidR="0067294E" w:rsidRPr="00445298" w:rsidRDefault="0067294E" w:rsidP="007D1A73">
            <w:pPr>
              <w:pStyle w:val="LENTLBATAS8"/>
              <w:rPr>
                <w:lang w:val="lt-LT"/>
              </w:rPr>
            </w:pPr>
            <w:r w:rsidRPr="00703DC1">
              <w:t>F</w:t>
            </w:r>
            <w:r w:rsidR="00487B7D" w:rsidRPr="00703DC1">
              <w:t>inansavimas</w:t>
            </w:r>
          </w:p>
        </w:tc>
        <w:tc>
          <w:tcPr>
            <w:tcW w:w="2193"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Papildomas NCA finansavimas</w:t>
            </w:r>
          </w:p>
        </w:tc>
        <w:tc>
          <w:tcPr>
            <w:tcW w:w="1621"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 xml:space="preserve">Papildomas </w:t>
            </w:r>
            <w:r w:rsidR="002044AE" w:rsidRPr="00703DC1">
              <w:t>FNTT</w:t>
            </w:r>
            <w:r w:rsidRPr="00703DC1">
              <w:t xml:space="preserve"> finansavimas</w:t>
            </w:r>
          </w:p>
        </w:tc>
        <w:tc>
          <w:tcPr>
            <w:tcW w:w="1619" w:type="dxa"/>
            <w:tcBorders>
              <w:top w:val="single" w:sz="4" w:space="0" w:color="auto"/>
              <w:left w:val="single" w:sz="4" w:space="0" w:color="auto"/>
              <w:bottom w:val="single" w:sz="4" w:space="0" w:color="auto"/>
              <w:right w:val="single" w:sz="4" w:space="0" w:color="auto"/>
            </w:tcBorders>
          </w:tcPr>
          <w:p w:rsidR="0067294E" w:rsidRPr="00445298" w:rsidRDefault="0067294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 xml:space="preserve">Papildomas </w:t>
            </w:r>
            <w:r w:rsidR="002044AE" w:rsidRPr="00703DC1">
              <w:t>FNTT</w:t>
            </w:r>
            <w:r w:rsidRPr="00703DC1">
              <w:t xml:space="preserve"> finansavimas</w:t>
            </w:r>
          </w:p>
        </w:tc>
        <w:tc>
          <w:tcPr>
            <w:tcW w:w="1617" w:type="dxa"/>
            <w:tcBorders>
              <w:top w:val="single" w:sz="4" w:space="0" w:color="auto"/>
              <w:left w:val="single" w:sz="4" w:space="0" w:color="auto"/>
              <w:bottom w:val="single" w:sz="4" w:space="0" w:color="auto"/>
              <w:right w:val="single" w:sz="4" w:space="0" w:color="auto"/>
            </w:tcBorders>
          </w:tcPr>
          <w:p w:rsidR="0067294E" w:rsidRPr="00445298" w:rsidRDefault="00EF3FDE" w:rsidP="00117F21">
            <w:pPr>
              <w:jc w:val="center"/>
              <w:cnfStyle w:val="000000000000" w:firstRow="0" w:lastRow="0" w:firstColumn="0" w:lastColumn="0" w:oddVBand="0" w:evenVBand="0" w:oddHBand="0" w:evenHBand="0" w:firstRowFirstColumn="0" w:firstRowLastColumn="0" w:lastRowFirstColumn="0" w:lastRowLastColumn="0"/>
              <w:rPr>
                <w:lang w:val="lt-LT"/>
              </w:rPr>
            </w:pPr>
            <w:r w:rsidRPr="00703DC1">
              <w:t>Ne</w:t>
            </w:r>
            <w:r w:rsidR="0067294E" w:rsidRPr="00703DC1">
              <w:t>numatyta</w:t>
            </w:r>
            <w:r w:rsidRPr="00703DC1">
              <w:t>s</w:t>
            </w:r>
            <w:r w:rsidR="0067294E" w:rsidRPr="00703DC1">
              <w:t xml:space="preserve"> </w:t>
            </w:r>
            <w:r w:rsidRPr="00703DC1">
              <w:t>atskiras finansavimas</w:t>
            </w:r>
          </w:p>
        </w:tc>
      </w:tr>
    </w:tbl>
    <w:p w:rsidR="00DB3B91" w:rsidRPr="007D1A73" w:rsidRDefault="00DB3B91">
      <w:pPr>
        <w:suppressAutoHyphens w:val="0"/>
        <w:spacing w:after="0" w:line="240" w:lineRule="auto"/>
      </w:pPr>
    </w:p>
    <w:p w:rsidR="00DB3B91" w:rsidRPr="003832A6" w:rsidRDefault="00DB3B91">
      <w:pPr>
        <w:suppressAutoHyphens w:val="0"/>
        <w:spacing w:after="0" w:line="240" w:lineRule="auto"/>
      </w:pPr>
    </w:p>
    <w:p w:rsidR="00D94773" w:rsidRPr="003832A6" w:rsidRDefault="00D94773" w:rsidP="00792FE0">
      <w:pPr>
        <w:pStyle w:val="Heading1"/>
      </w:pPr>
      <w:bookmarkStart w:id="25" w:name="_Toc22035879"/>
      <w:r w:rsidRPr="003832A6">
        <w:lastRenderedPageBreak/>
        <w:t xml:space="preserve">V. Lietuvos viešojo ir </w:t>
      </w:r>
      <w:r w:rsidR="005D0B29" w:rsidRPr="003832A6">
        <w:t>privačiojo</w:t>
      </w:r>
      <w:r w:rsidRPr="003832A6">
        <w:t xml:space="preserve"> </w:t>
      </w:r>
      <w:r w:rsidR="005D0B29" w:rsidRPr="003832A6">
        <w:t>sektorių</w:t>
      </w:r>
      <w:r w:rsidRPr="003832A6">
        <w:t xml:space="preserve"> poreikiai</w:t>
      </w:r>
      <w:bookmarkEnd w:id="25"/>
    </w:p>
    <w:p w:rsidR="00D94773" w:rsidRPr="0033626B" w:rsidRDefault="00D94773" w:rsidP="0080013F">
      <w:pPr>
        <w:suppressAutoHyphens w:val="0"/>
        <w:spacing w:after="0" w:line="240" w:lineRule="auto"/>
      </w:pPr>
    </w:p>
    <w:p w:rsidR="00D94773" w:rsidRPr="00703DC1" w:rsidRDefault="00D94773" w:rsidP="00117F21">
      <w:pPr>
        <w:ind w:left="567" w:hanging="567"/>
        <w:jc w:val="both"/>
      </w:pPr>
      <w:r w:rsidRPr="0033626B">
        <w:t>4</w:t>
      </w:r>
      <w:r w:rsidR="00656EDA" w:rsidRPr="00EA3F5B">
        <w:t>3</w:t>
      </w:r>
      <w:r w:rsidRPr="00927B54">
        <w:t>.</w:t>
      </w:r>
      <w:r w:rsidRPr="00927B54">
        <w:tab/>
      </w:r>
      <w:r w:rsidR="008424E3">
        <w:rPr>
          <w:rStyle w:val="tekstasboldChar"/>
        </w:rPr>
        <w:t>VPSP</w:t>
      </w:r>
      <w:r w:rsidRPr="002F523E">
        <w:rPr>
          <w:rStyle w:val="tekstasboldChar"/>
        </w:rPr>
        <w:t xml:space="preserve"> galėtų pagerinti bendradarbiavimą</w:t>
      </w:r>
      <w:r w:rsidRPr="00703DC1">
        <w:t xml:space="preserve"> keičiantis informacija apie </w:t>
      </w:r>
      <w:r w:rsidR="002044AE" w:rsidRPr="00703DC1">
        <w:t>PP ir TF</w:t>
      </w:r>
      <w:r w:rsidRPr="00703DC1">
        <w:t xml:space="preserve"> atvejus, derinant institucijų veiklos prioritetus, organizuojant priemones pažeidimams atskleisti. Atsižvelgiant į nagrinėtiną klausimą, toks modelis gali suteikti platformą bendradarbiavimui strateginiu lyg</w:t>
      </w:r>
      <w:r w:rsidR="00CA2023" w:rsidRPr="00703DC1">
        <w:t>men</w:t>
      </w:r>
      <w:r w:rsidRPr="00703DC1">
        <w:t xml:space="preserve">iu arba bendradarbiavimą </w:t>
      </w:r>
      <w:r w:rsidR="00CA2023" w:rsidRPr="00703DC1">
        <w:t>nagrinėjant konkrečią užduotį ar situaciją</w:t>
      </w:r>
      <w:r w:rsidRPr="00703DC1">
        <w:t xml:space="preserve">. </w:t>
      </w:r>
    </w:p>
    <w:p w:rsidR="00D94773" w:rsidRPr="00703DC1" w:rsidRDefault="00D94773" w:rsidP="00117F21">
      <w:pPr>
        <w:ind w:left="567" w:hanging="567"/>
        <w:jc w:val="both"/>
      </w:pPr>
      <w:r w:rsidRPr="00703DC1">
        <w:t>4</w:t>
      </w:r>
      <w:r w:rsidR="00656EDA" w:rsidRPr="00703DC1">
        <w:t>4</w:t>
      </w:r>
      <w:r w:rsidRPr="00703DC1">
        <w:t>.</w:t>
      </w:r>
      <w:r w:rsidRPr="00703DC1">
        <w:tab/>
        <w:t xml:space="preserve">Sparčiai keičiantis technologinei aplinkai ir daugėjant </w:t>
      </w:r>
      <w:proofErr w:type="spellStart"/>
      <w:r w:rsidRPr="00703DC1">
        <w:t>inovatyvių</w:t>
      </w:r>
      <w:proofErr w:type="spellEnd"/>
      <w:r w:rsidRPr="00703DC1">
        <w:t xml:space="preserve"> sprendimų, didėja ir su tuo susijusios </w:t>
      </w:r>
      <w:r w:rsidR="00CA2023" w:rsidRPr="00703DC1">
        <w:t>PP ir TF</w:t>
      </w:r>
      <w:r w:rsidRPr="00703DC1">
        <w:t xml:space="preserve"> rizikos bei grėsmės. Potencialūs pinigų plovėjai taiko vis išmanesnes priemones ir būdus legalizuoti neteisėtu būdu įgytas lėšas, o sparčiai besikeičiant nusikalstamumo aplinkai, </w:t>
      </w:r>
      <w:r w:rsidR="005D0B29" w:rsidRPr="00703DC1">
        <w:t>privačiojo</w:t>
      </w:r>
      <w:r w:rsidRPr="00703DC1">
        <w:t xml:space="preserve"> sektoriaus finansų rinkai vis sunkiau identifikuoti galimai neteisėtas veiklas ir su </w:t>
      </w:r>
      <w:r w:rsidR="00EF3FDE" w:rsidRPr="00703DC1">
        <w:t xml:space="preserve">jomis susijusius </w:t>
      </w:r>
      <w:r w:rsidRPr="00703DC1">
        <w:t>požymius</w:t>
      </w:r>
      <w:r w:rsidR="00EF3FDE" w:rsidRPr="00703DC1">
        <w:t>.</w:t>
      </w:r>
      <w:r w:rsidRPr="00703DC1">
        <w:t xml:space="preserve"> </w:t>
      </w:r>
      <w:r w:rsidR="00EF3FDE" w:rsidRPr="00703DC1">
        <w:t xml:space="preserve">Taigi </w:t>
      </w:r>
      <w:r w:rsidRPr="00703DC1">
        <w:t>šiuo atveju svarbus viešojo sektoriaus įsitraukimas padedant privačiajam sektoriui identifikuoti</w:t>
      </w:r>
      <w:r w:rsidR="00CA2023" w:rsidRPr="00703DC1">
        <w:t xml:space="preserve"> PP ir TF</w:t>
      </w:r>
      <w:r w:rsidRPr="00703DC1">
        <w:t xml:space="preserve"> rizikas </w:t>
      </w:r>
      <w:r w:rsidR="00EF3FDE" w:rsidRPr="00703DC1">
        <w:t xml:space="preserve">ir </w:t>
      </w:r>
      <w:r w:rsidRPr="00703DC1">
        <w:t xml:space="preserve">grėsmes.  </w:t>
      </w:r>
    </w:p>
    <w:p w:rsidR="00D94773" w:rsidRPr="00703DC1" w:rsidRDefault="00D94773" w:rsidP="00117F21">
      <w:pPr>
        <w:ind w:left="567" w:hanging="567"/>
        <w:jc w:val="both"/>
      </w:pPr>
      <w:r w:rsidRPr="00703DC1">
        <w:t>4</w:t>
      </w:r>
      <w:r w:rsidR="00656EDA" w:rsidRPr="00703DC1">
        <w:t>5</w:t>
      </w:r>
      <w:r w:rsidRPr="00703DC1">
        <w:t>.</w:t>
      </w:r>
      <w:r w:rsidRPr="00703DC1">
        <w:tab/>
        <w:t xml:space="preserve">Siekiant nustatyti Lietuvoje esamą </w:t>
      </w:r>
      <w:r w:rsidR="00CA2023" w:rsidRPr="00703DC1">
        <w:t>PP ir TF</w:t>
      </w:r>
      <w:r w:rsidRPr="00703DC1">
        <w:t xml:space="preserve"> riziką </w:t>
      </w:r>
      <w:r w:rsidR="00EF3FDE" w:rsidRPr="00703DC1">
        <w:t xml:space="preserve">bei </w:t>
      </w:r>
      <w:r w:rsidRPr="00703DC1">
        <w:t xml:space="preserve">jos lygį ir užtikrinti, kad būtų parinktos šios rizikos mažinimo priemonės, Lietuvoje ne rečiau kaip kas </w:t>
      </w:r>
      <w:r w:rsidR="00EF3FDE" w:rsidRPr="00703DC1">
        <w:t xml:space="preserve">ketverius </w:t>
      </w:r>
      <w:r w:rsidRPr="00703DC1">
        <w:t xml:space="preserve">metus atliekamas </w:t>
      </w:r>
      <w:r w:rsidR="00EF3FDE" w:rsidRPr="00703DC1">
        <w:t xml:space="preserve">nacionalinis </w:t>
      </w:r>
      <w:r w:rsidRPr="00703DC1">
        <w:t>pinigų plovimo ir teroristų finansavimo rizikos vertinimas (</w:t>
      </w:r>
      <w:r w:rsidR="00CA2023" w:rsidRPr="00703DC1">
        <w:t xml:space="preserve">angl. </w:t>
      </w:r>
      <w:proofErr w:type="spellStart"/>
      <w:r w:rsidR="00CA2023" w:rsidRPr="00703DC1">
        <w:rPr>
          <w:i/>
        </w:rPr>
        <w:t>National</w:t>
      </w:r>
      <w:proofErr w:type="spellEnd"/>
      <w:r w:rsidR="00CA2023" w:rsidRPr="00703DC1">
        <w:rPr>
          <w:i/>
        </w:rPr>
        <w:t xml:space="preserve"> risk </w:t>
      </w:r>
      <w:proofErr w:type="spellStart"/>
      <w:r w:rsidR="00CA2023" w:rsidRPr="00703DC1">
        <w:rPr>
          <w:i/>
        </w:rPr>
        <w:t>assessment</w:t>
      </w:r>
      <w:proofErr w:type="spellEnd"/>
      <w:r w:rsidR="00CA2023" w:rsidRPr="00703DC1">
        <w:t xml:space="preserve">, </w:t>
      </w:r>
      <w:r w:rsidRPr="00703DC1">
        <w:t xml:space="preserve">NRA). Pabrėžtina, kad NRA vertinimas yra, be kita ko, grindžiamas </w:t>
      </w:r>
      <w:r w:rsidR="005D0B29" w:rsidRPr="00703DC1">
        <w:t>privačiojo</w:t>
      </w:r>
      <w:r w:rsidRPr="00703DC1">
        <w:t xml:space="preserve"> sektoriaus teikiama informacija. Tačiau </w:t>
      </w:r>
      <w:r w:rsidR="00EF3FDE" w:rsidRPr="00703DC1">
        <w:t xml:space="preserve">trūksta </w:t>
      </w:r>
      <w:r w:rsidRPr="00703DC1">
        <w:t xml:space="preserve">lankstumo </w:t>
      </w:r>
      <w:r w:rsidR="00EF3FDE" w:rsidRPr="00703DC1">
        <w:t xml:space="preserve">ir </w:t>
      </w:r>
      <w:r w:rsidRPr="00703DC1">
        <w:t>prisitaikymo prie greitai besikeičiančios aplinkos</w:t>
      </w:r>
      <w:r w:rsidR="00EF3FDE" w:rsidRPr="00703DC1">
        <w:t>,</w:t>
      </w:r>
      <w:r w:rsidRPr="00703DC1">
        <w:t xml:space="preserve"> nustatant naujas </w:t>
      </w:r>
      <w:r w:rsidR="00256ECA" w:rsidRPr="00703DC1">
        <w:t xml:space="preserve">PP ir TF </w:t>
      </w:r>
      <w:r w:rsidRPr="00703DC1">
        <w:t xml:space="preserve">rizikas </w:t>
      </w:r>
      <w:r w:rsidR="00EF3FDE" w:rsidRPr="00703DC1">
        <w:t xml:space="preserve">bei </w:t>
      </w:r>
      <w:r w:rsidRPr="00703DC1">
        <w:t>grėsmes,</w:t>
      </w:r>
      <w:r w:rsidR="00256ECA" w:rsidRPr="00703DC1">
        <w:t xml:space="preserve"> taip pat</w:t>
      </w:r>
      <w:r w:rsidRPr="00703DC1">
        <w:t xml:space="preserve"> </w:t>
      </w:r>
      <w:r w:rsidR="00256ECA" w:rsidRPr="00703DC1">
        <w:t>stiprinant</w:t>
      </w:r>
      <w:r w:rsidRPr="00703DC1">
        <w:t xml:space="preserve"> viešojo ir </w:t>
      </w:r>
      <w:r w:rsidR="005D0B29" w:rsidRPr="00703DC1">
        <w:t>privačiojo</w:t>
      </w:r>
      <w:r w:rsidRPr="00703DC1">
        <w:t xml:space="preserve"> sektorių </w:t>
      </w:r>
      <w:r w:rsidR="00256ECA" w:rsidRPr="00703DC1">
        <w:t>kompetenciją</w:t>
      </w:r>
      <w:r w:rsidRPr="00703DC1">
        <w:t xml:space="preserve"> </w:t>
      </w:r>
      <w:r w:rsidR="00256ECA" w:rsidRPr="00703DC1">
        <w:t>PP ir TF prevencijos srityje</w:t>
      </w:r>
      <w:r w:rsidRPr="00703DC1">
        <w:t xml:space="preserve">. </w:t>
      </w:r>
      <w:r w:rsidR="005E282D" w:rsidRPr="00703DC1">
        <w:t>Be to,</w:t>
      </w:r>
      <w:r w:rsidRPr="00703DC1">
        <w:t xml:space="preserve"> apsikeitimas </w:t>
      </w:r>
      <w:r w:rsidR="005E282D" w:rsidRPr="00703DC1">
        <w:t xml:space="preserve">informacija </w:t>
      </w:r>
      <w:r w:rsidRPr="00703DC1">
        <w:t xml:space="preserve">apie kylančias naujas rizikas nėra </w:t>
      </w:r>
      <w:r w:rsidR="005E282D" w:rsidRPr="00703DC1">
        <w:t xml:space="preserve">pagrįstas </w:t>
      </w:r>
      <w:proofErr w:type="spellStart"/>
      <w:r w:rsidRPr="00703DC1">
        <w:rPr>
          <w:i/>
        </w:rPr>
        <w:t>ad</w:t>
      </w:r>
      <w:proofErr w:type="spellEnd"/>
      <w:r w:rsidRPr="00703DC1">
        <w:rPr>
          <w:i/>
        </w:rPr>
        <w:t xml:space="preserve"> </w:t>
      </w:r>
      <w:proofErr w:type="spellStart"/>
      <w:r w:rsidRPr="00703DC1">
        <w:rPr>
          <w:i/>
        </w:rPr>
        <w:t>hoc</w:t>
      </w:r>
      <w:proofErr w:type="spellEnd"/>
      <w:r w:rsidRPr="00703DC1">
        <w:t xml:space="preserve"> principu, </w:t>
      </w:r>
      <w:r w:rsidR="005E282D" w:rsidRPr="00703DC1">
        <w:t xml:space="preserve">o tai </w:t>
      </w:r>
      <w:r w:rsidRPr="00703DC1">
        <w:t xml:space="preserve">neužtikrina greito ir efektyvaus būdo keistis informacija. </w:t>
      </w:r>
    </w:p>
    <w:p w:rsidR="00D94773" w:rsidRPr="00703DC1" w:rsidRDefault="00D94773" w:rsidP="00117F21">
      <w:pPr>
        <w:ind w:left="567" w:hanging="567"/>
        <w:jc w:val="both"/>
      </w:pPr>
      <w:r w:rsidRPr="00703DC1">
        <w:t>4</w:t>
      </w:r>
      <w:r w:rsidR="00656EDA" w:rsidRPr="00703DC1">
        <w:t>6</w:t>
      </w:r>
      <w:r w:rsidRPr="00703DC1">
        <w:t>.</w:t>
      </w:r>
      <w:r w:rsidRPr="00703DC1">
        <w:tab/>
      </w:r>
      <w:r w:rsidR="00256ECA" w:rsidRPr="00703DC1">
        <w:rPr>
          <w:b/>
        </w:rPr>
        <w:t>P</w:t>
      </w:r>
      <w:r w:rsidRPr="00703DC1">
        <w:rPr>
          <w:b/>
        </w:rPr>
        <w:t>rivačia</w:t>
      </w:r>
      <w:r w:rsidR="005E282D" w:rsidRPr="00703DC1">
        <w:rPr>
          <w:b/>
        </w:rPr>
        <w:t>ja</w:t>
      </w:r>
      <w:r w:rsidRPr="00703DC1">
        <w:rPr>
          <w:b/>
        </w:rPr>
        <w:t>m sektoriui trūksta grįžtamojo ryšio</w:t>
      </w:r>
      <w:r w:rsidRPr="00703DC1">
        <w:t xml:space="preserve"> apie pateiktus STR. Vadovaujantis tarptautiniais teisės aktais </w:t>
      </w:r>
      <w:r w:rsidR="005E282D" w:rsidRPr="00703DC1">
        <w:t xml:space="preserve">ir </w:t>
      </w:r>
      <w:r w:rsidRPr="00703DC1">
        <w:t xml:space="preserve">standartais, jei įmanoma, STR teikiantiems subjektams turėtų būti pateikiama grįžtamoji informacija apie jų pateiktų STR naudą ir tolesnius su jais susijusius veiksmus. </w:t>
      </w:r>
      <w:r w:rsidR="005E282D" w:rsidRPr="00703DC1">
        <w:t xml:space="preserve">MONEYVAL </w:t>
      </w:r>
      <w:r w:rsidRPr="00703DC1">
        <w:t xml:space="preserve">taip pat rekomenduoja Lietuvai sistemingiau teikti </w:t>
      </w:r>
      <w:r w:rsidR="005E282D" w:rsidRPr="00703DC1">
        <w:t xml:space="preserve">STR teikiantiems subjektams </w:t>
      </w:r>
      <w:r w:rsidRPr="00703DC1">
        <w:t xml:space="preserve">grįžtamąją informaciją apie jų pateiktų STR panaudojimą. Teikiant grįžtamąjį ryšį privačiajam sektoriui apie STR (neatskleidžiant konfidencialios informacijos) galimai </w:t>
      </w:r>
      <w:r w:rsidR="005E282D" w:rsidRPr="00703DC1">
        <w:t xml:space="preserve">pagerėtų </w:t>
      </w:r>
      <w:r w:rsidRPr="00703DC1">
        <w:t xml:space="preserve">ir STR </w:t>
      </w:r>
      <w:r w:rsidR="005E282D" w:rsidRPr="00703DC1">
        <w:t>kokybė</w:t>
      </w:r>
      <w:r w:rsidRPr="00703DC1">
        <w:t xml:space="preserve">, </w:t>
      </w:r>
      <w:r w:rsidR="005E282D" w:rsidRPr="00703DC1">
        <w:t>ir</w:t>
      </w:r>
      <w:r w:rsidRPr="00703DC1">
        <w:t xml:space="preserve"> finansų rinkos dalyvių supratingumas apie STR. </w:t>
      </w:r>
    </w:p>
    <w:p w:rsidR="00D94773" w:rsidRPr="007D1A73" w:rsidRDefault="00D94773" w:rsidP="00117F21">
      <w:pPr>
        <w:ind w:left="567" w:hanging="567"/>
        <w:jc w:val="both"/>
      </w:pPr>
      <w:r w:rsidRPr="00703DC1">
        <w:t>4</w:t>
      </w:r>
      <w:r w:rsidR="00656EDA" w:rsidRPr="00703DC1">
        <w:t>7</w:t>
      </w:r>
      <w:r w:rsidRPr="00703DC1">
        <w:t>.</w:t>
      </w:r>
      <w:r w:rsidRPr="00703DC1">
        <w:tab/>
      </w:r>
      <w:r w:rsidR="00767083" w:rsidRPr="00703DC1">
        <w:t>PP ir TF</w:t>
      </w:r>
      <w:r w:rsidRPr="00703DC1">
        <w:t xml:space="preserve"> prevencijos priemonių įgyvendinimo priežiūrą Lietuvoje atlieka net </w:t>
      </w:r>
      <w:r w:rsidR="005E282D" w:rsidRPr="00703DC1">
        <w:t xml:space="preserve">devynios </w:t>
      </w:r>
      <w:r w:rsidRPr="00703DC1">
        <w:t>institucijos – Lietuvos bankas, Kultūros paveldo departamentas, Lošimų priežiūros tarnyba, Lietuvos advokatūra, Lietuvos auditorių rūmai, Lietuvos notarų rūmai, Lietuvos antstolių rūmai, Lietuvos prabavimo rūmai</w:t>
      </w:r>
      <w:r w:rsidR="0040433B">
        <w:t xml:space="preserve"> ir</w:t>
      </w:r>
      <w:r w:rsidR="0040433B" w:rsidRPr="0040433B">
        <w:t xml:space="preserve"> </w:t>
      </w:r>
      <w:r w:rsidR="005E282D" w:rsidRPr="007D1A73">
        <w:t>FNTT</w:t>
      </w:r>
      <w:r w:rsidRPr="00667745">
        <w:t>. Šių institucijų</w:t>
      </w:r>
      <w:r w:rsidR="00E73A51" w:rsidRPr="00667745">
        <w:t xml:space="preserve"> PP ir TF</w:t>
      </w:r>
      <w:r w:rsidRPr="00667745">
        <w:t xml:space="preserve"> prevencijos priemonių įgyvendinimo priežiūrai skiriami žmogiškieji</w:t>
      </w:r>
      <w:r w:rsidR="005E282D" w:rsidRPr="00667745">
        <w:t xml:space="preserve"> ir </w:t>
      </w:r>
      <w:r w:rsidRPr="003832A6">
        <w:t xml:space="preserve">finansiniai </w:t>
      </w:r>
      <w:r w:rsidR="005E282D" w:rsidRPr="003832A6">
        <w:t>ištekliai reikšmingai</w:t>
      </w:r>
      <w:r w:rsidRPr="003832A6">
        <w:t xml:space="preserve"> skiriasi. Privaloma </w:t>
      </w:r>
      <w:r w:rsidR="00E73A51" w:rsidRPr="003832A6">
        <w:t>kelt</w:t>
      </w:r>
      <w:r w:rsidR="0040433B">
        <w:t>i</w:t>
      </w:r>
      <w:r w:rsidR="00E73A51" w:rsidRPr="0040433B">
        <w:t xml:space="preserve"> visų institucijų darbuotojų, dirbančių šioje srityje, kompetencijos lygį</w:t>
      </w:r>
      <w:r w:rsidRPr="007D1A73">
        <w:t xml:space="preserve">. </w:t>
      </w:r>
    </w:p>
    <w:p w:rsidR="00D94773" w:rsidRPr="0033626B" w:rsidRDefault="00D94773" w:rsidP="00117F21">
      <w:pPr>
        <w:ind w:left="567" w:hanging="567"/>
        <w:jc w:val="both"/>
      </w:pPr>
      <w:r w:rsidRPr="00667745">
        <w:t>4</w:t>
      </w:r>
      <w:r w:rsidR="00656EDA" w:rsidRPr="00667745">
        <w:t>8</w:t>
      </w:r>
      <w:r w:rsidRPr="003832A6">
        <w:t>.</w:t>
      </w:r>
      <w:r w:rsidRPr="003832A6">
        <w:tab/>
      </w:r>
      <w:r w:rsidR="006F52FF" w:rsidRPr="003832A6">
        <w:t xml:space="preserve">MONEYVAL </w:t>
      </w:r>
      <w:r w:rsidRPr="003832A6">
        <w:t xml:space="preserve">ataskaitoje atkreipiamas dėmesys į </w:t>
      </w:r>
      <w:r w:rsidR="00D96EB8" w:rsidRPr="003832A6">
        <w:t>ne finansų sektorių</w:t>
      </w:r>
      <w:r w:rsidRPr="003832A6">
        <w:t xml:space="preserve">, kurio </w:t>
      </w:r>
      <w:r w:rsidR="00E73A51" w:rsidRPr="003832A6">
        <w:t>PP ir TF</w:t>
      </w:r>
      <w:r w:rsidRPr="003832A6">
        <w:t xml:space="preserve"> prevencijos žinių lygį Lietuvai rekomenduojama </w:t>
      </w:r>
      <w:r w:rsidR="006F52FF" w:rsidRPr="0033626B">
        <w:t>kelti</w:t>
      </w:r>
      <w:r w:rsidRPr="0033626B">
        <w:t xml:space="preserve">. </w:t>
      </w:r>
    </w:p>
    <w:p w:rsidR="00D94773" w:rsidRPr="00B33BA5" w:rsidRDefault="00D94773" w:rsidP="00117F21">
      <w:pPr>
        <w:ind w:left="567" w:hanging="567"/>
        <w:jc w:val="both"/>
      </w:pPr>
      <w:r w:rsidRPr="00927B54">
        <w:t>4</w:t>
      </w:r>
      <w:r w:rsidR="00656EDA" w:rsidRPr="00927B54">
        <w:t>9</w:t>
      </w:r>
      <w:r w:rsidRPr="00703DC1">
        <w:t>.</w:t>
      </w:r>
      <w:r w:rsidR="00222BE3" w:rsidRPr="00703DC1">
        <w:t xml:space="preserve"> </w:t>
      </w:r>
      <w:r w:rsidRPr="00703DC1">
        <w:tab/>
        <w:t xml:space="preserve">Rinkoje trūksta </w:t>
      </w:r>
      <w:r w:rsidR="006F52FF" w:rsidRPr="00703DC1">
        <w:t xml:space="preserve">informacinių technologijų </w:t>
      </w:r>
      <w:r w:rsidR="00B33BA5">
        <w:t xml:space="preserve">(IT) </w:t>
      </w:r>
      <w:r w:rsidR="006F52FF" w:rsidRPr="00B33BA5">
        <w:t>priemonių</w:t>
      </w:r>
      <w:r w:rsidRPr="00B33BA5">
        <w:t xml:space="preserve"> ar platformos, apsikeičiant informacija realiuoju laiku ir taip užtikrinant efektyvų ir spartų bendradarbiavimą.</w:t>
      </w:r>
    </w:p>
    <w:p w:rsidR="00D94773" w:rsidRPr="00667745" w:rsidRDefault="00656EDA" w:rsidP="00117F21">
      <w:pPr>
        <w:ind w:left="567" w:hanging="567"/>
        <w:jc w:val="both"/>
      </w:pPr>
      <w:r w:rsidRPr="00B33BA5">
        <w:t>50</w:t>
      </w:r>
      <w:r w:rsidR="00D94773" w:rsidRPr="0040433B">
        <w:t>.</w:t>
      </w:r>
      <w:r w:rsidR="00D94773" w:rsidRPr="0040433B">
        <w:tab/>
        <w:t>Privačia</w:t>
      </w:r>
      <w:r w:rsidR="006F52FF" w:rsidRPr="0040433B">
        <w:t>ja</w:t>
      </w:r>
      <w:r w:rsidR="00D94773" w:rsidRPr="0040433B">
        <w:t xml:space="preserve">me sektoriuje </w:t>
      </w:r>
      <w:r w:rsidR="006F52FF" w:rsidRPr="0040433B">
        <w:t>trūkst</w:t>
      </w:r>
      <w:r w:rsidR="00D94773" w:rsidRPr="0040433B">
        <w:t xml:space="preserve">a supratimo apie </w:t>
      </w:r>
      <w:r w:rsidR="00E73A51" w:rsidRPr="0040433B">
        <w:t>PP ir TF</w:t>
      </w:r>
      <w:r w:rsidR="00D94773" w:rsidRPr="0040433B">
        <w:t xml:space="preserve"> rizikų bei grėsmių svarbą ir įtaką valstybės </w:t>
      </w:r>
      <w:r w:rsidR="006F52FF" w:rsidRPr="007D1A73">
        <w:t xml:space="preserve">finansiniam </w:t>
      </w:r>
      <w:r w:rsidR="00D94773" w:rsidRPr="00667745">
        <w:t>stabilumui.</w:t>
      </w:r>
    </w:p>
    <w:p w:rsidR="00D94773" w:rsidRPr="007D1A73" w:rsidRDefault="00D94773" w:rsidP="00117F21">
      <w:pPr>
        <w:ind w:left="567" w:hanging="567"/>
        <w:jc w:val="both"/>
      </w:pPr>
      <w:r w:rsidRPr="00667745">
        <w:t>5</w:t>
      </w:r>
      <w:r w:rsidR="00656EDA" w:rsidRPr="00667745">
        <w:t>1</w:t>
      </w:r>
      <w:r w:rsidRPr="003832A6">
        <w:t>.</w:t>
      </w:r>
      <w:r w:rsidRPr="003832A6">
        <w:tab/>
      </w:r>
      <w:r w:rsidRPr="003832A6">
        <w:rPr>
          <w:rStyle w:val="tekstasboldChar"/>
        </w:rPr>
        <w:t>Lietuvos banko asociacija (LBA)</w:t>
      </w:r>
      <w:r w:rsidRPr="003832A6">
        <w:t xml:space="preserve"> 2019 m. spalio 4 d. darbo grupei atsiųstame laiške išreiškė palaikymą </w:t>
      </w:r>
      <w:r w:rsidR="0040433B" w:rsidRPr="00407A24">
        <w:t>viešojo ir privačiojo sektorių partnerystės</w:t>
      </w:r>
      <w:r w:rsidR="00E73A51" w:rsidRPr="007D1A73">
        <w:t xml:space="preserve"> PP ir TF </w:t>
      </w:r>
      <w:r w:rsidRPr="007D1A73">
        <w:t>prevencijos srityje</w:t>
      </w:r>
      <w:r w:rsidR="006F52FF" w:rsidRPr="007D1A73">
        <w:t xml:space="preserve"> plėtojimui</w:t>
      </w:r>
      <w:r w:rsidRPr="007D1A73">
        <w:t xml:space="preserve">. </w:t>
      </w:r>
    </w:p>
    <w:p w:rsidR="00D94773" w:rsidRPr="007D1A73" w:rsidRDefault="00D94773" w:rsidP="00117F21">
      <w:pPr>
        <w:ind w:left="567" w:hanging="567"/>
        <w:jc w:val="both"/>
      </w:pPr>
      <w:r w:rsidRPr="007D1A73">
        <w:t>5</w:t>
      </w:r>
      <w:r w:rsidR="00656EDA" w:rsidRPr="007D1A73">
        <w:t>2</w:t>
      </w:r>
      <w:r w:rsidRPr="007D1A73">
        <w:t>.</w:t>
      </w:r>
      <w:r w:rsidRPr="007D1A73">
        <w:tab/>
        <w:t xml:space="preserve">LBA nariai nurodė, kad jie pritartų </w:t>
      </w:r>
      <w:r w:rsidR="008424E3">
        <w:t>VPSP</w:t>
      </w:r>
      <w:r w:rsidR="00E73A51" w:rsidRPr="007D1A73">
        <w:t xml:space="preserve"> modeliui</w:t>
      </w:r>
      <w:r w:rsidRPr="007D1A73">
        <w:t xml:space="preserve"> steigiant </w:t>
      </w:r>
      <w:r w:rsidR="000E0B21">
        <w:t>B</w:t>
      </w:r>
      <w:r w:rsidR="000E0B21" w:rsidRPr="007D1A73">
        <w:t xml:space="preserve">endrą </w:t>
      </w:r>
      <w:r w:rsidR="006F52FF" w:rsidRPr="007D1A73">
        <w:t xml:space="preserve">rizikų </w:t>
      </w:r>
      <w:r w:rsidRPr="007D1A73">
        <w:t xml:space="preserve">valdymo </w:t>
      </w:r>
      <w:r w:rsidR="006F52FF" w:rsidRPr="007D1A73">
        <w:t xml:space="preserve">kompetencijos </w:t>
      </w:r>
      <w:r w:rsidR="00243E7F">
        <w:t xml:space="preserve">centrą </w:t>
      </w:r>
      <w:r w:rsidRPr="007D1A73">
        <w:t xml:space="preserve">ar kitą alternatyvų padalinį, kurio dėka stiprėtų </w:t>
      </w:r>
      <w:r w:rsidR="00E73A51" w:rsidRPr="007D1A73">
        <w:t>PP ir TF</w:t>
      </w:r>
      <w:r w:rsidRPr="007D1A73">
        <w:t xml:space="preserve"> prevencijos įgyvendinimas Lietuvos Respublikoje.</w:t>
      </w:r>
    </w:p>
    <w:p w:rsidR="00D94773" w:rsidRPr="003832A6" w:rsidRDefault="00D94773" w:rsidP="00117F21">
      <w:pPr>
        <w:ind w:left="567" w:hanging="567"/>
        <w:jc w:val="both"/>
      </w:pPr>
      <w:r w:rsidRPr="007D1A73">
        <w:t>5</w:t>
      </w:r>
      <w:r w:rsidR="00656EDA" w:rsidRPr="00667745">
        <w:t>3</w:t>
      </w:r>
      <w:r w:rsidRPr="00667745">
        <w:t>.</w:t>
      </w:r>
      <w:r w:rsidRPr="00667745">
        <w:tab/>
        <w:t xml:space="preserve">LBA nuomone, pagrindinės </w:t>
      </w:r>
      <w:r w:rsidR="008424E3">
        <w:t>VPSP</w:t>
      </w:r>
      <w:r w:rsidR="00E73A51" w:rsidRPr="00667745">
        <w:t xml:space="preserve"> </w:t>
      </w:r>
      <w:r w:rsidR="006F52FF" w:rsidRPr="003832A6">
        <w:t xml:space="preserve">kompetencijos </w:t>
      </w:r>
      <w:r w:rsidRPr="003832A6">
        <w:t xml:space="preserve">sritys galėtų būti tokios: </w:t>
      </w:r>
    </w:p>
    <w:p w:rsidR="00D94773" w:rsidRPr="007D1A73" w:rsidRDefault="00D94773" w:rsidP="00117F21">
      <w:pPr>
        <w:ind w:left="1134" w:hanging="567"/>
        <w:jc w:val="both"/>
      </w:pPr>
      <w:r w:rsidRPr="003832A6">
        <w:t>5</w:t>
      </w:r>
      <w:r w:rsidR="00656EDA" w:rsidRPr="003832A6">
        <w:t>3</w:t>
      </w:r>
      <w:r w:rsidRPr="003832A6">
        <w:t>.1.</w:t>
      </w:r>
      <w:r w:rsidRPr="003832A6">
        <w:tab/>
      </w:r>
      <w:r w:rsidR="007D1A73">
        <w:t xml:space="preserve"> </w:t>
      </w:r>
      <w:r w:rsidRPr="007D1A73">
        <w:t xml:space="preserve">STR kokybės gerinimas; </w:t>
      </w:r>
    </w:p>
    <w:p w:rsidR="00D94773" w:rsidRPr="007D1A73" w:rsidRDefault="00D94773" w:rsidP="00117F21">
      <w:pPr>
        <w:ind w:left="1134" w:hanging="567"/>
        <w:jc w:val="both"/>
      </w:pPr>
      <w:r w:rsidRPr="007D1A73">
        <w:lastRenderedPageBreak/>
        <w:t>5</w:t>
      </w:r>
      <w:r w:rsidR="00656EDA" w:rsidRPr="007D1A73">
        <w:t>3</w:t>
      </w:r>
      <w:r w:rsidRPr="007D1A73">
        <w:t>.2.</w:t>
      </w:r>
      <w:r w:rsidR="007D1A73">
        <w:t xml:space="preserve"> </w:t>
      </w:r>
      <w:r w:rsidRPr="007D1A73">
        <w:tab/>
      </w:r>
      <w:r w:rsidR="005D0B29" w:rsidRPr="007D1A73">
        <w:t xml:space="preserve">Bankų </w:t>
      </w:r>
      <w:r w:rsidRPr="007D1A73">
        <w:t xml:space="preserve">sektoriaus dalyvių kompetencijos didinimas (organizuojant mokymus, </w:t>
      </w:r>
      <w:r w:rsidR="00243E7F">
        <w:t>organizuojant</w:t>
      </w:r>
      <w:r w:rsidRPr="007D1A73">
        <w:t xml:space="preserve"> </w:t>
      </w:r>
      <w:r w:rsidR="00E73A51" w:rsidRPr="007D1A73">
        <w:t>PP ir TF prevencijos</w:t>
      </w:r>
      <w:r w:rsidRPr="007D1A73">
        <w:t xml:space="preserve"> specialistų sertifikavimą); </w:t>
      </w:r>
    </w:p>
    <w:p w:rsidR="00D94773" w:rsidRPr="007D1A73" w:rsidRDefault="00D94773" w:rsidP="00117F21">
      <w:pPr>
        <w:ind w:left="1134" w:hanging="567"/>
        <w:jc w:val="both"/>
      </w:pPr>
      <w:r w:rsidRPr="007D1A73">
        <w:t>5</w:t>
      </w:r>
      <w:r w:rsidR="00656EDA" w:rsidRPr="007D1A73">
        <w:t>3</w:t>
      </w:r>
      <w:r w:rsidRPr="007D1A73">
        <w:t>.3.</w:t>
      </w:r>
      <w:r w:rsidRPr="007D1A73">
        <w:tab/>
      </w:r>
      <w:r w:rsidR="007D1A73">
        <w:t xml:space="preserve"> </w:t>
      </w:r>
      <w:r w:rsidR="00E73A51" w:rsidRPr="007D1A73">
        <w:t>Koncentravimasis</w:t>
      </w:r>
      <w:r w:rsidRPr="007D1A73">
        <w:t xml:space="preserve"> į aktualias </w:t>
      </w:r>
      <w:r w:rsidR="005C263D" w:rsidRPr="007D1A73">
        <w:t xml:space="preserve">ir </w:t>
      </w:r>
      <w:r w:rsidRPr="007D1A73">
        <w:t xml:space="preserve">tendencingas rizikas (problemas) bei jų sprendimo būdus; </w:t>
      </w:r>
    </w:p>
    <w:p w:rsidR="00D94773" w:rsidRPr="0033626B" w:rsidRDefault="00D94773" w:rsidP="00117F21">
      <w:pPr>
        <w:ind w:left="1134" w:hanging="567"/>
        <w:jc w:val="both"/>
      </w:pPr>
      <w:r w:rsidRPr="007D1A73">
        <w:t>5</w:t>
      </w:r>
      <w:r w:rsidR="00656EDA" w:rsidRPr="007D1A73">
        <w:t>3</w:t>
      </w:r>
      <w:r w:rsidRPr="007D1A73">
        <w:t>.4.</w:t>
      </w:r>
      <w:r w:rsidRPr="007D1A73">
        <w:tab/>
      </w:r>
      <w:r w:rsidR="007D1A73">
        <w:t xml:space="preserve"> </w:t>
      </w:r>
      <w:r w:rsidR="005C263D" w:rsidRPr="007D1A73">
        <w:t>Apsikeitimo tarp viešojo ir privačiojo sektorių</w:t>
      </w:r>
      <w:r w:rsidR="005C263D" w:rsidRPr="007D1A73" w:rsidDel="005C263D">
        <w:t xml:space="preserve"> </w:t>
      </w:r>
      <w:r w:rsidR="005C263D" w:rsidRPr="007D1A73">
        <w:t xml:space="preserve">informacija </w:t>
      </w:r>
      <w:r w:rsidRPr="007D1A73">
        <w:t xml:space="preserve">gerinimas: a) </w:t>
      </w:r>
      <w:r w:rsidR="005C263D" w:rsidRPr="007D1A73">
        <w:t xml:space="preserve">klausimais </w:t>
      </w:r>
      <w:r w:rsidRPr="007D1A73">
        <w:t>dėl konkrečių tyrimų, konkrečių klientų ir jų operacijų, užtikrinant kokybiškus ir išsamius tyrimus</w:t>
      </w:r>
      <w:r w:rsidR="005C263D" w:rsidRPr="007D1A73">
        <w:t xml:space="preserve">; </w:t>
      </w:r>
      <w:r w:rsidRPr="007D1A73">
        <w:t xml:space="preserve">b) </w:t>
      </w:r>
      <w:r w:rsidR="005C263D" w:rsidRPr="007D1A73">
        <w:t xml:space="preserve">informacija apie pastebėtas naujas </w:t>
      </w:r>
      <w:r w:rsidR="00E73A51" w:rsidRPr="00667745">
        <w:t xml:space="preserve">PP ir TF </w:t>
      </w:r>
      <w:r w:rsidR="005C263D" w:rsidRPr="003832A6">
        <w:t>rūšis</w:t>
      </w:r>
      <w:r w:rsidRPr="003832A6">
        <w:t xml:space="preserve">, </w:t>
      </w:r>
      <w:r w:rsidR="005C263D" w:rsidRPr="003832A6">
        <w:t xml:space="preserve">žinomus </w:t>
      </w:r>
      <w:proofErr w:type="spellStart"/>
      <w:r w:rsidRPr="003832A6">
        <w:rPr>
          <w:i/>
        </w:rPr>
        <w:t>modus</w:t>
      </w:r>
      <w:proofErr w:type="spellEnd"/>
      <w:r w:rsidRPr="003832A6">
        <w:rPr>
          <w:i/>
        </w:rPr>
        <w:t xml:space="preserve"> </w:t>
      </w:r>
      <w:proofErr w:type="spellStart"/>
      <w:r w:rsidRPr="003832A6">
        <w:rPr>
          <w:i/>
        </w:rPr>
        <w:t>operandi</w:t>
      </w:r>
      <w:proofErr w:type="spellEnd"/>
      <w:r w:rsidRPr="003832A6">
        <w:t>, kad rinkos dalyviai galėtų atitinkamai skubiai reaguoti ir koreguoti taikomus klientų veiklos ste</w:t>
      </w:r>
      <w:r w:rsidRPr="0033626B">
        <w:t xml:space="preserve">bėsenos kriterijus ar kitas rizikos mažinimo priemones; </w:t>
      </w:r>
    </w:p>
    <w:p w:rsidR="00D94773" w:rsidRPr="007D1A73" w:rsidRDefault="00D94773" w:rsidP="00117F21">
      <w:pPr>
        <w:ind w:left="1134" w:hanging="567"/>
        <w:jc w:val="both"/>
      </w:pPr>
      <w:r w:rsidRPr="0033626B">
        <w:t>5</w:t>
      </w:r>
      <w:r w:rsidR="00656EDA" w:rsidRPr="00EA3F5B">
        <w:t>3</w:t>
      </w:r>
      <w:r w:rsidRPr="00927B54">
        <w:t>.5.</w:t>
      </w:r>
      <w:r w:rsidRPr="00927B54">
        <w:tab/>
      </w:r>
      <w:r w:rsidR="007D1A73">
        <w:t xml:space="preserve"> </w:t>
      </w:r>
      <w:r w:rsidR="00E73A51" w:rsidRPr="007D1A73">
        <w:t>PP ir TF</w:t>
      </w:r>
      <w:r w:rsidRPr="007D1A73">
        <w:t xml:space="preserve"> renginių organizavimas (konferencijos, seminarai ir pan.); </w:t>
      </w:r>
    </w:p>
    <w:p w:rsidR="00D94773" w:rsidRPr="007D1A73" w:rsidRDefault="00D94773" w:rsidP="00117F21">
      <w:pPr>
        <w:ind w:left="1134" w:hanging="567"/>
        <w:jc w:val="both"/>
      </w:pPr>
      <w:r w:rsidRPr="007D1A73">
        <w:t>5</w:t>
      </w:r>
      <w:r w:rsidR="00656EDA" w:rsidRPr="007D1A73">
        <w:t>3</w:t>
      </w:r>
      <w:r w:rsidRPr="007D1A73">
        <w:t>.6.</w:t>
      </w:r>
      <w:r w:rsidRPr="007D1A73">
        <w:tab/>
      </w:r>
      <w:r w:rsidR="007D1A73">
        <w:t xml:space="preserve"> </w:t>
      </w:r>
      <w:r w:rsidR="005C263D" w:rsidRPr="007D1A73">
        <w:t xml:space="preserve">Be to, </w:t>
      </w:r>
      <w:r w:rsidR="008424E3">
        <w:t>VPSP</w:t>
      </w:r>
      <w:r w:rsidRPr="007D1A73">
        <w:t xml:space="preserve"> galėtų skleisti geras žinias apie Lietuvos Respublikos pasiekimus </w:t>
      </w:r>
      <w:r w:rsidR="00640AFC" w:rsidRPr="007D1A73">
        <w:t>PP ir TF</w:t>
      </w:r>
      <w:r w:rsidRPr="007D1A73">
        <w:t xml:space="preserve"> srityje Lietuvoje </w:t>
      </w:r>
      <w:r w:rsidR="001C08DA" w:rsidRPr="007D1A73">
        <w:t xml:space="preserve">bei </w:t>
      </w:r>
      <w:r w:rsidRPr="007D1A73">
        <w:t>tarptautiniu mastu</w:t>
      </w:r>
      <w:r w:rsidR="002F523E">
        <w:t>;</w:t>
      </w:r>
      <w:r w:rsidR="002F523E" w:rsidRPr="007D1A73">
        <w:t xml:space="preserve"> </w:t>
      </w:r>
    </w:p>
    <w:p w:rsidR="00D94773" w:rsidRPr="007D1A73" w:rsidRDefault="00D94773" w:rsidP="00117F21">
      <w:pPr>
        <w:ind w:left="1134" w:hanging="567"/>
        <w:jc w:val="both"/>
      </w:pPr>
      <w:r w:rsidRPr="007D1A73">
        <w:t>5</w:t>
      </w:r>
      <w:r w:rsidR="00656EDA" w:rsidRPr="007D1A73">
        <w:t>3</w:t>
      </w:r>
      <w:r w:rsidRPr="007D1A73">
        <w:t>.7.</w:t>
      </w:r>
      <w:r w:rsidRPr="007D1A73">
        <w:tab/>
      </w:r>
      <w:r w:rsidR="007D1A73">
        <w:t xml:space="preserve"> </w:t>
      </w:r>
      <w:r w:rsidR="008424E3">
        <w:t>VPSP</w:t>
      </w:r>
      <w:r w:rsidR="00640AFC" w:rsidRPr="007D1A73">
        <w:t xml:space="preserve"> </w:t>
      </w:r>
      <w:r w:rsidRPr="007D1A73">
        <w:t xml:space="preserve">taip pat galėtų palaikyti aukštą </w:t>
      </w:r>
      <w:r w:rsidR="00640AFC" w:rsidRPr="007D1A73">
        <w:t>PP ir TF</w:t>
      </w:r>
      <w:r w:rsidRPr="007D1A73">
        <w:t xml:space="preserve"> lygį šalyje </w:t>
      </w:r>
      <w:r w:rsidR="00640AFC" w:rsidRPr="00243E7F">
        <w:t>rengdama</w:t>
      </w:r>
      <w:r w:rsidRPr="00243E7F">
        <w:t xml:space="preserve"> privalom</w:t>
      </w:r>
      <w:r w:rsidR="00640AFC" w:rsidRPr="00243E7F">
        <w:t>us</w:t>
      </w:r>
      <w:r w:rsidRPr="00243E7F">
        <w:t xml:space="preserve"> reikalavim</w:t>
      </w:r>
      <w:r w:rsidR="00640AFC" w:rsidRPr="00243E7F">
        <w:t>us</w:t>
      </w:r>
      <w:r w:rsidRPr="00243E7F">
        <w:t xml:space="preserve"> (standart</w:t>
      </w:r>
      <w:r w:rsidR="00FF0682" w:rsidRPr="00243E7F">
        <w:t>us</w:t>
      </w:r>
      <w:r w:rsidRPr="00243E7F">
        <w:t>) rinkos dalyviams, nustatydama aukštesnius, nei</w:t>
      </w:r>
      <w:r w:rsidRPr="007D1A73">
        <w:t xml:space="preserve"> </w:t>
      </w:r>
      <w:r w:rsidR="001C08DA" w:rsidRPr="007D1A73">
        <w:t xml:space="preserve">nustatyta </w:t>
      </w:r>
      <w:r w:rsidRPr="007D1A73">
        <w:t>Lietuvos Respublikos pinigų plovimo ir teroristų fin</w:t>
      </w:r>
      <w:r w:rsidR="00243E7F">
        <w:t xml:space="preserve">ansavimo prevencijos įstatyme, </w:t>
      </w:r>
      <w:r w:rsidRPr="007D1A73">
        <w:t>reikalavimus</w:t>
      </w:r>
      <w:r w:rsidR="00FF0682" w:rsidRPr="007D1A73">
        <w:t xml:space="preserve"> PP ir TF prevencijos</w:t>
      </w:r>
      <w:r w:rsidRPr="007D1A73">
        <w:t xml:space="preserve"> srityje.</w:t>
      </w:r>
    </w:p>
    <w:p w:rsidR="00D94773" w:rsidRPr="007D1A73" w:rsidRDefault="00D94773" w:rsidP="00D94773">
      <w:pPr>
        <w:suppressAutoHyphens w:val="0"/>
        <w:spacing w:after="0" w:line="240" w:lineRule="auto"/>
      </w:pPr>
    </w:p>
    <w:p w:rsidR="00D94773" w:rsidRPr="00243E7F" w:rsidRDefault="00D94773" w:rsidP="009E3C3A">
      <w:pPr>
        <w:pStyle w:val="Heading3"/>
        <w:rPr>
          <w:lang w:val="lt-LT"/>
        </w:rPr>
      </w:pPr>
      <w:r w:rsidRPr="00243E7F">
        <w:rPr>
          <w:lang w:val="lt-LT"/>
        </w:rPr>
        <w:t xml:space="preserve">2 </w:t>
      </w:r>
      <w:r w:rsidR="001C08DA" w:rsidRPr="00243E7F">
        <w:rPr>
          <w:lang w:val="lt-LT"/>
        </w:rPr>
        <w:t>priedas</w:t>
      </w:r>
      <w:r w:rsidRPr="00243E7F">
        <w:rPr>
          <w:lang w:val="lt-LT"/>
        </w:rPr>
        <w:t xml:space="preserve">. </w:t>
      </w:r>
      <w:r w:rsidR="008424E3">
        <w:rPr>
          <w:lang w:val="lt-LT"/>
        </w:rPr>
        <w:t>VPSP</w:t>
      </w:r>
      <w:r w:rsidRPr="00243E7F">
        <w:rPr>
          <w:lang w:val="lt-LT"/>
        </w:rPr>
        <w:t xml:space="preserve"> lygmenys ir </w:t>
      </w:r>
      <w:r w:rsidR="001C08DA" w:rsidRPr="00243E7F">
        <w:rPr>
          <w:lang w:val="lt-LT"/>
        </w:rPr>
        <w:t xml:space="preserve">problemų </w:t>
      </w:r>
      <w:r w:rsidRPr="00243E7F">
        <w:rPr>
          <w:lang w:val="lt-LT"/>
        </w:rPr>
        <w:t>sugretinimas</w:t>
      </w:r>
    </w:p>
    <w:p w:rsidR="00D94773" w:rsidRPr="00703DC1" w:rsidRDefault="00D94773">
      <w:pPr>
        <w:suppressAutoHyphens w:val="0"/>
        <w:spacing w:after="0" w:line="240" w:lineRule="auto"/>
      </w:pPr>
    </w:p>
    <w:tbl>
      <w:tblPr>
        <w:tblStyle w:val="LENTLBATA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12"/>
        <w:gridCol w:w="2412"/>
        <w:gridCol w:w="2412"/>
      </w:tblGrid>
      <w:tr w:rsidR="00D94773" w:rsidRPr="00703DC1" w:rsidTr="00D947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2" w:type="dxa"/>
            <w:vMerge w:val="restart"/>
          </w:tcPr>
          <w:p w:rsidR="00D94773" w:rsidRPr="00243E7F" w:rsidRDefault="00D94773" w:rsidP="007D1A73">
            <w:pPr>
              <w:pStyle w:val="LENTLBATAS8"/>
              <w:rPr>
                <w:lang w:val="lt-LT"/>
              </w:rPr>
            </w:pPr>
            <w:r w:rsidRPr="00703DC1">
              <w:t xml:space="preserve">Poreikis </w:t>
            </w:r>
            <w:r w:rsidR="001C08DA" w:rsidRPr="00703DC1">
              <w:t>(problemos)</w:t>
            </w:r>
          </w:p>
        </w:tc>
        <w:tc>
          <w:tcPr>
            <w:tcW w:w="7236" w:type="dxa"/>
            <w:gridSpan w:val="3"/>
          </w:tcPr>
          <w:p w:rsidR="00D94773" w:rsidRPr="00243E7F" w:rsidRDefault="00D94773" w:rsidP="007D1A73">
            <w:pPr>
              <w:pStyle w:val="LENTLBATAS8"/>
              <w:cnfStyle w:val="100000000000" w:firstRow="1" w:lastRow="0" w:firstColumn="0" w:lastColumn="0" w:oddVBand="0" w:evenVBand="0" w:oddHBand="0" w:evenHBand="0" w:firstRowFirstColumn="0" w:firstRowLastColumn="0" w:lastRowFirstColumn="0" w:lastRowLastColumn="0"/>
              <w:rPr>
                <w:lang w:val="lt-LT"/>
              </w:rPr>
            </w:pPr>
            <w:r w:rsidRPr="00243E7F">
              <w:t>Bendradarbiavimo lygmenys</w:t>
            </w:r>
          </w:p>
        </w:tc>
      </w:tr>
      <w:tr w:rsidR="00D94773" w:rsidRPr="00703DC1" w:rsidTr="00D94773">
        <w:tc>
          <w:tcPr>
            <w:cnfStyle w:val="001000000000" w:firstRow="0" w:lastRow="0" w:firstColumn="1" w:lastColumn="0" w:oddVBand="0" w:evenVBand="0" w:oddHBand="0" w:evenHBand="0" w:firstRowFirstColumn="0" w:firstRowLastColumn="0" w:lastRowFirstColumn="0" w:lastRowLastColumn="0"/>
            <w:tcW w:w="2412" w:type="dxa"/>
            <w:vMerge/>
          </w:tcPr>
          <w:p w:rsidR="00D94773" w:rsidRPr="00445298" w:rsidRDefault="00D94773">
            <w:pPr>
              <w:pStyle w:val="LENTLBATAS8"/>
              <w:rPr>
                <w:lang w:val="lt-LT"/>
              </w:rPr>
            </w:pPr>
          </w:p>
        </w:tc>
        <w:tc>
          <w:tcPr>
            <w:tcW w:w="2412" w:type="dxa"/>
            <w:vAlign w:val="top"/>
          </w:tcPr>
          <w:p w:rsidR="00D94773" w:rsidRPr="00243E7F" w:rsidRDefault="00D94773">
            <w:pPr>
              <w:pStyle w:val="LENTLBATAS8"/>
              <w:cnfStyle w:val="000000000000" w:firstRow="0" w:lastRow="0" w:firstColumn="0" w:lastColumn="0" w:oddVBand="0" w:evenVBand="0" w:oddHBand="0" w:evenHBand="0" w:firstRowFirstColumn="0" w:firstRowLastColumn="0" w:lastRowFirstColumn="0" w:lastRowLastColumn="0"/>
              <w:rPr>
                <w:lang w:val="lt-LT"/>
              </w:rPr>
            </w:pPr>
            <w:r w:rsidRPr="00243E7F">
              <w:t>Strateginis</w:t>
            </w:r>
          </w:p>
        </w:tc>
        <w:tc>
          <w:tcPr>
            <w:tcW w:w="2412" w:type="dxa"/>
            <w:vAlign w:val="top"/>
          </w:tcPr>
          <w:p w:rsidR="00D94773" w:rsidRPr="00243E7F" w:rsidRDefault="00D94773">
            <w:pPr>
              <w:pStyle w:val="LENTLBATAS8"/>
              <w:cnfStyle w:val="000000000000" w:firstRow="0" w:lastRow="0" w:firstColumn="0" w:lastColumn="0" w:oddVBand="0" w:evenVBand="0" w:oddHBand="0" w:evenHBand="0" w:firstRowFirstColumn="0" w:firstRowLastColumn="0" w:lastRowFirstColumn="0" w:lastRowLastColumn="0"/>
              <w:rPr>
                <w:lang w:val="lt-LT"/>
              </w:rPr>
            </w:pPr>
            <w:r w:rsidRPr="00243E7F">
              <w:t>Procesinis</w:t>
            </w:r>
          </w:p>
        </w:tc>
        <w:tc>
          <w:tcPr>
            <w:tcW w:w="2412" w:type="dxa"/>
            <w:vAlign w:val="top"/>
          </w:tcPr>
          <w:p w:rsidR="00D94773" w:rsidRPr="00243E7F" w:rsidRDefault="00D94773">
            <w:pPr>
              <w:pStyle w:val="LENTLBATAS8"/>
              <w:cnfStyle w:val="000000000000" w:firstRow="0" w:lastRow="0" w:firstColumn="0" w:lastColumn="0" w:oddVBand="0" w:evenVBand="0" w:oddHBand="0" w:evenHBand="0" w:firstRowFirstColumn="0" w:firstRowLastColumn="0" w:lastRowFirstColumn="0" w:lastRowLastColumn="0"/>
              <w:rPr>
                <w:lang w:val="lt-LT"/>
              </w:rPr>
            </w:pPr>
            <w:r w:rsidRPr="00243E7F">
              <w:t>Taktinis</w:t>
            </w:r>
          </w:p>
        </w:tc>
      </w:tr>
      <w:tr w:rsidR="00D94773" w:rsidRPr="00703DC1" w:rsidTr="00D94773">
        <w:tc>
          <w:tcPr>
            <w:cnfStyle w:val="001000000000" w:firstRow="0" w:lastRow="0" w:firstColumn="1" w:lastColumn="0" w:oddVBand="0" w:evenVBand="0" w:oddHBand="0" w:evenHBand="0" w:firstRowFirstColumn="0" w:firstRowLastColumn="0" w:lastRowFirstColumn="0" w:lastRowLastColumn="0"/>
            <w:tcW w:w="2412" w:type="dxa"/>
            <w:vAlign w:val="top"/>
          </w:tcPr>
          <w:p w:rsidR="00D94773" w:rsidRPr="00243E7F" w:rsidRDefault="00D94773" w:rsidP="007D1A73">
            <w:pPr>
              <w:pStyle w:val="LENTLBATAS8"/>
              <w:rPr>
                <w:lang w:val="lt-LT"/>
              </w:rPr>
            </w:pPr>
            <w:r w:rsidRPr="00703DC1">
              <w:t>Kryptis (strategija)</w:t>
            </w:r>
          </w:p>
        </w:tc>
        <w:tc>
          <w:tcPr>
            <w:tcW w:w="2412" w:type="dxa"/>
            <w:vAlign w:val="top"/>
          </w:tcPr>
          <w:p w:rsidR="00D94773" w:rsidRPr="00243E7F" w:rsidRDefault="001C08DA"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2412" w:type="dxa"/>
            <w:vAlign w:val="top"/>
          </w:tcPr>
          <w:p w:rsidR="00D94773" w:rsidRPr="00243E7F" w:rsidRDefault="001C08DA"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Ne</w:t>
            </w:r>
          </w:p>
        </w:tc>
        <w:tc>
          <w:tcPr>
            <w:tcW w:w="2412" w:type="dxa"/>
            <w:vAlign w:val="top"/>
          </w:tcPr>
          <w:p w:rsidR="00D94773" w:rsidRPr="00243E7F" w:rsidRDefault="001C08DA" w:rsidP="003832A6">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Ne</w:t>
            </w:r>
          </w:p>
        </w:tc>
      </w:tr>
      <w:tr w:rsidR="00D94773" w:rsidRPr="00703DC1" w:rsidTr="00D94773">
        <w:tc>
          <w:tcPr>
            <w:cnfStyle w:val="001000000000" w:firstRow="0" w:lastRow="0" w:firstColumn="1" w:lastColumn="0" w:oddVBand="0" w:evenVBand="0" w:oddHBand="0" w:evenHBand="0" w:firstRowFirstColumn="0" w:firstRowLastColumn="0" w:lastRowFirstColumn="0" w:lastRowLastColumn="0"/>
            <w:tcW w:w="2412" w:type="dxa"/>
            <w:vAlign w:val="top"/>
          </w:tcPr>
          <w:p w:rsidR="00D94773" w:rsidRPr="00243E7F" w:rsidRDefault="00D94773" w:rsidP="007D1A73">
            <w:pPr>
              <w:pStyle w:val="LENTLBATAS8"/>
              <w:rPr>
                <w:lang w:val="lt-LT"/>
              </w:rPr>
            </w:pPr>
            <w:r w:rsidRPr="00703DC1">
              <w:t>Koordinuota reakcija į krizines situacijas</w:t>
            </w:r>
          </w:p>
        </w:tc>
        <w:tc>
          <w:tcPr>
            <w:tcW w:w="2412" w:type="dxa"/>
            <w:vAlign w:val="top"/>
          </w:tcPr>
          <w:p w:rsidR="00D94773" w:rsidRPr="00243E7F" w:rsidRDefault="001C08DA"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2412" w:type="dxa"/>
            <w:vAlign w:val="top"/>
          </w:tcPr>
          <w:p w:rsidR="00D94773" w:rsidRPr="00243E7F" w:rsidRDefault="001C08DA"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2412" w:type="dxa"/>
            <w:vAlign w:val="top"/>
          </w:tcPr>
          <w:p w:rsidR="00D94773" w:rsidRPr="00243E7F" w:rsidRDefault="001C08DA" w:rsidP="003832A6">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Taip</w:t>
            </w:r>
          </w:p>
        </w:tc>
      </w:tr>
      <w:tr w:rsidR="00D94773" w:rsidRPr="00703DC1" w:rsidTr="00D94773">
        <w:tc>
          <w:tcPr>
            <w:cnfStyle w:val="001000000000" w:firstRow="0" w:lastRow="0" w:firstColumn="1" w:lastColumn="0" w:oddVBand="0" w:evenVBand="0" w:oddHBand="0" w:evenHBand="0" w:firstRowFirstColumn="0" w:firstRowLastColumn="0" w:lastRowFirstColumn="0" w:lastRowLastColumn="0"/>
            <w:tcW w:w="2412" w:type="dxa"/>
            <w:vAlign w:val="top"/>
          </w:tcPr>
          <w:p w:rsidR="00D94773" w:rsidRPr="00243E7F" w:rsidRDefault="00D94773" w:rsidP="007D1A73">
            <w:pPr>
              <w:pStyle w:val="LENTLBATAS8"/>
              <w:rPr>
                <w:lang w:val="lt-LT"/>
              </w:rPr>
            </w:pPr>
            <w:r w:rsidRPr="00703DC1">
              <w:t>NRA koordinavimas</w:t>
            </w:r>
          </w:p>
        </w:tc>
        <w:tc>
          <w:tcPr>
            <w:tcW w:w="2412" w:type="dxa"/>
            <w:vAlign w:val="top"/>
          </w:tcPr>
          <w:p w:rsidR="00D94773" w:rsidRPr="00243E7F" w:rsidRDefault="001C08DA"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Ne</w:t>
            </w:r>
          </w:p>
        </w:tc>
        <w:tc>
          <w:tcPr>
            <w:tcW w:w="2412" w:type="dxa"/>
            <w:vAlign w:val="top"/>
          </w:tcPr>
          <w:p w:rsidR="00D94773" w:rsidRPr="00243E7F" w:rsidRDefault="001C08DA"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2412" w:type="dxa"/>
            <w:vAlign w:val="top"/>
          </w:tcPr>
          <w:p w:rsidR="00D94773" w:rsidRPr="00243E7F" w:rsidRDefault="001C08DA" w:rsidP="003832A6">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Ne</w:t>
            </w:r>
          </w:p>
        </w:tc>
      </w:tr>
      <w:tr w:rsidR="00D94773" w:rsidRPr="00703DC1" w:rsidTr="00D94773">
        <w:tc>
          <w:tcPr>
            <w:cnfStyle w:val="001000000000" w:firstRow="0" w:lastRow="0" w:firstColumn="1" w:lastColumn="0" w:oddVBand="0" w:evenVBand="0" w:oddHBand="0" w:evenHBand="0" w:firstRowFirstColumn="0" w:firstRowLastColumn="0" w:lastRowFirstColumn="0" w:lastRowLastColumn="0"/>
            <w:tcW w:w="2412" w:type="dxa"/>
            <w:vAlign w:val="top"/>
          </w:tcPr>
          <w:p w:rsidR="00D94773" w:rsidRPr="00243E7F" w:rsidRDefault="00D94773" w:rsidP="007D1A73">
            <w:pPr>
              <w:pStyle w:val="LENTLBATAS8"/>
              <w:rPr>
                <w:lang w:val="lt-LT"/>
              </w:rPr>
            </w:pPr>
            <w:r w:rsidRPr="00703DC1">
              <w:t xml:space="preserve">Pasitikėjimo tarp viešojo ir </w:t>
            </w:r>
            <w:r w:rsidR="005D0B29" w:rsidRPr="00703DC1">
              <w:t>privačiojo</w:t>
            </w:r>
            <w:r w:rsidRPr="00703DC1">
              <w:t xml:space="preserve"> </w:t>
            </w:r>
            <w:r w:rsidR="005D0B29" w:rsidRPr="00703DC1">
              <w:t>sektorių</w:t>
            </w:r>
            <w:r w:rsidRPr="00703DC1">
              <w:t xml:space="preserve"> stiprinimas</w:t>
            </w:r>
          </w:p>
        </w:tc>
        <w:tc>
          <w:tcPr>
            <w:tcW w:w="2412" w:type="dxa"/>
            <w:vAlign w:val="top"/>
          </w:tcPr>
          <w:p w:rsidR="00D94773" w:rsidRPr="00243E7F" w:rsidRDefault="001C08DA"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iš dalies</w:t>
            </w:r>
          </w:p>
        </w:tc>
        <w:tc>
          <w:tcPr>
            <w:tcW w:w="2412" w:type="dxa"/>
            <w:vAlign w:val="top"/>
          </w:tcPr>
          <w:p w:rsidR="00D94773" w:rsidRPr="00243E7F" w:rsidRDefault="001C08DA"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2412" w:type="dxa"/>
            <w:vAlign w:val="top"/>
          </w:tcPr>
          <w:p w:rsidR="00D94773" w:rsidRPr="00243E7F" w:rsidRDefault="001C08DA" w:rsidP="003832A6">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Taip</w:t>
            </w:r>
          </w:p>
        </w:tc>
      </w:tr>
      <w:tr w:rsidR="00D94773" w:rsidRPr="00703DC1" w:rsidTr="00D94773">
        <w:tc>
          <w:tcPr>
            <w:cnfStyle w:val="001000000000" w:firstRow="0" w:lastRow="0" w:firstColumn="1" w:lastColumn="0" w:oddVBand="0" w:evenVBand="0" w:oddHBand="0" w:evenHBand="0" w:firstRowFirstColumn="0" w:firstRowLastColumn="0" w:lastRowFirstColumn="0" w:lastRowLastColumn="0"/>
            <w:tcW w:w="2412" w:type="dxa"/>
            <w:vAlign w:val="top"/>
          </w:tcPr>
          <w:p w:rsidR="00D94773" w:rsidRPr="00243E7F" w:rsidRDefault="00D94773" w:rsidP="007D1A73">
            <w:pPr>
              <w:pStyle w:val="LENTLBATAS8"/>
              <w:rPr>
                <w:lang w:val="lt-LT"/>
              </w:rPr>
            </w:pPr>
            <w:r w:rsidRPr="00703DC1">
              <w:t>Vienodas rizikų suvokimas (gairės)</w:t>
            </w:r>
          </w:p>
        </w:tc>
        <w:tc>
          <w:tcPr>
            <w:tcW w:w="2412" w:type="dxa"/>
            <w:vAlign w:val="top"/>
          </w:tcPr>
          <w:p w:rsidR="00D94773" w:rsidRPr="00243E7F" w:rsidRDefault="001C08DA"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Ne</w:t>
            </w:r>
          </w:p>
        </w:tc>
        <w:tc>
          <w:tcPr>
            <w:tcW w:w="2412" w:type="dxa"/>
            <w:vAlign w:val="top"/>
          </w:tcPr>
          <w:p w:rsidR="00D94773" w:rsidRPr="00243E7F" w:rsidRDefault="001C08DA"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2412" w:type="dxa"/>
            <w:vAlign w:val="top"/>
          </w:tcPr>
          <w:p w:rsidR="00D94773" w:rsidRPr="00243E7F" w:rsidRDefault="001C08DA" w:rsidP="003832A6">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Taip</w:t>
            </w:r>
          </w:p>
        </w:tc>
      </w:tr>
      <w:tr w:rsidR="00D94773" w:rsidRPr="00703DC1" w:rsidTr="00D94773">
        <w:tc>
          <w:tcPr>
            <w:cnfStyle w:val="001000000000" w:firstRow="0" w:lastRow="0" w:firstColumn="1" w:lastColumn="0" w:oddVBand="0" w:evenVBand="0" w:oddHBand="0" w:evenHBand="0" w:firstRowFirstColumn="0" w:firstRowLastColumn="0" w:lastRowFirstColumn="0" w:lastRowLastColumn="0"/>
            <w:tcW w:w="2412" w:type="dxa"/>
            <w:vAlign w:val="top"/>
          </w:tcPr>
          <w:p w:rsidR="00D94773" w:rsidRPr="00243E7F" w:rsidRDefault="00D94773" w:rsidP="007D1A73">
            <w:pPr>
              <w:pStyle w:val="LENTLBATAS8"/>
              <w:rPr>
                <w:lang w:val="lt-LT"/>
              </w:rPr>
            </w:pPr>
            <w:r w:rsidRPr="00703DC1">
              <w:t xml:space="preserve">Efektyvesnis konkrečių </w:t>
            </w:r>
            <w:r w:rsidR="00B33BA5">
              <w:rPr>
                <w:lang w:val="lt-LT"/>
              </w:rPr>
              <w:t>PP</w:t>
            </w:r>
            <w:r w:rsidRPr="00703DC1">
              <w:t xml:space="preserve"> atvejų nagrinėjimas</w:t>
            </w:r>
          </w:p>
        </w:tc>
        <w:tc>
          <w:tcPr>
            <w:tcW w:w="2412" w:type="dxa"/>
            <w:vAlign w:val="top"/>
          </w:tcPr>
          <w:p w:rsidR="00D94773" w:rsidRPr="00243E7F" w:rsidRDefault="00445298"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t>Ne</w:t>
            </w:r>
          </w:p>
        </w:tc>
        <w:tc>
          <w:tcPr>
            <w:tcW w:w="2412" w:type="dxa"/>
            <w:vAlign w:val="top"/>
          </w:tcPr>
          <w:p w:rsidR="00D94773" w:rsidRPr="00243E7F" w:rsidRDefault="001C08DA"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Ne</w:t>
            </w:r>
          </w:p>
        </w:tc>
        <w:tc>
          <w:tcPr>
            <w:tcW w:w="2412" w:type="dxa"/>
            <w:vAlign w:val="top"/>
          </w:tcPr>
          <w:p w:rsidR="00D94773" w:rsidRPr="00243E7F" w:rsidRDefault="001C08DA" w:rsidP="003832A6">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Taip</w:t>
            </w:r>
          </w:p>
        </w:tc>
      </w:tr>
      <w:tr w:rsidR="00D94773" w:rsidRPr="00703DC1" w:rsidTr="00D94773">
        <w:tc>
          <w:tcPr>
            <w:cnfStyle w:val="001000000000" w:firstRow="0" w:lastRow="0" w:firstColumn="1" w:lastColumn="0" w:oddVBand="0" w:evenVBand="0" w:oddHBand="0" w:evenHBand="0" w:firstRowFirstColumn="0" w:firstRowLastColumn="0" w:lastRowFirstColumn="0" w:lastRowLastColumn="0"/>
            <w:tcW w:w="2412" w:type="dxa"/>
            <w:vAlign w:val="top"/>
          </w:tcPr>
          <w:p w:rsidR="00D94773" w:rsidRPr="00243E7F" w:rsidRDefault="00D94773" w:rsidP="007D1A73">
            <w:pPr>
              <w:pStyle w:val="LENTLBATAS8"/>
              <w:rPr>
                <w:lang w:val="lt-LT"/>
              </w:rPr>
            </w:pPr>
            <w:r w:rsidRPr="00703DC1">
              <w:t>Anonimizuotų atvejų nagrinėjimas</w:t>
            </w:r>
          </w:p>
        </w:tc>
        <w:tc>
          <w:tcPr>
            <w:tcW w:w="2412" w:type="dxa"/>
            <w:vAlign w:val="top"/>
          </w:tcPr>
          <w:p w:rsidR="00D94773" w:rsidRPr="00243E7F" w:rsidRDefault="001C08DA"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Ne</w:t>
            </w:r>
          </w:p>
        </w:tc>
        <w:tc>
          <w:tcPr>
            <w:tcW w:w="2412" w:type="dxa"/>
            <w:vAlign w:val="top"/>
          </w:tcPr>
          <w:p w:rsidR="00D94773" w:rsidRPr="00243E7F" w:rsidRDefault="00445298"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t>Ne</w:t>
            </w:r>
          </w:p>
        </w:tc>
        <w:tc>
          <w:tcPr>
            <w:tcW w:w="2412" w:type="dxa"/>
            <w:vAlign w:val="top"/>
          </w:tcPr>
          <w:p w:rsidR="00D94773" w:rsidRPr="00243E7F" w:rsidRDefault="001C08DA" w:rsidP="003832A6">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Taip</w:t>
            </w:r>
          </w:p>
        </w:tc>
      </w:tr>
      <w:tr w:rsidR="00D94773" w:rsidRPr="00703DC1" w:rsidTr="00D94773">
        <w:tc>
          <w:tcPr>
            <w:cnfStyle w:val="001000000000" w:firstRow="0" w:lastRow="0" w:firstColumn="1" w:lastColumn="0" w:oddVBand="0" w:evenVBand="0" w:oddHBand="0" w:evenHBand="0" w:firstRowFirstColumn="0" w:firstRowLastColumn="0" w:lastRowFirstColumn="0" w:lastRowLastColumn="0"/>
            <w:tcW w:w="2412" w:type="dxa"/>
            <w:vAlign w:val="top"/>
          </w:tcPr>
          <w:p w:rsidR="00D94773" w:rsidRPr="00243E7F" w:rsidRDefault="00D94773" w:rsidP="007D1A73">
            <w:pPr>
              <w:pStyle w:val="LENTLBATAS8"/>
              <w:rPr>
                <w:lang w:val="lt-LT"/>
              </w:rPr>
            </w:pPr>
            <w:r w:rsidRPr="00703DC1">
              <w:t>STR kokybės gerinimas</w:t>
            </w:r>
          </w:p>
        </w:tc>
        <w:tc>
          <w:tcPr>
            <w:tcW w:w="2412" w:type="dxa"/>
            <w:vAlign w:val="top"/>
          </w:tcPr>
          <w:p w:rsidR="00D94773" w:rsidRPr="00243E7F" w:rsidRDefault="001C08DA"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Ne</w:t>
            </w:r>
          </w:p>
        </w:tc>
        <w:tc>
          <w:tcPr>
            <w:tcW w:w="2412" w:type="dxa"/>
            <w:vAlign w:val="top"/>
          </w:tcPr>
          <w:p w:rsidR="00D94773" w:rsidRPr="00243E7F" w:rsidRDefault="001C08DA"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2412" w:type="dxa"/>
            <w:vAlign w:val="top"/>
          </w:tcPr>
          <w:p w:rsidR="00D94773" w:rsidRPr="00243E7F" w:rsidRDefault="001C08DA" w:rsidP="003832A6">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Taip</w:t>
            </w:r>
          </w:p>
        </w:tc>
      </w:tr>
      <w:tr w:rsidR="00D94773" w:rsidRPr="00703DC1" w:rsidTr="00D94773">
        <w:tc>
          <w:tcPr>
            <w:cnfStyle w:val="001000000000" w:firstRow="0" w:lastRow="0" w:firstColumn="1" w:lastColumn="0" w:oddVBand="0" w:evenVBand="0" w:oddHBand="0" w:evenHBand="0" w:firstRowFirstColumn="0" w:firstRowLastColumn="0" w:lastRowFirstColumn="0" w:lastRowLastColumn="0"/>
            <w:tcW w:w="2412" w:type="dxa"/>
            <w:vAlign w:val="top"/>
          </w:tcPr>
          <w:p w:rsidR="00D94773" w:rsidRPr="00243E7F" w:rsidRDefault="00D94773" w:rsidP="007D1A73">
            <w:pPr>
              <w:pStyle w:val="LENTLBATAS8"/>
              <w:rPr>
                <w:lang w:val="lt-LT"/>
              </w:rPr>
            </w:pPr>
            <w:r w:rsidRPr="00703DC1">
              <w:t>Mokymai (kompetencijos kėlimas)</w:t>
            </w:r>
          </w:p>
        </w:tc>
        <w:tc>
          <w:tcPr>
            <w:tcW w:w="2412" w:type="dxa"/>
            <w:vAlign w:val="top"/>
          </w:tcPr>
          <w:p w:rsidR="00D94773" w:rsidRPr="00243E7F" w:rsidRDefault="001C08DA"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Ne</w:t>
            </w:r>
          </w:p>
        </w:tc>
        <w:tc>
          <w:tcPr>
            <w:tcW w:w="2412" w:type="dxa"/>
            <w:vAlign w:val="top"/>
          </w:tcPr>
          <w:p w:rsidR="00D94773" w:rsidRPr="00243E7F" w:rsidRDefault="001C08DA"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2412" w:type="dxa"/>
            <w:vAlign w:val="top"/>
          </w:tcPr>
          <w:p w:rsidR="00D94773" w:rsidRPr="00243E7F" w:rsidRDefault="001C08DA" w:rsidP="003832A6">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Ne</w:t>
            </w:r>
          </w:p>
        </w:tc>
      </w:tr>
      <w:tr w:rsidR="00D94773" w:rsidRPr="00703DC1" w:rsidTr="00D94773">
        <w:tc>
          <w:tcPr>
            <w:cnfStyle w:val="001000000000" w:firstRow="0" w:lastRow="0" w:firstColumn="1" w:lastColumn="0" w:oddVBand="0" w:evenVBand="0" w:oddHBand="0" w:evenHBand="0" w:firstRowFirstColumn="0" w:firstRowLastColumn="0" w:lastRowFirstColumn="0" w:lastRowLastColumn="0"/>
            <w:tcW w:w="2412" w:type="dxa"/>
            <w:vAlign w:val="top"/>
          </w:tcPr>
          <w:p w:rsidR="00D94773" w:rsidRPr="00243E7F" w:rsidRDefault="00D94773" w:rsidP="007D1A73">
            <w:pPr>
              <w:pStyle w:val="LENTLBATAS8"/>
              <w:rPr>
                <w:lang w:val="lt-LT"/>
              </w:rPr>
            </w:pPr>
            <w:r w:rsidRPr="00703DC1">
              <w:t>D</w:t>
            </w:r>
            <w:r w:rsidR="00243E7F">
              <w:t>uomenų analizės</w:t>
            </w:r>
            <w:r w:rsidRPr="00703DC1">
              <w:t xml:space="preserve"> </w:t>
            </w:r>
            <w:r w:rsidR="00243E7F">
              <w:t>p</w:t>
            </w:r>
            <w:r w:rsidR="00E830B6" w:rsidRPr="00703DC1">
              <w:t xml:space="preserve">riemonių </w:t>
            </w:r>
            <w:r w:rsidRPr="00703DC1">
              <w:t>kūrimas ir valdymas</w:t>
            </w:r>
          </w:p>
        </w:tc>
        <w:tc>
          <w:tcPr>
            <w:tcW w:w="2412" w:type="dxa"/>
            <w:vAlign w:val="top"/>
          </w:tcPr>
          <w:p w:rsidR="00D94773" w:rsidRPr="00243E7F" w:rsidRDefault="001C08DA" w:rsidP="007D1A73">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Ne</w:t>
            </w:r>
          </w:p>
        </w:tc>
        <w:tc>
          <w:tcPr>
            <w:tcW w:w="2412" w:type="dxa"/>
            <w:vAlign w:val="top"/>
          </w:tcPr>
          <w:p w:rsidR="00D94773" w:rsidRPr="00243E7F" w:rsidRDefault="001C08DA"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2412" w:type="dxa"/>
            <w:vAlign w:val="top"/>
          </w:tcPr>
          <w:p w:rsidR="00D94773" w:rsidRPr="00243E7F" w:rsidRDefault="001C08DA"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Ne</w:t>
            </w:r>
          </w:p>
        </w:tc>
      </w:tr>
      <w:tr w:rsidR="00D94773" w:rsidRPr="00703DC1" w:rsidTr="00D94773">
        <w:tc>
          <w:tcPr>
            <w:cnfStyle w:val="001000000000" w:firstRow="0" w:lastRow="0" w:firstColumn="1" w:lastColumn="0" w:oddVBand="0" w:evenVBand="0" w:oddHBand="0" w:evenHBand="0" w:firstRowFirstColumn="0" w:firstRowLastColumn="0" w:lastRowFirstColumn="0" w:lastRowLastColumn="0"/>
            <w:tcW w:w="2412" w:type="dxa"/>
            <w:vAlign w:val="top"/>
          </w:tcPr>
          <w:p w:rsidR="00D94773" w:rsidRPr="00243E7F" w:rsidRDefault="00D94773" w:rsidP="00243E7F">
            <w:pPr>
              <w:pStyle w:val="LENTLBATAS8"/>
              <w:rPr>
                <w:lang w:val="lt-LT"/>
              </w:rPr>
            </w:pPr>
            <w:r w:rsidRPr="00703DC1">
              <w:t>Inovatyvių sprendimų vertinimas</w:t>
            </w:r>
            <w:r w:rsidR="00E830B6" w:rsidRPr="00703DC1">
              <w:t xml:space="preserve"> (</w:t>
            </w:r>
            <w:r w:rsidRPr="00703DC1">
              <w:t>pritaikymas veikloje</w:t>
            </w:r>
            <w:r w:rsidR="00243E7F">
              <w:t>)</w:t>
            </w:r>
          </w:p>
        </w:tc>
        <w:tc>
          <w:tcPr>
            <w:tcW w:w="2412" w:type="dxa"/>
            <w:vAlign w:val="top"/>
          </w:tcPr>
          <w:p w:rsidR="00D94773" w:rsidRPr="00243E7F" w:rsidRDefault="001C08DA" w:rsidP="007D1A73">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Ne</w:t>
            </w:r>
          </w:p>
        </w:tc>
        <w:tc>
          <w:tcPr>
            <w:tcW w:w="2412" w:type="dxa"/>
            <w:vAlign w:val="top"/>
          </w:tcPr>
          <w:p w:rsidR="00D94773" w:rsidRPr="00243E7F" w:rsidRDefault="001C08DA" w:rsidP="004B1566">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Taip</w:t>
            </w:r>
          </w:p>
        </w:tc>
        <w:tc>
          <w:tcPr>
            <w:tcW w:w="2412" w:type="dxa"/>
            <w:vAlign w:val="top"/>
          </w:tcPr>
          <w:p w:rsidR="00D94773" w:rsidRPr="00243E7F" w:rsidRDefault="001C08DA" w:rsidP="00667745">
            <w:pPr>
              <w:pStyle w:val="LENTLBATAS8"/>
              <w:cnfStyle w:val="000000000000" w:firstRow="0" w:lastRow="0" w:firstColumn="0" w:lastColumn="0" w:oddVBand="0" w:evenVBand="0" w:oddHBand="0" w:evenHBand="0" w:firstRowFirstColumn="0" w:firstRowLastColumn="0" w:lastRowFirstColumn="0" w:lastRowLastColumn="0"/>
              <w:rPr>
                <w:lang w:val="lt-LT"/>
              </w:rPr>
            </w:pPr>
            <w:r w:rsidRPr="00703DC1">
              <w:t>Ne</w:t>
            </w:r>
          </w:p>
        </w:tc>
      </w:tr>
    </w:tbl>
    <w:p w:rsidR="00D94773" w:rsidRPr="007D1A73" w:rsidRDefault="00D94773">
      <w:pPr>
        <w:suppressAutoHyphens w:val="0"/>
        <w:spacing w:after="0" w:line="240" w:lineRule="auto"/>
      </w:pPr>
    </w:p>
    <w:p w:rsidR="004B6C5B" w:rsidRPr="004B1566" w:rsidRDefault="004B6C5B">
      <w:pPr>
        <w:suppressAutoHyphens w:val="0"/>
        <w:spacing w:after="0" w:line="240" w:lineRule="auto"/>
        <w:rPr>
          <w:rFonts w:ascii="Verdana Bold" w:eastAsiaTheme="minorEastAsia" w:hAnsi="Verdana Bold" w:cs="Times New Roman"/>
          <w:b/>
          <w:bCs/>
          <w:caps/>
          <w:sz w:val="22"/>
        </w:rPr>
      </w:pPr>
      <w:bookmarkStart w:id="26" w:name="_Toc22035880"/>
    </w:p>
    <w:p w:rsidR="00B31939" w:rsidRPr="004B1566" w:rsidRDefault="000D12D0" w:rsidP="00B31939">
      <w:pPr>
        <w:pStyle w:val="Heading1"/>
        <w:rPr>
          <w:rFonts w:ascii="Verdana Bold" w:eastAsia="Times New Roman" w:hAnsi="Verdana Bold"/>
          <w:caps/>
          <w:szCs w:val="18"/>
        </w:rPr>
      </w:pPr>
      <w:r w:rsidRPr="004B1566">
        <w:lastRenderedPageBreak/>
        <w:t xml:space="preserve">VI. </w:t>
      </w:r>
      <w:bookmarkEnd w:id="26"/>
      <w:r w:rsidR="00B31939" w:rsidRPr="004B1566">
        <w:rPr>
          <w:rFonts w:ascii="Verdana Bold" w:eastAsia="Times New Roman" w:hAnsi="Verdana Bold"/>
          <w:caps/>
          <w:szCs w:val="18"/>
        </w:rPr>
        <w:t xml:space="preserve">GALIMOS </w:t>
      </w:r>
      <w:r w:rsidR="004F168E" w:rsidRPr="004B1566">
        <w:rPr>
          <w:rFonts w:ascii="Verdana Bold" w:eastAsia="Times New Roman" w:hAnsi="Verdana Bold"/>
          <w:caps/>
          <w:szCs w:val="18"/>
        </w:rPr>
        <w:t>viešojo ir privačiojo sektorių bendradarbiavimo</w:t>
      </w:r>
      <w:r w:rsidR="00B31939" w:rsidRPr="004B1566">
        <w:rPr>
          <w:rFonts w:ascii="Verdana Bold" w:eastAsia="Times New Roman" w:hAnsi="Verdana Bold"/>
          <w:caps/>
          <w:szCs w:val="18"/>
        </w:rPr>
        <w:t xml:space="preserve"> funkcijos, struktūra ir nariai</w:t>
      </w:r>
    </w:p>
    <w:p w:rsidR="00B31939" w:rsidRPr="00667745" w:rsidRDefault="00B31939" w:rsidP="00B31939">
      <w:pPr>
        <w:suppressAutoHyphens w:val="0"/>
        <w:spacing w:after="0" w:line="240" w:lineRule="auto"/>
      </w:pPr>
    </w:p>
    <w:p w:rsidR="00B31939" w:rsidRPr="00667745" w:rsidRDefault="00B31939" w:rsidP="00B31939">
      <w:pPr>
        <w:spacing w:before="160" w:after="0"/>
        <w:rPr>
          <w:b/>
          <w:caps/>
        </w:rPr>
      </w:pPr>
      <w:r w:rsidRPr="00667745">
        <w:rPr>
          <w:b/>
          <w:caps/>
        </w:rPr>
        <w:t xml:space="preserve">VI.1. FUNKCIJOS </w:t>
      </w:r>
    </w:p>
    <w:p w:rsidR="00B31939" w:rsidRPr="003832A6" w:rsidRDefault="00B31939" w:rsidP="00B31939">
      <w:pPr>
        <w:spacing w:before="160" w:after="0"/>
        <w:rPr>
          <w:b/>
          <w:caps/>
        </w:rPr>
      </w:pPr>
    </w:p>
    <w:p w:rsidR="00B31939" w:rsidRPr="0056101D" w:rsidRDefault="00B31939" w:rsidP="00117F21">
      <w:pPr>
        <w:jc w:val="both"/>
      </w:pPr>
      <w:r w:rsidRPr="003832A6">
        <w:t xml:space="preserve">Atsižvelgiant į anksčiau </w:t>
      </w:r>
      <w:r w:rsidR="000067D9">
        <w:t>apibūdintus</w:t>
      </w:r>
      <w:r w:rsidRPr="0056101D">
        <w:t xml:space="preserve"> Lietuvos poreikius, siūlytina </w:t>
      </w:r>
      <w:r w:rsidRPr="000067D9">
        <w:t>skirti</w:t>
      </w:r>
      <w:r w:rsidRPr="0056101D">
        <w:t xml:space="preserve"> tokius </w:t>
      </w:r>
      <w:r w:rsidR="008424E3">
        <w:t>VPSP</w:t>
      </w:r>
      <w:r w:rsidR="004F168E" w:rsidRPr="0056101D">
        <w:t xml:space="preserve"> lygmenis</w:t>
      </w:r>
      <w:r w:rsidRPr="0056101D">
        <w:t>:</w:t>
      </w:r>
    </w:p>
    <w:p w:rsidR="00B31939" w:rsidRPr="0056101D" w:rsidRDefault="00B31939" w:rsidP="00117F21">
      <w:pPr>
        <w:ind w:left="567" w:hanging="567"/>
        <w:jc w:val="both"/>
      </w:pPr>
      <w:r w:rsidRPr="0056101D">
        <w:t>5</w:t>
      </w:r>
      <w:r w:rsidR="00656EDA" w:rsidRPr="0056101D">
        <w:t>4</w:t>
      </w:r>
      <w:r w:rsidRPr="0056101D">
        <w:t>.</w:t>
      </w:r>
      <w:r w:rsidRPr="0056101D">
        <w:tab/>
      </w:r>
      <w:r w:rsidRPr="0056101D">
        <w:rPr>
          <w:b/>
        </w:rPr>
        <w:t>Strateginis</w:t>
      </w:r>
      <w:r w:rsidRPr="0056101D">
        <w:t xml:space="preserve"> </w:t>
      </w:r>
      <w:r w:rsidRPr="000067D9">
        <w:rPr>
          <w:b/>
        </w:rPr>
        <w:t>lygmuo.</w:t>
      </w:r>
      <w:r w:rsidRPr="0056101D">
        <w:t xml:space="preserve"> Tai yra aukščiausia bendradarbiavimo forma –</w:t>
      </w:r>
      <w:r w:rsidR="00DA42CB">
        <w:t xml:space="preserve"> </w:t>
      </w:r>
      <w:r w:rsidR="006878E5">
        <w:t>S</w:t>
      </w:r>
      <w:r w:rsidR="006878E5" w:rsidRPr="0056101D">
        <w:t xml:space="preserve">trateginio </w:t>
      </w:r>
      <w:r w:rsidRPr="0056101D">
        <w:t>bendradarbiavimo</w:t>
      </w:r>
      <w:r w:rsidR="00DA42CB">
        <w:t xml:space="preserve"> grupė</w:t>
      </w:r>
      <w:r w:rsidR="0056101D">
        <w:t>. Ją</w:t>
      </w:r>
      <w:r w:rsidRPr="0056101D">
        <w:t xml:space="preserve"> sudarytų F</w:t>
      </w:r>
      <w:r w:rsidR="004F168E" w:rsidRPr="0056101D">
        <w:t>NTT</w:t>
      </w:r>
      <w:r w:rsidRPr="0056101D">
        <w:t xml:space="preserve">, Lietuvos banko, Policijos, </w:t>
      </w:r>
      <w:r w:rsidR="000067D9">
        <w:t>Valstybinės m</w:t>
      </w:r>
      <w:r w:rsidRPr="0056101D">
        <w:t>okesčių inspekcijos</w:t>
      </w:r>
      <w:r w:rsidR="000067D9">
        <w:t xml:space="preserve"> (VMI)</w:t>
      </w:r>
      <w:r w:rsidRPr="0056101D">
        <w:t xml:space="preserve">, Muitinės, Valstybės saugumo departamento, </w:t>
      </w:r>
      <w:r w:rsidR="000067D9">
        <w:t>P</w:t>
      </w:r>
      <w:r w:rsidRPr="0056101D">
        <w:t xml:space="preserve">rokuratūros, kitų AML priežiūros institucijų ir </w:t>
      </w:r>
      <w:r w:rsidR="0056101D" w:rsidRPr="0056101D">
        <w:t>priva</w:t>
      </w:r>
      <w:r w:rsidR="0056101D">
        <w:t>čiojo</w:t>
      </w:r>
      <w:r w:rsidR="0056101D" w:rsidRPr="0056101D">
        <w:t xml:space="preserve"> </w:t>
      </w:r>
      <w:r w:rsidRPr="0056101D">
        <w:t xml:space="preserve">sektoriaus (finansų įstaigų) vadovai. Siūlytina nustatyti periodinius, ne rečiau kaip 2 kartus per metus, </w:t>
      </w:r>
      <w:r w:rsidR="00667745">
        <w:t>o</w:t>
      </w:r>
      <w:r w:rsidRPr="0056101D">
        <w:t xml:space="preserve"> prireikus </w:t>
      </w:r>
      <w:proofErr w:type="spellStart"/>
      <w:r w:rsidRPr="0056101D">
        <w:rPr>
          <w:i/>
        </w:rPr>
        <w:t>ad</w:t>
      </w:r>
      <w:proofErr w:type="spellEnd"/>
      <w:r w:rsidRPr="0056101D">
        <w:rPr>
          <w:i/>
        </w:rPr>
        <w:t xml:space="preserve"> </w:t>
      </w:r>
      <w:proofErr w:type="spellStart"/>
      <w:r w:rsidRPr="0056101D">
        <w:rPr>
          <w:i/>
        </w:rPr>
        <w:t>hoc</w:t>
      </w:r>
      <w:proofErr w:type="spellEnd"/>
      <w:r w:rsidRPr="0056101D">
        <w:t xml:space="preserve"> vykstančius susitikimus. </w:t>
      </w:r>
      <w:r w:rsidR="00DA42CB">
        <w:t xml:space="preserve">Strateginio bendradarbiavimo grupė </w:t>
      </w:r>
      <w:r w:rsidRPr="0056101D">
        <w:t>būtų atsakinga už:</w:t>
      </w:r>
    </w:p>
    <w:p w:rsidR="00B31939" w:rsidRPr="00667745" w:rsidRDefault="00667745" w:rsidP="00117F21">
      <w:pPr>
        <w:ind w:left="1134" w:hanging="567"/>
        <w:jc w:val="both"/>
      </w:pPr>
      <w:r w:rsidRPr="00667745">
        <w:t>5</w:t>
      </w:r>
      <w:r>
        <w:t>4</w:t>
      </w:r>
      <w:r w:rsidR="00B31939" w:rsidRPr="00667745">
        <w:t>.1.</w:t>
      </w:r>
      <w:r w:rsidR="00B31939" w:rsidRPr="00667745">
        <w:tab/>
        <w:t>Bendrų veiksmų planavimas</w:t>
      </w:r>
      <w:r>
        <w:t>,</w:t>
      </w:r>
      <w:r w:rsidR="00B31939" w:rsidRPr="00667745">
        <w:t xml:space="preserve"> </w:t>
      </w:r>
      <w:r w:rsidR="004F168E" w:rsidRPr="00667745">
        <w:t xml:space="preserve">PP ir TF prevencijos priemonių bei </w:t>
      </w:r>
      <w:r w:rsidR="008424E3">
        <w:t>VPSP</w:t>
      </w:r>
      <w:r w:rsidR="00B31939" w:rsidRPr="00667745">
        <w:t xml:space="preserve"> prioritetų suderinimas;</w:t>
      </w:r>
    </w:p>
    <w:p w:rsidR="00B31939" w:rsidRPr="00667745" w:rsidRDefault="00667745" w:rsidP="00117F21">
      <w:pPr>
        <w:ind w:left="1134" w:hanging="567"/>
        <w:jc w:val="both"/>
      </w:pPr>
      <w:r w:rsidRPr="00667745">
        <w:t>5</w:t>
      </w:r>
      <w:r>
        <w:t>4</w:t>
      </w:r>
      <w:r w:rsidR="00B31939" w:rsidRPr="00667745">
        <w:t>.2.</w:t>
      </w:r>
      <w:r w:rsidR="00B31939" w:rsidRPr="00667745">
        <w:tab/>
        <w:t xml:space="preserve">Prireikus – krizinių situacijų </w:t>
      </w:r>
      <w:r w:rsidR="004F168E" w:rsidRPr="00667745">
        <w:t>PP ir TF prevencijos</w:t>
      </w:r>
      <w:r w:rsidR="00B31939" w:rsidRPr="00667745">
        <w:t xml:space="preserve"> srityje (keliančių grėsmę šaliai) nagrinėjimas ir jų sprendimų siūlymų regimas;</w:t>
      </w:r>
    </w:p>
    <w:p w:rsidR="00B31939" w:rsidRPr="00667745" w:rsidRDefault="00667745" w:rsidP="00117F21">
      <w:pPr>
        <w:ind w:left="1134" w:hanging="567"/>
        <w:jc w:val="both"/>
      </w:pPr>
      <w:r w:rsidRPr="00667745">
        <w:t>5</w:t>
      </w:r>
      <w:r>
        <w:t>4</w:t>
      </w:r>
      <w:r w:rsidR="00B31939" w:rsidRPr="00667745">
        <w:t>.3. Efektyviausių veikimo būdų ir priemonių</w:t>
      </w:r>
      <w:r>
        <w:t>,</w:t>
      </w:r>
      <w:r w:rsidR="00B31939" w:rsidRPr="00667745">
        <w:t xml:space="preserve"> mažinant </w:t>
      </w:r>
      <w:r w:rsidR="004F168E" w:rsidRPr="00667745">
        <w:t xml:space="preserve">PP ir TF </w:t>
      </w:r>
      <w:r w:rsidR="00B31939" w:rsidRPr="00667745">
        <w:t xml:space="preserve">grėsmes, nustatymas. </w:t>
      </w:r>
    </w:p>
    <w:p w:rsidR="00B31939" w:rsidRPr="0056101D" w:rsidRDefault="00B31939" w:rsidP="00117F21">
      <w:pPr>
        <w:ind w:left="567" w:hanging="567"/>
        <w:jc w:val="both"/>
      </w:pPr>
      <w:r w:rsidRPr="00667745">
        <w:t>5</w:t>
      </w:r>
      <w:r w:rsidR="00656EDA" w:rsidRPr="00667745">
        <w:t>5</w:t>
      </w:r>
      <w:r w:rsidRPr="00667745">
        <w:t>.</w:t>
      </w:r>
      <w:r w:rsidRPr="00667745">
        <w:tab/>
      </w:r>
      <w:r w:rsidRPr="00667745">
        <w:rPr>
          <w:b/>
        </w:rPr>
        <w:t>Procesinis</w:t>
      </w:r>
      <w:r w:rsidRPr="00667745">
        <w:t xml:space="preserve"> </w:t>
      </w:r>
      <w:r w:rsidRPr="000067D9">
        <w:rPr>
          <w:b/>
        </w:rPr>
        <w:t>lygmuo.</w:t>
      </w:r>
      <w:r w:rsidRPr="0056101D">
        <w:t xml:space="preserve"> Tai yra pagal veiklos apimtį plačiausias </w:t>
      </w:r>
      <w:r w:rsidR="008424E3">
        <w:t>VPSP</w:t>
      </w:r>
      <w:r w:rsidRPr="0056101D">
        <w:t xml:space="preserve"> lygmuo, kurio funkcijos galėtų apimti:</w:t>
      </w:r>
    </w:p>
    <w:p w:rsidR="00B31939" w:rsidRPr="00667745" w:rsidRDefault="00B31939" w:rsidP="00117F21">
      <w:pPr>
        <w:ind w:left="1134" w:hanging="567"/>
        <w:jc w:val="both"/>
      </w:pPr>
      <w:r w:rsidRPr="00667745">
        <w:t>5</w:t>
      </w:r>
      <w:r w:rsidR="00656EDA" w:rsidRPr="00667745">
        <w:t>5</w:t>
      </w:r>
      <w:r w:rsidRPr="00667745">
        <w:t>.1.</w:t>
      </w:r>
      <w:r w:rsidRPr="00667745">
        <w:tab/>
      </w:r>
      <w:r w:rsidR="00667745">
        <w:t xml:space="preserve"> </w:t>
      </w:r>
      <w:r w:rsidR="004F168E" w:rsidRPr="00667745">
        <w:t>NRA</w:t>
      </w:r>
      <w:r w:rsidRPr="00667745">
        <w:t xml:space="preserve"> organizavimas;</w:t>
      </w:r>
    </w:p>
    <w:p w:rsidR="00B31939" w:rsidRPr="00667745" w:rsidRDefault="00B31939" w:rsidP="00117F21">
      <w:pPr>
        <w:ind w:left="1134" w:hanging="567"/>
        <w:jc w:val="both"/>
      </w:pPr>
      <w:r w:rsidRPr="00667745">
        <w:t>5</w:t>
      </w:r>
      <w:r w:rsidR="00656EDA" w:rsidRPr="00667745">
        <w:t>5</w:t>
      </w:r>
      <w:r w:rsidRPr="00667745">
        <w:t>.2.</w:t>
      </w:r>
      <w:r w:rsidRPr="00667745">
        <w:tab/>
      </w:r>
      <w:r w:rsidR="00667745">
        <w:t xml:space="preserve"> </w:t>
      </w:r>
      <w:r w:rsidRPr="00667745">
        <w:t xml:space="preserve">Gairių ir rekomendacijų rinkai rengimas, atsižvelgiant į </w:t>
      </w:r>
      <w:r w:rsidRPr="000067D9">
        <w:t>tipologijas</w:t>
      </w:r>
      <w:r w:rsidRPr="00667745">
        <w:t xml:space="preserve"> ir tendencijas;</w:t>
      </w:r>
    </w:p>
    <w:p w:rsidR="00B31939" w:rsidRPr="00667745" w:rsidRDefault="00B31939" w:rsidP="00117F21">
      <w:pPr>
        <w:ind w:left="1134" w:hanging="567"/>
        <w:jc w:val="both"/>
      </w:pPr>
      <w:r w:rsidRPr="00667745">
        <w:t>5</w:t>
      </w:r>
      <w:r w:rsidR="00656EDA" w:rsidRPr="00667745">
        <w:t>5</w:t>
      </w:r>
      <w:r w:rsidRPr="00667745">
        <w:t>.3.</w:t>
      </w:r>
      <w:r w:rsidRPr="00667745">
        <w:tab/>
      </w:r>
      <w:r w:rsidR="00667745">
        <w:t xml:space="preserve"> </w:t>
      </w:r>
      <w:r w:rsidRPr="00667745">
        <w:t>Naujų teisės aktų ir esamų teisės aktų pokyčių poreikio, siekiant prisitaikyti prie besikeičiančios aplinkos, analizė ir rengimas;</w:t>
      </w:r>
    </w:p>
    <w:p w:rsidR="00B31939" w:rsidRPr="00667745" w:rsidRDefault="00B31939" w:rsidP="00117F21">
      <w:pPr>
        <w:ind w:left="1134" w:hanging="567"/>
        <w:jc w:val="both"/>
      </w:pPr>
      <w:r w:rsidRPr="00667745">
        <w:t>5</w:t>
      </w:r>
      <w:r w:rsidR="00656EDA" w:rsidRPr="00667745">
        <w:t>5</w:t>
      </w:r>
      <w:r w:rsidRPr="00667745">
        <w:t>.4.</w:t>
      </w:r>
      <w:r w:rsidR="00667745">
        <w:t xml:space="preserve"> </w:t>
      </w:r>
      <w:r w:rsidRPr="00667745">
        <w:tab/>
        <w:t xml:space="preserve">Seminarų, konferencijų ir mokymų </w:t>
      </w:r>
      <w:r w:rsidR="004F168E" w:rsidRPr="00667745">
        <w:t xml:space="preserve">PP ir TF </w:t>
      </w:r>
      <w:r w:rsidRPr="00667745">
        <w:t>prevencijos srityje organizavimas bei užtikrinimas, kad Lietuva</w:t>
      </w:r>
      <w:r w:rsidR="00667745">
        <w:t>i</w:t>
      </w:r>
      <w:r w:rsidRPr="00667745">
        <w:t xml:space="preserve"> yra atstovaujama ir </w:t>
      </w:r>
      <w:r w:rsidR="00667745">
        <w:t xml:space="preserve">ji yra </w:t>
      </w:r>
      <w:r w:rsidRPr="00667745">
        <w:t>matoma užsienyje vykstančiose reikšmingiausiose konferencijose;</w:t>
      </w:r>
    </w:p>
    <w:p w:rsidR="00B31939" w:rsidRPr="00667745" w:rsidRDefault="00B31939" w:rsidP="00117F21">
      <w:pPr>
        <w:ind w:left="1134" w:hanging="567"/>
        <w:jc w:val="both"/>
      </w:pPr>
      <w:r w:rsidRPr="00667745">
        <w:t>5</w:t>
      </w:r>
      <w:r w:rsidR="00656EDA" w:rsidRPr="00667745">
        <w:t>5</w:t>
      </w:r>
      <w:r w:rsidRPr="00667745">
        <w:t>.5.</w:t>
      </w:r>
      <w:r w:rsidRPr="00667745">
        <w:tab/>
      </w:r>
      <w:r w:rsidR="00667745">
        <w:t xml:space="preserve"> </w:t>
      </w:r>
      <w:r w:rsidRPr="00667745">
        <w:t xml:space="preserve">Specialistų, atsakingų už </w:t>
      </w:r>
      <w:r w:rsidR="004F168E" w:rsidRPr="00667745">
        <w:t xml:space="preserve">PP ir TF </w:t>
      </w:r>
      <w:r w:rsidRPr="00667745">
        <w:t>prevenciją, akreditacija;</w:t>
      </w:r>
    </w:p>
    <w:p w:rsidR="00B31939" w:rsidRPr="00667745" w:rsidRDefault="00B31939" w:rsidP="00117F21">
      <w:pPr>
        <w:ind w:left="1134" w:hanging="567"/>
        <w:jc w:val="both"/>
      </w:pPr>
      <w:r w:rsidRPr="00667745">
        <w:t>5</w:t>
      </w:r>
      <w:r w:rsidR="00656EDA" w:rsidRPr="00667745">
        <w:t>5</w:t>
      </w:r>
      <w:r w:rsidRPr="00667745">
        <w:t>.6.</w:t>
      </w:r>
      <w:r w:rsidRPr="00667745">
        <w:tab/>
      </w:r>
      <w:r w:rsidR="00667745">
        <w:t xml:space="preserve"> </w:t>
      </w:r>
      <w:r w:rsidRPr="00667745">
        <w:t xml:space="preserve">Technologinių </w:t>
      </w:r>
      <w:r w:rsidR="00667745">
        <w:t>priemon</w:t>
      </w:r>
      <w:r w:rsidR="00667745" w:rsidRPr="00667745">
        <w:t>ių</w:t>
      </w:r>
      <w:r w:rsidRPr="00667745">
        <w:t xml:space="preserve">, skirtų </w:t>
      </w:r>
      <w:r w:rsidR="00667745" w:rsidRPr="00667745">
        <w:t>kov</w:t>
      </w:r>
      <w:r w:rsidR="00667745">
        <w:t>ai</w:t>
      </w:r>
      <w:r w:rsidR="00667745" w:rsidRPr="00667745">
        <w:t xml:space="preserve"> </w:t>
      </w:r>
      <w:r w:rsidRPr="00667745">
        <w:t xml:space="preserve">su </w:t>
      </w:r>
      <w:r w:rsidR="004F168E" w:rsidRPr="00667745">
        <w:t>PP ir TF</w:t>
      </w:r>
      <w:r w:rsidR="00667745">
        <w:t xml:space="preserve"> </w:t>
      </w:r>
      <w:r w:rsidR="00667745" w:rsidRPr="00667745">
        <w:t>pagerinti</w:t>
      </w:r>
      <w:r w:rsidRPr="00667745">
        <w:t xml:space="preserve">, plėtojimas bei rinkoje esamų </w:t>
      </w:r>
      <w:r w:rsidR="003832A6">
        <w:t>priemon</w:t>
      </w:r>
      <w:r w:rsidR="003832A6" w:rsidRPr="00667745">
        <w:t xml:space="preserve">ių </w:t>
      </w:r>
      <w:r w:rsidRPr="00667745">
        <w:t>analizė ir pritaikymas;</w:t>
      </w:r>
    </w:p>
    <w:p w:rsidR="00B31939" w:rsidRPr="00667745" w:rsidRDefault="00B31939" w:rsidP="00117F21">
      <w:pPr>
        <w:ind w:left="1134" w:hanging="567"/>
        <w:jc w:val="both"/>
      </w:pPr>
      <w:r w:rsidRPr="00667745">
        <w:t>5</w:t>
      </w:r>
      <w:r w:rsidR="00656EDA" w:rsidRPr="00667745">
        <w:t>5</w:t>
      </w:r>
      <w:r w:rsidRPr="00667745">
        <w:t xml:space="preserve">.7. </w:t>
      </w:r>
      <w:r w:rsidR="008424E3">
        <w:t>VPSP</w:t>
      </w:r>
      <w:r w:rsidRPr="00667745">
        <w:t xml:space="preserve"> veiksmų ir</w:t>
      </w:r>
      <w:r w:rsidR="004F168E" w:rsidRPr="00667745">
        <w:t xml:space="preserve"> veiklos</w:t>
      </w:r>
      <w:r w:rsidRPr="00667745">
        <w:t xml:space="preserve"> rezultatų viešinimas;</w:t>
      </w:r>
    </w:p>
    <w:p w:rsidR="00B31939" w:rsidRPr="00703DC1" w:rsidRDefault="00B31939" w:rsidP="00117F21">
      <w:pPr>
        <w:ind w:left="1134" w:hanging="567"/>
        <w:jc w:val="both"/>
      </w:pPr>
      <w:r w:rsidRPr="000067D9">
        <w:t>5</w:t>
      </w:r>
      <w:r w:rsidR="00656EDA" w:rsidRPr="000067D9">
        <w:t>5</w:t>
      </w:r>
      <w:r w:rsidRPr="000067D9">
        <w:t xml:space="preserve">.8. </w:t>
      </w:r>
      <w:r w:rsidRPr="00703DC1">
        <w:t>Tarptautinis bendradarbiavimas (dalyvavimas projektuose</w:t>
      </w:r>
      <w:r w:rsidR="003832A6">
        <w:t>,</w:t>
      </w:r>
      <w:r w:rsidRPr="00703DC1">
        <w:t xml:space="preserve"> projektų valdymas ir pan.).</w:t>
      </w:r>
    </w:p>
    <w:p w:rsidR="00B31939" w:rsidRPr="007D1A73" w:rsidRDefault="00B31939" w:rsidP="00117F21">
      <w:pPr>
        <w:ind w:left="567" w:hanging="567"/>
        <w:jc w:val="both"/>
      </w:pPr>
      <w:r w:rsidRPr="00703DC1">
        <w:t>5</w:t>
      </w:r>
      <w:r w:rsidR="00656EDA" w:rsidRPr="00B33BA5">
        <w:t>6</w:t>
      </w:r>
      <w:r w:rsidRPr="00B33BA5">
        <w:t>.</w:t>
      </w:r>
      <w:r w:rsidRPr="00B33BA5">
        <w:tab/>
      </w:r>
      <w:r w:rsidRPr="0056101D">
        <w:rPr>
          <w:b/>
        </w:rPr>
        <w:t>Taktinis</w:t>
      </w:r>
      <w:r w:rsidRPr="000067D9">
        <w:rPr>
          <w:b/>
        </w:rPr>
        <w:t xml:space="preserve"> lygmuo.</w:t>
      </w:r>
      <w:r w:rsidRPr="00B33BA5">
        <w:t xml:space="preserve"> Tai yra bendras viešojo ir </w:t>
      </w:r>
      <w:r w:rsidR="0056101D">
        <w:t>privačiojo</w:t>
      </w:r>
      <w:r w:rsidRPr="00B33BA5">
        <w:t xml:space="preserve"> </w:t>
      </w:r>
      <w:r w:rsidR="0056101D">
        <w:t>sektorių</w:t>
      </w:r>
      <w:r w:rsidRPr="00B33BA5">
        <w:t xml:space="preserve"> darbas nagrinėjant konkrečias nusikalstamų veikų schemas, </w:t>
      </w:r>
      <w:r w:rsidR="003832A6" w:rsidRPr="00B33BA5">
        <w:t>dali</w:t>
      </w:r>
      <w:r w:rsidR="003832A6">
        <w:t>j</w:t>
      </w:r>
      <w:r w:rsidR="003832A6" w:rsidRPr="00B33BA5">
        <w:t xml:space="preserve">antis </w:t>
      </w:r>
      <w:r w:rsidRPr="00B33BA5">
        <w:t xml:space="preserve">informacija apie šių schemų organizatorius ir kitus dalyvaujančius asmenis. Tai yra jautriausias </w:t>
      </w:r>
      <w:r w:rsidR="008424E3">
        <w:t>VPSP</w:t>
      </w:r>
      <w:r w:rsidR="004F168E" w:rsidRPr="00B33BA5">
        <w:t xml:space="preserve"> mod</w:t>
      </w:r>
      <w:r w:rsidR="004F168E" w:rsidRPr="007D1A73">
        <w:t>elis</w:t>
      </w:r>
      <w:r w:rsidRPr="007D1A73">
        <w:t xml:space="preserve">, </w:t>
      </w:r>
      <w:r w:rsidR="003832A6">
        <w:t>j</w:t>
      </w:r>
      <w:r w:rsidR="003832A6" w:rsidRPr="007D1A73">
        <w:t xml:space="preserve">o </w:t>
      </w:r>
      <w:r w:rsidRPr="007D1A73">
        <w:t xml:space="preserve">metu keičiamasi konfidencialia informacija, kuri įprastinėmis sąlygomis būtų neprieinama </w:t>
      </w:r>
      <w:r w:rsidR="0056101D">
        <w:t>privačiojo</w:t>
      </w:r>
      <w:r w:rsidRPr="007D1A73">
        <w:t xml:space="preserve"> sektoriaus atstovams. </w:t>
      </w:r>
    </w:p>
    <w:p w:rsidR="00B31939" w:rsidRPr="00667745" w:rsidRDefault="00B31939" w:rsidP="00117F21">
      <w:pPr>
        <w:ind w:left="567" w:hanging="567"/>
        <w:jc w:val="both"/>
      </w:pPr>
      <w:r w:rsidRPr="007D1A73">
        <w:t>5</w:t>
      </w:r>
      <w:r w:rsidR="00656EDA" w:rsidRPr="007D1A73">
        <w:t>7</w:t>
      </w:r>
      <w:r w:rsidRPr="004B1566">
        <w:t>.</w:t>
      </w:r>
      <w:r w:rsidRPr="004B1566">
        <w:tab/>
        <w:t xml:space="preserve">Atsižvelgiant į tai, kad </w:t>
      </w:r>
      <w:r w:rsidR="003832A6" w:rsidRPr="004B1566">
        <w:t>taktini</w:t>
      </w:r>
      <w:r w:rsidR="003832A6">
        <w:t>u</w:t>
      </w:r>
      <w:r w:rsidR="003832A6" w:rsidRPr="004B1566">
        <w:t xml:space="preserve"> lygm</w:t>
      </w:r>
      <w:r w:rsidR="003832A6">
        <w:t xml:space="preserve">eniu </w:t>
      </w:r>
      <w:r w:rsidR="003832A6" w:rsidRPr="004B1566">
        <w:t>reik</w:t>
      </w:r>
      <w:r w:rsidR="003832A6">
        <w:t>i</w:t>
      </w:r>
      <w:r w:rsidR="003832A6" w:rsidRPr="004B1566">
        <w:t>a išsam</w:t>
      </w:r>
      <w:r w:rsidR="003832A6">
        <w:t>iau</w:t>
      </w:r>
      <w:r w:rsidR="003832A6" w:rsidRPr="004B1566">
        <w:t xml:space="preserve"> nagrinė</w:t>
      </w:r>
      <w:r w:rsidR="003832A6">
        <w:t>ti</w:t>
      </w:r>
      <w:r w:rsidRPr="004B1566">
        <w:t>, suderinant visų suinteresuotų</w:t>
      </w:r>
      <w:r w:rsidR="003832A6">
        <w:t>jų</w:t>
      </w:r>
      <w:r w:rsidRPr="004B1566">
        <w:t xml:space="preserve"> šalių inter</w:t>
      </w:r>
      <w:r w:rsidRPr="0056101D">
        <w:t xml:space="preserve">esus ir užtikrinant informacijos apsaugą, taip pat keisti įstatymus, darbo grupė siūlo tęsti centro steigimo darbus ir lygiagrečiai toliau nagrinėti galimą taktinio lygmens įsteigimo </w:t>
      </w:r>
      <w:r w:rsidR="004F168E" w:rsidRPr="00667745">
        <w:t>galimybes</w:t>
      </w:r>
      <w:r w:rsidRPr="00667745">
        <w:t>, įvertinant visų suinteresuotų</w:t>
      </w:r>
      <w:r w:rsidR="003832A6">
        <w:t>jų</w:t>
      </w:r>
      <w:r w:rsidRPr="00667745">
        <w:t xml:space="preserve"> šalių nuomones ir poreikius, taip pat galimybes keisti teisinę aplinką. </w:t>
      </w:r>
    </w:p>
    <w:p w:rsidR="00B31939" w:rsidRPr="00667745" w:rsidRDefault="00B31939" w:rsidP="00B31939"/>
    <w:p w:rsidR="00B31939" w:rsidRPr="00667745" w:rsidRDefault="00B31939" w:rsidP="00B31939">
      <w:pPr>
        <w:spacing w:before="160" w:after="0"/>
        <w:rPr>
          <w:b/>
          <w:caps/>
        </w:rPr>
      </w:pPr>
      <w:r w:rsidRPr="00667745">
        <w:rPr>
          <w:b/>
          <w:caps/>
        </w:rPr>
        <w:t xml:space="preserve">VI.2. </w:t>
      </w:r>
      <w:r w:rsidR="00EA3F5B" w:rsidRPr="00667745">
        <w:rPr>
          <w:b/>
          <w:caps/>
        </w:rPr>
        <w:t>STR</w:t>
      </w:r>
      <w:r w:rsidR="00EA3F5B">
        <w:rPr>
          <w:b/>
          <w:caps/>
        </w:rPr>
        <w:t>u</w:t>
      </w:r>
      <w:r w:rsidR="00EA3F5B" w:rsidRPr="00667745">
        <w:rPr>
          <w:b/>
          <w:caps/>
        </w:rPr>
        <w:t>KTŪRA</w:t>
      </w:r>
    </w:p>
    <w:p w:rsidR="004F168E" w:rsidRPr="003832A6" w:rsidRDefault="004F168E" w:rsidP="00B31939">
      <w:pPr>
        <w:spacing w:before="160" w:after="0"/>
        <w:rPr>
          <w:b/>
          <w:caps/>
        </w:rPr>
      </w:pPr>
    </w:p>
    <w:p w:rsidR="00B31939" w:rsidRPr="003832A6" w:rsidRDefault="00B31939" w:rsidP="00B31939">
      <w:r w:rsidRPr="003832A6">
        <w:lastRenderedPageBreak/>
        <w:t xml:space="preserve">Darbo grupės nuomone, </w:t>
      </w:r>
      <w:r w:rsidR="008424E3">
        <w:t>VPSP</w:t>
      </w:r>
      <w:r w:rsidRPr="003832A6">
        <w:t xml:space="preserve"> funkcijas galima būtų organizuoti dviem formatais (</w:t>
      </w:r>
      <w:r w:rsidR="003832A6">
        <w:t>tol</w:t>
      </w:r>
      <w:r w:rsidR="003832A6" w:rsidRPr="003832A6">
        <w:t xml:space="preserve">iau </w:t>
      </w:r>
      <w:r w:rsidRPr="003832A6">
        <w:t>pateikiamos galimos alternatyvos):</w:t>
      </w:r>
      <w:r w:rsidR="008733B1">
        <w:rPr>
          <w:rStyle w:val="FootnoteReference"/>
        </w:rPr>
        <w:footnoteReference w:id="17"/>
      </w:r>
    </w:p>
    <w:p w:rsidR="00B31939" w:rsidRPr="00B33BA5" w:rsidRDefault="00B31939" w:rsidP="008918D4">
      <w:pPr>
        <w:ind w:left="567" w:hanging="567"/>
        <w:jc w:val="both"/>
      </w:pPr>
      <w:r w:rsidRPr="003832A6">
        <w:t>5</w:t>
      </w:r>
      <w:r w:rsidR="00656EDA" w:rsidRPr="003832A6">
        <w:t>8</w:t>
      </w:r>
      <w:r w:rsidRPr="003832A6">
        <w:t>.</w:t>
      </w:r>
      <w:r w:rsidRPr="003832A6">
        <w:tab/>
        <w:t xml:space="preserve"> </w:t>
      </w:r>
      <w:r w:rsidRPr="003832A6">
        <w:rPr>
          <w:b/>
        </w:rPr>
        <w:t xml:space="preserve">Pirmoji alternatyva: </w:t>
      </w:r>
      <w:r w:rsidR="003832A6">
        <w:rPr>
          <w:b/>
        </w:rPr>
        <w:t>v</w:t>
      </w:r>
      <w:r w:rsidR="003832A6" w:rsidRPr="003832A6">
        <w:rPr>
          <w:b/>
        </w:rPr>
        <w:t xml:space="preserve">iešoji </w:t>
      </w:r>
      <w:r w:rsidRPr="003832A6">
        <w:rPr>
          <w:b/>
        </w:rPr>
        <w:t>įstaiga</w:t>
      </w:r>
      <w:r w:rsidRPr="003832A6">
        <w:t xml:space="preserve"> (</w:t>
      </w:r>
      <w:proofErr w:type="spellStart"/>
      <w:r w:rsidR="003832A6" w:rsidRPr="003832A6">
        <w:t>V</w:t>
      </w:r>
      <w:r w:rsidR="003832A6">
        <w:t>š</w:t>
      </w:r>
      <w:r w:rsidR="003832A6" w:rsidRPr="003832A6">
        <w:t>Į</w:t>
      </w:r>
      <w:proofErr w:type="spellEnd"/>
      <w:r w:rsidR="004F168E" w:rsidRPr="003832A6">
        <w:t xml:space="preserve">) Pinigų plovimo </w:t>
      </w:r>
      <w:r w:rsidRPr="003832A6">
        <w:t xml:space="preserve">prevencijos </w:t>
      </w:r>
      <w:r w:rsidR="00CC1C17">
        <w:t>kompetencijų</w:t>
      </w:r>
      <w:r w:rsidRPr="003832A6">
        <w:t xml:space="preserve"> centras (</w:t>
      </w:r>
      <w:r w:rsidR="00B33BA5" w:rsidRPr="003832A6">
        <w:t>toliau</w:t>
      </w:r>
      <w:r w:rsidR="00B33BA5">
        <w:t> </w:t>
      </w:r>
      <w:r w:rsidRPr="00B33BA5">
        <w:t>– AML centras).</w:t>
      </w:r>
    </w:p>
    <w:p w:rsidR="00B31939" w:rsidRPr="007D1A73" w:rsidRDefault="00B31939" w:rsidP="008918D4">
      <w:pPr>
        <w:ind w:left="567" w:hanging="567"/>
        <w:jc w:val="both"/>
      </w:pPr>
      <w:r w:rsidRPr="00B33BA5">
        <w:t>5</w:t>
      </w:r>
      <w:r w:rsidR="00656EDA" w:rsidRPr="007D1A73">
        <w:t>9</w:t>
      </w:r>
      <w:r w:rsidRPr="007D1A73">
        <w:t>.</w:t>
      </w:r>
      <w:r w:rsidRPr="007D1A73">
        <w:tab/>
        <w:t xml:space="preserve">Teisinė forma – viešoji įstaiga pelno nesiekiantis ribotos civilinės atsakomybės viešasis juridinis asmuo, kurio steigėjai būtų Lietuvos Respublika ir kiti dalininkai – </w:t>
      </w:r>
      <w:r w:rsidR="0056101D">
        <w:t>privačiojo</w:t>
      </w:r>
      <w:r w:rsidRPr="007D1A73">
        <w:t xml:space="preserve"> sektoriaus atstovai</w:t>
      </w:r>
      <w:r w:rsidR="00452540">
        <w:t xml:space="preserve"> ir Lietuvos bankas</w:t>
      </w:r>
      <w:r w:rsidRPr="007D1A73">
        <w:t xml:space="preserve">. </w:t>
      </w:r>
      <w:r w:rsidR="00452540">
        <w:t>Valstybę atstovautų ir s</w:t>
      </w:r>
      <w:r w:rsidRPr="007D1A73">
        <w:t>teigėjo teises galėtų įgyvendinti Finansų ministerija</w:t>
      </w:r>
      <w:r w:rsidR="00452540">
        <w:t xml:space="preserve"> (FM)</w:t>
      </w:r>
      <w:r w:rsidRPr="007D1A73">
        <w:t xml:space="preserve">. Steigimo teisinis pagrindas – Vyriausybės nutarimas ir steigimo sutartis, taip pat reikėtų parengti </w:t>
      </w:r>
      <w:proofErr w:type="spellStart"/>
      <w:r w:rsidR="009F6B66" w:rsidRPr="007D1A73">
        <w:t>V</w:t>
      </w:r>
      <w:r w:rsidR="009F6B66">
        <w:t>š</w:t>
      </w:r>
      <w:r w:rsidR="009F6B66" w:rsidRPr="007D1A73">
        <w:t>Į</w:t>
      </w:r>
      <w:proofErr w:type="spellEnd"/>
      <w:r w:rsidR="009F6B66" w:rsidRPr="007D1A73">
        <w:t xml:space="preserve"> </w:t>
      </w:r>
      <w:r w:rsidRPr="007D1A73">
        <w:t>įstatus.</w:t>
      </w:r>
      <w:r w:rsidR="00452540">
        <w:t xml:space="preserve"> </w:t>
      </w:r>
      <w:r w:rsidR="00452540" w:rsidRPr="00302387">
        <w:t xml:space="preserve">Siūloma, kad </w:t>
      </w:r>
      <w:r w:rsidR="00452540">
        <w:t>FM</w:t>
      </w:r>
      <w:r w:rsidR="00452540" w:rsidRPr="00302387">
        <w:t xml:space="preserve"> ir Lietuvos banko dalis AML centre sudarytų 50 proc. +1 balsą, </w:t>
      </w:r>
      <w:r w:rsidR="00452540">
        <w:t>FM</w:t>
      </w:r>
      <w:r w:rsidR="00452540" w:rsidRPr="00302387">
        <w:t xml:space="preserve"> ir Lietuvos bankui dalinantis šią viešojo sektoriaus dalį po lygiai. Toks paskirstymas atspindėtų</w:t>
      </w:r>
      <w:r w:rsidR="00452540">
        <w:t xml:space="preserve"> FM</w:t>
      </w:r>
      <w:r w:rsidR="00452540" w:rsidRPr="00302387">
        <w:t xml:space="preserve"> ir Lietuvos banko atsakomybes už AML centrui siūlomų priskirti PP ir TF prevencijos funkcijų įgyvendinimą.</w:t>
      </w:r>
      <w:r w:rsidR="00452540">
        <w:t xml:space="preserve"> </w:t>
      </w:r>
      <w:r w:rsidR="00452540" w:rsidRPr="00302387">
        <w:t>Privačiojo sektoriaus atstovai (tikrieji nariai, arba steigėjai) AML centre turėtų po vieną balsą. Tapimo tikruoju nariu (steigėju) sąlyga – įsipareigojimas skirti finansinius resursus (pradinį įnašą ir metinį AML centro išlaikymo mokestį) bei prisidėti prie AML centro veiklos žmogiškaisiais resursais</w:t>
      </w:r>
      <w:r w:rsidR="00452540" w:rsidRPr="00117D45">
        <w:t>.</w:t>
      </w:r>
    </w:p>
    <w:p w:rsidR="00B31939" w:rsidRDefault="00656EDA" w:rsidP="008918D4">
      <w:pPr>
        <w:ind w:left="567" w:hanging="567"/>
        <w:jc w:val="both"/>
      </w:pPr>
      <w:r w:rsidRPr="007D1A73">
        <w:t>60</w:t>
      </w:r>
      <w:r w:rsidR="00B31939" w:rsidRPr="0056101D">
        <w:t>.</w:t>
      </w:r>
      <w:r w:rsidR="00B31939" w:rsidRPr="0056101D">
        <w:tab/>
        <w:t xml:space="preserve">AML centro paskirtis – </w:t>
      </w:r>
      <w:r w:rsidR="009F6B66" w:rsidRPr="0056101D">
        <w:t xml:space="preserve">būtų </w:t>
      </w:r>
      <w:r w:rsidR="00B31939" w:rsidRPr="0056101D">
        <w:t xml:space="preserve">organizuoti ir koordinuoti viešojo ir </w:t>
      </w:r>
      <w:r w:rsidR="0056101D">
        <w:t>privačiojo</w:t>
      </w:r>
      <w:r w:rsidR="00B31939" w:rsidRPr="0056101D">
        <w:t xml:space="preserve"> </w:t>
      </w:r>
      <w:r w:rsidR="0056101D">
        <w:t>sektorių</w:t>
      </w:r>
      <w:r w:rsidR="00B31939" w:rsidRPr="0056101D">
        <w:t xml:space="preserve"> bendradarbiavimą užtikrinant koordinuotą </w:t>
      </w:r>
      <w:r w:rsidR="004F168E" w:rsidRPr="0056101D">
        <w:t>PP ir TF</w:t>
      </w:r>
      <w:r w:rsidR="00B31939" w:rsidRPr="0056101D">
        <w:t xml:space="preserve"> prevencijos priemonių įgyvendinimą ir rizikų valdymą bei atsakingų valstybės insti</w:t>
      </w:r>
      <w:r w:rsidR="004F168E" w:rsidRPr="00667745">
        <w:t>tucijų (</w:t>
      </w:r>
      <w:r w:rsidR="00B31939" w:rsidRPr="00667745">
        <w:t xml:space="preserve">viešojo sektoriaus subjektai), finansų įstaigų ir </w:t>
      </w:r>
      <w:r w:rsidR="004F168E" w:rsidRPr="00667745">
        <w:t>kitų įpareigotųjų subjektų (</w:t>
      </w:r>
      <w:r w:rsidR="0056101D">
        <w:t>privačiojo</w:t>
      </w:r>
      <w:r w:rsidR="00B31939" w:rsidRPr="0056101D">
        <w:t xml:space="preserve"> sektoriaus subjektai) ir jų darbuotojų kompetencijų ugdymą Lietuvos Respublikoje.</w:t>
      </w:r>
    </w:p>
    <w:p w:rsidR="00452540" w:rsidRDefault="00585649" w:rsidP="00452540">
      <w:pPr>
        <w:rPr>
          <w:b/>
        </w:rPr>
      </w:pPr>
      <w:r>
        <w:t xml:space="preserve">61.    </w:t>
      </w:r>
      <w:r w:rsidR="00452540">
        <w:rPr>
          <w:b/>
        </w:rPr>
        <w:t>VŠĮ modelio įgyvendinimo  praktiniai žingsniai:</w:t>
      </w:r>
    </w:p>
    <w:p w:rsidR="00452540" w:rsidRDefault="00585649" w:rsidP="00452540">
      <w:r>
        <w:t>61</w:t>
      </w:r>
      <w:r w:rsidR="00452540">
        <w:t xml:space="preserve">.1. </w:t>
      </w:r>
      <w:r w:rsidR="00452540" w:rsidRPr="004A503F">
        <w:rPr>
          <w:b/>
        </w:rPr>
        <w:t>VŠĮ steigimo sutarties sudarymas</w:t>
      </w:r>
      <w:r w:rsidR="00452540">
        <w:t>. Be VŠĮ veiklą reglamentuojančio Viešųjų įstaigų įstatymo 5 str. 1 d. numatytų reikalavimų, siūloma nustatyti:</w:t>
      </w:r>
    </w:p>
    <w:p w:rsidR="00452540" w:rsidRPr="00A60C2C" w:rsidRDefault="00585649" w:rsidP="00452540">
      <w:r>
        <w:t>61</w:t>
      </w:r>
      <w:r w:rsidR="00452540" w:rsidRPr="004A503F">
        <w:t>.1.1. Lietuvos banko</w:t>
      </w:r>
      <w:r w:rsidR="00452540">
        <w:t xml:space="preserve"> pradinis</w:t>
      </w:r>
      <w:r w:rsidR="00452540" w:rsidRPr="004A503F">
        <w:t xml:space="preserve"> įnašas yra 150 </w:t>
      </w:r>
      <w:r w:rsidR="00452540">
        <w:t xml:space="preserve">tūkst. </w:t>
      </w:r>
      <w:proofErr w:type="spellStart"/>
      <w:r w:rsidR="00452540">
        <w:t>Eur</w:t>
      </w:r>
      <w:proofErr w:type="spellEnd"/>
      <w:r w:rsidR="00452540">
        <w:t xml:space="preserve"> ir yra laikomas </w:t>
      </w:r>
      <w:r w:rsidR="00452540">
        <w:rPr>
          <w:lang w:val="en-US"/>
        </w:rPr>
        <w:t xml:space="preserve">25 proc. +1 </w:t>
      </w:r>
      <w:r w:rsidR="00452540">
        <w:t>dalimi;</w:t>
      </w:r>
      <w:r w:rsidR="00452540" w:rsidRPr="004A503F">
        <w:t xml:space="preserve"> </w:t>
      </w:r>
      <w:r w:rsidR="00452540">
        <w:rPr>
          <w:b/>
        </w:rPr>
        <w:t xml:space="preserve"> </w:t>
      </w:r>
    </w:p>
    <w:p w:rsidR="00452540" w:rsidRDefault="00585649" w:rsidP="00452540">
      <w:r>
        <w:t>61</w:t>
      </w:r>
      <w:r w:rsidR="00452540" w:rsidRPr="00CC065D">
        <w:t>.</w:t>
      </w:r>
      <w:r w:rsidR="00452540" w:rsidRPr="00CC065D">
        <w:rPr>
          <w:lang w:val="en-US"/>
        </w:rPr>
        <w:t>1</w:t>
      </w:r>
      <w:r w:rsidR="00452540" w:rsidRPr="00CC065D">
        <w:t xml:space="preserve">.2. </w:t>
      </w:r>
      <w:r w:rsidR="00DA42CB">
        <w:t>Finansų ministerijos</w:t>
      </w:r>
      <w:r w:rsidR="00452540" w:rsidRPr="00CC065D">
        <w:t xml:space="preserve"> įnašas/prisidėjimas materialiuoju turtu ir yra laikomas </w:t>
      </w:r>
      <w:r w:rsidR="00452540" w:rsidRPr="00CC065D">
        <w:rPr>
          <w:lang w:val="en-US"/>
        </w:rPr>
        <w:t xml:space="preserve">25 proc. </w:t>
      </w:r>
      <w:r w:rsidR="00452540" w:rsidRPr="00CC065D">
        <w:t>dalimi;</w:t>
      </w:r>
    </w:p>
    <w:p w:rsidR="00452540" w:rsidRPr="00C6640D" w:rsidRDefault="00585649" w:rsidP="00452540">
      <w:r>
        <w:t>61</w:t>
      </w:r>
      <w:r w:rsidR="00452540" w:rsidRPr="004A503F">
        <w:t>.1.3. priva</w:t>
      </w:r>
      <w:r w:rsidR="00452540">
        <w:t xml:space="preserve">čiojo sektoriaus atstovų pradinis įnašas iš viso yra </w:t>
      </w:r>
      <w:r w:rsidR="00452540" w:rsidRPr="004A503F">
        <w:t xml:space="preserve">400 </w:t>
      </w:r>
      <w:r w:rsidR="00452540">
        <w:t xml:space="preserve">tūkst. </w:t>
      </w:r>
      <w:proofErr w:type="spellStart"/>
      <w:r w:rsidR="00452540">
        <w:t>Eur</w:t>
      </w:r>
      <w:proofErr w:type="spellEnd"/>
      <w:r w:rsidR="00452540">
        <w:t>, o kiekvieno privačiojo sektoriaus atstovo dalis yra vienoda atsižvelgiant į privačiojo sektoriaus atstovų-steigėjų skaičių;</w:t>
      </w:r>
    </w:p>
    <w:p w:rsidR="00452540" w:rsidRDefault="00585649" w:rsidP="00452540">
      <w:pPr>
        <w:ind w:left="567" w:hanging="567"/>
        <w:jc w:val="both"/>
      </w:pPr>
      <w:r>
        <w:t>61</w:t>
      </w:r>
      <w:r w:rsidR="00452540" w:rsidRPr="004A503F">
        <w:t xml:space="preserve">.1.4. </w:t>
      </w:r>
      <w:r w:rsidR="00452540">
        <w:t xml:space="preserve">steigėjai privačiojo sektoriaus atstovai ir Lietuvos bankas įsipareigoja kasmet mokėti metinį įnašą (mokestį) planuojamoms VŠĮ veiklos išlaidoms padengti, Lietuvos bankui dengiant </w:t>
      </w:r>
      <w:r w:rsidR="00452540" w:rsidRPr="004A503F">
        <w:t xml:space="preserve">26 proc. </w:t>
      </w:r>
      <w:r w:rsidR="00452540">
        <w:t>VŠĮ išlaidų, privačiam sektoriui –</w:t>
      </w:r>
      <w:r w:rsidR="00452540" w:rsidRPr="004A503F">
        <w:t xml:space="preserve"> 74 proc.</w:t>
      </w:r>
      <w:r w:rsidR="00452540">
        <w:t xml:space="preserve"> Pradinis įnašas skiriamas padengti pirmųjų VŠĮ veiklos metų išlaidoms</w:t>
      </w:r>
    </w:p>
    <w:p w:rsidR="00585649" w:rsidRDefault="00585649" w:rsidP="00585649">
      <w:r>
        <w:rPr>
          <w:lang w:val="en-US"/>
        </w:rPr>
        <w:t xml:space="preserve">62.2. </w:t>
      </w:r>
      <w:r w:rsidRPr="004A503F">
        <w:rPr>
          <w:b/>
          <w:lang w:val="en-US"/>
        </w:rPr>
        <w:t xml:space="preserve">VŠĮ </w:t>
      </w:r>
      <w:proofErr w:type="spellStart"/>
      <w:r w:rsidRPr="004A503F">
        <w:rPr>
          <w:b/>
          <w:lang w:val="en-US"/>
        </w:rPr>
        <w:t>įstatų</w:t>
      </w:r>
      <w:proofErr w:type="spellEnd"/>
      <w:r w:rsidRPr="004A503F">
        <w:rPr>
          <w:b/>
          <w:lang w:val="en-US"/>
        </w:rPr>
        <w:t xml:space="preserve"> </w:t>
      </w:r>
      <w:proofErr w:type="spellStart"/>
      <w:r w:rsidRPr="004A503F">
        <w:rPr>
          <w:b/>
          <w:lang w:val="en-US"/>
        </w:rPr>
        <w:t>parengimas</w:t>
      </w:r>
      <w:proofErr w:type="spellEnd"/>
      <w:r>
        <w:rPr>
          <w:lang w:val="en-US"/>
        </w:rPr>
        <w:t xml:space="preserve">, </w:t>
      </w:r>
      <w:proofErr w:type="spellStart"/>
      <w:r>
        <w:rPr>
          <w:lang w:val="en-US"/>
        </w:rPr>
        <w:t>kuriuose</w:t>
      </w:r>
      <w:proofErr w:type="spellEnd"/>
      <w:r>
        <w:rPr>
          <w:lang w:val="en-US"/>
        </w:rPr>
        <w:t xml:space="preserve"> </w:t>
      </w:r>
      <w:proofErr w:type="spellStart"/>
      <w:r>
        <w:rPr>
          <w:lang w:val="en-US"/>
        </w:rPr>
        <w:t>pagal</w:t>
      </w:r>
      <w:proofErr w:type="spellEnd"/>
      <w:r>
        <w:rPr>
          <w:lang w:val="en-US"/>
        </w:rPr>
        <w:t xml:space="preserve"> VŠĮ </w:t>
      </w:r>
      <w:proofErr w:type="spellStart"/>
      <w:r>
        <w:rPr>
          <w:lang w:val="en-US"/>
        </w:rPr>
        <w:t>įstatymo</w:t>
      </w:r>
      <w:proofErr w:type="spellEnd"/>
      <w:r>
        <w:rPr>
          <w:lang w:val="en-US"/>
        </w:rPr>
        <w:t xml:space="preserve"> 6 </w:t>
      </w:r>
      <w:r>
        <w:t>straipsnio reikalavimus turi būti nustatyta:</w:t>
      </w:r>
    </w:p>
    <w:p w:rsidR="00585649" w:rsidRDefault="00585649" w:rsidP="00585649">
      <w:r>
        <w:t>62</w:t>
      </w:r>
      <w:r w:rsidRPr="006B414D">
        <w:t xml:space="preserve">.2.1. dalininkais yra </w:t>
      </w:r>
      <w:r>
        <w:t>VŠĮ steigėjai;</w:t>
      </w:r>
    </w:p>
    <w:p w:rsidR="00585649" w:rsidRDefault="00585649" w:rsidP="00585649">
      <w:r>
        <w:t xml:space="preserve">62.2.2. VŠĮ dalininku po VŠĮ įsteigimo gali tapti privačiojo sektoriaus atstovas-juridinis asmuo sumokėjęs įnašą, jei tam pritaria dalininkai kvalifikuota </w:t>
      </w:r>
      <w:r w:rsidRPr="006B414D">
        <w:t xml:space="preserve">2/3 </w:t>
      </w:r>
      <w:r>
        <w:t>visų dalininkų balsų dauguma;</w:t>
      </w:r>
    </w:p>
    <w:p w:rsidR="00585649" w:rsidRPr="004A503F" w:rsidRDefault="00585649" w:rsidP="00585649">
      <w:r>
        <w:t>62</w:t>
      </w:r>
      <w:r w:rsidRPr="006B414D">
        <w:t>.2.3. V</w:t>
      </w:r>
      <w:r>
        <w:t>ŠĮ dalininku po VŠĮ įsteigimo gali tapti bet kuri už PP ir TF prevenciją atsakinga viešojo sektoriaus institucija, jai išreiškus pageidavimą dalyvauti VŠĮ veikloje. Tokie dalininkai nemoka įnašo į VŠĮ veiklą, jie neturi balsavimo teisės visuotiniame dalininkų susitikime, tačiau gali dalyvauti VŠĮ centro veikloje tomis pačiomis teisėmis kaip ir kiti dalininkai;</w:t>
      </w:r>
    </w:p>
    <w:p w:rsidR="00585649" w:rsidRDefault="00585649" w:rsidP="00585649">
      <w:r>
        <w:t>62</w:t>
      </w:r>
      <w:r w:rsidRPr="00006E50">
        <w:t>.</w:t>
      </w:r>
      <w:r w:rsidR="00DA42CB">
        <w:t>2.</w:t>
      </w:r>
      <w:r w:rsidR="00DA42CB">
        <w:rPr>
          <w:lang w:val="en-US"/>
        </w:rPr>
        <w:t>4</w:t>
      </w:r>
      <w:r w:rsidRPr="0041601E">
        <w:t xml:space="preserve">. </w:t>
      </w:r>
      <w:r>
        <w:t>Siekiant užtikrinti VŠĮ veiklos tęstinumą, VŠĮ</w:t>
      </w:r>
      <w:r w:rsidR="00DA42CB">
        <w:t xml:space="preserve"> dalininkas privalo informuoti dalininkų susirinkimą</w:t>
      </w:r>
      <w:r>
        <w:t xml:space="preserve"> apie pasitraukimą ne vėliau nei prieš </w:t>
      </w:r>
      <w:r w:rsidRPr="0041601E">
        <w:t xml:space="preserve">6 </w:t>
      </w:r>
      <w:r>
        <w:t>mėn. iki numatomo pasitraukimo. VŠĮ dalininko sumokėtas metinis įnašas (mokestis) negrąžinamas. VŠĮ dalininko dalį jo pasitraukimo atveju gali įsigyti kitas dalininkas arba pageidaujantis tapti dalininku juridinis asmuo, kurio tapimui dalininku pritaria VŠĮ dalininkų susirinkimas;</w:t>
      </w:r>
    </w:p>
    <w:p w:rsidR="00585649" w:rsidRDefault="00585649" w:rsidP="00585649">
      <w:r>
        <w:rPr>
          <w:lang w:val="en-US"/>
        </w:rPr>
        <w:lastRenderedPageBreak/>
        <w:t>62</w:t>
      </w:r>
      <w:r w:rsidRPr="00302387">
        <w:rPr>
          <w:lang w:val="en-US"/>
        </w:rPr>
        <w:t>.</w:t>
      </w:r>
      <w:r>
        <w:t xml:space="preserve">2.6. </w:t>
      </w:r>
      <w:proofErr w:type="gramStart"/>
      <w:r>
        <w:t>pradinio</w:t>
      </w:r>
      <w:proofErr w:type="gramEnd"/>
      <w:r>
        <w:t xml:space="preserve"> įnašo ir periodinės įmokos mokėjimo tvarka. </w:t>
      </w:r>
      <w:r w:rsidR="00DA42CB">
        <w:t>FM</w:t>
      </w:r>
      <w:r>
        <w:t xml:space="preserve"> ir Lietuvos banko dalis visais atvejais turi </w:t>
      </w:r>
      <w:r>
        <w:rPr>
          <w:lang w:val="en-US"/>
        </w:rPr>
        <w:t xml:space="preserve">50 + 1 </w:t>
      </w:r>
      <w:r>
        <w:t>proc. dalininkų susirinkime;</w:t>
      </w:r>
    </w:p>
    <w:p w:rsidR="00585649" w:rsidRDefault="00585649" w:rsidP="00585649">
      <w:r>
        <w:rPr>
          <w:lang w:val="en-US"/>
        </w:rPr>
        <w:t xml:space="preserve">62.2.7. </w:t>
      </w:r>
      <w:proofErr w:type="gramStart"/>
      <w:r>
        <w:t>dalininkų</w:t>
      </w:r>
      <w:proofErr w:type="gramEnd"/>
      <w:r>
        <w:t xml:space="preserve"> atsakomybė ir netesybos nesumokėjus periodinių įnašų;</w:t>
      </w:r>
    </w:p>
    <w:p w:rsidR="00585649" w:rsidRPr="006B414D" w:rsidRDefault="00585649" w:rsidP="00585649">
      <w:r>
        <w:t>62</w:t>
      </w:r>
      <w:r w:rsidRPr="00302387">
        <w:t xml:space="preserve">.2.8. </w:t>
      </w:r>
      <w:r>
        <w:t>VŠĮ strateginio ir taktinio lygmens bendradarbiavime dalyvauja tik atsakingos PP ir TF prevencijos institucijos ir VŠĮ dalininkai;</w:t>
      </w:r>
    </w:p>
    <w:p w:rsidR="00585649" w:rsidRDefault="00585649" w:rsidP="00585649">
      <w:r>
        <w:t>62</w:t>
      </w:r>
      <w:r w:rsidRPr="00302387">
        <w:t>.2.</w:t>
      </w:r>
      <w:r>
        <w:t>9</w:t>
      </w:r>
      <w:r w:rsidRPr="00302387">
        <w:t xml:space="preserve">. </w:t>
      </w:r>
      <w:r>
        <w:t xml:space="preserve">VŠĮ procesinio bendradarbiavimo veikloje sukurtais produktais turi teisę naudotis visi PP ir TF prevencijos veikloje dalyvaujantis vieši ir privatūs subjektai lygiomis teisėmis nepriklausomai nuo to ar jie yra dalininkai ar ne; </w:t>
      </w:r>
    </w:p>
    <w:p w:rsidR="00452540" w:rsidRPr="0056101D" w:rsidRDefault="00585649" w:rsidP="00585649">
      <w:r>
        <w:t>62</w:t>
      </w:r>
      <w:r w:rsidRPr="00302387">
        <w:t xml:space="preserve">.2.10. </w:t>
      </w:r>
      <w:r>
        <w:t>VŠĮ turi teisę gauti paramą iš fizinių ir juridinių asmenų, kitų valstybių, ES ar kitų tarptautinių organizacijų ar asmenų piniginių fondų, jei tam pritaria dalininkai kvalifikuota balsų dauguma.</w:t>
      </w:r>
    </w:p>
    <w:p w:rsidR="00B31939" w:rsidRPr="0056101D" w:rsidRDefault="00B31939" w:rsidP="008918D4">
      <w:pPr>
        <w:ind w:left="567" w:hanging="567"/>
        <w:jc w:val="both"/>
      </w:pPr>
      <w:r w:rsidRPr="0056101D">
        <w:t>6</w:t>
      </w:r>
      <w:r w:rsidR="00585649">
        <w:t>3</w:t>
      </w:r>
      <w:r w:rsidRPr="0056101D">
        <w:t>.</w:t>
      </w:r>
      <w:r w:rsidRPr="0056101D">
        <w:tab/>
        <w:t>AML centro tikslai:</w:t>
      </w:r>
    </w:p>
    <w:p w:rsidR="00B31939" w:rsidRPr="00667745" w:rsidRDefault="00B31939" w:rsidP="008918D4">
      <w:pPr>
        <w:ind w:left="1134" w:hanging="567"/>
        <w:jc w:val="both"/>
      </w:pPr>
      <w:r w:rsidRPr="0056101D">
        <w:t>6</w:t>
      </w:r>
      <w:r w:rsidR="00585649">
        <w:t>3</w:t>
      </w:r>
      <w:r w:rsidRPr="0056101D">
        <w:t>.1.</w:t>
      </w:r>
      <w:r w:rsidRPr="0056101D">
        <w:tab/>
      </w:r>
      <w:r w:rsidR="0056101D">
        <w:t xml:space="preserve"> </w:t>
      </w:r>
      <w:r w:rsidRPr="0056101D">
        <w:t xml:space="preserve">Kurti ir administruoti </w:t>
      </w:r>
      <w:r w:rsidR="008424E3">
        <w:t>VPSP</w:t>
      </w:r>
      <w:r w:rsidRPr="0056101D">
        <w:t xml:space="preserve"> bendradarbiavimo ir </w:t>
      </w:r>
      <w:r w:rsidR="009F6B66" w:rsidRPr="0056101D">
        <w:t>dali</w:t>
      </w:r>
      <w:r w:rsidR="009F6B66">
        <w:t>j</w:t>
      </w:r>
      <w:r w:rsidR="009F6B66" w:rsidRPr="0056101D">
        <w:t>imosi informacij</w:t>
      </w:r>
      <w:r w:rsidR="009F6B66">
        <w:t>a</w:t>
      </w:r>
      <w:r w:rsidR="009F6B66" w:rsidRPr="0056101D">
        <w:t xml:space="preserve"> </w:t>
      </w:r>
      <w:r w:rsidR="004F168E" w:rsidRPr="0056101D">
        <w:t xml:space="preserve">PP ir TF </w:t>
      </w:r>
      <w:r w:rsidR="00D47DEA" w:rsidRPr="0056101D">
        <w:t>prevencijos srityje platformą;</w:t>
      </w:r>
    </w:p>
    <w:p w:rsidR="00B31939" w:rsidRPr="0056101D" w:rsidRDefault="00B31939" w:rsidP="008918D4">
      <w:pPr>
        <w:ind w:left="1134" w:hanging="567"/>
        <w:jc w:val="both"/>
      </w:pPr>
      <w:r w:rsidRPr="00667745">
        <w:t>6</w:t>
      </w:r>
      <w:r w:rsidR="00585649">
        <w:t>3</w:t>
      </w:r>
      <w:r w:rsidRPr="00667745">
        <w:t>.2.</w:t>
      </w:r>
      <w:r w:rsidRPr="00667745">
        <w:tab/>
      </w:r>
      <w:r w:rsidR="0056101D">
        <w:t xml:space="preserve"> </w:t>
      </w:r>
      <w:r w:rsidRPr="0056101D">
        <w:t xml:space="preserve">Organizuoti ir koordinuoti tarpusavio </w:t>
      </w:r>
      <w:r w:rsidR="008424E3">
        <w:t>VPSP</w:t>
      </w:r>
      <w:r w:rsidRPr="0056101D">
        <w:t xml:space="preserve"> subjektų bendradarbiavimą, darbo grupių posėdžius, koordinuoti priimtų sprendimų įgyvendinimą;</w:t>
      </w:r>
    </w:p>
    <w:p w:rsidR="00B31939" w:rsidRPr="0056101D" w:rsidRDefault="00B31939" w:rsidP="008918D4">
      <w:pPr>
        <w:ind w:left="1134" w:hanging="567"/>
        <w:jc w:val="both"/>
      </w:pPr>
      <w:r w:rsidRPr="00667745">
        <w:t>6</w:t>
      </w:r>
      <w:r w:rsidR="00585649">
        <w:t>3</w:t>
      </w:r>
      <w:r w:rsidRPr="00667745">
        <w:t>.3.</w:t>
      </w:r>
      <w:r w:rsidR="0056101D">
        <w:t xml:space="preserve"> </w:t>
      </w:r>
      <w:r w:rsidRPr="0056101D">
        <w:tab/>
        <w:t xml:space="preserve">Atlikti tyrimus, vertinimus ir analizes, rengti apibendrinimus, gaires, rekomendacijas, </w:t>
      </w:r>
      <w:r w:rsidR="009F6B66" w:rsidRPr="0056101D">
        <w:t>metod</w:t>
      </w:r>
      <w:r w:rsidR="009F6B66">
        <w:t>ik</w:t>
      </w:r>
      <w:r w:rsidR="009F6B66" w:rsidRPr="0056101D">
        <w:t xml:space="preserve">as </w:t>
      </w:r>
      <w:r w:rsidRPr="0056101D">
        <w:t xml:space="preserve">ir teisėkūros iniciatyvas tobulinant </w:t>
      </w:r>
      <w:r w:rsidR="004F168E" w:rsidRPr="0056101D">
        <w:t>PP ir TF prevencijos</w:t>
      </w:r>
      <w:r w:rsidRPr="0056101D">
        <w:t xml:space="preserve"> sistemą;</w:t>
      </w:r>
    </w:p>
    <w:p w:rsidR="00B31939" w:rsidRPr="00667745" w:rsidRDefault="00B31939" w:rsidP="008918D4">
      <w:pPr>
        <w:ind w:left="1134" w:hanging="567"/>
        <w:jc w:val="both"/>
      </w:pPr>
      <w:r w:rsidRPr="0056101D">
        <w:t>6</w:t>
      </w:r>
      <w:r w:rsidR="00585649">
        <w:t>3</w:t>
      </w:r>
      <w:r w:rsidRPr="0056101D">
        <w:t>.4.</w:t>
      </w:r>
      <w:r w:rsidRPr="0056101D">
        <w:tab/>
      </w:r>
      <w:r w:rsidR="0056101D">
        <w:t xml:space="preserve"> </w:t>
      </w:r>
      <w:r w:rsidRPr="0056101D">
        <w:t xml:space="preserve">Koordinuoti </w:t>
      </w:r>
      <w:r w:rsidR="004F168E" w:rsidRPr="0056101D">
        <w:t>NRA</w:t>
      </w:r>
      <w:r w:rsidR="00D47DEA" w:rsidRPr="0056101D">
        <w:t xml:space="preserve"> </w:t>
      </w:r>
      <w:r w:rsidRPr="0056101D">
        <w:t xml:space="preserve">(šią funkciją </w:t>
      </w:r>
      <w:r w:rsidR="000067D9">
        <w:t>perimant iš</w:t>
      </w:r>
      <w:r w:rsidRPr="0056101D">
        <w:t xml:space="preserve"> FNTT, kuri pagal dabartinį reglamentavimą yra paskirta kaip atsakinga institucija. Kol nebūtų pakeisti teisės aktai, AML centras galėtų veikti kaip FNTT pagalbininkas k</w:t>
      </w:r>
      <w:r w:rsidRPr="00667745">
        <w:t>oordinuojant veiksmus ir surenkant būtiną informaciją);</w:t>
      </w:r>
    </w:p>
    <w:p w:rsidR="00B31939" w:rsidRPr="0056101D" w:rsidRDefault="004F168E" w:rsidP="008918D4">
      <w:pPr>
        <w:ind w:left="1134" w:hanging="567"/>
        <w:jc w:val="both"/>
      </w:pPr>
      <w:r w:rsidRPr="00667745">
        <w:t>6</w:t>
      </w:r>
      <w:r w:rsidR="00585649">
        <w:t>3</w:t>
      </w:r>
      <w:r w:rsidRPr="00667745">
        <w:t>.5.</w:t>
      </w:r>
      <w:r w:rsidRPr="00667745">
        <w:tab/>
      </w:r>
      <w:r w:rsidR="0056101D">
        <w:t xml:space="preserve"> </w:t>
      </w:r>
      <w:r w:rsidRPr="0056101D">
        <w:t>Padėti</w:t>
      </w:r>
      <w:r w:rsidR="00B31939" w:rsidRPr="0056101D">
        <w:t xml:space="preserve"> </w:t>
      </w:r>
      <w:r w:rsidR="0056101D">
        <w:t>privačiojo</w:t>
      </w:r>
      <w:r w:rsidR="00B31939" w:rsidRPr="0056101D">
        <w:t xml:space="preserve"> sektoriaus subjektams atlikti </w:t>
      </w:r>
      <w:r w:rsidRPr="0056101D">
        <w:t>PP ir TF prevencijos</w:t>
      </w:r>
      <w:r w:rsidR="00D47DEA" w:rsidRPr="0056101D">
        <w:t xml:space="preserve"> vidaus rizikos vertinimą;</w:t>
      </w:r>
    </w:p>
    <w:p w:rsidR="00B31939" w:rsidRPr="0056101D" w:rsidRDefault="004F168E" w:rsidP="008918D4">
      <w:pPr>
        <w:ind w:left="1134" w:hanging="567"/>
        <w:jc w:val="both"/>
      </w:pPr>
      <w:r w:rsidRPr="0056101D">
        <w:t>6</w:t>
      </w:r>
      <w:r w:rsidR="00585649">
        <w:t>3</w:t>
      </w:r>
      <w:r w:rsidRPr="0056101D">
        <w:t>.6.</w:t>
      </w:r>
      <w:r w:rsidR="0056101D">
        <w:t xml:space="preserve"> </w:t>
      </w:r>
      <w:r w:rsidRPr="0056101D">
        <w:tab/>
        <w:t xml:space="preserve">Organizuoti </w:t>
      </w:r>
      <w:r w:rsidR="0056101D">
        <w:t>privačiojo</w:t>
      </w:r>
      <w:r w:rsidR="00B31939" w:rsidRPr="0056101D">
        <w:t xml:space="preserve"> sektoriaus subjektų pareigūnų</w:t>
      </w:r>
      <w:r w:rsidRPr="0056101D">
        <w:t>, atsakingų už PP ir TF prevencijos funkcijos įgyvendinimą,</w:t>
      </w:r>
      <w:r w:rsidR="00B31939" w:rsidRPr="0056101D">
        <w:t xml:space="preserve"> sertifikavimą</w:t>
      </w:r>
      <w:r w:rsidR="008918D4">
        <w:t xml:space="preserve"> (šiai funkcijai reikėtų atitinkamų teisės aktų pakeitimų)</w:t>
      </w:r>
      <w:r w:rsidR="00B31939" w:rsidRPr="0056101D">
        <w:t>;</w:t>
      </w:r>
    </w:p>
    <w:p w:rsidR="00B31939" w:rsidRPr="0056101D" w:rsidRDefault="00B31939" w:rsidP="008918D4">
      <w:pPr>
        <w:ind w:left="1134" w:hanging="567"/>
        <w:jc w:val="both"/>
      </w:pPr>
      <w:r w:rsidRPr="0056101D">
        <w:t>6</w:t>
      </w:r>
      <w:r w:rsidR="00585649">
        <w:t>3</w:t>
      </w:r>
      <w:r w:rsidRPr="0056101D">
        <w:t>.7.</w:t>
      </w:r>
      <w:r w:rsidRPr="0056101D">
        <w:tab/>
      </w:r>
      <w:r w:rsidR="0056101D">
        <w:t xml:space="preserve"> </w:t>
      </w:r>
      <w:r w:rsidRPr="0056101D">
        <w:t xml:space="preserve">Kurti ir ugdyti viešojo ir </w:t>
      </w:r>
      <w:r w:rsidR="0056101D">
        <w:t>privačiojo</w:t>
      </w:r>
      <w:r w:rsidRPr="0056101D">
        <w:t xml:space="preserve"> </w:t>
      </w:r>
      <w:r w:rsidR="0056101D">
        <w:t>sektorių</w:t>
      </w:r>
      <w:r w:rsidRPr="0056101D">
        <w:t xml:space="preserve"> subjekt</w:t>
      </w:r>
      <w:r w:rsidR="004F168E" w:rsidRPr="0056101D">
        <w:t>ų ir jų darbuotojų kompetenciją PP ir TF prevencijos srityje</w:t>
      </w:r>
      <w:r w:rsidRPr="0056101D">
        <w:t>, organizuoti mokymus, seminarus, konferencijas ir kitus renginius;</w:t>
      </w:r>
    </w:p>
    <w:p w:rsidR="00B31939" w:rsidRPr="0056101D" w:rsidRDefault="00B31939" w:rsidP="008918D4">
      <w:pPr>
        <w:ind w:left="1134" w:hanging="567"/>
        <w:jc w:val="both"/>
      </w:pPr>
      <w:r w:rsidRPr="0056101D">
        <w:t>6</w:t>
      </w:r>
      <w:r w:rsidR="00585649">
        <w:t>3</w:t>
      </w:r>
      <w:r w:rsidRPr="0056101D">
        <w:t>.8.</w:t>
      </w:r>
      <w:r w:rsidRPr="0056101D">
        <w:tab/>
      </w:r>
      <w:r w:rsidR="0056101D">
        <w:t xml:space="preserve"> </w:t>
      </w:r>
      <w:r w:rsidR="004F168E" w:rsidRPr="0056101D">
        <w:t xml:space="preserve">Viešinti bendradarbiavimo </w:t>
      </w:r>
      <w:r w:rsidR="009F6B66">
        <w:t>bei</w:t>
      </w:r>
      <w:r w:rsidR="009F6B66" w:rsidRPr="0056101D">
        <w:t xml:space="preserve"> </w:t>
      </w:r>
      <w:r w:rsidR="004F168E" w:rsidRPr="0056101D">
        <w:t>PP ir TF prevencijos</w:t>
      </w:r>
      <w:r w:rsidRPr="0056101D">
        <w:t xml:space="preserve"> priemonių taikymo Lietuvos Respublikoje veiklą.</w:t>
      </w:r>
    </w:p>
    <w:p w:rsidR="00B31939" w:rsidRPr="00667745" w:rsidRDefault="00B31939" w:rsidP="008918D4">
      <w:pPr>
        <w:ind w:left="567" w:hanging="567"/>
        <w:jc w:val="both"/>
      </w:pPr>
      <w:r w:rsidRPr="00667745">
        <w:t>6</w:t>
      </w:r>
      <w:r w:rsidR="00585649">
        <w:t>4</w:t>
      </w:r>
      <w:r w:rsidRPr="00667745">
        <w:t>.</w:t>
      </w:r>
      <w:r w:rsidRPr="00667745">
        <w:tab/>
        <w:t>AML centro struktūra:</w:t>
      </w:r>
    </w:p>
    <w:p w:rsidR="00B31939" w:rsidRPr="0056101D" w:rsidRDefault="00B31939" w:rsidP="008918D4">
      <w:pPr>
        <w:ind w:left="1134" w:hanging="567"/>
        <w:jc w:val="both"/>
      </w:pPr>
      <w:r w:rsidRPr="00667745">
        <w:t>6</w:t>
      </w:r>
      <w:r w:rsidR="00585649">
        <w:t>4</w:t>
      </w:r>
      <w:r w:rsidRPr="003832A6">
        <w:t>.1.</w:t>
      </w:r>
      <w:r w:rsidRPr="003832A6">
        <w:tab/>
      </w:r>
      <w:r w:rsidR="0056101D">
        <w:t xml:space="preserve"> </w:t>
      </w:r>
      <w:r w:rsidR="008918D4">
        <w:t>Visuotinis dalininkų susirinkimas</w:t>
      </w:r>
      <w:r w:rsidRPr="0056101D">
        <w:t>;</w:t>
      </w:r>
    </w:p>
    <w:p w:rsidR="00B31939" w:rsidRPr="0056101D" w:rsidRDefault="00B31939" w:rsidP="008918D4">
      <w:pPr>
        <w:ind w:left="1134" w:hanging="567"/>
        <w:jc w:val="both"/>
      </w:pPr>
      <w:r w:rsidRPr="0056101D">
        <w:t>6</w:t>
      </w:r>
      <w:r w:rsidR="00585649">
        <w:t>4</w:t>
      </w:r>
      <w:r w:rsidRPr="0056101D">
        <w:t>.2.</w:t>
      </w:r>
      <w:r w:rsidRPr="0056101D">
        <w:tab/>
      </w:r>
      <w:r w:rsidR="0056101D">
        <w:t xml:space="preserve"> </w:t>
      </w:r>
      <w:r w:rsidRPr="0056101D">
        <w:t>Vadovas;</w:t>
      </w:r>
    </w:p>
    <w:p w:rsidR="00B31939" w:rsidRPr="0056101D" w:rsidRDefault="00B31939" w:rsidP="00930134">
      <w:pPr>
        <w:ind w:left="1134" w:hanging="567"/>
        <w:jc w:val="both"/>
      </w:pPr>
      <w:r w:rsidRPr="0056101D">
        <w:t>6</w:t>
      </w:r>
      <w:r w:rsidR="00585649">
        <w:t>4</w:t>
      </w:r>
      <w:r w:rsidRPr="0056101D">
        <w:t>.3.</w:t>
      </w:r>
      <w:r w:rsidRPr="0056101D">
        <w:tab/>
        <w:t>Metod</w:t>
      </w:r>
      <w:r w:rsidR="000067D9">
        <w:t>ikos</w:t>
      </w:r>
      <w:r w:rsidRPr="0056101D">
        <w:t xml:space="preserve"> ir teisėkūros grupė (mokslinių tyrimų užsakymas; teisėkūros iniciatyvų koordinavimas; siūlymų ir kitų dokumentų rengimas; gairių rinkai rengimas): 2 nuolatiniai AML centro darbuotojai, taip pat deleguoti viešojo ir </w:t>
      </w:r>
      <w:r w:rsidR="0056101D">
        <w:t>privačiojo</w:t>
      </w:r>
      <w:r w:rsidRPr="0056101D">
        <w:t xml:space="preserve"> </w:t>
      </w:r>
      <w:r w:rsidR="0056101D">
        <w:t>sektorių</w:t>
      </w:r>
      <w:r w:rsidRPr="0056101D">
        <w:t xml:space="preserve"> darbuotojai;</w:t>
      </w:r>
    </w:p>
    <w:p w:rsidR="00B31939" w:rsidRPr="00B33BA5" w:rsidRDefault="00B31939" w:rsidP="008918D4">
      <w:pPr>
        <w:ind w:left="1134" w:hanging="567"/>
        <w:jc w:val="both"/>
      </w:pPr>
      <w:r w:rsidRPr="0056101D">
        <w:t>6</w:t>
      </w:r>
      <w:r w:rsidR="00585649">
        <w:t>4</w:t>
      </w:r>
      <w:r w:rsidR="004B6F39">
        <w:t>.</w:t>
      </w:r>
      <w:r w:rsidR="004B6F39">
        <w:rPr>
          <w:lang w:val="en-US"/>
        </w:rPr>
        <w:t>4</w:t>
      </w:r>
      <w:r w:rsidRPr="0056101D">
        <w:t>.</w:t>
      </w:r>
      <w:r w:rsidRPr="0056101D">
        <w:tab/>
      </w:r>
      <w:r w:rsidR="0056101D">
        <w:t xml:space="preserve"> </w:t>
      </w:r>
      <w:r w:rsidRPr="0056101D">
        <w:t xml:space="preserve">Technologijų plėtros grupė (IT </w:t>
      </w:r>
      <w:r w:rsidR="00B33BA5">
        <w:t>priemoni</w:t>
      </w:r>
      <w:r w:rsidR="00B33BA5" w:rsidRPr="00B33BA5">
        <w:t xml:space="preserve">ų </w:t>
      </w:r>
      <w:r w:rsidRPr="00B33BA5">
        <w:t xml:space="preserve">kūrimas ir esamų </w:t>
      </w:r>
      <w:r w:rsidR="000067D9">
        <w:t>pritaikymas</w:t>
      </w:r>
      <w:r w:rsidRPr="00B33BA5">
        <w:t xml:space="preserve">; </w:t>
      </w:r>
      <w:r w:rsidR="003033D9">
        <w:t>priemon</w:t>
      </w:r>
      <w:r w:rsidR="003033D9" w:rsidRPr="00B33BA5">
        <w:t xml:space="preserve">ių </w:t>
      </w:r>
      <w:r w:rsidRPr="00B33BA5">
        <w:t xml:space="preserve">administravimas): 2 nuolatiniai AML centro darbuotojai, taip pat deleguoti viešojo ir </w:t>
      </w:r>
      <w:r w:rsidR="0056101D">
        <w:t>privačiojo</w:t>
      </w:r>
      <w:r w:rsidRPr="00B33BA5">
        <w:t xml:space="preserve"> </w:t>
      </w:r>
      <w:r w:rsidR="0056101D">
        <w:t>sektorių</w:t>
      </w:r>
      <w:r w:rsidRPr="00B33BA5">
        <w:t xml:space="preserve"> darbuotojai;</w:t>
      </w:r>
    </w:p>
    <w:p w:rsidR="00B31939" w:rsidRPr="007D1A73" w:rsidRDefault="00B31939" w:rsidP="00B31939">
      <w:pPr>
        <w:ind w:left="1134" w:hanging="567"/>
      </w:pPr>
      <w:r w:rsidRPr="00B33BA5">
        <w:t>6</w:t>
      </w:r>
      <w:r w:rsidR="00585649">
        <w:t>4</w:t>
      </w:r>
      <w:r w:rsidR="004B6F39">
        <w:t>.5</w:t>
      </w:r>
      <w:r w:rsidRPr="007D1A73">
        <w:t>.</w:t>
      </w:r>
      <w:r w:rsidRPr="007D1A73">
        <w:tab/>
      </w:r>
      <w:r w:rsidR="0056101D">
        <w:t xml:space="preserve"> </w:t>
      </w:r>
      <w:r w:rsidRPr="007D1A73">
        <w:t xml:space="preserve">Akreditavimo ir kompetencijų ugdymo grupė (AML specialistų sertifikavimo ir mokymo programų rengimas; mokymo renginių organizavimas; užsienio renginių stebėsena ir Lietuvos atstovavimo renginiuose užtikrinimas): 2 nuolatiniai AML centro darbuotojai, taip pat pagal poreikį deleguoti viešojo ir </w:t>
      </w:r>
      <w:r w:rsidR="0056101D">
        <w:t>privačiojo</w:t>
      </w:r>
      <w:r w:rsidRPr="007D1A73">
        <w:t xml:space="preserve"> </w:t>
      </w:r>
      <w:r w:rsidR="0056101D">
        <w:t>sektorių</w:t>
      </w:r>
      <w:r w:rsidRPr="007D1A73">
        <w:t xml:space="preserve"> darbuotojai</w:t>
      </w:r>
      <w:r w:rsidR="003033D9">
        <w:t>;</w:t>
      </w:r>
    </w:p>
    <w:p w:rsidR="00B31939" w:rsidRPr="00703DC1" w:rsidRDefault="00B31939" w:rsidP="00B31939"/>
    <w:p w:rsidR="008918D4" w:rsidRDefault="008918D4" w:rsidP="008918D4">
      <w:r w:rsidRPr="008424E3">
        <w:rPr>
          <w:noProof/>
          <w:lang w:eastAsia="lt-LT"/>
        </w:rPr>
        <mc:AlternateContent>
          <mc:Choice Requires="wps">
            <w:drawing>
              <wp:anchor distT="0" distB="0" distL="114300" distR="114300" simplePos="0" relativeHeight="251679744" behindDoc="0" locked="0" layoutInCell="1" allowOverlap="1" wp14:anchorId="26149495" wp14:editId="7E94E035">
                <wp:simplePos x="0" y="0"/>
                <wp:positionH relativeFrom="column">
                  <wp:posOffset>719095</wp:posOffset>
                </wp:positionH>
                <wp:positionV relativeFrom="paragraph">
                  <wp:posOffset>156348</wp:posOffset>
                </wp:positionV>
                <wp:extent cx="4738977" cy="2089150"/>
                <wp:effectExtent l="0" t="0" r="24130" b="25400"/>
                <wp:wrapNone/>
                <wp:docPr id="19" name="Rectangle 19"/>
                <wp:cNvGraphicFramePr/>
                <a:graphic xmlns:a="http://schemas.openxmlformats.org/drawingml/2006/main">
                  <a:graphicData uri="http://schemas.microsoft.com/office/word/2010/wordprocessingShape">
                    <wps:wsp>
                      <wps:cNvSpPr/>
                      <wps:spPr bwMode="auto">
                        <a:xfrm>
                          <a:off x="0" y="0"/>
                          <a:ext cx="4738977" cy="2089150"/>
                        </a:xfrm>
                        <a:prstGeom prst="rect">
                          <a:avLst/>
                        </a:prstGeom>
                        <a:noFill/>
                        <a:ln w="19050" cap="flat" cmpd="sng" algn="ctr">
                          <a:solidFill>
                            <a:srgbClr val="8064A2"/>
                          </a:solidFill>
                          <a:prstDash val="sysDot"/>
                          <a:headEnd type="none" w="med" len="med"/>
                          <a:tailEnd type="none" w="med" len="med"/>
                        </a:ln>
                        <a:effectLst/>
                      </wps:spPr>
                      <wps:txbx>
                        <w:txbxContent>
                          <w:p w:rsidR="00452540" w:rsidRPr="0076031E" w:rsidRDefault="00452540" w:rsidP="00B31939">
                            <w:pPr>
                              <w:rPr>
                                <w:color w:val="C00000"/>
                              </w:rPr>
                            </w:pPr>
                            <w:r>
                              <w:rPr>
                                <w:color w:val="C00000"/>
                              </w:rPr>
                              <w:t>Strateginis</w:t>
                            </w:r>
                          </w:p>
                          <w:p w:rsidR="00452540" w:rsidRDefault="004525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0" style="position:absolute;margin-left:56.6pt;margin-top:12.3pt;width:373.15pt;height:1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" filled="f" strokecolor="#8064a2" strokeweight="1.5pt">
                <v:stroke dashstyle="1 1"/>
                <v:textbox>
                  <w:txbxContent>
                    <w:p w:rsidR="00452540" w:rsidRPr="0076031E" w:rsidRDefault="00452540" w:rsidP="00B31939">
                      <w:pPr>
                        <w:rPr>
                          <w:color w:val="C00000"/>
                        </w:rPr>
                      </w:pPr>
                      <w:r>
                        <w:rPr>
                          <w:color w:val="C00000"/>
                        </w:rPr>
                        <w:t>Strateginis</w:t>
                      </w:r>
                    </w:p>
                    <w:p w:rsidR="00452540" w:rsidRDefault="00452540"/>
                  </w:txbxContent>
                </v:textbox>
              </v:rect>
            </w:pict>
          </mc:Fallback>
        </mc:AlternateContent>
      </w:r>
    </w:p>
    <w:p w:rsidR="008918D4" w:rsidRDefault="008918D4" w:rsidP="008918D4"/>
    <w:p w:rsidR="00B31939" w:rsidRPr="00703DC1" w:rsidRDefault="008918D4" w:rsidP="00B31939">
      <w:r w:rsidRPr="008424E3">
        <w:rPr>
          <w:noProof/>
          <w:lang w:eastAsia="lt-LT"/>
        </w:rPr>
        <mc:AlternateContent>
          <mc:Choice Requires="wps">
            <w:drawing>
              <wp:anchor distT="0" distB="0" distL="114300" distR="114300" simplePos="0" relativeHeight="251680768" behindDoc="0" locked="0" layoutInCell="1" allowOverlap="1" wp14:anchorId="4F86641B" wp14:editId="71BB4BB4">
                <wp:simplePos x="0" y="0"/>
                <wp:positionH relativeFrom="column">
                  <wp:posOffset>-63500</wp:posOffset>
                </wp:positionH>
                <wp:positionV relativeFrom="paragraph">
                  <wp:posOffset>1392914</wp:posOffset>
                </wp:positionV>
                <wp:extent cx="5130800" cy="2609850"/>
                <wp:effectExtent l="0" t="0" r="12700" b="19050"/>
                <wp:wrapNone/>
                <wp:docPr id="20" name="Rectangle 20"/>
                <wp:cNvGraphicFramePr/>
                <a:graphic xmlns:a="http://schemas.openxmlformats.org/drawingml/2006/main">
                  <a:graphicData uri="http://schemas.microsoft.com/office/word/2010/wordprocessingShape">
                    <wps:wsp>
                      <wps:cNvSpPr/>
                      <wps:spPr bwMode="auto">
                        <a:xfrm>
                          <a:off x="0" y="0"/>
                          <a:ext cx="5130800" cy="2609850"/>
                        </a:xfrm>
                        <a:prstGeom prst="rect">
                          <a:avLst/>
                        </a:prstGeom>
                        <a:noFill/>
                        <a:ln w="19050" cap="flat" cmpd="sng" algn="ctr">
                          <a:solidFill>
                            <a:srgbClr val="8064A2"/>
                          </a:solidFill>
                          <a:prstDash val="sysDot"/>
                          <a:headEnd type="none" w="med" len="med"/>
                          <a:tailEnd type="none" w="med" len="med"/>
                        </a:ln>
                        <a:effectLst/>
                      </wps:spPr>
                      <wps:txbx>
                        <w:txbxContent>
                          <w:p w:rsidR="00452540" w:rsidRPr="0076031E" w:rsidRDefault="00452540" w:rsidP="00B31939">
                            <w:pPr>
                              <w:rPr>
                                <w:color w:val="C00000"/>
                              </w:rPr>
                            </w:pPr>
                            <w:r>
                              <w:rPr>
                                <w:color w:val="C00000"/>
                              </w:rPr>
                              <w:t>Procesinis</w:t>
                            </w:r>
                          </w:p>
                          <w:p w:rsidR="00452540" w:rsidRDefault="00452540" w:rsidP="00B31939">
                            <w:pPr>
                              <w:jc w:val="center"/>
                            </w:pPr>
                          </w:p>
                          <w:p w:rsidR="00452540" w:rsidRDefault="00452540"/>
                          <w:p w:rsidR="00452540" w:rsidRDefault="00452540"/>
                          <w:p w:rsidR="00452540" w:rsidRDefault="00452540"/>
                          <w:p w:rsidR="00452540" w:rsidRDefault="00452540"/>
                          <w:p w:rsidR="00452540" w:rsidRDefault="00452540"/>
                          <w:p w:rsidR="00452540" w:rsidRDefault="004525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1" style="position:absolute;margin-left:-5pt;margin-top:109.7pt;width:404pt;height:2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" filled="f" strokecolor="#8064a2" strokeweight="1.5pt">
                <v:stroke dashstyle="1 1"/>
                <v:textbox>
                  <w:txbxContent>
                    <w:p w:rsidR="00452540" w:rsidRPr="0076031E" w:rsidRDefault="00452540" w:rsidP="00B31939">
                      <w:pPr>
                        <w:rPr>
                          <w:color w:val="C00000"/>
                        </w:rPr>
                      </w:pPr>
                      <w:r>
                        <w:rPr>
                          <w:color w:val="C00000"/>
                        </w:rPr>
                        <w:t>Procesinis</w:t>
                      </w:r>
                    </w:p>
                    <w:p w:rsidR="00452540" w:rsidRDefault="00452540" w:rsidP="00B31939">
                      <w:pPr>
                        <w:jc w:val="center"/>
                      </w:pPr>
                    </w:p>
                    <w:p w:rsidR="00452540" w:rsidRDefault="00452540"/>
                    <w:p w:rsidR="00452540" w:rsidRDefault="00452540"/>
                    <w:p w:rsidR="00452540" w:rsidRDefault="00452540"/>
                    <w:p w:rsidR="00452540" w:rsidRDefault="00452540"/>
                    <w:p w:rsidR="00452540" w:rsidRDefault="00452540"/>
                    <w:p w:rsidR="00452540" w:rsidRDefault="00452540"/>
                  </w:txbxContent>
                </v:textbox>
              </v:rect>
            </w:pict>
          </mc:Fallback>
        </mc:AlternateContent>
      </w:r>
      <w:r w:rsidRPr="000067D9">
        <w:rPr>
          <w:noProof/>
          <w:lang w:eastAsia="lt-LT"/>
        </w:rPr>
        <mc:AlternateContent>
          <mc:Choice Requires="wps">
            <w:drawing>
              <wp:anchor distT="0" distB="0" distL="114300" distR="114300" simplePos="0" relativeHeight="251678720" behindDoc="0" locked="0" layoutInCell="1" allowOverlap="1" wp14:anchorId="6A75F1C8" wp14:editId="49C96DCE">
                <wp:simplePos x="0" y="0"/>
                <wp:positionH relativeFrom="column">
                  <wp:posOffset>4901482</wp:posOffset>
                </wp:positionH>
                <wp:positionV relativeFrom="paragraph">
                  <wp:posOffset>1580790</wp:posOffset>
                </wp:positionV>
                <wp:extent cx="1622066" cy="2186609"/>
                <wp:effectExtent l="0" t="0" r="16510" b="23495"/>
                <wp:wrapNone/>
                <wp:docPr id="17" name="Rectangle 17"/>
                <wp:cNvGraphicFramePr/>
                <a:graphic xmlns:a="http://schemas.openxmlformats.org/drawingml/2006/main">
                  <a:graphicData uri="http://schemas.microsoft.com/office/word/2010/wordprocessingShape">
                    <wps:wsp>
                      <wps:cNvSpPr/>
                      <wps:spPr bwMode="auto">
                        <a:xfrm>
                          <a:off x="0" y="0"/>
                          <a:ext cx="1622066" cy="2186609"/>
                        </a:xfrm>
                        <a:prstGeom prst="rect">
                          <a:avLst/>
                        </a:prstGeom>
                        <a:noFill/>
                        <a:ln w="19050" cap="flat" cmpd="sng" algn="ctr">
                          <a:solidFill>
                            <a:srgbClr val="8064A2"/>
                          </a:solidFill>
                          <a:prstDash val="sysDot"/>
                          <a:headEnd type="none" w="med" len="med"/>
                          <a:tailEnd type="none" w="med" len="med"/>
                        </a:ln>
                        <a:effectLst/>
                      </wps:spPr>
                      <wps:txbx>
                        <w:txbxContent>
                          <w:p w:rsidR="00452540" w:rsidRPr="0076031E" w:rsidRDefault="00452540" w:rsidP="00B31939">
                            <w:pPr>
                              <w:rPr>
                                <w:color w:val="C00000"/>
                              </w:rPr>
                            </w:pPr>
                            <w:r>
                              <w:rPr>
                                <w:color w:val="C00000"/>
                              </w:rPr>
                              <w:t>Taktinis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2" style="position:absolute;margin-left:385.95pt;margin-top:124.45pt;width:127.7pt;height:17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" filled="f" strokecolor="#8064a2" strokeweight="1.5pt">
                <v:stroke dashstyle="1 1"/>
                <v:textbox>
                  <w:txbxContent>
                    <w:p w:rsidR="00452540" w:rsidRPr="0076031E" w:rsidRDefault="00452540" w:rsidP="00B31939">
                      <w:pPr>
                        <w:rPr>
                          <w:color w:val="C00000"/>
                        </w:rPr>
                      </w:pPr>
                      <w:r>
                        <w:rPr>
                          <w:color w:val="C00000"/>
                        </w:rPr>
                        <w:t>Taktinis</w:t>
                      </w:r>
                    </w:p>
                  </w:txbxContent>
                </v:textbox>
              </v:rect>
            </w:pict>
          </mc:Fallback>
        </mc:AlternateContent>
      </w:r>
      <w:r w:rsidR="00B31939" w:rsidRPr="000067D9">
        <w:rPr>
          <w:noProof/>
          <w:lang w:eastAsia="lt-LT"/>
        </w:rPr>
        <w:drawing>
          <wp:inline distT="0" distB="0" distL="0" distR="0" wp14:anchorId="78C8595E" wp14:editId="391961FC">
            <wp:extent cx="6248400" cy="3562350"/>
            <wp:effectExtent l="19050" t="5715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31939" w:rsidRDefault="00B31939" w:rsidP="00B31939">
      <w:pPr>
        <w:ind w:left="567" w:hanging="567"/>
      </w:pPr>
      <w:r w:rsidRPr="00B33BA5">
        <w:tab/>
      </w:r>
    </w:p>
    <w:p w:rsidR="008918D4" w:rsidRDefault="008918D4" w:rsidP="00B31939">
      <w:pPr>
        <w:ind w:left="567" w:hanging="567"/>
      </w:pPr>
    </w:p>
    <w:p w:rsidR="008918D4" w:rsidRPr="007D1A73" w:rsidRDefault="00585649" w:rsidP="00930134">
      <w:pPr>
        <w:tabs>
          <w:tab w:val="left" w:pos="720"/>
        </w:tabs>
        <w:ind w:left="720" w:hanging="720"/>
      </w:pPr>
      <w:r>
        <w:t>65</w:t>
      </w:r>
      <w:r w:rsidR="008918D4">
        <w:t xml:space="preserve">.       </w:t>
      </w:r>
      <w:r w:rsidR="008918D4" w:rsidRPr="00B33BA5">
        <w:t>Preliminar</w:t>
      </w:r>
      <w:r w:rsidR="008918D4">
        <w:t>u</w:t>
      </w:r>
      <w:r w:rsidR="008918D4" w:rsidRPr="00B33BA5">
        <w:t xml:space="preserve">s AML centro išlaikymo </w:t>
      </w:r>
      <w:r w:rsidR="008918D4">
        <w:t>sąnaud</w:t>
      </w:r>
      <w:r w:rsidR="008918D4" w:rsidRPr="00B33BA5">
        <w:t xml:space="preserve">ų </w:t>
      </w:r>
      <w:r w:rsidR="008918D4">
        <w:t>ap</w:t>
      </w:r>
      <w:r w:rsidR="008918D4" w:rsidRPr="00B33BA5">
        <w:t>skaičiavima</w:t>
      </w:r>
      <w:r w:rsidR="008918D4">
        <w:t>s</w:t>
      </w:r>
      <w:r w:rsidR="008918D4" w:rsidRPr="00B33BA5">
        <w:t xml:space="preserve"> (1 vadovas + 9 darbuotojai): 500</w:t>
      </w:r>
      <w:r w:rsidR="008918D4">
        <w:t>–</w:t>
      </w:r>
      <w:r w:rsidR="008918D4" w:rsidRPr="007D1A73">
        <w:t xml:space="preserve">600 tūkst. </w:t>
      </w:r>
      <w:proofErr w:type="spellStart"/>
      <w:r w:rsidR="008918D4">
        <w:t>Eur</w:t>
      </w:r>
      <w:proofErr w:type="spellEnd"/>
      <w:r w:rsidR="008918D4" w:rsidRPr="007D1A73">
        <w:t xml:space="preserve"> per metus, neįskaičiuojant technologijų</w:t>
      </w:r>
      <w:r w:rsidR="008918D4">
        <w:t xml:space="preserve"> ir </w:t>
      </w:r>
      <w:r w:rsidR="008918D4" w:rsidRPr="007D1A73">
        <w:t xml:space="preserve">registrų </w:t>
      </w:r>
      <w:r w:rsidR="008918D4">
        <w:t>plėtros</w:t>
      </w:r>
      <w:r w:rsidR="008918D4" w:rsidRPr="007D1A73">
        <w:t xml:space="preserve"> projektų. Taip pat </w:t>
      </w:r>
      <w:r w:rsidR="008918D4">
        <w:t>prireiktų</w:t>
      </w:r>
      <w:r w:rsidR="008918D4" w:rsidRPr="007D1A73">
        <w:t xml:space="preserve"> </w:t>
      </w:r>
      <w:r w:rsidR="008918D4">
        <w:t>viešojo ir privačiojo</w:t>
      </w:r>
      <w:r w:rsidR="008918D4" w:rsidRPr="007D1A73">
        <w:t xml:space="preserve"> sektori</w:t>
      </w:r>
      <w:r w:rsidR="008918D4">
        <w:t>ų</w:t>
      </w:r>
      <w:r w:rsidR="008918D4" w:rsidRPr="007D1A73">
        <w:t xml:space="preserve"> žmogiškųjų išteklių indėlio.</w:t>
      </w:r>
    </w:p>
    <w:p w:rsidR="00B31939" w:rsidRPr="0056101D" w:rsidRDefault="00B31939" w:rsidP="008918D4">
      <w:pPr>
        <w:ind w:left="567" w:hanging="567"/>
      </w:pPr>
      <w:r w:rsidRPr="007D1A73">
        <w:t>6</w:t>
      </w:r>
      <w:r w:rsidR="00585649">
        <w:t>6</w:t>
      </w:r>
      <w:r w:rsidRPr="0056101D">
        <w:t>.</w:t>
      </w:r>
      <w:r w:rsidRPr="0056101D">
        <w:tab/>
      </w:r>
      <w:proofErr w:type="spellStart"/>
      <w:r w:rsidR="00A82958" w:rsidRPr="0056101D">
        <w:t>V</w:t>
      </w:r>
      <w:r w:rsidR="00A82958">
        <w:t>š</w:t>
      </w:r>
      <w:r w:rsidR="00A82958" w:rsidRPr="0056101D">
        <w:t>Į</w:t>
      </w:r>
      <w:proofErr w:type="spellEnd"/>
      <w:r w:rsidR="00A82958" w:rsidRPr="0056101D">
        <w:t xml:space="preserve"> </w:t>
      </w:r>
      <w:r w:rsidRPr="0056101D">
        <w:t>modelio privalumai:</w:t>
      </w:r>
    </w:p>
    <w:p w:rsidR="00B31939" w:rsidRPr="00667745" w:rsidRDefault="00B31939" w:rsidP="00B31939">
      <w:pPr>
        <w:ind w:left="1134" w:hanging="567"/>
      </w:pPr>
      <w:r w:rsidRPr="0056101D">
        <w:t>6</w:t>
      </w:r>
      <w:r w:rsidR="00585649">
        <w:t>6</w:t>
      </w:r>
      <w:r w:rsidRPr="0056101D">
        <w:t>.1.</w:t>
      </w:r>
      <w:r w:rsidRPr="0056101D">
        <w:tab/>
      </w:r>
      <w:r w:rsidR="00F663BB">
        <w:t xml:space="preserve"> </w:t>
      </w:r>
      <w:r w:rsidR="009D6FD9" w:rsidRPr="0056101D">
        <w:t xml:space="preserve">AML kompetencijų centro veikla gali būti finansuojama valstybės biudžeto ir </w:t>
      </w:r>
      <w:r w:rsidR="009D6FD9">
        <w:t>privačiojo</w:t>
      </w:r>
      <w:r w:rsidR="009D6FD9" w:rsidRPr="0056101D">
        <w:t xml:space="preserve"> sektoriaus lėšomis</w:t>
      </w:r>
      <w:r w:rsidRPr="0056101D">
        <w:t xml:space="preserve">. Dalininkai </w:t>
      </w:r>
      <w:r w:rsidR="00F663BB">
        <w:t>c</w:t>
      </w:r>
      <w:r w:rsidR="00F663BB" w:rsidRPr="0056101D">
        <w:t xml:space="preserve">entro </w:t>
      </w:r>
      <w:r w:rsidRPr="0056101D">
        <w:t>veiklai</w:t>
      </w:r>
      <w:r w:rsidR="00F663BB" w:rsidRPr="00F663BB">
        <w:t xml:space="preserve"> </w:t>
      </w:r>
      <w:r w:rsidR="00F663BB" w:rsidRPr="0056101D">
        <w:t>gali skirti lėšų</w:t>
      </w:r>
      <w:r w:rsidRPr="0056101D">
        <w:t xml:space="preserve"> vienkartiniais ir (ar) periodiniais įnašais. Siūlytina, kad viešojo sektoriaus indėl</w:t>
      </w:r>
      <w:r w:rsidRPr="00667745">
        <w:t xml:space="preserve">is būtų ne didesnis, nei būtų pasirinkus antrąją – </w:t>
      </w:r>
      <w:r w:rsidR="00A03615">
        <w:t>p</w:t>
      </w:r>
      <w:r w:rsidR="00A03615" w:rsidRPr="00667745">
        <w:t xml:space="preserve">adalinio </w:t>
      </w:r>
      <w:r w:rsidRPr="00667745">
        <w:t>– iniciatyvą</w:t>
      </w:r>
      <w:r w:rsidR="00A03615">
        <w:t>;</w:t>
      </w:r>
    </w:p>
    <w:p w:rsidR="00B31939" w:rsidRPr="00667745" w:rsidRDefault="00B31939" w:rsidP="00B31939">
      <w:pPr>
        <w:ind w:left="1134" w:hanging="567"/>
      </w:pPr>
      <w:r w:rsidRPr="00667745">
        <w:t>6</w:t>
      </w:r>
      <w:r w:rsidR="00585649">
        <w:t>6</w:t>
      </w:r>
      <w:r w:rsidRPr="00667745">
        <w:t>.2.</w:t>
      </w:r>
      <w:r w:rsidRPr="00667745">
        <w:tab/>
      </w:r>
      <w:r w:rsidR="00F663BB">
        <w:t xml:space="preserve"> </w:t>
      </w:r>
      <w:r w:rsidRPr="00667745">
        <w:t>Finansavimas b</w:t>
      </w:r>
      <w:r w:rsidR="009D6FD9">
        <w:t>ūtų</w:t>
      </w:r>
      <w:r w:rsidRPr="00667745">
        <w:t xml:space="preserve"> tikslinis, skiriamas tik </w:t>
      </w:r>
      <w:r w:rsidR="004F168E" w:rsidRPr="00667745">
        <w:t>AML c</w:t>
      </w:r>
      <w:r w:rsidRPr="00667745">
        <w:t>entro uždaviniams vykdyti;</w:t>
      </w:r>
    </w:p>
    <w:p w:rsidR="00B31939" w:rsidRPr="003033D9" w:rsidRDefault="00B31939" w:rsidP="00B31939">
      <w:pPr>
        <w:ind w:left="1134" w:hanging="567"/>
      </w:pPr>
      <w:r w:rsidRPr="003832A6">
        <w:t>6</w:t>
      </w:r>
      <w:r w:rsidR="00585649">
        <w:t>6</w:t>
      </w:r>
      <w:r w:rsidRPr="003832A6">
        <w:t>.3.</w:t>
      </w:r>
      <w:r w:rsidRPr="003832A6">
        <w:tab/>
      </w:r>
      <w:r w:rsidR="00F663BB">
        <w:t xml:space="preserve"> </w:t>
      </w:r>
      <w:r w:rsidR="004F168E" w:rsidRPr="009F6B66">
        <w:t>AML c</w:t>
      </w:r>
      <w:r w:rsidRPr="009F6B66">
        <w:t>entras b</w:t>
      </w:r>
      <w:r w:rsidR="009D6FD9">
        <w:t>ūtų</w:t>
      </w:r>
      <w:r w:rsidRPr="009F6B66">
        <w:t xml:space="preserve"> ir paramos gavėjas. Veiklai finansuoti iš dalies galima pritraukti ir panaudot</w:t>
      </w:r>
      <w:r w:rsidRPr="003033D9">
        <w:t xml:space="preserve">i tarptautinį finansavimą </w:t>
      </w:r>
      <w:r w:rsidR="00A03615">
        <w:t>bei</w:t>
      </w:r>
      <w:r w:rsidR="00A03615" w:rsidRPr="003033D9">
        <w:t xml:space="preserve"> </w:t>
      </w:r>
      <w:r w:rsidRPr="003033D9">
        <w:t>kitą paramą;</w:t>
      </w:r>
    </w:p>
    <w:p w:rsidR="00B31939" w:rsidRPr="003033D9" w:rsidRDefault="00B31939" w:rsidP="00B31939">
      <w:pPr>
        <w:ind w:left="1134" w:hanging="567"/>
      </w:pPr>
      <w:r w:rsidRPr="003033D9">
        <w:t>6</w:t>
      </w:r>
      <w:r w:rsidR="00585649">
        <w:t>6</w:t>
      </w:r>
      <w:r w:rsidRPr="003033D9">
        <w:t>.4.</w:t>
      </w:r>
      <w:r w:rsidR="00F663BB">
        <w:t xml:space="preserve"> </w:t>
      </w:r>
      <w:r w:rsidRPr="003033D9">
        <w:tab/>
      </w:r>
      <w:r w:rsidR="004F168E" w:rsidRPr="003033D9">
        <w:t>AML c</w:t>
      </w:r>
      <w:r w:rsidRPr="003033D9">
        <w:t xml:space="preserve">entro darbuotojai </w:t>
      </w:r>
      <w:r w:rsidRPr="009D6FD9">
        <w:t>b</w:t>
      </w:r>
      <w:r w:rsidR="009D6FD9" w:rsidRPr="009D6FD9">
        <w:t>ūtų</w:t>
      </w:r>
      <w:r w:rsidRPr="009D6FD9">
        <w:t xml:space="preserve"> e</w:t>
      </w:r>
      <w:r w:rsidRPr="003033D9">
        <w:t xml:space="preserve">kspertai profesionalai, </w:t>
      </w:r>
      <w:r w:rsidR="0070502E">
        <w:t>besispecializuojantys</w:t>
      </w:r>
      <w:r w:rsidRPr="003033D9">
        <w:t xml:space="preserve"> siauroje srityje;</w:t>
      </w:r>
    </w:p>
    <w:p w:rsidR="00B31939" w:rsidRPr="003033D9" w:rsidRDefault="00B31939" w:rsidP="00B31939">
      <w:pPr>
        <w:ind w:left="1134" w:hanging="567"/>
      </w:pPr>
      <w:r w:rsidRPr="003033D9">
        <w:t>6</w:t>
      </w:r>
      <w:r w:rsidR="00585649">
        <w:t>6</w:t>
      </w:r>
      <w:r w:rsidRPr="003033D9">
        <w:t>.5.</w:t>
      </w:r>
      <w:r w:rsidRPr="003033D9">
        <w:tab/>
      </w:r>
      <w:r w:rsidR="00F663BB">
        <w:t xml:space="preserve"> </w:t>
      </w:r>
      <w:r w:rsidR="00A03615">
        <w:t>Daugiau dėmesio būtų skiriama</w:t>
      </w:r>
      <w:r w:rsidRPr="003033D9">
        <w:t xml:space="preserve"> PP ir TF problemų koordinuotam sprendimui (</w:t>
      </w:r>
      <w:r w:rsidR="004F168E" w:rsidRPr="003033D9">
        <w:t xml:space="preserve">angl. </w:t>
      </w:r>
      <w:proofErr w:type="spellStart"/>
      <w:r w:rsidR="004F168E" w:rsidRPr="003033D9">
        <w:t>c</w:t>
      </w:r>
      <w:r w:rsidRPr="003033D9">
        <w:rPr>
          <w:i/>
        </w:rPr>
        <w:t>omprehensive</w:t>
      </w:r>
      <w:proofErr w:type="spellEnd"/>
      <w:r w:rsidRPr="003033D9">
        <w:rPr>
          <w:i/>
        </w:rPr>
        <w:t xml:space="preserve"> </w:t>
      </w:r>
      <w:proofErr w:type="spellStart"/>
      <w:r w:rsidRPr="003033D9">
        <w:rPr>
          <w:i/>
        </w:rPr>
        <w:t>approach</w:t>
      </w:r>
      <w:proofErr w:type="spellEnd"/>
      <w:r w:rsidRPr="003033D9">
        <w:t>);</w:t>
      </w:r>
    </w:p>
    <w:p w:rsidR="00B31939" w:rsidRPr="00F663BB" w:rsidRDefault="00585649" w:rsidP="00B31939">
      <w:pPr>
        <w:ind w:left="1134" w:hanging="567"/>
      </w:pPr>
      <w:r>
        <w:t>66</w:t>
      </w:r>
      <w:r w:rsidR="00B31939" w:rsidRPr="00F663BB">
        <w:t>.6.</w:t>
      </w:r>
      <w:r w:rsidR="00B31939" w:rsidRPr="00F663BB">
        <w:tab/>
        <w:t xml:space="preserve">Profesionalesnis ir greitesnis </w:t>
      </w:r>
      <w:r w:rsidR="004F168E" w:rsidRPr="00F663BB">
        <w:t xml:space="preserve">PP ir TF prevencijai skirtos </w:t>
      </w:r>
      <w:r w:rsidR="00B31939" w:rsidRPr="00F663BB">
        <w:t>IT platformos kūrimas, diegimas ir bendradarbiavimo administravimas (darbuotojai specialistai);</w:t>
      </w:r>
    </w:p>
    <w:p w:rsidR="00B31939" w:rsidRPr="00F663BB" w:rsidRDefault="00B31939" w:rsidP="00B31939">
      <w:pPr>
        <w:ind w:left="1134" w:hanging="567"/>
      </w:pPr>
      <w:r w:rsidRPr="00A03615">
        <w:t>6</w:t>
      </w:r>
      <w:r w:rsidR="00585649">
        <w:t>6</w:t>
      </w:r>
      <w:r w:rsidRPr="00A03615">
        <w:t>.7.</w:t>
      </w:r>
      <w:r w:rsidRPr="00A03615">
        <w:tab/>
      </w:r>
      <w:r w:rsidR="00F663BB">
        <w:t xml:space="preserve"> </w:t>
      </w:r>
      <w:r w:rsidRPr="00F663BB">
        <w:t xml:space="preserve">Profesionalus </w:t>
      </w:r>
      <w:r w:rsidR="004F168E" w:rsidRPr="00F663BB">
        <w:t xml:space="preserve">PP ir TF prevencijos </w:t>
      </w:r>
      <w:r w:rsidRPr="00F663BB">
        <w:t>specialistų akreditavimas</w:t>
      </w:r>
      <w:r w:rsidR="00A03615">
        <w:t xml:space="preserve"> (</w:t>
      </w:r>
      <w:r w:rsidRPr="00F663BB">
        <w:t>sertifikavimas</w:t>
      </w:r>
      <w:r w:rsidR="00A03615">
        <w:t>)</w:t>
      </w:r>
      <w:r w:rsidRPr="00F663BB">
        <w:t>;</w:t>
      </w:r>
    </w:p>
    <w:p w:rsidR="00B31939" w:rsidRPr="00A03615" w:rsidRDefault="00B31939" w:rsidP="00B31939">
      <w:pPr>
        <w:ind w:left="1134" w:hanging="567"/>
      </w:pPr>
      <w:r w:rsidRPr="00A03615">
        <w:t>6</w:t>
      </w:r>
      <w:r w:rsidR="00585649">
        <w:t>6</w:t>
      </w:r>
      <w:r w:rsidRPr="00A03615">
        <w:t xml:space="preserve">.8. Aiškesnė atskaitomybė ir atsakomybė už </w:t>
      </w:r>
      <w:r w:rsidR="004F168E" w:rsidRPr="00A03615">
        <w:t>AML c</w:t>
      </w:r>
      <w:r w:rsidRPr="00A03615">
        <w:t xml:space="preserve">entro veiklą </w:t>
      </w:r>
      <w:r w:rsidR="00DA42CB">
        <w:t xml:space="preserve"> VŠĮ dalininkams</w:t>
      </w:r>
      <w:r w:rsidRPr="00A03615">
        <w:t xml:space="preserve"> </w:t>
      </w:r>
      <w:r w:rsidR="00A03615">
        <w:t>ir</w:t>
      </w:r>
      <w:r w:rsidR="00A03615" w:rsidRPr="00A03615">
        <w:t xml:space="preserve"> </w:t>
      </w:r>
      <w:r w:rsidRPr="00A03615">
        <w:t xml:space="preserve">didesnis lankstumas keisti </w:t>
      </w:r>
      <w:r w:rsidR="00A03615" w:rsidRPr="00A03615">
        <w:t>struktūr</w:t>
      </w:r>
      <w:r w:rsidR="00A03615">
        <w:t>ą</w:t>
      </w:r>
      <w:r w:rsidR="00A03615" w:rsidRPr="00A03615">
        <w:t xml:space="preserve"> </w:t>
      </w:r>
      <w:r w:rsidRPr="00A03615">
        <w:t>ar funkcijas reaguojant į aplinkos pokyčius.</w:t>
      </w:r>
    </w:p>
    <w:p w:rsidR="00B31939" w:rsidRPr="0033626B" w:rsidRDefault="00B31939" w:rsidP="00B31939">
      <w:pPr>
        <w:ind w:left="567" w:hanging="567"/>
      </w:pPr>
      <w:r w:rsidRPr="000E0B21">
        <w:t>6</w:t>
      </w:r>
      <w:r w:rsidR="00585649">
        <w:t>7</w:t>
      </w:r>
      <w:r w:rsidRPr="0033626B">
        <w:t>.</w:t>
      </w:r>
      <w:r w:rsidRPr="0033626B">
        <w:tab/>
        <w:t>VŠĮ modelio trūkumai:</w:t>
      </w:r>
    </w:p>
    <w:p w:rsidR="00B31939" w:rsidRPr="0056101D" w:rsidRDefault="00B31939" w:rsidP="00B31939">
      <w:pPr>
        <w:ind w:left="1134" w:hanging="567"/>
      </w:pPr>
      <w:r w:rsidRPr="00927B54">
        <w:lastRenderedPageBreak/>
        <w:t>6</w:t>
      </w:r>
      <w:r w:rsidR="00585649">
        <w:t>7</w:t>
      </w:r>
      <w:r w:rsidRPr="00927B54">
        <w:t>.1.</w:t>
      </w:r>
      <w:r w:rsidRPr="00927B54">
        <w:tab/>
      </w:r>
      <w:r w:rsidR="0056101D">
        <w:t xml:space="preserve"> </w:t>
      </w:r>
      <w:r w:rsidRPr="0056101D">
        <w:t xml:space="preserve">Egzistuoja rizika dėl </w:t>
      </w:r>
      <w:r w:rsidR="0056101D">
        <w:t>privačiojo</w:t>
      </w:r>
      <w:r w:rsidRPr="0056101D">
        <w:t xml:space="preserve"> sektoriaus indėlio neužtikrinimo (nes įpareigojimas mokėti įnašus būtų nustatytas sutartiniu, ne teisės aktų pagrindu);</w:t>
      </w:r>
    </w:p>
    <w:p w:rsidR="00B31939" w:rsidRPr="0056101D" w:rsidRDefault="00B31939" w:rsidP="00B31939">
      <w:pPr>
        <w:ind w:left="1134" w:hanging="567"/>
      </w:pPr>
      <w:r w:rsidRPr="0056101D">
        <w:t>6</w:t>
      </w:r>
      <w:r w:rsidR="00585649">
        <w:t>7</w:t>
      </w:r>
      <w:r w:rsidRPr="0056101D">
        <w:t>.2.</w:t>
      </w:r>
      <w:r w:rsidRPr="0056101D">
        <w:tab/>
      </w:r>
      <w:r w:rsidR="0056101D">
        <w:t xml:space="preserve"> </w:t>
      </w:r>
      <w:r w:rsidRPr="0056101D">
        <w:t xml:space="preserve">Modelis neišbandytas kitose valstybėse (nežinomos rizikos, susijusios su tokio formato palaikymu). </w:t>
      </w:r>
    </w:p>
    <w:p w:rsidR="00B31939" w:rsidRPr="0056101D" w:rsidRDefault="00B31939" w:rsidP="00B31939"/>
    <w:p w:rsidR="00B31939" w:rsidRPr="003832A6" w:rsidRDefault="00B31939" w:rsidP="00B31939">
      <w:pPr>
        <w:ind w:left="567" w:hanging="567"/>
      </w:pPr>
      <w:r w:rsidRPr="00667745">
        <w:t>6</w:t>
      </w:r>
      <w:r w:rsidR="00585649">
        <w:t>8</w:t>
      </w:r>
      <w:r w:rsidRPr="00667745">
        <w:t>.</w:t>
      </w:r>
      <w:r w:rsidRPr="00667745">
        <w:tab/>
      </w:r>
      <w:r w:rsidRPr="00667745">
        <w:rPr>
          <w:b/>
        </w:rPr>
        <w:t xml:space="preserve">Antroji alternatyva: </w:t>
      </w:r>
      <w:r w:rsidR="00A03615">
        <w:rPr>
          <w:b/>
        </w:rPr>
        <w:t>n</w:t>
      </w:r>
      <w:r w:rsidR="00A03615" w:rsidRPr="00667745">
        <w:rPr>
          <w:b/>
        </w:rPr>
        <w:t xml:space="preserve">aujas </w:t>
      </w:r>
      <w:r w:rsidRPr="00667745">
        <w:rPr>
          <w:b/>
        </w:rPr>
        <w:t xml:space="preserve">institucinis padalinys </w:t>
      </w:r>
      <w:r w:rsidR="007B6324" w:rsidRPr="00667745">
        <w:rPr>
          <w:b/>
        </w:rPr>
        <w:t>(</w:t>
      </w:r>
      <w:r w:rsidR="00A03615">
        <w:rPr>
          <w:b/>
        </w:rPr>
        <w:t>toliau – p</w:t>
      </w:r>
      <w:r w:rsidR="00A03615" w:rsidRPr="00667745">
        <w:rPr>
          <w:b/>
        </w:rPr>
        <w:t>adalinys</w:t>
      </w:r>
      <w:r w:rsidR="007B6324" w:rsidRPr="00667745">
        <w:rPr>
          <w:b/>
        </w:rPr>
        <w:t xml:space="preserve">) </w:t>
      </w:r>
      <w:r w:rsidR="009D6FD9">
        <w:rPr>
          <w:b/>
        </w:rPr>
        <w:t>prie vienos iš viešojo sektoriaus institucijos</w:t>
      </w:r>
      <w:r w:rsidRPr="003832A6">
        <w:t xml:space="preserve">.  </w:t>
      </w:r>
      <w:r w:rsidR="00930134">
        <w:rPr>
          <w:rStyle w:val="FootnoteReference"/>
        </w:rPr>
        <w:footnoteReference w:id="18"/>
      </w:r>
    </w:p>
    <w:p w:rsidR="00B31939" w:rsidRPr="003033D9" w:rsidRDefault="00B31939" w:rsidP="00B31939">
      <w:pPr>
        <w:ind w:left="567" w:hanging="567"/>
      </w:pPr>
      <w:r w:rsidRPr="003832A6">
        <w:t>6</w:t>
      </w:r>
      <w:r w:rsidR="00585649">
        <w:t>9</w:t>
      </w:r>
      <w:r w:rsidRPr="009F6B66">
        <w:t>.</w:t>
      </w:r>
      <w:r w:rsidRPr="009F6B66">
        <w:tab/>
        <w:t>Teisinė forma – savarankiško teisinio statuso neturintis institucijos skyrius</w:t>
      </w:r>
      <w:r w:rsidR="00A03615">
        <w:t xml:space="preserve"> (</w:t>
      </w:r>
      <w:r w:rsidRPr="009F6B66">
        <w:t>padalinys</w:t>
      </w:r>
      <w:r w:rsidR="00A03615">
        <w:t>)</w:t>
      </w:r>
      <w:r w:rsidRPr="009F6B66">
        <w:t>. Bendradarbiavimo su viešuoju sektoriumi veikla vykdoma susitarimo</w:t>
      </w:r>
      <w:r w:rsidR="009D6FD9">
        <w:t xml:space="preserve"> memorandumo</w:t>
      </w:r>
      <w:r w:rsidRPr="009F6B66">
        <w:t xml:space="preserve"> (</w:t>
      </w:r>
      <w:proofErr w:type="spellStart"/>
      <w:r w:rsidRPr="009F6B66">
        <w:t>MoU</w:t>
      </w:r>
      <w:proofErr w:type="spellEnd"/>
      <w:r w:rsidRPr="009F6B66">
        <w:t>), kuriame numatoma bendros veiklos turinys ir forma, keiti</w:t>
      </w:r>
      <w:r w:rsidRPr="003033D9">
        <w:t>mosi informacija</w:t>
      </w:r>
      <w:r w:rsidR="000E0B21">
        <w:t xml:space="preserve"> ir</w:t>
      </w:r>
      <w:r w:rsidR="000E0B21" w:rsidRPr="003033D9">
        <w:t xml:space="preserve"> </w:t>
      </w:r>
      <w:r w:rsidRPr="003033D9">
        <w:t>informacijos konfidencialumo apsaugos principai, formatu.</w:t>
      </w:r>
    </w:p>
    <w:p w:rsidR="00B31939" w:rsidRPr="00F663BB" w:rsidRDefault="00585649" w:rsidP="00B31939">
      <w:pPr>
        <w:ind w:left="567" w:hanging="567"/>
      </w:pPr>
      <w:r>
        <w:t>70</w:t>
      </w:r>
      <w:r w:rsidR="00B31939" w:rsidRPr="00F663BB">
        <w:t>.</w:t>
      </w:r>
      <w:r w:rsidR="00B31939" w:rsidRPr="00F663BB">
        <w:tab/>
        <w:t>Padalinio tikslai būtų tokie:</w:t>
      </w:r>
    </w:p>
    <w:p w:rsidR="00D47DEA" w:rsidRPr="00667745" w:rsidRDefault="00585649" w:rsidP="00B31939">
      <w:pPr>
        <w:ind w:left="1134" w:hanging="567"/>
      </w:pPr>
      <w:r>
        <w:t>70</w:t>
      </w:r>
      <w:r w:rsidR="00B31939" w:rsidRPr="00A03615">
        <w:t>.1.</w:t>
      </w:r>
      <w:r w:rsidR="00B31939" w:rsidRPr="00A03615">
        <w:tab/>
      </w:r>
      <w:r w:rsidR="0056101D">
        <w:t xml:space="preserve"> </w:t>
      </w:r>
      <w:r w:rsidR="00D47DEA" w:rsidRPr="0056101D">
        <w:t xml:space="preserve">Kurti ir administruoti </w:t>
      </w:r>
      <w:r w:rsidR="008424E3">
        <w:t>VPSP</w:t>
      </w:r>
      <w:r w:rsidR="00D47DEA" w:rsidRPr="0056101D">
        <w:t xml:space="preserve"> bendradarbiavimo ir </w:t>
      </w:r>
      <w:r w:rsidR="000E0B21" w:rsidRPr="0056101D">
        <w:t>dali</w:t>
      </w:r>
      <w:r w:rsidR="000E0B21">
        <w:t>j</w:t>
      </w:r>
      <w:r w:rsidR="000E0B21" w:rsidRPr="0056101D">
        <w:t>imosi informacij</w:t>
      </w:r>
      <w:r w:rsidR="000E0B21">
        <w:t>a</w:t>
      </w:r>
      <w:r w:rsidR="000E0B21" w:rsidRPr="0056101D">
        <w:t xml:space="preserve"> </w:t>
      </w:r>
      <w:r w:rsidR="00D47DEA" w:rsidRPr="0056101D">
        <w:t>PP ir TF prevencijos srityje platformą</w:t>
      </w:r>
      <w:r w:rsidR="00A03615">
        <w:t>;</w:t>
      </w:r>
    </w:p>
    <w:p w:rsidR="00B31939" w:rsidRPr="00667745" w:rsidRDefault="00585649" w:rsidP="00D47DEA">
      <w:pPr>
        <w:ind w:left="1134" w:hanging="567"/>
      </w:pPr>
      <w:r>
        <w:t>70</w:t>
      </w:r>
      <w:r w:rsidR="00B31939" w:rsidRPr="00667745">
        <w:t>.2.</w:t>
      </w:r>
      <w:r w:rsidR="00B31939" w:rsidRPr="00667745">
        <w:tab/>
      </w:r>
      <w:r w:rsidR="0056101D">
        <w:t xml:space="preserve"> </w:t>
      </w:r>
      <w:r w:rsidR="00D47DEA" w:rsidRPr="0056101D">
        <w:t xml:space="preserve">Organizuoti ir koordinuoti tarpusavio </w:t>
      </w:r>
      <w:r w:rsidR="008424E3">
        <w:t>VPSP</w:t>
      </w:r>
      <w:r w:rsidR="00D47DEA" w:rsidRPr="0056101D">
        <w:t xml:space="preserve"> subjektų bendradarbiavimą, darbo grupių posėdžius, koordinuoti </w:t>
      </w:r>
      <w:r w:rsidR="00D47DEA" w:rsidRPr="00667745">
        <w:t>priimtų sprendimų įgyvendinimą;</w:t>
      </w:r>
    </w:p>
    <w:p w:rsidR="00B31939" w:rsidRPr="0056101D" w:rsidRDefault="00585649" w:rsidP="00B31939">
      <w:pPr>
        <w:ind w:left="1134" w:hanging="567"/>
      </w:pPr>
      <w:r>
        <w:t>70</w:t>
      </w:r>
      <w:r w:rsidR="00B31939" w:rsidRPr="003832A6">
        <w:t>.3.</w:t>
      </w:r>
      <w:r w:rsidR="00B31939" w:rsidRPr="003832A6">
        <w:tab/>
      </w:r>
      <w:r w:rsidR="00D47DEA" w:rsidRPr="003832A6">
        <w:tab/>
      </w:r>
      <w:r w:rsidR="0056101D">
        <w:t xml:space="preserve"> </w:t>
      </w:r>
      <w:r w:rsidR="00D47DEA" w:rsidRPr="0056101D">
        <w:t>Atlikti tyrimus, vertinimus ir analizes, rengti apibendrinimus, gaires, rekomendacijas, metod</w:t>
      </w:r>
      <w:r w:rsidR="009D6FD9">
        <w:t>ikas</w:t>
      </w:r>
      <w:r w:rsidR="00D47DEA" w:rsidRPr="0056101D">
        <w:t xml:space="preserve"> ir teisėkūros iniciatyvas tobulinant PP ir TF prevencijos sistemą;</w:t>
      </w:r>
    </w:p>
    <w:p w:rsidR="00B31939" w:rsidRPr="0056101D" w:rsidRDefault="00585649" w:rsidP="00B31939">
      <w:pPr>
        <w:ind w:left="1134" w:hanging="567"/>
      </w:pPr>
      <w:r>
        <w:t>70</w:t>
      </w:r>
      <w:r w:rsidR="00B31939" w:rsidRPr="0056101D">
        <w:t>.4.</w:t>
      </w:r>
      <w:r w:rsidR="00B31939" w:rsidRPr="0056101D">
        <w:tab/>
      </w:r>
      <w:r w:rsidR="0056101D">
        <w:t xml:space="preserve"> </w:t>
      </w:r>
      <w:r w:rsidR="00B31939" w:rsidRPr="0056101D">
        <w:t>Koordinuoti N</w:t>
      </w:r>
      <w:r w:rsidR="00D47DEA" w:rsidRPr="0056101D">
        <w:t>RA</w:t>
      </w:r>
      <w:r w:rsidR="00B31939" w:rsidRPr="0056101D">
        <w:t>;</w:t>
      </w:r>
    </w:p>
    <w:p w:rsidR="00B31939" w:rsidRPr="0056101D" w:rsidRDefault="00585649" w:rsidP="00D47DEA">
      <w:pPr>
        <w:ind w:left="1134" w:hanging="567"/>
      </w:pPr>
      <w:r>
        <w:t>70</w:t>
      </w:r>
      <w:r w:rsidR="00B31939" w:rsidRPr="0056101D">
        <w:t>.5.</w:t>
      </w:r>
      <w:r w:rsidR="00B31939" w:rsidRPr="0056101D">
        <w:tab/>
      </w:r>
      <w:r w:rsidR="0056101D">
        <w:t xml:space="preserve"> </w:t>
      </w:r>
      <w:r w:rsidR="00D47DEA" w:rsidRPr="0056101D">
        <w:t xml:space="preserve">Padėti </w:t>
      </w:r>
      <w:r w:rsidR="0056101D">
        <w:t>privačiojo</w:t>
      </w:r>
      <w:r w:rsidR="00D47DEA" w:rsidRPr="0056101D">
        <w:t xml:space="preserve"> sektoriaus subjektams atlikti PP ir TF prevencijos vidaus rizikos vertinimą;</w:t>
      </w:r>
    </w:p>
    <w:p w:rsidR="00B31939" w:rsidRPr="00667745" w:rsidRDefault="00585649" w:rsidP="00B31939">
      <w:pPr>
        <w:ind w:left="1134" w:hanging="567"/>
      </w:pPr>
      <w:r>
        <w:t>70</w:t>
      </w:r>
      <w:r w:rsidR="00B31939" w:rsidRPr="0056101D">
        <w:t>.6.</w:t>
      </w:r>
      <w:r w:rsidR="00B31939" w:rsidRPr="0056101D">
        <w:tab/>
      </w:r>
      <w:r w:rsidR="0056101D">
        <w:t xml:space="preserve"> </w:t>
      </w:r>
      <w:r w:rsidR="00D47DEA" w:rsidRPr="0056101D">
        <w:t xml:space="preserve">Kurti ir ugdyti viešojo ir </w:t>
      </w:r>
      <w:r w:rsidR="0056101D">
        <w:t>privačiojo</w:t>
      </w:r>
      <w:r w:rsidR="00D47DEA" w:rsidRPr="0056101D">
        <w:t xml:space="preserve"> </w:t>
      </w:r>
      <w:r w:rsidR="0056101D">
        <w:t>sektorių</w:t>
      </w:r>
      <w:r w:rsidR="00D47DEA" w:rsidRPr="0056101D">
        <w:t xml:space="preserve"> subjektų ir jų darbuotojų kompetenciją PP ir TF prevencijos srityje, organizuoti mokymus, seminarus, konferencijas ir kitus renginius;</w:t>
      </w:r>
    </w:p>
    <w:p w:rsidR="00D47DEA" w:rsidRPr="0056101D" w:rsidRDefault="00585649" w:rsidP="00D47DE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s>
        <w:ind w:left="1134" w:hanging="567"/>
      </w:pPr>
      <w:r>
        <w:t>70</w:t>
      </w:r>
      <w:r w:rsidR="00B31939" w:rsidRPr="00667745">
        <w:t>.7.</w:t>
      </w:r>
      <w:r w:rsidR="00B31939" w:rsidRPr="00667745">
        <w:tab/>
      </w:r>
      <w:r w:rsidR="0056101D">
        <w:t xml:space="preserve"> </w:t>
      </w:r>
      <w:r w:rsidR="00D47DEA" w:rsidRPr="0056101D">
        <w:t xml:space="preserve">Viešinti bendradarbiavimo </w:t>
      </w:r>
      <w:r w:rsidR="000E0B21">
        <w:t>bei</w:t>
      </w:r>
      <w:r w:rsidR="000E0B21" w:rsidRPr="0056101D">
        <w:t xml:space="preserve"> </w:t>
      </w:r>
      <w:r w:rsidR="00D47DEA" w:rsidRPr="0056101D">
        <w:t>PP ir TF prevencijos priemonių taikymo Lietuvos Respublikoje veiklą.</w:t>
      </w:r>
    </w:p>
    <w:p w:rsidR="00B31939" w:rsidRPr="00667745" w:rsidRDefault="00585649" w:rsidP="00B31939">
      <w:pPr>
        <w:ind w:left="567" w:hanging="567"/>
      </w:pPr>
      <w:r>
        <w:t>71</w:t>
      </w:r>
      <w:r w:rsidR="00B31939" w:rsidRPr="00667745">
        <w:t>.</w:t>
      </w:r>
      <w:r w:rsidR="00B31939" w:rsidRPr="00667745">
        <w:tab/>
        <w:t xml:space="preserve">Padalinį galėtų sudaryti 4 žmonės: vadovas ir 3 koordinatoriai. Tokiu atveju bendradarbiavimo formatas atrodytų taip: </w:t>
      </w:r>
    </w:p>
    <w:p w:rsidR="00B31939" w:rsidRPr="0056101D" w:rsidRDefault="00585649" w:rsidP="00B31939">
      <w:pPr>
        <w:ind w:left="1134" w:hanging="567"/>
      </w:pPr>
      <w:r>
        <w:t>71</w:t>
      </w:r>
      <w:r w:rsidR="00B31939" w:rsidRPr="003832A6">
        <w:t>.1.</w:t>
      </w:r>
      <w:r w:rsidR="00B31939" w:rsidRPr="003832A6">
        <w:tab/>
      </w:r>
      <w:r w:rsidR="0056101D">
        <w:t xml:space="preserve"> </w:t>
      </w:r>
      <w:r w:rsidR="00B31939" w:rsidRPr="0056101D">
        <w:t xml:space="preserve">Strateginio bendradarbiavimo grupė (sudaryta iš dalininkų – viešojo ir </w:t>
      </w:r>
      <w:r w:rsidR="0056101D">
        <w:t>privačiojo</w:t>
      </w:r>
      <w:r w:rsidR="00B31939" w:rsidRPr="0056101D">
        <w:t xml:space="preserve"> </w:t>
      </w:r>
      <w:r w:rsidR="0056101D">
        <w:t>sektorių</w:t>
      </w:r>
      <w:r w:rsidR="00B31939" w:rsidRPr="0056101D">
        <w:t xml:space="preserve"> </w:t>
      </w:r>
      <w:r w:rsidR="00130F0B" w:rsidRPr="0056101D">
        <w:t>atstovų</w:t>
      </w:r>
      <w:r w:rsidR="00130F0B">
        <w:t> </w:t>
      </w:r>
      <w:r w:rsidR="00B31939" w:rsidRPr="0056101D">
        <w:t>– vadovų);</w:t>
      </w:r>
    </w:p>
    <w:p w:rsidR="00B31939" w:rsidRPr="0056101D" w:rsidRDefault="00585649" w:rsidP="00B31939">
      <w:pPr>
        <w:ind w:left="1134" w:hanging="567"/>
      </w:pPr>
      <w:r>
        <w:t>71</w:t>
      </w:r>
      <w:r w:rsidR="00B31939" w:rsidRPr="0056101D">
        <w:t>.2.</w:t>
      </w:r>
      <w:r w:rsidR="00B31939" w:rsidRPr="0056101D">
        <w:tab/>
      </w:r>
      <w:r w:rsidR="0056101D">
        <w:t xml:space="preserve"> </w:t>
      </w:r>
      <w:r w:rsidR="00B31939" w:rsidRPr="0056101D">
        <w:t>Padalinio vadovas;</w:t>
      </w:r>
    </w:p>
    <w:p w:rsidR="00B31939" w:rsidRPr="00667745" w:rsidRDefault="00585649" w:rsidP="00B31939">
      <w:pPr>
        <w:ind w:left="1134" w:hanging="567"/>
      </w:pPr>
      <w:r>
        <w:t>71</w:t>
      </w:r>
      <w:r w:rsidR="00B31939" w:rsidRPr="0056101D">
        <w:t>.3.</w:t>
      </w:r>
      <w:r w:rsidR="00B31939" w:rsidRPr="0056101D">
        <w:tab/>
      </w:r>
      <w:r w:rsidR="0056101D">
        <w:t xml:space="preserve"> </w:t>
      </w:r>
      <w:r w:rsidR="00B31939" w:rsidRPr="0056101D">
        <w:t xml:space="preserve">Vadovo kuruojama Komunikacijos grupė, į kurios sudėtį įeitų viešojo ir </w:t>
      </w:r>
      <w:r w:rsidR="0056101D">
        <w:t>privačiojo</w:t>
      </w:r>
      <w:r w:rsidR="00B31939" w:rsidRPr="0056101D">
        <w:t xml:space="preserve"> </w:t>
      </w:r>
      <w:r w:rsidR="0056101D">
        <w:t>sektorių</w:t>
      </w:r>
      <w:r w:rsidR="00B31939" w:rsidRPr="0056101D">
        <w:t xml:space="preserve"> komunikacijos specialistai. Komunikacijos grupė užtikrintų informacijos apie bendradarbiavimo formato sklaidą visuomenei, taip pat </w:t>
      </w:r>
      <w:proofErr w:type="spellStart"/>
      <w:r w:rsidR="00B31939" w:rsidRPr="0056101D">
        <w:t>proaktyviai</w:t>
      </w:r>
      <w:proofErr w:type="spellEnd"/>
      <w:r w:rsidR="00B31939" w:rsidRPr="0056101D">
        <w:t xml:space="preserve"> veiktų </w:t>
      </w:r>
      <w:r w:rsidR="000E0B21" w:rsidRPr="0056101D">
        <w:t>siek</w:t>
      </w:r>
      <w:r w:rsidR="000E0B21">
        <w:t>dama</w:t>
      </w:r>
      <w:r w:rsidR="000E0B21" w:rsidRPr="0056101D">
        <w:t xml:space="preserve"> </w:t>
      </w:r>
      <w:r w:rsidR="00B31939" w:rsidRPr="0056101D">
        <w:t xml:space="preserve">informuoti vietos </w:t>
      </w:r>
      <w:r w:rsidR="000E0B21">
        <w:t>ir</w:t>
      </w:r>
      <w:r w:rsidR="000E0B21" w:rsidRPr="0056101D">
        <w:t xml:space="preserve"> </w:t>
      </w:r>
      <w:r w:rsidR="00B31939" w:rsidRPr="0056101D">
        <w:t xml:space="preserve">užsienio partnerius </w:t>
      </w:r>
      <w:r w:rsidR="00B31939" w:rsidRPr="00667745">
        <w:t xml:space="preserve">apie bendradarbiavimo formato pasiekimus; </w:t>
      </w:r>
    </w:p>
    <w:p w:rsidR="00B31939" w:rsidRPr="00B33BA5" w:rsidRDefault="00585649" w:rsidP="00B31939">
      <w:pPr>
        <w:ind w:left="1134" w:hanging="567"/>
      </w:pPr>
      <w:r>
        <w:t>71</w:t>
      </w:r>
      <w:r w:rsidR="00B31939" w:rsidRPr="00667745">
        <w:t>.4.</w:t>
      </w:r>
      <w:r w:rsidR="00B31939" w:rsidRPr="00667745">
        <w:tab/>
      </w:r>
      <w:r w:rsidR="0056101D">
        <w:t xml:space="preserve"> </w:t>
      </w:r>
      <w:r w:rsidR="00B31939" w:rsidRPr="0056101D">
        <w:t xml:space="preserve">Vieno koordinatoriaus kuruojamos </w:t>
      </w:r>
      <w:r w:rsidR="00B31939" w:rsidRPr="000E0B21">
        <w:t>Te</w:t>
      </w:r>
      <w:r w:rsidR="00B31939" w:rsidRPr="0056101D">
        <w:t xml:space="preserve">isėkūros iniciatyvų ir </w:t>
      </w:r>
      <w:r w:rsidR="00B31939" w:rsidRPr="009D6FD9">
        <w:t>metod</w:t>
      </w:r>
      <w:r w:rsidR="009D6FD9" w:rsidRPr="009D6FD9">
        <w:t>ikos</w:t>
      </w:r>
      <w:r w:rsidR="00B31939" w:rsidRPr="009D6FD9">
        <w:t xml:space="preserve"> b</w:t>
      </w:r>
      <w:r w:rsidR="00B31939" w:rsidRPr="0056101D">
        <w:t xml:space="preserve">ei </w:t>
      </w:r>
      <w:r w:rsidR="00B31939" w:rsidRPr="000E0B21">
        <w:t>M</w:t>
      </w:r>
      <w:r w:rsidR="00B31939" w:rsidRPr="0056101D">
        <w:t xml:space="preserve">okymų ir renginių grupės, kurias sudarytų viešojo ir </w:t>
      </w:r>
      <w:r w:rsidR="0056101D">
        <w:t>privačiojo</w:t>
      </w:r>
      <w:r w:rsidR="00B31939" w:rsidRPr="0056101D">
        <w:t xml:space="preserve"> </w:t>
      </w:r>
      <w:r w:rsidR="0056101D">
        <w:t>sektorių</w:t>
      </w:r>
      <w:r w:rsidR="00B31939" w:rsidRPr="0056101D">
        <w:t xml:space="preserve"> deleguoti atstovai: teisininkai, atitikties ir </w:t>
      </w:r>
      <w:r w:rsidR="00B33BA5">
        <w:t>PP</w:t>
      </w:r>
      <w:r w:rsidR="00B31939" w:rsidRPr="00B33BA5">
        <w:t xml:space="preserve"> </w:t>
      </w:r>
      <w:r w:rsidR="009D6FD9">
        <w:t xml:space="preserve">ir TF </w:t>
      </w:r>
      <w:r w:rsidR="00B31939" w:rsidRPr="00B33BA5">
        <w:t>prevencijos specialistai;</w:t>
      </w:r>
    </w:p>
    <w:p w:rsidR="00B31939" w:rsidRPr="000E0B21" w:rsidRDefault="00585649" w:rsidP="00B31939">
      <w:pPr>
        <w:ind w:left="1134" w:hanging="567"/>
      </w:pPr>
      <w:r>
        <w:t>71</w:t>
      </w:r>
      <w:r w:rsidR="00B31939" w:rsidRPr="00B33BA5">
        <w:t>.5.</w:t>
      </w:r>
      <w:r w:rsidR="00B31939" w:rsidRPr="00B33BA5">
        <w:tab/>
      </w:r>
      <w:r w:rsidR="0056101D">
        <w:t xml:space="preserve"> </w:t>
      </w:r>
      <w:r w:rsidR="00B31939" w:rsidRPr="00B33BA5">
        <w:t xml:space="preserve">Vieno koordinatoriaus </w:t>
      </w:r>
      <w:r w:rsidR="00B31939" w:rsidRPr="000E0B21">
        <w:t>kuruojama Technologijų plėtros grupė, į kuri</w:t>
      </w:r>
      <w:r w:rsidR="00B31939" w:rsidRPr="0033626B">
        <w:t xml:space="preserve">os sudėtį įeitų viešojo ir </w:t>
      </w:r>
      <w:r w:rsidR="00B33BA5" w:rsidRPr="00927B54">
        <w:t xml:space="preserve">privačiojo </w:t>
      </w:r>
      <w:r w:rsidR="0056101D" w:rsidRPr="00927B54">
        <w:t>sektorių</w:t>
      </w:r>
      <w:r w:rsidR="00B31939" w:rsidRPr="00AF7D67">
        <w:t xml:space="preserve"> </w:t>
      </w:r>
      <w:r w:rsidR="00B33BA5" w:rsidRPr="00AF7D67">
        <w:t>IT</w:t>
      </w:r>
      <w:r w:rsidR="009D6FD9">
        <w:t xml:space="preserve"> bei</w:t>
      </w:r>
      <w:r w:rsidR="00B31939" w:rsidRPr="00AF7D67">
        <w:t xml:space="preserve"> </w:t>
      </w:r>
      <w:r w:rsidR="00B33BA5" w:rsidRPr="002F523E">
        <w:t>PP</w:t>
      </w:r>
      <w:r w:rsidR="009D6FD9">
        <w:t xml:space="preserve"> ir TF</w:t>
      </w:r>
      <w:r w:rsidR="00B31939" w:rsidRPr="002F523E">
        <w:t xml:space="preserve"> prevencijos specialistai</w:t>
      </w:r>
      <w:r w:rsidR="000E0B21" w:rsidRPr="000E0B21">
        <w:t xml:space="preserve">; </w:t>
      </w:r>
    </w:p>
    <w:p w:rsidR="00B31939" w:rsidRPr="007D1A73" w:rsidRDefault="00585649" w:rsidP="00B31939">
      <w:pPr>
        <w:ind w:left="1134" w:hanging="567"/>
      </w:pPr>
      <w:r>
        <w:t>71</w:t>
      </w:r>
      <w:r w:rsidR="00B31939" w:rsidRPr="000E0B21">
        <w:t>.6.</w:t>
      </w:r>
      <w:r w:rsidR="00B31939" w:rsidRPr="000E0B21">
        <w:tab/>
      </w:r>
      <w:r w:rsidR="0056101D" w:rsidRPr="000E0B21">
        <w:t xml:space="preserve"> </w:t>
      </w:r>
      <w:r w:rsidR="00B31939" w:rsidRPr="000E0B21">
        <w:t xml:space="preserve">Vieno koordinatoriaus kuruojamos Sankcijų ir Sukčiavimų grupės, į </w:t>
      </w:r>
      <w:r w:rsidR="000E0B21" w:rsidRPr="000E0B21">
        <w:t xml:space="preserve">kurių </w:t>
      </w:r>
      <w:r w:rsidR="00B31939" w:rsidRPr="000E0B21">
        <w:t xml:space="preserve">sudėtį įeitų viešojo ir </w:t>
      </w:r>
      <w:r w:rsidR="0056101D" w:rsidRPr="000E0B21">
        <w:t>privačiojo</w:t>
      </w:r>
      <w:r w:rsidR="00B31939" w:rsidRPr="000E0B21">
        <w:t xml:space="preserve"> </w:t>
      </w:r>
      <w:r w:rsidR="0056101D" w:rsidRPr="000E0B21">
        <w:t>sektorių</w:t>
      </w:r>
      <w:r w:rsidR="00B31939" w:rsidRPr="007D1A73">
        <w:t xml:space="preserve"> specialistai, atsakingi už šias sritis. Taip pat šis koordinatorius galėtų kuruoti Taktinio bendradarbiavimo grupę, jei būtų nuspręsta tokią grupę įkurti</w:t>
      </w:r>
      <w:r w:rsidR="000E0B21">
        <w:t>.</w:t>
      </w:r>
    </w:p>
    <w:p w:rsidR="00B31939" w:rsidRPr="007D1A73" w:rsidRDefault="00B31939" w:rsidP="00B31939"/>
    <w:p w:rsidR="00B31939" w:rsidRPr="004B1566" w:rsidRDefault="00B31939" w:rsidP="00B31939"/>
    <w:p w:rsidR="00B31939" w:rsidRPr="00703DC1" w:rsidRDefault="001B5CFA" w:rsidP="00B31939">
      <w:r w:rsidRPr="00445298">
        <w:rPr>
          <w:noProof/>
          <w:lang w:eastAsia="lt-LT"/>
        </w:rPr>
        <mc:AlternateContent>
          <mc:Choice Requires="wps">
            <w:drawing>
              <wp:anchor distT="0" distB="0" distL="114300" distR="114300" simplePos="0" relativeHeight="251677696" behindDoc="0" locked="0" layoutInCell="1" allowOverlap="1" wp14:anchorId="1A12A747" wp14:editId="58A80D82">
                <wp:simplePos x="0" y="0"/>
                <wp:positionH relativeFrom="column">
                  <wp:posOffset>5166360</wp:posOffset>
                </wp:positionH>
                <wp:positionV relativeFrom="paragraph">
                  <wp:posOffset>2138045</wp:posOffset>
                </wp:positionV>
                <wp:extent cx="1028700" cy="1325880"/>
                <wp:effectExtent l="0" t="0" r="19050" b="26670"/>
                <wp:wrapNone/>
                <wp:docPr id="13" name="Rectangle 13"/>
                <wp:cNvGraphicFramePr/>
                <a:graphic xmlns:a="http://schemas.openxmlformats.org/drawingml/2006/main">
                  <a:graphicData uri="http://schemas.microsoft.com/office/word/2010/wordprocessingShape">
                    <wps:wsp>
                      <wps:cNvSpPr/>
                      <wps:spPr bwMode="auto">
                        <a:xfrm>
                          <a:off x="0" y="0"/>
                          <a:ext cx="1028700" cy="1325880"/>
                        </a:xfrm>
                        <a:prstGeom prst="rect">
                          <a:avLst/>
                        </a:prstGeom>
                        <a:noFill/>
                        <a:ln w="19050" cap="flat" cmpd="sng" algn="ctr">
                          <a:solidFill>
                            <a:srgbClr val="8064A2"/>
                          </a:solidFill>
                          <a:prstDash val="sysDot"/>
                          <a:headEnd type="none" w="med" len="med"/>
                          <a:tailEnd type="none" w="med" len="med"/>
                        </a:ln>
                        <a:effectLst/>
                      </wps:spPr>
                      <wps:txbx>
                        <w:txbxContent>
                          <w:p w:rsidR="00452540" w:rsidRPr="0076031E" w:rsidRDefault="00452540" w:rsidP="00B31939">
                            <w:pPr>
                              <w:rPr>
                                <w:color w:val="C00000"/>
                              </w:rPr>
                            </w:pPr>
                            <w:r>
                              <w:rPr>
                                <w:color w:val="C00000"/>
                              </w:rPr>
                              <w:t>Taktinis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3" style="position:absolute;margin-left:406.8pt;margin-top:168.35pt;width:81pt;height:10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" filled="f" strokecolor="#8064a2" strokeweight="1.5pt">
                <v:stroke dashstyle="1 1"/>
                <v:textbox>
                  <w:txbxContent>
                    <w:p w:rsidR="00452540" w:rsidRPr="0076031E" w:rsidRDefault="00452540" w:rsidP="00B31939">
                      <w:pPr>
                        <w:rPr>
                          <w:color w:val="C00000"/>
                        </w:rPr>
                      </w:pPr>
                      <w:r>
                        <w:rPr>
                          <w:color w:val="C00000"/>
                        </w:rPr>
                        <w:t>Taktinis</w:t>
                      </w:r>
                    </w:p>
                  </w:txbxContent>
                </v:textbox>
              </v:rect>
            </w:pict>
          </mc:Fallback>
        </mc:AlternateContent>
      </w:r>
      <w:r w:rsidR="00FD0A5A" w:rsidRPr="00445298">
        <w:rPr>
          <w:noProof/>
          <w:lang w:eastAsia="lt-LT"/>
        </w:rPr>
        <mc:AlternateContent>
          <mc:Choice Requires="wps">
            <w:drawing>
              <wp:anchor distT="0" distB="0" distL="114300" distR="114300" simplePos="0" relativeHeight="251676672" behindDoc="0" locked="0" layoutInCell="1" allowOverlap="1" wp14:anchorId="08A80C15" wp14:editId="31E43003">
                <wp:simplePos x="0" y="0"/>
                <wp:positionH relativeFrom="column">
                  <wp:posOffset>1600200</wp:posOffset>
                </wp:positionH>
                <wp:positionV relativeFrom="paragraph">
                  <wp:posOffset>873760</wp:posOffset>
                </wp:positionV>
                <wp:extent cx="3575050" cy="1320800"/>
                <wp:effectExtent l="0" t="0" r="25400" b="12700"/>
                <wp:wrapNone/>
                <wp:docPr id="12" name="Rectangle 12"/>
                <wp:cNvGraphicFramePr/>
                <a:graphic xmlns:a="http://schemas.openxmlformats.org/drawingml/2006/main">
                  <a:graphicData uri="http://schemas.microsoft.com/office/word/2010/wordprocessingShape">
                    <wps:wsp>
                      <wps:cNvSpPr/>
                      <wps:spPr bwMode="auto">
                        <a:xfrm>
                          <a:off x="0" y="0"/>
                          <a:ext cx="3575050" cy="1320800"/>
                        </a:xfrm>
                        <a:prstGeom prst="rect">
                          <a:avLst/>
                        </a:prstGeom>
                        <a:noFill/>
                        <a:ln w="19050" cap="flat" cmpd="sng" algn="ctr">
                          <a:solidFill>
                            <a:srgbClr val="8064A2"/>
                          </a:solidFill>
                          <a:prstDash val="sysDot"/>
                          <a:headEnd type="none" w="med" len="med"/>
                          <a:tailEnd type="none" w="med" len="med"/>
                        </a:ln>
                        <a:effectLst/>
                      </wps:spPr>
                      <wps:txbx>
                        <w:txbxContent>
                          <w:p w:rsidR="00452540" w:rsidRPr="0076031E" w:rsidRDefault="00452540" w:rsidP="00B31939">
                            <w:pPr>
                              <w:rPr>
                                <w:color w:val="C00000"/>
                              </w:rPr>
                            </w:pPr>
                            <w:r>
                              <w:rPr>
                                <w:color w:val="C00000"/>
                              </w:rPr>
                              <w:t>Strateginis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4" style="position:absolute;margin-left:126pt;margin-top:68.8pt;width:281.5pt;height:1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" filled="f" strokecolor="#8064a2" strokeweight="1.5pt">
                <v:stroke dashstyle="1 1"/>
                <v:textbox>
                  <w:txbxContent>
                    <w:p w:rsidR="00452540" w:rsidRPr="0076031E" w:rsidRDefault="00452540" w:rsidP="00B31939">
                      <w:pPr>
                        <w:rPr>
                          <w:color w:val="C00000"/>
                        </w:rPr>
                      </w:pPr>
                      <w:r>
                        <w:rPr>
                          <w:color w:val="C00000"/>
                        </w:rPr>
                        <w:t>Strateginis</w:t>
                      </w:r>
                    </w:p>
                  </w:txbxContent>
                </v:textbox>
              </v:rect>
            </w:pict>
          </mc:Fallback>
        </mc:AlternateContent>
      </w:r>
      <w:r w:rsidR="00FD0A5A" w:rsidRPr="008424E3">
        <w:rPr>
          <w:noProof/>
          <w:lang w:eastAsia="lt-LT"/>
        </w:rPr>
        <mc:AlternateContent>
          <mc:Choice Requires="wps">
            <w:drawing>
              <wp:anchor distT="0" distB="0" distL="114300" distR="114300" simplePos="0" relativeHeight="251675648" behindDoc="0" locked="0" layoutInCell="1" allowOverlap="1" wp14:anchorId="373AEA8D" wp14:editId="6A45047A">
                <wp:simplePos x="0" y="0"/>
                <wp:positionH relativeFrom="column">
                  <wp:posOffset>-181610</wp:posOffset>
                </wp:positionH>
                <wp:positionV relativeFrom="paragraph">
                  <wp:posOffset>1577340</wp:posOffset>
                </wp:positionV>
                <wp:extent cx="5270500" cy="1885950"/>
                <wp:effectExtent l="0" t="0" r="25400" b="19050"/>
                <wp:wrapNone/>
                <wp:docPr id="11" name="Rectangle 11"/>
                <wp:cNvGraphicFramePr/>
                <a:graphic xmlns:a="http://schemas.openxmlformats.org/drawingml/2006/main">
                  <a:graphicData uri="http://schemas.microsoft.com/office/word/2010/wordprocessingShape">
                    <wps:wsp>
                      <wps:cNvSpPr/>
                      <wps:spPr bwMode="auto">
                        <a:xfrm>
                          <a:off x="0" y="0"/>
                          <a:ext cx="5270500" cy="1885950"/>
                        </a:xfrm>
                        <a:prstGeom prst="rect">
                          <a:avLst/>
                        </a:prstGeom>
                        <a:noFill/>
                        <a:ln w="19050" cap="flat" cmpd="sng" algn="ctr">
                          <a:solidFill>
                            <a:srgbClr val="8064A2"/>
                          </a:solidFill>
                          <a:prstDash val="sysDot"/>
                          <a:headEnd type="none" w="med" len="med"/>
                          <a:tailEnd type="none" w="med" len="med"/>
                        </a:ln>
                        <a:effectLst/>
                      </wps:spPr>
                      <wps:txbx>
                        <w:txbxContent>
                          <w:p w:rsidR="00452540" w:rsidRPr="0076031E" w:rsidRDefault="00452540" w:rsidP="00B31939">
                            <w:pPr>
                              <w:rPr>
                                <w:color w:val="C00000"/>
                              </w:rPr>
                            </w:pPr>
                            <w:r>
                              <w:rPr>
                                <w:color w:val="C00000"/>
                              </w:rPr>
                              <w:t>Procesinis</w:t>
                            </w:r>
                          </w:p>
                          <w:p w:rsidR="00452540" w:rsidRDefault="00452540" w:rsidP="00B3193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5" style="position:absolute;margin-left:-14.3pt;margin-top:124.2pt;width:415pt;height:1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" filled="f" strokecolor="#8064a2" strokeweight="1.5pt">
                <v:stroke dashstyle="1 1"/>
                <v:textbox>
                  <w:txbxContent>
                    <w:p w:rsidR="00452540" w:rsidRPr="0076031E" w:rsidRDefault="00452540" w:rsidP="00B31939">
                      <w:pPr>
                        <w:rPr>
                          <w:color w:val="C00000"/>
                        </w:rPr>
                      </w:pPr>
                      <w:r>
                        <w:rPr>
                          <w:color w:val="C00000"/>
                        </w:rPr>
                        <w:t>Procesinis</w:t>
                      </w:r>
                    </w:p>
                    <w:p w:rsidR="00452540" w:rsidRDefault="00452540" w:rsidP="00B31939">
                      <w:pPr>
                        <w:jc w:val="center"/>
                      </w:pPr>
                    </w:p>
                  </w:txbxContent>
                </v:textbox>
              </v:rect>
            </w:pict>
          </mc:Fallback>
        </mc:AlternateContent>
      </w:r>
      <w:r w:rsidR="00FD0A5A" w:rsidRPr="00FD0A5A">
        <w:rPr>
          <w:noProof/>
          <w:lang w:eastAsia="lt-LT"/>
        </w:rPr>
        <w:drawing>
          <wp:inline distT="0" distB="0" distL="0" distR="0" wp14:anchorId="74C9BF24" wp14:editId="7AB6CDD2">
            <wp:extent cx="6195060" cy="4351020"/>
            <wp:effectExtent l="0" t="0" r="15240"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B31939" w:rsidRPr="00703DC1" w:rsidRDefault="00B31939" w:rsidP="00B31939">
      <w:r w:rsidRPr="00703DC1">
        <w:t xml:space="preserve"> </w:t>
      </w:r>
    </w:p>
    <w:p w:rsidR="00B31939" w:rsidRPr="00703DC1" w:rsidRDefault="00656EDA" w:rsidP="00B31939">
      <w:pPr>
        <w:ind w:left="567" w:hanging="567"/>
      </w:pPr>
      <w:r w:rsidRPr="00703DC1">
        <w:t>7</w:t>
      </w:r>
      <w:r w:rsidR="00585649">
        <w:t>2</w:t>
      </w:r>
      <w:r w:rsidR="00B31939" w:rsidRPr="00B33BA5">
        <w:t>.</w:t>
      </w:r>
      <w:r w:rsidR="00B31939" w:rsidRPr="00B33BA5">
        <w:tab/>
        <w:t xml:space="preserve">Padalinio išlaikymą užtikrintų </w:t>
      </w:r>
      <w:r w:rsidR="00EA3F5B">
        <w:t>p</w:t>
      </w:r>
      <w:r w:rsidR="00EA3F5B" w:rsidRPr="00B33BA5">
        <w:t xml:space="preserve">adalinį </w:t>
      </w:r>
      <w:r w:rsidR="00B31939" w:rsidRPr="00B33BA5">
        <w:t>valdantis subjektas</w:t>
      </w:r>
      <w:r w:rsidR="00B31939" w:rsidRPr="00550864">
        <w:rPr>
          <w:vertAlign w:val="superscript"/>
        </w:rPr>
        <w:footnoteReference w:id="19"/>
      </w:r>
      <w:r w:rsidR="00D47DEA" w:rsidRPr="00703DC1">
        <w:t>.</w:t>
      </w:r>
      <w:r w:rsidR="00B31939" w:rsidRPr="00703DC1">
        <w:t xml:space="preserve"> Finansavimas būtų skiriamas nuolatiniams </w:t>
      </w:r>
      <w:r w:rsidR="00EA3F5B">
        <w:t>p</w:t>
      </w:r>
      <w:r w:rsidR="00EA3F5B" w:rsidRPr="00703DC1">
        <w:t xml:space="preserve">adalinio </w:t>
      </w:r>
      <w:r w:rsidR="00B31939" w:rsidRPr="00703DC1">
        <w:t xml:space="preserve">darbuotojams išlaikyti bei priemonių, reikalingų jų darbui, </w:t>
      </w:r>
      <w:r w:rsidR="0070502E">
        <w:t xml:space="preserve">išlaidoms </w:t>
      </w:r>
      <w:r w:rsidR="00EA3F5B" w:rsidRPr="00703DC1">
        <w:t>padeng</w:t>
      </w:r>
      <w:r w:rsidR="00EA3F5B">
        <w:t>t</w:t>
      </w:r>
      <w:r w:rsidR="00EA3F5B" w:rsidRPr="00703DC1">
        <w:t>i</w:t>
      </w:r>
      <w:r w:rsidR="00B31939" w:rsidRPr="00703DC1">
        <w:t>. Preliminariais skaičiavimais</w:t>
      </w:r>
      <w:r w:rsidR="00EA3F5B">
        <w:t>,</w:t>
      </w:r>
      <w:r w:rsidR="00B31939" w:rsidRPr="00703DC1">
        <w:t xml:space="preserve"> tai sudarytų 200 tūkst. </w:t>
      </w:r>
      <w:proofErr w:type="spellStart"/>
      <w:r w:rsidR="00EA3F5B">
        <w:t>Eur</w:t>
      </w:r>
      <w:proofErr w:type="spellEnd"/>
      <w:r w:rsidR="00B31939" w:rsidRPr="00703DC1">
        <w:t xml:space="preserve">. Kitos bendradarbiavimo šalys – institucijos ir </w:t>
      </w:r>
      <w:r w:rsidR="0056101D">
        <w:t>privačiojo</w:t>
      </w:r>
      <w:r w:rsidR="00B31939" w:rsidRPr="00703DC1">
        <w:t xml:space="preserve"> sektoriaus subjektai – prie bendros veiklos prisidėtų skirdami savo darbuotojus į bendradarbiavimo grupes. Technologijų plėtros projektai būtų vykdomi atskirų projektų formatu.</w:t>
      </w:r>
    </w:p>
    <w:p w:rsidR="00B31939" w:rsidRPr="007D1A73" w:rsidRDefault="00B31939" w:rsidP="00B31939">
      <w:pPr>
        <w:ind w:left="567" w:hanging="567"/>
      </w:pPr>
      <w:r w:rsidRPr="00B33BA5">
        <w:t>7</w:t>
      </w:r>
      <w:r w:rsidR="00585649">
        <w:t>3</w:t>
      </w:r>
      <w:r w:rsidRPr="007D1A73">
        <w:t>.</w:t>
      </w:r>
      <w:r w:rsidRPr="007D1A73">
        <w:tab/>
        <w:t>Padalinio modelio privalumai:</w:t>
      </w:r>
    </w:p>
    <w:p w:rsidR="00B31939" w:rsidRPr="00703DC1" w:rsidRDefault="00B31939" w:rsidP="00B31939">
      <w:pPr>
        <w:ind w:left="1134" w:hanging="567"/>
      </w:pPr>
      <w:r w:rsidRPr="007D1A73" w:rsidDel="000046A9">
        <w:t xml:space="preserve"> </w:t>
      </w:r>
      <w:r w:rsidRPr="004B1566">
        <w:t>7</w:t>
      </w:r>
      <w:r w:rsidR="00585649">
        <w:t>3</w:t>
      </w:r>
      <w:r w:rsidRPr="0056101D">
        <w:t>.</w:t>
      </w:r>
      <w:r w:rsidRPr="00550864">
        <w:t>1</w:t>
      </w:r>
      <w:r w:rsidRPr="00703DC1">
        <w:t>.</w:t>
      </w:r>
      <w:r w:rsidRPr="00703DC1">
        <w:tab/>
        <w:t xml:space="preserve">Infrastruktūros ir administracinių </w:t>
      </w:r>
      <w:r w:rsidR="00EA3F5B">
        <w:t>ištekli</w:t>
      </w:r>
      <w:r w:rsidR="00EA3F5B" w:rsidRPr="00703DC1">
        <w:t>ų dali</w:t>
      </w:r>
      <w:r w:rsidR="00EA3F5B">
        <w:t>j</w:t>
      </w:r>
      <w:r w:rsidR="00EA3F5B" w:rsidRPr="00703DC1">
        <w:t xml:space="preserve">imasis </w:t>
      </w:r>
      <w:r w:rsidRPr="00703DC1">
        <w:t xml:space="preserve">– </w:t>
      </w:r>
      <w:r w:rsidR="00EA3F5B">
        <w:t>p</w:t>
      </w:r>
      <w:r w:rsidR="00EA3F5B" w:rsidRPr="00703DC1">
        <w:t xml:space="preserve">adalinys </w:t>
      </w:r>
      <w:r w:rsidRPr="00703DC1">
        <w:t xml:space="preserve">galėtų naudotis jau turimomis jį įsteigusios institucijos patalpomis, kitais administraciniais </w:t>
      </w:r>
      <w:r w:rsidR="00EA3F5B">
        <w:t>ištekli</w:t>
      </w:r>
      <w:r w:rsidR="00EA3F5B" w:rsidRPr="00703DC1">
        <w:t>ais</w:t>
      </w:r>
      <w:r w:rsidRPr="00703DC1">
        <w:t>;</w:t>
      </w:r>
    </w:p>
    <w:p w:rsidR="00B31939" w:rsidRPr="00703DC1" w:rsidRDefault="00B31939" w:rsidP="00B31939">
      <w:pPr>
        <w:ind w:left="1134" w:hanging="567"/>
      </w:pPr>
      <w:r w:rsidRPr="00550864">
        <w:t>7</w:t>
      </w:r>
      <w:r w:rsidR="00585649">
        <w:t>3</w:t>
      </w:r>
      <w:r w:rsidRPr="00550864">
        <w:t>.2. Didesn</w:t>
      </w:r>
      <w:r w:rsidRPr="00703DC1">
        <w:t>ė veiklos integracija su jau esamomis institucijos funkcijomis PP ir TF srityje</w:t>
      </w:r>
      <w:r w:rsidR="00EA3F5B">
        <w:t>;</w:t>
      </w:r>
    </w:p>
    <w:p w:rsidR="00B31939" w:rsidRPr="00B33BA5" w:rsidRDefault="00B31939" w:rsidP="00B31939">
      <w:pPr>
        <w:ind w:left="1134" w:hanging="567"/>
      </w:pPr>
      <w:r w:rsidRPr="00703DC1">
        <w:t>7</w:t>
      </w:r>
      <w:r w:rsidR="00585649">
        <w:t>3</w:t>
      </w:r>
      <w:r w:rsidRPr="00B33BA5">
        <w:t>.3.</w:t>
      </w:r>
      <w:r w:rsidRPr="00B33BA5">
        <w:tab/>
      </w:r>
      <w:r w:rsidR="00EA3F5B">
        <w:t xml:space="preserve"> </w:t>
      </w:r>
      <w:r w:rsidRPr="00B33BA5">
        <w:t xml:space="preserve">Padalinio įsteigimas taip pat prisidėtų prie labiau koordinuoto viešojo ir </w:t>
      </w:r>
      <w:r w:rsidR="0056101D">
        <w:t>privačiojo</w:t>
      </w:r>
      <w:r w:rsidRPr="00B33BA5">
        <w:t xml:space="preserve"> </w:t>
      </w:r>
      <w:r w:rsidR="0056101D">
        <w:t>sektorių</w:t>
      </w:r>
      <w:r w:rsidRPr="00B33BA5">
        <w:t xml:space="preserve"> bendradarbiavimo, nei yra šiuo metu.</w:t>
      </w:r>
    </w:p>
    <w:p w:rsidR="00B31939" w:rsidRPr="007D1A73" w:rsidRDefault="00B31939" w:rsidP="00B31939">
      <w:pPr>
        <w:ind w:left="567" w:hanging="567"/>
      </w:pPr>
      <w:r w:rsidRPr="00B33BA5">
        <w:t>7</w:t>
      </w:r>
      <w:r w:rsidR="00585649">
        <w:t>4</w:t>
      </w:r>
      <w:r w:rsidRPr="007D1A73">
        <w:t>.</w:t>
      </w:r>
      <w:r w:rsidRPr="007D1A73">
        <w:tab/>
        <w:t>Padalinio modelio trūkumai:</w:t>
      </w:r>
    </w:p>
    <w:p w:rsidR="00B31939" w:rsidRPr="0056101D" w:rsidRDefault="00B31939" w:rsidP="00B31939">
      <w:pPr>
        <w:ind w:left="1134" w:hanging="567"/>
      </w:pPr>
      <w:r w:rsidRPr="007D1A73">
        <w:t>7</w:t>
      </w:r>
      <w:r w:rsidR="00585649">
        <w:t>4</w:t>
      </w:r>
      <w:r w:rsidRPr="0056101D">
        <w:t>.1.</w:t>
      </w:r>
      <w:r w:rsidRPr="0056101D">
        <w:tab/>
      </w:r>
      <w:r w:rsidR="00EA3F5B">
        <w:t xml:space="preserve"> </w:t>
      </w:r>
      <w:r w:rsidRPr="0056101D">
        <w:t>Padalinys iš 3</w:t>
      </w:r>
      <w:r w:rsidR="00EA3F5B">
        <w:t>–</w:t>
      </w:r>
      <w:r w:rsidRPr="0056101D">
        <w:t xml:space="preserve">4 darbuotojų bus nepajėgus vykdyti procesinio lygio </w:t>
      </w:r>
      <w:r w:rsidR="00EA3F5B">
        <w:t xml:space="preserve">visų </w:t>
      </w:r>
      <w:r w:rsidRPr="0056101D">
        <w:t xml:space="preserve">funkcijų: nebūtų vykdoma </w:t>
      </w:r>
      <w:r w:rsidR="00D47DEA" w:rsidRPr="0056101D">
        <w:t>PP ir TF prevencijos</w:t>
      </w:r>
      <w:r w:rsidRPr="0056101D">
        <w:t xml:space="preserve"> specialistų sertifikavimo</w:t>
      </w:r>
      <w:r w:rsidR="00EA3F5B">
        <w:t xml:space="preserve"> (</w:t>
      </w:r>
      <w:r w:rsidRPr="0056101D">
        <w:t>akreditacijos</w:t>
      </w:r>
      <w:r w:rsidR="00EA3F5B">
        <w:t>)</w:t>
      </w:r>
      <w:r w:rsidRPr="0056101D">
        <w:t xml:space="preserve"> </w:t>
      </w:r>
      <w:r w:rsidR="00EA3F5B" w:rsidRPr="0056101D">
        <w:t>funkcij</w:t>
      </w:r>
      <w:r w:rsidR="00EA3F5B">
        <w:t>a</w:t>
      </w:r>
      <w:r w:rsidRPr="0056101D">
        <w:t>;</w:t>
      </w:r>
    </w:p>
    <w:p w:rsidR="00B31939" w:rsidRPr="00667745" w:rsidRDefault="00B31939" w:rsidP="00B31939">
      <w:pPr>
        <w:ind w:left="1134" w:hanging="567"/>
      </w:pPr>
      <w:r w:rsidRPr="00667745">
        <w:lastRenderedPageBreak/>
        <w:t>7</w:t>
      </w:r>
      <w:r w:rsidR="00585649">
        <w:t>4</w:t>
      </w:r>
      <w:r w:rsidRPr="00667745">
        <w:t>.2. Priklausomumas</w:t>
      </w:r>
      <w:r w:rsidR="00927B54">
        <w:t xml:space="preserve"> (</w:t>
      </w:r>
      <w:r w:rsidRPr="00667745">
        <w:t>pavaldumas</w:t>
      </w:r>
      <w:r w:rsidR="00927B54">
        <w:t>)</w:t>
      </w:r>
      <w:r w:rsidRPr="00667745">
        <w:t xml:space="preserve"> institucijos vadovybei: Padalinys negalės veikti kaip nešališkas ir nepriklausomas subjektas, jo veiklos </w:t>
      </w:r>
      <w:r w:rsidR="00927B54" w:rsidRPr="00667745">
        <w:t>prioritet</w:t>
      </w:r>
      <w:r w:rsidR="00927B54">
        <w:t xml:space="preserve">as </w:t>
      </w:r>
      <w:r w:rsidRPr="00667745">
        <w:t>ir biudžeto perskirstymas priklausys nuo institucijos veiklos prioritetų;</w:t>
      </w:r>
    </w:p>
    <w:p w:rsidR="00B31939" w:rsidRPr="00703DC1" w:rsidRDefault="00D47DEA" w:rsidP="00B31939">
      <w:pPr>
        <w:ind w:left="1134" w:hanging="567"/>
      </w:pPr>
      <w:r w:rsidRPr="00667745">
        <w:t>7</w:t>
      </w:r>
      <w:r w:rsidR="00585649">
        <w:t>4</w:t>
      </w:r>
      <w:r w:rsidRPr="003832A6">
        <w:t>.3.</w:t>
      </w:r>
      <w:r w:rsidRPr="003832A6">
        <w:tab/>
      </w:r>
      <w:r w:rsidR="00EA3F5B">
        <w:t xml:space="preserve"> </w:t>
      </w:r>
      <w:r w:rsidR="00B31939" w:rsidRPr="003832A6">
        <w:t>Finansavimas būtų skiriamas valstybės institucijai iš valstybės biudžeto, atsiranda rizika, kad finansavimas skiriamas darbo užmokesčiui ar turto įsigij</w:t>
      </w:r>
      <w:r w:rsidRPr="009F6B66">
        <w:t xml:space="preserve">imui gali būti panaudotas ne </w:t>
      </w:r>
      <w:r w:rsidR="008424E3">
        <w:t>VPSP</w:t>
      </w:r>
      <w:r w:rsidR="00B31939" w:rsidRPr="009F6B66">
        <w:t xml:space="preserve"> tikslu</w:t>
      </w:r>
      <w:r w:rsidR="00B31939" w:rsidRPr="00703DC1">
        <w:rPr>
          <w:vertAlign w:val="superscript"/>
        </w:rPr>
        <w:footnoteReference w:id="20"/>
      </w:r>
      <w:r w:rsidR="00EA3F5B">
        <w:t>;</w:t>
      </w:r>
      <w:r w:rsidR="00B31939" w:rsidRPr="00703DC1">
        <w:t xml:space="preserve"> </w:t>
      </w:r>
    </w:p>
    <w:p w:rsidR="00B31939" w:rsidRPr="00B33BA5" w:rsidRDefault="00B31939" w:rsidP="00B31939">
      <w:pPr>
        <w:ind w:left="1134" w:hanging="567"/>
      </w:pPr>
      <w:r w:rsidRPr="00703DC1">
        <w:t>7</w:t>
      </w:r>
      <w:r w:rsidR="00585649">
        <w:t>4</w:t>
      </w:r>
      <w:r w:rsidRPr="00B33BA5">
        <w:t>.4.</w:t>
      </w:r>
      <w:r w:rsidRPr="00B33BA5">
        <w:tab/>
      </w:r>
      <w:r w:rsidR="00EA3F5B">
        <w:t xml:space="preserve"> </w:t>
      </w:r>
      <w:r w:rsidRPr="00B33BA5">
        <w:t xml:space="preserve">Mažesnės galimybės pritraukti geriausius specialistus ir juos motyvuoti; </w:t>
      </w:r>
    </w:p>
    <w:p w:rsidR="00B31939" w:rsidRPr="007D1A73" w:rsidRDefault="00585649" w:rsidP="00B31939">
      <w:pPr>
        <w:ind w:left="1134" w:hanging="567"/>
      </w:pPr>
      <w:r>
        <w:t>74</w:t>
      </w:r>
      <w:r w:rsidR="00B31939" w:rsidRPr="007D1A73">
        <w:t>.5. Lėtesnis sprendimų priėmimas ir jų įgyvendinimas;</w:t>
      </w:r>
    </w:p>
    <w:p w:rsidR="00B31939" w:rsidRPr="0056101D" w:rsidRDefault="00B31939" w:rsidP="00B31939">
      <w:pPr>
        <w:ind w:left="1134" w:hanging="567"/>
      </w:pPr>
      <w:r w:rsidRPr="007D1A73">
        <w:t>7</w:t>
      </w:r>
      <w:r w:rsidR="00585649">
        <w:t>4</w:t>
      </w:r>
      <w:r w:rsidRPr="0056101D">
        <w:t>.6. Sudėtingiau būtų dalyvauti ES ar kituose tarptautiniuose projektuose ir pritraukti finansavimą iš privačių asmenų paramos ES ar kitų tarptautinių fondų vien tik PPP projektams vykdyti. Padalinys nebūtų atskiras paramos gavėjas;</w:t>
      </w:r>
    </w:p>
    <w:p w:rsidR="00B31939" w:rsidRPr="0056101D" w:rsidRDefault="00B31939" w:rsidP="00B31939">
      <w:pPr>
        <w:ind w:left="1134" w:hanging="567"/>
      </w:pPr>
      <w:r w:rsidRPr="0056101D">
        <w:t>7</w:t>
      </w:r>
      <w:r w:rsidR="00585649">
        <w:t>4</w:t>
      </w:r>
      <w:r w:rsidRPr="0056101D">
        <w:t xml:space="preserve">.7. Mažesnis </w:t>
      </w:r>
      <w:r w:rsidR="0056101D">
        <w:t>privačiojo</w:t>
      </w:r>
      <w:r w:rsidRPr="0056101D">
        <w:t xml:space="preserve"> sektoriaus pasitikėjimas </w:t>
      </w:r>
      <w:r w:rsidR="008424E3">
        <w:t>VPSP</w:t>
      </w:r>
      <w:r w:rsidRPr="0056101D">
        <w:t xml:space="preserve">, kadangi bus vertinama </w:t>
      </w:r>
      <w:r w:rsidR="00927B54" w:rsidRPr="0056101D">
        <w:t>institucijos</w:t>
      </w:r>
      <w:r w:rsidR="00927B54">
        <w:t xml:space="preserve">, </w:t>
      </w:r>
      <w:r w:rsidRPr="0056101D">
        <w:t>o ne padalinio veikla.</w:t>
      </w:r>
    </w:p>
    <w:p w:rsidR="00B31939" w:rsidRPr="00667745" w:rsidRDefault="00B31939" w:rsidP="00B31939"/>
    <w:p w:rsidR="00B31939" w:rsidRPr="00667745" w:rsidRDefault="00B31939" w:rsidP="00B31939">
      <w:pPr>
        <w:spacing w:before="160" w:after="0"/>
        <w:rPr>
          <w:b/>
          <w:caps/>
        </w:rPr>
      </w:pPr>
      <w:r w:rsidRPr="00667745">
        <w:rPr>
          <w:b/>
          <w:caps/>
        </w:rPr>
        <w:t xml:space="preserve">VI.3. NARIAI </w:t>
      </w:r>
    </w:p>
    <w:p w:rsidR="00B31939" w:rsidRPr="00667745" w:rsidRDefault="00B31939" w:rsidP="00B31939"/>
    <w:p w:rsidR="00B31939" w:rsidRPr="00B33BA5" w:rsidRDefault="00B31939" w:rsidP="00B31939">
      <w:r w:rsidRPr="00667745">
        <w:t>7</w:t>
      </w:r>
      <w:r w:rsidR="00585649">
        <w:t>5</w:t>
      </w:r>
      <w:r w:rsidRPr="003832A6">
        <w:t xml:space="preserve">. </w:t>
      </w:r>
      <w:r w:rsidRPr="003832A6">
        <w:rPr>
          <w:b/>
        </w:rPr>
        <w:t>Viešojo sektoria</w:t>
      </w:r>
      <w:r w:rsidRPr="009F6B66">
        <w:rPr>
          <w:b/>
        </w:rPr>
        <w:t>us atstovai</w:t>
      </w:r>
      <w:r w:rsidRPr="009F6B66">
        <w:t xml:space="preserve">. Visos priežiūros institucijos, atsakingos už </w:t>
      </w:r>
      <w:r w:rsidR="00B33BA5">
        <w:t>PP</w:t>
      </w:r>
      <w:r w:rsidR="00550864">
        <w:t xml:space="preserve"> ir TF</w:t>
      </w:r>
      <w:r w:rsidRPr="00B33BA5">
        <w:t xml:space="preserve"> prevenciją, taip pat kitos institucijos, kurių veikla tiesiogiai ar netiesiogiai yra susijusi su </w:t>
      </w:r>
      <w:r w:rsidR="00B33BA5">
        <w:t>PP</w:t>
      </w:r>
      <w:r w:rsidR="00550864">
        <w:t xml:space="preserve"> ir TF</w:t>
      </w:r>
      <w:r w:rsidRPr="00B33BA5">
        <w:t xml:space="preserve"> prevencijos kontrole (pvz., VMI, Muitinė, Policija, </w:t>
      </w:r>
      <w:r w:rsidR="000067D9">
        <w:t>P</w:t>
      </w:r>
      <w:r w:rsidRPr="00B33BA5">
        <w:t>rokuratūra).</w:t>
      </w:r>
    </w:p>
    <w:p w:rsidR="00B31939" w:rsidRPr="0056101D" w:rsidRDefault="00B31939" w:rsidP="00B31939">
      <w:r w:rsidRPr="00B33BA5">
        <w:t>7</w:t>
      </w:r>
      <w:r w:rsidR="00585649">
        <w:t>6</w:t>
      </w:r>
      <w:r w:rsidRPr="007D1A73">
        <w:t xml:space="preserve">. </w:t>
      </w:r>
      <w:r w:rsidR="0056101D">
        <w:rPr>
          <w:b/>
        </w:rPr>
        <w:t>Privačiojo</w:t>
      </w:r>
      <w:r w:rsidRPr="007D1A73">
        <w:rPr>
          <w:b/>
        </w:rPr>
        <w:t xml:space="preserve"> sektoriaus atstovai</w:t>
      </w:r>
      <w:r w:rsidRPr="007D1A73">
        <w:t>. Atsižvelgiant į kitų šalių praktiką, taip pat įvertinant Lietuvos finansų rinkos struktūrą, siūlytina pirminiam</w:t>
      </w:r>
      <w:r w:rsidR="00AF7D67">
        <w:t>e</w:t>
      </w:r>
      <w:r w:rsidRPr="007D1A73">
        <w:t xml:space="preserve"> </w:t>
      </w:r>
      <w:r w:rsidR="008424E3">
        <w:t>VPSP</w:t>
      </w:r>
      <w:r w:rsidR="00D47DEA" w:rsidRPr="004B1566">
        <w:t xml:space="preserve"> modelio kūrimo</w:t>
      </w:r>
      <w:r w:rsidRPr="0056101D">
        <w:t xml:space="preserve"> etape į centro veiklą įtraukti tik komercinių bankų atstovus arba dalininkų atstovus, sudarant galimybę prisijungti kitiems suinteresuotie</w:t>
      </w:r>
      <w:r w:rsidR="00AF7D67">
        <w:t>sie</w:t>
      </w:r>
      <w:r w:rsidRPr="0056101D">
        <w:t xml:space="preserve">ms subjektams, vėlesniame etape dalyvių sudėtį plečiant pagal poreikį. </w:t>
      </w:r>
    </w:p>
    <w:p w:rsidR="00B31939" w:rsidRPr="00B33BA5" w:rsidRDefault="00B31939" w:rsidP="00B31939">
      <w:r w:rsidRPr="00667745">
        <w:t>7</w:t>
      </w:r>
      <w:r w:rsidR="00585649">
        <w:t>7</w:t>
      </w:r>
      <w:r w:rsidRPr="00667745">
        <w:t xml:space="preserve">. </w:t>
      </w:r>
      <w:r w:rsidR="008424E3">
        <w:t>VPSP</w:t>
      </w:r>
      <w:r w:rsidRPr="00667745">
        <w:t xml:space="preserve"> rezultatų naudos gavėjai bus visos Pinigų plovimo ir teroristų finansavimo </w:t>
      </w:r>
      <w:r w:rsidR="00B33BA5">
        <w:t xml:space="preserve">prevencijos </w:t>
      </w:r>
      <w:r w:rsidRPr="00B33BA5">
        <w:t>įstatyme nurodytos finansų įstaigos ir įpareigotieji subjektai.</w:t>
      </w:r>
    </w:p>
    <w:p w:rsidR="00B31939" w:rsidRPr="00B33BA5" w:rsidRDefault="00B31939" w:rsidP="00B31939"/>
    <w:p w:rsidR="00B31939" w:rsidRPr="007D1A73" w:rsidRDefault="00B31939" w:rsidP="00B31939">
      <w:pPr>
        <w:keepNext/>
        <w:keepLines/>
        <w:spacing w:before="160"/>
        <w:outlineLvl w:val="0"/>
        <w:rPr>
          <w:rFonts w:ascii="Verdana Bold" w:eastAsia="Times New Roman" w:hAnsi="Verdana Bold" w:cs="Times New Roman"/>
          <w:b/>
          <w:bCs/>
          <w:caps/>
          <w:sz w:val="22"/>
        </w:rPr>
      </w:pPr>
      <w:r w:rsidRPr="007D1A73">
        <w:rPr>
          <w:rFonts w:ascii="Verdana Bold" w:eastAsia="Times New Roman" w:hAnsi="Verdana Bold" w:cs="Times New Roman"/>
          <w:b/>
          <w:bCs/>
          <w:caps/>
          <w:sz w:val="22"/>
        </w:rPr>
        <w:t>VII. GALUTINIAI DARBO GRUPĖS SIŪLYMAI</w:t>
      </w:r>
    </w:p>
    <w:p w:rsidR="00B31939" w:rsidRPr="0056101D" w:rsidRDefault="00B31939" w:rsidP="003014C4">
      <w:r w:rsidRPr="007D1A73">
        <w:t>7</w:t>
      </w:r>
      <w:r w:rsidR="00585649">
        <w:t>8</w:t>
      </w:r>
      <w:r w:rsidRPr="007D1A73">
        <w:t xml:space="preserve">. Darbo grupė siūlo pasirinkti pirmąją </w:t>
      </w:r>
      <w:r w:rsidR="00AF7D67" w:rsidRPr="007D1A73">
        <w:t xml:space="preserve">alternatyvą </w:t>
      </w:r>
      <w:r w:rsidR="00AF7D67">
        <w:t xml:space="preserve">– </w:t>
      </w:r>
      <w:r w:rsidRPr="007D1A73">
        <w:t xml:space="preserve">Pinigų plovimo prevencijos </w:t>
      </w:r>
      <w:r w:rsidR="00AF7D67" w:rsidRPr="007D1A73">
        <w:t>kompetencij</w:t>
      </w:r>
      <w:r w:rsidR="00AF7D67">
        <w:t>os</w:t>
      </w:r>
      <w:r w:rsidR="00AF7D67" w:rsidRPr="007D1A73">
        <w:t xml:space="preserve"> centr</w:t>
      </w:r>
      <w:r w:rsidR="00AF7D67">
        <w:t>ą</w:t>
      </w:r>
      <w:r w:rsidR="00AF7D67" w:rsidRPr="007D1A73">
        <w:t xml:space="preserve"> </w:t>
      </w:r>
      <w:r w:rsidRPr="007D1A73">
        <w:t>– viešosios įstaigos formatą</w:t>
      </w:r>
      <w:r w:rsidR="00D47DEA" w:rsidRPr="004B1566">
        <w:t xml:space="preserve">, AML centrą, </w:t>
      </w:r>
      <w:r w:rsidR="002F523E" w:rsidRPr="004B1566">
        <w:t>apiman</w:t>
      </w:r>
      <w:r w:rsidR="002F523E">
        <w:t>tį</w:t>
      </w:r>
      <w:r w:rsidR="002F523E" w:rsidRPr="004B1566">
        <w:t xml:space="preserve"> </w:t>
      </w:r>
      <w:r w:rsidR="00D47DEA" w:rsidRPr="004B1566">
        <w:t>visus tris bendradarbiavimo lygmenis (strateginį, p</w:t>
      </w:r>
      <w:r w:rsidR="00550864">
        <w:t>roc</w:t>
      </w:r>
      <w:r w:rsidR="00D47DEA" w:rsidRPr="004B1566">
        <w:t>esinį ir taktinį)</w:t>
      </w:r>
      <w:r w:rsidRPr="0056101D">
        <w:t>.</w:t>
      </w:r>
    </w:p>
    <w:p w:rsidR="00B31939" w:rsidRPr="003832A6" w:rsidRDefault="00B31939" w:rsidP="003014C4">
      <w:r w:rsidRPr="00667745">
        <w:t>7</w:t>
      </w:r>
      <w:r w:rsidR="00585649">
        <w:t>9.</w:t>
      </w:r>
      <w:r w:rsidR="001A7F55">
        <w:t xml:space="preserve"> Lietuvos Respublikos Vyriausybė pritarė pirmaja</w:t>
      </w:r>
      <w:r w:rsidRPr="00667745">
        <w:t>i</w:t>
      </w:r>
      <w:r w:rsidR="001A7F55">
        <w:t xml:space="preserve"> alternatyvai. </w:t>
      </w:r>
      <w:r w:rsidRPr="00667745">
        <w:t xml:space="preserve"> </w:t>
      </w:r>
    </w:p>
    <w:p w:rsidR="00D94773" w:rsidRPr="003832A6" w:rsidRDefault="00D94773" w:rsidP="00B31939">
      <w:pPr>
        <w:pStyle w:val="Heading1"/>
      </w:pPr>
    </w:p>
    <w:bookmarkEnd w:id="18"/>
    <w:bookmarkEnd w:id="19"/>
    <w:p w:rsidR="00D94773" w:rsidRPr="000E0B21" w:rsidRDefault="00D94773" w:rsidP="00ED1F20"/>
    <w:sectPr w:rsidR="00D94773" w:rsidRPr="000E0B21" w:rsidSect="0070479A">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418" w:right="991" w:bottom="1134" w:left="1134" w:header="454" w:footer="1134" w:gutter="0"/>
      <w:pgNumType w:start="1"/>
      <w:cols w:space="284"/>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540" w:rsidRDefault="00452540" w:rsidP="00DD36DF">
      <w:r>
        <w:separator/>
      </w:r>
    </w:p>
  </w:endnote>
  <w:endnote w:type="continuationSeparator" w:id="0">
    <w:p w:rsidR="00452540" w:rsidRDefault="00452540" w:rsidP="00DD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Bold">
    <w:altName w:val="Times New Roman"/>
    <w:panose1 w:val="00000000000000000000"/>
    <w:charset w:val="4D"/>
    <w:family w:val="auto"/>
    <w:notTrueType/>
    <w:pitch w:val="default"/>
    <w:sig w:usb0="00000003"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3" w:usb1="80000000" w:usb2="00000008" w:usb3="00000000" w:csb0="000001FF" w:csb1="00000000"/>
  </w:font>
  <w:font w:name="Raleway Light">
    <w:charset w:val="BA"/>
    <w:family w:val="swiss"/>
    <w:pitch w:val="variable"/>
    <w:sig w:usb0="A00002FF" w:usb1="5000205B" w:usb2="00000000" w:usb3="00000000" w:csb0="00000097" w:csb1="00000000"/>
  </w:font>
  <w:font w:name="Raleway">
    <w:charset w:val="BA"/>
    <w:family w:val="swiss"/>
    <w:pitch w:val="variable"/>
    <w:sig w:usb0="A00002FF" w:usb1="5000205B" w:usb2="00000000" w:usb3="00000000" w:csb0="00000097" w:csb1="00000000"/>
  </w:font>
  <w:font w:name="Dotum">
    <w:altName w:val="돋움"/>
    <w:panose1 w:val="020B0600000101010101"/>
    <w:charset w:val="81"/>
    <w:family w:val="modern"/>
    <w:notTrueType/>
    <w:pitch w:val="fixed"/>
    <w:sig w:usb0="00000001" w:usb1="09060000" w:usb2="00000010" w:usb3="00000000" w:csb0="00080000" w:csb1="00000000"/>
  </w:font>
  <w:font w:name="Verdana Bold">
    <w:panose1 w:val="00000000000000000000"/>
    <w:charset w:val="00"/>
    <w:family w:val="roman"/>
    <w:notTrueType/>
    <w:pitch w:val="default"/>
    <w:sig w:usb0="00000003" w:usb1="00000000" w:usb2="00000000" w:usb3="00000000" w:csb0="00000001" w:csb1="00000000"/>
  </w:font>
  <w:font w:name="Lucida Grande CE">
    <w:altName w:val="Times New Roman"/>
    <w:charset w:val="58"/>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
    <w:charset w:val="BA"/>
    <w:family w:val="auto"/>
    <w:pitch w:val="variable"/>
    <w:sig w:usb0="E00002FF" w:usb1="5000205B" w:usb2="00000020" w:usb3="00000000" w:csb0="0000019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aleway ExtraBold">
    <w:altName w:val="Franklin Gothic Heavy"/>
    <w:charset w:val="BA"/>
    <w:family w:val="swiss"/>
    <w:pitch w:val="variable"/>
    <w:sig w:usb0="00000001" w:usb1="5000205B" w:usb2="00000000" w:usb3="00000000" w:csb0="00000097"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Roboto-LightItalic">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40" w:rsidRDefault="00452540" w:rsidP="008F5475">
    <w:pPr>
      <w:pStyle w:val="Footer"/>
      <w:framePr w:wrap="auto"/>
    </w:pPr>
    <w:r>
      <w:rPr>
        <w:noProof/>
        <w:lang w:eastAsia="lt-LT"/>
      </w:rPr>
      <mc:AlternateContent>
        <mc:Choice Requires="wps">
          <w:drawing>
            <wp:anchor distT="0" distB="0" distL="114300" distR="114300" simplePos="0" relativeHeight="251657216" behindDoc="0" locked="0" layoutInCell="1" allowOverlap="1" wp14:anchorId="0A048E92" wp14:editId="6BDE1D8D">
              <wp:simplePos x="0" y="0"/>
              <wp:positionH relativeFrom="column">
                <wp:posOffset>2954020</wp:posOffset>
              </wp:positionH>
              <wp:positionV relativeFrom="paragraph">
                <wp:posOffset>147955</wp:posOffset>
              </wp:positionV>
              <wp:extent cx="215900" cy="215900"/>
              <wp:effectExtent l="0" t="0" r="0" b="0"/>
              <wp:wrapNone/>
              <wp:docPr id="8"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15900" cy="215900"/>
                      </a:xfrm>
                      <a:prstGeom prst="rect">
                        <a:avLst/>
                      </a:prstGeom>
                      <a:solidFill>
                        <a:srgbClr val="009760"/>
                      </a:solidFill>
                      <a:ln>
                        <a:noFill/>
                      </a:ln>
                      <a:effectLst/>
                      <a:extLst>
                        <a:ext uri="{C572A759-6A51-4108-AA02-DFA0A04FC94B}"/>
                      </a:extLst>
                    </wps:spPr>
                    <wps:txbx>
                      <w:txbxContent>
                        <w:p w:rsidR="00452540" w:rsidRPr="00D9369E" w:rsidRDefault="00452540" w:rsidP="00FD6FAC">
                          <w:pPr>
                            <w:pStyle w:val="PAGINALB"/>
                          </w:pPr>
                          <w:r>
                            <w:fldChar w:fldCharType="begin"/>
                          </w:r>
                          <w:r>
                            <w:instrText xml:space="preserve"> PAGE </w:instrText>
                          </w:r>
                          <w:r>
                            <w:fldChar w:fldCharType="separate"/>
                          </w:r>
                          <w:r>
                            <w:rPr>
                              <w:noProof/>
                            </w:rPr>
                            <w:t>24</w:t>
                          </w:r>
                          <w:r>
                            <w:rPr>
                              <w:noProof/>
                            </w:rPr>
                            <w:fldChar w:fldCharType="end"/>
                          </w:r>
                          <w:r w:rsidRPr="00D9369E">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6" type="#_x0000_t202" style="position:absolute;margin-left:232.6pt;margin-top:11.65pt;width:17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" fillcolor="#009760" stroked="f">
              <v:path arrowok="t"/>
              <o:lock v:ext="edit" aspectratio="t"/>
              <v:textbox inset="0,0,0,0">
                <w:txbxContent>
                  <w:p w:rsidR="00452540" w:rsidRPr="00D9369E" w:rsidRDefault="00452540" w:rsidP="00FD6FAC">
                    <w:pPr>
                      <w:pStyle w:val="PAGINALB"/>
                    </w:pPr>
                    <w:r>
                      <w:fldChar w:fldCharType="begin"/>
                    </w:r>
                    <w:r>
                      <w:instrText xml:space="preserve"> PAGE </w:instrText>
                    </w:r>
                    <w:r>
                      <w:fldChar w:fldCharType="separate"/>
                    </w:r>
                    <w:r>
                      <w:rPr>
                        <w:noProof/>
                      </w:rPr>
                      <w:t>24</w:t>
                    </w:r>
                    <w:r>
                      <w:rPr>
                        <w:noProof/>
                      </w:rPr>
                      <w:fldChar w:fldCharType="end"/>
                    </w:r>
                    <w:r w:rsidRPr="00D9369E">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40" w:rsidRDefault="00452540" w:rsidP="008F5475">
    <w:pPr>
      <w:pStyle w:val="Footer"/>
      <w:framePr w:wrap="auto"/>
    </w:pPr>
    <w:r w:rsidRPr="00C8110C">
      <w:rPr>
        <w:noProof/>
        <w:lang w:eastAsia="lt-LT"/>
      </w:rPr>
      <mc:AlternateContent>
        <mc:Choice Requires="wps">
          <w:drawing>
            <wp:anchor distT="0" distB="0" distL="114300" distR="114300" simplePos="0" relativeHeight="251662336" behindDoc="0" locked="0" layoutInCell="1" allowOverlap="1" wp14:anchorId="05AB4386" wp14:editId="164A30C4">
              <wp:simplePos x="0" y="0"/>
              <wp:positionH relativeFrom="column">
                <wp:posOffset>3281680</wp:posOffset>
              </wp:positionH>
              <wp:positionV relativeFrom="paragraph">
                <wp:posOffset>244475</wp:posOffset>
              </wp:positionV>
              <wp:extent cx="215900" cy="215900"/>
              <wp:effectExtent l="0" t="0" r="0" b="0"/>
              <wp:wrapNone/>
              <wp:docPr id="7"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15900" cy="215900"/>
                      </a:xfrm>
                      <a:prstGeom prst="rect">
                        <a:avLst/>
                      </a:prstGeom>
                      <a:solidFill>
                        <a:srgbClr val="009760"/>
                      </a:solidFill>
                      <a:ln>
                        <a:noFill/>
                      </a:ln>
                      <a:effectLst/>
                      <a:extLst>
                        <a:ext uri="{C572A759-6A51-4108-AA02-DFA0A04FC94B}"/>
                      </a:extLst>
                    </wps:spPr>
                    <wps:txbx>
                      <w:txbxContent>
                        <w:p w:rsidR="00452540" w:rsidRPr="00D9369E" w:rsidRDefault="00452540" w:rsidP="00C8110C">
                          <w:pPr>
                            <w:pStyle w:val="PAGINALB"/>
                          </w:pPr>
                          <w:r>
                            <w:fldChar w:fldCharType="begin"/>
                          </w:r>
                          <w:r>
                            <w:instrText xml:space="preserve"> PAGE </w:instrText>
                          </w:r>
                          <w:r>
                            <w:fldChar w:fldCharType="separate"/>
                          </w:r>
                          <w:r w:rsidR="00DA42CB">
                            <w:rPr>
                              <w:noProof/>
                            </w:rPr>
                            <w:t>15</w:t>
                          </w:r>
                          <w:r>
                            <w:rPr>
                              <w:noProof/>
                            </w:rPr>
                            <w:fldChar w:fldCharType="end"/>
                          </w:r>
                          <w:r w:rsidRPr="003B7BA0">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37" type="#_x0000_t202" style="position:absolute;margin-left:258.4pt;margin-top:19.25pt;width:17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" fillcolor="#009760" stroked="f">
              <v:path arrowok="t"/>
              <o:lock v:ext="edit" aspectratio="t"/>
              <v:textbox inset="0,0,0,0">
                <w:txbxContent>
                  <w:p w:rsidR="00452540" w:rsidRPr="00D9369E" w:rsidRDefault="00452540" w:rsidP="00C8110C">
                    <w:pPr>
                      <w:pStyle w:val="PAGINALB"/>
                    </w:pPr>
                    <w:r>
                      <w:fldChar w:fldCharType="begin"/>
                    </w:r>
                    <w:r>
                      <w:instrText xml:space="preserve"> PAGE </w:instrText>
                    </w:r>
                    <w:r>
                      <w:fldChar w:fldCharType="separate"/>
                    </w:r>
                    <w:r w:rsidR="00DA42CB">
                      <w:rPr>
                        <w:noProof/>
                      </w:rPr>
                      <w:t>15</w:t>
                    </w:r>
                    <w:r>
                      <w:rPr>
                        <w:noProof/>
                      </w:rPr>
                      <w:fldChar w:fldCharType="end"/>
                    </w:r>
                    <w:r w:rsidRPr="003B7BA0">
                      <w:t xml:space="preserve"> </w:t>
                    </w:r>
                  </w:p>
                </w:txbxContent>
              </v:textbox>
            </v:shape>
          </w:pict>
        </mc:Fallback>
      </mc:AlternateContent>
    </w:r>
    <w:r w:rsidRPr="00C8110C">
      <w:rPr>
        <w:color w:val="FFFFFF"/>
        <w:sz w:val="14"/>
        <w:szCs w:val="14"/>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40" w:rsidRDefault="00452540" w:rsidP="008F5475">
    <w:pPr>
      <w:pStyle w:val="Footer"/>
      <w:framePr w:wrap="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540" w:rsidRDefault="00452540">
      <w:r>
        <w:separator/>
      </w:r>
    </w:p>
  </w:footnote>
  <w:footnote w:type="continuationSeparator" w:id="0">
    <w:p w:rsidR="00452540" w:rsidRDefault="00452540" w:rsidP="00DD36DF">
      <w:r>
        <w:continuationSeparator/>
      </w:r>
    </w:p>
  </w:footnote>
  <w:footnote w:id="1">
    <w:p w:rsidR="00452540" w:rsidRPr="00E97E25" w:rsidRDefault="00452540">
      <w:pPr>
        <w:pStyle w:val="FootnoteText"/>
      </w:pPr>
      <w:r>
        <w:rPr>
          <w:rStyle w:val="FootnoteReference"/>
        </w:rPr>
        <w:footnoteRef/>
      </w:r>
      <w:r>
        <w:t xml:space="preserve"> </w:t>
      </w:r>
      <w:hyperlink r:id="rId1" w:history="1">
        <w:r w:rsidRPr="008424E3">
          <w:rPr>
            <w:rStyle w:val="Hyperlink"/>
            <w:sz w:val="14"/>
          </w:rPr>
          <w:t>https://www.lb.lt/lt/naujienos/siaures-ir-baltijos-salys-stiprina-kova-su-pinigu-plovimu</w:t>
        </w:r>
      </w:hyperlink>
    </w:p>
  </w:footnote>
  <w:footnote w:id="2">
    <w:p w:rsidR="00452540" w:rsidRPr="00E97E25" w:rsidRDefault="00452540" w:rsidP="00E97E25">
      <w:pPr>
        <w:pStyle w:val="FootnoteText"/>
        <w:rPr>
          <w:rStyle w:val="Hyperlink"/>
          <w:color w:val="auto"/>
          <w:sz w:val="14"/>
          <w:u w:val="none" w:color="28FF4C"/>
        </w:rPr>
      </w:pPr>
      <w:r>
        <w:rPr>
          <w:rStyle w:val="FootnoteReference"/>
        </w:rPr>
        <w:footnoteRef/>
      </w:r>
      <w:r>
        <w:t xml:space="preserve"> </w:t>
      </w:r>
      <w:hyperlink r:id="rId2" w:history="1">
        <w:r w:rsidRPr="003217E4">
          <w:rPr>
            <w:rStyle w:val="Hyperlink"/>
            <w:sz w:val="14"/>
            <w:u w:color="00B0F0"/>
          </w:rPr>
          <w:t>https://www.nordea.com/en/press-and-news/news-and-press-releases/press-releases/2019/07-05-14h00-the-collaboration-of-six-nordic-banks-results-in-a-joint-kyc-company.html</w:t>
        </w:r>
      </w:hyperlink>
    </w:p>
  </w:footnote>
  <w:footnote w:id="3">
    <w:p w:rsidR="00452540" w:rsidRPr="008424E3" w:rsidRDefault="00452540" w:rsidP="00E97E25">
      <w:pPr>
        <w:pStyle w:val="FootnoteText"/>
        <w:rPr>
          <w:rStyle w:val="Hyperlink"/>
          <w:sz w:val="14"/>
          <w:szCs w:val="14"/>
        </w:rPr>
      </w:pPr>
      <w:r w:rsidRPr="003259BD">
        <w:rPr>
          <w:rStyle w:val="FootnoteReference"/>
        </w:rPr>
        <w:footnoteRef/>
      </w:r>
      <w:r w:rsidRPr="003259BD">
        <w:t xml:space="preserve"> </w:t>
      </w:r>
      <w:hyperlink r:id="rId3" w:history="1">
        <w:r w:rsidRPr="008424E3">
          <w:rPr>
            <w:rStyle w:val="Hyperlink"/>
            <w:sz w:val="14"/>
            <w:szCs w:val="14"/>
          </w:rPr>
          <w:t>https://www.mk.gov.lv/en/aktualitates/pm-latvia-passes-ambitious-reforms-fight-financial-crime</w:t>
        </w:r>
      </w:hyperlink>
      <w:r w:rsidRPr="008424E3">
        <w:rPr>
          <w:rStyle w:val="Hyperlink"/>
          <w:sz w:val="14"/>
          <w:szCs w:val="14"/>
        </w:rPr>
        <w:t xml:space="preserve"> </w:t>
      </w:r>
    </w:p>
  </w:footnote>
  <w:footnote w:id="4">
    <w:p w:rsidR="00452540" w:rsidRPr="00E97E25" w:rsidRDefault="00452540" w:rsidP="00E97E25">
      <w:pPr>
        <w:pStyle w:val="FootnoteText"/>
      </w:pPr>
      <w:r w:rsidRPr="00127AEA">
        <w:rPr>
          <w:rStyle w:val="FootnoteReference"/>
        </w:rPr>
        <w:footnoteRef/>
      </w:r>
      <w:r w:rsidRPr="00E97E25">
        <w:t> </w:t>
      </w:r>
      <w:hyperlink r:id="rId4" w:history="1">
        <w:r w:rsidRPr="003217E4">
          <w:rPr>
            <w:rStyle w:val="Hyperlink"/>
            <w:sz w:val="14"/>
            <w:u w:color="00B0F0"/>
          </w:rPr>
          <w:t>https://finmin.lrv.lt/uploads/finmin/documents/files/1_%20Priemoni%C5%B3%20finansini%C5%B3%</w:t>
        </w:r>
        <w:r w:rsidRPr="003217E4">
          <w:rPr>
            <w:rStyle w:val="Hyperlink"/>
            <w:color w:val="auto"/>
            <w:sz w:val="14"/>
            <w:u w:color="00B0F0"/>
          </w:rPr>
          <w:t>20technologij</w:t>
        </w:r>
        <w:r w:rsidRPr="003217E4">
          <w:rPr>
            <w:rStyle w:val="Hyperlink"/>
            <w:sz w:val="14"/>
            <w:u w:color="00B0F0"/>
          </w:rPr>
          <w:t>%C5%B3%20industrijos%20pl%C4%97trai%20Lietuvoje%20skatinti%20planas.pdf</w:t>
        </w:r>
      </w:hyperlink>
      <w:r w:rsidRPr="003217E4">
        <w:rPr>
          <w:u w:val="single" w:color="00B0F0"/>
        </w:rPr>
        <w:t xml:space="preserve">; </w:t>
      </w:r>
      <w:hyperlink r:id="rId5" w:anchor="ex-1-2" w:history="1">
        <w:r w:rsidRPr="003217E4">
          <w:rPr>
            <w:rStyle w:val="Hyperlink"/>
            <w:sz w:val="14"/>
            <w:u w:color="00B0F0"/>
          </w:rPr>
          <w:t>https://www.lb.lt/lt/strategines-kryptys#ex-1-2</w:t>
        </w:r>
      </w:hyperlink>
      <w:r w:rsidRPr="003217E4">
        <w:rPr>
          <w:u w:val="single" w:color="00B0F0"/>
        </w:rPr>
        <w:t xml:space="preserve">; </w:t>
      </w:r>
      <w:hyperlink r:id="rId6" w:history="1">
        <w:r w:rsidRPr="003217E4">
          <w:rPr>
            <w:rStyle w:val="Hyperlink"/>
            <w:sz w:val="14"/>
            <w:u w:color="00B0F0"/>
          </w:rPr>
          <w:t>https://www.lb.lt/lt/naujienos/v-vasiliauskas-lietuvos-patirtis-padeda-formuoti-geraja-pasauline-fintech-praktika</w:t>
        </w:r>
      </w:hyperlink>
    </w:p>
  </w:footnote>
  <w:footnote w:id="5">
    <w:p w:rsidR="00452540" w:rsidRPr="00E97E25" w:rsidRDefault="00452540" w:rsidP="00E97E25">
      <w:pPr>
        <w:pStyle w:val="FootnoteText"/>
        <w:rPr>
          <w:rStyle w:val="Hyperlink"/>
          <w:color w:val="auto"/>
          <w:sz w:val="14"/>
          <w:u w:val="none" w:color="28FF4C"/>
        </w:rPr>
      </w:pPr>
      <w:r w:rsidRPr="00127AEA">
        <w:rPr>
          <w:rStyle w:val="FootnoteReference"/>
        </w:rPr>
        <w:footnoteRef/>
      </w:r>
      <w:r w:rsidRPr="00E97E25">
        <w:t xml:space="preserve"> </w:t>
      </w:r>
      <w:hyperlink r:id="rId7" w:history="1">
        <w:r w:rsidRPr="003217E4">
          <w:rPr>
            <w:rStyle w:val="Hyperlink"/>
            <w:sz w:val="14"/>
            <w:u w:color="00B0F0"/>
          </w:rPr>
          <w:t>https://www.imf.org/en/News/Articles/2019/06/25/Lithuania-Staff-Concluding-Statement-of-the-2019-Article-IV-Mission</w:t>
        </w:r>
      </w:hyperlink>
    </w:p>
  </w:footnote>
  <w:footnote w:id="6">
    <w:p w:rsidR="00452540" w:rsidRPr="00E97E25" w:rsidRDefault="00452540" w:rsidP="00E97E25">
      <w:pPr>
        <w:pStyle w:val="FootnoteText"/>
      </w:pPr>
      <w:r w:rsidRPr="00127AEA">
        <w:rPr>
          <w:rStyle w:val="FootnoteReference"/>
        </w:rPr>
        <w:footnoteRef/>
      </w:r>
      <w:r w:rsidRPr="00E97E25">
        <w:t xml:space="preserve"> Turima omenyje labai maža </w:t>
      </w:r>
      <w:proofErr w:type="spellStart"/>
      <w:r w:rsidRPr="00E97E25">
        <w:t>nerezidentų</w:t>
      </w:r>
      <w:proofErr w:type="spellEnd"/>
      <w:r w:rsidRPr="00E97E25">
        <w:t xml:space="preserve"> dalis Lietuvos finansų sistemoje.  </w:t>
      </w:r>
    </w:p>
  </w:footnote>
  <w:footnote w:id="7">
    <w:p w:rsidR="00452540" w:rsidRPr="00E97E25" w:rsidRDefault="00452540" w:rsidP="00E97E25">
      <w:pPr>
        <w:pStyle w:val="FootnoteText"/>
      </w:pPr>
      <w:r w:rsidRPr="00127AEA">
        <w:rPr>
          <w:rStyle w:val="FootnoteReference"/>
        </w:rPr>
        <w:footnoteRef/>
      </w:r>
      <w:r w:rsidRPr="00E97E25">
        <w:t xml:space="preserve"> </w:t>
      </w:r>
      <w:hyperlink r:id="rId8" w:history="1">
        <w:r w:rsidRPr="003217E4">
          <w:rPr>
            <w:rStyle w:val="Hyperlink"/>
            <w:sz w:val="14"/>
            <w:u w:color="00B0F0"/>
          </w:rPr>
          <w:t>https://ec.europa.eu/info/sites/info/files/2018-european-semester-country-report-lithuania-lt.pdf</w:t>
        </w:r>
      </w:hyperlink>
    </w:p>
  </w:footnote>
  <w:footnote w:id="8">
    <w:p w:rsidR="00452540" w:rsidRPr="00E97E25" w:rsidRDefault="00452540" w:rsidP="00E97E25">
      <w:pPr>
        <w:pStyle w:val="FootnoteText"/>
        <w:rPr>
          <w:rStyle w:val="Hyperlink"/>
        </w:rPr>
      </w:pPr>
      <w:r w:rsidRPr="00127AEA">
        <w:rPr>
          <w:rStyle w:val="FootnoteReference"/>
        </w:rPr>
        <w:footnoteRef/>
      </w:r>
      <w:r w:rsidRPr="00E97E25">
        <w:t xml:space="preserve"> </w:t>
      </w:r>
      <w:hyperlink r:id="rId9" w:history="1">
        <w:r w:rsidRPr="003217E4">
          <w:rPr>
            <w:rStyle w:val="Hyperlink"/>
            <w:sz w:val="14"/>
            <w:u w:color="00B0F0"/>
          </w:rPr>
          <w:t>https://ec.europa.eu/info/sites/info/files/file_import/2019-european-semester-country-report-lithuania_lt.pdf</w:t>
        </w:r>
      </w:hyperlink>
    </w:p>
  </w:footnote>
  <w:footnote w:id="9">
    <w:p w:rsidR="00452540" w:rsidRPr="003259BD" w:rsidRDefault="00452540">
      <w:pPr>
        <w:pStyle w:val="FootnoteText"/>
      </w:pPr>
      <w:r>
        <w:rPr>
          <w:rStyle w:val="FootnoteReference"/>
        </w:rPr>
        <w:footnoteRef/>
      </w:r>
      <w:r>
        <w:t xml:space="preserve"> </w:t>
      </w:r>
      <w:hyperlink r:id="rId10" w:history="1">
        <w:r w:rsidRPr="008424E3">
          <w:rPr>
            <w:rStyle w:val="Hyperlink"/>
            <w:sz w:val="14"/>
            <w:szCs w:val="14"/>
          </w:rPr>
          <w:t>http://www.fatf-gafi.org/media/fatf/documents/reports/mer-fsrb/Moneyval-Mutual-Evaluation-Report-Lithuania-2018.pdf</w:t>
        </w:r>
      </w:hyperlink>
      <w:r w:rsidRPr="008424E3">
        <w:rPr>
          <w:rStyle w:val="Hyperlink"/>
          <w:sz w:val="14"/>
          <w:szCs w:val="14"/>
        </w:rPr>
        <w:t xml:space="preserve"> </w:t>
      </w:r>
    </w:p>
  </w:footnote>
  <w:footnote w:id="10">
    <w:p w:rsidR="00452540" w:rsidRPr="00A75303" w:rsidRDefault="00452540">
      <w:pPr>
        <w:pStyle w:val="FootnoteText"/>
      </w:pPr>
      <w:r>
        <w:rPr>
          <w:rStyle w:val="FootnoteReference"/>
        </w:rPr>
        <w:footnoteRef/>
      </w:r>
      <w:r>
        <w:t xml:space="preserve"> </w:t>
      </w:r>
      <w:hyperlink r:id="rId11" w:history="1">
        <w:r w:rsidRPr="003217E4">
          <w:rPr>
            <w:rStyle w:val="Hyperlink"/>
            <w:sz w:val="14"/>
            <w:u w:color="00B0F0"/>
          </w:rPr>
          <w:t>https://www.egmontgroup.org/sites/default/files/filedepot/external/PPPs%20Discussion%20Outcomes.pdf</w:t>
        </w:r>
      </w:hyperlink>
    </w:p>
  </w:footnote>
  <w:footnote w:id="11">
    <w:p w:rsidR="00452540" w:rsidRPr="00E2164B" w:rsidRDefault="00452540" w:rsidP="00E2164B">
      <w:pPr>
        <w:pStyle w:val="FootnoteText"/>
      </w:pPr>
      <w:r>
        <w:rPr>
          <w:rStyle w:val="FootnoteReference"/>
        </w:rPr>
        <w:footnoteRef/>
      </w:r>
      <w:r>
        <w:t xml:space="preserve"> </w:t>
      </w:r>
      <w:hyperlink r:id="rId12" w:history="1">
        <w:r w:rsidRPr="00747FBC">
          <w:rPr>
            <w:rStyle w:val="Hyperlink"/>
            <w:sz w:val="14"/>
            <w:u w:color="00B0F0"/>
          </w:rPr>
          <w:t>https://www.future-fis.com/uploads/3/7/9/4/3794525/ffis_report_-_oct_2017.pdf</w:t>
        </w:r>
      </w:hyperlink>
    </w:p>
  </w:footnote>
  <w:footnote w:id="12">
    <w:p w:rsidR="00452540" w:rsidRPr="004957E8" w:rsidRDefault="00452540" w:rsidP="00FB6178">
      <w:pPr>
        <w:pStyle w:val="FootnoteText"/>
        <w:rPr>
          <w:szCs w:val="14"/>
        </w:rPr>
      </w:pPr>
      <w:r w:rsidRPr="008424E3">
        <w:rPr>
          <w:rStyle w:val="Hyperlink"/>
          <w:color w:val="auto"/>
          <w:sz w:val="14"/>
          <w:szCs w:val="14"/>
          <w:vertAlign w:val="superscript"/>
        </w:rPr>
        <w:footnoteRef/>
      </w:r>
      <w:hyperlink r:id="rId13" w:history="1">
        <w:r w:rsidRPr="008424E3">
          <w:rPr>
            <w:rStyle w:val="Hyperlink"/>
            <w:sz w:val="14"/>
            <w:szCs w:val="14"/>
          </w:rPr>
          <w:t>https://rusi.org/sites/default/files/201710_rusi_the_role_of_fisps_in_the_disruption_of_crime_maxwwell_artingstall_web_4.2.pdf</w:t>
        </w:r>
      </w:hyperlink>
      <w:r w:rsidRPr="008424E3">
        <w:rPr>
          <w:rStyle w:val="Hyperlink"/>
          <w:sz w:val="14"/>
          <w:szCs w:val="14"/>
        </w:rPr>
        <w:t xml:space="preserve"> </w:t>
      </w:r>
    </w:p>
  </w:footnote>
  <w:footnote w:id="13">
    <w:p w:rsidR="00452540" w:rsidRPr="00865CEC" w:rsidRDefault="00452540" w:rsidP="00865CEC">
      <w:pPr>
        <w:pStyle w:val="FootnoteText"/>
      </w:pPr>
      <w:r>
        <w:rPr>
          <w:rStyle w:val="FootnoteReference"/>
        </w:rPr>
        <w:footnoteRef/>
      </w:r>
      <w:r>
        <w:t xml:space="preserve"> </w:t>
      </w:r>
      <w:hyperlink r:id="rId14" w:history="1">
        <w:r w:rsidRPr="00747FBC">
          <w:rPr>
            <w:rStyle w:val="Hyperlink"/>
            <w:sz w:val="14"/>
            <w:u w:color="00B0F0"/>
          </w:rPr>
          <w:t>https://nationalcrimeagency.gov.uk/what-we-do/national-economic-crime-centre</w:t>
        </w:r>
      </w:hyperlink>
      <w:r w:rsidRPr="00747FBC">
        <w:rPr>
          <w:u w:val="single" w:color="00B0F0"/>
        </w:rPr>
        <w:t xml:space="preserve">; </w:t>
      </w:r>
      <w:hyperlink r:id="rId15" w:history="1">
        <w:r w:rsidRPr="00747FBC">
          <w:rPr>
            <w:rStyle w:val="Hyperlink"/>
            <w:sz w:val="14"/>
            <w:u w:color="00B0F0"/>
          </w:rPr>
          <w:t>http://thecommonwealth.org/sites/default/files/inline/4%20UK%20approach%20to%20public-private%20partnerships.pdf</w:t>
        </w:r>
      </w:hyperlink>
      <w:r w:rsidRPr="00747FBC">
        <w:rPr>
          <w:u w:val="single" w:color="00B0F0"/>
        </w:rPr>
        <w:t xml:space="preserve">; </w:t>
      </w:r>
      <w:hyperlink r:id="rId16" w:history="1">
        <w:r w:rsidRPr="00747FBC">
          <w:rPr>
            <w:rStyle w:val="Hyperlink"/>
            <w:sz w:val="14"/>
            <w:u w:color="00B0F0"/>
          </w:rPr>
          <w:t>https://www.financelatvia.eu/wp-content/uploads/2018/11/Workshop-2-presentations-23112018.pdf</w:t>
        </w:r>
      </w:hyperlink>
    </w:p>
  </w:footnote>
  <w:footnote w:id="14">
    <w:p w:rsidR="00452540" w:rsidRPr="00747FBC" w:rsidRDefault="00452540">
      <w:pPr>
        <w:pStyle w:val="FootnoteText"/>
        <w:rPr>
          <w:u w:color="00B0F0"/>
        </w:rPr>
      </w:pPr>
      <w:r>
        <w:rPr>
          <w:rStyle w:val="FootnoteReference"/>
        </w:rPr>
        <w:footnoteRef/>
      </w:r>
      <w:r>
        <w:t xml:space="preserve"> </w:t>
      </w:r>
      <w:hyperlink r:id="rId17" w:history="1">
        <w:r w:rsidRPr="00243E7F">
          <w:rPr>
            <w:rStyle w:val="Hyperlink"/>
            <w:sz w:val="14"/>
            <w:szCs w:val="14"/>
          </w:rPr>
          <w:t>https://www.abs.org.sg/industry-guidelines/aml-cft-industry-partnership</w:t>
        </w:r>
      </w:hyperlink>
      <w:r w:rsidRPr="006F6289">
        <w:rPr>
          <w:szCs w:val="14"/>
          <w:u w:val="single" w:color="00B0F0"/>
        </w:rPr>
        <w:t xml:space="preserve">; </w:t>
      </w:r>
      <w:hyperlink r:id="rId18" w:history="1">
        <w:r w:rsidRPr="008424E3">
          <w:rPr>
            <w:rStyle w:val="Hyperlink"/>
            <w:sz w:val="14"/>
            <w:szCs w:val="14"/>
            <w:u w:color="00B0F0"/>
          </w:rPr>
          <w:t>https://www.abs.org.sg/docs/library/keynote-address-director-cad.pdf</w:t>
        </w:r>
      </w:hyperlink>
    </w:p>
  </w:footnote>
  <w:footnote w:id="15">
    <w:p w:rsidR="00452540" w:rsidRPr="00243E7F" w:rsidRDefault="00452540" w:rsidP="00A75BDD">
      <w:pPr>
        <w:pStyle w:val="FootnoteText"/>
        <w:rPr>
          <w:rStyle w:val="Hyperlink"/>
          <w:sz w:val="14"/>
          <w:szCs w:val="14"/>
        </w:rPr>
      </w:pPr>
      <w:r w:rsidRPr="00747FBC">
        <w:rPr>
          <w:rStyle w:val="FootnoteReference"/>
          <w:u w:color="00B0F0"/>
        </w:rPr>
        <w:footnoteRef/>
      </w:r>
      <w:r w:rsidRPr="00747FBC">
        <w:rPr>
          <w:u w:color="00B0F0"/>
        </w:rPr>
        <w:t xml:space="preserve"> </w:t>
      </w:r>
      <w:hyperlink r:id="rId19" w:history="1">
        <w:r w:rsidRPr="00243E7F">
          <w:rPr>
            <w:rStyle w:val="Hyperlink"/>
            <w:sz w:val="14"/>
            <w:szCs w:val="14"/>
          </w:rPr>
          <w:t>https://www.austrac.gov.au/</w:t>
        </w:r>
      </w:hyperlink>
      <w:r w:rsidRPr="00243E7F">
        <w:rPr>
          <w:rStyle w:val="Hyperlink"/>
          <w:sz w:val="14"/>
          <w:szCs w:val="14"/>
        </w:rPr>
        <w:t xml:space="preserve">; </w:t>
      </w:r>
    </w:p>
    <w:p w:rsidR="00452540" w:rsidRPr="00A75BDD" w:rsidRDefault="00DA42CB" w:rsidP="00A75BDD">
      <w:pPr>
        <w:pStyle w:val="FootnoteText"/>
      </w:pPr>
      <w:hyperlink r:id="rId20" w:history="1">
        <w:r w:rsidR="00452540" w:rsidRPr="00243E7F">
          <w:rPr>
            <w:rStyle w:val="Hyperlink"/>
            <w:sz w:val="14"/>
            <w:szCs w:val="14"/>
          </w:rPr>
          <w:t>https://www.austrac.gov.au/about-us/austrac-overview</w:t>
        </w:r>
      </w:hyperlink>
      <w:r w:rsidR="00452540">
        <w:rPr>
          <w:rStyle w:val="Hyperlink"/>
          <w:sz w:val="14"/>
          <w:szCs w:val="14"/>
        </w:rPr>
        <w:t xml:space="preserve">; </w:t>
      </w:r>
      <w:hyperlink r:id="rId21" w:history="1">
        <w:r w:rsidR="00452540" w:rsidRPr="00243E7F">
          <w:rPr>
            <w:rStyle w:val="Hyperlink"/>
            <w:sz w:val="14"/>
            <w:szCs w:val="14"/>
          </w:rPr>
          <w:t>https://www.austrac.gov.au/about-us/fintel-alliance</w:t>
        </w:r>
      </w:hyperlink>
      <w:r w:rsidR="00452540" w:rsidRPr="00243E7F">
        <w:rPr>
          <w:rStyle w:val="Hyperlink"/>
          <w:sz w:val="14"/>
          <w:szCs w:val="14"/>
        </w:rPr>
        <w:t xml:space="preserve">; </w:t>
      </w:r>
      <w:hyperlink r:id="rId22" w:history="1">
        <w:r w:rsidR="00452540" w:rsidRPr="00243E7F">
          <w:rPr>
            <w:rStyle w:val="Hyperlink"/>
            <w:sz w:val="14"/>
            <w:szCs w:val="14"/>
          </w:rPr>
          <w:t>https://swiftinstitute.org/wp-content/uploads/2019/05/SIWP-2017-003-Information-Sharing_FINTEL_Alliance_FINAL.pdf</w:t>
        </w:r>
      </w:hyperlink>
    </w:p>
  </w:footnote>
  <w:footnote w:id="16">
    <w:p w:rsidR="00452540" w:rsidRPr="00243E7F" w:rsidRDefault="00452540" w:rsidP="00D01AF1">
      <w:pPr>
        <w:pStyle w:val="FootnoteText"/>
        <w:rPr>
          <w:szCs w:val="14"/>
          <w:u w:val="single" w:color="00B0F0"/>
        </w:rPr>
      </w:pPr>
      <w:r>
        <w:rPr>
          <w:rStyle w:val="FootnoteReference"/>
        </w:rPr>
        <w:footnoteRef/>
      </w:r>
      <w:r>
        <w:t xml:space="preserve"> </w:t>
      </w:r>
      <w:hyperlink r:id="rId23" w:history="1">
        <w:r w:rsidRPr="008424E3">
          <w:rPr>
            <w:rStyle w:val="Hyperlink"/>
            <w:sz w:val="14"/>
            <w:szCs w:val="14"/>
            <w:u w:color="00B0F0"/>
          </w:rPr>
          <w:t>https://nationalcrimeagency.gov.uk/what-we-do/national-economic-crime-centre</w:t>
        </w:r>
      </w:hyperlink>
      <w:r w:rsidRPr="008424E3">
        <w:rPr>
          <w:szCs w:val="14"/>
          <w:u w:val="single" w:color="00B0F0"/>
        </w:rPr>
        <w:t xml:space="preserve">; </w:t>
      </w:r>
      <w:hyperlink r:id="rId24" w:history="1">
        <w:r w:rsidRPr="008424E3">
          <w:rPr>
            <w:rStyle w:val="Hyperlink"/>
            <w:sz w:val="14"/>
            <w:szCs w:val="14"/>
            <w:u w:color="00B0F0"/>
          </w:rPr>
          <w:t>http://thecommonwealth.org/sites/default/files/inline/4%20UK%20approach%20to%20public-private%20partnerships.pdf</w:t>
        </w:r>
      </w:hyperlink>
      <w:r w:rsidRPr="00243E7F">
        <w:rPr>
          <w:szCs w:val="14"/>
          <w:u w:val="single" w:color="00B0F0"/>
        </w:rPr>
        <w:t>;</w:t>
      </w:r>
    </w:p>
    <w:p w:rsidR="00452540" w:rsidRDefault="00DA42CB" w:rsidP="00D01AF1">
      <w:pPr>
        <w:pStyle w:val="FootnoteText"/>
      </w:pPr>
      <w:hyperlink r:id="rId25" w:history="1">
        <w:r w:rsidR="00452540" w:rsidRPr="000067D9">
          <w:rPr>
            <w:rStyle w:val="Hyperlink"/>
            <w:sz w:val="14"/>
            <w:szCs w:val="14"/>
            <w:u w:color="00B0F0"/>
          </w:rPr>
          <w:t>https://www.financelatvia.eu/wp-content/uploads/2018/11/Workshop-2-presentations-23112018.pdf</w:t>
        </w:r>
      </w:hyperlink>
    </w:p>
  </w:footnote>
  <w:footnote w:id="17">
    <w:p w:rsidR="00452540" w:rsidRDefault="00452540">
      <w:pPr>
        <w:pStyle w:val="FootnoteText"/>
      </w:pPr>
      <w:r>
        <w:rPr>
          <w:rStyle w:val="FootnoteReference"/>
        </w:rPr>
        <w:footnoteRef/>
      </w:r>
      <w:r>
        <w:t xml:space="preserve"> Pažymėtina, kad Lietuvos Respublikos Vyriausybė pritarė pirmajai alternatyvai</w:t>
      </w:r>
    </w:p>
  </w:footnote>
  <w:footnote w:id="18">
    <w:p w:rsidR="00452540" w:rsidRPr="00930134" w:rsidRDefault="00452540">
      <w:pPr>
        <w:pStyle w:val="FootnoteText"/>
        <w:rPr>
          <w:lang w:val="en-US"/>
        </w:rPr>
      </w:pPr>
      <w:r>
        <w:rPr>
          <w:rStyle w:val="FootnoteReference"/>
        </w:rPr>
        <w:footnoteRef/>
      </w:r>
      <w:r>
        <w:t xml:space="preserve"> </w:t>
      </w:r>
      <w:proofErr w:type="spellStart"/>
      <w:proofErr w:type="gramStart"/>
      <w:r>
        <w:rPr>
          <w:lang w:val="en-US"/>
        </w:rPr>
        <w:t>Antroji</w:t>
      </w:r>
      <w:proofErr w:type="spellEnd"/>
      <w:r>
        <w:rPr>
          <w:lang w:val="en-US"/>
        </w:rPr>
        <w:t xml:space="preserve"> </w:t>
      </w:r>
      <w:proofErr w:type="spellStart"/>
      <w:r>
        <w:rPr>
          <w:lang w:val="en-US"/>
        </w:rPr>
        <w:t>alternatyva</w:t>
      </w:r>
      <w:proofErr w:type="spellEnd"/>
      <w:r>
        <w:rPr>
          <w:lang w:val="en-US"/>
        </w:rPr>
        <w:t xml:space="preserve"> </w:t>
      </w:r>
      <w:proofErr w:type="spellStart"/>
      <w:r>
        <w:rPr>
          <w:lang w:val="en-US"/>
        </w:rPr>
        <w:t>atmesta</w:t>
      </w:r>
      <w:proofErr w:type="spellEnd"/>
      <w:r>
        <w:rPr>
          <w:lang w:val="en-US"/>
        </w:rPr>
        <w:t>.</w:t>
      </w:r>
      <w:proofErr w:type="gramEnd"/>
    </w:p>
  </w:footnote>
  <w:footnote w:id="19">
    <w:p w:rsidR="00452540" w:rsidRPr="0038563D" w:rsidRDefault="00452540" w:rsidP="00B31939">
      <w:pPr>
        <w:pStyle w:val="FootnoteText"/>
      </w:pPr>
      <w:r>
        <w:rPr>
          <w:rStyle w:val="FootnoteReference"/>
        </w:rPr>
        <w:footnoteRef/>
      </w:r>
      <w:r>
        <w:t xml:space="preserve"> </w:t>
      </w:r>
      <w:r w:rsidRPr="004E4E0D">
        <w:t xml:space="preserve">Padalinio išlaikymo </w:t>
      </w:r>
      <w:r>
        <w:t>sąnaudos galėtų būti</w:t>
      </w:r>
      <w:r w:rsidRPr="004E4E0D">
        <w:t xml:space="preserve"> dengiam</w:t>
      </w:r>
      <w:r>
        <w:t>os</w:t>
      </w:r>
      <w:r w:rsidRPr="004E4E0D">
        <w:t xml:space="preserve"> priva</w:t>
      </w:r>
      <w:r>
        <w:t>čiojo</w:t>
      </w:r>
      <w:r w:rsidRPr="004E4E0D">
        <w:t xml:space="preserve"> sektoriaus lėšomis tuo atveju, jei padalinys būtų įsteigtas L</w:t>
      </w:r>
      <w:r>
        <w:t>ietuvos banke</w:t>
      </w:r>
      <w:r w:rsidRPr="004E4E0D">
        <w:t>, kaip finansų rinkos priežiūros</w:t>
      </w:r>
      <w:r>
        <w:t xml:space="preserve"> funkcija</w:t>
      </w:r>
    </w:p>
  </w:footnote>
  <w:footnote w:id="20">
    <w:p w:rsidR="00452540" w:rsidRDefault="00452540" w:rsidP="00B31939">
      <w:pPr>
        <w:pStyle w:val="FootnoteText"/>
      </w:pPr>
      <w:r>
        <w:rPr>
          <w:rStyle w:val="FootnoteReference"/>
        </w:rPr>
        <w:footnoteRef/>
      </w:r>
      <w:r>
        <w:t xml:space="preserve"> Jeigu padalinys bus įsteigtas FNTT ar kitoje valstybės institucijoje.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40" w:rsidRDefault="00452540" w:rsidP="001B27C0">
    <w:pPr>
      <w:pStyle w:val="Header"/>
      <w:framePr w:wrap="around"/>
      <w:ind w:right="360" w:firstLine="360"/>
    </w:pPr>
  </w:p>
  <w:p w:rsidR="00452540" w:rsidRDefault="00452540" w:rsidP="001B27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40" w:rsidRDefault="00452540" w:rsidP="008F5475">
    <w:pPr>
      <w:pStyle w:val="Header"/>
      <w:framePr w:wrap="auto"/>
    </w:pPr>
    <w:r>
      <w:rPr>
        <w:noProof/>
        <w:lang w:eastAsia="lt-LT"/>
      </w:rPr>
      <mc:AlternateContent>
        <mc:Choice Requires="wps">
          <w:drawing>
            <wp:anchor distT="0" distB="0" distL="114300" distR="114300" simplePos="0" relativeHeight="251658240" behindDoc="0" locked="0" layoutInCell="1" allowOverlap="1" wp14:anchorId="783A0658" wp14:editId="65124C43">
              <wp:simplePos x="0" y="0"/>
              <wp:positionH relativeFrom="column">
                <wp:posOffset>3157855</wp:posOffset>
              </wp:positionH>
              <wp:positionV relativeFrom="paragraph">
                <wp:posOffset>-915035</wp:posOffset>
              </wp:positionV>
              <wp:extent cx="3317875" cy="238125"/>
              <wp:effectExtent l="0" t="0" r="0" b="952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7875" cy="238125"/>
                      </a:xfrm>
                      <a:prstGeom prst="rect">
                        <a:avLst/>
                      </a:prstGeom>
                      <a:solidFill>
                        <a:srgbClr val="DEF4FD"/>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248.65pt;margin-top:-72.05pt;width:261.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" fillcolor="#def4fd" stroked="f">
              <v:stroke joinstyle="round"/>
              <v:path arrowok="t"/>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40" w:rsidRDefault="00452540" w:rsidP="008F5475">
    <w:pPr>
      <w:pStyle w:val="Header"/>
      <w:framePr w:wrap="auto"/>
    </w:pPr>
    <w:r>
      <w:rPr>
        <w:noProof/>
        <w:lang w:eastAsia="lt-LT"/>
      </w:rPr>
      <w:drawing>
        <wp:anchor distT="0" distB="0" distL="114300" distR="114300" simplePos="0" relativeHeight="251660288" behindDoc="1" locked="0" layoutInCell="1" allowOverlap="1" wp14:anchorId="3C86859A" wp14:editId="0FC03905">
          <wp:simplePos x="0" y="0"/>
          <wp:positionH relativeFrom="column">
            <wp:posOffset>-739140</wp:posOffset>
          </wp:positionH>
          <wp:positionV relativeFrom="paragraph">
            <wp:posOffset>-378380</wp:posOffset>
          </wp:positionV>
          <wp:extent cx="7727612" cy="10929540"/>
          <wp:effectExtent l="0" t="0" r="698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blonu grafika LB 2019_Virselis_1.png"/>
                  <pic:cNvPicPr/>
                </pic:nvPicPr>
                <pic:blipFill>
                  <a:blip r:embed="rId1">
                    <a:extLst>
                      <a:ext uri="{28A0092B-C50C-407E-A947-70E740481C1C}">
                        <a14:useLocalDpi xmlns:a14="http://schemas.microsoft.com/office/drawing/2010/main" val="0"/>
                      </a:ext>
                    </a:extLst>
                  </a:blip>
                  <a:stretch>
                    <a:fillRect/>
                  </a:stretch>
                </pic:blipFill>
                <pic:spPr>
                  <a:xfrm>
                    <a:off x="0" y="0"/>
                    <a:ext cx="7733673" cy="1093811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0ADF5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C932A3"/>
    <w:multiLevelType w:val="hybridMultilevel"/>
    <w:tmpl w:val="C50E63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5B2010"/>
    <w:multiLevelType w:val="hybridMultilevel"/>
    <w:tmpl w:val="71F09978"/>
    <w:lvl w:ilvl="0" w:tplc="93D6FD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10E023C8"/>
    <w:multiLevelType w:val="multilevel"/>
    <w:tmpl w:val="F56CBBAC"/>
    <w:lvl w:ilvl="0">
      <w:start w:val="1"/>
      <w:numFmt w:val="decimal"/>
      <w:lvlText w:val="%1."/>
      <w:lvlJc w:val="left"/>
      <w:pPr>
        <w:ind w:left="360" w:hanging="360"/>
      </w:pPr>
      <w:rPr>
        <w:rFonts w:hint="default"/>
      </w:rPr>
    </w:lvl>
    <w:lvl w:ilvl="1">
      <w:start w:val="3"/>
      <w:numFmt w:val="decimal"/>
      <w:isLgl/>
      <w:lvlText w:val="%1.%2."/>
      <w:lvlJc w:val="left"/>
      <w:pPr>
        <w:ind w:left="1250" w:hanging="360"/>
      </w:pPr>
      <w:rPr>
        <w:rFonts w:hint="default"/>
      </w:rPr>
    </w:lvl>
    <w:lvl w:ilvl="2">
      <w:start w:val="1"/>
      <w:numFmt w:val="decimal"/>
      <w:isLgl/>
      <w:lvlText w:val="%1.%2.%3."/>
      <w:lvlJc w:val="left"/>
      <w:pPr>
        <w:ind w:left="2500" w:hanging="720"/>
      </w:pPr>
      <w:rPr>
        <w:rFonts w:hint="default"/>
      </w:rPr>
    </w:lvl>
    <w:lvl w:ilvl="3">
      <w:start w:val="1"/>
      <w:numFmt w:val="decimal"/>
      <w:isLgl/>
      <w:lvlText w:val="%1.%2.%3.%4."/>
      <w:lvlJc w:val="left"/>
      <w:pPr>
        <w:ind w:left="3390" w:hanging="720"/>
      </w:pPr>
      <w:rPr>
        <w:rFonts w:hint="default"/>
      </w:rPr>
    </w:lvl>
    <w:lvl w:ilvl="4">
      <w:start w:val="1"/>
      <w:numFmt w:val="decimal"/>
      <w:isLgl/>
      <w:lvlText w:val="%1.%2.%3.%4.%5."/>
      <w:lvlJc w:val="left"/>
      <w:pPr>
        <w:ind w:left="4640" w:hanging="1080"/>
      </w:pPr>
      <w:rPr>
        <w:rFonts w:hint="default"/>
      </w:rPr>
    </w:lvl>
    <w:lvl w:ilvl="5">
      <w:start w:val="1"/>
      <w:numFmt w:val="decimal"/>
      <w:isLgl/>
      <w:lvlText w:val="%1.%2.%3.%4.%5.%6."/>
      <w:lvlJc w:val="left"/>
      <w:pPr>
        <w:ind w:left="5530" w:hanging="1080"/>
      </w:pPr>
      <w:rPr>
        <w:rFonts w:hint="default"/>
      </w:rPr>
    </w:lvl>
    <w:lvl w:ilvl="6">
      <w:start w:val="1"/>
      <w:numFmt w:val="decimal"/>
      <w:isLgl/>
      <w:lvlText w:val="%1.%2.%3.%4.%5.%6.%7."/>
      <w:lvlJc w:val="left"/>
      <w:pPr>
        <w:ind w:left="6780" w:hanging="1440"/>
      </w:pPr>
      <w:rPr>
        <w:rFonts w:hint="default"/>
      </w:rPr>
    </w:lvl>
    <w:lvl w:ilvl="7">
      <w:start w:val="1"/>
      <w:numFmt w:val="decimal"/>
      <w:isLgl/>
      <w:lvlText w:val="%1.%2.%3.%4.%5.%6.%7.%8."/>
      <w:lvlJc w:val="left"/>
      <w:pPr>
        <w:ind w:left="7670" w:hanging="1440"/>
      </w:pPr>
      <w:rPr>
        <w:rFonts w:hint="default"/>
      </w:rPr>
    </w:lvl>
    <w:lvl w:ilvl="8">
      <w:start w:val="1"/>
      <w:numFmt w:val="decimal"/>
      <w:isLgl/>
      <w:lvlText w:val="%1.%2.%3.%4.%5.%6.%7.%8.%9."/>
      <w:lvlJc w:val="left"/>
      <w:pPr>
        <w:ind w:left="8920" w:hanging="1800"/>
      </w:pPr>
      <w:rPr>
        <w:rFonts w:hint="default"/>
      </w:rPr>
    </w:lvl>
  </w:abstractNum>
  <w:abstractNum w:abstractNumId="4">
    <w:nsid w:val="198C4A14"/>
    <w:multiLevelType w:val="hybridMultilevel"/>
    <w:tmpl w:val="F7087BB4"/>
    <w:lvl w:ilvl="0" w:tplc="F35827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1C0C2D86"/>
    <w:multiLevelType w:val="hybridMultilevel"/>
    <w:tmpl w:val="881C09B2"/>
    <w:lvl w:ilvl="0" w:tplc="584A6E94">
      <w:start w:val="10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nsid w:val="3BEA3EF6"/>
    <w:multiLevelType w:val="hybridMultilevel"/>
    <w:tmpl w:val="52EECB68"/>
    <w:lvl w:ilvl="0" w:tplc="D9CCE884">
      <w:start w:val="1"/>
      <w:numFmt w:val="decimal"/>
      <w:pStyle w:val="Title1"/>
      <w:lvlText w:val="%1"/>
      <w:lvlJc w:val="left"/>
      <w:pPr>
        <w:ind w:left="1174" w:hanging="360"/>
      </w:pPr>
      <w:rPr>
        <w:rFonts w:hint="default"/>
      </w:rPr>
    </w:lvl>
    <w:lvl w:ilvl="1" w:tplc="04270019" w:tentative="1">
      <w:start w:val="1"/>
      <w:numFmt w:val="lowerLetter"/>
      <w:lvlText w:val="%2."/>
      <w:lvlJc w:val="left"/>
      <w:pPr>
        <w:ind w:left="1894" w:hanging="360"/>
      </w:pPr>
    </w:lvl>
    <w:lvl w:ilvl="2" w:tplc="0427001B" w:tentative="1">
      <w:start w:val="1"/>
      <w:numFmt w:val="lowerRoman"/>
      <w:lvlText w:val="%3."/>
      <w:lvlJc w:val="right"/>
      <w:pPr>
        <w:ind w:left="2614" w:hanging="180"/>
      </w:pPr>
    </w:lvl>
    <w:lvl w:ilvl="3" w:tplc="0427000F" w:tentative="1">
      <w:start w:val="1"/>
      <w:numFmt w:val="decimal"/>
      <w:lvlText w:val="%4."/>
      <w:lvlJc w:val="left"/>
      <w:pPr>
        <w:ind w:left="3334" w:hanging="360"/>
      </w:pPr>
    </w:lvl>
    <w:lvl w:ilvl="4" w:tplc="04270019" w:tentative="1">
      <w:start w:val="1"/>
      <w:numFmt w:val="lowerLetter"/>
      <w:lvlText w:val="%5."/>
      <w:lvlJc w:val="left"/>
      <w:pPr>
        <w:ind w:left="4054" w:hanging="360"/>
      </w:pPr>
    </w:lvl>
    <w:lvl w:ilvl="5" w:tplc="0427001B" w:tentative="1">
      <w:start w:val="1"/>
      <w:numFmt w:val="lowerRoman"/>
      <w:lvlText w:val="%6."/>
      <w:lvlJc w:val="right"/>
      <w:pPr>
        <w:ind w:left="4774" w:hanging="180"/>
      </w:pPr>
    </w:lvl>
    <w:lvl w:ilvl="6" w:tplc="0427000F" w:tentative="1">
      <w:start w:val="1"/>
      <w:numFmt w:val="decimal"/>
      <w:lvlText w:val="%7."/>
      <w:lvlJc w:val="left"/>
      <w:pPr>
        <w:ind w:left="5494" w:hanging="360"/>
      </w:pPr>
    </w:lvl>
    <w:lvl w:ilvl="7" w:tplc="04270019" w:tentative="1">
      <w:start w:val="1"/>
      <w:numFmt w:val="lowerLetter"/>
      <w:lvlText w:val="%8."/>
      <w:lvlJc w:val="left"/>
      <w:pPr>
        <w:ind w:left="6214" w:hanging="360"/>
      </w:pPr>
    </w:lvl>
    <w:lvl w:ilvl="8" w:tplc="0427001B" w:tentative="1">
      <w:start w:val="1"/>
      <w:numFmt w:val="lowerRoman"/>
      <w:lvlText w:val="%9."/>
      <w:lvlJc w:val="right"/>
      <w:pPr>
        <w:ind w:left="6934" w:hanging="180"/>
      </w:pPr>
    </w:lvl>
  </w:abstractNum>
  <w:abstractNum w:abstractNumId="7">
    <w:nsid w:val="4275384A"/>
    <w:multiLevelType w:val="hybridMultilevel"/>
    <w:tmpl w:val="FBE4009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C6754FE"/>
    <w:multiLevelType w:val="hybridMultilevel"/>
    <w:tmpl w:val="CAC6C418"/>
    <w:lvl w:ilvl="0" w:tplc="EA28B8F2">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F11114F"/>
    <w:multiLevelType w:val="hybridMultilevel"/>
    <w:tmpl w:val="CA6E8030"/>
    <w:lvl w:ilvl="0" w:tplc="DC88C66C">
      <w:start w:val="1"/>
      <w:numFmt w:val="bullet"/>
      <w:pStyle w:val="ColorfulList-Accent11"/>
      <w:lvlText w:val=""/>
      <w:lvlJc w:val="left"/>
      <w:pPr>
        <w:tabs>
          <w:tab w:val="num" w:pos="720"/>
        </w:tabs>
        <w:ind w:left="720" w:hanging="720"/>
      </w:pPr>
      <w:rPr>
        <w:rFonts w:ascii="Symbol" w:hAnsi="Symbol" w:hint="default"/>
        <w:color w:val="00B07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0F1A13"/>
    <w:multiLevelType w:val="hybridMultilevel"/>
    <w:tmpl w:val="43D233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95D540A"/>
    <w:multiLevelType w:val="hybridMultilevel"/>
    <w:tmpl w:val="481CC3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E5266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9"/>
  </w:num>
  <w:num w:numId="3">
    <w:abstractNumId w:val="5"/>
  </w:num>
  <w:num w:numId="4">
    <w:abstractNumId w:val="4"/>
  </w:num>
  <w:num w:numId="5">
    <w:abstractNumId w:val="6"/>
  </w:num>
  <w:num w:numId="6">
    <w:abstractNumId w:val="3"/>
  </w:num>
  <w:num w:numId="7">
    <w:abstractNumId w:val="11"/>
  </w:num>
  <w:num w:numId="8">
    <w:abstractNumId w:val="7"/>
  </w:num>
  <w:num w:numId="9">
    <w:abstractNumId w:val="8"/>
  </w:num>
  <w:num w:numId="10">
    <w:abstractNumId w:val="10"/>
  </w:num>
  <w:num w:numId="11">
    <w:abstractNumId w:val="2"/>
  </w:num>
  <w:num w:numId="12">
    <w:abstractNumId w:val="12"/>
  </w:num>
  <w:num w:numId="1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mirrorMargins/>
  <w:proofState w:spelling="clean" w:grammar="clean"/>
  <w:documentProtection w:formatting="1" w:enforcement="0"/>
  <w:defaultTabStop w:val="284"/>
  <w:autoHyphenation/>
  <w:hyphenationZone w:val="142"/>
  <w:doNotHyphenateCaps/>
  <w:defaultTableStyle w:val="LENTLBATAS"/>
  <w:characterSpacingControl w:val="doNotCompress"/>
  <w:hdrShapeDefaults>
    <o:shapedefaults v:ext="edit" spidmax="10241">
      <o:colormru v:ext="edit" colors="#5c52a6"/>
    </o:shapedefaults>
  </w:hdrShapeDefaults>
  <w:footnotePr>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2NbYwsrAwNzUyMTJV0lEKTi0uzszPAykwqQUASX5RwCwAAAA="/>
  </w:docVars>
  <w:rsids>
    <w:rsidRoot w:val="002F1A0D"/>
    <w:rsid w:val="00000874"/>
    <w:rsid w:val="000008FE"/>
    <w:rsid w:val="000025A3"/>
    <w:rsid w:val="0000393E"/>
    <w:rsid w:val="00005B83"/>
    <w:rsid w:val="000067D9"/>
    <w:rsid w:val="00011A62"/>
    <w:rsid w:val="00011B88"/>
    <w:rsid w:val="00016A02"/>
    <w:rsid w:val="000170B7"/>
    <w:rsid w:val="00017EAE"/>
    <w:rsid w:val="0002112F"/>
    <w:rsid w:val="00022213"/>
    <w:rsid w:val="00024AEC"/>
    <w:rsid w:val="00024B9A"/>
    <w:rsid w:val="00024E15"/>
    <w:rsid w:val="00025197"/>
    <w:rsid w:val="00025428"/>
    <w:rsid w:val="00027BC0"/>
    <w:rsid w:val="00031270"/>
    <w:rsid w:val="0003161B"/>
    <w:rsid w:val="0003186A"/>
    <w:rsid w:val="00033D1A"/>
    <w:rsid w:val="00036C88"/>
    <w:rsid w:val="000426FC"/>
    <w:rsid w:val="00042E81"/>
    <w:rsid w:val="00043511"/>
    <w:rsid w:val="00043D25"/>
    <w:rsid w:val="00044D18"/>
    <w:rsid w:val="00045254"/>
    <w:rsid w:val="00047CD3"/>
    <w:rsid w:val="00051676"/>
    <w:rsid w:val="000532D5"/>
    <w:rsid w:val="0005680A"/>
    <w:rsid w:val="0006108C"/>
    <w:rsid w:val="0006739F"/>
    <w:rsid w:val="0007057E"/>
    <w:rsid w:val="00071711"/>
    <w:rsid w:val="00074933"/>
    <w:rsid w:val="00074A27"/>
    <w:rsid w:val="000756AE"/>
    <w:rsid w:val="00077A87"/>
    <w:rsid w:val="000804F5"/>
    <w:rsid w:val="0008335D"/>
    <w:rsid w:val="000905B2"/>
    <w:rsid w:val="0009097C"/>
    <w:rsid w:val="0009124E"/>
    <w:rsid w:val="00093ADA"/>
    <w:rsid w:val="000970FC"/>
    <w:rsid w:val="000A2042"/>
    <w:rsid w:val="000A2D82"/>
    <w:rsid w:val="000A494E"/>
    <w:rsid w:val="000A5EB3"/>
    <w:rsid w:val="000B0EB5"/>
    <w:rsid w:val="000B2680"/>
    <w:rsid w:val="000B5DC3"/>
    <w:rsid w:val="000B713D"/>
    <w:rsid w:val="000B78D6"/>
    <w:rsid w:val="000C12B5"/>
    <w:rsid w:val="000C174F"/>
    <w:rsid w:val="000C186B"/>
    <w:rsid w:val="000C3A4B"/>
    <w:rsid w:val="000C59C7"/>
    <w:rsid w:val="000C5E85"/>
    <w:rsid w:val="000C5F98"/>
    <w:rsid w:val="000D12D0"/>
    <w:rsid w:val="000E0B21"/>
    <w:rsid w:val="000E27B6"/>
    <w:rsid w:val="000E40CF"/>
    <w:rsid w:val="000E4E63"/>
    <w:rsid w:val="000E561D"/>
    <w:rsid w:val="000E5A62"/>
    <w:rsid w:val="000E64A5"/>
    <w:rsid w:val="000F248C"/>
    <w:rsid w:val="000F2872"/>
    <w:rsid w:val="000F2A37"/>
    <w:rsid w:val="000F2C62"/>
    <w:rsid w:val="000F333B"/>
    <w:rsid w:val="000F5025"/>
    <w:rsid w:val="00100ED1"/>
    <w:rsid w:val="00101A24"/>
    <w:rsid w:val="00104F40"/>
    <w:rsid w:val="0010597E"/>
    <w:rsid w:val="00105A52"/>
    <w:rsid w:val="00110144"/>
    <w:rsid w:val="00111244"/>
    <w:rsid w:val="00114005"/>
    <w:rsid w:val="00117745"/>
    <w:rsid w:val="00117F21"/>
    <w:rsid w:val="001217BC"/>
    <w:rsid w:val="00122FD3"/>
    <w:rsid w:val="0012416D"/>
    <w:rsid w:val="00125116"/>
    <w:rsid w:val="0012675B"/>
    <w:rsid w:val="00127A59"/>
    <w:rsid w:val="00127AEA"/>
    <w:rsid w:val="00130942"/>
    <w:rsid w:val="00130F0B"/>
    <w:rsid w:val="00132124"/>
    <w:rsid w:val="0013559D"/>
    <w:rsid w:val="001361A6"/>
    <w:rsid w:val="00141ACF"/>
    <w:rsid w:val="0014231A"/>
    <w:rsid w:val="001437EB"/>
    <w:rsid w:val="0014384C"/>
    <w:rsid w:val="0014669F"/>
    <w:rsid w:val="00151197"/>
    <w:rsid w:val="001546B3"/>
    <w:rsid w:val="00154DCA"/>
    <w:rsid w:val="00156E8F"/>
    <w:rsid w:val="00160889"/>
    <w:rsid w:val="00163A95"/>
    <w:rsid w:val="00165D91"/>
    <w:rsid w:val="00165E21"/>
    <w:rsid w:val="00167B5D"/>
    <w:rsid w:val="001752CB"/>
    <w:rsid w:val="001756D9"/>
    <w:rsid w:val="00176294"/>
    <w:rsid w:val="0018256A"/>
    <w:rsid w:val="001867DF"/>
    <w:rsid w:val="00186B14"/>
    <w:rsid w:val="00187BD8"/>
    <w:rsid w:val="00194531"/>
    <w:rsid w:val="001953B2"/>
    <w:rsid w:val="001967B1"/>
    <w:rsid w:val="001A21B2"/>
    <w:rsid w:val="001A30F3"/>
    <w:rsid w:val="001A498E"/>
    <w:rsid w:val="001A61E3"/>
    <w:rsid w:val="001A7F55"/>
    <w:rsid w:val="001B27C0"/>
    <w:rsid w:val="001B2EE4"/>
    <w:rsid w:val="001B31A7"/>
    <w:rsid w:val="001B3201"/>
    <w:rsid w:val="001B3F4B"/>
    <w:rsid w:val="001B416E"/>
    <w:rsid w:val="001B5CFA"/>
    <w:rsid w:val="001B5FEA"/>
    <w:rsid w:val="001B685B"/>
    <w:rsid w:val="001B6DEF"/>
    <w:rsid w:val="001C08DA"/>
    <w:rsid w:val="001C44F8"/>
    <w:rsid w:val="001C47A5"/>
    <w:rsid w:val="001C4C8E"/>
    <w:rsid w:val="001D2591"/>
    <w:rsid w:val="001D273B"/>
    <w:rsid w:val="001D44A1"/>
    <w:rsid w:val="001D6335"/>
    <w:rsid w:val="001D6838"/>
    <w:rsid w:val="001E143E"/>
    <w:rsid w:val="001E27FE"/>
    <w:rsid w:val="001F0DAD"/>
    <w:rsid w:val="001F18B3"/>
    <w:rsid w:val="001F1A25"/>
    <w:rsid w:val="001F1DE2"/>
    <w:rsid w:val="001F2359"/>
    <w:rsid w:val="001F351F"/>
    <w:rsid w:val="001F53F6"/>
    <w:rsid w:val="001F63D2"/>
    <w:rsid w:val="00201697"/>
    <w:rsid w:val="002044AE"/>
    <w:rsid w:val="0020537D"/>
    <w:rsid w:val="002055D4"/>
    <w:rsid w:val="002065FA"/>
    <w:rsid w:val="00206811"/>
    <w:rsid w:val="00213652"/>
    <w:rsid w:val="00213BFE"/>
    <w:rsid w:val="0021496F"/>
    <w:rsid w:val="002149FB"/>
    <w:rsid w:val="00214B9D"/>
    <w:rsid w:val="002159E2"/>
    <w:rsid w:val="00222A57"/>
    <w:rsid w:val="00222BE3"/>
    <w:rsid w:val="002239B8"/>
    <w:rsid w:val="00224687"/>
    <w:rsid w:val="00226335"/>
    <w:rsid w:val="002305FC"/>
    <w:rsid w:val="00230C62"/>
    <w:rsid w:val="00231D75"/>
    <w:rsid w:val="002377D8"/>
    <w:rsid w:val="00243E7F"/>
    <w:rsid w:val="002443B7"/>
    <w:rsid w:val="00250D66"/>
    <w:rsid w:val="00250FB2"/>
    <w:rsid w:val="00256ECA"/>
    <w:rsid w:val="00261977"/>
    <w:rsid w:val="00262B09"/>
    <w:rsid w:val="00263E42"/>
    <w:rsid w:val="00264CD3"/>
    <w:rsid w:val="0026674A"/>
    <w:rsid w:val="002724F5"/>
    <w:rsid w:val="002728B0"/>
    <w:rsid w:val="00272CFD"/>
    <w:rsid w:val="00272DAC"/>
    <w:rsid w:val="00277A2E"/>
    <w:rsid w:val="0028072B"/>
    <w:rsid w:val="0028119D"/>
    <w:rsid w:val="00281EAE"/>
    <w:rsid w:val="00284911"/>
    <w:rsid w:val="00285F9C"/>
    <w:rsid w:val="00287032"/>
    <w:rsid w:val="002907BE"/>
    <w:rsid w:val="0029128B"/>
    <w:rsid w:val="002922BC"/>
    <w:rsid w:val="002924C9"/>
    <w:rsid w:val="00293E51"/>
    <w:rsid w:val="002945A6"/>
    <w:rsid w:val="00294E29"/>
    <w:rsid w:val="0029728D"/>
    <w:rsid w:val="002A2DC3"/>
    <w:rsid w:val="002B60D7"/>
    <w:rsid w:val="002C05AE"/>
    <w:rsid w:val="002C7A39"/>
    <w:rsid w:val="002D29BD"/>
    <w:rsid w:val="002D3537"/>
    <w:rsid w:val="002D5BE9"/>
    <w:rsid w:val="002D6D72"/>
    <w:rsid w:val="002E1AA1"/>
    <w:rsid w:val="002E2166"/>
    <w:rsid w:val="002E250E"/>
    <w:rsid w:val="002E40A7"/>
    <w:rsid w:val="002E6502"/>
    <w:rsid w:val="002E6598"/>
    <w:rsid w:val="002E661D"/>
    <w:rsid w:val="002E6B8E"/>
    <w:rsid w:val="002E6CDE"/>
    <w:rsid w:val="002F1A0D"/>
    <w:rsid w:val="002F1A37"/>
    <w:rsid w:val="002F1B6C"/>
    <w:rsid w:val="002F45EE"/>
    <w:rsid w:val="002F483A"/>
    <w:rsid w:val="002F523E"/>
    <w:rsid w:val="003014C4"/>
    <w:rsid w:val="003033D9"/>
    <w:rsid w:val="003049FB"/>
    <w:rsid w:val="00307E53"/>
    <w:rsid w:val="00311F65"/>
    <w:rsid w:val="00312407"/>
    <w:rsid w:val="00312C96"/>
    <w:rsid w:val="00314337"/>
    <w:rsid w:val="003157F2"/>
    <w:rsid w:val="00316427"/>
    <w:rsid w:val="00317087"/>
    <w:rsid w:val="003217E4"/>
    <w:rsid w:val="00323D68"/>
    <w:rsid w:val="003256DF"/>
    <w:rsid w:val="003259BD"/>
    <w:rsid w:val="00330962"/>
    <w:rsid w:val="0033626B"/>
    <w:rsid w:val="0033748A"/>
    <w:rsid w:val="00337E6B"/>
    <w:rsid w:val="003402F4"/>
    <w:rsid w:val="00342941"/>
    <w:rsid w:val="0034316D"/>
    <w:rsid w:val="00343952"/>
    <w:rsid w:val="0034482C"/>
    <w:rsid w:val="00344A11"/>
    <w:rsid w:val="00345498"/>
    <w:rsid w:val="00345671"/>
    <w:rsid w:val="00345BE3"/>
    <w:rsid w:val="003518A8"/>
    <w:rsid w:val="003535E5"/>
    <w:rsid w:val="0035610F"/>
    <w:rsid w:val="003615F2"/>
    <w:rsid w:val="00361AA3"/>
    <w:rsid w:val="0036416C"/>
    <w:rsid w:val="00364F70"/>
    <w:rsid w:val="003656FE"/>
    <w:rsid w:val="00366801"/>
    <w:rsid w:val="0036784D"/>
    <w:rsid w:val="00371EDC"/>
    <w:rsid w:val="0037669A"/>
    <w:rsid w:val="003829E9"/>
    <w:rsid w:val="003832A6"/>
    <w:rsid w:val="003840C1"/>
    <w:rsid w:val="0038717F"/>
    <w:rsid w:val="00387687"/>
    <w:rsid w:val="00387D47"/>
    <w:rsid w:val="00391AA3"/>
    <w:rsid w:val="0039227B"/>
    <w:rsid w:val="00393DAD"/>
    <w:rsid w:val="00393E56"/>
    <w:rsid w:val="00393E85"/>
    <w:rsid w:val="00397434"/>
    <w:rsid w:val="003A0639"/>
    <w:rsid w:val="003A4954"/>
    <w:rsid w:val="003A507B"/>
    <w:rsid w:val="003B009E"/>
    <w:rsid w:val="003B2C88"/>
    <w:rsid w:val="003B38BF"/>
    <w:rsid w:val="003B4E67"/>
    <w:rsid w:val="003B522F"/>
    <w:rsid w:val="003B5A75"/>
    <w:rsid w:val="003B6B0F"/>
    <w:rsid w:val="003B7A6D"/>
    <w:rsid w:val="003B7BA0"/>
    <w:rsid w:val="003C11F0"/>
    <w:rsid w:val="003C618D"/>
    <w:rsid w:val="003C64B1"/>
    <w:rsid w:val="003C7186"/>
    <w:rsid w:val="003D1468"/>
    <w:rsid w:val="003D24F1"/>
    <w:rsid w:val="003D2E9D"/>
    <w:rsid w:val="003D71E5"/>
    <w:rsid w:val="003D75E2"/>
    <w:rsid w:val="003E579D"/>
    <w:rsid w:val="003F0258"/>
    <w:rsid w:val="003F201D"/>
    <w:rsid w:val="003F29DA"/>
    <w:rsid w:val="003F315E"/>
    <w:rsid w:val="003F3897"/>
    <w:rsid w:val="003F7236"/>
    <w:rsid w:val="0040043D"/>
    <w:rsid w:val="00400B6C"/>
    <w:rsid w:val="004010E1"/>
    <w:rsid w:val="00401B3F"/>
    <w:rsid w:val="00402BD4"/>
    <w:rsid w:val="00402D7B"/>
    <w:rsid w:val="00403243"/>
    <w:rsid w:val="0040433B"/>
    <w:rsid w:val="004100C1"/>
    <w:rsid w:val="00410B83"/>
    <w:rsid w:val="00412269"/>
    <w:rsid w:val="00413404"/>
    <w:rsid w:val="0041566C"/>
    <w:rsid w:val="00416EF1"/>
    <w:rsid w:val="004240D9"/>
    <w:rsid w:val="00424A51"/>
    <w:rsid w:val="00426245"/>
    <w:rsid w:val="00427B7D"/>
    <w:rsid w:val="00431C10"/>
    <w:rsid w:val="0043399F"/>
    <w:rsid w:val="004352B1"/>
    <w:rsid w:val="004374E6"/>
    <w:rsid w:val="0044104F"/>
    <w:rsid w:val="00445298"/>
    <w:rsid w:val="004458D1"/>
    <w:rsid w:val="00446777"/>
    <w:rsid w:val="00446CA9"/>
    <w:rsid w:val="00447C74"/>
    <w:rsid w:val="004503C4"/>
    <w:rsid w:val="00451871"/>
    <w:rsid w:val="00452540"/>
    <w:rsid w:val="00453FE8"/>
    <w:rsid w:val="00456498"/>
    <w:rsid w:val="0046044C"/>
    <w:rsid w:val="004659B1"/>
    <w:rsid w:val="00466005"/>
    <w:rsid w:val="00472B66"/>
    <w:rsid w:val="0047328D"/>
    <w:rsid w:val="0047381D"/>
    <w:rsid w:val="004764A5"/>
    <w:rsid w:val="00476F63"/>
    <w:rsid w:val="0047704A"/>
    <w:rsid w:val="0048613C"/>
    <w:rsid w:val="00486B30"/>
    <w:rsid w:val="0048780B"/>
    <w:rsid w:val="00487B7D"/>
    <w:rsid w:val="00487DDF"/>
    <w:rsid w:val="004908A0"/>
    <w:rsid w:val="00490C8C"/>
    <w:rsid w:val="00492DA5"/>
    <w:rsid w:val="00495065"/>
    <w:rsid w:val="004957E8"/>
    <w:rsid w:val="0049778D"/>
    <w:rsid w:val="004A0FD0"/>
    <w:rsid w:val="004A31F1"/>
    <w:rsid w:val="004A4192"/>
    <w:rsid w:val="004A4482"/>
    <w:rsid w:val="004A5EBB"/>
    <w:rsid w:val="004A6989"/>
    <w:rsid w:val="004A72F3"/>
    <w:rsid w:val="004A76BE"/>
    <w:rsid w:val="004B1383"/>
    <w:rsid w:val="004B1566"/>
    <w:rsid w:val="004B2841"/>
    <w:rsid w:val="004B2A68"/>
    <w:rsid w:val="004B6C5B"/>
    <w:rsid w:val="004B6F39"/>
    <w:rsid w:val="004C0316"/>
    <w:rsid w:val="004C46CB"/>
    <w:rsid w:val="004C60A9"/>
    <w:rsid w:val="004C75F7"/>
    <w:rsid w:val="004D1B0E"/>
    <w:rsid w:val="004D336A"/>
    <w:rsid w:val="004D377A"/>
    <w:rsid w:val="004D4548"/>
    <w:rsid w:val="004D57BD"/>
    <w:rsid w:val="004D6623"/>
    <w:rsid w:val="004D74CF"/>
    <w:rsid w:val="004E0984"/>
    <w:rsid w:val="004E31B5"/>
    <w:rsid w:val="004E32FE"/>
    <w:rsid w:val="004E4392"/>
    <w:rsid w:val="004E44CE"/>
    <w:rsid w:val="004E4B30"/>
    <w:rsid w:val="004E6E24"/>
    <w:rsid w:val="004E7F60"/>
    <w:rsid w:val="004F168E"/>
    <w:rsid w:val="004F685A"/>
    <w:rsid w:val="004F6CDB"/>
    <w:rsid w:val="004F7230"/>
    <w:rsid w:val="004F7CA1"/>
    <w:rsid w:val="005013A6"/>
    <w:rsid w:val="00501FFE"/>
    <w:rsid w:val="0050440B"/>
    <w:rsid w:val="0050721A"/>
    <w:rsid w:val="00512DA5"/>
    <w:rsid w:val="00513F51"/>
    <w:rsid w:val="005147F4"/>
    <w:rsid w:val="005167C6"/>
    <w:rsid w:val="00516A1F"/>
    <w:rsid w:val="0051720C"/>
    <w:rsid w:val="005200F6"/>
    <w:rsid w:val="005243E6"/>
    <w:rsid w:val="005329C0"/>
    <w:rsid w:val="00532BF8"/>
    <w:rsid w:val="00542F62"/>
    <w:rsid w:val="0054381B"/>
    <w:rsid w:val="0054598A"/>
    <w:rsid w:val="00550864"/>
    <w:rsid w:val="00554C26"/>
    <w:rsid w:val="00555458"/>
    <w:rsid w:val="00555C0C"/>
    <w:rsid w:val="005579D3"/>
    <w:rsid w:val="0056101D"/>
    <w:rsid w:val="00561A22"/>
    <w:rsid w:val="00562763"/>
    <w:rsid w:val="005630CE"/>
    <w:rsid w:val="00564B41"/>
    <w:rsid w:val="00564E3C"/>
    <w:rsid w:val="005676F2"/>
    <w:rsid w:val="005700D6"/>
    <w:rsid w:val="00571592"/>
    <w:rsid w:val="005741CA"/>
    <w:rsid w:val="005749BD"/>
    <w:rsid w:val="005751D6"/>
    <w:rsid w:val="00575E80"/>
    <w:rsid w:val="00576555"/>
    <w:rsid w:val="005776FC"/>
    <w:rsid w:val="00581308"/>
    <w:rsid w:val="00581501"/>
    <w:rsid w:val="00581FB6"/>
    <w:rsid w:val="00583A95"/>
    <w:rsid w:val="005851CA"/>
    <w:rsid w:val="00585649"/>
    <w:rsid w:val="005920D9"/>
    <w:rsid w:val="00593114"/>
    <w:rsid w:val="0059376A"/>
    <w:rsid w:val="00593AC1"/>
    <w:rsid w:val="00593DD2"/>
    <w:rsid w:val="00596F36"/>
    <w:rsid w:val="005974C9"/>
    <w:rsid w:val="005975D7"/>
    <w:rsid w:val="00597C36"/>
    <w:rsid w:val="005A0609"/>
    <w:rsid w:val="005A0963"/>
    <w:rsid w:val="005A296E"/>
    <w:rsid w:val="005A2EFE"/>
    <w:rsid w:val="005A37D0"/>
    <w:rsid w:val="005A59BF"/>
    <w:rsid w:val="005B0823"/>
    <w:rsid w:val="005B0AF0"/>
    <w:rsid w:val="005B0FAE"/>
    <w:rsid w:val="005B26AF"/>
    <w:rsid w:val="005B42AA"/>
    <w:rsid w:val="005B595F"/>
    <w:rsid w:val="005B79CA"/>
    <w:rsid w:val="005C0B28"/>
    <w:rsid w:val="005C205E"/>
    <w:rsid w:val="005C263D"/>
    <w:rsid w:val="005C329F"/>
    <w:rsid w:val="005C59DE"/>
    <w:rsid w:val="005C624A"/>
    <w:rsid w:val="005C65DA"/>
    <w:rsid w:val="005C7451"/>
    <w:rsid w:val="005C78E6"/>
    <w:rsid w:val="005D0005"/>
    <w:rsid w:val="005D0B29"/>
    <w:rsid w:val="005D447E"/>
    <w:rsid w:val="005D4E47"/>
    <w:rsid w:val="005D68C1"/>
    <w:rsid w:val="005E16A6"/>
    <w:rsid w:val="005E282D"/>
    <w:rsid w:val="005E5D91"/>
    <w:rsid w:val="005E6841"/>
    <w:rsid w:val="005E73B4"/>
    <w:rsid w:val="005F1609"/>
    <w:rsid w:val="005F2D6C"/>
    <w:rsid w:val="005F4E86"/>
    <w:rsid w:val="005F6BE0"/>
    <w:rsid w:val="00604090"/>
    <w:rsid w:val="006060B3"/>
    <w:rsid w:val="00606911"/>
    <w:rsid w:val="00607BF9"/>
    <w:rsid w:val="006213C8"/>
    <w:rsid w:val="00621745"/>
    <w:rsid w:val="006217D5"/>
    <w:rsid w:val="00621CC4"/>
    <w:rsid w:val="00621D5F"/>
    <w:rsid w:val="0062573E"/>
    <w:rsid w:val="00626EC4"/>
    <w:rsid w:val="00637FB2"/>
    <w:rsid w:val="00640AFC"/>
    <w:rsid w:val="00641952"/>
    <w:rsid w:val="006422DD"/>
    <w:rsid w:val="00644485"/>
    <w:rsid w:val="00645F9B"/>
    <w:rsid w:val="00652C1A"/>
    <w:rsid w:val="00653987"/>
    <w:rsid w:val="00655532"/>
    <w:rsid w:val="00656EDA"/>
    <w:rsid w:val="00660F44"/>
    <w:rsid w:val="006627E0"/>
    <w:rsid w:val="00665187"/>
    <w:rsid w:val="006660A5"/>
    <w:rsid w:val="006665C7"/>
    <w:rsid w:val="00667745"/>
    <w:rsid w:val="006703CA"/>
    <w:rsid w:val="0067294E"/>
    <w:rsid w:val="00673ABB"/>
    <w:rsid w:val="00674DA5"/>
    <w:rsid w:val="00675BB7"/>
    <w:rsid w:val="00676016"/>
    <w:rsid w:val="0068301A"/>
    <w:rsid w:val="00683626"/>
    <w:rsid w:val="006876FA"/>
    <w:rsid w:val="006878E5"/>
    <w:rsid w:val="00690876"/>
    <w:rsid w:val="0069183F"/>
    <w:rsid w:val="00694ED1"/>
    <w:rsid w:val="006963CE"/>
    <w:rsid w:val="00697826"/>
    <w:rsid w:val="006A2C8A"/>
    <w:rsid w:val="006A3E8C"/>
    <w:rsid w:val="006A57AF"/>
    <w:rsid w:val="006A5B42"/>
    <w:rsid w:val="006A6D81"/>
    <w:rsid w:val="006B0857"/>
    <w:rsid w:val="006B0A3B"/>
    <w:rsid w:val="006B6530"/>
    <w:rsid w:val="006C26C6"/>
    <w:rsid w:val="006C386C"/>
    <w:rsid w:val="006C5074"/>
    <w:rsid w:val="006C5F0B"/>
    <w:rsid w:val="006C6BA2"/>
    <w:rsid w:val="006D2D41"/>
    <w:rsid w:val="006D32FC"/>
    <w:rsid w:val="006D530E"/>
    <w:rsid w:val="006E204D"/>
    <w:rsid w:val="006E6C7C"/>
    <w:rsid w:val="006F34A4"/>
    <w:rsid w:val="006F46B3"/>
    <w:rsid w:val="006F4FD2"/>
    <w:rsid w:val="006F52FF"/>
    <w:rsid w:val="006F6289"/>
    <w:rsid w:val="006F7525"/>
    <w:rsid w:val="00702013"/>
    <w:rsid w:val="007025CE"/>
    <w:rsid w:val="00702C5B"/>
    <w:rsid w:val="00703DC1"/>
    <w:rsid w:val="0070479A"/>
    <w:rsid w:val="0070502E"/>
    <w:rsid w:val="00706142"/>
    <w:rsid w:val="00715AF0"/>
    <w:rsid w:val="007160B6"/>
    <w:rsid w:val="00716A89"/>
    <w:rsid w:val="007178E7"/>
    <w:rsid w:val="00720971"/>
    <w:rsid w:val="00720A19"/>
    <w:rsid w:val="00721260"/>
    <w:rsid w:val="007225DC"/>
    <w:rsid w:val="007251C9"/>
    <w:rsid w:val="0072644E"/>
    <w:rsid w:val="00726B93"/>
    <w:rsid w:val="00733549"/>
    <w:rsid w:val="00733B62"/>
    <w:rsid w:val="007342EC"/>
    <w:rsid w:val="00735C77"/>
    <w:rsid w:val="00736212"/>
    <w:rsid w:val="007412DE"/>
    <w:rsid w:val="00742D1C"/>
    <w:rsid w:val="007467DB"/>
    <w:rsid w:val="00747FBC"/>
    <w:rsid w:val="007509A9"/>
    <w:rsid w:val="00754911"/>
    <w:rsid w:val="007612DF"/>
    <w:rsid w:val="00762054"/>
    <w:rsid w:val="007624AC"/>
    <w:rsid w:val="00762EC2"/>
    <w:rsid w:val="00765D99"/>
    <w:rsid w:val="00766EE0"/>
    <w:rsid w:val="00767083"/>
    <w:rsid w:val="00770B20"/>
    <w:rsid w:val="00772843"/>
    <w:rsid w:val="00772C31"/>
    <w:rsid w:val="007731A5"/>
    <w:rsid w:val="00774CED"/>
    <w:rsid w:val="007772CC"/>
    <w:rsid w:val="007814C5"/>
    <w:rsid w:val="0078295F"/>
    <w:rsid w:val="00782C93"/>
    <w:rsid w:val="007847A3"/>
    <w:rsid w:val="0078739F"/>
    <w:rsid w:val="00787D4C"/>
    <w:rsid w:val="0079156D"/>
    <w:rsid w:val="00791A28"/>
    <w:rsid w:val="00791ABF"/>
    <w:rsid w:val="00791D28"/>
    <w:rsid w:val="00792C5D"/>
    <w:rsid w:val="00792FE0"/>
    <w:rsid w:val="00796913"/>
    <w:rsid w:val="007A30DD"/>
    <w:rsid w:val="007A6181"/>
    <w:rsid w:val="007A6758"/>
    <w:rsid w:val="007B1779"/>
    <w:rsid w:val="007B1F7F"/>
    <w:rsid w:val="007B2D5B"/>
    <w:rsid w:val="007B6324"/>
    <w:rsid w:val="007B64D5"/>
    <w:rsid w:val="007C2A40"/>
    <w:rsid w:val="007C523B"/>
    <w:rsid w:val="007D1A73"/>
    <w:rsid w:val="007D3ED2"/>
    <w:rsid w:val="007D52A3"/>
    <w:rsid w:val="007D7B6C"/>
    <w:rsid w:val="007E193E"/>
    <w:rsid w:val="007E2374"/>
    <w:rsid w:val="007E3A71"/>
    <w:rsid w:val="007E5416"/>
    <w:rsid w:val="007E5C89"/>
    <w:rsid w:val="007E628B"/>
    <w:rsid w:val="007E6B9A"/>
    <w:rsid w:val="007F0651"/>
    <w:rsid w:val="007F2D2B"/>
    <w:rsid w:val="007F3002"/>
    <w:rsid w:val="007F4683"/>
    <w:rsid w:val="007F5DD0"/>
    <w:rsid w:val="007F5F39"/>
    <w:rsid w:val="007F6746"/>
    <w:rsid w:val="007F6C20"/>
    <w:rsid w:val="0080013F"/>
    <w:rsid w:val="00805C12"/>
    <w:rsid w:val="008069E6"/>
    <w:rsid w:val="008108C6"/>
    <w:rsid w:val="0081109B"/>
    <w:rsid w:val="00811FC2"/>
    <w:rsid w:val="00816CAE"/>
    <w:rsid w:val="00817CE9"/>
    <w:rsid w:val="00820169"/>
    <w:rsid w:val="00821C64"/>
    <w:rsid w:val="00822858"/>
    <w:rsid w:val="008232A3"/>
    <w:rsid w:val="00827678"/>
    <w:rsid w:val="00832867"/>
    <w:rsid w:val="00833B4B"/>
    <w:rsid w:val="00834B5D"/>
    <w:rsid w:val="008367B8"/>
    <w:rsid w:val="00836964"/>
    <w:rsid w:val="00840128"/>
    <w:rsid w:val="008424E3"/>
    <w:rsid w:val="008458B6"/>
    <w:rsid w:val="00850A3D"/>
    <w:rsid w:val="00851EF0"/>
    <w:rsid w:val="0085797E"/>
    <w:rsid w:val="008613F0"/>
    <w:rsid w:val="008637CC"/>
    <w:rsid w:val="008645C2"/>
    <w:rsid w:val="00864B3F"/>
    <w:rsid w:val="00865CEC"/>
    <w:rsid w:val="008660B5"/>
    <w:rsid w:val="0086635F"/>
    <w:rsid w:val="00866B65"/>
    <w:rsid w:val="00870872"/>
    <w:rsid w:val="00870D78"/>
    <w:rsid w:val="008733B1"/>
    <w:rsid w:val="00875017"/>
    <w:rsid w:val="00876B2F"/>
    <w:rsid w:val="008824CA"/>
    <w:rsid w:val="00887EAB"/>
    <w:rsid w:val="00887EE0"/>
    <w:rsid w:val="008913F0"/>
    <w:rsid w:val="008918D4"/>
    <w:rsid w:val="008972EF"/>
    <w:rsid w:val="008A05A1"/>
    <w:rsid w:val="008A1CB5"/>
    <w:rsid w:val="008A5B01"/>
    <w:rsid w:val="008A7015"/>
    <w:rsid w:val="008A7319"/>
    <w:rsid w:val="008B0FF2"/>
    <w:rsid w:val="008B1AA4"/>
    <w:rsid w:val="008B1E41"/>
    <w:rsid w:val="008B2285"/>
    <w:rsid w:val="008B3940"/>
    <w:rsid w:val="008C004E"/>
    <w:rsid w:val="008C087A"/>
    <w:rsid w:val="008C1551"/>
    <w:rsid w:val="008C1FC1"/>
    <w:rsid w:val="008C50ED"/>
    <w:rsid w:val="008C7716"/>
    <w:rsid w:val="008D086F"/>
    <w:rsid w:val="008D2AF6"/>
    <w:rsid w:val="008D3C7E"/>
    <w:rsid w:val="008D6605"/>
    <w:rsid w:val="008E4846"/>
    <w:rsid w:val="008E487A"/>
    <w:rsid w:val="008E4E2E"/>
    <w:rsid w:val="008F0896"/>
    <w:rsid w:val="008F1439"/>
    <w:rsid w:val="008F165D"/>
    <w:rsid w:val="008F32AD"/>
    <w:rsid w:val="008F37E9"/>
    <w:rsid w:val="008F3BF0"/>
    <w:rsid w:val="008F5475"/>
    <w:rsid w:val="00907D6E"/>
    <w:rsid w:val="009121D1"/>
    <w:rsid w:val="009141CB"/>
    <w:rsid w:val="00922D50"/>
    <w:rsid w:val="00925F74"/>
    <w:rsid w:val="00927B54"/>
    <w:rsid w:val="00927C9F"/>
    <w:rsid w:val="00930134"/>
    <w:rsid w:val="0093015F"/>
    <w:rsid w:val="00933E6D"/>
    <w:rsid w:val="0093408D"/>
    <w:rsid w:val="00941953"/>
    <w:rsid w:val="0094489D"/>
    <w:rsid w:val="00947B49"/>
    <w:rsid w:val="00950406"/>
    <w:rsid w:val="00951371"/>
    <w:rsid w:val="0095195B"/>
    <w:rsid w:val="0095385D"/>
    <w:rsid w:val="00953CAC"/>
    <w:rsid w:val="00955BDE"/>
    <w:rsid w:val="0095600B"/>
    <w:rsid w:val="00957FB4"/>
    <w:rsid w:val="0096186B"/>
    <w:rsid w:val="00962AF0"/>
    <w:rsid w:val="00967891"/>
    <w:rsid w:val="00967971"/>
    <w:rsid w:val="00967ADD"/>
    <w:rsid w:val="00970004"/>
    <w:rsid w:val="00971185"/>
    <w:rsid w:val="00976D68"/>
    <w:rsid w:val="0097747A"/>
    <w:rsid w:val="00981E04"/>
    <w:rsid w:val="00982BAD"/>
    <w:rsid w:val="00982BE8"/>
    <w:rsid w:val="00982FE2"/>
    <w:rsid w:val="00984571"/>
    <w:rsid w:val="0098604A"/>
    <w:rsid w:val="00991FEA"/>
    <w:rsid w:val="0099304F"/>
    <w:rsid w:val="009A6458"/>
    <w:rsid w:val="009A673D"/>
    <w:rsid w:val="009B28B8"/>
    <w:rsid w:val="009B5A56"/>
    <w:rsid w:val="009B75D3"/>
    <w:rsid w:val="009C0623"/>
    <w:rsid w:val="009C0BA5"/>
    <w:rsid w:val="009C2BAE"/>
    <w:rsid w:val="009C2F15"/>
    <w:rsid w:val="009C6B51"/>
    <w:rsid w:val="009C791A"/>
    <w:rsid w:val="009D4346"/>
    <w:rsid w:val="009D6FD9"/>
    <w:rsid w:val="009E3199"/>
    <w:rsid w:val="009E3C3A"/>
    <w:rsid w:val="009E4369"/>
    <w:rsid w:val="009E43BC"/>
    <w:rsid w:val="009E47F7"/>
    <w:rsid w:val="009E5B66"/>
    <w:rsid w:val="009E6218"/>
    <w:rsid w:val="009E6B0E"/>
    <w:rsid w:val="009F3003"/>
    <w:rsid w:val="009F4512"/>
    <w:rsid w:val="009F6B66"/>
    <w:rsid w:val="009F7352"/>
    <w:rsid w:val="00A016C2"/>
    <w:rsid w:val="00A02A36"/>
    <w:rsid w:val="00A03615"/>
    <w:rsid w:val="00A04ECD"/>
    <w:rsid w:val="00A04ECE"/>
    <w:rsid w:val="00A06163"/>
    <w:rsid w:val="00A148F9"/>
    <w:rsid w:val="00A15CA5"/>
    <w:rsid w:val="00A16CD8"/>
    <w:rsid w:val="00A17374"/>
    <w:rsid w:val="00A174BE"/>
    <w:rsid w:val="00A2021A"/>
    <w:rsid w:val="00A2235B"/>
    <w:rsid w:val="00A223BC"/>
    <w:rsid w:val="00A2415E"/>
    <w:rsid w:val="00A24EE7"/>
    <w:rsid w:val="00A250D0"/>
    <w:rsid w:val="00A25C86"/>
    <w:rsid w:val="00A27CF6"/>
    <w:rsid w:val="00A30F27"/>
    <w:rsid w:val="00A312A6"/>
    <w:rsid w:val="00A31769"/>
    <w:rsid w:val="00A31D3A"/>
    <w:rsid w:val="00A35DB9"/>
    <w:rsid w:val="00A36E98"/>
    <w:rsid w:val="00A37829"/>
    <w:rsid w:val="00A40E0B"/>
    <w:rsid w:val="00A444C8"/>
    <w:rsid w:val="00A46936"/>
    <w:rsid w:val="00A46D8B"/>
    <w:rsid w:val="00A517D4"/>
    <w:rsid w:val="00A52242"/>
    <w:rsid w:val="00A527FE"/>
    <w:rsid w:val="00A532B6"/>
    <w:rsid w:val="00A5444E"/>
    <w:rsid w:val="00A54E6E"/>
    <w:rsid w:val="00A57D8E"/>
    <w:rsid w:val="00A62670"/>
    <w:rsid w:val="00A62FFA"/>
    <w:rsid w:val="00A64B6B"/>
    <w:rsid w:val="00A64F9F"/>
    <w:rsid w:val="00A65F78"/>
    <w:rsid w:val="00A674AC"/>
    <w:rsid w:val="00A72AB4"/>
    <w:rsid w:val="00A75303"/>
    <w:rsid w:val="00A75BDD"/>
    <w:rsid w:val="00A81099"/>
    <w:rsid w:val="00A82958"/>
    <w:rsid w:val="00A853F4"/>
    <w:rsid w:val="00A92439"/>
    <w:rsid w:val="00A94AC3"/>
    <w:rsid w:val="00A95D87"/>
    <w:rsid w:val="00A9703B"/>
    <w:rsid w:val="00A97621"/>
    <w:rsid w:val="00AA3A03"/>
    <w:rsid w:val="00AA5369"/>
    <w:rsid w:val="00AA5647"/>
    <w:rsid w:val="00AA7DE3"/>
    <w:rsid w:val="00AB01C2"/>
    <w:rsid w:val="00AB210B"/>
    <w:rsid w:val="00AB37FA"/>
    <w:rsid w:val="00AB42F1"/>
    <w:rsid w:val="00AB536C"/>
    <w:rsid w:val="00AB6253"/>
    <w:rsid w:val="00AB68F1"/>
    <w:rsid w:val="00AB753F"/>
    <w:rsid w:val="00AB757B"/>
    <w:rsid w:val="00AC115E"/>
    <w:rsid w:val="00AC1B04"/>
    <w:rsid w:val="00AC3F11"/>
    <w:rsid w:val="00AC4CD8"/>
    <w:rsid w:val="00AC665F"/>
    <w:rsid w:val="00AD01D9"/>
    <w:rsid w:val="00AD1465"/>
    <w:rsid w:val="00AD28D4"/>
    <w:rsid w:val="00AD38E9"/>
    <w:rsid w:val="00AD45DA"/>
    <w:rsid w:val="00AD4662"/>
    <w:rsid w:val="00AD6A8D"/>
    <w:rsid w:val="00AE15A8"/>
    <w:rsid w:val="00AE1B86"/>
    <w:rsid w:val="00AE4224"/>
    <w:rsid w:val="00AE628E"/>
    <w:rsid w:val="00AE6A1C"/>
    <w:rsid w:val="00AF22B2"/>
    <w:rsid w:val="00AF28DB"/>
    <w:rsid w:val="00AF3DB1"/>
    <w:rsid w:val="00AF42E8"/>
    <w:rsid w:val="00AF4CED"/>
    <w:rsid w:val="00AF55B9"/>
    <w:rsid w:val="00AF7D67"/>
    <w:rsid w:val="00B00D54"/>
    <w:rsid w:val="00B010FC"/>
    <w:rsid w:val="00B02987"/>
    <w:rsid w:val="00B02B5D"/>
    <w:rsid w:val="00B036F4"/>
    <w:rsid w:val="00B04644"/>
    <w:rsid w:val="00B05453"/>
    <w:rsid w:val="00B06F86"/>
    <w:rsid w:val="00B10196"/>
    <w:rsid w:val="00B10432"/>
    <w:rsid w:val="00B1060B"/>
    <w:rsid w:val="00B212D0"/>
    <w:rsid w:val="00B219AF"/>
    <w:rsid w:val="00B21AB0"/>
    <w:rsid w:val="00B22991"/>
    <w:rsid w:val="00B23911"/>
    <w:rsid w:val="00B255C9"/>
    <w:rsid w:val="00B27C0F"/>
    <w:rsid w:val="00B30037"/>
    <w:rsid w:val="00B31939"/>
    <w:rsid w:val="00B33359"/>
    <w:rsid w:val="00B33BA5"/>
    <w:rsid w:val="00B35DF7"/>
    <w:rsid w:val="00B37578"/>
    <w:rsid w:val="00B37603"/>
    <w:rsid w:val="00B37858"/>
    <w:rsid w:val="00B41910"/>
    <w:rsid w:val="00B43FC3"/>
    <w:rsid w:val="00B442C8"/>
    <w:rsid w:val="00B46EFA"/>
    <w:rsid w:val="00B52564"/>
    <w:rsid w:val="00B537DA"/>
    <w:rsid w:val="00B5536E"/>
    <w:rsid w:val="00B61953"/>
    <w:rsid w:val="00B62EC5"/>
    <w:rsid w:val="00B639AD"/>
    <w:rsid w:val="00B66F1C"/>
    <w:rsid w:val="00B72C12"/>
    <w:rsid w:val="00B84664"/>
    <w:rsid w:val="00B851EA"/>
    <w:rsid w:val="00B86056"/>
    <w:rsid w:val="00B86246"/>
    <w:rsid w:val="00B8732C"/>
    <w:rsid w:val="00B9020B"/>
    <w:rsid w:val="00B91F8C"/>
    <w:rsid w:val="00B93450"/>
    <w:rsid w:val="00B93D1C"/>
    <w:rsid w:val="00B94B00"/>
    <w:rsid w:val="00B96D45"/>
    <w:rsid w:val="00B9725F"/>
    <w:rsid w:val="00BA1DFA"/>
    <w:rsid w:val="00BA38FF"/>
    <w:rsid w:val="00BA4C56"/>
    <w:rsid w:val="00BB28C3"/>
    <w:rsid w:val="00BB4747"/>
    <w:rsid w:val="00BB4767"/>
    <w:rsid w:val="00BC33F0"/>
    <w:rsid w:val="00BC539F"/>
    <w:rsid w:val="00BD1B04"/>
    <w:rsid w:val="00BD2466"/>
    <w:rsid w:val="00BD39C9"/>
    <w:rsid w:val="00BE00C0"/>
    <w:rsid w:val="00BE16D2"/>
    <w:rsid w:val="00BE34F0"/>
    <w:rsid w:val="00BE72CF"/>
    <w:rsid w:val="00BF07A1"/>
    <w:rsid w:val="00BF0DD2"/>
    <w:rsid w:val="00BF3554"/>
    <w:rsid w:val="00BF49A3"/>
    <w:rsid w:val="00BF66AA"/>
    <w:rsid w:val="00BF78DB"/>
    <w:rsid w:val="00C005AA"/>
    <w:rsid w:val="00C00CAE"/>
    <w:rsid w:val="00C02B6A"/>
    <w:rsid w:val="00C02C0A"/>
    <w:rsid w:val="00C04374"/>
    <w:rsid w:val="00C06EA6"/>
    <w:rsid w:val="00C06F7E"/>
    <w:rsid w:val="00C13160"/>
    <w:rsid w:val="00C134E3"/>
    <w:rsid w:val="00C13838"/>
    <w:rsid w:val="00C13D93"/>
    <w:rsid w:val="00C15A44"/>
    <w:rsid w:val="00C16C63"/>
    <w:rsid w:val="00C173BB"/>
    <w:rsid w:val="00C203EB"/>
    <w:rsid w:val="00C21FCB"/>
    <w:rsid w:val="00C22FD0"/>
    <w:rsid w:val="00C2466A"/>
    <w:rsid w:val="00C24EDB"/>
    <w:rsid w:val="00C25894"/>
    <w:rsid w:val="00C3158A"/>
    <w:rsid w:val="00C31CDB"/>
    <w:rsid w:val="00C32F80"/>
    <w:rsid w:val="00C3594F"/>
    <w:rsid w:val="00C35AD1"/>
    <w:rsid w:val="00C361B5"/>
    <w:rsid w:val="00C435DC"/>
    <w:rsid w:val="00C441F5"/>
    <w:rsid w:val="00C45F92"/>
    <w:rsid w:val="00C472D5"/>
    <w:rsid w:val="00C53D5B"/>
    <w:rsid w:val="00C56BA1"/>
    <w:rsid w:val="00C62378"/>
    <w:rsid w:val="00C62768"/>
    <w:rsid w:val="00C649E9"/>
    <w:rsid w:val="00C64BF0"/>
    <w:rsid w:val="00C64E1B"/>
    <w:rsid w:val="00C65E48"/>
    <w:rsid w:val="00C71046"/>
    <w:rsid w:val="00C7149C"/>
    <w:rsid w:val="00C717E1"/>
    <w:rsid w:val="00C731AE"/>
    <w:rsid w:val="00C7357F"/>
    <w:rsid w:val="00C77F1D"/>
    <w:rsid w:val="00C8110C"/>
    <w:rsid w:val="00C86127"/>
    <w:rsid w:val="00C86236"/>
    <w:rsid w:val="00C87D39"/>
    <w:rsid w:val="00C929AF"/>
    <w:rsid w:val="00C92A01"/>
    <w:rsid w:val="00C94A52"/>
    <w:rsid w:val="00C94BB2"/>
    <w:rsid w:val="00C95283"/>
    <w:rsid w:val="00C973E5"/>
    <w:rsid w:val="00C9750F"/>
    <w:rsid w:val="00CA0531"/>
    <w:rsid w:val="00CA078B"/>
    <w:rsid w:val="00CA0F6F"/>
    <w:rsid w:val="00CA0FAD"/>
    <w:rsid w:val="00CA2023"/>
    <w:rsid w:val="00CA2F52"/>
    <w:rsid w:val="00CB11D5"/>
    <w:rsid w:val="00CB50E6"/>
    <w:rsid w:val="00CB5F98"/>
    <w:rsid w:val="00CB7BF8"/>
    <w:rsid w:val="00CC0752"/>
    <w:rsid w:val="00CC1C17"/>
    <w:rsid w:val="00CC255A"/>
    <w:rsid w:val="00CC2729"/>
    <w:rsid w:val="00CC3027"/>
    <w:rsid w:val="00CC3609"/>
    <w:rsid w:val="00CC5438"/>
    <w:rsid w:val="00CC79B7"/>
    <w:rsid w:val="00CD014A"/>
    <w:rsid w:val="00CD03B9"/>
    <w:rsid w:val="00CD3EBF"/>
    <w:rsid w:val="00CD4068"/>
    <w:rsid w:val="00CD5062"/>
    <w:rsid w:val="00CD5536"/>
    <w:rsid w:val="00CD6D93"/>
    <w:rsid w:val="00CE035D"/>
    <w:rsid w:val="00CE1ADE"/>
    <w:rsid w:val="00CE399A"/>
    <w:rsid w:val="00CE52F3"/>
    <w:rsid w:val="00CE6111"/>
    <w:rsid w:val="00CE6373"/>
    <w:rsid w:val="00CE66EC"/>
    <w:rsid w:val="00CE722E"/>
    <w:rsid w:val="00CF00CB"/>
    <w:rsid w:val="00CF0AEB"/>
    <w:rsid w:val="00CF44EC"/>
    <w:rsid w:val="00CF5238"/>
    <w:rsid w:val="00D00FD1"/>
    <w:rsid w:val="00D01AF1"/>
    <w:rsid w:val="00D026BF"/>
    <w:rsid w:val="00D0477B"/>
    <w:rsid w:val="00D052E7"/>
    <w:rsid w:val="00D1076C"/>
    <w:rsid w:val="00D10B00"/>
    <w:rsid w:val="00D110A5"/>
    <w:rsid w:val="00D12B69"/>
    <w:rsid w:val="00D13F3F"/>
    <w:rsid w:val="00D160F2"/>
    <w:rsid w:val="00D16357"/>
    <w:rsid w:val="00D17A2D"/>
    <w:rsid w:val="00D20475"/>
    <w:rsid w:val="00D20DEE"/>
    <w:rsid w:val="00D218BD"/>
    <w:rsid w:val="00D23A5B"/>
    <w:rsid w:val="00D25B67"/>
    <w:rsid w:val="00D306FE"/>
    <w:rsid w:val="00D3169E"/>
    <w:rsid w:val="00D323DA"/>
    <w:rsid w:val="00D32B27"/>
    <w:rsid w:val="00D47AFD"/>
    <w:rsid w:val="00D47DEA"/>
    <w:rsid w:val="00D50552"/>
    <w:rsid w:val="00D5337D"/>
    <w:rsid w:val="00D54609"/>
    <w:rsid w:val="00D56C3C"/>
    <w:rsid w:val="00D65168"/>
    <w:rsid w:val="00D65D89"/>
    <w:rsid w:val="00D75738"/>
    <w:rsid w:val="00D75B4A"/>
    <w:rsid w:val="00D75DDA"/>
    <w:rsid w:val="00D77326"/>
    <w:rsid w:val="00D773DC"/>
    <w:rsid w:val="00D80200"/>
    <w:rsid w:val="00D8183B"/>
    <w:rsid w:val="00D86649"/>
    <w:rsid w:val="00D873EB"/>
    <w:rsid w:val="00D90791"/>
    <w:rsid w:val="00D9369E"/>
    <w:rsid w:val="00D93F23"/>
    <w:rsid w:val="00D94773"/>
    <w:rsid w:val="00D96EB8"/>
    <w:rsid w:val="00DA0B2F"/>
    <w:rsid w:val="00DA270B"/>
    <w:rsid w:val="00DA38B6"/>
    <w:rsid w:val="00DA42CB"/>
    <w:rsid w:val="00DA4E1D"/>
    <w:rsid w:val="00DA646A"/>
    <w:rsid w:val="00DA76A9"/>
    <w:rsid w:val="00DB2B03"/>
    <w:rsid w:val="00DB3B91"/>
    <w:rsid w:val="00DB6783"/>
    <w:rsid w:val="00DC12F7"/>
    <w:rsid w:val="00DC29C8"/>
    <w:rsid w:val="00DD00EB"/>
    <w:rsid w:val="00DD11AC"/>
    <w:rsid w:val="00DD302A"/>
    <w:rsid w:val="00DD36DF"/>
    <w:rsid w:val="00DD3CF2"/>
    <w:rsid w:val="00DD5052"/>
    <w:rsid w:val="00DD7447"/>
    <w:rsid w:val="00DD7A44"/>
    <w:rsid w:val="00DE0C11"/>
    <w:rsid w:val="00DE2685"/>
    <w:rsid w:val="00DE452A"/>
    <w:rsid w:val="00DE4D0F"/>
    <w:rsid w:val="00DE53C8"/>
    <w:rsid w:val="00DE58D0"/>
    <w:rsid w:val="00DE606A"/>
    <w:rsid w:val="00DE6A82"/>
    <w:rsid w:val="00DE74E3"/>
    <w:rsid w:val="00DF060F"/>
    <w:rsid w:val="00DF14D5"/>
    <w:rsid w:val="00DF1EEE"/>
    <w:rsid w:val="00DF5111"/>
    <w:rsid w:val="00DF53E7"/>
    <w:rsid w:val="00DF6788"/>
    <w:rsid w:val="00DF6954"/>
    <w:rsid w:val="00DF6FE9"/>
    <w:rsid w:val="00E0138F"/>
    <w:rsid w:val="00E0369A"/>
    <w:rsid w:val="00E040FD"/>
    <w:rsid w:val="00E100ED"/>
    <w:rsid w:val="00E11358"/>
    <w:rsid w:val="00E118CE"/>
    <w:rsid w:val="00E127A3"/>
    <w:rsid w:val="00E13526"/>
    <w:rsid w:val="00E14394"/>
    <w:rsid w:val="00E14399"/>
    <w:rsid w:val="00E15633"/>
    <w:rsid w:val="00E166E7"/>
    <w:rsid w:val="00E169FB"/>
    <w:rsid w:val="00E1761D"/>
    <w:rsid w:val="00E2164B"/>
    <w:rsid w:val="00E24E3E"/>
    <w:rsid w:val="00E258B0"/>
    <w:rsid w:val="00E25AA1"/>
    <w:rsid w:val="00E304D8"/>
    <w:rsid w:val="00E32588"/>
    <w:rsid w:val="00E371F0"/>
    <w:rsid w:val="00E400E6"/>
    <w:rsid w:val="00E43F28"/>
    <w:rsid w:val="00E45897"/>
    <w:rsid w:val="00E50882"/>
    <w:rsid w:val="00E52965"/>
    <w:rsid w:val="00E54E98"/>
    <w:rsid w:val="00E56BAD"/>
    <w:rsid w:val="00E60EF7"/>
    <w:rsid w:val="00E632CA"/>
    <w:rsid w:val="00E65C81"/>
    <w:rsid w:val="00E7182A"/>
    <w:rsid w:val="00E71AC7"/>
    <w:rsid w:val="00E7242F"/>
    <w:rsid w:val="00E7313B"/>
    <w:rsid w:val="00E73A51"/>
    <w:rsid w:val="00E74422"/>
    <w:rsid w:val="00E77E37"/>
    <w:rsid w:val="00E82B32"/>
    <w:rsid w:val="00E830B6"/>
    <w:rsid w:val="00E91869"/>
    <w:rsid w:val="00E92E49"/>
    <w:rsid w:val="00E95F49"/>
    <w:rsid w:val="00E97E25"/>
    <w:rsid w:val="00EA15FC"/>
    <w:rsid w:val="00EA1B8A"/>
    <w:rsid w:val="00EA3F5B"/>
    <w:rsid w:val="00EA5BD3"/>
    <w:rsid w:val="00EA6AFA"/>
    <w:rsid w:val="00EB3FA8"/>
    <w:rsid w:val="00EC09FF"/>
    <w:rsid w:val="00EC10B5"/>
    <w:rsid w:val="00EC120F"/>
    <w:rsid w:val="00EC19EE"/>
    <w:rsid w:val="00EC1ED4"/>
    <w:rsid w:val="00EC7A7B"/>
    <w:rsid w:val="00ED1074"/>
    <w:rsid w:val="00ED14D6"/>
    <w:rsid w:val="00ED1F20"/>
    <w:rsid w:val="00ED5A2B"/>
    <w:rsid w:val="00EE193F"/>
    <w:rsid w:val="00EE2123"/>
    <w:rsid w:val="00EE2444"/>
    <w:rsid w:val="00EE2645"/>
    <w:rsid w:val="00EE2FE0"/>
    <w:rsid w:val="00EE57B8"/>
    <w:rsid w:val="00EE779A"/>
    <w:rsid w:val="00EE7919"/>
    <w:rsid w:val="00EE7FF5"/>
    <w:rsid w:val="00EF0708"/>
    <w:rsid w:val="00EF3FDE"/>
    <w:rsid w:val="00EF49F6"/>
    <w:rsid w:val="00EF6189"/>
    <w:rsid w:val="00EF73EC"/>
    <w:rsid w:val="00F0014E"/>
    <w:rsid w:val="00F02BF1"/>
    <w:rsid w:val="00F03DDC"/>
    <w:rsid w:val="00F06591"/>
    <w:rsid w:val="00F068AF"/>
    <w:rsid w:val="00F12BCA"/>
    <w:rsid w:val="00F13562"/>
    <w:rsid w:val="00F14325"/>
    <w:rsid w:val="00F14E73"/>
    <w:rsid w:val="00F17899"/>
    <w:rsid w:val="00F2584B"/>
    <w:rsid w:val="00F27CDF"/>
    <w:rsid w:val="00F32F4F"/>
    <w:rsid w:val="00F33BDC"/>
    <w:rsid w:val="00F35C7E"/>
    <w:rsid w:val="00F36492"/>
    <w:rsid w:val="00F40C57"/>
    <w:rsid w:val="00F40E1B"/>
    <w:rsid w:val="00F44B4D"/>
    <w:rsid w:val="00F45B8F"/>
    <w:rsid w:val="00F500DA"/>
    <w:rsid w:val="00F51006"/>
    <w:rsid w:val="00F52595"/>
    <w:rsid w:val="00F532D4"/>
    <w:rsid w:val="00F5371B"/>
    <w:rsid w:val="00F54C47"/>
    <w:rsid w:val="00F54C89"/>
    <w:rsid w:val="00F552E6"/>
    <w:rsid w:val="00F55C37"/>
    <w:rsid w:val="00F5611B"/>
    <w:rsid w:val="00F61295"/>
    <w:rsid w:val="00F63335"/>
    <w:rsid w:val="00F64A1E"/>
    <w:rsid w:val="00F65800"/>
    <w:rsid w:val="00F66200"/>
    <w:rsid w:val="00F663BB"/>
    <w:rsid w:val="00F66A01"/>
    <w:rsid w:val="00F72569"/>
    <w:rsid w:val="00F72E74"/>
    <w:rsid w:val="00F74DCD"/>
    <w:rsid w:val="00F76BCB"/>
    <w:rsid w:val="00F84C16"/>
    <w:rsid w:val="00F869FC"/>
    <w:rsid w:val="00F907FC"/>
    <w:rsid w:val="00F91D1B"/>
    <w:rsid w:val="00F93D78"/>
    <w:rsid w:val="00F94793"/>
    <w:rsid w:val="00F948F6"/>
    <w:rsid w:val="00F964B9"/>
    <w:rsid w:val="00F977DB"/>
    <w:rsid w:val="00FA1BFD"/>
    <w:rsid w:val="00FA287F"/>
    <w:rsid w:val="00FA2ED8"/>
    <w:rsid w:val="00FA43BF"/>
    <w:rsid w:val="00FA4C1C"/>
    <w:rsid w:val="00FA4E92"/>
    <w:rsid w:val="00FA50B2"/>
    <w:rsid w:val="00FB1A08"/>
    <w:rsid w:val="00FB5FE2"/>
    <w:rsid w:val="00FB6178"/>
    <w:rsid w:val="00FB6697"/>
    <w:rsid w:val="00FC1EFA"/>
    <w:rsid w:val="00FC2828"/>
    <w:rsid w:val="00FC405B"/>
    <w:rsid w:val="00FC78A4"/>
    <w:rsid w:val="00FD0A5A"/>
    <w:rsid w:val="00FD4C0D"/>
    <w:rsid w:val="00FD6FAC"/>
    <w:rsid w:val="00FD73C8"/>
    <w:rsid w:val="00FE038B"/>
    <w:rsid w:val="00FE1E47"/>
    <w:rsid w:val="00FE38C8"/>
    <w:rsid w:val="00FE5220"/>
    <w:rsid w:val="00FE65D0"/>
    <w:rsid w:val="00FE7020"/>
    <w:rsid w:val="00FF0682"/>
    <w:rsid w:val="00FF11CD"/>
    <w:rsid w:val="00FF1DCE"/>
    <w:rsid w:val="00FF27E7"/>
    <w:rsid w:val="00FF28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5c52a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Raleway-Bold" w:eastAsia="MS PGothic" w:hAnsi="Raleway-Bold" w:cs="Raleway-Bold"/>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lsdException w:name="page number"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No Spacing"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39"/>
  </w:latentStyles>
  <w:style w:type="paragraph" w:default="1" w:styleId="Normal">
    <w:name w:val="Normal"/>
    <w:aliases w:val="tekstas_FA"/>
    <w:qFormat/>
    <w:rsid w:val="000D12D0"/>
    <w:pPr>
      <w:suppressAutoHyphens/>
      <w:spacing w:after="100" w:line="312" w:lineRule="auto"/>
    </w:pPr>
    <w:rPr>
      <w:rFonts w:ascii="Verdana" w:hAnsi="Verdana"/>
      <w:spacing w:val="-4"/>
      <w:sz w:val="18"/>
      <w:szCs w:val="18"/>
      <w:u w:color="28FF4C"/>
      <w:lang w:eastAsia="en-US"/>
    </w:rPr>
  </w:style>
  <w:style w:type="paragraph" w:styleId="Heading1">
    <w:name w:val="heading 1"/>
    <w:aliases w:val="Skyriaus pavadinimas"/>
    <w:basedOn w:val="Normal"/>
    <w:next w:val="Normal"/>
    <w:link w:val="Heading1Char"/>
    <w:autoRedefine/>
    <w:uiPriority w:val="9"/>
    <w:qFormat/>
    <w:rsid w:val="003B7A6D"/>
    <w:pPr>
      <w:keepNext/>
      <w:keepLines/>
      <w:spacing w:before="160"/>
      <w:outlineLvl w:val="0"/>
    </w:pPr>
    <w:rPr>
      <w:rFonts w:eastAsiaTheme="minorEastAsia" w:cs="Times New Roman"/>
      <w:b/>
      <w:bCs/>
      <w:sz w:val="22"/>
      <w:szCs w:val="22"/>
    </w:rPr>
  </w:style>
  <w:style w:type="paragraph" w:styleId="Heading2">
    <w:name w:val="heading 2"/>
    <w:aliases w:val="antraste2_LB"/>
    <w:basedOn w:val="Normal"/>
    <w:next w:val="Normal"/>
    <w:link w:val="Heading2Char"/>
    <w:autoRedefine/>
    <w:qFormat/>
    <w:rsid w:val="00141ACF"/>
    <w:pPr>
      <w:keepNext/>
      <w:keepLines/>
      <w:framePr w:wrap="around" w:hAnchor="text"/>
      <w:spacing w:before="120"/>
      <w:outlineLvl w:val="1"/>
    </w:pPr>
    <w:rPr>
      <w:rFonts w:cs="Times New Roman"/>
      <w:b/>
      <w:bCs/>
      <w:color w:val="00AF7E"/>
      <w:sz w:val="26"/>
      <w:szCs w:val="26"/>
    </w:rPr>
  </w:style>
  <w:style w:type="paragraph" w:styleId="Heading3">
    <w:name w:val="heading 3"/>
    <w:aliases w:val="Lenteles pavadinimas"/>
    <w:basedOn w:val="Normal"/>
    <w:next w:val="Normal"/>
    <w:link w:val="Heading3Char"/>
    <w:autoRedefine/>
    <w:qFormat/>
    <w:rsid w:val="00597C36"/>
    <w:pPr>
      <w:keepNext/>
      <w:keepLines/>
      <w:widowControl w:val="0"/>
      <w:autoSpaceDE w:val="0"/>
      <w:autoSpaceDN w:val="0"/>
      <w:adjustRightInd w:val="0"/>
      <w:spacing w:before="80" w:after="0" w:line="288" w:lineRule="auto"/>
      <w:outlineLvl w:val="2"/>
    </w:pPr>
    <w:rPr>
      <w:rFonts w:eastAsia="Calibri" w:cs="Times New Roman"/>
      <w:bCs/>
      <w:spacing w:val="0"/>
      <w:lang w:val="cs-CZ"/>
    </w:rPr>
  </w:style>
  <w:style w:type="paragraph" w:styleId="Heading4">
    <w:name w:val="heading 4"/>
    <w:basedOn w:val="Normal"/>
    <w:next w:val="Normal"/>
    <w:link w:val="Heading4Char"/>
    <w:rsid w:val="00833B4B"/>
    <w:pPr>
      <w:keepNext/>
      <w:keepLines/>
      <w:framePr w:wrap="around" w:hAnchor="text"/>
      <w:spacing w:before="200"/>
      <w:outlineLvl w:val="3"/>
    </w:pPr>
    <w:rPr>
      <w:rFonts w:cs="Times New Roman"/>
      <w:b/>
      <w:bCs/>
      <w:i/>
      <w:iCs/>
      <w:color w:val="008D64"/>
    </w:rPr>
  </w:style>
  <w:style w:type="paragraph" w:styleId="Heading5">
    <w:name w:val="heading 5"/>
    <w:basedOn w:val="Normal"/>
    <w:next w:val="Normal"/>
    <w:link w:val="Heading5Char"/>
    <w:rsid w:val="00833B4B"/>
    <w:pPr>
      <w:keepNext/>
      <w:keepLines/>
      <w:framePr w:wrap="around" w:hAnchor="text"/>
      <w:spacing w:before="200"/>
      <w:outlineLvl w:val="4"/>
    </w:pPr>
    <w:rPr>
      <w:rFonts w:cs="Times New Roman"/>
      <w:color w:val="008D64"/>
    </w:rPr>
  </w:style>
  <w:style w:type="paragraph" w:styleId="Heading6">
    <w:name w:val="heading 6"/>
    <w:basedOn w:val="Heading5"/>
    <w:link w:val="Heading6Char"/>
    <w:rsid w:val="00DA38B6"/>
    <w:pPr>
      <w:keepLines w:val="0"/>
      <w:framePr w:wrap="auto"/>
      <w:spacing w:before="120" w:after="120"/>
      <w:outlineLvl w:val="5"/>
    </w:pPr>
    <w:rPr>
      <w:rFonts w:ascii="Arial Narrow" w:eastAsia="Arial Unicode MS" w:hAnsi="Arial Narrow"/>
      <w:b/>
      <w:bCs/>
      <w:color w:val="auto"/>
      <w:spacing w:val="0"/>
      <w:sz w:val="16"/>
      <w:szCs w:val="20"/>
    </w:rPr>
  </w:style>
  <w:style w:type="paragraph" w:styleId="Heading7">
    <w:name w:val="heading 7"/>
    <w:basedOn w:val="Normal"/>
    <w:next w:val="Normal"/>
    <w:link w:val="Heading7Char"/>
    <w:rsid w:val="00DA38B6"/>
    <w:pPr>
      <w:keepNext/>
      <w:outlineLvl w:val="6"/>
    </w:pPr>
    <w:rPr>
      <w:rFonts w:ascii="TimesLT" w:eastAsia="Times New Roman" w:hAnsi="TimesLT" w:cs="Times New Roman"/>
      <w:b/>
      <w:spacing w:val="0"/>
      <w:sz w:val="16"/>
      <w:szCs w:val="20"/>
    </w:rPr>
  </w:style>
  <w:style w:type="paragraph" w:styleId="Heading8">
    <w:name w:val="heading 8"/>
    <w:basedOn w:val="Normal"/>
    <w:next w:val="Normal"/>
    <w:link w:val="Heading8Char"/>
    <w:rsid w:val="00DA38B6"/>
    <w:pPr>
      <w:keepNext/>
      <w:ind w:right="-334" w:firstLine="720"/>
      <w:outlineLvl w:val="7"/>
    </w:pPr>
    <w:rPr>
      <w:rFonts w:ascii="TimesLT" w:eastAsia="Times New Roman" w:hAnsi="TimesLT" w:cs="Times New Roman"/>
      <w:b/>
      <w:i/>
      <w:color w:val="800080"/>
      <w:spacing w:val="0"/>
      <w:sz w:val="16"/>
      <w:szCs w:val="20"/>
    </w:rPr>
  </w:style>
  <w:style w:type="paragraph" w:styleId="Heading9">
    <w:name w:val="heading 9"/>
    <w:basedOn w:val="Normal"/>
    <w:next w:val="Normal"/>
    <w:link w:val="Heading9Char"/>
    <w:rsid w:val="00DA38B6"/>
    <w:pPr>
      <w:keepNext/>
      <w:ind w:right="-483"/>
      <w:jc w:val="center"/>
      <w:outlineLvl w:val="8"/>
    </w:pPr>
    <w:rPr>
      <w:rFonts w:ascii="TimesLT" w:eastAsia="Times New Roman" w:hAnsi="TimesLT" w:cs="Times New Roman"/>
      <w:b/>
      <w:i/>
      <w:color w:val="800080"/>
      <w:spacing w:val="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kyriaus pavadinimas Char"/>
    <w:link w:val="Heading1"/>
    <w:uiPriority w:val="9"/>
    <w:rsid w:val="003B7A6D"/>
    <w:rPr>
      <w:rFonts w:ascii="Verdana" w:eastAsiaTheme="minorEastAsia" w:hAnsi="Verdana" w:cs="Times New Roman"/>
      <w:b/>
      <w:bCs/>
      <w:spacing w:val="-4"/>
      <w:sz w:val="22"/>
      <w:szCs w:val="22"/>
      <w:u w:color="28FF4C"/>
      <w:lang w:eastAsia="en-US"/>
    </w:rPr>
  </w:style>
  <w:style w:type="character" w:customStyle="1" w:styleId="Heading2Char">
    <w:name w:val="Heading 2 Char"/>
    <w:aliases w:val="antraste2_LB Char"/>
    <w:link w:val="Heading2"/>
    <w:rsid w:val="00141ACF"/>
    <w:rPr>
      <w:rFonts w:ascii="Verdana" w:hAnsi="Verdana" w:cs="Times New Roman"/>
      <w:b/>
      <w:bCs/>
      <w:color w:val="00AF7E"/>
      <w:spacing w:val="-4"/>
      <w:sz w:val="26"/>
      <w:szCs w:val="26"/>
      <w:u w:color="28FF4C"/>
      <w:lang w:eastAsia="en-US"/>
    </w:rPr>
  </w:style>
  <w:style w:type="character" w:customStyle="1" w:styleId="Heading3Char">
    <w:name w:val="Heading 3 Char"/>
    <w:aliases w:val="Lenteles pavadinimas Char"/>
    <w:link w:val="Heading3"/>
    <w:rsid w:val="00597C36"/>
    <w:rPr>
      <w:rFonts w:ascii="Verdana" w:eastAsia="Calibri" w:hAnsi="Verdana" w:cs="Times New Roman"/>
      <w:bCs/>
      <w:sz w:val="18"/>
      <w:szCs w:val="18"/>
      <w:u w:color="28FF4C"/>
      <w:lang w:val="cs-CZ" w:eastAsia="en-US"/>
    </w:rPr>
  </w:style>
  <w:style w:type="character" w:customStyle="1" w:styleId="Heading4Char">
    <w:name w:val="Heading 4 Char"/>
    <w:link w:val="Heading4"/>
    <w:rsid w:val="00833B4B"/>
    <w:rPr>
      <w:rFonts w:ascii="Calibri" w:eastAsia="MS PGothic" w:hAnsi="Calibri" w:cs="Times New Roman"/>
      <w:b/>
      <w:bCs/>
      <w:i/>
      <w:iCs/>
      <w:color w:val="008D64"/>
      <w:lang w:val="lt-LT" w:eastAsia="lt-LT"/>
    </w:rPr>
  </w:style>
  <w:style w:type="character" w:customStyle="1" w:styleId="Heading5Char">
    <w:name w:val="Heading 5 Char"/>
    <w:link w:val="Heading5"/>
    <w:rsid w:val="00833B4B"/>
    <w:rPr>
      <w:rFonts w:ascii="Calibri" w:eastAsia="MS PGothic" w:hAnsi="Calibri" w:cs="Times New Roman"/>
      <w:color w:val="008D64"/>
      <w:lang w:val="lt-LT" w:eastAsia="lt-LT"/>
    </w:rPr>
  </w:style>
  <w:style w:type="character" w:customStyle="1" w:styleId="Heading6Char">
    <w:name w:val="Heading 6 Char"/>
    <w:link w:val="Heading6"/>
    <w:rsid w:val="00DA38B6"/>
    <w:rPr>
      <w:rFonts w:ascii="Arial Narrow" w:eastAsia="Arial Unicode MS" w:hAnsi="Arial Narrow" w:cs="Times New Roman"/>
      <w:b/>
      <w:bCs/>
      <w:color w:val="auto"/>
      <w:spacing w:val="0"/>
      <w:sz w:val="16"/>
      <w:szCs w:val="20"/>
      <w:lang w:val="lt-LT"/>
    </w:rPr>
  </w:style>
  <w:style w:type="character" w:customStyle="1" w:styleId="Heading7Char">
    <w:name w:val="Heading 7 Char"/>
    <w:link w:val="Heading7"/>
    <w:rsid w:val="00DA38B6"/>
    <w:rPr>
      <w:rFonts w:ascii="TimesLT" w:eastAsia="Times New Roman" w:hAnsi="TimesLT" w:cs="Times New Roman"/>
      <w:b/>
      <w:color w:val="auto"/>
      <w:spacing w:val="0"/>
      <w:sz w:val="16"/>
      <w:szCs w:val="20"/>
      <w:lang w:val="lt-LT"/>
    </w:rPr>
  </w:style>
  <w:style w:type="character" w:customStyle="1" w:styleId="Heading8Char">
    <w:name w:val="Heading 8 Char"/>
    <w:link w:val="Heading8"/>
    <w:rsid w:val="00DA38B6"/>
    <w:rPr>
      <w:rFonts w:ascii="TimesLT" w:eastAsia="Times New Roman" w:hAnsi="TimesLT" w:cs="Times New Roman"/>
      <w:b/>
      <w:i/>
      <w:color w:val="800080"/>
      <w:spacing w:val="0"/>
      <w:sz w:val="16"/>
      <w:szCs w:val="20"/>
      <w:lang w:val="lt-LT"/>
    </w:rPr>
  </w:style>
  <w:style w:type="character" w:customStyle="1" w:styleId="Heading9Char">
    <w:name w:val="Heading 9 Char"/>
    <w:link w:val="Heading9"/>
    <w:rsid w:val="00DA38B6"/>
    <w:rPr>
      <w:rFonts w:ascii="TimesLT" w:eastAsia="Times New Roman" w:hAnsi="TimesLT" w:cs="Times New Roman"/>
      <w:b/>
      <w:i/>
      <w:color w:val="800080"/>
      <w:spacing w:val="0"/>
      <w:sz w:val="16"/>
      <w:szCs w:val="20"/>
      <w:lang w:val="lt-LT"/>
    </w:rPr>
  </w:style>
  <w:style w:type="character" w:customStyle="1" w:styleId="IntenseEmphasis1">
    <w:name w:val="Intense Emphasis1"/>
    <w:aliases w:val="Patamsinant_LB"/>
    <w:rsid w:val="00833B4B"/>
    <w:rPr>
      <w:b/>
      <w:bCs/>
      <w:i/>
      <w:iCs/>
      <w:color w:val="auto"/>
    </w:rPr>
  </w:style>
  <w:style w:type="character" w:styleId="Emphasis">
    <w:name w:val="Emphasis"/>
    <w:uiPriority w:val="20"/>
    <w:qFormat/>
    <w:rsid w:val="00833B4B"/>
    <w:rPr>
      <w:i/>
      <w:iCs/>
    </w:rPr>
  </w:style>
  <w:style w:type="paragraph" w:customStyle="1" w:styleId="ColorfulGrid-Accent11">
    <w:name w:val="Colorful Grid - Accent 11"/>
    <w:aliases w:val="CITATA_LB"/>
    <w:basedOn w:val="Normal"/>
    <w:next w:val="Normal"/>
    <w:link w:val="ColorfulGrid-Accent1Char"/>
    <w:autoRedefine/>
    <w:uiPriority w:val="29"/>
    <w:rsid w:val="00C32F80"/>
    <w:rPr>
      <w:b/>
      <w:i/>
      <w:iCs/>
      <w:color w:val="903F98"/>
      <w:sz w:val="24"/>
    </w:rPr>
  </w:style>
  <w:style w:type="character" w:customStyle="1" w:styleId="ColorfulGrid-Accent1Char">
    <w:name w:val="Colorful Grid - Accent 1 Char"/>
    <w:aliases w:val="CITATA_LB Char"/>
    <w:link w:val="ColorfulGrid-Accent11"/>
    <w:uiPriority w:val="29"/>
    <w:rsid w:val="00C32F80"/>
    <w:rPr>
      <w:rFonts w:ascii="Raleway Light" w:hAnsi="Raleway Light"/>
      <w:b/>
      <w:i/>
      <w:iCs/>
      <w:color w:val="903F98"/>
      <w:spacing w:val="-8"/>
      <w:sz w:val="24"/>
    </w:rPr>
  </w:style>
  <w:style w:type="paragraph" w:styleId="Footer">
    <w:name w:val="footer"/>
    <w:basedOn w:val="Normal"/>
    <w:link w:val="FooterChar"/>
    <w:uiPriority w:val="99"/>
    <w:unhideWhenUsed/>
    <w:rsid w:val="00833B4B"/>
    <w:pPr>
      <w:framePr w:wrap="around" w:hAnchor="text"/>
      <w:tabs>
        <w:tab w:val="center" w:pos="4320"/>
        <w:tab w:val="right" w:pos="8640"/>
      </w:tabs>
    </w:pPr>
  </w:style>
  <w:style w:type="character" w:customStyle="1" w:styleId="FooterChar">
    <w:name w:val="Footer Char"/>
    <w:link w:val="Footer"/>
    <w:uiPriority w:val="99"/>
    <w:rsid w:val="00833B4B"/>
    <w:rPr>
      <w:rFonts w:ascii="Calibri" w:hAnsi="Calibri" w:cs="Times New Roman"/>
      <w:lang w:val="lt-LT" w:eastAsia="lt-LT"/>
    </w:rPr>
  </w:style>
  <w:style w:type="character" w:styleId="FootnoteReference">
    <w:name w:val="footnote reference"/>
    <w:aliases w:val="Footnote Reference Number,Footnote Reference_LVL6,Footnote Reference_LVL61,Footnote Reference_LVL62,Footnote Reference_LVL63,Footnote Reference_LVL64,SUPERS,Fußnotenzeichen3,Footnote symbol,Footnote reference number,C"/>
    <w:uiPriority w:val="99"/>
    <w:unhideWhenUsed/>
    <w:rsid w:val="000F333B"/>
    <w:rPr>
      <w:rFonts w:ascii="Verdana" w:hAnsi="Verdana"/>
      <w:b w:val="0"/>
      <w:i w:val="0"/>
      <w:color w:val="auto"/>
      <w:sz w:val="14"/>
      <w:vertAlign w:val="superscript"/>
    </w:rPr>
  </w:style>
  <w:style w:type="paragraph" w:styleId="FootnoteText">
    <w:name w:val="footnote text"/>
    <w:aliases w:val="IŠNAŠA_LB,Footnote,Fußnote,Footnote Text Char Char,Footnote text,Fodnotetekst Tegn Tegn Tegn Tegn Tegn Tegn Tegn Char Char,Fodnotetekst Tegn Tegn Tegn Tegn Tegn Tegn Tegn Char Char Char Char,Fodnotetekst Tegn Tegn Tegn Tegn Tegn Tegn Tegn"/>
    <w:basedOn w:val="Normal"/>
    <w:next w:val="Normal"/>
    <w:link w:val="FootnoteTextChar"/>
    <w:uiPriority w:val="99"/>
    <w:unhideWhenUsed/>
    <w:qFormat/>
    <w:rsid w:val="0095195B"/>
    <w:pPr>
      <w:framePr w:wrap="around" w:hAnchor="text"/>
    </w:pPr>
    <w:rPr>
      <w:sz w:val="14"/>
    </w:rPr>
  </w:style>
  <w:style w:type="character" w:customStyle="1" w:styleId="FootnoteTextChar">
    <w:name w:val="Footnote Text Char"/>
    <w:aliases w:val="IŠNAŠA_LB Char,Footnote Char,Fußnote Char,Footnote Text Char Char Char,Footnote text Char,Fodnotetekst Tegn Tegn Tegn Tegn Tegn Tegn Tegn Char Char Char,Fodnotetekst Tegn Tegn Tegn Tegn Tegn Tegn Tegn Char Char Char Char Char"/>
    <w:link w:val="FootnoteText"/>
    <w:uiPriority w:val="99"/>
    <w:rsid w:val="0095195B"/>
    <w:rPr>
      <w:rFonts w:ascii="Verdana" w:hAnsi="Verdana"/>
      <w:color w:val="000000"/>
      <w:spacing w:val="-4"/>
      <w:sz w:val="14"/>
      <w:szCs w:val="18"/>
      <w:u w:color="28FF4C"/>
      <w:lang w:val="en-US" w:eastAsia="en-US"/>
    </w:rPr>
  </w:style>
  <w:style w:type="paragraph" w:styleId="Header">
    <w:name w:val="header"/>
    <w:aliases w:val="Header_LB,KOLONTITULAS_LB"/>
    <w:basedOn w:val="Normal"/>
    <w:link w:val="HeaderChar"/>
    <w:autoRedefine/>
    <w:uiPriority w:val="99"/>
    <w:unhideWhenUsed/>
    <w:rsid w:val="00626EC4"/>
    <w:pPr>
      <w:framePr w:wrap="around" w:hAnchor="text"/>
      <w:tabs>
        <w:tab w:val="center" w:pos="4320"/>
        <w:tab w:val="right" w:pos="8640"/>
      </w:tabs>
    </w:pPr>
    <w:rPr>
      <w:caps/>
      <w:color w:val="0097D6"/>
      <w:spacing w:val="6"/>
      <w:sz w:val="14"/>
      <w:szCs w:val="14"/>
    </w:rPr>
  </w:style>
  <w:style w:type="character" w:customStyle="1" w:styleId="HeaderChar">
    <w:name w:val="Header Char"/>
    <w:aliases w:val="Header_LB Char,KOLONTITULAS_LB Char"/>
    <w:link w:val="Header"/>
    <w:uiPriority w:val="99"/>
    <w:rsid w:val="00626EC4"/>
    <w:rPr>
      <w:rFonts w:ascii="Raleway Light" w:hAnsi="Raleway Light"/>
      <w:caps/>
      <w:color w:val="0097D6"/>
      <w:spacing w:val="6"/>
      <w:sz w:val="14"/>
      <w:szCs w:val="14"/>
    </w:rPr>
  </w:style>
  <w:style w:type="character" w:customStyle="1" w:styleId="SubtleReference1">
    <w:name w:val="Subtle Reference1"/>
    <w:uiPriority w:val="31"/>
    <w:rsid w:val="0009097C"/>
    <w:rPr>
      <w:smallCaps/>
      <w:color w:val="FCAF17"/>
      <w:u w:val="single"/>
    </w:rPr>
  </w:style>
  <w:style w:type="table" w:customStyle="1" w:styleId="LENTELE1LB">
    <w:name w:val="LENTELE_1_LB"/>
    <w:basedOn w:val="LENTELE3LB"/>
    <w:uiPriority w:val="99"/>
    <w:rsid w:val="00111244"/>
    <w:tblPr/>
    <w:tcPr>
      <w:shd w:val="clear" w:color="auto" w:fill="D8ABDC"/>
    </w:tcPr>
    <w:tblStylePr w:type="firstRow">
      <w:rPr>
        <w:rFonts w:ascii="Dotum" w:hAnsi="Dotum"/>
        <w:b w:val="0"/>
        <w:i w:val="0"/>
        <w:color w:val="FFFFFF"/>
        <w:sz w:val="16"/>
      </w:rPr>
      <w:tblPr/>
      <w:tcPr>
        <w:shd w:val="clear" w:color="auto" w:fill="903F98"/>
      </w:tcPr>
    </w:tblStylePr>
    <w:tblStylePr w:type="lastRow">
      <w:rPr>
        <w:rFonts w:ascii="Dotum" w:hAnsi="Dotum"/>
        <w:b/>
        <w:color w:val="FFFFFF"/>
        <w:sz w:val="16"/>
      </w:rPr>
      <w:tblPr/>
      <w:tcPr>
        <w:shd w:val="clear" w:color="auto" w:fill="903F98"/>
      </w:tcPr>
    </w:tblStylePr>
    <w:tblStylePr w:type="firstCol">
      <w:rPr>
        <w:b w:val="0"/>
        <w:color w:val="FFFFFF"/>
      </w:rPr>
    </w:tblStylePr>
    <w:tblStylePr w:type="lastCol">
      <w:rPr>
        <w:color w:val="FFFFFF"/>
      </w:rPr>
    </w:tblStylePr>
    <w:tblStylePr w:type="band1Horz">
      <w:rPr>
        <w:color w:val="auto"/>
      </w:rPr>
      <w:tblPr/>
      <w:tcPr>
        <w:shd w:val="clear" w:color="auto" w:fill="EBD5ED"/>
      </w:tcPr>
    </w:tblStylePr>
    <w:tblStylePr w:type="band2Horz">
      <w:tblPr/>
      <w:tcPr>
        <w:shd w:val="clear" w:color="auto" w:fill="D8ABDC"/>
      </w:tcPr>
    </w:tblStylePr>
  </w:style>
  <w:style w:type="table" w:customStyle="1" w:styleId="LENTELE3LB">
    <w:name w:val="LENTELE_3_LB"/>
    <w:basedOn w:val="TableNormal"/>
    <w:uiPriority w:val="99"/>
    <w:rsid w:val="005200F6"/>
    <w:pPr>
      <w:contextualSpacing/>
    </w:pPr>
    <w:rPr>
      <w:rFonts w:ascii="Raleway" w:hAnsi="Raleway"/>
      <w:sz w:val="16"/>
      <w:szCs w:val="16"/>
      <w:lang w:val="cs-CZ"/>
    </w:rPr>
    <w:tblPr>
      <w:tblStyleRowBandSize w:val="1"/>
      <w:tblStyleColBandSize w:val="1"/>
    </w:tblPr>
    <w:trPr>
      <w:cantSplit/>
      <w:trHeight w:val="340"/>
    </w:trPr>
    <w:tcPr>
      <w:shd w:val="clear" w:color="auto" w:fill="00B07D"/>
      <w:vAlign w:val="center"/>
    </w:tcPr>
    <w:tblStylePr w:type="firstRow">
      <w:rPr>
        <w:rFonts w:ascii="Dotum" w:hAnsi="Dotum"/>
        <w:b w:val="0"/>
        <w:i w:val="0"/>
        <w:color w:val="FFFFFF"/>
        <w:sz w:val="16"/>
      </w:rPr>
      <w:tblPr/>
      <w:tcPr>
        <w:shd w:val="clear" w:color="auto" w:fill="FCAF17"/>
      </w:tcPr>
    </w:tblStylePr>
    <w:tblStylePr w:type="lastRow">
      <w:rPr>
        <w:rFonts w:ascii="Dotum" w:hAnsi="Dotum"/>
        <w:b/>
        <w:color w:val="FFFFFF"/>
        <w:sz w:val="16"/>
      </w:rPr>
      <w:tblPr/>
      <w:tcPr>
        <w:shd w:val="clear" w:color="auto" w:fill="FCAF17"/>
      </w:tcPr>
    </w:tblStylePr>
    <w:tblStylePr w:type="firstCol">
      <w:rPr>
        <w:b w:val="0"/>
        <w:color w:val="FFFFFF"/>
      </w:rPr>
    </w:tblStylePr>
    <w:tblStylePr w:type="lastCol">
      <w:rPr>
        <w:color w:val="FFFFFF"/>
      </w:rPr>
    </w:tblStylePr>
    <w:tblStylePr w:type="band1Horz">
      <w:rPr>
        <w:color w:val="auto"/>
      </w:rPr>
      <w:tblPr/>
      <w:tcPr>
        <w:shd w:val="clear" w:color="auto" w:fill="FEEED0"/>
      </w:tcPr>
    </w:tblStylePr>
    <w:tblStylePr w:type="band2Horz">
      <w:tblPr/>
      <w:tcPr>
        <w:shd w:val="clear" w:color="auto" w:fill="FDDEA2"/>
      </w:tcPr>
    </w:tblStylePr>
  </w:style>
  <w:style w:type="paragraph" w:styleId="TOC1">
    <w:name w:val="toc 1"/>
    <w:aliases w:val="TURINYS_1_LB"/>
    <w:basedOn w:val="Normal"/>
    <w:next w:val="Normal"/>
    <w:autoRedefine/>
    <w:uiPriority w:val="39"/>
    <w:unhideWhenUsed/>
    <w:qFormat/>
    <w:rsid w:val="00495065"/>
    <w:pPr>
      <w:tabs>
        <w:tab w:val="right" w:leader="dot" w:pos="9628"/>
      </w:tabs>
    </w:pPr>
    <w:rPr>
      <w:szCs w:val="24"/>
    </w:rPr>
  </w:style>
  <w:style w:type="paragraph" w:styleId="TOC2">
    <w:name w:val="toc 2"/>
    <w:aliases w:val="TURINYS_2_LB"/>
    <w:basedOn w:val="Normal"/>
    <w:next w:val="Normal"/>
    <w:autoRedefine/>
    <w:uiPriority w:val="39"/>
    <w:unhideWhenUsed/>
    <w:rsid w:val="00BA4C56"/>
    <w:pPr>
      <w:spacing w:before="240" w:after="0"/>
    </w:pPr>
    <w:rPr>
      <w:b/>
      <w:bCs/>
      <w:sz w:val="20"/>
      <w:szCs w:val="20"/>
    </w:rPr>
  </w:style>
  <w:style w:type="paragraph" w:styleId="Title">
    <w:name w:val="Title"/>
    <w:aliases w:val="ANTRAŠTĖ_LB"/>
    <w:basedOn w:val="Normal"/>
    <w:link w:val="TitleChar"/>
    <w:autoRedefine/>
    <w:qFormat/>
    <w:rsid w:val="00A2235B"/>
    <w:pPr>
      <w:outlineLvl w:val="0"/>
    </w:pPr>
    <w:rPr>
      <w:rFonts w:ascii="Verdana Bold" w:hAnsi="Verdana Bold" w:cstheme="majorBidi"/>
      <w:b/>
      <w:bCs/>
      <w:color w:val="00B07D" w:themeColor="accent1"/>
      <w:spacing w:val="-20"/>
      <w:kern w:val="44"/>
      <w:sz w:val="56"/>
      <w:szCs w:val="44"/>
      <w:lang w:val="cs-CZ"/>
    </w:rPr>
  </w:style>
  <w:style w:type="character" w:customStyle="1" w:styleId="TitleChar">
    <w:name w:val="Title Char"/>
    <w:aliases w:val="ANTRAŠTĖ_LB Char"/>
    <w:basedOn w:val="DefaultParagraphFont"/>
    <w:link w:val="Title"/>
    <w:rsid w:val="00A2235B"/>
    <w:rPr>
      <w:rFonts w:ascii="Verdana Bold" w:hAnsi="Verdana Bold" w:cstheme="majorBidi"/>
      <w:b/>
      <w:bCs/>
      <w:color w:val="00B07D" w:themeColor="accent1"/>
      <w:spacing w:val="-20"/>
      <w:kern w:val="44"/>
      <w:sz w:val="56"/>
      <w:szCs w:val="44"/>
      <w:u w:color="28FF4C"/>
      <w:lang w:val="cs-CZ" w:eastAsia="en-US"/>
    </w:rPr>
  </w:style>
  <w:style w:type="paragraph" w:customStyle="1" w:styleId="ColorfulList-Accent11">
    <w:name w:val="Colorful List - Accent 11"/>
    <w:aliases w:val="LB,PARAGRAFAS_LB"/>
    <w:basedOn w:val="Normal"/>
    <w:autoRedefine/>
    <w:uiPriority w:val="34"/>
    <w:rsid w:val="005A0963"/>
    <w:pPr>
      <w:numPr>
        <w:numId w:val="2"/>
      </w:numPr>
      <w:tabs>
        <w:tab w:val="left" w:pos="340"/>
      </w:tabs>
      <w:ind w:left="284" w:hanging="284"/>
    </w:pPr>
  </w:style>
  <w:style w:type="paragraph" w:styleId="ListBullet">
    <w:name w:val="List Bullet"/>
    <w:basedOn w:val="Normal"/>
    <w:uiPriority w:val="99"/>
    <w:unhideWhenUsed/>
    <w:rsid w:val="00D80200"/>
    <w:pPr>
      <w:framePr w:wrap="around" w:hAnchor="text"/>
      <w:numPr>
        <w:numId w:val="1"/>
      </w:numPr>
    </w:pPr>
  </w:style>
  <w:style w:type="character" w:styleId="Hyperlink">
    <w:name w:val="Hyperlink"/>
    <w:aliases w:val="HYPERLINK_LB"/>
    <w:uiPriority w:val="99"/>
    <w:rsid w:val="00EF73EC"/>
    <w:rPr>
      <w:rFonts w:ascii="Verdana" w:hAnsi="Verdana"/>
      <w:caps w:val="0"/>
      <w:smallCaps w:val="0"/>
      <w:strike w:val="0"/>
      <w:dstrike w:val="0"/>
      <w:vanish w:val="0"/>
      <w:color w:val="0097D6"/>
      <w:sz w:val="18"/>
      <w:szCs w:val="18"/>
      <w:u w:val="single" w:color="0097D6"/>
      <w:vertAlign w:val="baseline"/>
    </w:rPr>
  </w:style>
  <w:style w:type="paragraph" w:styleId="DocumentMap">
    <w:name w:val="Document Map"/>
    <w:basedOn w:val="Normal"/>
    <w:link w:val="DocumentMapChar"/>
    <w:uiPriority w:val="99"/>
    <w:semiHidden/>
    <w:unhideWhenUsed/>
    <w:rsid w:val="002F1A0D"/>
    <w:pPr>
      <w:framePr w:wrap="around" w:hAnchor="text"/>
    </w:pPr>
    <w:rPr>
      <w:rFonts w:ascii="Lucida Grande CE" w:hAnsi="Lucida Grande CE" w:cs="Lucida Grande CE"/>
      <w:sz w:val="24"/>
    </w:rPr>
  </w:style>
  <w:style w:type="character" w:customStyle="1" w:styleId="DocumentMapChar">
    <w:name w:val="Document Map Char"/>
    <w:link w:val="DocumentMap"/>
    <w:uiPriority w:val="99"/>
    <w:semiHidden/>
    <w:rsid w:val="002F1A0D"/>
    <w:rPr>
      <w:rFonts w:ascii="Lucida Grande CE" w:hAnsi="Lucida Grande CE" w:cs="Lucida Grande CE"/>
      <w:lang w:val="lt-LT" w:eastAsia="lt-LT"/>
    </w:rPr>
  </w:style>
  <w:style w:type="character" w:styleId="PageNumber">
    <w:name w:val="page number"/>
    <w:aliases w:val="Page Number_LB"/>
    <w:uiPriority w:val="99"/>
    <w:semiHidden/>
    <w:unhideWhenUsed/>
    <w:qFormat/>
    <w:rsid w:val="00721260"/>
    <w:rPr>
      <w:rFonts w:ascii="Verdana" w:hAnsi="Verdana"/>
      <w:b/>
      <w:bCs/>
      <w:i w:val="0"/>
      <w:iCs w:val="0"/>
      <w:color w:val="FFFFFF" w:themeColor="background1"/>
      <w:sz w:val="14"/>
      <w:szCs w:val="14"/>
      <w:bdr w:val="none" w:sz="0" w:space="0" w:color="auto"/>
    </w:rPr>
  </w:style>
  <w:style w:type="paragraph" w:styleId="BalloonText">
    <w:name w:val="Balloon Text"/>
    <w:basedOn w:val="Normal"/>
    <w:link w:val="BalloonTextChar"/>
    <w:semiHidden/>
    <w:unhideWhenUsed/>
    <w:rsid w:val="00FD73C8"/>
    <w:pPr>
      <w:framePr w:wrap="around" w:hAnchor="text"/>
    </w:pPr>
    <w:rPr>
      <w:rFonts w:ascii="Lucida Grande CE" w:hAnsi="Lucida Grande CE" w:cs="Lucida Grande CE"/>
    </w:rPr>
  </w:style>
  <w:style w:type="character" w:customStyle="1" w:styleId="BalloonTextChar">
    <w:name w:val="Balloon Text Char"/>
    <w:link w:val="BalloonText"/>
    <w:semiHidden/>
    <w:rsid w:val="00FD73C8"/>
    <w:rPr>
      <w:rFonts w:ascii="Lucida Grande CE" w:hAnsi="Lucida Grande CE" w:cs="Lucida Grande CE"/>
      <w:sz w:val="18"/>
      <w:szCs w:val="18"/>
      <w:lang w:val="lt-LT" w:eastAsia="lt-LT"/>
    </w:rPr>
  </w:style>
  <w:style w:type="character" w:customStyle="1" w:styleId="PARYKITALICLB">
    <w:name w:val="PARYŠK_ITALIC_LB"/>
    <w:uiPriority w:val="1"/>
    <w:rsid w:val="001B31A7"/>
    <w:rPr>
      <w:i/>
      <w:color w:val="auto"/>
    </w:rPr>
  </w:style>
  <w:style w:type="paragraph" w:customStyle="1" w:styleId="BasicParagraph">
    <w:name w:val="[Basic Paragraph]"/>
    <w:basedOn w:val="Normal"/>
    <w:autoRedefine/>
    <w:uiPriority w:val="99"/>
    <w:rsid w:val="00F977DB"/>
    <w:pPr>
      <w:widowControl w:val="0"/>
      <w:autoSpaceDE w:val="0"/>
      <w:autoSpaceDN w:val="0"/>
      <w:adjustRightInd w:val="0"/>
      <w:textAlignment w:val="center"/>
    </w:pPr>
    <w:rPr>
      <w:rFonts w:cs="MinionPro-Regular"/>
    </w:rPr>
  </w:style>
  <w:style w:type="table" w:styleId="TableGrid">
    <w:name w:val="Table Grid"/>
    <w:basedOn w:val="TableNormal"/>
    <w:uiPriority w:val="59"/>
    <w:rsid w:val="008D6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ALB">
    <w:name w:val="PAGINA_LB"/>
    <w:basedOn w:val="Normal"/>
    <w:autoRedefine/>
    <w:rsid w:val="00D9369E"/>
    <w:pPr>
      <w:framePr w:wrap="around" w:hAnchor="text"/>
      <w:jc w:val="center"/>
    </w:pPr>
    <w:rPr>
      <w:color w:val="FFFFFF"/>
      <w:sz w:val="14"/>
      <w:szCs w:val="14"/>
    </w:rPr>
  </w:style>
  <w:style w:type="character" w:styleId="LineNumber">
    <w:name w:val="line number"/>
    <w:basedOn w:val="DefaultParagraphFont"/>
    <w:uiPriority w:val="99"/>
    <w:semiHidden/>
    <w:unhideWhenUsed/>
    <w:rsid w:val="00981E04"/>
  </w:style>
  <w:style w:type="paragraph" w:customStyle="1" w:styleId="IliustracijapoLB">
    <w:name w:val="Iliustracija_po_LB"/>
    <w:basedOn w:val="Normal"/>
    <w:rsid w:val="00CC5438"/>
    <w:pPr>
      <w:tabs>
        <w:tab w:val="left" w:pos="709"/>
      </w:tabs>
    </w:pPr>
    <w:rPr>
      <w:color w:val="008D64"/>
      <w:kern w:val="24"/>
      <w:sz w:val="16"/>
      <w:szCs w:val="24"/>
    </w:rPr>
  </w:style>
  <w:style w:type="table" w:customStyle="1" w:styleId="Style1">
    <w:name w:val="Style1"/>
    <w:basedOn w:val="LENTELE3LB"/>
    <w:uiPriority w:val="99"/>
    <w:rsid w:val="00111244"/>
    <w:tblPr/>
    <w:tcPr>
      <w:shd w:val="clear" w:color="auto" w:fill="00B07D"/>
    </w:tcPr>
    <w:tblStylePr w:type="firstRow">
      <w:rPr>
        <w:rFonts w:ascii="Dotum" w:hAnsi="Dotum"/>
        <w:b w:val="0"/>
        <w:i w:val="0"/>
        <w:color w:val="FFFFFF"/>
        <w:sz w:val="16"/>
      </w:rPr>
      <w:tblPr/>
      <w:tcPr>
        <w:shd w:val="clear" w:color="auto" w:fill="E31C48"/>
      </w:tcPr>
    </w:tblStylePr>
    <w:tblStylePr w:type="lastRow">
      <w:rPr>
        <w:rFonts w:ascii="Dotum" w:hAnsi="Dotum"/>
        <w:b/>
        <w:color w:val="FFFFFF"/>
        <w:sz w:val="16"/>
      </w:rPr>
      <w:tblPr/>
      <w:tcPr>
        <w:shd w:val="clear" w:color="auto" w:fill="E31C48"/>
      </w:tcPr>
    </w:tblStylePr>
    <w:tblStylePr w:type="firstCol">
      <w:rPr>
        <w:b w:val="0"/>
        <w:color w:val="FFFFFF"/>
      </w:rPr>
    </w:tblStylePr>
    <w:tblStylePr w:type="lastCol">
      <w:rPr>
        <w:color w:val="FFFFFF"/>
      </w:rPr>
    </w:tblStylePr>
    <w:tblStylePr w:type="band1Horz">
      <w:rPr>
        <w:color w:val="auto"/>
      </w:rPr>
      <w:tblPr/>
      <w:tcPr>
        <w:shd w:val="clear" w:color="auto" w:fill="F9D1DA"/>
      </w:tcPr>
    </w:tblStylePr>
    <w:tblStylePr w:type="band2Horz">
      <w:tblPr/>
      <w:tcPr>
        <w:shd w:val="clear" w:color="auto" w:fill="F3A4B5"/>
      </w:tcPr>
    </w:tblStylePr>
  </w:style>
  <w:style w:type="table" w:customStyle="1" w:styleId="LENTELELB">
    <w:name w:val="LENTELE_LB"/>
    <w:basedOn w:val="LENTELE1LB"/>
    <w:uiPriority w:val="99"/>
    <w:rsid w:val="005200F6"/>
    <w:tblPr/>
    <w:tcPr>
      <w:shd w:val="clear" w:color="auto" w:fill="D8ABDC"/>
    </w:tcPr>
    <w:tblStylePr w:type="firstRow">
      <w:rPr>
        <w:rFonts w:ascii="Dotum" w:hAnsi="Dotum"/>
        <w:b w:val="0"/>
        <w:i w:val="0"/>
        <w:color w:val="FFFFFF"/>
        <w:sz w:val="16"/>
      </w:rPr>
      <w:tblPr/>
      <w:tcPr>
        <w:shd w:val="clear" w:color="auto" w:fill="00B07D"/>
      </w:tcPr>
    </w:tblStylePr>
    <w:tblStylePr w:type="lastRow">
      <w:rPr>
        <w:rFonts w:ascii="Dotum" w:hAnsi="Dotum"/>
        <w:b/>
        <w:color w:val="FFFFFF"/>
        <w:sz w:val="16"/>
      </w:rPr>
      <w:tblPr/>
      <w:tcPr>
        <w:shd w:val="clear" w:color="auto" w:fill="00B07D"/>
      </w:tcPr>
    </w:tblStylePr>
    <w:tblStylePr w:type="firstCol">
      <w:rPr>
        <w:b w:val="0"/>
        <w:color w:val="FFFFFF"/>
      </w:rPr>
    </w:tblStylePr>
    <w:tblStylePr w:type="lastCol">
      <w:rPr>
        <w:color w:val="FFFFFF"/>
      </w:rPr>
    </w:tblStylePr>
    <w:tblStylePr w:type="band1Horz">
      <w:rPr>
        <w:color w:val="auto"/>
      </w:rPr>
      <w:tblPr/>
      <w:tcPr>
        <w:shd w:val="clear" w:color="auto" w:fill="BCFFEB"/>
      </w:tcPr>
    </w:tblStylePr>
    <w:tblStylePr w:type="band2Horz">
      <w:tblPr/>
      <w:tcPr>
        <w:shd w:val="clear" w:color="auto" w:fill="79FFD8"/>
      </w:tcPr>
    </w:tblStylePr>
  </w:style>
  <w:style w:type="character" w:customStyle="1" w:styleId="PARYKINTASTEKSTASLB">
    <w:name w:val="PARYŠKINTAS TEKSTAS_LB"/>
    <w:uiPriority w:val="1"/>
    <w:rsid w:val="001D6838"/>
    <w:rPr>
      <w:rFonts w:ascii="Raleway" w:hAnsi="Raleway" w:cs="Raleway-Bold"/>
      <w:b/>
      <w:bCs/>
      <w:color w:val="00B07D"/>
      <w:u w:color="28FF4C"/>
    </w:rPr>
  </w:style>
  <w:style w:type="paragraph" w:customStyle="1" w:styleId="ILIUSTRACIJALB">
    <w:name w:val="ILIUSTRACIJA_LB"/>
    <w:basedOn w:val="Normal"/>
    <w:autoRedefine/>
    <w:rsid w:val="0095385D"/>
    <w:pPr>
      <w:tabs>
        <w:tab w:val="left" w:pos="709"/>
      </w:tabs>
    </w:pPr>
    <w:rPr>
      <w:color w:val="008D64"/>
      <w:kern w:val="24"/>
      <w:sz w:val="20"/>
      <w:szCs w:val="24"/>
    </w:rPr>
  </w:style>
  <w:style w:type="character" w:customStyle="1" w:styleId="PARYKITATEKSTASLB">
    <w:name w:val="PARYŠK_ITA_TEKSTAS_LB"/>
    <w:uiPriority w:val="1"/>
    <w:rsid w:val="001D6838"/>
    <w:rPr>
      <w:rFonts w:ascii="Raleway" w:hAnsi="Raleway" w:cs="Raleway-Bold"/>
      <w:b/>
      <w:bCs/>
      <w:i/>
      <w:color w:val="00B07D"/>
      <w:u w:color="28FF4C"/>
    </w:rPr>
  </w:style>
  <w:style w:type="paragraph" w:customStyle="1" w:styleId="SIGNATURALB">
    <w:name w:val="SIGNATURA_LB"/>
    <w:basedOn w:val="Normal"/>
    <w:autoRedefine/>
    <w:rsid w:val="00AB6253"/>
    <w:rPr>
      <w:sz w:val="16"/>
    </w:rPr>
  </w:style>
  <w:style w:type="character" w:customStyle="1" w:styleId="SIGNATURAVARDLB">
    <w:name w:val="SIGNATURA_VARD_LB"/>
    <w:uiPriority w:val="1"/>
    <w:rsid w:val="008E4E2E"/>
    <w:rPr>
      <w:b/>
      <w:color w:val="auto"/>
      <w:sz w:val="16"/>
    </w:rPr>
  </w:style>
  <w:style w:type="table" w:customStyle="1" w:styleId="LENTELE4LB">
    <w:name w:val="LENTELE_4_LB"/>
    <w:basedOn w:val="TableNormal"/>
    <w:uiPriority w:val="99"/>
    <w:rsid w:val="005200F6"/>
    <w:tblPr>
      <w:tblStyleRowBandSize w:val="1"/>
    </w:tblPr>
    <w:tblStylePr w:type="firstRow">
      <w:tblPr/>
      <w:tcPr>
        <w:shd w:val="clear" w:color="auto" w:fill="0097D6"/>
      </w:tcPr>
    </w:tblStylePr>
    <w:tblStylePr w:type="lastRow">
      <w:tblPr/>
      <w:tcPr>
        <w:shd w:val="clear" w:color="auto" w:fill="0097D6"/>
      </w:tcPr>
    </w:tblStylePr>
    <w:tblStylePr w:type="band1Horz">
      <w:tblPr/>
      <w:tcPr>
        <w:shd w:val="clear" w:color="auto" w:fill="C3EDFF"/>
      </w:tcPr>
    </w:tblStylePr>
    <w:tblStylePr w:type="band2Horz">
      <w:tblPr/>
      <w:tcPr>
        <w:shd w:val="clear" w:color="auto" w:fill="88DBFF"/>
      </w:tcPr>
    </w:tblStylePr>
  </w:style>
  <w:style w:type="character" w:customStyle="1" w:styleId="ILIUSTRACIJAITALB">
    <w:name w:val="ILIUSTRACIJA_ITA_LB"/>
    <w:uiPriority w:val="1"/>
    <w:rsid w:val="0050721A"/>
    <w:rPr>
      <w:i/>
    </w:rPr>
  </w:style>
  <w:style w:type="character" w:customStyle="1" w:styleId="INAAITALB">
    <w:name w:val="IŠNAŠA_ITA_LB"/>
    <w:uiPriority w:val="1"/>
    <w:rsid w:val="00C86127"/>
    <w:rPr>
      <w:i/>
      <w:color w:val="auto"/>
      <w:lang w:val="lt-LT"/>
    </w:rPr>
  </w:style>
  <w:style w:type="paragraph" w:customStyle="1" w:styleId="ALTINISLB">
    <w:name w:val="ŠALTINIS_LB"/>
    <w:basedOn w:val="Normal"/>
    <w:autoRedefine/>
    <w:rsid w:val="00F52595"/>
    <w:rPr>
      <w:sz w:val="12"/>
    </w:rPr>
  </w:style>
  <w:style w:type="character" w:customStyle="1" w:styleId="CHARTLB">
    <w:name w:val="CHART_LB"/>
    <w:uiPriority w:val="1"/>
    <w:rsid w:val="00C06EA6"/>
    <w:rPr>
      <w:rFonts w:ascii="Roboto" w:hAnsi="Roboto"/>
      <w:noProof/>
      <w:color w:val="000000"/>
      <w:sz w:val="14"/>
    </w:rPr>
  </w:style>
  <w:style w:type="paragraph" w:customStyle="1" w:styleId="CHARTPARLB">
    <w:name w:val="CHART_PAR_LB"/>
    <w:autoRedefine/>
    <w:rsid w:val="00FB5FE2"/>
    <w:rPr>
      <w:rFonts w:ascii="Roboto" w:eastAsia="Calibri" w:hAnsi="Roboto" w:cs="Arial"/>
      <w:smallCaps/>
      <w:spacing w:val="-8"/>
      <w:sz w:val="12"/>
      <w:u w:color="28FF4C"/>
      <w:lang w:val="en-US" w:eastAsia="en-US"/>
    </w:rPr>
  </w:style>
  <w:style w:type="paragraph" w:customStyle="1" w:styleId="LNTLB">
    <w:name w:val="LNT_LB"/>
    <w:basedOn w:val="Normal"/>
    <w:autoRedefine/>
    <w:qFormat/>
    <w:rsid w:val="00451871"/>
    <w:pPr>
      <w:tabs>
        <w:tab w:val="right" w:pos="284"/>
      </w:tabs>
      <w:ind w:left="57" w:right="57"/>
      <w:jc w:val="center"/>
    </w:pPr>
    <w:rPr>
      <w:color w:val="FFFFFF" w:themeColor="background1"/>
      <w:sz w:val="16"/>
      <w:szCs w:val="22"/>
      <w:lang w:val="cs-CZ"/>
    </w:rPr>
  </w:style>
  <w:style w:type="paragraph" w:customStyle="1" w:styleId="TBLLB">
    <w:name w:val="TBL_LB"/>
    <w:basedOn w:val="Normal"/>
    <w:autoRedefine/>
    <w:qFormat/>
    <w:rsid w:val="00451871"/>
    <w:pPr>
      <w:widowControl w:val="0"/>
      <w:tabs>
        <w:tab w:val="left" w:pos="567"/>
      </w:tabs>
      <w:autoSpaceDE w:val="0"/>
      <w:autoSpaceDN w:val="0"/>
      <w:adjustRightInd w:val="0"/>
      <w:spacing w:after="0"/>
      <w:ind w:left="261"/>
      <w:contextualSpacing/>
    </w:pPr>
    <w:rPr>
      <w:rFonts w:cs="Times"/>
      <w:bCs/>
      <w:spacing w:val="-10"/>
      <w:sz w:val="16"/>
      <w:szCs w:val="16"/>
      <w:lang w:val="cs-CZ"/>
    </w:rPr>
  </w:style>
  <w:style w:type="table" w:styleId="MediumGrid3-Accent4">
    <w:name w:val="Medium Grid 3 Accent 4"/>
    <w:basedOn w:val="TableNormal"/>
    <w:uiPriority w:val="60"/>
    <w:rsid w:val="00B442C8"/>
    <w:rPr>
      <w:color w:val="AA1535"/>
    </w:rPr>
    <w:tblPr>
      <w:tblStyleRowBandSize w:val="1"/>
      <w:tblStyleColBandSize w:val="1"/>
      <w:tblBorders>
        <w:top w:val="single" w:sz="8" w:space="0" w:color="E31C48"/>
        <w:bottom w:val="single" w:sz="8" w:space="0" w:color="E31C48"/>
      </w:tblBorders>
    </w:tblPr>
    <w:tblStylePr w:type="firstRow">
      <w:pPr>
        <w:spacing w:before="0" w:after="0" w:line="240" w:lineRule="auto"/>
      </w:pPr>
      <w:rPr>
        <w:b/>
        <w:bCs/>
      </w:rPr>
      <w:tblPr/>
      <w:tcPr>
        <w:tcBorders>
          <w:top w:val="single" w:sz="8" w:space="0" w:color="E31C48"/>
          <w:left w:val="nil"/>
          <w:bottom w:val="single" w:sz="8" w:space="0" w:color="E31C48"/>
          <w:right w:val="nil"/>
          <w:insideH w:val="nil"/>
          <w:insideV w:val="nil"/>
        </w:tcBorders>
      </w:tcPr>
    </w:tblStylePr>
    <w:tblStylePr w:type="lastRow">
      <w:pPr>
        <w:spacing w:before="0" w:after="0" w:line="240" w:lineRule="auto"/>
      </w:pPr>
      <w:rPr>
        <w:b/>
        <w:bCs/>
      </w:rPr>
      <w:tblPr/>
      <w:tcPr>
        <w:tcBorders>
          <w:top w:val="single" w:sz="8" w:space="0" w:color="E31C48"/>
          <w:left w:val="nil"/>
          <w:bottom w:val="single" w:sz="8" w:space="0" w:color="E31C4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6D1"/>
      </w:tcPr>
    </w:tblStylePr>
    <w:tblStylePr w:type="band1Horz">
      <w:tblPr/>
      <w:tcPr>
        <w:tcBorders>
          <w:left w:val="nil"/>
          <w:right w:val="nil"/>
          <w:insideH w:val="nil"/>
          <w:insideV w:val="nil"/>
        </w:tcBorders>
        <w:shd w:val="clear" w:color="auto" w:fill="F8C6D1"/>
      </w:tcPr>
    </w:tblStylePr>
  </w:style>
  <w:style w:type="paragraph" w:customStyle="1" w:styleId="Lentelnormal">
    <w:name w:val="Lentelė_normal"/>
    <w:basedOn w:val="Normal"/>
    <w:autoRedefine/>
    <w:qFormat/>
    <w:rsid w:val="000E40CF"/>
    <w:pPr>
      <w:widowControl w:val="0"/>
      <w:tabs>
        <w:tab w:val="right" w:pos="284"/>
      </w:tabs>
      <w:autoSpaceDE w:val="0"/>
      <w:autoSpaceDN w:val="0"/>
      <w:adjustRightInd w:val="0"/>
      <w:spacing w:before="20" w:after="20"/>
    </w:pPr>
    <w:rPr>
      <w:rFonts w:cs="Times"/>
      <w:sz w:val="16"/>
      <w:szCs w:val="16"/>
      <w:lang w:val="cs-CZ" w:eastAsia="lt-LT"/>
    </w:rPr>
  </w:style>
  <w:style w:type="table" w:customStyle="1" w:styleId="LENTLBATAS">
    <w:name w:val="LENT_LB_ATAS"/>
    <w:basedOn w:val="TableNormal"/>
    <w:uiPriority w:val="99"/>
    <w:rsid w:val="00C649E9"/>
    <w:pPr>
      <w:tabs>
        <w:tab w:val="right" w:pos="284"/>
      </w:tabs>
      <w:ind w:left="57" w:right="57"/>
      <w:jc w:val="right"/>
    </w:pPr>
    <w:rPr>
      <w:rFonts w:ascii="Verdana" w:hAnsi="Verdana"/>
      <w:sz w:val="16"/>
      <w:szCs w:val="14"/>
      <w:lang w:val="cs-CZ" w:eastAsia="en-US"/>
    </w:rPr>
    <w:tblPr>
      <w:tblOverlap w:val="never"/>
      <w:tblBorders>
        <w:bottom w:val="single" w:sz="4" w:space="0" w:color="BFBFBF" w:themeColor="background1" w:themeShade="BF"/>
        <w:insideH w:val="single" w:sz="4" w:space="0" w:color="BFBFBF" w:themeColor="background1" w:themeShade="BF"/>
      </w:tblBorders>
      <w:tblCellMar>
        <w:left w:w="0" w:type="dxa"/>
        <w:right w:w="0" w:type="dxa"/>
      </w:tblCellMar>
    </w:tblPr>
    <w:tcPr>
      <w:shd w:val="clear" w:color="auto" w:fill="auto"/>
      <w:vAlign w:val="center"/>
    </w:tcPr>
    <w:tblStylePr w:type="firstRow">
      <w:pPr>
        <w:wordWrap/>
        <w:spacing w:line="240" w:lineRule="auto"/>
        <w:ind w:firstLineChars="0" w:firstLine="0"/>
        <w:jc w:val="center"/>
      </w:pPr>
      <w:rPr>
        <w:rFonts w:ascii="Verdana" w:hAnsi="Verdana"/>
        <w:b w:val="0"/>
        <w:bCs w:val="0"/>
        <w:i w:val="0"/>
        <w:iCs w:val="0"/>
        <w:color w:val="FFFFFF" w:themeColor="background1"/>
        <w:spacing w:val="0"/>
        <w:sz w:val="16"/>
        <w:szCs w:val="16"/>
      </w:rPr>
      <w:tblPr/>
      <w:trPr>
        <w:tblHeader/>
      </w:trPr>
      <w:tcPr>
        <w:tcBorders>
          <w:insideV w:val="single" w:sz="4" w:space="0" w:color="FFFFFF" w:themeColor="background1"/>
        </w:tcBorders>
        <w:shd w:val="clear" w:color="auto" w:fill="00B07D" w:themeFill="accent1"/>
      </w:tcPr>
    </w:tblStylePr>
    <w:tblStylePr w:type="lastRow">
      <w:pPr>
        <w:suppressAutoHyphens/>
        <w:wordWrap/>
        <w:ind w:firstLineChars="0" w:firstLine="0"/>
        <w:jc w:val="right"/>
      </w:pPr>
      <w:rPr>
        <w:rFonts w:ascii="Verdana" w:hAnsi="Verdana"/>
        <w:caps w:val="0"/>
        <w:smallCaps w:val="0"/>
        <w:color w:val="00B07D" w:themeColor="accent1"/>
        <w:sz w:val="16"/>
        <w:szCs w:val="16"/>
      </w:rPr>
      <w:tblPr/>
      <w:tcPr>
        <w:tcBorders>
          <w:top w:val="nil"/>
          <w:left w:val="nil"/>
          <w:bottom w:val="single" w:sz="4" w:space="0" w:color="00B07D" w:themeColor="accent1"/>
          <w:right w:val="nil"/>
          <w:insideH w:val="nil"/>
          <w:insideV w:val="nil"/>
          <w:tl2br w:val="nil"/>
          <w:tr2bl w:val="nil"/>
        </w:tcBorders>
        <w:shd w:val="clear" w:color="auto" w:fill="auto"/>
      </w:tcPr>
    </w:tblStylePr>
    <w:tblStylePr w:type="firstCol">
      <w:pPr>
        <w:wordWrap/>
        <w:jc w:val="left"/>
      </w:pPr>
      <w:rPr>
        <w:color w:val="000000"/>
      </w:rPr>
    </w:tblStylePr>
    <w:tblStylePr w:type="swCell">
      <w:pPr>
        <w:jc w:val="left"/>
      </w:pPr>
    </w:tblStylePr>
  </w:style>
  <w:style w:type="table" w:customStyle="1" w:styleId="Style6">
    <w:name w:val="Style6"/>
    <w:basedOn w:val="TableNormal"/>
    <w:uiPriority w:val="99"/>
    <w:rsid w:val="00C435DC"/>
    <w:tblPr/>
  </w:style>
  <w:style w:type="table" w:customStyle="1" w:styleId="LNTATASK1LB">
    <w:name w:val="LNT_ATASK1_LB"/>
    <w:basedOn w:val="TableGrid"/>
    <w:uiPriority w:val="99"/>
    <w:rsid w:val="000804F5"/>
    <w:tblPr/>
  </w:style>
  <w:style w:type="paragraph" w:customStyle="1" w:styleId="LentelBold">
    <w:name w:val="Lentelė_Bold"/>
    <w:basedOn w:val="Lentelnormal"/>
    <w:autoRedefine/>
    <w:qFormat/>
    <w:rsid w:val="00E166E7"/>
    <w:pPr>
      <w:tabs>
        <w:tab w:val="clear" w:pos="284"/>
      </w:tabs>
      <w:ind w:left="57" w:right="57"/>
    </w:pPr>
    <w:rPr>
      <w:b/>
      <w:color w:val="000000"/>
    </w:rPr>
  </w:style>
  <w:style w:type="table" w:customStyle="1" w:styleId="Style4">
    <w:name w:val="Style4"/>
    <w:basedOn w:val="TableNormal"/>
    <w:uiPriority w:val="99"/>
    <w:rsid w:val="003D2E9D"/>
    <w:rPr>
      <w:rFonts w:ascii="Raleway" w:hAnsi="Raleway"/>
      <w:color w:val="000000"/>
      <w:sz w:val="16"/>
      <w:szCs w:val="16"/>
    </w:rPr>
    <w:tblPr/>
  </w:style>
  <w:style w:type="table" w:styleId="MediumList1-Accent2">
    <w:name w:val="Medium List 1 Accent 2"/>
    <w:basedOn w:val="TableNormal"/>
    <w:uiPriority w:val="70"/>
    <w:rsid w:val="003D2E9D"/>
    <w:rPr>
      <w:color w:val="FFFFFF"/>
    </w:rPr>
    <w:tblPr>
      <w:tblStyleRowBandSize w:val="1"/>
      <w:tblStyleColBandSize w:val="1"/>
    </w:tblPr>
    <w:tcPr>
      <w:shd w:val="clear" w:color="auto" w:fill="00B07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73D"/>
      </w:tcPr>
    </w:tblStylePr>
    <w:tblStylePr w:type="firstCol">
      <w:tblPr/>
      <w:tcPr>
        <w:tcBorders>
          <w:top w:val="nil"/>
          <w:left w:val="nil"/>
          <w:bottom w:val="nil"/>
          <w:right w:val="single" w:sz="18" w:space="0" w:color="FFFFFF"/>
          <w:insideH w:val="nil"/>
          <w:insideV w:val="nil"/>
        </w:tcBorders>
        <w:shd w:val="clear" w:color="auto" w:fill="00835D"/>
      </w:tcPr>
    </w:tblStylePr>
    <w:tblStylePr w:type="lastCol">
      <w:tblPr/>
      <w:tcPr>
        <w:tcBorders>
          <w:top w:val="nil"/>
          <w:left w:val="single" w:sz="18" w:space="0" w:color="FFFFFF"/>
          <w:bottom w:val="nil"/>
          <w:right w:val="nil"/>
          <w:insideH w:val="nil"/>
          <w:insideV w:val="nil"/>
        </w:tcBorders>
        <w:shd w:val="clear" w:color="auto" w:fill="00835D"/>
      </w:tcPr>
    </w:tblStylePr>
    <w:tblStylePr w:type="band1Vert">
      <w:tblPr/>
      <w:tcPr>
        <w:tcBorders>
          <w:top w:val="nil"/>
          <w:left w:val="nil"/>
          <w:bottom w:val="nil"/>
          <w:right w:val="nil"/>
          <w:insideH w:val="nil"/>
          <w:insideV w:val="nil"/>
        </w:tcBorders>
        <w:shd w:val="clear" w:color="auto" w:fill="00835D"/>
      </w:tcPr>
    </w:tblStylePr>
    <w:tblStylePr w:type="band1Horz">
      <w:tblPr/>
      <w:tcPr>
        <w:tcBorders>
          <w:top w:val="nil"/>
          <w:left w:val="nil"/>
          <w:bottom w:val="nil"/>
          <w:right w:val="nil"/>
          <w:insideH w:val="nil"/>
          <w:insideV w:val="nil"/>
        </w:tcBorders>
        <w:shd w:val="clear" w:color="auto" w:fill="00835D"/>
      </w:tcPr>
    </w:tblStylePr>
  </w:style>
  <w:style w:type="table" w:customStyle="1" w:styleId="Style5">
    <w:name w:val="Style5"/>
    <w:basedOn w:val="TableNormal"/>
    <w:uiPriority w:val="99"/>
    <w:rsid w:val="003D2E9D"/>
    <w:rPr>
      <w:rFonts w:ascii="Raleway" w:hAnsi="Raleway"/>
      <w:sz w:val="16"/>
      <w:szCs w:val="16"/>
    </w:rPr>
    <w:tblPr/>
    <w:tcPr>
      <w:vAlign w:val="center"/>
    </w:tcPr>
  </w:style>
  <w:style w:type="paragraph" w:customStyle="1" w:styleId="Heading2LB">
    <w:name w:val="Heading_2_LB"/>
    <w:basedOn w:val="Heading1"/>
    <w:autoRedefine/>
    <w:rsid w:val="00E7182A"/>
    <w:rPr>
      <w:sz w:val="16"/>
    </w:rPr>
  </w:style>
  <w:style w:type="paragraph" w:customStyle="1" w:styleId="ANTRASTATASKLB">
    <w:name w:val="ANTRAST_ATASK_LB"/>
    <w:basedOn w:val="Title"/>
    <w:autoRedefine/>
    <w:qFormat/>
    <w:rsid w:val="00A65F78"/>
    <w:rPr>
      <w:rFonts w:ascii="Verdana" w:hAnsi="Verdana"/>
      <w:b w:val="0"/>
      <w:color w:val="FFFFFF" w:themeColor="background1"/>
      <w:spacing w:val="0"/>
      <w:kern w:val="0"/>
      <w:szCs w:val="56"/>
    </w:rPr>
  </w:style>
  <w:style w:type="paragraph" w:customStyle="1" w:styleId="DATAATASKLB">
    <w:name w:val="DATA ATASK_LB"/>
    <w:basedOn w:val="Normal"/>
    <w:autoRedefine/>
    <w:rsid w:val="001D6335"/>
    <w:pPr>
      <w:framePr w:hSpace="181" w:vSpace="181" w:wrap="around" w:vAnchor="text" w:hAnchor="text" w:y="1"/>
    </w:pPr>
    <w:rPr>
      <w:color w:val="00B07D" w:themeColor="accent1"/>
      <w:spacing w:val="40"/>
      <w:sz w:val="20"/>
      <w:szCs w:val="20"/>
    </w:rPr>
  </w:style>
  <w:style w:type="character" w:customStyle="1" w:styleId="VIRSELIODATALB">
    <w:name w:val="VIRSELIO DATA_LB"/>
    <w:uiPriority w:val="1"/>
    <w:rsid w:val="002E40A7"/>
    <w:rPr>
      <w:rFonts w:ascii="Raleway" w:hAnsi="Raleway"/>
      <w:b/>
      <w:i w:val="0"/>
      <w:sz w:val="40"/>
    </w:rPr>
  </w:style>
  <w:style w:type="paragraph" w:customStyle="1" w:styleId="MENIULB">
    <w:name w:val="MENIU_LB"/>
    <w:basedOn w:val="Normal"/>
    <w:autoRedefine/>
    <w:rsid w:val="00B1060B"/>
    <w:pPr>
      <w:widowControl w:val="0"/>
      <w:autoSpaceDE w:val="0"/>
      <w:autoSpaceDN w:val="0"/>
      <w:adjustRightInd w:val="0"/>
      <w:spacing w:after="20" w:line="288" w:lineRule="auto"/>
      <w:textAlignment w:val="center"/>
    </w:pPr>
    <w:rPr>
      <w:b/>
      <w:bCs/>
      <w:caps/>
      <w:spacing w:val="0"/>
      <w:sz w:val="19"/>
      <w:szCs w:val="19"/>
    </w:rPr>
  </w:style>
  <w:style w:type="paragraph" w:customStyle="1" w:styleId="MENIU1LB">
    <w:name w:val="MENIU_1_LB"/>
    <w:basedOn w:val="MENIULB"/>
    <w:autoRedefine/>
    <w:rsid w:val="00B1060B"/>
    <w:pPr>
      <w:ind w:left="567"/>
    </w:pPr>
    <w:rPr>
      <w:b w:val="0"/>
      <w:bCs w:val="0"/>
      <w:caps w:val="0"/>
    </w:rPr>
  </w:style>
  <w:style w:type="character" w:customStyle="1" w:styleId="MENIUPSLLB">
    <w:name w:val="MENIU_PSL_LB"/>
    <w:uiPriority w:val="1"/>
    <w:rsid w:val="002E40A7"/>
    <w:rPr>
      <w:rFonts w:ascii="Raleway ExtraBold" w:hAnsi="Raleway ExtraBold"/>
      <w:color w:val="00B07D"/>
      <w:sz w:val="20"/>
    </w:rPr>
  </w:style>
  <w:style w:type="paragraph" w:customStyle="1" w:styleId="vnt">
    <w:name w:val="vnt"/>
    <w:basedOn w:val="Normal"/>
    <w:qFormat/>
    <w:rsid w:val="00791D28"/>
    <w:pPr>
      <w:keepNext/>
      <w:spacing w:before="60" w:after="0" w:line="240" w:lineRule="exact"/>
    </w:pPr>
    <w:rPr>
      <w:rFonts w:eastAsia="Times New Roman" w:cs="Times New Roman"/>
      <w:spacing w:val="0"/>
      <w:sz w:val="16"/>
      <w:szCs w:val="24"/>
    </w:rPr>
  </w:style>
  <w:style w:type="paragraph" w:styleId="NormalWeb">
    <w:name w:val="Normal (Web)"/>
    <w:basedOn w:val="Normal"/>
    <w:uiPriority w:val="99"/>
    <w:rsid w:val="00DA38B6"/>
    <w:pPr>
      <w:spacing w:before="100" w:beforeAutospacing="1" w:afterAutospacing="1"/>
    </w:pPr>
    <w:rPr>
      <w:rFonts w:eastAsia="Arial Unicode MS" w:cs="Arial Unicode MS"/>
      <w:spacing w:val="0"/>
      <w:sz w:val="16"/>
      <w:szCs w:val="16"/>
      <w:lang w:val="en-GB"/>
    </w:rPr>
  </w:style>
  <w:style w:type="paragraph" w:customStyle="1" w:styleId="lentele">
    <w:name w:val="lentele"/>
    <w:rsid w:val="00DA38B6"/>
    <w:pPr>
      <w:tabs>
        <w:tab w:val="left" w:pos="1496"/>
        <w:tab w:val="right" w:pos="3288"/>
        <w:tab w:val="right" w:pos="4768"/>
        <w:tab w:val="right" w:pos="6253"/>
        <w:tab w:val="right" w:pos="7824"/>
      </w:tabs>
      <w:autoSpaceDE w:val="0"/>
      <w:autoSpaceDN w:val="0"/>
      <w:adjustRightInd w:val="0"/>
      <w:spacing w:before="20" w:after="20" w:line="312" w:lineRule="auto"/>
    </w:pPr>
    <w:rPr>
      <w:rFonts w:ascii="Arial Narrow" w:eastAsia="Times New Roman" w:hAnsi="Arial Narrow" w:cs="Times New Roman"/>
      <w:sz w:val="18"/>
      <w:szCs w:val="21"/>
      <w:u w:color="28FF4C"/>
      <w:lang w:eastAsia="en-US"/>
    </w:rPr>
  </w:style>
  <w:style w:type="paragraph" w:customStyle="1" w:styleId="MlnLt-pagrtxt">
    <w:name w:val="Mln. Lt - pagr txt"/>
    <w:basedOn w:val="MlnLt"/>
    <w:next w:val="MlnLt"/>
    <w:rsid w:val="00DA38B6"/>
  </w:style>
  <w:style w:type="paragraph" w:customStyle="1" w:styleId="MlnLt">
    <w:name w:val="Mln. Lt"/>
    <w:rsid w:val="00DA38B6"/>
    <w:pPr>
      <w:autoSpaceDE w:val="0"/>
      <w:autoSpaceDN w:val="0"/>
      <w:adjustRightInd w:val="0"/>
      <w:spacing w:before="60" w:after="60"/>
    </w:pPr>
    <w:rPr>
      <w:rFonts w:ascii="Arial Narrow" w:eastAsia="Times New Roman" w:hAnsi="Arial Narrow" w:cs="Times New Roman"/>
      <w:sz w:val="18"/>
      <w:szCs w:val="16"/>
      <w:u w:color="28FF4C"/>
      <w:lang w:val="en-US" w:eastAsia="en-US"/>
    </w:rPr>
  </w:style>
  <w:style w:type="paragraph" w:styleId="Caption">
    <w:name w:val="caption"/>
    <w:basedOn w:val="Normal"/>
    <w:next w:val="Normal"/>
    <w:uiPriority w:val="35"/>
    <w:rsid w:val="00DA38B6"/>
    <w:pPr>
      <w:spacing w:before="120" w:after="120"/>
    </w:pPr>
    <w:rPr>
      <w:rFonts w:ascii="Arial Narrow" w:eastAsia="Times New Roman" w:hAnsi="Arial Narrow" w:cs="Times New Roman"/>
      <w:b/>
      <w:bCs/>
      <w:spacing w:val="0"/>
      <w:sz w:val="20"/>
      <w:szCs w:val="20"/>
      <w:lang w:val="en-GB"/>
    </w:rPr>
  </w:style>
  <w:style w:type="paragraph" w:customStyle="1" w:styleId="pastaba">
    <w:name w:val="pastaba"/>
    <w:basedOn w:val="Normal"/>
    <w:rsid w:val="00DA38B6"/>
    <w:pPr>
      <w:spacing w:before="100"/>
      <w:ind w:firstLine="397"/>
    </w:pPr>
    <w:rPr>
      <w:rFonts w:ascii="TimesLT" w:eastAsia="Times New Roman" w:hAnsi="TimesLT" w:cs="Times New Roman"/>
      <w:b/>
      <w:spacing w:val="0"/>
      <w:sz w:val="24"/>
      <w:szCs w:val="20"/>
    </w:rPr>
  </w:style>
  <w:style w:type="character" w:customStyle="1" w:styleId="CommentSubjectChar">
    <w:name w:val="Comment Subject Char"/>
    <w:link w:val="CommentSubject"/>
    <w:semiHidden/>
    <w:rsid w:val="00DA38B6"/>
    <w:rPr>
      <w:rFonts w:ascii="Times New Roman" w:eastAsia="Times New Roman" w:hAnsi="Times New Roman" w:cs="Times New Roman"/>
      <w:b/>
      <w:bCs/>
      <w:color w:val="auto"/>
      <w:spacing w:val="0"/>
      <w:sz w:val="20"/>
      <w:szCs w:val="20"/>
      <w:lang w:val="en-GB"/>
    </w:rPr>
  </w:style>
  <w:style w:type="paragraph" w:styleId="CommentSubject">
    <w:name w:val="annotation subject"/>
    <w:basedOn w:val="Normal"/>
    <w:next w:val="Normal"/>
    <w:link w:val="CommentSubjectChar"/>
    <w:semiHidden/>
    <w:rsid w:val="0078739F"/>
    <w:rPr>
      <w:rFonts w:ascii="Times New Roman" w:eastAsia="Times New Roman" w:hAnsi="Times New Roman" w:cs="Times New Roman"/>
      <w:b/>
      <w:bCs/>
      <w:spacing w:val="0"/>
      <w:sz w:val="20"/>
      <w:szCs w:val="20"/>
      <w:lang w:val="en-GB"/>
    </w:rPr>
  </w:style>
  <w:style w:type="character" w:customStyle="1" w:styleId="HTMLPreformattedChar">
    <w:name w:val="HTML Preformatted Char"/>
    <w:link w:val="HTMLPreformatted"/>
    <w:uiPriority w:val="99"/>
    <w:semiHidden/>
    <w:rsid w:val="00DA38B6"/>
    <w:rPr>
      <w:rFonts w:ascii="Arial Unicode MS" w:eastAsia="Arial Unicode MS" w:hAnsi="Arial Unicode MS" w:cs="Arial Unicode MS"/>
      <w:color w:val="auto"/>
      <w:spacing w:val="0"/>
      <w:sz w:val="20"/>
      <w:szCs w:val="20"/>
      <w:lang w:val="en-GB"/>
    </w:rPr>
  </w:style>
  <w:style w:type="paragraph" w:styleId="HTMLPreformatted">
    <w:name w:val="HTML Preformatted"/>
    <w:basedOn w:val="Normal"/>
    <w:link w:val="HTMLPreformattedChar"/>
    <w:uiPriority w:val="99"/>
    <w:semiHidden/>
    <w:rsid w:val="00DA3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pacing w:val="0"/>
      <w:sz w:val="20"/>
      <w:szCs w:val="20"/>
      <w:lang w:val="en-GB"/>
    </w:rPr>
  </w:style>
  <w:style w:type="character" w:customStyle="1" w:styleId="BodyTextIndentChar">
    <w:name w:val="Body Text Indent Char"/>
    <w:link w:val="BodyTextIndent"/>
    <w:semiHidden/>
    <w:rsid w:val="00DA38B6"/>
    <w:rPr>
      <w:rFonts w:ascii="Arial Narrow" w:eastAsia="Times New Roman" w:hAnsi="Arial Narrow" w:cs="Times New Roman"/>
      <w:color w:val="auto"/>
      <w:spacing w:val="0"/>
      <w:sz w:val="24"/>
      <w:szCs w:val="24"/>
      <w:lang w:val="lt-LT"/>
    </w:rPr>
  </w:style>
  <w:style w:type="paragraph" w:styleId="BodyTextIndent">
    <w:name w:val="Body Text Indent"/>
    <w:basedOn w:val="Normal"/>
    <w:link w:val="BodyTextIndentChar"/>
    <w:semiHidden/>
    <w:rsid w:val="00DA38B6"/>
    <w:pPr>
      <w:ind w:firstLine="720"/>
    </w:pPr>
    <w:rPr>
      <w:rFonts w:ascii="Arial Narrow" w:eastAsia="Times New Roman" w:hAnsi="Arial Narrow" w:cs="Times New Roman"/>
      <w:spacing w:val="0"/>
      <w:sz w:val="24"/>
      <w:szCs w:val="24"/>
    </w:rPr>
  </w:style>
  <w:style w:type="character" w:customStyle="1" w:styleId="BodyText2Char">
    <w:name w:val="Body Text 2 Char"/>
    <w:link w:val="BodyText2"/>
    <w:semiHidden/>
    <w:rsid w:val="00DA38B6"/>
    <w:rPr>
      <w:rFonts w:ascii="TimesLT" w:hAnsi="TimesLT"/>
      <w:i/>
      <w:lang w:val="en-AU"/>
    </w:rPr>
  </w:style>
  <w:style w:type="paragraph" w:styleId="BodyText2">
    <w:name w:val="Body Text 2"/>
    <w:basedOn w:val="Normal"/>
    <w:link w:val="BodyText2Char"/>
    <w:semiHidden/>
    <w:rsid w:val="00DA38B6"/>
    <w:rPr>
      <w:rFonts w:ascii="TimesLT" w:hAnsi="TimesLT"/>
      <w:i/>
      <w:color w:val="009760"/>
      <w:spacing w:val="-10"/>
      <w:lang w:val="en-AU"/>
    </w:rPr>
  </w:style>
  <w:style w:type="character" w:customStyle="1" w:styleId="BodyText2Char1">
    <w:name w:val="Body Text 2 Char1"/>
    <w:uiPriority w:val="99"/>
    <w:semiHidden/>
    <w:rsid w:val="00DA38B6"/>
    <w:rPr>
      <w:rFonts w:ascii="Verdana" w:hAnsi="Verdana"/>
      <w:color w:val="000000"/>
      <w:spacing w:val="-8"/>
    </w:rPr>
  </w:style>
  <w:style w:type="character" w:customStyle="1" w:styleId="BodyTextIndent3Char">
    <w:name w:val="Body Text Indent 3 Char"/>
    <w:link w:val="BodyTextIndent3"/>
    <w:semiHidden/>
    <w:rsid w:val="00DA38B6"/>
    <w:rPr>
      <w:sz w:val="16"/>
    </w:rPr>
  </w:style>
  <w:style w:type="paragraph" w:styleId="BodyTextIndent3">
    <w:name w:val="Body Text Indent 3"/>
    <w:basedOn w:val="Normal"/>
    <w:link w:val="BodyTextIndent3Char"/>
    <w:semiHidden/>
    <w:rsid w:val="00DA38B6"/>
    <w:pPr>
      <w:ind w:left="-567"/>
    </w:pPr>
    <w:rPr>
      <w:rFonts w:ascii="Raleway-Bold" w:hAnsi="Raleway-Bold"/>
      <w:color w:val="009760"/>
      <w:spacing w:val="-10"/>
      <w:sz w:val="16"/>
    </w:rPr>
  </w:style>
  <w:style w:type="character" w:customStyle="1" w:styleId="BodyTextIndent3Char1">
    <w:name w:val="Body Text Indent 3 Char1"/>
    <w:uiPriority w:val="99"/>
    <w:semiHidden/>
    <w:rsid w:val="00DA38B6"/>
    <w:rPr>
      <w:rFonts w:ascii="Verdana" w:hAnsi="Verdana"/>
      <w:color w:val="000000"/>
      <w:spacing w:val="-8"/>
      <w:sz w:val="16"/>
      <w:szCs w:val="16"/>
    </w:rPr>
  </w:style>
  <w:style w:type="character" w:customStyle="1" w:styleId="BodyText3Char">
    <w:name w:val="Body Text 3 Char"/>
    <w:link w:val="BodyText3"/>
    <w:semiHidden/>
    <w:rsid w:val="00DA38B6"/>
    <w:rPr>
      <w:sz w:val="16"/>
    </w:rPr>
  </w:style>
  <w:style w:type="paragraph" w:styleId="BodyText3">
    <w:name w:val="Body Text 3"/>
    <w:basedOn w:val="Normal"/>
    <w:link w:val="BodyText3Char"/>
    <w:semiHidden/>
    <w:rsid w:val="00DA38B6"/>
    <w:rPr>
      <w:rFonts w:ascii="Raleway-Bold" w:hAnsi="Raleway-Bold"/>
      <w:color w:val="009760"/>
      <w:spacing w:val="-10"/>
      <w:sz w:val="16"/>
    </w:rPr>
  </w:style>
  <w:style w:type="character" w:customStyle="1" w:styleId="BodyText3Char1">
    <w:name w:val="Body Text 3 Char1"/>
    <w:semiHidden/>
    <w:rsid w:val="00DA38B6"/>
    <w:rPr>
      <w:rFonts w:ascii="Verdana" w:hAnsi="Verdana"/>
      <w:color w:val="000000"/>
      <w:spacing w:val="-8"/>
      <w:sz w:val="16"/>
      <w:szCs w:val="16"/>
    </w:rPr>
  </w:style>
  <w:style w:type="character" w:customStyle="1" w:styleId="BodyTextIndent2Char">
    <w:name w:val="Body Text Indent 2 Char"/>
    <w:link w:val="BodyTextIndent2"/>
    <w:semiHidden/>
    <w:rsid w:val="00DA38B6"/>
    <w:rPr>
      <w:sz w:val="16"/>
    </w:rPr>
  </w:style>
  <w:style w:type="paragraph" w:styleId="BodyTextIndent2">
    <w:name w:val="Body Text Indent 2"/>
    <w:basedOn w:val="Normal"/>
    <w:link w:val="BodyTextIndent2Char"/>
    <w:semiHidden/>
    <w:rsid w:val="00DA38B6"/>
    <w:pPr>
      <w:ind w:left="-567" w:firstLine="567"/>
    </w:pPr>
    <w:rPr>
      <w:rFonts w:ascii="Raleway-Bold" w:hAnsi="Raleway-Bold"/>
      <w:color w:val="009760"/>
      <w:spacing w:val="-10"/>
      <w:sz w:val="16"/>
    </w:rPr>
  </w:style>
  <w:style w:type="character" w:customStyle="1" w:styleId="BodyTextIndent2Char1">
    <w:name w:val="Body Text Indent 2 Char1"/>
    <w:uiPriority w:val="99"/>
    <w:semiHidden/>
    <w:rsid w:val="00DA38B6"/>
    <w:rPr>
      <w:rFonts w:ascii="Verdana" w:hAnsi="Verdana"/>
      <w:color w:val="000000"/>
      <w:spacing w:val="-8"/>
    </w:rPr>
  </w:style>
  <w:style w:type="character" w:customStyle="1" w:styleId="PlainTextChar">
    <w:name w:val="Plain Text Char"/>
    <w:link w:val="PlainText"/>
    <w:semiHidden/>
    <w:rsid w:val="00DA38B6"/>
    <w:rPr>
      <w:rFonts w:ascii="Courier New" w:eastAsia="Arial Unicode MS" w:hAnsi="Courier New" w:cs="Courier New"/>
      <w:lang w:val="en-GB"/>
    </w:rPr>
  </w:style>
  <w:style w:type="paragraph" w:styleId="PlainText">
    <w:name w:val="Plain Text"/>
    <w:basedOn w:val="Normal"/>
    <w:link w:val="PlainTextChar"/>
    <w:semiHidden/>
    <w:rsid w:val="00DA38B6"/>
    <w:rPr>
      <w:rFonts w:ascii="Courier New" w:eastAsia="Arial Unicode MS" w:hAnsi="Courier New" w:cs="Courier New"/>
      <w:color w:val="009760"/>
      <w:spacing w:val="-10"/>
      <w:lang w:val="en-GB"/>
    </w:rPr>
  </w:style>
  <w:style w:type="character" w:customStyle="1" w:styleId="PlainTextChar1">
    <w:name w:val="Plain Text Char1"/>
    <w:uiPriority w:val="99"/>
    <w:semiHidden/>
    <w:rsid w:val="00DA38B6"/>
    <w:rPr>
      <w:rFonts w:ascii="Consolas" w:hAnsi="Consolas" w:cs="Consolas"/>
      <w:color w:val="000000"/>
      <w:spacing w:val="-8"/>
      <w:sz w:val="21"/>
      <w:szCs w:val="21"/>
    </w:rPr>
  </w:style>
  <w:style w:type="character" w:styleId="Strong">
    <w:name w:val="Strong"/>
    <w:uiPriority w:val="22"/>
    <w:rsid w:val="00DA38B6"/>
    <w:rPr>
      <w:b/>
      <w:bCs/>
    </w:rPr>
  </w:style>
  <w:style w:type="paragraph" w:customStyle="1" w:styleId="tekstas">
    <w:name w:val="tekstas"/>
    <w:basedOn w:val="Normal"/>
    <w:rsid w:val="00C86236"/>
    <w:pPr>
      <w:widowControl w:val="0"/>
      <w:autoSpaceDE w:val="0"/>
      <w:autoSpaceDN w:val="0"/>
      <w:adjustRightInd w:val="0"/>
      <w:spacing w:afterAutospacing="1"/>
    </w:pPr>
    <w:rPr>
      <w:rFonts w:eastAsia="Times New Roman" w:cs="Arial"/>
      <w:spacing w:val="0"/>
    </w:rPr>
  </w:style>
  <w:style w:type="paragraph" w:customStyle="1" w:styleId="Default">
    <w:name w:val="Default"/>
    <w:autoRedefine/>
    <w:rsid w:val="00224687"/>
    <w:pPr>
      <w:autoSpaceDE w:val="0"/>
      <w:autoSpaceDN w:val="0"/>
      <w:adjustRightInd w:val="0"/>
    </w:pPr>
    <w:rPr>
      <w:rFonts w:ascii="Verdana" w:eastAsia="Calibri" w:hAnsi="Verdana" w:cs="Arial"/>
      <w:sz w:val="14"/>
      <w:szCs w:val="24"/>
      <w:u w:color="28FF4C"/>
    </w:rPr>
  </w:style>
  <w:style w:type="paragraph" w:customStyle="1" w:styleId="Title1">
    <w:name w:val="Title 1"/>
    <w:basedOn w:val="Normal"/>
    <w:rsid w:val="00DA38B6"/>
    <w:pPr>
      <w:numPr>
        <w:numId w:val="5"/>
      </w:numPr>
    </w:pPr>
    <w:rPr>
      <w:rFonts w:ascii="Arial Narrow" w:eastAsia="Times New Roman" w:hAnsi="Arial Narrow" w:cs="Times New Roman"/>
      <w:spacing w:val="0"/>
      <w:sz w:val="22"/>
      <w:szCs w:val="24"/>
    </w:rPr>
  </w:style>
  <w:style w:type="paragraph" w:customStyle="1" w:styleId="Table-Text">
    <w:name w:val="Table - Text"/>
    <w:uiPriority w:val="4"/>
    <w:rsid w:val="00DA38B6"/>
    <w:pPr>
      <w:keepNext/>
    </w:pPr>
    <w:rPr>
      <w:rFonts w:ascii="Arial" w:eastAsia="Times New Roman" w:hAnsi="Arial" w:cs="Arial"/>
      <w:color w:val="000000"/>
      <w:sz w:val="12"/>
      <w:szCs w:val="22"/>
      <w:u w:color="28FF4C"/>
      <w:lang w:val="en-GB" w:eastAsia="en-GB"/>
    </w:rPr>
  </w:style>
  <w:style w:type="paragraph" w:customStyle="1" w:styleId="CM4">
    <w:name w:val="CM4"/>
    <w:basedOn w:val="Default"/>
    <w:next w:val="Default"/>
    <w:uiPriority w:val="99"/>
    <w:rsid w:val="00DA38B6"/>
    <w:rPr>
      <w:rFonts w:ascii="EUAlbertina" w:eastAsia="Times New Roman" w:hAnsi="EUAlbertina" w:cs="Times New Roman"/>
    </w:rPr>
  </w:style>
  <w:style w:type="paragraph" w:customStyle="1" w:styleId="poskyriopavadinimasLB">
    <w:name w:val="poskyrio_pavadinimas_LB"/>
    <w:basedOn w:val="Normal"/>
    <w:autoRedefine/>
    <w:qFormat/>
    <w:rsid w:val="00DE6A82"/>
    <w:pPr>
      <w:spacing w:before="160" w:after="0"/>
    </w:pPr>
    <w:rPr>
      <w:b/>
      <w:caps/>
    </w:rPr>
  </w:style>
  <w:style w:type="table" w:customStyle="1" w:styleId="LenteleLD">
    <w:name w:val="Lentele_LD"/>
    <w:basedOn w:val="TableNormal"/>
    <w:uiPriority w:val="99"/>
    <w:rsid w:val="000E561D"/>
    <w:pPr>
      <w:tabs>
        <w:tab w:val="right" w:pos="284"/>
      </w:tabs>
    </w:pPr>
    <w:rPr>
      <w:rFonts w:ascii="Verdana" w:hAnsi="Verdana"/>
      <w:sz w:val="16"/>
    </w:rPr>
    <w:tblPr/>
  </w:style>
  <w:style w:type="paragraph" w:styleId="TOCHeading">
    <w:name w:val="TOC Heading"/>
    <w:basedOn w:val="Heading1"/>
    <w:next w:val="Normal"/>
    <w:uiPriority w:val="39"/>
    <w:unhideWhenUsed/>
    <w:rsid w:val="00285F9C"/>
    <w:pPr>
      <w:spacing w:before="480" w:after="0" w:line="276" w:lineRule="auto"/>
      <w:outlineLvl w:val="9"/>
    </w:pPr>
    <w:rPr>
      <w:rFonts w:asciiTheme="majorHAnsi" w:eastAsiaTheme="majorEastAsia" w:hAnsiTheme="majorHAnsi" w:cstheme="majorBidi"/>
      <w:caps/>
      <w:color w:val="00835D" w:themeColor="accent1" w:themeShade="BF"/>
      <w:spacing w:val="0"/>
      <w:sz w:val="28"/>
      <w:szCs w:val="28"/>
      <w:lang w:eastAsia="ja-JP"/>
    </w:rPr>
  </w:style>
  <w:style w:type="paragraph" w:customStyle="1" w:styleId="LENTLB">
    <w:name w:val="LENT_LB"/>
    <w:basedOn w:val="Normal"/>
    <w:autoRedefine/>
    <w:qFormat/>
    <w:rsid w:val="008F165D"/>
    <w:pPr>
      <w:framePr w:hSpace="180" w:wrap="around" w:vAnchor="page" w:hAnchor="page" w:x="1134" w:y="3674"/>
      <w:tabs>
        <w:tab w:val="right" w:pos="284"/>
      </w:tabs>
      <w:ind w:left="57" w:right="57"/>
      <w:suppressOverlap/>
      <w:jc w:val="center"/>
    </w:pPr>
    <w:rPr>
      <w:sz w:val="16"/>
      <w:lang w:val="cs-CZ"/>
    </w:rPr>
  </w:style>
  <w:style w:type="paragraph" w:customStyle="1" w:styleId="LENTLBATAS8">
    <w:name w:val="LENT_LB_ATAS8"/>
    <w:basedOn w:val="Normal"/>
    <w:autoRedefine/>
    <w:qFormat/>
    <w:rsid w:val="007D1A73"/>
    <w:pPr>
      <w:tabs>
        <w:tab w:val="right" w:pos="284"/>
      </w:tabs>
      <w:spacing w:after="0"/>
      <w:ind w:left="57" w:right="57"/>
      <w:jc w:val="center"/>
    </w:pPr>
    <w:rPr>
      <w:color w:val="000000"/>
    </w:rPr>
  </w:style>
  <w:style w:type="table" w:customStyle="1" w:styleId="TableLB">
    <w:name w:val="Table_LB"/>
    <w:basedOn w:val="TableNormal"/>
    <w:uiPriority w:val="99"/>
    <w:rsid w:val="00866B65"/>
    <w:rPr>
      <w:rFonts w:ascii="Verdana" w:eastAsia="Times New Roman" w:hAnsi="Verdana" w:cs="Times New Roman"/>
      <w:sz w:val="18"/>
      <w:szCs w:val="24"/>
      <w:lang w:val="cs-CZ" w:eastAsia="en-US"/>
    </w:rPr>
    <w:tblPr>
      <w:tblBorders>
        <w:bottom w:val="single" w:sz="4" w:space="0" w:color="BFBFBF" w:themeColor="background1" w:themeShade="BF"/>
        <w:insideH w:val="single" w:sz="4" w:space="0" w:color="BFBFBF" w:themeColor="background1" w:themeShade="BF"/>
      </w:tblBorders>
    </w:tblPr>
    <w:tcPr>
      <w:vAlign w:val="center"/>
    </w:tcPr>
    <w:tblStylePr w:type="firstRow">
      <w:pPr>
        <w:jc w:val="center"/>
      </w:pPr>
      <w:rPr>
        <w:color w:val="FFFFFF" w:themeColor="background1"/>
      </w:rPr>
      <w:tblPr/>
      <w:tcPr>
        <w:tcBorders>
          <w:insideV w:val="single" w:sz="4" w:space="0" w:color="FFFFFF" w:themeColor="background1"/>
        </w:tcBorders>
        <w:shd w:val="clear" w:color="auto" w:fill="00B07D" w:themeFill="accent1"/>
      </w:tcPr>
    </w:tblStylePr>
    <w:tblStylePr w:type="firstCol">
      <w:pPr>
        <w:jc w:val="left"/>
      </w:pPr>
      <w:tblPr/>
      <w:tcPr>
        <w:vAlign w:val="center"/>
      </w:tcPr>
    </w:tblStylePr>
  </w:style>
  <w:style w:type="paragraph" w:customStyle="1" w:styleId="VIRSELIOSERIJA">
    <w:name w:val="VIRSELIO SERIJA"/>
    <w:basedOn w:val="ANTRASTATASKLB"/>
    <w:autoRedefine/>
    <w:rsid w:val="00583A95"/>
    <w:rPr>
      <w:b/>
      <w:sz w:val="44"/>
      <w:lang w:eastAsia="lt-LT"/>
    </w:rPr>
  </w:style>
  <w:style w:type="paragraph" w:customStyle="1" w:styleId="VirselioAntraste">
    <w:name w:val="Virselio Antraste"/>
    <w:basedOn w:val="Normal"/>
    <w:autoRedefine/>
    <w:qFormat/>
    <w:rsid w:val="00A2235B"/>
    <w:pPr>
      <w:spacing w:after="0" w:line="240" w:lineRule="auto"/>
      <w:outlineLvl w:val="0"/>
    </w:pPr>
    <w:rPr>
      <w:rFonts w:cstheme="majorBidi"/>
      <w:bCs/>
      <w:spacing w:val="0"/>
      <w:sz w:val="40"/>
      <w:szCs w:val="40"/>
      <w:lang w:val="cs-CZ"/>
    </w:rPr>
  </w:style>
  <w:style w:type="paragraph" w:customStyle="1" w:styleId="VirselioSERIJOS">
    <w:name w:val="Virselio SERIJOS"/>
    <w:basedOn w:val="Normal"/>
    <w:autoRedefine/>
    <w:qFormat/>
    <w:rsid w:val="00A2235B"/>
    <w:pPr>
      <w:spacing w:after="0"/>
    </w:pPr>
    <w:rPr>
      <w:color w:val="00B07D" w:themeColor="accent1"/>
      <w:spacing w:val="0"/>
      <w:sz w:val="56"/>
      <w:szCs w:val="44"/>
    </w:rPr>
  </w:style>
  <w:style w:type="paragraph" w:customStyle="1" w:styleId="inut">
    <w:name w:val="Žinutė"/>
    <w:basedOn w:val="tekstas"/>
    <w:link w:val="inutChar"/>
    <w:qFormat/>
    <w:rsid w:val="001A61E3"/>
    <w:rPr>
      <w:b/>
      <w:color w:val="008D64"/>
    </w:rPr>
  </w:style>
  <w:style w:type="character" w:customStyle="1" w:styleId="inutChar">
    <w:name w:val="Žinutė Char"/>
    <w:basedOn w:val="DefaultParagraphFont"/>
    <w:link w:val="inut"/>
    <w:rsid w:val="001A61E3"/>
    <w:rPr>
      <w:rFonts w:ascii="Verdana" w:eastAsia="Times New Roman" w:hAnsi="Verdana" w:cs="Arial"/>
      <w:b/>
      <w:color w:val="008D64"/>
      <w:sz w:val="18"/>
      <w:szCs w:val="18"/>
      <w:u w:color="28FF4C"/>
      <w:lang w:eastAsia="en-US"/>
    </w:rPr>
  </w:style>
  <w:style w:type="paragraph" w:customStyle="1" w:styleId="altinisirpastaba">
    <w:name w:val="Šaltinis ir pastaba"/>
    <w:basedOn w:val="Normal"/>
    <w:link w:val="altinisirpastabaChar"/>
    <w:qFormat/>
    <w:rsid w:val="004C46CB"/>
    <w:pPr>
      <w:spacing w:before="60" w:after="60" w:line="288" w:lineRule="auto"/>
      <w:contextualSpacing/>
    </w:pPr>
    <w:rPr>
      <w:sz w:val="14"/>
    </w:rPr>
  </w:style>
  <w:style w:type="character" w:customStyle="1" w:styleId="altinisirpastabaChar">
    <w:name w:val="Šaltinis ir pastaba Char"/>
    <w:basedOn w:val="DefaultParagraphFont"/>
    <w:link w:val="altinisirpastaba"/>
    <w:rsid w:val="004C46CB"/>
    <w:rPr>
      <w:rFonts w:ascii="Verdana" w:hAnsi="Verdana"/>
      <w:spacing w:val="-4"/>
      <w:sz w:val="14"/>
      <w:szCs w:val="18"/>
      <w:u w:color="28FF4C"/>
      <w:lang w:eastAsia="en-US"/>
    </w:rPr>
  </w:style>
  <w:style w:type="paragraph" w:customStyle="1" w:styleId="Lentelespavadinimasapzvalgoms">
    <w:name w:val="Lenteles pavadinimas_apzvalgoms"/>
    <w:basedOn w:val="tekstas"/>
    <w:link w:val="LentelespavadinimasapzvalgomsChar"/>
    <w:qFormat/>
    <w:rsid w:val="00DE58D0"/>
    <w:pPr>
      <w:spacing w:after="0" w:afterAutospacing="0"/>
      <w:contextualSpacing/>
    </w:pPr>
  </w:style>
  <w:style w:type="character" w:customStyle="1" w:styleId="LentelespavadinimasapzvalgomsChar">
    <w:name w:val="Lenteles pavadinimas_apzvalgoms Char"/>
    <w:basedOn w:val="Heading3Char"/>
    <w:link w:val="Lentelespavadinimasapzvalgoms"/>
    <w:rsid w:val="00DE58D0"/>
    <w:rPr>
      <w:rFonts w:ascii="Verdana" w:eastAsia="Times New Roman" w:hAnsi="Verdana" w:cs="Arial"/>
      <w:bCs w:val="0"/>
      <w:sz w:val="18"/>
      <w:szCs w:val="18"/>
      <w:u w:color="28FF4C"/>
      <w:lang w:val="cs-CZ" w:eastAsia="en-US"/>
    </w:rPr>
  </w:style>
  <w:style w:type="paragraph" w:customStyle="1" w:styleId="TOFHeading">
    <w:name w:val="TOF Heading"/>
    <w:basedOn w:val="Title"/>
    <w:rsid w:val="00C15A44"/>
    <w:pPr>
      <w:widowControl w:val="0"/>
      <w:suppressAutoHyphens w:val="0"/>
      <w:adjustRightInd w:val="0"/>
      <w:spacing w:before="120" w:after="120" w:line="240" w:lineRule="exact"/>
      <w:jc w:val="both"/>
      <w:textAlignment w:val="baseline"/>
      <w:outlineLvl w:val="9"/>
    </w:pPr>
    <w:rPr>
      <w:rFonts w:ascii="Arial" w:eastAsia="Times New Roman" w:hAnsi="Arial" w:cs="Times New Roman"/>
      <w:bCs w:val="0"/>
      <w:color w:val="2B4C3F"/>
      <w:spacing w:val="0"/>
      <w:kern w:val="0"/>
      <w:sz w:val="24"/>
      <w:szCs w:val="28"/>
      <w:lang w:val="en-US" w:eastAsia="ja-JP"/>
    </w:rPr>
  </w:style>
  <w:style w:type="character" w:styleId="CommentReference">
    <w:name w:val="annotation reference"/>
    <w:uiPriority w:val="99"/>
    <w:semiHidden/>
    <w:unhideWhenUsed/>
    <w:rsid w:val="00597C36"/>
    <w:rPr>
      <w:sz w:val="16"/>
      <w:szCs w:val="16"/>
    </w:rPr>
  </w:style>
  <w:style w:type="paragraph" w:customStyle="1" w:styleId="tekstasbold">
    <w:name w:val="tekstas_bold"/>
    <w:basedOn w:val="Normal"/>
    <w:link w:val="tekstasboldChar"/>
    <w:qFormat/>
    <w:rsid w:val="00597C36"/>
    <w:rPr>
      <w:b/>
    </w:rPr>
  </w:style>
  <w:style w:type="character" w:customStyle="1" w:styleId="tekstasboldChar">
    <w:name w:val="tekstas_bold Char"/>
    <w:basedOn w:val="DefaultParagraphFont"/>
    <w:link w:val="tekstasbold"/>
    <w:rsid w:val="00597C36"/>
    <w:rPr>
      <w:rFonts w:ascii="Verdana" w:hAnsi="Verdana"/>
      <w:b/>
      <w:spacing w:val="-4"/>
      <w:sz w:val="18"/>
      <w:szCs w:val="18"/>
      <w:u w:color="28FF4C"/>
      <w:lang w:eastAsia="en-US"/>
    </w:rPr>
  </w:style>
  <w:style w:type="paragraph" w:customStyle="1" w:styleId="FRDVserija">
    <w:name w:val="FRDV serija"/>
    <w:basedOn w:val="VirselioSERIJOS"/>
    <w:link w:val="FRDVserijaChar"/>
    <w:qFormat/>
    <w:rsid w:val="008C087A"/>
    <w:rPr>
      <w:color w:val="FFFFFF" w:themeColor="background1"/>
    </w:rPr>
  </w:style>
  <w:style w:type="character" w:customStyle="1" w:styleId="FRDVserijaChar">
    <w:name w:val="FRDV serija Char"/>
    <w:basedOn w:val="DefaultParagraphFont"/>
    <w:link w:val="FRDVserija"/>
    <w:rsid w:val="008C087A"/>
    <w:rPr>
      <w:rFonts w:ascii="Verdana" w:hAnsi="Verdana"/>
      <w:color w:val="FFFFFF" w:themeColor="background1"/>
      <w:sz w:val="44"/>
      <w:szCs w:val="44"/>
      <w:u w:color="28FF4C"/>
      <w:lang w:eastAsia="en-US"/>
    </w:rPr>
  </w:style>
  <w:style w:type="paragraph" w:customStyle="1" w:styleId="Picture-sideCaption">
    <w:name w:val="Picture-side Caption"/>
    <w:basedOn w:val="Normal"/>
    <w:qFormat/>
    <w:rsid w:val="00387687"/>
    <w:pPr>
      <w:suppressAutoHyphens w:val="0"/>
      <w:spacing w:after="0" w:line="240" w:lineRule="auto"/>
      <w:jc w:val="both"/>
    </w:pPr>
    <w:rPr>
      <w:rFonts w:ascii="Arial" w:eastAsia="Times New Roman" w:hAnsi="Arial" w:cs="Arial"/>
      <w:i/>
      <w:spacing w:val="0"/>
      <w:sz w:val="14"/>
    </w:rPr>
  </w:style>
  <w:style w:type="paragraph" w:styleId="CommentText">
    <w:name w:val="annotation text"/>
    <w:basedOn w:val="Normal"/>
    <w:link w:val="CommentTextChar"/>
    <w:uiPriority w:val="99"/>
    <w:semiHidden/>
    <w:unhideWhenUsed/>
    <w:rsid w:val="004374E6"/>
    <w:pPr>
      <w:spacing w:line="240" w:lineRule="auto"/>
    </w:pPr>
    <w:rPr>
      <w:szCs w:val="20"/>
    </w:rPr>
  </w:style>
  <w:style w:type="character" w:customStyle="1" w:styleId="CommentTextChar">
    <w:name w:val="Comment Text Char"/>
    <w:basedOn w:val="DefaultParagraphFont"/>
    <w:link w:val="CommentText"/>
    <w:uiPriority w:val="99"/>
    <w:semiHidden/>
    <w:rsid w:val="004374E6"/>
    <w:rPr>
      <w:rFonts w:ascii="Verdana" w:hAnsi="Verdana"/>
      <w:spacing w:val="-4"/>
      <w:sz w:val="18"/>
      <w:u w:color="28FF4C"/>
      <w:lang w:eastAsia="en-US"/>
    </w:rPr>
  </w:style>
  <w:style w:type="paragraph" w:styleId="Revision">
    <w:name w:val="Revision"/>
    <w:hidden/>
    <w:uiPriority w:val="71"/>
    <w:rsid w:val="0046044C"/>
    <w:rPr>
      <w:rFonts w:ascii="Verdana" w:hAnsi="Verdana"/>
      <w:spacing w:val="-4"/>
      <w:sz w:val="18"/>
      <w:szCs w:val="18"/>
      <w:u w:color="28FF4C"/>
      <w:lang w:eastAsia="en-US"/>
    </w:rPr>
  </w:style>
  <w:style w:type="paragraph" w:customStyle="1" w:styleId="Lentraudona">
    <w:name w:val="Lent_raudona"/>
    <w:basedOn w:val="Normal"/>
    <w:link w:val="LentraudonaChar"/>
    <w:qFormat/>
    <w:rsid w:val="00E166E7"/>
    <w:pPr>
      <w:tabs>
        <w:tab w:val="right" w:pos="284"/>
      </w:tabs>
      <w:spacing w:after="0"/>
      <w:ind w:left="57" w:right="57"/>
      <w:jc w:val="right"/>
    </w:pPr>
    <w:rPr>
      <w:rFonts w:ascii="Arial" w:hAnsi="Arial" w:cs="Arial"/>
      <w:color w:val="FF0000"/>
      <w:sz w:val="16"/>
      <w:szCs w:val="16"/>
      <w:lang w:val="cs-CZ"/>
    </w:rPr>
  </w:style>
  <w:style w:type="character" w:customStyle="1" w:styleId="LentraudonaChar">
    <w:name w:val="Lent_raudona Char"/>
    <w:basedOn w:val="DefaultParagraphFont"/>
    <w:link w:val="Lentraudona"/>
    <w:rsid w:val="00E166E7"/>
    <w:rPr>
      <w:rFonts w:ascii="Arial" w:hAnsi="Arial" w:cs="Arial"/>
      <w:color w:val="FF0000"/>
      <w:spacing w:val="-4"/>
      <w:sz w:val="16"/>
      <w:szCs w:val="16"/>
      <w:u w:color="28FF4C"/>
      <w:lang w:val="cs-CZ" w:eastAsia="en-US"/>
    </w:rPr>
  </w:style>
  <w:style w:type="paragraph" w:customStyle="1" w:styleId="Lentalia">
    <w:name w:val="Lent_žalia"/>
    <w:basedOn w:val="Normal"/>
    <w:link w:val="LentaliaChar"/>
    <w:qFormat/>
    <w:rsid w:val="00E166E7"/>
    <w:pPr>
      <w:tabs>
        <w:tab w:val="right" w:pos="284"/>
      </w:tabs>
      <w:spacing w:after="0"/>
      <w:ind w:left="57" w:right="57"/>
      <w:jc w:val="right"/>
    </w:pPr>
    <w:rPr>
      <w:rFonts w:ascii="Arial" w:hAnsi="Arial" w:cs="Arial"/>
      <w:color w:val="00B07D" w:themeColor="accent1"/>
      <w:sz w:val="16"/>
      <w:szCs w:val="16"/>
      <w:lang w:val="cs-CZ"/>
    </w:rPr>
  </w:style>
  <w:style w:type="character" w:customStyle="1" w:styleId="LentaliaChar">
    <w:name w:val="Lent_žalia Char"/>
    <w:basedOn w:val="DefaultParagraphFont"/>
    <w:link w:val="Lentalia"/>
    <w:rsid w:val="00E166E7"/>
    <w:rPr>
      <w:rFonts w:ascii="Arial" w:hAnsi="Arial" w:cs="Arial"/>
      <w:color w:val="00B07D" w:themeColor="accent1"/>
      <w:spacing w:val="-4"/>
      <w:sz w:val="16"/>
      <w:szCs w:val="16"/>
      <w:u w:color="28FF4C"/>
      <w:lang w:val="cs-CZ" w:eastAsia="en-US"/>
    </w:rPr>
  </w:style>
  <w:style w:type="paragraph" w:styleId="ListParagraph">
    <w:name w:val="List Paragraph"/>
    <w:basedOn w:val="Normal"/>
    <w:uiPriority w:val="34"/>
    <w:qFormat/>
    <w:rsid w:val="00AD4662"/>
    <w:pPr>
      <w:ind w:left="720"/>
      <w:contextualSpacing/>
    </w:pPr>
  </w:style>
  <w:style w:type="character" w:styleId="FollowedHyperlink">
    <w:name w:val="FollowedHyperlink"/>
    <w:basedOn w:val="DefaultParagraphFont"/>
    <w:semiHidden/>
    <w:unhideWhenUsed/>
    <w:rsid w:val="006F7525"/>
    <w:rPr>
      <w:color w:val="0097D6" w:themeColor="followedHyperlink"/>
      <w:u w:val="single"/>
    </w:rPr>
  </w:style>
  <w:style w:type="paragraph" w:customStyle="1" w:styleId="tituliniotekstas">
    <w:name w:val="titulinio tekstas"/>
    <w:basedOn w:val="Normal"/>
    <w:link w:val="tituliniotekstasChar"/>
    <w:qFormat/>
    <w:rsid w:val="00FF1DCE"/>
    <w:pPr>
      <w:tabs>
        <w:tab w:val="left" w:pos="7371"/>
      </w:tabs>
      <w:spacing w:after="0" w:line="240" w:lineRule="auto"/>
    </w:pPr>
  </w:style>
  <w:style w:type="character" w:customStyle="1" w:styleId="tituliniotekstasChar">
    <w:name w:val="titulinio tekstas Char"/>
    <w:basedOn w:val="DefaultParagraphFont"/>
    <w:link w:val="tituliniotekstas"/>
    <w:rsid w:val="00FF1DCE"/>
    <w:rPr>
      <w:rFonts w:ascii="Verdana" w:hAnsi="Verdana"/>
      <w:spacing w:val="-4"/>
      <w:sz w:val="18"/>
      <w:szCs w:val="18"/>
      <w:u w:color="28FF4C"/>
      <w:lang w:eastAsia="en-US"/>
    </w:rPr>
  </w:style>
  <w:style w:type="paragraph" w:customStyle="1" w:styleId="AutoriusLB">
    <w:name w:val="Autorius_LB"/>
    <w:basedOn w:val="Normal"/>
    <w:autoRedefine/>
    <w:qFormat/>
    <w:rsid w:val="00621CC4"/>
    <w:pPr>
      <w:jc w:val="both"/>
    </w:pPr>
    <w:rPr>
      <w:sz w:val="28"/>
      <w:szCs w:val="28"/>
    </w:rPr>
  </w:style>
  <w:style w:type="character" w:customStyle="1" w:styleId="gem-c-organisation-logoname">
    <w:name w:val="gem-c-organisation-logo__name"/>
    <w:basedOn w:val="DefaultParagraphFont"/>
    <w:rsid w:val="00D96E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Raleway-Bold" w:eastAsia="MS PGothic" w:hAnsi="Raleway-Bold" w:cs="Raleway-Bold"/>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lsdException w:name="page number"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No Spacing"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39"/>
  </w:latentStyles>
  <w:style w:type="paragraph" w:default="1" w:styleId="Normal">
    <w:name w:val="Normal"/>
    <w:aliases w:val="tekstas_FA"/>
    <w:qFormat/>
    <w:rsid w:val="000D12D0"/>
    <w:pPr>
      <w:suppressAutoHyphens/>
      <w:spacing w:after="100" w:line="312" w:lineRule="auto"/>
    </w:pPr>
    <w:rPr>
      <w:rFonts w:ascii="Verdana" w:hAnsi="Verdana"/>
      <w:spacing w:val="-4"/>
      <w:sz w:val="18"/>
      <w:szCs w:val="18"/>
      <w:u w:color="28FF4C"/>
      <w:lang w:eastAsia="en-US"/>
    </w:rPr>
  </w:style>
  <w:style w:type="paragraph" w:styleId="Heading1">
    <w:name w:val="heading 1"/>
    <w:aliases w:val="Skyriaus pavadinimas"/>
    <w:basedOn w:val="Normal"/>
    <w:next w:val="Normal"/>
    <w:link w:val="Heading1Char"/>
    <w:autoRedefine/>
    <w:uiPriority w:val="9"/>
    <w:qFormat/>
    <w:rsid w:val="003B7A6D"/>
    <w:pPr>
      <w:keepNext/>
      <w:keepLines/>
      <w:spacing w:before="160"/>
      <w:outlineLvl w:val="0"/>
    </w:pPr>
    <w:rPr>
      <w:rFonts w:eastAsiaTheme="minorEastAsia" w:cs="Times New Roman"/>
      <w:b/>
      <w:bCs/>
      <w:sz w:val="22"/>
      <w:szCs w:val="22"/>
    </w:rPr>
  </w:style>
  <w:style w:type="paragraph" w:styleId="Heading2">
    <w:name w:val="heading 2"/>
    <w:aliases w:val="antraste2_LB"/>
    <w:basedOn w:val="Normal"/>
    <w:next w:val="Normal"/>
    <w:link w:val="Heading2Char"/>
    <w:autoRedefine/>
    <w:qFormat/>
    <w:rsid w:val="00141ACF"/>
    <w:pPr>
      <w:keepNext/>
      <w:keepLines/>
      <w:framePr w:wrap="around" w:hAnchor="text"/>
      <w:spacing w:before="120"/>
      <w:outlineLvl w:val="1"/>
    </w:pPr>
    <w:rPr>
      <w:rFonts w:cs="Times New Roman"/>
      <w:b/>
      <w:bCs/>
      <w:color w:val="00AF7E"/>
      <w:sz w:val="26"/>
      <w:szCs w:val="26"/>
    </w:rPr>
  </w:style>
  <w:style w:type="paragraph" w:styleId="Heading3">
    <w:name w:val="heading 3"/>
    <w:aliases w:val="Lenteles pavadinimas"/>
    <w:basedOn w:val="Normal"/>
    <w:next w:val="Normal"/>
    <w:link w:val="Heading3Char"/>
    <w:autoRedefine/>
    <w:qFormat/>
    <w:rsid w:val="00597C36"/>
    <w:pPr>
      <w:keepNext/>
      <w:keepLines/>
      <w:widowControl w:val="0"/>
      <w:autoSpaceDE w:val="0"/>
      <w:autoSpaceDN w:val="0"/>
      <w:adjustRightInd w:val="0"/>
      <w:spacing w:before="80" w:after="0" w:line="288" w:lineRule="auto"/>
      <w:outlineLvl w:val="2"/>
    </w:pPr>
    <w:rPr>
      <w:rFonts w:eastAsia="Calibri" w:cs="Times New Roman"/>
      <w:bCs/>
      <w:spacing w:val="0"/>
      <w:lang w:val="cs-CZ"/>
    </w:rPr>
  </w:style>
  <w:style w:type="paragraph" w:styleId="Heading4">
    <w:name w:val="heading 4"/>
    <w:basedOn w:val="Normal"/>
    <w:next w:val="Normal"/>
    <w:link w:val="Heading4Char"/>
    <w:rsid w:val="00833B4B"/>
    <w:pPr>
      <w:keepNext/>
      <w:keepLines/>
      <w:framePr w:wrap="around" w:hAnchor="text"/>
      <w:spacing w:before="200"/>
      <w:outlineLvl w:val="3"/>
    </w:pPr>
    <w:rPr>
      <w:rFonts w:cs="Times New Roman"/>
      <w:b/>
      <w:bCs/>
      <w:i/>
      <w:iCs/>
      <w:color w:val="008D64"/>
    </w:rPr>
  </w:style>
  <w:style w:type="paragraph" w:styleId="Heading5">
    <w:name w:val="heading 5"/>
    <w:basedOn w:val="Normal"/>
    <w:next w:val="Normal"/>
    <w:link w:val="Heading5Char"/>
    <w:rsid w:val="00833B4B"/>
    <w:pPr>
      <w:keepNext/>
      <w:keepLines/>
      <w:framePr w:wrap="around" w:hAnchor="text"/>
      <w:spacing w:before="200"/>
      <w:outlineLvl w:val="4"/>
    </w:pPr>
    <w:rPr>
      <w:rFonts w:cs="Times New Roman"/>
      <w:color w:val="008D64"/>
    </w:rPr>
  </w:style>
  <w:style w:type="paragraph" w:styleId="Heading6">
    <w:name w:val="heading 6"/>
    <w:basedOn w:val="Heading5"/>
    <w:link w:val="Heading6Char"/>
    <w:rsid w:val="00DA38B6"/>
    <w:pPr>
      <w:keepLines w:val="0"/>
      <w:framePr w:wrap="auto"/>
      <w:spacing w:before="120" w:after="120"/>
      <w:outlineLvl w:val="5"/>
    </w:pPr>
    <w:rPr>
      <w:rFonts w:ascii="Arial Narrow" w:eastAsia="Arial Unicode MS" w:hAnsi="Arial Narrow"/>
      <w:b/>
      <w:bCs/>
      <w:color w:val="auto"/>
      <w:spacing w:val="0"/>
      <w:sz w:val="16"/>
      <w:szCs w:val="20"/>
    </w:rPr>
  </w:style>
  <w:style w:type="paragraph" w:styleId="Heading7">
    <w:name w:val="heading 7"/>
    <w:basedOn w:val="Normal"/>
    <w:next w:val="Normal"/>
    <w:link w:val="Heading7Char"/>
    <w:rsid w:val="00DA38B6"/>
    <w:pPr>
      <w:keepNext/>
      <w:outlineLvl w:val="6"/>
    </w:pPr>
    <w:rPr>
      <w:rFonts w:ascii="TimesLT" w:eastAsia="Times New Roman" w:hAnsi="TimesLT" w:cs="Times New Roman"/>
      <w:b/>
      <w:spacing w:val="0"/>
      <w:sz w:val="16"/>
      <w:szCs w:val="20"/>
    </w:rPr>
  </w:style>
  <w:style w:type="paragraph" w:styleId="Heading8">
    <w:name w:val="heading 8"/>
    <w:basedOn w:val="Normal"/>
    <w:next w:val="Normal"/>
    <w:link w:val="Heading8Char"/>
    <w:rsid w:val="00DA38B6"/>
    <w:pPr>
      <w:keepNext/>
      <w:ind w:right="-334" w:firstLine="720"/>
      <w:outlineLvl w:val="7"/>
    </w:pPr>
    <w:rPr>
      <w:rFonts w:ascii="TimesLT" w:eastAsia="Times New Roman" w:hAnsi="TimesLT" w:cs="Times New Roman"/>
      <w:b/>
      <w:i/>
      <w:color w:val="800080"/>
      <w:spacing w:val="0"/>
      <w:sz w:val="16"/>
      <w:szCs w:val="20"/>
    </w:rPr>
  </w:style>
  <w:style w:type="paragraph" w:styleId="Heading9">
    <w:name w:val="heading 9"/>
    <w:basedOn w:val="Normal"/>
    <w:next w:val="Normal"/>
    <w:link w:val="Heading9Char"/>
    <w:rsid w:val="00DA38B6"/>
    <w:pPr>
      <w:keepNext/>
      <w:ind w:right="-483"/>
      <w:jc w:val="center"/>
      <w:outlineLvl w:val="8"/>
    </w:pPr>
    <w:rPr>
      <w:rFonts w:ascii="TimesLT" w:eastAsia="Times New Roman" w:hAnsi="TimesLT" w:cs="Times New Roman"/>
      <w:b/>
      <w:i/>
      <w:color w:val="800080"/>
      <w:spacing w:val="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kyriaus pavadinimas Char"/>
    <w:link w:val="Heading1"/>
    <w:uiPriority w:val="9"/>
    <w:rsid w:val="003B7A6D"/>
    <w:rPr>
      <w:rFonts w:ascii="Verdana" w:eastAsiaTheme="minorEastAsia" w:hAnsi="Verdana" w:cs="Times New Roman"/>
      <w:b/>
      <w:bCs/>
      <w:spacing w:val="-4"/>
      <w:sz w:val="22"/>
      <w:szCs w:val="22"/>
      <w:u w:color="28FF4C"/>
      <w:lang w:eastAsia="en-US"/>
    </w:rPr>
  </w:style>
  <w:style w:type="character" w:customStyle="1" w:styleId="Heading2Char">
    <w:name w:val="Heading 2 Char"/>
    <w:aliases w:val="antraste2_LB Char"/>
    <w:link w:val="Heading2"/>
    <w:rsid w:val="00141ACF"/>
    <w:rPr>
      <w:rFonts w:ascii="Verdana" w:hAnsi="Verdana" w:cs="Times New Roman"/>
      <w:b/>
      <w:bCs/>
      <w:color w:val="00AF7E"/>
      <w:spacing w:val="-4"/>
      <w:sz w:val="26"/>
      <w:szCs w:val="26"/>
      <w:u w:color="28FF4C"/>
      <w:lang w:eastAsia="en-US"/>
    </w:rPr>
  </w:style>
  <w:style w:type="character" w:customStyle="1" w:styleId="Heading3Char">
    <w:name w:val="Heading 3 Char"/>
    <w:aliases w:val="Lenteles pavadinimas Char"/>
    <w:link w:val="Heading3"/>
    <w:rsid w:val="00597C36"/>
    <w:rPr>
      <w:rFonts w:ascii="Verdana" w:eastAsia="Calibri" w:hAnsi="Verdana" w:cs="Times New Roman"/>
      <w:bCs/>
      <w:sz w:val="18"/>
      <w:szCs w:val="18"/>
      <w:u w:color="28FF4C"/>
      <w:lang w:val="cs-CZ" w:eastAsia="en-US"/>
    </w:rPr>
  </w:style>
  <w:style w:type="character" w:customStyle="1" w:styleId="Heading4Char">
    <w:name w:val="Heading 4 Char"/>
    <w:link w:val="Heading4"/>
    <w:rsid w:val="00833B4B"/>
    <w:rPr>
      <w:rFonts w:ascii="Calibri" w:eastAsia="MS PGothic" w:hAnsi="Calibri" w:cs="Times New Roman"/>
      <w:b/>
      <w:bCs/>
      <w:i/>
      <w:iCs/>
      <w:color w:val="008D64"/>
      <w:lang w:val="lt-LT" w:eastAsia="lt-LT"/>
    </w:rPr>
  </w:style>
  <w:style w:type="character" w:customStyle="1" w:styleId="Heading5Char">
    <w:name w:val="Heading 5 Char"/>
    <w:link w:val="Heading5"/>
    <w:rsid w:val="00833B4B"/>
    <w:rPr>
      <w:rFonts w:ascii="Calibri" w:eastAsia="MS PGothic" w:hAnsi="Calibri" w:cs="Times New Roman"/>
      <w:color w:val="008D64"/>
      <w:lang w:val="lt-LT" w:eastAsia="lt-LT"/>
    </w:rPr>
  </w:style>
  <w:style w:type="character" w:customStyle="1" w:styleId="Heading6Char">
    <w:name w:val="Heading 6 Char"/>
    <w:link w:val="Heading6"/>
    <w:rsid w:val="00DA38B6"/>
    <w:rPr>
      <w:rFonts w:ascii="Arial Narrow" w:eastAsia="Arial Unicode MS" w:hAnsi="Arial Narrow" w:cs="Times New Roman"/>
      <w:b/>
      <w:bCs/>
      <w:color w:val="auto"/>
      <w:spacing w:val="0"/>
      <w:sz w:val="16"/>
      <w:szCs w:val="20"/>
      <w:lang w:val="lt-LT"/>
    </w:rPr>
  </w:style>
  <w:style w:type="character" w:customStyle="1" w:styleId="Heading7Char">
    <w:name w:val="Heading 7 Char"/>
    <w:link w:val="Heading7"/>
    <w:rsid w:val="00DA38B6"/>
    <w:rPr>
      <w:rFonts w:ascii="TimesLT" w:eastAsia="Times New Roman" w:hAnsi="TimesLT" w:cs="Times New Roman"/>
      <w:b/>
      <w:color w:val="auto"/>
      <w:spacing w:val="0"/>
      <w:sz w:val="16"/>
      <w:szCs w:val="20"/>
      <w:lang w:val="lt-LT"/>
    </w:rPr>
  </w:style>
  <w:style w:type="character" w:customStyle="1" w:styleId="Heading8Char">
    <w:name w:val="Heading 8 Char"/>
    <w:link w:val="Heading8"/>
    <w:rsid w:val="00DA38B6"/>
    <w:rPr>
      <w:rFonts w:ascii="TimesLT" w:eastAsia="Times New Roman" w:hAnsi="TimesLT" w:cs="Times New Roman"/>
      <w:b/>
      <w:i/>
      <w:color w:val="800080"/>
      <w:spacing w:val="0"/>
      <w:sz w:val="16"/>
      <w:szCs w:val="20"/>
      <w:lang w:val="lt-LT"/>
    </w:rPr>
  </w:style>
  <w:style w:type="character" w:customStyle="1" w:styleId="Heading9Char">
    <w:name w:val="Heading 9 Char"/>
    <w:link w:val="Heading9"/>
    <w:rsid w:val="00DA38B6"/>
    <w:rPr>
      <w:rFonts w:ascii="TimesLT" w:eastAsia="Times New Roman" w:hAnsi="TimesLT" w:cs="Times New Roman"/>
      <w:b/>
      <w:i/>
      <w:color w:val="800080"/>
      <w:spacing w:val="0"/>
      <w:sz w:val="16"/>
      <w:szCs w:val="20"/>
      <w:lang w:val="lt-LT"/>
    </w:rPr>
  </w:style>
  <w:style w:type="character" w:customStyle="1" w:styleId="IntenseEmphasis1">
    <w:name w:val="Intense Emphasis1"/>
    <w:aliases w:val="Patamsinant_LB"/>
    <w:rsid w:val="00833B4B"/>
    <w:rPr>
      <w:b/>
      <w:bCs/>
      <w:i/>
      <w:iCs/>
      <w:color w:val="auto"/>
    </w:rPr>
  </w:style>
  <w:style w:type="character" w:styleId="Emphasis">
    <w:name w:val="Emphasis"/>
    <w:uiPriority w:val="20"/>
    <w:qFormat/>
    <w:rsid w:val="00833B4B"/>
    <w:rPr>
      <w:i/>
      <w:iCs/>
    </w:rPr>
  </w:style>
  <w:style w:type="paragraph" w:customStyle="1" w:styleId="ColorfulGrid-Accent11">
    <w:name w:val="Colorful Grid - Accent 11"/>
    <w:aliases w:val="CITATA_LB"/>
    <w:basedOn w:val="Normal"/>
    <w:next w:val="Normal"/>
    <w:link w:val="ColorfulGrid-Accent1Char"/>
    <w:autoRedefine/>
    <w:uiPriority w:val="29"/>
    <w:rsid w:val="00C32F80"/>
    <w:rPr>
      <w:b/>
      <w:i/>
      <w:iCs/>
      <w:color w:val="903F98"/>
      <w:sz w:val="24"/>
    </w:rPr>
  </w:style>
  <w:style w:type="character" w:customStyle="1" w:styleId="ColorfulGrid-Accent1Char">
    <w:name w:val="Colorful Grid - Accent 1 Char"/>
    <w:aliases w:val="CITATA_LB Char"/>
    <w:link w:val="ColorfulGrid-Accent11"/>
    <w:uiPriority w:val="29"/>
    <w:rsid w:val="00C32F80"/>
    <w:rPr>
      <w:rFonts w:ascii="Raleway Light" w:hAnsi="Raleway Light"/>
      <w:b/>
      <w:i/>
      <w:iCs/>
      <w:color w:val="903F98"/>
      <w:spacing w:val="-8"/>
      <w:sz w:val="24"/>
    </w:rPr>
  </w:style>
  <w:style w:type="paragraph" w:styleId="Footer">
    <w:name w:val="footer"/>
    <w:basedOn w:val="Normal"/>
    <w:link w:val="FooterChar"/>
    <w:uiPriority w:val="99"/>
    <w:unhideWhenUsed/>
    <w:rsid w:val="00833B4B"/>
    <w:pPr>
      <w:framePr w:wrap="around" w:hAnchor="text"/>
      <w:tabs>
        <w:tab w:val="center" w:pos="4320"/>
        <w:tab w:val="right" w:pos="8640"/>
      </w:tabs>
    </w:pPr>
  </w:style>
  <w:style w:type="character" w:customStyle="1" w:styleId="FooterChar">
    <w:name w:val="Footer Char"/>
    <w:link w:val="Footer"/>
    <w:uiPriority w:val="99"/>
    <w:rsid w:val="00833B4B"/>
    <w:rPr>
      <w:rFonts w:ascii="Calibri" w:hAnsi="Calibri" w:cs="Times New Roman"/>
      <w:lang w:val="lt-LT" w:eastAsia="lt-LT"/>
    </w:rPr>
  </w:style>
  <w:style w:type="character" w:styleId="FootnoteReference">
    <w:name w:val="footnote reference"/>
    <w:aliases w:val="Footnote Reference Number,Footnote Reference_LVL6,Footnote Reference_LVL61,Footnote Reference_LVL62,Footnote Reference_LVL63,Footnote Reference_LVL64,SUPERS,Fußnotenzeichen3,Footnote symbol,Footnote reference number,C"/>
    <w:uiPriority w:val="99"/>
    <w:unhideWhenUsed/>
    <w:rsid w:val="000F333B"/>
    <w:rPr>
      <w:rFonts w:ascii="Verdana" w:hAnsi="Verdana"/>
      <w:b w:val="0"/>
      <w:i w:val="0"/>
      <w:color w:val="auto"/>
      <w:sz w:val="14"/>
      <w:vertAlign w:val="superscript"/>
    </w:rPr>
  </w:style>
  <w:style w:type="paragraph" w:styleId="FootnoteText">
    <w:name w:val="footnote text"/>
    <w:aliases w:val="IŠNAŠA_LB,Footnote,Fußnote,Footnote Text Char Char,Footnote text,Fodnotetekst Tegn Tegn Tegn Tegn Tegn Tegn Tegn Char Char,Fodnotetekst Tegn Tegn Tegn Tegn Tegn Tegn Tegn Char Char Char Char,Fodnotetekst Tegn Tegn Tegn Tegn Tegn Tegn Tegn"/>
    <w:basedOn w:val="Normal"/>
    <w:next w:val="Normal"/>
    <w:link w:val="FootnoteTextChar"/>
    <w:uiPriority w:val="99"/>
    <w:unhideWhenUsed/>
    <w:qFormat/>
    <w:rsid w:val="0095195B"/>
    <w:pPr>
      <w:framePr w:wrap="around" w:hAnchor="text"/>
    </w:pPr>
    <w:rPr>
      <w:sz w:val="14"/>
    </w:rPr>
  </w:style>
  <w:style w:type="character" w:customStyle="1" w:styleId="FootnoteTextChar">
    <w:name w:val="Footnote Text Char"/>
    <w:aliases w:val="IŠNAŠA_LB Char,Footnote Char,Fußnote Char,Footnote Text Char Char Char,Footnote text Char,Fodnotetekst Tegn Tegn Tegn Tegn Tegn Tegn Tegn Char Char Char,Fodnotetekst Tegn Tegn Tegn Tegn Tegn Tegn Tegn Char Char Char Char Char"/>
    <w:link w:val="FootnoteText"/>
    <w:uiPriority w:val="99"/>
    <w:rsid w:val="0095195B"/>
    <w:rPr>
      <w:rFonts w:ascii="Verdana" w:hAnsi="Verdana"/>
      <w:color w:val="000000"/>
      <w:spacing w:val="-4"/>
      <w:sz w:val="14"/>
      <w:szCs w:val="18"/>
      <w:u w:color="28FF4C"/>
      <w:lang w:val="en-US" w:eastAsia="en-US"/>
    </w:rPr>
  </w:style>
  <w:style w:type="paragraph" w:styleId="Header">
    <w:name w:val="header"/>
    <w:aliases w:val="Header_LB,KOLONTITULAS_LB"/>
    <w:basedOn w:val="Normal"/>
    <w:link w:val="HeaderChar"/>
    <w:autoRedefine/>
    <w:uiPriority w:val="99"/>
    <w:unhideWhenUsed/>
    <w:rsid w:val="00626EC4"/>
    <w:pPr>
      <w:framePr w:wrap="around" w:hAnchor="text"/>
      <w:tabs>
        <w:tab w:val="center" w:pos="4320"/>
        <w:tab w:val="right" w:pos="8640"/>
      </w:tabs>
    </w:pPr>
    <w:rPr>
      <w:caps/>
      <w:color w:val="0097D6"/>
      <w:spacing w:val="6"/>
      <w:sz w:val="14"/>
      <w:szCs w:val="14"/>
    </w:rPr>
  </w:style>
  <w:style w:type="character" w:customStyle="1" w:styleId="HeaderChar">
    <w:name w:val="Header Char"/>
    <w:aliases w:val="Header_LB Char,KOLONTITULAS_LB Char"/>
    <w:link w:val="Header"/>
    <w:uiPriority w:val="99"/>
    <w:rsid w:val="00626EC4"/>
    <w:rPr>
      <w:rFonts w:ascii="Raleway Light" w:hAnsi="Raleway Light"/>
      <w:caps/>
      <w:color w:val="0097D6"/>
      <w:spacing w:val="6"/>
      <w:sz w:val="14"/>
      <w:szCs w:val="14"/>
    </w:rPr>
  </w:style>
  <w:style w:type="character" w:customStyle="1" w:styleId="SubtleReference1">
    <w:name w:val="Subtle Reference1"/>
    <w:uiPriority w:val="31"/>
    <w:rsid w:val="0009097C"/>
    <w:rPr>
      <w:smallCaps/>
      <w:color w:val="FCAF17"/>
      <w:u w:val="single"/>
    </w:rPr>
  </w:style>
  <w:style w:type="table" w:customStyle="1" w:styleId="LENTELE1LB">
    <w:name w:val="LENTELE_1_LB"/>
    <w:basedOn w:val="LENTELE3LB"/>
    <w:uiPriority w:val="99"/>
    <w:rsid w:val="00111244"/>
    <w:tblPr/>
    <w:tcPr>
      <w:shd w:val="clear" w:color="auto" w:fill="D8ABDC"/>
    </w:tcPr>
    <w:tblStylePr w:type="firstRow">
      <w:rPr>
        <w:rFonts w:ascii="Dotum" w:hAnsi="Dotum"/>
        <w:b w:val="0"/>
        <w:i w:val="0"/>
        <w:color w:val="FFFFFF"/>
        <w:sz w:val="16"/>
      </w:rPr>
      <w:tblPr/>
      <w:tcPr>
        <w:shd w:val="clear" w:color="auto" w:fill="903F98"/>
      </w:tcPr>
    </w:tblStylePr>
    <w:tblStylePr w:type="lastRow">
      <w:rPr>
        <w:rFonts w:ascii="Dotum" w:hAnsi="Dotum"/>
        <w:b/>
        <w:color w:val="FFFFFF"/>
        <w:sz w:val="16"/>
      </w:rPr>
      <w:tblPr/>
      <w:tcPr>
        <w:shd w:val="clear" w:color="auto" w:fill="903F98"/>
      </w:tcPr>
    </w:tblStylePr>
    <w:tblStylePr w:type="firstCol">
      <w:rPr>
        <w:b w:val="0"/>
        <w:color w:val="FFFFFF"/>
      </w:rPr>
    </w:tblStylePr>
    <w:tblStylePr w:type="lastCol">
      <w:rPr>
        <w:color w:val="FFFFFF"/>
      </w:rPr>
    </w:tblStylePr>
    <w:tblStylePr w:type="band1Horz">
      <w:rPr>
        <w:color w:val="auto"/>
      </w:rPr>
      <w:tblPr/>
      <w:tcPr>
        <w:shd w:val="clear" w:color="auto" w:fill="EBD5ED"/>
      </w:tcPr>
    </w:tblStylePr>
    <w:tblStylePr w:type="band2Horz">
      <w:tblPr/>
      <w:tcPr>
        <w:shd w:val="clear" w:color="auto" w:fill="D8ABDC"/>
      </w:tcPr>
    </w:tblStylePr>
  </w:style>
  <w:style w:type="table" w:customStyle="1" w:styleId="LENTELE3LB">
    <w:name w:val="LENTELE_3_LB"/>
    <w:basedOn w:val="TableNormal"/>
    <w:uiPriority w:val="99"/>
    <w:rsid w:val="005200F6"/>
    <w:pPr>
      <w:contextualSpacing/>
    </w:pPr>
    <w:rPr>
      <w:rFonts w:ascii="Raleway" w:hAnsi="Raleway"/>
      <w:sz w:val="16"/>
      <w:szCs w:val="16"/>
      <w:lang w:val="cs-CZ"/>
    </w:rPr>
    <w:tblPr>
      <w:tblStyleRowBandSize w:val="1"/>
      <w:tblStyleColBandSize w:val="1"/>
    </w:tblPr>
    <w:trPr>
      <w:cantSplit/>
      <w:trHeight w:val="340"/>
    </w:trPr>
    <w:tcPr>
      <w:shd w:val="clear" w:color="auto" w:fill="00B07D"/>
      <w:vAlign w:val="center"/>
    </w:tcPr>
    <w:tblStylePr w:type="firstRow">
      <w:rPr>
        <w:rFonts w:ascii="Dotum" w:hAnsi="Dotum"/>
        <w:b w:val="0"/>
        <w:i w:val="0"/>
        <w:color w:val="FFFFFF"/>
        <w:sz w:val="16"/>
      </w:rPr>
      <w:tblPr/>
      <w:tcPr>
        <w:shd w:val="clear" w:color="auto" w:fill="FCAF17"/>
      </w:tcPr>
    </w:tblStylePr>
    <w:tblStylePr w:type="lastRow">
      <w:rPr>
        <w:rFonts w:ascii="Dotum" w:hAnsi="Dotum"/>
        <w:b/>
        <w:color w:val="FFFFFF"/>
        <w:sz w:val="16"/>
      </w:rPr>
      <w:tblPr/>
      <w:tcPr>
        <w:shd w:val="clear" w:color="auto" w:fill="FCAF17"/>
      </w:tcPr>
    </w:tblStylePr>
    <w:tblStylePr w:type="firstCol">
      <w:rPr>
        <w:b w:val="0"/>
        <w:color w:val="FFFFFF"/>
      </w:rPr>
    </w:tblStylePr>
    <w:tblStylePr w:type="lastCol">
      <w:rPr>
        <w:color w:val="FFFFFF"/>
      </w:rPr>
    </w:tblStylePr>
    <w:tblStylePr w:type="band1Horz">
      <w:rPr>
        <w:color w:val="auto"/>
      </w:rPr>
      <w:tblPr/>
      <w:tcPr>
        <w:shd w:val="clear" w:color="auto" w:fill="FEEED0"/>
      </w:tcPr>
    </w:tblStylePr>
    <w:tblStylePr w:type="band2Horz">
      <w:tblPr/>
      <w:tcPr>
        <w:shd w:val="clear" w:color="auto" w:fill="FDDEA2"/>
      </w:tcPr>
    </w:tblStylePr>
  </w:style>
  <w:style w:type="paragraph" w:styleId="TOC1">
    <w:name w:val="toc 1"/>
    <w:aliases w:val="TURINYS_1_LB"/>
    <w:basedOn w:val="Normal"/>
    <w:next w:val="Normal"/>
    <w:autoRedefine/>
    <w:uiPriority w:val="39"/>
    <w:unhideWhenUsed/>
    <w:qFormat/>
    <w:rsid w:val="00495065"/>
    <w:pPr>
      <w:tabs>
        <w:tab w:val="right" w:leader="dot" w:pos="9628"/>
      </w:tabs>
    </w:pPr>
    <w:rPr>
      <w:szCs w:val="24"/>
    </w:rPr>
  </w:style>
  <w:style w:type="paragraph" w:styleId="TOC2">
    <w:name w:val="toc 2"/>
    <w:aliases w:val="TURINYS_2_LB"/>
    <w:basedOn w:val="Normal"/>
    <w:next w:val="Normal"/>
    <w:autoRedefine/>
    <w:uiPriority w:val="39"/>
    <w:unhideWhenUsed/>
    <w:rsid w:val="00BA4C56"/>
    <w:pPr>
      <w:spacing w:before="240" w:after="0"/>
    </w:pPr>
    <w:rPr>
      <w:b/>
      <w:bCs/>
      <w:sz w:val="20"/>
      <w:szCs w:val="20"/>
    </w:rPr>
  </w:style>
  <w:style w:type="paragraph" w:styleId="Title">
    <w:name w:val="Title"/>
    <w:aliases w:val="ANTRAŠTĖ_LB"/>
    <w:basedOn w:val="Normal"/>
    <w:link w:val="TitleChar"/>
    <w:autoRedefine/>
    <w:qFormat/>
    <w:rsid w:val="00A2235B"/>
    <w:pPr>
      <w:outlineLvl w:val="0"/>
    </w:pPr>
    <w:rPr>
      <w:rFonts w:ascii="Verdana Bold" w:hAnsi="Verdana Bold" w:cstheme="majorBidi"/>
      <w:b/>
      <w:bCs/>
      <w:color w:val="00B07D" w:themeColor="accent1"/>
      <w:spacing w:val="-20"/>
      <w:kern w:val="44"/>
      <w:sz w:val="56"/>
      <w:szCs w:val="44"/>
      <w:lang w:val="cs-CZ"/>
    </w:rPr>
  </w:style>
  <w:style w:type="character" w:customStyle="1" w:styleId="TitleChar">
    <w:name w:val="Title Char"/>
    <w:aliases w:val="ANTRAŠTĖ_LB Char"/>
    <w:basedOn w:val="DefaultParagraphFont"/>
    <w:link w:val="Title"/>
    <w:rsid w:val="00A2235B"/>
    <w:rPr>
      <w:rFonts w:ascii="Verdana Bold" w:hAnsi="Verdana Bold" w:cstheme="majorBidi"/>
      <w:b/>
      <w:bCs/>
      <w:color w:val="00B07D" w:themeColor="accent1"/>
      <w:spacing w:val="-20"/>
      <w:kern w:val="44"/>
      <w:sz w:val="56"/>
      <w:szCs w:val="44"/>
      <w:u w:color="28FF4C"/>
      <w:lang w:val="cs-CZ" w:eastAsia="en-US"/>
    </w:rPr>
  </w:style>
  <w:style w:type="paragraph" w:customStyle="1" w:styleId="ColorfulList-Accent11">
    <w:name w:val="Colorful List - Accent 11"/>
    <w:aliases w:val="LB,PARAGRAFAS_LB"/>
    <w:basedOn w:val="Normal"/>
    <w:autoRedefine/>
    <w:uiPriority w:val="34"/>
    <w:rsid w:val="005A0963"/>
    <w:pPr>
      <w:numPr>
        <w:numId w:val="2"/>
      </w:numPr>
      <w:tabs>
        <w:tab w:val="left" w:pos="340"/>
      </w:tabs>
      <w:ind w:left="284" w:hanging="284"/>
    </w:pPr>
  </w:style>
  <w:style w:type="paragraph" w:styleId="ListBullet">
    <w:name w:val="List Bullet"/>
    <w:basedOn w:val="Normal"/>
    <w:uiPriority w:val="99"/>
    <w:unhideWhenUsed/>
    <w:rsid w:val="00D80200"/>
    <w:pPr>
      <w:framePr w:wrap="around" w:hAnchor="text"/>
      <w:numPr>
        <w:numId w:val="1"/>
      </w:numPr>
    </w:pPr>
  </w:style>
  <w:style w:type="character" w:styleId="Hyperlink">
    <w:name w:val="Hyperlink"/>
    <w:aliases w:val="HYPERLINK_LB"/>
    <w:uiPriority w:val="99"/>
    <w:rsid w:val="00EF73EC"/>
    <w:rPr>
      <w:rFonts w:ascii="Verdana" w:hAnsi="Verdana"/>
      <w:caps w:val="0"/>
      <w:smallCaps w:val="0"/>
      <w:strike w:val="0"/>
      <w:dstrike w:val="0"/>
      <w:vanish w:val="0"/>
      <w:color w:val="0097D6"/>
      <w:sz w:val="18"/>
      <w:szCs w:val="18"/>
      <w:u w:val="single" w:color="0097D6"/>
      <w:vertAlign w:val="baseline"/>
    </w:rPr>
  </w:style>
  <w:style w:type="paragraph" w:styleId="DocumentMap">
    <w:name w:val="Document Map"/>
    <w:basedOn w:val="Normal"/>
    <w:link w:val="DocumentMapChar"/>
    <w:uiPriority w:val="99"/>
    <w:semiHidden/>
    <w:unhideWhenUsed/>
    <w:rsid w:val="002F1A0D"/>
    <w:pPr>
      <w:framePr w:wrap="around" w:hAnchor="text"/>
    </w:pPr>
    <w:rPr>
      <w:rFonts w:ascii="Lucida Grande CE" w:hAnsi="Lucida Grande CE" w:cs="Lucida Grande CE"/>
      <w:sz w:val="24"/>
    </w:rPr>
  </w:style>
  <w:style w:type="character" w:customStyle="1" w:styleId="DocumentMapChar">
    <w:name w:val="Document Map Char"/>
    <w:link w:val="DocumentMap"/>
    <w:uiPriority w:val="99"/>
    <w:semiHidden/>
    <w:rsid w:val="002F1A0D"/>
    <w:rPr>
      <w:rFonts w:ascii="Lucida Grande CE" w:hAnsi="Lucida Grande CE" w:cs="Lucida Grande CE"/>
      <w:lang w:val="lt-LT" w:eastAsia="lt-LT"/>
    </w:rPr>
  </w:style>
  <w:style w:type="character" w:styleId="PageNumber">
    <w:name w:val="page number"/>
    <w:aliases w:val="Page Number_LB"/>
    <w:uiPriority w:val="99"/>
    <w:semiHidden/>
    <w:unhideWhenUsed/>
    <w:qFormat/>
    <w:rsid w:val="00721260"/>
    <w:rPr>
      <w:rFonts w:ascii="Verdana" w:hAnsi="Verdana"/>
      <w:b/>
      <w:bCs/>
      <w:i w:val="0"/>
      <w:iCs w:val="0"/>
      <w:color w:val="FFFFFF" w:themeColor="background1"/>
      <w:sz w:val="14"/>
      <w:szCs w:val="14"/>
      <w:bdr w:val="none" w:sz="0" w:space="0" w:color="auto"/>
    </w:rPr>
  </w:style>
  <w:style w:type="paragraph" w:styleId="BalloonText">
    <w:name w:val="Balloon Text"/>
    <w:basedOn w:val="Normal"/>
    <w:link w:val="BalloonTextChar"/>
    <w:semiHidden/>
    <w:unhideWhenUsed/>
    <w:rsid w:val="00FD73C8"/>
    <w:pPr>
      <w:framePr w:wrap="around" w:hAnchor="text"/>
    </w:pPr>
    <w:rPr>
      <w:rFonts w:ascii="Lucida Grande CE" w:hAnsi="Lucida Grande CE" w:cs="Lucida Grande CE"/>
    </w:rPr>
  </w:style>
  <w:style w:type="character" w:customStyle="1" w:styleId="BalloonTextChar">
    <w:name w:val="Balloon Text Char"/>
    <w:link w:val="BalloonText"/>
    <w:semiHidden/>
    <w:rsid w:val="00FD73C8"/>
    <w:rPr>
      <w:rFonts w:ascii="Lucida Grande CE" w:hAnsi="Lucida Grande CE" w:cs="Lucida Grande CE"/>
      <w:sz w:val="18"/>
      <w:szCs w:val="18"/>
      <w:lang w:val="lt-LT" w:eastAsia="lt-LT"/>
    </w:rPr>
  </w:style>
  <w:style w:type="character" w:customStyle="1" w:styleId="PARYKITALICLB">
    <w:name w:val="PARYŠK_ITALIC_LB"/>
    <w:uiPriority w:val="1"/>
    <w:rsid w:val="001B31A7"/>
    <w:rPr>
      <w:i/>
      <w:color w:val="auto"/>
    </w:rPr>
  </w:style>
  <w:style w:type="paragraph" w:customStyle="1" w:styleId="BasicParagraph">
    <w:name w:val="[Basic Paragraph]"/>
    <w:basedOn w:val="Normal"/>
    <w:autoRedefine/>
    <w:uiPriority w:val="99"/>
    <w:rsid w:val="00F977DB"/>
    <w:pPr>
      <w:widowControl w:val="0"/>
      <w:autoSpaceDE w:val="0"/>
      <w:autoSpaceDN w:val="0"/>
      <w:adjustRightInd w:val="0"/>
      <w:textAlignment w:val="center"/>
    </w:pPr>
    <w:rPr>
      <w:rFonts w:cs="MinionPro-Regular"/>
    </w:rPr>
  </w:style>
  <w:style w:type="table" w:styleId="TableGrid">
    <w:name w:val="Table Grid"/>
    <w:basedOn w:val="TableNormal"/>
    <w:uiPriority w:val="59"/>
    <w:rsid w:val="008D6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ALB">
    <w:name w:val="PAGINA_LB"/>
    <w:basedOn w:val="Normal"/>
    <w:autoRedefine/>
    <w:rsid w:val="00D9369E"/>
    <w:pPr>
      <w:framePr w:wrap="around" w:hAnchor="text"/>
      <w:jc w:val="center"/>
    </w:pPr>
    <w:rPr>
      <w:color w:val="FFFFFF"/>
      <w:sz w:val="14"/>
      <w:szCs w:val="14"/>
    </w:rPr>
  </w:style>
  <w:style w:type="character" w:styleId="LineNumber">
    <w:name w:val="line number"/>
    <w:basedOn w:val="DefaultParagraphFont"/>
    <w:uiPriority w:val="99"/>
    <w:semiHidden/>
    <w:unhideWhenUsed/>
    <w:rsid w:val="00981E04"/>
  </w:style>
  <w:style w:type="paragraph" w:customStyle="1" w:styleId="IliustracijapoLB">
    <w:name w:val="Iliustracija_po_LB"/>
    <w:basedOn w:val="Normal"/>
    <w:rsid w:val="00CC5438"/>
    <w:pPr>
      <w:tabs>
        <w:tab w:val="left" w:pos="709"/>
      </w:tabs>
    </w:pPr>
    <w:rPr>
      <w:color w:val="008D64"/>
      <w:kern w:val="24"/>
      <w:sz w:val="16"/>
      <w:szCs w:val="24"/>
    </w:rPr>
  </w:style>
  <w:style w:type="table" w:customStyle="1" w:styleId="Style1">
    <w:name w:val="Style1"/>
    <w:basedOn w:val="LENTELE3LB"/>
    <w:uiPriority w:val="99"/>
    <w:rsid w:val="00111244"/>
    <w:tblPr/>
    <w:tcPr>
      <w:shd w:val="clear" w:color="auto" w:fill="00B07D"/>
    </w:tcPr>
    <w:tblStylePr w:type="firstRow">
      <w:rPr>
        <w:rFonts w:ascii="Dotum" w:hAnsi="Dotum"/>
        <w:b w:val="0"/>
        <w:i w:val="0"/>
        <w:color w:val="FFFFFF"/>
        <w:sz w:val="16"/>
      </w:rPr>
      <w:tblPr/>
      <w:tcPr>
        <w:shd w:val="clear" w:color="auto" w:fill="E31C48"/>
      </w:tcPr>
    </w:tblStylePr>
    <w:tblStylePr w:type="lastRow">
      <w:rPr>
        <w:rFonts w:ascii="Dotum" w:hAnsi="Dotum"/>
        <w:b/>
        <w:color w:val="FFFFFF"/>
        <w:sz w:val="16"/>
      </w:rPr>
      <w:tblPr/>
      <w:tcPr>
        <w:shd w:val="clear" w:color="auto" w:fill="E31C48"/>
      </w:tcPr>
    </w:tblStylePr>
    <w:tblStylePr w:type="firstCol">
      <w:rPr>
        <w:b w:val="0"/>
        <w:color w:val="FFFFFF"/>
      </w:rPr>
    </w:tblStylePr>
    <w:tblStylePr w:type="lastCol">
      <w:rPr>
        <w:color w:val="FFFFFF"/>
      </w:rPr>
    </w:tblStylePr>
    <w:tblStylePr w:type="band1Horz">
      <w:rPr>
        <w:color w:val="auto"/>
      </w:rPr>
      <w:tblPr/>
      <w:tcPr>
        <w:shd w:val="clear" w:color="auto" w:fill="F9D1DA"/>
      </w:tcPr>
    </w:tblStylePr>
    <w:tblStylePr w:type="band2Horz">
      <w:tblPr/>
      <w:tcPr>
        <w:shd w:val="clear" w:color="auto" w:fill="F3A4B5"/>
      </w:tcPr>
    </w:tblStylePr>
  </w:style>
  <w:style w:type="table" w:customStyle="1" w:styleId="LENTELELB">
    <w:name w:val="LENTELE_LB"/>
    <w:basedOn w:val="LENTELE1LB"/>
    <w:uiPriority w:val="99"/>
    <w:rsid w:val="005200F6"/>
    <w:tblPr/>
    <w:tcPr>
      <w:shd w:val="clear" w:color="auto" w:fill="D8ABDC"/>
    </w:tcPr>
    <w:tblStylePr w:type="firstRow">
      <w:rPr>
        <w:rFonts w:ascii="Dotum" w:hAnsi="Dotum"/>
        <w:b w:val="0"/>
        <w:i w:val="0"/>
        <w:color w:val="FFFFFF"/>
        <w:sz w:val="16"/>
      </w:rPr>
      <w:tblPr/>
      <w:tcPr>
        <w:shd w:val="clear" w:color="auto" w:fill="00B07D"/>
      </w:tcPr>
    </w:tblStylePr>
    <w:tblStylePr w:type="lastRow">
      <w:rPr>
        <w:rFonts w:ascii="Dotum" w:hAnsi="Dotum"/>
        <w:b/>
        <w:color w:val="FFFFFF"/>
        <w:sz w:val="16"/>
      </w:rPr>
      <w:tblPr/>
      <w:tcPr>
        <w:shd w:val="clear" w:color="auto" w:fill="00B07D"/>
      </w:tcPr>
    </w:tblStylePr>
    <w:tblStylePr w:type="firstCol">
      <w:rPr>
        <w:b w:val="0"/>
        <w:color w:val="FFFFFF"/>
      </w:rPr>
    </w:tblStylePr>
    <w:tblStylePr w:type="lastCol">
      <w:rPr>
        <w:color w:val="FFFFFF"/>
      </w:rPr>
    </w:tblStylePr>
    <w:tblStylePr w:type="band1Horz">
      <w:rPr>
        <w:color w:val="auto"/>
      </w:rPr>
      <w:tblPr/>
      <w:tcPr>
        <w:shd w:val="clear" w:color="auto" w:fill="BCFFEB"/>
      </w:tcPr>
    </w:tblStylePr>
    <w:tblStylePr w:type="band2Horz">
      <w:tblPr/>
      <w:tcPr>
        <w:shd w:val="clear" w:color="auto" w:fill="79FFD8"/>
      </w:tcPr>
    </w:tblStylePr>
  </w:style>
  <w:style w:type="character" w:customStyle="1" w:styleId="PARYKINTASTEKSTASLB">
    <w:name w:val="PARYŠKINTAS TEKSTAS_LB"/>
    <w:uiPriority w:val="1"/>
    <w:rsid w:val="001D6838"/>
    <w:rPr>
      <w:rFonts w:ascii="Raleway" w:hAnsi="Raleway" w:cs="Raleway-Bold"/>
      <w:b/>
      <w:bCs/>
      <w:color w:val="00B07D"/>
      <w:u w:color="28FF4C"/>
    </w:rPr>
  </w:style>
  <w:style w:type="paragraph" w:customStyle="1" w:styleId="ILIUSTRACIJALB">
    <w:name w:val="ILIUSTRACIJA_LB"/>
    <w:basedOn w:val="Normal"/>
    <w:autoRedefine/>
    <w:rsid w:val="0095385D"/>
    <w:pPr>
      <w:tabs>
        <w:tab w:val="left" w:pos="709"/>
      </w:tabs>
    </w:pPr>
    <w:rPr>
      <w:color w:val="008D64"/>
      <w:kern w:val="24"/>
      <w:sz w:val="20"/>
      <w:szCs w:val="24"/>
    </w:rPr>
  </w:style>
  <w:style w:type="character" w:customStyle="1" w:styleId="PARYKITATEKSTASLB">
    <w:name w:val="PARYŠK_ITA_TEKSTAS_LB"/>
    <w:uiPriority w:val="1"/>
    <w:rsid w:val="001D6838"/>
    <w:rPr>
      <w:rFonts w:ascii="Raleway" w:hAnsi="Raleway" w:cs="Raleway-Bold"/>
      <w:b/>
      <w:bCs/>
      <w:i/>
      <w:color w:val="00B07D"/>
      <w:u w:color="28FF4C"/>
    </w:rPr>
  </w:style>
  <w:style w:type="paragraph" w:customStyle="1" w:styleId="SIGNATURALB">
    <w:name w:val="SIGNATURA_LB"/>
    <w:basedOn w:val="Normal"/>
    <w:autoRedefine/>
    <w:rsid w:val="00AB6253"/>
    <w:rPr>
      <w:sz w:val="16"/>
    </w:rPr>
  </w:style>
  <w:style w:type="character" w:customStyle="1" w:styleId="SIGNATURAVARDLB">
    <w:name w:val="SIGNATURA_VARD_LB"/>
    <w:uiPriority w:val="1"/>
    <w:rsid w:val="008E4E2E"/>
    <w:rPr>
      <w:b/>
      <w:color w:val="auto"/>
      <w:sz w:val="16"/>
    </w:rPr>
  </w:style>
  <w:style w:type="table" w:customStyle="1" w:styleId="LENTELE4LB">
    <w:name w:val="LENTELE_4_LB"/>
    <w:basedOn w:val="TableNormal"/>
    <w:uiPriority w:val="99"/>
    <w:rsid w:val="005200F6"/>
    <w:tblPr>
      <w:tblStyleRowBandSize w:val="1"/>
    </w:tblPr>
    <w:tblStylePr w:type="firstRow">
      <w:tblPr/>
      <w:tcPr>
        <w:shd w:val="clear" w:color="auto" w:fill="0097D6"/>
      </w:tcPr>
    </w:tblStylePr>
    <w:tblStylePr w:type="lastRow">
      <w:tblPr/>
      <w:tcPr>
        <w:shd w:val="clear" w:color="auto" w:fill="0097D6"/>
      </w:tcPr>
    </w:tblStylePr>
    <w:tblStylePr w:type="band1Horz">
      <w:tblPr/>
      <w:tcPr>
        <w:shd w:val="clear" w:color="auto" w:fill="C3EDFF"/>
      </w:tcPr>
    </w:tblStylePr>
    <w:tblStylePr w:type="band2Horz">
      <w:tblPr/>
      <w:tcPr>
        <w:shd w:val="clear" w:color="auto" w:fill="88DBFF"/>
      </w:tcPr>
    </w:tblStylePr>
  </w:style>
  <w:style w:type="character" w:customStyle="1" w:styleId="ILIUSTRACIJAITALB">
    <w:name w:val="ILIUSTRACIJA_ITA_LB"/>
    <w:uiPriority w:val="1"/>
    <w:rsid w:val="0050721A"/>
    <w:rPr>
      <w:i/>
    </w:rPr>
  </w:style>
  <w:style w:type="character" w:customStyle="1" w:styleId="INAAITALB">
    <w:name w:val="IŠNAŠA_ITA_LB"/>
    <w:uiPriority w:val="1"/>
    <w:rsid w:val="00C86127"/>
    <w:rPr>
      <w:i/>
      <w:color w:val="auto"/>
      <w:lang w:val="lt-LT"/>
    </w:rPr>
  </w:style>
  <w:style w:type="paragraph" w:customStyle="1" w:styleId="ALTINISLB">
    <w:name w:val="ŠALTINIS_LB"/>
    <w:basedOn w:val="Normal"/>
    <w:autoRedefine/>
    <w:rsid w:val="00F52595"/>
    <w:rPr>
      <w:sz w:val="12"/>
    </w:rPr>
  </w:style>
  <w:style w:type="character" w:customStyle="1" w:styleId="CHARTLB">
    <w:name w:val="CHART_LB"/>
    <w:uiPriority w:val="1"/>
    <w:rsid w:val="00C06EA6"/>
    <w:rPr>
      <w:rFonts w:ascii="Roboto" w:hAnsi="Roboto"/>
      <w:noProof/>
      <w:color w:val="000000"/>
      <w:sz w:val="14"/>
    </w:rPr>
  </w:style>
  <w:style w:type="paragraph" w:customStyle="1" w:styleId="CHARTPARLB">
    <w:name w:val="CHART_PAR_LB"/>
    <w:autoRedefine/>
    <w:rsid w:val="00FB5FE2"/>
    <w:rPr>
      <w:rFonts w:ascii="Roboto" w:eastAsia="Calibri" w:hAnsi="Roboto" w:cs="Arial"/>
      <w:smallCaps/>
      <w:spacing w:val="-8"/>
      <w:sz w:val="12"/>
      <w:u w:color="28FF4C"/>
      <w:lang w:val="en-US" w:eastAsia="en-US"/>
    </w:rPr>
  </w:style>
  <w:style w:type="paragraph" w:customStyle="1" w:styleId="LNTLB">
    <w:name w:val="LNT_LB"/>
    <w:basedOn w:val="Normal"/>
    <w:autoRedefine/>
    <w:qFormat/>
    <w:rsid w:val="00451871"/>
    <w:pPr>
      <w:tabs>
        <w:tab w:val="right" w:pos="284"/>
      </w:tabs>
      <w:ind w:left="57" w:right="57"/>
      <w:jc w:val="center"/>
    </w:pPr>
    <w:rPr>
      <w:color w:val="FFFFFF" w:themeColor="background1"/>
      <w:sz w:val="16"/>
      <w:szCs w:val="22"/>
      <w:lang w:val="cs-CZ"/>
    </w:rPr>
  </w:style>
  <w:style w:type="paragraph" w:customStyle="1" w:styleId="TBLLB">
    <w:name w:val="TBL_LB"/>
    <w:basedOn w:val="Normal"/>
    <w:autoRedefine/>
    <w:qFormat/>
    <w:rsid w:val="00451871"/>
    <w:pPr>
      <w:widowControl w:val="0"/>
      <w:tabs>
        <w:tab w:val="left" w:pos="567"/>
      </w:tabs>
      <w:autoSpaceDE w:val="0"/>
      <w:autoSpaceDN w:val="0"/>
      <w:adjustRightInd w:val="0"/>
      <w:spacing w:after="0"/>
      <w:ind w:left="261"/>
      <w:contextualSpacing/>
    </w:pPr>
    <w:rPr>
      <w:rFonts w:cs="Times"/>
      <w:bCs/>
      <w:spacing w:val="-10"/>
      <w:sz w:val="16"/>
      <w:szCs w:val="16"/>
      <w:lang w:val="cs-CZ"/>
    </w:rPr>
  </w:style>
  <w:style w:type="table" w:styleId="MediumGrid3-Accent4">
    <w:name w:val="Medium Grid 3 Accent 4"/>
    <w:basedOn w:val="TableNormal"/>
    <w:uiPriority w:val="60"/>
    <w:rsid w:val="00B442C8"/>
    <w:rPr>
      <w:color w:val="AA1535"/>
    </w:rPr>
    <w:tblPr>
      <w:tblStyleRowBandSize w:val="1"/>
      <w:tblStyleColBandSize w:val="1"/>
      <w:tblBorders>
        <w:top w:val="single" w:sz="8" w:space="0" w:color="E31C48"/>
        <w:bottom w:val="single" w:sz="8" w:space="0" w:color="E31C48"/>
      </w:tblBorders>
    </w:tblPr>
    <w:tblStylePr w:type="firstRow">
      <w:pPr>
        <w:spacing w:before="0" w:after="0" w:line="240" w:lineRule="auto"/>
      </w:pPr>
      <w:rPr>
        <w:b/>
        <w:bCs/>
      </w:rPr>
      <w:tblPr/>
      <w:tcPr>
        <w:tcBorders>
          <w:top w:val="single" w:sz="8" w:space="0" w:color="E31C48"/>
          <w:left w:val="nil"/>
          <w:bottom w:val="single" w:sz="8" w:space="0" w:color="E31C48"/>
          <w:right w:val="nil"/>
          <w:insideH w:val="nil"/>
          <w:insideV w:val="nil"/>
        </w:tcBorders>
      </w:tcPr>
    </w:tblStylePr>
    <w:tblStylePr w:type="lastRow">
      <w:pPr>
        <w:spacing w:before="0" w:after="0" w:line="240" w:lineRule="auto"/>
      </w:pPr>
      <w:rPr>
        <w:b/>
        <w:bCs/>
      </w:rPr>
      <w:tblPr/>
      <w:tcPr>
        <w:tcBorders>
          <w:top w:val="single" w:sz="8" w:space="0" w:color="E31C48"/>
          <w:left w:val="nil"/>
          <w:bottom w:val="single" w:sz="8" w:space="0" w:color="E31C4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6D1"/>
      </w:tcPr>
    </w:tblStylePr>
    <w:tblStylePr w:type="band1Horz">
      <w:tblPr/>
      <w:tcPr>
        <w:tcBorders>
          <w:left w:val="nil"/>
          <w:right w:val="nil"/>
          <w:insideH w:val="nil"/>
          <w:insideV w:val="nil"/>
        </w:tcBorders>
        <w:shd w:val="clear" w:color="auto" w:fill="F8C6D1"/>
      </w:tcPr>
    </w:tblStylePr>
  </w:style>
  <w:style w:type="paragraph" w:customStyle="1" w:styleId="Lentelnormal">
    <w:name w:val="Lentelė_normal"/>
    <w:basedOn w:val="Normal"/>
    <w:autoRedefine/>
    <w:qFormat/>
    <w:rsid w:val="000E40CF"/>
    <w:pPr>
      <w:widowControl w:val="0"/>
      <w:tabs>
        <w:tab w:val="right" w:pos="284"/>
      </w:tabs>
      <w:autoSpaceDE w:val="0"/>
      <w:autoSpaceDN w:val="0"/>
      <w:adjustRightInd w:val="0"/>
      <w:spacing w:before="20" w:after="20"/>
    </w:pPr>
    <w:rPr>
      <w:rFonts w:cs="Times"/>
      <w:sz w:val="16"/>
      <w:szCs w:val="16"/>
      <w:lang w:val="cs-CZ" w:eastAsia="lt-LT"/>
    </w:rPr>
  </w:style>
  <w:style w:type="table" w:customStyle="1" w:styleId="LENTLBATAS">
    <w:name w:val="LENT_LB_ATAS"/>
    <w:basedOn w:val="TableNormal"/>
    <w:uiPriority w:val="99"/>
    <w:rsid w:val="00C649E9"/>
    <w:pPr>
      <w:tabs>
        <w:tab w:val="right" w:pos="284"/>
      </w:tabs>
      <w:ind w:left="57" w:right="57"/>
      <w:jc w:val="right"/>
    </w:pPr>
    <w:rPr>
      <w:rFonts w:ascii="Verdana" w:hAnsi="Verdana"/>
      <w:sz w:val="16"/>
      <w:szCs w:val="14"/>
      <w:lang w:val="cs-CZ" w:eastAsia="en-US"/>
    </w:rPr>
    <w:tblPr>
      <w:tblOverlap w:val="never"/>
      <w:tblBorders>
        <w:bottom w:val="single" w:sz="4" w:space="0" w:color="BFBFBF" w:themeColor="background1" w:themeShade="BF"/>
        <w:insideH w:val="single" w:sz="4" w:space="0" w:color="BFBFBF" w:themeColor="background1" w:themeShade="BF"/>
      </w:tblBorders>
      <w:tblCellMar>
        <w:left w:w="0" w:type="dxa"/>
        <w:right w:w="0" w:type="dxa"/>
      </w:tblCellMar>
    </w:tblPr>
    <w:tcPr>
      <w:shd w:val="clear" w:color="auto" w:fill="auto"/>
      <w:vAlign w:val="center"/>
    </w:tcPr>
    <w:tblStylePr w:type="firstRow">
      <w:pPr>
        <w:wordWrap/>
        <w:spacing w:line="240" w:lineRule="auto"/>
        <w:ind w:firstLineChars="0" w:firstLine="0"/>
        <w:jc w:val="center"/>
      </w:pPr>
      <w:rPr>
        <w:rFonts w:ascii="Verdana" w:hAnsi="Verdana"/>
        <w:b w:val="0"/>
        <w:bCs w:val="0"/>
        <w:i w:val="0"/>
        <w:iCs w:val="0"/>
        <w:color w:val="FFFFFF" w:themeColor="background1"/>
        <w:spacing w:val="0"/>
        <w:sz w:val="16"/>
        <w:szCs w:val="16"/>
      </w:rPr>
      <w:tblPr/>
      <w:trPr>
        <w:tblHeader/>
      </w:trPr>
      <w:tcPr>
        <w:tcBorders>
          <w:insideV w:val="single" w:sz="4" w:space="0" w:color="FFFFFF" w:themeColor="background1"/>
        </w:tcBorders>
        <w:shd w:val="clear" w:color="auto" w:fill="00B07D" w:themeFill="accent1"/>
      </w:tcPr>
    </w:tblStylePr>
    <w:tblStylePr w:type="lastRow">
      <w:pPr>
        <w:suppressAutoHyphens/>
        <w:wordWrap/>
        <w:ind w:firstLineChars="0" w:firstLine="0"/>
        <w:jc w:val="right"/>
      </w:pPr>
      <w:rPr>
        <w:rFonts w:ascii="Verdana" w:hAnsi="Verdana"/>
        <w:caps w:val="0"/>
        <w:smallCaps w:val="0"/>
        <w:color w:val="00B07D" w:themeColor="accent1"/>
        <w:sz w:val="16"/>
        <w:szCs w:val="16"/>
      </w:rPr>
      <w:tblPr/>
      <w:tcPr>
        <w:tcBorders>
          <w:top w:val="nil"/>
          <w:left w:val="nil"/>
          <w:bottom w:val="single" w:sz="4" w:space="0" w:color="00B07D" w:themeColor="accent1"/>
          <w:right w:val="nil"/>
          <w:insideH w:val="nil"/>
          <w:insideV w:val="nil"/>
          <w:tl2br w:val="nil"/>
          <w:tr2bl w:val="nil"/>
        </w:tcBorders>
        <w:shd w:val="clear" w:color="auto" w:fill="auto"/>
      </w:tcPr>
    </w:tblStylePr>
    <w:tblStylePr w:type="firstCol">
      <w:pPr>
        <w:wordWrap/>
        <w:jc w:val="left"/>
      </w:pPr>
      <w:rPr>
        <w:color w:val="000000"/>
      </w:rPr>
    </w:tblStylePr>
    <w:tblStylePr w:type="swCell">
      <w:pPr>
        <w:jc w:val="left"/>
      </w:pPr>
    </w:tblStylePr>
  </w:style>
  <w:style w:type="table" w:customStyle="1" w:styleId="Style6">
    <w:name w:val="Style6"/>
    <w:basedOn w:val="TableNormal"/>
    <w:uiPriority w:val="99"/>
    <w:rsid w:val="00C435DC"/>
    <w:tblPr/>
  </w:style>
  <w:style w:type="table" w:customStyle="1" w:styleId="LNTATASK1LB">
    <w:name w:val="LNT_ATASK1_LB"/>
    <w:basedOn w:val="TableGrid"/>
    <w:uiPriority w:val="99"/>
    <w:rsid w:val="000804F5"/>
    <w:tblPr/>
  </w:style>
  <w:style w:type="paragraph" w:customStyle="1" w:styleId="LentelBold">
    <w:name w:val="Lentelė_Bold"/>
    <w:basedOn w:val="Lentelnormal"/>
    <w:autoRedefine/>
    <w:qFormat/>
    <w:rsid w:val="00E166E7"/>
    <w:pPr>
      <w:tabs>
        <w:tab w:val="clear" w:pos="284"/>
      </w:tabs>
      <w:ind w:left="57" w:right="57"/>
    </w:pPr>
    <w:rPr>
      <w:b/>
      <w:color w:val="000000"/>
    </w:rPr>
  </w:style>
  <w:style w:type="table" w:customStyle="1" w:styleId="Style4">
    <w:name w:val="Style4"/>
    <w:basedOn w:val="TableNormal"/>
    <w:uiPriority w:val="99"/>
    <w:rsid w:val="003D2E9D"/>
    <w:rPr>
      <w:rFonts w:ascii="Raleway" w:hAnsi="Raleway"/>
      <w:color w:val="000000"/>
      <w:sz w:val="16"/>
      <w:szCs w:val="16"/>
    </w:rPr>
    <w:tblPr/>
  </w:style>
  <w:style w:type="table" w:styleId="MediumList1-Accent2">
    <w:name w:val="Medium List 1 Accent 2"/>
    <w:basedOn w:val="TableNormal"/>
    <w:uiPriority w:val="70"/>
    <w:rsid w:val="003D2E9D"/>
    <w:rPr>
      <w:color w:val="FFFFFF"/>
    </w:rPr>
    <w:tblPr>
      <w:tblStyleRowBandSize w:val="1"/>
      <w:tblStyleColBandSize w:val="1"/>
    </w:tblPr>
    <w:tcPr>
      <w:shd w:val="clear" w:color="auto" w:fill="00B07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73D"/>
      </w:tcPr>
    </w:tblStylePr>
    <w:tblStylePr w:type="firstCol">
      <w:tblPr/>
      <w:tcPr>
        <w:tcBorders>
          <w:top w:val="nil"/>
          <w:left w:val="nil"/>
          <w:bottom w:val="nil"/>
          <w:right w:val="single" w:sz="18" w:space="0" w:color="FFFFFF"/>
          <w:insideH w:val="nil"/>
          <w:insideV w:val="nil"/>
        </w:tcBorders>
        <w:shd w:val="clear" w:color="auto" w:fill="00835D"/>
      </w:tcPr>
    </w:tblStylePr>
    <w:tblStylePr w:type="lastCol">
      <w:tblPr/>
      <w:tcPr>
        <w:tcBorders>
          <w:top w:val="nil"/>
          <w:left w:val="single" w:sz="18" w:space="0" w:color="FFFFFF"/>
          <w:bottom w:val="nil"/>
          <w:right w:val="nil"/>
          <w:insideH w:val="nil"/>
          <w:insideV w:val="nil"/>
        </w:tcBorders>
        <w:shd w:val="clear" w:color="auto" w:fill="00835D"/>
      </w:tcPr>
    </w:tblStylePr>
    <w:tblStylePr w:type="band1Vert">
      <w:tblPr/>
      <w:tcPr>
        <w:tcBorders>
          <w:top w:val="nil"/>
          <w:left w:val="nil"/>
          <w:bottom w:val="nil"/>
          <w:right w:val="nil"/>
          <w:insideH w:val="nil"/>
          <w:insideV w:val="nil"/>
        </w:tcBorders>
        <w:shd w:val="clear" w:color="auto" w:fill="00835D"/>
      </w:tcPr>
    </w:tblStylePr>
    <w:tblStylePr w:type="band1Horz">
      <w:tblPr/>
      <w:tcPr>
        <w:tcBorders>
          <w:top w:val="nil"/>
          <w:left w:val="nil"/>
          <w:bottom w:val="nil"/>
          <w:right w:val="nil"/>
          <w:insideH w:val="nil"/>
          <w:insideV w:val="nil"/>
        </w:tcBorders>
        <w:shd w:val="clear" w:color="auto" w:fill="00835D"/>
      </w:tcPr>
    </w:tblStylePr>
  </w:style>
  <w:style w:type="table" w:customStyle="1" w:styleId="Style5">
    <w:name w:val="Style5"/>
    <w:basedOn w:val="TableNormal"/>
    <w:uiPriority w:val="99"/>
    <w:rsid w:val="003D2E9D"/>
    <w:rPr>
      <w:rFonts w:ascii="Raleway" w:hAnsi="Raleway"/>
      <w:sz w:val="16"/>
      <w:szCs w:val="16"/>
    </w:rPr>
    <w:tblPr/>
    <w:tcPr>
      <w:vAlign w:val="center"/>
    </w:tcPr>
  </w:style>
  <w:style w:type="paragraph" w:customStyle="1" w:styleId="Heading2LB">
    <w:name w:val="Heading_2_LB"/>
    <w:basedOn w:val="Heading1"/>
    <w:autoRedefine/>
    <w:rsid w:val="00E7182A"/>
    <w:rPr>
      <w:sz w:val="16"/>
    </w:rPr>
  </w:style>
  <w:style w:type="paragraph" w:customStyle="1" w:styleId="ANTRASTATASKLB">
    <w:name w:val="ANTRAST_ATASK_LB"/>
    <w:basedOn w:val="Title"/>
    <w:autoRedefine/>
    <w:qFormat/>
    <w:rsid w:val="00A65F78"/>
    <w:rPr>
      <w:rFonts w:ascii="Verdana" w:hAnsi="Verdana"/>
      <w:b w:val="0"/>
      <w:color w:val="FFFFFF" w:themeColor="background1"/>
      <w:spacing w:val="0"/>
      <w:kern w:val="0"/>
      <w:szCs w:val="56"/>
    </w:rPr>
  </w:style>
  <w:style w:type="paragraph" w:customStyle="1" w:styleId="DATAATASKLB">
    <w:name w:val="DATA ATASK_LB"/>
    <w:basedOn w:val="Normal"/>
    <w:autoRedefine/>
    <w:rsid w:val="001D6335"/>
    <w:pPr>
      <w:framePr w:hSpace="181" w:vSpace="181" w:wrap="around" w:vAnchor="text" w:hAnchor="text" w:y="1"/>
    </w:pPr>
    <w:rPr>
      <w:color w:val="00B07D" w:themeColor="accent1"/>
      <w:spacing w:val="40"/>
      <w:sz w:val="20"/>
      <w:szCs w:val="20"/>
    </w:rPr>
  </w:style>
  <w:style w:type="character" w:customStyle="1" w:styleId="VIRSELIODATALB">
    <w:name w:val="VIRSELIO DATA_LB"/>
    <w:uiPriority w:val="1"/>
    <w:rsid w:val="002E40A7"/>
    <w:rPr>
      <w:rFonts w:ascii="Raleway" w:hAnsi="Raleway"/>
      <w:b/>
      <w:i w:val="0"/>
      <w:sz w:val="40"/>
    </w:rPr>
  </w:style>
  <w:style w:type="paragraph" w:customStyle="1" w:styleId="MENIULB">
    <w:name w:val="MENIU_LB"/>
    <w:basedOn w:val="Normal"/>
    <w:autoRedefine/>
    <w:rsid w:val="00B1060B"/>
    <w:pPr>
      <w:widowControl w:val="0"/>
      <w:autoSpaceDE w:val="0"/>
      <w:autoSpaceDN w:val="0"/>
      <w:adjustRightInd w:val="0"/>
      <w:spacing w:after="20" w:line="288" w:lineRule="auto"/>
      <w:textAlignment w:val="center"/>
    </w:pPr>
    <w:rPr>
      <w:b/>
      <w:bCs/>
      <w:caps/>
      <w:spacing w:val="0"/>
      <w:sz w:val="19"/>
      <w:szCs w:val="19"/>
    </w:rPr>
  </w:style>
  <w:style w:type="paragraph" w:customStyle="1" w:styleId="MENIU1LB">
    <w:name w:val="MENIU_1_LB"/>
    <w:basedOn w:val="MENIULB"/>
    <w:autoRedefine/>
    <w:rsid w:val="00B1060B"/>
    <w:pPr>
      <w:ind w:left="567"/>
    </w:pPr>
    <w:rPr>
      <w:b w:val="0"/>
      <w:bCs w:val="0"/>
      <w:caps w:val="0"/>
    </w:rPr>
  </w:style>
  <w:style w:type="character" w:customStyle="1" w:styleId="MENIUPSLLB">
    <w:name w:val="MENIU_PSL_LB"/>
    <w:uiPriority w:val="1"/>
    <w:rsid w:val="002E40A7"/>
    <w:rPr>
      <w:rFonts w:ascii="Raleway ExtraBold" w:hAnsi="Raleway ExtraBold"/>
      <w:color w:val="00B07D"/>
      <w:sz w:val="20"/>
    </w:rPr>
  </w:style>
  <w:style w:type="paragraph" w:customStyle="1" w:styleId="vnt">
    <w:name w:val="vnt"/>
    <w:basedOn w:val="Normal"/>
    <w:qFormat/>
    <w:rsid w:val="00791D28"/>
    <w:pPr>
      <w:keepNext/>
      <w:spacing w:before="60" w:after="0" w:line="240" w:lineRule="exact"/>
    </w:pPr>
    <w:rPr>
      <w:rFonts w:eastAsia="Times New Roman" w:cs="Times New Roman"/>
      <w:spacing w:val="0"/>
      <w:sz w:val="16"/>
      <w:szCs w:val="24"/>
    </w:rPr>
  </w:style>
  <w:style w:type="paragraph" w:styleId="NormalWeb">
    <w:name w:val="Normal (Web)"/>
    <w:basedOn w:val="Normal"/>
    <w:uiPriority w:val="99"/>
    <w:rsid w:val="00DA38B6"/>
    <w:pPr>
      <w:spacing w:before="100" w:beforeAutospacing="1" w:afterAutospacing="1"/>
    </w:pPr>
    <w:rPr>
      <w:rFonts w:eastAsia="Arial Unicode MS" w:cs="Arial Unicode MS"/>
      <w:spacing w:val="0"/>
      <w:sz w:val="16"/>
      <w:szCs w:val="16"/>
      <w:lang w:val="en-GB"/>
    </w:rPr>
  </w:style>
  <w:style w:type="paragraph" w:customStyle="1" w:styleId="lentele">
    <w:name w:val="lentele"/>
    <w:rsid w:val="00DA38B6"/>
    <w:pPr>
      <w:tabs>
        <w:tab w:val="left" w:pos="1496"/>
        <w:tab w:val="right" w:pos="3288"/>
        <w:tab w:val="right" w:pos="4768"/>
        <w:tab w:val="right" w:pos="6253"/>
        <w:tab w:val="right" w:pos="7824"/>
      </w:tabs>
      <w:autoSpaceDE w:val="0"/>
      <w:autoSpaceDN w:val="0"/>
      <w:adjustRightInd w:val="0"/>
      <w:spacing w:before="20" w:after="20" w:line="312" w:lineRule="auto"/>
    </w:pPr>
    <w:rPr>
      <w:rFonts w:ascii="Arial Narrow" w:eastAsia="Times New Roman" w:hAnsi="Arial Narrow" w:cs="Times New Roman"/>
      <w:sz w:val="18"/>
      <w:szCs w:val="21"/>
      <w:u w:color="28FF4C"/>
      <w:lang w:eastAsia="en-US"/>
    </w:rPr>
  </w:style>
  <w:style w:type="paragraph" w:customStyle="1" w:styleId="MlnLt-pagrtxt">
    <w:name w:val="Mln. Lt - pagr txt"/>
    <w:basedOn w:val="MlnLt"/>
    <w:next w:val="MlnLt"/>
    <w:rsid w:val="00DA38B6"/>
  </w:style>
  <w:style w:type="paragraph" w:customStyle="1" w:styleId="MlnLt">
    <w:name w:val="Mln. Lt"/>
    <w:rsid w:val="00DA38B6"/>
    <w:pPr>
      <w:autoSpaceDE w:val="0"/>
      <w:autoSpaceDN w:val="0"/>
      <w:adjustRightInd w:val="0"/>
      <w:spacing w:before="60" w:after="60"/>
    </w:pPr>
    <w:rPr>
      <w:rFonts w:ascii="Arial Narrow" w:eastAsia="Times New Roman" w:hAnsi="Arial Narrow" w:cs="Times New Roman"/>
      <w:sz w:val="18"/>
      <w:szCs w:val="16"/>
      <w:u w:color="28FF4C"/>
      <w:lang w:val="en-US" w:eastAsia="en-US"/>
    </w:rPr>
  </w:style>
  <w:style w:type="paragraph" w:styleId="Caption">
    <w:name w:val="caption"/>
    <w:basedOn w:val="Normal"/>
    <w:next w:val="Normal"/>
    <w:uiPriority w:val="35"/>
    <w:rsid w:val="00DA38B6"/>
    <w:pPr>
      <w:spacing w:before="120" w:after="120"/>
    </w:pPr>
    <w:rPr>
      <w:rFonts w:ascii="Arial Narrow" w:eastAsia="Times New Roman" w:hAnsi="Arial Narrow" w:cs="Times New Roman"/>
      <w:b/>
      <w:bCs/>
      <w:spacing w:val="0"/>
      <w:sz w:val="20"/>
      <w:szCs w:val="20"/>
      <w:lang w:val="en-GB"/>
    </w:rPr>
  </w:style>
  <w:style w:type="paragraph" w:customStyle="1" w:styleId="pastaba">
    <w:name w:val="pastaba"/>
    <w:basedOn w:val="Normal"/>
    <w:rsid w:val="00DA38B6"/>
    <w:pPr>
      <w:spacing w:before="100"/>
      <w:ind w:firstLine="397"/>
    </w:pPr>
    <w:rPr>
      <w:rFonts w:ascii="TimesLT" w:eastAsia="Times New Roman" w:hAnsi="TimesLT" w:cs="Times New Roman"/>
      <w:b/>
      <w:spacing w:val="0"/>
      <w:sz w:val="24"/>
      <w:szCs w:val="20"/>
    </w:rPr>
  </w:style>
  <w:style w:type="character" w:customStyle="1" w:styleId="CommentSubjectChar">
    <w:name w:val="Comment Subject Char"/>
    <w:link w:val="CommentSubject"/>
    <w:semiHidden/>
    <w:rsid w:val="00DA38B6"/>
    <w:rPr>
      <w:rFonts w:ascii="Times New Roman" w:eastAsia="Times New Roman" w:hAnsi="Times New Roman" w:cs="Times New Roman"/>
      <w:b/>
      <w:bCs/>
      <w:color w:val="auto"/>
      <w:spacing w:val="0"/>
      <w:sz w:val="20"/>
      <w:szCs w:val="20"/>
      <w:lang w:val="en-GB"/>
    </w:rPr>
  </w:style>
  <w:style w:type="paragraph" w:styleId="CommentSubject">
    <w:name w:val="annotation subject"/>
    <w:basedOn w:val="Normal"/>
    <w:next w:val="Normal"/>
    <w:link w:val="CommentSubjectChar"/>
    <w:semiHidden/>
    <w:rsid w:val="0078739F"/>
    <w:rPr>
      <w:rFonts w:ascii="Times New Roman" w:eastAsia="Times New Roman" w:hAnsi="Times New Roman" w:cs="Times New Roman"/>
      <w:b/>
      <w:bCs/>
      <w:spacing w:val="0"/>
      <w:sz w:val="20"/>
      <w:szCs w:val="20"/>
      <w:lang w:val="en-GB"/>
    </w:rPr>
  </w:style>
  <w:style w:type="character" w:customStyle="1" w:styleId="HTMLPreformattedChar">
    <w:name w:val="HTML Preformatted Char"/>
    <w:link w:val="HTMLPreformatted"/>
    <w:uiPriority w:val="99"/>
    <w:semiHidden/>
    <w:rsid w:val="00DA38B6"/>
    <w:rPr>
      <w:rFonts w:ascii="Arial Unicode MS" w:eastAsia="Arial Unicode MS" w:hAnsi="Arial Unicode MS" w:cs="Arial Unicode MS"/>
      <w:color w:val="auto"/>
      <w:spacing w:val="0"/>
      <w:sz w:val="20"/>
      <w:szCs w:val="20"/>
      <w:lang w:val="en-GB"/>
    </w:rPr>
  </w:style>
  <w:style w:type="paragraph" w:styleId="HTMLPreformatted">
    <w:name w:val="HTML Preformatted"/>
    <w:basedOn w:val="Normal"/>
    <w:link w:val="HTMLPreformattedChar"/>
    <w:uiPriority w:val="99"/>
    <w:semiHidden/>
    <w:rsid w:val="00DA3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pacing w:val="0"/>
      <w:sz w:val="20"/>
      <w:szCs w:val="20"/>
      <w:lang w:val="en-GB"/>
    </w:rPr>
  </w:style>
  <w:style w:type="character" w:customStyle="1" w:styleId="BodyTextIndentChar">
    <w:name w:val="Body Text Indent Char"/>
    <w:link w:val="BodyTextIndent"/>
    <w:semiHidden/>
    <w:rsid w:val="00DA38B6"/>
    <w:rPr>
      <w:rFonts w:ascii="Arial Narrow" w:eastAsia="Times New Roman" w:hAnsi="Arial Narrow" w:cs="Times New Roman"/>
      <w:color w:val="auto"/>
      <w:spacing w:val="0"/>
      <w:sz w:val="24"/>
      <w:szCs w:val="24"/>
      <w:lang w:val="lt-LT"/>
    </w:rPr>
  </w:style>
  <w:style w:type="paragraph" w:styleId="BodyTextIndent">
    <w:name w:val="Body Text Indent"/>
    <w:basedOn w:val="Normal"/>
    <w:link w:val="BodyTextIndentChar"/>
    <w:semiHidden/>
    <w:rsid w:val="00DA38B6"/>
    <w:pPr>
      <w:ind w:firstLine="720"/>
    </w:pPr>
    <w:rPr>
      <w:rFonts w:ascii="Arial Narrow" w:eastAsia="Times New Roman" w:hAnsi="Arial Narrow" w:cs="Times New Roman"/>
      <w:spacing w:val="0"/>
      <w:sz w:val="24"/>
      <w:szCs w:val="24"/>
    </w:rPr>
  </w:style>
  <w:style w:type="character" w:customStyle="1" w:styleId="BodyText2Char">
    <w:name w:val="Body Text 2 Char"/>
    <w:link w:val="BodyText2"/>
    <w:semiHidden/>
    <w:rsid w:val="00DA38B6"/>
    <w:rPr>
      <w:rFonts w:ascii="TimesLT" w:hAnsi="TimesLT"/>
      <w:i/>
      <w:lang w:val="en-AU"/>
    </w:rPr>
  </w:style>
  <w:style w:type="paragraph" w:styleId="BodyText2">
    <w:name w:val="Body Text 2"/>
    <w:basedOn w:val="Normal"/>
    <w:link w:val="BodyText2Char"/>
    <w:semiHidden/>
    <w:rsid w:val="00DA38B6"/>
    <w:rPr>
      <w:rFonts w:ascii="TimesLT" w:hAnsi="TimesLT"/>
      <w:i/>
      <w:color w:val="009760"/>
      <w:spacing w:val="-10"/>
      <w:lang w:val="en-AU"/>
    </w:rPr>
  </w:style>
  <w:style w:type="character" w:customStyle="1" w:styleId="BodyText2Char1">
    <w:name w:val="Body Text 2 Char1"/>
    <w:uiPriority w:val="99"/>
    <w:semiHidden/>
    <w:rsid w:val="00DA38B6"/>
    <w:rPr>
      <w:rFonts w:ascii="Verdana" w:hAnsi="Verdana"/>
      <w:color w:val="000000"/>
      <w:spacing w:val="-8"/>
    </w:rPr>
  </w:style>
  <w:style w:type="character" w:customStyle="1" w:styleId="BodyTextIndent3Char">
    <w:name w:val="Body Text Indent 3 Char"/>
    <w:link w:val="BodyTextIndent3"/>
    <w:semiHidden/>
    <w:rsid w:val="00DA38B6"/>
    <w:rPr>
      <w:sz w:val="16"/>
    </w:rPr>
  </w:style>
  <w:style w:type="paragraph" w:styleId="BodyTextIndent3">
    <w:name w:val="Body Text Indent 3"/>
    <w:basedOn w:val="Normal"/>
    <w:link w:val="BodyTextIndent3Char"/>
    <w:semiHidden/>
    <w:rsid w:val="00DA38B6"/>
    <w:pPr>
      <w:ind w:left="-567"/>
    </w:pPr>
    <w:rPr>
      <w:rFonts w:ascii="Raleway-Bold" w:hAnsi="Raleway-Bold"/>
      <w:color w:val="009760"/>
      <w:spacing w:val="-10"/>
      <w:sz w:val="16"/>
    </w:rPr>
  </w:style>
  <w:style w:type="character" w:customStyle="1" w:styleId="BodyTextIndent3Char1">
    <w:name w:val="Body Text Indent 3 Char1"/>
    <w:uiPriority w:val="99"/>
    <w:semiHidden/>
    <w:rsid w:val="00DA38B6"/>
    <w:rPr>
      <w:rFonts w:ascii="Verdana" w:hAnsi="Verdana"/>
      <w:color w:val="000000"/>
      <w:spacing w:val="-8"/>
      <w:sz w:val="16"/>
      <w:szCs w:val="16"/>
    </w:rPr>
  </w:style>
  <w:style w:type="character" w:customStyle="1" w:styleId="BodyText3Char">
    <w:name w:val="Body Text 3 Char"/>
    <w:link w:val="BodyText3"/>
    <w:semiHidden/>
    <w:rsid w:val="00DA38B6"/>
    <w:rPr>
      <w:sz w:val="16"/>
    </w:rPr>
  </w:style>
  <w:style w:type="paragraph" w:styleId="BodyText3">
    <w:name w:val="Body Text 3"/>
    <w:basedOn w:val="Normal"/>
    <w:link w:val="BodyText3Char"/>
    <w:semiHidden/>
    <w:rsid w:val="00DA38B6"/>
    <w:rPr>
      <w:rFonts w:ascii="Raleway-Bold" w:hAnsi="Raleway-Bold"/>
      <w:color w:val="009760"/>
      <w:spacing w:val="-10"/>
      <w:sz w:val="16"/>
    </w:rPr>
  </w:style>
  <w:style w:type="character" w:customStyle="1" w:styleId="BodyText3Char1">
    <w:name w:val="Body Text 3 Char1"/>
    <w:semiHidden/>
    <w:rsid w:val="00DA38B6"/>
    <w:rPr>
      <w:rFonts w:ascii="Verdana" w:hAnsi="Verdana"/>
      <w:color w:val="000000"/>
      <w:spacing w:val="-8"/>
      <w:sz w:val="16"/>
      <w:szCs w:val="16"/>
    </w:rPr>
  </w:style>
  <w:style w:type="character" w:customStyle="1" w:styleId="BodyTextIndent2Char">
    <w:name w:val="Body Text Indent 2 Char"/>
    <w:link w:val="BodyTextIndent2"/>
    <w:semiHidden/>
    <w:rsid w:val="00DA38B6"/>
    <w:rPr>
      <w:sz w:val="16"/>
    </w:rPr>
  </w:style>
  <w:style w:type="paragraph" w:styleId="BodyTextIndent2">
    <w:name w:val="Body Text Indent 2"/>
    <w:basedOn w:val="Normal"/>
    <w:link w:val="BodyTextIndent2Char"/>
    <w:semiHidden/>
    <w:rsid w:val="00DA38B6"/>
    <w:pPr>
      <w:ind w:left="-567" w:firstLine="567"/>
    </w:pPr>
    <w:rPr>
      <w:rFonts w:ascii="Raleway-Bold" w:hAnsi="Raleway-Bold"/>
      <w:color w:val="009760"/>
      <w:spacing w:val="-10"/>
      <w:sz w:val="16"/>
    </w:rPr>
  </w:style>
  <w:style w:type="character" w:customStyle="1" w:styleId="BodyTextIndent2Char1">
    <w:name w:val="Body Text Indent 2 Char1"/>
    <w:uiPriority w:val="99"/>
    <w:semiHidden/>
    <w:rsid w:val="00DA38B6"/>
    <w:rPr>
      <w:rFonts w:ascii="Verdana" w:hAnsi="Verdana"/>
      <w:color w:val="000000"/>
      <w:spacing w:val="-8"/>
    </w:rPr>
  </w:style>
  <w:style w:type="character" w:customStyle="1" w:styleId="PlainTextChar">
    <w:name w:val="Plain Text Char"/>
    <w:link w:val="PlainText"/>
    <w:semiHidden/>
    <w:rsid w:val="00DA38B6"/>
    <w:rPr>
      <w:rFonts w:ascii="Courier New" w:eastAsia="Arial Unicode MS" w:hAnsi="Courier New" w:cs="Courier New"/>
      <w:lang w:val="en-GB"/>
    </w:rPr>
  </w:style>
  <w:style w:type="paragraph" w:styleId="PlainText">
    <w:name w:val="Plain Text"/>
    <w:basedOn w:val="Normal"/>
    <w:link w:val="PlainTextChar"/>
    <w:semiHidden/>
    <w:rsid w:val="00DA38B6"/>
    <w:rPr>
      <w:rFonts w:ascii="Courier New" w:eastAsia="Arial Unicode MS" w:hAnsi="Courier New" w:cs="Courier New"/>
      <w:color w:val="009760"/>
      <w:spacing w:val="-10"/>
      <w:lang w:val="en-GB"/>
    </w:rPr>
  </w:style>
  <w:style w:type="character" w:customStyle="1" w:styleId="PlainTextChar1">
    <w:name w:val="Plain Text Char1"/>
    <w:uiPriority w:val="99"/>
    <w:semiHidden/>
    <w:rsid w:val="00DA38B6"/>
    <w:rPr>
      <w:rFonts w:ascii="Consolas" w:hAnsi="Consolas" w:cs="Consolas"/>
      <w:color w:val="000000"/>
      <w:spacing w:val="-8"/>
      <w:sz w:val="21"/>
      <w:szCs w:val="21"/>
    </w:rPr>
  </w:style>
  <w:style w:type="character" w:styleId="Strong">
    <w:name w:val="Strong"/>
    <w:uiPriority w:val="22"/>
    <w:rsid w:val="00DA38B6"/>
    <w:rPr>
      <w:b/>
      <w:bCs/>
    </w:rPr>
  </w:style>
  <w:style w:type="paragraph" w:customStyle="1" w:styleId="tekstas">
    <w:name w:val="tekstas"/>
    <w:basedOn w:val="Normal"/>
    <w:rsid w:val="00C86236"/>
    <w:pPr>
      <w:widowControl w:val="0"/>
      <w:autoSpaceDE w:val="0"/>
      <w:autoSpaceDN w:val="0"/>
      <w:adjustRightInd w:val="0"/>
      <w:spacing w:afterAutospacing="1"/>
    </w:pPr>
    <w:rPr>
      <w:rFonts w:eastAsia="Times New Roman" w:cs="Arial"/>
      <w:spacing w:val="0"/>
    </w:rPr>
  </w:style>
  <w:style w:type="paragraph" w:customStyle="1" w:styleId="Default">
    <w:name w:val="Default"/>
    <w:autoRedefine/>
    <w:rsid w:val="00224687"/>
    <w:pPr>
      <w:autoSpaceDE w:val="0"/>
      <w:autoSpaceDN w:val="0"/>
      <w:adjustRightInd w:val="0"/>
    </w:pPr>
    <w:rPr>
      <w:rFonts w:ascii="Verdana" w:eastAsia="Calibri" w:hAnsi="Verdana" w:cs="Arial"/>
      <w:sz w:val="14"/>
      <w:szCs w:val="24"/>
      <w:u w:color="28FF4C"/>
    </w:rPr>
  </w:style>
  <w:style w:type="paragraph" w:customStyle="1" w:styleId="Title1">
    <w:name w:val="Title 1"/>
    <w:basedOn w:val="Normal"/>
    <w:rsid w:val="00DA38B6"/>
    <w:pPr>
      <w:numPr>
        <w:numId w:val="5"/>
      </w:numPr>
    </w:pPr>
    <w:rPr>
      <w:rFonts w:ascii="Arial Narrow" w:eastAsia="Times New Roman" w:hAnsi="Arial Narrow" w:cs="Times New Roman"/>
      <w:spacing w:val="0"/>
      <w:sz w:val="22"/>
      <w:szCs w:val="24"/>
    </w:rPr>
  </w:style>
  <w:style w:type="paragraph" w:customStyle="1" w:styleId="Table-Text">
    <w:name w:val="Table - Text"/>
    <w:uiPriority w:val="4"/>
    <w:rsid w:val="00DA38B6"/>
    <w:pPr>
      <w:keepNext/>
    </w:pPr>
    <w:rPr>
      <w:rFonts w:ascii="Arial" w:eastAsia="Times New Roman" w:hAnsi="Arial" w:cs="Arial"/>
      <w:color w:val="000000"/>
      <w:sz w:val="12"/>
      <w:szCs w:val="22"/>
      <w:u w:color="28FF4C"/>
      <w:lang w:val="en-GB" w:eastAsia="en-GB"/>
    </w:rPr>
  </w:style>
  <w:style w:type="paragraph" w:customStyle="1" w:styleId="CM4">
    <w:name w:val="CM4"/>
    <w:basedOn w:val="Default"/>
    <w:next w:val="Default"/>
    <w:uiPriority w:val="99"/>
    <w:rsid w:val="00DA38B6"/>
    <w:rPr>
      <w:rFonts w:ascii="EUAlbertina" w:eastAsia="Times New Roman" w:hAnsi="EUAlbertina" w:cs="Times New Roman"/>
    </w:rPr>
  </w:style>
  <w:style w:type="paragraph" w:customStyle="1" w:styleId="poskyriopavadinimasLB">
    <w:name w:val="poskyrio_pavadinimas_LB"/>
    <w:basedOn w:val="Normal"/>
    <w:autoRedefine/>
    <w:qFormat/>
    <w:rsid w:val="00DE6A82"/>
    <w:pPr>
      <w:spacing w:before="160" w:after="0"/>
    </w:pPr>
    <w:rPr>
      <w:b/>
      <w:caps/>
    </w:rPr>
  </w:style>
  <w:style w:type="table" w:customStyle="1" w:styleId="LenteleLD">
    <w:name w:val="Lentele_LD"/>
    <w:basedOn w:val="TableNormal"/>
    <w:uiPriority w:val="99"/>
    <w:rsid w:val="000E561D"/>
    <w:pPr>
      <w:tabs>
        <w:tab w:val="right" w:pos="284"/>
      </w:tabs>
    </w:pPr>
    <w:rPr>
      <w:rFonts w:ascii="Verdana" w:hAnsi="Verdana"/>
      <w:sz w:val="16"/>
    </w:rPr>
    <w:tblPr/>
  </w:style>
  <w:style w:type="paragraph" w:styleId="TOCHeading">
    <w:name w:val="TOC Heading"/>
    <w:basedOn w:val="Heading1"/>
    <w:next w:val="Normal"/>
    <w:uiPriority w:val="39"/>
    <w:unhideWhenUsed/>
    <w:rsid w:val="00285F9C"/>
    <w:pPr>
      <w:spacing w:before="480" w:after="0" w:line="276" w:lineRule="auto"/>
      <w:outlineLvl w:val="9"/>
    </w:pPr>
    <w:rPr>
      <w:rFonts w:asciiTheme="majorHAnsi" w:eastAsiaTheme="majorEastAsia" w:hAnsiTheme="majorHAnsi" w:cstheme="majorBidi"/>
      <w:caps/>
      <w:color w:val="00835D" w:themeColor="accent1" w:themeShade="BF"/>
      <w:spacing w:val="0"/>
      <w:sz w:val="28"/>
      <w:szCs w:val="28"/>
      <w:lang w:eastAsia="ja-JP"/>
    </w:rPr>
  </w:style>
  <w:style w:type="paragraph" w:customStyle="1" w:styleId="LENTLB">
    <w:name w:val="LENT_LB"/>
    <w:basedOn w:val="Normal"/>
    <w:autoRedefine/>
    <w:qFormat/>
    <w:rsid w:val="008F165D"/>
    <w:pPr>
      <w:framePr w:hSpace="180" w:wrap="around" w:vAnchor="page" w:hAnchor="page" w:x="1134" w:y="3674"/>
      <w:tabs>
        <w:tab w:val="right" w:pos="284"/>
      </w:tabs>
      <w:ind w:left="57" w:right="57"/>
      <w:suppressOverlap/>
      <w:jc w:val="center"/>
    </w:pPr>
    <w:rPr>
      <w:sz w:val="16"/>
      <w:lang w:val="cs-CZ"/>
    </w:rPr>
  </w:style>
  <w:style w:type="paragraph" w:customStyle="1" w:styleId="LENTLBATAS8">
    <w:name w:val="LENT_LB_ATAS8"/>
    <w:basedOn w:val="Normal"/>
    <w:autoRedefine/>
    <w:qFormat/>
    <w:rsid w:val="007D1A73"/>
    <w:pPr>
      <w:tabs>
        <w:tab w:val="right" w:pos="284"/>
      </w:tabs>
      <w:spacing w:after="0"/>
      <w:ind w:left="57" w:right="57"/>
      <w:jc w:val="center"/>
    </w:pPr>
    <w:rPr>
      <w:color w:val="000000"/>
    </w:rPr>
  </w:style>
  <w:style w:type="table" w:customStyle="1" w:styleId="TableLB">
    <w:name w:val="Table_LB"/>
    <w:basedOn w:val="TableNormal"/>
    <w:uiPriority w:val="99"/>
    <w:rsid w:val="00866B65"/>
    <w:rPr>
      <w:rFonts w:ascii="Verdana" w:eastAsia="Times New Roman" w:hAnsi="Verdana" w:cs="Times New Roman"/>
      <w:sz w:val="18"/>
      <w:szCs w:val="24"/>
      <w:lang w:val="cs-CZ" w:eastAsia="en-US"/>
    </w:rPr>
    <w:tblPr>
      <w:tblBorders>
        <w:bottom w:val="single" w:sz="4" w:space="0" w:color="BFBFBF" w:themeColor="background1" w:themeShade="BF"/>
        <w:insideH w:val="single" w:sz="4" w:space="0" w:color="BFBFBF" w:themeColor="background1" w:themeShade="BF"/>
      </w:tblBorders>
    </w:tblPr>
    <w:tcPr>
      <w:vAlign w:val="center"/>
    </w:tcPr>
    <w:tblStylePr w:type="firstRow">
      <w:pPr>
        <w:jc w:val="center"/>
      </w:pPr>
      <w:rPr>
        <w:color w:val="FFFFFF" w:themeColor="background1"/>
      </w:rPr>
      <w:tblPr/>
      <w:tcPr>
        <w:tcBorders>
          <w:insideV w:val="single" w:sz="4" w:space="0" w:color="FFFFFF" w:themeColor="background1"/>
        </w:tcBorders>
        <w:shd w:val="clear" w:color="auto" w:fill="00B07D" w:themeFill="accent1"/>
      </w:tcPr>
    </w:tblStylePr>
    <w:tblStylePr w:type="firstCol">
      <w:pPr>
        <w:jc w:val="left"/>
      </w:pPr>
      <w:tblPr/>
      <w:tcPr>
        <w:vAlign w:val="center"/>
      </w:tcPr>
    </w:tblStylePr>
  </w:style>
  <w:style w:type="paragraph" w:customStyle="1" w:styleId="VIRSELIOSERIJA">
    <w:name w:val="VIRSELIO SERIJA"/>
    <w:basedOn w:val="ANTRASTATASKLB"/>
    <w:autoRedefine/>
    <w:rsid w:val="00583A95"/>
    <w:rPr>
      <w:b/>
      <w:sz w:val="44"/>
      <w:lang w:eastAsia="lt-LT"/>
    </w:rPr>
  </w:style>
  <w:style w:type="paragraph" w:customStyle="1" w:styleId="VirselioAntraste">
    <w:name w:val="Virselio Antraste"/>
    <w:basedOn w:val="Normal"/>
    <w:autoRedefine/>
    <w:qFormat/>
    <w:rsid w:val="00A2235B"/>
    <w:pPr>
      <w:spacing w:after="0" w:line="240" w:lineRule="auto"/>
      <w:outlineLvl w:val="0"/>
    </w:pPr>
    <w:rPr>
      <w:rFonts w:cstheme="majorBidi"/>
      <w:bCs/>
      <w:spacing w:val="0"/>
      <w:sz w:val="40"/>
      <w:szCs w:val="40"/>
      <w:lang w:val="cs-CZ"/>
    </w:rPr>
  </w:style>
  <w:style w:type="paragraph" w:customStyle="1" w:styleId="VirselioSERIJOS">
    <w:name w:val="Virselio SERIJOS"/>
    <w:basedOn w:val="Normal"/>
    <w:autoRedefine/>
    <w:qFormat/>
    <w:rsid w:val="00A2235B"/>
    <w:pPr>
      <w:spacing w:after="0"/>
    </w:pPr>
    <w:rPr>
      <w:color w:val="00B07D" w:themeColor="accent1"/>
      <w:spacing w:val="0"/>
      <w:sz w:val="56"/>
      <w:szCs w:val="44"/>
    </w:rPr>
  </w:style>
  <w:style w:type="paragraph" w:customStyle="1" w:styleId="inut">
    <w:name w:val="Žinutė"/>
    <w:basedOn w:val="tekstas"/>
    <w:link w:val="inutChar"/>
    <w:qFormat/>
    <w:rsid w:val="001A61E3"/>
    <w:rPr>
      <w:b/>
      <w:color w:val="008D64"/>
    </w:rPr>
  </w:style>
  <w:style w:type="character" w:customStyle="1" w:styleId="inutChar">
    <w:name w:val="Žinutė Char"/>
    <w:basedOn w:val="DefaultParagraphFont"/>
    <w:link w:val="inut"/>
    <w:rsid w:val="001A61E3"/>
    <w:rPr>
      <w:rFonts w:ascii="Verdana" w:eastAsia="Times New Roman" w:hAnsi="Verdana" w:cs="Arial"/>
      <w:b/>
      <w:color w:val="008D64"/>
      <w:sz w:val="18"/>
      <w:szCs w:val="18"/>
      <w:u w:color="28FF4C"/>
      <w:lang w:eastAsia="en-US"/>
    </w:rPr>
  </w:style>
  <w:style w:type="paragraph" w:customStyle="1" w:styleId="altinisirpastaba">
    <w:name w:val="Šaltinis ir pastaba"/>
    <w:basedOn w:val="Normal"/>
    <w:link w:val="altinisirpastabaChar"/>
    <w:qFormat/>
    <w:rsid w:val="004C46CB"/>
    <w:pPr>
      <w:spacing w:before="60" w:after="60" w:line="288" w:lineRule="auto"/>
      <w:contextualSpacing/>
    </w:pPr>
    <w:rPr>
      <w:sz w:val="14"/>
    </w:rPr>
  </w:style>
  <w:style w:type="character" w:customStyle="1" w:styleId="altinisirpastabaChar">
    <w:name w:val="Šaltinis ir pastaba Char"/>
    <w:basedOn w:val="DefaultParagraphFont"/>
    <w:link w:val="altinisirpastaba"/>
    <w:rsid w:val="004C46CB"/>
    <w:rPr>
      <w:rFonts w:ascii="Verdana" w:hAnsi="Verdana"/>
      <w:spacing w:val="-4"/>
      <w:sz w:val="14"/>
      <w:szCs w:val="18"/>
      <w:u w:color="28FF4C"/>
      <w:lang w:eastAsia="en-US"/>
    </w:rPr>
  </w:style>
  <w:style w:type="paragraph" w:customStyle="1" w:styleId="Lentelespavadinimasapzvalgoms">
    <w:name w:val="Lenteles pavadinimas_apzvalgoms"/>
    <w:basedOn w:val="tekstas"/>
    <w:link w:val="LentelespavadinimasapzvalgomsChar"/>
    <w:qFormat/>
    <w:rsid w:val="00DE58D0"/>
    <w:pPr>
      <w:spacing w:after="0" w:afterAutospacing="0"/>
      <w:contextualSpacing/>
    </w:pPr>
  </w:style>
  <w:style w:type="character" w:customStyle="1" w:styleId="LentelespavadinimasapzvalgomsChar">
    <w:name w:val="Lenteles pavadinimas_apzvalgoms Char"/>
    <w:basedOn w:val="Heading3Char"/>
    <w:link w:val="Lentelespavadinimasapzvalgoms"/>
    <w:rsid w:val="00DE58D0"/>
    <w:rPr>
      <w:rFonts w:ascii="Verdana" w:eastAsia="Times New Roman" w:hAnsi="Verdana" w:cs="Arial"/>
      <w:bCs w:val="0"/>
      <w:sz w:val="18"/>
      <w:szCs w:val="18"/>
      <w:u w:color="28FF4C"/>
      <w:lang w:val="cs-CZ" w:eastAsia="en-US"/>
    </w:rPr>
  </w:style>
  <w:style w:type="paragraph" w:customStyle="1" w:styleId="TOFHeading">
    <w:name w:val="TOF Heading"/>
    <w:basedOn w:val="Title"/>
    <w:rsid w:val="00C15A44"/>
    <w:pPr>
      <w:widowControl w:val="0"/>
      <w:suppressAutoHyphens w:val="0"/>
      <w:adjustRightInd w:val="0"/>
      <w:spacing w:before="120" w:after="120" w:line="240" w:lineRule="exact"/>
      <w:jc w:val="both"/>
      <w:textAlignment w:val="baseline"/>
      <w:outlineLvl w:val="9"/>
    </w:pPr>
    <w:rPr>
      <w:rFonts w:ascii="Arial" w:eastAsia="Times New Roman" w:hAnsi="Arial" w:cs="Times New Roman"/>
      <w:bCs w:val="0"/>
      <w:color w:val="2B4C3F"/>
      <w:spacing w:val="0"/>
      <w:kern w:val="0"/>
      <w:sz w:val="24"/>
      <w:szCs w:val="28"/>
      <w:lang w:val="en-US" w:eastAsia="ja-JP"/>
    </w:rPr>
  </w:style>
  <w:style w:type="character" w:styleId="CommentReference">
    <w:name w:val="annotation reference"/>
    <w:uiPriority w:val="99"/>
    <w:semiHidden/>
    <w:unhideWhenUsed/>
    <w:rsid w:val="00597C36"/>
    <w:rPr>
      <w:sz w:val="16"/>
      <w:szCs w:val="16"/>
    </w:rPr>
  </w:style>
  <w:style w:type="paragraph" w:customStyle="1" w:styleId="tekstasbold">
    <w:name w:val="tekstas_bold"/>
    <w:basedOn w:val="Normal"/>
    <w:link w:val="tekstasboldChar"/>
    <w:qFormat/>
    <w:rsid w:val="00597C36"/>
    <w:rPr>
      <w:b/>
    </w:rPr>
  </w:style>
  <w:style w:type="character" w:customStyle="1" w:styleId="tekstasboldChar">
    <w:name w:val="tekstas_bold Char"/>
    <w:basedOn w:val="DefaultParagraphFont"/>
    <w:link w:val="tekstasbold"/>
    <w:rsid w:val="00597C36"/>
    <w:rPr>
      <w:rFonts w:ascii="Verdana" w:hAnsi="Verdana"/>
      <w:b/>
      <w:spacing w:val="-4"/>
      <w:sz w:val="18"/>
      <w:szCs w:val="18"/>
      <w:u w:color="28FF4C"/>
      <w:lang w:eastAsia="en-US"/>
    </w:rPr>
  </w:style>
  <w:style w:type="paragraph" w:customStyle="1" w:styleId="FRDVserija">
    <w:name w:val="FRDV serija"/>
    <w:basedOn w:val="VirselioSERIJOS"/>
    <w:link w:val="FRDVserijaChar"/>
    <w:qFormat/>
    <w:rsid w:val="008C087A"/>
    <w:rPr>
      <w:color w:val="FFFFFF" w:themeColor="background1"/>
    </w:rPr>
  </w:style>
  <w:style w:type="character" w:customStyle="1" w:styleId="FRDVserijaChar">
    <w:name w:val="FRDV serija Char"/>
    <w:basedOn w:val="DefaultParagraphFont"/>
    <w:link w:val="FRDVserija"/>
    <w:rsid w:val="008C087A"/>
    <w:rPr>
      <w:rFonts w:ascii="Verdana" w:hAnsi="Verdana"/>
      <w:color w:val="FFFFFF" w:themeColor="background1"/>
      <w:sz w:val="44"/>
      <w:szCs w:val="44"/>
      <w:u w:color="28FF4C"/>
      <w:lang w:eastAsia="en-US"/>
    </w:rPr>
  </w:style>
  <w:style w:type="paragraph" w:customStyle="1" w:styleId="Picture-sideCaption">
    <w:name w:val="Picture-side Caption"/>
    <w:basedOn w:val="Normal"/>
    <w:qFormat/>
    <w:rsid w:val="00387687"/>
    <w:pPr>
      <w:suppressAutoHyphens w:val="0"/>
      <w:spacing w:after="0" w:line="240" w:lineRule="auto"/>
      <w:jc w:val="both"/>
    </w:pPr>
    <w:rPr>
      <w:rFonts w:ascii="Arial" w:eastAsia="Times New Roman" w:hAnsi="Arial" w:cs="Arial"/>
      <w:i/>
      <w:spacing w:val="0"/>
      <w:sz w:val="14"/>
    </w:rPr>
  </w:style>
  <w:style w:type="paragraph" w:styleId="CommentText">
    <w:name w:val="annotation text"/>
    <w:basedOn w:val="Normal"/>
    <w:link w:val="CommentTextChar"/>
    <w:uiPriority w:val="99"/>
    <w:semiHidden/>
    <w:unhideWhenUsed/>
    <w:rsid w:val="004374E6"/>
    <w:pPr>
      <w:spacing w:line="240" w:lineRule="auto"/>
    </w:pPr>
    <w:rPr>
      <w:szCs w:val="20"/>
    </w:rPr>
  </w:style>
  <w:style w:type="character" w:customStyle="1" w:styleId="CommentTextChar">
    <w:name w:val="Comment Text Char"/>
    <w:basedOn w:val="DefaultParagraphFont"/>
    <w:link w:val="CommentText"/>
    <w:uiPriority w:val="99"/>
    <w:semiHidden/>
    <w:rsid w:val="004374E6"/>
    <w:rPr>
      <w:rFonts w:ascii="Verdana" w:hAnsi="Verdana"/>
      <w:spacing w:val="-4"/>
      <w:sz w:val="18"/>
      <w:u w:color="28FF4C"/>
      <w:lang w:eastAsia="en-US"/>
    </w:rPr>
  </w:style>
  <w:style w:type="paragraph" w:styleId="Revision">
    <w:name w:val="Revision"/>
    <w:hidden/>
    <w:uiPriority w:val="71"/>
    <w:rsid w:val="0046044C"/>
    <w:rPr>
      <w:rFonts w:ascii="Verdana" w:hAnsi="Verdana"/>
      <w:spacing w:val="-4"/>
      <w:sz w:val="18"/>
      <w:szCs w:val="18"/>
      <w:u w:color="28FF4C"/>
      <w:lang w:eastAsia="en-US"/>
    </w:rPr>
  </w:style>
  <w:style w:type="paragraph" w:customStyle="1" w:styleId="Lentraudona">
    <w:name w:val="Lent_raudona"/>
    <w:basedOn w:val="Normal"/>
    <w:link w:val="LentraudonaChar"/>
    <w:qFormat/>
    <w:rsid w:val="00E166E7"/>
    <w:pPr>
      <w:tabs>
        <w:tab w:val="right" w:pos="284"/>
      </w:tabs>
      <w:spacing w:after="0"/>
      <w:ind w:left="57" w:right="57"/>
      <w:jc w:val="right"/>
    </w:pPr>
    <w:rPr>
      <w:rFonts w:ascii="Arial" w:hAnsi="Arial" w:cs="Arial"/>
      <w:color w:val="FF0000"/>
      <w:sz w:val="16"/>
      <w:szCs w:val="16"/>
      <w:lang w:val="cs-CZ"/>
    </w:rPr>
  </w:style>
  <w:style w:type="character" w:customStyle="1" w:styleId="LentraudonaChar">
    <w:name w:val="Lent_raudona Char"/>
    <w:basedOn w:val="DefaultParagraphFont"/>
    <w:link w:val="Lentraudona"/>
    <w:rsid w:val="00E166E7"/>
    <w:rPr>
      <w:rFonts w:ascii="Arial" w:hAnsi="Arial" w:cs="Arial"/>
      <w:color w:val="FF0000"/>
      <w:spacing w:val="-4"/>
      <w:sz w:val="16"/>
      <w:szCs w:val="16"/>
      <w:u w:color="28FF4C"/>
      <w:lang w:val="cs-CZ" w:eastAsia="en-US"/>
    </w:rPr>
  </w:style>
  <w:style w:type="paragraph" w:customStyle="1" w:styleId="Lentalia">
    <w:name w:val="Lent_žalia"/>
    <w:basedOn w:val="Normal"/>
    <w:link w:val="LentaliaChar"/>
    <w:qFormat/>
    <w:rsid w:val="00E166E7"/>
    <w:pPr>
      <w:tabs>
        <w:tab w:val="right" w:pos="284"/>
      </w:tabs>
      <w:spacing w:after="0"/>
      <w:ind w:left="57" w:right="57"/>
      <w:jc w:val="right"/>
    </w:pPr>
    <w:rPr>
      <w:rFonts w:ascii="Arial" w:hAnsi="Arial" w:cs="Arial"/>
      <w:color w:val="00B07D" w:themeColor="accent1"/>
      <w:sz w:val="16"/>
      <w:szCs w:val="16"/>
      <w:lang w:val="cs-CZ"/>
    </w:rPr>
  </w:style>
  <w:style w:type="character" w:customStyle="1" w:styleId="LentaliaChar">
    <w:name w:val="Lent_žalia Char"/>
    <w:basedOn w:val="DefaultParagraphFont"/>
    <w:link w:val="Lentalia"/>
    <w:rsid w:val="00E166E7"/>
    <w:rPr>
      <w:rFonts w:ascii="Arial" w:hAnsi="Arial" w:cs="Arial"/>
      <w:color w:val="00B07D" w:themeColor="accent1"/>
      <w:spacing w:val="-4"/>
      <w:sz w:val="16"/>
      <w:szCs w:val="16"/>
      <w:u w:color="28FF4C"/>
      <w:lang w:val="cs-CZ" w:eastAsia="en-US"/>
    </w:rPr>
  </w:style>
  <w:style w:type="paragraph" w:styleId="ListParagraph">
    <w:name w:val="List Paragraph"/>
    <w:basedOn w:val="Normal"/>
    <w:uiPriority w:val="34"/>
    <w:qFormat/>
    <w:rsid w:val="00AD4662"/>
    <w:pPr>
      <w:ind w:left="720"/>
      <w:contextualSpacing/>
    </w:pPr>
  </w:style>
  <w:style w:type="character" w:styleId="FollowedHyperlink">
    <w:name w:val="FollowedHyperlink"/>
    <w:basedOn w:val="DefaultParagraphFont"/>
    <w:semiHidden/>
    <w:unhideWhenUsed/>
    <w:rsid w:val="006F7525"/>
    <w:rPr>
      <w:color w:val="0097D6" w:themeColor="followedHyperlink"/>
      <w:u w:val="single"/>
    </w:rPr>
  </w:style>
  <w:style w:type="paragraph" w:customStyle="1" w:styleId="tituliniotekstas">
    <w:name w:val="titulinio tekstas"/>
    <w:basedOn w:val="Normal"/>
    <w:link w:val="tituliniotekstasChar"/>
    <w:qFormat/>
    <w:rsid w:val="00FF1DCE"/>
    <w:pPr>
      <w:tabs>
        <w:tab w:val="left" w:pos="7371"/>
      </w:tabs>
      <w:spacing w:after="0" w:line="240" w:lineRule="auto"/>
    </w:pPr>
  </w:style>
  <w:style w:type="character" w:customStyle="1" w:styleId="tituliniotekstasChar">
    <w:name w:val="titulinio tekstas Char"/>
    <w:basedOn w:val="DefaultParagraphFont"/>
    <w:link w:val="tituliniotekstas"/>
    <w:rsid w:val="00FF1DCE"/>
    <w:rPr>
      <w:rFonts w:ascii="Verdana" w:hAnsi="Verdana"/>
      <w:spacing w:val="-4"/>
      <w:sz w:val="18"/>
      <w:szCs w:val="18"/>
      <w:u w:color="28FF4C"/>
      <w:lang w:eastAsia="en-US"/>
    </w:rPr>
  </w:style>
  <w:style w:type="paragraph" w:customStyle="1" w:styleId="AutoriusLB">
    <w:name w:val="Autorius_LB"/>
    <w:basedOn w:val="Normal"/>
    <w:autoRedefine/>
    <w:qFormat/>
    <w:rsid w:val="00621CC4"/>
    <w:pPr>
      <w:jc w:val="both"/>
    </w:pPr>
    <w:rPr>
      <w:sz w:val="28"/>
      <w:szCs w:val="28"/>
    </w:rPr>
  </w:style>
  <w:style w:type="character" w:customStyle="1" w:styleId="gem-c-organisation-logoname">
    <w:name w:val="gem-c-organisation-logo__name"/>
    <w:basedOn w:val="DefaultParagraphFont"/>
    <w:rsid w:val="00D96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661">
      <w:bodyDiv w:val="1"/>
      <w:marLeft w:val="0"/>
      <w:marRight w:val="0"/>
      <w:marTop w:val="0"/>
      <w:marBottom w:val="0"/>
      <w:divBdr>
        <w:top w:val="none" w:sz="0" w:space="0" w:color="auto"/>
        <w:left w:val="none" w:sz="0" w:space="0" w:color="auto"/>
        <w:bottom w:val="none" w:sz="0" w:space="0" w:color="auto"/>
        <w:right w:val="none" w:sz="0" w:space="0" w:color="auto"/>
      </w:divBdr>
    </w:div>
    <w:div w:id="227040535">
      <w:bodyDiv w:val="1"/>
      <w:marLeft w:val="0"/>
      <w:marRight w:val="0"/>
      <w:marTop w:val="0"/>
      <w:marBottom w:val="0"/>
      <w:divBdr>
        <w:top w:val="none" w:sz="0" w:space="0" w:color="auto"/>
        <w:left w:val="none" w:sz="0" w:space="0" w:color="auto"/>
        <w:bottom w:val="none" w:sz="0" w:space="0" w:color="auto"/>
        <w:right w:val="none" w:sz="0" w:space="0" w:color="auto"/>
      </w:divBdr>
    </w:div>
    <w:div w:id="594090368">
      <w:bodyDiv w:val="1"/>
      <w:marLeft w:val="0"/>
      <w:marRight w:val="0"/>
      <w:marTop w:val="0"/>
      <w:marBottom w:val="0"/>
      <w:divBdr>
        <w:top w:val="none" w:sz="0" w:space="0" w:color="auto"/>
        <w:left w:val="none" w:sz="0" w:space="0" w:color="auto"/>
        <w:bottom w:val="none" w:sz="0" w:space="0" w:color="auto"/>
        <w:right w:val="none" w:sz="0" w:space="0" w:color="auto"/>
      </w:divBdr>
    </w:div>
    <w:div w:id="612327356">
      <w:bodyDiv w:val="1"/>
      <w:marLeft w:val="0"/>
      <w:marRight w:val="0"/>
      <w:marTop w:val="0"/>
      <w:marBottom w:val="0"/>
      <w:divBdr>
        <w:top w:val="none" w:sz="0" w:space="0" w:color="auto"/>
        <w:left w:val="none" w:sz="0" w:space="0" w:color="auto"/>
        <w:bottom w:val="none" w:sz="0" w:space="0" w:color="auto"/>
        <w:right w:val="none" w:sz="0" w:space="0" w:color="auto"/>
      </w:divBdr>
      <w:divsChild>
        <w:div w:id="1958098538">
          <w:marLeft w:val="0"/>
          <w:marRight w:val="0"/>
          <w:marTop w:val="0"/>
          <w:marBottom w:val="0"/>
          <w:divBdr>
            <w:top w:val="none" w:sz="0" w:space="0" w:color="auto"/>
            <w:left w:val="none" w:sz="0" w:space="0" w:color="auto"/>
            <w:bottom w:val="none" w:sz="0" w:space="0" w:color="auto"/>
            <w:right w:val="none" w:sz="0" w:space="0" w:color="auto"/>
          </w:divBdr>
          <w:divsChild>
            <w:div w:id="34278430">
              <w:marLeft w:val="0"/>
              <w:marRight w:val="0"/>
              <w:marTop w:val="0"/>
              <w:marBottom w:val="0"/>
              <w:divBdr>
                <w:top w:val="none" w:sz="0" w:space="0" w:color="auto"/>
                <w:left w:val="none" w:sz="0" w:space="0" w:color="auto"/>
                <w:bottom w:val="none" w:sz="0" w:space="0" w:color="auto"/>
                <w:right w:val="none" w:sz="0" w:space="0" w:color="auto"/>
              </w:divBdr>
              <w:divsChild>
                <w:div w:id="1873347157">
                  <w:marLeft w:val="0"/>
                  <w:marRight w:val="0"/>
                  <w:marTop w:val="225"/>
                  <w:marBottom w:val="0"/>
                  <w:divBdr>
                    <w:top w:val="none" w:sz="0" w:space="0" w:color="auto"/>
                    <w:left w:val="none" w:sz="0" w:space="0" w:color="auto"/>
                    <w:bottom w:val="none" w:sz="0" w:space="0" w:color="auto"/>
                    <w:right w:val="none" w:sz="0" w:space="0" w:color="auto"/>
                  </w:divBdr>
                  <w:divsChild>
                    <w:div w:id="1196890370">
                      <w:marLeft w:val="0"/>
                      <w:marRight w:val="0"/>
                      <w:marTop w:val="0"/>
                      <w:marBottom w:val="0"/>
                      <w:divBdr>
                        <w:top w:val="none" w:sz="0" w:space="0" w:color="auto"/>
                        <w:left w:val="none" w:sz="0" w:space="0" w:color="auto"/>
                        <w:bottom w:val="none" w:sz="0" w:space="0" w:color="auto"/>
                        <w:right w:val="none" w:sz="0" w:space="0" w:color="auto"/>
                      </w:divBdr>
                      <w:divsChild>
                        <w:div w:id="20117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543679">
      <w:bodyDiv w:val="1"/>
      <w:marLeft w:val="0"/>
      <w:marRight w:val="0"/>
      <w:marTop w:val="0"/>
      <w:marBottom w:val="0"/>
      <w:divBdr>
        <w:top w:val="none" w:sz="0" w:space="0" w:color="auto"/>
        <w:left w:val="none" w:sz="0" w:space="0" w:color="auto"/>
        <w:bottom w:val="none" w:sz="0" w:space="0" w:color="auto"/>
        <w:right w:val="none" w:sz="0" w:space="0" w:color="auto"/>
      </w:divBdr>
    </w:div>
    <w:div w:id="1224175737">
      <w:bodyDiv w:val="1"/>
      <w:marLeft w:val="0"/>
      <w:marRight w:val="0"/>
      <w:marTop w:val="0"/>
      <w:marBottom w:val="0"/>
      <w:divBdr>
        <w:top w:val="none" w:sz="0" w:space="0" w:color="auto"/>
        <w:left w:val="none" w:sz="0" w:space="0" w:color="auto"/>
        <w:bottom w:val="none" w:sz="0" w:space="0" w:color="auto"/>
        <w:right w:val="none" w:sz="0" w:space="0" w:color="auto"/>
      </w:divBdr>
    </w:div>
    <w:div w:id="1356927833">
      <w:bodyDiv w:val="1"/>
      <w:marLeft w:val="0"/>
      <w:marRight w:val="0"/>
      <w:marTop w:val="0"/>
      <w:marBottom w:val="0"/>
      <w:divBdr>
        <w:top w:val="none" w:sz="0" w:space="0" w:color="auto"/>
        <w:left w:val="none" w:sz="0" w:space="0" w:color="auto"/>
        <w:bottom w:val="none" w:sz="0" w:space="0" w:color="auto"/>
        <w:right w:val="none" w:sz="0" w:space="0" w:color="auto"/>
      </w:divBdr>
    </w:div>
    <w:div w:id="1404527621">
      <w:bodyDiv w:val="1"/>
      <w:marLeft w:val="0"/>
      <w:marRight w:val="0"/>
      <w:marTop w:val="0"/>
      <w:marBottom w:val="0"/>
      <w:divBdr>
        <w:top w:val="none" w:sz="0" w:space="0" w:color="auto"/>
        <w:left w:val="none" w:sz="0" w:space="0" w:color="auto"/>
        <w:bottom w:val="none" w:sz="0" w:space="0" w:color="auto"/>
        <w:right w:val="none" w:sz="0" w:space="0" w:color="auto"/>
      </w:divBdr>
    </w:div>
    <w:div w:id="1716466103">
      <w:bodyDiv w:val="1"/>
      <w:marLeft w:val="0"/>
      <w:marRight w:val="0"/>
      <w:marTop w:val="0"/>
      <w:marBottom w:val="0"/>
      <w:divBdr>
        <w:top w:val="none" w:sz="0" w:space="0" w:color="auto"/>
        <w:left w:val="none" w:sz="0" w:space="0" w:color="auto"/>
        <w:bottom w:val="none" w:sz="0" w:space="0" w:color="auto"/>
        <w:right w:val="none" w:sz="0" w:space="0" w:color="auto"/>
      </w:divBdr>
    </w:div>
    <w:div w:id="1832790872">
      <w:bodyDiv w:val="1"/>
      <w:marLeft w:val="0"/>
      <w:marRight w:val="0"/>
      <w:marTop w:val="0"/>
      <w:marBottom w:val="0"/>
      <w:divBdr>
        <w:top w:val="none" w:sz="0" w:space="0" w:color="auto"/>
        <w:left w:val="none" w:sz="0" w:space="0" w:color="auto"/>
        <w:bottom w:val="none" w:sz="0" w:space="0" w:color="auto"/>
        <w:right w:val="none" w:sz="0" w:space="0" w:color="auto"/>
      </w:divBdr>
    </w:div>
    <w:div w:id="1956055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header" Target="header3.xml"/><Relationship Id="rId10" Type="http://schemas.openxmlformats.org/officeDocument/2006/relationships/diagramLayout" Target="diagrams/layou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sites/info/files/2018-european-semester-country-report-lithuania-lt.pdf" TargetMode="External"/><Relationship Id="rId13" Type="http://schemas.openxmlformats.org/officeDocument/2006/relationships/hyperlink" Target="https://rusi.org/sites/default/files/201710_rusi_the_role_of_fisps_in_the_disruption_of_crime_maxwwell_artingstall_web_4.2.pdf" TargetMode="External"/><Relationship Id="rId18" Type="http://schemas.openxmlformats.org/officeDocument/2006/relationships/hyperlink" Target="https://www.abs.org.sg/docs/library/keynote-address-director-cad.pdf" TargetMode="External"/><Relationship Id="rId3" Type="http://schemas.openxmlformats.org/officeDocument/2006/relationships/hyperlink" Target="https://www.mk.gov.lv/en/aktualitates/pm-latvia-passes-ambitious-reforms-fight-financial-crime" TargetMode="External"/><Relationship Id="rId21" Type="http://schemas.openxmlformats.org/officeDocument/2006/relationships/hyperlink" Target="https://www.austrac.gov.au/about-us/fintel-alliance" TargetMode="External"/><Relationship Id="rId7" Type="http://schemas.openxmlformats.org/officeDocument/2006/relationships/hyperlink" Target="https://www.imf.org/en/News/Articles/2019/06/25/Lithuania-Staff-Concluding-Statement-of-the-2019-Article-IV-Mission" TargetMode="External"/><Relationship Id="rId12" Type="http://schemas.openxmlformats.org/officeDocument/2006/relationships/hyperlink" Target="https://www.future-fis.com/uploads/3/7/9/4/3794525/ffis_report_-_oct_2017.pdf" TargetMode="External"/><Relationship Id="rId17" Type="http://schemas.openxmlformats.org/officeDocument/2006/relationships/hyperlink" Target="https://www.abs.org.sg/industry-guidelines/aml-cft-industry-partnership" TargetMode="External"/><Relationship Id="rId25" Type="http://schemas.openxmlformats.org/officeDocument/2006/relationships/hyperlink" Target="https://www.financelatvia.eu/wp-content/uploads/2018/11/Workshop-2-presentations-23112018.pdf" TargetMode="External"/><Relationship Id="rId2" Type="http://schemas.openxmlformats.org/officeDocument/2006/relationships/hyperlink" Target="https://www.nordea.com/en/press-and-news/news-and-press-releases/press-releases/2019/07-05-14h00-the-collaboration-of-six-nordic-banks-results-in-a-joint-kyc-company.html" TargetMode="External"/><Relationship Id="rId16" Type="http://schemas.openxmlformats.org/officeDocument/2006/relationships/hyperlink" Target="https://www.financelatvia.eu/wp-content/uploads/2018/11/Workshop-2-presentations-23112018.pdf" TargetMode="External"/><Relationship Id="rId20" Type="http://schemas.openxmlformats.org/officeDocument/2006/relationships/hyperlink" Target="https://www.austrac.gov.au/about-us/austrac-overview" TargetMode="External"/><Relationship Id="rId1" Type="http://schemas.openxmlformats.org/officeDocument/2006/relationships/hyperlink" Target="https://www.lb.lt/lt/naujienos/siaures-ir-baltijos-salys-stiprina-kova-su-pinigu-plovimu" TargetMode="External"/><Relationship Id="rId6" Type="http://schemas.openxmlformats.org/officeDocument/2006/relationships/hyperlink" Target="https://www.lb.lt/lt/naujienos/v-vasiliauskas-lietuvos-patirtis-padeda-formuoti-geraja-pasauline-fintech-praktika" TargetMode="External"/><Relationship Id="rId11" Type="http://schemas.openxmlformats.org/officeDocument/2006/relationships/hyperlink" Target="https://www.egmontgroup.org/sites/default/files/filedepot/external/PPPs%20Discussion%20Outcomes.pdf" TargetMode="External"/><Relationship Id="rId24" Type="http://schemas.openxmlformats.org/officeDocument/2006/relationships/hyperlink" Target="http://thecommonwealth.org/sites/default/files/inline/4%20UK%20approach%20to%20public-private%20partnerships.pdf" TargetMode="External"/><Relationship Id="rId5" Type="http://schemas.openxmlformats.org/officeDocument/2006/relationships/hyperlink" Target="https://www.lb.lt/lt/strategines-kryptys" TargetMode="External"/><Relationship Id="rId15" Type="http://schemas.openxmlformats.org/officeDocument/2006/relationships/hyperlink" Target="http://thecommonwealth.org/sites/default/files/inline/4%20UK%20approach%20to%20public-private%20partnerships.pdf" TargetMode="External"/><Relationship Id="rId23" Type="http://schemas.openxmlformats.org/officeDocument/2006/relationships/hyperlink" Target="https://nationalcrimeagency.gov.uk/what-we-do/national-economic-crime-centre" TargetMode="External"/><Relationship Id="rId10" Type="http://schemas.openxmlformats.org/officeDocument/2006/relationships/hyperlink" Target="http://www.fatf-gafi.org/media/fatf/documents/reports/mer-fsrb/Moneyval-Mutual-Evaluation-Report-Lithuania-2018.pdf" TargetMode="External"/><Relationship Id="rId19" Type="http://schemas.openxmlformats.org/officeDocument/2006/relationships/hyperlink" Target="https://www.austrac.gov.au/" TargetMode="External"/><Relationship Id="rId4" Type="http://schemas.openxmlformats.org/officeDocument/2006/relationships/hyperlink" Target="https://finmin.lrv.lt/uploads/finmin/documents/files/1_%20Priemoni%C5%B3%20finansini%C5%B3%20technologij%C5%B3%20industrijos%20pl%C4%97trai%20Lietuvoje%20skatinti%20planas.pdf" TargetMode="External"/><Relationship Id="rId9" Type="http://schemas.openxmlformats.org/officeDocument/2006/relationships/hyperlink" Target="https://ec.europa.eu/info/sites/info/files/file_import/2019-european-semester-country-report-lithuania_lt.pdf" TargetMode="External"/><Relationship Id="rId14" Type="http://schemas.openxmlformats.org/officeDocument/2006/relationships/hyperlink" Target="https://nationalcrimeagency.gov.uk/what-we-do/national-economic-crime-centre" TargetMode="External"/><Relationship Id="rId22" Type="http://schemas.openxmlformats.org/officeDocument/2006/relationships/hyperlink" Target="https://swiftinstitute.org/wp-content/uploads/2019/05/SIWP-2017-003-Information-Sharing_FINTEL_Alliance_FINAL.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569AED-C9F7-4475-9896-A205F8E0523E}" type="doc">
      <dgm:prSet loTypeId="urn:microsoft.com/office/officeart/2008/layout/NameandTitleOrganizationalChart" loCatId="hierarchy" qsTypeId="urn:microsoft.com/office/officeart/2005/8/quickstyle/simple3" qsCatId="simple" csTypeId="urn:microsoft.com/office/officeart/2005/8/colors/accent1_2" csCatId="accent1" phldr="1"/>
      <dgm:spPr/>
      <dgm:t>
        <a:bodyPr/>
        <a:lstStyle/>
        <a:p>
          <a:endParaRPr lang="lt-LT"/>
        </a:p>
      </dgm:t>
    </dgm:pt>
    <dgm:pt modelId="{A1E6A395-A690-416D-B536-AD659E0AA9EC}">
      <dgm:prSet phldrT="[Text]" custT="1"/>
      <dgm:spPr>
        <a:xfrm>
          <a:off x="2604629" y="626171"/>
          <a:ext cx="944672" cy="48910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t-LT" sz="1050">
              <a:solidFill>
                <a:sysClr val="windowText" lastClr="000000"/>
              </a:solidFill>
              <a:latin typeface="Calibri"/>
              <a:ea typeface="+mn-ea"/>
              <a:cs typeface="+mn-cs"/>
            </a:rPr>
            <a:t>Vadovas</a:t>
          </a:r>
        </a:p>
      </dgm:t>
    </dgm:pt>
    <dgm:pt modelId="{D2F93489-CD46-4739-B52F-E95558F78134}" type="parTrans" cxnId="{0C58C8C3-D7B1-4094-B0D5-5DFCA94E32D3}">
      <dgm:prSet/>
      <dgm:spPr/>
      <dgm:t>
        <a:bodyPr/>
        <a:lstStyle/>
        <a:p>
          <a:endParaRPr lang="lt-LT"/>
        </a:p>
      </dgm:t>
    </dgm:pt>
    <dgm:pt modelId="{EAB9D58E-C267-4C58-9E72-E27A1932B792}" type="sibTrans" cxnId="{0C58C8C3-D7B1-4094-B0D5-5DFCA94E32D3}">
      <dgm:prSet/>
      <dgm:spPr>
        <a:xfrm>
          <a:off x="2793564" y="1006590"/>
          <a:ext cx="850205" cy="163036"/>
        </a:xfrm>
        <a:noFill/>
        <a:ln w="9525" cap="flat" cmpd="sng" algn="ctr">
          <a:no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6FF2D9C2-69C7-4F6E-9C31-55FA001EB79B}" type="asst">
      <dgm:prSet phldrT="[Text]"/>
      <dgm:spPr>
        <a:xfrm>
          <a:off x="1970934" y="1397878"/>
          <a:ext cx="944672" cy="489109"/>
        </a:xfrm>
        <a:solidFill>
          <a:srgbClr val="C0504D">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t-LT">
              <a:solidFill>
                <a:sysClr val="windowText" lastClr="000000"/>
              </a:solidFill>
              <a:latin typeface="Calibri"/>
              <a:ea typeface="+mn-ea"/>
              <a:cs typeface="+mn-cs"/>
            </a:rPr>
            <a:t>Komunikacijos grupė</a:t>
          </a:r>
        </a:p>
      </dgm:t>
    </dgm:pt>
    <dgm:pt modelId="{C49BFBC9-E942-4807-92A1-228CA81F9F3F}" type="parTrans" cxnId="{2AC06CD6-5183-43E7-B11D-2D5CB246CE3D}">
      <dgm:prSet/>
      <dgm:spPr>
        <a:xfrm>
          <a:off x="2915607" y="1115281"/>
          <a:ext cx="161359" cy="527151"/>
        </a:xfrm>
        <a:noFill/>
        <a:ln w="25400" cap="flat" cmpd="sng" algn="ctr">
          <a:solidFill>
            <a:srgbClr val="4F81BD">
              <a:shade val="60000"/>
              <a:hueOff val="0"/>
              <a:satOff val="0"/>
              <a:lumOff val="0"/>
              <a:alphaOff val="0"/>
            </a:srgbClr>
          </a:solidFill>
          <a:prstDash val="solid"/>
        </a:ln>
        <a:effectLst/>
      </dgm:spPr>
      <dgm:t>
        <a:bodyPr/>
        <a:lstStyle/>
        <a:p>
          <a:endParaRPr lang="lt-LT"/>
        </a:p>
      </dgm:t>
    </dgm:pt>
    <dgm:pt modelId="{A3D4643C-582E-4BB3-8D4C-D72A36E97C04}" type="sibTrans" cxnId="{2AC06CD6-5183-43E7-B11D-2D5CB246CE3D}">
      <dgm:prSet/>
      <dgm:spPr>
        <a:xfrm>
          <a:off x="2159868" y="1778296"/>
          <a:ext cx="850205" cy="163036"/>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lt-LT">
              <a:solidFill>
                <a:sysClr val="windowText" lastClr="000000">
                  <a:hueOff val="0"/>
                  <a:satOff val="0"/>
                  <a:lumOff val="0"/>
                  <a:alphaOff val="0"/>
                </a:sysClr>
              </a:solidFill>
              <a:latin typeface="Calibri"/>
              <a:ea typeface="+mn-ea"/>
              <a:cs typeface="+mn-cs"/>
            </a:rPr>
            <a:t>Viešojo ir privačiojo sektorių išorės komunikacijos atstovai</a:t>
          </a:r>
        </a:p>
      </dgm:t>
    </dgm:pt>
    <dgm:pt modelId="{6ADDBEC7-78CC-416B-8FD2-0681ACE71915}">
      <dgm:prSet phldrT="[Text]"/>
      <dgm:spPr>
        <a:xfrm>
          <a:off x="64293" y="2169584"/>
          <a:ext cx="944672" cy="48910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t-LT">
              <a:solidFill>
                <a:sysClr val="windowText" lastClr="000000"/>
              </a:solidFill>
              <a:latin typeface="Calibri"/>
              <a:ea typeface="+mn-ea"/>
              <a:cs typeface="+mn-cs"/>
            </a:rPr>
            <a:t>Teisėkūros iniciatyvų ir metodikos grupė</a:t>
          </a:r>
        </a:p>
      </dgm:t>
    </dgm:pt>
    <dgm:pt modelId="{68DAC6DC-CB75-4436-9418-B73D3E023FCE}" type="parTrans" cxnId="{E8C9CE66-C06F-407E-8E82-224314880E76}">
      <dgm:prSet/>
      <dgm:spPr>
        <a:xfrm>
          <a:off x="536629" y="1115281"/>
          <a:ext cx="2540336" cy="1054303"/>
        </a:xfrm>
        <a:noFill/>
        <a:ln w="25400" cap="flat" cmpd="sng" algn="ctr">
          <a:solidFill>
            <a:srgbClr val="4F81BD">
              <a:shade val="60000"/>
              <a:hueOff val="0"/>
              <a:satOff val="0"/>
              <a:lumOff val="0"/>
              <a:alphaOff val="0"/>
            </a:srgbClr>
          </a:solidFill>
          <a:prstDash val="solid"/>
        </a:ln>
        <a:effectLst/>
      </dgm:spPr>
      <dgm:t>
        <a:bodyPr/>
        <a:lstStyle/>
        <a:p>
          <a:endParaRPr lang="lt-LT"/>
        </a:p>
      </dgm:t>
    </dgm:pt>
    <dgm:pt modelId="{876D6B52-A4D4-4B72-BE87-06F03D94804E}" type="sibTrans" cxnId="{E8C9CE66-C06F-407E-8E82-224314880E76}">
      <dgm:prSet custT="1"/>
      <dgm:spPr>
        <a:xfrm>
          <a:off x="243310" y="2570338"/>
          <a:ext cx="870040" cy="594160"/>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endParaRPr lang="lt-LT" sz="600">
            <a:solidFill>
              <a:sysClr val="windowText" lastClr="000000">
                <a:hueOff val="0"/>
                <a:satOff val="0"/>
                <a:lumOff val="0"/>
                <a:alphaOff val="0"/>
              </a:sysClr>
            </a:solidFill>
            <a:latin typeface="Calibri"/>
            <a:ea typeface="+mn-ea"/>
            <a:cs typeface="+mn-cs"/>
          </a:endParaRPr>
        </a:p>
        <a:p>
          <a:r>
            <a:rPr lang="en-US" sz="700" b="1">
              <a:solidFill>
                <a:sysClr val="windowText" lastClr="000000">
                  <a:hueOff val="0"/>
                  <a:satOff val="0"/>
                  <a:lumOff val="0"/>
                  <a:alphaOff val="0"/>
                </a:sysClr>
              </a:solidFill>
              <a:latin typeface="Calibri"/>
              <a:ea typeface="+mn-ea"/>
              <a:cs typeface="+mn-cs"/>
            </a:rPr>
            <a:t>2 </a:t>
          </a:r>
          <a:r>
            <a:rPr lang="lt-LT" sz="700" b="1">
              <a:solidFill>
                <a:sysClr val="windowText" lastClr="000000">
                  <a:hueOff val="0"/>
                  <a:satOff val="0"/>
                  <a:lumOff val="0"/>
                  <a:alphaOff val="0"/>
                </a:sysClr>
              </a:solidFill>
              <a:latin typeface="Calibri"/>
              <a:ea typeface="+mn-ea"/>
              <a:cs typeface="+mn-cs"/>
            </a:rPr>
            <a:t>nuolatiniai darbuotojai </a:t>
          </a:r>
        </a:p>
        <a:p>
          <a:r>
            <a:rPr lang="en-US" sz="600">
              <a:solidFill>
                <a:sysClr val="windowText" lastClr="000000">
                  <a:hueOff val="0"/>
                  <a:satOff val="0"/>
                  <a:lumOff val="0"/>
                  <a:alphaOff val="0"/>
                </a:sysClr>
              </a:solidFill>
              <a:latin typeface="Calibri"/>
              <a:ea typeface="+mn-ea"/>
              <a:cs typeface="+mn-cs"/>
            </a:rPr>
            <a:t>+ priva</a:t>
          </a:r>
          <a:r>
            <a:rPr lang="lt-LT" sz="600">
              <a:solidFill>
                <a:sysClr val="windowText" lastClr="000000">
                  <a:hueOff val="0"/>
                  <a:satOff val="0"/>
                  <a:lumOff val="0"/>
                  <a:alphaOff val="0"/>
                </a:sysClr>
              </a:solidFill>
              <a:latin typeface="Calibri"/>
              <a:ea typeface="+mn-ea"/>
              <a:cs typeface="+mn-cs"/>
            </a:rPr>
            <a:t>čiojo</a:t>
          </a:r>
          <a:r>
            <a:rPr lang="en-US" sz="600">
              <a:solidFill>
                <a:sysClr val="windowText" lastClr="000000">
                  <a:hueOff val="0"/>
                  <a:satOff val="0"/>
                  <a:lumOff val="0"/>
                  <a:alphaOff val="0"/>
                </a:sysClr>
              </a:solidFill>
              <a:latin typeface="Calibri"/>
              <a:ea typeface="+mn-ea"/>
              <a:cs typeface="+mn-cs"/>
            </a:rPr>
            <a:t> ir </a:t>
          </a:r>
          <a:r>
            <a:rPr lang="lt-LT" sz="600">
              <a:solidFill>
                <a:sysClr val="windowText" lastClr="000000">
                  <a:hueOff val="0"/>
                  <a:satOff val="0"/>
                  <a:lumOff val="0"/>
                  <a:alphaOff val="0"/>
                </a:sysClr>
              </a:solidFill>
              <a:latin typeface="Calibri"/>
              <a:ea typeface="+mn-ea"/>
              <a:cs typeface="+mn-cs"/>
            </a:rPr>
            <a:t>viešojo sektorių deleguoti atstovai</a:t>
          </a:r>
        </a:p>
      </dgm:t>
    </dgm:pt>
    <dgm:pt modelId="{F3A7C3DF-A2DD-4CD5-8138-ADB9CEAE93D0}">
      <dgm:prSet phldrT="[Text]"/>
      <dgm:spPr>
        <a:xfrm>
          <a:off x="1341602" y="2169584"/>
          <a:ext cx="944672" cy="48910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t-LT">
              <a:solidFill>
                <a:sysClr val="windowText" lastClr="000000"/>
              </a:solidFill>
              <a:latin typeface="Calibri"/>
              <a:ea typeface="+mn-ea"/>
              <a:cs typeface="+mn-cs"/>
            </a:rPr>
            <a:t>Technologijų plėtros grupė</a:t>
          </a:r>
        </a:p>
      </dgm:t>
    </dgm:pt>
    <dgm:pt modelId="{B129C2FB-2CC1-4031-8315-04D4FEB7B998}" type="parTrans" cxnId="{F5583A6C-0D77-48C5-85F4-B3AAD98B301C}">
      <dgm:prSet/>
      <dgm:spPr>
        <a:xfrm>
          <a:off x="1813938" y="1115281"/>
          <a:ext cx="1263027" cy="1054303"/>
        </a:xfrm>
        <a:noFill/>
        <a:ln w="25400" cap="flat" cmpd="sng" algn="ctr">
          <a:solidFill>
            <a:srgbClr val="4F81BD">
              <a:shade val="60000"/>
              <a:hueOff val="0"/>
              <a:satOff val="0"/>
              <a:lumOff val="0"/>
              <a:alphaOff val="0"/>
            </a:srgbClr>
          </a:solidFill>
          <a:prstDash val="solid"/>
        </a:ln>
        <a:effectLst/>
      </dgm:spPr>
      <dgm:t>
        <a:bodyPr/>
        <a:lstStyle/>
        <a:p>
          <a:endParaRPr lang="lt-LT"/>
        </a:p>
      </dgm:t>
    </dgm:pt>
    <dgm:pt modelId="{12E11D6F-9331-4ACF-8CCF-CF0FABF3C691}" type="sibTrans" cxnId="{F5583A6C-0D77-48C5-85F4-B3AAD98B301C}">
      <dgm:prSet custT="1"/>
      <dgm:spPr>
        <a:xfrm>
          <a:off x="1522400" y="2555978"/>
          <a:ext cx="853742" cy="609313"/>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endParaRPr lang="lt-LT" sz="600">
            <a:solidFill>
              <a:sysClr val="windowText" lastClr="000000">
                <a:hueOff val="0"/>
                <a:satOff val="0"/>
                <a:lumOff val="0"/>
                <a:alphaOff val="0"/>
              </a:sysClr>
            </a:solidFill>
            <a:latin typeface="Calibri"/>
            <a:ea typeface="+mn-ea"/>
            <a:cs typeface="+mn-cs"/>
          </a:endParaRPr>
        </a:p>
        <a:p>
          <a:r>
            <a:rPr lang="en-US" sz="700" b="1">
              <a:solidFill>
                <a:sysClr val="windowText" lastClr="000000">
                  <a:hueOff val="0"/>
                  <a:satOff val="0"/>
                  <a:lumOff val="0"/>
                  <a:alphaOff val="0"/>
                </a:sysClr>
              </a:solidFill>
              <a:latin typeface="Calibri"/>
              <a:ea typeface="+mn-ea"/>
              <a:cs typeface="+mn-cs"/>
            </a:rPr>
            <a:t>2 </a:t>
          </a:r>
          <a:r>
            <a:rPr lang="lt-LT" sz="700" b="1">
              <a:solidFill>
                <a:sysClr val="windowText" lastClr="000000">
                  <a:hueOff val="0"/>
                  <a:satOff val="0"/>
                  <a:lumOff val="0"/>
                  <a:alphaOff val="0"/>
                </a:sysClr>
              </a:solidFill>
              <a:latin typeface="Calibri"/>
              <a:ea typeface="+mn-ea"/>
              <a:cs typeface="+mn-cs"/>
            </a:rPr>
            <a:t>nuolatiniai darbuotojai </a:t>
          </a:r>
        </a:p>
        <a:p>
          <a:r>
            <a:rPr lang="en-US" sz="600">
              <a:solidFill>
                <a:sysClr val="windowText" lastClr="000000">
                  <a:hueOff val="0"/>
                  <a:satOff val="0"/>
                  <a:lumOff val="0"/>
                  <a:alphaOff val="0"/>
                </a:sysClr>
              </a:solidFill>
              <a:latin typeface="Calibri"/>
              <a:ea typeface="+mn-ea"/>
              <a:cs typeface="+mn-cs"/>
            </a:rPr>
            <a:t>+ priva</a:t>
          </a:r>
          <a:r>
            <a:rPr lang="lt-LT" sz="600">
              <a:solidFill>
                <a:sysClr val="windowText" lastClr="000000">
                  <a:hueOff val="0"/>
                  <a:satOff val="0"/>
                  <a:lumOff val="0"/>
                  <a:alphaOff val="0"/>
                </a:sysClr>
              </a:solidFill>
              <a:latin typeface="Calibri"/>
              <a:ea typeface="+mn-ea"/>
              <a:cs typeface="+mn-cs"/>
            </a:rPr>
            <a:t>čiojo</a:t>
          </a:r>
          <a:r>
            <a:rPr lang="en-US" sz="600">
              <a:solidFill>
                <a:sysClr val="windowText" lastClr="000000">
                  <a:hueOff val="0"/>
                  <a:satOff val="0"/>
                  <a:lumOff val="0"/>
                  <a:alphaOff val="0"/>
                </a:sysClr>
              </a:solidFill>
              <a:latin typeface="Calibri"/>
              <a:ea typeface="+mn-ea"/>
              <a:cs typeface="+mn-cs"/>
            </a:rPr>
            <a:t> ir </a:t>
          </a:r>
          <a:r>
            <a:rPr lang="lt-LT" sz="600">
              <a:solidFill>
                <a:sysClr val="windowText" lastClr="000000">
                  <a:hueOff val="0"/>
                  <a:satOff val="0"/>
                  <a:lumOff val="0"/>
                  <a:alphaOff val="0"/>
                </a:sysClr>
              </a:solidFill>
              <a:latin typeface="Calibri"/>
              <a:ea typeface="+mn-ea"/>
              <a:cs typeface="+mn-cs"/>
            </a:rPr>
            <a:t>viešojo sektorių deleguoti atstovai</a:t>
          </a:r>
        </a:p>
      </dgm:t>
    </dgm:pt>
    <dgm:pt modelId="{23FA826D-C54C-4E88-AEBC-BCA65ED37BDF}">
      <dgm:prSet phldrT="[Text]"/>
      <dgm:spPr>
        <a:xfrm>
          <a:off x="5146726" y="2169584"/>
          <a:ext cx="944672" cy="489109"/>
        </a:xfrm>
        <a:solidFill>
          <a:sysClr val="window" lastClr="FFFFFF">
            <a:lumMod val="85000"/>
          </a:sys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t-LT">
              <a:solidFill>
                <a:sysClr val="windowText" lastClr="000000"/>
              </a:solidFill>
              <a:latin typeface="Calibri"/>
              <a:ea typeface="+mn-ea"/>
              <a:cs typeface="+mn-cs"/>
            </a:rPr>
            <a:t>Taktinio bendradarbiavimo grupė</a:t>
          </a:r>
        </a:p>
      </dgm:t>
    </dgm:pt>
    <dgm:pt modelId="{0C68C18E-90B8-4EA7-A25E-91597A5A1DE3}" type="parTrans" cxnId="{02347E40-D785-4F86-A0EA-B2DA9AD35234}">
      <dgm:prSet/>
      <dgm:spPr>
        <a:xfrm>
          <a:off x="3076966" y="1115281"/>
          <a:ext cx="2542096" cy="1054303"/>
        </a:xfrm>
        <a:noFill/>
        <a:ln w="25400" cap="flat" cmpd="sng" algn="ctr">
          <a:solidFill>
            <a:srgbClr val="4F81BD">
              <a:shade val="60000"/>
              <a:hueOff val="0"/>
              <a:satOff val="0"/>
              <a:lumOff val="0"/>
              <a:alphaOff val="0"/>
            </a:srgbClr>
          </a:solidFill>
          <a:prstDash val="solid"/>
        </a:ln>
        <a:effectLst/>
      </dgm:spPr>
      <dgm:t>
        <a:bodyPr/>
        <a:lstStyle/>
        <a:p>
          <a:endParaRPr lang="lt-LT"/>
        </a:p>
      </dgm:t>
    </dgm:pt>
    <dgm:pt modelId="{664142D0-F3C1-4480-8486-96025FDFD830}" type="sibTrans" cxnId="{02347E40-D785-4F86-A0EA-B2DA9AD35234}">
      <dgm:prSet/>
      <dgm:spPr>
        <a:xfrm>
          <a:off x="5330228" y="2578958"/>
          <a:ext cx="846685" cy="590991"/>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1 </a:t>
          </a:r>
          <a:r>
            <a:rPr lang="lt-LT">
              <a:solidFill>
                <a:sysClr val="windowText" lastClr="000000">
                  <a:hueOff val="0"/>
                  <a:satOff val="0"/>
                  <a:lumOff val="0"/>
                  <a:alphaOff val="0"/>
                </a:sysClr>
              </a:solidFill>
              <a:latin typeface="Calibri"/>
              <a:ea typeface="+mn-ea"/>
              <a:cs typeface="+mn-cs"/>
            </a:rPr>
            <a:t>nuolatinis </a:t>
          </a:r>
          <a:r>
            <a:rPr lang="en-US">
              <a:solidFill>
                <a:sysClr val="windowText" lastClr="000000">
                  <a:hueOff val="0"/>
                  <a:satOff val="0"/>
                  <a:lumOff val="0"/>
                  <a:alphaOff val="0"/>
                </a:sysClr>
              </a:solidFill>
              <a:latin typeface="Calibri"/>
              <a:ea typeface="+mn-ea"/>
              <a:cs typeface="+mn-cs"/>
            </a:rPr>
            <a:t>darbuotojas </a:t>
          </a:r>
          <a:endParaRPr lang="lt-LT">
            <a:solidFill>
              <a:sysClr val="windowText" lastClr="000000">
                <a:hueOff val="0"/>
                <a:satOff val="0"/>
                <a:lumOff val="0"/>
                <a:alphaOff val="0"/>
              </a:sysClr>
            </a:solidFill>
            <a:latin typeface="Calibri"/>
            <a:ea typeface="+mn-ea"/>
            <a:cs typeface="+mn-cs"/>
          </a:endParaRPr>
        </a:p>
        <a:p>
          <a:r>
            <a:rPr lang="en-US">
              <a:solidFill>
                <a:sysClr val="windowText" lastClr="000000">
                  <a:hueOff val="0"/>
                  <a:satOff val="0"/>
                  <a:lumOff val="0"/>
                  <a:alphaOff val="0"/>
                </a:sysClr>
              </a:solidFill>
              <a:latin typeface="Calibri"/>
              <a:ea typeface="+mn-ea"/>
              <a:cs typeface="+mn-cs"/>
            </a:rPr>
            <a:t>+ priva</a:t>
          </a:r>
          <a:r>
            <a:rPr lang="lt-LT">
              <a:solidFill>
                <a:sysClr val="windowText" lastClr="000000">
                  <a:hueOff val="0"/>
                  <a:satOff val="0"/>
                  <a:lumOff val="0"/>
                  <a:alphaOff val="0"/>
                </a:sysClr>
              </a:solidFill>
              <a:latin typeface="Calibri"/>
              <a:ea typeface="+mn-ea"/>
              <a:cs typeface="+mn-cs"/>
            </a:rPr>
            <a:t>čiojo</a:t>
          </a:r>
          <a:r>
            <a:rPr lang="en-US">
              <a:solidFill>
                <a:sysClr val="windowText" lastClr="000000">
                  <a:hueOff val="0"/>
                  <a:satOff val="0"/>
                  <a:lumOff val="0"/>
                  <a:alphaOff val="0"/>
                </a:sysClr>
              </a:solidFill>
              <a:latin typeface="Calibri"/>
              <a:ea typeface="+mn-ea"/>
              <a:cs typeface="+mn-cs"/>
            </a:rPr>
            <a:t> ir </a:t>
          </a:r>
          <a:r>
            <a:rPr lang="lt-LT">
              <a:solidFill>
                <a:sysClr val="windowText" lastClr="000000">
                  <a:hueOff val="0"/>
                  <a:satOff val="0"/>
                  <a:lumOff val="0"/>
                  <a:alphaOff val="0"/>
                </a:sysClr>
              </a:solidFill>
              <a:latin typeface="Calibri"/>
              <a:ea typeface="+mn-ea"/>
              <a:cs typeface="+mn-cs"/>
            </a:rPr>
            <a:t>viešojo sektorių deleguoti atstovai</a:t>
          </a:r>
        </a:p>
      </dgm:t>
    </dgm:pt>
    <dgm:pt modelId="{03120707-5D87-4E46-83BC-263865F5445D}">
      <dgm:prSet phldrT="[Text]"/>
      <dgm:spPr>
        <a:xfrm>
          <a:off x="3898745" y="2169584"/>
          <a:ext cx="944672" cy="48910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Akreditavimo, kompetencij</a:t>
          </a:r>
          <a:r>
            <a:rPr lang="lt-LT">
              <a:solidFill>
                <a:sysClr val="windowText" lastClr="000000"/>
              </a:solidFill>
              <a:latin typeface="Calibri"/>
              <a:ea typeface="+mn-ea"/>
              <a:cs typeface="+mn-cs"/>
            </a:rPr>
            <a:t>ų ir renginių grupė</a:t>
          </a:r>
        </a:p>
      </dgm:t>
    </dgm:pt>
    <dgm:pt modelId="{6B07C38F-77B9-41F4-B81F-1C92404DF68A}" type="parTrans" cxnId="{3F7BFACF-0B6C-4EB9-9FFF-E38EBED5A1AF}">
      <dgm:prSet/>
      <dgm:spPr>
        <a:xfrm>
          <a:off x="3076966" y="1115281"/>
          <a:ext cx="1294115" cy="1054303"/>
        </a:xfrm>
        <a:noFill/>
        <a:ln w="25400" cap="flat" cmpd="sng" algn="ctr">
          <a:solidFill>
            <a:srgbClr val="4F81BD">
              <a:shade val="60000"/>
              <a:hueOff val="0"/>
              <a:satOff val="0"/>
              <a:lumOff val="0"/>
              <a:alphaOff val="0"/>
            </a:srgbClr>
          </a:solidFill>
          <a:prstDash val="solid"/>
        </a:ln>
        <a:effectLst/>
      </dgm:spPr>
      <dgm:t>
        <a:bodyPr/>
        <a:lstStyle/>
        <a:p>
          <a:endParaRPr lang="lt-LT"/>
        </a:p>
      </dgm:t>
    </dgm:pt>
    <dgm:pt modelId="{4C280819-6B62-45B6-AFA7-660C68716E38}" type="sibTrans" cxnId="{3F7BFACF-0B6C-4EB9-9FFF-E38EBED5A1AF}">
      <dgm:prSet custT="1"/>
      <dgm:spPr>
        <a:xfrm>
          <a:off x="4151275" y="2567681"/>
          <a:ext cx="811385" cy="227856"/>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700" b="1">
              <a:solidFill>
                <a:sysClr val="windowText" lastClr="000000">
                  <a:hueOff val="0"/>
                  <a:satOff val="0"/>
                  <a:lumOff val="0"/>
                  <a:alphaOff val="0"/>
                </a:sysClr>
              </a:solidFill>
              <a:latin typeface="Calibri"/>
              <a:ea typeface="+mn-ea"/>
              <a:cs typeface="+mn-cs"/>
            </a:rPr>
            <a:t>2</a:t>
          </a:r>
          <a:r>
            <a:rPr lang="lt-LT" sz="700" b="1">
              <a:solidFill>
                <a:sysClr val="windowText" lastClr="000000">
                  <a:hueOff val="0"/>
                  <a:satOff val="0"/>
                  <a:lumOff val="0"/>
                  <a:alphaOff val="0"/>
                </a:sysClr>
              </a:solidFill>
              <a:latin typeface="Calibri"/>
              <a:ea typeface="+mn-ea"/>
              <a:cs typeface="+mn-cs"/>
            </a:rPr>
            <a:t> nuolatiniai </a:t>
          </a:r>
          <a:r>
            <a:rPr lang="en-US" sz="700" b="1">
              <a:solidFill>
                <a:sysClr val="windowText" lastClr="000000">
                  <a:hueOff val="0"/>
                  <a:satOff val="0"/>
                  <a:lumOff val="0"/>
                  <a:alphaOff val="0"/>
                </a:sysClr>
              </a:solidFill>
              <a:latin typeface="Calibri"/>
              <a:ea typeface="+mn-ea"/>
              <a:cs typeface="+mn-cs"/>
            </a:rPr>
            <a:t> darbuotojai</a:t>
          </a:r>
          <a:endParaRPr lang="lt-LT" sz="700" b="1">
            <a:solidFill>
              <a:sysClr val="windowText" lastClr="000000">
                <a:hueOff val="0"/>
                <a:satOff val="0"/>
                <a:lumOff val="0"/>
                <a:alphaOff val="0"/>
              </a:sysClr>
            </a:solidFill>
            <a:latin typeface="Calibri"/>
            <a:ea typeface="+mn-ea"/>
            <a:cs typeface="+mn-cs"/>
          </a:endParaRPr>
        </a:p>
      </dgm:t>
    </dgm:pt>
    <dgm:pt modelId="{3A0EB889-58E5-4C7A-B3C2-B54F685CC4DF}">
      <dgm:prSet phldrT="[Text]" custT="1"/>
      <dgm:spPr>
        <a:xfrm>
          <a:off x="2616059" y="30460"/>
          <a:ext cx="944672" cy="48910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t-LT" sz="1200">
              <a:solidFill>
                <a:sysClr val="windowText" lastClr="000000"/>
              </a:solidFill>
              <a:latin typeface="Calibri"/>
              <a:ea typeface="+mn-ea"/>
              <a:cs typeface="+mn-cs"/>
            </a:rPr>
            <a:t>Visuotinis dalininkų susirinkimas</a:t>
          </a:r>
          <a:endParaRPr lang="lt-LT" sz="800">
            <a:solidFill>
              <a:sysClr val="windowText" lastClr="000000"/>
            </a:solidFill>
            <a:latin typeface="Calibri"/>
            <a:ea typeface="+mn-ea"/>
            <a:cs typeface="+mn-cs"/>
          </a:endParaRPr>
        </a:p>
      </dgm:t>
    </dgm:pt>
    <dgm:pt modelId="{4619CEE4-21BA-4B01-8AC1-325CE8BF406B}" type="sibTrans" cxnId="{4273FC41-9253-4217-8697-276163F337C3}">
      <dgm:prSet custT="1"/>
      <dgm:spPr>
        <a:xfrm>
          <a:off x="3172652" y="377194"/>
          <a:ext cx="871069" cy="204340"/>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endParaRPr lang="lt-LT" sz="700">
            <a:solidFill>
              <a:sysClr val="windowText" lastClr="000000">
                <a:hueOff val="0"/>
                <a:satOff val="0"/>
                <a:lumOff val="0"/>
                <a:alphaOff val="0"/>
              </a:sysClr>
            </a:solidFill>
            <a:latin typeface="Calibri"/>
            <a:ea typeface="+mn-ea"/>
            <a:cs typeface="+mn-cs"/>
          </a:endParaRPr>
        </a:p>
      </dgm:t>
    </dgm:pt>
    <dgm:pt modelId="{A68A4282-F452-4742-9565-7D3D997968B0}" type="parTrans" cxnId="{4273FC41-9253-4217-8697-276163F337C3}">
      <dgm:prSet/>
      <dgm:spPr/>
      <dgm:t>
        <a:bodyPr/>
        <a:lstStyle/>
        <a:p>
          <a:endParaRPr lang="lt-LT"/>
        </a:p>
      </dgm:t>
    </dgm:pt>
    <dgm:pt modelId="{9AEEBF4C-BE68-4C1C-8466-C4EC3E1BCF52}" type="pres">
      <dgm:prSet presAssocID="{36569AED-C9F7-4475-9896-A205F8E0523E}" presName="hierChild1" presStyleCnt="0">
        <dgm:presLayoutVars>
          <dgm:orgChart val="1"/>
          <dgm:chPref val="1"/>
          <dgm:dir/>
          <dgm:animOne val="branch"/>
          <dgm:animLvl val="lvl"/>
          <dgm:resizeHandles/>
        </dgm:presLayoutVars>
      </dgm:prSet>
      <dgm:spPr/>
      <dgm:t>
        <a:bodyPr/>
        <a:lstStyle/>
        <a:p>
          <a:endParaRPr lang="lt-LT"/>
        </a:p>
      </dgm:t>
    </dgm:pt>
    <dgm:pt modelId="{D2B14518-C37D-466C-9CC0-0442BFB4C784}" type="pres">
      <dgm:prSet presAssocID="{A1E6A395-A690-416D-B536-AD659E0AA9EC}" presName="hierRoot1" presStyleCnt="0">
        <dgm:presLayoutVars>
          <dgm:hierBranch val="init"/>
        </dgm:presLayoutVars>
      </dgm:prSet>
      <dgm:spPr/>
    </dgm:pt>
    <dgm:pt modelId="{36536B29-2481-46F4-9B46-C5DEFA0B8890}" type="pres">
      <dgm:prSet presAssocID="{A1E6A395-A690-416D-B536-AD659E0AA9EC}" presName="rootComposite1" presStyleCnt="0"/>
      <dgm:spPr/>
    </dgm:pt>
    <dgm:pt modelId="{C6AAAE20-1A6D-49DA-B84D-FE7997CC096F}" type="pres">
      <dgm:prSet presAssocID="{A1E6A395-A690-416D-B536-AD659E0AA9EC}" presName="rootText1" presStyleLbl="node0" presStyleIdx="0" presStyleCnt="2" custLinFactNeighborX="3981" custLinFactNeighborY="38449">
        <dgm:presLayoutVars>
          <dgm:chMax/>
          <dgm:chPref val="3"/>
        </dgm:presLayoutVars>
      </dgm:prSet>
      <dgm:spPr>
        <a:prstGeom prst="rect">
          <a:avLst/>
        </a:prstGeom>
      </dgm:spPr>
      <dgm:t>
        <a:bodyPr/>
        <a:lstStyle/>
        <a:p>
          <a:endParaRPr lang="lt-LT"/>
        </a:p>
      </dgm:t>
    </dgm:pt>
    <dgm:pt modelId="{EF5CD12B-AA6E-43C5-A508-168F0283BB3D}" type="pres">
      <dgm:prSet presAssocID="{A1E6A395-A690-416D-B536-AD659E0AA9EC}" presName="titleText1" presStyleLbl="fgAcc0" presStyleIdx="0" presStyleCnt="2" custLinFactNeighborX="5161" custLinFactNeighborY="1161">
        <dgm:presLayoutVars>
          <dgm:chMax val="0"/>
          <dgm:chPref val="0"/>
        </dgm:presLayoutVars>
      </dgm:prSet>
      <dgm:spPr>
        <a:prstGeom prst="rect">
          <a:avLst/>
        </a:prstGeom>
      </dgm:spPr>
      <dgm:t>
        <a:bodyPr/>
        <a:lstStyle/>
        <a:p>
          <a:endParaRPr lang="lt-LT"/>
        </a:p>
      </dgm:t>
    </dgm:pt>
    <dgm:pt modelId="{D94F3D13-0436-4270-82EA-E108A87E78B3}" type="pres">
      <dgm:prSet presAssocID="{A1E6A395-A690-416D-B536-AD659E0AA9EC}" presName="rootConnector1" presStyleLbl="node1" presStyleIdx="0" presStyleCnt="4"/>
      <dgm:spPr/>
      <dgm:t>
        <a:bodyPr/>
        <a:lstStyle/>
        <a:p>
          <a:endParaRPr lang="lt-LT"/>
        </a:p>
      </dgm:t>
    </dgm:pt>
    <dgm:pt modelId="{1152CBAE-C428-40A2-9524-510912E8899A}" type="pres">
      <dgm:prSet presAssocID="{A1E6A395-A690-416D-B536-AD659E0AA9EC}" presName="hierChild2" presStyleCnt="0"/>
      <dgm:spPr/>
    </dgm:pt>
    <dgm:pt modelId="{F0B99814-2DE1-49E1-AC78-6D1C07BDBC53}" type="pres">
      <dgm:prSet presAssocID="{68DAC6DC-CB75-4436-9418-B73D3E023FCE}" presName="Name37" presStyleLbl="parChTrans1D2" presStyleIdx="0" presStyleCnt="5"/>
      <dgm:spPr>
        <a:custGeom>
          <a:avLst/>
          <a:gdLst/>
          <a:ahLst/>
          <a:cxnLst/>
          <a:rect l="0" t="0" r="0" b="0"/>
          <a:pathLst>
            <a:path>
              <a:moveTo>
                <a:pt x="2540336" y="0"/>
              </a:moveTo>
              <a:lnTo>
                <a:pt x="2540336" y="940177"/>
              </a:lnTo>
              <a:lnTo>
                <a:pt x="0" y="940177"/>
              </a:lnTo>
              <a:lnTo>
                <a:pt x="0" y="1054303"/>
              </a:lnTo>
            </a:path>
          </a:pathLst>
        </a:custGeom>
      </dgm:spPr>
      <dgm:t>
        <a:bodyPr/>
        <a:lstStyle/>
        <a:p>
          <a:endParaRPr lang="lt-LT"/>
        </a:p>
      </dgm:t>
    </dgm:pt>
    <dgm:pt modelId="{80D2EC66-8634-4418-8FD3-E942373BEA75}" type="pres">
      <dgm:prSet presAssocID="{6ADDBEC7-78CC-416B-8FD2-0681ACE71915}" presName="hierRoot2" presStyleCnt="0">
        <dgm:presLayoutVars>
          <dgm:hierBranch val="init"/>
        </dgm:presLayoutVars>
      </dgm:prSet>
      <dgm:spPr/>
    </dgm:pt>
    <dgm:pt modelId="{DF8EF848-6912-481C-B576-8769098D42BF}" type="pres">
      <dgm:prSet presAssocID="{6ADDBEC7-78CC-416B-8FD2-0681ACE71915}" presName="rootComposite" presStyleCnt="0"/>
      <dgm:spPr/>
    </dgm:pt>
    <dgm:pt modelId="{A8841D8D-3DD0-497C-8356-7033B4900330}" type="pres">
      <dgm:prSet presAssocID="{6ADDBEC7-78CC-416B-8FD2-0681ACE71915}" presName="rootText" presStyleLbl="node1" presStyleIdx="0" presStyleCnt="4">
        <dgm:presLayoutVars>
          <dgm:chMax/>
          <dgm:chPref val="3"/>
        </dgm:presLayoutVars>
      </dgm:prSet>
      <dgm:spPr>
        <a:prstGeom prst="rect">
          <a:avLst/>
        </a:prstGeom>
      </dgm:spPr>
      <dgm:t>
        <a:bodyPr/>
        <a:lstStyle/>
        <a:p>
          <a:endParaRPr lang="lt-LT"/>
        </a:p>
      </dgm:t>
    </dgm:pt>
    <dgm:pt modelId="{F4B6FF77-35E0-4344-A9C0-DBD97CA2A270}" type="pres">
      <dgm:prSet presAssocID="{6ADDBEC7-78CC-416B-8FD2-0681ACE71915}" presName="titleText2" presStyleLbl="fgAcc1" presStyleIdx="0" presStyleCnt="4" custScaleX="102333" custScaleY="364434" custLinFactY="44690" custLinFactNeighborY="100000">
        <dgm:presLayoutVars>
          <dgm:chMax val="0"/>
          <dgm:chPref val="0"/>
        </dgm:presLayoutVars>
      </dgm:prSet>
      <dgm:spPr>
        <a:prstGeom prst="rect">
          <a:avLst/>
        </a:prstGeom>
      </dgm:spPr>
      <dgm:t>
        <a:bodyPr/>
        <a:lstStyle/>
        <a:p>
          <a:endParaRPr lang="lt-LT"/>
        </a:p>
      </dgm:t>
    </dgm:pt>
    <dgm:pt modelId="{ACDB077F-0CBB-49AE-A423-5E69C3FD7B2C}" type="pres">
      <dgm:prSet presAssocID="{6ADDBEC7-78CC-416B-8FD2-0681ACE71915}" presName="rootConnector" presStyleLbl="node2" presStyleIdx="0" presStyleCnt="0"/>
      <dgm:spPr/>
      <dgm:t>
        <a:bodyPr/>
        <a:lstStyle/>
        <a:p>
          <a:endParaRPr lang="lt-LT"/>
        </a:p>
      </dgm:t>
    </dgm:pt>
    <dgm:pt modelId="{CB1FE935-D4BD-4427-A080-630FCB10F54A}" type="pres">
      <dgm:prSet presAssocID="{6ADDBEC7-78CC-416B-8FD2-0681ACE71915}" presName="hierChild4" presStyleCnt="0"/>
      <dgm:spPr/>
    </dgm:pt>
    <dgm:pt modelId="{44FD04C3-8BB2-48F0-8F65-4D411813C113}" type="pres">
      <dgm:prSet presAssocID="{6ADDBEC7-78CC-416B-8FD2-0681ACE71915}" presName="hierChild5" presStyleCnt="0"/>
      <dgm:spPr/>
    </dgm:pt>
    <dgm:pt modelId="{D62D2D60-7152-463E-9C97-D8EC82F032A2}" type="pres">
      <dgm:prSet presAssocID="{B129C2FB-2CC1-4031-8315-04D4FEB7B998}" presName="Name37" presStyleLbl="parChTrans1D2" presStyleIdx="1" presStyleCnt="5"/>
      <dgm:spPr>
        <a:custGeom>
          <a:avLst/>
          <a:gdLst/>
          <a:ahLst/>
          <a:cxnLst/>
          <a:rect l="0" t="0" r="0" b="0"/>
          <a:pathLst>
            <a:path>
              <a:moveTo>
                <a:pt x="1263027" y="0"/>
              </a:moveTo>
              <a:lnTo>
                <a:pt x="1263027" y="940177"/>
              </a:lnTo>
              <a:lnTo>
                <a:pt x="0" y="940177"/>
              </a:lnTo>
              <a:lnTo>
                <a:pt x="0" y="1054303"/>
              </a:lnTo>
            </a:path>
          </a:pathLst>
        </a:custGeom>
      </dgm:spPr>
      <dgm:t>
        <a:bodyPr/>
        <a:lstStyle/>
        <a:p>
          <a:endParaRPr lang="lt-LT"/>
        </a:p>
      </dgm:t>
    </dgm:pt>
    <dgm:pt modelId="{1C0A5EF9-9F17-424E-A3F0-8D77B37E1C08}" type="pres">
      <dgm:prSet presAssocID="{F3A7C3DF-A2DD-4CD5-8138-ADB9CEAE93D0}" presName="hierRoot2" presStyleCnt="0">
        <dgm:presLayoutVars>
          <dgm:hierBranch val="init"/>
        </dgm:presLayoutVars>
      </dgm:prSet>
      <dgm:spPr/>
    </dgm:pt>
    <dgm:pt modelId="{643303F3-AE59-453D-B136-6C6CA9938C68}" type="pres">
      <dgm:prSet presAssocID="{F3A7C3DF-A2DD-4CD5-8138-ADB9CEAE93D0}" presName="rootComposite" presStyleCnt="0"/>
      <dgm:spPr/>
    </dgm:pt>
    <dgm:pt modelId="{72333C35-8BAB-4445-8933-EAA1695E98EC}" type="pres">
      <dgm:prSet presAssocID="{F3A7C3DF-A2DD-4CD5-8138-ADB9CEAE93D0}" presName="rootText" presStyleLbl="node1" presStyleIdx="1" presStyleCnt="4">
        <dgm:presLayoutVars>
          <dgm:chMax/>
          <dgm:chPref val="3"/>
        </dgm:presLayoutVars>
      </dgm:prSet>
      <dgm:spPr>
        <a:prstGeom prst="rect">
          <a:avLst/>
        </a:prstGeom>
      </dgm:spPr>
      <dgm:t>
        <a:bodyPr/>
        <a:lstStyle/>
        <a:p>
          <a:endParaRPr lang="lt-LT"/>
        </a:p>
      </dgm:t>
    </dgm:pt>
    <dgm:pt modelId="{DDD80404-3723-49C5-9288-DD586AA00B9C}" type="pres">
      <dgm:prSet presAssocID="{F3A7C3DF-A2DD-4CD5-8138-ADB9CEAE93D0}" presName="titleText2" presStyleLbl="fgAcc1" presStyleIdx="1" presStyleCnt="4" custScaleX="100416" custScaleY="373728" custLinFactY="40529" custLinFactNeighborX="-749" custLinFactNeighborY="100000">
        <dgm:presLayoutVars>
          <dgm:chMax val="0"/>
          <dgm:chPref val="0"/>
        </dgm:presLayoutVars>
      </dgm:prSet>
      <dgm:spPr>
        <a:prstGeom prst="rect">
          <a:avLst/>
        </a:prstGeom>
      </dgm:spPr>
      <dgm:t>
        <a:bodyPr/>
        <a:lstStyle/>
        <a:p>
          <a:endParaRPr lang="lt-LT"/>
        </a:p>
      </dgm:t>
    </dgm:pt>
    <dgm:pt modelId="{4128D788-0DDF-4CFB-A717-0221F3638BDB}" type="pres">
      <dgm:prSet presAssocID="{F3A7C3DF-A2DD-4CD5-8138-ADB9CEAE93D0}" presName="rootConnector" presStyleLbl="node2" presStyleIdx="0" presStyleCnt="0"/>
      <dgm:spPr/>
      <dgm:t>
        <a:bodyPr/>
        <a:lstStyle/>
        <a:p>
          <a:endParaRPr lang="lt-LT"/>
        </a:p>
      </dgm:t>
    </dgm:pt>
    <dgm:pt modelId="{B37DBD72-0CCB-4D6E-ACB6-ADD4464F971D}" type="pres">
      <dgm:prSet presAssocID="{F3A7C3DF-A2DD-4CD5-8138-ADB9CEAE93D0}" presName="hierChild4" presStyleCnt="0"/>
      <dgm:spPr/>
    </dgm:pt>
    <dgm:pt modelId="{B9A84CBB-93B1-4BB3-9096-EF7028DD8F69}" type="pres">
      <dgm:prSet presAssocID="{F3A7C3DF-A2DD-4CD5-8138-ADB9CEAE93D0}" presName="hierChild5" presStyleCnt="0"/>
      <dgm:spPr/>
    </dgm:pt>
    <dgm:pt modelId="{9E759F69-EC33-4130-A4A0-2AAD06019D62}" type="pres">
      <dgm:prSet presAssocID="{6B07C38F-77B9-41F4-B81F-1C92404DF68A}" presName="Name37" presStyleLbl="parChTrans1D2" presStyleIdx="2" presStyleCnt="5"/>
      <dgm:spPr>
        <a:custGeom>
          <a:avLst/>
          <a:gdLst/>
          <a:ahLst/>
          <a:cxnLst/>
          <a:rect l="0" t="0" r="0" b="0"/>
          <a:pathLst>
            <a:path>
              <a:moveTo>
                <a:pt x="0" y="0"/>
              </a:moveTo>
              <a:lnTo>
                <a:pt x="0" y="940177"/>
              </a:lnTo>
              <a:lnTo>
                <a:pt x="1294115" y="940177"/>
              </a:lnTo>
              <a:lnTo>
                <a:pt x="1294115" y="1054303"/>
              </a:lnTo>
            </a:path>
          </a:pathLst>
        </a:custGeom>
      </dgm:spPr>
      <dgm:t>
        <a:bodyPr/>
        <a:lstStyle/>
        <a:p>
          <a:endParaRPr lang="lt-LT"/>
        </a:p>
      </dgm:t>
    </dgm:pt>
    <dgm:pt modelId="{3165D5EE-6AC0-4BE5-9D78-983A3A615AAB}" type="pres">
      <dgm:prSet presAssocID="{03120707-5D87-4E46-83BC-263865F5445D}" presName="hierRoot2" presStyleCnt="0">
        <dgm:presLayoutVars>
          <dgm:hierBranch val="init"/>
        </dgm:presLayoutVars>
      </dgm:prSet>
      <dgm:spPr/>
    </dgm:pt>
    <dgm:pt modelId="{0A22A323-1F62-44A8-8ED1-CC88FED04918}" type="pres">
      <dgm:prSet presAssocID="{03120707-5D87-4E46-83BC-263865F5445D}" presName="rootComposite" presStyleCnt="0"/>
      <dgm:spPr/>
    </dgm:pt>
    <dgm:pt modelId="{3FF19288-79C1-42B8-AAC9-1A8601536CCB}" type="pres">
      <dgm:prSet presAssocID="{03120707-5D87-4E46-83BC-263865F5445D}" presName="rootText" presStyleLbl="node1" presStyleIdx="2" presStyleCnt="4">
        <dgm:presLayoutVars>
          <dgm:chMax/>
          <dgm:chPref val="3"/>
        </dgm:presLayoutVars>
      </dgm:prSet>
      <dgm:spPr>
        <a:prstGeom prst="rect">
          <a:avLst/>
        </a:prstGeom>
      </dgm:spPr>
      <dgm:t>
        <a:bodyPr/>
        <a:lstStyle/>
        <a:p>
          <a:endParaRPr lang="lt-LT"/>
        </a:p>
      </dgm:t>
    </dgm:pt>
    <dgm:pt modelId="{4161A6E3-FC50-4EB1-A8BC-7A2AA963DF7A}" type="pres">
      <dgm:prSet presAssocID="{03120707-5D87-4E46-83BC-263865F5445D}" presName="titleText2" presStyleLbl="fgAcc1" presStyleIdx="2" presStyleCnt="4" custScaleX="95434" custScaleY="139758" custLinFactNeighborX="5197" custLinFactNeighborY="30722">
        <dgm:presLayoutVars>
          <dgm:chMax val="0"/>
          <dgm:chPref val="0"/>
        </dgm:presLayoutVars>
      </dgm:prSet>
      <dgm:spPr>
        <a:prstGeom prst="rect">
          <a:avLst/>
        </a:prstGeom>
      </dgm:spPr>
      <dgm:t>
        <a:bodyPr/>
        <a:lstStyle/>
        <a:p>
          <a:endParaRPr lang="lt-LT"/>
        </a:p>
      </dgm:t>
    </dgm:pt>
    <dgm:pt modelId="{D75FCE04-DE4A-42D1-B36B-B894C6906B76}" type="pres">
      <dgm:prSet presAssocID="{03120707-5D87-4E46-83BC-263865F5445D}" presName="rootConnector" presStyleLbl="node2" presStyleIdx="0" presStyleCnt="0"/>
      <dgm:spPr/>
      <dgm:t>
        <a:bodyPr/>
        <a:lstStyle/>
        <a:p>
          <a:endParaRPr lang="lt-LT"/>
        </a:p>
      </dgm:t>
    </dgm:pt>
    <dgm:pt modelId="{F517B2E4-4ED7-439C-8D19-0A3B77B92C0D}" type="pres">
      <dgm:prSet presAssocID="{03120707-5D87-4E46-83BC-263865F5445D}" presName="hierChild4" presStyleCnt="0"/>
      <dgm:spPr/>
    </dgm:pt>
    <dgm:pt modelId="{C6795256-6185-4BD0-8233-D78622E43F55}" type="pres">
      <dgm:prSet presAssocID="{03120707-5D87-4E46-83BC-263865F5445D}" presName="hierChild5" presStyleCnt="0"/>
      <dgm:spPr/>
    </dgm:pt>
    <dgm:pt modelId="{FDFDBC6D-3318-4B85-8146-B4CEC8F0E46D}" type="pres">
      <dgm:prSet presAssocID="{0C68C18E-90B8-4EA7-A25E-91597A5A1DE3}" presName="Name37" presStyleLbl="parChTrans1D2" presStyleIdx="3" presStyleCnt="5"/>
      <dgm:spPr>
        <a:custGeom>
          <a:avLst/>
          <a:gdLst/>
          <a:ahLst/>
          <a:cxnLst/>
          <a:rect l="0" t="0" r="0" b="0"/>
          <a:pathLst>
            <a:path>
              <a:moveTo>
                <a:pt x="0" y="0"/>
              </a:moveTo>
              <a:lnTo>
                <a:pt x="0" y="940177"/>
              </a:lnTo>
              <a:lnTo>
                <a:pt x="2542096" y="940177"/>
              </a:lnTo>
              <a:lnTo>
                <a:pt x="2542096" y="1054303"/>
              </a:lnTo>
            </a:path>
          </a:pathLst>
        </a:custGeom>
      </dgm:spPr>
      <dgm:t>
        <a:bodyPr/>
        <a:lstStyle/>
        <a:p>
          <a:endParaRPr lang="lt-LT"/>
        </a:p>
      </dgm:t>
    </dgm:pt>
    <dgm:pt modelId="{5EA00C04-866B-4EF9-9C80-6649B63CD03E}" type="pres">
      <dgm:prSet presAssocID="{23FA826D-C54C-4E88-AEBC-BCA65ED37BDF}" presName="hierRoot2" presStyleCnt="0">
        <dgm:presLayoutVars>
          <dgm:hierBranch val="init"/>
        </dgm:presLayoutVars>
      </dgm:prSet>
      <dgm:spPr/>
    </dgm:pt>
    <dgm:pt modelId="{A0214969-55EA-46B0-AD92-B5416A244C5F}" type="pres">
      <dgm:prSet presAssocID="{23FA826D-C54C-4E88-AEBC-BCA65ED37BDF}" presName="rootComposite" presStyleCnt="0"/>
      <dgm:spPr/>
    </dgm:pt>
    <dgm:pt modelId="{FF89A104-E83B-4ACB-9D34-A465315B1D34}" type="pres">
      <dgm:prSet presAssocID="{23FA826D-C54C-4E88-AEBC-BCA65ED37BDF}" presName="rootText" presStyleLbl="node1" presStyleIdx="3" presStyleCnt="4">
        <dgm:presLayoutVars>
          <dgm:chMax/>
          <dgm:chPref val="3"/>
        </dgm:presLayoutVars>
      </dgm:prSet>
      <dgm:spPr>
        <a:prstGeom prst="rect">
          <a:avLst/>
        </a:prstGeom>
      </dgm:spPr>
      <dgm:t>
        <a:bodyPr/>
        <a:lstStyle/>
        <a:p>
          <a:endParaRPr lang="lt-LT"/>
        </a:p>
      </dgm:t>
    </dgm:pt>
    <dgm:pt modelId="{F222FC66-CF7C-4270-A530-2AEA70FE2901}" type="pres">
      <dgm:prSet presAssocID="{23FA826D-C54C-4E88-AEBC-BCA65ED37BDF}" presName="titleText2" presStyleLbl="fgAcc1" presStyleIdx="3" presStyleCnt="4" custScaleX="99586" custScaleY="362490" custLinFactY="49005" custLinFactNeighborX="-846" custLinFactNeighborY="100000">
        <dgm:presLayoutVars>
          <dgm:chMax val="0"/>
          <dgm:chPref val="0"/>
        </dgm:presLayoutVars>
      </dgm:prSet>
      <dgm:spPr>
        <a:prstGeom prst="rect">
          <a:avLst/>
        </a:prstGeom>
      </dgm:spPr>
      <dgm:t>
        <a:bodyPr/>
        <a:lstStyle/>
        <a:p>
          <a:endParaRPr lang="lt-LT"/>
        </a:p>
      </dgm:t>
    </dgm:pt>
    <dgm:pt modelId="{BBEB8033-B21A-495D-9934-683747D0C45D}" type="pres">
      <dgm:prSet presAssocID="{23FA826D-C54C-4E88-AEBC-BCA65ED37BDF}" presName="rootConnector" presStyleLbl="node2" presStyleIdx="0" presStyleCnt="0"/>
      <dgm:spPr/>
      <dgm:t>
        <a:bodyPr/>
        <a:lstStyle/>
        <a:p>
          <a:endParaRPr lang="lt-LT"/>
        </a:p>
      </dgm:t>
    </dgm:pt>
    <dgm:pt modelId="{BC89D5EB-9520-433C-82F1-9517BB308BD2}" type="pres">
      <dgm:prSet presAssocID="{23FA826D-C54C-4E88-AEBC-BCA65ED37BDF}" presName="hierChild4" presStyleCnt="0"/>
      <dgm:spPr/>
    </dgm:pt>
    <dgm:pt modelId="{1B74DF5A-617D-45DD-9E52-5CE022CAD3B1}" type="pres">
      <dgm:prSet presAssocID="{23FA826D-C54C-4E88-AEBC-BCA65ED37BDF}" presName="hierChild5" presStyleCnt="0"/>
      <dgm:spPr/>
    </dgm:pt>
    <dgm:pt modelId="{B06B1E01-49F9-45F7-AB42-002BBB78E8D3}" type="pres">
      <dgm:prSet presAssocID="{A1E6A395-A690-416D-B536-AD659E0AA9EC}" presName="hierChild3" presStyleCnt="0"/>
      <dgm:spPr/>
    </dgm:pt>
    <dgm:pt modelId="{BBF51524-87A9-41E4-9B23-D656C5D59B43}" type="pres">
      <dgm:prSet presAssocID="{C49BFBC9-E942-4807-92A1-228CA81F9F3F}" presName="Name96" presStyleLbl="parChTrans1D2" presStyleIdx="4" presStyleCnt="5"/>
      <dgm:spPr>
        <a:custGeom>
          <a:avLst/>
          <a:gdLst/>
          <a:ahLst/>
          <a:cxnLst/>
          <a:rect l="0" t="0" r="0" b="0"/>
          <a:pathLst>
            <a:path>
              <a:moveTo>
                <a:pt x="161359" y="0"/>
              </a:moveTo>
              <a:lnTo>
                <a:pt x="161359" y="527151"/>
              </a:lnTo>
              <a:lnTo>
                <a:pt x="0" y="527151"/>
              </a:lnTo>
            </a:path>
          </a:pathLst>
        </a:custGeom>
      </dgm:spPr>
      <dgm:t>
        <a:bodyPr/>
        <a:lstStyle/>
        <a:p>
          <a:endParaRPr lang="lt-LT"/>
        </a:p>
      </dgm:t>
    </dgm:pt>
    <dgm:pt modelId="{2722D2D0-05BF-481E-8410-47995C8B06C3}" type="pres">
      <dgm:prSet presAssocID="{6FF2D9C2-69C7-4F6E-9C31-55FA001EB79B}" presName="hierRoot3" presStyleCnt="0">
        <dgm:presLayoutVars>
          <dgm:hierBranch val="init"/>
        </dgm:presLayoutVars>
      </dgm:prSet>
      <dgm:spPr/>
    </dgm:pt>
    <dgm:pt modelId="{BF938926-1A6C-4004-98D1-132D14F605C5}" type="pres">
      <dgm:prSet presAssocID="{6FF2D9C2-69C7-4F6E-9C31-55FA001EB79B}" presName="rootComposite3" presStyleCnt="0"/>
      <dgm:spPr/>
    </dgm:pt>
    <dgm:pt modelId="{674D4F3A-A844-43C8-8180-13D5F4743FED}" type="pres">
      <dgm:prSet presAssocID="{6FF2D9C2-69C7-4F6E-9C31-55FA001EB79B}" presName="rootText3" presStyleLbl="asst1" presStyleIdx="0" presStyleCnt="1">
        <dgm:presLayoutVars>
          <dgm:chPref val="3"/>
        </dgm:presLayoutVars>
      </dgm:prSet>
      <dgm:spPr>
        <a:prstGeom prst="rect">
          <a:avLst/>
        </a:prstGeom>
      </dgm:spPr>
      <dgm:t>
        <a:bodyPr/>
        <a:lstStyle/>
        <a:p>
          <a:endParaRPr lang="lt-LT"/>
        </a:p>
      </dgm:t>
    </dgm:pt>
    <dgm:pt modelId="{4E800488-4A20-4B73-B150-4047E8EF2B7F}" type="pres">
      <dgm:prSet presAssocID="{6FF2D9C2-69C7-4F6E-9C31-55FA001EB79B}" presName="titleText3" presStyleLbl="fgAcc2" presStyleIdx="0" presStyleCnt="1">
        <dgm:presLayoutVars>
          <dgm:chMax val="0"/>
          <dgm:chPref val="0"/>
        </dgm:presLayoutVars>
      </dgm:prSet>
      <dgm:spPr>
        <a:prstGeom prst="rect">
          <a:avLst/>
        </a:prstGeom>
      </dgm:spPr>
      <dgm:t>
        <a:bodyPr/>
        <a:lstStyle/>
        <a:p>
          <a:endParaRPr lang="lt-LT"/>
        </a:p>
      </dgm:t>
    </dgm:pt>
    <dgm:pt modelId="{14B33A09-1F03-45FF-9742-F44AAD7FB369}" type="pres">
      <dgm:prSet presAssocID="{6FF2D9C2-69C7-4F6E-9C31-55FA001EB79B}" presName="rootConnector3" presStyleLbl="asst1" presStyleIdx="0" presStyleCnt="1"/>
      <dgm:spPr/>
      <dgm:t>
        <a:bodyPr/>
        <a:lstStyle/>
        <a:p>
          <a:endParaRPr lang="lt-LT"/>
        </a:p>
      </dgm:t>
    </dgm:pt>
    <dgm:pt modelId="{EC6EF40F-77D6-4E90-952D-98BE3BE7507E}" type="pres">
      <dgm:prSet presAssocID="{6FF2D9C2-69C7-4F6E-9C31-55FA001EB79B}" presName="hierChild6" presStyleCnt="0"/>
      <dgm:spPr/>
    </dgm:pt>
    <dgm:pt modelId="{A97C41B5-04F6-4CC5-99BD-CD6A84D72603}" type="pres">
      <dgm:prSet presAssocID="{6FF2D9C2-69C7-4F6E-9C31-55FA001EB79B}" presName="hierChild7" presStyleCnt="0"/>
      <dgm:spPr/>
    </dgm:pt>
    <dgm:pt modelId="{2B318A50-AD83-460D-A521-C196E73E3391}" type="pres">
      <dgm:prSet presAssocID="{3A0EB889-58E5-4C7A-B3C2-B54F685CC4DF}" presName="hierRoot1" presStyleCnt="0">
        <dgm:presLayoutVars>
          <dgm:hierBranch val="init"/>
        </dgm:presLayoutVars>
      </dgm:prSet>
      <dgm:spPr/>
    </dgm:pt>
    <dgm:pt modelId="{6E5CDFCA-7157-4AF2-9BA1-CCA18FB1E42F}" type="pres">
      <dgm:prSet presAssocID="{3A0EB889-58E5-4C7A-B3C2-B54F685CC4DF}" presName="rootComposite1" presStyleCnt="0"/>
      <dgm:spPr/>
    </dgm:pt>
    <dgm:pt modelId="{A822F1C4-A82F-49F5-9603-6D37296B5B84}" type="pres">
      <dgm:prSet presAssocID="{3A0EB889-58E5-4C7A-B3C2-B54F685CC4DF}" presName="rootText1" presStyleLbl="node0" presStyleIdx="1" presStyleCnt="2" custLinFactX="-1764" custLinFactNeighborX="-100000" custLinFactNeighborY="-50958">
        <dgm:presLayoutVars>
          <dgm:chMax/>
          <dgm:chPref val="3"/>
        </dgm:presLayoutVars>
      </dgm:prSet>
      <dgm:spPr>
        <a:prstGeom prst="rect">
          <a:avLst/>
        </a:prstGeom>
      </dgm:spPr>
      <dgm:t>
        <a:bodyPr/>
        <a:lstStyle/>
        <a:p>
          <a:endParaRPr lang="lt-LT"/>
        </a:p>
      </dgm:t>
    </dgm:pt>
    <dgm:pt modelId="{BACFF972-E710-49DE-A8D4-DB5C378D9640}" type="pres">
      <dgm:prSet presAssocID="{3A0EB889-58E5-4C7A-B3C2-B54F685CC4DF}" presName="titleText1" presStyleLbl="fgAcc0" presStyleIdx="1" presStyleCnt="2" custFlipVert="1" custScaleX="34056" custScaleY="22109" custLinFactNeighborX="31674" custLinFactNeighborY="-81326">
        <dgm:presLayoutVars>
          <dgm:chMax val="0"/>
          <dgm:chPref val="0"/>
        </dgm:presLayoutVars>
      </dgm:prSet>
      <dgm:spPr>
        <a:prstGeom prst="rect">
          <a:avLst/>
        </a:prstGeom>
      </dgm:spPr>
      <dgm:t>
        <a:bodyPr/>
        <a:lstStyle/>
        <a:p>
          <a:endParaRPr lang="lt-LT"/>
        </a:p>
      </dgm:t>
    </dgm:pt>
    <dgm:pt modelId="{FD313F26-6D04-45EF-B869-32A4D0DAE7BD}" type="pres">
      <dgm:prSet presAssocID="{3A0EB889-58E5-4C7A-B3C2-B54F685CC4DF}" presName="rootConnector1" presStyleLbl="node1" presStyleIdx="3" presStyleCnt="4"/>
      <dgm:spPr/>
      <dgm:t>
        <a:bodyPr/>
        <a:lstStyle/>
        <a:p>
          <a:endParaRPr lang="lt-LT"/>
        </a:p>
      </dgm:t>
    </dgm:pt>
    <dgm:pt modelId="{C5314FC5-D67B-4C3D-BA1C-9E269CC72BBC}" type="pres">
      <dgm:prSet presAssocID="{3A0EB889-58E5-4C7A-B3C2-B54F685CC4DF}" presName="hierChild2" presStyleCnt="0"/>
      <dgm:spPr/>
    </dgm:pt>
    <dgm:pt modelId="{60C758FA-133F-4290-9955-DA5862E13410}" type="pres">
      <dgm:prSet presAssocID="{3A0EB889-58E5-4C7A-B3C2-B54F685CC4DF}" presName="hierChild3" presStyleCnt="0"/>
      <dgm:spPr/>
    </dgm:pt>
  </dgm:ptLst>
  <dgm:cxnLst>
    <dgm:cxn modelId="{0C58C8C3-D7B1-4094-B0D5-5DFCA94E32D3}" srcId="{36569AED-C9F7-4475-9896-A205F8E0523E}" destId="{A1E6A395-A690-416D-B536-AD659E0AA9EC}" srcOrd="0" destOrd="0" parTransId="{D2F93489-CD46-4739-B52F-E95558F78134}" sibTransId="{EAB9D58E-C267-4C58-9E72-E27A1932B792}"/>
    <dgm:cxn modelId="{63D1E8B9-1AB8-43B4-AA8A-53540E935A26}" type="presOf" srcId="{6ADDBEC7-78CC-416B-8FD2-0681ACE71915}" destId="{A8841D8D-3DD0-497C-8356-7033B4900330}" srcOrd="0" destOrd="0" presId="urn:microsoft.com/office/officeart/2008/layout/NameandTitleOrganizationalChart"/>
    <dgm:cxn modelId="{BE321383-B000-455D-88A8-A08AB6B38B8C}" type="presOf" srcId="{23FA826D-C54C-4E88-AEBC-BCA65ED37BDF}" destId="{FF89A104-E83B-4ACB-9D34-A465315B1D34}" srcOrd="0" destOrd="0" presId="urn:microsoft.com/office/officeart/2008/layout/NameandTitleOrganizationalChart"/>
    <dgm:cxn modelId="{22914902-DD55-4265-8704-4DAAD58C07A6}" type="presOf" srcId="{4619CEE4-21BA-4B01-8AC1-325CE8BF406B}" destId="{BACFF972-E710-49DE-A8D4-DB5C378D9640}" srcOrd="0" destOrd="0" presId="urn:microsoft.com/office/officeart/2008/layout/NameandTitleOrganizationalChart"/>
    <dgm:cxn modelId="{ABD35CE8-6C66-4CD2-93E9-E16DCA51BC97}" type="presOf" srcId="{6FF2D9C2-69C7-4F6E-9C31-55FA001EB79B}" destId="{674D4F3A-A844-43C8-8180-13D5F4743FED}" srcOrd="0" destOrd="0" presId="urn:microsoft.com/office/officeart/2008/layout/NameandTitleOrganizationalChart"/>
    <dgm:cxn modelId="{02347E40-D785-4F86-A0EA-B2DA9AD35234}" srcId="{A1E6A395-A690-416D-B536-AD659E0AA9EC}" destId="{23FA826D-C54C-4E88-AEBC-BCA65ED37BDF}" srcOrd="4" destOrd="0" parTransId="{0C68C18E-90B8-4EA7-A25E-91597A5A1DE3}" sibTransId="{664142D0-F3C1-4480-8486-96025FDFD830}"/>
    <dgm:cxn modelId="{C6BCC5E2-CAB4-471C-9A17-8AF575B8447B}" type="presOf" srcId="{F3A7C3DF-A2DD-4CD5-8138-ADB9CEAE93D0}" destId="{4128D788-0DDF-4CFB-A717-0221F3638BDB}" srcOrd="1" destOrd="0" presId="urn:microsoft.com/office/officeart/2008/layout/NameandTitleOrganizationalChart"/>
    <dgm:cxn modelId="{D2A641B6-6647-43AD-BF8D-852A4A36FDB5}" type="presOf" srcId="{C49BFBC9-E942-4807-92A1-228CA81F9F3F}" destId="{BBF51524-87A9-41E4-9B23-D656C5D59B43}" srcOrd="0" destOrd="0" presId="urn:microsoft.com/office/officeart/2008/layout/NameandTitleOrganizationalChart"/>
    <dgm:cxn modelId="{41783DF3-83CA-42E8-B313-38B19F8EE75A}" type="presOf" srcId="{EAB9D58E-C267-4C58-9E72-E27A1932B792}" destId="{EF5CD12B-AA6E-43C5-A508-168F0283BB3D}" srcOrd="0" destOrd="0" presId="urn:microsoft.com/office/officeart/2008/layout/NameandTitleOrganizationalChart"/>
    <dgm:cxn modelId="{B69FB722-F113-4F09-AD72-295D54C1BE2C}" type="presOf" srcId="{3A0EB889-58E5-4C7A-B3C2-B54F685CC4DF}" destId="{FD313F26-6D04-45EF-B869-32A4D0DAE7BD}" srcOrd="1" destOrd="0" presId="urn:microsoft.com/office/officeart/2008/layout/NameandTitleOrganizationalChart"/>
    <dgm:cxn modelId="{CA1355AD-28F0-4388-9E0C-46C2FD6BBFB0}" type="presOf" srcId="{876D6B52-A4D4-4B72-BE87-06F03D94804E}" destId="{F4B6FF77-35E0-4344-A9C0-DBD97CA2A270}" srcOrd="0" destOrd="0" presId="urn:microsoft.com/office/officeart/2008/layout/NameandTitleOrganizationalChart"/>
    <dgm:cxn modelId="{F5583A6C-0D77-48C5-85F4-B3AAD98B301C}" srcId="{A1E6A395-A690-416D-B536-AD659E0AA9EC}" destId="{F3A7C3DF-A2DD-4CD5-8138-ADB9CEAE93D0}" srcOrd="2" destOrd="0" parTransId="{B129C2FB-2CC1-4031-8315-04D4FEB7B998}" sibTransId="{12E11D6F-9331-4ACF-8CCF-CF0FABF3C691}"/>
    <dgm:cxn modelId="{D3B4B93A-A8C4-407E-B194-413402549D4B}" type="presOf" srcId="{03120707-5D87-4E46-83BC-263865F5445D}" destId="{3FF19288-79C1-42B8-AAC9-1A8601536CCB}" srcOrd="0" destOrd="0" presId="urn:microsoft.com/office/officeart/2008/layout/NameandTitleOrganizationalChart"/>
    <dgm:cxn modelId="{F670F39E-C0CB-4FC8-AF66-878477E760DA}" type="presOf" srcId="{F3A7C3DF-A2DD-4CD5-8138-ADB9CEAE93D0}" destId="{72333C35-8BAB-4445-8933-EAA1695E98EC}" srcOrd="0" destOrd="0" presId="urn:microsoft.com/office/officeart/2008/layout/NameandTitleOrganizationalChart"/>
    <dgm:cxn modelId="{F3B277FA-3124-46E7-85AA-1EE1B4D6C755}" type="presOf" srcId="{6B07C38F-77B9-41F4-B81F-1C92404DF68A}" destId="{9E759F69-EC33-4130-A4A0-2AAD06019D62}" srcOrd="0" destOrd="0" presId="urn:microsoft.com/office/officeart/2008/layout/NameandTitleOrganizationalChart"/>
    <dgm:cxn modelId="{5932BE01-BF3C-4187-9F17-D30768D0BF35}" type="presOf" srcId="{12E11D6F-9331-4ACF-8CCF-CF0FABF3C691}" destId="{DDD80404-3723-49C5-9288-DD586AA00B9C}" srcOrd="0" destOrd="0" presId="urn:microsoft.com/office/officeart/2008/layout/NameandTitleOrganizationalChart"/>
    <dgm:cxn modelId="{F375F893-5931-4FCF-B7AA-8A331A0E0682}" type="presOf" srcId="{4C280819-6B62-45B6-AFA7-660C68716E38}" destId="{4161A6E3-FC50-4EB1-A8BC-7A2AA963DF7A}" srcOrd="0" destOrd="0" presId="urn:microsoft.com/office/officeart/2008/layout/NameandTitleOrganizationalChart"/>
    <dgm:cxn modelId="{4273FC41-9253-4217-8697-276163F337C3}" srcId="{36569AED-C9F7-4475-9896-A205F8E0523E}" destId="{3A0EB889-58E5-4C7A-B3C2-B54F685CC4DF}" srcOrd="1" destOrd="0" parTransId="{A68A4282-F452-4742-9565-7D3D997968B0}" sibTransId="{4619CEE4-21BA-4B01-8AC1-325CE8BF406B}"/>
    <dgm:cxn modelId="{82F7C765-B17C-49AA-BFF0-28DF64F7B89E}" type="presOf" srcId="{23FA826D-C54C-4E88-AEBC-BCA65ED37BDF}" destId="{BBEB8033-B21A-495D-9934-683747D0C45D}" srcOrd="1" destOrd="0" presId="urn:microsoft.com/office/officeart/2008/layout/NameandTitleOrganizationalChart"/>
    <dgm:cxn modelId="{49FFD506-397B-4C4D-9307-4801899D5042}" type="presOf" srcId="{A3D4643C-582E-4BB3-8D4C-D72A36E97C04}" destId="{4E800488-4A20-4B73-B150-4047E8EF2B7F}" srcOrd="0" destOrd="0" presId="urn:microsoft.com/office/officeart/2008/layout/NameandTitleOrganizationalChart"/>
    <dgm:cxn modelId="{C61ACEB7-2721-44BC-8033-E01DF986669A}" type="presOf" srcId="{68DAC6DC-CB75-4436-9418-B73D3E023FCE}" destId="{F0B99814-2DE1-49E1-AC78-6D1C07BDBC53}" srcOrd="0" destOrd="0" presId="urn:microsoft.com/office/officeart/2008/layout/NameandTitleOrganizationalChart"/>
    <dgm:cxn modelId="{38D2B9CF-E36C-4EC0-9D7E-0215C9C4C5B6}" type="presOf" srcId="{664142D0-F3C1-4480-8486-96025FDFD830}" destId="{F222FC66-CF7C-4270-A530-2AEA70FE2901}" srcOrd="0" destOrd="0" presId="urn:microsoft.com/office/officeart/2008/layout/NameandTitleOrganizationalChart"/>
    <dgm:cxn modelId="{BA6BDD37-CE85-457C-9AC0-D66E89650B06}" type="presOf" srcId="{B129C2FB-2CC1-4031-8315-04D4FEB7B998}" destId="{D62D2D60-7152-463E-9C97-D8EC82F032A2}" srcOrd="0" destOrd="0" presId="urn:microsoft.com/office/officeart/2008/layout/NameandTitleOrganizationalChart"/>
    <dgm:cxn modelId="{3F7BFACF-0B6C-4EB9-9FFF-E38EBED5A1AF}" srcId="{A1E6A395-A690-416D-B536-AD659E0AA9EC}" destId="{03120707-5D87-4E46-83BC-263865F5445D}" srcOrd="3" destOrd="0" parTransId="{6B07C38F-77B9-41F4-B81F-1C92404DF68A}" sibTransId="{4C280819-6B62-45B6-AFA7-660C68716E38}"/>
    <dgm:cxn modelId="{0B5A7F45-282E-485E-93F3-42EA6D53BF97}" type="presOf" srcId="{36569AED-C9F7-4475-9896-A205F8E0523E}" destId="{9AEEBF4C-BE68-4C1C-8466-C4EC3E1BCF52}" srcOrd="0" destOrd="0" presId="urn:microsoft.com/office/officeart/2008/layout/NameandTitleOrganizationalChart"/>
    <dgm:cxn modelId="{0A48E412-B12B-4896-80FB-ABF0522272F4}" type="presOf" srcId="{0C68C18E-90B8-4EA7-A25E-91597A5A1DE3}" destId="{FDFDBC6D-3318-4B85-8146-B4CEC8F0E46D}" srcOrd="0" destOrd="0" presId="urn:microsoft.com/office/officeart/2008/layout/NameandTitleOrganizationalChart"/>
    <dgm:cxn modelId="{FCC3D981-34A3-4C4F-A6D8-6C15C6744BE4}" type="presOf" srcId="{03120707-5D87-4E46-83BC-263865F5445D}" destId="{D75FCE04-DE4A-42D1-B36B-B894C6906B76}" srcOrd="1" destOrd="0" presId="urn:microsoft.com/office/officeart/2008/layout/NameandTitleOrganizationalChart"/>
    <dgm:cxn modelId="{B44FDC78-E87E-408A-9232-A72DDEDA545F}" type="presOf" srcId="{6ADDBEC7-78CC-416B-8FD2-0681ACE71915}" destId="{ACDB077F-0CBB-49AE-A423-5E69C3FD7B2C}" srcOrd="1" destOrd="0" presId="urn:microsoft.com/office/officeart/2008/layout/NameandTitleOrganizationalChart"/>
    <dgm:cxn modelId="{E8C9CE66-C06F-407E-8E82-224314880E76}" srcId="{A1E6A395-A690-416D-B536-AD659E0AA9EC}" destId="{6ADDBEC7-78CC-416B-8FD2-0681ACE71915}" srcOrd="1" destOrd="0" parTransId="{68DAC6DC-CB75-4436-9418-B73D3E023FCE}" sibTransId="{876D6B52-A4D4-4B72-BE87-06F03D94804E}"/>
    <dgm:cxn modelId="{921F00C1-E9B8-4C60-AB35-B174880F350C}" type="presOf" srcId="{3A0EB889-58E5-4C7A-B3C2-B54F685CC4DF}" destId="{A822F1C4-A82F-49F5-9603-6D37296B5B84}" srcOrd="0" destOrd="0" presId="urn:microsoft.com/office/officeart/2008/layout/NameandTitleOrganizationalChart"/>
    <dgm:cxn modelId="{C108083A-F153-4FE7-9996-BC95C22B8097}" type="presOf" srcId="{6FF2D9C2-69C7-4F6E-9C31-55FA001EB79B}" destId="{14B33A09-1F03-45FF-9742-F44AAD7FB369}" srcOrd="1" destOrd="0" presId="urn:microsoft.com/office/officeart/2008/layout/NameandTitleOrganizationalChart"/>
    <dgm:cxn modelId="{A3F53A75-A8A8-4151-A523-5544F3E906D7}" type="presOf" srcId="{A1E6A395-A690-416D-B536-AD659E0AA9EC}" destId="{C6AAAE20-1A6D-49DA-B84D-FE7997CC096F}" srcOrd="0" destOrd="0" presId="urn:microsoft.com/office/officeart/2008/layout/NameandTitleOrganizationalChart"/>
    <dgm:cxn modelId="{F8492C19-7F1C-499E-97B6-5C2358EFC77B}" type="presOf" srcId="{A1E6A395-A690-416D-B536-AD659E0AA9EC}" destId="{D94F3D13-0436-4270-82EA-E108A87E78B3}" srcOrd="1" destOrd="0" presId="urn:microsoft.com/office/officeart/2008/layout/NameandTitleOrganizationalChart"/>
    <dgm:cxn modelId="{2AC06CD6-5183-43E7-B11D-2D5CB246CE3D}" srcId="{A1E6A395-A690-416D-B536-AD659E0AA9EC}" destId="{6FF2D9C2-69C7-4F6E-9C31-55FA001EB79B}" srcOrd="0" destOrd="0" parTransId="{C49BFBC9-E942-4807-92A1-228CA81F9F3F}" sibTransId="{A3D4643C-582E-4BB3-8D4C-D72A36E97C04}"/>
    <dgm:cxn modelId="{4E0DD4B6-1E32-43BF-A391-213C9D1C3B8B}" type="presParOf" srcId="{9AEEBF4C-BE68-4C1C-8466-C4EC3E1BCF52}" destId="{D2B14518-C37D-466C-9CC0-0442BFB4C784}" srcOrd="0" destOrd="0" presId="urn:microsoft.com/office/officeart/2008/layout/NameandTitleOrganizationalChart"/>
    <dgm:cxn modelId="{8F360811-CD0E-4300-BED7-54F6929DD842}" type="presParOf" srcId="{D2B14518-C37D-466C-9CC0-0442BFB4C784}" destId="{36536B29-2481-46F4-9B46-C5DEFA0B8890}" srcOrd="0" destOrd="0" presId="urn:microsoft.com/office/officeart/2008/layout/NameandTitleOrganizationalChart"/>
    <dgm:cxn modelId="{D11D73DC-1893-4301-B376-01700E3B8900}" type="presParOf" srcId="{36536B29-2481-46F4-9B46-C5DEFA0B8890}" destId="{C6AAAE20-1A6D-49DA-B84D-FE7997CC096F}" srcOrd="0" destOrd="0" presId="urn:microsoft.com/office/officeart/2008/layout/NameandTitleOrganizationalChart"/>
    <dgm:cxn modelId="{7F8A899F-39C2-4AA1-8B0A-0C8C1E9EE198}" type="presParOf" srcId="{36536B29-2481-46F4-9B46-C5DEFA0B8890}" destId="{EF5CD12B-AA6E-43C5-A508-168F0283BB3D}" srcOrd="1" destOrd="0" presId="urn:microsoft.com/office/officeart/2008/layout/NameandTitleOrganizationalChart"/>
    <dgm:cxn modelId="{03974F35-027E-4F42-BD97-7821886D7B4B}" type="presParOf" srcId="{36536B29-2481-46F4-9B46-C5DEFA0B8890}" destId="{D94F3D13-0436-4270-82EA-E108A87E78B3}" srcOrd="2" destOrd="0" presId="urn:microsoft.com/office/officeart/2008/layout/NameandTitleOrganizationalChart"/>
    <dgm:cxn modelId="{4D4410C7-72DE-4187-AF4F-BA4383E04C58}" type="presParOf" srcId="{D2B14518-C37D-466C-9CC0-0442BFB4C784}" destId="{1152CBAE-C428-40A2-9524-510912E8899A}" srcOrd="1" destOrd="0" presId="urn:microsoft.com/office/officeart/2008/layout/NameandTitleOrganizationalChart"/>
    <dgm:cxn modelId="{EE472A03-9956-4CC7-88BC-26ED9222D4BA}" type="presParOf" srcId="{1152CBAE-C428-40A2-9524-510912E8899A}" destId="{F0B99814-2DE1-49E1-AC78-6D1C07BDBC53}" srcOrd="0" destOrd="0" presId="urn:microsoft.com/office/officeart/2008/layout/NameandTitleOrganizationalChart"/>
    <dgm:cxn modelId="{4CC740DC-516F-4A5D-B1C3-1C3BABD22EBC}" type="presParOf" srcId="{1152CBAE-C428-40A2-9524-510912E8899A}" destId="{80D2EC66-8634-4418-8FD3-E942373BEA75}" srcOrd="1" destOrd="0" presId="urn:microsoft.com/office/officeart/2008/layout/NameandTitleOrganizationalChart"/>
    <dgm:cxn modelId="{163895FC-3CC6-448A-9854-95407DCB76F6}" type="presParOf" srcId="{80D2EC66-8634-4418-8FD3-E942373BEA75}" destId="{DF8EF848-6912-481C-B576-8769098D42BF}" srcOrd="0" destOrd="0" presId="urn:microsoft.com/office/officeart/2008/layout/NameandTitleOrganizationalChart"/>
    <dgm:cxn modelId="{AAE81D79-F8D5-4C77-B873-D573F7E8C707}" type="presParOf" srcId="{DF8EF848-6912-481C-B576-8769098D42BF}" destId="{A8841D8D-3DD0-497C-8356-7033B4900330}" srcOrd="0" destOrd="0" presId="urn:microsoft.com/office/officeart/2008/layout/NameandTitleOrganizationalChart"/>
    <dgm:cxn modelId="{58AAC4A1-55DF-47AF-A335-6342023D704E}" type="presParOf" srcId="{DF8EF848-6912-481C-B576-8769098D42BF}" destId="{F4B6FF77-35E0-4344-A9C0-DBD97CA2A270}" srcOrd="1" destOrd="0" presId="urn:microsoft.com/office/officeart/2008/layout/NameandTitleOrganizationalChart"/>
    <dgm:cxn modelId="{E0AE31EB-F9D7-4717-96B3-67926A71D3E9}" type="presParOf" srcId="{DF8EF848-6912-481C-B576-8769098D42BF}" destId="{ACDB077F-0CBB-49AE-A423-5E69C3FD7B2C}" srcOrd="2" destOrd="0" presId="urn:microsoft.com/office/officeart/2008/layout/NameandTitleOrganizationalChart"/>
    <dgm:cxn modelId="{3B323C64-FED8-4820-B67B-0FA30178B3D1}" type="presParOf" srcId="{80D2EC66-8634-4418-8FD3-E942373BEA75}" destId="{CB1FE935-D4BD-4427-A080-630FCB10F54A}" srcOrd="1" destOrd="0" presId="urn:microsoft.com/office/officeart/2008/layout/NameandTitleOrganizationalChart"/>
    <dgm:cxn modelId="{7F829FFF-A2B4-4561-B3B5-B5D087D2FA74}" type="presParOf" srcId="{80D2EC66-8634-4418-8FD3-E942373BEA75}" destId="{44FD04C3-8BB2-48F0-8F65-4D411813C113}" srcOrd="2" destOrd="0" presId="urn:microsoft.com/office/officeart/2008/layout/NameandTitleOrganizationalChart"/>
    <dgm:cxn modelId="{4D74F5A3-9C44-4967-9695-02A0B7A4BF43}" type="presParOf" srcId="{1152CBAE-C428-40A2-9524-510912E8899A}" destId="{D62D2D60-7152-463E-9C97-D8EC82F032A2}" srcOrd="2" destOrd="0" presId="urn:microsoft.com/office/officeart/2008/layout/NameandTitleOrganizationalChart"/>
    <dgm:cxn modelId="{8051207E-58E5-45E9-95E0-72EB7A834BE3}" type="presParOf" srcId="{1152CBAE-C428-40A2-9524-510912E8899A}" destId="{1C0A5EF9-9F17-424E-A3F0-8D77B37E1C08}" srcOrd="3" destOrd="0" presId="urn:microsoft.com/office/officeart/2008/layout/NameandTitleOrganizationalChart"/>
    <dgm:cxn modelId="{2A588304-D6BA-4707-90B5-FE2C2DC46823}" type="presParOf" srcId="{1C0A5EF9-9F17-424E-A3F0-8D77B37E1C08}" destId="{643303F3-AE59-453D-B136-6C6CA9938C68}" srcOrd="0" destOrd="0" presId="urn:microsoft.com/office/officeart/2008/layout/NameandTitleOrganizationalChart"/>
    <dgm:cxn modelId="{FCD298FA-B970-4033-B189-0D2E0DB5F722}" type="presParOf" srcId="{643303F3-AE59-453D-B136-6C6CA9938C68}" destId="{72333C35-8BAB-4445-8933-EAA1695E98EC}" srcOrd="0" destOrd="0" presId="urn:microsoft.com/office/officeart/2008/layout/NameandTitleOrganizationalChart"/>
    <dgm:cxn modelId="{991203A9-4C92-4557-9755-B4A3285F60FB}" type="presParOf" srcId="{643303F3-AE59-453D-B136-6C6CA9938C68}" destId="{DDD80404-3723-49C5-9288-DD586AA00B9C}" srcOrd="1" destOrd="0" presId="urn:microsoft.com/office/officeart/2008/layout/NameandTitleOrganizationalChart"/>
    <dgm:cxn modelId="{33BD712D-1075-457C-93BE-4981EDFB40EA}" type="presParOf" srcId="{643303F3-AE59-453D-B136-6C6CA9938C68}" destId="{4128D788-0DDF-4CFB-A717-0221F3638BDB}" srcOrd="2" destOrd="0" presId="urn:microsoft.com/office/officeart/2008/layout/NameandTitleOrganizationalChart"/>
    <dgm:cxn modelId="{D26F5115-371E-447A-99C0-914E3E65269C}" type="presParOf" srcId="{1C0A5EF9-9F17-424E-A3F0-8D77B37E1C08}" destId="{B37DBD72-0CCB-4D6E-ACB6-ADD4464F971D}" srcOrd="1" destOrd="0" presId="urn:microsoft.com/office/officeart/2008/layout/NameandTitleOrganizationalChart"/>
    <dgm:cxn modelId="{05274735-68D6-43A2-8CA3-DABAD66C3790}" type="presParOf" srcId="{1C0A5EF9-9F17-424E-A3F0-8D77B37E1C08}" destId="{B9A84CBB-93B1-4BB3-9096-EF7028DD8F69}" srcOrd="2" destOrd="0" presId="urn:microsoft.com/office/officeart/2008/layout/NameandTitleOrganizationalChart"/>
    <dgm:cxn modelId="{D1C0618B-1F8C-4453-9AD6-96BE23D317AE}" type="presParOf" srcId="{1152CBAE-C428-40A2-9524-510912E8899A}" destId="{9E759F69-EC33-4130-A4A0-2AAD06019D62}" srcOrd="4" destOrd="0" presId="urn:microsoft.com/office/officeart/2008/layout/NameandTitleOrganizationalChart"/>
    <dgm:cxn modelId="{D18C2436-ADBF-41D7-9BE2-B378D62E9AE7}" type="presParOf" srcId="{1152CBAE-C428-40A2-9524-510912E8899A}" destId="{3165D5EE-6AC0-4BE5-9D78-983A3A615AAB}" srcOrd="5" destOrd="0" presId="urn:microsoft.com/office/officeart/2008/layout/NameandTitleOrganizationalChart"/>
    <dgm:cxn modelId="{BE0865C0-B03C-4F54-925D-A2CFCCBCDC88}" type="presParOf" srcId="{3165D5EE-6AC0-4BE5-9D78-983A3A615AAB}" destId="{0A22A323-1F62-44A8-8ED1-CC88FED04918}" srcOrd="0" destOrd="0" presId="urn:microsoft.com/office/officeart/2008/layout/NameandTitleOrganizationalChart"/>
    <dgm:cxn modelId="{703E0990-D5DD-4175-B504-A9DBC741D481}" type="presParOf" srcId="{0A22A323-1F62-44A8-8ED1-CC88FED04918}" destId="{3FF19288-79C1-42B8-AAC9-1A8601536CCB}" srcOrd="0" destOrd="0" presId="urn:microsoft.com/office/officeart/2008/layout/NameandTitleOrganizationalChart"/>
    <dgm:cxn modelId="{7FC21743-E5CC-4635-A8A3-1FCECA3619EA}" type="presParOf" srcId="{0A22A323-1F62-44A8-8ED1-CC88FED04918}" destId="{4161A6E3-FC50-4EB1-A8BC-7A2AA963DF7A}" srcOrd="1" destOrd="0" presId="urn:microsoft.com/office/officeart/2008/layout/NameandTitleOrganizationalChart"/>
    <dgm:cxn modelId="{2C524249-7D24-4C08-8448-EA5F8648C705}" type="presParOf" srcId="{0A22A323-1F62-44A8-8ED1-CC88FED04918}" destId="{D75FCE04-DE4A-42D1-B36B-B894C6906B76}" srcOrd="2" destOrd="0" presId="urn:microsoft.com/office/officeart/2008/layout/NameandTitleOrganizationalChart"/>
    <dgm:cxn modelId="{833DBA4F-9FFA-4FCD-B160-A6B3A53CE50C}" type="presParOf" srcId="{3165D5EE-6AC0-4BE5-9D78-983A3A615AAB}" destId="{F517B2E4-4ED7-439C-8D19-0A3B77B92C0D}" srcOrd="1" destOrd="0" presId="urn:microsoft.com/office/officeart/2008/layout/NameandTitleOrganizationalChart"/>
    <dgm:cxn modelId="{D997E7D3-A909-4C00-B4EA-C436FD8CDC3F}" type="presParOf" srcId="{3165D5EE-6AC0-4BE5-9D78-983A3A615AAB}" destId="{C6795256-6185-4BD0-8233-D78622E43F55}" srcOrd="2" destOrd="0" presId="urn:microsoft.com/office/officeart/2008/layout/NameandTitleOrganizationalChart"/>
    <dgm:cxn modelId="{BB75AEF2-D0C2-4B12-B74E-5E9B86866C62}" type="presParOf" srcId="{1152CBAE-C428-40A2-9524-510912E8899A}" destId="{FDFDBC6D-3318-4B85-8146-B4CEC8F0E46D}" srcOrd="6" destOrd="0" presId="urn:microsoft.com/office/officeart/2008/layout/NameandTitleOrganizationalChart"/>
    <dgm:cxn modelId="{9D5019F8-7131-4BEF-97BE-050D7358B817}" type="presParOf" srcId="{1152CBAE-C428-40A2-9524-510912E8899A}" destId="{5EA00C04-866B-4EF9-9C80-6649B63CD03E}" srcOrd="7" destOrd="0" presId="urn:microsoft.com/office/officeart/2008/layout/NameandTitleOrganizationalChart"/>
    <dgm:cxn modelId="{1A994BED-DB09-4A38-B3E7-77D3244C5C9E}" type="presParOf" srcId="{5EA00C04-866B-4EF9-9C80-6649B63CD03E}" destId="{A0214969-55EA-46B0-AD92-B5416A244C5F}" srcOrd="0" destOrd="0" presId="urn:microsoft.com/office/officeart/2008/layout/NameandTitleOrganizationalChart"/>
    <dgm:cxn modelId="{AFE53FBC-A3D7-4516-AEED-31D7C66D3B03}" type="presParOf" srcId="{A0214969-55EA-46B0-AD92-B5416A244C5F}" destId="{FF89A104-E83B-4ACB-9D34-A465315B1D34}" srcOrd="0" destOrd="0" presId="urn:microsoft.com/office/officeart/2008/layout/NameandTitleOrganizationalChart"/>
    <dgm:cxn modelId="{1EE1D94B-773F-48C1-820F-547DFC164936}" type="presParOf" srcId="{A0214969-55EA-46B0-AD92-B5416A244C5F}" destId="{F222FC66-CF7C-4270-A530-2AEA70FE2901}" srcOrd="1" destOrd="0" presId="urn:microsoft.com/office/officeart/2008/layout/NameandTitleOrganizationalChart"/>
    <dgm:cxn modelId="{A8438E57-0D6E-4A4C-9181-93D640F6267C}" type="presParOf" srcId="{A0214969-55EA-46B0-AD92-B5416A244C5F}" destId="{BBEB8033-B21A-495D-9934-683747D0C45D}" srcOrd="2" destOrd="0" presId="urn:microsoft.com/office/officeart/2008/layout/NameandTitleOrganizationalChart"/>
    <dgm:cxn modelId="{141A6F13-946A-4646-903A-BE3C5CF1305D}" type="presParOf" srcId="{5EA00C04-866B-4EF9-9C80-6649B63CD03E}" destId="{BC89D5EB-9520-433C-82F1-9517BB308BD2}" srcOrd="1" destOrd="0" presId="urn:microsoft.com/office/officeart/2008/layout/NameandTitleOrganizationalChart"/>
    <dgm:cxn modelId="{C00C81D6-234B-4DF4-AE47-8B60D9E16D57}" type="presParOf" srcId="{5EA00C04-866B-4EF9-9C80-6649B63CD03E}" destId="{1B74DF5A-617D-45DD-9E52-5CE022CAD3B1}" srcOrd="2" destOrd="0" presId="urn:microsoft.com/office/officeart/2008/layout/NameandTitleOrganizationalChart"/>
    <dgm:cxn modelId="{070F7321-A910-48E0-BDC5-50B626ABCF27}" type="presParOf" srcId="{D2B14518-C37D-466C-9CC0-0442BFB4C784}" destId="{B06B1E01-49F9-45F7-AB42-002BBB78E8D3}" srcOrd="2" destOrd="0" presId="urn:microsoft.com/office/officeart/2008/layout/NameandTitleOrganizationalChart"/>
    <dgm:cxn modelId="{209B95E7-A6DE-4228-841D-E4E2984B8279}" type="presParOf" srcId="{B06B1E01-49F9-45F7-AB42-002BBB78E8D3}" destId="{BBF51524-87A9-41E4-9B23-D656C5D59B43}" srcOrd="0" destOrd="0" presId="urn:microsoft.com/office/officeart/2008/layout/NameandTitleOrganizationalChart"/>
    <dgm:cxn modelId="{E34DEBED-BA08-41A5-A389-042888702FB9}" type="presParOf" srcId="{B06B1E01-49F9-45F7-AB42-002BBB78E8D3}" destId="{2722D2D0-05BF-481E-8410-47995C8B06C3}" srcOrd="1" destOrd="0" presId="urn:microsoft.com/office/officeart/2008/layout/NameandTitleOrganizationalChart"/>
    <dgm:cxn modelId="{46ED9636-DAEB-4E03-BEC4-1265C987550E}" type="presParOf" srcId="{2722D2D0-05BF-481E-8410-47995C8B06C3}" destId="{BF938926-1A6C-4004-98D1-132D14F605C5}" srcOrd="0" destOrd="0" presId="urn:microsoft.com/office/officeart/2008/layout/NameandTitleOrganizationalChart"/>
    <dgm:cxn modelId="{A34B0D27-3FE8-42D3-9BE2-F7AC06EBB477}" type="presParOf" srcId="{BF938926-1A6C-4004-98D1-132D14F605C5}" destId="{674D4F3A-A844-43C8-8180-13D5F4743FED}" srcOrd="0" destOrd="0" presId="urn:microsoft.com/office/officeart/2008/layout/NameandTitleOrganizationalChart"/>
    <dgm:cxn modelId="{BE724EDC-7CD9-4250-BF43-F367CB77BAF9}" type="presParOf" srcId="{BF938926-1A6C-4004-98D1-132D14F605C5}" destId="{4E800488-4A20-4B73-B150-4047E8EF2B7F}" srcOrd="1" destOrd="0" presId="urn:microsoft.com/office/officeart/2008/layout/NameandTitleOrganizationalChart"/>
    <dgm:cxn modelId="{A9E2A516-56FA-4253-8770-EDA93904E4B6}" type="presParOf" srcId="{BF938926-1A6C-4004-98D1-132D14F605C5}" destId="{14B33A09-1F03-45FF-9742-F44AAD7FB369}" srcOrd="2" destOrd="0" presId="urn:microsoft.com/office/officeart/2008/layout/NameandTitleOrganizationalChart"/>
    <dgm:cxn modelId="{0B7E123C-36D6-4277-AC3D-0A6AAD55819B}" type="presParOf" srcId="{2722D2D0-05BF-481E-8410-47995C8B06C3}" destId="{EC6EF40F-77D6-4E90-952D-98BE3BE7507E}" srcOrd="1" destOrd="0" presId="urn:microsoft.com/office/officeart/2008/layout/NameandTitleOrganizationalChart"/>
    <dgm:cxn modelId="{10809541-84C5-4271-AFE9-7BF8647E82D8}" type="presParOf" srcId="{2722D2D0-05BF-481E-8410-47995C8B06C3}" destId="{A97C41B5-04F6-4CC5-99BD-CD6A84D72603}" srcOrd="2" destOrd="0" presId="urn:microsoft.com/office/officeart/2008/layout/NameandTitleOrganizationalChart"/>
    <dgm:cxn modelId="{79A3E591-9593-4637-8A78-72F17D74F461}" type="presParOf" srcId="{9AEEBF4C-BE68-4C1C-8466-C4EC3E1BCF52}" destId="{2B318A50-AD83-460D-A521-C196E73E3391}" srcOrd="1" destOrd="0" presId="urn:microsoft.com/office/officeart/2008/layout/NameandTitleOrganizationalChart"/>
    <dgm:cxn modelId="{D83073D0-EDD4-4EEE-8881-099D7709EDCA}" type="presParOf" srcId="{2B318A50-AD83-460D-A521-C196E73E3391}" destId="{6E5CDFCA-7157-4AF2-9BA1-CCA18FB1E42F}" srcOrd="0" destOrd="0" presId="urn:microsoft.com/office/officeart/2008/layout/NameandTitleOrganizationalChart"/>
    <dgm:cxn modelId="{82787C23-3B4C-4BD4-A9C7-F76A4975DC05}" type="presParOf" srcId="{6E5CDFCA-7157-4AF2-9BA1-CCA18FB1E42F}" destId="{A822F1C4-A82F-49F5-9603-6D37296B5B84}" srcOrd="0" destOrd="0" presId="urn:microsoft.com/office/officeart/2008/layout/NameandTitleOrganizationalChart"/>
    <dgm:cxn modelId="{E3364460-57FC-49D0-895C-68478D59981B}" type="presParOf" srcId="{6E5CDFCA-7157-4AF2-9BA1-CCA18FB1E42F}" destId="{BACFF972-E710-49DE-A8D4-DB5C378D9640}" srcOrd="1" destOrd="0" presId="urn:microsoft.com/office/officeart/2008/layout/NameandTitleOrganizationalChart"/>
    <dgm:cxn modelId="{A9DC4EA2-8257-4056-B211-94A9FE2468F2}" type="presParOf" srcId="{6E5CDFCA-7157-4AF2-9BA1-CCA18FB1E42F}" destId="{FD313F26-6D04-45EF-B869-32A4D0DAE7BD}" srcOrd="2" destOrd="0" presId="urn:microsoft.com/office/officeart/2008/layout/NameandTitleOrganizationalChart"/>
    <dgm:cxn modelId="{FDB4F8D6-029D-41C3-9E7F-D89E56116CA4}" type="presParOf" srcId="{2B318A50-AD83-460D-A521-C196E73E3391}" destId="{C5314FC5-D67B-4C3D-BA1C-9E269CC72BBC}" srcOrd="1" destOrd="0" presId="urn:microsoft.com/office/officeart/2008/layout/NameandTitleOrganizationalChart"/>
    <dgm:cxn modelId="{BECC6365-C923-40B1-8FBF-1271D16F847A}" type="presParOf" srcId="{2B318A50-AD83-460D-A521-C196E73E3391}" destId="{60C758FA-133F-4290-9955-DA5862E13410}" srcOrd="2" destOrd="0" presId="urn:microsoft.com/office/officeart/2008/layout/NameandTitleOrganizationalChart"/>
  </dgm:cxnLst>
  <dgm:bg/>
  <dgm:whole>
    <a:ln>
      <a:noFill/>
    </a:ln>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AB96D6D-3CDF-4A95-9883-068B5AF53099}" type="doc">
      <dgm:prSet loTypeId="urn:microsoft.com/office/officeart/2008/layout/NameandTitleOrganizationalChart" loCatId="hierarchy" qsTypeId="urn:microsoft.com/office/officeart/2005/8/quickstyle/simple3" qsCatId="simple" csTypeId="urn:microsoft.com/office/officeart/2005/8/colors/accent1_2" csCatId="accent1" phldr="1"/>
      <dgm:spPr/>
      <dgm:t>
        <a:bodyPr/>
        <a:lstStyle/>
        <a:p>
          <a:endParaRPr lang="lt-LT"/>
        </a:p>
      </dgm:t>
    </dgm:pt>
    <dgm:pt modelId="{1CAEB653-FA84-44C0-A014-9737BBD81503}">
      <dgm:prSet phldrT="[Text]" custT="1"/>
      <dgm:spPr>
        <a:xfrm>
          <a:off x="2391458" y="862724"/>
          <a:ext cx="756586" cy="39172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200">
              <a:solidFill>
                <a:sysClr val="windowText" lastClr="000000"/>
              </a:solidFill>
              <a:latin typeface="Calibri"/>
              <a:ea typeface="+mn-ea"/>
              <a:cs typeface="+mn-cs"/>
            </a:rPr>
            <a:t>Padalinio </a:t>
          </a:r>
          <a:endParaRPr lang="lt-LT" sz="1200">
            <a:solidFill>
              <a:sysClr val="windowText" lastClr="000000"/>
            </a:solidFill>
            <a:latin typeface="Calibri"/>
            <a:ea typeface="+mn-ea"/>
            <a:cs typeface="+mn-cs"/>
          </a:endParaRPr>
        </a:p>
        <a:p>
          <a:r>
            <a:rPr lang="en-US" sz="1200">
              <a:solidFill>
                <a:sysClr val="windowText" lastClr="000000"/>
              </a:solidFill>
              <a:latin typeface="Calibri"/>
              <a:ea typeface="+mn-ea"/>
              <a:cs typeface="+mn-cs"/>
            </a:rPr>
            <a:t>vadovas</a:t>
          </a:r>
          <a:endParaRPr lang="lt-LT" sz="1200">
            <a:solidFill>
              <a:sysClr val="windowText" lastClr="000000"/>
            </a:solidFill>
            <a:latin typeface="Calibri"/>
            <a:ea typeface="+mn-ea"/>
            <a:cs typeface="+mn-cs"/>
          </a:endParaRPr>
        </a:p>
      </dgm:t>
    </dgm:pt>
    <dgm:pt modelId="{92330855-C234-4F11-893A-B98A4CD48693}" type="parTrans" cxnId="{4B35F229-16C8-4265-B0B0-5E70FF3B76A6}">
      <dgm:prSet/>
      <dgm:spPr/>
      <dgm:t>
        <a:bodyPr/>
        <a:lstStyle/>
        <a:p>
          <a:endParaRPr lang="lt-LT"/>
        </a:p>
      </dgm:t>
    </dgm:pt>
    <dgm:pt modelId="{C5CE84C2-D3C4-482A-BA32-D6726EE5D261}" type="sibTrans" cxnId="{4B35F229-16C8-4265-B0B0-5E70FF3B76A6}">
      <dgm:prSet/>
      <dgm:spPr>
        <a:xfrm>
          <a:off x="2542775" y="1167401"/>
          <a:ext cx="680927" cy="130575"/>
        </a:xfrm>
        <a:noFill/>
        <a:ln w="9525" cap="flat" cmpd="sng" algn="ctr">
          <a:no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E12A264B-DF3E-426B-9E6D-9695200CE9AF}" type="asst">
      <dgm:prSet phldrT="[Text]" custT="1"/>
      <dgm:spPr>
        <a:xfrm>
          <a:off x="1579889" y="1460350"/>
          <a:ext cx="756586" cy="391726"/>
        </a:xfrm>
        <a:solidFill>
          <a:srgbClr val="C0504D">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900">
              <a:solidFill>
                <a:sysClr val="windowText" lastClr="000000"/>
              </a:solidFill>
              <a:latin typeface="Calibri"/>
              <a:ea typeface="+mn-ea"/>
              <a:cs typeface="+mn-cs"/>
            </a:rPr>
            <a:t>Komunikacijos </a:t>
          </a:r>
          <a:r>
            <a:rPr lang="lt-LT" sz="900">
              <a:solidFill>
                <a:sysClr val="windowText" lastClr="000000"/>
              </a:solidFill>
              <a:latin typeface="Calibri"/>
              <a:ea typeface="+mn-ea"/>
              <a:cs typeface="+mn-cs"/>
            </a:rPr>
            <a:t>grupė</a:t>
          </a:r>
        </a:p>
      </dgm:t>
    </dgm:pt>
    <dgm:pt modelId="{524E4811-238B-4492-A64B-C250AEE19942}" type="parTrans" cxnId="{A0397EDA-45C1-4480-A85E-6F85273BC8B4}">
      <dgm:prSet/>
      <dgm:spPr>
        <a:xfrm>
          <a:off x="2336476" y="1254451"/>
          <a:ext cx="433275" cy="401761"/>
        </a:xfrm>
        <a:noFill/>
        <a:ln w="25400" cap="flat" cmpd="sng" algn="ctr">
          <a:solidFill>
            <a:srgbClr val="4F81BD">
              <a:shade val="60000"/>
              <a:hueOff val="0"/>
              <a:satOff val="0"/>
              <a:lumOff val="0"/>
              <a:alphaOff val="0"/>
            </a:srgbClr>
          </a:solidFill>
          <a:prstDash val="solid"/>
        </a:ln>
        <a:effectLst/>
      </dgm:spPr>
      <dgm:t>
        <a:bodyPr/>
        <a:lstStyle/>
        <a:p>
          <a:endParaRPr lang="lt-LT"/>
        </a:p>
      </dgm:t>
    </dgm:pt>
    <dgm:pt modelId="{837C5128-0827-4C53-A4EE-232EA3E95F0C}" type="sibTrans" cxnId="{A0397EDA-45C1-4480-A85E-6F85273BC8B4}">
      <dgm:prSet/>
      <dgm:spPr>
        <a:xfrm>
          <a:off x="1740436" y="1787923"/>
          <a:ext cx="975742" cy="181426"/>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lt-LT">
              <a:solidFill>
                <a:sysClr val="windowText" lastClr="000000">
                  <a:hueOff val="0"/>
                  <a:satOff val="0"/>
                  <a:lumOff val="0"/>
                  <a:alphaOff val="0"/>
                </a:sysClr>
              </a:solidFill>
              <a:latin typeface="Calibri"/>
              <a:ea typeface="+mn-ea"/>
              <a:cs typeface="+mn-cs"/>
            </a:rPr>
            <a:t>Privačiojoir viešojo siektorių komunikacijos specialistai</a:t>
          </a:r>
        </a:p>
      </dgm:t>
    </dgm:pt>
    <dgm:pt modelId="{988425B9-1FE4-4746-BD1B-5EBB70CD3520}">
      <dgm:prSet phldrT="[Text]" custT="1"/>
      <dgm:spPr>
        <a:xfrm>
          <a:off x="570139" y="2124266"/>
          <a:ext cx="756586" cy="39172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t-LT" sz="900">
              <a:solidFill>
                <a:sysClr val="windowText" lastClr="000000"/>
              </a:solidFill>
              <a:latin typeface="Calibri"/>
              <a:ea typeface="+mn-ea"/>
              <a:cs typeface="+mn-cs"/>
            </a:rPr>
            <a:t>Koordinatorius</a:t>
          </a:r>
        </a:p>
      </dgm:t>
    </dgm:pt>
    <dgm:pt modelId="{E7C04C13-B501-4816-BA42-36E6F52769C8}" type="parTrans" cxnId="{80AE286D-4D30-4876-82A5-B4E43A731809}">
      <dgm:prSet/>
      <dgm:spPr>
        <a:xfrm>
          <a:off x="948432" y="1254451"/>
          <a:ext cx="1821319" cy="869814"/>
        </a:xfrm>
        <a:noFill/>
        <a:ln w="25400" cap="flat" cmpd="sng" algn="ctr">
          <a:solidFill>
            <a:srgbClr val="4F81BD">
              <a:shade val="60000"/>
              <a:hueOff val="0"/>
              <a:satOff val="0"/>
              <a:lumOff val="0"/>
              <a:alphaOff val="0"/>
            </a:srgbClr>
          </a:solidFill>
          <a:prstDash val="solid"/>
        </a:ln>
        <a:effectLst/>
      </dgm:spPr>
      <dgm:t>
        <a:bodyPr/>
        <a:lstStyle/>
        <a:p>
          <a:endParaRPr lang="lt-LT"/>
        </a:p>
      </dgm:t>
    </dgm:pt>
    <dgm:pt modelId="{FC065ABE-96E8-4BAB-9F65-02EF875DD9CB}" type="sibTrans" cxnId="{80AE286D-4D30-4876-82A5-B4E43A731809}">
      <dgm:prSet custT="1"/>
      <dgm:spPr>
        <a:xfrm>
          <a:off x="702121" y="2420390"/>
          <a:ext cx="719597" cy="147679"/>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lt-LT" sz="600">
              <a:solidFill>
                <a:sysClr val="windowText" lastClr="000000">
                  <a:hueOff val="0"/>
                  <a:satOff val="0"/>
                  <a:lumOff val="0"/>
                  <a:alphaOff val="0"/>
                </a:sysClr>
              </a:solidFill>
              <a:latin typeface="Calibri"/>
              <a:ea typeface="+mn-ea"/>
              <a:cs typeface="+mn-cs"/>
            </a:rPr>
            <a:t>Padalinio darbuotojas</a:t>
          </a:r>
        </a:p>
      </dgm:t>
    </dgm:pt>
    <dgm:pt modelId="{E2C42D11-44A5-4477-AD8A-011204F42BC0}">
      <dgm:prSet phldrT="[Text]" custT="1"/>
      <dgm:spPr>
        <a:xfrm>
          <a:off x="2114416" y="2124266"/>
          <a:ext cx="756586" cy="39172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t-LT" sz="900">
              <a:solidFill>
                <a:sysClr val="windowText" lastClr="000000"/>
              </a:solidFill>
              <a:latin typeface="Calibri"/>
              <a:ea typeface="+mn-ea"/>
              <a:cs typeface="+mn-cs"/>
            </a:rPr>
            <a:t>Koordinatorius</a:t>
          </a:r>
        </a:p>
      </dgm:t>
    </dgm:pt>
    <dgm:pt modelId="{39FFF0AC-B93D-4E0C-9C93-5F52C658A165}" type="parTrans" cxnId="{B30BE05C-B764-46BE-BDB3-52257884AF74}">
      <dgm:prSet/>
      <dgm:spPr>
        <a:xfrm>
          <a:off x="2492709" y="1254451"/>
          <a:ext cx="277041" cy="869814"/>
        </a:xfrm>
        <a:noFill/>
        <a:ln w="25400" cap="flat" cmpd="sng" algn="ctr">
          <a:solidFill>
            <a:srgbClr val="4F81BD">
              <a:shade val="60000"/>
              <a:hueOff val="0"/>
              <a:satOff val="0"/>
              <a:lumOff val="0"/>
              <a:alphaOff val="0"/>
            </a:srgbClr>
          </a:solidFill>
          <a:prstDash val="solid"/>
        </a:ln>
        <a:effectLst/>
      </dgm:spPr>
      <dgm:t>
        <a:bodyPr/>
        <a:lstStyle/>
        <a:p>
          <a:endParaRPr lang="lt-LT"/>
        </a:p>
      </dgm:t>
    </dgm:pt>
    <dgm:pt modelId="{2DA45E46-67E8-495E-B553-6712DCD11DAC}" type="sibTrans" cxnId="{B30BE05C-B764-46BE-BDB3-52257884AF74}">
      <dgm:prSet custT="1"/>
      <dgm:spPr>
        <a:xfrm>
          <a:off x="2242476" y="2429744"/>
          <a:ext cx="727441" cy="128972"/>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lt-LT" sz="600">
              <a:solidFill>
                <a:sysClr val="windowText" lastClr="000000">
                  <a:hueOff val="0"/>
                  <a:satOff val="0"/>
                  <a:lumOff val="0"/>
                  <a:alphaOff val="0"/>
                </a:sysClr>
              </a:solidFill>
              <a:latin typeface="Calibri"/>
              <a:ea typeface="+mn-ea"/>
              <a:cs typeface="+mn-cs"/>
            </a:rPr>
            <a:t>Padalinio darbuotojas</a:t>
          </a:r>
        </a:p>
      </dgm:t>
    </dgm:pt>
    <dgm:pt modelId="{DBCC3A91-99F2-4C22-BDD2-1364D5B7DDB7}">
      <dgm:prSet phldrT="[Text]" custT="1"/>
      <dgm:spPr>
        <a:xfrm>
          <a:off x="4175204" y="2124266"/>
          <a:ext cx="756586" cy="39172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t-LT" sz="900">
              <a:solidFill>
                <a:sysClr val="windowText" lastClr="000000"/>
              </a:solidFill>
              <a:latin typeface="Calibri"/>
              <a:ea typeface="+mn-ea"/>
              <a:cs typeface="+mn-cs"/>
            </a:rPr>
            <a:t>Koordinatorius</a:t>
          </a:r>
        </a:p>
      </dgm:t>
    </dgm:pt>
    <dgm:pt modelId="{0C07B396-D7CA-4A87-A66F-D0F9D63EE2B8}" type="parTrans" cxnId="{966D8C7D-A2F2-4515-8C3D-8CDB7BAAE23D}">
      <dgm:prSet/>
      <dgm:spPr>
        <a:xfrm>
          <a:off x="2769751" y="1254451"/>
          <a:ext cx="1783745" cy="869814"/>
        </a:xfrm>
        <a:noFill/>
        <a:ln w="25400" cap="flat" cmpd="sng" algn="ctr">
          <a:solidFill>
            <a:srgbClr val="4F81BD">
              <a:shade val="60000"/>
              <a:hueOff val="0"/>
              <a:satOff val="0"/>
              <a:lumOff val="0"/>
              <a:alphaOff val="0"/>
            </a:srgbClr>
          </a:solidFill>
          <a:prstDash val="solid"/>
        </a:ln>
        <a:effectLst/>
      </dgm:spPr>
      <dgm:t>
        <a:bodyPr/>
        <a:lstStyle/>
        <a:p>
          <a:endParaRPr lang="lt-LT"/>
        </a:p>
      </dgm:t>
    </dgm:pt>
    <dgm:pt modelId="{1F46EA47-A7AD-4AEC-866B-0C1EE49D5C89}" type="sibTrans" cxnId="{966D8C7D-A2F2-4515-8C3D-8CDB7BAAE23D}">
      <dgm:prSet custT="1"/>
      <dgm:spPr>
        <a:xfrm>
          <a:off x="4288947" y="2422929"/>
          <a:ext cx="756074" cy="142601"/>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lt-LT" sz="600">
              <a:solidFill>
                <a:sysClr val="windowText" lastClr="000000">
                  <a:hueOff val="0"/>
                  <a:satOff val="0"/>
                  <a:lumOff val="0"/>
                  <a:alphaOff val="0"/>
                </a:sysClr>
              </a:solidFill>
              <a:latin typeface="Calibri"/>
              <a:ea typeface="+mn-ea"/>
              <a:cs typeface="+mn-cs"/>
            </a:rPr>
            <a:t>Padalinio darbuotojas</a:t>
          </a:r>
        </a:p>
      </dgm:t>
    </dgm:pt>
    <dgm:pt modelId="{EC3ABEC6-F526-4780-913B-663EA8084599}">
      <dgm:prSet custT="1"/>
      <dgm:spPr>
        <a:xfrm>
          <a:off x="58256" y="2750876"/>
          <a:ext cx="756586" cy="391726"/>
        </a:xfrm>
        <a:solidFill>
          <a:srgbClr val="C0504D">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t-LT" sz="800">
              <a:solidFill>
                <a:sysClr val="windowText" lastClr="000000"/>
              </a:solidFill>
              <a:latin typeface="Calibri"/>
              <a:ea typeface="+mn-ea"/>
              <a:cs typeface="+mn-cs"/>
            </a:rPr>
            <a:t>Teisėkūros ir metodikos iniciatyvų grupė</a:t>
          </a:r>
        </a:p>
      </dgm:t>
    </dgm:pt>
    <dgm:pt modelId="{CD3A684D-01FF-488C-A2FD-D1215374C361}" type="parTrans" cxnId="{BABC651E-EE18-4EC1-BE50-44C7BBC5D19F}">
      <dgm:prSet/>
      <dgm:spPr>
        <a:xfrm>
          <a:off x="436549" y="2515993"/>
          <a:ext cx="511883" cy="234883"/>
        </a:xfrm>
        <a:noFill/>
        <a:ln w="25400" cap="flat" cmpd="sng" algn="ctr">
          <a:solidFill>
            <a:srgbClr val="4F81BD">
              <a:shade val="80000"/>
              <a:hueOff val="0"/>
              <a:satOff val="0"/>
              <a:lumOff val="0"/>
              <a:alphaOff val="0"/>
            </a:srgbClr>
          </a:solidFill>
          <a:prstDash val="solid"/>
        </a:ln>
        <a:effectLst/>
      </dgm:spPr>
      <dgm:t>
        <a:bodyPr/>
        <a:lstStyle/>
        <a:p>
          <a:endParaRPr lang="lt-LT"/>
        </a:p>
      </dgm:t>
    </dgm:pt>
    <dgm:pt modelId="{BF796462-22DD-42D8-B69F-17F49BE16609}" type="sibTrans" cxnId="{BABC651E-EE18-4EC1-BE50-44C7BBC5D19F}">
      <dgm:prSet custT="1"/>
      <dgm:spPr>
        <a:xfrm>
          <a:off x="201657" y="3066414"/>
          <a:ext cx="723996" cy="163333"/>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lt-LT" sz="600">
              <a:solidFill>
                <a:sysClr val="windowText" lastClr="000000">
                  <a:hueOff val="0"/>
                  <a:satOff val="0"/>
                  <a:lumOff val="0"/>
                  <a:alphaOff val="0"/>
                </a:sysClr>
              </a:solidFill>
              <a:latin typeface="Calibri"/>
              <a:ea typeface="+mn-ea"/>
              <a:cs typeface="+mn-cs"/>
            </a:rPr>
            <a:t>Privačiojo ir viešojo sektorių atstovai</a:t>
          </a:r>
        </a:p>
      </dgm:t>
    </dgm:pt>
    <dgm:pt modelId="{180DBFEE-E950-4FC7-8F5F-FDB17ECD05CB}">
      <dgm:prSet custT="1"/>
      <dgm:spPr>
        <a:xfrm>
          <a:off x="1094841" y="2750876"/>
          <a:ext cx="756586" cy="391726"/>
        </a:xfrm>
        <a:solidFill>
          <a:srgbClr val="C0504D">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t-LT" sz="800">
              <a:solidFill>
                <a:sysClr val="windowText" lastClr="000000"/>
              </a:solidFill>
              <a:latin typeface="Calibri"/>
              <a:ea typeface="+mn-ea"/>
              <a:cs typeface="+mn-cs"/>
            </a:rPr>
            <a:t>Mokymų ir renginių grupė</a:t>
          </a:r>
        </a:p>
      </dgm:t>
    </dgm:pt>
    <dgm:pt modelId="{AE75D177-D1E9-4C29-A36C-0AF0E9B54E82}" type="parTrans" cxnId="{8A4D175E-E588-40BF-B4BA-1648CADBD22C}">
      <dgm:prSet/>
      <dgm:spPr>
        <a:xfrm>
          <a:off x="948432" y="2515993"/>
          <a:ext cx="524701" cy="234883"/>
        </a:xfrm>
        <a:noFill/>
        <a:ln w="25400" cap="flat" cmpd="sng" algn="ctr">
          <a:solidFill>
            <a:srgbClr val="4F81BD">
              <a:shade val="80000"/>
              <a:hueOff val="0"/>
              <a:satOff val="0"/>
              <a:lumOff val="0"/>
              <a:alphaOff val="0"/>
            </a:srgbClr>
          </a:solidFill>
          <a:prstDash val="solid"/>
        </a:ln>
        <a:effectLst/>
      </dgm:spPr>
      <dgm:t>
        <a:bodyPr/>
        <a:lstStyle/>
        <a:p>
          <a:endParaRPr lang="lt-LT"/>
        </a:p>
      </dgm:t>
    </dgm:pt>
    <dgm:pt modelId="{951302AA-D8BE-47F7-B990-75275F9AE08B}" type="sibTrans" cxnId="{8A4D175E-E588-40BF-B4BA-1648CADBD22C}">
      <dgm:prSet custT="1"/>
      <dgm:spPr>
        <a:xfrm>
          <a:off x="1246478" y="3061412"/>
          <a:ext cx="693960" cy="173568"/>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lt-LT" sz="600">
              <a:solidFill>
                <a:sysClr val="windowText" lastClr="000000">
                  <a:hueOff val="0"/>
                  <a:satOff val="0"/>
                  <a:lumOff val="0"/>
                  <a:alphaOff val="0"/>
                </a:sysClr>
              </a:solidFill>
              <a:latin typeface="Calibri"/>
              <a:ea typeface="+mn-ea"/>
              <a:cs typeface="+mn-cs"/>
            </a:rPr>
            <a:t>Privačiojoir viešojo sektorių atstovai</a:t>
          </a:r>
        </a:p>
      </dgm:t>
    </dgm:pt>
    <dgm:pt modelId="{F715DFEC-4CD2-4AB0-ADFB-8B6508AA166A}">
      <dgm:prSet custT="1"/>
      <dgm:spPr>
        <a:xfrm>
          <a:off x="2116408" y="2741522"/>
          <a:ext cx="756586" cy="391726"/>
        </a:xfrm>
        <a:solidFill>
          <a:srgbClr val="C0504D">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t-LT" sz="800">
              <a:solidFill>
                <a:sysClr val="windowText" lastClr="000000"/>
              </a:solidFill>
              <a:latin typeface="Calibri"/>
              <a:ea typeface="+mn-ea"/>
              <a:cs typeface="+mn-cs"/>
            </a:rPr>
            <a:t>Technologijų plėtros grupė</a:t>
          </a:r>
        </a:p>
      </dgm:t>
    </dgm:pt>
    <dgm:pt modelId="{DF461894-D8C6-43E6-AAA1-0F4353C534F3}" type="parTrans" cxnId="{FED5B68A-31BD-4E02-8B35-4BE61683CA69}">
      <dgm:prSet/>
      <dgm:spPr>
        <a:xfrm>
          <a:off x="2446989" y="2515993"/>
          <a:ext cx="91440" cy="225529"/>
        </a:xfrm>
        <a:noFill/>
        <a:ln w="25400" cap="flat" cmpd="sng" algn="ctr">
          <a:solidFill>
            <a:srgbClr val="4F81BD">
              <a:shade val="80000"/>
              <a:hueOff val="0"/>
              <a:satOff val="0"/>
              <a:lumOff val="0"/>
              <a:alphaOff val="0"/>
            </a:srgbClr>
          </a:solidFill>
          <a:prstDash val="solid"/>
        </a:ln>
        <a:effectLst/>
      </dgm:spPr>
      <dgm:t>
        <a:bodyPr/>
        <a:lstStyle/>
        <a:p>
          <a:endParaRPr lang="lt-LT"/>
        </a:p>
      </dgm:t>
    </dgm:pt>
    <dgm:pt modelId="{94DF006C-08E4-49B0-A30E-5413562361AE}" type="sibTrans" cxnId="{FED5B68A-31BD-4E02-8B35-4BE61683CA69}">
      <dgm:prSet custT="1"/>
      <dgm:spPr>
        <a:xfrm>
          <a:off x="2248451" y="3052721"/>
          <a:ext cx="719474" cy="186213"/>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lt-LT" sz="600">
              <a:solidFill>
                <a:sysClr val="windowText" lastClr="000000">
                  <a:hueOff val="0"/>
                  <a:satOff val="0"/>
                  <a:lumOff val="0"/>
                  <a:alphaOff val="0"/>
                </a:sysClr>
              </a:solidFill>
              <a:latin typeface="Calibri"/>
              <a:ea typeface="+mn-ea"/>
              <a:cs typeface="+mn-cs"/>
            </a:rPr>
            <a:t>Privačiojo ir viešojo sektorių atstovai</a:t>
          </a:r>
        </a:p>
      </dgm:t>
    </dgm:pt>
    <dgm:pt modelId="{1D3C55AB-A9F7-4AE6-BF5A-47F8723D89C7}">
      <dgm:prSet custT="1"/>
      <dgm:spPr>
        <a:xfrm>
          <a:off x="3150732" y="2748337"/>
          <a:ext cx="756586" cy="391726"/>
        </a:xfrm>
        <a:solidFill>
          <a:srgbClr val="C0504D">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t-LT" sz="800">
              <a:solidFill>
                <a:sysClr val="windowText" lastClr="000000"/>
              </a:solidFill>
              <a:latin typeface="Calibri"/>
              <a:ea typeface="+mn-ea"/>
              <a:cs typeface="+mn-cs"/>
            </a:rPr>
            <a:t>Sankcijų grupė</a:t>
          </a:r>
        </a:p>
      </dgm:t>
    </dgm:pt>
    <dgm:pt modelId="{690BCC40-72C2-4B72-8E24-B08BD22F5620}" type="parTrans" cxnId="{F9D68E69-8BA6-4B50-9087-2F0428611FBD}">
      <dgm:prSet/>
      <dgm:spPr>
        <a:xfrm>
          <a:off x="3529025" y="2515993"/>
          <a:ext cx="1024471" cy="232344"/>
        </a:xfrm>
        <a:noFill/>
        <a:ln w="25400" cap="flat" cmpd="sng" algn="ctr">
          <a:solidFill>
            <a:srgbClr val="4F81BD">
              <a:shade val="80000"/>
              <a:hueOff val="0"/>
              <a:satOff val="0"/>
              <a:lumOff val="0"/>
              <a:alphaOff val="0"/>
            </a:srgbClr>
          </a:solidFill>
          <a:prstDash val="solid"/>
        </a:ln>
        <a:effectLst/>
      </dgm:spPr>
      <dgm:t>
        <a:bodyPr/>
        <a:lstStyle/>
        <a:p>
          <a:endParaRPr lang="lt-LT"/>
        </a:p>
      </dgm:t>
    </dgm:pt>
    <dgm:pt modelId="{BA166C0A-7034-4D93-9FFE-84703A9FB738}" type="sibTrans" cxnId="{F9D68E69-8BA6-4B50-9087-2F0428611FBD}">
      <dgm:prSet custT="1"/>
      <dgm:spPr>
        <a:xfrm>
          <a:off x="3291689" y="3061394"/>
          <a:ext cx="701648" cy="16881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lt-LT" sz="600">
              <a:solidFill>
                <a:sysClr val="windowText" lastClr="000000">
                  <a:hueOff val="0"/>
                  <a:satOff val="0"/>
                  <a:lumOff val="0"/>
                  <a:alphaOff val="0"/>
                </a:sysClr>
              </a:solidFill>
              <a:latin typeface="Calibri"/>
              <a:ea typeface="+mn-ea"/>
              <a:cs typeface="+mn-cs"/>
            </a:rPr>
            <a:t>Privačiojo ir viešojo sektorių atstovai</a:t>
          </a:r>
        </a:p>
      </dgm:t>
    </dgm:pt>
    <dgm:pt modelId="{79D43794-0FF5-4BE9-92FA-6CFE1259BB24}">
      <dgm:prSet custT="1"/>
      <dgm:spPr>
        <a:xfrm>
          <a:off x="4176143" y="2748337"/>
          <a:ext cx="756586" cy="391726"/>
        </a:xfrm>
        <a:solidFill>
          <a:srgbClr val="C0504D">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t-LT" sz="800">
              <a:solidFill>
                <a:sysClr val="windowText" lastClr="000000"/>
              </a:solidFill>
              <a:latin typeface="Calibri"/>
              <a:ea typeface="+mn-ea"/>
              <a:cs typeface="+mn-cs"/>
            </a:rPr>
            <a:t>Sukčiavimų grupė</a:t>
          </a:r>
        </a:p>
      </dgm:t>
    </dgm:pt>
    <dgm:pt modelId="{1F4708FA-600F-4B0A-A885-619BD7133FB1}" type="parTrans" cxnId="{95F26E12-2639-4CE6-BB07-94F2F3DA80EB}">
      <dgm:prSet/>
      <dgm:spPr>
        <a:xfrm>
          <a:off x="4507777" y="2515993"/>
          <a:ext cx="91440" cy="232344"/>
        </a:xfrm>
        <a:noFill/>
        <a:ln w="25400" cap="flat" cmpd="sng" algn="ctr">
          <a:solidFill>
            <a:srgbClr val="4F81BD">
              <a:shade val="80000"/>
              <a:hueOff val="0"/>
              <a:satOff val="0"/>
              <a:lumOff val="0"/>
              <a:alphaOff val="0"/>
            </a:srgbClr>
          </a:solidFill>
          <a:prstDash val="solid"/>
        </a:ln>
        <a:effectLst/>
      </dgm:spPr>
      <dgm:t>
        <a:bodyPr/>
        <a:lstStyle/>
        <a:p>
          <a:endParaRPr lang="lt-LT"/>
        </a:p>
      </dgm:t>
    </dgm:pt>
    <dgm:pt modelId="{3CE53211-68AC-4C5F-A389-D9570C2EF3B7}" type="sibTrans" cxnId="{95F26E12-2639-4CE6-BB07-94F2F3DA80EB}">
      <dgm:prSet custT="1"/>
      <dgm:spPr>
        <a:xfrm>
          <a:off x="4330906" y="3066963"/>
          <a:ext cx="657353" cy="157562"/>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lt-LT" sz="600">
              <a:solidFill>
                <a:sysClr val="windowText" lastClr="000000">
                  <a:hueOff val="0"/>
                  <a:satOff val="0"/>
                  <a:lumOff val="0"/>
                  <a:alphaOff val="0"/>
                </a:sysClr>
              </a:solidFill>
              <a:latin typeface="Calibri"/>
              <a:ea typeface="+mn-ea"/>
              <a:cs typeface="+mn-cs"/>
            </a:rPr>
            <a:t>Privačiojoir viešojo sektorių atstovai</a:t>
          </a:r>
        </a:p>
      </dgm:t>
    </dgm:pt>
    <dgm:pt modelId="{63E13187-6044-4C4E-A738-236F5725722E}">
      <dgm:prSet custT="1"/>
      <dgm:spPr>
        <a:xfrm>
          <a:off x="5179407" y="2748337"/>
          <a:ext cx="756586" cy="391726"/>
        </a:xfrm>
        <a:solidFill>
          <a:sysClr val="window" lastClr="FFFFFF">
            <a:lumMod val="85000"/>
          </a:sys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t-LT" sz="800">
              <a:solidFill>
                <a:sysClr val="windowText" lastClr="000000"/>
              </a:solidFill>
              <a:latin typeface="Calibri"/>
              <a:ea typeface="+mn-ea"/>
              <a:cs typeface="+mn-cs"/>
            </a:rPr>
            <a:t>Taktinio bendradarbiavimo grupė</a:t>
          </a:r>
        </a:p>
      </dgm:t>
    </dgm:pt>
    <dgm:pt modelId="{1817D66F-8DED-43A6-BB88-D8186856D8AE}" type="parTrans" cxnId="{8D17D9C0-F94D-454D-A2E5-95A28A1594C8}">
      <dgm:prSet/>
      <dgm:spPr>
        <a:xfrm>
          <a:off x="4553497" y="2515993"/>
          <a:ext cx="1004203" cy="232344"/>
        </a:xfrm>
        <a:noFill/>
        <a:ln w="25400" cap="flat" cmpd="sng" algn="ctr">
          <a:solidFill>
            <a:srgbClr val="4F81BD">
              <a:shade val="80000"/>
              <a:hueOff val="0"/>
              <a:satOff val="0"/>
              <a:lumOff val="0"/>
              <a:alphaOff val="0"/>
            </a:srgbClr>
          </a:solidFill>
          <a:prstDash val="solid"/>
        </a:ln>
        <a:effectLst/>
      </dgm:spPr>
      <dgm:t>
        <a:bodyPr/>
        <a:lstStyle/>
        <a:p>
          <a:endParaRPr lang="lt-LT"/>
        </a:p>
      </dgm:t>
    </dgm:pt>
    <dgm:pt modelId="{D6B4C7FC-0ECF-46FD-A6C3-27C3EAB04947}" type="sibTrans" cxnId="{8D17D9C0-F94D-454D-A2E5-95A28A1594C8}">
      <dgm:prSet custT="1"/>
      <dgm:spPr>
        <a:xfrm>
          <a:off x="5293665" y="3069771"/>
          <a:ext cx="796610" cy="166333"/>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lt-LT" sz="600">
              <a:solidFill>
                <a:sysClr val="windowText" lastClr="000000">
                  <a:hueOff val="0"/>
                  <a:satOff val="0"/>
                  <a:lumOff val="0"/>
                  <a:alphaOff val="0"/>
                </a:sysClr>
              </a:solidFill>
              <a:latin typeface="Calibri"/>
              <a:ea typeface="+mn-ea"/>
              <a:cs typeface="+mn-cs"/>
            </a:rPr>
            <a:t>Privačiojo ir viešojo sektorių atstovai</a:t>
          </a:r>
        </a:p>
      </dgm:t>
    </dgm:pt>
    <dgm:pt modelId="{2EBCEA0D-3A63-4623-808B-1F1D2C57C34E}">
      <dgm:prSet phldrT="[Text]" custT="1"/>
      <dgm:spPr>
        <a:xfrm>
          <a:off x="3406509" y="862724"/>
          <a:ext cx="756586" cy="39172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t-LT" sz="1050">
              <a:solidFill>
                <a:sysClr val="windowText" lastClr="000000"/>
              </a:solidFill>
              <a:latin typeface="Calibri"/>
              <a:ea typeface="+mn-ea"/>
              <a:cs typeface="+mn-cs"/>
            </a:rPr>
            <a:t>Strateginio bendradarbiavimo grupė</a:t>
          </a:r>
        </a:p>
      </dgm:t>
    </dgm:pt>
    <dgm:pt modelId="{FABDBAB0-DD34-4E75-B136-7F72CC1C1B3B}" type="parTrans" cxnId="{A5E0DCBC-6A20-40D1-8D1C-2F6A9D69649A}">
      <dgm:prSet/>
      <dgm:spPr/>
      <dgm:t>
        <a:bodyPr/>
        <a:lstStyle/>
        <a:p>
          <a:endParaRPr lang="lt-LT"/>
        </a:p>
      </dgm:t>
    </dgm:pt>
    <dgm:pt modelId="{C0E96723-4466-421C-B313-E8092916D67A}" type="sibTrans" cxnId="{A5E0DCBC-6A20-40D1-8D1C-2F6A9D69649A}">
      <dgm:prSet custT="1"/>
      <dgm:spPr>
        <a:xfrm>
          <a:off x="3588325" y="1178284"/>
          <a:ext cx="843042" cy="22036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lt-LT" sz="800">
              <a:solidFill>
                <a:sysClr val="windowText" lastClr="000000">
                  <a:hueOff val="0"/>
                  <a:satOff val="0"/>
                  <a:lumOff val="0"/>
                  <a:alphaOff val="0"/>
                </a:sysClr>
              </a:solidFill>
              <a:latin typeface="Calibri"/>
              <a:ea typeface="+mn-ea"/>
              <a:cs typeface="+mn-cs"/>
            </a:rPr>
            <a:t>Bendradarbiavimo šalių vadovai</a:t>
          </a:r>
        </a:p>
      </dgm:t>
    </dgm:pt>
    <dgm:pt modelId="{88D5EE3A-718E-4485-9830-D242C97E7622}" type="pres">
      <dgm:prSet presAssocID="{7AB96D6D-3CDF-4A95-9883-068B5AF53099}" presName="hierChild1" presStyleCnt="0">
        <dgm:presLayoutVars>
          <dgm:orgChart val="1"/>
          <dgm:chPref val="1"/>
          <dgm:dir/>
          <dgm:animOne val="branch"/>
          <dgm:animLvl val="lvl"/>
          <dgm:resizeHandles/>
        </dgm:presLayoutVars>
      </dgm:prSet>
      <dgm:spPr/>
      <dgm:t>
        <a:bodyPr/>
        <a:lstStyle/>
        <a:p>
          <a:endParaRPr lang="lt-LT"/>
        </a:p>
      </dgm:t>
    </dgm:pt>
    <dgm:pt modelId="{E71AA065-60A9-4D6A-B4F2-5AA11BA9AE9B}" type="pres">
      <dgm:prSet presAssocID="{1CAEB653-FA84-44C0-A014-9737BBD81503}" presName="hierRoot1" presStyleCnt="0">
        <dgm:presLayoutVars>
          <dgm:hierBranch val="init"/>
        </dgm:presLayoutVars>
      </dgm:prSet>
      <dgm:spPr/>
    </dgm:pt>
    <dgm:pt modelId="{AD7B0E98-B3CB-467F-8533-FEC476C1D5F4}" type="pres">
      <dgm:prSet presAssocID="{1CAEB653-FA84-44C0-A014-9737BBD81503}" presName="rootComposite1" presStyleCnt="0"/>
      <dgm:spPr/>
    </dgm:pt>
    <dgm:pt modelId="{2E31CF89-091E-4AEF-905E-9A64B80CEE87}" type="pres">
      <dgm:prSet presAssocID="{1CAEB653-FA84-44C0-A014-9737BBD81503}" presName="rootText1" presStyleLbl="node0" presStyleIdx="0" presStyleCnt="2" custScaleX="102014" custScaleY="127954">
        <dgm:presLayoutVars>
          <dgm:chMax/>
          <dgm:chPref val="3"/>
        </dgm:presLayoutVars>
      </dgm:prSet>
      <dgm:spPr>
        <a:prstGeom prst="rect">
          <a:avLst/>
        </a:prstGeom>
      </dgm:spPr>
      <dgm:t>
        <a:bodyPr/>
        <a:lstStyle/>
        <a:p>
          <a:endParaRPr lang="lt-LT"/>
        </a:p>
      </dgm:t>
    </dgm:pt>
    <dgm:pt modelId="{21A5DD7E-03A9-4319-AA71-55A79674D4F2}" type="pres">
      <dgm:prSet presAssocID="{1CAEB653-FA84-44C0-A014-9737BBD81503}" presName="titleText1" presStyleLbl="fgAcc0" presStyleIdx="0" presStyleCnt="2">
        <dgm:presLayoutVars>
          <dgm:chMax val="0"/>
          <dgm:chPref val="0"/>
        </dgm:presLayoutVars>
      </dgm:prSet>
      <dgm:spPr>
        <a:prstGeom prst="rect">
          <a:avLst/>
        </a:prstGeom>
      </dgm:spPr>
      <dgm:t>
        <a:bodyPr/>
        <a:lstStyle/>
        <a:p>
          <a:endParaRPr lang="lt-LT"/>
        </a:p>
      </dgm:t>
    </dgm:pt>
    <dgm:pt modelId="{56EE146B-FEE0-4F83-8184-82315F9326F5}" type="pres">
      <dgm:prSet presAssocID="{1CAEB653-FA84-44C0-A014-9737BBD81503}" presName="rootConnector1" presStyleLbl="node1" presStyleIdx="0" presStyleCnt="9"/>
      <dgm:spPr/>
      <dgm:t>
        <a:bodyPr/>
        <a:lstStyle/>
        <a:p>
          <a:endParaRPr lang="lt-LT"/>
        </a:p>
      </dgm:t>
    </dgm:pt>
    <dgm:pt modelId="{0591F8AE-8608-4816-AA88-94E01D64E2F9}" type="pres">
      <dgm:prSet presAssocID="{1CAEB653-FA84-44C0-A014-9737BBD81503}" presName="hierChild2" presStyleCnt="0"/>
      <dgm:spPr/>
    </dgm:pt>
    <dgm:pt modelId="{2DF924B5-CECB-4BD5-8FBB-66E41964A4FF}" type="pres">
      <dgm:prSet presAssocID="{E7C04C13-B501-4816-BA42-36E6F52769C8}" presName="Name37" presStyleLbl="parChTrans1D2" presStyleIdx="0" presStyleCnt="4"/>
      <dgm:spPr>
        <a:custGeom>
          <a:avLst/>
          <a:gdLst/>
          <a:ahLst/>
          <a:cxnLst/>
          <a:rect l="0" t="0" r="0" b="0"/>
          <a:pathLst>
            <a:path>
              <a:moveTo>
                <a:pt x="1806866" y="0"/>
              </a:moveTo>
              <a:lnTo>
                <a:pt x="1806866" y="799005"/>
              </a:lnTo>
              <a:lnTo>
                <a:pt x="0" y="799005"/>
              </a:lnTo>
              <a:lnTo>
                <a:pt x="0" y="891979"/>
              </a:lnTo>
            </a:path>
          </a:pathLst>
        </a:custGeom>
      </dgm:spPr>
      <dgm:t>
        <a:bodyPr/>
        <a:lstStyle/>
        <a:p>
          <a:endParaRPr lang="lt-LT"/>
        </a:p>
      </dgm:t>
    </dgm:pt>
    <dgm:pt modelId="{4CCAF5F1-C140-4CE2-9F9F-71D068FEB4B8}" type="pres">
      <dgm:prSet presAssocID="{988425B9-1FE4-4746-BD1B-5EBB70CD3520}" presName="hierRoot2" presStyleCnt="0">
        <dgm:presLayoutVars>
          <dgm:hierBranch val="init"/>
        </dgm:presLayoutVars>
      </dgm:prSet>
      <dgm:spPr/>
    </dgm:pt>
    <dgm:pt modelId="{A75899DA-5013-4C00-BA43-DF769C8CAF30}" type="pres">
      <dgm:prSet presAssocID="{988425B9-1FE4-4746-BD1B-5EBB70CD3520}" presName="rootComposite" presStyleCnt="0"/>
      <dgm:spPr/>
    </dgm:pt>
    <dgm:pt modelId="{EA8C1B48-9B60-4B7D-BF78-DD1E425D2EF3}" type="pres">
      <dgm:prSet presAssocID="{988425B9-1FE4-4746-BD1B-5EBB70CD3520}" presName="rootText" presStyleLbl="node1" presStyleIdx="0" presStyleCnt="9">
        <dgm:presLayoutVars>
          <dgm:chMax/>
          <dgm:chPref val="3"/>
        </dgm:presLayoutVars>
      </dgm:prSet>
      <dgm:spPr>
        <a:prstGeom prst="rect">
          <a:avLst/>
        </a:prstGeom>
      </dgm:spPr>
      <dgm:t>
        <a:bodyPr/>
        <a:lstStyle/>
        <a:p>
          <a:endParaRPr lang="lt-LT"/>
        </a:p>
      </dgm:t>
    </dgm:pt>
    <dgm:pt modelId="{3375FE6E-1C8B-4B8D-9E5F-DD1A38BC68AB}" type="pres">
      <dgm:prSet presAssocID="{988425B9-1FE4-4746-BD1B-5EBB70CD3520}" presName="titleText2" presStyleLbl="fgAcc1" presStyleIdx="0" presStyleCnt="9" custScaleX="105679" custScaleY="113099">
        <dgm:presLayoutVars>
          <dgm:chMax val="0"/>
          <dgm:chPref val="0"/>
        </dgm:presLayoutVars>
      </dgm:prSet>
      <dgm:spPr>
        <a:prstGeom prst="rect">
          <a:avLst/>
        </a:prstGeom>
      </dgm:spPr>
      <dgm:t>
        <a:bodyPr/>
        <a:lstStyle/>
        <a:p>
          <a:endParaRPr lang="lt-LT"/>
        </a:p>
      </dgm:t>
    </dgm:pt>
    <dgm:pt modelId="{3DD5B924-15D2-4EA8-9FD8-9D107687A196}" type="pres">
      <dgm:prSet presAssocID="{988425B9-1FE4-4746-BD1B-5EBB70CD3520}" presName="rootConnector" presStyleLbl="node2" presStyleIdx="0" presStyleCnt="0"/>
      <dgm:spPr/>
      <dgm:t>
        <a:bodyPr/>
        <a:lstStyle/>
        <a:p>
          <a:endParaRPr lang="lt-LT"/>
        </a:p>
      </dgm:t>
    </dgm:pt>
    <dgm:pt modelId="{79381138-3CA1-4CAA-A75A-EFA549446D66}" type="pres">
      <dgm:prSet presAssocID="{988425B9-1FE4-4746-BD1B-5EBB70CD3520}" presName="hierChild4" presStyleCnt="0"/>
      <dgm:spPr/>
    </dgm:pt>
    <dgm:pt modelId="{03DA67C9-6E52-4815-8FBC-6445DC01FFF0}" type="pres">
      <dgm:prSet presAssocID="{CD3A684D-01FF-488C-A2FD-D1215374C361}" presName="Name37" presStyleLbl="parChTrans1D3" presStyleIdx="0" presStyleCnt="6"/>
      <dgm:spPr>
        <a:custGeom>
          <a:avLst/>
          <a:gdLst/>
          <a:ahLst/>
          <a:cxnLst/>
          <a:rect l="0" t="0" r="0" b="0"/>
          <a:pathLst>
            <a:path>
              <a:moveTo>
                <a:pt x="516247" y="0"/>
              </a:moveTo>
              <a:lnTo>
                <a:pt x="516247" y="137246"/>
              </a:lnTo>
              <a:lnTo>
                <a:pt x="0" y="137246"/>
              </a:lnTo>
              <a:lnTo>
                <a:pt x="0" y="230220"/>
              </a:lnTo>
            </a:path>
          </a:pathLst>
        </a:custGeom>
      </dgm:spPr>
      <dgm:t>
        <a:bodyPr/>
        <a:lstStyle/>
        <a:p>
          <a:endParaRPr lang="lt-LT"/>
        </a:p>
      </dgm:t>
    </dgm:pt>
    <dgm:pt modelId="{D9E8C4A2-6B23-4554-9315-B631E1A4638D}" type="pres">
      <dgm:prSet presAssocID="{EC3ABEC6-F526-4780-913B-663EA8084599}" presName="hierRoot2" presStyleCnt="0">
        <dgm:presLayoutVars>
          <dgm:hierBranch val="init"/>
        </dgm:presLayoutVars>
      </dgm:prSet>
      <dgm:spPr/>
    </dgm:pt>
    <dgm:pt modelId="{9B39EF3E-F131-499C-A2EC-E91AC6A31D52}" type="pres">
      <dgm:prSet presAssocID="{EC3ABEC6-F526-4780-913B-663EA8084599}" presName="rootComposite" presStyleCnt="0"/>
      <dgm:spPr/>
    </dgm:pt>
    <dgm:pt modelId="{72A35504-4F47-4A28-B218-4B44D28971E4}" type="pres">
      <dgm:prSet presAssocID="{EC3ABEC6-F526-4780-913B-663EA8084599}" presName="rootText" presStyleLbl="node1" presStyleIdx="1" presStyleCnt="9">
        <dgm:presLayoutVars>
          <dgm:chMax/>
          <dgm:chPref val="3"/>
        </dgm:presLayoutVars>
      </dgm:prSet>
      <dgm:spPr>
        <a:prstGeom prst="rect">
          <a:avLst/>
        </a:prstGeom>
      </dgm:spPr>
      <dgm:t>
        <a:bodyPr/>
        <a:lstStyle/>
        <a:p>
          <a:endParaRPr lang="lt-LT"/>
        </a:p>
      </dgm:t>
    </dgm:pt>
    <dgm:pt modelId="{7E494914-26CA-4874-AE76-CB82D4BCC250}" type="pres">
      <dgm:prSet presAssocID="{EC3ABEC6-F526-4780-913B-663EA8084599}" presName="titleText2" presStyleLbl="fgAcc1" presStyleIdx="1" presStyleCnt="9" custScaleX="106325" custScaleY="125087" custLinFactNeighborX="2000" custLinFactNeighborY="20862">
        <dgm:presLayoutVars>
          <dgm:chMax val="0"/>
          <dgm:chPref val="0"/>
        </dgm:presLayoutVars>
      </dgm:prSet>
      <dgm:spPr>
        <a:prstGeom prst="rect">
          <a:avLst/>
        </a:prstGeom>
      </dgm:spPr>
      <dgm:t>
        <a:bodyPr/>
        <a:lstStyle/>
        <a:p>
          <a:endParaRPr lang="lt-LT"/>
        </a:p>
      </dgm:t>
    </dgm:pt>
    <dgm:pt modelId="{36C23B05-B945-49BA-9BD1-9D8DCFED355A}" type="pres">
      <dgm:prSet presAssocID="{EC3ABEC6-F526-4780-913B-663EA8084599}" presName="rootConnector" presStyleLbl="node3" presStyleIdx="0" presStyleCnt="0"/>
      <dgm:spPr/>
      <dgm:t>
        <a:bodyPr/>
        <a:lstStyle/>
        <a:p>
          <a:endParaRPr lang="lt-LT"/>
        </a:p>
      </dgm:t>
    </dgm:pt>
    <dgm:pt modelId="{A955C5B0-9DF6-49AD-B5DC-C504173B05EE}" type="pres">
      <dgm:prSet presAssocID="{EC3ABEC6-F526-4780-913B-663EA8084599}" presName="hierChild4" presStyleCnt="0"/>
      <dgm:spPr/>
    </dgm:pt>
    <dgm:pt modelId="{7A3DDF32-DEED-46BC-82B0-BBB65AD8C739}" type="pres">
      <dgm:prSet presAssocID="{EC3ABEC6-F526-4780-913B-663EA8084599}" presName="hierChild5" presStyleCnt="0"/>
      <dgm:spPr/>
    </dgm:pt>
    <dgm:pt modelId="{335619D4-4FED-4041-93AC-48F4C986E849}" type="pres">
      <dgm:prSet presAssocID="{AE75D177-D1E9-4C29-A36C-0AF0E9B54E82}" presName="Name37" presStyleLbl="parChTrans1D3" presStyleIdx="1" presStyleCnt="6"/>
      <dgm:spPr>
        <a:custGeom>
          <a:avLst/>
          <a:gdLst/>
          <a:ahLst/>
          <a:cxnLst/>
          <a:rect l="0" t="0" r="0" b="0"/>
          <a:pathLst>
            <a:path>
              <a:moveTo>
                <a:pt x="0" y="0"/>
              </a:moveTo>
              <a:lnTo>
                <a:pt x="0" y="137246"/>
              </a:lnTo>
              <a:lnTo>
                <a:pt x="516247" y="137246"/>
              </a:lnTo>
              <a:lnTo>
                <a:pt x="516247" y="230220"/>
              </a:lnTo>
            </a:path>
          </a:pathLst>
        </a:custGeom>
      </dgm:spPr>
      <dgm:t>
        <a:bodyPr/>
        <a:lstStyle/>
        <a:p>
          <a:endParaRPr lang="lt-LT"/>
        </a:p>
      </dgm:t>
    </dgm:pt>
    <dgm:pt modelId="{2AE668E4-C4A1-4E80-898D-396A563B1D4C}" type="pres">
      <dgm:prSet presAssocID="{180DBFEE-E950-4FC7-8F5F-FDB17ECD05CB}" presName="hierRoot2" presStyleCnt="0">
        <dgm:presLayoutVars>
          <dgm:hierBranch val="init"/>
        </dgm:presLayoutVars>
      </dgm:prSet>
      <dgm:spPr/>
    </dgm:pt>
    <dgm:pt modelId="{91AD4256-5F3B-4809-8522-AD04B22603F0}" type="pres">
      <dgm:prSet presAssocID="{180DBFEE-E950-4FC7-8F5F-FDB17ECD05CB}" presName="rootComposite" presStyleCnt="0"/>
      <dgm:spPr/>
    </dgm:pt>
    <dgm:pt modelId="{9497949F-83D0-45A7-A729-B8F4221E3109}" type="pres">
      <dgm:prSet presAssocID="{180DBFEE-E950-4FC7-8F5F-FDB17ECD05CB}" presName="rootText" presStyleLbl="node1" presStyleIdx="2" presStyleCnt="9">
        <dgm:presLayoutVars>
          <dgm:chMax/>
          <dgm:chPref val="3"/>
        </dgm:presLayoutVars>
      </dgm:prSet>
      <dgm:spPr>
        <a:prstGeom prst="rect">
          <a:avLst/>
        </a:prstGeom>
      </dgm:spPr>
      <dgm:t>
        <a:bodyPr/>
        <a:lstStyle/>
        <a:p>
          <a:endParaRPr lang="lt-LT"/>
        </a:p>
      </dgm:t>
    </dgm:pt>
    <dgm:pt modelId="{EDF44896-B040-494C-906D-2A0F7C17F7E3}" type="pres">
      <dgm:prSet presAssocID="{180DBFEE-E950-4FC7-8F5F-FDB17ECD05CB}" presName="titleText2" presStyleLbl="fgAcc1" presStyleIdx="2" presStyleCnt="9" custScaleX="101914" custScaleY="132926" custLinFactNeighborX="1004" custLinFactNeighborY="20951">
        <dgm:presLayoutVars>
          <dgm:chMax val="0"/>
          <dgm:chPref val="0"/>
        </dgm:presLayoutVars>
      </dgm:prSet>
      <dgm:spPr>
        <a:prstGeom prst="rect">
          <a:avLst/>
        </a:prstGeom>
      </dgm:spPr>
      <dgm:t>
        <a:bodyPr/>
        <a:lstStyle/>
        <a:p>
          <a:endParaRPr lang="lt-LT"/>
        </a:p>
      </dgm:t>
    </dgm:pt>
    <dgm:pt modelId="{0E61A385-59CA-4109-A95A-AB3E2374CAFF}" type="pres">
      <dgm:prSet presAssocID="{180DBFEE-E950-4FC7-8F5F-FDB17ECD05CB}" presName="rootConnector" presStyleLbl="node3" presStyleIdx="0" presStyleCnt="0"/>
      <dgm:spPr/>
      <dgm:t>
        <a:bodyPr/>
        <a:lstStyle/>
        <a:p>
          <a:endParaRPr lang="lt-LT"/>
        </a:p>
      </dgm:t>
    </dgm:pt>
    <dgm:pt modelId="{7B590187-0527-460E-86D9-5E649852A5B8}" type="pres">
      <dgm:prSet presAssocID="{180DBFEE-E950-4FC7-8F5F-FDB17ECD05CB}" presName="hierChild4" presStyleCnt="0"/>
      <dgm:spPr/>
    </dgm:pt>
    <dgm:pt modelId="{74A1554F-41FF-4A99-BBAF-6A7ECCBF29E3}" type="pres">
      <dgm:prSet presAssocID="{180DBFEE-E950-4FC7-8F5F-FDB17ECD05CB}" presName="hierChild5" presStyleCnt="0"/>
      <dgm:spPr/>
    </dgm:pt>
    <dgm:pt modelId="{326FBAFD-A63F-46EF-A5AB-F2482E410C21}" type="pres">
      <dgm:prSet presAssocID="{988425B9-1FE4-4746-BD1B-5EBB70CD3520}" presName="hierChild5" presStyleCnt="0"/>
      <dgm:spPr/>
    </dgm:pt>
    <dgm:pt modelId="{91C121A4-7754-4C8D-A534-7A7542044658}" type="pres">
      <dgm:prSet presAssocID="{39FFF0AC-B93D-4E0C-9C93-5F52C658A165}" presName="Name37" presStyleLbl="parChTrans1D2" presStyleIdx="1" presStyleCnt="4"/>
      <dgm:spPr>
        <a:custGeom>
          <a:avLst/>
          <a:gdLst/>
          <a:ahLst/>
          <a:cxnLst/>
          <a:rect l="0" t="0" r="0" b="0"/>
          <a:pathLst>
            <a:path>
              <a:moveTo>
                <a:pt x="258123" y="0"/>
              </a:moveTo>
              <a:lnTo>
                <a:pt x="258123" y="799005"/>
              </a:lnTo>
              <a:lnTo>
                <a:pt x="0" y="799005"/>
              </a:lnTo>
              <a:lnTo>
                <a:pt x="0" y="891979"/>
              </a:lnTo>
            </a:path>
          </a:pathLst>
        </a:custGeom>
      </dgm:spPr>
      <dgm:t>
        <a:bodyPr/>
        <a:lstStyle/>
        <a:p>
          <a:endParaRPr lang="lt-LT"/>
        </a:p>
      </dgm:t>
    </dgm:pt>
    <dgm:pt modelId="{163931FC-4423-4CCC-A396-2D9E1F17785B}" type="pres">
      <dgm:prSet presAssocID="{E2C42D11-44A5-4477-AD8A-011204F42BC0}" presName="hierRoot2" presStyleCnt="0">
        <dgm:presLayoutVars>
          <dgm:hierBranch val="init"/>
        </dgm:presLayoutVars>
      </dgm:prSet>
      <dgm:spPr/>
    </dgm:pt>
    <dgm:pt modelId="{477EB908-1667-4285-A227-D9C932C6E3D2}" type="pres">
      <dgm:prSet presAssocID="{E2C42D11-44A5-4477-AD8A-011204F42BC0}" presName="rootComposite" presStyleCnt="0"/>
      <dgm:spPr/>
    </dgm:pt>
    <dgm:pt modelId="{E1F5DFBF-31A2-494D-AFA8-AD6F20F95E69}" type="pres">
      <dgm:prSet presAssocID="{E2C42D11-44A5-4477-AD8A-011204F42BC0}" presName="rootText" presStyleLbl="node1" presStyleIdx="3" presStyleCnt="9">
        <dgm:presLayoutVars>
          <dgm:chMax/>
          <dgm:chPref val="3"/>
        </dgm:presLayoutVars>
      </dgm:prSet>
      <dgm:spPr>
        <a:prstGeom prst="rect">
          <a:avLst/>
        </a:prstGeom>
      </dgm:spPr>
      <dgm:t>
        <a:bodyPr/>
        <a:lstStyle/>
        <a:p>
          <a:endParaRPr lang="lt-LT"/>
        </a:p>
      </dgm:t>
    </dgm:pt>
    <dgm:pt modelId="{EA82AD70-647D-4FED-BD6A-B9CC5D47F3FF}" type="pres">
      <dgm:prSet presAssocID="{E2C42D11-44A5-4477-AD8A-011204F42BC0}" presName="titleText2" presStyleLbl="fgAcc1" presStyleIdx="3" presStyleCnt="9" custScaleX="106831" custScaleY="98772">
        <dgm:presLayoutVars>
          <dgm:chMax val="0"/>
          <dgm:chPref val="0"/>
        </dgm:presLayoutVars>
      </dgm:prSet>
      <dgm:spPr>
        <a:prstGeom prst="rect">
          <a:avLst/>
        </a:prstGeom>
      </dgm:spPr>
      <dgm:t>
        <a:bodyPr/>
        <a:lstStyle/>
        <a:p>
          <a:endParaRPr lang="lt-LT"/>
        </a:p>
      </dgm:t>
    </dgm:pt>
    <dgm:pt modelId="{A7105CBE-10B1-4363-BE1F-5FEA0C1C91FF}" type="pres">
      <dgm:prSet presAssocID="{E2C42D11-44A5-4477-AD8A-011204F42BC0}" presName="rootConnector" presStyleLbl="node2" presStyleIdx="0" presStyleCnt="0"/>
      <dgm:spPr/>
      <dgm:t>
        <a:bodyPr/>
        <a:lstStyle/>
        <a:p>
          <a:endParaRPr lang="lt-LT"/>
        </a:p>
      </dgm:t>
    </dgm:pt>
    <dgm:pt modelId="{9CD65258-7A37-48A9-B946-0D57B044B508}" type="pres">
      <dgm:prSet presAssocID="{E2C42D11-44A5-4477-AD8A-011204F42BC0}" presName="hierChild4" presStyleCnt="0"/>
      <dgm:spPr/>
    </dgm:pt>
    <dgm:pt modelId="{45B89F49-6EE4-4DC4-85E2-7F08010BC259}" type="pres">
      <dgm:prSet presAssocID="{DF461894-D8C6-43E6-AAA1-0F4353C534F3}" presName="Name37" presStyleLbl="parChTrans1D3" presStyleIdx="2" presStyleCnt="6"/>
      <dgm:spPr>
        <a:custGeom>
          <a:avLst/>
          <a:gdLst/>
          <a:ahLst/>
          <a:cxnLst/>
          <a:rect l="0" t="0" r="0" b="0"/>
          <a:pathLst>
            <a:path>
              <a:moveTo>
                <a:pt x="45720" y="0"/>
              </a:moveTo>
              <a:lnTo>
                <a:pt x="45720" y="230220"/>
              </a:lnTo>
            </a:path>
          </a:pathLst>
        </a:custGeom>
      </dgm:spPr>
      <dgm:t>
        <a:bodyPr/>
        <a:lstStyle/>
        <a:p>
          <a:endParaRPr lang="lt-LT"/>
        </a:p>
      </dgm:t>
    </dgm:pt>
    <dgm:pt modelId="{51B0E4EE-2B68-4AA7-8236-5F5C3019BE5C}" type="pres">
      <dgm:prSet presAssocID="{F715DFEC-4CD2-4AB0-ADFB-8B6508AA166A}" presName="hierRoot2" presStyleCnt="0">
        <dgm:presLayoutVars>
          <dgm:hierBranch val="init"/>
        </dgm:presLayoutVars>
      </dgm:prSet>
      <dgm:spPr/>
    </dgm:pt>
    <dgm:pt modelId="{524DE237-C5D2-4F92-B90D-02EA1D45FB4F}" type="pres">
      <dgm:prSet presAssocID="{F715DFEC-4CD2-4AB0-ADFB-8B6508AA166A}" presName="rootComposite" presStyleCnt="0"/>
      <dgm:spPr/>
    </dgm:pt>
    <dgm:pt modelId="{34B82A51-AD94-4020-A478-7AF4D02B22E3}" type="pres">
      <dgm:prSet presAssocID="{F715DFEC-4CD2-4AB0-ADFB-8B6508AA166A}" presName="rootText" presStyleLbl="node1" presStyleIdx="4" presStyleCnt="9">
        <dgm:presLayoutVars>
          <dgm:chMax/>
          <dgm:chPref val="3"/>
        </dgm:presLayoutVars>
      </dgm:prSet>
      <dgm:spPr>
        <a:prstGeom prst="rect">
          <a:avLst/>
        </a:prstGeom>
      </dgm:spPr>
      <dgm:t>
        <a:bodyPr/>
        <a:lstStyle/>
        <a:p>
          <a:endParaRPr lang="lt-LT"/>
        </a:p>
      </dgm:t>
    </dgm:pt>
    <dgm:pt modelId="{F49ED3DB-5AC3-4242-9E42-B54AB2F6CB20}" type="pres">
      <dgm:prSet presAssocID="{F715DFEC-4CD2-4AB0-ADFB-8B6508AA166A}" presName="titleText2" presStyleLbl="fgAcc1" presStyleIdx="4" presStyleCnt="9" custScaleX="105661" custScaleY="142610" custLinFactNeighborY="26300">
        <dgm:presLayoutVars>
          <dgm:chMax val="0"/>
          <dgm:chPref val="0"/>
        </dgm:presLayoutVars>
      </dgm:prSet>
      <dgm:spPr>
        <a:prstGeom prst="rect">
          <a:avLst/>
        </a:prstGeom>
      </dgm:spPr>
      <dgm:t>
        <a:bodyPr/>
        <a:lstStyle/>
        <a:p>
          <a:endParaRPr lang="lt-LT"/>
        </a:p>
      </dgm:t>
    </dgm:pt>
    <dgm:pt modelId="{A3A4A336-C493-4F96-986D-D38029F0C024}" type="pres">
      <dgm:prSet presAssocID="{F715DFEC-4CD2-4AB0-ADFB-8B6508AA166A}" presName="rootConnector" presStyleLbl="node3" presStyleIdx="0" presStyleCnt="0"/>
      <dgm:spPr/>
      <dgm:t>
        <a:bodyPr/>
        <a:lstStyle/>
        <a:p>
          <a:endParaRPr lang="lt-LT"/>
        </a:p>
      </dgm:t>
    </dgm:pt>
    <dgm:pt modelId="{595477C2-4DAA-4EDB-9797-5246EA133D9D}" type="pres">
      <dgm:prSet presAssocID="{F715DFEC-4CD2-4AB0-ADFB-8B6508AA166A}" presName="hierChild4" presStyleCnt="0"/>
      <dgm:spPr/>
    </dgm:pt>
    <dgm:pt modelId="{3F2B1ADE-4E93-4A75-A190-CE4897DBF71B}" type="pres">
      <dgm:prSet presAssocID="{F715DFEC-4CD2-4AB0-ADFB-8B6508AA166A}" presName="hierChild5" presStyleCnt="0"/>
      <dgm:spPr/>
    </dgm:pt>
    <dgm:pt modelId="{C4019F8D-9FD5-48DA-A858-FE45B9CF2633}" type="pres">
      <dgm:prSet presAssocID="{E2C42D11-44A5-4477-AD8A-011204F42BC0}" presName="hierChild5" presStyleCnt="0"/>
      <dgm:spPr/>
    </dgm:pt>
    <dgm:pt modelId="{70B11A1C-BFA8-431B-A4EA-D8ABF89F29AF}" type="pres">
      <dgm:prSet presAssocID="{0C07B396-D7CA-4A87-A66F-D0F9D63EE2B8}" presName="Name37" presStyleLbl="parChTrans1D2" presStyleIdx="2" presStyleCnt="4"/>
      <dgm:spPr>
        <a:custGeom>
          <a:avLst/>
          <a:gdLst/>
          <a:ahLst/>
          <a:cxnLst/>
          <a:rect l="0" t="0" r="0" b="0"/>
          <a:pathLst>
            <a:path>
              <a:moveTo>
                <a:pt x="0" y="0"/>
              </a:moveTo>
              <a:lnTo>
                <a:pt x="0" y="799005"/>
              </a:lnTo>
              <a:lnTo>
                <a:pt x="1806866" y="799005"/>
              </a:lnTo>
              <a:lnTo>
                <a:pt x="1806866" y="891979"/>
              </a:lnTo>
            </a:path>
          </a:pathLst>
        </a:custGeom>
      </dgm:spPr>
      <dgm:t>
        <a:bodyPr/>
        <a:lstStyle/>
        <a:p>
          <a:endParaRPr lang="lt-LT"/>
        </a:p>
      </dgm:t>
    </dgm:pt>
    <dgm:pt modelId="{0DD4A02F-28A5-45B4-90D3-F21FE1626007}" type="pres">
      <dgm:prSet presAssocID="{DBCC3A91-99F2-4C22-BDD2-1364D5B7DDB7}" presName="hierRoot2" presStyleCnt="0">
        <dgm:presLayoutVars>
          <dgm:hierBranch val="init"/>
        </dgm:presLayoutVars>
      </dgm:prSet>
      <dgm:spPr/>
    </dgm:pt>
    <dgm:pt modelId="{BB32E1D1-574D-4A8C-A3E6-221547219D04}" type="pres">
      <dgm:prSet presAssocID="{DBCC3A91-99F2-4C22-BDD2-1364D5B7DDB7}" presName="rootComposite" presStyleCnt="0"/>
      <dgm:spPr/>
    </dgm:pt>
    <dgm:pt modelId="{2C12E33F-09CF-4674-B9D3-A34FBC53A42B}" type="pres">
      <dgm:prSet presAssocID="{DBCC3A91-99F2-4C22-BDD2-1364D5B7DDB7}" presName="rootText" presStyleLbl="node1" presStyleIdx="5" presStyleCnt="9">
        <dgm:presLayoutVars>
          <dgm:chMax/>
          <dgm:chPref val="3"/>
        </dgm:presLayoutVars>
      </dgm:prSet>
      <dgm:spPr>
        <a:prstGeom prst="rect">
          <a:avLst/>
        </a:prstGeom>
      </dgm:spPr>
      <dgm:t>
        <a:bodyPr/>
        <a:lstStyle/>
        <a:p>
          <a:endParaRPr lang="lt-LT"/>
        </a:p>
      </dgm:t>
    </dgm:pt>
    <dgm:pt modelId="{54C1E043-F234-46E0-BA8A-FBA5D32122E9}" type="pres">
      <dgm:prSet presAssocID="{DBCC3A91-99F2-4C22-BDD2-1364D5B7DDB7}" presName="titleText2" presStyleLbl="fgAcc1" presStyleIdx="5" presStyleCnt="9" custScaleX="111036" custScaleY="109210">
        <dgm:presLayoutVars>
          <dgm:chMax val="0"/>
          <dgm:chPref val="0"/>
        </dgm:presLayoutVars>
      </dgm:prSet>
      <dgm:spPr>
        <a:prstGeom prst="rect">
          <a:avLst/>
        </a:prstGeom>
      </dgm:spPr>
      <dgm:t>
        <a:bodyPr/>
        <a:lstStyle/>
        <a:p>
          <a:endParaRPr lang="lt-LT"/>
        </a:p>
      </dgm:t>
    </dgm:pt>
    <dgm:pt modelId="{33F2BA4E-2064-4CED-BFEE-FF1F87C3645B}" type="pres">
      <dgm:prSet presAssocID="{DBCC3A91-99F2-4C22-BDD2-1364D5B7DDB7}" presName="rootConnector" presStyleLbl="node2" presStyleIdx="0" presStyleCnt="0"/>
      <dgm:spPr/>
      <dgm:t>
        <a:bodyPr/>
        <a:lstStyle/>
        <a:p>
          <a:endParaRPr lang="lt-LT"/>
        </a:p>
      </dgm:t>
    </dgm:pt>
    <dgm:pt modelId="{BD9982C5-1183-4483-9E70-BAADDEB65E1B}" type="pres">
      <dgm:prSet presAssocID="{DBCC3A91-99F2-4C22-BDD2-1364D5B7DDB7}" presName="hierChild4" presStyleCnt="0"/>
      <dgm:spPr/>
    </dgm:pt>
    <dgm:pt modelId="{2A2781C1-1434-4FB5-891A-4C5692983203}" type="pres">
      <dgm:prSet presAssocID="{690BCC40-72C2-4B72-8E24-B08BD22F5620}" presName="Name37" presStyleLbl="parChTrans1D3" presStyleIdx="3" presStyleCnt="6"/>
      <dgm:spPr>
        <a:custGeom>
          <a:avLst/>
          <a:gdLst/>
          <a:ahLst/>
          <a:cxnLst/>
          <a:rect l="0" t="0" r="0" b="0"/>
          <a:pathLst>
            <a:path>
              <a:moveTo>
                <a:pt x="1032495" y="0"/>
              </a:moveTo>
              <a:lnTo>
                <a:pt x="1032495" y="137246"/>
              </a:lnTo>
              <a:lnTo>
                <a:pt x="0" y="137246"/>
              </a:lnTo>
              <a:lnTo>
                <a:pt x="0" y="230220"/>
              </a:lnTo>
            </a:path>
          </a:pathLst>
        </a:custGeom>
      </dgm:spPr>
      <dgm:t>
        <a:bodyPr/>
        <a:lstStyle/>
        <a:p>
          <a:endParaRPr lang="lt-LT"/>
        </a:p>
      </dgm:t>
    </dgm:pt>
    <dgm:pt modelId="{754C039F-4F88-4AF7-A722-A6C470C20A28}" type="pres">
      <dgm:prSet presAssocID="{1D3C55AB-A9F7-4AE6-BF5A-47F8723D89C7}" presName="hierRoot2" presStyleCnt="0">
        <dgm:presLayoutVars>
          <dgm:hierBranch val="init"/>
        </dgm:presLayoutVars>
      </dgm:prSet>
      <dgm:spPr/>
    </dgm:pt>
    <dgm:pt modelId="{3FDAF547-FE83-470F-B72B-11AF0012244D}" type="pres">
      <dgm:prSet presAssocID="{1D3C55AB-A9F7-4AE6-BF5A-47F8723D89C7}" presName="rootComposite" presStyleCnt="0"/>
      <dgm:spPr/>
    </dgm:pt>
    <dgm:pt modelId="{EC044403-EADC-4E19-BDBC-AC50A7E7366E}" type="pres">
      <dgm:prSet presAssocID="{1D3C55AB-A9F7-4AE6-BF5A-47F8723D89C7}" presName="rootText" presStyleLbl="node1" presStyleIdx="6" presStyleCnt="9">
        <dgm:presLayoutVars>
          <dgm:chMax/>
          <dgm:chPref val="3"/>
        </dgm:presLayoutVars>
      </dgm:prSet>
      <dgm:spPr>
        <a:prstGeom prst="rect">
          <a:avLst/>
        </a:prstGeom>
      </dgm:spPr>
      <dgm:t>
        <a:bodyPr/>
        <a:lstStyle/>
        <a:p>
          <a:endParaRPr lang="lt-LT"/>
        </a:p>
      </dgm:t>
    </dgm:pt>
    <dgm:pt modelId="{2D602EF1-EC14-4067-B144-FCC9AD84FC82}" type="pres">
      <dgm:prSet presAssocID="{1D3C55AB-A9F7-4AE6-BF5A-47F8723D89C7}" presName="titleText2" presStyleLbl="fgAcc1" presStyleIdx="6" presStyleCnt="9" custScaleX="103043" custScaleY="129287" custLinFactNeighborY="21062">
        <dgm:presLayoutVars>
          <dgm:chMax val="0"/>
          <dgm:chPref val="0"/>
        </dgm:presLayoutVars>
      </dgm:prSet>
      <dgm:spPr>
        <a:prstGeom prst="rect">
          <a:avLst/>
        </a:prstGeom>
      </dgm:spPr>
      <dgm:t>
        <a:bodyPr/>
        <a:lstStyle/>
        <a:p>
          <a:endParaRPr lang="lt-LT"/>
        </a:p>
      </dgm:t>
    </dgm:pt>
    <dgm:pt modelId="{F2DB555C-7E0E-49EA-AE71-A1498DFDFE9C}" type="pres">
      <dgm:prSet presAssocID="{1D3C55AB-A9F7-4AE6-BF5A-47F8723D89C7}" presName="rootConnector" presStyleLbl="node3" presStyleIdx="0" presStyleCnt="0"/>
      <dgm:spPr/>
      <dgm:t>
        <a:bodyPr/>
        <a:lstStyle/>
        <a:p>
          <a:endParaRPr lang="lt-LT"/>
        </a:p>
      </dgm:t>
    </dgm:pt>
    <dgm:pt modelId="{7D27C452-37DB-459A-B68C-46477D5DBB88}" type="pres">
      <dgm:prSet presAssocID="{1D3C55AB-A9F7-4AE6-BF5A-47F8723D89C7}" presName="hierChild4" presStyleCnt="0"/>
      <dgm:spPr/>
    </dgm:pt>
    <dgm:pt modelId="{7FFFC754-4C3C-484C-A43C-B89DFB678924}" type="pres">
      <dgm:prSet presAssocID="{1D3C55AB-A9F7-4AE6-BF5A-47F8723D89C7}" presName="hierChild5" presStyleCnt="0"/>
      <dgm:spPr/>
    </dgm:pt>
    <dgm:pt modelId="{2DFD3D26-DF9B-48B8-A14A-B7E7E581E479}" type="pres">
      <dgm:prSet presAssocID="{1F4708FA-600F-4B0A-A885-619BD7133FB1}" presName="Name37" presStyleLbl="parChTrans1D3" presStyleIdx="4" presStyleCnt="6"/>
      <dgm:spPr>
        <a:custGeom>
          <a:avLst/>
          <a:gdLst/>
          <a:ahLst/>
          <a:cxnLst/>
          <a:rect l="0" t="0" r="0" b="0"/>
          <a:pathLst>
            <a:path>
              <a:moveTo>
                <a:pt x="45720" y="0"/>
              </a:moveTo>
              <a:lnTo>
                <a:pt x="45720" y="230220"/>
              </a:lnTo>
            </a:path>
          </a:pathLst>
        </a:custGeom>
      </dgm:spPr>
      <dgm:t>
        <a:bodyPr/>
        <a:lstStyle/>
        <a:p>
          <a:endParaRPr lang="lt-LT"/>
        </a:p>
      </dgm:t>
    </dgm:pt>
    <dgm:pt modelId="{A74D937F-DFD3-4FB5-945D-13909C5FAFC1}" type="pres">
      <dgm:prSet presAssocID="{79D43794-0FF5-4BE9-92FA-6CFE1259BB24}" presName="hierRoot2" presStyleCnt="0">
        <dgm:presLayoutVars>
          <dgm:hierBranch val="init"/>
        </dgm:presLayoutVars>
      </dgm:prSet>
      <dgm:spPr/>
    </dgm:pt>
    <dgm:pt modelId="{0B924BED-082B-406C-A0E4-DA3415039734}" type="pres">
      <dgm:prSet presAssocID="{79D43794-0FF5-4BE9-92FA-6CFE1259BB24}" presName="rootComposite" presStyleCnt="0"/>
      <dgm:spPr/>
    </dgm:pt>
    <dgm:pt modelId="{F5089F87-3C08-48C7-B3EB-36F1DB60DE02}" type="pres">
      <dgm:prSet presAssocID="{79D43794-0FF5-4BE9-92FA-6CFE1259BB24}" presName="rootText" presStyleLbl="node1" presStyleIdx="7" presStyleCnt="9">
        <dgm:presLayoutVars>
          <dgm:chMax/>
          <dgm:chPref val="3"/>
        </dgm:presLayoutVars>
      </dgm:prSet>
      <dgm:spPr>
        <a:prstGeom prst="rect">
          <a:avLst/>
        </a:prstGeom>
      </dgm:spPr>
      <dgm:t>
        <a:bodyPr/>
        <a:lstStyle/>
        <a:p>
          <a:endParaRPr lang="lt-LT"/>
        </a:p>
      </dgm:t>
    </dgm:pt>
    <dgm:pt modelId="{5E41F5F2-54D3-4277-BBA1-D8EB3211E5BC}" type="pres">
      <dgm:prSet presAssocID="{79D43794-0FF5-4BE9-92FA-6CFE1259BB24}" presName="titleText2" presStyleLbl="fgAcc1" presStyleIdx="7" presStyleCnt="9" custScaleX="96538" custScaleY="120668" custLinFactNeighborX="-1225" custLinFactNeighborY="21017">
        <dgm:presLayoutVars>
          <dgm:chMax val="0"/>
          <dgm:chPref val="0"/>
        </dgm:presLayoutVars>
      </dgm:prSet>
      <dgm:spPr>
        <a:prstGeom prst="rect">
          <a:avLst/>
        </a:prstGeom>
      </dgm:spPr>
      <dgm:t>
        <a:bodyPr/>
        <a:lstStyle/>
        <a:p>
          <a:endParaRPr lang="lt-LT"/>
        </a:p>
      </dgm:t>
    </dgm:pt>
    <dgm:pt modelId="{F53263A1-C72A-4152-B490-A29DAEDD1106}" type="pres">
      <dgm:prSet presAssocID="{79D43794-0FF5-4BE9-92FA-6CFE1259BB24}" presName="rootConnector" presStyleLbl="node3" presStyleIdx="0" presStyleCnt="0"/>
      <dgm:spPr/>
      <dgm:t>
        <a:bodyPr/>
        <a:lstStyle/>
        <a:p>
          <a:endParaRPr lang="lt-LT"/>
        </a:p>
      </dgm:t>
    </dgm:pt>
    <dgm:pt modelId="{8F25C38E-9930-4D96-92E6-246B103768CD}" type="pres">
      <dgm:prSet presAssocID="{79D43794-0FF5-4BE9-92FA-6CFE1259BB24}" presName="hierChild4" presStyleCnt="0"/>
      <dgm:spPr/>
    </dgm:pt>
    <dgm:pt modelId="{E418BB9F-5160-47A0-A89D-FFB245307A55}" type="pres">
      <dgm:prSet presAssocID="{79D43794-0FF5-4BE9-92FA-6CFE1259BB24}" presName="hierChild5" presStyleCnt="0"/>
      <dgm:spPr/>
    </dgm:pt>
    <dgm:pt modelId="{0ED9E56F-C573-46F1-ABDB-861B3FE25D0A}" type="pres">
      <dgm:prSet presAssocID="{1817D66F-8DED-43A6-BB88-D8186856D8AE}" presName="Name37" presStyleLbl="parChTrans1D3" presStyleIdx="5" presStyleCnt="6"/>
      <dgm:spPr>
        <a:custGeom>
          <a:avLst/>
          <a:gdLst/>
          <a:ahLst/>
          <a:cxnLst/>
          <a:rect l="0" t="0" r="0" b="0"/>
          <a:pathLst>
            <a:path>
              <a:moveTo>
                <a:pt x="0" y="0"/>
              </a:moveTo>
              <a:lnTo>
                <a:pt x="0" y="137246"/>
              </a:lnTo>
              <a:lnTo>
                <a:pt x="1032495" y="137246"/>
              </a:lnTo>
              <a:lnTo>
                <a:pt x="1032495" y="230220"/>
              </a:lnTo>
            </a:path>
          </a:pathLst>
        </a:custGeom>
      </dgm:spPr>
      <dgm:t>
        <a:bodyPr/>
        <a:lstStyle/>
        <a:p>
          <a:endParaRPr lang="lt-LT"/>
        </a:p>
      </dgm:t>
    </dgm:pt>
    <dgm:pt modelId="{DCCFA2D5-30A8-4FF5-BED8-B4F7A6E9E83E}" type="pres">
      <dgm:prSet presAssocID="{63E13187-6044-4C4E-A738-236F5725722E}" presName="hierRoot2" presStyleCnt="0">
        <dgm:presLayoutVars>
          <dgm:hierBranch val="init"/>
        </dgm:presLayoutVars>
      </dgm:prSet>
      <dgm:spPr/>
    </dgm:pt>
    <dgm:pt modelId="{52342299-82C4-4CFE-BB42-BA3FB5CE3E82}" type="pres">
      <dgm:prSet presAssocID="{63E13187-6044-4C4E-A738-236F5725722E}" presName="rootComposite" presStyleCnt="0"/>
      <dgm:spPr/>
    </dgm:pt>
    <dgm:pt modelId="{4E59F156-63A3-4269-A81C-137917568AD0}" type="pres">
      <dgm:prSet presAssocID="{63E13187-6044-4C4E-A738-236F5725722E}" presName="rootText" presStyleLbl="node1" presStyleIdx="8" presStyleCnt="9" custScaleX="120114">
        <dgm:presLayoutVars>
          <dgm:chMax/>
          <dgm:chPref val="3"/>
        </dgm:presLayoutVars>
      </dgm:prSet>
      <dgm:spPr>
        <a:prstGeom prst="rect">
          <a:avLst/>
        </a:prstGeom>
      </dgm:spPr>
      <dgm:t>
        <a:bodyPr/>
        <a:lstStyle/>
        <a:p>
          <a:endParaRPr lang="lt-LT"/>
        </a:p>
      </dgm:t>
    </dgm:pt>
    <dgm:pt modelId="{75216706-A73F-472A-9A9C-5F5B13AA01D3}" type="pres">
      <dgm:prSet presAssocID="{63E13187-6044-4C4E-A738-236F5725722E}" presName="titleText2" presStyleLbl="fgAcc1" presStyleIdx="8" presStyleCnt="9" custScaleX="116989" custScaleY="127385" custLinFactNeighborX="3052" custLinFactNeighborY="26526">
        <dgm:presLayoutVars>
          <dgm:chMax val="0"/>
          <dgm:chPref val="0"/>
        </dgm:presLayoutVars>
      </dgm:prSet>
      <dgm:spPr>
        <a:prstGeom prst="rect">
          <a:avLst/>
        </a:prstGeom>
      </dgm:spPr>
      <dgm:t>
        <a:bodyPr/>
        <a:lstStyle/>
        <a:p>
          <a:endParaRPr lang="lt-LT"/>
        </a:p>
      </dgm:t>
    </dgm:pt>
    <dgm:pt modelId="{873848C2-1F33-4146-BE1D-95277C49682E}" type="pres">
      <dgm:prSet presAssocID="{63E13187-6044-4C4E-A738-236F5725722E}" presName="rootConnector" presStyleLbl="node3" presStyleIdx="0" presStyleCnt="0"/>
      <dgm:spPr/>
      <dgm:t>
        <a:bodyPr/>
        <a:lstStyle/>
        <a:p>
          <a:endParaRPr lang="lt-LT"/>
        </a:p>
      </dgm:t>
    </dgm:pt>
    <dgm:pt modelId="{661FFCBA-B8CC-48B7-B095-5B671C559E5B}" type="pres">
      <dgm:prSet presAssocID="{63E13187-6044-4C4E-A738-236F5725722E}" presName="hierChild4" presStyleCnt="0"/>
      <dgm:spPr/>
    </dgm:pt>
    <dgm:pt modelId="{82DA3403-0FDE-4CC2-9600-220E1CB82B8B}" type="pres">
      <dgm:prSet presAssocID="{63E13187-6044-4C4E-A738-236F5725722E}" presName="hierChild5" presStyleCnt="0"/>
      <dgm:spPr/>
    </dgm:pt>
    <dgm:pt modelId="{1A2AC2C9-8AC0-401D-9790-1889BACD627D}" type="pres">
      <dgm:prSet presAssocID="{DBCC3A91-99F2-4C22-BDD2-1364D5B7DDB7}" presName="hierChild5" presStyleCnt="0"/>
      <dgm:spPr/>
    </dgm:pt>
    <dgm:pt modelId="{590C54B1-EA8C-48D9-8C57-14A192EEAF58}" type="pres">
      <dgm:prSet presAssocID="{1CAEB653-FA84-44C0-A014-9737BBD81503}" presName="hierChild3" presStyleCnt="0"/>
      <dgm:spPr/>
    </dgm:pt>
    <dgm:pt modelId="{5AD40EEF-BA52-4945-853F-34951D52F05A}" type="pres">
      <dgm:prSet presAssocID="{524E4811-238B-4492-A64B-C250AEE19942}" presName="Name96" presStyleLbl="parChTrans1D2" presStyleIdx="3" presStyleCnt="4"/>
      <dgm:spPr>
        <a:custGeom>
          <a:avLst/>
          <a:gdLst/>
          <a:ahLst/>
          <a:cxnLst/>
          <a:rect l="0" t="0" r="0" b="0"/>
          <a:pathLst>
            <a:path>
              <a:moveTo>
                <a:pt x="429387" y="0"/>
              </a:moveTo>
              <a:lnTo>
                <a:pt x="429387" y="429450"/>
              </a:lnTo>
              <a:lnTo>
                <a:pt x="0" y="429450"/>
              </a:lnTo>
            </a:path>
          </a:pathLst>
        </a:custGeom>
      </dgm:spPr>
      <dgm:t>
        <a:bodyPr/>
        <a:lstStyle/>
        <a:p>
          <a:endParaRPr lang="lt-LT"/>
        </a:p>
      </dgm:t>
    </dgm:pt>
    <dgm:pt modelId="{5EFE8C09-F102-45A0-B603-D9CC9ED45B9D}" type="pres">
      <dgm:prSet presAssocID="{E12A264B-DF3E-426B-9E6D-9695200CE9AF}" presName="hierRoot3" presStyleCnt="0">
        <dgm:presLayoutVars>
          <dgm:hierBranch val="init"/>
        </dgm:presLayoutVars>
      </dgm:prSet>
      <dgm:spPr/>
    </dgm:pt>
    <dgm:pt modelId="{13B71EC1-1739-4DCB-AFE4-27F07060D22D}" type="pres">
      <dgm:prSet presAssocID="{E12A264B-DF3E-426B-9E6D-9695200CE9AF}" presName="rootComposite3" presStyleCnt="0"/>
      <dgm:spPr/>
    </dgm:pt>
    <dgm:pt modelId="{79EDBF10-3578-4C56-ACBD-A18EA26F4764}" type="pres">
      <dgm:prSet presAssocID="{E12A264B-DF3E-426B-9E6D-9695200CE9AF}" presName="rootText3" presStyleLbl="asst1" presStyleIdx="0" presStyleCnt="1" custLinFactNeighborX="-20703" custLinFactNeighborY="-5216">
        <dgm:presLayoutVars>
          <dgm:chPref val="3"/>
        </dgm:presLayoutVars>
      </dgm:prSet>
      <dgm:spPr>
        <a:prstGeom prst="rect">
          <a:avLst/>
        </a:prstGeom>
      </dgm:spPr>
      <dgm:t>
        <a:bodyPr/>
        <a:lstStyle/>
        <a:p>
          <a:endParaRPr lang="lt-LT"/>
        </a:p>
      </dgm:t>
    </dgm:pt>
    <dgm:pt modelId="{72FC9A71-DB9B-460E-8865-5238B5BB346C}" type="pres">
      <dgm:prSet presAssocID="{E12A264B-DF3E-426B-9E6D-9695200CE9AF}" presName="titleText3" presStyleLbl="fgAcc2" presStyleIdx="0" presStyleCnt="1" custScaleX="143296" custScaleY="138944" custLinFactNeighborY="21359">
        <dgm:presLayoutVars>
          <dgm:chMax val="0"/>
          <dgm:chPref val="0"/>
        </dgm:presLayoutVars>
      </dgm:prSet>
      <dgm:spPr>
        <a:prstGeom prst="rect">
          <a:avLst/>
        </a:prstGeom>
      </dgm:spPr>
      <dgm:t>
        <a:bodyPr/>
        <a:lstStyle/>
        <a:p>
          <a:endParaRPr lang="lt-LT"/>
        </a:p>
      </dgm:t>
    </dgm:pt>
    <dgm:pt modelId="{74F6468E-FE6C-4EEC-AF8E-6D3D0548B462}" type="pres">
      <dgm:prSet presAssocID="{E12A264B-DF3E-426B-9E6D-9695200CE9AF}" presName="rootConnector3" presStyleLbl="asst1" presStyleIdx="0" presStyleCnt="1"/>
      <dgm:spPr/>
      <dgm:t>
        <a:bodyPr/>
        <a:lstStyle/>
        <a:p>
          <a:endParaRPr lang="lt-LT"/>
        </a:p>
      </dgm:t>
    </dgm:pt>
    <dgm:pt modelId="{2647B6C5-316B-4330-AEB9-6FF510C34A9B}" type="pres">
      <dgm:prSet presAssocID="{E12A264B-DF3E-426B-9E6D-9695200CE9AF}" presName="hierChild6" presStyleCnt="0"/>
      <dgm:spPr/>
    </dgm:pt>
    <dgm:pt modelId="{5B7C97AF-E621-4107-BC52-B68A4B8DAA76}" type="pres">
      <dgm:prSet presAssocID="{E12A264B-DF3E-426B-9E6D-9695200CE9AF}" presName="hierChild7" presStyleCnt="0"/>
      <dgm:spPr/>
    </dgm:pt>
    <dgm:pt modelId="{FB0CBE7A-E6DC-489B-A28D-DEB7BFD22B90}" type="pres">
      <dgm:prSet presAssocID="{2EBCEA0D-3A63-4623-808B-1F1D2C57C34E}" presName="hierRoot1" presStyleCnt="0">
        <dgm:presLayoutVars>
          <dgm:hierBranch val="init"/>
        </dgm:presLayoutVars>
      </dgm:prSet>
      <dgm:spPr/>
    </dgm:pt>
    <dgm:pt modelId="{9F68EEE1-3F01-40B4-8BDE-C5CF6B848FD9}" type="pres">
      <dgm:prSet presAssocID="{2EBCEA0D-3A63-4623-808B-1F1D2C57C34E}" presName="rootComposite1" presStyleCnt="0"/>
      <dgm:spPr/>
    </dgm:pt>
    <dgm:pt modelId="{42466E69-E892-4A55-B4A9-82480FCB655E}" type="pres">
      <dgm:prSet presAssocID="{2EBCEA0D-3A63-4623-808B-1F1D2C57C34E}" presName="rootText1" presStyleLbl="node0" presStyleIdx="1" presStyleCnt="2" custScaleX="132910" custScaleY="130174">
        <dgm:presLayoutVars>
          <dgm:chMax/>
          <dgm:chPref val="3"/>
        </dgm:presLayoutVars>
      </dgm:prSet>
      <dgm:spPr>
        <a:prstGeom prst="rect">
          <a:avLst/>
        </a:prstGeom>
      </dgm:spPr>
      <dgm:t>
        <a:bodyPr/>
        <a:lstStyle/>
        <a:p>
          <a:endParaRPr lang="lt-LT"/>
        </a:p>
      </dgm:t>
    </dgm:pt>
    <dgm:pt modelId="{DB4A1A4A-5E2B-464A-9C8B-EFA25CFF0CF1}" type="pres">
      <dgm:prSet presAssocID="{2EBCEA0D-3A63-4623-808B-1F1D2C57C34E}" presName="titleText1" presStyleLbl="fgAcc0" presStyleIdx="1" presStyleCnt="2" custScaleX="125626" custScaleY="204769" custLinFactNeighborX="74258" custLinFactNeighborY="3072">
        <dgm:presLayoutVars>
          <dgm:chMax val="0"/>
          <dgm:chPref val="0"/>
        </dgm:presLayoutVars>
      </dgm:prSet>
      <dgm:spPr>
        <a:prstGeom prst="rect">
          <a:avLst/>
        </a:prstGeom>
      </dgm:spPr>
      <dgm:t>
        <a:bodyPr/>
        <a:lstStyle/>
        <a:p>
          <a:endParaRPr lang="lt-LT"/>
        </a:p>
      </dgm:t>
    </dgm:pt>
    <dgm:pt modelId="{EB06455E-38B1-45AC-AE50-C6CC4AB9FAE3}" type="pres">
      <dgm:prSet presAssocID="{2EBCEA0D-3A63-4623-808B-1F1D2C57C34E}" presName="rootConnector1" presStyleLbl="node1" presStyleIdx="8" presStyleCnt="9"/>
      <dgm:spPr/>
      <dgm:t>
        <a:bodyPr/>
        <a:lstStyle/>
        <a:p>
          <a:endParaRPr lang="lt-LT"/>
        </a:p>
      </dgm:t>
    </dgm:pt>
    <dgm:pt modelId="{A4D42279-8231-4D2B-8268-9838EDD181FC}" type="pres">
      <dgm:prSet presAssocID="{2EBCEA0D-3A63-4623-808B-1F1D2C57C34E}" presName="hierChild2" presStyleCnt="0"/>
      <dgm:spPr/>
    </dgm:pt>
    <dgm:pt modelId="{413BF8F0-F2FF-46DC-B414-74BDEB420285}" type="pres">
      <dgm:prSet presAssocID="{2EBCEA0D-3A63-4623-808B-1F1D2C57C34E}" presName="hierChild3" presStyleCnt="0"/>
      <dgm:spPr/>
    </dgm:pt>
  </dgm:ptLst>
  <dgm:cxnLst>
    <dgm:cxn modelId="{25EC8294-268A-408D-8020-AE051EDC2B51}" type="presOf" srcId="{E12A264B-DF3E-426B-9E6D-9695200CE9AF}" destId="{79EDBF10-3578-4C56-ACBD-A18EA26F4764}" srcOrd="0" destOrd="0" presId="urn:microsoft.com/office/officeart/2008/layout/NameandTitleOrganizationalChart"/>
    <dgm:cxn modelId="{A5D2CFA3-BC16-49EA-8C82-9AFA0E9637AE}" type="presOf" srcId="{951302AA-D8BE-47F7-B990-75275F9AE08B}" destId="{EDF44896-B040-494C-906D-2A0F7C17F7E3}" srcOrd="0" destOrd="0" presId="urn:microsoft.com/office/officeart/2008/layout/NameandTitleOrganizationalChart"/>
    <dgm:cxn modelId="{A43272E4-EB46-41C4-8997-95597161D092}" type="presOf" srcId="{524E4811-238B-4492-A64B-C250AEE19942}" destId="{5AD40EEF-BA52-4945-853F-34951D52F05A}" srcOrd="0" destOrd="0" presId="urn:microsoft.com/office/officeart/2008/layout/NameandTitleOrganizationalChart"/>
    <dgm:cxn modelId="{5113A656-D2A8-4956-8541-A39EC9BEA367}" type="presOf" srcId="{E2C42D11-44A5-4477-AD8A-011204F42BC0}" destId="{E1F5DFBF-31A2-494D-AFA8-AD6F20F95E69}" srcOrd="0" destOrd="0" presId="urn:microsoft.com/office/officeart/2008/layout/NameandTitleOrganizationalChart"/>
    <dgm:cxn modelId="{C44CD8F9-EF78-4BB7-A48B-FA33D5E3E7CF}" type="presOf" srcId="{79D43794-0FF5-4BE9-92FA-6CFE1259BB24}" destId="{F53263A1-C72A-4152-B490-A29DAEDD1106}" srcOrd="1" destOrd="0" presId="urn:microsoft.com/office/officeart/2008/layout/NameandTitleOrganizationalChart"/>
    <dgm:cxn modelId="{087CABED-05DB-4163-970A-0F37CBE9AB10}" type="presOf" srcId="{988425B9-1FE4-4746-BD1B-5EBB70CD3520}" destId="{EA8C1B48-9B60-4B7D-BF78-DD1E425D2EF3}" srcOrd="0" destOrd="0" presId="urn:microsoft.com/office/officeart/2008/layout/NameandTitleOrganizationalChart"/>
    <dgm:cxn modelId="{1E26F762-FB4D-413A-8345-AD67AF618E80}" type="presOf" srcId="{2EBCEA0D-3A63-4623-808B-1F1D2C57C34E}" destId="{EB06455E-38B1-45AC-AE50-C6CC4AB9FAE3}" srcOrd="1" destOrd="0" presId="urn:microsoft.com/office/officeart/2008/layout/NameandTitleOrganizationalChart"/>
    <dgm:cxn modelId="{AB309FFC-EE81-4DB9-9EE8-10B682B56C77}" type="presOf" srcId="{2EBCEA0D-3A63-4623-808B-1F1D2C57C34E}" destId="{42466E69-E892-4A55-B4A9-82480FCB655E}" srcOrd="0" destOrd="0" presId="urn:microsoft.com/office/officeart/2008/layout/NameandTitleOrganizationalChart"/>
    <dgm:cxn modelId="{0AF7444F-D355-4B7C-B1F4-9F4030E17082}" type="presOf" srcId="{C5CE84C2-D3C4-482A-BA32-D6726EE5D261}" destId="{21A5DD7E-03A9-4319-AA71-55A79674D4F2}" srcOrd="0" destOrd="0" presId="urn:microsoft.com/office/officeart/2008/layout/NameandTitleOrganizationalChart"/>
    <dgm:cxn modelId="{41A8ECCB-FF56-49B8-ADDB-F96ADD6861E1}" type="presOf" srcId="{FC065ABE-96E8-4BAB-9F65-02EF875DD9CB}" destId="{3375FE6E-1C8B-4B8D-9E5F-DD1A38BC68AB}" srcOrd="0" destOrd="0" presId="urn:microsoft.com/office/officeart/2008/layout/NameandTitleOrganizationalChart"/>
    <dgm:cxn modelId="{D08723E3-2103-4047-955C-56C5D59A0977}" type="presOf" srcId="{1D3C55AB-A9F7-4AE6-BF5A-47F8723D89C7}" destId="{F2DB555C-7E0E-49EA-AE71-A1498DFDFE9C}" srcOrd="1" destOrd="0" presId="urn:microsoft.com/office/officeart/2008/layout/NameandTitleOrganizationalChart"/>
    <dgm:cxn modelId="{A2717B6C-EB4C-4BE3-9FEE-C348119F2E8B}" type="presOf" srcId="{1D3C55AB-A9F7-4AE6-BF5A-47F8723D89C7}" destId="{EC044403-EADC-4E19-BDBC-AC50A7E7366E}" srcOrd="0" destOrd="0" presId="urn:microsoft.com/office/officeart/2008/layout/NameandTitleOrganizationalChart"/>
    <dgm:cxn modelId="{DBE374FB-CDB1-47F3-B9D6-6570D699A0B8}" type="presOf" srcId="{E2C42D11-44A5-4477-AD8A-011204F42BC0}" destId="{A7105CBE-10B1-4363-BE1F-5FEA0C1C91FF}" srcOrd="1" destOrd="0" presId="urn:microsoft.com/office/officeart/2008/layout/NameandTitleOrganizationalChart"/>
    <dgm:cxn modelId="{A90D3DD4-33C2-4FAB-816C-EC510CE069E7}" type="presOf" srcId="{CD3A684D-01FF-488C-A2FD-D1215374C361}" destId="{03DA67C9-6E52-4815-8FBC-6445DC01FFF0}" srcOrd="0" destOrd="0" presId="urn:microsoft.com/office/officeart/2008/layout/NameandTitleOrganizationalChart"/>
    <dgm:cxn modelId="{EC59A7CB-D7F4-4CDA-8423-38D3C2864A7C}" type="presOf" srcId="{EC3ABEC6-F526-4780-913B-663EA8084599}" destId="{36C23B05-B945-49BA-9BD1-9D8DCFED355A}" srcOrd="1" destOrd="0" presId="urn:microsoft.com/office/officeart/2008/layout/NameandTitleOrganizationalChart"/>
    <dgm:cxn modelId="{25F0B235-BC0D-42D5-9789-5DC8C6665161}" type="presOf" srcId="{E12A264B-DF3E-426B-9E6D-9695200CE9AF}" destId="{74F6468E-FE6C-4EEC-AF8E-6D3D0548B462}" srcOrd="1" destOrd="0" presId="urn:microsoft.com/office/officeart/2008/layout/NameandTitleOrganizationalChart"/>
    <dgm:cxn modelId="{4B35F229-16C8-4265-B0B0-5E70FF3B76A6}" srcId="{7AB96D6D-3CDF-4A95-9883-068B5AF53099}" destId="{1CAEB653-FA84-44C0-A014-9737BBD81503}" srcOrd="0" destOrd="0" parTransId="{92330855-C234-4F11-893A-B98A4CD48693}" sibTransId="{C5CE84C2-D3C4-482A-BA32-D6726EE5D261}"/>
    <dgm:cxn modelId="{1EE10368-6AEE-4647-96FA-48788952D708}" type="presOf" srcId="{BA166C0A-7034-4D93-9FFE-84703A9FB738}" destId="{2D602EF1-EC14-4067-B144-FCC9AD84FC82}" srcOrd="0" destOrd="0" presId="urn:microsoft.com/office/officeart/2008/layout/NameandTitleOrganizationalChart"/>
    <dgm:cxn modelId="{ADD0A4C4-0767-464F-9940-98F3129651CB}" type="presOf" srcId="{1F46EA47-A7AD-4AEC-866B-0C1EE49D5C89}" destId="{54C1E043-F234-46E0-BA8A-FBA5D32122E9}" srcOrd="0" destOrd="0" presId="urn:microsoft.com/office/officeart/2008/layout/NameandTitleOrganizationalChart"/>
    <dgm:cxn modelId="{68E4ECFF-F651-446D-BC3B-B955CBCB5294}" type="presOf" srcId="{180DBFEE-E950-4FC7-8F5F-FDB17ECD05CB}" destId="{0E61A385-59CA-4109-A95A-AB3E2374CAFF}" srcOrd="1" destOrd="0" presId="urn:microsoft.com/office/officeart/2008/layout/NameandTitleOrganizationalChart"/>
    <dgm:cxn modelId="{C4B0397D-853C-4035-9EF0-74ED8FCA82FB}" type="presOf" srcId="{0C07B396-D7CA-4A87-A66F-D0F9D63EE2B8}" destId="{70B11A1C-BFA8-431B-A4EA-D8ABF89F29AF}" srcOrd="0" destOrd="0" presId="urn:microsoft.com/office/officeart/2008/layout/NameandTitleOrganizationalChart"/>
    <dgm:cxn modelId="{A0397EDA-45C1-4480-A85E-6F85273BC8B4}" srcId="{1CAEB653-FA84-44C0-A014-9737BBD81503}" destId="{E12A264B-DF3E-426B-9E6D-9695200CE9AF}" srcOrd="0" destOrd="0" parTransId="{524E4811-238B-4492-A64B-C250AEE19942}" sibTransId="{837C5128-0827-4C53-A4EE-232EA3E95F0C}"/>
    <dgm:cxn modelId="{20FF2C9F-2BE4-45CF-A975-EF66DC4D88E5}" type="presOf" srcId="{1CAEB653-FA84-44C0-A014-9737BBD81503}" destId="{2E31CF89-091E-4AEF-905E-9A64B80CEE87}" srcOrd="0" destOrd="0" presId="urn:microsoft.com/office/officeart/2008/layout/NameandTitleOrganizationalChart"/>
    <dgm:cxn modelId="{C05C1D78-6B04-48C8-9E29-1D7C3A36CAF6}" type="presOf" srcId="{DF461894-D8C6-43E6-AAA1-0F4353C534F3}" destId="{45B89F49-6EE4-4DC4-85E2-7F08010BC259}" srcOrd="0" destOrd="0" presId="urn:microsoft.com/office/officeart/2008/layout/NameandTitleOrganizationalChart"/>
    <dgm:cxn modelId="{B8532576-6CF7-4099-8C72-B7D28D561DD0}" type="presOf" srcId="{690BCC40-72C2-4B72-8E24-B08BD22F5620}" destId="{2A2781C1-1434-4FB5-891A-4C5692983203}" srcOrd="0" destOrd="0" presId="urn:microsoft.com/office/officeart/2008/layout/NameandTitleOrganizationalChart"/>
    <dgm:cxn modelId="{99D7D3C9-74C3-4802-A60B-1A231DF5ADE3}" type="presOf" srcId="{180DBFEE-E950-4FC7-8F5F-FDB17ECD05CB}" destId="{9497949F-83D0-45A7-A729-B8F4221E3109}" srcOrd="0" destOrd="0" presId="urn:microsoft.com/office/officeart/2008/layout/NameandTitleOrganizationalChart"/>
    <dgm:cxn modelId="{54D9F74A-965B-4C75-8D3C-92C60AB84A86}" type="presOf" srcId="{F715DFEC-4CD2-4AB0-ADFB-8B6508AA166A}" destId="{A3A4A336-C493-4F96-986D-D38029F0C024}" srcOrd="1" destOrd="0" presId="urn:microsoft.com/office/officeart/2008/layout/NameandTitleOrganizationalChart"/>
    <dgm:cxn modelId="{8A7E360F-BA2A-4283-979B-DEDFFA274013}" type="presOf" srcId="{DBCC3A91-99F2-4C22-BDD2-1364D5B7DDB7}" destId="{33F2BA4E-2064-4CED-BFEE-FF1F87C3645B}" srcOrd="1" destOrd="0" presId="urn:microsoft.com/office/officeart/2008/layout/NameandTitleOrganizationalChart"/>
    <dgm:cxn modelId="{F809EE62-DB6C-45DE-813E-05BF00DC6ED1}" type="presOf" srcId="{837C5128-0827-4C53-A4EE-232EA3E95F0C}" destId="{72FC9A71-DB9B-460E-8865-5238B5BB346C}" srcOrd="0" destOrd="0" presId="urn:microsoft.com/office/officeart/2008/layout/NameandTitleOrganizationalChart"/>
    <dgm:cxn modelId="{92B4AE5B-AE0E-4F0B-A183-357C4AC7299A}" type="presOf" srcId="{7AB96D6D-3CDF-4A95-9883-068B5AF53099}" destId="{88D5EE3A-718E-4485-9830-D242C97E7622}" srcOrd="0" destOrd="0" presId="urn:microsoft.com/office/officeart/2008/layout/NameandTitleOrganizationalChart"/>
    <dgm:cxn modelId="{A5E0DCBC-6A20-40D1-8D1C-2F6A9D69649A}" srcId="{7AB96D6D-3CDF-4A95-9883-068B5AF53099}" destId="{2EBCEA0D-3A63-4623-808B-1F1D2C57C34E}" srcOrd="1" destOrd="0" parTransId="{FABDBAB0-DD34-4E75-B136-7F72CC1C1B3B}" sibTransId="{C0E96723-4466-421C-B313-E8092916D67A}"/>
    <dgm:cxn modelId="{966D8C7D-A2F2-4515-8C3D-8CDB7BAAE23D}" srcId="{1CAEB653-FA84-44C0-A014-9737BBD81503}" destId="{DBCC3A91-99F2-4C22-BDD2-1364D5B7DDB7}" srcOrd="3" destOrd="0" parTransId="{0C07B396-D7CA-4A87-A66F-D0F9D63EE2B8}" sibTransId="{1F46EA47-A7AD-4AEC-866B-0C1EE49D5C89}"/>
    <dgm:cxn modelId="{FED5B68A-31BD-4E02-8B35-4BE61683CA69}" srcId="{E2C42D11-44A5-4477-AD8A-011204F42BC0}" destId="{F715DFEC-4CD2-4AB0-ADFB-8B6508AA166A}" srcOrd="0" destOrd="0" parTransId="{DF461894-D8C6-43E6-AAA1-0F4353C534F3}" sibTransId="{94DF006C-08E4-49B0-A30E-5413562361AE}"/>
    <dgm:cxn modelId="{F9D68E69-8BA6-4B50-9087-2F0428611FBD}" srcId="{DBCC3A91-99F2-4C22-BDD2-1364D5B7DDB7}" destId="{1D3C55AB-A9F7-4AE6-BF5A-47F8723D89C7}" srcOrd="0" destOrd="0" parTransId="{690BCC40-72C2-4B72-8E24-B08BD22F5620}" sibTransId="{BA166C0A-7034-4D93-9FFE-84703A9FB738}"/>
    <dgm:cxn modelId="{0C085C00-0848-421C-A504-256FFAC4C822}" type="presOf" srcId="{79D43794-0FF5-4BE9-92FA-6CFE1259BB24}" destId="{F5089F87-3C08-48C7-B3EB-36F1DB60DE02}" srcOrd="0" destOrd="0" presId="urn:microsoft.com/office/officeart/2008/layout/NameandTitleOrganizationalChart"/>
    <dgm:cxn modelId="{BABC651E-EE18-4EC1-BE50-44C7BBC5D19F}" srcId="{988425B9-1FE4-4746-BD1B-5EBB70CD3520}" destId="{EC3ABEC6-F526-4780-913B-663EA8084599}" srcOrd="0" destOrd="0" parTransId="{CD3A684D-01FF-488C-A2FD-D1215374C361}" sibTransId="{BF796462-22DD-42D8-B69F-17F49BE16609}"/>
    <dgm:cxn modelId="{B30BE05C-B764-46BE-BDB3-52257884AF74}" srcId="{1CAEB653-FA84-44C0-A014-9737BBD81503}" destId="{E2C42D11-44A5-4477-AD8A-011204F42BC0}" srcOrd="2" destOrd="0" parTransId="{39FFF0AC-B93D-4E0C-9C93-5F52C658A165}" sibTransId="{2DA45E46-67E8-495E-B553-6712DCD11DAC}"/>
    <dgm:cxn modelId="{D22010CF-352B-4214-BF5C-4880BB834F4F}" type="presOf" srcId="{BF796462-22DD-42D8-B69F-17F49BE16609}" destId="{7E494914-26CA-4874-AE76-CB82D4BCC250}" srcOrd="0" destOrd="0" presId="urn:microsoft.com/office/officeart/2008/layout/NameandTitleOrganizationalChart"/>
    <dgm:cxn modelId="{62B4A0D8-9297-4869-A834-1F135F09B1A8}" type="presOf" srcId="{E7C04C13-B501-4816-BA42-36E6F52769C8}" destId="{2DF924B5-CECB-4BD5-8FBB-66E41964A4FF}" srcOrd="0" destOrd="0" presId="urn:microsoft.com/office/officeart/2008/layout/NameandTitleOrganizationalChart"/>
    <dgm:cxn modelId="{5F305A5A-D54D-4B48-840C-30459842EEBB}" type="presOf" srcId="{63E13187-6044-4C4E-A738-236F5725722E}" destId="{4E59F156-63A3-4269-A81C-137917568AD0}" srcOrd="0" destOrd="0" presId="urn:microsoft.com/office/officeart/2008/layout/NameandTitleOrganizationalChart"/>
    <dgm:cxn modelId="{E226C8DE-F8FD-4DCD-AFCB-F0A0086025E3}" type="presOf" srcId="{1817D66F-8DED-43A6-BB88-D8186856D8AE}" destId="{0ED9E56F-C573-46F1-ABDB-861B3FE25D0A}" srcOrd="0" destOrd="0" presId="urn:microsoft.com/office/officeart/2008/layout/NameandTitleOrganizationalChart"/>
    <dgm:cxn modelId="{80AE286D-4D30-4876-82A5-B4E43A731809}" srcId="{1CAEB653-FA84-44C0-A014-9737BBD81503}" destId="{988425B9-1FE4-4746-BD1B-5EBB70CD3520}" srcOrd="1" destOrd="0" parTransId="{E7C04C13-B501-4816-BA42-36E6F52769C8}" sibTransId="{FC065ABE-96E8-4BAB-9F65-02EF875DD9CB}"/>
    <dgm:cxn modelId="{A843C14B-7F85-49FC-A5C4-7A109B0AE80E}" type="presOf" srcId="{63E13187-6044-4C4E-A738-236F5725722E}" destId="{873848C2-1F33-4146-BE1D-95277C49682E}" srcOrd="1" destOrd="0" presId="urn:microsoft.com/office/officeart/2008/layout/NameandTitleOrganizationalChart"/>
    <dgm:cxn modelId="{542B2562-C284-428C-9197-BE593879E835}" type="presOf" srcId="{AE75D177-D1E9-4C29-A36C-0AF0E9B54E82}" destId="{335619D4-4FED-4041-93AC-48F4C986E849}" srcOrd="0" destOrd="0" presId="urn:microsoft.com/office/officeart/2008/layout/NameandTitleOrganizationalChart"/>
    <dgm:cxn modelId="{4172EC2D-E84A-4F96-84C5-681C9CE9FC10}" type="presOf" srcId="{EC3ABEC6-F526-4780-913B-663EA8084599}" destId="{72A35504-4F47-4A28-B218-4B44D28971E4}" srcOrd="0" destOrd="0" presId="urn:microsoft.com/office/officeart/2008/layout/NameandTitleOrganizationalChart"/>
    <dgm:cxn modelId="{E290AD6B-C3E3-483A-8167-4BF379DDE119}" type="presOf" srcId="{1CAEB653-FA84-44C0-A014-9737BBD81503}" destId="{56EE146B-FEE0-4F83-8184-82315F9326F5}" srcOrd="1" destOrd="0" presId="urn:microsoft.com/office/officeart/2008/layout/NameandTitleOrganizationalChart"/>
    <dgm:cxn modelId="{9EF78BCD-E9DA-484F-906F-03043BCED633}" type="presOf" srcId="{D6B4C7FC-0ECF-46FD-A6C3-27C3EAB04947}" destId="{75216706-A73F-472A-9A9C-5F5B13AA01D3}" srcOrd="0" destOrd="0" presId="urn:microsoft.com/office/officeart/2008/layout/NameandTitleOrganizationalChart"/>
    <dgm:cxn modelId="{8D17D9C0-F94D-454D-A2E5-95A28A1594C8}" srcId="{DBCC3A91-99F2-4C22-BDD2-1364D5B7DDB7}" destId="{63E13187-6044-4C4E-A738-236F5725722E}" srcOrd="2" destOrd="0" parTransId="{1817D66F-8DED-43A6-BB88-D8186856D8AE}" sibTransId="{D6B4C7FC-0ECF-46FD-A6C3-27C3EAB04947}"/>
    <dgm:cxn modelId="{83CFCBD1-1468-4279-8346-854B4A1C0EE9}" type="presOf" srcId="{988425B9-1FE4-4746-BD1B-5EBB70CD3520}" destId="{3DD5B924-15D2-4EA8-9FD8-9D107687A196}" srcOrd="1" destOrd="0" presId="urn:microsoft.com/office/officeart/2008/layout/NameandTitleOrganizationalChart"/>
    <dgm:cxn modelId="{29A549E1-1C84-44CF-A637-6879931DF133}" type="presOf" srcId="{DBCC3A91-99F2-4C22-BDD2-1364D5B7DDB7}" destId="{2C12E33F-09CF-4674-B9D3-A34FBC53A42B}" srcOrd="0" destOrd="0" presId="urn:microsoft.com/office/officeart/2008/layout/NameandTitleOrganizationalChart"/>
    <dgm:cxn modelId="{F74C90A0-095F-4B50-BFA8-7603B1D2C700}" type="presOf" srcId="{C0E96723-4466-421C-B313-E8092916D67A}" destId="{DB4A1A4A-5E2B-464A-9C8B-EFA25CFF0CF1}" srcOrd="0" destOrd="0" presId="urn:microsoft.com/office/officeart/2008/layout/NameandTitleOrganizationalChart"/>
    <dgm:cxn modelId="{37E3EE9B-5CCA-4B4B-9289-5BABD33BF81A}" type="presOf" srcId="{1F4708FA-600F-4B0A-A885-619BD7133FB1}" destId="{2DFD3D26-DF9B-48B8-A14A-B7E7E581E479}" srcOrd="0" destOrd="0" presId="urn:microsoft.com/office/officeart/2008/layout/NameandTitleOrganizationalChart"/>
    <dgm:cxn modelId="{3BB1F455-3292-4774-BBF4-AF4B1FE94CD7}" type="presOf" srcId="{39FFF0AC-B93D-4E0C-9C93-5F52C658A165}" destId="{91C121A4-7754-4C8D-A534-7A7542044658}" srcOrd="0" destOrd="0" presId="urn:microsoft.com/office/officeart/2008/layout/NameandTitleOrganizationalChart"/>
    <dgm:cxn modelId="{95F26E12-2639-4CE6-BB07-94F2F3DA80EB}" srcId="{DBCC3A91-99F2-4C22-BDD2-1364D5B7DDB7}" destId="{79D43794-0FF5-4BE9-92FA-6CFE1259BB24}" srcOrd="1" destOrd="0" parTransId="{1F4708FA-600F-4B0A-A885-619BD7133FB1}" sibTransId="{3CE53211-68AC-4C5F-A389-D9570C2EF3B7}"/>
    <dgm:cxn modelId="{8A4D175E-E588-40BF-B4BA-1648CADBD22C}" srcId="{988425B9-1FE4-4746-BD1B-5EBB70CD3520}" destId="{180DBFEE-E950-4FC7-8F5F-FDB17ECD05CB}" srcOrd="1" destOrd="0" parTransId="{AE75D177-D1E9-4C29-A36C-0AF0E9B54E82}" sibTransId="{951302AA-D8BE-47F7-B990-75275F9AE08B}"/>
    <dgm:cxn modelId="{D965A446-417A-4E6F-B84B-D70462524D04}" type="presOf" srcId="{F715DFEC-4CD2-4AB0-ADFB-8B6508AA166A}" destId="{34B82A51-AD94-4020-A478-7AF4D02B22E3}" srcOrd="0" destOrd="0" presId="urn:microsoft.com/office/officeart/2008/layout/NameandTitleOrganizationalChart"/>
    <dgm:cxn modelId="{E5B299F3-53D4-45A9-8899-14BC0475919A}" type="presOf" srcId="{3CE53211-68AC-4C5F-A389-D9570C2EF3B7}" destId="{5E41F5F2-54D3-4277-BBA1-D8EB3211E5BC}" srcOrd="0" destOrd="0" presId="urn:microsoft.com/office/officeart/2008/layout/NameandTitleOrganizationalChart"/>
    <dgm:cxn modelId="{D9BA3305-3007-473D-AD4E-26DE4229BEF8}" type="presOf" srcId="{94DF006C-08E4-49B0-A30E-5413562361AE}" destId="{F49ED3DB-5AC3-4242-9E42-B54AB2F6CB20}" srcOrd="0" destOrd="0" presId="urn:microsoft.com/office/officeart/2008/layout/NameandTitleOrganizationalChart"/>
    <dgm:cxn modelId="{15415CA9-C0FF-4B07-931A-B43EF4A12B8C}" type="presOf" srcId="{2DA45E46-67E8-495E-B553-6712DCD11DAC}" destId="{EA82AD70-647D-4FED-BD6A-B9CC5D47F3FF}" srcOrd="0" destOrd="0" presId="urn:microsoft.com/office/officeart/2008/layout/NameandTitleOrganizationalChart"/>
    <dgm:cxn modelId="{452A626D-30D2-4B29-AC3C-3CFEC201A68F}" type="presParOf" srcId="{88D5EE3A-718E-4485-9830-D242C97E7622}" destId="{E71AA065-60A9-4D6A-B4F2-5AA11BA9AE9B}" srcOrd="0" destOrd="0" presId="urn:microsoft.com/office/officeart/2008/layout/NameandTitleOrganizationalChart"/>
    <dgm:cxn modelId="{792AD771-BE7B-4313-81C4-3EAD19EEF813}" type="presParOf" srcId="{E71AA065-60A9-4D6A-B4F2-5AA11BA9AE9B}" destId="{AD7B0E98-B3CB-467F-8533-FEC476C1D5F4}" srcOrd="0" destOrd="0" presId="urn:microsoft.com/office/officeart/2008/layout/NameandTitleOrganizationalChart"/>
    <dgm:cxn modelId="{9642253C-EA13-44A6-AC64-4C050D350205}" type="presParOf" srcId="{AD7B0E98-B3CB-467F-8533-FEC476C1D5F4}" destId="{2E31CF89-091E-4AEF-905E-9A64B80CEE87}" srcOrd="0" destOrd="0" presId="urn:microsoft.com/office/officeart/2008/layout/NameandTitleOrganizationalChart"/>
    <dgm:cxn modelId="{81F5F844-10DA-4F32-BD7F-EF368288FC21}" type="presParOf" srcId="{AD7B0E98-B3CB-467F-8533-FEC476C1D5F4}" destId="{21A5DD7E-03A9-4319-AA71-55A79674D4F2}" srcOrd="1" destOrd="0" presId="urn:microsoft.com/office/officeart/2008/layout/NameandTitleOrganizationalChart"/>
    <dgm:cxn modelId="{98C64553-2C63-4C15-8545-1ADA2A05104C}" type="presParOf" srcId="{AD7B0E98-B3CB-467F-8533-FEC476C1D5F4}" destId="{56EE146B-FEE0-4F83-8184-82315F9326F5}" srcOrd="2" destOrd="0" presId="urn:microsoft.com/office/officeart/2008/layout/NameandTitleOrganizationalChart"/>
    <dgm:cxn modelId="{95B8256D-CD7B-42F7-9655-9FBE28BACC82}" type="presParOf" srcId="{E71AA065-60A9-4D6A-B4F2-5AA11BA9AE9B}" destId="{0591F8AE-8608-4816-AA88-94E01D64E2F9}" srcOrd="1" destOrd="0" presId="urn:microsoft.com/office/officeart/2008/layout/NameandTitleOrganizationalChart"/>
    <dgm:cxn modelId="{06AFCB5B-C14B-4348-9E4D-91C8EE1AC85F}" type="presParOf" srcId="{0591F8AE-8608-4816-AA88-94E01D64E2F9}" destId="{2DF924B5-CECB-4BD5-8FBB-66E41964A4FF}" srcOrd="0" destOrd="0" presId="urn:microsoft.com/office/officeart/2008/layout/NameandTitleOrganizationalChart"/>
    <dgm:cxn modelId="{70EC7D3D-2EB8-4597-AD67-03DE39FF8BDD}" type="presParOf" srcId="{0591F8AE-8608-4816-AA88-94E01D64E2F9}" destId="{4CCAF5F1-C140-4CE2-9F9F-71D068FEB4B8}" srcOrd="1" destOrd="0" presId="urn:microsoft.com/office/officeart/2008/layout/NameandTitleOrganizationalChart"/>
    <dgm:cxn modelId="{AEB19CF5-830A-4EE8-B7D0-648ECF8CD3EC}" type="presParOf" srcId="{4CCAF5F1-C140-4CE2-9F9F-71D068FEB4B8}" destId="{A75899DA-5013-4C00-BA43-DF769C8CAF30}" srcOrd="0" destOrd="0" presId="urn:microsoft.com/office/officeart/2008/layout/NameandTitleOrganizationalChart"/>
    <dgm:cxn modelId="{E27993E2-2E94-451E-88CD-498A95C43AC0}" type="presParOf" srcId="{A75899DA-5013-4C00-BA43-DF769C8CAF30}" destId="{EA8C1B48-9B60-4B7D-BF78-DD1E425D2EF3}" srcOrd="0" destOrd="0" presId="urn:microsoft.com/office/officeart/2008/layout/NameandTitleOrganizationalChart"/>
    <dgm:cxn modelId="{AE477BAC-289F-49E1-AF71-00C6CD8E0699}" type="presParOf" srcId="{A75899DA-5013-4C00-BA43-DF769C8CAF30}" destId="{3375FE6E-1C8B-4B8D-9E5F-DD1A38BC68AB}" srcOrd="1" destOrd="0" presId="urn:microsoft.com/office/officeart/2008/layout/NameandTitleOrganizationalChart"/>
    <dgm:cxn modelId="{BC2549AE-46DC-4949-AC8C-F594A0F03976}" type="presParOf" srcId="{A75899DA-5013-4C00-BA43-DF769C8CAF30}" destId="{3DD5B924-15D2-4EA8-9FD8-9D107687A196}" srcOrd="2" destOrd="0" presId="urn:microsoft.com/office/officeart/2008/layout/NameandTitleOrganizationalChart"/>
    <dgm:cxn modelId="{5A6BF6FF-A632-4EDB-8C23-C4C07D81B439}" type="presParOf" srcId="{4CCAF5F1-C140-4CE2-9F9F-71D068FEB4B8}" destId="{79381138-3CA1-4CAA-A75A-EFA549446D66}" srcOrd="1" destOrd="0" presId="urn:microsoft.com/office/officeart/2008/layout/NameandTitleOrganizationalChart"/>
    <dgm:cxn modelId="{26A54CE0-8EEF-465C-AF06-79879F1D1F50}" type="presParOf" srcId="{79381138-3CA1-4CAA-A75A-EFA549446D66}" destId="{03DA67C9-6E52-4815-8FBC-6445DC01FFF0}" srcOrd="0" destOrd="0" presId="urn:microsoft.com/office/officeart/2008/layout/NameandTitleOrganizationalChart"/>
    <dgm:cxn modelId="{7769D5F0-FAFA-4884-9F5B-B9A0C9B84709}" type="presParOf" srcId="{79381138-3CA1-4CAA-A75A-EFA549446D66}" destId="{D9E8C4A2-6B23-4554-9315-B631E1A4638D}" srcOrd="1" destOrd="0" presId="urn:microsoft.com/office/officeart/2008/layout/NameandTitleOrganizationalChart"/>
    <dgm:cxn modelId="{B289A625-BDE9-41A7-83CF-6BC2213B0D00}" type="presParOf" srcId="{D9E8C4A2-6B23-4554-9315-B631E1A4638D}" destId="{9B39EF3E-F131-499C-A2EC-E91AC6A31D52}" srcOrd="0" destOrd="0" presId="urn:microsoft.com/office/officeart/2008/layout/NameandTitleOrganizationalChart"/>
    <dgm:cxn modelId="{953A1F01-37C2-417A-877A-A126951E8285}" type="presParOf" srcId="{9B39EF3E-F131-499C-A2EC-E91AC6A31D52}" destId="{72A35504-4F47-4A28-B218-4B44D28971E4}" srcOrd="0" destOrd="0" presId="urn:microsoft.com/office/officeart/2008/layout/NameandTitleOrganizationalChart"/>
    <dgm:cxn modelId="{A3B3F127-5AAC-4803-94B5-AE3714FBE6C1}" type="presParOf" srcId="{9B39EF3E-F131-499C-A2EC-E91AC6A31D52}" destId="{7E494914-26CA-4874-AE76-CB82D4BCC250}" srcOrd="1" destOrd="0" presId="urn:microsoft.com/office/officeart/2008/layout/NameandTitleOrganizationalChart"/>
    <dgm:cxn modelId="{8088BD5B-32C0-419D-A087-8464CB90F42A}" type="presParOf" srcId="{9B39EF3E-F131-499C-A2EC-E91AC6A31D52}" destId="{36C23B05-B945-49BA-9BD1-9D8DCFED355A}" srcOrd="2" destOrd="0" presId="urn:microsoft.com/office/officeart/2008/layout/NameandTitleOrganizationalChart"/>
    <dgm:cxn modelId="{B37BBF57-BFC6-46CD-AA93-27F7022D3632}" type="presParOf" srcId="{D9E8C4A2-6B23-4554-9315-B631E1A4638D}" destId="{A955C5B0-9DF6-49AD-B5DC-C504173B05EE}" srcOrd="1" destOrd="0" presId="urn:microsoft.com/office/officeart/2008/layout/NameandTitleOrganizationalChart"/>
    <dgm:cxn modelId="{4DDF8C3E-A520-461F-A3C2-9561FAEA5B3C}" type="presParOf" srcId="{D9E8C4A2-6B23-4554-9315-B631E1A4638D}" destId="{7A3DDF32-DEED-46BC-82B0-BBB65AD8C739}" srcOrd="2" destOrd="0" presId="urn:microsoft.com/office/officeart/2008/layout/NameandTitleOrganizationalChart"/>
    <dgm:cxn modelId="{9E719B91-9E9E-4998-8B52-A7740C8D0604}" type="presParOf" srcId="{79381138-3CA1-4CAA-A75A-EFA549446D66}" destId="{335619D4-4FED-4041-93AC-48F4C986E849}" srcOrd="2" destOrd="0" presId="urn:microsoft.com/office/officeart/2008/layout/NameandTitleOrganizationalChart"/>
    <dgm:cxn modelId="{23C8A191-3E42-4364-A994-621A28D635AB}" type="presParOf" srcId="{79381138-3CA1-4CAA-A75A-EFA549446D66}" destId="{2AE668E4-C4A1-4E80-898D-396A563B1D4C}" srcOrd="3" destOrd="0" presId="urn:microsoft.com/office/officeart/2008/layout/NameandTitleOrganizationalChart"/>
    <dgm:cxn modelId="{3EAB2776-076F-4A2B-AFB4-8A35578BB540}" type="presParOf" srcId="{2AE668E4-C4A1-4E80-898D-396A563B1D4C}" destId="{91AD4256-5F3B-4809-8522-AD04B22603F0}" srcOrd="0" destOrd="0" presId="urn:microsoft.com/office/officeart/2008/layout/NameandTitleOrganizationalChart"/>
    <dgm:cxn modelId="{3E04878F-80C0-461E-BD88-B58436E41D1C}" type="presParOf" srcId="{91AD4256-5F3B-4809-8522-AD04B22603F0}" destId="{9497949F-83D0-45A7-A729-B8F4221E3109}" srcOrd="0" destOrd="0" presId="urn:microsoft.com/office/officeart/2008/layout/NameandTitleOrganizationalChart"/>
    <dgm:cxn modelId="{4D8DC1E8-F791-414E-B778-D485D87E65B3}" type="presParOf" srcId="{91AD4256-5F3B-4809-8522-AD04B22603F0}" destId="{EDF44896-B040-494C-906D-2A0F7C17F7E3}" srcOrd="1" destOrd="0" presId="urn:microsoft.com/office/officeart/2008/layout/NameandTitleOrganizationalChart"/>
    <dgm:cxn modelId="{41E91D1D-7C55-4CF9-8B1A-DC17EF8CF525}" type="presParOf" srcId="{91AD4256-5F3B-4809-8522-AD04B22603F0}" destId="{0E61A385-59CA-4109-A95A-AB3E2374CAFF}" srcOrd="2" destOrd="0" presId="urn:microsoft.com/office/officeart/2008/layout/NameandTitleOrganizationalChart"/>
    <dgm:cxn modelId="{400B4260-E14D-48ED-84B3-1EEAA55276A7}" type="presParOf" srcId="{2AE668E4-C4A1-4E80-898D-396A563B1D4C}" destId="{7B590187-0527-460E-86D9-5E649852A5B8}" srcOrd="1" destOrd="0" presId="urn:microsoft.com/office/officeart/2008/layout/NameandTitleOrganizationalChart"/>
    <dgm:cxn modelId="{343BC298-BED8-442E-80B7-E84855F7FEA2}" type="presParOf" srcId="{2AE668E4-C4A1-4E80-898D-396A563B1D4C}" destId="{74A1554F-41FF-4A99-BBAF-6A7ECCBF29E3}" srcOrd="2" destOrd="0" presId="urn:microsoft.com/office/officeart/2008/layout/NameandTitleOrganizationalChart"/>
    <dgm:cxn modelId="{20954467-17C8-45FF-84CD-1E60ED952BED}" type="presParOf" srcId="{4CCAF5F1-C140-4CE2-9F9F-71D068FEB4B8}" destId="{326FBAFD-A63F-46EF-A5AB-F2482E410C21}" srcOrd="2" destOrd="0" presId="urn:microsoft.com/office/officeart/2008/layout/NameandTitleOrganizationalChart"/>
    <dgm:cxn modelId="{FF48F1B4-CBFB-43FB-9884-3A9DC1ADC1D2}" type="presParOf" srcId="{0591F8AE-8608-4816-AA88-94E01D64E2F9}" destId="{91C121A4-7754-4C8D-A534-7A7542044658}" srcOrd="2" destOrd="0" presId="urn:microsoft.com/office/officeart/2008/layout/NameandTitleOrganizationalChart"/>
    <dgm:cxn modelId="{584DDA90-D3F7-4604-8BDF-A0ADA3CF398B}" type="presParOf" srcId="{0591F8AE-8608-4816-AA88-94E01D64E2F9}" destId="{163931FC-4423-4CCC-A396-2D9E1F17785B}" srcOrd="3" destOrd="0" presId="urn:microsoft.com/office/officeart/2008/layout/NameandTitleOrganizationalChart"/>
    <dgm:cxn modelId="{F47B926C-5E74-45E9-8548-2BF7B6D7BD07}" type="presParOf" srcId="{163931FC-4423-4CCC-A396-2D9E1F17785B}" destId="{477EB908-1667-4285-A227-D9C932C6E3D2}" srcOrd="0" destOrd="0" presId="urn:microsoft.com/office/officeart/2008/layout/NameandTitleOrganizationalChart"/>
    <dgm:cxn modelId="{76DACA7B-A097-4CF6-9147-E8CF3D68783D}" type="presParOf" srcId="{477EB908-1667-4285-A227-D9C932C6E3D2}" destId="{E1F5DFBF-31A2-494D-AFA8-AD6F20F95E69}" srcOrd="0" destOrd="0" presId="urn:microsoft.com/office/officeart/2008/layout/NameandTitleOrganizationalChart"/>
    <dgm:cxn modelId="{94936E9C-BE5B-4999-894A-3B257A06CF32}" type="presParOf" srcId="{477EB908-1667-4285-A227-D9C932C6E3D2}" destId="{EA82AD70-647D-4FED-BD6A-B9CC5D47F3FF}" srcOrd="1" destOrd="0" presId="urn:microsoft.com/office/officeart/2008/layout/NameandTitleOrganizationalChart"/>
    <dgm:cxn modelId="{68C56C0E-6A08-490D-98F4-019D7A277733}" type="presParOf" srcId="{477EB908-1667-4285-A227-D9C932C6E3D2}" destId="{A7105CBE-10B1-4363-BE1F-5FEA0C1C91FF}" srcOrd="2" destOrd="0" presId="urn:microsoft.com/office/officeart/2008/layout/NameandTitleOrganizationalChart"/>
    <dgm:cxn modelId="{2AC597EB-E801-45CB-BD99-DED003331679}" type="presParOf" srcId="{163931FC-4423-4CCC-A396-2D9E1F17785B}" destId="{9CD65258-7A37-48A9-B946-0D57B044B508}" srcOrd="1" destOrd="0" presId="urn:microsoft.com/office/officeart/2008/layout/NameandTitleOrganizationalChart"/>
    <dgm:cxn modelId="{60978665-6884-431C-A619-4953DDEA281B}" type="presParOf" srcId="{9CD65258-7A37-48A9-B946-0D57B044B508}" destId="{45B89F49-6EE4-4DC4-85E2-7F08010BC259}" srcOrd="0" destOrd="0" presId="urn:microsoft.com/office/officeart/2008/layout/NameandTitleOrganizationalChart"/>
    <dgm:cxn modelId="{B318BDB3-F1F9-4E83-95DB-44275A779AED}" type="presParOf" srcId="{9CD65258-7A37-48A9-B946-0D57B044B508}" destId="{51B0E4EE-2B68-4AA7-8236-5F5C3019BE5C}" srcOrd="1" destOrd="0" presId="urn:microsoft.com/office/officeart/2008/layout/NameandTitleOrganizationalChart"/>
    <dgm:cxn modelId="{8AA5B29F-59C8-45D4-ACBD-E642B923C778}" type="presParOf" srcId="{51B0E4EE-2B68-4AA7-8236-5F5C3019BE5C}" destId="{524DE237-C5D2-4F92-B90D-02EA1D45FB4F}" srcOrd="0" destOrd="0" presId="urn:microsoft.com/office/officeart/2008/layout/NameandTitleOrganizationalChart"/>
    <dgm:cxn modelId="{4AD6A8EC-E6C0-47DD-B34C-97323603997F}" type="presParOf" srcId="{524DE237-C5D2-4F92-B90D-02EA1D45FB4F}" destId="{34B82A51-AD94-4020-A478-7AF4D02B22E3}" srcOrd="0" destOrd="0" presId="urn:microsoft.com/office/officeart/2008/layout/NameandTitleOrganizationalChart"/>
    <dgm:cxn modelId="{5BE0FA0B-A9BB-4FBF-BCE8-847DD3C14126}" type="presParOf" srcId="{524DE237-C5D2-4F92-B90D-02EA1D45FB4F}" destId="{F49ED3DB-5AC3-4242-9E42-B54AB2F6CB20}" srcOrd="1" destOrd="0" presId="urn:microsoft.com/office/officeart/2008/layout/NameandTitleOrganizationalChart"/>
    <dgm:cxn modelId="{EF8C1401-835B-40FA-84CB-BBA9C8E59078}" type="presParOf" srcId="{524DE237-C5D2-4F92-B90D-02EA1D45FB4F}" destId="{A3A4A336-C493-4F96-986D-D38029F0C024}" srcOrd="2" destOrd="0" presId="urn:microsoft.com/office/officeart/2008/layout/NameandTitleOrganizationalChart"/>
    <dgm:cxn modelId="{0730F0F3-E651-4E07-B077-DAB84CCB18F9}" type="presParOf" srcId="{51B0E4EE-2B68-4AA7-8236-5F5C3019BE5C}" destId="{595477C2-4DAA-4EDB-9797-5246EA133D9D}" srcOrd="1" destOrd="0" presId="urn:microsoft.com/office/officeart/2008/layout/NameandTitleOrganizationalChart"/>
    <dgm:cxn modelId="{72F94662-5B51-49B2-A58C-CCCE7137D268}" type="presParOf" srcId="{51B0E4EE-2B68-4AA7-8236-5F5C3019BE5C}" destId="{3F2B1ADE-4E93-4A75-A190-CE4897DBF71B}" srcOrd="2" destOrd="0" presId="urn:microsoft.com/office/officeart/2008/layout/NameandTitleOrganizationalChart"/>
    <dgm:cxn modelId="{181CE1E5-25AD-4B1D-B31A-0CBA64F5F3CB}" type="presParOf" srcId="{163931FC-4423-4CCC-A396-2D9E1F17785B}" destId="{C4019F8D-9FD5-48DA-A858-FE45B9CF2633}" srcOrd="2" destOrd="0" presId="urn:microsoft.com/office/officeart/2008/layout/NameandTitleOrganizationalChart"/>
    <dgm:cxn modelId="{A6F9B7DC-2CE2-462A-97EA-CFF182FFDC28}" type="presParOf" srcId="{0591F8AE-8608-4816-AA88-94E01D64E2F9}" destId="{70B11A1C-BFA8-431B-A4EA-D8ABF89F29AF}" srcOrd="4" destOrd="0" presId="urn:microsoft.com/office/officeart/2008/layout/NameandTitleOrganizationalChart"/>
    <dgm:cxn modelId="{1FB68B24-7D21-4255-B192-3D292C1D03BB}" type="presParOf" srcId="{0591F8AE-8608-4816-AA88-94E01D64E2F9}" destId="{0DD4A02F-28A5-45B4-90D3-F21FE1626007}" srcOrd="5" destOrd="0" presId="urn:microsoft.com/office/officeart/2008/layout/NameandTitleOrganizationalChart"/>
    <dgm:cxn modelId="{C96B0458-FC09-40E9-9382-F4CE4308DA78}" type="presParOf" srcId="{0DD4A02F-28A5-45B4-90D3-F21FE1626007}" destId="{BB32E1D1-574D-4A8C-A3E6-221547219D04}" srcOrd="0" destOrd="0" presId="urn:microsoft.com/office/officeart/2008/layout/NameandTitleOrganizationalChart"/>
    <dgm:cxn modelId="{7F83C33E-EE24-484E-AA74-F59FC2827533}" type="presParOf" srcId="{BB32E1D1-574D-4A8C-A3E6-221547219D04}" destId="{2C12E33F-09CF-4674-B9D3-A34FBC53A42B}" srcOrd="0" destOrd="0" presId="urn:microsoft.com/office/officeart/2008/layout/NameandTitleOrganizationalChart"/>
    <dgm:cxn modelId="{12E40E36-27A6-4BDE-B5AF-C4CABEEFB72C}" type="presParOf" srcId="{BB32E1D1-574D-4A8C-A3E6-221547219D04}" destId="{54C1E043-F234-46E0-BA8A-FBA5D32122E9}" srcOrd="1" destOrd="0" presId="urn:microsoft.com/office/officeart/2008/layout/NameandTitleOrganizationalChart"/>
    <dgm:cxn modelId="{5C848631-E0F8-4B39-B0A9-B6AFED541BC6}" type="presParOf" srcId="{BB32E1D1-574D-4A8C-A3E6-221547219D04}" destId="{33F2BA4E-2064-4CED-BFEE-FF1F87C3645B}" srcOrd="2" destOrd="0" presId="urn:microsoft.com/office/officeart/2008/layout/NameandTitleOrganizationalChart"/>
    <dgm:cxn modelId="{F42390AD-98F7-4266-9457-69D1A6E8767F}" type="presParOf" srcId="{0DD4A02F-28A5-45B4-90D3-F21FE1626007}" destId="{BD9982C5-1183-4483-9E70-BAADDEB65E1B}" srcOrd="1" destOrd="0" presId="urn:microsoft.com/office/officeart/2008/layout/NameandTitleOrganizationalChart"/>
    <dgm:cxn modelId="{07BBC6CF-2589-4247-ADAA-B159EC741B41}" type="presParOf" srcId="{BD9982C5-1183-4483-9E70-BAADDEB65E1B}" destId="{2A2781C1-1434-4FB5-891A-4C5692983203}" srcOrd="0" destOrd="0" presId="urn:microsoft.com/office/officeart/2008/layout/NameandTitleOrganizationalChart"/>
    <dgm:cxn modelId="{8C3FDE7C-3AD4-4E63-B88D-4D0A8B28C128}" type="presParOf" srcId="{BD9982C5-1183-4483-9E70-BAADDEB65E1B}" destId="{754C039F-4F88-4AF7-A722-A6C470C20A28}" srcOrd="1" destOrd="0" presId="urn:microsoft.com/office/officeart/2008/layout/NameandTitleOrganizationalChart"/>
    <dgm:cxn modelId="{31A217EC-81DB-45C1-86E9-8CD4027CD44E}" type="presParOf" srcId="{754C039F-4F88-4AF7-A722-A6C470C20A28}" destId="{3FDAF547-FE83-470F-B72B-11AF0012244D}" srcOrd="0" destOrd="0" presId="urn:microsoft.com/office/officeart/2008/layout/NameandTitleOrganizationalChart"/>
    <dgm:cxn modelId="{57D495A3-D622-4080-AC83-35C3D33C8745}" type="presParOf" srcId="{3FDAF547-FE83-470F-B72B-11AF0012244D}" destId="{EC044403-EADC-4E19-BDBC-AC50A7E7366E}" srcOrd="0" destOrd="0" presId="urn:microsoft.com/office/officeart/2008/layout/NameandTitleOrganizationalChart"/>
    <dgm:cxn modelId="{47A9DA8E-C483-40C1-A00B-6ABF1C595AD3}" type="presParOf" srcId="{3FDAF547-FE83-470F-B72B-11AF0012244D}" destId="{2D602EF1-EC14-4067-B144-FCC9AD84FC82}" srcOrd="1" destOrd="0" presId="urn:microsoft.com/office/officeart/2008/layout/NameandTitleOrganizationalChart"/>
    <dgm:cxn modelId="{F4885BC1-BA31-4794-B7B3-DEAF017A5CF9}" type="presParOf" srcId="{3FDAF547-FE83-470F-B72B-11AF0012244D}" destId="{F2DB555C-7E0E-49EA-AE71-A1498DFDFE9C}" srcOrd="2" destOrd="0" presId="urn:microsoft.com/office/officeart/2008/layout/NameandTitleOrganizationalChart"/>
    <dgm:cxn modelId="{EBA79B71-279D-42BC-97C6-F1AB77EDDA82}" type="presParOf" srcId="{754C039F-4F88-4AF7-A722-A6C470C20A28}" destId="{7D27C452-37DB-459A-B68C-46477D5DBB88}" srcOrd="1" destOrd="0" presId="urn:microsoft.com/office/officeart/2008/layout/NameandTitleOrganizationalChart"/>
    <dgm:cxn modelId="{FC541A8A-216C-4528-A128-2C3EBD6F4D3D}" type="presParOf" srcId="{754C039F-4F88-4AF7-A722-A6C470C20A28}" destId="{7FFFC754-4C3C-484C-A43C-B89DFB678924}" srcOrd="2" destOrd="0" presId="urn:microsoft.com/office/officeart/2008/layout/NameandTitleOrganizationalChart"/>
    <dgm:cxn modelId="{5EC04742-DD65-4407-AA05-5AF852FB4E78}" type="presParOf" srcId="{BD9982C5-1183-4483-9E70-BAADDEB65E1B}" destId="{2DFD3D26-DF9B-48B8-A14A-B7E7E581E479}" srcOrd="2" destOrd="0" presId="urn:microsoft.com/office/officeart/2008/layout/NameandTitleOrganizationalChart"/>
    <dgm:cxn modelId="{B0583F8D-3C77-4C6B-A3CB-9ACABA623436}" type="presParOf" srcId="{BD9982C5-1183-4483-9E70-BAADDEB65E1B}" destId="{A74D937F-DFD3-4FB5-945D-13909C5FAFC1}" srcOrd="3" destOrd="0" presId="urn:microsoft.com/office/officeart/2008/layout/NameandTitleOrganizationalChart"/>
    <dgm:cxn modelId="{1C5FE3A9-E66C-4422-BB1B-2BE0D4061505}" type="presParOf" srcId="{A74D937F-DFD3-4FB5-945D-13909C5FAFC1}" destId="{0B924BED-082B-406C-A0E4-DA3415039734}" srcOrd="0" destOrd="0" presId="urn:microsoft.com/office/officeart/2008/layout/NameandTitleOrganizationalChart"/>
    <dgm:cxn modelId="{08F2AFC3-CFCA-4D9B-819F-0F06A516A6B8}" type="presParOf" srcId="{0B924BED-082B-406C-A0E4-DA3415039734}" destId="{F5089F87-3C08-48C7-B3EB-36F1DB60DE02}" srcOrd="0" destOrd="0" presId="urn:microsoft.com/office/officeart/2008/layout/NameandTitleOrganizationalChart"/>
    <dgm:cxn modelId="{D1A25EC3-E39F-4B7A-A5AF-2BCF4D78FCD0}" type="presParOf" srcId="{0B924BED-082B-406C-A0E4-DA3415039734}" destId="{5E41F5F2-54D3-4277-BBA1-D8EB3211E5BC}" srcOrd="1" destOrd="0" presId="urn:microsoft.com/office/officeart/2008/layout/NameandTitleOrganizationalChart"/>
    <dgm:cxn modelId="{EA03A305-1A20-472D-B83A-ECF3D929367D}" type="presParOf" srcId="{0B924BED-082B-406C-A0E4-DA3415039734}" destId="{F53263A1-C72A-4152-B490-A29DAEDD1106}" srcOrd="2" destOrd="0" presId="urn:microsoft.com/office/officeart/2008/layout/NameandTitleOrganizationalChart"/>
    <dgm:cxn modelId="{73297977-4E00-42B7-B6D2-BF2C15A47810}" type="presParOf" srcId="{A74D937F-DFD3-4FB5-945D-13909C5FAFC1}" destId="{8F25C38E-9930-4D96-92E6-246B103768CD}" srcOrd="1" destOrd="0" presId="urn:microsoft.com/office/officeart/2008/layout/NameandTitleOrganizationalChart"/>
    <dgm:cxn modelId="{F8684991-CB76-4A4D-9406-59B75C1B8368}" type="presParOf" srcId="{A74D937F-DFD3-4FB5-945D-13909C5FAFC1}" destId="{E418BB9F-5160-47A0-A89D-FFB245307A55}" srcOrd="2" destOrd="0" presId="urn:microsoft.com/office/officeart/2008/layout/NameandTitleOrganizationalChart"/>
    <dgm:cxn modelId="{55C8A971-A54D-4DED-8D5A-EE2616B7D8B4}" type="presParOf" srcId="{BD9982C5-1183-4483-9E70-BAADDEB65E1B}" destId="{0ED9E56F-C573-46F1-ABDB-861B3FE25D0A}" srcOrd="4" destOrd="0" presId="urn:microsoft.com/office/officeart/2008/layout/NameandTitleOrganizationalChart"/>
    <dgm:cxn modelId="{1E484FC1-EB38-43A5-913A-CE9187C7D880}" type="presParOf" srcId="{BD9982C5-1183-4483-9E70-BAADDEB65E1B}" destId="{DCCFA2D5-30A8-4FF5-BED8-B4F7A6E9E83E}" srcOrd="5" destOrd="0" presId="urn:microsoft.com/office/officeart/2008/layout/NameandTitleOrganizationalChart"/>
    <dgm:cxn modelId="{C057AF03-847B-4A70-B1F3-76EE8BD6674A}" type="presParOf" srcId="{DCCFA2D5-30A8-4FF5-BED8-B4F7A6E9E83E}" destId="{52342299-82C4-4CFE-BB42-BA3FB5CE3E82}" srcOrd="0" destOrd="0" presId="urn:microsoft.com/office/officeart/2008/layout/NameandTitleOrganizationalChart"/>
    <dgm:cxn modelId="{E65C5327-31DD-4E7E-B37F-AAFC979DADDF}" type="presParOf" srcId="{52342299-82C4-4CFE-BB42-BA3FB5CE3E82}" destId="{4E59F156-63A3-4269-A81C-137917568AD0}" srcOrd="0" destOrd="0" presId="urn:microsoft.com/office/officeart/2008/layout/NameandTitleOrganizationalChart"/>
    <dgm:cxn modelId="{A2A83C51-C251-4C6A-8081-1243FE13EEA2}" type="presParOf" srcId="{52342299-82C4-4CFE-BB42-BA3FB5CE3E82}" destId="{75216706-A73F-472A-9A9C-5F5B13AA01D3}" srcOrd="1" destOrd="0" presId="urn:microsoft.com/office/officeart/2008/layout/NameandTitleOrganizationalChart"/>
    <dgm:cxn modelId="{12FFD18A-8391-4174-8F9F-A2A9B80D6FBC}" type="presParOf" srcId="{52342299-82C4-4CFE-BB42-BA3FB5CE3E82}" destId="{873848C2-1F33-4146-BE1D-95277C49682E}" srcOrd="2" destOrd="0" presId="urn:microsoft.com/office/officeart/2008/layout/NameandTitleOrganizationalChart"/>
    <dgm:cxn modelId="{0A45E5F1-1557-4AFA-97DA-D6C1ED1BBDE0}" type="presParOf" srcId="{DCCFA2D5-30A8-4FF5-BED8-B4F7A6E9E83E}" destId="{661FFCBA-B8CC-48B7-B095-5B671C559E5B}" srcOrd="1" destOrd="0" presId="urn:microsoft.com/office/officeart/2008/layout/NameandTitleOrganizationalChart"/>
    <dgm:cxn modelId="{92286034-7DC9-4682-8E26-928BA73C768F}" type="presParOf" srcId="{DCCFA2D5-30A8-4FF5-BED8-B4F7A6E9E83E}" destId="{82DA3403-0FDE-4CC2-9600-220E1CB82B8B}" srcOrd="2" destOrd="0" presId="urn:microsoft.com/office/officeart/2008/layout/NameandTitleOrganizationalChart"/>
    <dgm:cxn modelId="{796D0185-B50F-471F-AAF2-197075BF4F63}" type="presParOf" srcId="{0DD4A02F-28A5-45B4-90D3-F21FE1626007}" destId="{1A2AC2C9-8AC0-401D-9790-1889BACD627D}" srcOrd="2" destOrd="0" presId="urn:microsoft.com/office/officeart/2008/layout/NameandTitleOrganizationalChart"/>
    <dgm:cxn modelId="{CD9B2D98-B5A6-405D-ABA1-8751D8CC0831}" type="presParOf" srcId="{E71AA065-60A9-4D6A-B4F2-5AA11BA9AE9B}" destId="{590C54B1-EA8C-48D9-8C57-14A192EEAF58}" srcOrd="2" destOrd="0" presId="urn:microsoft.com/office/officeart/2008/layout/NameandTitleOrganizationalChart"/>
    <dgm:cxn modelId="{D8463BE9-50D8-487F-9358-7E2770CFD637}" type="presParOf" srcId="{590C54B1-EA8C-48D9-8C57-14A192EEAF58}" destId="{5AD40EEF-BA52-4945-853F-34951D52F05A}" srcOrd="0" destOrd="0" presId="urn:microsoft.com/office/officeart/2008/layout/NameandTitleOrganizationalChart"/>
    <dgm:cxn modelId="{26D9B2D4-8EA7-4184-B2CD-6A311DCFC14A}" type="presParOf" srcId="{590C54B1-EA8C-48D9-8C57-14A192EEAF58}" destId="{5EFE8C09-F102-45A0-B603-D9CC9ED45B9D}" srcOrd="1" destOrd="0" presId="urn:microsoft.com/office/officeart/2008/layout/NameandTitleOrganizationalChart"/>
    <dgm:cxn modelId="{12EB1F0F-895B-4D25-9D7C-2DEE94FAACBD}" type="presParOf" srcId="{5EFE8C09-F102-45A0-B603-D9CC9ED45B9D}" destId="{13B71EC1-1739-4DCB-AFE4-27F07060D22D}" srcOrd="0" destOrd="0" presId="urn:microsoft.com/office/officeart/2008/layout/NameandTitleOrganizationalChart"/>
    <dgm:cxn modelId="{249FD0E5-F3AE-4BDC-AA51-C8508F2E3EA7}" type="presParOf" srcId="{13B71EC1-1739-4DCB-AFE4-27F07060D22D}" destId="{79EDBF10-3578-4C56-ACBD-A18EA26F4764}" srcOrd="0" destOrd="0" presId="urn:microsoft.com/office/officeart/2008/layout/NameandTitleOrganizationalChart"/>
    <dgm:cxn modelId="{B28B2C33-1BAD-43A3-8DCD-AC6C310E2FD7}" type="presParOf" srcId="{13B71EC1-1739-4DCB-AFE4-27F07060D22D}" destId="{72FC9A71-DB9B-460E-8865-5238B5BB346C}" srcOrd="1" destOrd="0" presId="urn:microsoft.com/office/officeart/2008/layout/NameandTitleOrganizationalChart"/>
    <dgm:cxn modelId="{D5CEA1F1-F3AD-498B-8469-EA6D5C0C838C}" type="presParOf" srcId="{13B71EC1-1739-4DCB-AFE4-27F07060D22D}" destId="{74F6468E-FE6C-4EEC-AF8E-6D3D0548B462}" srcOrd="2" destOrd="0" presId="urn:microsoft.com/office/officeart/2008/layout/NameandTitleOrganizationalChart"/>
    <dgm:cxn modelId="{1118CF89-44BE-4269-B8C2-8D136FEDE70C}" type="presParOf" srcId="{5EFE8C09-F102-45A0-B603-D9CC9ED45B9D}" destId="{2647B6C5-316B-4330-AEB9-6FF510C34A9B}" srcOrd="1" destOrd="0" presId="urn:microsoft.com/office/officeart/2008/layout/NameandTitleOrganizationalChart"/>
    <dgm:cxn modelId="{B5EF74F1-6D94-4339-8276-501BD51AB87A}" type="presParOf" srcId="{5EFE8C09-F102-45A0-B603-D9CC9ED45B9D}" destId="{5B7C97AF-E621-4107-BC52-B68A4B8DAA76}" srcOrd="2" destOrd="0" presId="urn:microsoft.com/office/officeart/2008/layout/NameandTitleOrganizationalChart"/>
    <dgm:cxn modelId="{B2226B6E-FE68-4932-B096-8C4129271E2D}" type="presParOf" srcId="{88D5EE3A-718E-4485-9830-D242C97E7622}" destId="{FB0CBE7A-E6DC-489B-A28D-DEB7BFD22B90}" srcOrd="1" destOrd="0" presId="urn:microsoft.com/office/officeart/2008/layout/NameandTitleOrganizationalChart"/>
    <dgm:cxn modelId="{C785B15B-F027-453B-99F8-D544315CC090}" type="presParOf" srcId="{FB0CBE7A-E6DC-489B-A28D-DEB7BFD22B90}" destId="{9F68EEE1-3F01-40B4-8BDE-C5CF6B848FD9}" srcOrd="0" destOrd="0" presId="urn:microsoft.com/office/officeart/2008/layout/NameandTitleOrganizationalChart"/>
    <dgm:cxn modelId="{64C72747-014A-4195-9C04-2BC3DDD165BD}" type="presParOf" srcId="{9F68EEE1-3F01-40B4-8BDE-C5CF6B848FD9}" destId="{42466E69-E892-4A55-B4A9-82480FCB655E}" srcOrd="0" destOrd="0" presId="urn:microsoft.com/office/officeart/2008/layout/NameandTitleOrganizationalChart"/>
    <dgm:cxn modelId="{80879EE3-95BD-4669-AFE2-3A653CB68279}" type="presParOf" srcId="{9F68EEE1-3F01-40B4-8BDE-C5CF6B848FD9}" destId="{DB4A1A4A-5E2B-464A-9C8B-EFA25CFF0CF1}" srcOrd="1" destOrd="0" presId="urn:microsoft.com/office/officeart/2008/layout/NameandTitleOrganizationalChart"/>
    <dgm:cxn modelId="{146BF6E5-CE49-419C-A5EC-A85EF37EC7BC}" type="presParOf" srcId="{9F68EEE1-3F01-40B4-8BDE-C5CF6B848FD9}" destId="{EB06455E-38B1-45AC-AE50-C6CC4AB9FAE3}" srcOrd="2" destOrd="0" presId="urn:microsoft.com/office/officeart/2008/layout/NameandTitleOrganizationalChart"/>
    <dgm:cxn modelId="{0F311D48-0C51-4A54-A95D-0E4B6E420BD8}" type="presParOf" srcId="{FB0CBE7A-E6DC-489B-A28D-DEB7BFD22B90}" destId="{A4D42279-8231-4D2B-8268-9838EDD181FC}" srcOrd="1" destOrd="0" presId="urn:microsoft.com/office/officeart/2008/layout/NameandTitleOrganizationalChart"/>
    <dgm:cxn modelId="{19CB0B25-D062-4642-9FF8-1E45EEE66D2A}" type="presParOf" srcId="{FB0CBE7A-E6DC-489B-A28D-DEB7BFD22B90}" destId="{413BF8F0-F2FF-46DC-B414-74BDEB420285}" srcOrd="2" destOrd="0" presId="urn:microsoft.com/office/officeart/2008/layout/NameandTitleOrganizationalChar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F51524-87A9-41E4-9B23-D656C5D59B43}">
      <dsp:nvSpPr>
        <dsp:cNvPr id="0" name=""/>
        <dsp:cNvSpPr/>
      </dsp:nvSpPr>
      <dsp:spPr>
        <a:xfrm>
          <a:off x="2859616" y="1175078"/>
          <a:ext cx="252373" cy="430113"/>
        </a:xfrm>
        <a:custGeom>
          <a:avLst/>
          <a:gdLst/>
          <a:ahLst/>
          <a:cxnLst/>
          <a:rect l="0" t="0" r="0" b="0"/>
          <a:pathLst>
            <a:path>
              <a:moveTo>
                <a:pt x="161359" y="0"/>
              </a:moveTo>
              <a:lnTo>
                <a:pt x="161359" y="527151"/>
              </a:lnTo>
              <a:lnTo>
                <a:pt x="0" y="52715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DFDBC6D-3318-4B85-8146-B4CEC8F0E46D}">
      <dsp:nvSpPr>
        <dsp:cNvPr id="0" name=""/>
        <dsp:cNvSpPr/>
      </dsp:nvSpPr>
      <dsp:spPr>
        <a:xfrm>
          <a:off x="3111989" y="1175078"/>
          <a:ext cx="2359893" cy="1098763"/>
        </a:xfrm>
        <a:custGeom>
          <a:avLst/>
          <a:gdLst/>
          <a:ahLst/>
          <a:cxnLst/>
          <a:rect l="0" t="0" r="0" b="0"/>
          <a:pathLst>
            <a:path>
              <a:moveTo>
                <a:pt x="0" y="0"/>
              </a:moveTo>
              <a:lnTo>
                <a:pt x="0" y="940177"/>
              </a:lnTo>
              <a:lnTo>
                <a:pt x="2542096" y="940177"/>
              </a:lnTo>
              <a:lnTo>
                <a:pt x="2542096" y="105430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E759F69-EC33-4130-A4A0-2AAD06019D62}">
      <dsp:nvSpPr>
        <dsp:cNvPr id="0" name=""/>
        <dsp:cNvSpPr/>
      </dsp:nvSpPr>
      <dsp:spPr>
        <a:xfrm>
          <a:off x="3111989" y="1175078"/>
          <a:ext cx="776928" cy="1098763"/>
        </a:xfrm>
        <a:custGeom>
          <a:avLst/>
          <a:gdLst/>
          <a:ahLst/>
          <a:cxnLst/>
          <a:rect l="0" t="0" r="0" b="0"/>
          <a:pathLst>
            <a:path>
              <a:moveTo>
                <a:pt x="0" y="0"/>
              </a:moveTo>
              <a:lnTo>
                <a:pt x="0" y="940177"/>
              </a:lnTo>
              <a:lnTo>
                <a:pt x="1294115" y="940177"/>
              </a:lnTo>
              <a:lnTo>
                <a:pt x="1294115" y="105430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62D2D60-7152-463E-9C97-D8EC82F032A2}">
      <dsp:nvSpPr>
        <dsp:cNvPr id="0" name=""/>
        <dsp:cNvSpPr/>
      </dsp:nvSpPr>
      <dsp:spPr>
        <a:xfrm>
          <a:off x="2279089" y="1175078"/>
          <a:ext cx="832900" cy="1098763"/>
        </a:xfrm>
        <a:custGeom>
          <a:avLst/>
          <a:gdLst/>
          <a:ahLst/>
          <a:cxnLst/>
          <a:rect l="0" t="0" r="0" b="0"/>
          <a:pathLst>
            <a:path>
              <a:moveTo>
                <a:pt x="1263027" y="0"/>
              </a:moveTo>
              <a:lnTo>
                <a:pt x="1263027" y="940177"/>
              </a:lnTo>
              <a:lnTo>
                <a:pt x="0" y="940177"/>
              </a:lnTo>
              <a:lnTo>
                <a:pt x="0" y="105430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0B99814-2DE1-49E1-AC78-6D1C07BDBC53}">
      <dsp:nvSpPr>
        <dsp:cNvPr id="0" name=""/>
        <dsp:cNvSpPr/>
      </dsp:nvSpPr>
      <dsp:spPr>
        <a:xfrm>
          <a:off x="658924" y="1175078"/>
          <a:ext cx="2453065" cy="1098763"/>
        </a:xfrm>
        <a:custGeom>
          <a:avLst/>
          <a:gdLst/>
          <a:ahLst/>
          <a:cxnLst/>
          <a:rect l="0" t="0" r="0" b="0"/>
          <a:pathLst>
            <a:path>
              <a:moveTo>
                <a:pt x="2540336" y="0"/>
              </a:moveTo>
              <a:lnTo>
                <a:pt x="2540336" y="940177"/>
              </a:lnTo>
              <a:lnTo>
                <a:pt x="0" y="940177"/>
              </a:lnTo>
              <a:lnTo>
                <a:pt x="0" y="105430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AAAE20-1A6D-49DA-B84D-FE7997CC096F}">
      <dsp:nvSpPr>
        <dsp:cNvPr id="0" name=""/>
        <dsp:cNvSpPr/>
      </dsp:nvSpPr>
      <dsp:spPr>
        <a:xfrm>
          <a:off x="2512868" y="554681"/>
          <a:ext cx="1198242" cy="62039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87545" numCol="1" spcCol="1270" anchor="ctr" anchorCtr="0">
          <a:noAutofit/>
        </a:bodyPr>
        <a:lstStyle/>
        <a:p>
          <a:pPr lvl="0" algn="ctr" defTabSz="466725">
            <a:lnSpc>
              <a:spcPct val="90000"/>
            </a:lnSpc>
            <a:spcBef>
              <a:spcPct val="0"/>
            </a:spcBef>
            <a:spcAft>
              <a:spcPct val="35000"/>
            </a:spcAft>
          </a:pPr>
          <a:r>
            <a:rPr lang="lt-LT" sz="1050" kern="1200">
              <a:solidFill>
                <a:sysClr val="windowText" lastClr="000000"/>
              </a:solidFill>
              <a:latin typeface="Calibri"/>
              <a:ea typeface="+mn-ea"/>
              <a:cs typeface="+mn-cs"/>
            </a:rPr>
            <a:t>Vadovas</a:t>
          </a:r>
        </a:p>
      </dsp:txBody>
      <dsp:txXfrm>
        <a:off x="2512868" y="554681"/>
        <a:ext cx="1198242" cy="620397"/>
      </dsp:txXfrm>
    </dsp:sp>
    <dsp:sp modelId="{EF5CD12B-AA6E-43C5-A508-168F0283BB3D}">
      <dsp:nvSpPr>
        <dsp:cNvPr id="0" name=""/>
        <dsp:cNvSpPr/>
      </dsp:nvSpPr>
      <dsp:spPr>
        <a:xfrm>
          <a:off x="2760472" y="801076"/>
          <a:ext cx="1078418" cy="206799"/>
        </a:xfrm>
        <a:prstGeom prst="rect">
          <a:avLst/>
        </a:prstGeom>
        <a:no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lvl="0" algn="r" defTabSz="577850">
            <a:lnSpc>
              <a:spcPct val="90000"/>
            </a:lnSpc>
            <a:spcBef>
              <a:spcPct val="0"/>
            </a:spcBef>
            <a:spcAft>
              <a:spcPct val="35000"/>
            </a:spcAft>
          </a:pPr>
          <a:endParaRPr lang="lt-LT" sz="1300" kern="1200">
            <a:solidFill>
              <a:sysClr val="windowText" lastClr="000000">
                <a:hueOff val="0"/>
                <a:satOff val="0"/>
                <a:lumOff val="0"/>
                <a:alphaOff val="0"/>
              </a:sysClr>
            </a:solidFill>
            <a:latin typeface="Calibri"/>
            <a:ea typeface="+mn-ea"/>
            <a:cs typeface="+mn-cs"/>
          </a:endParaRPr>
        </a:p>
      </dsp:txBody>
      <dsp:txXfrm>
        <a:off x="2760472" y="801076"/>
        <a:ext cx="1078418" cy="206799"/>
      </dsp:txXfrm>
    </dsp:sp>
    <dsp:sp modelId="{A8841D8D-3DD0-497C-8356-7033B4900330}">
      <dsp:nvSpPr>
        <dsp:cNvPr id="0" name=""/>
        <dsp:cNvSpPr/>
      </dsp:nvSpPr>
      <dsp:spPr>
        <a:xfrm>
          <a:off x="59802" y="2273841"/>
          <a:ext cx="1198242" cy="62039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87545"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solidFill>
              <a:latin typeface="Calibri"/>
              <a:ea typeface="+mn-ea"/>
              <a:cs typeface="+mn-cs"/>
            </a:rPr>
            <a:t>Teisėkūros iniciatyvų ir metodikos grupė</a:t>
          </a:r>
        </a:p>
      </dsp:txBody>
      <dsp:txXfrm>
        <a:off x="59802" y="2273841"/>
        <a:ext cx="1198242" cy="620397"/>
      </dsp:txXfrm>
    </dsp:sp>
    <dsp:sp modelId="{F4B6FF77-35E0-4344-A9C0-DBD97CA2A270}">
      <dsp:nvSpPr>
        <dsp:cNvPr id="0" name=""/>
        <dsp:cNvSpPr/>
      </dsp:nvSpPr>
      <dsp:spPr>
        <a:xfrm>
          <a:off x="286871" y="2782166"/>
          <a:ext cx="1103578" cy="753645"/>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r" defTabSz="266700">
            <a:lnSpc>
              <a:spcPct val="90000"/>
            </a:lnSpc>
            <a:spcBef>
              <a:spcPct val="0"/>
            </a:spcBef>
            <a:spcAft>
              <a:spcPct val="35000"/>
            </a:spcAft>
          </a:pPr>
          <a:endParaRPr lang="lt-LT" sz="600" kern="1200">
            <a:solidFill>
              <a:sysClr val="windowText" lastClr="000000">
                <a:hueOff val="0"/>
                <a:satOff val="0"/>
                <a:lumOff val="0"/>
                <a:alphaOff val="0"/>
              </a:sysClr>
            </a:solidFill>
            <a:latin typeface="Calibri"/>
            <a:ea typeface="+mn-ea"/>
            <a:cs typeface="+mn-cs"/>
          </a:endParaRPr>
        </a:p>
        <a:p>
          <a:pPr lvl="0" algn="r" defTabSz="266700">
            <a:lnSpc>
              <a:spcPct val="90000"/>
            </a:lnSpc>
            <a:spcBef>
              <a:spcPct val="0"/>
            </a:spcBef>
            <a:spcAft>
              <a:spcPct val="35000"/>
            </a:spcAft>
          </a:pPr>
          <a:r>
            <a:rPr lang="en-US" sz="700" b="1" kern="1200">
              <a:solidFill>
                <a:sysClr val="windowText" lastClr="000000">
                  <a:hueOff val="0"/>
                  <a:satOff val="0"/>
                  <a:lumOff val="0"/>
                  <a:alphaOff val="0"/>
                </a:sysClr>
              </a:solidFill>
              <a:latin typeface="Calibri"/>
              <a:ea typeface="+mn-ea"/>
              <a:cs typeface="+mn-cs"/>
            </a:rPr>
            <a:t>2 </a:t>
          </a:r>
          <a:r>
            <a:rPr lang="lt-LT" sz="700" b="1" kern="1200">
              <a:solidFill>
                <a:sysClr val="windowText" lastClr="000000">
                  <a:hueOff val="0"/>
                  <a:satOff val="0"/>
                  <a:lumOff val="0"/>
                  <a:alphaOff val="0"/>
                </a:sysClr>
              </a:solidFill>
              <a:latin typeface="Calibri"/>
              <a:ea typeface="+mn-ea"/>
              <a:cs typeface="+mn-cs"/>
            </a:rPr>
            <a:t>nuolatiniai darbuotojai </a:t>
          </a:r>
        </a:p>
        <a:p>
          <a:pPr lvl="0" algn="r" defTabSz="266700">
            <a:lnSpc>
              <a:spcPct val="90000"/>
            </a:lnSpc>
            <a:spcBef>
              <a:spcPct val="0"/>
            </a:spcBef>
            <a:spcAft>
              <a:spcPct val="35000"/>
            </a:spcAft>
          </a:pPr>
          <a:r>
            <a:rPr lang="en-US" sz="600" kern="1200">
              <a:solidFill>
                <a:sysClr val="windowText" lastClr="000000">
                  <a:hueOff val="0"/>
                  <a:satOff val="0"/>
                  <a:lumOff val="0"/>
                  <a:alphaOff val="0"/>
                </a:sysClr>
              </a:solidFill>
              <a:latin typeface="Calibri"/>
              <a:ea typeface="+mn-ea"/>
              <a:cs typeface="+mn-cs"/>
            </a:rPr>
            <a:t>+ priva</a:t>
          </a:r>
          <a:r>
            <a:rPr lang="lt-LT" sz="600" kern="1200">
              <a:solidFill>
                <a:sysClr val="windowText" lastClr="000000">
                  <a:hueOff val="0"/>
                  <a:satOff val="0"/>
                  <a:lumOff val="0"/>
                  <a:alphaOff val="0"/>
                </a:sysClr>
              </a:solidFill>
              <a:latin typeface="Calibri"/>
              <a:ea typeface="+mn-ea"/>
              <a:cs typeface="+mn-cs"/>
            </a:rPr>
            <a:t>čiojo</a:t>
          </a:r>
          <a:r>
            <a:rPr lang="en-US" sz="600" kern="1200">
              <a:solidFill>
                <a:sysClr val="windowText" lastClr="000000">
                  <a:hueOff val="0"/>
                  <a:satOff val="0"/>
                  <a:lumOff val="0"/>
                  <a:alphaOff val="0"/>
                </a:sysClr>
              </a:solidFill>
              <a:latin typeface="Calibri"/>
              <a:ea typeface="+mn-ea"/>
              <a:cs typeface="+mn-cs"/>
            </a:rPr>
            <a:t> ir </a:t>
          </a:r>
          <a:r>
            <a:rPr lang="lt-LT" sz="600" kern="1200">
              <a:solidFill>
                <a:sysClr val="windowText" lastClr="000000">
                  <a:hueOff val="0"/>
                  <a:satOff val="0"/>
                  <a:lumOff val="0"/>
                  <a:alphaOff val="0"/>
                </a:sysClr>
              </a:solidFill>
              <a:latin typeface="Calibri"/>
              <a:ea typeface="+mn-ea"/>
              <a:cs typeface="+mn-cs"/>
            </a:rPr>
            <a:t>viešojo sektorių deleguoti atstovai</a:t>
          </a:r>
        </a:p>
      </dsp:txBody>
      <dsp:txXfrm>
        <a:off x="286871" y="2782166"/>
        <a:ext cx="1103578" cy="753645"/>
      </dsp:txXfrm>
    </dsp:sp>
    <dsp:sp modelId="{72333C35-8BAB-4445-8933-EAA1695E98EC}">
      <dsp:nvSpPr>
        <dsp:cNvPr id="0" name=""/>
        <dsp:cNvSpPr/>
      </dsp:nvSpPr>
      <dsp:spPr>
        <a:xfrm>
          <a:off x="1679968" y="2273841"/>
          <a:ext cx="1198242" cy="62039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87545"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solidFill>
              <a:latin typeface="Calibri"/>
              <a:ea typeface="+mn-ea"/>
              <a:cs typeface="+mn-cs"/>
            </a:rPr>
            <a:t>Technologijų plėtros grupė</a:t>
          </a:r>
        </a:p>
      </dsp:txBody>
      <dsp:txXfrm>
        <a:off x="1679968" y="2273841"/>
        <a:ext cx="1198242" cy="620397"/>
      </dsp:txXfrm>
    </dsp:sp>
    <dsp:sp modelId="{DDD80404-3723-49C5-9288-DD586AA00B9C}">
      <dsp:nvSpPr>
        <dsp:cNvPr id="0" name=""/>
        <dsp:cNvSpPr/>
      </dsp:nvSpPr>
      <dsp:spPr>
        <a:xfrm>
          <a:off x="1909296" y="2763952"/>
          <a:ext cx="1082904" cy="772865"/>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r" defTabSz="266700">
            <a:lnSpc>
              <a:spcPct val="90000"/>
            </a:lnSpc>
            <a:spcBef>
              <a:spcPct val="0"/>
            </a:spcBef>
            <a:spcAft>
              <a:spcPct val="35000"/>
            </a:spcAft>
          </a:pPr>
          <a:endParaRPr lang="lt-LT" sz="600" kern="1200">
            <a:solidFill>
              <a:sysClr val="windowText" lastClr="000000">
                <a:hueOff val="0"/>
                <a:satOff val="0"/>
                <a:lumOff val="0"/>
                <a:alphaOff val="0"/>
              </a:sysClr>
            </a:solidFill>
            <a:latin typeface="Calibri"/>
            <a:ea typeface="+mn-ea"/>
            <a:cs typeface="+mn-cs"/>
          </a:endParaRPr>
        </a:p>
        <a:p>
          <a:pPr lvl="0" algn="r" defTabSz="266700">
            <a:lnSpc>
              <a:spcPct val="90000"/>
            </a:lnSpc>
            <a:spcBef>
              <a:spcPct val="0"/>
            </a:spcBef>
            <a:spcAft>
              <a:spcPct val="35000"/>
            </a:spcAft>
          </a:pPr>
          <a:r>
            <a:rPr lang="en-US" sz="700" b="1" kern="1200">
              <a:solidFill>
                <a:sysClr val="windowText" lastClr="000000">
                  <a:hueOff val="0"/>
                  <a:satOff val="0"/>
                  <a:lumOff val="0"/>
                  <a:alphaOff val="0"/>
                </a:sysClr>
              </a:solidFill>
              <a:latin typeface="Calibri"/>
              <a:ea typeface="+mn-ea"/>
              <a:cs typeface="+mn-cs"/>
            </a:rPr>
            <a:t>2 </a:t>
          </a:r>
          <a:r>
            <a:rPr lang="lt-LT" sz="700" b="1" kern="1200">
              <a:solidFill>
                <a:sysClr val="windowText" lastClr="000000">
                  <a:hueOff val="0"/>
                  <a:satOff val="0"/>
                  <a:lumOff val="0"/>
                  <a:alphaOff val="0"/>
                </a:sysClr>
              </a:solidFill>
              <a:latin typeface="Calibri"/>
              <a:ea typeface="+mn-ea"/>
              <a:cs typeface="+mn-cs"/>
            </a:rPr>
            <a:t>nuolatiniai darbuotojai </a:t>
          </a:r>
        </a:p>
        <a:p>
          <a:pPr lvl="0" algn="r" defTabSz="266700">
            <a:lnSpc>
              <a:spcPct val="90000"/>
            </a:lnSpc>
            <a:spcBef>
              <a:spcPct val="0"/>
            </a:spcBef>
            <a:spcAft>
              <a:spcPct val="35000"/>
            </a:spcAft>
          </a:pPr>
          <a:r>
            <a:rPr lang="en-US" sz="600" kern="1200">
              <a:solidFill>
                <a:sysClr val="windowText" lastClr="000000">
                  <a:hueOff val="0"/>
                  <a:satOff val="0"/>
                  <a:lumOff val="0"/>
                  <a:alphaOff val="0"/>
                </a:sysClr>
              </a:solidFill>
              <a:latin typeface="Calibri"/>
              <a:ea typeface="+mn-ea"/>
              <a:cs typeface="+mn-cs"/>
            </a:rPr>
            <a:t>+ priva</a:t>
          </a:r>
          <a:r>
            <a:rPr lang="lt-LT" sz="600" kern="1200">
              <a:solidFill>
                <a:sysClr val="windowText" lastClr="000000">
                  <a:hueOff val="0"/>
                  <a:satOff val="0"/>
                  <a:lumOff val="0"/>
                  <a:alphaOff val="0"/>
                </a:sysClr>
              </a:solidFill>
              <a:latin typeface="Calibri"/>
              <a:ea typeface="+mn-ea"/>
              <a:cs typeface="+mn-cs"/>
            </a:rPr>
            <a:t>čiojo</a:t>
          </a:r>
          <a:r>
            <a:rPr lang="en-US" sz="600" kern="1200">
              <a:solidFill>
                <a:sysClr val="windowText" lastClr="000000">
                  <a:hueOff val="0"/>
                  <a:satOff val="0"/>
                  <a:lumOff val="0"/>
                  <a:alphaOff val="0"/>
                </a:sysClr>
              </a:solidFill>
              <a:latin typeface="Calibri"/>
              <a:ea typeface="+mn-ea"/>
              <a:cs typeface="+mn-cs"/>
            </a:rPr>
            <a:t> ir </a:t>
          </a:r>
          <a:r>
            <a:rPr lang="lt-LT" sz="600" kern="1200">
              <a:solidFill>
                <a:sysClr val="windowText" lastClr="000000">
                  <a:hueOff val="0"/>
                  <a:satOff val="0"/>
                  <a:lumOff val="0"/>
                  <a:alphaOff val="0"/>
                </a:sysClr>
              </a:solidFill>
              <a:latin typeface="Calibri"/>
              <a:ea typeface="+mn-ea"/>
              <a:cs typeface="+mn-cs"/>
            </a:rPr>
            <a:t>viešojo sektorių deleguoti atstovai</a:t>
          </a:r>
        </a:p>
      </dsp:txBody>
      <dsp:txXfrm>
        <a:off x="1909296" y="2763952"/>
        <a:ext cx="1082904" cy="772865"/>
      </dsp:txXfrm>
    </dsp:sp>
    <dsp:sp modelId="{3FF19288-79C1-42B8-AAC9-1A8601536CCB}">
      <dsp:nvSpPr>
        <dsp:cNvPr id="0" name=""/>
        <dsp:cNvSpPr/>
      </dsp:nvSpPr>
      <dsp:spPr>
        <a:xfrm>
          <a:off x="3289797" y="2273841"/>
          <a:ext cx="1198242" cy="62039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87545"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Calibri"/>
              <a:ea typeface="+mn-ea"/>
              <a:cs typeface="+mn-cs"/>
            </a:rPr>
            <a:t>Akreditavimo, kompetencij</a:t>
          </a:r>
          <a:r>
            <a:rPr lang="lt-LT" sz="1200" kern="1200">
              <a:solidFill>
                <a:sysClr val="windowText" lastClr="000000"/>
              </a:solidFill>
              <a:latin typeface="Calibri"/>
              <a:ea typeface="+mn-ea"/>
              <a:cs typeface="+mn-cs"/>
            </a:rPr>
            <a:t>ų ir renginių grupė</a:t>
          </a:r>
        </a:p>
      </dsp:txBody>
      <dsp:txXfrm>
        <a:off x="3289797" y="2273841"/>
        <a:ext cx="1198242" cy="620397"/>
      </dsp:txXfrm>
    </dsp:sp>
    <dsp:sp modelId="{4161A6E3-FC50-4EB1-A8BC-7A2AA963DF7A}">
      <dsp:nvSpPr>
        <dsp:cNvPr id="0" name=""/>
        <dsp:cNvSpPr/>
      </dsp:nvSpPr>
      <dsp:spPr>
        <a:xfrm>
          <a:off x="3610111" y="2778796"/>
          <a:ext cx="1029177" cy="289018"/>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en-US" sz="700" b="1" kern="1200">
              <a:solidFill>
                <a:sysClr val="windowText" lastClr="000000">
                  <a:hueOff val="0"/>
                  <a:satOff val="0"/>
                  <a:lumOff val="0"/>
                  <a:alphaOff val="0"/>
                </a:sysClr>
              </a:solidFill>
              <a:latin typeface="Calibri"/>
              <a:ea typeface="+mn-ea"/>
              <a:cs typeface="+mn-cs"/>
            </a:rPr>
            <a:t>2</a:t>
          </a:r>
          <a:r>
            <a:rPr lang="lt-LT" sz="700" b="1" kern="1200">
              <a:solidFill>
                <a:sysClr val="windowText" lastClr="000000">
                  <a:hueOff val="0"/>
                  <a:satOff val="0"/>
                  <a:lumOff val="0"/>
                  <a:alphaOff val="0"/>
                </a:sysClr>
              </a:solidFill>
              <a:latin typeface="Calibri"/>
              <a:ea typeface="+mn-ea"/>
              <a:cs typeface="+mn-cs"/>
            </a:rPr>
            <a:t> nuolatiniai </a:t>
          </a:r>
          <a:r>
            <a:rPr lang="en-US" sz="700" b="1" kern="1200">
              <a:solidFill>
                <a:sysClr val="windowText" lastClr="000000">
                  <a:hueOff val="0"/>
                  <a:satOff val="0"/>
                  <a:lumOff val="0"/>
                  <a:alphaOff val="0"/>
                </a:sysClr>
              </a:solidFill>
              <a:latin typeface="Calibri"/>
              <a:ea typeface="+mn-ea"/>
              <a:cs typeface="+mn-cs"/>
            </a:rPr>
            <a:t> darbuotojai</a:t>
          </a:r>
          <a:endParaRPr lang="lt-LT" sz="700" b="1" kern="1200">
            <a:solidFill>
              <a:sysClr val="windowText" lastClr="000000">
                <a:hueOff val="0"/>
                <a:satOff val="0"/>
                <a:lumOff val="0"/>
                <a:alphaOff val="0"/>
              </a:sysClr>
            </a:solidFill>
            <a:latin typeface="Calibri"/>
            <a:ea typeface="+mn-ea"/>
            <a:cs typeface="+mn-cs"/>
          </a:endParaRPr>
        </a:p>
      </dsp:txBody>
      <dsp:txXfrm>
        <a:off x="3610111" y="2778796"/>
        <a:ext cx="1029177" cy="289018"/>
      </dsp:txXfrm>
    </dsp:sp>
    <dsp:sp modelId="{FF89A104-E83B-4ACB-9D34-A465315B1D34}">
      <dsp:nvSpPr>
        <dsp:cNvPr id="0" name=""/>
        <dsp:cNvSpPr/>
      </dsp:nvSpPr>
      <dsp:spPr>
        <a:xfrm>
          <a:off x="4872762" y="2273841"/>
          <a:ext cx="1198242" cy="620397"/>
        </a:xfrm>
        <a:prstGeom prst="rect">
          <a:avLst/>
        </a:prstGeom>
        <a:solidFill>
          <a:sysClr val="window" lastClr="FFFFFF">
            <a:lumMod val="85000"/>
          </a:sys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87545"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solidFill>
              <a:latin typeface="Calibri"/>
              <a:ea typeface="+mn-ea"/>
              <a:cs typeface="+mn-cs"/>
            </a:rPr>
            <a:t>Taktinio bendradarbiavimo grupė</a:t>
          </a:r>
        </a:p>
      </dsp:txBody>
      <dsp:txXfrm>
        <a:off x="4872762" y="2273841"/>
        <a:ext cx="1198242" cy="620397"/>
      </dsp:txXfrm>
    </dsp:sp>
    <dsp:sp modelId="{F222FC66-CF7C-4270-A530-2AEA70FE2901}">
      <dsp:nvSpPr>
        <dsp:cNvPr id="0" name=""/>
        <dsp:cNvSpPr/>
      </dsp:nvSpPr>
      <dsp:spPr>
        <a:xfrm>
          <a:off x="5105519" y="2793100"/>
          <a:ext cx="1073953" cy="749625"/>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libri"/>
              <a:ea typeface="+mn-ea"/>
              <a:cs typeface="+mn-cs"/>
            </a:rPr>
            <a:t>1 </a:t>
          </a:r>
          <a:r>
            <a:rPr lang="lt-LT" sz="700" kern="1200">
              <a:solidFill>
                <a:sysClr val="windowText" lastClr="000000">
                  <a:hueOff val="0"/>
                  <a:satOff val="0"/>
                  <a:lumOff val="0"/>
                  <a:alphaOff val="0"/>
                </a:sysClr>
              </a:solidFill>
              <a:latin typeface="Calibri"/>
              <a:ea typeface="+mn-ea"/>
              <a:cs typeface="+mn-cs"/>
            </a:rPr>
            <a:t>nuolatinis </a:t>
          </a:r>
          <a:r>
            <a:rPr lang="en-US" sz="700" kern="1200">
              <a:solidFill>
                <a:sysClr val="windowText" lastClr="000000">
                  <a:hueOff val="0"/>
                  <a:satOff val="0"/>
                  <a:lumOff val="0"/>
                  <a:alphaOff val="0"/>
                </a:sysClr>
              </a:solidFill>
              <a:latin typeface="Calibri"/>
              <a:ea typeface="+mn-ea"/>
              <a:cs typeface="+mn-cs"/>
            </a:rPr>
            <a:t>darbuotojas </a:t>
          </a:r>
          <a:endParaRPr lang="lt-LT" sz="700" kern="1200">
            <a:solidFill>
              <a:sysClr val="windowText" lastClr="000000">
                <a:hueOff val="0"/>
                <a:satOff val="0"/>
                <a:lumOff val="0"/>
                <a:alphaOff val="0"/>
              </a:sysClr>
            </a:solidFill>
            <a:latin typeface="Calibri"/>
            <a:ea typeface="+mn-ea"/>
            <a:cs typeface="+mn-cs"/>
          </a:endParaRPr>
        </a:p>
        <a:p>
          <a:pPr lvl="0" algn="r"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libri"/>
              <a:ea typeface="+mn-ea"/>
              <a:cs typeface="+mn-cs"/>
            </a:rPr>
            <a:t>+ priva</a:t>
          </a:r>
          <a:r>
            <a:rPr lang="lt-LT" sz="700" kern="1200">
              <a:solidFill>
                <a:sysClr val="windowText" lastClr="000000">
                  <a:hueOff val="0"/>
                  <a:satOff val="0"/>
                  <a:lumOff val="0"/>
                  <a:alphaOff val="0"/>
                </a:sysClr>
              </a:solidFill>
              <a:latin typeface="Calibri"/>
              <a:ea typeface="+mn-ea"/>
              <a:cs typeface="+mn-cs"/>
            </a:rPr>
            <a:t>čiojo</a:t>
          </a:r>
          <a:r>
            <a:rPr lang="en-US" sz="700" kern="1200">
              <a:solidFill>
                <a:sysClr val="windowText" lastClr="000000">
                  <a:hueOff val="0"/>
                  <a:satOff val="0"/>
                  <a:lumOff val="0"/>
                  <a:alphaOff val="0"/>
                </a:sysClr>
              </a:solidFill>
              <a:latin typeface="Calibri"/>
              <a:ea typeface="+mn-ea"/>
              <a:cs typeface="+mn-cs"/>
            </a:rPr>
            <a:t> ir </a:t>
          </a:r>
          <a:r>
            <a:rPr lang="lt-LT" sz="700" kern="1200">
              <a:solidFill>
                <a:sysClr val="windowText" lastClr="000000">
                  <a:hueOff val="0"/>
                  <a:satOff val="0"/>
                  <a:lumOff val="0"/>
                  <a:alphaOff val="0"/>
                </a:sysClr>
              </a:solidFill>
              <a:latin typeface="Calibri"/>
              <a:ea typeface="+mn-ea"/>
              <a:cs typeface="+mn-cs"/>
            </a:rPr>
            <a:t>viešojo sektorių deleguoti atstovai</a:t>
          </a:r>
        </a:p>
      </dsp:txBody>
      <dsp:txXfrm>
        <a:off x="5105519" y="2793100"/>
        <a:ext cx="1073953" cy="749625"/>
      </dsp:txXfrm>
    </dsp:sp>
    <dsp:sp modelId="{674D4F3A-A844-43C8-8180-13D5F4743FED}">
      <dsp:nvSpPr>
        <dsp:cNvPr id="0" name=""/>
        <dsp:cNvSpPr/>
      </dsp:nvSpPr>
      <dsp:spPr>
        <a:xfrm>
          <a:off x="1661373" y="1294993"/>
          <a:ext cx="1198242" cy="620397"/>
        </a:xfrm>
        <a:prstGeom prst="rect">
          <a:avLst/>
        </a:prstGeom>
        <a:solidFill>
          <a:srgbClr val="C0504D">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87545"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solidFill>
              <a:latin typeface="Calibri"/>
              <a:ea typeface="+mn-ea"/>
              <a:cs typeface="+mn-cs"/>
            </a:rPr>
            <a:t>Komunikacijos grupė</a:t>
          </a:r>
        </a:p>
      </dsp:txBody>
      <dsp:txXfrm>
        <a:off x="1661373" y="1294993"/>
        <a:ext cx="1198242" cy="620397"/>
      </dsp:txXfrm>
    </dsp:sp>
    <dsp:sp modelId="{4E800488-4A20-4B73-B150-4047E8EF2B7F}">
      <dsp:nvSpPr>
        <dsp:cNvPr id="0" name=""/>
        <dsp:cNvSpPr/>
      </dsp:nvSpPr>
      <dsp:spPr>
        <a:xfrm>
          <a:off x="1901022" y="1777524"/>
          <a:ext cx="1078418" cy="206799"/>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r" defTabSz="266700">
            <a:lnSpc>
              <a:spcPct val="90000"/>
            </a:lnSpc>
            <a:spcBef>
              <a:spcPct val="0"/>
            </a:spcBef>
            <a:spcAft>
              <a:spcPct val="35000"/>
            </a:spcAft>
          </a:pPr>
          <a:r>
            <a:rPr lang="lt-LT" sz="600" kern="1200">
              <a:solidFill>
                <a:sysClr val="windowText" lastClr="000000">
                  <a:hueOff val="0"/>
                  <a:satOff val="0"/>
                  <a:lumOff val="0"/>
                  <a:alphaOff val="0"/>
                </a:sysClr>
              </a:solidFill>
              <a:latin typeface="Calibri"/>
              <a:ea typeface="+mn-ea"/>
              <a:cs typeface="+mn-cs"/>
            </a:rPr>
            <a:t>Viešojo ir privačiojo sektorių išorės komunikacijos atstovai</a:t>
          </a:r>
        </a:p>
      </dsp:txBody>
      <dsp:txXfrm>
        <a:off x="1901022" y="1777524"/>
        <a:ext cx="1078418" cy="206799"/>
      </dsp:txXfrm>
    </dsp:sp>
    <dsp:sp modelId="{A822F1C4-A82F-49F5-9603-6D37296B5B84}">
      <dsp:nvSpPr>
        <dsp:cNvPr id="0" name=""/>
        <dsp:cNvSpPr/>
      </dsp:nvSpPr>
      <dsp:spPr>
        <a:xfrm>
          <a:off x="2853372" y="2"/>
          <a:ext cx="1198242" cy="62039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87545"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solidFill>
              <a:latin typeface="Calibri"/>
              <a:ea typeface="+mn-ea"/>
              <a:cs typeface="+mn-cs"/>
            </a:rPr>
            <a:t>Visuotinis dalininkų susirinkimas</a:t>
          </a:r>
          <a:endParaRPr lang="lt-LT" sz="800" kern="1200">
            <a:solidFill>
              <a:sysClr val="windowText" lastClr="000000"/>
            </a:solidFill>
            <a:latin typeface="Calibri"/>
            <a:ea typeface="+mn-ea"/>
            <a:cs typeface="+mn-cs"/>
          </a:endParaRPr>
        </a:p>
      </dsp:txBody>
      <dsp:txXfrm>
        <a:off x="2853372" y="2"/>
        <a:ext cx="1198242" cy="620397"/>
      </dsp:txXfrm>
    </dsp:sp>
    <dsp:sp modelId="{BACFF972-E710-49DE-A8D4-DB5C378D9640}">
      <dsp:nvSpPr>
        <dsp:cNvPr id="0" name=""/>
        <dsp:cNvSpPr/>
      </dsp:nvSpPr>
      <dsp:spPr>
        <a:xfrm flipV="1">
          <a:off x="5009555" y="711033"/>
          <a:ext cx="367266" cy="45721"/>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endParaRPr lang="lt-LT" sz="700" kern="1200">
            <a:solidFill>
              <a:sysClr val="windowText" lastClr="000000">
                <a:hueOff val="0"/>
                <a:satOff val="0"/>
                <a:lumOff val="0"/>
                <a:alphaOff val="0"/>
              </a:sysClr>
            </a:solidFill>
            <a:latin typeface="Calibri"/>
            <a:ea typeface="+mn-ea"/>
            <a:cs typeface="+mn-cs"/>
          </a:endParaRPr>
        </a:p>
      </dsp:txBody>
      <dsp:txXfrm rot="10800000">
        <a:off x="5009555" y="711033"/>
        <a:ext cx="367266" cy="457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D40EEF-BA52-4945-853F-34951D52F05A}">
      <dsp:nvSpPr>
        <dsp:cNvPr id="0" name=""/>
        <dsp:cNvSpPr/>
      </dsp:nvSpPr>
      <dsp:spPr>
        <a:xfrm>
          <a:off x="2352636" y="1472742"/>
          <a:ext cx="436190" cy="357503"/>
        </a:xfrm>
        <a:custGeom>
          <a:avLst/>
          <a:gdLst/>
          <a:ahLst/>
          <a:cxnLst/>
          <a:rect l="0" t="0" r="0" b="0"/>
          <a:pathLst>
            <a:path>
              <a:moveTo>
                <a:pt x="429387" y="0"/>
              </a:moveTo>
              <a:lnTo>
                <a:pt x="429387" y="429450"/>
              </a:lnTo>
              <a:lnTo>
                <a:pt x="0" y="42945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ED9E56F-C573-46F1-ABDB-861B3FE25D0A}">
      <dsp:nvSpPr>
        <dsp:cNvPr id="0" name=""/>
        <dsp:cNvSpPr/>
      </dsp:nvSpPr>
      <dsp:spPr>
        <a:xfrm>
          <a:off x="4584103" y="2688265"/>
          <a:ext cx="1040115" cy="231868"/>
        </a:xfrm>
        <a:custGeom>
          <a:avLst/>
          <a:gdLst/>
          <a:ahLst/>
          <a:cxnLst/>
          <a:rect l="0" t="0" r="0" b="0"/>
          <a:pathLst>
            <a:path>
              <a:moveTo>
                <a:pt x="0" y="0"/>
              </a:moveTo>
              <a:lnTo>
                <a:pt x="0" y="137246"/>
              </a:lnTo>
              <a:lnTo>
                <a:pt x="1032495" y="137246"/>
              </a:lnTo>
              <a:lnTo>
                <a:pt x="1032495" y="23022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DFD3D26-DF9B-48B8-A14A-B7E7E581E479}">
      <dsp:nvSpPr>
        <dsp:cNvPr id="0" name=""/>
        <dsp:cNvSpPr/>
      </dsp:nvSpPr>
      <dsp:spPr>
        <a:xfrm>
          <a:off x="4501354" y="2688265"/>
          <a:ext cx="91440" cy="231868"/>
        </a:xfrm>
        <a:custGeom>
          <a:avLst/>
          <a:gdLst/>
          <a:ahLst/>
          <a:cxnLst/>
          <a:rect l="0" t="0" r="0" b="0"/>
          <a:pathLst>
            <a:path>
              <a:moveTo>
                <a:pt x="45720" y="0"/>
              </a:moveTo>
              <a:lnTo>
                <a:pt x="45720" y="23022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A2781C1-1434-4FB5-891A-4C5692983203}">
      <dsp:nvSpPr>
        <dsp:cNvPr id="0" name=""/>
        <dsp:cNvSpPr/>
      </dsp:nvSpPr>
      <dsp:spPr>
        <a:xfrm>
          <a:off x="3523761" y="2688265"/>
          <a:ext cx="1060341" cy="231868"/>
        </a:xfrm>
        <a:custGeom>
          <a:avLst/>
          <a:gdLst/>
          <a:ahLst/>
          <a:cxnLst/>
          <a:rect l="0" t="0" r="0" b="0"/>
          <a:pathLst>
            <a:path>
              <a:moveTo>
                <a:pt x="1032495" y="0"/>
              </a:moveTo>
              <a:lnTo>
                <a:pt x="1032495" y="137246"/>
              </a:lnTo>
              <a:lnTo>
                <a:pt x="0" y="137246"/>
              </a:lnTo>
              <a:lnTo>
                <a:pt x="0" y="23022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B11A1C-BFA8-431B-A4EA-D8ABF89F29AF}">
      <dsp:nvSpPr>
        <dsp:cNvPr id="0" name=""/>
        <dsp:cNvSpPr/>
      </dsp:nvSpPr>
      <dsp:spPr>
        <a:xfrm>
          <a:off x="2788826" y="1472742"/>
          <a:ext cx="1795277" cy="824598"/>
        </a:xfrm>
        <a:custGeom>
          <a:avLst/>
          <a:gdLst/>
          <a:ahLst/>
          <a:cxnLst/>
          <a:rect l="0" t="0" r="0" b="0"/>
          <a:pathLst>
            <a:path>
              <a:moveTo>
                <a:pt x="0" y="0"/>
              </a:moveTo>
              <a:lnTo>
                <a:pt x="0" y="799005"/>
              </a:lnTo>
              <a:lnTo>
                <a:pt x="1806866" y="799005"/>
              </a:lnTo>
              <a:lnTo>
                <a:pt x="1806866" y="89197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5B89F49-6EE4-4DC4-85E2-7F08010BC259}">
      <dsp:nvSpPr>
        <dsp:cNvPr id="0" name=""/>
        <dsp:cNvSpPr/>
      </dsp:nvSpPr>
      <dsp:spPr>
        <a:xfrm>
          <a:off x="2443846" y="2688265"/>
          <a:ext cx="91440" cy="225067"/>
        </a:xfrm>
        <a:custGeom>
          <a:avLst/>
          <a:gdLst/>
          <a:ahLst/>
          <a:cxnLst/>
          <a:rect l="0" t="0" r="0" b="0"/>
          <a:pathLst>
            <a:path>
              <a:moveTo>
                <a:pt x="45720" y="0"/>
              </a:moveTo>
              <a:lnTo>
                <a:pt x="45720" y="23022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1C121A4-7754-4C8D-A534-7A7542044658}">
      <dsp:nvSpPr>
        <dsp:cNvPr id="0" name=""/>
        <dsp:cNvSpPr/>
      </dsp:nvSpPr>
      <dsp:spPr>
        <a:xfrm>
          <a:off x="2489566" y="1472742"/>
          <a:ext cx="299260" cy="824598"/>
        </a:xfrm>
        <a:custGeom>
          <a:avLst/>
          <a:gdLst/>
          <a:ahLst/>
          <a:cxnLst/>
          <a:rect l="0" t="0" r="0" b="0"/>
          <a:pathLst>
            <a:path>
              <a:moveTo>
                <a:pt x="258123" y="0"/>
              </a:moveTo>
              <a:lnTo>
                <a:pt x="258123" y="799005"/>
              </a:lnTo>
              <a:lnTo>
                <a:pt x="0" y="799005"/>
              </a:lnTo>
              <a:lnTo>
                <a:pt x="0" y="89197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35619D4-4FED-4041-93AC-48F4C986E849}">
      <dsp:nvSpPr>
        <dsp:cNvPr id="0" name=""/>
        <dsp:cNvSpPr/>
      </dsp:nvSpPr>
      <dsp:spPr>
        <a:xfrm>
          <a:off x="948449" y="2688265"/>
          <a:ext cx="523627" cy="234402"/>
        </a:xfrm>
        <a:custGeom>
          <a:avLst/>
          <a:gdLst/>
          <a:ahLst/>
          <a:cxnLst/>
          <a:rect l="0" t="0" r="0" b="0"/>
          <a:pathLst>
            <a:path>
              <a:moveTo>
                <a:pt x="0" y="0"/>
              </a:moveTo>
              <a:lnTo>
                <a:pt x="0" y="137246"/>
              </a:lnTo>
              <a:lnTo>
                <a:pt x="516247" y="137246"/>
              </a:lnTo>
              <a:lnTo>
                <a:pt x="516247" y="23022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3DA67C9-6E52-4815-8FBC-6445DC01FFF0}">
      <dsp:nvSpPr>
        <dsp:cNvPr id="0" name=""/>
        <dsp:cNvSpPr/>
      </dsp:nvSpPr>
      <dsp:spPr>
        <a:xfrm>
          <a:off x="437614" y="2688265"/>
          <a:ext cx="510835" cy="234402"/>
        </a:xfrm>
        <a:custGeom>
          <a:avLst/>
          <a:gdLst/>
          <a:ahLst/>
          <a:cxnLst/>
          <a:rect l="0" t="0" r="0" b="0"/>
          <a:pathLst>
            <a:path>
              <a:moveTo>
                <a:pt x="516247" y="0"/>
              </a:moveTo>
              <a:lnTo>
                <a:pt x="516247" y="137246"/>
              </a:lnTo>
              <a:lnTo>
                <a:pt x="0" y="137246"/>
              </a:lnTo>
              <a:lnTo>
                <a:pt x="0" y="23022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DF924B5-CECB-4BD5-8FBB-66E41964A4FF}">
      <dsp:nvSpPr>
        <dsp:cNvPr id="0" name=""/>
        <dsp:cNvSpPr/>
      </dsp:nvSpPr>
      <dsp:spPr>
        <a:xfrm>
          <a:off x="948449" y="1472742"/>
          <a:ext cx="1840376" cy="824598"/>
        </a:xfrm>
        <a:custGeom>
          <a:avLst/>
          <a:gdLst/>
          <a:ahLst/>
          <a:cxnLst/>
          <a:rect l="0" t="0" r="0" b="0"/>
          <a:pathLst>
            <a:path>
              <a:moveTo>
                <a:pt x="1806866" y="0"/>
              </a:moveTo>
              <a:lnTo>
                <a:pt x="1806866" y="799005"/>
              </a:lnTo>
              <a:lnTo>
                <a:pt x="0" y="799005"/>
              </a:lnTo>
              <a:lnTo>
                <a:pt x="0" y="89197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E31CF89-091E-4AEF-905E-9A64B80CEE87}">
      <dsp:nvSpPr>
        <dsp:cNvPr id="0" name=""/>
        <dsp:cNvSpPr/>
      </dsp:nvSpPr>
      <dsp:spPr>
        <a:xfrm>
          <a:off x="2403704" y="972537"/>
          <a:ext cx="770244" cy="50020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55164"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Calibri"/>
              <a:ea typeface="+mn-ea"/>
              <a:cs typeface="+mn-cs"/>
            </a:rPr>
            <a:t>Padalinio </a:t>
          </a:r>
          <a:endParaRPr lang="lt-LT" sz="1200" kern="1200">
            <a:solidFill>
              <a:sysClr val="windowText" lastClr="000000"/>
            </a:solidFill>
            <a:latin typeface="Calibri"/>
            <a:ea typeface="+mn-ea"/>
            <a:cs typeface="+mn-cs"/>
          </a:endParaRPr>
        </a:p>
        <a:p>
          <a:pPr lvl="0" algn="ctr" defTabSz="533400">
            <a:lnSpc>
              <a:spcPct val="90000"/>
            </a:lnSpc>
            <a:spcBef>
              <a:spcPct val="0"/>
            </a:spcBef>
            <a:spcAft>
              <a:spcPct val="35000"/>
            </a:spcAft>
          </a:pPr>
          <a:r>
            <a:rPr lang="en-US" sz="1200" kern="1200">
              <a:solidFill>
                <a:sysClr val="windowText" lastClr="000000"/>
              </a:solidFill>
              <a:latin typeface="Calibri"/>
              <a:ea typeface="+mn-ea"/>
              <a:cs typeface="+mn-cs"/>
            </a:rPr>
            <a:t>vadovas</a:t>
          </a:r>
          <a:endParaRPr lang="lt-LT" sz="1200" kern="1200">
            <a:solidFill>
              <a:sysClr val="windowText" lastClr="000000"/>
            </a:solidFill>
            <a:latin typeface="Calibri"/>
            <a:ea typeface="+mn-ea"/>
            <a:cs typeface="+mn-cs"/>
          </a:endParaRPr>
        </a:p>
      </dsp:txBody>
      <dsp:txXfrm>
        <a:off x="2403704" y="972537"/>
        <a:ext cx="770244" cy="500204"/>
      </dsp:txXfrm>
    </dsp:sp>
    <dsp:sp modelId="{21A5DD7E-03A9-4319-AA71-55A79674D4F2}">
      <dsp:nvSpPr>
        <dsp:cNvPr id="0" name=""/>
        <dsp:cNvSpPr/>
      </dsp:nvSpPr>
      <dsp:spPr>
        <a:xfrm>
          <a:off x="2562315" y="1331230"/>
          <a:ext cx="679534" cy="130308"/>
        </a:xfrm>
        <a:prstGeom prst="rect">
          <a:avLst/>
        </a:prstGeom>
        <a:no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r" defTabSz="355600">
            <a:lnSpc>
              <a:spcPct val="90000"/>
            </a:lnSpc>
            <a:spcBef>
              <a:spcPct val="0"/>
            </a:spcBef>
            <a:spcAft>
              <a:spcPct val="35000"/>
            </a:spcAft>
          </a:pPr>
          <a:endParaRPr lang="lt-LT" sz="800" kern="1200">
            <a:solidFill>
              <a:sysClr val="windowText" lastClr="000000">
                <a:hueOff val="0"/>
                <a:satOff val="0"/>
                <a:lumOff val="0"/>
                <a:alphaOff val="0"/>
              </a:sysClr>
            </a:solidFill>
            <a:latin typeface="Calibri"/>
            <a:ea typeface="+mn-ea"/>
            <a:cs typeface="+mn-cs"/>
          </a:endParaRPr>
        </a:p>
      </dsp:txBody>
      <dsp:txXfrm>
        <a:off x="2562315" y="1331230"/>
        <a:ext cx="679534" cy="130308"/>
      </dsp:txXfrm>
    </dsp:sp>
    <dsp:sp modelId="{EA8C1B48-9B60-4B7D-BF78-DD1E425D2EF3}">
      <dsp:nvSpPr>
        <dsp:cNvPr id="0" name=""/>
        <dsp:cNvSpPr/>
      </dsp:nvSpPr>
      <dsp:spPr>
        <a:xfrm>
          <a:off x="570930" y="2297340"/>
          <a:ext cx="755037" cy="39092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5164" numCol="1" spcCol="1270" anchor="ctr" anchorCtr="0">
          <a:noAutofit/>
        </a:bodyPr>
        <a:lstStyle/>
        <a:p>
          <a:pPr lvl="0" algn="ctr" defTabSz="400050">
            <a:lnSpc>
              <a:spcPct val="90000"/>
            </a:lnSpc>
            <a:spcBef>
              <a:spcPct val="0"/>
            </a:spcBef>
            <a:spcAft>
              <a:spcPct val="35000"/>
            </a:spcAft>
          </a:pPr>
          <a:r>
            <a:rPr lang="lt-LT" sz="900" kern="1200">
              <a:solidFill>
                <a:sysClr val="windowText" lastClr="000000"/>
              </a:solidFill>
              <a:latin typeface="Calibri"/>
              <a:ea typeface="+mn-ea"/>
              <a:cs typeface="+mn-cs"/>
            </a:rPr>
            <a:t>Koordinatorius</a:t>
          </a:r>
        </a:p>
      </dsp:txBody>
      <dsp:txXfrm>
        <a:off x="570930" y="2297340"/>
        <a:ext cx="755037" cy="390925"/>
      </dsp:txXfrm>
    </dsp:sp>
    <dsp:sp modelId="{3375FE6E-1C8B-4B8D-9E5F-DD1A38BC68AB}">
      <dsp:nvSpPr>
        <dsp:cNvPr id="0" name=""/>
        <dsp:cNvSpPr/>
      </dsp:nvSpPr>
      <dsp:spPr>
        <a:xfrm>
          <a:off x="702643" y="2592858"/>
          <a:ext cx="718124" cy="147377"/>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r" defTabSz="266700">
            <a:lnSpc>
              <a:spcPct val="90000"/>
            </a:lnSpc>
            <a:spcBef>
              <a:spcPct val="0"/>
            </a:spcBef>
            <a:spcAft>
              <a:spcPct val="35000"/>
            </a:spcAft>
          </a:pPr>
          <a:r>
            <a:rPr lang="lt-LT" sz="600" kern="1200">
              <a:solidFill>
                <a:sysClr val="windowText" lastClr="000000">
                  <a:hueOff val="0"/>
                  <a:satOff val="0"/>
                  <a:lumOff val="0"/>
                  <a:alphaOff val="0"/>
                </a:sysClr>
              </a:solidFill>
              <a:latin typeface="Calibri"/>
              <a:ea typeface="+mn-ea"/>
              <a:cs typeface="+mn-cs"/>
            </a:rPr>
            <a:t>Padalinio darbuotojas</a:t>
          </a:r>
        </a:p>
      </dsp:txBody>
      <dsp:txXfrm>
        <a:off x="702643" y="2592858"/>
        <a:ext cx="718124" cy="147377"/>
      </dsp:txXfrm>
    </dsp:sp>
    <dsp:sp modelId="{72A35504-4F47-4A28-B218-4B44D28971E4}">
      <dsp:nvSpPr>
        <dsp:cNvPr id="0" name=""/>
        <dsp:cNvSpPr/>
      </dsp:nvSpPr>
      <dsp:spPr>
        <a:xfrm>
          <a:off x="60095" y="2922668"/>
          <a:ext cx="755037" cy="390925"/>
        </a:xfrm>
        <a:prstGeom prst="rect">
          <a:avLst/>
        </a:prstGeom>
        <a:solidFill>
          <a:srgbClr val="C0504D">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5164" numCol="1" spcCol="1270" anchor="ctr" anchorCtr="0">
          <a:noAutofit/>
        </a:bodyPr>
        <a:lstStyle/>
        <a:p>
          <a:pPr lvl="0" algn="ctr" defTabSz="355600">
            <a:lnSpc>
              <a:spcPct val="90000"/>
            </a:lnSpc>
            <a:spcBef>
              <a:spcPct val="0"/>
            </a:spcBef>
            <a:spcAft>
              <a:spcPct val="35000"/>
            </a:spcAft>
          </a:pPr>
          <a:r>
            <a:rPr lang="lt-LT" sz="800" kern="1200">
              <a:solidFill>
                <a:sysClr val="windowText" lastClr="000000"/>
              </a:solidFill>
              <a:latin typeface="Calibri"/>
              <a:ea typeface="+mn-ea"/>
              <a:cs typeface="+mn-cs"/>
            </a:rPr>
            <a:t>Teisėkūros ir metodikos iniciatyvų grupė</a:t>
          </a:r>
        </a:p>
      </dsp:txBody>
      <dsp:txXfrm>
        <a:off x="60095" y="2922668"/>
        <a:ext cx="755037" cy="390925"/>
      </dsp:txXfrm>
    </dsp:sp>
    <dsp:sp modelId="{7E494914-26CA-4874-AE76-CB82D4BCC250}">
      <dsp:nvSpPr>
        <dsp:cNvPr id="0" name=""/>
        <dsp:cNvSpPr/>
      </dsp:nvSpPr>
      <dsp:spPr>
        <a:xfrm>
          <a:off x="203203" y="3237560"/>
          <a:ext cx="722514" cy="162998"/>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r" defTabSz="266700">
            <a:lnSpc>
              <a:spcPct val="90000"/>
            </a:lnSpc>
            <a:spcBef>
              <a:spcPct val="0"/>
            </a:spcBef>
            <a:spcAft>
              <a:spcPct val="35000"/>
            </a:spcAft>
          </a:pPr>
          <a:r>
            <a:rPr lang="lt-LT" sz="600" kern="1200">
              <a:solidFill>
                <a:sysClr val="windowText" lastClr="000000">
                  <a:hueOff val="0"/>
                  <a:satOff val="0"/>
                  <a:lumOff val="0"/>
                  <a:alphaOff val="0"/>
                </a:sysClr>
              </a:solidFill>
              <a:latin typeface="Calibri"/>
              <a:ea typeface="+mn-ea"/>
              <a:cs typeface="+mn-cs"/>
            </a:rPr>
            <a:t>Privačiojo ir viešojo sektorių atstovai</a:t>
          </a:r>
        </a:p>
      </dsp:txBody>
      <dsp:txXfrm>
        <a:off x="203203" y="3237560"/>
        <a:ext cx="722514" cy="162998"/>
      </dsp:txXfrm>
    </dsp:sp>
    <dsp:sp modelId="{9497949F-83D0-45A7-A729-B8F4221E3109}">
      <dsp:nvSpPr>
        <dsp:cNvPr id="0" name=""/>
        <dsp:cNvSpPr/>
      </dsp:nvSpPr>
      <dsp:spPr>
        <a:xfrm>
          <a:off x="1094558" y="2922668"/>
          <a:ext cx="755037" cy="390925"/>
        </a:xfrm>
        <a:prstGeom prst="rect">
          <a:avLst/>
        </a:prstGeom>
        <a:solidFill>
          <a:srgbClr val="C0504D">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5164" numCol="1" spcCol="1270" anchor="ctr" anchorCtr="0">
          <a:noAutofit/>
        </a:bodyPr>
        <a:lstStyle/>
        <a:p>
          <a:pPr lvl="0" algn="ctr" defTabSz="355600">
            <a:lnSpc>
              <a:spcPct val="90000"/>
            </a:lnSpc>
            <a:spcBef>
              <a:spcPct val="0"/>
            </a:spcBef>
            <a:spcAft>
              <a:spcPct val="35000"/>
            </a:spcAft>
          </a:pPr>
          <a:r>
            <a:rPr lang="lt-LT" sz="800" kern="1200">
              <a:solidFill>
                <a:sysClr val="windowText" lastClr="000000"/>
              </a:solidFill>
              <a:latin typeface="Calibri"/>
              <a:ea typeface="+mn-ea"/>
              <a:cs typeface="+mn-cs"/>
            </a:rPr>
            <a:t>Mokymų ir renginių grupė</a:t>
          </a:r>
        </a:p>
      </dsp:txBody>
      <dsp:txXfrm>
        <a:off x="1094558" y="2922668"/>
        <a:ext cx="755037" cy="390925"/>
      </dsp:txXfrm>
    </dsp:sp>
    <dsp:sp modelId="{EDF44896-B040-494C-906D-2A0F7C17F7E3}">
      <dsp:nvSpPr>
        <dsp:cNvPr id="0" name=""/>
        <dsp:cNvSpPr/>
      </dsp:nvSpPr>
      <dsp:spPr>
        <a:xfrm>
          <a:off x="1245885" y="3232569"/>
          <a:ext cx="692540" cy="173213"/>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r" defTabSz="266700">
            <a:lnSpc>
              <a:spcPct val="90000"/>
            </a:lnSpc>
            <a:spcBef>
              <a:spcPct val="0"/>
            </a:spcBef>
            <a:spcAft>
              <a:spcPct val="35000"/>
            </a:spcAft>
          </a:pPr>
          <a:r>
            <a:rPr lang="lt-LT" sz="600" kern="1200">
              <a:solidFill>
                <a:sysClr val="windowText" lastClr="000000">
                  <a:hueOff val="0"/>
                  <a:satOff val="0"/>
                  <a:lumOff val="0"/>
                  <a:alphaOff val="0"/>
                </a:sysClr>
              </a:solidFill>
              <a:latin typeface="Calibri"/>
              <a:ea typeface="+mn-ea"/>
              <a:cs typeface="+mn-cs"/>
            </a:rPr>
            <a:t>Privačiojoir viešojo sektorių atstovai</a:t>
          </a:r>
        </a:p>
      </dsp:txBody>
      <dsp:txXfrm>
        <a:off x="1245885" y="3232569"/>
        <a:ext cx="692540" cy="173213"/>
      </dsp:txXfrm>
    </dsp:sp>
    <dsp:sp modelId="{E1F5DFBF-31A2-494D-AFA8-AD6F20F95E69}">
      <dsp:nvSpPr>
        <dsp:cNvPr id="0" name=""/>
        <dsp:cNvSpPr/>
      </dsp:nvSpPr>
      <dsp:spPr>
        <a:xfrm>
          <a:off x="2112047" y="2297340"/>
          <a:ext cx="755037" cy="39092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5164" numCol="1" spcCol="1270" anchor="ctr" anchorCtr="0">
          <a:noAutofit/>
        </a:bodyPr>
        <a:lstStyle/>
        <a:p>
          <a:pPr lvl="0" algn="ctr" defTabSz="400050">
            <a:lnSpc>
              <a:spcPct val="90000"/>
            </a:lnSpc>
            <a:spcBef>
              <a:spcPct val="0"/>
            </a:spcBef>
            <a:spcAft>
              <a:spcPct val="35000"/>
            </a:spcAft>
          </a:pPr>
          <a:r>
            <a:rPr lang="lt-LT" sz="900" kern="1200">
              <a:solidFill>
                <a:sysClr val="windowText" lastClr="000000"/>
              </a:solidFill>
              <a:latin typeface="Calibri"/>
              <a:ea typeface="+mn-ea"/>
              <a:cs typeface="+mn-cs"/>
            </a:rPr>
            <a:t>Koordinatorius</a:t>
          </a:r>
        </a:p>
      </dsp:txBody>
      <dsp:txXfrm>
        <a:off x="2112047" y="2297340"/>
        <a:ext cx="755037" cy="390925"/>
      </dsp:txXfrm>
    </dsp:sp>
    <dsp:sp modelId="{EA82AD70-647D-4FED-BD6A-B9CC5D47F3FF}">
      <dsp:nvSpPr>
        <dsp:cNvPr id="0" name=""/>
        <dsp:cNvSpPr/>
      </dsp:nvSpPr>
      <dsp:spPr>
        <a:xfrm>
          <a:off x="2239845" y="2602193"/>
          <a:ext cx="725953" cy="128708"/>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r" defTabSz="266700">
            <a:lnSpc>
              <a:spcPct val="90000"/>
            </a:lnSpc>
            <a:spcBef>
              <a:spcPct val="0"/>
            </a:spcBef>
            <a:spcAft>
              <a:spcPct val="35000"/>
            </a:spcAft>
          </a:pPr>
          <a:r>
            <a:rPr lang="lt-LT" sz="600" kern="1200">
              <a:solidFill>
                <a:sysClr val="windowText" lastClr="000000">
                  <a:hueOff val="0"/>
                  <a:satOff val="0"/>
                  <a:lumOff val="0"/>
                  <a:alphaOff val="0"/>
                </a:sysClr>
              </a:solidFill>
              <a:latin typeface="Calibri"/>
              <a:ea typeface="+mn-ea"/>
              <a:cs typeface="+mn-cs"/>
            </a:rPr>
            <a:t>Padalinio darbuotojas</a:t>
          </a:r>
        </a:p>
      </dsp:txBody>
      <dsp:txXfrm>
        <a:off x="2239845" y="2602193"/>
        <a:ext cx="725953" cy="128708"/>
      </dsp:txXfrm>
    </dsp:sp>
    <dsp:sp modelId="{34B82A51-AD94-4020-A478-7AF4D02B22E3}">
      <dsp:nvSpPr>
        <dsp:cNvPr id="0" name=""/>
        <dsp:cNvSpPr/>
      </dsp:nvSpPr>
      <dsp:spPr>
        <a:xfrm>
          <a:off x="2114035" y="2913333"/>
          <a:ext cx="755037" cy="390925"/>
        </a:xfrm>
        <a:prstGeom prst="rect">
          <a:avLst/>
        </a:prstGeom>
        <a:solidFill>
          <a:srgbClr val="C0504D">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5164" numCol="1" spcCol="1270" anchor="ctr" anchorCtr="0">
          <a:noAutofit/>
        </a:bodyPr>
        <a:lstStyle/>
        <a:p>
          <a:pPr lvl="0" algn="ctr" defTabSz="355600">
            <a:lnSpc>
              <a:spcPct val="90000"/>
            </a:lnSpc>
            <a:spcBef>
              <a:spcPct val="0"/>
            </a:spcBef>
            <a:spcAft>
              <a:spcPct val="35000"/>
            </a:spcAft>
          </a:pPr>
          <a:r>
            <a:rPr lang="lt-LT" sz="800" kern="1200">
              <a:solidFill>
                <a:sysClr val="windowText" lastClr="000000"/>
              </a:solidFill>
              <a:latin typeface="Calibri"/>
              <a:ea typeface="+mn-ea"/>
              <a:cs typeface="+mn-cs"/>
            </a:rPr>
            <a:t>Technologijų plėtros grupė</a:t>
          </a:r>
        </a:p>
      </dsp:txBody>
      <dsp:txXfrm>
        <a:off x="2114035" y="2913333"/>
        <a:ext cx="755037" cy="390925"/>
      </dsp:txXfrm>
    </dsp:sp>
    <dsp:sp modelId="{F49ED3DB-5AC3-4242-9E42-B54AB2F6CB20}">
      <dsp:nvSpPr>
        <dsp:cNvPr id="0" name=""/>
        <dsp:cNvSpPr/>
      </dsp:nvSpPr>
      <dsp:spPr>
        <a:xfrm>
          <a:off x="2245808" y="3223895"/>
          <a:ext cx="718002" cy="185832"/>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r" defTabSz="266700">
            <a:lnSpc>
              <a:spcPct val="90000"/>
            </a:lnSpc>
            <a:spcBef>
              <a:spcPct val="0"/>
            </a:spcBef>
            <a:spcAft>
              <a:spcPct val="35000"/>
            </a:spcAft>
          </a:pPr>
          <a:r>
            <a:rPr lang="lt-LT" sz="600" kern="1200">
              <a:solidFill>
                <a:sysClr val="windowText" lastClr="000000">
                  <a:hueOff val="0"/>
                  <a:satOff val="0"/>
                  <a:lumOff val="0"/>
                  <a:alphaOff val="0"/>
                </a:sysClr>
              </a:solidFill>
              <a:latin typeface="Calibri"/>
              <a:ea typeface="+mn-ea"/>
              <a:cs typeface="+mn-cs"/>
            </a:rPr>
            <a:t>Privačiojo ir viešojo sektorių atstovai</a:t>
          </a:r>
        </a:p>
      </dsp:txBody>
      <dsp:txXfrm>
        <a:off x="2245808" y="3223895"/>
        <a:ext cx="718002" cy="185832"/>
      </dsp:txXfrm>
    </dsp:sp>
    <dsp:sp modelId="{2C12E33F-09CF-4674-B9D3-A34FBC53A42B}">
      <dsp:nvSpPr>
        <dsp:cNvPr id="0" name=""/>
        <dsp:cNvSpPr/>
      </dsp:nvSpPr>
      <dsp:spPr>
        <a:xfrm>
          <a:off x="4206584" y="2297340"/>
          <a:ext cx="755037" cy="39092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5164" numCol="1" spcCol="1270" anchor="ctr" anchorCtr="0">
          <a:noAutofit/>
        </a:bodyPr>
        <a:lstStyle/>
        <a:p>
          <a:pPr lvl="0" algn="ctr" defTabSz="400050">
            <a:lnSpc>
              <a:spcPct val="90000"/>
            </a:lnSpc>
            <a:spcBef>
              <a:spcPct val="0"/>
            </a:spcBef>
            <a:spcAft>
              <a:spcPct val="35000"/>
            </a:spcAft>
          </a:pPr>
          <a:r>
            <a:rPr lang="lt-LT" sz="900" kern="1200">
              <a:solidFill>
                <a:sysClr val="windowText" lastClr="000000"/>
              </a:solidFill>
              <a:latin typeface="Calibri"/>
              <a:ea typeface="+mn-ea"/>
              <a:cs typeface="+mn-cs"/>
            </a:rPr>
            <a:t>Koordinatorius</a:t>
          </a:r>
        </a:p>
      </dsp:txBody>
      <dsp:txXfrm>
        <a:off x="4206584" y="2297340"/>
        <a:ext cx="755037" cy="390925"/>
      </dsp:txXfrm>
    </dsp:sp>
    <dsp:sp modelId="{54C1E043-F234-46E0-BA8A-FBA5D32122E9}">
      <dsp:nvSpPr>
        <dsp:cNvPr id="0" name=""/>
        <dsp:cNvSpPr/>
      </dsp:nvSpPr>
      <dsp:spPr>
        <a:xfrm>
          <a:off x="4320095" y="2595392"/>
          <a:ext cx="754527" cy="142309"/>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r" defTabSz="266700">
            <a:lnSpc>
              <a:spcPct val="90000"/>
            </a:lnSpc>
            <a:spcBef>
              <a:spcPct val="0"/>
            </a:spcBef>
            <a:spcAft>
              <a:spcPct val="35000"/>
            </a:spcAft>
          </a:pPr>
          <a:r>
            <a:rPr lang="lt-LT" sz="600" kern="1200">
              <a:solidFill>
                <a:sysClr val="windowText" lastClr="000000">
                  <a:hueOff val="0"/>
                  <a:satOff val="0"/>
                  <a:lumOff val="0"/>
                  <a:alphaOff val="0"/>
                </a:sysClr>
              </a:solidFill>
              <a:latin typeface="Calibri"/>
              <a:ea typeface="+mn-ea"/>
              <a:cs typeface="+mn-cs"/>
            </a:rPr>
            <a:t>Padalinio darbuotojas</a:t>
          </a:r>
        </a:p>
      </dsp:txBody>
      <dsp:txXfrm>
        <a:off x="4320095" y="2595392"/>
        <a:ext cx="754527" cy="142309"/>
      </dsp:txXfrm>
    </dsp:sp>
    <dsp:sp modelId="{EC044403-EADC-4E19-BDBC-AC50A7E7366E}">
      <dsp:nvSpPr>
        <dsp:cNvPr id="0" name=""/>
        <dsp:cNvSpPr/>
      </dsp:nvSpPr>
      <dsp:spPr>
        <a:xfrm>
          <a:off x="3146242" y="2920134"/>
          <a:ext cx="755037" cy="390925"/>
        </a:xfrm>
        <a:prstGeom prst="rect">
          <a:avLst/>
        </a:prstGeom>
        <a:solidFill>
          <a:srgbClr val="C0504D">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5164" numCol="1" spcCol="1270" anchor="ctr" anchorCtr="0">
          <a:noAutofit/>
        </a:bodyPr>
        <a:lstStyle/>
        <a:p>
          <a:pPr lvl="0" algn="ctr" defTabSz="355600">
            <a:lnSpc>
              <a:spcPct val="90000"/>
            </a:lnSpc>
            <a:spcBef>
              <a:spcPct val="0"/>
            </a:spcBef>
            <a:spcAft>
              <a:spcPct val="35000"/>
            </a:spcAft>
          </a:pPr>
          <a:r>
            <a:rPr lang="lt-LT" sz="800" kern="1200">
              <a:solidFill>
                <a:sysClr val="windowText" lastClr="000000"/>
              </a:solidFill>
              <a:latin typeface="Calibri"/>
              <a:ea typeface="+mn-ea"/>
              <a:cs typeface="+mn-cs"/>
            </a:rPr>
            <a:t>Sankcijų grupė</a:t>
          </a:r>
        </a:p>
      </dsp:txBody>
      <dsp:txXfrm>
        <a:off x="3146242" y="2920134"/>
        <a:ext cx="755037" cy="390925"/>
      </dsp:txXfrm>
    </dsp:sp>
    <dsp:sp modelId="{2D602EF1-EC14-4067-B144-FCC9AD84FC82}">
      <dsp:nvSpPr>
        <dsp:cNvPr id="0" name=""/>
        <dsp:cNvSpPr/>
      </dsp:nvSpPr>
      <dsp:spPr>
        <a:xfrm>
          <a:off x="3286911" y="3232551"/>
          <a:ext cx="700212" cy="168471"/>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r" defTabSz="266700">
            <a:lnSpc>
              <a:spcPct val="90000"/>
            </a:lnSpc>
            <a:spcBef>
              <a:spcPct val="0"/>
            </a:spcBef>
            <a:spcAft>
              <a:spcPct val="35000"/>
            </a:spcAft>
          </a:pPr>
          <a:r>
            <a:rPr lang="lt-LT" sz="600" kern="1200">
              <a:solidFill>
                <a:sysClr val="windowText" lastClr="000000">
                  <a:hueOff val="0"/>
                  <a:satOff val="0"/>
                  <a:lumOff val="0"/>
                  <a:alphaOff val="0"/>
                </a:sysClr>
              </a:solidFill>
              <a:latin typeface="Calibri"/>
              <a:ea typeface="+mn-ea"/>
              <a:cs typeface="+mn-cs"/>
            </a:rPr>
            <a:t>Privačiojo ir viešojo sektorių atstovai</a:t>
          </a:r>
        </a:p>
      </dsp:txBody>
      <dsp:txXfrm>
        <a:off x="3286911" y="3232551"/>
        <a:ext cx="700212" cy="168471"/>
      </dsp:txXfrm>
    </dsp:sp>
    <dsp:sp modelId="{F5089F87-3C08-48C7-B3EB-36F1DB60DE02}">
      <dsp:nvSpPr>
        <dsp:cNvPr id="0" name=""/>
        <dsp:cNvSpPr/>
      </dsp:nvSpPr>
      <dsp:spPr>
        <a:xfrm>
          <a:off x="4169555" y="2920134"/>
          <a:ext cx="755037" cy="390925"/>
        </a:xfrm>
        <a:prstGeom prst="rect">
          <a:avLst/>
        </a:prstGeom>
        <a:solidFill>
          <a:srgbClr val="C0504D">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5164" numCol="1" spcCol="1270" anchor="ctr" anchorCtr="0">
          <a:noAutofit/>
        </a:bodyPr>
        <a:lstStyle/>
        <a:p>
          <a:pPr lvl="0" algn="ctr" defTabSz="355600">
            <a:lnSpc>
              <a:spcPct val="90000"/>
            </a:lnSpc>
            <a:spcBef>
              <a:spcPct val="0"/>
            </a:spcBef>
            <a:spcAft>
              <a:spcPct val="35000"/>
            </a:spcAft>
          </a:pPr>
          <a:r>
            <a:rPr lang="lt-LT" sz="800" kern="1200">
              <a:solidFill>
                <a:sysClr val="windowText" lastClr="000000"/>
              </a:solidFill>
              <a:latin typeface="Calibri"/>
              <a:ea typeface="+mn-ea"/>
              <a:cs typeface="+mn-cs"/>
            </a:rPr>
            <a:t>Sukčiavimų grupė</a:t>
          </a:r>
        </a:p>
      </dsp:txBody>
      <dsp:txXfrm>
        <a:off x="4169555" y="2920134"/>
        <a:ext cx="755037" cy="390925"/>
      </dsp:txXfrm>
    </dsp:sp>
    <dsp:sp modelId="{5E41F5F2-54D3-4277-BBA1-D8EB3211E5BC}">
      <dsp:nvSpPr>
        <dsp:cNvPr id="0" name=""/>
        <dsp:cNvSpPr/>
      </dsp:nvSpPr>
      <dsp:spPr>
        <a:xfrm>
          <a:off x="4324001" y="3238108"/>
          <a:ext cx="656008" cy="15724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r" defTabSz="266700">
            <a:lnSpc>
              <a:spcPct val="90000"/>
            </a:lnSpc>
            <a:spcBef>
              <a:spcPct val="0"/>
            </a:spcBef>
            <a:spcAft>
              <a:spcPct val="35000"/>
            </a:spcAft>
          </a:pPr>
          <a:r>
            <a:rPr lang="lt-LT" sz="600" kern="1200">
              <a:solidFill>
                <a:sysClr val="windowText" lastClr="000000">
                  <a:hueOff val="0"/>
                  <a:satOff val="0"/>
                  <a:lumOff val="0"/>
                  <a:alphaOff val="0"/>
                </a:sysClr>
              </a:solidFill>
              <a:latin typeface="Calibri"/>
              <a:ea typeface="+mn-ea"/>
              <a:cs typeface="+mn-cs"/>
            </a:rPr>
            <a:t>Privačiojoir viešojo sektorių atstovai</a:t>
          </a:r>
        </a:p>
      </dsp:txBody>
      <dsp:txXfrm>
        <a:off x="4324001" y="3238108"/>
        <a:ext cx="656008" cy="157240"/>
      </dsp:txXfrm>
    </dsp:sp>
    <dsp:sp modelId="{4E59F156-63A3-4269-A81C-137917568AD0}">
      <dsp:nvSpPr>
        <dsp:cNvPr id="0" name=""/>
        <dsp:cNvSpPr/>
      </dsp:nvSpPr>
      <dsp:spPr>
        <a:xfrm>
          <a:off x="5170766" y="2920134"/>
          <a:ext cx="906906" cy="390925"/>
        </a:xfrm>
        <a:prstGeom prst="rect">
          <a:avLst/>
        </a:prstGeom>
        <a:solidFill>
          <a:sysClr val="window" lastClr="FFFFFF">
            <a:lumMod val="85000"/>
          </a:sys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5164" numCol="1" spcCol="1270" anchor="ctr" anchorCtr="0">
          <a:noAutofit/>
        </a:bodyPr>
        <a:lstStyle/>
        <a:p>
          <a:pPr lvl="0" algn="ctr" defTabSz="355600">
            <a:lnSpc>
              <a:spcPct val="90000"/>
            </a:lnSpc>
            <a:spcBef>
              <a:spcPct val="0"/>
            </a:spcBef>
            <a:spcAft>
              <a:spcPct val="35000"/>
            </a:spcAft>
          </a:pPr>
          <a:r>
            <a:rPr lang="lt-LT" sz="800" kern="1200">
              <a:solidFill>
                <a:sysClr val="windowText" lastClr="000000"/>
              </a:solidFill>
              <a:latin typeface="Calibri"/>
              <a:ea typeface="+mn-ea"/>
              <a:cs typeface="+mn-cs"/>
            </a:rPr>
            <a:t>Taktinio bendradarbiavimo grupė</a:t>
          </a:r>
        </a:p>
      </dsp:txBody>
      <dsp:txXfrm>
        <a:off x="5170766" y="2920134"/>
        <a:ext cx="906906" cy="390925"/>
      </dsp:txXfrm>
    </dsp:sp>
    <dsp:sp modelId="{75216706-A73F-472A-9A9C-5F5B13AA01D3}">
      <dsp:nvSpPr>
        <dsp:cNvPr id="0" name=""/>
        <dsp:cNvSpPr/>
      </dsp:nvSpPr>
      <dsp:spPr>
        <a:xfrm>
          <a:off x="5360724" y="3240910"/>
          <a:ext cx="794980" cy="165993"/>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r" defTabSz="266700">
            <a:lnSpc>
              <a:spcPct val="90000"/>
            </a:lnSpc>
            <a:spcBef>
              <a:spcPct val="0"/>
            </a:spcBef>
            <a:spcAft>
              <a:spcPct val="35000"/>
            </a:spcAft>
          </a:pPr>
          <a:r>
            <a:rPr lang="lt-LT" sz="600" kern="1200">
              <a:solidFill>
                <a:sysClr val="windowText" lastClr="000000">
                  <a:hueOff val="0"/>
                  <a:satOff val="0"/>
                  <a:lumOff val="0"/>
                  <a:alphaOff val="0"/>
                </a:sysClr>
              </a:solidFill>
              <a:latin typeface="Calibri"/>
              <a:ea typeface="+mn-ea"/>
              <a:cs typeface="+mn-cs"/>
            </a:rPr>
            <a:t>Privačiojo ir viešojo sektorių atstovai</a:t>
          </a:r>
        </a:p>
      </dsp:txBody>
      <dsp:txXfrm>
        <a:off x="5360724" y="3240910"/>
        <a:ext cx="794980" cy="165993"/>
      </dsp:txXfrm>
    </dsp:sp>
    <dsp:sp modelId="{79EDBF10-3578-4C56-ACBD-A18EA26F4764}">
      <dsp:nvSpPr>
        <dsp:cNvPr id="0" name=""/>
        <dsp:cNvSpPr/>
      </dsp:nvSpPr>
      <dsp:spPr>
        <a:xfrm>
          <a:off x="1597598" y="1634783"/>
          <a:ext cx="755037" cy="390925"/>
        </a:xfrm>
        <a:prstGeom prst="rect">
          <a:avLst/>
        </a:prstGeom>
        <a:solidFill>
          <a:srgbClr val="C0504D">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5164"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Calibri"/>
              <a:ea typeface="+mn-ea"/>
              <a:cs typeface="+mn-cs"/>
            </a:rPr>
            <a:t>Komunikacijos </a:t>
          </a:r>
          <a:r>
            <a:rPr lang="lt-LT" sz="900" kern="1200">
              <a:solidFill>
                <a:sysClr val="windowText" lastClr="000000"/>
              </a:solidFill>
              <a:latin typeface="Calibri"/>
              <a:ea typeface="+mn-ea"/>
              <a:cs typeface="+mn-cs"/>
            </a:rPr>
            <a:t>grupė</a:t>
          </a:r>
        </a:p>
      </dsp:txBody>
      <dsp:txXfrm>
        <a:off x="1597598" y="1634783"/>
        <a:ext cx="755037" cy="390925"/>
      </dsp:txXfrm>
    </dsp:sp>
    <dsp:sp modelId="{72FC9A71-DB9B-460E-8865-5238B5BB346C}">
      <dsp:nvSpPr>
        <dsp:cNvPr id="0" name=""/>
        <dsp:cNvSpPr/>
      </dsp:nvSpPr>
      <dsp:spPr>
        <a:xfrm>
          <a:off x="1757815" y="1961685"/>
          <a:ext cx="973745" cy="181055"/>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r" defTabSz="266700">
            <a:lnSpc>
              <a:spcPct val="90000"/>
            </a:lnSpc>
            <a:spcBef>
              <a:spcPct val="0"/>
            </a:spcBef>
            <a:spcAft>
              <a:spcPct val="35000"/>
            </a:spcAft>
          </a:pPr>
          <a:r>
            <a:rPr lang="lt-LT" sz="600" kern="1200">
              <a:solidFill>
                <a:sysClr val="windowText" lastClr="000000">
                  <a:hueOff val="0"/>
                  <a:satOff val="0"/>
                  <a:lumOff val="0"/>
                  <a:alphaOff val="0"/>
                </a:sysClr>
              </a:solidFill>
              <a:latin typeface="Calibri"/>
              <a:ea typeface="+mn-ea"/>
              <a:cs typeface="+mn-cs"/>
            </a:rPr>
            <a:t>Privačiojoir viešojo siektorių komunikacijos specialistai</a:t>
          </a:r>
        </a:p>
      </dsp:txBody>
      <dsp:txXfrm>
        <a:off x="1757815" y="1961685"/>
        <a:ext cx="973745" cy="181055"/>
      </dsp:txXfrm>
    </dsp:sp>
    <dsp:sp modelId="{42466E69-E892-4A55-B4A9-82480FCB655E}">
      <dsp:nvSpPr>
        <dsp:cNvPr id="0" name=""/>
        <dsp:cNvSpPr/>
      </dsp:nvSpPr>
      <dsp:spPr>
        <a:xfrm>
          <a:off x="3424281" y="972537"/>
          <a:ext cx="1003520" cy="50888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55164" numCol="1" spcCol="1270" anchor="ctr" anchorCtr="0">
          <a:noAutofit/>
        </a:bodyPr>
        <a:lstStyle/>
        <a:p>
          <a:pPr lvl="0" algn="ctr" defTabSz="466725">
            <a:lnSpc>
              <a:spcPct val="90000"/>
            </a:lnSpc>
            <a:spcBef>
              <a:spcPct val="0"/>
            </a:spcBef>
            <a:spcAft>
              <a:spcPct val="35000"/>
            </a:spcAft>
          </a:pPr>
          <a:r>
            <a:rPr lang="lt-LT" sz="1050" kern="1200">
              <a:solidFill>
                <a:sysClr val="windowText" lastClr="000000"/>
              </a:solidFill>
              <a:latin typeface="Calibri"/>
              <a:ea typeface="+mn-ea"/>
              <a:cs typeface="+mn-cs"/>
            </a:rPr>
            <a:t>Strateginio bendradarbiavimo grupė</a:t>
          </a:r>
        </a:p>
      </dsp:txBody>
      <dsp:txXfrm>
        <a:off x="3424281" y="972537"/>
        <a:ext cx="1003520" cy="508882"/>
      </dsp:txXfrm>
    </dsp:sp>
    <dsp:sp modelId="{DB4A1A4A-5E2B-464A-9C8B-EFA25CFF0CF1}">
      <dsp:nvSpPr>
        <dsp:cNvPr id="0" name=""/>
        <dsp:cNvSpPr/>
      </dsp:nvSpPr>
      <dsp:spPr>
        <a:xfrm>
          <a:off x="4117069" y="1271311"/>
          <a:ext cx="853671" cy="266831"/>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r" defTabSz="355600">
            <a:lnSpc>
              <a:spcPct val="90000"/>
            </a:lnSpc>
            <a:spcBef>
              <a:spcPct val="0"/>
            </a:spcBef>
            <a:spcAft>
              <a:spcPct val="35000"/>
            </a:spcAft>
          </a:pPr>
          <a:r>
            <a:rPr lang="lt-LT" sz="800" kern="1200">
              <a:solidFill>
                <a:sysClr val="windowText" lastClr="000000">
                  <a:hueOff val="0"/>
                  <a:satOff val="0"/>
                  <a:lumOff val="0"/>
                  <a:alphaOff val="0"/>
                </a:sysClr>
              </a:solidFill>
              <a:latin typeface="Calibri"/>
              <a:ea typeface="+mn-ea"/>
              <a:cs typeface="+mn-cs"/>
            </a:rPr>
            <a:t>Bendradarbiavimo šalių vadovai</a:t>
          </a:r>
        </a:p>
      </dsp:txBody>
      <dsp:txXfrm>
        <a:off x="4117069" y="1271311"/>
        <a:ext cx="853671" cy="266831"/>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B_">
  <a:themeElements>
    <a:clrScheme name="LB_spalvosRGB 1">
      <a:dk1>
        <a:srgbClr val="000000"/>
      </a:dk1>
      <a:lt1>
        <a:srgbClr val="FFFFFF"/>
      </a:lt1>
      <a:dk2>
        <a:srgbClr val="008D64"/>
      </a:dk2>
      <a:lt2>
        <a:srgbClr val="E7FFFF"/>
      </a:lt2>
      <a:accent1>
        <a:srgbClr val="00B07D"/>
      </a:accent1>
      <a:accent2>
        <a:srgbClr val="FCAF17"/>
      </a:accent2>
      <a:accent3>
        <a:srgbClr val="903F98"/>
      </a:accent3>
      <a:accent4>
        <a:srgbClr val="E31C48"/>
      </a:accent4>
      <a:accent5>
        <a:srgbClr val="0097D6"/>
      </a:accent5>
      <a:accent6>
        <a:srgbClr val="5BCAF5"/>
      </a:accent6>
      <a:hlink>
        <a:srgbClr val="0A78B3"/>
      </a:hlink>
      <a:folHlink>
        <a:srgbClr val="0097D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GB"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GB" sz="1800" b="0" i="0" u="none" strike="noStrike" cap="none" normalizeH="0" baseline="0" smtClean="0">
            <a:ln>
              <a:noFill/>
            </a:ln>
            <a:solidFill>
              <a:schemeClr val="tx1"/>
            </a:solidFill>
            <a:effectLst/>
            <a:latin typeface="Arial" charset="0"/>
          </a:defRPr>
        </a:defPPr>
      </a:lstStyle>
    </a:lnDef>
    <a:txDef>
      <a:spPr>
        <a:noFill/>
        <a:ln w="6350">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0" tIns="45720" rIns="91440" bIns="45720" numCol="1" spcCol="0" rtlCol="0" fromWordArt="0" anchor="ctr"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raClrScheme>
      <a:clrScheme name="Lietuvos Banka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Lietuvos Banka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Lietuvos Banka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Lietuvos Banka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Lietuvos Banka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Lietuvos Banka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Lietuvos Banka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Lietuvos Banka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Lietuvos Banka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Lietuvos Banka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Lietuvos Banka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Lietuvos Banka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Lietuvos Bankas 13">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501CC-1A9E-45BF-A82A-98B69D8B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27717</Words>
  <Characters>15800</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vfcds</Company>
  <LinksUpToDate>false</LinksUpToDate>
  <CharactersWithSpaces>43431</CharactersWithSpaces>
  <SharedDoc>false</SharedDoc>
  <HLinks>
    <vt:vector size="6" baseType="variant">
      <vt:variant>
        <vt:i4>2490392</vt:i4>
      </vt:variant>
      <vt:variant>
        <vt:i4>0</vt:i4>
      </vt:variant>
      <vt:variant>
        <vt:i4>0</vt:i4>
      </vt:variant>
      <vt:variant>
        <vt:i4>5</vt:i4>
      </vt:variant>
      <vt:variant>
        <vt:lpwstr>https://www.ecb.europa.eu/mopo/implement/omt/html/index.en.html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Excel</dc:creator>
  <cp:lastModifiedBy>Mažena Kanusevič</cp:lastModifiedBy>
  <cp:revision>4</cp:revision>
  <cp:lastPrinted>2019-10-29T13:58:00Z</cp:lastPrinted>
  <dcterms:created xsi:type="dcterms:W3CDTF">2020-04-08T13:21:00Z</dcterms:created>
  <dcterms:modified xsi:type="dcterms:W3CDTF">2020-05-11T09:03:00Z</dcterms:modified>
</cp:coreProperties>
</file>