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A901C9" w:rsidP="00A901C9" w:rsidRDefault="00A901C9" w14:paraId="53B9B66E" wp14:textId="77777777">
      <w:pPr>
        <w:jc w:val="center"/>
        <w:rPr>
          <w:rFonts w:ascii="Times New Roman" w:hAnsi="Times New Roman" w:eastAsia="Times New Roman" w:cs="Times New Roman"/>
          <w:b/>
          <w:bCs/>
          <w:lang w:eastAsia="lt-LT"/>
        </w:rPr>
      </w:pPr>
      <w:r w:rsidRPr="00DD29CA">
        <w:rPr>
          <w:rFonts w:ascii="Times New Roman" w:hAnsi="Times New Roman" w:eastAsia="Times New Roman" w:cs="Times New Roman"/>
          <w:b/>
          <w:bCs/>
          <w:lang w:eastAsia="lt-LT"/>
        </w:rPr>
        <w:t xml:space="preserve">DERINIMO PAŽYMA </w:t>
      </w:r>
    </w:p>
    <w:p xmlns:wp14="http://schemas.microsoft.com/office/word/2010/wordml" w:rsidRPr="00DD29CA" w:rsidR="00A901C9" w:rsidP="00A901C9" w:rsidRDefault="00A901C9" w14:paraId="7AAA4EC3" wp14:textId="77777777">
      <w:pPr>
        <w:jc w:val="center"/>
        <w:rPr>
          <w:rFonts w:ascii="Times New Roman" w:hAnsi="Times New Roman"/>
          <w:b/>
          <w:caps/>
          <w:lang w:eastAsia="lt-LT"/>
        </w:rPr>
      </w:pPr>
      <w:r w:rsidRPr="00DD29CA">
        <w:rPr>
          <w:rFonts w:ascii="Times New Roman" w:hAnsi="Times New Roman" w:eastAsia="Times New Roman" w:cs="Times New Roman"/>
          <w:b/>
          <w:bCs/>
          <w:lang w:eastAsia="lt-LT"/>
        </w:rPr>
        <w:t>DĖL</w:t>
      </w:r>
      <w:r w:rsidRPr="00DD29CA">
        <w:rPr>
          <w:rFonts w:ascii="Times New Roman" w:hAnsi="Times New Roman"/>
          <w:b/>
          <w:caps/>
          <w:lang w:eastAsia="lt-LT"/>
        </w:rPr>
        <w:t xml:space="preserve"> Lietuvos Respublikos vyriausybės nutarimo „Dėl Lietuvos Respublikos vyriausybės 2004 m. birželio 29 d. nutarimo Nr. 822 „Dėl FORMALIOJO PROFESINIO MOKYMO LICENCIJAVIMO TAISYKLIŲ paTVIRTINIMO“ pakeitimo“ projekto</w:t>
      </w:r>
    </w:p>
    <w:p xmlns:wp14="http://schemas.microsoft.com/office/word/2010/wordml" w:rsidRPr="009A3CF4" w:rsidR="00A901C9" w:rsidP="00A901C9" w:rsidRDefault="00A901C9" w14:paraId="672A6659" wp14:textId="77777777">
      <w:pPr>
        <w:spacing w:after="0" w:line="240" w:lineRule="auto"/>
        <w:rPr>
          <w:rFonts w:ascii="Cambria" w:hAnsi="Cambria" w:eastAsia="Times New Roman" w:cs="Times New Roman"/>
          <w:lang w:val="en-US" w:eastAsia="lt-LT"/>
        </w:rPr>
      </w:pPr>
    </w:p>
    <w:tbl>
      <w:tblPr>
        <w:tblW w:w="14745" w:type="dxa"/>
        <w:tblInd w:w="-3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09"/>
        <w:gridCol w:w="1418"/>
        <w:gridCol w:w="6686"/>
        <w:gridCol w:w="5932"/>
      </w:tblGrid>
      <w:tr xmlns:wp14="http://schemas.microsoft.com/office/word/2010/wordml" w:rsidRPr="009A3CF4" w:rsidR="00A901C9" w:rsidTr="1BA6FC09" w14:paraId="4F3789F1" wp14:textId="77777777">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9A3CF4" w:rsidR="00A901C9" w:rsidP="002816E9" w:rsidRDefault="00A901C9" w14:paraId="5D9A04C6" wp14:textId="77777777">
            <w:pPr>
              <w:spacing w:after="0" w:line="240" w:lineRule="auto"/>
              <w:jc w:val="center"/>
              <w:rPr>
                <w:rFonts w:ascii="Cambria" w:hAnsi="Cambria" w:eastAsia="Times New Roman" w:cs="Times New Roman"/>
                <w:lang w:eastAsia="lt-LT"/>
              </w:rPr>
            </w:pPr>
            <w:r w:rsidRPr="009A3CF4">
              <w:rPr>
                <w:rFonts w:ascii="Times New Roman" w:hAnsi="Times New Roman" w:eastAsia="Times New Roman" w:cs="Times New Roman"/>
                <w:b/>
                <w:bCs/>
                <w:sz w:val="24"/>
                <w:szCs w:val="24"/>
                <w:lang w:eastAsia="lt-LT"/>
              </w:rPr>
              <w:t>Eil. Nr.</w:t>
            </w:r>
          </w:p>
        </w:tc>
        <w:tc>
          <w:tcPr>
            <w:tcW w:w="141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A3CF4" w:rsidR="00A901C9" w:rsidP="002816E9" w:rsidRDefault="00A901C9" w14:paraId="723D5BE7" wp14:textId="77777777">
            <w:pPr>
              <w:spacing w:after="0" w:line="240" w:lineRule="auto"/>
              <w:jc w:val="center"/>
              <w:rPr>
                <w:rFonts w:ascii="Cambria" w:hAnsi="Cambria" w:eastAsia="Times New Roman" w:cs="Times New Roman"/>
                <w:lang w:eastAsia="lt-LT"/>
              </w:rPr>
            </w:pPr>
            <w:r w:rsidRPr="009A3CF4">
              <w:rPr>
                <w:rFonts w:ascii="Times New Roman" w:hAnsi="Times New Roman" w:eastAsia="Times New Roman" w:cs="Times New Roman"/>
                <w:b/>
                <w:bCs/>
                <w:sz w:val="24"/>
                <w:szCs w:val="24"/>
                <w:lang w:eastAsia="lt-LT"/>
              </w:rPr>
              <w:t>Institucijos pavadini-</w:t>
            </w:r>
            <w:proofErr w:type="spellStart"/>
            <w:r w:rsidRPr="009A3CF4">
              <w:rPr>
                <w:rFonts w:ascii="Times New Roman" w:hAnsi="Times New Roman" w:eastAsia="Times New Roman" w:cs="Times New Roman"/>
                <w:b/>
                <w:bCs/>
                <w:sz w:val="24"/>
                <w:szCs w:val="24"/>
                <w:lang w:eastAsia="lt-LT"/>
              </w:rPr>
              <w:t>mas</w:t>
            </w:r>
            <w:proofErr w:type="spellEnd"/>
            <w:r w:rsidRPr="009A3CF4">
              <w:rPr>
                <w:rFonts w:ascii="Times New Roman" w:hAnsi="Times New Roman" w:eastAsia="Times New Roman" w:cs="Times New Roman"/>
                <w:b/>
                <w:bCs/>
                <w:sz w:val="24"/>
                <w:szCs w:val="24"/>
                <w:lang w:eastAsia="lt-LT"/>
              </w:rPr>
              <w:t>, rašto data ir Nr.</w:t>
            </w:r>
          </w:p>
        </w:tc>
        <w:tc>
          <w:tcPr>
            <w:tcW w:w="668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90C86" w:rsidR="00A901C9" w:rsidP="002816E9" w:rsidRDefault="00A901C9" w14:paraId="48BC55A2" wp14:textId="77777777">
            <w:pPr>
              <w:jc w:val="center"/>
              <w:rPr>
                <w:rFonts w:ascii="Times New Roman" w:hAnsi="Times New Roman" w:cs="Times New Roman"/>
                <w:b/>
                <w:lang w:eastAsia="lt-LT"/>
              </w:rPr>
            </w:pPr>
            <w:r w:rsidRPr="00590C86">
              <w:rPr>
                <w:rFonts w:ascii="Times New Roman" w:hAnsi="Times New Roman" w:cs="Times New Roman"/>
                <w:b/>
                <w:lang w:eastAsia="lt-LT"/>
              </w:rPr>
              <w:t>Pastabos ir pasiūlymai</w:t>
            </w:r>
          </w:p>
        </w:tc>
        <w:tc>
          <w:tcPr>
            <w:tcW w:w="593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A3CF4" w:rsidR="00A901C9" w:rsidP="002816E9" w:rsidRDefault="00A901C9" w14:paraId="4102A18A" wp14:textId="77777777">
            <w:pPr>
              <w:spacing w:after="0" w:line="240" w:lineRule="auto"/>
              <w:jc w:val="center"/>
              <w:rPr>
                <w:rFonts w:ascii="Cambria" w:hAnsi="Cambria" w:eastAsia="Times New Roman" w:cs="Times New Roman"/>
                <w:lang w:eastAsia="lt-LT"/>
              </w:rPr>
            </w:pPr>
            <w:r w:rsidRPr="009A3CF4">
              <w:rPr>
                <w:rFonts w:ascii="Times New Roman" w:hAnsi="Times New Roman" w:eastAsia="Times New Roman" w:cs="Times New Roman"/>
                <w:b/>
                <w:bCs/>
                <w:sz w:val="24"/>
                <w:szCs w:val="24"/>
                <w:lang w:eastAsia="lt-LT"/>
              </w:rPr>
              <w:t>Pastabų ir pasiūlymų įvertinimas</w:t>
            </w:r>
          </w:p>
        </w:tc>
      </w:tr>
      <w:tr xmlns:wp14="http://schemas.microsoft.com/office/word/2010/wordml" w:rsidRPr="009A3CF4" w:rsidR="00A901C9" w:rsidTr="1BA6FC09" w14:paraId="5FAC629D" wp14:textId="77777777">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9A3CF4" w:rsidR="00A901C9" w:rsidP="002816E9" w:rsidRDefault="00A901C9" w14:paraId="649841BE" wp14:textId="77777777">
            <w:pPr>
              <w:spacing w:after="0" w:line="240" w:lineRule="auto"/>
              <w:jc w:val="center"/>
              <w:rPr>
                <w:rFonts w:ascii="Times New Roman" w:hAnsi="Times New Roman" w:eastAsia="Times New Roman" w:cs="Times New Roman"/>
                <w:b/>
                <w:bCs/>
                <w:sz w:val="24"/>
                <w:szCs w:val="24"/>
                <w:lang w:eastAsia="lt-LT"/>
              </w:rPr>
            </w:pPr>
            <w:r>
              <w:rPr>
                <w:rFonts w:ascii="Times New Roman" w:hAnsi="Times New Roman" w:eastAsia="Times New Roman" w:cs="Times New Roman"/>
                <w:b/>
                <w:bCs/>
                <w:sz w:val="24"/>
                <w:szCs w:val="24"/>
                <w:lang w:eastAsia="lt-LT"/>
              </w:rPr>
              <w:t>1</w:t>
            </w:r>
          </w:p>
        </w:tc>
        <w:tc>
          <w:tcPr>
            <w:tcW w:w="1418"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A901C9" w:rsidR="00A901C9" w:rsidP="00A901C9" w:rsidRDefault="00A901C9" w14:paraId="328EE571" wp14:textId="77777777">
            <w:pPr>
              <w:spacing w:after="0" w:line="240" w:lineRule="auto"/>
              <w:rPr>
                <w:rFonts w:ascii="Times New Roman" w:hAnsi="Times New Roman" w:eastAsia="Times New Roman" w:cs="Times New Roman"/>
                <w:bCs/>
                <w:sz w:val="24"/>
                <w:szCs w:val="24"/>
                <w:lang w:eastAsia="lt-LT"/>
              </w:rPr>
            </w:pPr>
            <w:r>
              <w:rPr>
                <w:rFonts w:ascii="Times New Roman" w:hAnsi="Times New Roman" w:eastAsia="Times New Roman" w:cs="Times New Roman"/>
                <w:bCs/>
                <w:sz w:val="24"/>
                <w:szCs w:val="24"/>
                <w:lang w:eastAsia="lt-LT"/>
              </w:rPr>
              <w:t xml:space="preserve">Lietuvos Respublikos </w:t>
            </w:r>
            <w:r w:rsidRPr="00A901C9">
              <w:rPr>
                <w:rFonts w:ascii="Times New Roman" w:hAnsi="Times New Roman" w:eastAsia="Times New Roman" w:cs="Times New Roman"/>
                <w:bCs/>
                <w:sz w:val="24"/>
                <w:szCs w:val="24"/>
                <w:lang w:eastAsia="lt-LT"/>
              </w:rPr>
              <w:t>teisingumo ministerija</w:t>
            </w:r>
          </w:p>
          <w:p w:rsidRPr="00A901C9" w:rsidR="00A901C9" w:rsidP="00A901C9" w:rsidRDefault="00A901C9" w14:paraId="4C0E703D" wp14:textId="77777777">
            <w:pPr>
              <w:spacing w:after="0" w:line="240" w:lineRule="auto"/>
              <w:rPr>
                <w:rFonts w:ascii="Times New Roman" w:hAnsi="Times New Roman" w:eastAsia="Times New Roman" w:cs="Times New Roman"/>
                <w:bCs/>
                <w:sz w:val="24"/>
                <w:szCs w:val="24"/>
                <w:lang w:eastAsia="lt-LT"/>
              </w:rPr>
            </w:pPr>
            <w:r w:rsidRPr="00A901C9">
              <w:rPr>
                <w:rFonts w:ascii="Times New Roman" w:hAnsi="Times New Roman" w:eastAsia="Times New Roman" w:cs="Times New Roman"/>
                <w:bCs/>
                <w:sz w:val="24"/>
                <w:szCs w:val="24"/>
                <w:lang w:eastAsia="lt-LT"/>
              </w:rPr>
              <w:t xml:space="preserve">2019-02-15 raštas Nr. </w:t>
            </w:r>
          </w:p>
          <w:p w:rsidRPr="009A3CF4" w:rsidR="00A901C9" w:rsidP="00A901C9" w:rsidRDefault="00A901C9" w14:paraId="4B72566D" wp14:textId="77777777">
            <w:pPr>
              <w:spacing w:after="0" w:line="240" w:lineRule="auto"/>
              <w:rPr>
                <w:rFonts w:ascii="Times New Roman" w:hAnsi="Times New Roman" w:eastAsia="Times New Roman" w:cs="Times New Roman"/>
                <w:b/>
                <w:bCs/>
                <w:sz w:val="24"/>
                <w:szCs w:val="24"/>
                <w:lang w:eastAsia="lt-LT"/>
              </w:rPr>
            </w:pPr>
            <w:r>
              <w:rPr>
                <w:rFonts w:ascii="Times New Roman" w:hAnsi="Times New Roman" w:eastAsia="Times New Roman" w:cs="Times New Roman"/>
                <w:bCs/>
                <w:sz w:val="24"/>
                <w:szCs w:val="24"/>
                <w:lang w:eastAsia="lt-LT"/>
              </w:rPr>
              <w:t>(1.6E)</w:t>
            </w:r>
            <w:r w:rsidRPr="00A901C9">
              <w:rPr>
                <w:rFonts w:ascii="Times New Roman" w:hAnsi="Times New Roman" w:eastAsia="Times New Roman" w:cs="Times New Roman"/>
                <w:bCs/>
                <w:sz w:val="24"/>
                <w:szCs w:val="24"/>
                <w:lang w:eastAsia="lt-LT"/>
              </w:rPr>
              <w:t>2T-150</w:t>
            </w:r>
          </w:p>
        </w:tc>
        <w:tc>
          <w:tcPr>
            <w:tcW w:w="668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A901C9" w:rsidR="00A901C9" w:rsidP="00A901C9" w:rsidRDefault="002878AA" w14:paraId="4C119526" wp14:textId="77777777">
            <w:pPr>
              <w:tabs>
                <w:tab w:val="left" w:pos="1418"/>
              </w:tabs>
              <w:jc w:val="both"/>
              <w:rPr>
                <w:rFonts w:ascii="Times New Roman" w:hAnsi="Times New Roman" w:cs="Times New Roman"/>
                <w:sz w:val="24"/>
                <w:szCs w:val="24"/>
              </w:rPr>
            </w:pPr>
            <w:r>
              <w:rPr>
                <w:rFonts w:ascii="Times New Roman" w:hAnsi="Times New Roman" w:cs="Times New Roman"/>
                <w:sz w:val="24"/>
                <w:szCs w:val="24"/>
              </w:rPr>
              <w:t xml:space="preserve">1. </w:t>
            </w:r>
            <w:r w:rsidRPr="00A901C9" w:rsidR="00A901C9">
              <w:rPr>
                <w:rFonts w:ascii="Times New Roman" w:hAnsi="Times New Roman" w:cs="Times New Roman"/>
                <w:sz w:val="24"/>
                <w:szCs w:val="24"/>
              </w:rPr>
              <w:t>Įvertindami derinimo pažymoje pateiktus neatsižvelgimo (dalinio atsižvelgimo) į Teisingumo ministerijos teiktą pastabą argumentus, pakartotinai atkreipiame dėmesį į tai, kad įstatymo leidėjo prerogatyvoje nustatyti ar pagal ankstesnius įstatymo reikalavimus išduotos licencijos pripažįstamos galiojančiomis, todėl nepritartina nutarimo projekto 2 p. Šiuo atveju Vyriausybė, įvertindama naujas Profesinio mokymo įstatymo nuostatas dėl licencijų išdavimo, g</w:t>
            </w:r>
            <w:r w:rsidR="00E12F75">
              <w:rPr>
                <w:rFonts w:ascii="Times New Roman" w:hAnsi="Times New Roman" w:cs="Times New Roman"/>
                <w:sz w:val="24"/>
                <w:szCs w:val="24"/>
              </w:rPr>
              <w:t>alėtų nebent inicijuoti išduotų</w:t>
            </w:r>
            <w:r w:rsidRPr="00A901C9" w:rsidR="00A901C9">
              <w:rPr>
                <w:rFonts w:ascii="Times New Roman" w:hAnsi="Times New Roman" w:cs="Times New Roman"/>
                <w:sz w:val="24"/>
                <w:szCs w:val="24"/>
              </w:rPr>
              <w:t xml:space="preserve"> licencijų keitimą naujomis licencijomis supaprastinta tvarka atlikus įstatyme apibrėžtą įvertinimą. Siekiant automatinio licencijų pripažinimo, net nepatikrinus, ar profesinį mokymą vykdantys subjektai atitinka naujus įstatymo reikalavimus, skubiai turėtų būti inicijuojamos įstatymų pataisos.</w:t>
            </w:r>
          </w:p>
          <w:p w:rsidRPr="00590C86" w:rsidR="00A901C9" w:rsidP="00831595" w:rsidRDefault="00A901C9" w14:paraId="0A37501D" wp14:textId="77777777">
            <w:pPr>
              <w:jc w:val="center"/>
              <w:rPr>
                <w:rFonts w:ascii="Times New Roman" w:hAnsi="Times New Roman" w:cs="Times New Roman"/>
                <w:b/>
                <w:lang w:eastAsia="lt-LT"/>
              </w:rPr>
            </w:pPr>
          </w:p>
        </w:tc>
        <w:tc>
          <w:tcPr>
            <w:tcW w:w="593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36635" w:rsidR="00D4318E" w:rsidP="00D4318E" w:rsidRDefault="00D4318E" w14:paraId="4503E004" wp14:textId="77777777">
            <w:pPr>
              <w:spacing w:after="0" w:line="240" w:lineRule="auto"/>
              <w:jc w:val="both"/>
              <w:rPr>
                <w:rFonts w:ascii="Times New Roman" w:hAnsi="Times New Roman" w:eastAsia="Times New Roman" w:cs="Times New Roman"/>
                <w:bCs/>
                <w:sz w:val="24"/>
                <w:szCs w:val="24"/>
                <w:lang w:eastAsia="lt-LT"/>
              </w:rPr>
            </w:pPr>
            <w:r w:rsidRPr="00125902">
              <w:rPr>
                <w:rFonts w:ascii="Times New Roman" w:hAnsi="Times New Roman" w:cs="Times New Roman"/>
              </w:rPr>
              <w:t xml:space="preserve">     </w:t>
            </w:r>
            <w:r w:rsidRPr="00A74B0E" w:rsidR="00D55BB2">
              <w:rPr>
                <w:rFonts w:ascii="Times New Roman" w:hAnsi="Times New Roman" w:cs="Times New Roman"/>
                <w:b/>
              </w:rPr>
              <w:t>Neatsižvelgta.</w:t>
            </w:r>
            <w:r w:rsidRPr="00125902" w:rsidR="00D55BB2">
              <w:rPr>
                <w:rFonts w:ascii="Times New Roman" w:hAnsi="Times New Roman" w:cs="Times New Roman"/>
              </w:rPr>
              <w:t xml:space="preserve"> </w:t>
            </w:r>
            <w:r w:rsidRPr="00036635">
              <w:rPr>
                <w:rFonts w:ascii="Times New Roman" w:hAnsi="Times New Roman" w:cs="Times New Roman"/>
                <w:sz w:val="24"/>
                <w:szCs w:val="24"/>
              </w:rPr>
              <w:t xml:space="preserve">Suprasdami </w:t>
            </w:r>
            <w:r w:rsidRPr="00D4318E">
              <w:rPr>
                <w:rFonts w:ascii="Times New Roman" w:hAnsi="Times New Roman" w:cs="Times New Roman"/>
                <w:sz w:val="24"/>
                <w:szCs w:val="24"/>
              </w:rPr>
              <w:t xml:space="preserve">būtinybę laikytis įstatymų viršenybės principo, </w:t>
            </w:r>
            <w:r w:rsidRPr="00036635">
              <w:rPr>
                <w:rFonts w:ascii="Times New Roman" w:hAnsi="Times New Roman" w:cs="Times New Roman"/>
                <w:sz w:val="24"/>
                <w:szCs w:val="24"/>
              </w:rPr>
              <w:t xml:space="preserve">vis dėlto norime akcentuoti, kad Nutarimo 2 </w:t>
            </w:r>
            <w:r w:rsidR="00036635">
              <w:rPr>
                <w:rFonts w:ascii="Times New Roman" w:hAnsi="Times New Roman" w:cs="Times New Roman"/>
                <w:sz w:val="24"/>
                <w:szCs w:val="24"/>
              </w:rPr>
              <w:t>punkt</w:t>
            </w:r>
            <w:r w:rsidRPr="00036635">
              <w:rPr>
                <w:rFonts w:ascii="Times New Roman" w:hAnsi="Times New Roman" w:cs="Times New Roman"/>
                <w:sz w:val="24"/>
                <w:szCs w:val="24"/>
              </w:rPr>
              <w:t xml:space="preserve">e </w:t>
            </w:r>
            <w:r w:rsidRPr="00036635">
              <w:rPr>
                <w:rFonts w:ascii="Times New Roman" w:hAnsi="Times New Roman" w:eastAsia="Times New Roman" w:cs="Times New Roman"/>
                <w:bCs/>
                <w:sz w:val="24"/>
                <w:szCs w:val="24"/>
                <w:lang w:eastAsia="lt-LT"/>
              </w:rPr>
              <w:t xml:space="preserve">palikta nuostata dėl </w:t>
            </w:r>
            <w:r w:rsidR="005A1EFE">
              <w:rPr>
                <w:rFonts w:ascii="Times New Roman" w:hAnsi="Times New Roman" w:eastAsia="Times New Roman" w:cs="Times New Roman"/>
                <w:bCs/>
                <w:sz w:val="24"/>
                <w:szCs w:val="24"/>
                <w:lang w:eastAsia="lt-LT"/>
              </w:rPr>
              <w:t xml:space="preserve">iki </w:t>
            </w:r>
            <w:r w:rsidRPr="00036635" w:rsidR="005A1EFE">
              <w:rPr>
                <w:rFonts w:ascii="Times New Roman" w:hAnsi="Times New Roman" w:eastAsia="Times New Roman" w:cs="Times New Roman"/>
                <w:bCs/>
                <w:sz w:val="24"/>
                <w:szCs w:val="24"/>
                <w:lang w:val="en-US" w:eastAsia="lt-LT"/>
              </w:rPr>
              <w:t>2019</w:t>
            </w:r>
            <w:r w:rsidRPr="00036635" w:rsidR="005A1EFE">
              <w:rPr>
                <w:rFonts w:ascii="Times New Roman" w:hAnsi="Times New Roman" w:eastAsia="Times New Roman" w:cs="Times New Roman"/>
                <w:bCs/>
                <w:sz w:val="24"/>
                <w:szCs w:val="24"/>
                <w:lang w:eastAsia="lt-LT"/>
              </w:rPr>
              <w:t xml:space="preserve"> m. sausio </w:t>
            </w:r>
            <w:r w:rsidRPr="00036635" w:rsidR="005A1EFE">
              <w:rPr>
                <w:rFonts w:ascii="Times New Roman" w:hAnsi="Times New Roman" w:eastAsia="Times New Roman" w:cs="Times New Roman"/>
                <w:bCs/>
                <w:sz w:val="24"/>
                <w:szCs w:val="24"/>
                <w:lang w:val="en-US" w:eastAsia="lt-LT"/>
              </w:rPr>
              <w:t xml:space="preserve">1 </w:t>
            </w:r>
            <w:r w:rsidR="005A1EFE">
              <w:rPr>
                <w:rFonts w:ascii="Times New Roman" w:hAnsi="Times New Roman" w:eastAsia="Times New Roman" w:cs="Times New Roman"/>
                <w:bCs/>
                <w:sz w:val="24"/>
                <w:szCs w:val="24"/>
                <w:lang w:eastAsia="lt-LT"/>
              </w:rPr>
              <w:t>d.</w:t>
            </w:r>
            <w:r w:rsidRPr="00036635">
              <w:rPr>
                <w:rFonts w:ascii="Times New Roman" w:hAnsi="Times New Roman" w:eastAsia="Times New Roman" w:cs="Times New Roman"/>
                <w:bCs/>
                <w:sz w:val="24"/>
                <w:szCs w:val="24"/>
                <w:lang w:eastAsia="lt-LT"/>
              </w:rPr>
              <w:t xml:space="preserve"> išduotų licencijų prilyginimo po </w:t>
            </w:r>
            <w:r w:rsidRPr="00036635">
              <w:rPr>
                <w:rFonts w:ascii="Times New Roman" w:hAnsi="Times New Roman" w:eastAsia="Times New Roman" w:cs="Times New Roman"/>
                <w:bCs/>
                <w:sz w:val="24"/>
                <w:szCs w:val="24"/>
                <w:lang w:val="en-US" w:eastAsia="lt-LT"/>
              </w:rPr>
              <w:t>2019</w:t>
            </w:r>
            <w:r w:rsidRPr="00036635">
              <w:rPr>
                <w:rFonts w:ascii="Times New Roman" w:hAnsi="Times New Roman" w:eastAsia="Times New Roman" w:cs="Times New Roman"/>
                <w:bCs/>
                <w:sz w:val="24"/>
                <w:szCs w:val="24"/>
                <w:lang w:eastAsia="lt-LT"/>
              </w:rPr>
              <w:t xml:space="preserve"> m. sausio </w:t>
            </w:r>
            <w:r w:rsidRPr="00036635">
              <w:rPr>
                <w:rFonts w:ascii="Times New Roman" w:hAnsi="Times New Roman" w:eastAsia="Times New Roman" w:cs="Times New Roman"/>
                <w:bCs/>
                <w:sz w:val="24"/>
                <w:szCs w:val="24"/>
                <w:lang w:val="en-US" w:eastAsia="lt-LT"/>
              </w:rPr>
              <w:t xml:space="preserve">1 </w:t>
            </w:r>
            <w:r w:rsidRPr="00036635">
              <w:rPr>
                <w:rFonts w:ascii="Times New Roman" w:hAnsi="Times New Roman" w:eastAsia="Times New Roman" w:cs="Times New Roman"/>
                <w:bCs/>
                <w:sz w:val="24"/>
                <w:szCs w:val="24"/>
                <w:lang w:eastAsia="lt-LT"/>
              </w:rPr>
              <w:t xml:space="preserve">d. išduotoms licencijoms, suteikia teisinių santykių stabilumo bei užtikrina licencijų turėtojų teisinių lūkesčių apsaugą. </w:t>
            </w:r>
          </w:p>
          <w:p w:rsidRPr="009A3CF4" w:rsidR="00D4318E" w:rsidRDefault="00D4318E" w14:paraId="4C571336" wp14:textId="77777777">
            <w:pPr>
              <w:spacing w:after="0" w:line="240" w:lineRule="auto"/>
              <w:jc w:val="both"/>
              <w:rPr>
                <w:rFonts w:ascii="Times New Roman" w:hAnsi="Times New Roman" w:eastAsia="Times New Roman" w:cs="Times New Roman"/>
                <w:b/>
                <w:bCs/>
                <w:sz w:val="24"/>
                <w:szCs w:val="24"/>
                <w:lang w:eastAsia="lt-LT"/>
              </w:rPr>
            </w:pPr>
            <w:r w:rsidRPr="00036635">
              <w:rPr>
                <w:rFonts w:ascii="Times New Roman" w:hAnsi="Times New Roman" w:eastAsia="Times New Roman" w:cs="Times New Roman"/>
                <w:bCs/>
                <w:sz w:val="24"/>
                <w:szCs w:val="24"/>
                <w:lang w:eastAsia="lt-LT"/>
              </w:rPr>
              <w:t xml:space="preserve">       Šiuo metu 324 profesinio mokymo teikėjams yra išduotos licencijos vykdyti formalųjį profesinį mokymą. Įpareigojimas </w:t>
            </w:r>
            <w:r w:rsidR="003839B5">
              <w:rPr>
                <w:rFonts w:ascii="Times New Roman" w:hAnsi="Times New Roman" w:eastAsia="Times New Roman" w:cs="Times New Roman"/>
                <w:bCs/>
                <w:sz w:val="24"/>
                <w:szCs w:val="24"/>
                <w:lang w:eastAsia="lt-LT"/>
              </w:rPr>
              <w:t xml:space="preserve">iš naujo </w:t>
            </w:r>
            <w:r w:rsidRPr="00036635">
              <w:rPr>
                <w:rFonts w:ascii="Times New Roman" w:hAnsi="Times New Roman" w:eastAsia="Times New Roman" w:cs="Times New Roman"/>
                <w:bCs/>
                <w:sz w:val="24"/>
                <w:szCs w:val="24"/>
                <w:lang w:eastAsia="lt-LT"/>
              </w:rPr>
              <w:t>gauti „naujas“ licencijas pažeistų visų licencijų turėtojų teisėtus lūkesčius, sukeltų ne tik papildomų ir nenumatytų kaštų, bet taip pat darbo laiko sąnaudų, sukurtų nepagrįstai didelę administracinę naštą ir licencijų turėtojams, ir licencijas išduodančiai institucijai, turinčiai pakeisti licencijas.</w:t>
            </w:r>
          </w:p>
        </w:tc>
      </w:tr>
      <w:tr xmlns:wp14="http://schemas.microsoft.com/office/word/2010/wordml" w:rsidRPr="009A3CF4" w:rsidR="00831595" w:rsidTr="1BA6FC09" w14:paraId="2E15A216" wp14:textId="77777777">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00831595" w:rsidP="002816E9" w:rsidRDefault="008E04B4" w14:paraId="18F999B5" wp14:textId="77777777">
            <w:pPr>
              <w:spacing w:after="0" w:line="240" w:lineRule="auto"/>
              <w:jc w:val="center"/>
              <w:rPr>
                <w:rFonts w:ascii="Times New Roman" w:hAnsi="Times New Roman" w:eastAsia="Times New Roman" w:cs="Times New Roman"/>
                <w:b/>
                <w:bCs/>
                <w:sz w:val="24"/>
                <w:szCs w:val="24"/>
                <w:lang w:eastAsia="lt-LT"/>
              </w:rPr>
            </w:pPr>
            <w:r>
              <w:rPr>
                <w:rFonts w:ascii="Times New Roman" w:hAnsi="Times New Roman" w:eastAsia="Times New Roman" w:cs="Times New Roman"/>
                <w:b/>
                <w:bCs/>
                <w:sz w:val="24"/>
                <w:szCs w:val="24"/>
                <w:lang w:eastAsia="lt-LT"/>
              </w:rPr>
              <w:t>2</w:t>
            </w:r>
          </w:p>
        </w:tc>
        <w:tc>
          <w:tcPr>
            <w:tcW w:w="1418"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8A3CD6" w:rsidR="00831595" w:rsidP="008E04B4" w:rsidRDefault="008E04B4" w14:paraId="6A3F3111" wp14:textId="77777777">
            <w:pPr>
              <w:spacing w:after="0" w:line="240" w:lineRule="auto"/>
              <w:rPr>
                <w:rFonts w:ascii="Times New Roman" w:hAnsi="Times New Roman" w:eastAsia="Times New Roman" w:cs="Times New Roman"/>
                <w:bCs/>
                <w:sz w:val="24"/>
                <w:szCs w:val="24"/>
                <w:lang w:eastAsia="lt-LT"/>
              </w:rPr>
            </w:pPr>
            <w:r w:rsidRPr="008A3CD6">
              <w:rPr>
                <w:rFonts w:ascii="Times New Roman" w:hAnsi="Times New Roman" w:eastAsia="Times New Roman" w:cs="Times New Roman"/>
                <w:bCs/>
                <w:sz w:val="24"/>
                <w:szCs w:val="24"/>
                <w:lang w:eastAsia="lt-LT"/>
              </w:rPr>
              <w:t>Lietuvos Respublikos ekonomikos ir inovacijų ministerija</w:t>
            </w:r>
          </w:p>
          <w:p w:rsidRPr="008A3CD6" w:rsidR="002878AA" w:rsidP="008E04B4" w:rsidRDefault="002878AA" w14:paraId="125AA679" wp14:textId="77777777">
            <w:pPr>
              <w:spacing w:after="0" w:line="240" w:lineRule="auto"/>
              <w:rPr>
                <w:rFonts w:ascii="Times New Roman" w:hAnsi="Times New Roman" w:cs="Times New Roman"/>
                <w:sz w:val="24"/>
                <w:szCs w:val="24"/>
              </w:rPr>
            </w:pPr>
            <w:r w:rsidRPr="008A3CD6">
              <w:rPr>
                <w:rFonts w:ascii="Times New Roman" w:hAnsi="Times New Roman" w:cs="Times New Roman"/>
                <w:sz w:val="24"/>
                <w:szCs w:val="24"/>
              </w:rPr>
              <w:t>2019-02-14</w:t>
            </w:r>
          </w:p>
          <w:p w:rsidRPr="008A3CD6" w:rsidR="002878AA" w:rsidP="008E04B4" w:rsidRDefault="002878AA" w14:paraId="7E93C48A" wp14:textId="77777777">
            <w:pPr>
              <w:spacing w:after="0" w:line="240" w:lineRule="auto"/>
              <w:rPr>
                <w:rFonts w:ascii="Times New Roman" w:hAnsi="Times New Roman" w:cs="Times New Roman"/>
                <w:sz w:val="24"/>
                <w:szCs w:val="24"/>
              </w:rPr>
            </w:pPr>
            <w:r w:rsidRPr="008A3CD6">
              <w:rPr>
                <w:rFonts w:ascii="Times New Roman" w:hAnsi="Times New Roman" w:cs="Times New Roman"/>
                <w:sz w:val="24"/>
                <w:szCs w:val="24"/>
              </w:rPr>
              <w:t xml:space="preserve">raštas Nr. </w:t>
            </w:r>
          </w:p>
          <w:p w:rsidRPr="008A3CD6" w:rsidR="002878AA" w:rsidP="008E04B4" w:rsidRDefault="002878AA" w14:paraId="67B53C62" wp14:textId="77777777">
            <w:pPr>
              <w:spacing w:after="0" w:line="240" w:lineRule="auto"/>
              <w:rPr>
                <w:rFonts w:ascii="Times New Roman" w:hAnsi="Times New Roman" w:eastAsia="Times New Roman" w:cs="Times New Roman"/>
                <w:bCs/>
                <w:sz w:val="24"/>
                <w:szCs w:val="24"/>
                <w:lang w:eastAsia="lt-LT"/>
              </w:rPr>
            </w:pPr>
            <w:r w:rsidRPr="008A3CD6">
              <w:rPr>
                <w:rFonts w:ascii="Times New Roman" w:hAnsi="Times New Roman" w:cs="Times New Roman"/>
                <w:sz w:val="24"/>
                <w:szCs w:val="24"/>
              </w:rPr>
              <w:lastRenderedPageBreak/>
              <w:t>Nr. (34.3-74 E) -3-606</w:t>
            </w:r>
          </w:p>
          <w:p w:rsidR="008E04B4" w:rsidP="008E04B4" w:rsidRDefault="008E04B4" w14:paraId="5DAB6C7B" wp14:textId="77777777">
            <w:pPr>
              <w:spacing w:after="0" w:line="240" w:lineRule="auto"/>
              <w:rPr>
                <w:rFonts w:ascii="Times New Roman" w:hAnsi="Times New Roman" w:eastAsia="Times New Roman" w:cs="Times New Roman"/>
                <w:bCs/>
                <w:sz w:val="24"/>
                <w:szCs w:val="24"/>
                <w:lang w:eastAsia="lt-LT"/>
              </w:rPr>
            </w:pPr>
          </w:p>
        </w:tc>
        <w:tc>
          <w:tcPr>
            <w:tcW w:w="668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5A1EFE" w:rsidP="005A1EFE" w:rsidRDefault="008E04B4" w14:paraId="5572814B" wp14:textId="77777777">
            <w:pPr>
              <w:jc w:val="both"/>
              <w:rPr>
                <w:rFonts w:ascii="Times New Roman" w:hAnsi="Times New Roman" w:eastAsia="MS Mincho" w:cs="Times New Roman"/>
                <w:sz w:val="24"/>
                <w:szCs w:val="24"/>
                <w:lang w:eastAsia="ja-JP"/>
              </w:rPr>
            </w:pPr>
            <w:r w:rsidRPr="005A1EFE">
              <w:rPr>
                <w:rFonts w:ascii="Times New Roman" w:hAnsi="Times New Roman" w:eastAsia="MS Mincho" w:cs="Times New Roman"/>
                <w:sz w:val="24"/>
                <w:szCs w:val="24"/>
                <w:lang w:eastAsia="ja-JP"/>
              </w:rPr>
              <w:lastRenderedPageBreak/>
              <w:t xml:space="preserve">Nutarimo 2 punktas nustato, kad iki šio Nutarimo įsigaliojimo išduotos licencijos vykdyti formalųjį profesinį mokymą yra galiojančios ir prilygsta licencijai vykdyti formalųjį profesinį mokymą ir su profesiniu mokymu susijusią veiklą. Pritariame šiai nuostatai, tačiau matome būtinybę ją papildyti, nes gali kilti sunkumų tiems mokymo paslaugų teikėjams, kurie turi licenciją vykdyti mokymus pagal vieną formaliojo profesinio mokymo </w:t>
            </w:r>
            <w:r w:rsidRPr="005A1EFE">
              <w:rPr>
                <w:rFonts w:ascii="Times New Roman" w:hAnsi="Times New Roman" w:eastAsia="MS Mincho" w:cs="Times New Roman"/>
                <w:sz w:val="24"/>
                <w:szCs w:val="24"/>
                <w:lang w:eastAsia="ja-JP"/>
              </w:rPr>
              <w:lastRenderedPageBreak/>
              <w:t>programą. Perregistruojant šią programą, ji gali tapti formaliojo profesinio mokymo programos moduliu. Esama tikimybės, kad naujo modulio turinys atitiks programos turinį ir jos vykdymui keliamus reikalavimus (mokymo patalpų, kvalifikuoto personalo, metodinių ir materialiųjų išteklių), todėl licencijavimas iš naujo tokiais atvejais būtų perteklinė administracinė našta ne tik licencijų gavėjams, bet ir jas išduodančiai įstaigai.</w:t>
            </w:r>
          </w:p>
          <w:p w:rsidRPr="005A1EFE" w:rsidR="008E04B4" w:rsidP="005A1EFE" w:rsidRDefault="008E04B4" w14:paraId="61DD3111" wp14:textId="77777777">
            <w:pPr>
              <w:jc w:val="both"/>
              <w:rPr>
                <w:rFonts w:ascii="Times New Roman" w:hAnsi="Times New Roman" w:eastAsia="MS Mincho" w:cs="Times New Roman"/>
                <w:sz w:val="24"/>
                <w:szCs w:val="24"/>
                <w:lang w:eastAsia="ja-JP"/>
              </w:rPr>
            </w:pPr>
            <w:r w:rsidRPr="005A1EFE">
              <w:rPr>
                <w:rFonts w:ascii="Times New Roman" w:hAnsi="Times New Roman" w:eastAsia="MS Mincho" w:cs="Times New Roman"/>
                <w:sz w:val="24"/>
                <w:szCs w:val="24"/>
                <w:lang w:eastAsia="ja-JP"/>
              </w:rPr>
              <w:t>Atsižvelgdami į tai, siūlome patikslinti Nutarimo 2 punktą ir jį papildyti pavedimu Švietimo,  mokslo ir sporto ministerijos įgaliotai įstaigai sudaryti šiuo metu Studijų, mokymo programų ir kvalifikacijų registre esančių formaliojo profesinio mokymo programų ir naujų įregistruojamų modulinių profesinio mokymo programų atitikčių sąrašą (lentelę), kuris (-i) būtų naudojamas (-a) nustatyti, kokiais atvejais mokymo paslaugų teikėjui, turinčiam licenciją vykdyti formaliojo profesinio mokymo programą, nereikėtų gauti naujos licencijos naujai modulinei programai ar jos daliai vykdyti.</w:t>
            </w:r>
          </w:p>
          <w:p w:rsidRPr="005A1EFE" w:rsidR="008E04B4" w:rsidP="005A1EFE" w:rsidRDefault="008E04B4" w14:paraId="24046183" wp14:textId="77777777">
            <w:pPr>
              <w:ind w:firstLine="720"/>
              <w:jc w:val="both"/>
              <w:rPr>
                <w:rFonts w:ascii="Times New Roman" w:hAnsi="Times New Roman" w:eastAsia="MS Mincho" w:cs="Times New Roman"/>
                <w:sz w:val="24"/>
                <w:szCs w:val="24"/>
                <w:lang w:eastAsia="ja-JP"/>
              </w:rPr>
            </w:pPr>
            <w:r w:rsidRPr="005A1EFE">
              <w:rPr>
                <w:rFonts w:ascii="Times New Roman" w:hAnsi="Times New Roman" w:eastAsia="MS Mincho" w:cs="Times New Roman"/>
                <w:sz w:val="24"/>
                <w:szCs w:val="24"/>
                <w:lang w:eastAsia="ja-JP"/>
              </w:rPr>
              <w:t>Mūsų nuomone, toks pavedimas Švietimo, mokslo ir sporto ministerijos įgaliotai įstaigai ir mokymo programų atitikties sąrašo sudarymas neprieštarauja Lietuvos Respublikos profesinio mokymo įstatymo nuostatoms ir yra sklandaus ir nepertraukiamo jo įgyvendinimo proceso užtikrinimo elementas, sudarantis galimybę nuosekliai pereiti prie naujos licencijų išdavimo tvarkos nesukeliant perteklinės administracinės naštos ir leidžiantis sutaupyti biudžeto ir verslo subjektų lėšų.</w:t>
            </w:r>
          </w:p>
          <w:p w:rsidRPr="002878AA" w:rsidR="00831595" w:rsidP="00A901C9" w:rsidRDefault="00831595" w14:paraId="02EB378F" wp14:textId="77777777">
            <w:pPr>
              <w:tabs>
                <w:tab w:val="left" w:pos="1418"/>
              </w:tabs>
              <w:jc w:val="both"/>
              <w:rPr>
                <w:rFonts w:ascii="Times New Roman" w:hAnsi="Times New Roman" w:cs="Times New Roman"/>
                <w:sz w:val="24"/>
                <w:szCs w:val="24"/>
              </w:rPr>
            </w:pPr>
          </w:p>
        </w:tc>
        <w:tc>
          <w:tcPr>
            <w:tcW w:w="593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A74B0E" w:rsidP="1BA6FC09" w:rsidRDefault="00DD0B4D" w14:paraId="19CDC47D" w14:noSpellErr="1" wp14:textId="709DFDF7">
            <w:pPr>
              <w:spacing w:after="0" w:line="240" w:lineRule="auto"/>
              <w:jc w:val="both"/>
              <w:rPr>
                <w:rFonts w:ascii="Times New Roman" w:hAnsi="Times New Roman" w:eastAsia="Times New Roman" w:cs="Times New Roman"/>
                <w:sz w:val="24"/>
                <w:szCs w:val="24"/>
                <w:lang w:eastAsia="lt-LT"/>
              </w:rPr>
            </w:pPr>
            <w:r w:rsidRPr="1BA6FC09" w:rsidR="1BA6FC09">
              <w:rPr>
                <w:rFonts w:ascii="Times New Roman" w:hAnsi="Times New Roman" w:eastAsia="Times New Roman" w:cs="Times New Roman"/>
                <w:b w:val="1"/>
                <w:bCs w:val="1"/>
                <w:sz w:val="24"/>
                <w:szCs w:val="24"/>
                <w:lang w:eastAsia="lt-LT"/>
              </w:rPr>
              <w:t xml:space="preserve">   </w:t>
            </w:r>
            <w:r w:rsidRPr="1BA6FC09" w:rsidR="1BA6FC09">
              <w:rPr>
                <w:rFonts w:ascii="Times New Roman" w:hAnsi="Times New Roman" w:eastAsia="Times New Roman" w:cs="Times New Roman"/>
                <w:b w:val="1"/>
                <w:bCs w:val="1"/>
                <w:sz w:val="24"/>
                <w:szCs w:val="24"/>
                <w:lang w:eastAsia="lt-LT"/>
              </w:rPr>
              <w:t>Nea</w:t>
            </w:r>
            <w:r w:rsidRPr="1BA6FC09" w:rsidR="1BA6FC09">
              <w:rPr>
                <w:rFonts w:ascii="Times New Roman" w:hAnsi="Times New Roman" w:eastAsia="Times New Roman" w:cs="Times New Roman"/>
                <w:b w:val="1"/>
                <w:bCs w:val="1"/>
                <w:sz w:val="24"/>
                <w:szCs w:val="24"/>
                <w:lang w:eastAsia="lt-LT"/>
              </w:rPr>
              <w:t>tsižvelgta.</w:t>
            </w:r>
            <w:r w:rsidRPr="1BA6FC09" w:rsidR="1BA6FC09">
              <w:rPr>
                <w:rFonts w:ascii="Times New Roman" w:hAnsi="Times New Roman" w:eastAsia="Times New Roman" w:cs="Times New Roman"/>
                <w:sz w:val="24"/>
                <w:szCs w:val="24"/>
                <w:lang w:eastAsia="lt-LT"/>
              </w:rPr>
              <w:t xml:space="preserve"> </w:t>
            </w:r>
            <w:r w:rsidRPr="1BA6FC09" w:rsidR="1BA6FC09">
              <w:rPr>
                <w:rFonts w:ascii="Times New Roman" w:hAnsi="Times New Roman" w:eastAsia="Times New Roman" w:cs="Times New Roman"/>
                <w:sz w:val="24"/>
                <w:szCs w:val="24"/>
                <w:lang w:eastAsia="lt-LT"/>
              </w:rPr>
              <w:t xml:space="preserve">Manome, kad atvejai, kai mokymo paslaugų teikėjui, turinčiam licenciją vykdyti formaliojo profesinio mokymo programą, nereikėtų gauti naujos licencijos naujai modulinei programai ar jos daliai vykdyti, yra įstatyminio reguliavimo dalykas ir Vyriausybės nutarimu tvirtinamose taisyklėse neturėtume nustatyti tokių sąlygų. </w:t>
            </w:r>
            <w:r w:rsidRPr="1BA6FC09" w:rsidR="1BA6FC09">
              <w:rPr>
                <w:rFonts w:ascii="Times New Roman" w:hAnsi="Times New Roman" w:eastAsia="Times New Roman" w:cs="Times New Roman"/>
                <w:sz w:val="24"/>
                <w:szCs w:val="24"/>
                <w:lang w:eastAsia="lt-LT"/>
              </w:rPr>
              <w:t>Tačiau</w:t>
            </w:r>
            <w:r w:rsidRPr="1BA6FC09" w:rsidR="1BA6FC09">
              <w:rPr>
                <w:rFonts w:ascii="Times New Roman" w:hAnsi="Times New Roman" w:eastAsia="Times New Roman" w:cs="Times New Roman"/>
                <w:sz w:val="24"/>
                <w:szCs w:val="24"/>
                <w:lang w:eastAsia="lt-LT"/>
              </w:rPr>
              <w:t xml:space="preserve"> </w:t>
            </w:r>
            <w:r w:rsidRPr="1BA6FC09" w:rsidR="1BA6FC09">
              <w:rPr>
                <w:rFonts w:ascii="Times New Roman" w:hAnsi="Times New Roman" w:eastAsia="Times New Roman" w:cs="Times New Roman"/>
                <w:sz w:val="24"/>
                <w:szCs w:val="24"/>
                <w:lang w:eastAsia="lt-LT"/>
              </w:rPr>
              <w:t>supra</w:t>
            </w:r>
            <w:r w:rsidRPr="1BA6FC09" w:rsidR="1BA6FC09">
              <w:rPr>
                <w:rFonts w:ascii="Times New Roman" w:hAnsi="Times New Roman" w:eastAsia="Times New Roman" w:cs="Times New Roman"/>
                <w:sz w:val="24"/>
                <w:szCs w:val="24"/>
                <w:lang w:eastAsia="lt-LT"/>
              </w:rPr>
              <w:t>ntant</w:t>
            </w:r>
            <w:r w:rsidRPr="1BA6FC09" w:rsidR="1BA6FC09">
              <w:rPr>
                <w:rFonts w:ascii="Times New Roman" w:hAnsi="Times New Roman" w:eastAsia="Times New Roman" w:cs="Times New Roman"/>
                <w:sz w:val="24"/>
                <w:szCs w:val="24"/>
                <w:lang w:eastAsia="lt-LT"/>
              </w:rPr>
              <w:t xml:space="preserve"> šio reguliavimo svarbą bei tai</w:t>
            </w:r>
            <w:r w:rsidRPr="1BA6FC09" w:rsidR="1BA6FC09">
              <w:rPr>
                <w:rFonts w:ascii="Times New Roman" w:hAnsi="Times New Roman" w:eastAsia="Times New Roman" w:cs="Times New Roman"/>
                <w:sz w:val="24"/>
                <w:szCs w:val="24"/>
                <w:lang w:eastAsia="lt-LT"/>
              </w:rPr>
              <w:t xml:space="preserve">, kad reikalavimas turėti licenciją, licencijų išdavimo, tarp jų </w:t>
            </w:r>
            <w:r w:rsidRPr="1BA6FC09" w:rsidR="1BA6FC09">
              <w:rPr>
                <w:rFonts w:ascii="Times New Roman" w:hAnsi="Times New Roman" w:eastAsia="Times New Roman" w:cs="Times New Roman"/>
                <w:sz w:val="24"/>
                <w:szCs w:val="24"/>
                <w:lang w:eastAsia="lt-LT"/>
              </w:rPr>
              <w:t>ir keit</w:t>
            </w:r>
            <w:r w:rsidRPr="1BA6FC09" w:rsidR="1BA6FC09">
              <w:rPr>
                <w:rFonts w:ascii="Times New Roman" w:hAnsi="Times New Roman" w:eastAsia="Times New Roman" w:cs="Times New Roman"/>
                <w:sz w:val="24"/>
                <w:szCs w:val="24"/>
                <w:lang w:eastAsia="lt-LT"/>
              </w:rPr>
              <w:t xml:space="preserve">imo sąlygos gali būti nustatomos </w:t>
            </w:r>
            <w:r w:rsidRPr="1BA6FC09" w:rsidR="1BA6FC09">
              <w:rPr>
                <w:rFonts w:ascii="Times New Roman" w:hAnsi="Times New Roman" w:eastAsia="Times New Roman" w:cs="Times New Roman"/>
                <w:sz w:val="24"/>
                <w:szCs w:val="24"/>
                <w:lang w:eastAsia="lt-LT"/>
              </w:rPr>
              <w:t xml:space="preserve">tik įstatymu, </w:t>
            </w:r>
            <w:r w:rsidRPr="1BA6FC09" w:rsidR="1BA6FC09">
              <w:rPr>
                <w:rFonts w:ascii="Times New Roman" w:hAnsi="Times New Roman" w:eastAsia="Times New Roman" w:cs="Times New Roman"/>
                <w:sz w:val="24"/>
                <w:szCs w:val="24"/>
                <w:lang w:eastAsia="lt-LT"/>
              </w:rPr>
              <w:t xml:space="preserve">rengiant Profesinio mokymo įstatymo pataisas </w:t>
            </w:r>
            <w:r w:rsidRPr="1BA6FC09" w:rsidR="1BA6FC09">
              <w:rPr>
                <w:rFonts w:ascii="Times New Roman" w:hAnsi="Times New Roman" w:eastAsia="Times New Roman" w:cs="Times New Roman"/>
                <w:sz w:val="24"/>
                <w:szCs w:val="24"/>
                <w:lang w:eastAsia="lt-LT"/>
              </w:rPr>
              <w:t xml:space="preserve">dėl aukščiau nurodytos Teisingumo ministerijos pastabos, įstatymo projektas būtų papildomas ir Jūsų siūloma nuostata. </w:t>
            </w:r>
            <w:bookmarkStart w:name="_GoBack" w:id="0"/>
            <w:bookmarkEnd w:id="0"/>
          </w:p>
          <w:p w:rsidRPr="00125902" w:rsidR="00831595" w:rsidP="008A3CD6" w:rsidRDefault="00831595" w14:paraId="6A05A809" wp14:textId="77777777">
            <w:pPr>
              <w:spacing w:after="0" w:line="240" w:lineRule="auto"/>
              <w:jc w:val="both"/>
              <w:rPr>
                <w:rFonts w:ascii="Times New Roman" w:hAnsi="Times New Roman" w:cs="Times New Roman"/>
              </w:rPr>
            </w:pPr>
          </w:p>
        </w:tc>
      </w:tr>
    </w:tbl>
    <w:p xmlns:wp14="http://schemas.microsoft.com/office/word/2010/wordml" w:rsidR="00E16C7E" w:rsidRDefault="00E16C7E" w14:paraId="5A39BBE3" wp14:textId="77777777"/>
    <w:p xmlns:wp14="http://schemas.microsoft.com/office/word/2010/wordml" w:rsidR="000D0453" w:rsidP="00831595" w:rsidRDefault="000D0453" w14:paraId="7C887C9F" wp14:textId="77777777">
      <w:pPr>
        <w:jc w:val="center"/>
      </w:pPr>
      <w:r>
        <w:t>__________________________</w:t>
      </w:r>
    </w:p>
    <w:sectPr w:rsidR="000D0453" w:rsidSect="00125902">
      <w:headerReference w:type="default" r:id="rId8"/>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87012" w:rsidP="000D0453" w:rsidRDefault="00587012" w14:paraId="72A3D3EC" wp14:textId="77777777">
      <w:pPr>
        <w:spacing w:after="0" w:line="240" w:lineRule="auto"/>
      </w:pPr>
      <w:r>
        <w:separator/>
      </w:r>
    </w:p>
  </w:endnote>
  <w:endnote w:type="continuationSeparator" w:id="0">
    <w:p xmlns:wp14="http://schemas.microsoft.com/office/word/2010/wordml" w:rsidR="00587012" w:rsidP="000D0453" w:rsidRDefault="00587012" w14:paraId="0D0B940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87012" w:rsidP="000D0453" w:rsidRDefault="00587012" w14:paraId="0E27B00A" wp14:textId="77777777">
      <w:pPr>
        <w:spacing w:after="0" w:line="240" w:lineRule="auto"/>
      </w:pPr>
      <w:r>
        <w:separator/>
      </w:r>
    </w:p>
  </w:footnote>
  <w:footnote w:type="continuationSeparator" w:id="0">
    <w:p xmlns:wp14="http://schemas.microsoft.com/office/word/2010/wordml" w:rsidR="00587012" w:rsidP="000D0453" w:rsidRDefault="00587012" w14:paraId="60061E4C"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593884"/>
      <w:docPartObj>
        <w:docPartGallery w:val="Page Numbers (Top of Page)"/>
        <w:docPartUnique/>
      </w:docPartObj>
    </w:sdtPr>
    <w:sdtEndPr/>
    <w:sdtContent>
      <w:p xmlns:wp14="http://schemas.microsoft.com/office/word/2010/wordml" w:rsidR="000D0453" w:rsidRDefault="000D0453" w14:paraId="0EB546F9" wp14:textId="77777777">
        <w:pPr>
          <w:pStyle w:val="Antrats"/>
          <w:jc w:val="center"/>
        </w:pPr>
        <w:r>
          <w:fldChar w:fldCharType="begin"/>
        </w:r>
        <w:r>
          <w:instrText>PAGE   \* MERGEFORMAT</w:instrText>
        </w:r>
        <w:r>
          <w:fldChar w:fldCharType="separate"/>
        </w:r>
        <w:r w:rsidR="00B43EB8">
          <w:rPr>
            <w:noProof/>
          </w:rPr>
          <w:t>2</w:t>
        </w:r>
        <w:r>
          <w:fldChar w:fldCharType="end"/>
        </w:r>
      </w:p>
    </w:sdtContent>
  </w:sdt>
  <w:p xmlns:wp14="http://schemas.microsoft.com/office/word/2010/wordml" w:rsidR="000D0453" w:rsidRDefault="000D0453" w14:paraId="41C8F396" wp14:textId="7777777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370F7F"/>
    <w:multiLevelType w:val="hybridMultilevel"/>
    <w:tmpl w:val="2FC62B84"/>
    <w:lvl w:ilvl="0" w:tplc="488C962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1C9"/>
    <w:rsid w:val="000353EA"/>
    <w:rsid w:val="00036635"/>
    <w:rsid w:val="00051BA2"/>
    <w:rsid w:val="00075D7E"/>
    <w:rsid w:val="00086410"/>
    <w:rsid w:val="000D0453"/>
    <w:rsid w:val="00125902"/>
    <w:rsid w:val="00131CCA"/>
    <w:rsid w:val="001E250E"/>
    <w:rsid w:val="00233B57"/>
    <w:rsid w:val="00247C05"/>
    <w:rsid w:val="002878AA"/>
    <w:rsid w:val="003506D6"/>
    <w:rsid w:val="00371E38"/>
    <w:rsid w:val="003839B5"/>
    <w:rsid w:val="00414154"/>
    <w:rsid w:val="004911CF"/>
    <w:rsid w:val="00545EA9"/>
    <w:rsid w:val="00587012"/>
    <w:rsid w:val="005A1EFE"/>
    <w:rsid w:val="00642483"/>
    <w:rsid w:val="0076636F"/>
    <w:rsid w:val="00831595"/>
    <w:rsid w:val="008A3CD6"/>
    <w:rsid w:val="008B2644"/>
    <w:rsid w:val="008E04B4"/>
    <w:rsid w:val="008F5A3D"/>
    <w:rsid w:val="00A74B0E"/>
    <w:rsid w:val="00A901C9"/>
    <w:rsid w:val="00AB65CC"/>
    <w:rsid w:val="00B20D46"/>
    <w:rsid w:val="00B43EB8"/>
    <w:rsid w:val="00B73AF2"/>
    <w:rsid w:val="00BD270A"/>
    <w:rsid w:val="00C4189A"/>
    <w:rsid w:val="00D4318E"/>
    <w:rsid w:val="00D50841"/>
    <w:rsid w:val="00D55BB2"/>
    <w:rsid w:val="00DD0B4D"/>
    <w:rsid w:val="00E12F75"/>
    <w:rsid w:val="00E16C7E"/>
    <w:rsid w:val="00F006F8"/>
    <w:rsid w:val="1BA6FC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340DA4-7B39-4473-A8CF-25DA4207CA2C}"/>
  <w14:docId w14:val="164A34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prastasis" w:default="1">
    <w:name w:val="Normal"/>
    <w:qFormat/>
    <w:rsid w:val="00A901C9"/>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Sraopastraipa">
    <w:name w:val="List Paragraph"/>
    <w:basedOn w:val="prastasis"/>
    <w:uiPriority w:val="34"/>
    <w:qFormat/>
    <w:rsid w:val="00A901C9"/>
    <w:pPr>
      <w:spacing w:after="0" w:line="240" w:lineRule="auto"/>
      <w:ind w:left="720"/>
      <w:contextualSpacing/>
    </w:pPr>
    <w:rPr>
      <w:rFonts w:ascii="Times New Roman" w:hAnsi="Times New Roman" w:eastAsia="Times New Roman" w:cs="Times New Roman"/>
      <w:sz w:val="24"/>
      <w:szCs w:val="24"/>
      <w:lang w:val="en-US"/>
    </w:rPr>
  </w:style>
  <w:style w:type="paragraph" w:styleId="Debesliotekstas">
    <w:name w:val="Balloon Text"/>
    <w:basedOn w:val="prastasis"/>
    <w:link w:val="DebesliotekstasDiagrama"/>
    <w:uiPriority w:val="99"/>
    <w:semiHidden/>
    <w:unhideWhenUsed/>
    <w:rsid w:val="000D0453"/>
    <w:pPr>
      <w:spacing w:after="0" w:line="240" w:lineRule="auto"/>
    </w:pPr>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0D0453"/>
    <w:rPr>
      <w:rFonts w:ascii="Segoe UI" w:hAnsi="Segoe UI" w:cs="Segoe UI"/>
      <w:sz w:val="18"/>
      <w:szCs w:val="18"/>
    </w:rPr>
  </w:style>
  <w:style w:type="paragraph" w:styleId="Antrats">
    <w:name w:val="header"/>
    <w:basedOn w:val="prastasis"/>
    <w:link w:val="AntratsDiagrama"/>
    <w:uiPriority w:val="99"/>
    <w:unhideWhenUsed/>
    <w:rsid w:val="000D0453"/>
    <w:pPr>
      <w:tabs>
        <w:tab w:val="center" w:pos="4513"/>
        <w:tab w:val="right" w:pos="9026"/>
      </w:tabs>
      <w:spacing w:after="0" w:line="240" w:lineRule="auto"/>
    </w:pPr>
  </w:style>
  <w:style w:type="character" w:styleId="AntratsDiagrama" w:customStyle="1">
    <w:name w:val="Antraštės Diagrama"/>
    <w:basedOn w:val="Numatytasispastraiposriftas"/>
    <w:link w:val="Antrats"/>
    <w:uiPriority w:val="99"/>
    <w:rsid w:val="000D0453"/>
  </w:style>
  <w:style w:type="paragraph" w:styleId="Porat">
    <w:name w:val="footer"/>
    <w:basedOn w:val="prastasis"/>
    <w:link w:val="PoratDiagrama"/>
    <w:uiPriority w:val="99"/>
    <w:unhideWhenUsed/>
    <w:rsid w:val="000D0453"/>
    <w:pPr>
      <w:tabs>
        <w:tab w:val="center" w:pos="4513"/>
        <w:tab w:val="right" w:pos="9026"/>
      </w:tabs>
      <w:spacing w:after="0" w:line="240" w:lineRule="auto"/>
    </w:pPr>
  </w:style>
  <w:style w:type="character" w:styleId="PoratDiagrama" w:customStyle="1">
    <w:name w:val="Poraštė Diagrama"/>
    <w:basedOn w:val="Numatytasispastraiposriftas"/>
    <w:link w:val="Porat"/>
    <w:uiPriority w:val="99"/>
    <w:rsid w:val="000D0453"/>
  </w:style>
  <w:style w:type="character" w:styleId="Komentaronuoroda">
    <w:name w:val="annotation reference"/>
    <w:basedOn w:val="Numatytasispastraiposriftas"/>
    <w:uiPriority w:val="99"/>
    <w:semiHidden/>
    <w:unhideWhenUsed/>
    <w:rsid w:val="00831595"/>
    <w:rPr>
      <w:sz w:val="16"/>
      <w:szCs w:val="16"/>
    </w:rPr>
  </w:style>
  <w:style w:type="paragraph" w:styleId="Komentarotekstas">
    <w:name w:val="annotation text"/>
    <w:basedOn w:val="prastasis"/>
    <w:link w:val="KomentarotekstasDiagrama"/>
    <w:uiPriority w:val="99"/>
    <w:semiHidden/>
    <w:unhideWhenUsed/>
    <w:rsid w:val="00831595"/>
    <w:pPr>
      <w:spacing w:line="240" w:lineRule="auto"/>
    </w:pPr>
    <w:rPr>
      <w:sz w:val="20"/>
      <w:szCs w:val="20"/>
    </w:rPr>
  </w:style>
  <w:style w:type="character" w:styleId="KomentarotekstasDiagrama" w:customStyle="1">
    <w:name w:val="Komentaro tekstas Diagrama"/>
    <w:basedOn w:val="Numatytasispastraiposriftas"/>
    <w:link w:val="Komentarotekstas"/>
    <w:uiPriority w:val="99"/>
    <w:semiHidden/>
    <w:rsid w:val="00831595"/>
    <w:rPr>
      <w:sz w:val="20"/>
      <w:szCs w:val="20"/>
    </w:rPr>
  </w:style>
  <w:style w:type="paragraph" w:styleId="Komentarotema">
    <w:name w:val="annotation subject"/>
    <w:basedOn w:val="Komentarotekstas"/>
    <w:next w:val="Komentarotekstas"/>
    <w:link w:val="KomentarotemaDiagrama"/>
    <w:uiPriority w:val="99"/>
    <w:semiHidden/>
    <w:unhideWhenUsed/>
    <w:rsid w:val="00831595"/>
    <w:rPr>
      <w:b/>
      <w:bCs/>
    </w:rPr>
  </w:style>
  <w:style w:type="character" w:styleId="KomentarotemaDiagrama" w:customStyle="1">
    <w:name w:val="Komentaro tema Diagrama"/>
    <w:basedOn w:val="KomentarotekstasDiagrama"/>
    <w:link w:val="Komentarotema"/>
    <w:uiPriority w:val="99"/>
    <w:semiHidden/>
    <w:rsid w:val="008315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0D05E7-D4C8-483E-A3DE-2D78305946B1}">
  <ds:schemaRefs>
    <ds:schemaRef ds:uri="http://schemas.openxmlformats.org/officeDocument/2006/bibliography"/>
  </ds:schemaRefs>
</ds:datastoreItem>
</file>

<file path=customXml/itemProps2.xml><?xml version="1.0" encoding="utf-8"?>
<ds:datastoreItem xmlns:ds="http://schemas.openxmlformats.org/officeDocument/2006/customXml" ds:itemID="{4CEE5E8C-EAAC-4694-83D5-6EB96FBD5C6C}"/>
</file>

<file path=customXml/itemProps3.xml><?xml version="1.0" encoding="utf-8"?>
<ds:datastoreItem xmlns:ds="http://schemas.openxmlformats.org/officeDocument/2006/customXml" ds:itemID="{9867F385-B0AA-41F3-A6BD-66F8CA8EA7B7}"/>
</file>

<file path=customXml/itemProps4.xml><?xml version="1.0" encoding="utf-8"?>
<ds:datastoreItem xmlns:ds="http://schemas.openxmlformats.org/officeDocument/2006/customXml" ds:itemID="{DD8D3E2D-31AB-4513-9516-7F33EA6F82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14d3ccd8-1370-4a29-8cf6-0069ecc85148</dc:title>
  <dc:creator>Kavaliauskienė Romualda</dc:creator>
  <cp:lastModifiedBy>Romualda Kavaliauskienė</cp:lastModifiedBy>
  <cp:revision>3</cp:revision>
  <cp:lastPrinted>2019-03-20T13:22:00Z</cp:lastPrinted>
  <dcterms:created xsi:type="dcterms:W3CDTF">2019-03-21T06:54:00Z</dcterms:created>
  <dcterms:modified xsi:type="dcterms:W3CDTF">2019-03-21T07:58:51Z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