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FF78F" w14:textId="0760F553" w:rsidR="00822666" w:rsidRPr="00822666" w:rsidRDefault="00822666" w:rsidP="00822666">
      <w:pPr>
        <w:jc w:val="center"/>
        <w:rPr>
          <w:b/>
          <w:szCs w:val="24"/>
        </w:rPr>
      </w:pPr>
      <w:bookmarkStart w:id="0" w:name="_GoBack"/>
      <w:bookmarkEnd w:id="0"/>
      <w:r w:rsidRPr="00822666">
        <w:rPr>
          <w:b/>
          <w:caps/>
          <w:szCs w:val="24"/>
        </w:rPr>
        <w:t>2014 m. balandžio 16 d. Europos Parlamento ir Tarybos reglament</w:t>
      </w:r>
      <w:r>
        <w:rPr>
          <w:b/>
          <w:caps/>
          <w:szCs w:val="24"/>
        </w:rPr>
        <w:t>O</w:t>
      </w:r>
      <w:r w:rsidRPr="00822666">
        <w:rPr>
          <w:b/>
          <w:caps/>
          <w:szCs w:val="24"/>
        </w:rPr>
        <w:t xml:space="preserve"> (ES) Nr. 514/2014, kuriuo nustatomos Prieglobsčio, migracijos ir integracijos fondo ir policijos bendradarbiavimo, nusikalstamumo prevencijos, kovos su juo ir krizių valdymo finansinės paramos priemonės bendrosios nuostatos</w:t>
      </w:r>
      <w:r>
        <w:rPr>
          <w:b/>
          <w:caps/>
          <w:szCs w:val="24"/>
        </w:rPr>
        <w:t>,</w:t>
      </w:r>
      <w:r w:rsidRPr="00822666">
        <w:rPr>
          <w:b/>
          <w:caps/>
          <w:szCs w:val="24"/>
        </w:rPr>
        <w:t xml:space="preserve"> IR LIETUVOS RESPUBLIKOS VYRIAUSYBĖS NUTARIMO </w:t>
      </w:r>
      <w:r w:rsidRPr="00822666">
        <w:rPr>
          <w:rFonts w:eastAsia="Calibri"/>
          <w:b/>
          <w:szCs w:val="24"/>
        </w:rPr>
        <w:t xml:space="preserve">„DĖL LIETUVOS RESPUBLIKOS VYRIAUSYBĖS </w:t>
      </w:r>
      <w:r w:rsidRPr="00822666">
        <w:rPr>
          <w:b/>
          <w:color w:val="000000"/>
        </w:rPr>
        <w:t>2014 M. VASARIO 19 D. </w:t>
      </w:r>
      <w:r w:rsidRPr="00822666">
        <w:rPr>
          <w:rFonts w:eastAsia="Calibri"/>
          <w:b/>
          <w:szCs w:val="24"/>
        </w:rPr>
        <w:t xml:space="preserve"> NUTARIMO </w:t>
      </w:r>
      <w:r w:rsidRPr="00822666">
        <w:rPr>
          <w:b/>
          <w:color w:val="000000"/>
        </w:rPr>
        <w:t>NR. 149</w:t>
      </w:r>
      <w:r w:rsidRPr="00822666">
        <w:rPr>
          <w:b/>
          <w:color w:val="1F497D"/>
        </w:rPr>
        <w:t xml:space="preserve"> </w:t>
      </w:r>
      <w:r w:rsidRPr="00822666">
        <w:rPr>
          <w:rFonts w:eastAsia="Calibri"/>
          <w:b/>
          <w:szCs w:val="24"/>
        </w:rPr>
        <w:t xml:space="preserve"> „</w:t>
      </w:r>
      <w:r w:rsidRPr="00822666">
        <w:rPr>
          <w:b/>
        </w:rPr>
        <w:t>DĖL INSTITUCIJŲ, ATSAKINGŲ UŽ PRIEGLOBSČIO, MIGRACIJOS IR INTEGRACIJOS FONDO ADMINISTRAVIMĄ LIETUVOJE, PASKYRIMO</w:t>
      </w:r>
      <w:r w:rsidRPr="00822666">
        <w:rPr>
          <w:rFonts w:eastAsia="Calibri"/>
          <w:b/>
          <w:szCs w:val="24"/>
        </w:rPr>
        <w:t>“ PAKEITIMO</w:t>
      </w:r>
      <w:r w:rsidRPr="00822666">
        <w:rPr>
          <w:b/>
          <w:szCs w:val="24"/>
        </w:rPr>
        <w:t xml:space="preserve">“ </w:t>
      </w:r>
      <w:r w:rsidRPr="00822666">
        <w:rPr>
          <w:b/>
          <w:caps/>
          <w:szCs w:val="24"/>
        </w:rPr>
        <w:t>PROJEKTO ATITIKTIES LENTELĖ</w:t>
      </w:r>
    </w:p>
    <w:p w14:paraId="52592554" w14:textId="77777777" w:rsidR="00135989" w:rsidRDefault="00135989">
      <w:pPr>
        <w:jc w:val="left"/>
        <w:rPr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7110"/>
        <w:gridCol w:w="1800"/>
      </w:tblGrid>
      <w:tr w:rsidR="00135989" w:rsidRPr="006C3C46" w14:paraId="07425DE3" w14:textId="77777777" w:rsidTr="00822666">
        <w:tc>
          <w:tcPr>
            <w:tcW w:w="6210" w:type="dxa"/>
          </w:tcPr>
          <w:p w14:paraId="40F9F570" w14:textId="77777777" w:rsidR="00135989" w:rsidRPr="007B4BBA" w:rsidRDefault="00822666" w:rsidP="00281A53">
            <w:pPr>
              <w:jc w:val="left"/>
              <w:rPr>
                <w:szCs w:val="24"/>
              </w:rPr>
            </w:pPr>
            <w:r w:rsidRPr="00822666">
              <w:rPr>
                <w:szCs w:val="24"/>
              </w:rPr>
              <w:t>2014 m. balandžio 16 d. Europos Parlamento ir Tarybos reglamentas (ES) Nr. 514/2014, kuriuo nustatomos Prieglobsčio, migracijos ir integracijos fondo ir policijos bendradarbiavimo, nusikalstamumo prevencijos, kovos su juo ir krizių valdymo finansinės paramos priemonės bendrosios nuostatos</w:t>
            </w:r>
          </w:p>
        </w:tc>
        <w:tc>
          <w:tcPr>
            <w:tcW w:w="7110" w:type="dxa"/>
          </w:tcPr>
          <w:p w14:paraId="50498F12" w14:textId="5D251BDE" w:rsidR="00135989" w:rsidRDefault="006E5208" w:rsidP="00FE7DBB">
            <w:pPr>
              <w:jc w:val="left"/>
              <w:rPr>
                <w:szCs w:val="24"/>
              </w:rPr>
            </w:pPr>
            <w:r w:rsidRPr="00B65A81">
              <w:rPr>
                <w:b/>
                <w:szCs w:val="24"/>
              </w:rPr>
              <w:t xml:space="preserve">Lietuvos Respublikos Vyriausybės nutarimo „Dėl </w:t>
            </w:r>
            <w:r w:rsidRPr="00B65A81">
              <w:rPr>
                <w:b/>
              </w:rPr>
              <w:t>Lietuvos Respublikos Vyriausybės 2014 m. vasario 19 d. nutarimo Nr. 149 „Dėl institucijų, atsakingų už Prieglobsčio, migracijos ir integracijos fondo administravimą Lietuvoje, paskyrimo pakeitimo“</w:t>
            </w:r>
            <w:r w:rsidRPr="00B65A81">
              <w:rPr>
                <w:b/>
                <w:szCs w:val="24"/>
              </w:rPr>
              <w:t xml:space="preserve"> projektas (toliau – Projektas)</w:t>
            </w:r>
            <w:r>
              <w:rPr>
                <w:szCs w:val="24"/>
              </w:rPr>
              <w:t xml:space="preserve"> </w:t>
            </w:r>
          </w:p>
          <w:p w14:paraId="31028706" w14:textId="77777777" w:rsidR="006E5208" w:rsidRPr="00B65A81" w:rsidRDefault="006E5208" w:rsidP="006E5208">
            <w:pPr>
              <w:jc w:val="left"/>
              <w:rPr>
                <w:b/>
                <w:szCs w:val="24"/>
              </w:rPr>
            </w:pPr>
            <w:r w:rsidRPr="00B65A81">
              <w:rPr>
                <w:b/>
              </w:rPr>
              <w:t>Lietuvos Respublikos Vyriausybės 2014 m. vasario 19 d. nutarimas Nr. 149 „Dėl institucijų, atsakingų už Prieglobsčio, migracijos ir integracijos fondo administravimą Lietuvoje, paskyrimo pakeitimo“ (toliau – Nutarimas)</w:t>
            </w:r>
          </w:p>
        </w:tc>
        <w:tc>
          <w:tcPr>
            <w:tcW w:w="1800" w:type="dxa"/>
          </w:tcPr>
          <w:p w14:paraId="4902B0B8" w14:textId="77777777" w:rsidR="00135989" w:rsidRPr="007B4BBA" w:rsidRDefault="00135989" w:rsidP="00281A53">
            <w:pPr>
              <w:pStyle w:val="Antrats"/>
              <w:jc w:val="left"/>
              <w:rPr>
                <w:szCs w:val="24"/>
              </w:rPr>
            </w:pPr>
            <w:r w:rsidRPr="007B4BBA">
              <w:rPr>
                <w:szCs w:val="24"/>
              </w:rPr>
              <w:t>Reglamento perkėlimo (įgyvendinimo) lygis</w:t>
            </w:r>
          </w:p>
        </w:tc>
      </w:tr>
      <w:tr w:rsidR="00D6114C" w:rsidRPr="006C3C46" w14:paraId="76AC0360" w14:textId="77777777" w:rsidTr="00822666">
        <w:tc>
          <w:tcPr>
            <w:tcW w:w="6210" w:type="dxa"/>
          </w:tcPr>
          <w:p w14:paraId="1818752E" w14:textId="77777777" w:rsidR="00D6114C" w:rsidRPr="00822666" w:rsidRDefault="00D6114C" w:rsidP="00822666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822666">
              <w:rPr>
                <w:rFonts w:ascii="Times New Roman" w:hAnsi="Times New Roman" w:cs="Times New Roman"/>
                <w:b/>
              </w:rPr>
              <w:t>25 straipsnio 1. dalis</w:t>
            </w:r>
          </w:p>
          <w:p w14:paraId="7D542386" w14:textId="77777777" w:rsidR="00D6114C" w:rsidRPr="00822666" w:rsidRDefault="00D6114C" w:rsidP="008226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FE3C644" w14:textId="77777777" w:rsidR="00D6114C" w:rsidRPr="00822666" w:rsidRDefault="00D6114C" w:rsidP="008226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22666">
              <w:rPr>
                <w:rFonts w:ascii="Times New Roman" w:hAnsi="Times New Roman" w:cs="Times New Roman"/>
              </w:rPr>
              <w:t>Šiame reglamente ir specialiuosiuose reglamentuose kompetentingos valdžios institucijos yra:</w:t>
            </w:r>
          </w:p>
          <w:p w14:paraId="0039D87A" w14:textId="77777777" w:rsidR="00D6114C" w:rsidRPr="00822666" w:rsidRDefault="00D6114C" w:rsidP="008226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22666">
              <w:rPr>
                <w:rFonts w:ascii="Times New Roman" w:hAnsi="Times New Roman" w:cs="Times New Roman"/>
              </w:rPr>
              <w:t>a) atsakinga institucija – atitinkamos valstybės narės viešojo sektoriaus įstaiga, kuri yra paskirtoji įstaiga, kaip apibrėžta Reglamento (ES, Euratomas) Nr. 966/2012 59 straipsnio 3 dalyje, ir kuri vienintelė atsakinga už tinkamą nacionalinės programos valdymą ir kontrolę bei palaiko visus ryšius su Komisija;</w:t>
            </w:r>
          </w:p>
          <w:p w14:paraId="46327585" w14:textId="77777777" w:rsidR="00D6114C" w:rsidRPr="00822666" w:rsidRDefault="00D6114C" w:rsidP="008226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22666">
              <w:rPr>
                <w:rFonts w:ascii="Times New Roman" w:hAnsi="Times New Roman" w:cs="Times New Roman"/>
              </w:rPr>
              <w:t>b) audito institucija – nacionalinė valdžios institucija arba įstaiga, kuri funkciškai nepriklausoma nuo atsakingos institucijos ir kuriai tenka atsakomybė kasmet paskelbti Reglamento (ES, Euratomas) Nr. 966/2012 59 straipsnio 5 dalies antroje pastraipoje nurodytą nuomonę;</w:t>
            </w:r>
          </w:p>
          <w:p w14:paraId="18D347D0" w14:textId="77777777" w:rsidR="00D6114C" w:rsidRPr="00822666" w:rsidRDefault="00D6114C" w:rsidP="0082266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22666">
              <w:rPr>
                <w:rFonts w:ascii="Times New Roman" w:hAnsi="Times New Roman" w:cs="Times New Roman"/>
              </w:rPr>
              <w:t>c) atitinkamais atvejais viena ar daugiau įgaliotųjų institucijų – viešoji arba privačioji įstaiga, kuri atlieka tam tikras atsakingos institucijos funkcijas atsakingos institucijos atsakomybe.</w:t>
            </w:r>
          </w:p>
          <w:p w14:paraId="7C76A5EA" w14:textId="77777777" w:rsidR="00D6114C" w:rsidRPr="00135989" w:rsidRDefault="00D6114C" w:rsidP="00281A5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0" w:type="dxa"/>
            <w:vMerge w:val="restart"/>
          </w:tcPr>
          <w:p w14:paraId="6EC7FA6A" w14:textId="7ED5EC8B" w:rsidR="00D6114C" w:rsidRPr="00421D26" w:rsidRDefault="006E5208" w:rsidP="00421D26">
            <w:pPr>
              <w:rPr>
                <w:szCs w:val="24"/>
              </w:rPr>
            </w:pPr>
            <w:r w:rsidRPr="00421D26">
              <w:rPr>
                <w:b/>
                <w:szCs w:val="24"/>
              </w:rPr>
              <w:lastRenderedPageBreak/>
              <w:t>Nutarimas</w:t>
            </w:r>
          </w:p>
          <w:p w14:paraId="08DEB0D1" w14:textId="77777777" w:rsidR="00D6114C" w:rsidRPr="00421D26" w:rsidRDefault="00D6114C" w:rsidP="00421D26">
            <w:pPr>
              <w:ind w:firstLine="720"/>
              <w:rPr>
                <w:szCs w:val="24"/>
                <w:lang w:val="en-US"/>
              </w:rPr>
            </w:pPr>
            <w:r w:rsidRPr="00421D26">
              <w:rPr>
                <w:szCs w:val="24"/>
              </w:rPr>
              <w:t>Siekdama užtikrinti sėkmingą Lietuvos Respublikos pasirengimą panaudoti 2014–2020 metų Europos Sąjungos finansinę paramą, skiriamą Prieglobsčio, migracijos ir integracijos fondui, Lietuvos Respublikos Vyriausybė</w:t>
            </w:r>
            <w:r w:rsidRPr="00421D26">
              <w:rPr>
                <w:spacing w:val="100"/>
                <w:szCs w:val="24"/>
              </w:rPr>
              <w:t xml:space="preserve"> nutaria</w:t>
            </w:r>
            <w:r w:rsidRPr="00421D26">
              <w:rPr>
                <w:szCs w:val="24"/>
              </w:rPr>
              <w:t>:</w:t>
            </w:r>
          </w:p>
          <w:p w14:paraId="62320296" w14:textId="77777777" w:rsidR="00D6114C" w:rsidRPr="00421D26" w:rsidRDefault="00D6114C" w:rsidP="00421D26">
            <w:pPr>
              <w:ind w:firstLine="720"/>
              <w:rPr>
                <w:szCs w:val="24"/>
                <w:lang w:val="en-US"/>
              </w:rPr>
            </w:pPr>
            <w:r w:rsidRPr="00421D26">
              <w:rPr>
                <w:szCs w:val="24"/>
              </w:rPr>
              <w:t>Paskirti institucijas, atsakingas už Prieglobsčio, migracijos ir integracijos fondo administravimą Lietuvoje:</w:t>
            </w:r>
          </w:p>
          <w:p w14:paraId="339A2B54" w14:textId="77777777" w:rsidR="00D6114C" w:rsidRPr="00421D26" w:rsidRDefault="00D6114C" w:rsidP="00421D26">
            <w:pPr>
              <w:ind w:firstLine="720"/>
              <w:rPr>
                <w:szCs w:val="24"/>
                <w:lang w:val="en-US"/>
              </w:rPr>
            </w:pPr>
            <w:r w:rsidRPr="00421D26">
              <w:rPr>
                <w:szCs w:val="24"/>
              </w:rPr>
              <w:t>1. Lietuvos Respublikos socialinės apsaugos ir darbo ministeriją – atsakinga institucija.</w:t>
            </w:r>
          </w:p>
          <w:p w14:paraId="3C7D1281" w14:textId="77777777" w:rsidR="00D6114C" w:rsidRPr="00421D26" w:rsidRDefault="00D6114C" w:rsidP="00421D26">
            <w:pPr>
              <w:ind w:firstLine="720"/>
              <w:rPr>
                <w:szCs w:val="24"/>
                <w:lang w:val="en-US"/>
              </w:rPr>
            </w:pPr>
            <w:bookmarkStart w:id="1" w:name="part_7f3fbdf5968840dab7513a9fe3829118"/>
            <w:bookmarkEnd w:id="1"/>
            <w:r w:rsidRPr="00421D26">
              <w:rPr>
                <w:szCs w:val="24"/>
              </w:rPr>
              <w:t>2</w:t>
            </w:r>
            <w:r w:rsidRPr="00421D26">
              <w:rPr>
                <w:spacing w:val="-2"/>
                <w:szCs w:val="24"/>
              </w:rPr>
              <w:t>. Lietuvos Respublikos socialinės apsaugos ir darbo ministerijos Vidaus audito skyrių</w:t>
            </w:r>
            <w:r w:rsidRPr="00421D26">
              <w:rPr>
                <w:szCs w:val="24"/>
              </w:rPr>
              <w:t xml:space="preserve"> – audito institucija.</w:t>
            </w:r>
          </w:p>
          <w:p w14:paraId="253BA24D" w14:textId="77777777" w:rsidR="00D6114C" w:rsidRPr="00421D26" w:rsidRDefault="00D6114C" w:rsidP="00421D26">
            <w:pPr>
              <w:ind w:firstLine="720"/>
              <w:rPr>
                <w:szCs w:val="24"/>
                <w:lang w:val="en-US"/>
              </w:rPr>
            </w:pPr>
            <w:r w:rsidRPr="00421D26">
              <w:rPr>
                <w:szCs w:val="24"/>
              </w:rPr>
              <w:t>3. Viešąją įstaigą Europos socialinio fondo agentūrą – įgaliotąja institucija.</w:t>
            </w:r>
          </w:p>
          <w:p w14:paraId="7BCE29BA" w14:textId="77777777" w:rsidR="00D6114C" w:rsidRPr="00421D26" w:rsidRDefault="00D6114C" w:rsidP="00421D26">
            <w:pPr>
              <w:ind w:firstLine="720"/>
              <w:rPr>
                <w:szCs w:val="24"/>
              </w:rPr>
            </w:pPr>
          </w:p>
          <w:p w14:paraId="2F23C8E5" w14:textId="172CDCFB" w:rsidR="00D6114C" w:rsidRPr="00421D26" w:rsidRDefault="006E5208" w:rsidP="00421D26">
            <w:pPr>
              <w:rPr>
                <w:szCs w:val="24"/>
              </w:rPr>
            </w:pPr>
            <w:r w:rsidRPr="00421D26">
              <w:rPr>
                <w:b/>
                <w:szCs w:val="24"/>
              </w:rPr>
              <w:t>Projektas</w:t>
            </w:r>
          </w:p>
          <w:p w14:paraId="164BD47A" w14:textId="77777777" w:rsidR="00421D26" w:rsidRPr="00421D26" w:rsidRDefault="00421D26" w:rsidP="00421D26">
            <w:pPr>
              <w:ind w:firstLine="720"/>
              <w:rPr>
                <w:szCs w:val="24"/>
              </w:rPr>
            </w:pPr>
            <w:r w:rsidRPr="00421D26">
              <w:rPr>
                <w:szCs w:val="24"/>
              </w:rPr>
              <w:t xml:space="preserve">Siekdama užtikrinti Lietuvos Respublikos 2014–2020 metų Europos Sąjungos finansinės paramos, skiriamos Prieglobsčio, migracijos ir integracijos fondui, naudojimą ir sėkmingą Lietuvos Respublikos pasirengimą panaudoti šiam fondui skiriamą 2021–2027 </w:t>
            </w:r>
            <w:r w:rsidRPr="00421D26">
              <w:rPr>
                <w:szCs w:val="24"/>
              </w:rPr>
              <w:lastRenderedPageBreak/>
              <w:t>metų Europos Sąjungos finansinę paramą, Lietuvos Respublikos Vyriausybė nutaria:</w:t>
            </w:r>
          </w:p>
          <w:p w14:paraId="7622FC92" w14:textId="77777777" w:rsidR="00421D26" w:rsidRPr="00421D26" w:rsidRDefault="00421D26" w:rsidP="00421D26">
            <w:pPr>
              <w:ind w:firstLine="720"/>
              <w:rPr>
                <w:szCs w:val="24"/>
              </w:rPr>
            </w:pPr>
            <w:r w:rsidRPr="00421D26">
              <w:rPr>
                <w:szCs w:val="24"/>
              </w:rPr>
              <w:t>Paskirti institucijas, atsakingas už Prieglobsčio, migracijos ir integracijos fondo administravimą Lietuvoje:</w:t>
            </w:r>
          </w:p>
          <w:p w14:paraId="37406C58" w14:textId="77777777" w:rsidR="00421D26" w:rsidRPr="00421D26" w:rsidRDefault="00421D26" w:rsidP="00421D26">
            <w:pPr>
              <w:ind w:firstLine="720"/>
              <w:rPr>
                <w:szCs w:val="24"/>
              </w:rPr>
            </w:pPr>
            <w:r w:rsidRPr="00421D26">
              <w:rPr>
                <w:szCs w:val="24"/>
              </w:rPr>
              <w:t>1. Lietuvos Respublikos socialinės apsaugos ir darbo ministeriją – atsakingąja institucija 2014–2020 metų laikotarpiui ir vadovaujančiąja institucija 2021–2027 metų laikotarpiui;</w:t>
            </w:r>
          </w:p>
          <w:p w14:paraId="3D8936D3" w14:textId="77777777" w:rsidR="00421D26" w:rsidRPr="00421D26" w:rsidRDefault="00421D26" w:rsidP="00421D26">
            <w:pPr>
              <w:ind w:firstLine="720"/>
              <w:rPr>
                <w:szCs w:val="24"/>
              </w:rPr>
            </w:pPr>
            <w:r w:rsidRPr="00421D26">
              <w:rPr>
                <w:szCs w:val="24"/>
              </w:rPr>
              <w:t>2. Socialinės apsaugos ir darbo ministerijos Centralizuotą vidaus audito skyrių – audito institucija;</w:t>
            </w:r>
          </w:p>
          <w:p w14:paraId="5B51EDF7" w14:textId="540901BC" w:rsidR="00D6114C" w:rsidRPr="00421D26" w:rsidRDefault="00421D26" w:rsidP="00421D26">
            <w:pPr>
              <w:pStyle w:val="Default"/>
              <w:ind w:firstLine="743"/>
              <w:jc w:val="both"/>
              <w:rPr>
                <w:rFonts w:ascii="Times New Roman" w:hAnsi="Times New Roman" w:cs="Times New Roman"/>
              </w:rPr>
            </w:pPr>
            <w:r w:rsidRPr="00421D26">
              <w:rPr>
                <w:rFonts w:ascii="Times New Roman" w:hAnsi="Times New Roman" w:cs="Times New Roman"/>
              </w:rPr>
              <w:t>3. viešąją įstaigą Europos socialinio fondo agentūrą – įgaliotąja institucija 2014–2020 metų laikotarpiui ir tarpine institucija 2021–2027 metų laikotarpiui</w:t>
            </w:r>
          </w:p>
          <w:p w14:paraId="7122F298" w14:textId="2F264C3F" w:rsidR="00D6114C" w:rsidRPr="00421D26" w:rsidRDefault="00D6114C" w:rsidP="00421D26">
            <w:pPr>
              <w:pStyle w:val="Default"/>
              <w:ind w:firstLine="7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14:paraId="64C1B790" w14:textId="77777777" w:rsidR="00D6114C" w:rsidRPr="006C3C46" w:rsidRDefault="00D6114C" w:rsidP="00281A53">
            <w:pPr>
              <w:rPr>
                <w:szCs w:val="24"/>
              </w:rPr>
            </w:pPr>
            <w:r w:rsidRPr="006C3C46">
              <w:rPr>
                <w:szCs w:val="24"/>
              </w:rPr>
              <w:lastRenderedPageBreak/>
              <w:t>Visiškas</w:t>
            </w:r>
          </w:p>
        </w:tc>
      </w:tr>
      <w:tr w:rsidR="00D6114C" w:rsidRPr="006C3C46" w14:paraId="2A46EF87" w14:textId="77777777" w:rsidTr="00822666">
        <w:tc>
          <w:tcPr>
            <w:tcW w:w="6210" w:type="dxa"/>
          </w:tcPr>
          <w:p w14:paraId="7D19CFA7" w14:textId="6B47D62A" w:rsidR="00D6114C" w:rsidRPr="00463063" w:rsidRDefault="00D6114C" w:rsidP="00B65A8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vMerge/>
          </w:tcPr>
          <w:p w14:paraId="62403F90" w14:textId="77777777" w:rsidR="00D6114C" w:rsidRDefault="00D6114C" w:rsidP="00FE7DBB">
            <w:pPr>
              <w:spacing w:line="360" w:lineRule="atLeast"/>
              <w:rPr>
                <w:szCs w:val="24"/>
              </w:rPr>
            </w:pPr>
          </w:p>
        </w:tc>
        <w:tc>
          <w:tcPr>
            <w:tcW w:w="1800" w:type="dxa"/>
            <w:vMerge/>
          </w:tcPr>
          <w:p w14:paraId="55D367EE" w14:textId="77777777" w:rsidR="00D6114C" w:rsidRPr="006C3C46" w:rsidRDefault="00D6114C" w:rsidP="00281A53">
            <w:pPr>
              <w:rPr>
                <w:szCs w:val="24"/>
              </w:rPr>
            </w:pPr>
          </w:p>
        </w:tc>
      </w:tr>
    </w:tbl>
    <w:p w14:paraId="7E5FCE41" w14:textId="77777777" w:rsidR="00135989" w:rsidRDefault="00135989" w:rsidP="00206223">
      <w:pPr>
        <w:rPr>
          <w:szCs w:val="24"/>
        </w:rPr>
      </w:pPr>
    </w:p>
    <w:p w14:paraId="3C788701" w14:textId="77777777" w:rsidR="00FE7DBB" w:rsidRDefault="00FE7DBB" w:rsidP="00206223">
      <w:pPr>
        <w:rPr>
          <w:szCs w:val="24"/>
        </w:rPr>
      </w:pPr>
    </w:p>
    <w:sectPr w:rsidR="00FE7DBB" w:rsidSect="007B4BBA">
      <w:footerReference w:type="even" r:id="rId9"/>
      <w:footerReference w:type="default" r:id="rId10"/>
      <w:pgSz w:w="16840" w:h="11907" w:orient="landscape" w:code="9"/>
      <w:pgMar w:top="1276" w:right="1134" w:bottom="568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AF5DE6" w15:done="0"/>
  <w15:commentEx w15:paraId="4EB22E66" w15:done="0"/>
  <w15:commentEx w15:paraId="24AAE3D6" w15:done="0"/>
  <w15:commentEx w15:paraId="4AF347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2E1C2" w14:textId="77777777" w:rsidR="002F3390" w:rsidRDefault="002F3390">
      <w:r>
        <w:separator/>
      </w:r>
    </w:p>
  </w:endnote>
  <w:endnote w:type="continuationSeparator" w:id="0">
    <w:p w14:paraId="7F40A1B5" w14:textId="77777777" w:rsidR="002F3390" w:rsidRDefault="002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D159D" w14:textId="77777777" w:rsidR="00C65A02" w:rsidRDefault="00C65A02" w:rsidP="008A7BA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E319DB" w14:textId="77777777" w:rsidR="00C65A02" w:rsidRDefault="00C65A0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7C2C4" w14:textId="77777777" w:rsidR="00C65A02" w:rsidRDefault="00C65A02" w:rsidP="002B140E">
    <w:pPr>
      <w:pStyle w:val="Por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8E930" w14:textId="77777777" w:rsidR="002F3390" w:rsidRDefault="002F3390">
      <w:r>
        <w:separator/>
      </w:r>
    </w:p>
  </w:footnote>
  <w:footnote w:type="continuationSeparator" w:id="0">
    <w:p w14:paraId="4D2A7D51" w14:textId="77777777" w:rsidR="002F3390" w:rsidRDefault="002F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FC3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7A2733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6891EB6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8D5465"/>
    <w:multiLevelType w:val="singleLevel"/>
    <w:tmpl w:val="B8BEEF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2854A4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A3052D9"/>
    <w:multiLevelType w:val="hybridMultilevel"/>
    <w:tmpl w:val="0D8882B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43F5F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DB47FD7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13961D9"/>
    <w:multiLevelType w:val="singleLevel"/>
    <w:tmpl w:val="33EC5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7AF4A21"/>
    <w:multiLevelType w:val="singleLevel"/>
    <w:tmpl w:val="136A33E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ktorija Vasiliauskienė">
    <w15:presenceInfo w15:providerId="AD" w15:userId="S-1-5-21-2897649567-1183865839-2665094020-40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67"/>
    <w:rsid w:val="000606E1"/>
    <w:rsid w:val="000A1F19"/>
    <w:rsid w:val="000B3A4A"/>
    <w:rsid w:val="000D045B"/>
    <w:rsid w:val="000E575F"/>
    <w:rsid w:val="00135989"/>
    <w:rsid w:val="00155755"/>
    <w:rsid w:val="00170BAA"/>
    <w:rsid w:val="0017758C"/>
    <w:rsid w:val="00196C22"/>
    <w:rsid w:val="001A43C7"/>
    <w:rsid w:val="001E110D"/>
    <w:rsid w:val="001E3101"/>
    <w:rsid w:val="001E567F"/>
    <w:rsid w:val="00206223"/>
    <w:rsid w:val="0023643A"/>
    <w:rsid w:val="00280DC7"/>
    <w:rsid w:val="002943F5"/>
    <w:rsid w:val="002B140E"/>
    <w:rsid w:val="002B692F"/>
    <w:rsid w:val="002F3390"/>
    <w:rsid w:val="002F614E"/>
    <w:rsid w:val="002F773D"/>
    <w:rsid w:val="002F77BA"/>
    <w:rsid w:val="00330B66"/>
    <w:rsid w:val="00335680"/>
    <w:rsid w:val="0034670C"/>
    <w:rsid w:val="00351C2B"/>
    <w:rsid w:val="003A022D"/>
    <w:rsid w:val="003B44E1"/>
    <w:rsid w:val="003D01C0"/>
    <w:rsid w:val="003E6CBC"/>
    <w:rsid w:val="00421D26"/>
    <w:rsid w:val="00463063"/>
    <w:rsid w:val="004E68FE"/>
    <w:rsid w:val="004F179C"/>
    <w:rsid w:val="00531E1C"/>
    <w:rsid w:val="00541F83"/>
    <w:rsid w:val="005A4403"/>
    <w:rsid w:val="005E738C"/>
    <w:rsid w:val="006348BF"/>
    <w:rsid w:val="00652852"/>
    <w:rsid w:val="006C3C46"/>
    <w:rsid w:val="006E5208"/>
    <w:rsid w:val="007269D3"/>
    <w:rsid w:val="00727D67"/>
    <w:rsid w:val="007502B5"/>
    <w:rsid w:val="00756D40"/>
    <w:rsid w:val="0076471C"/>
    <w:rsid w:val="00783490"/>
    <w:rsid w:val="007A0F09"/>
    <w:rsid w:val="007A20F8"/>
    <w:rsid w:val="007B1524"/>
    <w:rsid w:val="007B4BBA"/>
    <w:rsid w:val="007E1F6B"/>
    <w:rsid w:val="008208F1"/>
    <w:rsid w:val="00822666"/>
    <w:rsid w:val="00825E4B"/>
    <w:rsid w:val="008426EC"/>
    <w:rsid w:val="008A540C"/>
    <w:rsid w:val="008A7BAD"/>
    <w:rsid w:val="008F6DE9"/>
    <w:rsid w:val="009013F0"/>
    <w:rsid w:val="0091770B"/>
    <w:rsid w:val="009779FF"/>
    <w:rsid w:val="009B304B"/>
    <w:rsid w:val="009C2C42"/>
    <w:rsid w:val="00A0293B"/>
    <w:rsid w:val="00A0513A"/>
    <w:rsid w:val="00A24C33"/>
    <w:rsid w:val="00A2678A"/>
    <w:rsid w:val="00A34440"/>
    <w:rsid w:val="00A412DF"/>
    <w:rsid w:val="00A73B09"/>
    <w:rsid w:val="00A865F5"/>
    <w:rsid w:val="00A91F58"/>
    <w:rsid w:val="00AA3A5E"/>
    <w:rsid w:val="00AB12D4"/>
    <w:rsid w:val="00B03D52"/>
    <w:rsid w:val="00B16C76"/>
    <w:rsid w:val="00B17DD3"/>
    <w:rsid w:val="00B65A81"/>
    <w:rsid w:val="00B75EBE"/>
    <w:rsid w:val="00B8261F"/>
    <w:rsid w:val="00BB30C7"/>
    <w:rsid w:val="00BB380C"/>
    <w:rsid w:val="00BB52A9"/>
    <w:rsid w:val="00BB690D"/>
    <w:rsid w:val="00BC0D63"/>
    <w:rsid w:val="00BC186E"/>
    <w:rsid w:val="00C14264"/>
    <w:rsid w:val="00C203C1"/>
    <w:rsid w:val="00C65A02"/>
    <w:rsid w:val="00C84029"/>
    <w:rsid w:val="00CD6DA7"/>
    <w:rsid w:val="00CF6828"/>
    <w:rsid w:val="00D42724"/>
    <w:rsid w:val="00D56875"/>
    <w:rsid w:val="00D6114C"/>
    <w:rsid w:val="00D76D05"/>
    <w:rsid w:val="00DA11F4"/>
    <w:rsid w:val="00E35855"/>
    <w:rsid w:val="00E629F7"/>
    <w:rsid w:val="00EA384A"/>
    <w:rsid w:val="00EF7209"/>
    <w:rsid w:val="00F30100"/>
    <w:rsid w:val="00F31E44"/>
    <w:rsid w:val="00F3275E"/>
    <w:rsid w:val="00F812F2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EE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6223"/>
    <w:pPr>
      <w:jc w:val="both"/>
    </w:pPr>
    <w:rPr>
      <w:sz w:val="24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b/>
    </w:rPr>
  </w:style>
  <w:style w:type="character" w:customStyle="1" w:styleId="Datametai">
    <w:name w:val="Data_metai"/>
    <w:basedOn w:val="Numatytasispastraiposriftas"/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rPr>
      <w:rFonts w:ascii="HelveticaLT" w:hAnsi="HelveticaLT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tekstas">
    <w:name w:val="tekstas"/>
    <w:basedOn w:val="prastasis"/>
    <w:pPr>
      <w:spacing w:before="100" w:beforeAutospacing="1" w:after="100" w:afterAutospacing="1"/>
    </w:pPr>
  </w:style>
  <w:style w:type="character" w:styleId="Puslapioinaosnuoroda">
    <w:name w:val="footnote reference"/>
    <w:basedOn w:val="Numatytasispastraiposriftas"/>
    <w:semiHidden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customStyle="1" w:styleId="HTMLTypewriter1">
    <w:name w:val="HTML Typewriter1"/>
    <w:rPr>
      <w:rFonts w:ascii="Courier New" w:eastAsia="Times New Roman" w:hAnsi="Courier New" w:cs="Tahoma"/>
      <w:sz w:val="20"/>
      <w:szCs w:val="20"/>
    </w:rPr>
  </w:style>
  <w:style w:type="paragraph" w:styleId="Tekstoblokas">
    <w:name w:val="Block Text"/>
    <w:basedOn w:val="prastasis"/>
    <w:pPr>
      <w:spacing w:before="100" w:beforeAutospacing="1" w:after="100" w:afterAutospacing="1"/>
    </w:pPr>
  </w:style>
  <w:style w:type="paragraph" w:customStyle="1" w:styleId="bodytext">
    <w:name w:val="bodytext"/>
    <w:basedOn w:val="prastasis"/>
    <w:pPr>
      <w:spacing w:before="100" w:beforeAutospacing="1" w:after="100" w:afterAutospacing="1"/>
    </w:pPr>
  </w:style>
  <w:style w:type="paragraph" w:customStyle="1" w:styleId="BalloonText1">
    <w:name w:val="Balloon Text1"/>
    <w:basedOn w:val="prastasis"/>
    <w:semiHidden/>
    <w:rPr>
      <w:rFonts w:ascii="Tahoma" w:hAnsi="Tahoma" w:cs="HelveticaLT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customStyle="1" w:styleId="mazas">
    <w:name w:val="mazas"/>
    <w:basedOn w:val="prastasis"/>
    <w:pPr>
      <w:spacing w:before="100" w:beforeAutospacing="1" w:after="100" w:afterAutospacing="1"/>
    </w:pPr>
    <w:rPr>
      <w:rFonts w:ascii="Arial Unicode MS" w:eastAsia="Arial Unicode MS" w:hAnsi="Arial Unicode MS" w:cs="TimesLT"/>
    </w:rPr>
  </w:style>
  <w:style w:type="paragraph" w:styleId="Pagrindinistekstas2">
    <w:name w:val="Body Text 2"/>
    <w:basedOn w:val="prastasis"/>
    <w:rPr>
      <w:sz w:val="22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sz w:val="20"/>
    </w:rPr>
  </w:style>
  <w:style w:type="paragraph" w:customStyle="1" w:styleId="BalloonText2">
    <w:name w:val="Balloon Text2"/>
    <w:basedOn w:val="prastasis"/>
    <w:semiHidden/>
    <w:rPr>
      <w:rFonts w:ascii="Tahoma" w:hAnsi="Tahoma" w:cs="HelveticaLT"/>
      <w:sz w:val="16"/>
      <w:szCs w:val="16"/>
    </w:rPr>
  </w:style>
  <w:style w:type="paragraph" w:styleId="Puslapioinaostekstas">
    <w:name w:val="footnote text"/>
    <w:basedOn w:val="prastasis"/>
    <w:semiHidden/>
    <w:rPr>
      <w:sz w:val="20"/>
      <w:lang w:eastAsia="en-US"/>
    </w:rPr>
  </w:style>
  <w:style w:type="character" w:styleId="Emfaz">
    <w:name w:val="Emphasis"/>
    <w:qFormat/>
    <w:rPr>
      <w:i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00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stinklapis">
    <w:name w:val="Normal (Web)"/>
    <w:basedOn w:val="prastasis"/>
    <w:rsid w:val="00BB380C"/>
    <w:pPr>
      <w:spacing w:before="150" w:after="150"/>
      <w:ind w:left="675" w:right="525"/>
      <w:jc w:val="left"/>
    </w:pPr>
    <w:rPr>
      <w:sz w:val="19"/>
      <w:szCs w:val="19"/>
    </w:rPr>
  </w:style>
  <w:style w:type="paragraph" w:customStyle="1" w:styleId="Default">
    <w:name w:val="Default"/>
    <w:rsid w:val="006C3C4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C3C4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3C46"/>
    <w:rPr>
      <w:rFonts w:cs="Times New Roman"/>
      <w:color w:val="auto"/>
    </w:rPr>
  </w:style>
  <w:style w:type="character" w:styleId="Komentaronuoroda">
    <w:name w:val="annotation reference"/>
    <w:rsid w:val="008A54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A54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A540C"/>
  </w:style>
  <w:style w:type="paragraph" w:styleId="Komentarotema">
    <w:name w:val="annotation subject"/>
    <w:basedOn w:val="Komentarotekstas"/>
    <w:next w:val="Komentarotekstas"/>
    <w:link w:val="KomentarotemaDiagrama"/>
    <w:rsid w:val="008A540C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A54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35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06223"/>
    <w:pPr>
      <w:jc w:val="both"/>
    </w:pPr>
    <w:rPr>
      <w:sz w:val="24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16"/>
      <w:szCs w:val="16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b/>
    </w:rPr>
  </w:style>
  <w:style w:type="character" w:customStyle="1" w:styleId="Datametai">
    <w:name w:val="Data_metai"/>
    <w:basedOn w:val="Numatytasispastraiposriftas"/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rPr>
      <w:rFonts w:ascii="HelveticaLT" w:hAnsi="HelveticaLT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tekstas">
    <w:name w:val="tekstas"/>
    <w:basedOn w:val="prastasis"/>
    <w:pPr>
      <w:spacing w:before="100" w:beforeAutospacing="1" w:after="100" w:afterAutospacing="1"/>
    </w:pPr>
  </w:style>
  <w:style w:type="character" w:styleId="Puslapioinaosnuoroda">
    <w:name w:val="footnote reference"/>
    <w:basedOn w:val="Numatytasispastraiposriftas"/>
    <w:semiHidden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character" w:customStyle="1" w:styleId="HTMLTypewriter1">
    <w:name w:val="HTML Typewriter1"/>
    <w:rPr>
      <w:rFonts w:ascii="Courier New" w:eastAsia="Times New Roman" w:hAnsi="Courier New" w:cs="Tahoma"/>
      <w:sz w:val="20"/>
      <w:szCs w:val="20"/>
    </w:rPr>
  </w:style>
  <w:style w:type="paragraph" w:styleId="Tekstoblokas">
    <w:name w:val="Block Text"/>
    <w:basedOn w:val="prastasis"/>
    <w:pPr>
      <w:spacing w:before="100" w:beforeAutospacing="1" w:after="100" w:afterAutospacing="1"/>
    </w:pPr>
  </w:style>
  <w:style w:type="paragraph" w:customStyle="1" w:styleId="bodytext">
    <w:name w:val="bodytext"/>
    <w:basedOn w:val="prastasis"/>
    <w:pPr>
      <w:spacing w:before="100" w:beforeAutospacing="1" w:after="100" w:afterAutospacing="1"/>
    </w:pPr>
  </w:style>
  <w:style w:type="paragraph" w:customStyle="1" w:styleId="BalloonText1">
    <w:name w:val="Balloon Text1"/>
    <w:basedOn w:val="prastasis"/>
    <w:semiHidden/>
    <w:rPr>
      <w:rFonts w:ascii="Tahoma" w:hAnsi="Tahoma" w:cs="HelveticaLT"/>
      <w:sz w:val="16"/>
      <w:szCs w:val="16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</w:style>
  <w:style w:type="paragraph" w:customStyle="1" w:styleId="mazas">
    <w:name w:val="mazas"/>
    <w:basedOn w:val="prastasis"/>
    <w:pPr>
      <w:spacing w:before="100" w:beforeAutospacing="1" w:after="100" w:afterAutospacing="1"/>
    </w:pPr>
    <w:rPr>
      <w:rFonts w:ascii="Arial Unicode MS" w:eastAsia="Arial Unicode MS" w:hAnsi="Arial Unicode MS" w:cs="TimesLT"/>
    </w:rPr>
  </w:style>
  <w:style w:type="paragraph" w:styleId="Pagrindinistekstas2">
    <w:name w:val="Body Text 2"/>
    <w:basedOn w:val="prastasis"/>
    <w:rPr>
      <w:sz w:val="22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sz w:val="20"/>
    </w:rPr>
  </w:style>
  <w:style w:type="paragraph" w:customStyle="1" w:styleId="BalloonText2">
    <w:name w:val="Balloon Text2"/>
    <w:basedOn w:val="prastasis"/>
    <w:semiHidden/>
    <w:rPr>
      <w:rFonts w:ascii="Tahoma" w:hAnsi="Tahoma" w:cs="HelveticaLT"/>
      <w:sz w:val="16"/>
      <w:szCs w:val="16"/>
    </w:rPr>
  </w:style>
  <w:style w:type="paragraph" w:styleId="Puslapioinaostekstas">
    <w:name w:val="footnote text"/>
    <w:basedOn w:val="prastasis"/>
    <w:semiHidden/>
    <w:rPr>
      <w:sz w:val="20"/>
      <w:lang w:eastAsia="en-US"/>
    </w:rPr>
  </w:style>
  <w:style w:type="character" w:styleId="Emfaz">
    <w:name w:val="Emphasis"/>
    <w:qFormat/>
    <w:rPr>
      <w:i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00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stinklapis">
    <w:name w:val="Normal (Web)"/>
    <w:basedOn w:val="prastasis"/>
    <w:rsid w:val="00BB380C"/>
    <w:pPr>
      <w:spacing w:before="150" w:after="150"/>
      <w:ind w:left="675" w:right="525"/>
      <w:jc w:val="left"/>
    </w:pPr>
    <w:rPr>
      <w:sz w:val="19"/>
      <w:szCs w:val="19"/>
    </w:rPr>
  </w:style>
  <w:style w:type="paragraph" w:customStyle="1" w:styleId="Default">
    <w:name w:val="Default"/>
    <w:rsid w:val="006C3C4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C3C4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C3C46"/>
    <w:rPr>
      <w:rFonts w:cs="Times New Roman"/>
      <w:color w:val="auto"/>
    </w:rPr>
  </w:style>
  <w:style w:type="character" w:styleId="Komentaronuoroda">
    <w:name w:val="annotation reference"/>
    <w:rsid w:val="008A54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A54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A540C"/>
  </w:style>
  <w:style w:type="paragraph" w:styleId="Komentarotema">
    <w:name w:val="annotation subject"/>
    <w:basedOn w:val="Komentarotekstas"/>
    <w:next w:val="Komentarotekstas"/>
    <w:link w:val="KomentarotemaDiagrama"/>
    <w:rsid w:val="008A540C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8A54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3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469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124368092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14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3859-1411-42E3-9722-C526EDAD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pozicijos Europos Sąjungos institucijose nagrinėjamais klausimais rengimo, derinimo, pristatymo ir Europo</vt:lpstr>
      <vt:lpstr>Lietuvos Respublikos pozicijos Europos Sąjungos institucijose nagrinėjamais klausimais rengimo, derinimo, pristatymo ir Europo</vt:lpstr>
    </vt:vector>
  </TitlesOfParts>
  <Company>NVTAT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2020-09-23T08:26:00Z</dcterms:created>
  <dc:creator>Girma</dc:creator>
  <cp:lastModifiedBy>Laura Perevičiūtė</cp:lastModifiedBy>
  <cp:lastPrinted>2005-11-23T07:04:00Z</cp:lastPrinted>
  <dcterms:modified xsi:type="dcterms:W3CDTF">2020-10-06T07:35:00Z</dcterms:modified>
  <cp:revision>9</cp:revision>
  <dc:title>Lietuvos Respublikos pozicijos Europos Sąjungos institucijose nagrinėjamais klausimais rengimo, derinimo, pristatymo ir Europo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