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26d6b8f7d274e5d97a65a2186645545"/>
        <w:lock w:val="sdtLocked"/>
        <w:richText/>
      </w:sdtPr>
      <w:sdtContent>
        <w:p>
          <w:pPr>
            <w:tabs>
              <w:tab w:val="center" w:pos="4153"/>
              <w:tab w:val="right" w:pos="8306"/>
            </w:tabs>
            <w:rPr>
              <w:lang w:eastAsia="lt-LT"/>
            </w:rPr>
          </w:pPr>
        </w:p>
        <w:p>
          <w:pPr>
            <w:tabs>
              <w:tab w:val="center" w:pos="4153"/>
              <w:tab w:val="right" w:pos="8306"/>
            </w:tabs>
            <w:rPr>
              <w:lang w:eastAsia="lt-LT"/>
            </w:rPr>
          </w:pPr>
        </w:p>
        <w:p>
          <w:pPr>
            <w:ind w:left="6480" w:firstLine="720"/>
            <w:jc w:val="right"/>
            <w:rPr>
              <w:b/>
              <w:szCs w:val="24"/>
              <w:lang w:eastAsia="lt-LT"/>
            </w:rPr>
          </w:pPr>
          <w:r>
            <w:rPr>
              <w:b/>
              <w:caps/>
              <w:szCs w:val="24"/>
              <w:lang w:eastAsia="lt-LT"/>
            </w:rPr>
            <w:t>p</w:t>
          </w:r>
          <w:r>
            <w:rPr>
              <w:b/>
              <w:szCs w:val="24"/>
              <w:lang w:eastAsia="lt-LT"/>
            </w:rPr>
            <w:t>rojektas</w:t>
          </w:r>
        </w:p>
        <w:p>
          <w:pPr>
            <w:jc w:val="center"/>
            <w:rPr>
              <w:b/>
              <w:szCs w:val="24"/>
              <w:lang w:eastAsia="lt-LT"/>
            </w:rPr>
          </w:pPr>
        </w:p>
        <w:p>
          <w:pPr>
            <w:jc w:val="center"/>
            <w:rPr>
              <w:b/>
              <w:szCs w:val="24"/>
              <w:lang w:eastAsia="lt-LT"/>
            </w:rPr>
          </w:pPr>
        </w:p>
        <w:p>
          <w:pPr>
            <w:jc w:val="center"/>
            <w:rPr>
              <w:b/>
              <w:szCs w:val="24"/>
              <w:lang w:eastAsia="lt-LT"/>
            </w:rPr>
          </w:pPr>
          <w:r>
            <w:rPr>
              <w:b/>
              <w:szCs w:val="24"/>
              <w:lang w:eastAsia="lt-LT"/>
            </w:rPr>
            <w:t>LIETUVOS RESPUBLIKOS VYRIAUSYBĖ</w:t>
          </w:r>
        </w:p>
        <w:p>
          <w:pPr>
            <w:jc w:val="center"/>
            <w:rPr>
              <w:b/>
              <w:szCs w:val="24"/>
              <w:lang w:eastAsia="lt-LT"/>
            </w:rPr>
          </w:pPr>
        </w:p>
        <w:p>
          <w:pPr>
            <w:jc w:val="center"/>
            <w:rPr>
              <w:b/>
              <w:szCs w:val="24"/>
              <w:lang w:eastAsia="lt-LT"/>
            </w:rPr>
          </w:pPr>
          <w:r>
            <w:rPr>
              <w:b/>
              <w:szCs w:val="24"/>
              <w:lang w:eastAsia="lt-LT"/>
            </w:rPr>
            <w:t>NUTARIMAS</w:t>
          </w:r>
        </w:p>
        <w:p>
          <w:pPr>
            <w:jc w:val="center"/>
            <w:rPr>
              <w:b/>
              <w:caps/>
              <w:szCs w:val="24"/>
              <w:lang w:eastAsia="lt-LT"/>
            </w:rPr>
          </w:pPr>
          <w:r>
            <w:rPr>
              <w:b/>
              <w:szCs w:val="24"/>
              <w:lang w:eastAsia="lt-LT"/>
            </w:rPr>
            <w:t xml:space="preserve">DĖL </w:t>
          </w:r>
          <w:r>
            <w:rPr>
              <w:b/>
              <w:lang w:eastAsia="lt-LT"/>
            </w:rPr>
            <w:t xml:space="preserve">VIEŠOSIOS ĮSTAIGOS BENDRYSTĖS IR INOVACIJŲ CENTRO </w:t>
          </w:r>
          <w:r>
            <w:rPr>
              <w:b/>
              <w:caps/>
              <w:lang w:eastAsia="lt-LT"/>
            </w:rPr>
            <w:t>steigimo IR valstybės turto investavimo</w:t>
          </w:r>
        </w:p>
        <w:p>
          <w:pPr>
            <w:ind w:firstLine="720"/>
            <w:rPr>
              <w:lang w:eastAsia="lt-LT"/>
            </w:rPr>
          </w:pPr>
        </w:p>
        <w:p>
          <w:pPr>
            <w:jc w:val="center"/>
            <w:rPr>
              <w:lang w:eastAsia="lt-LT"/>
            </w:rPr>
          </w:pPr>
          <w:r>
            <w:rPr>
              <w:lang w:eastAsia="lt-LT"/>
            </w:rPr>
            <w:t xml:space="preserve">2019 m.                             d. Nr. </w:t>
          </w:r>
        </w:p>
        <w:p>
          <w:pPr>
            <w:jc w:val="center"/>
            <w:rPr>
              <w:lang w:eastAsia="lt-LT"/>
            </w:rPr>
          </w:pPr>
          <w:r>
            <w:rPr>
              <w:lang w:eastAsia="lt-LT"/>
            </w:rPr>
            <w:t>Vilnius</w:t>
          </w:r>
        </w:p>
        <w:p>
          <w:pPr>
            <w:jc w:val="center"/>
            <w:rPr>
              <w:lang w:eastAsia="lt-LT"/>
            </w:rPr>
          </w:pPr>
        </w:p>
        <w:sdt>
          <w:sdtPr>
            <w:alias w:val="preambule"/>
            <w:tag w:val="part_a7a3838517554af19cfcb0972153c8d2"/>
            <w:lock w:val="sdtLocked"/>
            <w:richText/>
          </w:sdtPr>
          <w:sdtContent>
            <w:p>
              <w:pPr>
                <w:tabs>
                  <w:tab w:val="left" w:pos="993"/>
                </w:tabs>
                <w:spacing w:line="276" w:lineRule="auto"/>
                <w:ind w:firstLine="567"/>
                <w:jc w:val="both"/>
                <w:rPr>
                  <w:szCs w:val="24"/>
                  <w:lang w:eastAsia="lt-LT"/>
                </w:rPr>
              </w:pPr>
              <w:r>
                <w:rPr>
                  <w:szCs w:val="24"/>
                  <w:lang w:eastAsia="lt-LT"/>
                </w:rPr>
                <w:t>Vadovaudamasi Lietuvos Respublikos viešųjų įstaigų įstatymo 4 straipsnio 1 ir 4</w:t>
              </w:r>
              <w:r>
                <w:rPr>
                  <w:lang w:eastAsia="lt-LT"/>
                </w:rPr>
                <w:t xml:space="preserve"> dalimis, </w:t>
              </w:r>
              <w:r>
                <w:rPr>
                  <w:szCs w:val="24"/>
                  <w:lang w:eastAsia="lt-LT"/>
                </w:rPr>
                <w:t xml:space="preserve">Lietuvos Respublikos </w:t>
              </w:r>
              <w:r>
                <w:rPr>
                  <w:lang w:eastAsia="lt-LT"/>
                </w:rPr>
                <w:t xml:space="preserve">valstybės ir savivaldybių turto valdymo, naudojimo ir disponavimo juo įstatymo 22 straipsnio 1 dalies 1 punktu ir 2 dalies 4, 5 ir 7 punktais ir įgyvendindama Lietuvos Respublikos Vyriausybės 2007 m. rugsėjo 26 d. nutarimą Nr. 1025 „Dėl valstybės ir savivaldybių turtinių ir neturtinių teisių įgyvendinimo viešosiose įstaigose“ ir Sprendimo investuoti valstybės ir savivaldybių turtą priėmimo tvarkos aprašą, patvirtintą Lietuvos Respublikos Vyriausybės </w:t>
              </w:r>
              <w:smartTag w:uri="urn:schemas-microsoft-com:office:smarttags" w:element="metricconverter">
                <w:smartTagPr>
                  <w:attr w:name="ProductID" w:val="2007 m"/>
                </w:smartTagPr>
                <w:r>
                  <w:rPr>
                    <w:lang w:eastAsia="lt-LT"/>
                  </w:rPr>
                  <w:t>2007 m</w:t>
                </w:r>
              </w:smartTag>
              <w:r>
                <w:rPr>
                  <w:lang w:eastAsia="lt-LT"/>
                </w:rPr>
                <w:t xml:space="preserve">. liepos 4 d. nutarimu Nr. 758 „Dėl Sprendimo investuoti valstybės ir savivaldybių turtą priėmimo tvarkos aprašo patvirtinimo“, </w:t>
              </w:r>
              <w:r>
                <w:rPr>
                  <w:szCs w:val="24"/>
                  <w:lang w:eastAsia="lt-LT"/>
                </w:rPr>
                <w:t>Lietuvos Respublikos Vyriausybė</w:t>
              </w:r>
              <w:r>
                <w:rPr>
                  <w:spacing w:val="100"/>
                  <w:szCs w:val="24"/>
                  <w:lang w:eastAsia="lt-LT"/>
                </w:rPr>
                <w:t xml:space="preserve"> nutaria:</w:t>
              </w:r>
            </w:p>
          </w:sdtContent>
        </w:sdt>
        <w:sdt>
          <w:sdtPr>
            <w:alias w:val="1 p."/>
            <w:tag w:val="part_91c32366fc6445cf81231081ba01b494"/>
            <w:lock w:val="sdtLocked"/>
            <w:richText/>
          </w:sdtPr>
          <w:sdtContent>
            <w:p>
              <w:pPr>
                <w:tabs>
                  <w:tab w:val="left" w:pos="993"/>
                </w:tabs>
                <w:spacing w:line="276" w:lineRule="auto"/>
                <w:ind w:firstLine="567"/>
                <w:jc w:val="both"/>
                <w:rPr>
                  <w:szCs w:val="24"/>
                  <w:lang w:eastAsia="lt-LT"/>
                </w:rPr>
              </w:pPr>
              <w:sdt>
                <w:sdtPr>
                  <w:alias w:val="Numeris"/>
                  <w:tag w:val="nr_91c32366fc6445cf81231081ba01b494"/>
                  <w:lock w:val="sdtLocked"/>
                  <w:richText/>
                </w:sdtPr>
                <w:sdtContent>
                  <w:r>
                    <w:rPr>
                      <w:szCs w:val="24"/>
                      <w:lang w:eastAsia="lt-LT"/>
                    </w:rPr>
                    <w:t>1</w:t>
                  </w:r>
                </w:sdtContent>
              </w:sdt>
              <w:r>
                <w:rPr>
                  <w:szCs w:val="24"/>
                  <w:lang w:eastAsia="lt-LT"/>
                </w:rPr>
                <w:t>. Įsteigti viešąją įstaigą Bendrystės ir inovacijų centrą.</w:t>
              </w:r>
            </w:p>
          </w:sdtContent>
        </w:sdt>
        <w:sdt>
          <w:sdtPr>
            <w:alias w:val="2 p."/>
            <w:tag w:val="part_41b00fae1fc94120bd2c82a9c8cdc5ed"/>
            <w:lock w:val="sdtLocked"/>
            <w:richText/>
          </w:sdtPr>
          <w:sdtContent>
            <w:p>
              <w:pPr>
                <w:tabs>
                  <w:tab w:val="left" w:pos="0"/>
                  <w:tab w:val="left" w:pos="993"/>
                  <w:tab w:val="left" w:pos="1134"/>
                  <w:tab w:val="left" w:pos="1260"/>
                  <w:tab w:val="num" w:pos="1800"/>
                </w:tabs>
                <w:spacing w:line="276" w:lineRule="auto"/>
                <w:ind w:firstLine="567"/>
                <w:jc w:val="both"/>
                <w:rPr>
                  <w:szCs w:val="24"/>
                  <w:lang w:eastAsia="lt-LT"/>
                </w:rPr>
              </w:pPr>
              <w:sdt>
                <w:sdtPr>
                  <w:alias w:val="Numeris"/>
                  <w:tag w:val="nr_41b00fae1fc94120bd2c82a9c8cdc5ed"/>
                  <w:lock w:val="sdtLocked"/>
                  <w:richText/>
                </w:sdtPr>
                <w:sdtContent>
                  <w:r>
                    <w:rPr>
                      <w:szCs w:val="24"/>
                      <w:lang w:eastAsia="lt-LT"/>
                    </w:rPr>
                    <w:t>2</w:t>
                  </w:r>
                </w:sdtContent>
              </w:sdt>
              <w:r>
                <w:rPr>
                  <w:szCs w:val="24"/>
                  <w:lang w:eastAsia="lt-LT"/>
                </w:rPr>
                <w:t xml:space="preserve">. Nustatyti, kad steigiamai viešajai įstaigai Bendrystės ir inovacijų centrui kaip valstybės įnašas perduodamas valstybei nuosavybės teise priklausantis finansinis turtas iš Vidaus reikalų ministerijai </w:t>
              </w:r>
              <w:r>
                <w:rPr>
                  <w:lang w:eastAsia="lt-LT"/>
                </w:rPr>
                <w:t xml:space="preserve">skirtų Lietuvos Respublikos valstybės biudžeto bendrųjų asignavimų </w:t>
              </w:r>
              <w:r>
                <w:rPr>
                  <w:szCs w:val="24"/>
                  <w:lang w:eastAsia="lt-LT"/>
                </w:rPr>
                <w:t>– 20 000 Eur (dvidešimt tūkstančių eurų).</w:t>
              </w:r>
            </w:p>
          </w:sdtContent>
        </w:sdt>
        <w:sdt>
          <w:sdtPr>
            <w:alias w:val="3 p."/>
            <w:tag w:val="part_4d4527123db344e398a79e643bb438ae"/>
            <w:lock w:val="sdtLocked"/>
            <w:richText/>
          </w:sdtPr>
          <w:sdtContent>
            <w:p>
              <w:pPr>
                <w:tabs>
                  <w:tab w:val="left" w:pos="0"/>
                  <w:tab w:val="left" w:pos="993"/>
                  <w:tab w:val="left" w:pos="1134"/>
                  <w:tab w:val="left" w:pos="1260"/>
                  <w:tab w:val="num" w:pos="1800"/>
                </w:tabs>
                <w:spacing w:line="276" w:lineRule="auto"/>
                <w:ind w:firstLine="567"/>
                <w:jc w:val="both"/>
                <w:rPr>
                  <w:szCs w:val="24"/>
                  <w:lang w:eastAsia="lt-LT"/>
                </w:rPr>
              </w:pPr>
              <w:sdt>
                <w:sdtPr>
                  <w:alias w:val="Numeris"/>
                  <w:tag w:val="nr_4d4527123db344e398a79e643bb438ae"/>
                  <w:lock w:val="sdtLocked"/>
                  <w:richText/>
                </w:sdtPr>
                <w:sdtContent>
                  <w:r>
                    <w:rPr>
                      <w:szCs w:val="24"/>
                      <w:lang w:eastAsia="lt-LT"/>
                    </w:rPr>
                    <w:t>3</w:t>
                  </w:r>
                </w:sdtContent>
              </w:sdt>
              <w:r>
                <w:rPr>
                  <w:szCs w:val="24"/>
                  <w:lang w:eastAsia="lt-LT"/>
                </w:rPr>
                <w:t>. Pavesti Vidaus reikalų ministerijai:</w:t>
              </w:r>
            </w:p>
            <w:sdt>
              <w:sdtPr>
                <w:alias w:val="3.1 pp."/>
                <w:tag w:val="part_c3250675fed1469fb652a7eab36c2272"/>
                <w:lock w:val="sdtLocked"/>
                <w:richText/>
              </w:sdtPr>
              <w:sdtContent>
                <w:p>
                  <w:pPr>
                    <w:tabs>
                      <w:tab w:val="left" w:pos="993"/>
                      <w:tab w:val="left" w:pos="1260"/>
                      <w:tab w:val="left" w:pos="1440"/>
                    </w:tabs>
                    <w:spacing w:line="276" w:lineRule="auto"/>
                    <w:ind w:firstLine="567"/>
                    <w:jc w:val="both"/>
                    <w:rPr>
                      <w:szCs w:val="24"/>
                      <w:lang w:eastAsia="lt-LT"/>
                    </w:rPr>
                  </w:pPr>
                  <w:sdt>
                    <w:sdtPr>
                      <w:alias w:val="Numeris"/>
                      <w:tag w:val="nr_c3250675fed1469fb652a7eab36c2272"/>
                      <w:lock w:val="sdtLocked"/>
                      <w:richText/>
                    </w:sdtPr>
                    <w:sdtContent>
                      <w:r>
                        <w:rPr>
                          <w:szCs w:val="24"/>
                          <w:lang w:eastAsia="lt-LT"/>
                        </w:rPr>
                        <w:t>3.1</w:t>
                      </w:r>
                    </w:sdtContent>
                  </w:sdt>
                  <w:r>
                    <w:rPr>
                      <w:szCs w:val="24"/>
                      <w:lang w:eastAsia="lt-LT"/>
                    </w:rPr>
                    <w:t>.</w:t>
                    <w:tab/>
                    <w:t>atstovauti valstybei, kaip viešosios įstaigos Bendrystės ir inovacijų centro steigėjai;</w:t>
                  </w:r>
                </w:p>
              </w:sdtContent>
            </w:sdt>
            <w:sdt>
              <w:sdtPr>
                <w:alias w:val="3.2 pp."/>
                <w:tag w:val="part_553b1d89f29d4ca39bad4298de9b0dea"/>
                <w:lock w:val="sdtLocked"/>
                <w:richText/>
              </w:sdtPr>
              <w:sdtContent>
                <w:p>
                  <w:pPr>
                    <w:tabs>
                      <w:tab w:val="left" w:pos="993"/>
                      <w:tab w:val="left" w:pos="1260"/>
                      <w:tab w:val="left" w:pos="1440"/>
                    </w:tabs>
                    <w:spacing w:line="276" w:lineRule="auto"/>
                    <w:ind w:firstLine="567"/>
                    <w:jc w:val="both"/>
                    <w:rPr>
                      <w:szCs w:val="24"/>
                      <w:lang w:eastAsia="lt-LT"/>
                    </w:rPr>
                  </w:pPr>
                  <w:sdt>
                    <w:sdtPr>
                      <w:alias w:val="Numeris"/>
                      <w:tag w:val="nr_553b1d89f29d4ca39bad4298de9b0dea"/>
                      <w:lock w:val="sdtLocked"/>
                      <w:richText/>
                    </w:sdtPr>
                    <w:sdtContent>
                      <w:r>
                        <w:rPr>
                          <w:szCs w:val="24"/>
                          <w:lang w:eastAsia="lt-LT"/>
                        </w:rPr>
                        <w:t>3.2</w:t>
                      </w:r>
                    </w:sdtContent>
                  </w:sdt>
                  <w:r>
                    <w:rPr>
                      <w:szCs w:val="24"/>
                      <w:lang w:eastAsia="lt-LT"/>
                    </w:rPr>
                    <w:t>.</w:t>
                    <w:tab/>
                    <w:t>įgyvendinti valstybės, kaip viešosios įstaigos Bendrystės ir inovacijų centro dalininkės, turtines ir neturtines teises ir pareigas.</w:t>
                  </w:r>
                </w:p>
                <w:p>
                  <w:pPr>
                    <w:tabs>
                      <w:tab w:val="left" w:pos="993"/>
                    </w:tabs>
                    <w:jc w:val="both"/>
                    <w:rPr>
                      <w:lang w:eastAsia="lt-LT"/>
                    </w:rPr>
                  </w:pPr>
                </w:p>
                <w:p>
                  <w:pPr>
                    <w:ind w:firstLine="709"/>
                    <w:jc w:val="both"/>
                    <w:rPr>
                      <w:lang w:eastAsia="lt-LT"/>
                    </w:rPr>
                  </w:pPr>
                </w:p>
                <w:p>
                  <w:pPr>
                    <w:tabs>
                      <w:tab w:val="left" w:pos="6237"/>
                    </w:tabs>
                    <w:rPr>
                      <w:lang w:eastAsia="lt-LT"/>
                    </w:rPr>
                  </w:pPr>
                </w:p>
              </w:sdtContent>
            </w:sdt>
          </w:sdtContent>
        </w:sdt>
        <w:sdt>
          <w:sdtPr>
            <w:alias w:val="signatura"/>
            <w:tag w:val="part_f6118f5aa99c47f7a99a9f23955efe49"/>
            <w:lock w:val="sdtLocked"/>
            <w:richText/>
          </w:sdtPr>
          <w:sdtContent>
            <w:p>
              <w:pPr>
                <w:tabs>
                  <w:tab w:val="left" w:pos="6237"/>
                </w:tabs>
                <w:rPr>
                  <w:lang w:eastAsia="lt-LT"/>
                </w:rPr>
              </w:pPr>
              <w:r>
                <w:rPr>
                  <w:lang w:eastAsia="lt-LT"/>
                </w:rPr>
                <w:t>Ministras Pirmininkas</w:t>
                <w:tab/>
              </w:r>
            </w:p>
            <w:p>
              <w:pPr>
                <w:tabs>
                  <w:tab w:val="left" w:pos="6804"/>
                </w:tabs>
                <w:rPr>
                  <w:lang w:eastAsia="lt-LT"/>
                </w:rPr>
              </w:pPr>
            </w:p>
            <w:p>
              <w:pPr>
                <w:tabs>
                  <w:tab w:val="left" w:pos="6804"/>
                </w:tabs>
                <w:rPr>
                  <w:lang w:eastAsia="lt-LT"/>
                </w:rPr>
              </w:pPr>
            </w:p>
            <w:p>
              <w:pPr>
                <w:tabs>
                  <w:tab w:val="left" w:pos="6804"/>
                </w:tabs>
                <w:rPr>
                  <w:lang w:eastAsia="lt-LT"/>
                </w:rPr>
              </w:pPr>
            </w:p>
            <w:p>
              <w:pPr>
                <w:tabs>
                  <w:tab w:val="left" w:pos="6237"/>
                </w:tabs>
                <w:rPr>
                  <w:lang w:eastAsia="lt-LT"/>
                </w:rPr>
              </w:pPr>
              <w:r>
                <w:rPr>
                  <w:lang w:eastAsia="lt-LT"/>
                </w:rPr>
                <w:t>Vidaus reikalų 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ind w:right="360"/>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2"/>
        <w:lang w:eastAsia="lt-LT"/>
      </w:rPr>
    </w:pPr>
    <w:r>
      <w:rPr>
        <w:sz w:val="22"/>
        <w:lang w:eastAsia="lt-LT"/>
      </w:rPr>
      <w:fldChar w:fldCharType="begin"/>
    </w:r>
    <w:r>
      <w:rPr>
        <w:sz w:val="22"/>
        <w:lang w:eastAsia="lt-LT"/>
      </w:rPr>
      <w:instrText xml:space="preserve">PAGE  </w:instrText>
    </w:r>
    <w:r>
      <w:rPr>
        <w:sz w:val="22"/>
        <w:lang w:eastAsia="lt-LT"/>
      </w:rPr>
      <w:fldChar w:fldCharType="separate"/>
    </w:r>
    <w:r>
      <w:rPr>
        <w:sz w:val="22"/>
        <w:lang w:eastAsia="lt-LT"/>
      </w:rPr>
      <w:t>2</w:t>
    </w:r>
    <w:r>
      <w:rPr>
        <w:sz w:val="22"/>
        <w:lang w:eastAsia="lt-LT"/>
      </w:rPr>
      <w:fldChar w:fldCharType="end"/>
    </w:r>
  </w:p>
  <w:p>
    <w:pPr>
      <w:tabs>
        <w:tab w:val="center" w:pos="4153"/>
        <w:tab w:val="right" w:pos="8306"/>
      </w:tabs>
      <w:ind w:right="360"/>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05873488">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591743034">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3393d14c370941129eed0ebea3ccdaed" PartId="526d6b8f7d274e5d97a65a2186645545">
    <Part Type="preambule" DocPartId="d6f903f119694d8f922585a59a55c693" PartId="a7a3838517554af19cfcb0972153c8d2"/>
    <Part Type="punktas" Nr="1" Abbr="1 p." DocPartId="38a8638f91b34cb8a6f0a5d1c8c4debc" PartId="91c32366fc6445cf81231081ba01b494"/>
    <Part Type="punktas" Nr="2" Abbr="2 p." DocPartId="39c0830cf3de4c7081fb3f2d33bd7163" PartId="41b00fae1fc94120bd2c82a9c8cdc5ed"/>
    <Part Type="punktas" Nr="3" Abbr="3 p." DocPartId="68e6da041b6b49058363f23316d7912e" PartId="4d4527123db344e398a79e643bb438ae">
      <Part Type="papunktis" Nr="3.1" Abbr="3.1 pp." DocPartId="aaad64c3bcd3485db9bcf2ac012b34a9" PartId="c3250675fed1469fb652a7eab36c2272"/>
      <Part Type="papunktis" Nr="3.2" Abbr="3.2 pp." DocPartId="a08e573a313b42cfb90f419c8f8e9bbf" PartId="553b1d89f29d4ca39bad4298de9b0dea"/>
    </Part>
    <Part Type="signatura" DocPartId="613ffbb4d3cd4fd29a99e7ce73e6422a" PartId="f6118f5aa99c47f7a99a9f23955efe49"/>
  </Part>
</Parts>
</file>

<file path=customXml/itemProps1.xml><?xml version="1.0" encoding="utf-8"?>
<ds:datastoreItem xmlns:ds="http://schemas.openxmlformats.org/officeDocument/2006/customXml" ds:itemID="{EA7C6A24-A59E-4158-A0F8-41BF0F46DDE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1433</Characters>
  <Application>Microsoft Office Word</Application>
  <DocSecurity>4</DocSecurity>
  <Lines>39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1626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2019-05-23T06:48:00Z</dcterms:created>
  <dc:creator>lrvk</dc:creator>
  <cp:lastModifiedBy>Asseco</cp:lastModifiedBy>
  <cp:lastPrinted>2016-01-27T06:59:00Z</cp:lastPrinted>
  <dcterms:modified xsi:type="dcterms:W3CDTF">2019-05-23T06:48:00Z</dcterms:modified>
  <cp:revision>2</cp:revision>
</cp:coreProperties>
</file>