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Look w:val="0000" w:firstRow="0" w:lastRow="0" w:firstColumn="0" w:lastColumn="0" w:noHBand="0" w:noVBand="0"/>
      </w:tblPr>
      <w:tblGrid>
        <w:gridCol w:w="4068"/>
        <w:gridCol w:w="16"/>
      </w:tblGrid>
      <w:tr w:rsidR="00033F22" w14:paraId="550E7C43" w14:textId="77777777" w:rsidTr="00D22A39">
        <w:trPr>
          <w:cantSplit/>
          <w:trHeight w:val="340"/>
        </w:trPr>
        <w:tc>
          <w:tcPr>
            <w:tcW w:w="4084" w:type="dxa"/>
            <w:gridSpan w:val="2"/>
          </w:tcPr>
          <w:p w14:paraId="550E7C42" w14:textId="77777777" w:rsidR="00033F22" w:rsidRDefault="006F330D" w:rsidP="00465AB2">
            <w:pPr>
              <w:framePr w:hSpace="180" w:wrap="around" w:vAnchor="text" w:hAnchor="page" w:x="7286" w:y="12"/>
              <w:ind w:right="24"/>
            </w:pPr>
            <w:r>
              <w:t xml:space="preserve">  </w:t>
            </w:r>
            <w:r w:rsidR="00033F22">
              <w:t>20</w:t>
            </w:r>
            <w:r w:rsidR="00477775">
              <w:t>20</w:t>
            </w:r>
            <w:r w:rsidR="00033F22">
              <w:t>-</w:t>
            </w:r>
            <w:r w:rsidR="00465AB2">
              <w:t xml:space="preserve">07-    </w:t>
            </w:r>
            <w:r w:rsidR="00E75D83">
              <w:t xml:space="preserve"> </w:t>
            </w:r>
            <w:r w:rsidR="00033F22">
              <w:t xml:space="preserve">Nr. </w:t>
            </w:r>
          </w:p>
        </w:tc>
      </w:tr>
      <w:tr w:rsidR="00033F22" w14:paraId="550E7C45" w14:textId="77777777" w:rsidTr="00D22A39">
        <w:trPr>
          <w:gridAfter w:val="1"/>
          <w:wAfter w:w="16" w:type="dxa"/>
          <w:cantSplit/>
          <w:trHeight w:val="340"/>
        </w:trPr>
        <w:tc>
          <w:tcPr>
            <w:tcW w:w="4068" w:type="dxa"/>
          </w:tcPr>
          <w:p w14:paraId="550E7C44" w14:textId="77777777" w:rsidR="00033F22" w:rsidRDefault="00477775" w:rsidP="00465AB2">
            <w:pPr>
              <w:framePr w:hSpace="180" w:wrap="around" w:vAnchor="text" w:hAnchor="page" w:x="7286" w:y="12"/>
              <w:ind w:right="24"/>
            </w:pPr>
            <w:r>
              <w:t>Į 2020</w:t>
            </w:r>
            <w:r w:rsidR="00E75D83">
              <w:t>-</w:t>
            </w:r>
            <w:r w:rsidR="00465AB2">
              <w:t>06-23</w:t>
            </w:r>
            <w:r w:rsidR="00E75D83">
              <w:t xml:space="preserve"> Nr.</w:t>
            </w:r>
            <w:r w:rsidR="00465AB2">
              <w:t xml:space="preserve"> </w:t>
            </w:r>
            <w:r w:rsidR="00465AB2" w:rsidRPr="00465AB2">
              <w:t>(20.1E-31)STAP-526</w:t>
            </w:r>
          </w:p>
        </w:tc>
      </w:tr>
    </w:tbl>
    <w:p w14:paraId="550E7C46" w14:textId="77777777" w:rsidR="00E75D83" w:rsidRDefault="000A2DCA" w:rsidP="00EB4EF9">
      <w:pPr>
        <w:pStyle w:val="Adresas"/>
      </w:pPr>
      <w:r>
        <w:t xml:space="preserve">Lietuvos Respublikos socialinės apsaugos ir darbo ministerijai </w:t>
      </w:r>
    </w:p>
    <w:p w14:paraId="550E7C47" w14:textId="77777777" w:rsidR="00E75D83" w:rsidRDefault="00E75D83" w:rsidP="00EB4EF9">
      <w:pPr>
        <w:pStyle w:val="Adresas"/>
      </w:pPr>
    </w:p>
    <w:p w14:paraId="550E7C48" w14:textId="77777777" w:rsidR="00E75D83" w:rsidRDefault="00E75D83" w:rsidP="00EB4EF9">
      <w:pPr>
        <w:pStyle w:val="Adresas"/>
      </w:pPr>
    </w:p>
    <w:p w14:paraId="550E7C49" w14:textId="77777777" w:rsidR="00E75D83" w:rsidRPr="00CA1F17" w:rsidRDefault="00E75D83" w:rsidP="00EB4EF9">
      <w:pPr>
        <w:pStyle w:val="Adresas"/>
      </w:pPr>
    </w:p>
    <w:p w14:paraId="550E7C4A" w14:textId="77777777" w:rsidR="00E75D83" w:rsidRPr="00CA1F17" w:rsidRDefault="00E75D83" w:rsidP="00EB4EF9">
      <w:pPr>
        <w:pStyle w:val="Kopija"/>
        <w:ind w:right="279"/>
      </w:pPr>
      <w:r w:rsidRPr="00CA1F17">
        <w:t xml:space="preserve"> </w:t>
      </w:r>
    </w:p>
    <w:p w14:paraId="550E7C4B" w14:textId="77777777" w:rsidR="00E75D83" w:rsidRDefault="008524F4" w:rsidP="00EB4EF9">
      <w:r w:rsidRPr="008524F4">
        <w:rPr>
          <w:b/>
          <w:bCs/>
          <w:caps/>
        </w:rPr>
        <w:t>DĖL DIREKTYVAS ĮGYVENDINANČIŲ įstatymų projektų</w:t>
      </w:r>
    </w:p>
    <w:p w14:paraId="550E7C4C" w14:textId="77777777" w:rsidR="00E75D83" w:rsidRPr="00CA1F17" w:rsidRDefault="00E75D83" w:rsidP="002D2C71">
      <w:pPr>
        <w:jc w:val="both"/>
      </w:pPr>
    </w:p>
    <w:p w14:paraId="550E7C4D" w14:textId="77777777" w:rsidR="00E75D83" w:rsidRPr="00CA1F17" w:rsidRDefault="00E75D83" w:rsidP="00E75D83">
      <w:pPr>
        <w:ind w:firstLine="1276"/>
        <w:jc w:val="both"/>
      </w:pPr>
    </w:p>
    <w:p w14:paraId="550E7C4E" w14:textId="7955B4D8" w:rsidR="00B57704" w:rsidRDefault="008524F4" w:rsidP="00B72293">
      <w:pPr>
        <w:ind w:firstLine="851"/>
        <w:jc w:val="both"/>
      </w:pPr>
      <w:r>
        <w:t xml:space="preserve">Lietuvos Respublikos teisingumo ministerija gavo išvadai gauti pateiktus patikslintus </w:t>
      </w:r>
      <w:hyperlink r:id="rId8" w:history="1">
        <w:r w:rsidR="00465AB2" w:rsidRPr="00465AB2">
          <w:rPr>
            <w:rStyle w:val="Hipersaitas"/>
          </w:rPr>
          <w:t>Lietuvos Respublikos pagalbos nuo nusikalstamos veikos nukentėjusiems asmenims įstatym</w:t>
        </w:r>
        <w:r w:rsidR="00DE6AB7">
          <w:rPr>
            <w:rStyle w:val="Hipersaitas"/>
          </w:rPr>
          <w:t>o</w:t>
        </w:r>
        <w:r w:rsidR="00465AB2">
          <w:rPr>
            <w:rStyle w:val="Hipersaitas"/>
          </w:rPr>
          <w:t xml:space="preserve"> </w:t>
        </w:r>
        <w:r w:rsidRPr="00465AB2">
          <w:rPr>
            <w:rStyle w:val="Hipersaitas"/>
          </w:rPr>
          <w:t>projektą</w:t>
        </w:r>
      </w:hyperlink>
      <w:r>
        <w:t xml:space="preserve">, </w:t>
      </w:r>
      <w:hyperlink r:id="rId9" w:history="1">
        <w:r w:rsidRPr="00861071">
          <w:rPr>
            <w:rStyle w:val="Hipersaitas"/>
          </w:rPr>
          <w:t>Lietuvos Respublikos socialinių paslaugų įstatymo Nr. X-493 1, 2, 3 straipsnių pakeitimo ir įstatymo papildymo 36</w:t>
        </w:r>
        <w:r w:rsidRPr="00861071">
          <w:rPr>
            <w:rStyle w:val="Hipersaitas"/>
            <w:vertAlign w:val="superscript"/>
          </w:rPr>
          <w:t xml:space="preserve">1 </w:t>
        </w:r>
        <w:r w:rsidRPr="00861071">
          <w:rPr>
            <w:rStyle w:val="Hipersaitas"/>
          </w:rPr>
          <w:t>straipsniu ir priedu įstatymo projektą</w:t>
        </w:r>
      </w:hyperlink>
      <w:r>
        <w:t xml:space="preserve">, </w:t>
      </w:r>
      <w:hyperlink r:id="rId10" w:history="1">
        <w:r w:rsidRPr="00861071">
          <w:rPr>
            <w:rStyle w:val="Hipersaitas"/>
          </w:rPr>
          <w:t xml:space="preserve">Lietuvos Respublikos vaiko teisių apsaugos pagrindų įstatymo Nr. I-1234 </w:t>
        </w:r>
        <w:r w:rsidRPr="00861071">
          <w:rPr>
            <w:rStyle w:val="Hipersaitas"/>
            <w:lang w:val="en-GB"/>
          </w:rPr>
          <w:t>1</w:t>
        </w:r>
        <w:r w:rsidR="00EA4FD1">
          <w:rPr>
            <w:rStyle w:val="Hipersaitas"/>
            <w:lang w:val="en-GB"/>
          </w:rPr>
          <w:t>,</w:t>
        </w:r>
        <w:r w:rsidRPr="00861071">
          <w:rPr>
            <w:rStyle w:val="Hipersaitas"/>
            <w:lang w:val="en-GB"/>
          </w:rPr>
          <w:t xml:space="preserve"> 2, 23</w:t>
        </w:r>
        <w:r w:rsidRPr="00861071">
          <w:rPr>
            <w:rStyle w:val="Hipersaitas"/>
            <w:b/>
            <w:bCs/>
            <w:lang w:val="en-GB"/>
          </w:rPr>
          <w:t xml:space="preserve"> </w:t>
        </w:r>
        <w:r w:rsidR="002D2C71" w:rsidRPr="00EA4FD1">
          <w:rPr>
            <w:rStyle w:val="Hipersaitas"/>
          </w:rPr>
          <w:t>straipsni</w:t>
        </w:r>
        <w:r w:rsidR="00EA4FD1">
          <w:rPr>
            <w:rStyle w:val="Hipersaitas"/>
          </w:rPr>
          <w:t>ų</w:t>
        </w:r>
        <w:r w:rsidRPr="00EA4FD1">
          <w:rPr>
            <w:rStyle w:val="Hipersaitas"/>
          </w:rPr>
          <w:t xml:space="preserve"> i</w:t>
        </w:r>
        <w:r w:rsidRPr="00861071">
          <w:rPr>
            <w:rStyle w:val="Hipersaitas"/>
          </w:rPr>
          <w:t>r priedo pakeitimo įstatymo projektą</w:t>
        </w:r>
      </w:hyperlink>
      <w:r w:rsidRPr="008524F4">
        <w:t xml:space="preserve"> (toliau kartu – Įstatymų projektai).</w:t>
      </w:r>
      <w:r w:rsidR="00861071">
        <w:t xml:space="preserve"> </w:t>
      </w:r>
      <w:r w:rsidR="00C62D27">
        <w:t>Pagal kompetenciją įvertinę Įstatymų projektus</w:t>
      </w:r>
      <w:r w:rsidR="00DE6AB7">
        <w:t>,</w:t>
      </w:r>
      <w:r w:rsidR="00C62D27">
        <w:t xml:space="preserve"> teikiame pastabas ir pasiūlymus: </w:t>
      </w:r>
    </w:p>
    <w:p w14:paraId="312DD8D8" w14:textId="77777777" w:rsidR="00830114" w:rsidRDefault="00EB4EF9" w:rsidP="00B72293">
      <w:pPr>
        <w:ind w:firstLine="851"/>
        <w:jc w:val="both"/>
      </w:pPr>
      <w:r>
        <w:t xml:space="preserve">1. Pagal </w:t>
      </w:r>
      <w:r w:rsidRPr="00EB4EF9">
        <w:t>Lietuvos Respublikos pagalbos nuo nusikalstamos veikos nukentėjusiems asmenims įstatymo projekto (toliau – Įstatymo projektas)</w:t>
      </w:r>
      <w:r>
        <w:t xml:space="preserve"> 2 straipsnio 7 dalies nuostatas prie pirmojo kontakto institucijų siūloma priskirti ir teismus. Atkreiptinas dėmesys, kad dalis Įstatymo projekto 11 straipsnio 1 dalyje nurodytų pirmojo kontakto institucijų atliekamų funkcijų, pavyzdžiui, tokių kaip nukentėjusio asmens palydėjimo</w:t>
      </w:r>
      <w:r w:rsidRPr="00EB4EF9">
        <w:t xml:space="preserve"> į pagalbos tarnybą ar pas kitus  pagalbos teikėjus</w:t>
      </w:r>
      <w:bookmarkStart w:id="0" w:name="part_f905dec72d4e4d81ad7eb51b7a1526e0"/>
      <w:bookmarkEnd w:id="0"/>
      <w:r w:rsidR="00103411">
        <w:t xml:space="preserve">, </w:t>
      </w:r>
      <w:r w:rsidRPr="00EB4EF9">
        <w:t>būtinosios medicininės pagalbos dėl sveikatos sutrikdymo, susijusio su pat</w:t>
      </w:r>
      <w:r>
        <w:t xml:space="preserve">irta nusikalstama veika, teikimo organizavimas, nėra teismams kaip  teisingumą vykdančiai institucijai būdinga funkcija. Atsižvelgiant į tai, siūlytina peržiūrėti minėtas Įstatymo projekto nuostatas užtikrinant, kad teismams nebūtų priskiriamos su teisingumo vykdymu nesusijusios </w:t>
      </w:r>
      <w:r w:rsidR="00103411">
        <w:t xml:space="preserve">papildomos </w:t>
      </w:r>
      <w:r>
        <w:t>funkcijos.</w:t>
      </w:r>
    </w:p>
    <w:p w14:paraId="4A75849A" w14:textId="77777777" w:rsidR="00830114" w:rsidRDefault="00EB4EF9" w:rsidP="00B72293">
      <w:pPr>
        <w:ind w:firstLine="851"/>
        <w:jc w:val="both"/>
      </w:pPr>
      <w:r>
        <w:t xml:space="preserve">2. </w:t>
      </w:r>
      <w:r w:rsidR="00C62D27" w:rsidRPr="00C62D27">
        <w:t>Įstatymo projekt</w:t>
      </w:r>
      <w:r>
        <w:t>o</w:t>
      </w:r>
      <w:r w:rsidR="00C62D27" w:rsidRPr="00C62D27">
        <w:t xml:space="preserve"> 9 ir </w:t>
      </w:r>
      <w:r w:rsidR="00C62D27" w:rsidRPr="003D230B">
        <w:t xml:space="preserve">10 </w:t>
      </w:r>
      <w:r w:rsidR="00C62D27" w:rsidRPr="00C62D27">
        <w:t>straipsniais siūloma nustatyti, kad pagalbos tarnybų teikiama pagalba būtų akredituojama, vertinant įstaigų, pageidaujančių teikti akredituotą pagalbą, atitiktį patalpų, įrangos, personalo struktūros ir kvalifikacijos reikalavimams. Šiuo aspektu pažymėtina, kad, nors Direktyvos 2012/29/ES</w:t>
      </w:r>
      <w:r w:rsidR="00C62D27" w:rsidRPr="00C62D27">
        <w:rPr>
          <w:vertAlign w:val="superscript"/>
          <w:lang w:val="en-US"/>
        </w:rPr>
        <w:footnoteReference w:id="1"/>
      </w:r>
      <w:r w:rsidR="00C62D27" w:rsidRPr="00C62D27">
        <w:t xml:space="preserve"> nuostatomis valstybėms narėms paliekama diskrecijos laisvė nuspręsti, kaip bus organizuojama paramos aukoms tarnybų ir specialistų paramos tarnybų veikla</w:t>
      </w:r>
      <w:r w:rsidR="00C62D27" w:rsidRPr="00C62D27">
        <w:rPr>
          <w:vertAlign w:val="superscript"/>
        </w:rPr>
        <w:footnoteReference w:id="2"/>
      </w:r>
      <w:r w:rsidR="00C62D27" w:rsidRPr="00C62D27">
        <w:t xml:space="preserve">, tačiau nei iš Įstatymo projekto nuostatų, nei iš aiškinamajame rašte pateiktos informacijos </w:t>
      </w:r>
      <w:r w:rsidR="00C62D27" w:rsidRPr="00EB4EF9">
        <w:rPr>
          <w:i/>
        </w:rPr>
        <w:t>nėra visiškai aiški akreditavimo sistema</w:t>
      </w:r>
      <w:r w:rsidR="00C62D27" w:rsidRPr="00C62D27">
        <w:t xml:space="preserve">, </w:t>
      </w:r>
      <w:r w:rsidR="00C62D27" w:rsidRPr="00EB4EF9">
        <w:rPr>
          <w:i/>
        </w:rPr>
        <w:t>akredituotų ir neakredituotų pagalbos tarnybų veiklos santykis, finansavimo sąlygos</w:t>
      </w:r>
      <w:r w:rsidR="00C62D27" w:rsidRPr="00C62D27">
        <w:t xml:space="preserve">. Visų pirma nėra aišku, kokiu tikslu siūloma numatyti pagalbos tarnybų </w:t>
      </w:r>
      <w:r w:rsidR="00C62D27" w:rsidRPr="00C62D27">
        <w:lastRenderedPageBreak/>
        <w:t xml:space="preserve">teikiamos pagalbos akreditavimą, nėra įvertinta, ar dėl to nesumažės pagalbą galinčių teikti subjektų ir ar bus pasiekti Įstatymo projekto tikslai – sukurti aiškią ir sklandžiai veikiančią pagalbos nukentėjusiems asmenims sistemą Lietuvos Respublikoje. Taip pat nėra aišku, ar pagalba galės būti teikiama neakredituotų pagalbos teikėjų. Antra, atsižvelgiant į tai, kad teikiamos pagalbos pobūdis gali būti labai įvairus (informacijos teikimas ir įvairaus pobūdžio konsultavimas, palyda, pagalba pasirengiant dalyvauti baudžiamajame procese, emocinė ir psichologinė pagalba), vertintina, ar reikalavimų taikymas patalpoms, įrangai, personalo struktūrai visais atvejais bus pagrįstas ir proporcingas. Trečia, Įstatymo projekto 7 straipsnyje numatyta, kad „šiame įstatyme numatyta pagalba nukentėjusiems asmenims finansuojama Lietuvos Respublikos valstybės biudžeto, savivaldybių biudžetų, Europos sąjungos struktūrinių fondų lėšomis“, o Įstatymo projekto 9 straipsnio 2 dalyje numatyta, kad „akredituota pagalba finansuojama iš valstybės biudžeto lėšų“. Taigi kyla klausimas, ar neakredituotos pagalbos teikimas galės būti finansuojamas iš valstybės biudžeto lėšų, ar tik iš savivaldybių biudžetų ir Europos Sąjungos struktūrinių fondų lėšų bei ar akredituotos pagalbos teikimas galės būti finansuojamas iš kitų Įstatymo projekto 7 straipsnyje numatytų finansavimo šaltinių. </w:t>
      </w:r>
    </w:p>
    <w:p w14:paraId="550E7C50" w14:textId="196CD74C" w:rsidR="00A71C0A" w:rsidRDefault="00EB4EF9" w:rsidP="00B72293">
      <w:pPr>
        <w:ind w:firstLine="851"/>
        <w:jc w:val="both"/>
      </w:pPr>
      <w:bookmarkStart w:id="1" w:name="_GoBack"/>
      <w:bookmarkEnd w:id="1"/>
      <w:r>
        <w:t xml:space="preserve">3. </w:t>
      </w:r>
      <w:r w:rsidR="00A71C0A">
        <w:t xml:space="preserve">Įstatymo projekto 10 </w:t>
      </w:r>
      <w:r w:rsidR="001C72A3">
        <w:t xml:space="preserve">straipsnyje </w:t>
      </w:r>
      <w:r w:rsidR="00A71C0A">
        <w:t xml:space="preserve">siūlytina numatyti </w:t>
      </w:r>
      <w:r w:rsidR="00E60175">
        <w:t>t</w:t>
      </w:r>
      <w:r w:rsidR="00E60175" w:rsidRPr="00E60175">
        <w:t>eisė</w:t>
      </w:r>
      <w:r w:rsidR="00E60175">
        <w:t>s</w:t>
      </w:r>
      <w:r w:rsidR="00E60175" w:rsidRPr="00E60175">
        <w:t xml:space="preserve"> teikti akredituotą pagalbą </w:t>
      </w:r>
      <w:r w:rsidR="00E60175" w:rsidRPr="00EB4EF9">
        <w:rPr>
          <w:i/>
        </w:rPr>
        <w:t>sustabdymo panaikinim</w:t>
      </w:r>
      <w:r w:rsidR="001C72A3" w:rsidRPr="00EB4EF9">
        <w:rPr>
          <w:i/>
        </w:rPr>
        <w:t>ą arba teisės teikti akredituotą pagalbą atnaujinimą</w:t>
      </w:r>
      <w:r w:rsidR="00693B2D">
        <w:t xml:space="preserve"> tais atvejais, kai </w:t>
      </w:r>
      <w:r w:rsidR="001C72A3">
        <w:t xml:space="preserve">būtų pašalintos aplinkybės, buvusios </w:t>
      </w:r>
      <w:r w:rsidR="00693B2D">
        <w:t xml:space="preserve">sustabdymo </w:t>
      </w:r>
      <w:r w:rsidR="001C72A3">
        <w:t xml:space="preserve">pagrindu, įtvirtintu Įstatymo projekto 10 straipsnio 5 dalies 2 punkte </w:t>
      </w:r>
      <w:r w:rsidR="00693B2D">
        <w:t>(</w:t>
      </w:r>
      <w:r w:rsidR="001C72A3">
        <w:t xml:space="preserve">jei </w:t>
      </w:r>
      <w:r w:rsidR="00693B2D" w:rsidRPr="00693B2D">
        <w:t>akredituotos pagalbos teikimo pažeidim</w:t>
      </w:r>
      <w:r w:rsidR="00693B2D">
        <w:t xml:space="preserve">as ar neatitikimas </w:t>
      </w:r>
      <w:r w:rsidR="001C72A3">
        <w:t xml:space="preserve">nustatytiems reikalavimams sustabdymo laikotarpiu būtų </w:t>
      </w:r>
      <w:r w:rsidR="00693B2D">
        <w:t>pašalin</w:t>
      </w:r>
      <w:r w:rsidR="001C72A3">
        <w:t>t</w:t>
      </w:r>
      <w:r w:rsidR="00693B2D">
        <w:t>as)</w:t>
      </w:r>
      <w:r w:rsidR="00E60175" w:rsidRPr="00E60175">
        <w:t>.</w:t>
      </w:r>
      <w:r w:rsidR="00E60175">
        <w:t xml:space="preserve"> </w:t>
      </w:r>
      <w:r w:rsidR="00E60175" w:rsidRPr="00E60175">
        <w:t xml:space="preserve"> </w:t>
      </w:r>
    </w:p>
    <w:p w14:paraId="550E7C51" w14:textId="0E3C476D" w:rsidR="003F1572" w:rsidRDefault="00EB4EF9" w:rsidP="00B72293">
      <w:pPr>
        <w:pStyle w:val="Sraopastraipa"/>
        <w:ind w:left="0" w:firstLine="851"/>
        <w:jc w:val="both"/>
      </w:pPr>
      <w:r>
        <w:t xml:space="preserve">4. </w:t>
      </w:r>
      <w:r w:rsidR="00B400AE">
        <w:t xml:space="preserve">Aiškinamojo rašto 1 punkte tikslintinas </w:t>
      </w:r>
      <w:r w:rsidR="00B400AE" w:rsidRPr="00B400AE">
        <w:t>Lietuvos Respublikos pagalbos nuo nusikalstamos veikos nukentėjusiems asmenims įstatymo projekto</w:t>
      </w:r>
      <w:r w:rsidR="00B400AE">
        <w:t xml:space="preserve"> pavadinimas. </w:t>
      </w:r>
    </w:p>
    <w:p w14:paraId="550E7C52" w14:textId="77777777" w:rsidR="00E75D83" w:rsidRDefault="00E75D83" w:rsidP="00CE4F98">
      <w:pPr>
        <w:jc w:val="both"/>
      </w:pPr>
    </w:p>
    <w:p w14:paraId="550E7C53" w14:textId="77777777" w:rsidR="00BD1F28" w:rsidRPr="00CA1F17" w:rsidRDefault="00BD1F28" w:rsidP="00E75D83">
      <w:pPr>
        <w:ind w:firstLine="1276"/>
        <w:jc w:val="both"/>
      </w:pPr>
    </w:p>
    <w:p w14:paraId="550E7C54" w14:textId="77777777" w:rsidR="00F353AF" w:rsidRPr="00F353AF" w:rsidRDefault="00F353AF" w:rsidP="00F353AF">
      <w:r w:rsidRPr="00F353AF">
        <w:t xml:space="preserve">Teisingumo ministras </w:t>
      </w:r>
      <w:r w:rsidRPr="00F353AF">
        <w:tab/>
      </w:r>
      <w:r>
        <w:tab/>
      </w:r>
      <w:r>
        <w:tab/>
      </w:r>
      <w:r>
        <w:tab/>
      </w:r>
      <w:r>
        <w:tab/>
      </w:r>
      <w:r>
        <w:tab/>
      </w:r>
      <w:r>
        <w:tab/>
      </w:r>
      <w:r>
        <w:tab/>
      </w:r>
      <w:r w:rsidR="00731498">
        <w:t xml:space="preserve">  </w:t>
      </w:r>
      <w:r w:rsidRPr="00F353AF">
        <w:t>Elvinas Jankevičius</w:t>
      </w:r>
    </w:p>
    <w:p w14:paraId="550E7C55" w14:textId="77777777" w:rsidR="00E75D83" w:rsidRPr="00CA1F17" w:rsidRDefault="00E75D83" w:rsidP="00E75D83">
      <w:pPr>
        <w:rPr>
          <w:sz w:val="20"/>
        </w:rPr>
      </w:pPr>
    </w:p>
    <w:p w14:paraId="550E7C56" w14:textId="77777777" w:rsidR="00E75D83" w:rsidRPr="00CA1F17" w:rsidRDefault="00E75D83" w:rsidP="00E75D83">
      <w:pPr>
        <w:rPr>
          <w:sz w:val="20"/>
        </w:rPr>
      </w:pPr>
    </w:p>
    <w:p w14:paraId="550E7C57" w14:textId="77777777" w:rsidR="00E75D83" w:rsidRPr="00CA1F17" w:rsidRDefault="00E75D83" w:rsidP="00E75D83">
      <w:pPr>
        <w:rPr>
          <w:sz w:val="20"/>
        </w:rPr>
      </w:pPr>
    </w:p>
    <w:p w14:paraId="550E7C58" w14:textId="77777777" w:rsidR="00E75D83" w:rsidRDefault="00E75D83" w:rsidP="00E75D83">
      <w:pPr>
        <w:rPr>
          <w:sz w:val="20"/>
        </w:rPr>
      </w:pPr>
    </w:p>
    <w:p w14:paraId="550E7C59" w14:textId="77777777" w:rsidR="00137EFF" w:rsidRDefault="00137EFF" w:rsidP="00E75D83">
      <w:pPr>
        <w:rPr>
          <w:sz w:val="20"/>
        </w:rPr>
      </w:pPr>
    </w:p>
    <w:p w14:paraId="550E7C5A" w14:textId="77777777" w:rsidR="00137EFF" w:rsidRDefault="00137EFF" w:rsidP="00E75D83">
      <w:pPr>
        <w:rPr>
          <w:sz w:val="20"/>
        </w:rPr>
      </w:pPr>
    </w:p>
    <w:p w14:paraId="550E7C5B" w14:textId="77777777" w:rsidR="009B4576" w:rsidRDefault="009B4576" w:rsidP="00E75D83">
      <w:pPr>
        <w:rPr>
          <w:sz w:val="20"/>
        </w:rPr>
      </w:pPr>
    </w:p>
    <w:p w14:paraId="550E7C5C" w14:textId="77777777" w:rsidR="009B4576" w:rsidRDefault="009B4576" w:rsidP="00E75D83">
      <w:pPr>
        <w:rPr>
          <w:sz w:val="20"/>
        </w:rPr>
      </w:pPr>
    </w:p>
    <w:p w14:paraId="550E7C5D" w14:textId="77777777" w:rsidR="003D230B" w:rsidRDefault="003D230B" w:rsidP="00E75D83">
      <w:pPr>
        <w:rPr>
          <w:sz w:val="20"/>
        </w:rPr>
      </w:pPr>
    </w:p>
    <w:p w14:paraId="550E7C5E" w14:textId="77777777" w:rsidR="003D230B" w:rsidRDefault="003D230B" w:rsidP="00E75D83">
      <w:pPr>
        <w:rPr>
          <w:sz w:val="20"/>
        </w:rPr>
      </w:pPr>
    </w:p>
    <w:p w14:paraId="550E7C5F" w14:textId="77777777" w:rsidR="003D230B" w:rsidRDefault="003D230B" w:rsidP="00E75D83">
      <w:pPr>
        <w:rPr>
          <w:sz w:val="20"/>
        </w:rPr>
      </w:pPr>
    </w:p>
    <w:p w14:paraId="550E7C60" w14:textId="77777777" w:rsidR="003D230B" w:rsidRDefault="003D230B" w:rsidP="00E75D83">
      <w:pPr>
        <w:rPr>
          <w:sz w:val="20"/>
        </w:rPr>
      </w:pPr>
    </w:p>
    <w:p w14:paraId="550E7C61" w14:textId="77777777" w:rsidR="003D230B" w:rsidRDefault="003D230B" w:rsidP="00E75D83">
      <w:pPr>
        <w:rPr>
          <w:sz w:val="20"/>
        </w:rPr>
      </w:pPr>
    </w:p>
    <w:p w14:paraId="550E7C62" w14:textId="77777777" w:rsidR="00676830" w:rsidRDefault="00676830" w:rsidP="00E75D83">
      <w:pPr>
        <w:rPr>
          <w:sz w:val="20"/>
        </w:rPr>
      </w:pPr>
    </w:p>
    <w:p w14:paraId="550E7C63" w14:textId="77777777" w:rsidR="00676830" w:rsidRDefault="00676830" w:rsidP="00E75D83">
      <w:pPr>
        <w:rPr>
          <w:sz w:val="20"/>
        </w:rPr>
      </w:pPr>
    </w:p>
    <w:p w14:paraId="550E7C64" w14:textId="77777777" w:rsidR="00676830" w:rsidRDefault="00676830" w:rsidP="00E75D83">
      <w:pPr>
        <w:rPr>
          <w:sz w:val="20"/>
        </w:rPr>
      </w:pPr>
    </w:p>
    <w:p w14:paraId="550E7C65" w14:textId="77777777" w:rsidR="00676830" w:rsidRDefault="00676830" w:rsidP="00E75D83">
      <w:pPr>
        <w:rPr>
          <w:sz w:val="20"/>
        </w:rPr>
      </w:pPr>
    </w:p>
    <w:p w14:paraId="550E7C66" w14:textId="77777777" w:rsidR="00676830" w:rsidRDefault="00676830" w:rsidP="00E75D83">
      <w:pPr>
        <w:rPr>
          <w:sz w:val="20"/>
        </w:rPr>
      </w:pPr>
    </w:p>
    <w:p w14:paraId="550E7C67" w14:textId="77777777" w:rsidR="00676830" w:rsidRDefault="00676830" w:rsidP="00E75D83">
      <w:pPr>
        <w:rPr>
          <w:sz w:val="20"/>
        </w:rPr>
      </w:pPr>
    </w:p>
    <w:p w14:paraId="550E7C68" w14:textId="77777777" w:rsidR="00676830" w:rsidRDefault="00676830" w:rsidP="00E75D83">
      <w:pPr>
        <w:rPr>
          <w:sz w:val="20"/>
        </w:rPr>
      </w:pPr>
    </w:p>
    <w:p w14:paraId="550E7C69" w14:textId="77777777" w:rsidR="00676830" w:rsidRDefault="00676830" w:rsidP="00E75D83">
      <w:pPr>
        <w:rPr>
          <w:sz w:val="20"/>
        </w:rPr>
      </w:pPr>
    </w:p>
    <w:p w14:paraId="550E7C6A" w14:textId="77777777" w:rsidR="00676830" w:rsidRDefault="00676830" w:rsidP="00E75D83">
      <w:pPr>
        <w:rPr>
          <w:sz w:val="20"/>
        </w:rPr>
      </w:pPr>
    </w:p>
    <w:p w14:paraId="2DAFBC51" w14:textId="77777777" w:rsidR="009B5B6E" w:rsidRDefault="009B5B6E" w:rsidP="00E75D83">
      <w:pPr>
        <w:rPr>
          <w:sz w:val="20"/>
        </w:rPr>
      </w:pPr>
    </w:p>
    <w:p w14:paraId="49D83D20" w14:textId="77777777" w:rsidR="009B5B6E" w:rsidRDefault="009B5B6E" w:rsidP="00E75D83">
      <w:pPr>
        <w:rPr>
          <w:sz w:val="20"/>
        </w:rPr>
      </w:pPr>
    </w:p>
    <w:p w14:paraId="550E7C78" w14:textId="77777777" w:rsidR="00137EFF" w:rsidRDefault="00137EFF" w:rsidP="00E75D83">
      <w:pPr>
        <w:rPr>
          <w:sz w:val="20"/>
        </w:rPr>
      </w:pPr>
    </w:p>
    <w:p w14:paraId="550E7C79" w14:textId="77777777" w:rsidR="003D230B" w:rsidRDefault="00D7303A" w:rsidP="00D7303A">
      <w:pPr>
        <w:tabs>
          <w:tab w:val="decimal" w:pos="9638"/>
        </w:tabs>
        <w:rPr>
          <w:sz w:val="16"/>
          <w:szCs w:val="16"/>
        </w:rPr>
      </w:pPr>
      <w:r w:rsidRPr="00D7303A">
        <w:rPr>
          <w:sz w:val="16"/>
          <w:szCs w:val="16"/>
        </w:rPr>
        <w:t xml:space="preserve">Viktorija Vasiliauskienė, (8 5) 266 2852, el. p. </w:t>
      </w:r>
      <w:hyperlink r:id="rId11" w:history="1">
        <w:r w:rsidRPr="00D7303A">
          <w:rPr>
            <w:rStyle w:val="Hipersaitas"/>
            <w:sz w:val="16"/>
            <w:szCs w:val="16"/>
          </w:rPr>
          <w:t>viktorija.vasiliauskiene@tm.lt</w:t>
        </w:r>
      </w:hyperlink>
      <w:r w:rsidRPr="00D7303A">
        <w:rPr>
          <w:sz w:val="16"/>
          <w:szCs w:val="16"/>
        </w:rPr>
        <w:t xml:space="preserve"> </w:t>
      </w:r>
    </w:p>
    <w:p w14:paraId="550E7C7A" w14:textId="77777777" w:rsidR="00D7303A" w:rsidRPr="00D7303A" w:rsidRDefault="003D230B" w:rsidP="00D7303A">
      <w:pPr>
        <w:tabs>
          <w:tab w:val="decimal" w:pos="9638"/>
        </w:tabs>
        <w:rPr>
          <w:sz w:val="16"/>
          <w:szCs w:val="16"/>
        </w:rPr>
      </w:pPr>
      <w:r>
        <w:rPr>
          <w:sz w:val="16"/>
          <w:szCs w:val="16"/>
        </w:rPr>
        <w:t xml:space="preserve">Martynas Dobrovolskis, (8 5) 266 2899, el. p. </w:t>
      </w:r>
      <w:hyperlink r:id="rId12" w:history="1">
        <w:r w:rsidRPr="0074754F">
          <w:rPr>
            <w:rStyle w:val="Hipersaitas"/>
            <w:sz w:val="16"/>
            <w:szCs w:val="16"/>
          </w:rPr>
          <w:t>martynas.dobrovolskis</w:t>
        </w:r>
        <w:r w:rsidRPr="0074754F">
          <w:rPr>
            <w:rStyle w:val="Hipersaitas"/>
            <w:sz w:val="16"/>
            <w:szCs w:val="16"/>
            <w:lang w:val="en-GB"/>
          </w:rPr>
          <w:t>@</w:t>
        </w:r>
        <w:r w:rsidRPr="0074754F">
          <w:rPr>
            <w:rStyle w:val="Hipersaitas"/>
            <w:sz w:val="16"/>
            <w:szCs w:val="16"/>
          </w:rPr>
          <w:t>tm.lt</w:t>
        </w:r>
      </w:hyperlink>
      <w:r>
        <w:rPr>
          <w:sz w:val="16"/>
          <w:szCs w:val="16"/>
        </w:rPr>
        <w:t xml:space="preserve"> </w:t>
      </w:r>
      <w:r w:rsidR="00D7303A" w:rsidRPr="00D7303A">
        <w:rPr>
          <w:sz w:val="16"/>
          <w:szCs w:val="16"/>
        </w:rPr>
        <w:tab/>
        <w:t xml:space="preserve"> </w:t>
      </w:r>
    </w:p>
    <w:p w14:paraId="550E7C7B" w14:textId="77777777" w:rsidR="003D230B" w:rsidRDefault="00F353AF" w:rsidP="00E75D83">
      <w:pPr>
        <w:tabs>
          <w:tab w:val="decimal" w:pos="9638"/>
        </w:tabs>
        <w:rPr>
          <w:color w:val="000000" w:themeColor="text1"/>
          <w:sz w:val="16"/>
          <w:szCs w:val="16"/>
        </w:rPr>
      </w:pPr>
      <w:r w:rsidRPr="00D7303A">
        <w:rPr>
          <w:color w:val="000000" w:themeColor="text1"/>
          <w:sz w:val="16"/>
          <w:szCs w:val="16"/>
        </w:rPr>
        <w:t xml:space="preserve">Jūratė Burtilienė, (8 5) 219 1896, el. p. </w:t>
      </w:r>
      <w:hyperlink r:id="rId13" w:history="1">
        <w:r w:rsidRPr="00D7303A">
          <w:rPr>
            <w:rStyle w:val="Hipersaitas"/>
            <w:sz w:val="16"/>
            <w:szCs w:val="16"/>
          </w:rPr>
          <w:t>jurate.burtiliene@tm.lt</w:t>
        </w:r>
      </w:hyperlink>
      <w:r w:rsidRPr="00D7303A">
        <w:rPr>
          <w:color w:val="000000" w:themeColor="text1"/>
          <w:sz w:val="16"/>
          <w:szCs w:val="16"/>
        </w:rPr>
        <w:t xml:space="preserve"> </w:t>
      </w:r>
    </w:p>
    <w:p w14:paraId="0A116CA0" w14:textId="1416BA2E" w:rsidR="00EB4EF9" w:rsidRDefault="00EB4EF9" w:rsidP="00E75D83">
      <w:pPr>
        <w:tabs>
          <w:tab w:val="decimal" w:pos="9638"/>
        </w:tabs>
        <w:rPr>
          <w:color w:val="000000" w:themeColor="text1"/>
          <w:sz w:val="16"/>
          <w:szCs w:val="16"/>
        </w:rPr>
      </w:pPr>
      <w:r>
        <w:rPr>
          <w:color w:val="000000" w:themeColor="text1"/>
          <w:sz w:val="16"/>
          <w:szCs w:val="16"/>
        </w:rPr>
        <w:t xml:space="preserve">Jolita Šlikienė, (8 5) 266 </w:t>
      </w:r>
      <w:r w:rsidR="009B5B6E">
        <w:rPr>
          <w:color w:val="000000" w:themeColor="text1"/>
          <w:sz w:val="16"/>
          <w:szCs w:val="16"/>
        </w:rPr>
        <w:t xml:space="preserve">2918, el. p. </w:t>
      </w:r>
      <w:hyperlink r:id="rId14" w:history="1">
        <w:r w:rsidR="009B5B6E" w:rsidRPr="00153476">
          <w:rPr>
            <w:rStyle w:val="Hipersaitas"/>
            <w:sz w:val="16"/>
            <w:szCs w:val="16"/>
          </w:rPr>
          <w:t>jolita.slikiene@tm.lt</w:t>
        </w:r>
      </w:hyperlink>
      <w:r w:rsidR="009B5B6E">
        <w:rPr>
          <w:color w:val="000000" w:themeColor="text1"/>
          <w:sz w:val="16"/>
          <w:szCs w:val="16"/>
        </w:rPr>
        <w:t xml:space="preserve"> </w:t>
      </w:r>
    </w:p>
    <w:p w14:paraId="550E7C7C" w14:textId="77777777" w:rsidR="00E75D83" w:rsidRPr="003D230B" w:rsidRDefault="00E75D83" w:rsidP="00E75D83">
      <w:pPr>
        <w:tabs>
          <w:tab w:val="decimal" w:pos="9638"/>
        </w:tabs>
        <w:rPr>
          <w:sz w:val="16"/>
          <w:szCs w:val="16"/>
        </w:rPr>
      </w:pPr>
      <w:r w:rsidRPr="003D230B">
        <w:rPr>
          <w:sz w:val="16"/>
          <w:szCs w:val="16"/>
        </w:rPr>
        <w:tab/>
        <w:t xml:space="preserve"> </w:t>
      </w:r>
    </w:p>
    <w:sectPr w:rsidR="00E75D83" w:rsidRPr="003D230B" w:rsidSect="00137EFF">
      <w:headerReference w:type="default" r:id="rId15"/>
      <w:headerReference w:type="first" r:id="rId16"/>
      <w:footerReference w:type="first" r:id="rId17"/>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03DC8" w14:textId="77777777" w:rsidR="00F04C48" w:rsidRDefault="00F04C48">
      <w:r>
        <w:separator/>
      </w:r>
    </w:p>
  </w:endnote>
  <w:endnote w:type="continuationSeparator" w:id="0">
    <w:p w14:paraId="761260EB" w14:textId="77777777" w:rsidR="00F04C48" w:rsidRDefault="00F0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E7C8D" w14:textId="77777777" w:rsidR="001F4940" w:rsidRDefault="00137EFF" w:rsidP="00137EFF">
    <w:pPr>
      <w:pStyle w:val="Porat"/>
      <w:tabs>
        <w:tab w:val="clear" w:pos="8306"/>
        <w:tab w:val="left" w:pos="8080"/>
        <w:tab w:val="right" w:pos="9356"/>
      </w:tabs>
    </w:pPr>
    <w:r>
      <w:rPr>
        <w:noProof/>
        <w:lang w:eastAsia="lt-LT"/>
      </w:rPr>
      <w:drawing>
        <wp:inline distT="0" distB="0" distL="0" distR="0" wp14:anchorId="550E7C91" wp14:editId="550E7C92">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550E7C8E" w14:textId="77777777"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A0008" w14:textId="77777777" w:rsidR="00F04C48" w:rsidRDefault="00F04C48">
      <w:r>
        <w:separator/>
      </w:r>
    </w:p>
  </w:footnote>
  <w:footnote w:type="continuationSeparator" w:id="0">
    <w:p w14:paraId="689BD96A" w14:textId="77777777" w:rsidR="00F04C48" w:rsidRDefault="00F04C48">
      <w:r>
        <w:continuationSeparator/>
      </w:r>
    </w:p>
  </w:footnote>
  <w:footnote w:id="1">
    <w:p w14:paraId="550E7C93" w14:textId="77777777" w:rsidR="00C62D27" w:rsidRDefault="00C62D27" w:rsidP="00C62D27">
      <w:pPr>
        <w:pStyle w:val="Puslapioinaostekstas"/>
        <w:jc w:val="both"/>
        <w:rPr>
          <w:lang w:val="en-US"/>
        </w:rPr>
      </w:pPr>
      <w:r>
        <w:rPr>
          <w:rStyle w:val="Puslapioinaosnuoroda"/>
        </w:rPr>
        <w:footnoteRef/>
      </w:r>
      <w:r>
        <w:t xml:space="preserve"> 2012 m. spalio 25 d. Europos Parlamento ir Tarybos Direktyva 2012/29/ES, kuria nustatomi būtiniausi nusikaltimų aukų teisių, paramos joms ir jų apsaugos standartai ir kuria pakeičiamas Tarybos pamatinis sprendimas 2001/220/TVR</w:t>
      </w:r>
      <w:r w:rsidR="003F1572">
        <w:t>.</w:t>
      </w:r>
    </w:p>
  </w:footnote>
  <w:footnote w:id="2">
    <w:p w14:paraId="550E7C94" w14:textId="77777777" w:rsidR="00C62D27" w:rsidRDefault="00C62D27" w:rsidP="00C62D27">
      <w:pPr>
        <w:pStyle w:val="Puslapioinaostekstas"/>
        <w:jc w:val="both"/>
      </w:pPr>
      <w:r>
        <w:rPr>
          <w:rStyle w:val="Puslapioinaosnuoroda"/>
        </w:rPr>
        <w:footnoteRef/>
      </w:r>
      <w:r>
        <w:t xml:space="preserve"> Direktyvos 2012/29/ES 8 straipsnio 4 dalyje numatyta, kad „paramos aukoms tarnybos ir specialistų paramos tarnybos gali būti steigiamos kaip viešos arba nevyriausybinės organizacijos ir gali būti organizuojamos profesiniu ar savanorišku pagrindu“.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242956"/>
      <w:docPartObj>
        <w:docPartGallery w:val="Page Numbers (Top of Page)"/>
        <w:docPartUnique/>
      </w:docPartObj>
    </w:sdtPr>
    <w:sdtEndPr/>
    <w:sdtContent>
      <w:p w14:paraId="550E7C81" w14:textId="77777777" w:rsidR="00A13FC6" w:rsidRDefault="00A13FC6">
        <w:pPr>
          <w:pStyle w:val="Antrats"/>
          <w:jc w:val="center"/>
        </w:pPr>
        <w:r>
          <w:fldChar w:fldCharType="begin"/>
        </w:r>
        <w:r>
          <w:instrText>PAGE   \* MERGEFORMAT</w:instrText>
        </w:r>
        <w:r>
          <w:fldChar w:fldCharType="separate"/>
        </w:r>
        <w:r w:rsidR="00830114">
          <w:rPr>
            <w:noProof/>
          </w:rPr>
          <w:t>2</w:t>
        </w:r>
        <w:r>
          <w:fldChar w:fldCharType="end"/>
        </w:r>
      </w:p>
    </w:sdtContent>
  </w:sdt>
  <w:p w14:paraId="550E7C82" w14:textId="77777777"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E7C83"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550E7C8F" wp14:editId="550E7C90">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550E7C84" w14:textId="77777777" w:rsidR="006A0169" w:rsidRPr="006A0169" w:rsidRDefault="006A0169" w:rsidP="006A0169">
    <w:pPr>
      <w:tabs>
        <w:tab w:val="right" w:pos="8306"/>
      </w:tabs>
      <w:suppressAutoHyphens w:val="0"/>
      <w:jc w:val="center"/>
      <w:rPr>
        <w:sz w:val="16"/>
        <w:lang w:eastAsia="en-US"/>
      </w:rPr>
    </w:pPr>
  </w:p>
  <w:p w14:paraId="550E7C85"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550E7C86" w14:textId="77777777" w:rsidR="006A0169" w:rsidRPr="006A0169" w:rsidRDefault="006A0169" w:rsidP="006A0169">
    <w:pPr>
      <w:suppressAutoHyphens w:val="0"/>
      <w:jc w:val="center"/>
      <w:rPr>
        <w:b/>
        <w:bCs/>
        <w:sz w:val="26"/>
        <w:lang w:eastAsia="en-US"/>
      </w:rPr>
    </w:pPr>
  </w:p>
  <w:p w14:paraId="550E7C87"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550E7C88"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550E7C89" w14:textId="77777777"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14:paraId="550E7C8A"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550E7C8B" w14:textId="77777777" w:rsidR="006A0169" w:rsidRPr="006A0169" w:rsidRDefault="006A0169" w:rsidP="006A0169">
    <w:pPr>
      <w:tabs>
        <w:tab w:val="right" w:pos="8306"/>
      </w:tabs>
      <w:suppressAutoHyphens w:val="0"/>
      <w:jc w:val="center"/>
      <w:rPr>
        <w:sz w:val="20"/>
        <w:lang w:eastAsia="en-US"/>
      </w:rPr>
    </w:pPr>
  </w:p>
  <w:p w14:paraId="550E7C8C"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40A3CE1"/>
    <w:multiLevelType w:val="hybridMultilevel"/>
    <w:tmpl w:val="8F28752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7EB94DF0"/>
    <w:multiLevelType w:val="hybridMultilevel"/>
    <w:tmpl w:val="6DB8B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9"/>
  </w:num>
  <w:num w:numId="3">
    <w:abstractNumId w:val="1"/>
  </w:num>
  <w:num w:numId="4">
    <w:abstractNumId w:val="10"/>
  </w:num>
  <w:num w:numId="5">
    <w:abstractNumId w:val="7"/>
  </w:num>
  <w:num w:numId="6">
    <w:abstractNumId w:val="6"/>
  </w:num>
  <w:num w:numId="7">
    <w:abstractNumId w:val="2"/>
  </w:num>
  <w:num w:numId="8">
    <w:abstractNumId w:val="4"/>
  </w:num>
  <w:num w:numId="9">
    <w:abstractNumId w:val="5"/>
  </w:num>
  <w:num w:numId="10">
    <w:abstractNumId w:val="8"/>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E3C"/>
    <w:rsid w:val="00033F22"/>
    <w:rsid w:val="000356BD"/>
    <w:rsid w:val="0004405D"/>
    <w:rsid w:val="00045F11"/>
    <w:rsid w:val="0006186E"/>
    <w:rsid w:val="00072919"/>
    <w:rsid w:val="000756A8"/>
    <w:rsid w:val="00093791"/>
    <w:rsid w:val="00095F50"/>
    <w:rsid w:val="000A2DCA"/>
    <w:rsid w:val="000B0D10"/>
    <w:rsid w:val="000B1ECA"/>
    <w:rsid w:val="000B67D8"/>
    <w:rsid w:val="000D0B1C"/>
    <w:rsid w:val="000D3171"/>
    <w:rsid w:val="000E34D4"/>
    <w:rsid w:val="000E6E4F"/>
    <w:rsid w:val="000E7556"/>
    <w:rsid w:val="00103411"/>
    <w:rsid w:val="00106269"/>
    <w:rsid w:val="00110A05"/>
    <w:rsid w:val="00132EB5"/>
    <w:rsid w:val="00133358"/>
    <w:rsid w:val="00137EFF"/>
    <w:rsid w:val="00163C9F"/>
    <w:rsid w:val="001744D0"/>
    <w:rsid w:val="00190B04"/>
    <w:rsid w:val="001A2BEB"/>
    <w:rsid w:val="001B28DE"/>
    <w:rsid w:val="001C1840"/>
    <w:rsid w:val="001C72A3"/>
    <w:rsid w:val="001E0731"/>
    <w:rsid w:val="001E192A"/>
    <w:rsid w:val="001E213B"/>
    <w:rsid w:val="001E6F39"/>
    <w:rsid w:val="001F4940"/>
    <w:rsid w:val="00207EE5"/>
    <w:rsid w:val="00216724"/>
    <w:rsid w:val="00224C7E"/>
    <w:rsid w:val="00225009"/>
    <w:rsid w:val="00247655"/>
    <w:rsid w:val="00271BCA"/>
    <w:rsid w:val="0027526A"/>
    <w:rsid w:val="002C0406"/>
    <w:rsid w:val="002D24DA"/>
    <w:rsid w:val="002D2C71"/>
    <w:rsid w:val="002F357E"/>
    <w:rsid w:val="00314884"/>
    <w:rsid w:val="0031547F"/>
    <w:rsid w:val="00335E75"/>
    <w:rsid w:val="00345C41"/>
    <w:rsid w:val="00350171"/>
    <w:rsid w:val="0035263F"/>
    <w:rsid w:val="00352668"/>
    <w:rsid w:val="00357B11"/>
    <w:rsid w:val="00374572"/>
    <w:rsid w:val="00392BAA"/>
    <w:rsid w:val="003A0D57"/>
    <w:rsid w:val="003A403B"/>
    <w:rsid w:val="003A6CAA"/>
    <w:rsid w:val="003C1BC9"/>
    <w:rsid w:val="003C76FB"/>
    <w:rsid w:val="003D230B"/>
    <w:rsid w:val="003F0D06"/>
    <w:rsid w:val="003F1572"/>
    <w:rsid w:val="00422F4D"/>
    <w:rsid w:val="00422F55"/>
    <w:rsid w:val="004400C5"/>
    <w:rsid w:val="00444D3C"/>
    <w:rsid w:val="004473FF"/>
    <w:rsid w:val="00465AB2"/>
    <w:rsid w:val="00477775"/>
    <w:rsid w:val="004C157C"/>
    <w:rsid w:val="004E0354"/>
    <w:rsid w:val="004E4C97"/>
    <w:rsid w:val="004F7E5E"/>
    <w:rsid w:val="00503401"/>
    <w:rsid w:val="0051548F"/>
    <w:rsid w:val="00526983"/>
    <w:rsid w:val="005468FA"/>
    <w:rsid w:val="005934F7"/>
    <w:rsid w:val="005A2039"/>
    <w:rsid w:val="005A32E3"/>
    <w:rsid w:val="005B22EF"/>
    <w:rsid w:val="005B71DB"/>
    <w:rsid w:val="005E7F01"/>
    <w:rsid w:val="005F6849"/>
    <w:rsid w:val="005F70CA"/>
    <w:rsid w:val="006202AA"/>
    <w:rsid w:val="00631354"/>
    <w:rsid w:val="00632C30"/>
    <w:rsid w:val="00674F0A"/>
    <w:rsid w:val="00676830"/>
    <w:rsid w:val="00685024"/>
    <w:rsid w:val="0068542D"/>
    <w:rsid w:val="00692B0B"/>
    <w:rsid w:val="00693B2D"/>
    <w:rsid w:val="006A0169"/>
    <w:rsid w:val="006A3AEE"/>
    <w:rsid w:val="006E2FF8"/>
    <w:rsid w:val="006F330D"/>
    <w:rsid w:val="0070100A"/>
    <w:rsid w:val="007058D1"/>
    <w:rsid w:val="007155A1"/>
    <w:rsid w:val="00731498"/>
    <w:rsid w:val="00735C7F"/>
    <w:rsid w:val="0074745C"/>
    <w:rsid w:val="00755247"/>
    <w:rsid w:val="0075689A"/>
    <w:rsid w:val="00775BDF"/>
    <w:rsid w:val="007B1F82"/>
    <w:rsid w:val="007B3C8C"/>
    <w:rsid w:val="007B4A13"/>
    <w:rsid w:val="007F7B9B"/>
    <w:rsid w:val="00830114"/>
    <w:rsid w:val="008309E8"/>
    <w:rsid w:val="008524F4"/>
    <w:rsid w:val="00861071"/>
    <w:rsid w:val="008A5254"/>
    <w:rsid w:val="008A5D07"/>
    <w:rsid w:val="008C162A"/>
    <w:rsid w:val="008D107E"/>
    <w:rsid w:val="00921A20"/>
    <w:rsid w:val="009258D1"/>
    <w:rsid w:val="00935287"/>
    <w:rsid w:val="00967916"/>
    <w:rsid w:val="00977F51"/>
    <w:rsid w:val="009A11A6"/>
    <w:rsid w:val="009B0944"/>
    <w:rsid w:val="009B4576"/>
    <w:rsid w:val="009B5B6E"/>
    <w:rsid w:val="009D5D3E"/>
    <w:rsid w:val="009E11EE"/>
    <w:rsid w:val="009E135C"/>
    <w:rsid w:val="00A13FC6"/>
    <w:rsid w:val="00A15411"/>
    <w:rsid w:val="00A17E41"/>
    <w:rsid w:val="00A36467"/>
    <w:rsid w:val="00A40CD2"/>
    <w:rsid w:val="00A43DDD"/>
    <w:rsid w:val="00A45A83"/>
    <w:rsid w:val="00A500C7"/>
    <w:rsid w:val="00A5068D"/>
    <w:rsid w:val="00A51241"/>
    <w:rsid w:val="00A71C0A"/>
    <w:rsid w:val="00A94549"/>
    <w:rsid w:val="00AC27D6"/>
    <w:rsid w:val="00AC4011"/>
    <w:rsid w:val="00AD37E3"/>
    <w:rsid w:val="00AE0614"/>
    <w:rsid w:val="00AE3511"/>
    <w:rsid w:val="00B400AE"/>
    <w:rsid w:val="00B40D2F"/>
    <w:rsid w:val="00B57704"/>
    <w:rsid w:val="00B72293"/>
    <w:rsid w:val="00B7339D"/>
    <w:rsid w:val="00B927A1"/>
    <w:rsid w:val="00B942CE"/>
    <w:rsid w:val="00BA60D3"/>
    <w:rsid w:val="00BB1BC1"/>
    <w:rsid w:val="00BD01B6"/>
    <w:rsid w:val="00BD1F28"/>
    <w:rsid w:val="00BD62CA"/>
    <w:rsid w:val="00BF4400"/>
    <w:rsid w:val="00C2360C"/>
    <w:rsid w:val="00C26D5D"/>
    <w:rsid w:val="00C41341"/>
    <w:rsid w:val="00C43A57"/>
    <w:rsid w:val="00C52D99"/>
    <w:rsid w:val="00C62D27"/>
    <w:rsid w:val="00C65A31"/>
    <w:rsid w:val="00C843F3"/>
    <w:rsid w:val="00C87C38"/>
    <w:rsid w:val="00CB1D28"/>
    <w:rsid w:val="00CC742A"/>
    <w:rsid w:val="00CD660D"/>
    <w:rsid w:val="00CE4F98"/>
    <w:rsid w:val="00D2173F"/>
    <w:rsid w:val="00D22358"/>
    <w:rsid w:val="00D22A39"/>
    <w:rsid w:val="00D519E9"/>
    <w:rsid w:val="00D553A0"/>
    <w:rsid w:val="00D6461F"/>
    <w:rsid w:val="00D7303A"/>
    <w:rsid w:val="00D87F08"/>
    <w:rsid w:val="00D9324E"/>
    <w:rsid w:val="00DA10E1"/>
    <w:rsid w:val="00DA16FD"/>
    <w:rsid w:val="00DE6AB7"/>
    <w:rsid w:val="00E03B24"/>
    <w:rsid w:val="00E04931"/>
    <w:rsid w:val="00E214C4"/>
    <w:rsid w:val="00E32D88"/>
    <w:rsid w:val="00E35543"/>
    <w:rsid w:val="00E36636"/>
    <w:rsid w:val="00E405DF"/>
    <w:rsid w:val="00E60175"/>
    <w:rsid w:val="00E63465"/>
    <w:rsid w:val="00E75D83"/>
    <w:rsid w:val="00E81F28"/>
    <w:rsid w:val="00E843B1"/>
    <w:rsid w:val="00E96B50"/>
    <w:rsid w:val="00EA3009"/>
    <w:rsid w:val="00EA4FD1"/>
    <w:rsid w:val="00EA53AA"/>
    <w:rsid w:val="00EB4EF9"/>
    <w:rsid w:val="00ED73D6"/>
    <w:rsid w:val="00EE5859"/>
    <w:rsid w:val="00EE6C6A"/>
    <w:rsid w:val="00EE7A8C"/>
    <w:rsid w:val="00EF07A0"/>
    <w:rsid w:val="00EF5630"/>
    <w:rsid w:val="00F04C48"/>
    <w:rsid w:val="00F05FB4"/>
    <w:rsid w:val="00F061C8"/>
    <w:rsid w:val="00F353AF"/>
    <w:rsid w:val="00F6147E"/>
    <w:rsid w:val="00F62B9E"/>
    <w:rsid w:val="00F73A02"/>
    <w:rsid w:val="00F85A80"/>
    <w:rsid w:val="00F947AC"/>
    <w:rsid w:val="00FB183B"/>
    <w:rsid w:val="00FB295F"/>
    <w:rsid w:val="00FB41D3"/>
    <w:rsid w:val="00FB5D01"/>
    <w:rsid w:val="00FC0237"/>
    <w:rsid w:val="00FC0E93"/>
    <w:rsid w:val="00FD2FDD"/>
    <w:rsid w:val="00FE2B69"/>
    <w:rsid w:val="00FF3BA2"/>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E7C42"/>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Puslapioinaostekstas">
    <w:name w:val="footnote text"/>
    <w:basedOn w:val="prastasis"/>
    <w:link w:val="PuslapioinaostekstasDiagrama"/>
    <w:semiHidden/>
    <w:unhideWhenUsed/>
    <w:rsid w:val="00C62D27"/>
    <w:rPr>
      <w:sz w:val="20"/>
      <w:szCs w:val="20"/>
    </w:rPr>
  </w:style>
  <w:style w:type="character" w:customStyle="1" w:styleId="PuslapioinaostekstasDiagrama">
    <w:name w:val="Puslapio išnašos tekstas Diagrama"/>
    <w:basedOn w:val="Numatytasispastraiposriftas"/>
    <w:link w:val="Puslapioinaostekstas"/>
    <w:semiHidden/>
    <w:rsid w:val="00C62D27"/>
    <w:rPr>
      <w:lang w:eastAsia="ar-SA"/>
    </w:rPr>
  </w:style>
  <w:style w:type="character" w:styleId="Puslapioinaosnuoroda">
    <w:name w:val="footnote reference"/>
    <w:basedOn w:val="Numatytasispastraiposriftas"/>
    <w:uiPriority w:val="99"/>
    <w:semiHidden/>
    <w:unhideWhenUsed/>
    <w:rsid w:val="00C62D27"/>
    <w:rPr>
      <w:vertAlign w:val="superscript"/>
    </w:rPr>
  </w:style>
  <w:style w:type="paragraph" w:styleId="Sraopastraipa">
    <w:name w:val="List Paragraph"/>
    <w:basedOn w:val="prastasis"/>
    <w:uiPriority w:val="34"/>
    <w:qFormat/>
    <w:rsid w:val="00B57704"/>
    <w:pPr>
      <w:ind w:left="720"/>
      <w:contextualSpacing/>
    </w:pPr>
  </w:style>
  <w:style w:type="character" w:customStyle="1" w:styleId="AntratsDiagrama">
    <w:name w:val="Antraštės Diagrama"/>
    <w:basedOn w:val="Numatytasispastraiposriftas"/>
    <w:link w:val="Antrats"/>
    <w:uiPriority w:val="99"/>
    <w:rsid w:val="00A13FC6"/>
    <w:rPr>
      <w:sz w:val="24"/>
      <w:szCs w:val="24"/>
      <w:lang w:eastAsia="ar-SA"/>
    </w:rPr>
  </w:style>
  <w:style w:type="character" w:customStyle="1" w:styleId="UnresolvedMention">
    <w:name w:val="Unresolved Mention"/>
    <w:basedOn w:val="Numatytasispastraiposriftas"/>
    <w:uiPriority w:val="99"/>
    <w:semiHidden/>
    <w:unhideWhenUsed/>
    <w:rsid w:val="003D230B"/>
    <w:rPr>
      <w:color w:val="605E5C"/>
      <w:shd w:val="clear" w:color="auto" w:fill="E1DFDD"/>
    </w:rPr>
  </w:style>
  <w:style w:type="character" w:styleId="Perirtashipersaitas">
    <w:name w:val="FollowedHyperlink"/>
    <w:basedOn w:val="Numatytasispastraiposriftas"/>
    <w:semiHidden/>
    <w:unhideWhenUsed/>
    <w:rsid w:val="001C72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414494">
      <w:bodyDiv w:val="1"/>
      <w:marLeft w:val="0"/>
      <w:marRight w:val="0"/>
      <w:marTop w:val="0"/>
      <w:marBottom w:val="0"/>
      <w:divBdr>
        <w:top w:val="none" w:sz="0" w:space="0" w:color="auto"/>
        <w:left w:val="none" w:sz="0" w:space="0" w:color="auto"/>
        <w:bottom w:val="none" w:sz="0" w:space="0" w:color="auto"/>
        <w:right w:val="none" w:sz="0" w:space="0" w:color="auto"/>
      </w:divBdr>
    </w:div>
    <w:div w:id="921259378">
      <w:bodyDiv w:val="1"/>
      <w:marLeft w:val="0"/>
      <w:marRight w:val="0"/>
      <w:marTop w:val="0"/>
      <w:marBottom w:val="0"/>
      <w:divBdr>
        <w:top w:val="none" w:sz="0" w:space="0" w:color="auto"/>
        <w:left w:val="none" w:sz="0" w:space="0" w:color="auto"/>
        <w:bottom w:val="none" w:sz="0" w:space="0" w:color="auto"/>
        <w:right w:val="none" w:sz="0" w:space="0" w:color="auto"/>
      </w:divBdr>
    </w:div>
    <w:div w:id="1117332882">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seimas.lrs.lt/portal/legalAct/lt/TAP/b3afdf30b6a811ea9a12d0dada3ca61b"
                 TargetMode="External"
                 Type="http://schemas.openxmlformats.org/officeDocument/2006/relationships/hyperlink"/>
   <Relationship Id="rId11" Target="mailto:viktorija.vasiliauskiene@tm.lt" TargetMode="External"
                 Type="http://schemas.openxmlformats.org/officeDocument/2006/relationships/hyperlink"/>
   <Relationship Id="rId12" Target="mailto:martynas.dobrovolskis@tm.lt" TargetMode="External"
                 Type="http://schemas.openxmlformats.org/officeDocument/2006/relationships/hyperlink"/>
   <Relationship Id="rId13" Target="mailto:jurate.burtiliene@tm.lt" TargetMode="External"
                 Type="http://schemas.openxmlformats.org/officeDocument/2006/relationships/hyperlink"/>
   <Relationship Id="rId14" Target="mailto:jolita.slikiene@tm.lt" TargetMode="External"
                 Type="http://schemas.openxmlformats.org/officeDocument/2006/relationships/hyperlink"/>
   <Relationship Id="rId15" Target="header1.xml"
                 Type="http://schemas.openxmlformats.org/officeDocument/2006/relationships/header"/>
   <Relationship Id="rId16" Target="header2.xml"
                 Type="http://schemas.openxmlformats.org/officeDocument/2006/relationships/header"/>
   <Relationship Id="rId17" Target="footer1.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225813f0b6a811ea9a12d0dada3ca61b?jfwid=-sdmh1rin0"
                 TargetMode="External"
                 Type="http://schemas.openxmlformats.org/officeDocument/2006/relationships/hyperlink"/>
   <Relationship Id="rId9"
                 Target="https://e-seimas.lrs.lt/portal/legalAct/lt/TAP/78ee3720b6a811ea9a12d0dada3ca61b?jfwid=-sdmh1rin0"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8F37E-ECD5-46D1-8894-FC50AA11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3327</Words>
  <Characters>1897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2020-07-08T05:33:00Z</dcterms:created>
  <dc:creator>D.Glodenis</dc:creator>
  <cp:lastModifiedBy>Jūratė Burtilienė</cp:lastModifiedBy>
  <cp:lastPrinted>2020-01-13T12:15:00Z</cp:lastPrinted>
  <dcterms:modified xsi:type="dcterms:W3CDTF">2020-07-08T07:25:00Z</dcterms:modified>
  <cp:revision>6</cp:revision>
  <dc:title>[Adresatas]</dc:title>
</cp:coreProperties>
</file>