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E4D" w:rsidRPr="00510ABE" w:rsidRDefault="008F3E4D" w:rsidP="008F3E4D">
      <w:pPr>
        <w:pStyle w:val="Antrats"/>
        <w:jc w:val="center"/>
        <w:rPr>
          <w:rFonts w:ascii="Times New Roman" w:hAnsi="Times New Roman" w:cs="Times New Roman"/>
          <w:b/>
          <w:sz w:val="24"/>
          <w:szCs w:val="24"/>
        </w:rPr>
      </w:pPr>
      <w:r w:rsidRPr="00273C44">
        <w:rPr>
          <w:rFonts w:ascii="Times New Roman" w:hAnsi="Times New Roman" w:cs="Times New Roman"/>
          <w:b/>
          <w:sz w:val="24"/>
          <w:szCs w:val="24"/>
        </w:rPr>
        <w:t>DERINIMO PAŽYMA</w:t>
      </w:r>
    </w:p>
    <w:p w:rsidR="008F3E4D" w:rsidRPr="00510ABE" w:rsidRDefault="008F3E4D" w:rsidP="008F3E4D">
      <w:pPr>
        <w:spacing w:after="0" w:line="240" w:lineRule="auto"/>
        <w:jc w:val="center"/>
        <w:rPr>
          <w:rFonts w:ascii="Times New Roman" w:hAnsi="Times New Roman" w:cs="Times New Roman"/>
          <w:b/>
          <w:sz w:val="24"/>
          <w:szCs w:val="24"/>
        </w:rPr>
      </w:pPr>
      <w:r w:rsidRPr="00510ABE">
        <w:rPr>
          <w:rFonts w:ascii="Times New Roman" w:hAnsi="Times New Roman" w:cs="Times New Roman"/>
          <w:b/>
          <w:bCs/>
          <w:sz w:val="24"/>
          <w:szCs w:val="24"/>
        </w:rPr>
        <w:t xml:space="preserve">DĖL </w:t>
      </w:r>
      <w:r w:rsidRPr="00510ABE">
        <w:rPr>
          <w:rFonts w:ascii="Times New Roman" w:hAnsi="Times New Roman" w:cs="Times New Roman"/>
          <w:b/>
          <w:sz w:val="24"/>
          <w:szCs w:val="24"/>
        </w:rPr>
        <w:t>LIETUVOS RESPUBLIKOS GELEŽINKELIŲ TRANSPORTO KODEKSO 28 IR 29 STRAIPSNIŲ PAKEITIMO ĮSTATYMO PROJEKTO IR</w:t>
      </w:r>
    </w:p>
    <w:p w:rsidR="008F3E4D" w:rsidRDefault="008F3E4D" w:rsidP="008F3E4D">
      <w:pPr>
        <w:spacing w:after="0" w:line="240" w:lineRule="auto"/>
        <w:jc w:val="center"/>
        <w:rPr>
          <w:rFonts w:ascii="Times New Roman" w:hAnsi="Times New Roman" w:cs="Times New Roman"/>
          <w:b/>
          <w:bCs/>
          <w:sz w:val="24"/>
          <w:szCs w:val="24"/>
        </w:rPr>
      </w:pPr>
      <w:r w:rsidRPr="00510ABE">
        <w:rPr>
          <w:rFonts w:ascii="Times New Roman" w:hAnsi="Times New Roman" w:cs="Times New Roman"/>
          <w:b/>
          <w:sz w:val="24"/>
          <w:szCs w:val="24"/>
        </w:rPr>
        <w:t>LIETUVOS RESPUBLIKOS GELEŽINKELIŲ TRANSPORTO KODEKSO 3, 4</w:t>
      </w:r>
      <w:r w:rsidRPr="00510ABE">
        <w:rPr>
          <w:rFonts w:ascii="Times New Roman" w:hAnsi="Times New Roman" w:cs="Times New Roman"/>
          <w:b/>
          <w:sz w:val="24"/>
          <w:szCs w:val="24"/>
          <w:vertAlign w:val="superscript"/>
        </w:rPr>
        <w:t>1</w:t>
      </w:r>
      <w:r w:rsidRPr="00510ABE">
        <w:rPr>
          <w:rFonts w:ascii="Times New Roman" w:hAnsi="Times New Roman" w:cs="Times New Roman"/>
          <w:b/>
          <w:sz w:val="24"/>
          <w:szCs w:val="24"/>
        </w:rPr>
        <w:t>, 5, 6</w:t>
      </w:r>
      <w:r w:rsidRPr="00510ABE">
        <w:rPr>
          <w:rFonts w:ascii="Times New Roman" w:hAnsi="Times New Roman" w:cs="Times New Roman"/>
          <w:b/>
          <w:sz w:val="24"/>
          <w:szCs w:val="24"/>
          <w:vertAlign w:val="superscript"/>
        </w:rPr>
        <w:t>1</w:t>
      </w:r>
      <w:r w:rsidRPr="00510ABE">
        <w:rPr>
          <w:rFonts w:ascii="Times New Roman" w:hAnsi="Times New Roman" w:cs="Times New Roman"/>
          <w:b/>
          <w:sz w:val="24"/>
          <w:szCs w:val="24"/>
        </w:rPr>
        <w:t>, 7, 7</w:t>
      </w:r>
      <w:r w:rsidRPr="00510ABE">
        <w:rPr>
          <w:rFonts w:ascii="Times New Roman" w:hAnsi="Times New Roman" w:cs="Times New Roman"/>
          <w:b/>
          <w:sz w:val="24"/>
          <w:szCs w:val="24"/>
          <w:vertAlign w:val="superscript"/>
        </w:rPr>
        <w:t>1</w:t>
      </w:r>
      <w:r w:rsidRPr="00510ABE">
        <w:rPr>
          <w:rFonts w:ascii="Times New Roman" w:hAnsi="Times New Roman" w:cs="Times New Roman"/>
          <w:b/>
          <w:sz w:val="24"/>
          <w:szCs w:val="24"/>
        </w:rPr>
        <w:t>, 9, 10, 14, 23, 23</w:t>
      </w:r>
      <w:r w:rsidRPr="00510ABE">
        <w:rPr>
          <w:rFonts w:ascii="Times New Roman" w:hAnsi="Times New Roman" w:cs="Times New Roman"/>
          <w:b/>
          <w:sz w:val="24"/>
          <w:szCs w:val="24"/>
          <w:vertAlign w:val="superscript"/>
        </w:rPr>
        <w:t>1</w:t>
      </w:r>
      <w:r w:rsidRPr="00510ABE">
        <w:rPr>
          <w:rFonts w:ascii="Times New Roman" w:hAnsi="Times New Roman" w:cs="Times New Roman"/>
          <w:b/>
          <w:sz w:val="24"/>
          <w:szCs w:val="24"/>
        </w:rPr>
        <w:t>, 24, 25, 26, 28, 29, 30</w:t>
      </w:r>
      <w:r w:rsidRPr="00510ABE">
        <w:rPr>
          <w:rFonts w:ascii="Times New Roman" w:hAnsi="Times New Roman" w:cs="Times New Roman"/>
          <w:b/>
          <w:sz w:val="24"/>
          <w:szCs w:val="24"/>
          <w:vertAlign w:val="superscript"/>
        </w:rPr>
        <w:t>1</w:t>
      </w:r>
      <w:r w:rsidRPr="00510ABE">
        <w:rPr>
          <w:rFonts w:ascii="Times New Roman" w:hAnsi="Times New Roman" w:cs="Times New Roman"/>
          <w:b/>
          <w:sz w:val="24"/>
          <w:szCs w:val="24"/>
        </w:rPr>
        <w:t xml:space="preserve">, </w:t>
      </w:r>
      <w:r w:rsidRPr="00510ABE">
        <w:rPr>
          <w:rFonts w:ascii="Times New Roman" w:hAnsi="Times New Roman" w:cs="Times New Roman"/>
          <w:b/>
          <w:bCs/>
          <w:sz w:val="24"/>
          <w:szCs w:val="24"/>
        </w:rPr>
        <w:t>30</w:t>
      </w:r>
      <w:r w:rsidRPr="00510ABE">
        <w:rPr>
          <w:rFonts w:ascii="Times New Roman" w:hAnsi="Times New Roman" w:cs="Times New Roman"/>
          <w:b/>
          <w:bCs/>
          <w:sz w:val="24"/>
          <w:szCs w:val="24"/>
          <w:vertAlign w:val="superscript"/>
        </w:rPr>
        <w:t>2</w:t>
      </w:r>
      <w:r w:rsidRPr="00510ABE">
        <w:rPr>
          <w:rFonts w:ascii="Times New Roman" w:hAnsi="Times New Roman" w:cs="Times New Roman"/>
          <w:b/>
          <w:bCs/>
          <w:sz w:val="24"/>
          <w:szCs w:val="24"/>
        </w:rPr>
        <w:t>, 30</w:t>
      </w:r>
      <w:r w:rsidRPr="00510ABE">
        <w:rPr>
          <w:rFonts w:ascii="Times New Roman" w:hAnsi="Times New Roman" w:cs="Times New Roman"/>
          <w:b/>
          <w:bCs/>
          <w:sz w:val="24"/>
          <w:szCs w:val="24"/>
          <w:vertAlign w:val="superscript"/>
        </w:rPr>
        <w:t>3</w:t>
      </w:r>
      <w:r w:rsidRPr="00510ABE">
        <w:rPr>
          <w:rFonts w:ascii="Times New Roman" w:hAnsi="Times New Roman" w:cs="Times New Roman"/>
          <w:b/>
          <w:bCs/>
          <w:sz w:val="24"/>
          <w:szCs w:val="24"/>
        </w:rPr>
        <w:t xml:space="preserve">, </w:t>
      </w:r>
      <w:r w:rsidRPr="00510ABE">
        <w:rPr>
          <w:rFonts w:ascii="Times New Roman" w:hAnsi="Times New Roman" w:cs="Times New Roman"/>
          <w:b/>
          <w:sz w:val="24"/>
          <w:szCs w:val="24"/>
        </w:rPr>
        <w:t>30</w:t>
      </w:r>
      <w:r w:rsidRPr="00510ABE">
        <w:rPr>
          <w:rFonts w:ascii="Times New Roman" w:hAnsi="Times New Roman" w:cs="Times New Roman"/>
          <w:b/>
          <w:sz w:val="24"/>
          <w:szCs w:val="24"/>
          <w:vertAlign w:val="superscript"/>
        </w:rPr>
        <w:t>4</w:t>
      </w:r>
      <w:r w:rsidRPr="00510ABE">
        <w:rPr>
          <w:rFonts w:ascii="Times New Roman" w:hAnsi="Times New Roman" w:cs="Times New Roman"/>
          <w:b/>
          <w:sz w:val="24"/>
          <w:szCs w:val="24"/>
        </w:rPr>
        <w:t xml:space="preserve">, 33 STRAIPSNIŲ </w:t>
      </w:r>
      <w:r w:rsidRPr="00510ABE">
        <w:rPr>
          <w:rFonts w:ascii="Times New Roman" w:hAnsi="Times New Roman" w:cs="Times New Roman"/>
          <w:b/>
          <w:bCs/>
          <w:sz w:val="24"/>
          <w:szCs w:val="24"/>
        </w:rPr>
        <w:t xml:space="preserve">IR PRIEDO </w:t>
      </w:r>
      <w:r w:rsidRPr="00510ABE">
        <w:rPr>
          <w:rFonts w:ascii="Times New Roman" w:hAnsi="Times New Roman" w:cs="Times New Roman"/>
          <w:b/>
          <w:sz w:val="24"/>
          <w:szCs w:val="24"/>
        </w:rPr>
        <w:t>PAKEITIMO, KODEKSO PAPILDYMO 24</w:t>
      </w:r>
      <w:r w:rsidRPr="00510ABE">
        <w:rPr>
          <w:rFonts w:ascii="Times New Roman" w:hAnsi="Times New Roman" w:cs="Times New Roman"/>
          <w:b/>
          <w:sz w:val="24"/>
          <w:szCs w:val="24"/>
          <w:vertAlign w:val="superscript"/>
        </w:rPr>
        <w:t>1</w:t>
      </w:r>
      <w:r w:rsidRPr="00510ABE">
        <w:rPr>
          <w:rFonts w:ascii="Times New Roman" w:hAnsi="Times New Roman" w:cs="Times New Roman"/>
          <w:b/>
          <w:sz w:val="24"/>
          <w:szCs w:val="24"/>
        </w:rPr>
        <w:t>, 24</w:t>
      </w:r>
      <w:r w:rsidRPr="00510ABE">
        <w:rPr>
          <w:rFonts w:ascii="Times New Roman" w:hAnsi="Times New Roman" w:cs="Times New Roman"/>
          <w:b/>
          <w:sz w:val="24"/>
          <w:szCs w:val="24"/>
          <w:vertAlign w:val="superscript"/>
        </w:rPr>
        <w:t>2</w:t>
      </w:r>
      <w:r w:rsidRPr="00510ABE">
        <w:rPr>
          <w:rFonts w:ascii="Times New Roman" w:hAnsi="Times New Roman" w:cs="Times New Roman"/>
          <w:b/>
          <w:sz w:val="24"/>
          <w:szCs w:val="24"/>
        </w:rPr>
        <w:t>, 24</w:t>
      </w:r>
      <w:r w:rsidRPr="00510ABE">
        <w:rPr>
          <w:rFonts w:ascii="Times New Roman" w:hAnsi="Times New Roman" w:cs="Times New Roman"/>
          <w:b/>
          <w:sz w:val="24"/>
          <w:szCs w:val="24"/>
          <w:vertAlign w:val="superscript"/>
        </w:rPr>
        <w:t>3</w:t>
      </w:r>
      <w:r w:rsidRPr="00510ABE">
        <w:rPr>
          <w:rFonts w:ascii="Times New Roman" w:hAnsi="Times New Roman" w:cs="Times New Roman"/>
          <w:b/>
          <w:sz w:val="24"/>
          <w:szCs w:val="24"/>
        </w:rPr>
        <w:t>, 24</w:t>
      </w:r>
      <w:r w:rsidRPr="00510ABE">
        <w:rPr>
          <w:rFonts w:ascii="Times New Roman" w:hAnsi="Times New Roman" w:cs="Times New Roman"/>
          <w:b/>
          <w:sz w:val="24"/>
          <w:szCs w:val="24"/>
          <w:vertAlign w:val="superscript"/>
        </w:rPr>
        <w:t>4</w:t>
      </w:r>
      <w:r w:rsidRPr="00510ABE">
        <w:rPr>
          <w:rFonts w:ascii="Times New Roman" w:hAnsi="Times New Roman" w:cs="Times New Roman"/>
          <w:b/>
          <w:sz w:val="24"/>
          <w:szCs w:val="24"/>
        </w:rPr>
        <w:t>, 25</w:t>
      </w:r>
      <w:r w:rsidRPr="00510ABE">
        <w:rPr>
          <w:rFonts w:ascii="Times New Roman" w:hAnsi="Times New Roman" w:cs="Times New Roman"/>
          <w:b/>
          <w:sz w:val="24"/>
          <w:szCs w:val="24"/>
          <w:vertAlign w:val="superscript"/>
        </w:rPr>
        <w:t>1</w:t>
      </w:r>
      <w:r w:rsidRPr="00510ABE">
        <w:rPr>
          <w:rFonts w:ascii="Times New Roman" w:hAnsi="Times New Roman" w:cs="Times New Roman"/>
          <w:b/>
          <w:sz w:val="24"/>
          <w:szCs w:val="24"/>
        </w:rPr>
        <w:t>, 25</w:t>
      </w:r>
      <w:r w:rsidRPr="00510ABE">
        <w:rPr>
          <w:rFonts w:ascii="Times New Roman" w:hAnsi="Times New Roman" w:cs="Times New Roman"/>
          <w:b/>
          <w:sz w:val="24"/>
          <w:szCs w:val="24"/>
          <w:vertAlign w:val="superscript"/>
        </w:rPr>
        <w:t>2</w:t>
      </w:r>
      <w:r w:rsidRPr="00510ABE">
        <w:rPr>
          <w:rFonts w:ascii="Times New Roman" w:hAnsi="Times New Roman" w:cs="Times New Roman"/>
          <w:b/>
          <w:sz w:val="24"/>
          <w:szCs w:val="24"/>
        </w:rPr>
        <w:t>, 29</w:t>
      </w:r>
      <w:r w:rsidRPr="00510ABE">
        <w:rPr>
          <w:rFonts w:ascii="Times New Roman" w:hAnsi="Times New Roman" w:cs="Times New Roman"/>
          <w:b/>
          <w:sz w:val="24"/>
          <w:szCs w:val="24"/>
          <w:vertAlign w:val="superscript"/>
        </w:rPr>
        <w:t>1</w:t>
      </w:r>
      <w:r w:rsidRPr="00510ABE">
        <w:rPr>
          <w:rFonts w:ascii="Times New Roman" w:hAnsi="Times New Roman" w:cs="Times New Roman"/>
          <w:b/>
          <w:sz w:val="24"/>
          <w:szCs w:val="24"/>
        </w:rPr>
        <w:t>,</w:t>
      </w:r>
      <w:r w:rsidRPr="00510ABE">
        <w:rPr>
          <w:rFonts w:ascii="Times New Roman" w:hAnsi="Times New Roman" w:cs="Times New Roman"/>
          <w:b/>
          <w:bCs/>
          <w:sz w:val="24"/>
          <w:szCs w:val="24"/>
        </w:rPr>
        <w:t xml:space="preserve"> 29</w:t>
      </w:r>
      <w:r w:rsidRPr="00510ABE">
        <w:rPr>
          <w:rFonts w:ascii="Times New Roman" w:hAnsi="Times New Roman" w:cs="Times New Roman"/>
          <w:b/>
          <w:bCs/>
          <w:sz w:val="24"/>
          <w:szCs w:val="24"/>
          <w:vertAlign w:val="superscript"/>
        </w:rPr>
        <w:t>2</w:t>
      </w:r>
      <w:r w:rsidRPr="00510ABE">
        <w:rPr>
          <w:rFonts w:ascii="Times New Roman" w:hAnsi="Times New Roman" w:cs="Times New Roman"/>
          <w:b/>
          <w:bCs/>
          <w:sz w:val="24"/>
          <w:szCs w:val="24"/>
        </w:rPr>
        <w:t>, 29</w:t>
      </w:r>
      <w:r w:rsidRPr="00510ABE">
        <w:rPr>
          <w:rFonts w:ascii="Times New Roman" w:hAnsi="Times New Roman" w:cs="Times New Roman"/>
          <w:b/>
          <w:bCs/>
          <w:sz w:val="24"/>
          <w:szCs w:val="24"/>
          <w:vertAlign w:val="superscript"/>
        </w:rPr>
        <w:t>3</w:t>
      </w:r>
      <w:r w:rsidRPr="00510ABE">
        <w:rPr>
          <w:rFonts w:ascii="Times New Roman" w:hAnsi="Times New Roman" w:cs="Times New Roman"/>
          <w:b/>
          <w:bCs/>
          <w:sz w:val="24"/>
          <w:szCs w:val="24"/>
        </w:rPr>
        <w:t>, 29</w:t>
      </w:r>
      <w:r w:rsidRPr="00510ABE">
        <w:rPr>
          <w:rFonts w:ascii="Times New Roman" w:hAnsi="Times New Roman" w:cs="Times New Roman"/>
          <w:b/>
          <w:bCs/>
          <w:sz w:val="24"/>
          <w:szCs w:val="24"/>
          <w:vertAlign w:val="superscript"/>
        </w:rPr>
        <w:t>4</w:t>
      </w:r>
      <w:r w:rsidRPr="00510ABE">
        <w:rPr>
          <w:rFonts w:ascii="Times New Roman" w:hAnsi="Times New Roman" w:cs="Times New Roman"/>
          <w:b/>
          <w:bCs/>
          <w:sz w:val="24"/>
          <w:szCs w:val="24"/>
        </w:rPr>
        <w:t>, 29</w:t>
      </w:r>
      <w:r w:rsidRPr="00510ABE">
        <w:rPr>
          <w:rFonts w:ascii="Times New Roman" w:hAnsi="Times New Roman" w:cs="Times New Roman"/>
          <w:b/>
          <w:bCs/>
          <w:sz w:val="24"/>
          <w:szCs w:val="24"/>
          <w:vertAlign w:val="superscript"/>
        </w:rPr>
        <w:t>5</w:t>
      </w:r>
      <w:r w:rsidRPr="00510ABE">
        <w:rPr>
          <w:rFonts w:ascii="Times New Roman" w:hAnsi="Times New Roman" w:cs="Times New Roman"/>
          <w:b/>
          <w:bCs/>
          <w:sz w:val="24"/>
          <w:szCs w:val="24"/>
        </w:rPr>
        <w:t>, 29</w:t>
      </w:r>
      <w:r w:rsidRPr="00510ABE">
        <w:rPr>
          <w:rFonts w:ascii="Times New Roman" w:hAnsi="Times New Roman" w:cs="Times New Roman"/>
          <w:b/>
          <w:bCs/>
          <w:sz w:val="24"/>
          <w:szCs w:val="24"/>
          <w:vertAlign w:val="superscript"/>
        </w:rPr>
        <w:t>6</w:t>
      </w:r>
      <w:r w:rsidRPr="00510ABE">
        <w:rPr>
          <w:rFonts w:ascii="Times New Roman" w:hAnsi="Times New Roman" w:cs="Times New Roman"/>
          <w:b/>
          <w:bCs/>
          <w:sz w:val="24"/>
          <w:szCs w:val="24"/>
        </w:rPr>
        <w:t>, 29</w:t>
      </w:r>
      <w:r w:rsidRPr="00510ABE">
        <w:rPr>
          <w:rFonts w:ascii="Times New Roman" w:hAnsi="Times New Roman" w:cs="Times New Roman"/>
          <w:b/>
          <w:bCs/>
          <w:sz w:val="24"/>
          <w:szCs w:val="24"/>
          <w:vertAlign w:val="superscript"/>
        </w:rPr>
        <w:t>7</w:t>
      </w:r>
      <w:r w:rsidRPr="00510ABE">
        <w:rPr>
          <w:rFonts w:ascii="Times New Roman" w:hAnsi="Times New Roman" w:cs="Times New Roman"/>
          <w:b/>
          <w:bCs/>
          <w:sz w:val="24"/>
          <w:szCs w:val="24"/>
        </w:rPr>
        <w:t xml:space="preserve"> </w:t>
      </w:r>
      <w:r w:rsidRPr="00510ABE">
        <w:rPr>
          <w:rFonts w:ascii="Times New Roman" w:hAnsi="Times New Roman" w:cs="Times New Roman"/>
          <w:b/>
          <w:bCs/>
          <w:sz w:val="24"/>
          <w:szCs w:val="24"/>
          <w:vertAlign w:val="superscript"/>
        </w:rPr>
        <w:t xml:space="preserve"> </w:t>
      </w:r>
      <w:r w:rsidRPr="00510ABE">
        <w:rPr>
          <w:rFonts w:ascii="Times New Roman" w:hAnsi="Times New Roman" w:cs="Times New Roman"/>
          <w:b/>
          <w:bCs/>
          <w:sz w:val="24"/>
          <w:szCs w:val="24"/>
        </w:rPr>
        <w:t xml:space="preserve">IR  </w:t>
      </w:r>
      <w:r w:rsidRPr="00510ABE">
        <w:rPr>
          <w:rFonts w:ascii="Times New Roman" w:hAnsi="Times New Roman" w:cs="Times New Roman"/>
          <w:b/>
          <w:sz w:val="24"/>
          <w:szCs w:val="24"/>
        </w:rPr>
        <w:t>29</w:t>
      </w:r>
      <w:r w:rsidRPr="00510ABE">
        <w:rPr>
          <w:rFonts w:ascii="Times New Roman" w:hAnsi="Times New Roman" w:cs="Times New Roman"/>
          <w:b/>
          <w:sz w:val="24"/>
          <w:szCs w:val="24"/>
          <w:vertAlign w:val="superscript"/>
        </w:rPr>
        <w:t>8</w:t>
      </w:r>
      <w:r w:rsidRPr="00510ABE">
        <w:rPr>
          <w:rFonts w:ascii="Times New Roman" w:hAnsi="Times New Roman" w:cs="Times New Roman"/>
          <w:b/>
          <w:sz w:val="24"/>
          <w:szCs w:val="24"/>
        </w:rPr>
        <w:t xml:space="preserve">  STRAIPSNIAIS ĮSTATYMO NR. XIII-1858 21, 22 IR 37 STRAIPSNIŲ PAKEITIMO ĮSTATYMO </w:t>
      </w:r>
      <w:r w:rsidRPr="00510ABE">
        <w:rPr>
          <w:rFonts w:ascii="Times New Roman" w:hAnsi="Times New Roman" w:cs="Times New Roman"/>
          <w:b/>
          <w:bCs/>
          <w:sz w:val="24"/>
          <w:szCs w:val="24"/>
        </w:rPr>
        <w:t xml:space="preserve">PROJEKTO </w:t>
      </w:r>
    </w:p>
    <w:p w:rsidR="008F3E4D" w:rsidRDefault="008F3E4D" w:rsidP="008F3E4D">
      <w:pPr>
        <w:spacing w:after="0" w:line="240" w:lineRule="auto"/>
        <w:jc w:val="center"/>
        <w:rPr>
          <w:rFonts w:ascii="Times New Roman" w:hAnsi="Times New Roman" w:cs="Times New Roman"/>
          <w:b/>
          <w:bCs/>
          <w:sz w:val="24"/>
          <w:szCs w:val="24"/>
        </w:rPr>
      </w:pPr>
    </w:p>
    <w:p w:rsidR="008F3E4D" w:rsidRPr="00510ABE" w:rsidRDefault="008F3E4D" w:rsidP="008F3E4D">
      <w:pPr>
        <w:spacing w:after="0" w:line="240" w:lineRule="auto"/>
        <w:jc w:val="center"/>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2263"/>
        <w:gridCol w:w="7065"/>
        <w:gridCol w:w="4665"/>
      </w:tblGrid>
      <w:tr w:rsidR="008F3E4D" w:rsidRPr="00510ABE" w:rsidTr="00510ABE">
        <w:tc>
          <w:tcPr>
            <w:tcW w:w="2263" w:type="dxa"/>
          </w:tcPr>
          <w:p w:rsidR="008F3E4D" w:rsidRPr="00510ABE" w:rsidRDefault="008F3E4D" w:rsidP="00510ABE">
            <w:pPr>
              <w:rPr>
                <w:rFonts w:ascii="Times New Roman" w:hAnsi="Times New Roman" w:cs="Times New Roman"/>
                <w:sz w:val="24"/>
                <w:szCs w:val="24"/>
              </w:rPr>
            </w:pPr>
            <w:r>
              <w:rPr>
                <w:rFonts w:ascii="Times New Roman" w:hAnsi="Times New Roman" w:cs="Times New Roman"/>
                <w:sz w:val="24"/>
                <w:szCs w:val="24"/>
              </w:rPr>
              <w:t>Institucijos pavadinimas, rašto data ir numeris</w:t>
            </w:r>
          </w:p>
        </w:tc>
        <w:tc>
          <w:tcPr>
            <w:tcW w:w="7065" w:type="dxa"/>
          </w:tcPr>
          <w:p w:rsidR="008F3E4D" w:rsidRPr="00510ABE" w:rsidRDefault="008F3E4D" w:rsidP="00510ABE">
            <w:pPr>
              <w:rPr>
                <w:rFonts w:ascii="Times New Roman" w:hAnsi="Times New Roman" w:cs="Times New Roman"/>
                <w:sz w:val="24"/>
                <w:szCs w:val="24"/>
              </w:rPr>
            </w:pPr>
            <w:r>
              <w:rPr>
                <w:rFonts w:ascii="Times New Roman" w:hAnsi="Times New Roman" w:cs="Times New Roman"/>
                <w:sz w:val="24"/>
                <w:szCs w:val="24"/>
              </w:rPr>
              <w:t>Pastabos ir pasiūlymai</w:t>
            </w:r>
          </w:p>
        </w:tc>
        <w:tc>
          <w:tcPr>
            <w:tcW w:w="4665" w:type="dxa"/>
          </w:tcPr>
          <w:p w:rsidR="008F3E4D" w:rsidRPr="00510ABE" w:rsidRDefault="00A63DC5" w:rsidP="00510ABE">
            <w:pPr>
              <w:rPr>
                <w:rFonts w:ascii="Times New Roman" w:hAnsi="Times New Roman" w:cs="Times New Roman"/>
                <w:sz w:val="24"/>
                <w:szCs w:val="24"/>
              </w:rPr>
            </w:pPr>
            <w:r>
              <w:rPr>
                <w:rFonts w:ascii="Times New Roman" w:hAnsi="Times New Roman" w:cs="Times New Roman"/>
                <w:sz w:val="24"/>
                <w:szCs w:val="24"/>
              </w:rPr>
              <w:t>Argumentai, kodėl neatsižvelgta arba tik iš dalies atsižvelgta į pastabas ir pasiūlymus</w:t>
            </w:r>
          </w:p>
        </w:tc>
      </w:tr>
      <w:tr w:rsidR="008F3E4D" w:rsidRPr="00510ABE" w:rsidTr="00510ABE">
        <w:tc>
          <w:tcPr>
            <w:tcW w:w="2263" w:type="dxa"/>
          </w:tcPr>
          <w:p w:rsidR="008F3E4D" w:rsidRPr="008F3E4D" w:rsidRDefault="008F3E4D" w:rsidP="008F3E4D">
            <w:pPr>
              <w:rPr>
                <w:rFonts w:ascii="Times New Roman" w:hAnsi="Times New Roman" w:cs="Times New Roman"/>
                <w:sz w:val="24"/>
                <w:szCs w:val="24"/>
              </w:rPr>
            </w:pPr>
            <w:r>
              <w:rPr>
                <w:rFonts w:ascii="Times New Roman" w:hAnsi="Times New Roman" w:cs="Times New Roman"/>
                <w:sz w:val="24"/>
                <w:szCs w:val="24"/>
              </w:rPr>
              <w:t xml:space="preserve">Lietuvos transporto saugos administracijos </w:t>
            </w:r>
            <w:r>
              <w:rPr>
                <w:rFonts w:ascii="Times New Roman" w:hAnsi="Times New Roman" w:cs="Times New Roman"/>
                <w:sz w:val="24"/>
                <w:szCs w:val="24"/>
                <w:lang w:val="en-US"/>
              </w:rPr>
              <w:t>2019-02-06 r</w:t>
            </w:r>
            <w:r>
              <w:rPr>
                <w:rFonts w:ascii="Times New Roman" w:hAnsi="Times New Roman" w:cs="Times New Roman"/>
                <w:sz w:val="24"/>
                <w:szCs w:val="24"/>
              </w:rPr>
              <w:t xml:space="preserve">aštas Nr. </w:t>
            </w:r>
            <w:r w:rsidRPr="008F3E4D">
              <w:rPr>
                <w:rFonts w:ascii="Times New Roman" w:hAnsi="Times New Roman" w:cs="Times New Roman"/>
                <w:sz w:val="24"/>
                <w:szCs w:val="24"/>
              </w:rPr>
              <w:t>15B-806</w:t>
            </w:r>
          </w:p>
        </w:tc>
        <w:tc>
          <w:tcPr>
            <w:tcW w:w="7065" w:type="dxa"/>
          </w:tcPr>
          <w:p w:rsidR="008F3E4D" w:rsidRPr="00510ABE" w:rsidRDefault="008F3E4D" w:rsidP="00510ABE">
            <w:pPr>
              <w:autoSpaceDE w:val="0"/>
              <w:autoSpaceDN w:val="0"/>
              <w:adjustRightInd w:val="0"/>
              <w:jc w:val="both"/>
              <w:rPr>
                <w:rFonts w:ascii="Times New Roman" w:hAnsi="Times New Roman" w:cs="Times New Roman"/>
                <w:color w:val="000000"/>
                <w:sz w:val="24"/>
                <w:szCs w:val="24"/>
              </w:rPr>
            </w:pPr>
            <w:r w:rsidRPr="00273C44">
              <w:rPr>
                <w:rFonts w:ascii="Times New Roman" w:hAnsi="Times New Roman" w:cs="Times New Roman"/>
                <w:color w:val="000000"/>
                <w:sz w:val="24"/>
                <w:szCs w:val="24"/>
              </w:rPr>
              <w:t xml:space="preserve">2. Įstatymo Nr. XIII-1858 pakeitimo įstatymo projekto 2 straipsnyje keičiamo 29 straipsnio 6 dalyje (paskutiniame sakinyje) yra loginė klaida, nes derybos dėl naudojimosi viešąja geležinkelių infrastruktūra sutarties sudarymo jau </w:t>
            </w:r>
            <w:r w:rsidRPr="00273C44">
              <w:rPr>
                <w:rFonts w:ascii="Times New Roman" w:hAnsi="Times New Roman" w:cs="Times New Roman"/>
                <w:b/>
                <w:bCs/>
                <w:color w:val="000000"/>
                <w:sz w:val="24"/>
                <w:szCs w:val="24"/>
              </w:rPr>
              <w:t xml:space="preserve">galiojančiam </w:t>
            </w:r>
            <w:r w:rsidRPr="00510ABE">
              <w:rPr>
                <w:rFonts w:ascii="Times New Roman" w:hAnsi="Times New Roman" w:cs="Times New Roman"/>
                <w:color w:val="000000"/>
                <w:sz w:val="24"/>
                <w:szCs w:val="24"/>
              </w:rPr>
              <w:t>tarnybinio traukinių tvarkaraščio laikotarpiui negali būti pradėtos vėliau kaip likus 3 mėnesiams iki tarnybinio traukinių tvarkaraščio įsigaliojimo. Administracija siūlo šį sakinį išdėstyti taip: „&lt;...&gt; Derybos dėl naudojimosi viešąja geležinkelių infrastruktūra sutarties sudarymo galiojančiam tarnybinio traukinių tvarkaraščio laikotarpiui turi būti pradėtos ne vėliau kaip likus 3 mėnesiams iki</w:t>
            </w:r>
            <w:r w:rsidRPr="00510ABE">
              <w:rPr>
                <w:rFonts w:ascii="Times New Roman" w:hAnsi="Times New Roman" w:cs="Times New Roman"/>
                <w:strike/>
                <w:color w:val="000000"/>
                <w:sz w:val="24"/>
                <w:szCs w:val="24"/>
              </w:rPr>
              <w:t xml:space="preserve"> tarnybinio traukinių tvarkaraščio įsigaliojimo ar</w:t>
            </w:r>
            <w:r w:rsidRPr="00510ABE">
              <w:rPr>
                <w:rFonts w:ascii="Times New Roman" w:hAnsi="Times New Roman" w:cs="Times New Roman"/>
                <w:color w:val="000000"/>
                <w:sz w:val="24"/>
                <w:szCs w:val="24"/>
              </w:rPr>
              <w:t xml:space="preserve"> paskutinės minutės paraiškos pateikimo dienos.“</w:t>
            </w:r>
          </w:p>
          <w:p w:rsidR="008F3E4D" w:rsidRPr="00510ABE" w:rsidRDefault="008F3E4D" w:rsidP="00510ABE">
            <w:pPr>
              <w:rPr>
                <w:rFonts w:ascii="Times New Roman" w:hAnsi="Times New Roman" w:cs="Times New Roman"/>
                <w:sz w:val="24"/>
                <w:szCs w:val="24"/>
              </w:rPr>
            </w:pPr>
          </w:p>
        </w:tc>
        <w:tc>
          <w:tcPr>
            <w:tcW w:w="4665" w:type="dxa"/>
          </w:tcPr>
          <w:p w:rsidR="008F3E4D" w:rsidRPr="00273C44" w:rsidRDefault="00A63DC5" w:rsidP="00510AB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Neatsižvelgta</w:t>
            </w:r>
          </w:p>
          <w:p w:rsidR="00B47FFB" w:rsidRPr="009E43D6" w:rsidRDefault="008F3E4D" w:rsidP="002507C6">
            <w:pPr>
              <w:jc w:val="both"/>
              <w:rPr>
                <w:rFonts w:ascii="Times New Roman" w:eastAsia="Times New Roman" w:hAnsi="Times New Roman" w:cs="Times New Roman"/>
                <w:sz w:val="24"/>
                <w:szCs w:val="24"/>
                <w:lang w:eastAsia="lt-LT"/>
              </w:rPr>
            </w:pPr>
            <w:r w:rsidRPr="00273C44">
              <w:rPr>
                <w:rFonts w:ascii="Times New Roman" w:eastAsia="Times New Roman" w:hAnsi="Times New Roman" w:cs="Times New Roman"/>
                <w:sz w:val="24"/>
                <w:szCs w:val="24"/>
              </w:rPr>
              <w:t xml:space="preserve">Sutinkant su tuo, kad </w:t>
            </w:r>
            <w:r w:rsidRPr="00510ABE">
              <w:rPr>
                <w:rFonts w:ascii="Times New Roman" w:eastAsia="Times New Roman" w:hAnsi="Times New Roman" w:cs="Times New Roman"/>
                <w:sz w:val="24"/>
                <w:szCs w:val="24"/>
                <w:lang w:eastAsia="lt-LT"/>
              </w:rPr>
              <w:t>Įstatymo Nr. XIII-1858 pakeitimo įstatymo projekto 2 straipsnyje keičiamo 29 straipsnio 6 dalyje (paskutiniame sakinyje) yra loginė klaida, šios nuostatos pakeitimas turėtų apimti ne tik derybų dėl naudojimosi viešąja geležinkelių infrastruktūra sutarties sudarymo galiojančio</w:t>
            </w:r>
            <w:r w:rsidR="00A63DC5">
              <w:rPr>
                <w:rFonts w:ascii="Times New Roman" w:eastAsia="Times New Roman" w:hAnsi="Times New Roman" w:cs="Times New Roman"/>
                <w:sz w:val="24"/>
                <w:szCs w:val="24"/>
                <w:lang w:eastAsia="lt-LT"/>
              </w:rPr>
              <w:t xml:space="preserve"> </w:t>
            </w:r>
            <w:r w:rsidR="00A63DC5" w:rsidRPr="00510ABE">
              <w:rPr>
                <w:rFonts w:ascii="Times New Roman" w:eastAsia="Times New Roman" w:hAnsi="Times New Roman" w:cs="Times New Roman"/>
                <w:sz w:val="24"/>
                <w:szCs w:val="24"/>
                <w:lang w:eastAsia="lt-LT"/>
              </w:rPr>
              <w:t>tarnybinio traukinių tvarkaraščio laikotarpiu</w:t>
            </w:r>
            <w:r w:rsidRPr="00510ABE">
              <w:rPr>
                <w:rFonts w:ascii="Times New Roman" w:eastAsia="Times New Roman" w:hAnsi="Times New Roman" w:cs="Times New Roman"/>
                <w:sz w:val="24"/>
                <w:szCs w:val="24"/>
                <w:lang w:eastAsia="lt-LT"/>
              </w:rPr>
              <w:t xml:space="preserve">, bet ir įsigaliosiančio tarnybinio traukinių tvarkaraščio laikotarpiu pradžios reglamentavimo pakeitimą. Be to, įvertinus tai, kad ši nuostata įsigalios tik 2019 m. gruodžio 8 d., tikslinga šią pastabą įvertinti tikslinant nurodyto įstatymo nuostatas, reglamentuojančias viešosios geležinkelių infrastruktūros pajėgumų skyrimą (šį Įstatymo Nr. XIII-1858  pakeitimo projektą planuojama rengti artimiausiu metu), ir siūlyti atsisakyti derybų dėl naudojimosi viešąja </w:t>
            </w:r>
            <w:r w:rsidRPr="00510ABE">
              <w:rPr>
                <w:rFonts w:ascii="Times New Roman" w:eastAsia="Times New Roman" w:hAnsi="Times New Roman" w:cs="Times New Roman"/>
                <w:sz w:val="24"/>
                <w:szCs w:val="24"/>
                <w:lang w:eastAsia="lt-LT"/>
              </w:rPr>
              <w:lastRenderedPageBreak/>
              <w:t>geležinkelių infrastruktūra su</w:t>
            </w:r>
            <w:r w:rsidR="00B47FFB">
              <w:rPr>
                <w:rFonts w:ascii="Times New Roman" w:eastAsia="Times New Roman" w:hAnsi="Times New Roman" w:cs="Times New Roman"/>
                <w:sz w:val="24"/>
                <w:szCs w:val="24"/>
                <w:lang w:eastAsia="lt-LT"/>
              </w:rPr>
              <w:t>t</w:t>
            </w:r>
            <w:r w:rsidRPr="00510ABE">
              <w:rPr>
                <w:rFonts w:ascii="Times New Roman" w:eastAsia="Times New Roman" w:hAnsi="Times New Roman" w:cs="Times New Roman"/>
                <w:sz w:val="24"/>
                <w:szCs w:val="24"/>
                <w:lang w:eastAsia="lt-LT"/>
              </w:rPr>
              <w:t xml:space="preserve">arties derybų pradžios reglamentavimo, o nustatyti terminą iki kada tokia sutartis turi būti sudaroma. Tokiu būdu naudojimosi viešąja geležinkelių sutarties šalims būtų paliekama daugiau laisvės derėtis dėl šios sutarties sudarymo. </w:t>
            </w:r>
          </w:p>
        </w:tc>
      </w:tr>
      <w:tr w:rsidR="008F3E4D" w:rsidRPr="00510ABE" w:rsidTr="00BE7E0B">
        <w:trPr>
          <w:trHeight w:val="1210"/>
        </w:trPr>
        <w:tc>
          <w:tcPr>
            <w:tcW w:w="2263" w:type="dxa"/>
          </w:tcPr>
          <w:p w:rsidR="008F3E4D" w:rsidRPr="00510ABE" w:rsidRDefault="008F3E4D" w:rsidP="009E43D6">
            <w:pPr>
              <w:rPr>
                <w:rFonts w:ascii="Times New Roman" w:hAnsi="Times New Roman" w:cs="Times New Roman"/>
                <w:sz w:val="24"/>
                <w:szCs w:val="24"/>
              </w:rPr>
            </w:pPr>
            <w:r w:rsidRPr="009E43D6">
              <w:rPr>
                <w:rFonts w:ascii="Times New Roman" w:hAnsi="Times New Roman" w:cs="Times New Roman"/>
                <w:sz w:val="24"/>
                <w:szCs w:val="24"/>
              </w:rPr>
              <w:lastRenderedPageBreak/>
              <w:t xml:space="preserve">Nacionalinės žemės tarnybos prie Žemės ūkio ministerijos  </w:t>
            </w:r>
            <w:r w:rsidRPr="009E43D6">
              <w:rPr>
                <w:rFonts w:ascii="Times New Roman" w:hAnsi="Times New Roman" w:cs="Times New Roman"/>
                <w:sz w:val="24"/>
                <w:szCs w:val="24"/>
                <w:lang w:val="en-US"/>
              </w:rPr>
              <w:t>2019-02</w:t>
            </w:r>
            <w:r w:rsidR="009E43D6" w:rsidRPr="009E43D6">
              <w:rPr>
                <w:rFonts w:ascii="Times New Roman" w:hAnsi="Times New Roman" w:cs="Times New Roman"/>
                <w:sz w:val="24"/>
                <w:szCs w:val="24"/>
                <w:lang w:val="en-US"/>
              </w:rPr>
              <w:t xml:space="preserve">-08 </w:t>
            </w:r>
            <w:r w:rsidRPr="009E43D6">
              <w:rPr>
                <w:rFonts w:ascii="Times New Roman" w:hAnsi="Times New Roman" w:cs="Times New Roman"/>
                <w:sz w:val="24"/>
                <w:szCs w:val="24"/>
              </w:rPr>
              <w:t xml:space="preserve">raštas Nr. </w:t>
            </w:r>
            <w:r w:rsidR="009E43D6" w:rsidRPr="009E43D6">
              <w:rPr>
                <w:rFonts w:ascii="Times New Roman" w:hAnsi="Times New Roman" w:cs="Times New Roman"/>
                <w:sz w:val="24"/>
                <w:szCs w:val="24"/>
              </w:rPr>
              <w:t>1SD-342-(3.7 E.)</w:t>
            </w:r>
          </w:p>
        </w:tc>
        <w:tc>
          <w:tcPr>
            <w:tcW w:w="7065" w:type="dxa"/>
          </w:tcPr>
          <w:p w:rsidR="008F3E4D" w:rsidRPr="00273C44" w:rsidRDefault="008F3E4D" w:rsidP="00510ABE">
            <w:pPr>
              <w:autoSpaceDE w:val="0"/>
              <w:autoSpaceDN w:val="0"/>
              <w:adjustRightInd w:val="0"/>
              <w:jc w:val="both"/>
              <w:rPr>
                <w:rFonts w:ascii="Times New Roman" w:hAnsi="Times New Roman" w:cs="Times New Roman"/>
                <w:color w:val="000000"/>
                <w:sz w:val="24"/>
                <w:szCs w:val="24"/>
              </w:rPr>
            </w:pPr>
            <w:r w:rsidRPr="00273C44">
              <w:rPr>
                <w:rFonts w:ascii="Times New Roman" w:hAnsi="Times New Roman" w:cs="Times New Roman"/>
                <w:color w:val="000000"/>
                <w:sz w:val="24"/>
                <w:szCs w:val="24"/>
              </w:rPr>
              <w:t>&lt;...&gt;</w:t>
            </w:r>
          </w:p>
          <w:p w:rsidR="008F3E4D" w:rsidRPr="00273C44" w:rsidRDefault="008F3E4D" w:rsidP="00BE7E0B">
            <w:pPr>
              <w:spacing w:line="288" w:lineRule="auto"/>
              <w:ind w:firstLine="720"/>
              <w:jc w:val="both"/>
              <w:rPr>
                <w:rFonts w:ascii="Times New Roman" w:hAnsi="Times New Roman" w:cs="Times New Roman"/>
                <w:color w:val="000000"/>
                <w:sz w:val="24"/>
                <w:szCs w:val="24"/>
              </w:rPr>
            </w:pPr>
            <w:r w:rsidRPr="00510ABE">
              <w:rPr>
                <w:rFonts w:ascii="Times New Roman" w:hAnsi="Times New Roman" w:cs="Times New Roman"/>
                <w:bCs/>
                <w:sz w:val="24"/>
                <w:szCs w:val="24"/>
              </w:rPr>
              <w:t>Remdamiesi aptartu teisiniu reglamentavimu ir vadovaudamiesi imperatyviu teisėkūros sistemiškumo principu (Lietuvos Respublikos teisėkūros pagrindų įstatymo 3 straipsnio 1 dalis</w:t>
            </w:r>
            <w:r w:rsidR="009E43D6">
              <w:rPr>
                <w:rFonts w:ascii="Times New Roman" w:hAnsi="Times New Roman" w:cs="Times New Roman"/>
                <w:bCs/>
                <w:sz w:val="24"/>
                <w:szCs w:val="24"/>
              </w:rPr>
              <w:t xml:space="preserve"> </w:t>
            </w:r>
            <w:r w:rsidRPr="00510ABE">
              <w:rPr>
                <w:rFonts w:ascii="Times New Roman" w:hAnsi="Times New Roman" w:cs="Times New Roman"/>
                <w:bCs/>
                <w:sz w:val="24"/>
                <w:szCs w:val="24"/>
              </w:rPr>
              <w:t>ir</w:t>
            </w:r>
            <w:r w:rsidR="009E43D6">
              <w:rPr>
                <w:rFonts w:ascii="Times New Roman" w:hAnsi="Times New Roman" w:cs="Times New Roman"/>
                <w:bCs/>
                <w:sz w:val="24"/>
                <w:szCs w:val="24"/>
              </w:rPr>
              <w:t xml:space="preserve"> </w:t>
            </w:r>
            <w:r w:rsidRPr="00510ABE">
              <w:rPr>
                <w:rFonts w:ascii="Times New Roman" w:hAnsi="Times New Roman" w:cs="Times New Roman"/>
                <w:bCs/>
                <w:sz w:val="24"/>
                <w:szCs w:val="24"/>
              </w:rPr>
              <w:t xml:space="preserve">2 dalies 7 punktas), siūlome tikslinti Projektais keičiamo Kodekso 23 straipsnio 5 dalį ir nustatyti, kad: </w:t>
            </w:r>
            <w:r w:rsidRPr="00510ABE">
              <w:rPr>
                <w:rFonts w:ascii="Times New Roman" w:hAnsi="Times New Roman" w:cs="Times New Roman"/>
                <w:color w:val="000000"/>
                <w:sz w:val="24"/>
                <w:szCs w:val="24"/>
                <w:lang w:eastAsia="lt-LT"/>
              </w:rPr>
              <w:t xml:space="preserve">sprendimus dėl viešosios geležinkelių infrastruktūros objektų, </w:t>
            </w:r>
            <w:r w:rsidRPr="00510ABE">
              <w:rPr>
                <w:rFonts w:ascii="Times New Roman" w:hAnsi="Times New Roman" w:cs="Times New Roman"/>
                <w:i/>
                <w:color w:val="000000"/>
                <w:sz w:val="24"/>
                <w:szCs w:val="24"/>
                <w:lang w:eastAsia="lt-LT"/>
              </w:rPr>
              <w:t>išskyrus žemės sklypų</w:t>
            </w:r>
            <w:r w:rsidRPr="00510ABE">
              <w:rPr>
                <w:rFonts w:ascii="Times New Roman" w:hAnsi="Times New Roman" w:cs="Times New Roman"/>
                <w:color w:val="000000"/>
                <w:sz w:val="24"/>
                <w:szCs w:val="24"/>
                <w:lang w:eastAsia="lt-LT"/>
              </w:rPr>
              <w:t xml:space="preserve">, pripažinimo nereikalingais arba netinkamais (negalimais) naudoti priima viešosios geležinkelių infrastruktūros valdytojas; </w:t>
            </w:r>
            <w:r w:rsidRPr="00510ABE">
              <w:rPr>
                <w:rFonts w:ascii="Times New Roman" w:hAnsi="Times New Roman" w:cs="Times New Roman"/>
                <w:bCs/>
                <w:color w:val="000000"/>
                <w:sz w:val="24"/>
                <w:szCs w:val="24"/>
                <w:lang w:eastAsia="lt-LT"/>
              </w:rPr>
              <w:t>sprendimai</w:t>
            </w:r>
            <w:r w:rsidRPr="00510ABE">
              <w:rPr>
                <w:rFonts w:ascii="Times New Roman" w:hAnsi="Times New Roman" w:cs="Times New Roman"/>
                <w:color w:val="000000"/>
                <w:sz w:val="24"/>
                <w:szCs w:val="24"/>
                <w:lang w:eastAsia="lt-LT"/>
              </w:rPr>
              <w:t xml:space="preserve"> dėl nereikalingais arba netinkamais (negalimais) naudoti pripažintų viešosios geležinkelių infrastruktūros objektų, </w:t>
            </w:r>
            <w:r w:rsidRPr="00510ABE">
              <w:rPr>
                <w:rFonts w:ascii="Times New Roman" w:hAnsi="Times New Roman" w:cs="Times New Roman"/>
                <w:i/>
                <w:color w:val="000000"/>
                <w:sz w:val="24"/>
                <w:szCs w:val="24"/>
                <w:lang w:eastAsia="lt-LT"/>
              </w:rPr>
              <w:t>išskyrus žemės sklypų</w:t>
            </w:r>
            <w:r w:rsidRPr="00510ABE">
              <w:rPr>
                <w:rFonts w:ascii="Times New Roman" w:hAnsi="Times New Roman" w:cs="Times New Roman"/>
                <w:color w:val="000000"/>
                <w:sz w:val="24"/>
                <w:szCs w:val="24"/>
                <w:lang w:eastAsia="lt-LT"/>
              </w:rPr>
              <w:t xml:space="preserve">, perdavimo </w:t>
            </w:r>
            <w:r w:rsidRPr="00510ABE">
              <w:rPr>
                <w:rFonts w:ascii="Times New Roman" w:hAnsi="Times New Roman" w:cs="Times New Roman"/>
                <w:bCs/>
                <w:color w:val="000000"/>
                <w:sz w:val="24"/>
                <w:szCs w:val="24"/>
                <w:lang w:eastAsia="lt-LT"/>
              </w:rPr>
              <w:t xml:space="preserve">priimami Lietuvos Respublikos valstybės ir savivaldybių turto valdymo, naudojimo ir disponavimo juo įstatymo nustatyta tvarka; sprendimą dėl nereikalingu arba netinkamu (negalimu) naudoti pripažinto viešosios geležinkelių infrastruktūros objekto, </w:t>
            </w:r>
            <w:r w:rsidRPr="00510ABE">
              <w:rPr>
                <w:rFonts w:ascii="Times New Roman" w:hAnsi="Times New Roman" w:cs="Times New Roman"/>
                <w:bCs/>
                <w:i/>
                <w:color w:val="000000"/>
                <w:sz w:val="24"/>
                <w:szCs w:val="24"/>
                <w:lang w:eastAsia="lt-LT"/>
              </w:rPr>
              <w:t>išskyrus žemės sklypo</w:t>
            </w:r>
            <w:r w:rsidRPr="00510ABE">
              <w:rPr>
                <w:rFonts w:ascii="Times New Roman" w:hAnsi="Times New Roman" w:cs="Times New Roman"/>
                <w:bCs/>
                <w:color w:val="000000"/>
                <w:sz w:val="24"/>
                <w:szCs w:val="24"/>
                <w:lang w:eastAsia="lt-LT"/>
              </w:rPr>
              <w:t xml:space="preserve">, </w:t>
            </w:r>
            <w:r w:rsidRPr="00510ABE">
              <w:rPr>
                <w:rFonts w:ascii="Times New Roman" w:hAnsi="Times New Roman" w:cs="Times New Roman"/>
                <w:bCs/>
                <w:sz w:val="24"/>
                <w:szCs w:val="24"/>
                <w:lang w:eastAsia="lt-LT"/>
              </w:rPr>
              <w:t>kurio likutinė vertė, neatsižvelgiant į viešosios geležinkelių infrastruktūros valdytojo buhalterinėje apskaitoje pripažintą nuvertėjimą, yra 25 tūkstančiai eurų ir didesnė,</w:t>
            </w:r>
            <w:r w:rsidRPr="00510ABE">
              <w:rPr>
                <w:rFonts w:ascii="Times New Roman" w:hAnsi="Times New Roman" w:cs="Times New Roman"/>
                <w:bCs/>
                <w:color w:val="000000"/>
                <w:sz w:val="24"/>
                <w:szCs w:val="24"/>
                <w:lang w:eastAsia="lt-LT"/>
              </w:rPr>
              <w:t xml:space="preserve"> nurašymo priima Lietuvos Respublikos Vyriausybė, o sprendimą</w:t>
            </w:r>
            <w:r w:rsidRPr="00510ABE">
              <w:rPr>
                <w:rFonts w:ascii="Times New Roman" w:hAnsi="Times New Roman" w:cs="Times New Roman"/>
                <w:color w:val="000000"/>
                <w:sz w:val="24"/>
                <w:szCs w:val="24"/>
                <w:lang w:eastAsia="lt-LT"/>
              </w:rPr>
              <w:t xml:space="preserve"> </w:t>
            </w:r>
            <w:r w:rsidRPr="00510ABE">
              <w:rPr>
                <w:rFonts w:ascii="Times New Roman" w:hAnsi="Times New Roman" w:cs="Times New Roman"/>
                <w:bCs/>
                <w:color w:val="000000"/>
                <w:sz w:val="24"/>
                <w:szCs w:val="24"/>
                <w:lang w:eastAsia="lt-LT"/>
              </w:rPr>
              <w:t xml:space="preserve">dėl nereikalingu arba netinkamu (negalimu) naudoti pripažinto viešosios geležinkelių infrastruktūros objekto, </w:t>
            </w:r>
            <w:r w:rsidRPr="00510ABE">
              <w:rPr>
                <w:rFonts w:ascii="Times New Roman" w:hAnsi="Times New Roman" w:cs="Times New Roman"/>
                <w:bCs/>
                <w:i/>
                <w:color w:val="000000"/>
                <w:sz w:val="24"/>
                <w:szCs w:val="24"/>
                <w:lang w:eastAsia="lt-LT"/>
              </w:rPr>
              <w:t>išskyrus žemės sklypo</w:t>
            </w:r>
            <w:r w:rsidRPr="00510ABE">
              <w:rPr>
                <w:rFonts w:ascii="Times New Roman" w:hAnsi="Times New Roman" w:cs="Times New Roman"/>
                <w:bCs/>
                <w:color w:val="000000"/>
                <w:sz w:val="24"/>
                <w:szCs w:val="24"/>
                <w:lang w:eastAsia="lt-LT"/>
              </w:rPr>
              <w:t xml:space="preserve">, </w:t>
            </w:r>
            <w:r w:rsidRPr="00510ABE">
              <w:rPr>
                <w:rFonts w:ascii="Times New Roman" w:hAnsi="Times New Roman" w:cs="Times New Roman"/>
                <w:bCs/>
                <w:sz w:val="24"/>
                <w:szCs w:val="24"/>
                <w:lang w:eastAsia="lt-LT"/>
              </w:rPr>
              <w:t xml:space="preserve">kurio likutinė vertė, neatsižvelgiant į viešosios geležinkelių infrastruktūros </w:t>
            </w:r>
            <w:r w:rsidRPr="00510ABE">
              <w:rPr>
                <w:rFonts w:ascii="Times New Roman" w:hAnsi="Times New Roman" w:cs="Times New Roman"/>
                <w:bCs/>
                <w:sz w:val="24"/>
                <w:szCs w:val="24"/>
                <w:lang w:eastAsia="lt-LT"/>
              </w:rPr>
              <w:lastRenderedPageBreak/>
              <w:t xml:space="preserve">valdytojo buhalterinėje apskaitoje pripažintą nuvertėjimą, yra mažesnė negu 25 tūkstančiai eurų, </w:t>
            </w:r>
            <w:r w:rsidRPr="00510ABE">
              <w:rPr>
                <w:rFonts w:ascii="Times New Roman" w:hAnsi="Times New Roman" w:cs="Times New Roman"/>
                <w:bCs/>
                <w:color w:val="000000"/>
                <w:sz w:val="24"/>
                <w:szCs w:val="24"/>
                <w:lang w:eastAsia="lt-LT"/>
              </w:rPr>
              <w:t>nurašymo</w:t>
            </w:r>
            <w:r w:rsidRPr="00510ABE">
              <w:rPr>
                <w:rFonts w:ascii="Times New Roman" w:hAnsi="Times New Roman" w:cs="Times New Roman"/>
                <w:color w:val="000000"/>
                <w:sz w:val="24"/>
                <w:szCs w:val="24"/>
                <w:lang w:eastAsia="lt-LT"/>
              </w:rPr>
              <w:t xml:space="preserve"> </w:t>
            </w:r>
            <w:r w:rsidRPr="00510ABE">
              <w:rPr>
                <w:rFonts w:ascii="Times New Roman" w:hAnsi="Times New Roman" w:cs="Times New Roman"/>
                <w:bCs/>
                <w:color w:val="000000"/>
                <w:sz w:val="24"/>
                <w:szCs w:val="24"/>
                <w:lang w:eastAsia="lt-LT"/>
              </w:rPr>
              <w:t>priima viešosios geležinkelių infrastruktūros valdytojas, gavęs rašytinį Lietuvos Respublikos susisiekimo ministerijos sutikimą.</w:t>
            </w:r>
          </w:p>
        </w:tc>
        <w:tc>
          <w:tcPr>
            <w:tcW w:w="4665" w:type="dxa"/>
          </w:tcPr>
          <w:p w:rsidR="008F3E4D" w:rsidRPr="00510ABE" w:rsidRDefault="008F3E4D" w:rsidP="00510ABE">
            <w:pPr>
              <w:jc w:val="both"/>
              <w:rPr>
                <w:rFonts w:ascii="Times New Roman" w:eastAsia="Times New Roman" w:hAnsi="Times New Roman" w:cs="Times New Roman"/>
                <w:b/>
                <w:sz w:val="24"/>
                <w:szCs w:val="24"/>
              </w:rPr>
            </w:pPr>
            <w:r w:rsidRPr="00510ABE">
              <w:rPr>
                <w:rFonts w:ascii="Times New Roman" w:eastAsia="Times New Roman" w:hAnsi="Times New Roman" w:cs="Times New Roman"/>
                <w:b/>
                <w:sz w:val="24"/>
                <w:szCs w:val="24"/>
              </w:rPr>
              <w:lastRenderedPageBreak/>
              <w:t>Neatsižvelgt</w:t>
            </w:r>
            <w:r w:rsidR="00A63DC5">
              <w:rPr>
                <w:rFonts w:ascii="Times New Roman" w:eastAsia="Times New Roman" w:hAnsi="Times New Roman" w:cs="Times New Roman"/>
                <w:b/>
                <w:sz w:val="24"/>
                <w:szCs w:val="24"/>
              </w:rPr>
              <w:t>a</w:t>
            </w:r>
            <w:r w:rsidRPr="00510ABE">
              <w:rPr>
                <w:rFonts w:ascii="Times New Roman" w:eastAsia="Times New Roman" w:hAnsi="Times New Roman" w:cs="Times New Roman"/>
                <w:b/>
                <w:sz w:val="24"/>
                <w:szCs w:val="24"/>
              </w:rPr>
              <w:t xml:space="preserve">. </w:t>
            </w:r>
          </w:p>
          <w:p w:rsidR="002507C6" w:rsidRDefault="008F3E4D" w:rsidP="00510ABE">
            <w:pPr>
              <w:jc w:val="both"/>
              <w:rPr>
                <w:rFonts w:ascii="Times New Roman" w:hAnsi="Times New Roman" w:cs="Times New Roman"/>
                <w:bCs/>
                <w:color w:val="000000"/>
                <w:sz w:val="24"/>
                <w:szCs w:val="24"/>
                <w:lang w:eastAsia="lt-LT"/>
              </w:rPr>
            </w:pPr>
            <w:r w:rsidRPr="00510ABE">
              <w:rPr>
                <w:rFonts w:ascii="Times New Roman" w:eastAsia="Times New Roman" w:hAnsi="Times New Roman" w:cs="Times New Roman"/>
                <w:sz w:val="24"/>
                <w:szCs w:val="24"/>
              </w:rPr>
              <w:t xml:space="preserve">Įvertinant tai, kad Geležinkelių transporto kodekse yra numatyta, kad  </w:t>
            </w:r>
            <w:r w:rsidRPr="00510ABE">
              <w:rPr>
                <w:rFonts w:ascii="Times New Roman" w:hAnsi="Times New Roman" w:cs="Times New Roman"/>
                <w:color w:val="000000"/>
                <w:sz w:val="24"/>
                <w:szCs w:val="24"/>
                <w:lang w:eastAsia="lt-LT"/>
              </w:rPr>
              <w:t xml:space="preserve">sprendimus dėl viešosios geležinkelių infrastruktūros objektų, pripažinimo nereikalingais arba netinkamais (negalimais) naudoti priima viešosios geležinkelių infrastruktūros valdytojas; </w:t>
            </w:r>
            <w:r w:rsidRPr="00510ABE">
              <w:rPr>
                <w:rFonts w:ascii="Times New Roman" w:hAnsi="Times New Roman" w:cs="Times New Roman"/>
                <w:bCs/>
                <w:color w:val="000000"/>
                <w:sz w:val="24"/>
                <w:szCs w:val="24"/>
                <w:lang w:eastAsia="lt-LT"/>
              </w:rPr>
              <w:t>sprendimai</w:t>
            </w:r>
            <w:r w:rsidRPr="00510ABE">
              <w:rPr>
                <w:rFonts w:ascii="Times New Roman" w:hAnsi="Times New Roman" w:cs="Times New Roman"/>
                <w:color w:val="000000"/>
                <w:sz w:val="24"/>
                <w:szCs w:val="24"/>
                <w:lang w:eastAsia="lt-LT"/>
              </w:rPr>
              <w:t xml:space="preserve"> dėl nereikalingais arba netinkamais (negalimais) naudoti pripažintų viešosios geležinkelių infrastruktūros objektų perdavimo </w:t>
            </w:r>
            <w:r w:rsidRPr="00510ABE">
              <w:rPr>
                <w:rFonts w:ascii="Times New Roman" w:hAnsi="Times New Roman" w:cs="Times New Roman"/>
                <w:bCs/>
                <w:color w:val="000000"/>
                <w:sz w:val="24"/>
                <w:szCs w:val="24"/>
                <w:u w:val="single"/>
                <w:lang w:eastAsia="lt-LT"/>
              </w:rPr>
              <w:t>priimami Lietuvos Respublikos valstybės ir savivaldybių turto valdymo, naudojimo ir disponavimo juo įstatymo nustatyta tvarka</w:t>
            </w:r>
            <w:r w:rsidRPr="00510ABE">
              <w:rPr>
                <w:rFonts w:ascii="Times New Roman" w:hAnsi="Times New Roman" w:cs="Times New Roman"/>
                <w:bCs/>
                <w:color w:val="000000"/>
                <w:sz w:val="24"/>
                <w:szCs w:val="24"/>
                <w:lang w:eastAsia="lt-LT"/>
              </w:rPr>
              <w:t>, taigi minėto įstatymo nuostatos jau taikomos ir žemės sklypas negali būti pripažintas nereikalingu  arba netinkamu (negalimu) naudoti, manytina, kad minėto įstatymo nuostatų papildomas perrašinėjimas Geležinkelių transporto kodekse netikslingas.</w:t>
            </w:r>
          </w:p>
          <w:p w:rsidR="001A6451" w:rsidRPr="002507C6" w:rsidRDefault="001A6451" w:rsidP="00510ABE">
            <w:pPr>
              <w:jc w:val="both"/>
              <w:rPr>
                <w:rFonts w:ascii="Times New Roman" w:eastAsia="Times New Roman" w:hAnsi="Times New Roman" w:cs="Times New Roman"/>
                <w:color w:val="FF0000"/>
                <w:sz w:val="24"/>
                <w:szCs w:val="24"/>
                <w:lang w:eastAsia="lt-LT"/>
              </w:rPr>
            </w:pPr>
            <w:r w:rsidRPr="00BE7E0B">
              <w:rPr>
                <w:rFonts w:ascii="Times New Roman" w:eastAsia="Times New Roman" w:hAnsi="Times New Roman" w:cs="Times New Roman"/>
                <w:sz w:val="24"/>
                <w:szCs w:val="24"/>
                <w:lang w:eastAsia="lt-LT"/>
              </w:rPr>
              <w:t xml:space="preserve">Be to, pažymėtina, kad viešosios geležinkelių infrastruktūros objektų, Lietuvos valstybei nuosavybės teise priklausančių geležinkelių paslaugų įrenginių užimamos valstybinės </w:t>
            </w:r>
            <w:r w:rsidRPr="00BE7E0B">
              <w:rPr>
                <w:rFonts w:ascii="Times New Roman" w:eastAsia="Times New Roman" w:hAnsi="Times New Roman" w:cs="Times New Roman"/>
                <w:sz w:val="24"/>
                <w:szCs w:val="24"/>
                <w:lang w:eastAsia="lt-LT"/>
              </w:rPr>
              <w:lastRenderedPageBreak/>
              <w:t>žemės perdavimą, valdymą, naudojimą ir disponavimą ja reglamentuoja Lietuvos Respublikos geležinkelių transporto kodekso  23</w:t>
            </w:r>
            <w:r w:rsidRPr="00BE7E0B">
              <w:rPr>
                <w:rFonts w:ascii="Times New Roman" w:eastAsia="Times New Roman" w:hAnsi="Times New Roman" w:cs="Times New Roman"/>
                <w:sz w:val="24"/>
                <w:szCs w:val="24"/>
                <w:vertAlign w:val="superscript"/>
                <w:lang w:eastAsia="lt-LT"/>
              </w:rPr>
              <w:t>1</w:t>
            </w:r>
            <w:r w:rsidRPr="00BE7E0B">
              <w:rPr>
                <w:rFonts w:ascii="Times New Roman" w:eastAsia="Times New Roman" w:hAnsi="Times New Roman" w:cs="Times New Roman"/>
                <w:sz w:val="24"/>
                <w:szCs w:val="24"/>
                <w:lang w:eastAsia="lt-LT"/>
              </w:rPr>
              <w:t xml:space="preserve"> straipsnis, atitinkamai GTK 23 straipsnis šiems santykiams netaikomas.</w:t>
            </w:r>
          </w:p>
        </w:tc>
      </w:tr>
      <w:tr w:rsidR="008F3E4D" w:rsidRPr="00273C44" w:rsidTr="00510ABE">
        <w:tc>
          <w:tcPr>
            <w:tcW w:w="2263" w:type="dxa"/>
          </w:tcPr>
          <w:p w:rsidR="008F3E4D" w:rsidRPr="00510ABE" w:rsidRDefault="008F3E4D" w:rsidP="00510ABE">
            <w:pPr>
              <w:rPr>
                <w:rFonts w:ascii="Times New Roman" w:hAnsi="Times New Roman" w:cs="Times New Roman"/>
                <w:sz w:val="24"/>
                <w:szCs w:val="24"/>
              </w:rPr>
            </w:pPr>
          </w:p>
        </w:tc>
        <w:tc>
          <w:tcPr>
            <w:tcW w:w="7065" w:type="dxa"/>
          </w:tcPr>
          <w:p w:rsidR="008F3E4D" w:rsidRPr="00273C44" w:rsidRDefault="008F3E4D" w:rsidP="00510ABE">
            <w:pPr>
              <w:autoSpaceDE w:val="0"/>
              <w:autoSpaceDN w:val="0"/>
              <w:adjustRightInd w:val="0"/>
              <w:jc w:val="both"/>
              <w:rPr>
                <w:rFonts w:ascii="Times New Roman" w:hAnsi="Times New Roman" w:cs="Times New Roman"/>
                <w:color w:val="000000"/>
                <w:sz w:val="24"/>
                <w:szCs w:val="24"/>
              </w:rPr>
            </w:pPr>
            <w:r w:rsidRPr="00273C44">
              <w:rPr>
                <w:rFonts w:ascii="Times New Roman" w:hAnsi="Times New Roman" w:cs="Times New Roman"/>
                <w:color w:val="000000"/>
                <w:sz w:val="24"/>
                <w:szCs w:val="24"/>
              </w:rPr>
              <w:t>&lt;...&gt;</w:t>
            </w:r>
          </w:p>
          <w:p w:rsidR="008F3E4D" w:rsidRPr="00273C44" w:rsidRDefault="008F3E4D" w:rsidP="009E43D6">
            <w:pPr>
              <w:autoSpaceDE w:val="0"/>
              <w:autoSpaceDN w:val="0"/>
              <w:adjustRightInd w:val="0"/>
              <w:jc w:val="both"/>
              <w:rPr>
                <w:rFonts w:ascii="Times New Roman" w:hAnsi="Times New Roman" w:cs="Times New Roman"/>
                <w:color w:val="000000"/>
                <w:sz w:val="24"/>
                <w:szCs w:val="24"/>
              </w:rPr>
            </w:pPr>
            <w:r w:rsidRPr="00510ABE">
              <w:rPr>
                <w:rFonts w:ascii="Times New Roman" w:hAnsi="Times New Roman" w:cs="Times New Roman"/>
                <w:bCs/>
                <w:sz w:val="24"/>
                <w:szCs w:val="24"/>
                <w:lang w:eastAsia="lt-LT"/>
              </w:rPr>
              <w:t xml:space="preserve">Manome, kad subjektui, kuris nėra tiesiogiai pavaldus valstybės institucijai, negali būti suteikta valstybinės žemės patikėtinio, kuriam taip pat būtų suteikta teisė priimti sprendimus dėl valstybinės žemės disponavimo, ją išnuomojant kitiems subjektams, funkcija. Pažymime, kad valstybinės žemės patikėtinio funkcijas suteikus minėtai dukterinei bendrovei būtų pažeisti valstybinės žemės, kaip ir kito valstybės turto valdymo, naudojimo ir disponavimo </w:t>
            </w:r>
            <w:r w:rsidR="009E43D6" w:rsidRPr="00510ABE">
              <w:rPr>
                <w:rFonts w:ascii="Times New Roman" w:hAnsi="Times New Roman" w:cs="Times New Roman"/>
                <w:bCs/>
                <w:sz w:val="24"/>
                <w:szCs w:val="24"/>
                <w:lang w:eastAsia="lt-LT"/>
              </w:rPr>
              <w:t xml:space="preserve">juo </w:t>
            </w:r>
            <w:r w:rsidRPr="00510ABE">
              <w:rPr>
                <w:rFonts w:ascii="Times New Roman" w:hAnsi="Times New Roman" w:cs="Times New Roman"/>
                <w:bCs/>
                <w:sz w:val="24"/>
                <w:szCs w:val="24"/>
                <w:lang w:eastAsia="lt-LT"/>
              </w:rPr>
              <w:t>visuomeninės naudos ir viešosios teisės principai (Valstybės ir savivaldybių turto valdymo, naudojimo ir disponavimo juo įstatymo 9 straipsnio 1 ir 4 punktai). Todėl siūlome atitinkamai tikslinti Kodekso pakeitimo įstatymą ir jo nuostatas suderinti su galiojančiu valstybinės žemės valdymo, naudojimo ir disponavimo ja teisiniu reglamentavimu.</w:t>
            </w:r>
          </w:p>
        </w:tc>
        <w:tc>
          <w:tcPr>
            <w:tcW w:w="4665" w:type="dxa"/>
          </w:tcPr>
          <w:p w:rsidR="008F3E4D" w:rsidRPr="00273C44" w:rsidRDefault="008F3E4D" w:rsidP="00510ABE">
            <w:pPr>
              <w:jc w:val="both"/>
              <w:rPr>
                <w:rFonts w:ascii="Times New Roman" w:eastAsia="Times New Roman" w:hAnsi="Times New Roman" w:cs="Times New Roman"/>
                <w:b/>
                <w:sz w:val="24"/>
                <w:szCs w:val="24"/>
              </w:rPr>
            </w:pPr>
            <w:r w:rsidRPr="00273C44">
              <w:rPr>
                <w:rFonts w:ascii="Times New Roman" w:eastAsia="Times New Roman" w:hAnsi="Times New Roman" w:cs="Times New Roman"/>
                <w:b/>
                <w:sz w:val="24"/>
                <w:szCs w:val="24"/>
              </w:rPr>
              <w:t>Neatsižvel</w:t>
            </w:r>
            <w:r w:rsidR="00CB143F">
              <w:rPr>
                <w:rFonts w:ascii="Times New Roman" w:eastAsia="Times New Roman" w:hAnsi="Times New Roman" w:cs="Times New Roman"/>
                <w:b/>
                <w:sz w:val="24"/>
                <w:szCs w:val="24"/>
              </w:rPr>
              <w:t>g</w:t>
            </w:r>
            <w:r w:rsidRPr="00273C44">
              <w:rPr>
                <w:rFonts w:ascii="Times New Roman" w:eastAsia="Times New Roman" w:hAnsi="Times New Roman" w:cs="Times New Roman"/>
                <w:b/>
                <w:sz w:val="24"/>
                <w:szCs w:val="24"/>
              </w:rPr>
              <w:t>t</w:t>
            </w:r>
            <w:r w:rsidR="00A63DC5">
              <w:rPr>
                <w:rFonts w:ascii="Times New Roman" w:eastAsia="Times New Roman" w:hAnsi="Times New Roman" w:cs="Times New Roman"/>
                <w:b/>
                <w:sz w:val="24"/>
                <w:szCs w:val="24"/>
              </w:rPr>
              <w:t>a</w:t>
            </w:r>
            <w:r w:rsidRPr="00273C44">
              <w:rPr>
                <w:rFonts w:ascii="Times New Roman" w:eastAsia="Times New Roman" w:hAnsi="Times New Roman" w:cs="Times New Roman"/>
                <w:b/>
                <w:sz w:val="24"/>
                <w:szCs w:val="24"/>
              </w:rPr>
              <w:t>.</w:t>
            </w:r>
          </w:p>
          <w:p w:rsidR="008F3E4D" w:rsidRPr="00510ABE" w:rsidRDefault="008F3E4D" w:rsidP="00510ABE">
            <w:pPr>
              <w:jc w:val="both"/>
              <w:rPr>
                <w:rFonts w:ascii="Times New Roman" w:hAnsi="Times New Roman" w:cs="Times New Roman"/>
                <w:b/>
                <w:color w:val="000000"/>
                <w:sz w:val="24"/>
                <w:szCs w:val="24"/>
                <w:u w:val="single"/>
              </w:rPr>
            </w:pPr>
            <w:r w:rsidRPr="00510ABE">
              <w:rPr>
                <w:rFonts w:ascii="Times New Roman" w:eastAsia="Times New Roman" w:hAnsi="Times New Roman" w:cs="Times New Roman"/>
                <w:b/>
                <w:sz w:val="24"/>
                <w:szCs w:val="24"/>
              </w:rPr>
              <w:t xml:space="preserve">Vadovaujantis Žemės įstatymo </w:t>
            </w:r>
            <w:r w:rsidRPr="00CD75D9">
              <w:rPr>
                <w:rFonts w:ascii="Times New Roman" w:eastAsia="Times New Roman" w:hAnsi="Times New Roman" w:cs="Times New Roman"/>
                <w:b/>
                <w:sz w:val="24"/>
                <w:szCs w:val="24"/>
              </w:rPr>
              <w:t xml:space="preserve">7 straipsnio 3 </w:t>
            </w:r>
            <w:r w:rsidRPr="00510ABE">
              <w:rPr>
                <w:rFonts w:ascii="Times New Roman" w:eastAsia="Times New Roman" w:hAnsi="Times New Roman" w:cs="Times New Roman"/>
                <w:b/>
                <w:sz w:val="24"/>
                <w:szCs w:val="24"/>
              </w:rPr>
              <w:t xml:space="preserve">dalimi, </w:t>
            </w:r>
            <w:r w:rsidRPr="00510ABE">
              <w:rPr>
                <w:rFonts w:ascii="Times New Roman" w:hAnsi="Times New Roman" w:cs="Times New Roman"/>
                <w:color w:val="000000"/>
                <w:sz w:val="24"/>
                <w:szCs w:val="24"/>
              </w:rPr>
              <w:t xml:space="preserve">Vyriausybės nutarimais valstybinės miško žemės sklypai gali būti perduodami patikėjimo teise Miškų įstatymo nustatytiems subjektams valstybinėms funkcijoms atlikti. </w:t>
            </w:r>
            <w:r w:rsidRPr="00510ABE">
              <w:rPr>
                <w:rFonts w:ascii="Times New Roman" w:hAnsi="Times New Roman" w:cs="Times New Roman"/>
                <w:b/>
                <w:color w:val="000000"/>
                <w:sz w:val="24"/>
                <w:szCs w:val="24"/>
              </w:rPr>
              <w:t xml:space="preserve">Valstybinės žemės sklypai Vyriausybės nutarimais gali būti perduodami patikėjimo teise ir kitiems Valstybės ir savivaldybių turto valdymo, naudojimo ir disponavimo juo įstatyme nurodytiems subjektams, </w:t>
            </w:r>
            <w:r w:rsidRPr="00510ABE">
              <w:rPr>
                <w:rFonts w:ascii="Times New Roman" w:hAnsi="Times New Roman" w:cs="Times New Roman"/>
                <w:b/>
                <w:color w:val="000000"/>
                <w:sz w:val="24"/>
                <w:szCs w:val="24"/>
                <w:u w:val="single"/>
              </w:rPr>
              <w:t>kai įstatymais jiems priskiriamos valstybinės funkcijos.</w:t>
            </w:r>
          </w:p>
          <w:p w:rsidR="008F3E4D" w:rsidRPr="00510ABE" w:rsidRDefault="008F3E4D" w:rsidP="00510ABE">
            <w:pPr>
              <w:jc w:val="both"/>
              <w:rPr>
                <w:rFonts w:ascii="Times New Roman" w:hAnsi="Times New Roman" w:cs="Times New Roman"/>
                <w:sz w:val="24"/>
                <w:szCs w:val="24"/>
              </w:rPr>
            </w:pPr>
            <w:r w:rsidRPr="00510ABE">
              <w:rPr>
                <w:rFonts w:ascii="Times New Roman" w:hAnsi="Times New Roman" w:cs="Times New Roman"/>
                <w:b/>
                <w:color w:val="000000"/>
                <w:sz w:val="24"/>
                <w:szCs w:val="24"/>
                <w:u w:val="single"/>
              </w:rPr>
              <w:t xml:space="preserve">Pagal Valstybės ir savivaldybių turto valdymo, naudojimo ir disponavimo juo įstatymo  </w:t>
            </w:r>
            <w:r w:rsidRPr="00CD75D9">
              <w:rPr>
                <w:rFonts w:ascii="Times New Roman" w:hAnsi="Times New Roman" w:cs="Times New Roman"/>
                <w:b/>
                <w:color w:val="000000"/>
                <w:sz w:val="24"/>
                <w:szCs w:val="24"/>
                <w:u w:val="single"/>
              </w:rPr>
              <w:t>10 straipsnio 4 dal</w:t>
            </w:r>
            <w:r w:rsidRPr="00510ABE">
              <w:rPr>
                <w:rFonts w:ascii="Times New Roman" w:hAnsi="Times New Roman" w:cs="Times New Roman"/>
                <w:b/>
                <w:color w:val="000000"/>
                <w:sz w:val="24"/>
                <w:szCs w:val="24"/>
                <w:u w:val="single"/>
              </w:rPr>
              <w:t xml:space="preserve">į </w:t>
            </w:r>
            <w:r w:rsidRPr="00510ABE">
              <w:rPr>
                <w:rFonts w:ascii="Times New Roman" w:hAnsi="Times New Roman" w:cs="Times New Roman"/>
                <w:sz w:val="24"/>
                <w:szCs w:val="24"/>
              </w:rPr>
              <w:t xml:space="preserve">kitiems juridiniams asmenims valstybės turtas patikėjimo teise gali būti perduotas pagal turto patikėjimo sutartį tik tais atvejais, </w:t>
            </w:r>
            <w:r w:rsidRPr="00510ABE">
              <w:rPr>
                <w:rFonts w:ascii="Times New Roman" w:hAnsi="Times New Roman" w:cs="Times New Roman"/>
                <w:b/>
                <w:sz w:val="24"/>
                <w:szCs w:val="24"/>
              </w:rPr>
              <w:t>kai įstatymai jiems priskiria valstybines funkcijas.</w:t>
            </w:r>
            <w:r w:rsidRPr="00510ABE">
              <w:rPr>
                <w:rFonts w:ascii="Times New Roman" w:hAnsi="Times New Roman" w:cs="Times New Roman"/>
                <w:sz w:val="24"/>
                <w:szCs w:val="24"/>
              </w:rPr>
              <w:t xml:space="preserve"> Sprendimą dėl turto perdavimo patikėjimo teise kitiems juridiniams asmenims priima Vyriausybė. Tokiame sprendime turi būti nurodyta valstybės institucija ar įstaiga, įgaliota sudaryti turto </w:t>
            </w:r>
            <w:r w:rsidRPr="00510ABE">
              <w:rPr>
                <w:rFonts w:ascii="Times New Roman" w:hAnsi="Times New Roman" w:cs="Times New Roman"/>
                <w:sz w:val="24"/>
                <w:szCs w:val="24"/>
              </w:rPr>
              <w:lastRenderedPageBreak/>
              <w:t>patikėjimo sutartį.</w:t>
            </w:r>
          </w:p>
          <w:p w:rsidR="008F3E4D" w:rsidRPr="00273C44" w:rsidRDefault="008F3E4D" w:rsidP="00A63DC5">
            <w:pPr>
              <w:jc w:val="both"/>
              <w:rPr>
                <w:rFonts w:ascii="Times New Roman" w:eastAsia="Times New Roman" w:hAnsi="Times New Roman" w:cs="Times New Roman"/>
                <w:b/>
                <w:sz w:val="24"/>
                <w:szCs w:val="24"/>
              </w:rPr>
            </w:pPr>
            <w:r w:rsidRPr="00510ABE">
              <w:rPr>
                <w:rFonts w:ascii="Times New Roman" w:hAnsi="Times New Roman" w:cs="Times New Roman"/>
                <w:color w:val="000000"/>
                <w:sz w:val="24"/>
                <w:szCs w:val="24"/>
                <w:u w:val="single"/>
              </w:rPr>
              <w:t xml:space="preserve">Iš </w:t>
            </w:r>
            <w:r w:rsidR="00D24BAB">
              <w:rPr>
                <w:rFonts w:ascii="Times New Roman" w:hAnsi="Times New Roman" w:cs="Times New Roman"/>
                <w:color w:val="000000"/>
                <w:sz w:val="24"/>
                <w:szCs w:val="24"/>
                <w:u w:val="single"/>
              </w:rPr>
              <w:t>2019-12-08 įsigaliosiančių</w:t>
            </w:r>
            <w:r w:rsidR="00D24BAB" w:rsidRPr="00510ABE">
              <w:rPr>
                <w:rFonts w:ascii="Times New Roman" w:hAnsi="Times New Roman" w:cs="Times New Roman"/>
                <w:color w:val="000000"/>
                <w:sz w:val="24"/>
                <w:szCs w:val="24"/>
                <w:u w:val="single"/>
              </w:rPr>
              <w:t xml:space="preserve"> </w:t>
            </w:r>
            <w:r w:rsidRPr="00510ABE">
              <w:rPr>
                <w:rFonts w:ascii="Times New Roman" w:hAnsi="Times New Roman" w:cs="Times New Roman"/>
                <w:color w:val="000000"/>
                <w:sz w:val="24"/>
                <w:szCs w:val="24"/>
                <w:u w:val="single"/>
              </w:rPr>
              <w:t>Geležinkeli</w:t>
            </w:r>
            <w:r w:rsidR="00A63DC5">
              <w:rPr>
                <w:rFonts w:ascii="Times New Roman" w:hAnsi="Times New Roman" w:cs="Times New Roman"/>
                <w:color w:val="000000"/>
                <w:sz w:val="24"/>
                <w:szCs w:val="24"/>
                <w:u w:val="single"/>
              </w:rPr>
              <w:t>ų</w:t>
            </w:r>
            <w:r w:rsidRPr="00510ABE">
              <w:rPr>
                <w:rFonts w:ascii="Times New Roman" w:hAnsi="Times New Roman" w:cs="Times New Roman"/>
                <w:color w:val="000000"/>
                <w:sz w:val="24"/>
                <w:szCs w:val="24"/>
                <w:u w:val="single"/>
              </w:rPr>
              <w:t xml:space="preserve"> transporto kodekso nuostatų matyti, kad dukterinė įmonė vykdys valstybines funkcijas, todėl siūlomas teisinis reguliavimas </w:t>
            </w:r>
            <w:r w:rsidR="009E43D6">
              <w:rPr>
                <w:rFonts w:ascii="Times New Roman" w:hAnsi="Times New Roman" w:cs="Times New Roman"/>
                <w:color w:val="000000"/>
                <w:sz w:val="24"/>
                <w:szCs w:val="24"/>
                <w:u w:val="single"/>
              </w:rPr>
              <w:t>ne</w:t>
            </w:r>
            <w:r w:rsidRPr="00510ABE">
              <w:rPr>
                <w:rFonts w:ascii="Times New Roman" w:hAnsi="Times New Roman" w:cs="Times New Roman"/>
                <w:color w:val="000000"/>
                <w:sz w:val="24"/>
                <w:szCs w:val="24"/>
                <w:u w:val="single"/>
              </w:rPr>
              <w:t xml:space="preserve">prieštarauja šiuo metu </w:t>
            </w:r>
            <w:r w:rsidRPr="00510ABE">
              <w:rPr>
                <w:rFonts w:ascii="Times New Roman" w:hAnsi="Times New Roman" w:cs="Times New Roman"/>
                <w:bCs/>
                <w:sz w:val="24"/>
                <w:szCs w:val="24"/>
                <w:lang w:eastAsia="lt-LT"/>
              </w:rPr>
              <w:t>galiojančiam valstybinės žemės valdymo, naudojimo ir disponavimo ja teisini</w:t>
            </w:r>
            <w:r w:rsidR="009E43D6">
              <w:rPr>
                <w:rFonts w:ascii="Times New Roman" w:hAnsi="Times New Roman" w:cs="Times New Roman"/>
                <w:bCs/>
                <w:sz w:val="24"/>
                <w:szCs w:val="24"/>
                <w:lang w:eastAsia="lt-LT"/>
              </w:rPr>
              <w:t>am</w:t>
            </w:r>
            <w:r w:rsidRPr="00510ABE">
              <w:rPr>
                <w:rFonts w:ascii="Times New Roman" w:hAnsi="Times New Roman" w:cs="Times New Roman"/>
                <w:bCs/>
                <w:sz w:val="24"/>
                <w:szCs w:val="24"/>
                <w:lang w:eastAsia="lt-LT"/>
              </w:rPr>
              <w:t xml:space="preserve"> reglamentavimu</w:t>
            </w:r>
            <w:r w:rsidR="009E43D6">
              <w:rPr>
                <w:rFonts w:ascii="Times New Roman" w:hAnsi="Times New Roman" w:cs="Times New Roman"/>
                <w:bCs/>
                <w:sz w:val="24"/>
                <w:szCs w:val="24"/>
                <w:lang w:eastAsia="lt-LT"/>
              </w:rPr>
              <w:t>i</w:t>
            </w:r>
            <w:r w:rsidRPr="00510ABE">
              <w:rPr>
                <w:rFonts w:ascii="Times New Roman" w:hAnsi="Times New Roman" w:cs="Times New Roman"/>
                <w:bCs/>
                <w:sz w:val="24"/>
                <w:szCs w:val="24"/>
                <w:lang w:eastAsia="lt-LT"/>
              </w:rPr>
              <w:t>.</w:t>
            </w:r>
          </w:p>
        </w:tc>
      </w:tr>
      <w:tr w:rsidR="009E43D6" w:rsidRPr="00273C44" w:rsidTr="00510ABE">
        <w:tc>
          <w:tcPr>
            <w:tcW w:w="2263" w:type="dxa"/>
          </w:tcPr>
          <w:p w:rsidR="009E43D6" w:rsidRPr="00510ABE" w:rsidRDefault="009E43D6" w:rsidP="00510ABE">
            <w:pPr>
              <w:rPr>
                <w:rFonts w:ascii="Times New Roman" w:hAnsi="Times New Roman" w:cs="Times New Roman"/>
                <w:sz w:val="24"/>
                <w:szCs w:val="24"/>
              </w:rPr>
            </w:pPr>
          </w:p>
        </w:tc>
        <w:tc>
          <w:tcPr>
            <w:tcW w:w="7065" w:type="dxa"/>
          </w:tcPr>
          <w:p w:rsidR="009E43D6" w:rsidRDefault="009E43D6" w:rsidP="009E43D6">
            <w:pPr>
              <w:autoSpaceDE w:val="0"/>
              <w:autoSpaceDN w:val="0"/>
              <w:adjustRightInd w:val="0"/>
              <w:jc w:val="both"/>
              <w:rPr>
                <w:rFonts w:ascii="Times New Roman" w:hAnsi="Times New Roman" w:cs="Times New Roman"/>
                <w:color w:val="000000"/>
                <w:sz w:val="24"/>
                <w:szCs w:val="24"/>
              </w:rPr>
            </w:pPr>
            <w:r w:rsidRPr="00273C44">
              <w:rPr>
                <w:rFonts w:ascii="Times New Roman" w:hAnsi="Times New Roman" w:cs="Times New Roman"/>
                <w:color w:val="000000"/>
                <w:sz w:val="24"/>
                <w:szCs w:val="24"/>
              </w:rPr>
              <w:t>&lt;...&gt;</w:t>
            </w:r>
          </w:p>
          <w:p w:rsidR="009E43D6" w:rsidRPr="00273C44" w:rsidRDefault="00CC7BD0" w:rsidP="009E43D6">
            <w:pPr>
              <w:autoSpaceDE w:val="0"/>
              <w:autoSpaceDN w:val="0"/>
              <w:adjustRightInd w:val="0"/>
              <w:jc w:val="both"/>
              <w:rPr>
                <w:rFonts w:ascii="Times New Roman" w:hAnsi="Times New Roman" w:cs="Times New Roman"/>
                <w:color w:val="000000"/>
                <w:sz w:val="24"/>
                <w:szCs w:val="24"/>
              </w:rPr>
            </w:pPr>
            <w:r w:rsidRPr="00CC7BD0">
              <w:rPr>
                <w:rFonts w:ascii="Times New Roman" w:hAnsi="Times New Roman" w:cs="Times New Roman"/>
                <w:color w:val="000000"/>
                <w:sz w:val="24"/>
                <w:szCs w:val="24"/>
              </w:rPr>
              <w:t xml:space="preserve">Kodekso pakeitimo įstatymo 37 straipsnio 4 dalyje reglamentuojama, kad viešosios geležinkelių infrastruktūros patikėjimo teisei perduoti Lietuvos Respublikos susisiekimo ministerija ir akcinės bendrovės „Lietuvos geležinkeliai“ viešosios geležinkelių infrastruktūros valdytojo funkcijoms atlikti įsteigta bendrovė pasirašo patikėjimo sutartį, pagal kurią akcinės bendrovės „Lietuvos geležinkeliai“ patikėjimo teise valdomas valstybei nuosavybės teise priklausantis viešosios geležinkelių infrastruktūros ir geležinkelių paslaugų įrenginių turtas nuo 2019 m. gruodžio 8 d. perduodamas patikėjimo teise pagal patikėjimo sutartį valdyti akcinės bendrovės „Lietuvos geležinkeliai“ viešosios geležinkelių infrastruktūros valdytojo funkcijoms atlikti įsteigtai bendrovei. Minėto straipsnio 5 dalyje reglamentuojama, kad Susisiekimo ministerija, akcinė bendrovė „Lietuvos geležinkeliai“ ir akcinės bendrovės „Lietuvos geležinkeliai“ viešosios geležinkelių infrastruktūros valdytojo funkcijoms atlikti įsteigta bendrovė pasirašo trišalį turto perdavimo ir priėmimo aktą, pagal kurį akcinės bendrovės „Lietuvos geležinkeliai“ patikėjimo teise valdomas valstybei nuosavybės teise priklausantis viešosios geležinkelių infrastruktūros ir geležinkelių paslaugų įrenginių turtas nuo 2019 m. gruodžio 8 d. perduodamas patikėjimo teise pagal patikėjimo sutartį valdyti akcinės bendrovės „Lietuvos geležinkeliai“ </w:t>
            </w:r>
            <w:r w:rsidRPr="00CC7BD0">
              <w:rPr>
                <w:rFonts w:ascii="Times New Roman" w:hAnsi="Times New Roman" w:cs="Times New Roman"/>
                <w:color w:val="000000"/>
                <w:sz w:val="24"/>
                <w:szCs w:val="24"/>
              </w:rPr>
              <w:lastRenderedPageBreak/>
              <w:t>viešosios geležinkelių infrastruktūros valdytojo funkcijoms atlikti įsteigtai bendrovei.</w:t>
            </w:r>
          </w:p>
          <w:p w:rsidR="009E43D6" w:rsidRPr="009E43D6" w:rsidRDefault="009E43D6" w:rsidP="009E43D6">
            <w:pPr>
              <w:spacing w:line="288" w:lineRule="auto"/>
              <w:jc w:val="both"/>
              <w:rPr>
                <w:rFonts w:ascii="Times New Roman" w:hAnsi="Times New Roman" w:cs="Times New Roman"/>
                <w:caps/>
                <w:color w:val="000000"/>
                <w:sz w:val="24"/>
                <w:szCs w:val="24"/>
              </w:rPr>
            </w:pPr>
            <w:r w:rsidRPr="009E43D6">
              <w:rPr>
                <w:rFonts w:ascii="Times New Roman" w:hAnsi="Times New Roman" w:cs="Times New Roman"/>
                <w:sz w:val="24"/>
                <w:szCs w:val="24"/>
              </w:rPr>
              <w:t xml:space="preserve">Lietuvos Respublikos žemės įstatymo 7 straipsnio 1 dalies 1 punkte nustatyta, kad </w:t>
            </w:r>
            <w:r w:rsidRPr="009E43D6">
              <w:rPr>
                <w:rFonts w:ascii="Times New Roman" w:hAnsi="Times New Roman" w:cs="Times New Roman"/>
                <w:color w:val="000000"/>
                <w:sz w:val="24"/>
                <w:szCs w:val="24"/>
              </w:rPr>
              <w:t xml:space="preserve">Tarnyba yra visos Lietuvos Respublikos valstybinės žemės, išskyrus žemę, kuri šio ir kitų įstatymų nustatyta tvarka patikėjimo teise perduota kitiems subjektams, patikėtinė. Minėto straipsnio 6 dalyje reglamentuojama, kad valstybinės žemės sklypo, perduodamo patikėjimo teise šio straipsnio 2 ir </w:t>
            </w:r>
            <w:r w:rsidRPr="009E43D6">
              <w:rPr>
                <w:rFonts w:ascii="Times New Roman" w:hAnsi="Times New Roman" w:cs="Times New Roman"/>
                <w:color w:val="000000"/>
                <w:sz w:val="24"/>
                <w:szCs w:val="24"/>
              </w:rPr>
              <w:br/>
              <w:t>3 dalyse</w:t>
            </w:r>
            <w:r w:rsidRPr="009E43D6">
              <w:rPr>
                <w:rFonts w:ascii="Times New Roman" w:hAnsi="Times New Roman" w:cs="Times New Roman"/>
                <w:iCs/>
                <w:color w:val="000000"/>
                <w:sz w:val="24"/>
                <w:szCs w:val="24"/>
              </w:rPr>
              <w:t xml:space="preserve"> </w:t>
            </w:r>
            <w:r w:rsidRPr="009E43D6">
              <w:rPr>
                <w:rFonts w:ascii="Times New Roman" w:hAnsi="Times New Roman" w:cs="Times New Roman"/>
                <w:color w:val="000000"/>
                <w:sz w:val="24"/>
                <w:szCs w:val="24"/>
              </w:rPr>
              <w:t xml:space="preserve">nurodytiems subjektams, </w:t>
            </w:r>
            <w:r w:rsidRPr="009E43D6">
              <w:rPr>
                <w:rFonts w:ascii="Times New Roman" w:hAnsi="Times New Roman" w:cs="Times New Roman"/>
                <w:i/>
                <w:color w:val="000000"/>
                <w:sz w:val="24"/>
                <w:szCs w:val="24"/>
              </w:rPr>
              <w:t>perdavimo ir priėmimo aktą</w:t>
            </w:r>
            <w:r w:rsidRPr="009E43D6">
              <w:rPr>
                <w:rFonts w:ascii="Times New Roman" w:hAnsi="Times New Roman" w:cs="Times New Roman"/>
                <w:color w:val="000000"/>
                <w:sz w:val="24"/>
                <w:szCs w:val="24"/>
              </w:rPr>
              <w:t xml:space="preserve"> pasirašo </w:t>
            </w:r>
            <w:r w:rsidRPr="009E43D6">
              <w:rPr>
                <w:rFonts w:ascii="Times New Roman" w:hAnsi="Times New Roman" w:cs="Times New Roman"/>
                <w:color w:val="000000"/>
                <w:sz w:val="24"/>
                <w:szCs w:val="24"/>
                <w:shd w:val="clear" w:color="auto" w:fill="FFFFFF"/>
              </w:rPr>
              <w:t>Tarnybos vadovas arba jo įgaliotas teritorinio padalinio vadovas, kai žemės sklypas šio straipsnio 2 dalies 1 punkte nurodytoms reikmėms perduodamas savivaldybei, ar</w:t>
            </w:r>
            <w:r w:rsidRPr="009E43D6">
              <w:rPr>
                <w:rFonts w:ascii="Times New Roman" w:hAnsi="Times New Roman" w:cs="Times New Roman"/>
                <w:color w:val="000000"/>
                <w:sz w:val="24"/>
                <w:szCs w:val="24"/>
              </w:rPr>
              <w:t xml:space="preserve"> </w:t>
            </w:r>
            <w:r w:rsidRPr="009E43D6">
              <w:rPr>
                <w:rFonts w:ascii="Times New Roman" w:hAnsi="Times New Roman" w:cs="Times New Roman"/>
                <w:i/>
                <w:color w:val="000000"/>
                <w:sz w:val="24"/>
                <w:szCs w:val="24"/>
              </w:rPr>
              <w:t>Vyriausybės įgaliotas asmuo, kai žemės sklypas perduodamas šio straipsnio 3 dalyje nurodytiems subjektams</w:t>
            </w:r>
            <w:r w:rsidRPr="009E43D6">
              <w:rPr>
                <w:rFonts w:ascii="Times New Roman" w:hAnsi="Times New Roman" w:cs="Times New Roman"/>
                <w:color w:val="000000"/>
                <w:sz w:val="24"/>
                <w:szCs w:val="24"/>
              </w:rPr>
              <w:t xml:space="preserve"> arba šio straipsnio 2 dalies </w:t>
            </w:r>
            <w:r w:rsidRPr="009E43D6">
              <w:rPr>
                <w:rFonts w:ascii="Times New Roman" w:hAnsi="Times New Roman" w:cs="Times New Roman"/>
                <w:color w:val="000000"/>
                <w:sz w:val="24"/>
                <w:szCs w:val="24"/>
              </w:rPr>
              <w:br/>
              <w:t xml:space="preserve">2 punkte nurodytoms reikmėms perduodamas savivaldybei. </w:t>
            </w:r>
          </w:p>
          <w:p w:rsidR="009E43D6" w:rsidRPr="00273C44" w:rsidRDefault="009E43D6" w:rsidP="009E43D6">
            <w:pPr>
              <w:spacing w:line="288" w:lineRule="auto"/>
              <w:jc w:val="both"/>
              <w:rPr>
                <w:rFonts w:ascii="Times New Roman" w:hAnsi="Times New Roman" w:cs="Times New Roman"/>
                <w:color w:val="000000"/>
                <w:sz w:val="24"/>
                <w:szCs w:val="24"/>
              </w:rPr>
            </w:pPr>
            <w:r w:rsidRPr="009E43D6">
              <w:rPr>
                <w:rFonts w:ascii="Times New Roman" w:hAnsi="Times New Roman" w:cs="Times New Roman"/>
                <w:bCs/>
                <w:color w:val="000000"/>
                <w:sz w:val="24"/>
                <w:szCs w:val="24"/>
              </w:rPr>
              <w:t xml:space="preserve">Remdamiesi aptartu teisiniu reglamentavimu ir </w:t>
            </w:r>
            <w:r w:rsidRPr="009E43D6">
              <w:rPr>
                <w:rFonts w:ascii="Times New Roman" w:hAnsi="Times New Roman" w:cs="Times New Roman"/>
                <w:sz w:val="24"/>
                <w:szCs w:val="24"/>
              </w:rPr>
              <w:t xml:space="preserve">vadovaudamiesi </w:t>
            </w:r>
            <w:r w:rsidRPr="009E43D6">
              <w:rPr>
                <w:rFonts w:ascii="Times New Roman" w:hAnsi="Times New Roman" w:cs="Times New Roman"/>
                <w:sz w:val="24"/>
                <w:szCs w:val="24"/>
                <w:shd w:val="clear" w:color="auto" w:fill="FFFFFF"/>
                <w:lang w:eastAsia="lt-LT"/>
              </w:rPr>
              <w:t xml:space="preserve">imperatyviu teisėkūros sistemiškumo principu, </w:t>
            </w:r>
            <w:r w:rsidRPr="009E43D6">
              <w:rPr>
                <w:rFonts w:ascii="Times New Roman" w:hAnsi="Times New Roman" w:cs="Times New Roman"/>
                <w:color w:val="000000"/>
                <w:sz w:val="24"/>
                <w:szCs w:val="24"/>
              </w:rPr>
              <w:t xml:space="preserve">reiškiančiu, kad teisės normos turi derėti tarpusavyje (Teisėkūros pagrindų įstatymo 3 straipsnio 1 dalis ir 2 dalies 7 punktas), siūlome atitinkamai tikslinti </w:t>
            </w:r>
            <w:r w:rsidRPr="009E43D6">
              <w:rPr>
                <w:rFonts w:ascii="Times New Roman" w:hAnsi="Times New Roman" w:cs="Times New Roman"/>
                <w:bCs/>
                <w:color w:val="000000"/>
                <w:sz w:val="24"/>
                <w:szCs w:val="24"/>
              </w:rPr>
              <w:t>Kodekso pakeitimo įstatymo 37 straipsnį, jį suderinant su Žemės įstatymo 7 straipsnio 6 dalies nuostata.</w:t>
            </w:r>
          </w:p>
        </w:tc>
        <w:tc>
          <w:tcPr>
            <w:tcW w:w="4665" w:type="dxa"/>
          </w:tcPr>
          <w:p w:rsidR="009E43D6" w:rsidRDefault="00CC7BD0" w:rsidP="00510AB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Atsižvelgt</w:t>
            </w:r>
            <w:r w:rsidR="00A63DC5">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 xml:space="preserve"> iš dalies</w:t>
            </w:r>
            <w:r w:rsidR="00A63DC5">
              <w:rPr>
                <w:rFonts w:ascii="Times New Roman" w:eastAsia="Times New Roman" w:hAnsi="Times New Roman" w:cs="Times New Roman"/>
                <w:b/>
                <w:sz w:val="24"/>
                <w:szCs w:val="24"/>
              </w:rPr>
              <w:t>.</w:t>
            </w:r>
          </w:p>
          <w:p w:rsidR="00CC7BD0" w:rsidRDefault="009E43D6" w:rsidP="00CC7BD0">
            <w:pPr>
              <w:jc w:val="both"/>
              <w:rPr>
                <w:rFonts w:ascii="Times New Roman" w:eastAsia="Times New Roman" w:hAnsi="Times New Roman" w:cs="Times New Roman"/>
                <w:sz w:val="24"/>
                <w:szCs w:val="24"/>
                <w:lang w:eastAsia="lt-LT"/>
              </w:rPr>
            </w:pPr>
            <w:r w:rsidRPr="00510ABE">
              <w:rPr>
                <w:rFonts w:ascii="Times New Roman" w:eastAsia="Times New Roman" w:hAnsi="Times New Roman" w:cs="Times New Roman"/>
                <w:sz w:val="24"/>
                <w:szCs w:val="24"/>
                <w:lang w:eastAsia="lt-LT"/>
              </w:rPr>
              <w:t>Įstatymo Nr. XIII-1858 pakeitimo įstatymo projekto</w:t>
            </w:r>
            <w:r>
              <w:rPr>
                <w:rFonts w:ascii="Times New Roman" w:eastAsia="Times New Roman" w:hAnsi="Times New Roman" w:cs="Times New Roman"/>
                <w:sz w:val="24"/>
                <w:szCs w:val="24"/>
                <w:lang w:eastAsia="lt-LT"/>
              </w:rPr>
              <w:t xml:space="preserve"> 3</w:t>
            </w:r>
            <w:r w:rsidRPr="00510ABE">
              <w:rPr>
                <w:rFonts w:ascii="Times New Roman" w:eastAsia="Times New Roman" w:hAnsi="Times New Roman" w:cs="Times New Roman"/>
                <w:sz w:val="24"/>
                <w:szCs w:val="24"/>
                <w:lang w:eastAsia="lt-LT"/>
              </w:rPr>
              <w:t xml:space="preserve"> straipsn</w:t>
            </w:r>
            <w:r>
              <w:rPr>
                <w:rFonts w:ascii="Times New Roman" w:eastAsia="Times New Roman" w:hAnsi="Times New Roman" w:cs="Times New Roman"/>
                <w:sz w:val="24"/>
                <w:szCs w:val="24"/>
                <w:lang w:eastAsia="lt-LT"/>
              </w:rPr>
              <w:t>iu keičiam</w:t>
            </w:r>
            <w:r w:rsidR="00CC7BD0">
              <w:rPr>
                <w:rFonts w:ascii="Times New Roman" w:eastAsia="Times New Roman" w:hAnsi="Times New Roman" w:cs="Times New Roman"/>
                <w:sz w:val="24"/>
                <w:szCs w:val="24"/>
                <w:lang w:eastAsia="lt-LT"/>
              </w:rPr>
              <w:t>as</w:t>
            </w:r>
            <w:r>
              <w:rPr>
                <w:rFonts w:ascii="Times New Roman" w:eastAsia="Times New Roman" w:hAnsi="Times New Roman" w:cs="Times New Roman"/>
                <w:sz w:val="24"/>
                <w:szCs w:val="24"/>
                <w:lang w:eastAsia="lt-LT"/>
              </w:rPr>
              <w:t xml:space="preserve"> 37</w:t>
            </w:r>
            <w:r w:rsidRPr="00510ABE">
              <w:rPr>
                <w:rFonts w:ascii="Times New Roman" w:eastAsia="Times New Roman" w:hAnsi="Times New Roman" w:cs="Times New Roman"/>
                <w:sz w:val="24"/>
                <w:szCs w:val="24"/>
                <w:lang w:eastAsia="lt-LT"/>
              </w:rPr>
              <w:t xml:space="preserve"> straipsni</w:t>
            </w:r>
            <w:r w:rsidR="00CC7BD0">
              <w:rPr>
                <w:rFonts w:ascii="Times New Roman" w:eastAsia="Times New Roman" w:hAnsi="Times New Roman" w:cs="Times New Roman"/>
                <w:sz w:val="24"/>
                <w:szCs w:val="24"/>
                <w:lang w:eastAsia="lt-LT"/>
              </w:rPr>
              <w:t xml:space="preserve">s papildytas nauja 6 dalimi dėl </w:t>
            </w:r>
            <w:r w:rsidR="00CC7BD0" w:rsidRPr="00CC7BD0">
              <w:rPr>
                <w:rFonts w:ascii="Times New Roman" w:hAnsi="Times New Roman" w:cs="Times New Roman"/>
                <w:sz w:val="24"/>
                <w:szCs w:val="24"/>
              </w:rPr>
              <w:t>viešosios geležinkelių infrastruktūros objektų ir Lietuvos valstybei nuosavybės teise priklausančių geležinkelių paslaugų įrenginių užimamos valstybinės žemės</w:t>
            </w:r>
            <w:r w:rsidR="00CC7BD0">
              <w:rPr>
                <w:rFonts w:ascii="Times New Roman" w:eastAsia="Times New Roman" w:hAnsi="Times New Roman" w:cs="Times New Roman"/>
                <w:sz w:val="24"/>
                <w:szCs w:val="24"/>
                <w:lang w:eastAsia="lt-LT"/>
              </w:rPr>
              <w:t>:</w:t>
            </w:r>
          </w:p>
          <w:p w:rsidR="009E43D6" w:rsidRPr="00A63DC5" w:rsidRDefault="00CC7BD0" w:rsidP="00CC7BD0">
            <w:pPr>
              <w:jc w:val="both"/>
              <w:rPr>
                <w:rFonts w:ascii="Times New Roman" w:eastAsia="Times New Roman" w:hAnsi="Times New Roman" w:cs="Times New Roman"/>
                <w:i/>
                <w:color w:val="000000"/>
                <w:sz w:val="24"/>
                <w:szCs w:val="24"/>
                <w:lang w:eastAsia="lt-LT"/>
              </w:rPr>
            </w:pPr>
            <w:r w:rsidRPr="00CC7BD0">
              <w:rPr>
                <w:rFonts w:ascii="Times New Roman" w:eastAsia="Times New Roman" w:hAnsi="Times New Roman" w:cs="Times New Roman"/>
                <w:i/>
                <w:color w:val="000000"/>
                <w:sz w:val="24"/>
                <w:szCs w:val="24"/>
                <w:lang w:eastAsia="lt-LT"/>
              </w:rPr>
              <w:t xml:space="preserve">6. </w:t>
            </w:r>
            <w:r w:rsidRPr="00CC7BD0">
              <w:rPr>
                <w:rFonts w:ascii="Times New Roman" w:hAnsi="Times New Roman" w:cs="Times New Roman"/>
                <w:i/>
                <w:sz w:val="24"/>
                <w:szCs w:val="24"/>
              </w:rPr>
              <w:t xml:space="preserve">Sudarytose viešosios geležinkelių infrastruktūros objektų ir Lietuvos valstybei nuosavybės teise priklausančių geležinkelių paslaugų įrenginių užimamos valstybinės žemės, perduodamos valdyti, naudoti ir disponuoti ja turto patikėjimo teise viešosios geležinkelių infrastruktūros valdytojui, patikėjimo sutartyse patikėtinio teises ir pareigas perima akcinės bendrovės „Lietuvos geležinkeliai“ viešosios geležinkelių infrastruktūros valdytojo funkcijoms atlikti įsteigta bendrovė. Nekilnojamojo turto registro tvarkytojas </w:t>
            </w:r>
            <w:r w:rsidRPr="00CC7BD0">
              <w:rPr>
                <w:rFonts w:ascii="Times New Roman" w:eastAsia="Calibri" w:hAnsi="Times New Roman" w:cs="Times New Roman"/>
                <w:i/>
                <w:sz w:val="24"/>
                <w:szCs w:val="24"/>
              </w:rPr>
              <w:t xml:space="preserve">ne vėliau kaip per vieną mėnesį nuo šių teisių ir pareigų perėmimo </w:t>
            </w:r>
            <w:r w:rsidRPr="00CC7BD0">
              <w:rPr>
                <w:rFonts w:ascii="Times New Roman" w:hAnsi="Times New Roman" w:cs="Times New Roman"/>
                <w:i/>
                <w:sz w:val="24"/>
                <w:szCs w:val="24"/>
              </w:rPr>
              <w:t xml:space="preserve"> </w:t>
            </w:r>
            <w:r w:rsidRPr="00CC7BD0">
              <w:rPr>
                <w:rFonts w:ascii="Times New Roman" w:hAnsi="Times New Roman" w:cs="Times New Roman"/>
                <w:i/>
                <w:sz w:val="24"/>
                <w:szCs w:val="24"/>
              </w:rPr>
              <w:lastRenderedPageBreak/>
              <w:t>pakeičia valstybinės žemės sklypų, kurių patikėtiniu nurodyta akcinė bendrovė „</w:t>
            </w:r>
            <w:r w:rsidRPr="00A63DC5">
              <w:rPr>
                <w:rFonts w:ascii="Times New Roman" w:hAnsi="Times New Roman" w:cs="Times New Roman"/>
                <w:i/>
                <w:sz w:val="24"/>
                <w:szCs w:val="24"/>
              </w:rPr>
              <w:t xml:space="preserve">Lietuvos geležinkeliai“, registro </w:t>
            </w:r>
            <w:r w:rsidR="00A63DC5" w:rsidRPr="00A63DC5">
              <w:rPr>
                <w:rFonts w:ascii="Times New Roman" w:hAnsi="Times New Roman" w:cs="Times New Roman"/>
                <w:sz w:val="24"/>
                <w:szCs w:val="24"/>
              </w:rPr>
              <w:t xml:space="preserve">ir </w:t>
            </w:r>
            <w:r w:rsidR="00A63DC5" w:rsidRPr="00A63DC5">
              <w:rPr>
                <w:rFonts w:ascii="Times New Roman" w:hAnsi="Times New Roman" w:cs="Times New Roman"/>
                <w:i/>
                <w:sz w:val="24"/>
                <w:szCs w:val="24"/>
              </w:rPr>
              <w:t>įrašo valstybinės</w:t>
            </w:r>
            <w:r w:rsidR="00A63DC5" w:rsidRPr="00A63DC5">
              <w:rPr>
                <w:rStyle w:val="Komentaronuoroda"/>
                <w:rFonts w:ascii="Times New Roman" w:hAnsi="Times New Roman" w:cs="Times New Roman"/>
                <w:sz w:val="24"/>
                <w:szCs w:val="24"/>
              </w:rPr>
              <w:t/>
            </w:r>
            <w:r w:rsidR="00A63DC5" w:rsidRPr="00A63DC5">
              <w:rPr>
                <w:rFonts w:ascii="Times New Roman" w:hAnsi="Times New Roman" w:cs="Times New Roman"/>
                <w:i/>
                <w:sz w:val="24"/>
                <w:szCs w:val="24"/>
              </w:rPr>
              <w:t xml:space="preserve"> žemės sklypų registro įraše </w:t>
            </w:r>
            <w:r w:rsidRPr="00A63DC5">
              <w:rPr>
                <w:rFonts w:ascii="Times New Roman" w:hAnsi="Times New Roman" w:cs="Times New Roman"/>
                <w:i/>
                <w:sz w:val="24"/>
                <w:szCs w:val="24"/>
              </w:rPr>
              <w:t>patikėtinį – akcinės bendrovės „Lietuvos geležinkeliai“ viešosios geležinkelių infrastruktūros valdytojo funkcijoms atlikti įsteigtą bendrovę.</w:t>
            </w:r>
            <w:bookmarkStart w:id="0" w:name="_GoBack"/>
            <w:bookmarkEnd w:id="0"/>
          </w:p>
        </w:tc>
      </w:tr>
    </w:tbl>
    <w:p w:rsidR="008145C1" w:rsidRDefault="008145C1"/>
    <w:sectPr w:rsidR="008145C1" w:rsidSect="00A63DC5">
      <w:headerReference w:type="default" r:id="rId8"/>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EF4" w:rsidRDefault="00AA4EF4" w:rsidP="00A63DC5">
      <w:pPr>
        <w:spacing w:after="0" w:line="240" w:lineRule="auto"/>
      </w:pPr>
      <w:r>
        <w:separator/>
      </w:r>
    </w:p>
  </w:endnote>
  <w:endnote w:type="continuationSeparator" w:id="0">
    <w:p w:rsidR="00AA4EF4" w:rsidRDefault="00AA4EF4" w:rsidP="00A63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EF4" w:rsidRDefault="00AA4EF4" w:rsidP="00A63DC5">
      <w:pPr>
        <w:spacing w:after="0" w:line="240" w:lineRule="auto"/>
      </w:pPr>
      <w:r>
        <w:separator/>
      </w:r>
    </w:p>
  </w:footnote>
  <w:footnote w:type="continuationSeparator" w:id="0">
    <w:p w:rsidR="00AA4EF4" w:rsidRDefault="00AA4EF4" w:rsidP="00A63D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0470099"/>
      <w:docPartObj>
        <w:docPartGallery w:val="Page Numbers (Top of Page)"/>
        <w:docPartUnique/>
      </w:docPartObj>
    </w:sdtPr>
    <w:sdtEndPr>
      <w:rPr>
        <w:rFonts w:ascii="Times New Roman" w:hAnsi="Times New Roman" w:cs="Times New Roman"/>
        <w:sz w:val="24"/>
        <w:szCs w:val="24"/>
      </w:rPr>
    </w:sdtEndPr>
    <w:sdtContent>
      <w:p w:rsidR="00A63DC5" w:rsidRPr="00A63DC5" w:rsidRDefault="00A63DC5">
        <w:pPr>
          <w:pStyle w:val="Antrats"/>
          <w:jc w:val="center"/>
          <w:rPr>
            <w:rFonts w:ascii="Times New Roman" w:hAnsi="Times New Roman" w:cs="Times New Roman"/>
            <w:sz w:val="24"/>
            <w:szCs w:val="24"/>
          </w:rPr>
        </w:pPr>
        <w:r w:rsidRPr="00A63DC5">
          <w:rPr>
            <w:rFonts w:ascii="Times New Roman" w:hAnsi="Times New Roman" w:cs="Times New Roman"/>
            <w:sz w:val="24"/>
            <w:szCs w:val="24"/>
          </w:rPr>
          <w:fldChar w:fldCharType="begin"/>
        </w:r>
        <w:r w:rsidRPr="00A63DC5">
          <w:rPr>
            <w:rFonts w:ascii="Times New Roman" w:hAnsi="Times New Roman" w:cs="Times New Roman"/>
            <w:sz w:val="24"/>
            <w:szCs w:val="24"/>
          </w:rPr>
          <w:instrText>PAGE   \* MERGEFORMAT</w:instrText>
        </w:r>
        <w:r w:rsidRPr="00A63DC5">
          <w:rPr>
            <w:rFonts w:ascii="Times New Roman" w:hAnsi="Times New Roman" w:cs="Times New Roman"/>
            <w:sz w:val="24"/>
            <w:szCs w:val="24"/>
          </w:rPr>
          <w:fldChar w:fldCharType="separate"/>
        </w:r>
        <w:r w:rsidR="002803A4">
          <w:rPr>
            <w:rFonts w:ascii="Times New Roman" w:hAnsi="Times New Roman" w:cs="Times New Roman"/>
            <w:noProof/>
            <w:sz w:val="24"/>
            <w:szCs w:val="24"/>
          </w:rPr>
          <w:t>5</w:t>
        </w:r>
        <w:r w:rsidRPr="00A63DC5">
          <w:rPr>
            <w:rFonts w:ascii="Times New Roman" w:hAnsi="Times New Roman" w:cs="Times New Roman"/>
            <w:sz w:val="24"/>
            <w:szCs w:val="24"/>
          </w:rPr>
          <w:fldChar w:fldCharType="end"/>
        </w:r>
      </w:p>
    </w:sdtContent>
  </w:sdt>
  <w:p w:rsidR="00A63DC5" w:rsidRDefault="00A63DC5">
    <w:pPr>
      <w:pStyle w:val="Antrats"/>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tjana Baršienė">
    <w15:presenceInfo w15:providerId="AD" w15:userId="S-1-5-21-1203264281-754668658-1221738049-346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E4D"/>
    <w:rsid w:val="001A6451"/>
    <w:rsid w:val="002507C6"/>
    <w:rsid w:val="002803A4"/>
    <w:rsid w:val="003E2D4C"/>
    <w:rsid w:val="0042514B"/>
    <w:rsid w:val="008145C1"/>
    <w:rsid w:val="008F3E4D"/>
    <w:rsid w:val="009E43D6"/>
    <w:rsid w:val="00A63DC5"/>
    <w:rsid w:val="00AA4EF4"/>
    <w:rsid w:val="00B47FFB"/>
    <w:rsid w:val="00BE7E0B"/>
    <w:rsid w:val="00CB143F"/>
    <w:rsid w:val="00CC7BD0"/>
    <w:rsid w:val="00CD75D9"/>
    <w:rsid w:val="00D24BAB"/>
    <w:rsid w:val="00D82DC2"/>
    <w:rsid w:val="00EC47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F3E4D"/>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F3E4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F3E4D"/>
  </w:style>
  <w:style w:type="table" w:styleId="Lentelstinklelis">
    <w:name w:val="Table Grid"/>
    <w:basedOn w:val="prastojilentel"/>
    <w:uiPriority w:val="39"/>
    <w:rsid w:val="008F3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semiHidden/>
    <w:rsid w:val="008F3E4D"/>
    <w:rPr>
      <w:color w:val="0000FF"/>
      <w:u w:val="single"/>
    </w:rPr>
  </w:style>
  <w:style w:type="character" w:styleId="Komentaronuoroda">
    <w:name w:val="annotation reference"/>
    <w:unhideWhenUsed/>
    <w:rsid w:val="008F3E4D"/>
    <w:rPr>
      <w:sz w:val="16"/>
      <w:szCs w:val="16"/>
    </w:rPr>
  </w:style>
  <w:style w:type="paragraph" w:styleId="Komentarotekstas">
    <w:name w:val="annotation text"/>
    <w:basedOn w:val="prastasis"/>
    <w:link w:val="KomentarotekstasDiagrama"/>
    <w:unhideWhenUsed/>
    <w:rsid w:val="008F3E4D"/>
    <w:pPr>
      <w:spacing w:after="0" w:line="240" w:lineRule="auto"/>
    </w:pPr>
    <w:rPr>
      <w:rFonts w:ascii="Times New Roman" w:eastAsia="Times New Roman" w:hAnsi="Times New Roman" w:cs="Times New Roman"/>
      <w:caps/>
      <w:sz w:val="20"/>
      <w:szCs w:val="20"/>
      <w:lang w:val="x-none"/>
    </w:rPr>
  </w:style>
  <w:style w:type="character" w:customStyle="1" w:styleId="KomentarotekstasDiagrama">
    <w:name w:val="Komentaro tekstas Diagrama"/>
    <w:basedOn w:val="Numatytasispastraiposriftas"/>
    <w:link w:val="Komentarotekstas"/>
    <w:rsid w:val="008F3E4D"/>
    <w:rPr>
      <w:rFonts w:ascii="Times New Roman" w:eastAsia="Times New Roman" w:hAnsi="Times New Roman" w:cs="Times New Roman"/>
      <w:caps/>
      <w:sz w:val="20"/>
      <w:szCs w:val="20"/>
      <w:lang w:val="x-none"/>
    </w:rPr>
  </w:style>
  <w:style w:type="paragraph" w:styleId="Debesliotekstas">
    <w:name w:val="Balloon Text"/>
    <w:basedOn w:val="prastasis"/>
    <w:link w:val="DebesliotekstasDiagrama"/>
    <w:uiPriority w:val="99"/>
    <w:semiHidden/>
    <w:unhideWhenUsed/>
    <w:rsid w:val="008F3E4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F3E4D"/>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8F3E4D"/>
    <w:pPr>
      <w:spacing w:after="160"/>
    </w:pPr>
    <w:rPr>
      <w:rFonts w:asciiTheme="minorHAnsi" w:eastAsiaTheme="minorHAnsi" w:hAnsiTheme="minorHAnsi" w:cstheme="minorBidi"/>
      <w:b/>
      <w:bCs/>
      <w:caps w:val="0"/>
      <w:lang w:val="lt-LT"/>
    </w:rPr>
  </w:style>
  <w:style w:type="character" w:customStyle="1" w:styleId="KomentarotemaDiagrama">
    <w:name w:val="Komentaro tema Diagrama"/>
    <w:basedOn w:val="KomentarotekstasDiagrama"/>
    <w:link w:val="Komentarotema"/>
    <w:uiPriority w:val="99"/>
    <w:semiHidden/>
    <w:rsid w:val="008F3E4D"/>
    <w:rPr>
      <w:rFonts w:ascii="Times New Roman" w:eastAsia="Times New Roman" w:hAnsi="Times New Roman" w:cs="Times New Roman"/>
      <w:b/>
      <w:bCs/>
      <w:caps w:val="0"/>
      <w:sz w:val="20"/>
      <w:szCs w:val="20"/>
      <w:lang w:val="x-none"/>
    </w:rPr>
  </w:style>
  <w:style w:type="paragraph" w:styleId="Porat">
    <w:name w:val="footer"/>
    <w:basedOn w:val="prastasis"/>
    <w:link w:val="PoratDiagrama"/>
    <w:uiPriority w:val="99"/>
    <w:unhideWhenUsed/>
    <w:rsid w:val="00A63DC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63D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F3E4D"/>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F3E4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F3E4D"/>
  </w:style>
  <w:style w:type="table" w:styleId="Lentelstinklelis">
    <w:name w:val="Table Grid"/>
    <w:basedOn w:val="prastojilentel"/>
    <w:uiPriority w:val="39"/>
    <w:rsid w:val="008F3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semiHidden/>
    <w:rsid w:val="008F3E4D"/>
    <w:rPr>
      <w:color w:val="0000FF"/>
      <w:u w:val="single"/>
    </w:rPr>
  </w:style>
  <w:style w:type="character" w:styleId="Komentaronuoroda">
    <w:name w:val="annotation reference"/>
    <w:unhideWhenUsed/>
    <w:rsid w:val="008F3E4D"/>
    <w:rPr>
      <w:sz w:val="16"/>
      <w:szCs w:val="16"/>
    </w:rPr>
  </w:style>
  <w:style w:type="paragraph" w:styleId="Komentarotekstas">
    <w:name w:val="annotation text"/>
    <w:basedOn w:val="prastasis"/>
    <w:link w:val="KomentarotekstasDiagrama"/>
    <w:unhideWhenUsed/>
    <w:rsid w:val="008F3E4D"/>
    <w:pPr>
      <w:spacing w:after="0" w:line="240" w:lineRule="auto"/>
    </w:pPr>
    <w:rPr>
      <w:rFonts w:ascii="Times New Roman" w:eastAsia="Times New Roman" w:hAnsi="Times New Roman" w:cs="Times New Roman"/>
      <w:caps/>
      <w:sz w:val="20"/>
      <w:szCs w:val="20"/>
      <w:lang w:val="x-none"/>
    </w:rPr>
  </w:style>
  <w:style w:type="character" w:customStyle="1" w:styleId="KomentarotekstasDiagrama">
    <w:name w:val="Komentaro tekstas Diagrama"/>
    <w:basedOn w:val="Numatytasispastraiposriftas"/>
    <w:link w:val="Komentarotekstas"/>
    <w:rsid w:val="008F3E4D"/>
    <w:rPr>
      <w:rFonts w:ascii="Times New Roman" w:eastAsia="Times New Roman" w:hAnsi="Times New Roman" w:cs="Times New Roman"/>
      <w:caps/>
      <w:sz w:val="20"/>
      <w:szCs w:val="20"/>
      <w:lang w:val="x-none"/>
    </w:rPr>
  </w:style>
  <w:style w:type="paragraph" w:styleId="Debesliotekstas">
    <w:name w:val="Balloon Text"/>
    <w:basedOn w:val="prastasis"/>
    <w:link w:val="DebesliotekstasDiagrama"/>
    <w:uiPriority w:val="99"/>
    <w:semiHidden/>
    <w:unhideWhenUsed/>
    <w:rsid w:val="008F3E4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F3E4D"/>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8F3E4D"/>
    <w:pPr>
      <w:spacing w:after="160"/>
    </w:pPr>
    <w:rPr>
      <w:rFonts w:asciiTheme="minorHAnsi" w:eastAsiaTheme="minorHAnsi" w:hAnsiTheme="minorHAnsi" w:cstheme="minorBidi"/>
      <w:b/>
      <w:bCs/>
      <w:caps w:val="0"/>
      <w:lang w:val="lt-LT"/>
    </w:rPr>
  </w:style>
  <w:style w:type="character" w:customStyle="1" w:styleId="KomentarotemaDiagrama">
    <w:name w:val="Komentaro tema Diagrama"/>
    <w:basedOn w:val="KomentarotekstasDiagrama"/>
    <w:link w:val="Komentarotema"/>
    <w:uiPriority w:val="99"/>
    <w:semiHidden/>
    <w:rsid w:val="008F3E4D"/>
    <w:rPr>
      <w:rFonts w:ascii="Times New Roman" w:eastAsia="Times New Roman" w:hAnsi="Times New Roman" w:cs="Times New Roman"/>
      <w:b/>
      <w:bCs/>
      <w:caps w:val="0"/>
      <w:sz w:val="20"/>
      <w:szCs w:val="20"/>
      <w:lang w:val="x-none"/>
    </w:rPr>
  </w:style>
  <w:style w:type="paragraph" w:styleId="Porat">
    <w:name w:val="footer"/>
    <w:basedOn w:val="prastasis"/>
    <w:link w:val="PoratDiagrama"/>
    <w:uiPriority w:val="99"/>
    <w:unhideWhenUsed/>
    <w:rsid w:val="00A63DC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63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857670">
      <w:bodyDiv w:val="1"/>
      <w:marLeft w:val="0"/>
      <w:marRight w:val="0"/>
      <w:marTop w:val="0"/>
      <w:marBottom w:val="0"/>
      <w:divBdr>
        <w:top w:val="none" w:sz="0" w:space="0" w:color="auto"/>
        <w:left w:val="none" w:sz="0" w:space="0" w:color="auto"/>
        <w:bottom w:val="none" w:sz="0" w:space="0" w:color="auto"/>
        <w:right w:val="none" w:sz="0" w:space="0" w:color="auto"/>
      </w:divBdr>
      <w:divsChild>
        <w:div w:id="931888417">
          <w:marLeft w:val="0"/>
          <w:marRight w:val="0"/>
          <w:marTop w:val="0"/>
          <w:marBottom w:val="0"/>
          <w:divBdr>
            <w:top w:val="none" w:sz="0" w:space="0" w:color="auto"/>
            <w:left w:val="none" w:sz="0" w:space="0" w:color="auto"/>
            <w:bottom w:val="none" w:sz="0" w:space="0" w:color="auto"/>
            <w:right w:val="none" w:sz="0" w:space="0" w:color="auto"/>
          </w:divBdr>
          <w:divsChild>
            <w:div w:id="60503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1" Target="people.xml" Type="http://schemas.microsoft.com/office/2011/relationships/peopl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17191-AA6F-49AA-A7F0-BED225CFC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EC583D7E</Template>
  <TotalTime>0</TotalTime>
  <Pages>5</Pages>
  <Words>7237</Words>
  <Characters>4126</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2019-03-04T08:09:00Z</dcterms:created>
  <dc:creator>Gintarė Vizbaraitė</dc:creator>
  <cp:lastModifiedBy>Vidmantas Tamulis</cp:lastModifiedBy>
  <dcterms:modified xsi:type="dcterms:W3CDTF">2019-03-04T08:09:00Z</dcterms:modified>
  <cp:revision>2</cp:revision>
</cp:coreProperties>
</file>