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683AE" w14:textId="1FBBFB2E" w:rsidR="00B20E6E" w:rsidRDefault="00B20E6E" w:rsidP="00A17195">
      <w:pPr>
        <w:ind w:left="7513" w:firstLine="284"/>
        <w:rPr>
          <w:lang w:eastAsia="ar-SA"/>
        </w:rPr>
      </w:pPr>
      <w:r w:rsidRPr="00A17195">
        <w:rPr>
          <w:b/>
          <w:lang w:eastAsia="ar-SA"/>
        </w:rPr>
        <w:t>Projekt</w:t>
      </w:r>
      <w:r w:rsidR="00844E45" w:rsidRPr="00A17195">
        <w:rPr>
          <w:b/>
          <w:lang w:eastAsia="ar-SA"/>
        </w:rPr>
        <w:t>as</w:t>
      </w:r>
    </w:p>
    <w:p w14:paraId="472ADB31" w14:textId="6D302D70" w:rsidR="00A17195" w:rsidRPr="00A17195" w:rsidRDefault="00A17195" w:rsidP="00A17195">
      <w:pPr>
        <w:ind w:left="7513" w:firstLine="284"/>
        <w:rPr>
          <w:b/>
          <w:lang w:eastAsia="ar-SA"/>
        </w:rPr>
      </w:pPr>
      <w:r w:rsidRPr="00A17195">
        <w:rPr>
          <w:b/>
          <w:lang w:eastAsia="ar-SA"/>
        </w:rPr>
        <w:t>(Alternatyva II)</w:t>
      </w:r>
    </w:p>
    <w:p w14:paraId="58F71212" w14:textId="77777777" w:rsidR="00AF5F1F" w:rsidRDefault="00AF5F1F" w:rsidP="009760E9">
      <w:pPr>
        <w:tabs>
          <w:tab w:val="center" w:pos="4153"/>
          <w:tab w:val="right" w:pos="8306"/>
        </w:tabs>
        <w:suppressAutoHyphens/>
        <w:spacing w:line="276" w:lineRule="auto"/>
        <w:rPr>
          <w:color w:val="000000"/>
          <w:szCs w:val="24"/>
          <w:lang w:eastAsia="ar-SA"/>
        </w:rPr>
      </w:pPr>
    </w:p>
    <w:p w14:paraId="197D193A" w14:textId="77777777" w:rsidR="00CA47FE" w:rsidRDefault="0027481F" w:rsidP="009760E9">
      <w:pPr>
        <w:keepNext/>
        <w:suppressAutoHyphens/>
        <w:spacing w:line="276" w:lineRule="auto"/>
        <w:jc w:val="center"/>
        <w:rPr>
          <w:b/>
          <w:bCs/>
          <w:caps/>
          <w:color w:val="000000"/>
          <w:szCs w:val="24"/>
          <w:lang w:eastAsia="ar-SA"/>
        </w:rPr>
      </w:pPr>
      <w:r>
        <w:rPr>
          <w:b/>
          <w:bCs/>
          <w:caps/>
          <w:color w:val="000000"/>
          <w:szCs w:val="24"/>
          <w:lang w:eastAsia="ar-SA"/>
        </w:rPr>
        <w:t>Lietuvos Respublikos Vyriausybė</w:t>
      </w:r>
      <w:bookmarkStart w:id="0" w:name="_GoBack"/>
      <w:bookmarkEnd w:id="0"/>
    </w:p>
    <w:p w14:paraId="6F3D93FE" w14:textId="77777777" w:rsidR="00CA47FE" w:rsidRDefault="00CA47FE" w:rsidP="009760E9">
      <w:pPr>
        <w:suppressAutoHyphens/>
        <w:spacing w:line="276" w:lineRule="auto"/>
        <w:jc w:val="center"/>
        <w:rPr>
          <w:b/>
          <w:bCs/>
          <w:caps/>
          <w:color w:val="000000"/>
          <w:szCs w:val="24"/>
          <w:lang w:eastAsia="ar-SA"/>
        </w:rPr>
      </w:pPr>
    </w:p>
    <w:p w14:paraId="286373E2" w14:textId="77777777" w:rsidR="00CA47FE" w:rsidRDefault="0027481F" w:rsidP="009760E9">
      <w:pPr>
        <w:suppressAutoHyphens/>
        <w:spacing w:line="276" w:lineRule="auto"/>
        <w:jc w:val="center"/>
        <w:rPr>
          <w:b/>
          <w:bCs/>
          <w:caps/>
          <w:color w:val="000000"/>
          <w:szCs w:val="24"/>
          <w:lang w:eastAsia="ar-SA"/>
        </w:rPr>
      </w:pPr>
      <w:r>
        <w:rPr>
          <w:b/>
          <w:caps/>
          <w:szCs w:val="24"/>
          <w:lang w:eastAsia="ar-SA"/>
        </w:rPr>
        <w:t>nutarimas</w:t>
      </w:r>
    </w:p>
    <w:p w14:paraId="0A615B47" w14:textId="680905CD" w:rsidR="00CA47FE" w:rsidRPr="001D6447" w:rsidRDefault="008006F1" w:rsidP="009760E9">
      <w:pPr>
        <w:widowControl w:val="0"/>
        <w:suppressAutoHyphens/>
        <w:spacing w:line="276" w:lineRule="auto"/>
        <w:jc w:val="center"/>
        <w:rPr>
          <w:b/>
          <w:color w:val="000000"/>
          <w:szCs w:val="24"/>
          <w:lang w:eastAsia="ar-SA"/>
        </w:rPr>
      </w:pPr>
      <w:r>
        <w:rPr>
          <w:b/>
          <w:color w:val="000000"/>
          <w:szCs w:val="24"/>
          <w:lang w:eastAsia="lt-LT"/>
        </w:rPr>
        <w:t xml:space="preserve">DĖL LIETUVOS RESPUBLIKOS </w:t>
      </w:r>
      <w:r w:rsidR="003D1859">
        <w:rPr>
          <w:b/>
          <w:color w:val="000000"/>
          <w:szCs w:val="24"/>
          <w:lang w:eastAsia="lt-LT"/>
        </w:rPr>
        <w:t xml:space="preserve">VYRIAUSYBĖS </w:t>
      </w:r>
      <w:r w:rsidR="001D6447">
        <w:rPr>
          <w:b/>
          <w:color w:val="000000"/>
          <w:szCs w:val="24"/>
        </w:rPr>
        <w:t>2008 M. BIRŽELIO 25 </w:t>
      </w:r>
      <w:r w:rsidR="001D6447" w:rsidRPr="001D6447">
        <w:rPr>
          <w:b/>
          <w:color w:val="000000"/>
          <w:szCs w:val="24"/>
        </w:rPr>
        <w:t xml:space="preserve">D. </w:t>
      </w:r>
      <w:r w:rsidR="001D6447" w:rsidRPr="001D6447">
        <w:rPr>
          <w:b/>
          <w:color w:val="000000"/>
          <w:szCs w:val="24"/>
          <w:lang w:eastAsia="lt-LT"/>
        </w:rPr>
        <w:t>NUTARIMO NR. </w:t>
      </w:r>
      <w:r w:rsidR="001D6447" w:rsidRPr="001D6447">
        <w:rPr>
          <w:b/>
          <w:color w:val="000000"/>
          <w:szCs w:val="24"/>
        </w:rPr>
        <w:t xml:space="preserve">623 </w:t>
      </w:r>
      <w:r w:rsidR="001D6447" w:rsidRPr="001D6447">
        <w:rPr>
          <w:b/>
          <w:color w:val="000000"/>
          <w:szCs w:val="24"/>
          <w:lang w:eastAsia="lt-LT"/>
        </w:rPr>
        <w:t xml:space="preserve">„DĖL </w:t>
      </w:r>
      <w:r w:rsidR="001D6447" w:rsidRPr="001D6447">
        <w:rPr>
          <w:b/>
          <w:bCs/>
          <w:color w:val="000000"/>
          <w:szCs w:val="24"/>
        </w:rPr>
        <w:t>SPORTO, KULTŪROS IR PRAMOGŲ PASLAUGŲ TEIKIMO IR VARTOTOJŲ INFORMAVIMO, TEIKIANT ŠIAS PASLAUGAS, TAISYKLIŲ</w:t>
      </w:r>
      <w:r w:rsidR="001D6447">
        <w:rPr>
          <w:b/>
          <w:bCs/>
          <w:color w:val="000000"/>
          <w:szCs w:val="24"/>
        </w:rPr>
        <w:t xml:space="preserve"> </w:t>
      </w:r>
      <w:r w:rsidR="001D6447" w:rsidRPr="001D6447">
        <w:rPr>
          <w:b/>
          <w:color w:val="000000"/>
          <w:szCs w:val="24"/>
          <w:lang w:eastAsia="lt-LT"/>
        </w:rPr>
        <w:t>PATVIRTINIMO“ PAKEITIMO</w:t>
      </w:r>
    </w:p>
    <w:p w14:paraId="53F772C8" w14:textId="77777777" w:rsidR="00CA47FE" w:rsidRDefault="00CA47FE" w:rsidP="009760E9">
      <w:pPr>
        <w:widowControl w:val="0"/>
        <w:suppressAutoHyphens/>
        <w:spacing w:line="276" w:lineRule="auto"/>
        <w:jc w:val="center"/>
        <w:rPr>
          <w:color w:val="000000"/>
          <w:szCs w:val="24"/>
          <w:lang w:eastAsia="ar-SA"/>
        </w:rPr>
      </w:pPr>
    </w:p>
    <w:p w14:paraId="56FB4124" w14:textId="33C96F50" w:rsidR="00CA47FE" w:rsidRDefault="003D1859" w:rsidP="009760E9">
      <w:pPr>
        <w:suppressAutoHyphens/>
        <w:spacing w:line="276" w:lineRule="auto"/>
        <w:jc w:val="center"/>
        <w:rPr>
          <w:color w:val="000000"/>
          <w:szCs w:val="24"/>
          <w:lang w:eastAsia="ar-SA"/>
        </w:rPr>
      </w:pPr>
      <w:r>
        <w:rPr>
          <w:color w:val="000000"/>
          <w:szCs w:val="24"/>
          <w:lang w:eastAsia="ar-SA"/>
        </w:rPr>
        <w:t>20</w:t>
      </w:r>
      <w:r w:rsidR="00765B74">
        <w:rPr>
          <w:color w:val="000000"/>
          <w:szCs w:val="24"/>
          <w:lang w:eastAsia="ar-SA"/>
        </w:rPr>
        <w:t>20</w:t>
      </w:r>
      <w:r>
        <w:rPr>
          <w:color w:val="000000"/>
          <w:szCs w:val="24"/>
          <w:lang w:eastAsia="ar-SA"/>
        </w:rPr>
        <w:t xml:space="preserve"> m.</w:t>
      </w:r>
      <w:r w:rsidR="008006F1">
        <w:rPr>
          <w:color w:val="000000"/>
          <w:szCs w:val="24"/>
          <w:lang w:eastAsia="ar-SA"/>
        </w:rPr>
        <w:tab/>
      </w:r>
      <w:r w:rsidR="001D6447">
        <w:rPr>
          <w:color w:val="000000"/>
          <w:szCs w:val="24"/>
          <w:lang w:eastAsia="ar-SA"/>
        </w:rPr>
        <w:tab/>
      </w:r>
      <w:r w:rsidR="0027481F">
        <w:rPr>
          <w:color w:val="000000"/>
          <w:szCs w:val="24"/>
          <w:lang w:eastAsia="ar-SA"/>
        </w:rPr>
        <w:t xml:space="preserve">d. Nr. </w:t>
      </w:r>
    </w:p>
    <w:p w14:paraId="7FFEDDC9" w14:textId="77777777" w:rsidR="00CA47FE" w:rsidRDefault="0027481F" w:rsidP="009760E9">
      <w:pPr>
        <w:suppressAutoHyphens/>
        <w:spacing w:line="276" w:lineRule="auto"/>
        <w:jc w:val="center"/>
        <w:rPr>
          <w:color w:val="000000"/>
          <w:szCs w:val="24"/>
          <w:lang w:eastAsia="ar-SA"/>
        </w:rPr>
      </w:pPr>
      <w:r>
        <w:rPr>
          <w:color w:val="000000"/>
          <w:szCs w:val="24"/>
          <w:lang w:eastAsia="ar-SA"/>
        </w:rPr>
        <w:t>Vilnius</w:t>
      </w:r>
    </w:p>
    <w:p w14:paraId="6F8F74CF" w14:textId="77777777" w:rsidR="00CA47FE" w:rsidRDefault="00CA47FE" w:rsidP="009760E9">
      <w:pPr>
        <w:suppressAutoHyphens/>
        <w:spacing w:line="276" w:lineRule="auto"/>
        <w:jc w:val="center"/>
        <w:rPr>
          <w:color w:val="000000"/>
          <w:szCs w:val="24"/>
          <w:lang w:eastAsia="ar-SA"/>
        </w:rPr>
      </w:pPr>
    </w:p>
    <w:p w14:paraId="6D810EB9" w14:textId="77777777" w:rsidR="00CA47FE" w:rsidRPr="00844E45" w:rsidRDefault="0027481F" w:rsidP="009760E9">
      <w:pPr>
        <w:suppressAutoHyphens/>
        <w:spacing w:line="276" w:lineRule="auto"/>
        <w:ind w:firstLine="720"/>
        <w:jc w:val="both"/>
        <w:rPr>
          <w:rFonts w:eastAsia="Calibri"/>
          <w:color w:val="000000"/>
          <w:szCs w:val="24"/>
          <w:lang w:eastAsia="ar-SA"/>
        </w:rPr>
      </w:pPr>
      <w:r w:rsidRPr="00844E45">
        <w:rPr>
          <w:szCs w:val="24"/>
          <w:lang w:eastAsia="ar-SA"/>
        </w:rPr>
        <w:t>Lietuvos Respublikos Vyriausybė</w:t>
      </w:r>
      <w:r w:rsidRPr="00844E45">
        <w:rPr>
          <w:spacing w:val="100"/>
          <w:szCs w:val="24"/>
          <w:lang w:eastAsia="ar-SA"/>
        </w:rPr>
        <w:t xml:space="preserve"> </w:t>
      </w:r>
      <w:r w:rsidRPr="00844E45">
        <w:rPr>
          <w:spacing w:val="80"/>
          <w:szCs w:val="24"/>
          <w:lang w:eastAsia="ar-SA"/>
        </w:rPr>
        <w:t>nutari</w:t>
      </w:r>
      <w:r w:rsidRPr="00844E45">
        <w:rPr>
          <w:szCs w:val="24"/>
          <w:lang w:eastAsia="ar-SA"/>
        </w:rPr>
        <w:t>a:</w:t>
      </w:r>
    </w:p>
    <w:p w14:paraId="0B1ED435" w14:textId="5C09DFB3" w:rsidR="00CA47FE" w:rsidRPr="00844E45" w:rsidRDefault="008006F1" w:rsidP="009760E9">
      <w:pPr>
        <w:suppressAutoHyphens/>
        <w:spacing w:line="276" w:lineRule="auto"/>
        <w:ind w:firstLine="720"/>
        <w:jc w:val="both"/>
        <w:rPr>
          <w:rFonts w:eastAsia="Calibri"/>
          <w:color w:val="000000"/>
          <w:szCs w:val="24"/>
          <w:lang w:eastAsia="lt-LT"/>
        </w:rPr>
      </w:pPr>
      <w:r w:rsidRPr="00844E45">
        <w:rPr>
          <w:rFonts w:eastAsia="Calibri"/>
          <w:color w:val="000000"/>
          <w:szCs w:val="24"/>
          <w:lang w:eastAsia="lt-LT"/>
        </w:rPr>
        <w:t>Pakeisti</w:t>
      </w:r>
      <w:bookmarkStart w:id="1" w:name="_Hlk11135294"/>
      <w:r w:rsidR="001D6447" w:rsidRPr="00844E45">
        <w:rPr>
          <w:rFonts w:eastAsia="Calibri"/>
          <w:color w:val="000000"/>
          <w:szCs w:val="24"/>
          <w:lang w:eastAsia="lt-LT"/>
        </w:rPr>
        <w:t xml:space="preserve"> </w:t>
      </w:r>
      <w:r w:rsidR="001D6447" w:rsidRPr="00844E45">
        <w:rPr>
          <w:color w:val="000000"/>
          <w:szCs w:val="24"/>
        </w:rPr>
        <w:t>Sporto, kultūros ir pramogų paslaugų teikimo ir vartotojų informavimo, teikiant šias paslaugas, taisykles</w:t>
      </w:r>
      <w:r w:rsidR="001D6447" w:rsidRPr="00844E45">
        <w:rPr>
          <w:rFonts w:eastAsia="Calibri"/>
          <w:color w:val="000000"/>
          <w:szCs w:val="24"/>
          <w:lang w:eastAsia="lt-LT"/>
        </w:rPr>
        <w:t>, patvirtinta</w:t>
      </w:r>
      <w:r w:rsidR="003D1859" w:rsidRPr="00844E45">
        <w:rPr>
          <w:rFonts w:eastAsia="Calibri"/>
          <w:color w:val="000000"/>
          <w:szCs w:val="24"/>
          <w:lang w:eastAsia="lt-LT"/>
        </w:rPr>
        <w:t>s Lietuvos</w:t>
      </w:r>
      <w:r w:rsidR="001D6447" w:rsidRPr="00844E45">
        <w:rPr>
          <w:rFonts w:eastAsia="Calibri"/>
          <w:color w:val="000000"/>
          <w:szCs w:val="24"/>
          <w:lang w:eastAsia="lt-LT"/>
        </w:rPr>
        <w:t xml:space="preserve"> </w:t>
      </w:r>
      <w:r w:rsidRPr="00844E45">
        <w:rPr>
          <w:rFonts w:eastAsia="Calibri"/>
          <w:color w:val="000000"/>
          <w:szCs w:val="24"/>
          <w:lang w:eastAsia="lt-LT"/>
        </w:rPr>
        <w:t xml:space="preserve">Respublikos </w:t>
      </w:r>
      <w:r w:rsidR="003D1859" w:rsidRPr="00844E45">
        <w:rPr>
          <w:rFonts w:eastAsia="Calibri"/>
          <w:color w:val="000000"/>
          <w:szCs w:val="24"/>
          <w:lang w:eastAsia="lt-LT"/>
        </w:rPr>
        <w:t xml:space="preserve">Vyriausybės </w:t>
      </w:r>
      <w:r w:rsidR="001D6447" w:rsidRPr="00844E45">
        <w:rPr>
          <w:color w:val="000000"/>
          <w:szCs w:val="24"/>
        </w:rPr>
        <w:t>2008 m. birželio 25 d. nutarimu</w:t>
      </w:r>
      <w:r w:rsidR="00746B47" w:rsidRPr="00844E45">
        <w:rPr>
          <w:color w:val="000000"/>
          <w:szCs w:val="24"/>
        </w:rPr>
        <w:t> </w:t>
      </w:r>
      <w:r w:rsidR="001D6447" w:rsidRPr="00844E45">
        <w:rPr>
          <w:color w:val="000000"/>
          <w:szCs w:val="24"/>
        </w:rPr>
        <w:t>Nr. 623 „D</w:t>
      </w:r>
      <w:r w:rsidR="00B27F87" w:rsidRPr="00844E45">
        <w:rPr>
          <w:color w:val="000000"/>
          <w:szCs w:val="24"/>
        </w:rPr>
        <w:t xml:space="preserve">ėl </w:t>
      </w:r>
      <w:r w:rsidR="00C24131" w:rsidRPr="00844E45">
        <w:rPr>
          <w:color w:val="000000"/>
          <w:szCs w:val="24"/>
        </w:rPr>
        <w:t xml:space="preserve">Sporto, kultūros ir pramogų paslaugų teikimo ir vartotojų informavimo, teikiant šias paslaugas, taisyklių </w:t>
      </w:r>
      <w:r w:rsidRPr="00844E45">
        <w:rPr>
          <w:rFonts w:eastAsia="Calibri"/>
          <w:color w:val="000000"/>
          <w:szCs w:val="24"/>
          <w:lang w:eastAsia="lt-LT"/>
        </w:rPr>
        <w:t>patvirtinimo“:</w:t>
      </w:r>
      <w:bookmarkEnd w:id="1"/>
    </w:p>
    <w:p w14:paraId="6D8FE393" w14:textId="10AF815C" w:rsidR="009A0DF4" w:rsidRPr="00844E45" w:rsidRDefault="009A0DF4" w:rsidP="009A0DF4">
      <w:pPr>
        <w:tabs>
          <w:tab w:val="left" w:pos="851"/>
          <w:tab w:val="left" w:pos="993"/>
        </w:tabs>
        <w:suppressAutoHyphens/>
        <w:spacing w:line="276" w:lineRule="auto"/>
        <w:ind w:left="709"/>
        <w:jc w:val="both"/>
        <w:rPr>
          <w:rFonts w:eastAsia="Calibri"/>
          <w:color w:val="000000"/>
          <w:szCs w:val="24"/>
          <w:lang w:eastAsia="ar-SA"/>
        </w:rPr>
      </w:pPr>
      <w:r w:rsidRPr="00844E45">
        <w:rPr>
          <w:rFonts w:eastAsia="Calibri"/>
          <w:color w:val="000000"/>
          <w:szCs w:val="24"/>
          <w:lang w:eastAsia="ar-SA"/>
        </w:rPr>
        <w:t>1. Pakeisti 2.7 papunktį ir jį išdėstyti taip:</w:t>
      </w:r>
    </w:p>
    <w:p w14:paraId="441A77DC" w14:textId="633E11B3" w:rsidR="009A0DF4" w:rsidRPr="00844E45" w:rsidRDefault="009A0DF4" w:rsidP="009A0DF4">
      <w:pPr>
        <w:tabs>
          <w:tab w:val="left" w:pos="851"/>
          <w:tab w:val="left" w:pos="993"/>
        </w:tabs>
        <w:suppressAutoHyphens/>
        <w:spacing w:line="276" w:lineRule="auto"/>
        <w:ind w:firstLine="709"/>
        <w:jc w:val="both"/>
        <w:rPr>
          <w:rFonts w:eastAsia="Calibri"/>
          <w:szCs w:val="24"/>
          <w:lang w:eastAsia="ar-SA"/>
        </w:rPr>
      </w:pPr>
      <w:r w:rsidRPr="00844E45">
        <w:rPr>
          <w:rFonts w:eastAsia="Calibri"/>
          <w:szCs w:val="24"/>
          <w:lang w:eastAsia="ar-SA"/>
        </w:rPr>
        <w:t xml:space="preserve">„2.7. </w:t>
      </w:r>
      <w:r w:rsidRPr="00844E45">
        <w:rPr>
          <w:szCs w:val="24"/>
        </w:rPr>
        <w:t xml:space="preserve">Kitos šiose taisyklėse vartojamos sąvokos apibrėžtos Lietuvos Respublikos </w:t>
      </w:r>
      <w:bookmarkStart w:id="2" w:name="n1_6"/>
      <w:r w:rsidRPr="00844E45">
        <w:rPr>
          <w:szCs w:val="24"/>
        </w:rPr>
        <w:fldChar w:fldCharType="begin"/>
      </w:r>
      <w:r w:rsidRPr="00844E45">
        <w:rPr>
          <w:szCs w:val="24"/>
        </w:rPr>
        <w:instrText xml:space="preserve"> HYPERLINK "https://www.infolex.lt/ta/60792" \o "Lietuvos Respublikos vartotojų teisių apsaugos įstatymas" \t "_blank" </w:instrText>
      </w:r>
      <w:r w:rsidRPr="00844E45">
        <w:rPr>
          <w:szCs w:val="24"/>
        </w:rPr>
        <w:fldChar w:fldCharType="separate"/>
      </w:r>
      <w:r w:rsidRPr="00844E45">
        <w:rPr>
          <w:rStyle w:val="Hyperlink"/>
          <w:color w:val="auto"/>
          <w:szCs w:val="24"/>
        </w:rPr>
        <w:t>vartotojų teisių apsaugos įstatyme</w:t>
      </w:r>
      <w:r w:rsidRPr="00844E45">
        <w:rPr>
          <w:szCs w:val="24"/>
        </w:rPr>
        <w:fldChar w:fldCharType="end"/>
      </w:r>
      <w:bookmarkStart w:id="3" w:name="pn1_6"/>
      <w:bookmarkEnd w:id="2"/>
      <w:bookmarkEnd w:id="3"/>
      <w:r w:rsidRPr="00844E45">
        <w:rPr>
          <w:szCs w:val="24"/>
        </w:rPr>
        <w:t xml:space="preserve">, Lietuvos Respublikos </w:t>
      </w:r>
      <w:bookmarkStart w:id="4" w:name="n1_7"/>
      <w:r w:rsidRPr="00844E45">
        <w:rPr>
          <w:szCs w:val="24"/>
        </w:rPr>
        <w:fldChar w:fldCharType="begin"/>
      </w:r>
      <w:r w:rsidRPr="00844E45">
        <w:rPr>
          <w:szCs w:val="24"/>
        </w:rPr>
        <w:instrText xml:space="preserve"> HYPERLINK "https://www.infolex.lt/ta/28047" \o "Lietuvos Respublikos sporto įstatymas" \t "_blank" </w:instrText>
      </w:r>
      <w:r w:rsidRPr="00844E45">
        <w:rPr>
          <w:szCs w:val="24"/>
        </w:rPr>
        <w:fldChar w:fldCharType="separate"/>
      </w:r>
      <w:r w:rsidRPr="00844E45">
        <w:rPr>
          <w:rStyle w:val="Hyperlink"/>
          <w:color w:val="auto"/>
          <w:szCs w:val="24"/>
        </w:rPr>
        <w:t>kūno kultūros ir sporto įstatyme</w:t>
      </w:r>
      <w:r w:rsidRPr="00844E45">
        <w:rPr>
          <w:szCs w:val="24"/>
        </w:rPr>
        <w:fldChar w:fldCharType="end"/>
      </w:r>
      <w:bookmarkStart w:id="5" w:name="pn1_7"/>
      <w:bookmarkEnd w:id="4"/>
      <w:bookmarkEnd w:id="5"/>
      <w:r w:rsidRPr="00844E45">
        <w:rPr>
          <w:szCs w:val="24"/>
        </w:rPr>
        <w:t>, Lietuvos Respublikos</w:t>
      </w:r>
      <w:bookmarkStart w:id="6" w:name="n1_8"/>
      <w:r w:rsidRPr="00844E45">
        <w:rPr>
          <w:szCs w:val="24"/>
        </w:rPr>
        <w:fldChar w:fldCharType="begin"/>
      </w:r>
      <w:r w:rsidRPr="00844E45">
        <w:rPr>
          <w:szCs w:val="24"/>
        </w:rPr>
        <w:instrText xml:space="preserve"> HYPERLINK "https://www.infolex.lt/ta/78806" \o "Lietuvos Respublikos profesionaliojo scenos meno įstatymas" \t "_blank" </w:instrText>
      </w:r>
      <w:r w:rsidRPr="00844E45">
        <w:rPr>
          <w:szCs w:val="24"/>
        </w:rPr>
        <w:fldChar w:fldCharType="separate"/>
      </w:r>
      <w:r w:rsidRPr="00844E45">
        <w:rPr>
          <w:rStyle w:val="Hyperlink"/>
          <w:color w:val="auto"/>
          <w:szCs w:val="24"/>
        </w:rPr>
        <w:t xml:space="preserve"> profesionaliojo scenos meno įstatyme</w:t>
      </w:r>
      <w:r w:rsidRPr="00844E45">
        <w:rPr>
          <w:szCs w:val="24"/>
        </w:rPr>
        <w:fldChar w:fldCharType="end"/>
      </w:r>
      <w:bookmarkStart w:id="7" w:name="pn1_8"/>
      <w:bookmarkEnd w:id="6"/>
      <w:bookmarkEnd w:id="7"/>
      <w:r w:rsidRPr="00844E45">
        <w:rPr>
          <w:szCs w:val="24"/>
        </w:rPr>
        <w:t xml:space="preserve"> ir Lietuvos Respublikos autorių teisių ir gretutinių teisių </w:t>
      </w:r>
      <w:bookmarkStart w:id="8" w:name="n1_9"/>
      <w:r w:rsidRPr="00844E45">
        <w:rPr>
          <w:szCs w:val="24"/>
        </w:rPr>
        <w:fldChar w:fldCharType="begin"/>
      </w:r>
      <w:r w:rsidRPr="00844E45">
        <w:rPr>
          <w:szCs w:val="24"/>
        </w:rPr>
        <w:instrText xml:space="preserve"> HYPERLINK "https://www.infolex.lt/ta/11083" \o "Dėl Lietuvos Respublikos Vyriausybės 1997 m. spalio 23 d. nutarimo Nr. 1154 " \t "_blank" </w:instrText>
      </w:r>
      <w:r w:rsidRPr="00844E45">
        <w:rPr>
          <w:szCs w:val="24"/>
        </w:rPr>
        <w:fldChar w:fldCharType="separate"/>
      </w:r>
      <w:r w:rsidRPr="00844E45">
        <w:rPr>
          <w:rStyle w:val="Hyperlink"/>
          <w:color w:val="auto"/>
          <w:szCs w:val="24"/>
        </w:rPr>
        <w:t>įstatyme</w:t>
      </w:r>
      <w:r w:rsidRPr="00844E45">
        <w:rPr>
          <w:szCs w:val="24"/>
        </w:rPr>
        <w:fldChar w:fldCharType="end"/>
      </w:r>
      <w:bookmarkStart w:id="9" w:name="pn1_9"/>
      <w:bookmarkEnd w:id="8"/>
      <w:bookmarkEnd w:id="9"/>
      <w:r w:rsidRPr="00844E45">
        <w:rPr>
          <w:szCs w:val="24"/>
        </w:rPr>
        <w:t>.“</w:t>
      </w:r>
    </w:p>
    <w:p w14:paraId="38BFB89D" w14:textId="3802697C" w:rsidR="009D5A78" w:rsidRPr="00844E45" w:rsidRDefault="009A0DF4" w:rsidP="009760E9">
      <w:pPr>
        <w:tabs>
          <w:tab w:val="left" w:pos="851"/>
          <w:tab w:val="left" w:pos="993"/>
        </w:tabs>
        <w:suppressAutoHyphens/>
        <w:spacing w:line="276" w:lineRule="auto"/>
        <w:ind w:left="709"/>
        <w:jc w:val="both"/>
        <w:rPr>
          <w:rFonts w:eastAsia="Calibri"/>
          <w:color w:val="000000"/>
          <w:szCs w:val="24"/>
          <w:lang w:eastAsia="ar-SA"/>
        </w:rPr>
      </w:pPr>
      <w:r w:rsidRPr="00844E45">
        <w:rPr>
          <w:rFonts w:eastAsia="Calibri"/>
          <w:color w:val="000000"/>
          <w:szCs w:val="24"/>
          <w:lang w:eastAsia="ar-SA"/>
        </w:rPr>
        <w:t>2</w:t>
      </w:r>
      <w:r w:rsidR="003649FE" w:rsidRPr="00844E45">
        <w:rPr>
          <w:rFonts w:eastAsia="Calibri"/>
          <w:color w:val="000000"/>
          <w:szCs w:val="24"/>
          <w:lang w:eastAsia="ar-SA"/>
        </w:rPr>
        <w:t>.</w:t>
      </w:r>
      <w:r w:rsidR="0027481F" w:rsidRPr="00844E45">
        <w:rPr>
          <w:rFonts w:eastAsia="Calibri"/>
          <w:color w:val="000000"/>
          <w:szCs w:val="24"/>
          <w:lang w:eastAsia="ar-SA"/>
        </w:rPr>
        <w:t xml:space="preserve"> </w:t>
      </w:r>
      <w:r w:rsidR="009061AE" w:rsidRPr="00844E45">
        <w:rPr>
          <w:rFonts w:eastAsia="Calibri"/>
          <w:color w:val="000000"/>
          <w:szCs w:val="24"/>
          <w:lang w:eastAsia="ar-SA"/>
        </w:rPr>
        <w:t>Papildyti</w:t>
      </w:r>
      <w:r w:rsidR="009D5A78" w:rsidRPr="00844E45">
        <w:rPr>
          <w:rFonts w:eastAsia="Calibri"/>
          <w:color w:val="000000"/>
          <w:szCs w:val="24"/>
          <w:lang w:eastAsia="ar-SA"/>
        </w:rPr>
        <w:t xml:space="preserve"> </w:t>
      </w:r>
      <w:r w:rsidR="00746B47" w:rsidRPr="00844E45">
        <w:rPr>
          <w:rFonts w:eastAsia="Calibri"/>
          <w:color w:val="000000"/>
          <w:szCs w:val="24"/>
          <w:lang w:eastAsia="ar-SA"/>
        </w:rPr>
        <w:t xml:space="preserve">IV skyrių </w:t>
      </w:r>
      <w:r w:rsidR="00D253B7" w:rsidRPr="00844E45">
        <w:rPr>
          <w:rFonts w:eastAsia="Calibri"/>
          <w:color w:val="000000"/>
          <w:szCs w:val="24"/>
          <w:lang w:eastAsia="ar-SA"/>
        </w:rPr>
        <w:t>13</w:t>
      </w:r>
      <w:r w:rsidR="00D253B7" w:rsidRPr="00844E45">
        <w:rPr>
          <w:rFonts w:eastAsia="Calibri"/>
          <w:color w:val="000000"/>
          <w:szCs w:val="24"/>
          <w:vertAlign w:val="superscript"/>
          <w:lang w:eastAsia="ar-SA"/>
        </w:rPr>
        <w:t>1</w:t>
      </w:r>
      <w:r w:rsidR="009061AE" w:rsidRPr="00844E45">
        <w:rPr>
          <w:rFonts w:eastAsia="Calibri"/>
          <w:color w:val="000000"/>
          <w:szCs w:val="24"/>
          <w:lang w:eastAsia="ar-SA"/>
        </w:rPr>
        <w:t xml:space="preserve"> punk</w:t>
      </w:r>
      <w:r w:rsidR="00D253B7" w:rsidRPr="00844E45">
        <w:rPr>
          <w:rFonts w:eastAsia="Calibri"/>
          <w:color w:val="000000"/>
          <w:szCs w:val="24"/>
          <w:lang w:eastAsia="ar-SA"/>
        </w:rPr>
        <w:t>tu</w:t>
      </w:r>
      <w:r w:rsidR="009D5A78" w:rsidRPr="00844E45">
        <w:rPr>
          <w:rFonts w:eastAsia="Calibri"/>
          <w:color w:val="000000"/>
          <w:szCs w:val="24"/>
          <w:lang w:eastAsia="ar-SA"/>
        </w:rPr>
        <w:t>:</w:t>
      </w:r>
    </w:p>
    <w:p w14:paraId="5680618A" w14:textId="52EAD3B7" w:rsidR="000D2348" w:rsidRPr="00844E45" w:rsidRDefault="009061AE" w:rsidP="00104037">
      <w:pPr>
        <w:tabs>
          <w:tab w:val="left" w:pos="851"/>
          <w:tab w:val="left" w:pos="993"/>
        </w:tabs>
        <w:suppressAutoHyphens/>
        <w:spacing w:line="276" w:lineRule="auto"/>
        <w:ind w:firstLine="709"/>
        <w:jc w:val="both"/>
        <w:rPr>
          <w:rFonts w:eastAsia="Calibri"/>
          <w:color w:val="000000"/>
          <w:szCs w:val="24"/>
          <w:lang w:eastAsia="ar-SA"/>
        </w:rPr>
      </w:pPr>
      <w:r w:rsidRPr="00844E45">
        <w:rPr>
          <w:rFonts w:eastAsia="Calibri"/>
          <w:color w:val="000000"/>
          <w:szCs w:val="24"/>
          <w:lang w:eastAsia="ar-SA"/>
        </w:rPr>
        <w:t>„</w:t>
      </w:r>
      <w:r w:rsidR="00D253B7" w:rsidRPr="00844E45">
        <w:rPr>
          <w:rFonts w:eastAsia="Calibri"/>
          <w:color w:val="000000"/>
          <w:szCs w:val="24"/>
          <w:lang w:eastAsia="ar-SA"/>
        </w:rPr>
        <w:t>13</w:t>
      </w:r>
      <w:r w:rsidR="00D253B7" w:rsidRPr="00844E45">
        <w:rPr>
          <w:rFonts w:eastAsia="Calibri"/>
          <w:color w:val="000000"/>
          <w:szCs w:val="24"/>
          <w:vertAlign w:val="superscript"/>
          <w:lang w:eastAsia="ar-SA"/>
        </w:rPr>
        <w:t>1</w:t>
      </w:r>
      <w:r w:rsidRPr="00844E45">
        <w:rPr>
          <w:rFonts w:eastAsia="Calibri"/>
          <w:color w:val="000000"/>
          <w:szCs w:val="24"/>
          <w:lang w:eastAsia="ar-SA"/>
        </w:rPr>
        <w:t xml:space="preserve">. </w:t>
      </w:r>
      <w:r w:rsidR="00122E55" w:rsidRPr="00844E45">
        <w:rPr>
          <w:rFonts w:eastAsia="Calibri"/>
          <w:color w:val="000000"/>
          <w:szCs w:val="24"/>
          <w:lang w:eastAsia="ar-SA"/>
        </w:rPr>
        <w:t>Jeigu</w:t>
      </w:r>
      <w:r w:rsidRPr="00844E45">
        <w:rPr>
          <w:rFonts w:eastAsia="Calibri"/>
          <w:color w:val="000000"/>
          <w:szCs w:val="24"/>
          <w:lang w:eastAsia="ar-SA"/>
        </w:rPr>
        <w:t xml:space="preserve"> </w:t>
      </w:r>
      <w:r w:rsidR="001607D4" w:rsidRPr="00844E45">
        <w:rPr>
          <w:rFonts w:eastAsia="Calibri"/>
          <w:color w:val="000000"/>
          <w:szCs w:val="24"/>
          <w:lang w:eastAsia="ar-SA"/>
        </w:rPr>
        <w:t>teisės aktu</w:t>
      </w:r>
      <w:r w:rsidR="00122E55" w:rsidRPr="00844E45">
        <w:rPr>
          <w:rFonts w:eastAsia="Calibri"/>
          <w:color w:val="000000"/>
          <w:szCs w:val="24"/>
          <w:lang w:eastAsia="ar-SA"/>
        </w:rPr>
        <w:t xml:space="preserve"> nustatomas laikinas </w:t>
      </w:r>
      <w:r w:rsidR="001D4161" w:rsidRPr="00844E45">
        <w:t>sporto, kultūros ir pramogų paslaugų</w:t>
      </w:r>
      <w:r w:rsidR="001D4161" w:rsidRPr="00844E45">
        <w:rPr>
          <w:rFonts w:eastAsia="Calibri"/>
          <w:color w:val="000000"/>
          <w:szCs w:val="24"/>
          <w:lang w:eastAsia="ar-SA"/>
        </w:rPr>
        <w:t xml:space="preserve"> (</w:t>
      </w:r>
      <w:r w:rsidR="00B04988" w:rsidRPr="00844E45">
        <w:rPr>
          <w:rFonts w:eastAsia="Calibri"/>
          <w:color w:val="000000"/>
          <w:szCs w:val="24"/>
          <w:lang w:eastAsia="ar-SA"/>
        </w:rPr>
        <w:t xml:space="preserve">įskaitant </w:t>
      </w:r>
      <w:r w:rsidR="00122E55" w:rsidRPr="00844E45">
        <w:rPr>
          <w:rFonts w:eastAsia="Calibri"/>
          <w:color w:val="000000"/>
          <w:szCs w:val="24"/>
          <w:lang w:eastAsia="ar-SA"/>
        </w:rPr>
        <w:t>renginių</w:t>
      </w:r>
      <w:r w:rsidR="00B04988" w:rsidRPr="00844E45">
        <w:rPr>
          <w:rFonts w:eastAsia="Calibri"/>
          <w:color w:val="000000"/>
          <w:szCs w:val="24"/>
          <w:lang w:eastAsia="ar-SA"/>
        </w:rPr>
        <w:t xml:space="preserve"> organizavimą</w:t>
      </w:r>
      <w:r w:rsidR="001D4161" w:rsidRPr="00844E45">
        <w:rPr>
          <w:rFonts w:eastAsia="Calibri"/>
          <w:color w:val="000000"/>
          <w:szCs w:val="24"/>
          <w:lang w:eastAsia="ar-SA"/>
        </w:rPr>
        <w:t>)</w:t>
      </w:r>
      <w:r w:rsidR="00122E55" w:rsidRPr="00844E45">
        <w:rPr>
          <w:rFonts w:eastAsia="Calibri"/>
          <w:color w:val="000000"/>
          <w:szCs w:val="24"/>
          <w:lang w:eastAsia="ar-SA"/>
        </w:rPr>
        <w:t xml:space="preserve"> </w:t>
      </w:r>
      <w:r w:rsidR="00B04988" w:rsidRPr="00844E45">
        <w:rPr>
          <w:rFonts w:eastAsia="Calibri"/>
          <w:color w:val="000000"/>
          <w:szCs w:val="24"/>
          <w:lang w:eastAsia="ar-SA"/>
        </w:rPr>
        <w:t xml:space="preserve">teikimo </w:t>
      </w:r>
      <w:r w:rsidR="00122E55" w:rsidRPr="00844E45">
        <w:rPr>
          <w:rFonts w:eastAsia="Calibri"/>
          <w:color w:val="000000"/>
          <w:szCs w:val="24"/>
          <w:lang w:eastAsia="ar-SA"/>
        </w:rPr>
        <w:t>draudimas ir dėl to</w:t>
      </w:r>
      <w:r w:rsidRPr="00844E45">
        <w:rPr>
          <w:rFonts w:eastAsia="Calibri"/>
          <w:color w:val="000000"/>
          <w:szCs w:val="24"/>
          <w:lang w:eastAsia="ar-SA"/>
        </w:rPr>
        <w:t xml:space="preserve"> paslaugų teikėjas </w:t>
      </w:r>
      <w:r w:rsidR="00104037" w:rsidRPr="00844E45">
        <w:rPr>
          <w:rFonts w:eastAsia="Calibri"/>
          <w:color w:val="000000"/>
          <w:szCs w:val="24"/>
          <w:lang w:eastAsia="ar-SA"/>
        </w:rPr>
        <w:t>negali nustatytu</w:t>
      </w:r>
      <w:r w:rsidR="00122E55" w:rsidRPr="00844E45">
        <w:rPr>
          <w:rFonts w:eastAsia="Calibri"/>
          <w:color w:val="000000"/>
          <w:szCs w:val="24"/>
          <w:lang w:eastAsia="ar-SA"/>
        </w:rPr>
        <w:t xml:space="preserve"> laiku teikti paslaugų</w:t>
      </w:r>
      <w:r w:rsidR="00844E45">
        <w:rPr>
          <w:rFonts w:eastAsia="Calibri"/>
          <w:color w:val="000000"/>
          <w:szCs w:val="24"/>
          <w:lang w:eastAsia="ar-SA"/>
        </w:rPr>
        <w:t>,</w:t>
      </w:r>
      <w:r w:rsidR="00122E55" w:rsidRPr="00844E45">
        <w:rPr>
          <w:rFonts w:eastAsia="Calibri"/>
          <w:color w:val="000000"/>
          <w:szCs w:val="24"/>
          <w:lang w:eastAsia="ar-SA"/>
        </w:rPr>
        <w:t xml:space="preserve"> </w:t>
      </w:r>
      <w:r w:rsidRPr="00844E45">
        <w:rPr>
          <w:rFonts w:eastAsia="Calibri"/>
          <w:color w:val="000000"/>
          <w:szCs w:val="24"/>
          <w:lang w:eastAsia="ar-SA"/>
        </w:rPr>
        <w:t>nustato</w:t>
      </w:r>
      <w:r w:rsidR="00A30216" w:rsidRPr="00844E45">
        <w:rPr>
          <w:rFonts w:eastAsia="Calibri"/>
          <w:color w:val="000000"/>
          <w:szCs w:val="24"/>
          <w:lang w:eastAsia="ar-SA"/>
        </w:rPr>
        <w:t>ma</w:t>
      </w:r>
      <w:r w:rsidRPr="00844E45">
        <w:rPr>
          <w:rFonts w:eastAsia="Calibri"/>
          <w:color w:val="000000"/>
          <w:szCs w:val="24"/>
          <w:lang w:eastAsia="ar-SA"/>
        </w:rPr>
        <w:t xml:space="preserve"> </w:t>
      </w:r>
      <w:r w:rsidR="00A30216" w:rsidRPr="00844E45">
        <w:rPr>
          <w:rFonts w:eastAsia="Calibri"/>
          <w:color w:val="000000"/>
          <w:szCs w:val="24"/>
          <w:lang w:eastAsia="ar-SA"/>
        </w:rPr>
        <w:t>vėlesnė</w:t>
      </w:r>
      <w:r w:rsidRPr="00844E45">
        <w:rPr>
          <w:rFonts w:eastAsia="Calibri"/>
          <w:color w:val="000000"/>
          <w:szCs w:val="24"/>
          <w:lang w:eastAsia="ar-SA"/>
        </w:rPr>
        <w:t xml:space="preserve"> paslaugų teikimo </w:t>
      </w:r>
      <w:r w:rsidR="00A30216" w:rsidRPr="00844E45">
        <w:rPr>
          <w:rFonts w:eastAsia="Calibri"/>
          <w:color w:val="000000"/>
          <w:szCs w:val="24"/>
          <w:lang w:eastAsia="ar-SA"/>
        </w:rPr>
        <w:t>data</w:t>
      </w:r>
      <w:r w:rsidR="00B9660E" w:rsidRPr="00844E45">
        <w:rPr>
          <w:rFonts w:eastAsia="Calibri"/>
          <w:color w:val="000000"/>
          <w:szCs w:val="24"/>
          <w:lang w:eastAsia="ar-SA"/>
        </w:rPr>
        <w:t>,</w:t>
      </w:r>
      <w:r w:rsidRPr="00844E45">
        <w:rPr>
          <w:rFonts w:eastAsia="Calibri"/>
          <w:color w:val="000000"/>
          <w:szCs w:val="24"/>
          <w:lang w:eastAsia="ar-SA"/>
        </w:rPr>
        <w:t xml:space="preserve"> </w:t>
      </w:r>
      <w:r w:rsidR="00122E55" w:rsidRPr="00844E45">
        <w:rPr>
          <w:rFonts w:eastAsia="Calibri"/>
          <w:color w:val="000000"/>
          <w:szCs w:val="24"/>
          <w:lang w:eastAsia="ar-SA"/>
        </w:rPr>
        <w:t xml:space="preserve">kuri negali būti vėlesnė kaip </w:t>
      </w:r>
      <w:r w:rsidR="00D253B7" w:rsidRPr="00844E45">
        <w:rPr>
          <w:rFonts w:eastAsia="Calibri"/>
          <w:color w:val="000000"/>
          <w:szCs w:val="24"/>
          <w:lang w:eastAsia="ar-SA"/>
        </w:rPr>
        <w:t>12</w:t>
      </w:r>
      <w:r w:rsidR="00C37E16" w:rsidRPr="00844E45">
        <w:rPr>
          <w:color w:val="000000"/>
          <w:szCs w:val="24"/>
        </w:rPr>
        <w:t> </w:t>
      </w:r>
      <w:r w:rsidR="00872A55" w:rsidRPr="00844E45">
        <w:rPr>
          <w:rFonts w:eastAsia="Calibri"/>
          <w:color w:val="000000"/>
          <w:szCs w:val="24"/>
          <w:lang w:eastAsia="ar-SA"/>
        </w:rPr>
        <w:t>mėnesi</w:t>
      </w:r>
      <w:r w:rsidR="00D253B7" w:rsidRPr="00844E45">
        <w:rPr>
          <w:rFonts w:eastAsia="Calibri"/>
          <w:color w:val="000000"/>
          <w:szCs w:val="24"/>
          <w:lang w:eastAsia="ar-SA"/>
        </w:rPr>
        <w:t>ų</w:t>
      </w:r>
      <w:r w:rsidR="00122E55" w:rsidRPr="00844E45">
        <w:rPr>
          <w:rFonts w:eastAsia="Calibri"/>
          <w:color w:val="000000"/>
          <w:szCs w:val="24"/>
          <w:lang w:eastAsia="ar-SA"/>
        </w:rPr>
        <w:t xml:space="preserve"> nuo </w:t>
      </w:r>
      <w:r w:rsidR="00104037" w:rsidRPr="00844E45">
        <w:rPr>
          <w:rFonts w:eastAsia="Calibri"/>
          <w:color w:val="000000"/>
          <w:szCs w:val="24"/>
          <w:lang w:eastAsia="ar-SA"/>
        </w:rPr>
        <w:t xml:space="preserve">nurodyto </w:t>
      </w:r>
      <w:r w:rsidR="00122E55" w:rsidRPr="00844E45">
        <w:rPr>
          <w:rFonts w:eastAsia="Calibri"/>
          <w:color w:val="000000"/>
          <w:szCs w:val="24"/>
          <w:lang w:eastAsia="ar-SA"/>
        </w:rPr>
        <w:t>draudimo pabaigos,</w:t>
      </w:r>
      <w:r w:rsidR="00844E45">
        <w:rPr>
          <w:rFonts w:eastAsia="Calibri"/>
          <w:color w:val="000000"/>
          <w:szCs w:val="24"/>
          <w:lang w:eastAsia="ar-SA"/>
        </w:rPr>
        <w:t xml:space="preserve"> ir</w:t>
      </w:r>
      <w:r w:rsidR="00122E55" w:rsidRPr="00844E45">
        <w:rPr>
          <w:rFonts w:eastAsia="Calibri"/>
          <w:color w:val="000000"/>
          <w:szCs w:val="24"/>
          <w:lang w:eastAsia="ar-SA"/>
        </w:rPr>
        <w:t xml:space="preserve"> </w:t>
      </w:r>
      <w:r w:rsidR="00D253B7" w:rsidRPr="00844E45">
        <w:rPr>
          <w:bCs/>
          <w:color w:val="000000"/>
          <w:lang w:eastAsia="ar-SA"/>
        </w:rPr>
        <w:t xml:space="preserve">paslaugų teikėjas turi </w:t>
      </w:r>
      <w:r w:rsidR="00B9660E" w:rsidRPr="00844E45">
        <w:rPr>
          <w:rFonts w:eastAsia="Calibri"/>
          <w:color w:val="000000"/>
          <w:szCs w:val="24"/>
          <w:lang w:eastAsia="ar-SA"/>
        </w:rPr>
        <w:t>teikti informaciją</w:t>
      </w:r>
      <w:r w:rsidR="002752D1" w:rsidRPr="00844E45">
        <w:rPr>
          <w:rFonts w:eastAsia="Calibri"/>
          <w:color w:val="000000"/>
          <w:szCs w:val="24"/>
          <w:lang w:eastAsia="ar-SA"/>
        </w:rPr>
        <w:t xml:space="preserve"> apie</w:t>
      </w:r>
      <w:r w:rsidR="000D2348" w:rsidRPr="00844E45">
        <w:rPr>
          <w:rFonts w:eastAsia="Calibri"/>
          <w:color w:val="000000"/>
          <w:szCs w:val="24"/>
          <w:lang w:eastAsia="ar-SA"/>
        </w:rPr>
        <w:t>:</w:t>
      </w:r>
    </w:p>
    <w:p w14:paraId="4A8FCFCA" w14:textId="427C5C0F" w:rsidR="000D2348" w:rsidRPr="00844E45" w:rsidRDefault="000D2348" w:rsidP="00226559">
      <w:pPr>
        <w:tabs>
          <w:tab w:val="left" w:pos="851"/>
          <w:tab w:val="left" w:pos="993"/>
        </w:tabs>
        <w:suppressAutoHyphens/>
        <w:spacing w:line="276" w:lineRule="auto"/>
        <w:ind w:firstLine="709"/>
        <w:jc w:val="both"/>
        <w:rPr>
          <w:rFonts w:eastAsia="Calibri"/>
          <w:color w:val="000000"/>
          <w:szCs w:val="24"/>
          <w:lang w:eastAsia="ar-SA"/>
        </w:rPr>
      </w:pPr>
      <w:r w:rsidRPr="00844E45">
        <w:rPr>
          <w:rFonts w:eastAsia="Calibri"/>
          <w:color w:val="000000"/>
          <w:szCs w:val="24"/>
          <w:lang w:eastAsia="ar-SA"/>
        </w:rPr>
        <w:t>13</w:t>
      </w:r>
      <w:r w:rsidRPr="00844E45">
        <w:rPr>
          <w:rFonts w:eastAsia="Calibri"/>
          <w:color w:val="000000"/>
          <w:szCs w:val="24"/>
          <w:vertAlign w:val="superscript"/>
          <w:lang w:eastAsia="ar-SA"/>
        </w:rPr>
        <w:t>1</w:t>
      </w:r>
      <w:r w:rsidRPr="00844E45">
        <w:rPr>
          <w:rFonts w:eastAsia="Calibri"/>
          <w:color w:val="000000"/>
          <w:szCs w:val="24"/>
          <w:lang w:eastAsia="ar-SA"/>
        </w:rPr>
        <w:t>.1.</w:t>
      </w:r>
      <w:r w:rsidR="00104037" w:rsidRPr="00844E45">
        <w:rPr>
          <w:rFonts w:eastAsia="Calibri"/>
          <w:color w:val="000000"/>
          <w:szCs w:val="24"/>
          <w:lang w:eastAsia="ar-SA"/>
        </w:rPr>
        <w:t xml:space="preserve"> vėlesn</w:t>
      </w:r>
      <w:r w:rsidR="00D253B7" w:rsidRPr="00844E45">
        <w:rPr>
          <w:rFonts w:eastAsia="Calibri"/>
          <w:color w:val="000000"/>
          <w:szCs w:val="24"/>
          <w:lang w:eastAsia="ar-SA"/>
        </w:rPr>
        <w:t>ę</w:t>
      </w:r>
      <w:r w:rsidR="00104037" w:rsidRPr="00844E45">
        <w:rPr>
          <w:rFonts w:eastAsia="Calibri"/>
          <w:color w:val="000000"/>
          <w:szCs w:val="24"/>
          <w:lang w:eastAsia="ar-SA"/>
        </w:rPr>
        <w:t xml:space="preserve"> paslaugų teikimo </w:t>
      </w:r>
      <w:r w:rsidR="00B04988" w:rsidRPr="00844E45">
        <w:rPr>
          <w:rFonts w:eastAsia="Calibri"/>
          <w:color w:val="000000"/>
          <w:szCs w:val="24"/>
          <w:lang w:eastAsia="ar-SA"/>
        </w:rPr>
        <w:t xml:space="preserve">datą ir </w:t>
      </w:r>
      <w:r w:rsidR="00104037" w:rsidRPr="00844E45">
        <w:rPr>
          <w:rFonts w:eastAsia="Calibri"/>
          <w:color w:val="000000"/>
          <w:szCs w:val="24"/>
          <w:lang w:eastAsia="ar-SA"/>
        </w:rPr>
        <w:t>sąlygas netaik</w:t>
      </w:r>
      <w:r w:rsidRPr="00844E45">
        <w:rPr>
          <w:rFonts w:eastAsia="Calibri"/>
          <w:color w:val="000000"/>
          <w:szCs w:val="24"/>
          <w:lang w:eastAsia="ar-SA"/>
        </w:rPr>
        <w:t>ant</w:t>
      </w:r>
      <w:r w:rsidR="00104037" w:rsidRPr="00844E45">
        <w:rPr>
          <w:rFonts w:eastAsia="Calibri"/>
          <w:color w:val="000000"/>
          <w:szCs w:val="24"/>
          <w:lang w:eastAsia="ar-SA"/>
        </w:rPr>
        <w:t xml:space="preserve"> jokių papildomų mokesčių</w:t>
      </w:r>
      <w:r w:rsidR="00226559" w:rsidRPr="00844E45">
        <w:rPr>
          <w:rFonts w:eastAsia="Calibri"/>
          <w:color w:val="000000"/>
          <w:szCs w:val="24"/>
          <w:lang w:eastAsia="ar-SA"/>
        </w:rPr>
        <w:t xml:space="preserve"> arba </w:t>
      </w:r>
      <w:r w:rsidR="00B04988" w:rsidRPr="00844E45">
        <w:rPr>
          <w:rFonts w:eastAsia="Calibri"/>
          <w:color w:val="000000"/>
          <w:szCs w:val="24"/>
          <w:lang w:eastAsia="ar-SA"/>
        </w:rPr>
        <w:t xml:space="preserve">nemokamai </w:t>
      </w:r>
      <w:r w:rsidR="00104037" w:rsidRPr="00844E45">
        <w:rPr>
          <w:rFonts w:eastAsia="Calibri"/>
          <w:color w:val="000000"/>
          <w:szCs w:val="24"/>
          <w:lang w:eastAsia="ar-SA"/>
        </w:rPr>
        <w:t>siūlomas kitas paslaugas, kurių vertė nėra mažesnė už pradinę paslaugą</w:t>
      </w:r>
      <w:r w:rsidRPr="00844E45">
        <w:rPr>
          <w:rFonts w:eastAsia="Calibri"/>
          <w:color w:val="000000"/>
          <w:szCs w:val="24"/>
          <w:lang w:eastAsia="ar-SA"/>
        </w:rPr>
        <w:t>;</w:t>
      </w:r>
    </w:p>
    <w:p w14:paraId="5BF09091" w14:textId="25BCEE3A" w:rsidR="00C24131" w:rsidRPr="00844E45" w:rsidRDefault="00C37E16" w:rsidP="00104037">
      <w:pPr>
        <w:tabs>
          <w:tab w:val="left" w:pos="851"/>
          <w:tab w:val="left" w:pos="993"/>
        </w:tabs>
        <w:suppressAutoHyphens/>
        <w:spacing w:line="276" w:lineRule="auto"/>
        <w:ind w:firstLine="709"/>
        <w:jc w:val="both"/>
        <w:rPr>
          <w:color w:val="000000"/>
          <w:szCs w:val="24"/>
        </w:rPr>
      </w:pPr>
      <w:r w:rsidRPr="00844E45">
        <w:rPr>
          <w:rFonts w:eastAsia="Calibri"/>
          <w:color w:val="000000"/>
          <w:szCs w:val="24"/>
          <w:lang w:eastAsia="ar-SA"/>
        </w:rPr>
        <w:t xml:space="preserve"> </w:t>
      </w:r>
      <w:r w:rsidR="000D2348" w:rsidRPr="00844E45">
        <w:rPr>
          <w:rFonts w:eastAsia="Calibri"/>
          <w:color w:val="000000"/>
          <w:szCs w:val="24"/>
          <w:lang w:eastAsia="ar-SA"/>
        </w:rPr>
        <w:t>13</w:t>
      </w:r>
      <w:r w:rsidR="000D2348" w:rsidRPr="00844E45">
        <w:rPr>
          <w:rFonts w:eastAsia="Calibri"/>
          <w:color w:val="000000"/>
          <w:szCs w:val="24"/>
          <w:vertAlign w:val="superscript"/>
          <w:lang w:eastAsia="ar-SA"/>
        </w:rPr>
        <w:t>1</w:t>
      </w:r>
      <w:r w:rsidR="000D2348" w:rsidRPr="00844E45">
        <w:rPr>
          <w:rFonts w:eastAsia="Calibri"/>
          <w:color w:val="000000"/>
          <w:szCs w:val="24"/>
          <w:lang w:eastAsia="ar-SA"/>
        </w:rPr>
        <w:t>.</w:t>
      </w:r>
      <w:r w:rsidR="00226559" w:rsidRPr="00844E45">
        <w:rPr>
          <w:rFonts w:eastAsia="Calibri"/>
          <w:color w:val="000000"/>
          <w:szCs w:val="24"/>
          <w:lang w:eastAsia="ar-SA"/>
        </w:rPr>
        <w:t>2.</w:t>
      </w:r>
      <w:r w:rsidR="00A30216" w:rsidRPr="00844E45">
        <w:rPr>
          <w:rFonts w:eastAsia="Calibri"/>
          <w:color w:val="000000"/>
          <w:szCs w:val="24"/>
          <w:lang w:eastAsia="ar-SA"/>
        </w:rPr>
        <w:t xml:space="preserve"> </w:t>
      </w:r>
      <w:r w:rsidR="00872A55" w:rsidRPr="00844E45">
        <w:rPr>
          <w:rFonts w:eastAsia="Calibri"/>
          <w:color w:val="000000"/>
          <w:szCs w:val="24"/>
          <w:lang w:eastAsia="ar-SA"/>
        </w:rPr>
        <w:t xml:space="preserve">paslaugų teikėjo pareigą </w:t>
      </w:r>
      <w:r w:rsidR="00844E45" w:rsidRPr="00844E45">
        <w:rPr>
          <w:color w:val="000000"/>
          <w:szCs w:val="24"/>
        </w:rPr>
        <w:t xml:space="preserve">per 14 dienų </w:t>
      </w:r>
      <w:r w:rsidR="00B52E09">
        <w:rPr>
          <w:color w:val="000000"/>
          <w:szCs w:val="24"/>
        </w:rPr>
        <w:t xml:space="preserve">po paslaugų teikimo draudimo pabaigos </w:t>
      </w:r>
      <w:r w:rsidR="00872A55" w:rsidRPr="00844E45">
        <w:rPr>
          <w:rFonts w:eastAsia="Calibri"/>
          <w:color w:val="000000"/>
          <w:szCs w:val="24"/>
          <w:lang w:eastAsia="ar-SA"/>
        </w:rPr>
        <w:t xml:space="preserve">grąžinti </w:t>
      </w:r>
      <w:r w:rsidR="00C04533" w:rsidRPr="00844E45">
        <w:rPr>
          <w:color w:val="000000"/>
          <w:szCs w:val="24"/>
        </w:rPr>
        <w:t>už paslaugas sumokėt</w:t>
      </w:r>
      <w:r w:rsidR="00EB4B2B" w:rsidRPr="00844E45">
        <w:rPr>
          <w:color w:val="000000"/>
          <w:szCs w:val="24"/>
        </w:rPr>
        <w:t>ą</w:t>
      </w:r>
      <w:r w:rsidR="00C04533" w:rsidRPr="00844E45">
        <w:rPr>
          <w:color w:val="000000"/>
          <w:szCs w:val="24"/>
        </w:rPr>
        <w:t xml:space="preserve"> bilieto, abonemento kain</w:t>
      </w:r>
      <w:r w:rsidR="00872A55" w:rsidRPr="00844E45">
        <w:rPr>
          <w:color w:val="000000"/>
          <w:szCs w:val="24"/>
        </w:rPr>
        <w:t>ą</w:t>
      </w:r>
      <w:r w:rsidR="00C04533" w:rsidRPr="00844E45">
        <w:rPr>
          <w:color w:val="000000"/>
          <w:szCs w:val="24"/>
        </w:rPr>
        <w:t xml:space="preserve"> (įskaitant visus mokesčius)</w:t>
      </w:r>
      <w:r w:rsidR="00A30216" w:rsidRPr="00844E45">
        <w:rPr>
          <w:color w:val="000000"/>
          <w:szCs w:val="24"/>
        </w:rPr>
        <w:t xml:space="preserve">, </w:t>
      </w:r>
      <w:r w:rsidR="00A30216" w:rsidRPr="00844E45">
        <w:rPr>
          <w:rFonts w:eastAsia="Calibri"/>
          <w:color w:val="000000"/>
          <w:szCs w:val="24"/>
          <w:lang w:eastAsia="ar-SA"/>
        </w:rPr>
        <w:t>jeigu vartotojas nesutinka su paslaugų teikėjo pasiūlymu</w:t>
      </w:r>
      <w:r w:rsidR="001B1019" w:rsidRPr="00844E45">
        <w:rPr>
          <w:rFonts w:eastAsia="Calibri"/>
          <w:color w:val="000000"/>
          <w:szCs w:val="24"/>
          <w:lang w:eastAsia="ar-SA"/>
        </w:rPr>
        <w:t xml:space="preserve"> dėl vėlesnio paslaugų teikimo arba kitų paslaugų teikimo</w:t>
      </w:r>
      <w:r w:rsidR="00104037" w:rsidRPr="00844E45">
        <w:rPr>
          <w:color w:val="000000"/>
          <w:szCs w:val="24"/>
        </w:rPr>
        <w:t>.“</w:t>
      </w:r>
    </w:p>
    <w:p w14:paraId="6A5368E2" w14:textId="1ABC3E3D" w:rsidR="000F6D34" w:rsidRPr="00844E45" w:rsidRDefault="009A0DF4" w:rsidP="000F6D34">
      <w:pPr>
        <w:tabs>
          <w:tab w:val="left" w:pos="993"/>
        </w:tabs>
        <w:suppressAutoHyphens/>
        <w:spacing w:line="276" w:lineRule="auto"/>
        <w:ind w:firstLine="709"/>
        <w:jc w:val="both"/>
        <w:rPr>
          <w:szCs w:val="24"/>
        </w:rPr>
      </w:pPr>
      <w:r w:rsidRPr="00844E45">
        <w:rPr>
          <w:szCs w:val="24"/>
        </w:rPr>
        <w:t>3</w:t>
      </w:r>
      <w:r w:rsidR="00B20E6E" w:rsidRPr="00844E45">
        <w:rPr>
          <w:szCs w:val="24"/>
        </w:rPr>
        <w:t xml:space="preserve">. </w:t>
      </w:r>
      <w:r w:rsidR="000F6D34" w:rsidRPr="00844E45">
        <w:rPr>
          <w:szCs w:val="24"/>
        </w:rPr>
        <w:t>Pakeisti 15 punktą ir jį išdėstyti taip:</w:t>
      </w:r>
    </w:p>
    <w:p w14:paraId="021FE813" w14:textId="22BAF7E6" w:rsidR="000F6D34" w:rsidRPr="00844E45" w:rsidRDefault="000F6D34" w:rsidP="009760E9">
      <w:pPr>
        <w:tabs>
          <w:tab w:val="left" w:pos="993"/>
        </w:tabs>
        <w:suppressAutoHyphens/>
        <w:spacing w:line="276" w:lineRule="auto"/>
        <w:ind w:firstLine="709"/>
        <w:jc w:val="both"/>
        <w:rPr>
          <w:szCs w:val="24"/>
        </w:rPr>
      </w:pPr>
      <w:r w:rsidRPr="00844E45">
        <w:rPr>
          <w:color w:val="000000"/>
          <w:szCs w:val="24"/>
        </w:rPr>
        <w:t>„15. Paslaugų teikėjas privalo ne vėliau kaip per 14</w:t>
      </w:r>
      <w:r w:rsidR="00C37E16" w:rsidRPr="00844E45">
        <w:rPr>
          <w:color w:val="000000"/>
          <w:szCs w:val="24"/>
        </w:rPr>
        <w:t> </w:t>
      </w:r>
      <w:r w:rsidRPr="00844E45">
        <w:rPr>
          <w:color w:val="000000"/>
          <w:szCs w:val="24"/>
        </w:rPr>
        <w:t>dienų nuo vartotojo rašytinių reikalavimų gavimo dienos pateikti vartotojui išsamų motyvuotą rašytinį atsakymą, pagrįstą dokumentais (šių dokumentų kopijas privalu pridėti prie paslaugų teikėjo atsakymo vartotojui). Vartotojų prašymus paslaugų teikėjas nagrinėja nemokamai.“</w:t>
      </w:r>
    </w:p>
    <w:p w14:paraId="728AE234" w14:textId="6D56DC6E" w:rsidR="00F40E83" w:rsidRPr="00844E45" w:rsidRDefault="009A0DF4" w:rsidP="009760E9">
      <w:pPr>
        <w:tabs>
          <w:tab w:val="left" w:pos="993"/>
        </w:tabs>
        <w:suppressAutoHyphens/>
        <w:spacing w:line="276" w:lineRule="auto"/>
        <w:ind w:firstLine="709"/>
        <w:jc w:val="both"/>
        <w:rPr>
          <w:szCs w:val="24"/>
        </w:rPr>
      </w:pPr>
      <w:r w:rsidRPr="00844E45">
        <w:rPr>
          <w:szCs w:val="24"/>
        </w:rPr>
        <w:t>4</w:t>
      </w:r>
      <w:r w:rsidR="000F6D34" w:rsidRPr="00844E45">
        <w:rPr>
          <w:szCs w:val="24"/>
        </w:rPr>
        <w:t xml:space="preserve">. </w:t>
      </w:r>
      <w:r w:rsidR="00F40E83" w:rsidRPr="00844E45">
        <w:rPr>
          <w:szCs w:val="24"/>
        </w:rPr>
        <w:t>Pakeisti 16 punktą ir jį išdėstyti taip:</w:t>
      </w:r>
    </w:p>
    <w:p w14:paraId="0A9B0955" w14:textId="79C503C6" w:rsidR="00F40E83" w:rsidRPr="00844E45" w:rsidRDefault="00622545" w:rsidP="009760E9">
      <w:pPr>
        <w:tabs>
          <w:tab w:val="left" w:pos="993"/>
        </w:tabs>
        <w:suppressAutoHyphens/>
        <w:spacing w:line="276" w:lineRule="auto"/>
        <w:ind w:firstLine="709"/>
        <w:jc w:val="both"/>
        <w:rPr>
          <w:rFonts w:eastAsia="Calibri"/>
          <w:color w:val="000000"/>
          <w:szCs w:val="24"/>
          <w:lang w:eastAsia="ar-SA"/>
        </w:rPr>
      </w:pPr>
      <w:r w:rsidRPr="00844E45">
        <w:rPr>
          <w:color w:val="000000"/>
          <w:szCs w:val="24"/>
        </w:rPr>
        <w:t xml:space="preserve">„16. </w:t>
      </w:r>
      <w:r w:rsidR="00F40E83" w:rsidRPr="00844E45">
        <w:rPr>
          <w:color w:val="000000"/>
          <w:szCs w:val="24"/>
        </w:rPr>
        <w:t>Jeigu paslaugų teikėjas nevykdo vartotojo reikalavimo, vartotojas turi te</w:t>
      </w:r>
      <w:r w:rsidR="00844E45">
        <w:rPr>
          <w:color w:val="000000"/>
          <w:szCs w:val="24"/>
        </w:rPr>
        <w:t xml:space="preserve">isę kreiptis į </w:t>
      </w:r>
      <w:r w:rsidR="00F40E83" w:rsidRPr="00844E45">
        <w:rPr>
          <w:color w:val="000000"/>
          <w:szCs w:val="24"/>
        </w:rPr>
        <w:t>Valstybinę vartotojų teisių apsaugos tarnybą</w:t>
      </w:r>
      <w:r w:rsidRPr="00844E45">
        <w:rPr>
          <w:color w:val="000000"/>
          <w:szCs w:val="24"/>
        </w:rPr>
        <w:t xml:space="preserve"> dėl vartojimo ginčo neteisminio sprendimo</w:t>
      </w:r>
      <w:r w:rsidR="00F40E83" w:rsidRPr="00844E45">
        <w:rPr>
          <w:color w:val="000000"/>
          <w:szCs w:val="24"/>
        </w:rPr>
        <w:t>.</w:t>
      </w:r>
      <w:r w:rsidRPr="00844E45">
        <w:rPr>
          <w:color w:val="000000"/>
          <w:szCs w:val="24"/>
        </w:rPr>
        <w:t>“</w:t>
      </w:r>
    </w:p>
    <w:p w14:paraId="11B6B793" w14:textId="77777777" w:rsidR="003F0A63" w:rsidRPr="003F0A63" w:rsidRDefault="003F0A63" w:rsidP="009760E9">
      <w:pPr>
        <w:tabs>
          <w:tab w:val="left" w:pos="851"/>
          <w:tab w:val="left" w:pos="993"/>
        </w:tabs>
        <w:suppressAutoHyphens/>
        <w:spacing w:line="276" w:lineRule="auto"/>
        <w:ind w:firstLine="720"/>
        <w:jc w:val="both"/>
        <w:rPr>
          <w:rFonts w:eastAsia="Calibri"/>
          <w:color w:val="000000"/>
          <w:szCs w:val="24"/>
          <w:lang w:eastAsia="ar-SA"/>
        </w:rPr>
      </w:pPr>
    </w:p>
    <w:p w14:paraId="65D4A1A9" w14:textId="77777777" w:rsidR="00F43682" w:rsidRDefault="00F43682" w:rsidP="009760E9">
      <w:pPr>
        <w:tabs>
          <w:tab w:val="left" w:pos="851"/>
          <w:tab w:val="left" w:pos="993"/>
        </w:tabs>
        <w:suppressAutoHyphens/>
        <w:spacing w:line="276" w:lineRule="auto"/>
        <w:ind w:firstLine="720"/>
        <w:jc w:val="both"/>
        <w:rPr>
          <w:rFonts w:eastAsia="Calibri"/>
          <w:color w:val="000000"/>
          <w:szCs w:val="24"/>
          <w:lang w:eastAsia="ar-SA"/>
        </w:rPr>
      </w:pPr>
    </w:p>
    <w:p w14:paraId="33E84633" w14:textId="7A282C4F" w:rsidR="00360674" w:rsidRDefault="0027481F" w:rsidP="009760E9">
      <w:pPr>
        <w:tabs>
          <w:tab w:val="center" w:pos="-7800"/>
          <w:tab w:val="left" w:pos="6237"/>
          <w:tab w:val="right" w:pos="8306"/>
        </w:tabs>
        <w:suppressAutoHyphens/>
        <w:spacing w:line="276" w:lineRule="auto"/>
        <w:rPr>
          <w:szCs w:val="24"/>
          <w:lang w:eastAsia="ar-SA"/>
        </w:rPr>
      </w:pPr>
      <w:r>
        <w:rPr>
          <w:szCs w:val="24"/>
          <w:lang w:eastAsia="ar-SA"/>
        </w:rPr>
        <w:t>Ministras Pirmininkas</w:t>
      </w:r>
    </w:p>
    <w:p w14:paraId="72ACAB0F" w14:textId="77777777" w:rsidR="00360674" w:rsidRDefault="00360674" w:rsidP="009760E9">
      <w:pPr>
        <w:tabs>
          <w:tab w:val="center" w:pos="-7800"/>
          <w:tab w:val="left" w:pos="6237"/>
          <w:tab w:val="right" w:pos="8306"/>
        </w:tabs>
        <w:suppressAutoHyphens/>
        <w:spacing w:line="276" w:lineRule="auto"/>
        <w:rPr>
          <w:szCs w:val="24"/>
          <w:lang w:eastAsia="ar-SA"/>
        </w:rPr>
      </w:pPr>
    </w:p>
    <w:p w14:paraId="635B5158" w14:textId="77777777" w:rsidR="00CA47FE" w:rsidRDefault="006B27DF" w:rsidP="009760E9">
      <w:pPr>
        <w:tabs>
          <w:tab w:val="center" w:pos="-7800"/>
          <w:tab w:val="left" w:pos="6237"/>
          <w:tab w:val="right" w:pos="8306"/>
        </w:tabs>
        <w:suppressAutoHyphens/>
        <w:spacing w:line="276" w:lineRule="auto"/>
        <w:rPr>
          <w:color w:val="000000"/>
          <w:szCs w:val="24"/>
          <w:lang w:eastAsia="ar-SA"/>
        </w:rPr>
      </w:pPr>
      <w:r>
        <w:rPr>
          <w:color w:val="000000"/>
          <w:szCs w:val="24"/>
          <w:lang w:eastAsia="ar-SA"/>
        </w:rPr>
        <w:lastRenderedPageBreak/>
        <w:t>Teisingumo</w:t>
      </w:r>
      <w:r w:rsidR="0027481F">
        <w:rPr>
          <w:color w:val="000000"/>
          <w:szCs w:val="24"/>
          <w:lang w:eastAsia="ar-SA"/>
        </w:rPr>
        <w:t xml:space="preserve"> ministras</w:t>
      </w:r>
    </w:p>
    <w:sectPr w:rsidR="00CA47FE" w:rsidSect="006D2AE0">
      <w:headerReference w:type="even" r:id="rId8"/>
      <w:headerReference w:type="default" r:id="rId9"/>
      <w:footerReference w:type="even" r:id="rId10"/>
      <w:footerReference w:type="default" r:id="rId11"/>
      <w:headerReference w:type="first" r:id="rId12"/>
      <w:footerReference w:type="first" r:id="rId13"/>
      <w:pgSz w:w="11906" w:h="16838"/>
      <w:pgMar w:top="964" w:right="567" w:bottom="96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C8236" w14:textId="77777777" w:rsidR="00A16D5A" w:rsidRDefault="00A16D5A">
      <w:pPr>
        <w:suppressAutoHyphens/>
        <w:rPr>
          <w:lang w:eastAsia="ar-SA"/>
        </w:rPr>
      </w:pPr>
      <w:r>
        <w:rPr>
          <w:lang w:eastAsia="ar-SA"/>
        </w:rPr>
        <w:separator/>
      </w:r>
    </w:p>
  </w:endnote>
  <w:endnote w:type="continuationSeparator" w:id="0">
    <w:p w14:paraId="313DCB7C" w14:textId="77777777" w:rsidR="00A16D5A" w:rsidRDefault="00A16D5A">
      <w:pPr>
        <w:suppressAutoHyphens/>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CB3DE" w14:textId="77777777" w:rsidR="00CA47FE" w:rsidRDefault="00CA47FE">
    <w:pPr>
      <w:tabs>
        <w:tab w:val="center" w:pos="4320"/>
        <w:tab w:val="right" w:pos="8640"/>
      </w:tabs>
      <w:suppressAutoHyphens/>
      <w:rPr>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6E41B" w14:textId="77777777" w:rsidR="00CA47FE" w:rsidRDefault="00CA47FE">
    <w:pPr>
      <w:tabs>
        <w:tab w:val="center" w:pos="4320"/>
        <w:tab w:val="right" w:pos="8640"/>
      </w:tabs>
      <w:suppressAutoHyphens/>
      <w:rPr>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9F3B" w14:textId="77777777" w:rsidR="00CA47FE" w:rsidRDefault="00CA47FE">
    <w:pPr>
      <w:suppressLineNumbers/>
      <w:tabs>
        <w:tab w:val="center" w:pos="4819"/>
        <w:tab w:val="right" w:pos="9638"/>
      </w:tabs>
      <w:suppressAutoHyphens/>
      <w:rPr>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60BCA" w14:textId="77777777" w:rsidR="00A16D5A" w:rsidRDefault="00A16D5A">
      <w:pPr>
        <w:suppressAutoHyphens/>
        <w:rPr>
          <w:lang w:eastAsia="ar-SA"/>
        </w:rPr>
      </w:pPr>
      <w:r>
        <w:rPr>
          <w:lang w:eastAsia="ar-SA"/>
        </w:rPr>
        <w:separator/>
      </w:r>
    </w:p>
  </w:footnote>
  <w:footnote w:type="continuationSeparator" w:id="0">
    <w:p w14:paraId="07AAEF93" w14:textId="77777777" w:rsidR="00A16D5A" w:rsidRDefault="00A16D5A">
      <w:pPr>
        <w:suppressAutoHyphens/>
        <w:rPr>
          <w:lang w:eastAsia="ar-SA"/>
        </w:rPr>
      </w:pPr>
      <w:r>
        <w:rPr>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35104" w14:textId="77777777" w:rsidR="00CA47FE" w:rsidRDefault="00CA47FE">
    <w:pPr>
      <w:tabs>
        <w:tab w:val="center" w:pos="4153"/>
        <w:tab w:val="right" w:pos="8306"/>
      </w:tabs>
      <w:suppressAutoHyphens/>
      <w:rPr>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1C0B6" w14:textId="70C5899B" w:rsidR="00CA47FE" w:rsidRDefault="0027481F">
    <w:pPr>
      <w:suppressLineNumbers/>
      <w:tabs>
        <w:tab w:val="center" w:pos="4819"/>
        <w:tab w:val="right" w:pos="9638"/>
      </w:tabs>
      <w:suppressAutoHyphens/>
      <w:jc w:val="center"/>
      <w:rPr>
        <w:lang w:eastAsia="ar-SA"/>
      </w:rPr>
    </w:pPr>
    <w:r>
      <w:rPr>
        <w:lang w:eastAsia="ar-SA"/>
      </w:rPr>
      <w:fldChar w:fldCharType="begin"/>
    </w:r>
    <w:r>
      <w:rPr>
        <w:lang w:eastAsia="ar-SA"/>
      </w:rPr>
      <w:instrText xml:space="preserve"> PAGE   \* MERGEFORMAT </w:instrText>
    </w:r>
    <w:r>
      <w:rPr>
        <w:lang w:eastAsia="ar-SA"/>
      </w:rPr>
      <w:fldChar w:fldCharType="separate"/>
    </w:r>
    <w:r w:rsidR="00A17195">
      <w:rPr>
        <w:noProof/>
        <w:lang w:eastAsia="ar-SA"/>
      </w:rPr>
      <w:t>2</w:t>
    </w:r>
    <w:r>
      <w:rPr>
        <w:lang w:eastAsia="ar-SA"/>
      </w:rPr>
      <w:fldChar w:fldCharType="end"/>
    </w:r>
  </w:p>
  <w:p w14:paraId="5FAAC6DB" w14:textId="77777777" w:rsidR="00CA47FE" w:rsidRDefault="00CA47FE">
    <w:pPr>
      <w:tabs>
        <w:tab w:val="center" w:pos="4153"/>
        <w:tab w:val="right" w:pos="8306"/>
      </w:tabs>
      <w:suppressAutoHyphens/>
      <w:rPr>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B836D" w14:textId="77777777" w:rsidR="00CA47FE" w:rsidRDefault="00CA47FE">
    <w:pPr>
      <w:suppressLineNumbers/>
      <w:tabs>
        <w:tab w:val="center" w:pos="4819"/>
        <w:tab w:val="right" w:pos="9638"/>
      </w:tabs>
      <w:suppressAutoHyphens/>
      <w:rPr>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41"/>
    <w:rsid w:val="000446E5"/>
    <w:rsid w:val="0004593E"/>
    <w:rsid w:val="00060485"/>
    <w:rsid w:val="000D2348"/>
    <w:rsid w:val="000D68FC"/>
    <w:rsid w:val="000F31A1"/>
    <w:rsid w:val="000F6D34"/>
    <w:rsid w:val="00104037"/>
    <w:rsid w:val="001214AF"/>
    <w:rsid w:val="00122E55"/>
    <w:rsid w:val="0014244E"/>
    <w:rsid w:val="001607D4"/>
    <w:rsid w:val="0016184D"/>
    <w:rsid w:val="00176998"/>
    <w:rsid w:val="00196F18"/>
    <w:rsid w:val="001A21BA"/>
    <w:rsid w:val="001B1019"/>
    <w:rsid w:val="001B5008"/>
    <w:rsid w:val="001B64E4"/>
    <w:rsid w:val="001C3221"/>
    <w:rsid w:val="001D4161"/>
    <w:rsid w:val="001D6447"/>
    <w:rsid w:val="001F03A8"/>
    <w:rsid w:val="00213331"/>
    <w:rsid w:val="0021453F"/>
    <w:rsid w:val="0022143B"/>
    <w:rsid w:val="00224576"/>
    <w:rsid w:val="00226559"/>
    <w:rsid w:val="00262D65"/>
    <w:rsid w:val="0027481F"/>
    <w:rsid w:val="002752D1"/>
    <w:rsid w:val="002838A3"/>
    <w:rsid w:val="002978C3"/>
    <w:rsid w:val="002A3C32"/>
    <w:rsid w:val="002C16F1"/>
    <w:rsid w:val="002E0F82"/>
    <w:rsid w:val="002F2D43"/>
    <w:rsid w:val="00303BCA"/>
    <w:rsid w:val="003206CE"/>
    <w:rsid w:val="003259E0"/>
    <w:rsid w:val="00327C79"/>
    <w:rsid w:val="003370AC"/>
    <w:rsid w:val="003442F6"/>
    <w:rsid w:val="00360674"/>
    <w:rsid w:val="003649FE"/>
    <w:rsid w:val="003A53EE"/>
    <w:rsid w:val="003B1539"/>
    <w:rsid w:val="003D1859"/>
    <w:rsid w:val="003D3737"/>
    <w:rsid w:val="003E0FF4"/>
    <w:rsid w:val="003E227E"/>
    <w:rsid w:val="003F0A63"/>
    <w:rsid w:val="003F18F6"/>
    <w:rsid w:val="00406E37"/>
    <w:rsid w:val="00417AE6"/>
    <w:rsid w:val="004425FB"/>
    <w:rsid w:val="004801DC"/>
    <w:rsid w:val="00485149"/>
    <w:rsid w:val="00491BE2"/>
    <w:rsid w:val="004C0F0C"/>
    <w:rsid w:val="004E2411"/>
    <w:rsid w:val="004F0419"/>
    <w:rsid w:val="004F597A"/>
    <w:rsid w:val="00541B61"/>
    <w:rsid w:val="005459B8"/>
    <w:rsid w:val="00574A1D"/>
    <w:rsid w:val="00597ED2"/>
    <w:rsid w:val="005B7B60"/>
    <w:rsid w:val="005D6996"/>
    <w:rsid w:val="005F698B"/>
    <w:rsid w:val="006005A7"/>
    <w:rsid w:val="0060774E"/>
    <w:rsid w:val="00622545"/>
    <w:rsid w:val="0062785D"/>
    <w:rsid w:val="00635BF8"/>
    <w:rsid w:val="00636D5E"/>
    <w:rsid w:val="0066686D"/>
    <w:rsid w:val="0068363C"/>
    <w:rsid w:val="0069291F"/>
    <w:rsid w:val="00693691"/>
    <w:rsid w:val="006B0A92"/>
    <w:rsid w:val="006B27DF"/>
    <w:rsid w:val="006C2BA2"/>
    <w:rsid w:val="006D2AE0"/>
    <w:rsid w:val="007030F7"/>
    <w:rsid w:val="00722E3F"/>
    <w:rsid w:val="00724827"/>
    <w:rsid w:val="00732E91"/>
    <w:rsid w:val="00735FBA"/>
    <w:rsid w:val="00742CDB"/>
    <w:rsid w:val="00746B47"/>
    <w:rsid w:val="00765B74"/>
    <w:rsid w:val="00787594"/>
    <w:rsid w:val="007B6142"/>
    <w:rsid w:val="007C71C9"/>
    <w:rsid w:val="008006F1"/>
    <w:rsid w:val="008032D1"/>
    <w:rsid w:val="00810541"/>
    <w:rsid w:val="0081073B"/>
    <w:rsid w:val="0082711C"/>
    <w:rsid w:val="00844E45"/>
    <w:rsid w:val="00866CFA"/>
    <w:rsid w:val="00872A55"/>
    <w:rsid w:val="008947C6"/>
    <w:rsid w:val="008A3480"/>
    <w:rsid w:val="008B73A0"/>
    <w:rsid w:val="008C0940"/>
    <w:rsid w:val="008D6ECA"/>
    <w:rsid w:val="008E7398"/>
    <w:rsid w:val="008F3611"/>
    <w:rsid w:val="009061AE"/>
    <w:rsid w:val="0091702F"/>
    <w:rsid w:val="009525B3"/>
    <w:rsid w:val="009760E9"/>
    <w:rsid w:val="009865F5"/>
    <w:rsid w:val="009A0DF4"/>
    <w:rsid w:val="009B2767"/>
    <w:rsid w:val="009D5A78"/>
    <w:rsid w:val="00A00088"/>
    <w:rsid w:val="00A14B21"/>
    <w:rsid w:val="00A16D5A"/>
    <w:rsid w:val="00A17195"/>
    <w:rsid w:val="00A30216"/>
    <w:rsid w:val="00A40ECD"/>
    <w:rsid w:val="00A44040"/>
    <w:rsid w:val="00A6059D"/>
    <w:rsid w:val="00A625A5"/>
    <w:rsid w:val="00A62A57"/>
    <w:rsid w:val="00A6550E"/>
    <w:rsid w:val="00A74CFE"/>
    <w:rsid w:val="00A950ED"/>
    <w:rsid w:val="00AA07FC"/>
    <w:rsid w:val="00AB1EC1"/>
    <w:rsid w:val="00AB62B6"/>
    <w:rsid w:val="00AC5638"/>
    <w:rsid w:val="00AE5C59"/>
    <w:rsid w:val="00AF5F1F"/>
    <w:rsid w:val="00B04988"/>
    <w:rsid w:val="00B14FCE"/>
    <w:rsid w:val="00B20E6E"/>
    <w:rsid w:val="00B27F87"/>
    <w:rsid w:val="00B36B79"/>
    <w:rsid w:val="00B52E09"/>
    <w:rsid w:val="00B61781"/>
    <w:rsid w:val="00B77AEA"/>
    <w:rsid w:val="00B9660E"/>
    <w:rsid w:val="00BD14BD"/>
    <w:rsid w:val="00BE5C88"/>
    <w:rsid w:val="00BF409C"/>
    <w:rsid w:val="00C04533"/>
    <w:rsid w:val="00C24131"/>
    <w:rsid w:val="00C25195"/>
    <w:rsid w:val="00C33B0F"/>
    <w:rsid w:val="00C36B33"/>
    <w:rsid w:val="00C37E16"/>
    <w:rsid w:val="00C42A84"/>
    <w:rsid w:val="00C67BB8"/>
    <w:rsid w:val="00CA47FE"/>
    <w:rsid w:val="00CC00F0"/>
    <w:rsid w:val="00CF0881"/>
    <w:rsid w:val="00CF15A8"/>
    <w:rsid w:val="00CF3211"/>
    <w:rsid w:val="00D027B8"/>
    <w:rsid w:val="00D07782"/>
    <w:rsid w:val="00D253B7"/>
    <w:rsid w:val="00D26112"/>
    <w:rsid w:val="00D30EBD"/>
    <w:rsid w:val="00D436A2"/>
    <w:rsid w:val="00D4682C"/>
    <w:rsid w:val="00D62557"/>
    <w:rsid w:val="00D669A2"/>
    <w:rsid w:val="00D92299"/>
    <w:rsid w:val="00DC5323"/>
    <w:rsid w:val="00DD03B3"/>
    <w:rsid w:val="00E075D7"/>
    <w:rsid w:val="00E346B7"/>
    <w:rsid w:val="00E37940"/>
    <w:rsid w:val="00E7367C"/>
    <w:rsid w:val="00E8573A"/>
    <w:rsid w:val="00E94A44"/>
    <w:rsid w:val="00EA3A72"/>
    <w:rsid w:val="00EB4B2B"/>
    <w:rsid w:val="00EF470D"/>
    <w:rsid w:val="00F02E53"/>
    <w:rsid w:val="00F0479E"/>
    <w:rsid w:val="00F078EE"/>
    <w:rsid w:val="00F10287"/>
    <w:rsid w:val="00F40E83"/>
    <w:rsid w:val="00F43682"/>
    <w:rsid w:val="00F85100"/>
    <w:rsid w:val="00FD3466"/>
    <w:rsid w:val="00FD5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44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F18F6"/>
    <w:rPr>
      <w:rFonts w:ascii="Segoe UI" w:hAnsi="Segoe UI" w:cs="Segoe UI"/>
      <w:sz w:val="18"/>
      <w:szCs w:val="18"/>
    </w:rPr>
  </w:style>
  <w:style w:type="character" w:customStyle="1" w:styleId="BalloonTextChar">
    <w:name w:val="Balloon Text Char"/>
    <w:basedOn w:val="DefaultParagraphFont"/>
    <w:link w:val="BalloonText"/>
    <w:rsid w:val="003F18F6"/>
    <w:rPr>
      <w:rFonts w:ascii="Segoe UI" w:hAnsi="Segoe UI" w:cs="Segoe UI"/>
      <w:sz w:val="18"/>
      <w:szCs w:val="18"/>
    </w:rPr>
  </w:style>
  <w:style w:type="character" w:styleId="CommentReference">
    <w:name w:val="annotation reference"/>
    <w:basedOn w:val="DefaultParagraphFont"/>
    <w:semiHidden/>
    <w:unhideWhenUsed/>
    <w:rsid w:val="001214AF"/>
    <w:rPr>
      <w:sz w:val="16"/>
      <w:szCs w:val="16"/>
    </w:rPr>
  </w:style>
  <w:style w:type="paragraph" w:styleId="CommentText">
    <w:name w:val="annotation text"/>
    <w:basedOn w:val="Normal"/>
    <w:link w:val="CommentTextChar"/>
    <w:semiHidden/>
    <w:unhideWhenUsed/>
    <w:rsid w:val="001214AF"/>
    <w:rPr>
      <w:sz w:val="20"/>
    </w:rPr>
  </w:style>
  <w:style w:type="character" w:customStyle="1" w:styleId="CommentTextChar">
    <w:name w:val="Comment Text Char"/>
    <w:basedOn w:val="DefaultParagraphFont"/>
    <w:link w:val="CommentText"/>
    <w:semiHidden/>
    <w:rsid w:val="001214AF"/>
    <w:rPr>
      <w:sz w:val="20"/>
    </w:rPr>
  </w:style>
  <w:style w:type="paragraph" w:styleId="CommentSubject">
    <w:name w:val="annotation subject"/>
    <w:basedOn w:val="CommentText"/>
    <w:next w:val="CommentText"/>
    <w:link w:val="CommentSubjectChar"/>
    <w:semiHidden/>
    <w:unhideWhenUsed/>
    <w:rsid w:val="001214AF"/>
    <w:rPr>
      <w:b/>
      <w:bCs/>
    </w:rPr>
  </w:style>
  <w:style w:type="character" w:customStyle="1" w:styleId="CommentSubjectChar">
    <w:name w:val="Comment Subject Char"/>
    <w:basedOn w:val="CommentTextChar"/>
    <w:link w:val="CommentSubject"/>
    <w:semiHidden/>
    <w:rsid w:val="001214AF"/>
    <w:rPr>
      <w:b/>
      <w:bCs/>
      <w:sz w:val="20"/>
    </w:rPr>
  </w:style>
  <w:style w:type="paragraph" w:styleId="ListParagraph">
    <w:name w:val="List Paragraph"/>
    <w:basedOn w:val="Normal"/>
    <w:rsid w:val="00C24131"/>
    <w:pPr>
      <w:ind w:left="720"/>
      <w:contextualSpacing/>
    </w:pPr>
  </w:style>
  <w:style w:type="character" w:styleId="Hyperlink">
    <w:name w:val="Hyperlink"/>
    <w:basedOn w:val="DefaultParagraphFont"/>
    <w:uiPriority w:val="99"/>
    <w:semiHidden/>
    <w:unhideWhenUsed/>
    <w:rsid w:val="009A0DF4"/>
    <w:rPr>
      <w:strike w:val="0"/>
      <w:dstrike w:val="0"/>
      <w:color w:val="6E717F"/>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F18F6"/>
    <w:rPr>
      <w:rFonts w:ascii="Segoe UI" w:hAnsi="Segoe UI" w:cs="Segoe UI"/>
      <w:sz w:val="18"/>
      <w:szCs w:val="18"/>
    </w:rPr>
  </w:style>
  <w:style w:type="character" w:customStyle="1" w:styleId="BalloonTextChar">
    <w:name w:val="Balloon Text Char"/>
    <w:basedOn w:val="DefaultParagraphFont"/>
    <w:link w:val="BalloonText"/>
    <w:rsid w:val="003F18F6"/>
    <w:rPr>
      <w:rFonts w:ascii="Segoe UI" w:hAnsi="Segoe UI" w:cs="Segoe UI"/>
      <w:sz w:val="18"/>
      <w:szCs w:val="18"/>
    </w:rPr>
  </w:style>
  <w:style w:type="character" w:styleId="CommentReference">
    <w:name w:val="annotation reference"/>
    <w:basedOn w:val="DefaultParagraphFont"/>
    <w:semiHidden/>
    <w:unhideWhenUsed/>
    <w:rsid w:val="001214AF"/>
    <w:rPr>
      <w:sz w:val="16"/>
      <w:szCs w:val="16"/>
    </w:rPr>
  </w:style>
  <w:style w:type="paragraph" w:styleId="CommentText">
    <w:name w:val="annotation text"/>
    <w:basedOn w:val="Normal"/>
    <w:link w:val="CommentTextChar"/>
    <w:semiHidden/>
    <w:unhideWhenUsed/>
    <w:rsid w:val="001214AF"/>
    <w:rPr>
      <w:sz w:val="20"/>
    </w:rPr>
  </w:style>
  <w:style w:type="character" w:customStyle="1" w:styleId="CommentTextChar">
    <w:name w:val="Comment Text Char"/>
    <w:basedOn w:val="DefaultParagraphFont"/>
    <w:link w:val="CommentText"/>
    <w:semiHidden/>
    <w:rsid w:val="001214AF"/>
    <w:rPr>
      <w:sz w:val="20"/>
    </w:rPr>
  </w:style>
  <w:style w:type="paragraph" w:styleId="CommentSubject">
    <w:name w:val="annotation subject"/>
    <w:basedOn w:val="CommentText"/>
    <w:next w:val="CommentText"/>
    <w:link w:val="CommentSubjectChar"/>
    <w:semiHidden/>
    <w:unhideWhenUsed/>
    <w:rsid w:val="001214AF"/>
    <w:rPr>
      <w:b/>
      <w:bCs/>
    </w:rPr>
  </w:style>
  <w:style w:type="character" w:customStyle="1" w:styleId="CommentSubjectChar">
    <w:name w:val="Comment Subject Char"/>
    <w:basedOn w:val="CommentTextChar"/>
    <w:link w:val="CommentSubject"/>
    <w:semiHidden/>
    <w:rsid w:val="001214AF"/>
    <w:rPr>
      <w:b/>
      <w:bCs/>
      <w:sz w:val="20"/>
    </w:rPr>
  </w:style>
  <w:style w:type="paragraph" w:styleId="ListParagraph">
    <w:name w:val="List Paragraph"/>
    <w:basedOn w:val="Normal"/>
    <w:rsid w:val="00C24131"/>
    <w:pPr>
      <w:ind w:left="720"/>
      <w:contextualSpacing/>
    </w:pPr>
  </w:style>
  <w:style w:type="character" w:styleId="Hyperlink">
    <w:name w:val="Hyperlink"/>
    <w:basedOn w:val="DefaultParagraphFont"/>
    <w:uiPriority w:val="99"/>
    <w:semiHidden/>
    <w:unhideWhenUsed/>
    <w:rsid w:val="009A0DF4"/>
    <w:rPr>
      <w:strike w:val="0"/>
      <w:dstrike w:val="0"/>
      <w:color w:val="6E717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32527">
      <w:bodyDiv w:val="1"/>
      <w:marLeft w:val="0"/>
      <w:marRight w:val="0"/>
      <w:marTop w:val="0"/>
      <w:marBottom w:val="0"/>
      <w:divBdr>
        <w:top w:val="none" w:sz="0" w:space="0" w:color="auto"/>
        <w:left w:val="none" w:sz="0" w:space="0" w:color="auto"/>
        <w:bottom w:val="none" w:sz="0" w:space="0" w:color="auto"/>
        <w:right w:val="none" w:sz="0" w:space="0" w:color="auto"/>
      </w:divBdr>
      <w:divsChild>
        <w:div w:id="672148344">
          <w:marLeft w:val="0"/>
          <w:marRight w:val="0"/>
          <w:marTop w:val="0"/>
          <w:marBottom w:val="0"/>
          <w:divBdr>
            <w:top w:val="none" w:sz="0" w:space="0" w:color="auto"/>
            <w:left w:val="none" w:sz="0" w:space="0" w:color="auto"/>
            <w:bottom w:val="none" w:sz="0" w:space="0" w:color="auto"/>
            <w:right w:val="none" w:sz="0" w:space="0" w:color="auto"/>
          </w:divBdr>
          <w:divsChild>
            <w:div w:id="1263418954">
              <w:marLeft w:val="0"/>
              <w:marRight w:val="0"/>
              <w:marTop w:val="0"/>
              <w:marBottom w:val="0"/>
              <w:divBdr>
                <w:top w:val="none" w:sz="0" w:space="0" w:color="auto"/>
                <w:left w:val="none" w:sz="0" w:space="0" w:color="auto"/>
                <w:bottom w:val="none" w:sz="0" w:space="0" w:color="auto"/>
                <w:right w:val="none" w:sz="0" w:space="0" w:color="auto"/>
              </w:divBdr>
              <w:divsChild>
                <w:div w:id="995114601">
                  <w:marLeft w:val="0"/>
                  <w:marRight w:val="0"/>
                  <w:marTop w:val="0"/>
                  <w:marBottom w:val="0"/>
                  <w:divBdr>
                    <w:top w:val="none" w:sz="0" w:space="0" w:color="auto"/>
                    <w:left w:val="none" w:sz="0" w:space="0" w:color="auto"/>
                    <w:bottom w:val="none" w:sz="0" w:space="0" w:color="auto"/>
                    <w:right w:val="none" w:sz="0" w:space="0" w:color="auto"/>
                  </w:divBdr>
                  <w:divsChild>
                    <w:div w:id="688524824">
                      <w:marLeft w:val="0"/>
                      <w:marRight w:val="0"/>
                      <w:marTop w:val="0"/>
                      <w:marBottom w:val="0"/>
                      <w:divBdr>
                        <w:top w:val="none" w:sz="0" w:space="0" w:color="auto"/>
                        <w:left w:val="none" w:sz="0" w:space="0" w:color="auto"/>
                        <w:bottom w:val="none" w:sz="0" w:space="0" w:color="auto"/>
                        <w:right w:val="none" w:sz="0" w:space="0" w:color="auto"/>
                      </w:divBdr>
                      <w:divsChild>
                        <w:div w:id="20286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867163">
      <w:bodyDiv w:val="1"/>
      <w:marLeft w:val="0"/>
      <w:marRight w:val="0"/>
      <w:marTop w:val="0"/>
      <w:marBottom w:val="0"/>
      <w:divBdr>
        <w:top w:val="none" w:sz="0" w:space="0" w:color="auto"/>
        <w:left w:val="none" w:sz="0" w:space="0" w:color="auto"/>
        <w:bottom w:val="none" w:sz="0" w:space="0" w:color="auto"/>
        <w:right w:val="none" w:sz="0" w:space="0" w:color="auto"/>
      </w:divBdr>
      <w:divsChild>
        <w:div w:id="2014456466">
          <w:marLeft w:val="0"/>
          <w:marRight w:val="0"/>
          <w:marTop w:val="0"/>
          <w:marBottom w:val="0"/>
          <w:divBdr>
            <w:top w:val="none" w:sz="0" w:space="0" w:color="auto"/>
            <w:left w:val="none" w:sz="0" w:space="0" w:color="auto"/>
            <w:bottom w:val="none" w:sz="0" w:space="0" w:color="auto"/>
            <w:right w:val="none" w:sz="0" w:space="0" w:color="auto"/>
          </w:divBdr>
          <w:divsChild>
            <w:div w:id="616527777">
              <w:marLeft w:val="0"/>
              <w:marRight w:val="0"/>
              <w:marTop w:val="0"/>
              <w:marBottom w:val="0"/>
              <w:divBdr>
                <w:top w:val="none" w:sz="0" w:space="0" w:color="auto"/>
                <w:left w:val="none" w:sz="0" w:space="0" w:color="auto"/>
                <w:bottom w:val="none" w:sz="0" w:space="0" w:color="auto"/>
                <w:right w:val="none" w:sz="0" w:space="0" w:color="auto"/>
              </w:divBdr>
              <w:divsChild>
                <w:div w:id="308747921">
                  <w:marLeft w:val="0"/>
                  <w:marRight w:val="0"/>
                  <w:marTop w:val="0"/>
                  <w:marBottom w:val="0"/>
                  <w:divBdr>
                    <w:top w:val="none" w:sz="0" w:space="0" w:color="auto"/>
                    <w:left w:val="none" w:sz="0" w:space="0" w:color="auto"/>
                    <w:bottom w:val="none" w:sz="0" w:space="0" w:color="auto"/>
                    <w:right w:val="none" w:sz="0" w:space="0" w:color="auto"/>
                  </w:divBdr>
                  <w:divsChild>
                    <w:div w:id="1831100016">
                      <w:marLeft w:val="0"/>
                      <w:marRight w:val="0"/>
                      <w:marTop w:val="0"/>
                      <w:marBottom w:val="0"/>
                      <w:divBdr>
                        <w:top w:val="none" w:sz="0" w:space="0" w:color="auto"/>
                        <w:left w:val="none" w:sz="0" w:space="0" w:color="auto"/>
                        <w:bottom w:val="none" w:sz="0" w:space="0" w:color="auto"/>
                        <w:right w:val="none" w:sz="0" w:space="0" w:color="auto"/>
                      </w:divBdr>
                      <w:divsChild>
                        <w:div w:id="2557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2515">
      <w:bodyDiv w:val="1"/>
      <w:marLeft w:val="0"/>
      <w:marRight w:val="0"/>
      <w:marTop w:val="0"/>
      <w:marBottom w:val="0"/>
      <w:divBdr>
        <w:top w:val="none" w:sz="0" w:space="0" w:color="auto"/>
        <w:left w:val="none" w:sz="0" w:space="0" w:color="auto"/>
        <w:bottom w:val="none" w:sz="0" w:space="0" w:color="auto"/>
        <w:right w:val="none" w:sz="0" w:space="0" w:color="auto"/>
      </w:divBdr>
      <w:divsChild>
        <w:div w:id="2066562281">
          <w:marLeft w:val="0"/>
          <w:marRight w:val="0"/>
          <w:marTop w:val="0"/>
          <w:marBottom w:val="0"/>
          <w:divBdr>
            <w:top w:val="none" w:sz="0" w:space="0" w:color="auto"/>
            <w:left w:val="none" w:sz="0" w:space="0" w:color="auto"/>
            <w:bottom w:val="none" w:sz="0" w:space="0" w:color="auto"/>
            <w:right w:val="none" w:sz="0" w:space="0" w:color="auto"/>
          </w:divBdr>
          <w:divsChild>
            <w:div w:id="1205365991">
              <w:marLeft w:val="0"/>
              <w:marRight w:val="0"/>
              <w:marTop w:val="0"/>
              <w:marBottom w:val="0"/>
              <w:divBdr>
                <w:top w:val="none" w:sz="0" w:space="0" w:color="auto"/>
                <w:left w:val="none" w:sz="0" w:space="0" w:color="auto"/>
                <w:bottom w:val="none" w:sz="0" w:space="0" w:color="auto"/>
                <w:right w:val="none" w:sz="0" w:space="0" w:color="auto"/>
              </w:divBdr>
              <w:divsChild>
                <w:div w:id="2144233044">
                  <w:marLeft w:val="0"/>
                  <w:marRight w:val="0"/>
                  <w:marTop w:val="0"/>
                  <w:marBottom w:val="0"/>
                  <w:divBdr>
                    <w:top w:val="none" w:sz="0" w:space="0" w:color="auto"/>
                    <w:left w:val="none" w:sz="0" w:space="0" w:color="auto"/>
                    <w:bottom w:val="none" w:sz="0" w:space="0" w:color="auto"/>
                    <w:right w:val="none" w:sz="0" w:space="0" w:color="auto"/>
                  </w:divBdr>
                  <w:divsChild>
                    <w:div w:id="1738165423">
                      <w:marLeft w:val="0"/>
                      <w:marRight w:val="0"/>
                      <w:marTop w:val="0"/>
                      <w:marBottom w:val="0"/>
                      <w:divBdr>
                        <w:top w:val="none" w:sz="0" w:space="0" w:color="auto"/>
                        <w:left w:val="none" w:sz="0" w:space="0" w:color="auto"/>
                        <w:bottom w:val="none" w:sz="0" w:space="0" w:color="auto"/>
                        <w:right w:val="none" w:sz="0" w:space="0" w:color="auto"/>
                      </w:divBdr>
                      <w:divsChild>
                        <w:div w:id="1904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023961">
      <w:bodyDiv w:val="1"/>
      <w:marLeft w:val="0"/>
      <w:marRight w:val="0"/>
      <w:marTop w:val="0"/>
      <w:marBottom w:val="0"/>
      <w:divBdr>
        <w:top w:val="none" w:sz="0" w:space="0" w:color="auto"/>
        <w:left w:val="none" w:sz="0" w:space="0" w:color="auto"/>
        <w:bottom w:val="none" w:sz="0" w:space="0" w:color="auto"/>
        <w:right w:val="none" w:sz="0" w:space="0" w:color="auto"/>
      </w:divBdr>
      <w:divsChild>
        <w:div w:id="746070574">
          <w:marLeft w:val="0"/>
          <w:marRight w:val="0"/>
          <w:marTop w:val="0"/>
          <w:marBottom w:val="0"/>
          <w:divBdr>
            <w:top w:val="none" w:sz="0" w:space="0" w:color="auto"/>
            <w:left w:val="none" w:sz="0" w:space="0" w:color="auto"/>
            <w:bottom w:val="none" w:sz="0" w:space="0" w:color="auto"/>
            <w:right w:val="none" w:sz="0" w:space="0" w:color="auto"/>
          </w:divBdr>
          <w:divsChild>
            <w:div w:id="2053839882">
              <w:marLeft w:val="0"/>
              <w:marRight w:val="0"/>
              <w:marTop w:val="0"/>
              <w:marBottom w:val="0"/>
              <w:divBdr>
                <w:top w:val="none" w:sz="0" w:space="0" w:color="auto"/>
                <w:left w:val="none" w:sz="0" w:space="0" w:color="auto"/>
                <w:bottom w:val="none" w:sz="0" w:space="0" w:color="auto"/>
                <w:right w:val="none" w:sz="0" w:space="0" w:color="auto"/>
              </w:divBdr>
              <w:divsChild>
                <w:div w:id="1981226903">
                  <w:marLeft w:val="0"/>
                  <w:marRight w:val="0"/>
                  <w:marTop w:val="0"/>
                  <w:marBottom w:val="0"/>
                  <w:divBdr>
                    <w:top w:val="none" w:sz="0" w:space="0" w:color="auto"/>
                    <w:left w:val="none" w:sz="0" w:space="0" w:color="auto"/>
                    <w:bottom w:val="none" w:sz="0" w:space="0" w:color="auto"/>
                    <w:right w:val="none" w:sz="0" w:space="0" w:color="auto"/>
                  </w:divBdr>
                  <w:divsChild>
                    <w:div w:id="276958439">
                      <w:marLeft w:val="0"/>
                      <w:marRight w:val="0"/>
                      <w:marTop w:val="0"/>
                      <w:marBottom w:val="0"/>
                      <w:divBdr>
                        <w:top w:val="none" w:sz="0" w:space="0" w:color="auto"/>
                        <w:left w:val="none" w:sz="0" w:space="0" w:color="auto"/>
                        <w:bottom w:val="none" w:sz="0" w:space="0" w:color="auto"/>
                        <w:right w:val="none" w:sz="0" w:space="0" w:color="auto"/>
                      </w:divBdr>
                      <w:divsChild>
                        <w:div w:id="9344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87959">
      <w:bodyDiv w:val="1"/>
      <w:marLeft w:val="0"/>
      <w:marRight w:val="0"/>
      <w:marTop w:val="0"/>
      <w:marBottom w:val="0"/>
      <w:divBdr>
        <w:top w:val="none" w:sz="0" w:space="0" w:color="auto"/>
        <w:left w:val="none" w:sz="0" w:space="0" w:color="auto"/>
        <w:bottom w:val="none" w:sz="0" w:space="0" w:color="auto"/>
        <w:right w:val="none" w:sz="0" w:space="0" w:color="auto"/>
      </w:divBdr>
    </w:div>
    <w:div w:id="1679504140">
      <w:bodyDiv w:val="1"/>
      <w:marLeft w:val="0"/>
      <w:marRight w:val="0"/>
      <w:marTop w:val="0"/>
      <w:marBottom w:val="0"/>
      <w:divBdr>
        <w:top w:val="none" w:sz="0" w:space="0" w:color="auto"/>
        <w:left w:val="none" w:sz="0" w:space="0" w:color="auto"/>
        <w:bottom w:val="none" w:sz="0" w:space="0" w:color="auto"/>
        <w:right w:val="none" w:sz="0" w:space="0" w:color="auto"/>
      </w:divBdr>
      <w:divsChild>
        <w:div w:id="1981381523">
          <w:marLeft w:val="0"/>
          <w:marRight w:val="0"/>
          <w:marTop w:val="0"/>
          <w:marBottom w:val="0"/>
          <w:divBdr>
            <w:top w:val="none" w:sz="0" w:space="0" w:color="auto"/>
            <w:left w:val="none" w:sz="0" w:space="0" w:color="auto"/>
            <w:bottom w:val="none" w:sz="0" w:space="0" w:color="auto"/>
            <w:right w:val="none" w:sz="0" w:space="0" w:color="auto"/>
          </w:divBdr>
          <w:divsChild>
            <w:div w:id="531069667">
              <w:marLeft w:val="0"/>
              <w:marRight w:val="0"/>
              <w:marTop w:val="0"/>
              <w:marBottom w:val="0"/>
              <w:divBdr>
                <w:top w:val="none" w:sz="0" w:space="0" w:color="auto"/>
                <w:left w:val="none" w:sz="0" w:space="0" w:color="auto"/>
                <w:bottom w:val="none" w:sz="0" w:space="0" w:color="auto"/>
                <w:right w:val="none" w:sz="0" w:space="0" w:color="auto"/>
              </w:divBdr>
              <w:divsChild>
                <w:div w:id="257101319">
                  <w:marLeft w:val="0"/>
                  <w:marRight w:val="0"/>
                  <w:marTop w:val="0"/>
                  <w:marBottom w:val="0"/>
                  <w:divBdr>
                    <w:top w:val="none" w:sz="0" w:space="0" w:color="auto"/>
                    <w:left w:val="none" w:sz="0" w:space="0" w:color="auto"/>
                    <w:bottom w:val="none" w:sz="0" w:space="0" w:color="auto"/>
                    <w:right w:val="none" w:sz="0" w:space="0" w:color="auto"/>
                  </w:divBdr>
                  <w:divsChild>
                    <w:div w:id="2134905084">
                      <w:marLeft w:val="0"/>
                      <w:marRight w:val="0"/>
                      <w:marTop w:val="0"/>
                      <w:marBottom w:val="0"/>
                      <w:divBdr>
                        <w:top w:val="none" w:sz="0" w:space="0" w:color="auto"/>
                        <w:left w:val="none" w:sz="0" w:space="0" w:color="auto"/>
                        <w:bottom w:val="none" w:sz="0" w:space="0" w:color="auto"/>
                        <w:right w:val="none" w:sz="0" w:space="0" w:color="auto"/>
                      </w:divBdr>
                      <w:divsChild>
                        <w:div w:id="11180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05009">
      <w:bodyDiv w:val="1"/>
      <w:marLeft w:val="0"/>
      <w:marRight w:val="0"/>
      <w:marTop w:val="0"/>
      <w:marBottom w:val="0"/>
      <w:divBdr>
        <w:top w:val="none" w:sz="0" w:space="0" w:color="auto"/>
        <w:left w:val="none" w:sz="0" w:space="0" w:color="auto"/>
        <w:bottom w:val="none" w:sz="0" w:space="0" w:color="auto"/>
        <w:right w:val="none" w:sz="0" w:space="0" w:color="auto"/>
      </w:divBdr>
    </w:div>
    <w:div w:id="2082410402">
      <w:bodyDiv w:val="1"/>
      <w:marLeft w:val="0"/>
      <w:marRight w:val="0"/>
      <w:marTop w:val="0"/>
      <w:marBottom w:val="0"/>
      <w:divBdr>
        <w:top w:val="none" w:sz="0" w:space="0" w:color="auto"/>
        <w:left w:val="none" w:sz="0" w:space="0" w:color="auto"/>
        <w:bottom w:val="none" w:sz="0" w:space="0" w:color="auto"/>
        <w:right w:val="none" w:sz="0" w:space="0" w:color="auto"/>
      </w:divBdr>
    </w:div>
    <w:div w:id="2090149729">
      <w:bodyDiv w:val="1"/>
      <w:marLeft w:val="0"/>
      <w:marRight w:val="0"/>
      <w:marTop w:val="0"/>
      <w:marBottom w:val="0"/>
      <w:divBdr>
        <w:top w:val="none" w:sz="0" w:space="0" w:color="auto"/>
        <w:left w:val="none" w:sz="0" w:space="0" w:color="auto"/>
        <w:bottom w:val="none" w:sz="0" w:space="0" w:color="auto"/>
        <w:right w:val="none" w:sz="0" w:space="0" w:color="auto"/>
      </w:divBdr>
      <w:divsChild>
        <w:div w:id="2016881673">
          <w:marLeft w:val="0"/>
          <w:marRight w:val="0"/>
          <w:marTop w:val="0"/>
          <w:marBottom w:val="0"/>
          <w:divBdr>
            <w:top w:val="none" w:sz="0" w:space="0" w:color="auto"/>
            <w:left w:val="none" w:sz="0" w:space="0" w:color="auto"/>
            <w:bottom w:val="none" w:sz="0" w:space="0" w:color="auto"/>
            <w:right w:val="none" w:sz="0" w:space="0" w:color="auto"/>
          </w:divBdr>
          <w:divsChild>
            <w:div w:id="808397403">
              <w:marLeft w:val="0"/>
              <w:marRight w:val="0"/>
              <w:marTop w:val="0"/>
              <w:marBottom w:val="0"/>
              <w:divBdr>
                <w:top w:val="none" w:sz="0" w:space="0" w:color="auto"/>
                <w:left w:val="none" w:sz="0" w:space="0" w:color="auto"/>
                <w:bottom w:val="none" w:sz="0" w:space="0" w:color="auto"/>
                <w:right w:val="none" w:sz="0" w:space="0" w:color="auto"/>
              </w:divBdr>
              <w:divsChild>
                <w:div w:id="988048092">
                  <w:marLeft w:val="0"/>
                  <w:marRight w:val="0"/>
                  <w:marTop w:val="0"/>
                  <w:marBottom w:val="0"/>
                  <w:divBdr>
                    <w:top w:val="none" w:sz="0" w:space="0" w:color="auto"/>
                    <w:left w:val="none" w:sz="0" w:space="0" w:color="auto"/>
                    <w:bottom w:val="none" w:sz="0" w:space="0" w:color="auto"/>
                    <w:right w:val="none" w:sz="0" w:space="0" w:color="auto"/>
                  </w:divBdr>
                  <w:divsChild>
                    <w:div w:id="702438675">
                      <w:marLeft w:val="0"/>
                      <w:marRight w:val="0"/>
                      <w:marTop w:val="0"/>
                      <w:marBottom w:val="0"/>
                      <w:divBdr>
                        <w:top w:val="none" w:sz="0" w:space="0" w:color="auto"/>
                        <w:left w:val="none" w:sz="0" w:space="0" w:color="auto"/>
                        <w:bottom w:val="none" w:sz="0" w:space="0" w:color="auto"/>
                        <w:right w:val="none" w:sz="0" w:space="0" w:color="auto"/>
                      </w:divBdr>
                      <w:divsChild>
                        <w:div w:id="2961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5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6165-CF7C-4CDC-89C6-246DD19B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1922</Words>
  <Characters>1096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LIETUVOS RESPUBLIKOS VYRIAUSYBĖS 2004 M</vt:lpstr>
      <vt:lpstr>DĖL LIETUVOS RESPUBLIKOS VYRIAUSYBĖS 2004 M</vt:lpstr>
    </vt:vector>
  </TitlesOfParts>
  <Company>u m</Company>
  <LinksUpToDate>false</LinksUpToDate>
  <CharactersWithSpaces>3012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VYRIAUSYBĖS 2004 M</dc:title>
  <dc:creator>Algis Baležentis</dc:creator>
  <cp:lastModifiedBy>Virginijus Varnaitis</cp:lastModifiedBy>
  <cp:revision>3</cp:revision>
  <cp:lastPrinted>2019-06-11T08:05:00Z</cp:lastPrinted>
  <dcterms:created xsi:type="dcterms:W3CDTF">2020-04-14T15:01:00Z</dcterms:created>
  <dcterms:modified xsi:type="dcterms:W3CDTF">2020-04-14T17:01:00Z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