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9480347"/>
        <w:bookmarkStart w:id="5" w:name="_MON_1059482463"/>
        <w:bookmarkStart w:id="6" w:name="_MON_1060522985"/>
        <w:bookmarkStart w:id="7" w:name="_MON_106053098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241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02913587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097939C" w14:textId="3B018DBE" w:rsidR="00D626B8" w:rsidRPr="00F3257E" w:rsidRDefault="00F3257E" w:rsidP="00D626B8">
      <w:pPr>
        <w:jc w:val="center"/>
        <w:rPr>
          <w:sz w:val="28"/>
          <w:szCs w:val="28"/>
          <w:lang w:eastAsia="lt-LT"/>
        </w:rPr>
      </w:pPr>
      <w:r w:rsidRPr="00F3257E">
        <w:rPr>
          <w:b/>
          <w:bCs/>
          <w:caps/>
          <w:sz w:val="28"/>
          <w:szCs w:val="28"/>
        </w:rPr>
        <w:t>DĖL LIETUVOS RESPUBLIKOS VYRIAUSYBĖS 2004 M. BALANDŽIO 28 D. NUTARIMO NR. 483 „</w:t>
      </w:r>
      <w:r w:rsidRPr="00F3257E">
        <w:rPr>
          <w:b/>
          <w:bCs/>
          <w:sz w:val="28"/>
          <w:szCs w:val="28"/>
        </w:rPr>
        <w:t>DĖL LICENCIJŲ VYKDYTI ORO SUSISIEKIMĄ IŠDAVIMO TAISYKLIŲ PATVIRTINIMO</w:t>
      </w:r>
      <w:r w:rsidRPr="00F3257E">
        <w:rPr>
          <w:b/>
          <w:bCs/>
          <w:caps/>
          <w:sz w:val="28"/>
          <w:szCs w:val="28"/>
        </w:rPr>
        <w:t>“ PAKEITIMO</w:t>
      </w: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D626B8">
      <w:pPr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0A2E38D5" w14:textId="281AEF1A" w:rsidR="00A3157E" w:rsidRPr="00EE5B5A" w:rsidRDefault="00F3257E" w:rsidP="00A3157E">
      <w:pPr>
        <w:ind w:firstLine="720"/>
        <w:jc w:val="both"/>
        <w:rPr>
          <w:szCs w:val="24"/>
        </w:rPr>
      </w:pPr>
      <w:bookmarkStart w:id="14" w:name="_Hlk514163891"/>
      <w:r w:rsidRPr="00C32A68">
        <w:rPr>
          <w:szCs w:val="24"/>
          <w:lang w:eastAsia="lt-LT"/>
        </w:rPr>
        <w:t xml:space="preserve">1. </w:t>
      </w:r>
      <w:r w:rsidR="00A3157E" w:rsidRPr="00EE5B5A">
        <w:rPr>
          <w:color w:val="000000"/>
          <w:szCs w:val="24"/>
        </w:rPr>
        <w:t>Pakeisti</w:t>
      </w:r>
      <w:r w:rsidR="00A3157E" w:rsidRPr="00EE5B5A">
        <w:rPr>
          <w:szCs w:val="24"/>
        </w:rPr>
        <w:t xml:space="preserve"> Lietuvos Respublikos Vyriausybės </w:t>
      </w:r>
      <w:r w:rsidR="00A3157E" w:rsidRPr="004E7ACC">
        <w:rPr>
          <w:szCs w:val="24"/>
          <w:lang w:eastAsia="lt-LT"/>
        </w:rPr>
        <w:t xml:space="preserve">2004 m. </w:t>
      </w:r>
      <w:r w:rsidR="00A3157E">
        <w:rPr>
          <w:szCs w:val="24"/>
          <w:lang w:eastAsia="lt-LT"/>
        </w:rPr>
        <w:t>balandžio</w:t>
      </w:r>
      <w:r w:rsidR="00A3157E" w:rsidRPr="004E7ACC">
        <w:rPr>
          <w:szCs w:val="24"/>
          <w:lang w:eastAsia="lt-LT"/>
        </w:rPr>
        <w:t xml:space="preserve"> </w:t>
      </w:r>
      <w:r w:rsidR="00A3157E">
        <w:rPr>
          <w:szCs w:val="24"/>
          <w:lang w:eastAsia="lt-LT"/>
        </w:rPr>
        <w:t>28</w:t>
      </w:r>
      <w:r w:rsidR="00A3157E" w:rsidRPr="004E7ACC">
        <w:rPr>
          <w:szCs w:val="24"/>
          <w:lang w:eastAsia="lt-LT"/>
        </w:rPr>
        <w:t xml:space="preserve"> d. nutarim</w:t>
      </w:r>
      <w:r w:rsidR="00A3157E">
        <w:rPr>
          <w:szCs w:val="24"/>
          <w:lang w:eastAsia="lt-LT"/>
        </w:rPr>
        <w:t>ą</w:t>
      </w:r>
      <w:r w:rsidR="00A3157E" w:rsidRPr="004E7ACC">
        <w:rPr>
          <w:szCs w:val="24"/>
          <w:lang w:eastAsia="lt-LT"/>
        </w:rPr>
        <w:t xml:space="preserve"> Nr. </w:t>
      </w:r>
      <w:r w:rsidR="00A3157E">
        <w:rPr>
          <w:szCs w:val="24"/>
          <w:lang w:eastAsia="lt-LT"/>
        </w:rPr>
        <w:t>483</w:t>
      </w:r>
      <w:r w:rsidR="00A3157E" w:rsidRPr="004E7ACC">
        <w:rPr>
          <w:szCs w:val="24"/>
          <w:lang w:eastAsia="lt-LT"/>
        </w:rPr>
        <w:t xml:space="preserve"> „</w:t>
      </w:r>
      <w:r w:rsidR="00A3157E">
        <w:rPr>
          <w:szCs w:val="24"/>
          <w:lang w:eastAsia="lt-LT"/>
        </w:rPr>
        <w:t>Dėl Licencijų vykdyti oro susisiekimą išdavimo taisyklių patvirtinimo“</w:t>
      </w:r>
      <w:r w:rsidR="00A3157E" w:rsidRPr="00EE5B5A">
        <w:rPr>
          <w:szCs w:val="24"/>
        </w:rPr>
        <w:t xml:space="preserve"> ir jį išdėstyti nauja redakcija</w:t>
      </w:r>
      <w:r w:rsidR="00E52B70">
        <w:rPr>
          <w:szCs w:val="24"/>
        </w:rPr>
        <w:t xml:space="preserve"> (</w:t>
      </w:r>
      <w:r w:rsidR="00E52B70" w:rsidRPr="00A3157E">
        <w:rPr>
          <w:color w:val="000000"/>
          <w:szCs w:val="22"/>
        </w:rPr>
        <w:t>Licencijų vykdyti o</w:t>
      </w:r>
      <w:r w:rsidR="00E52B70">
        <w:rPr>
          <w:color w:val="000000"/>
          <w:szCs w:val="22"/>
        </w:rPr>
        <w:t>ro susisiekimą išdavimo taisyklė</w:t>
      </w:r>
      <w:r w:rsidR="00E52B70" w:rsidRPr="00A3157E">
        <w:rPr>
          <w:color w:val="000000"/>
          <w:szCs w:val="22"/>
        </w:rPr>
        <w:t>s</w:t>
      </w:r>
      <w:r w:rsidR="00E52B70" w:rsidRPr="00BB78B2">
        <w:rPr>
          <w:color w:val="000000"/>
          <w:szCs w:val="24"/>
        </w:rPr>
        <w:t xml:space="preserve"> </w:t>
      </w:r>
      <w:r w:rsidR="00E52B70" w:rsidRPr="00EE5B5A">
        <w:rPr>
          <w:color w:val="000000"/>
          <w:szCs w:val="24"/>
        </w:rPr>
        <w:t>nauja redakcija nedėstom</w:t>
      </w:r>
      <w:r w:rsidR="00E52B70">
        <w:rPr>
          <w:color w:val="000000"/>
          <w:szCs w:val="24"/>
        </w:rPr>
        <w:t>os</w:t>
      </w:r>
      <w:r w:rsidR="00E52B70" w:rsidRPr="00EE5B5A">
        <w:rPr>
          <w:color w:val="000000"/>
          <w:szCs w:val="24"/>
        </w:rPr>
        <w:t>)</w:t>
      </w:r>
      <w:r w:rsidR="00A3157E" w:rsidRPr="00EE5B5A">
        <w:rPr>
          <w:szCs w:val="24"/>
        </w:rPr>
        <w:t>:</w:t>
      </w:r>
    </w:p>
    <w:p w14:paraId="2A470ADD" w14:textId="77777777" w:rsidR="00A3157E" w:rsidRPr="00EE5B5A" w:rsidRDefault="00A3157E" w:rsidP="00A3157E">
      <w:pPr>
        <w:ind w:firstLine="720"/>
        <w:jc w:val="both"/>
        <w:rPr>
          <w:szCs w:val="24"/>
        </w:rPr>
      </w:pPr>
    </w:p>
    <w:p w14:paraId="02787EB4" w14:textId="77777777" w:rsidR="00A3157E" w:rsidRPr="00853A54" w:rsidRDefault="00A3157E" w:rsidP="00A3157E">
      <w:pPr>
        <w:jc w:val="center"/>
        <w:rPr>
          <w:color w:val="000000"/>
          <w:szCs w:val="24"/>
        </w:rPr>
      </w:pPr>
      <w:r w:rsidRPr="00EE5B5A">
        <w:rPr>
          <w:bCs/>
          <w:color w:val="000000"/>
          <w:szCs w:val="24"/>
        </w:rPr>
        <w:t>„</w:t>
      </w:r>
      <w:r w:rsidRPr="00853A54">
        <w:rPr>
          <w:bCs/>
          <w:color w:val="000000"/>
          <w:szCs w:val="24"/>
        </w:rPr>
        <w:t>LIETUVOS RESPUBLIKOS VYRIAUSYBĖ</w:t>
      </w:r>
    </w:p>
    <w:p w14:paraId="63A17EA1" w14:textId="77777777" w:rsidR="00A3157E" w:rsidRPr="00853A54" w:rsidRDefault="00A3157E" w:rsidP="00A3157E">
      <w:pPr>
        <w:jc w:val="center"/>
        <w:rPr>
          <w:color w:val="000000"/>
          <w:szCs w:val="24"/>
        </w:rPr>
      </w:pPr>
    </w:p>
    <w:p w14:paraId="4583CC05" w14:textId="77777777" w:rsidR="00A3157E" w:rsidRPr="00853A54" w:rsidRDefault="00A3157E" w:rsidP="00A3157E">
      <w:pPr>
        <w:jc w:val="center"/>
        <w:rPr>
          <w:color w:val="000000"/>
          <w:szCs w:val="24"/>
        </w:rPr>
      </w:pPr>
      <w:r w:rsidRPr="00853A54">
        <w:rPr>
          <w:bCs/>
          <w:color w:val="000000"/>
          <w:szCs w:val="24"/>
        </w:rPr>
        <w:t>NUTARIMAS</w:t>
      </w:r>
    </w:p>
    <w:p w14:paraId="6C36AB03" w14:textId="111D5939" w:rsidR="00A3157E" w:rsidRPr="00A3157E" w:rsidRDefault="00A3157E" w:rsidP="00A3157E">
      <w:pPr>
        <w:jc w:val="center"/>
        <w:rPr>
          <w:color w:val="000000"/>
          <w:sz w:val="22"/>
          <w:szCs w:val="24"/>
        </w:rPr>
      </w:pPr>
      <w:r w:rsidRPr="00A3157E">
        <w:rPr>
          <w:bCs/>
          <w:szCs w:val="28"/>
        </w:rPr>
        <w:t>DĖL LICENCIJŲ VYKDYTI ORO SUSISIEKIMĄ IŠDAVIMO TAISYKLIŲ PATVIRTINIMO</w:t>
      </w:r>
    </w:p>
    <w:p w14:paraId="084B9212" w14:textId="77777777" w:rsidR="00A3157E" w:rsidRPr="00EE5B5A" w:rsidRDefault="00A3157E" w:rsidP="00A3157E">
      <w:pPr>
        <w:ind w:firstLine="720"/>
        <w:jc w:val="both"/>
        <w:rPr>
          <w:szCs w:val="24"/>
        </w:rPr>
      </w:pPr>
      <w:bookmarkStart w:id="15" w:name="part_6a0c0798e3324efa88d5520bf1f917c7"/>
      <w:bookmarkEnd w:id="15"/>
    </w:p>
    <w:p w14:paraId="74E38997" w14:textId="009F91B3" w:rsidR="00A3157E" w:rsidRPr="00A3157E" w:rsidRDefault="00A3157E" w:rsidP="00A3157E">
      <w:pPr>
        <w:ind w:firstLine="720"/>
        <w:jc w:val="both"/>
        <w:rPr>
          <w:color w:val="000000"/>
          <w:sz w:val="28"/>
          <w:szCs w:val="27"/>
        </w:rPr>
      </w:pPr>
      <w:r w:rsidRPr="00A3157E">
        <w:rPr>
          <w:color w:val="000000"/>
          <w:szCs w:val="22"/>
        </w:rPr>
        <w:t xml:space="preserve">Vadovaudamasi Lietuvos Respublikos aviacijos įstatymo </w:t>
      </w:r>
      <w:r w:rsidRPr="00A3157E">
        <w:rPr>
          <w:strike/>
          <w:color w:val="000000"/>
          <w:szCs w:val="22"/>
        </w:rPr>
        <w:t>(Žin., 2000, Nr. 94-2918)</w:t>
      </w:r>
      <w:r>
        <w:rPr>
          <w:color w:val="000000"/>
          <w:szCs w:val="22"/>
        </w:rPr>
        <w:t xml:space="preserve">           </w:t>
      </w:r>
      <w:r w:rsidRPr="00A3157E">
        <w:rPr>
          <w:color w:val="000000"/>
          <w:szCs w:val="22"/>
        </w:rPr>
        <w:t xml:space="preserve"> 57 </w:t>
      </w:r>
      <w:r w:rsidRPr="00893617">
        <w:rPr>
          <w:strike/>
          <w:color w:val="000000"/>
          <w:szCs w:val="22"/>
        </w:rPr>
        <w:t>straipsnio 1 dalimi</w:t>
      </w:r>
      <w:r w:rsidRPr="00A3157E">
        <w:rPr>
          <w:color w:val="000000"/>
          <w:szCs w:val="22"/>
        </w:rPr>
        <w:t xml:space="preserve"> </w:t>
      </w:r>
      <w:r w:rsidR="00893617" w:rsidRPr="00893617">
        <w:rPr>
          <w:b/>
          <w:color w:val="000000"/>
          <w:szCs w:val="22"/>
        </w:rPr>
        <w:t>straipsniu</w:t>
      </w:r>
      <w:r w:rsidR="00893617">
        <w:rPr>
          <w:color w:val="000000"/>
          <w:szCs w:val="22"/>
        </w:rPr>
        <w:t xml:space="preserve"> </w:t>
      </w:r>
      <w:r w:rsidRPr="00A3157E">
        <w:rPr>
          <w:color w:val="000000"/>
          <w:szCs w:val="22"/>
        </w:rPr>
        <w:t>ir siekdama užtikrinti 2008 m. rugsėjo 24 d. Europos Parlamento ir Tarybos reglamento (EB) Nr. 1008/2008 dėl oro susisiekimo paslaugų teikimo Bendrijoje bendrųjų taisyklių (OL 2008 L 293, p. 3) taikymą, Lietuvos Respublikos Vyriausybė</w:t>
      </w:r>
      <w:r w:rsidRPr="00A3157E">
        <w:rPr>
          <w:color w:val="000000"/>
          <w:spacing w:val="80"/>
          <w:szCs w:val="22"/>
        </w:rPr>
        <w:t> </w:t>
      </w:r>
      <w:r w:rsidRPr="00A3157E">
        <w:rPr>
          <w:color w:val="000000"/>
          <w:spacing w:val="100"/>
          <w:szCs w:val="22"/>
        </w:rPr>
        <w:t>nutaria:</w:t>
      </w:r>
    </w:p>
    <w:p w14:paraId="582268C1" w14:textId="58E2BA49" w:rsidR="00A3157E" w:rsidRPr="00A3157E" w:rsidRDefault="00A3157E" w:rsidP="00A3157E">
      <w:pPr>
        <w:ind w:firstLine="720"/>
        <w:jc w:val="both"/>
        <w:rPr>
          <w:color w:val="000000"/>
          <w:sz w:val="28"/>
          <w:szCs w:val="27"/>
        </w:rPr>
      </w:pPr>
      <w:r w:rsidRPr="00A3157E">
        <w:rPr>
          <w:color w:val="000000"/>
          <w:szCs w:val="22"/>
        </w:rPr>
        <w:t>Patvirtinti Licencijų vykdyti oro susisiekimą išdavimo taisykles (pridedama).</w:t>
      </w:r>
      <w:r>
        <w:rPr>
          <w:color w:val="000000"/>
          <w:szCs w:val="22"/>
        </w:rPr>
        <w:t>“</w:t>
      </w:r>
    </w:p>
    <w:p w14:paraId="7E699447" w14:textId="77777777" w:rsidR="00E52B70" w:rsidRDefault="00A3157E" w:rsidP="00A3157E">
      <w:pPr>
        <w:ind w:firstLine="720"/>
        <w:jc w:val="both"/>
        <w:rPr>
          <w:szCs w:val="24"/>
        </w:rPr>
      </w:pPr>
      <w:r w:rsidRPr="007F5F11">
        <w:rPr>
          <w:color w:val="000000"/>
          <w:szCs w:val="24"/>
        </w:rPr>
        <w:t>2.</w:t>
      </w:r>
      <w:r>
        <w:rPr>
          <w:b/>
          <w:color w:val="000000"/>
          <w:szCs w:val="24"/>
        </w:rPr>
        <w:t xml:space="preserve"> </w:t>
      </w:r>
      <w:r w:rsidRPr="009E6279">
        <w:rPr>
          <w:szCs w:val="24"/>
          <w:lang w:eastAsia="lt-LT"/>
        </w:rPr>
        <w:t>Pakeisti</w:t>
      </w:r>
      <w:r>
        <w:rPr>
          <w:szCs w:val="24"/>
          <w:lang w:eastAsia="lt-LT"/>
        </w:rPr>
        <w:t xml:space="preserve"> </w:t>
      </w:r>
      <w:r w:rsidRPr="00EE5B5A">
        <w:rPr>
          <w:color w:val="000000"/>
          <w:szCs w:val="24"/>
        </w:rPr>
        <w:t xml:space="preserve">nurodytu nutarimu </w:t>
      </w:r>
      <w:r>
        <w:rPr>
          <w:szCs w:val="24"/>
          <w:lang w:eastAsia="lt-LT"/>
        </w:rPr>
        <w:t>patvirtintas</w:t>
      </w:r>
      <w:r w:rsidR="00F3257E" w:rsidRPr="004E7ACC">
        <w:rPr>
          <w:szCs w:val="24"/>
          <w:lang w:eastAsia="lt-LT"/>
        </w:rPr>
        <w:t xml:space="preserve"> </w:t>
      </w:r>
      <w:r w:rsidR="00F3257E" w:rsidRPr="00915816">
        <w:rPr>
          <w:szCs w:val="24"/>
        </w:rPr>
        <w:t>Licencijų vykdyti oro susisiekimą išdavimo taisykl</w:t>
      </w:r>
      <w:r>
        <w:rPr>
          <w:szCs w:val="24"/>
        </w:rPr>
        <w:t>es</w:t>
      </w:r>
      <w:r w:rsidR="00E52B70">
        <w:rPr>
          <w:szCs w:val="24"/>
        </w:rPr>
        <w:t>:</w:t>
      </w:r>
    </w:p>
    <w:p w14:paraId="4CFE91BC" w14:textId="23C73785" w:rsidR="00E52B70" w:rsidRPr="00E52B70" w:rsidRDefault="00E52B70" w:rsidP="00E52B70">
      <w:pPr>
        <w:ind w:firstLine="720"/>
        <w:jc w:val="both"/>
        <w:rPr>
          <w:szCs w:val="24"/>
        </w:rPr>
      </w:pPr>
      <w:r w:rsidRPr="00E52B70">
        <w:rPr>
          <w:szCs w:val="24"/>
        </w:rPr>
        <w:t>2.1. Pakeisti 3 punktą ir jį išdėstyti taip:</w:t>
      </w:r>
    </w:p>
    <w:p w14:paraId="08A22783" w14:textId="64E1C743" w:rsidR="00E52B70" w:rsidRPr="00E52B70" w:rsidRDefault="00E52B70" w:rsidP="00A3157E">
      <w:pPr>
        <w:ind w:firstLine="720"/>
        <w:jc w:val="both"/>
        <w:rPr>
          <w:szCs w:val="24"/>
        </w:rPr>
      </w:pPr>
      <w:r w:rsidRPr="00E52B70">
        <w:rPr>
          <w:color w:val="000000"/>
          <w:szCs w:val="24"/>
        </w:rPr>
        <w:t>„3.</w:t>
      </w:r>
      <w:r>
        <w:rPr>
          <w:color w:val="000000"/>
          <w:szCs w:val="24"/>
        </w:rPr>
        <w:t xml:space="preserve"> </w:t>
      </w:r>
      <w:r w:rsidRPr="00E52B70">
        <w:rPr>
          <w:color w:val="000000"/>
          <w:szCs w:val="24"/>
        </w:rPr>
        <w:t xml:space="preserve">Šiose taisyklėse vartojamos sąvokos apibrėžtos Reglamente ir Lietuvos Respublikos </w:t>
      </w:r>
      <w:bookmarkStart w:id="16" w:name="_GoBack"/>
      <w:bookmarkEnd w:id="16"/>
      <w:r w:rsidRPr="00E52B70">
        <w:rPr>
          <w:color w:val="000000"/>
          <w:szCs w:val="24"/>
        </w:rPr>
        <w:t xml:space="preserve">aviacijos įstatyme </w:t>
      </w:r>
      <w:r w:rsidRPr="00E52B70">
        <w:rPr>
          <w:strike/>
          <w:color w:val="000000"/>
          <w:szCs w:val="24"/>
        </w:rPr>
        <w:t>(Žin., 2000, Nr. 94-2918)</w:t>
      </w:r>
      <w:r w:rsidRPr="00E52B70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</w:p>
    <w:p w14:paraId="185C8A09" w14:textId="5EBCB615" w:rsidR="00F3257E" w:rsidRDefault="00E52B70" w:rsidP="00A3157E">
      <w:pPr>
        <w:ind w:firstLine="720"/>
        <w:jc w:val="both"/>
        <w:rPr>
          <w:szCs w:val="24"/>
          <w:lang w:eastAsia="lt-LT"/>
        </w:rPr>
      </w:pPr>
      <w:r w:rsidRPr="006A27E8">
        <w:rPr>
          <w:szCs w:val="24"/>
        </w:rPr>
        <w:t>2.</w:t>
      </w:r>
      <w:r>
        <w:rPr>
          <w:szCs w:val="24"/>
        </w:rPr>
        <w:t>2</w:t>
      </w:r>
      <w:r w:rsidRPr="006A27E8">
        <w:rPr>
          <w:szCs w:val="24"/>
        </w:rPr>
        <w:t xml:space="preserve">. Pakeisti </w:t>
      </w:r>
      <w:r w:rsidR="00F3257E">
        <w:rPr>
          <w:szCs w:val="24"/>
          <w:lang w:eastAsia="lt-LT"/>
        </w:rPr>
        <w:t>7 punktą ir jį išdėstyti taip:</w:t>
      </w:r>
    </w:p>
    <w:bookmarkEnd w:id="14"/>
    <w:p w14:paraId="3AB7BA96" w14:textId="77777777" w:rsidR="00067AAA" w:rsidRDefault="00F3257E" w:rsidP="00067AAA">
      <w:pPr>
        <w:ind w:firstLine="720"/>
        <w:jc w:val="both"/>
        <w:rPr>
          <w:szCs w:val="24"/>
          <w:lang w:eastAsia="lt-LT"/>
        </w:rPr>
      </w:pPr>
      <w:r w:rsidRPr="00915816">
        <w:rPr>
          <w:szCs w:val="24"/>
          <w:lang w:eastAsia="lt-LT"/>
        </w:rPr>
        <w:t>„</w:t>
      </w:r>
      <w:r w:rsidRPr="00915816">
        <w:rPr>
          <w:szCs w:val="24"/>
        </w:rPr>
        <w:t xml:space="preserve">7. Licencijas išduoda </w:t>
      </w:r>
      <w:r w:rsidRPr="00915816">
        <w:rPr>
          <w:strike/>
          <w:szCs w:val="24"/>
        </w:rPr>
        <w:t>Susisiekimo ministerija arba jos įgaliota Civilinės aviacijos administracija</w:t>
      </w:r>
      <w:r w:rsidRPr="00915816">
        <w:rPr>
          <w:szCs w:val="24"/>
        </w:rPr>
        <w:t xml:space="preserve"> </w:t>
      </w:r>
      <w:r w:rsidRPr="00915816">
        <w:rPr>
          <w:b/>
          <w:color w:val="000000"/>
          <w:szCs w:val="24"/>
          <w:lang w:eastAsia="lt-LT"/>
        </w:rPr>
        <w:t>Lietuvos transporto saugos administracija</w:t>
      </w:r>
      <w:r w:rsidRPr="00915816">
        <w:rPr>
          <w:szCs w:val="24"/>
        </w:rPr>
        <w:t xml:space="preserve"> (toliau – licencijas išduodanti institucija).</w:t>
      </w:r>
      <w:r w:rsidRPr="00915816">
        <w:rPr>
          <w:szCs w:val="24"/>
          <w:lang w:eastAsia="lt-LT"/>
        </w:rPr>
        <w:t>“</w:t>
      </w:r>
      <w:r w:rsidR="00067AAA" w:rsidRPr="00067AAA">
        <w:rPr>
          <w:szCs w:val="24"/>
          <w:lang w:eastAsia="lt-LT"/>
        </w:rPr>
        <w:t xml:space="preserve"> </w:t>
      </w:r>
    </w:p>
    <w:p w14:paraId="0EC92182" w14:textId="5CAB826F" w:rsidR="00067AAA" w:rsidRPr="00360F8A" w:rsidRDefault="00067AAA" w:rsidP="00067AAA">
      <w:pPr>
        <w:ind w:firstLine="720"/>
        <w:jc w:val="both"/>
        <w:rPr>
          <w:szCs w:val="24"/>
          <w:lang w:eastAsia="lt-LT"/>
        </w:rPr>
      </w:pPr>
      <w:r w:rsidRPr="00360F8A">
        <w:rPr>
          <w:szCs w:val="24"/>
          <w:lang w:eastAsia="lt-LT"/>
        </w:rPr>
        <w:t>2.3. Pakeisti 16 punktą ir jį išdėstyti taip:</w:t>
      </w:r>
    </w:p>
    <w:p w14:paraId="55173930" w14:textId="77777777" w:rsidR="00067AAA" w:rsidRDefault="00067AAA" w:rsidP="00067AAA">
      <w:pPr>
        <w:ind w:firstLine="720"/>
        <w:jc w:val="both"/>
        <w:rPr>
          <w:b/>
          <w:szCs w:val="24"/>
          <w:lang w:eastAsia="lt-LT"/>
        </w:rPr>
      </w:pPr>
      <w:r w:rsidRPr="00360F8A">
        <w:rPr>
          <w:szCs w:val="24"/>
          <w:lang w:eastAsia="lt-LT"/>
        </w:rPr>
        <w:t xml:space="preserve">„16. Licencijas išduodanti institucija, gavusi visus reikiamus dokumentus ir duomenis, ne vėliau kaip per </w:t>
      </w:r>
      <w:r w:rsidRPr="00360F8A">
        <w:rPr>
          <w:strike/>
          <w:szCs w:val="24"/>
          <w:lang w:eastAsia="lt-LT"/>
        </w:rPr>
        <w:t>30 dienų</w:t>
      </w:r>
      <w:r w:rsidRPr="00360F8A">
        <w:rPr>
          <w:szCs w:val="24"/>
          <w:lang w:eastAsia="lt-LT"/>
        </w:rPr>
        <w:t xml:space="preserve"> </w:t>
      </w:r>
      <w:r w:rsidRPr="00360F8A">
        <w:rPr>
          <w:b/>
          <w:szCs w:val="24"/>
          <w:lang w:eastAsia="lt-LT"/>
        </w:rPr>
        <w:t>3 mėnesius</w:t>
      </w:r>
      <w:r w:rsidRPr="00360F8A">
        <w:rPr>
          <w:szCs w:val="24"/>
          <w:lang w:eastAsia="lt-LT"/>
        </w:rPr>
        <w:t xml:space="preserve"> nuo visų dokumentų ir duomenų gavimo dienos privalo juos išnagrinėti ir priimti sprendimą išduoti licenciją vykdyti oro susisiekimą arba jos neišduoti.“</w:t>
      </w:r>
    </w:p>
    <w:p w14:paraId="76F9D2C8" w14:textId="77777777" w:rsidR="00067AAA" w:rsidRPr="00360F8A" w:rsidRDefault="00067AAA" w:rsidP="00067AAA">
      <w:pPr>
        <w:ind w:firstLine="720"/>
        <w:jc w:val="both"/>
        <w:rPr>
          <w:szCs w:val="24"/>
          <w:lang w:eastAsia="lt-LT"/>
        </w:rPr>
      </w:pPr>
      <w:r w:rsidRPr="00360F8A">
        <w:rPr>
          <w:szCs w:val="24"/>
          <w:lang w:eastAsia="lt-LT"/>
        </w:rPr>
        <w:t>2.4. Pakeisti 38 punktą ir jį išdėstyti taip:</w:t>
      </w:r>
    </w:p>
    <w:p w14:paraId="69183585" w14:textId="77777777" w:rsidR="00067AAA" w:rsidRPr="00360F8A" w:rsidRDefault="00067AAA" w:rsidP="00067AAA">
      <w:pPr>
        <w:ind w:firstLine="720"/>
        <w:jc w:val="both"/>
        <w:rPr>
          <w:szCs w:val="24"/>
          <w:lang w:eastAsia="lt-LT"/>
        </w:rPr>
      </w:pPr>
      <w:r w:rsidRPr="00360F8A">
        <w:rPr>
          <w:szCs w:val="24"/>
          <w:lang w:eastAsia="lt-LT"/>
        </w:rPr>
        <w:t xml:space="preserve">„38. Licencijas išduodanti institucija apie sprendimą išduoti, patikslinti licenciją, sustabdyti licencijos galiojimą, panaikinti galiojimo sustabdymą arba panaikinti galiojimą </w:t>
      </w:r>
      <w:r w:rsidRPr="00067AAA">
        <w:rPr>
          <w:strike/>
        </w:rPr>
        <w:t xml:space="preserve">skelbia </w:t>
      </w:r>
      <w:r w:rsidRPr="00067AAA">
        <w:rPr>
          <w:strike/>
          <w:szCs w:val="24"/>
        </w:rPr>
        <w:lastRenderedPageBreak/>
        <w:t>„Valstybės žinių“ priede „Informaciniai pranešimai“</w:t>
      </w:r>
      <w:r w:rsidRPr="00067AAA">
        <w:rPr>
          <w:strike/>
        </w:rPr>
        <w:t xml:space="preserve"> ir</w:t>
      </w:r>
      <w:r w:rsidRPr="00360F8A">
        <w:rPr>
          <w:szCs w:val="24"/>
          <w:lang w:eastAsia="lt-LT"/>
        </w:rPr>
        <w:t xml:space="preserve"> praneša Europos Komisijai. Pranešime nurodomi šie duomenys: licencijos turėtojo pavadinimas, teisinė forma, kodas ir buveinė, ūkinės komercinės veiklos, kuriai išduota licencija, pavadinimas, licencijos numeris, licencijos išdavimo, patikslinimo, galiojimo sustabdymo, galiojimo sustabdymo panaikinimo arba galiojimo panaikinimo data.“</w:t>
      </w:r>
    </w:p>
    <w:p w14:paraId="07157134" w14:textId="762BFEE4" w:rsidR="0062308B" w:rsidRPr="00E52B70" w:rsidRDefault="0062308B" w:rsidP="00E52B70">
      <w:pPr>
        <w:pStyle w:val="Sraopastraipa"/>
        <w:numPr>
          <w:ilvl w:val="0"/>
          <w:numId w:val="38"/>
        </w:numPr>
        <w:tabs>
          <w:tab w:val="left" w:pos="993"/>
        </w:tabs>
        <w:jc w:val="both"/>
        <w:rPr>
          <w:szCs w:val="24"/>
          <w:lang w:eastAsia="lt-LT"/>
        </w:rPr>
      </w:pPr>
      <w:r w:rsidRPr="00E52B70">
        <w:rPr>
          <w:szCs w:val="24"/>
          <w:lang w:eastAsia="lt-LT"/>
        </w:rPr>
        <w:t xml:space="preserve">Šis nutarimas įsigalioja </w:t>
      </w:r>
      <w:r w:rsidR="00C339A0" w:rsidRPr="00486A46">
        <w:rPr>
          <w:szCs w:val="24"/>
          <w:lang w:eastAsia="lt-LT"/>
        </w:rPr>
        <w:t>201</w:t>
      </w:r>
      <w:r w:rsidR="00C339A0">
        <w:rPr>
          <w:szCs w:val="24"/>
          <w:lang w:eastAsia="lt-LT"/>
        </w:rPr>
        <w:t>9</w:t>
      </w:r>
      <w:r w:rsidR="00C339A0" w:rsidRPr="00486A46">
        <w:rPr>
          <w:szCs w:val="24"/>
          <w:lang w:eastAsia="lt-LT"/>
        </w:rPr>
        <w:t xml:space="preserve"> m. </w:t>
      </w:r>
      <w:r w:rsidR="00C339A0">
        <w:rPr>
          <w:szCs w:val="24"/>
          <w:lang w:eastAsia="lt-LT"/>
        </w:rPr>
        <w:t>sausio</w:t>
      </w:r>
      <w:r w:rsidR="00C339A0" w:rsidRPr="00486A46">
        <w:rPr>
          <w:szCs w:val="24"/>
          <w:lang w:eastAsia="lt-LT"/>
        </w:rPr>
        <w:t xml:space="preserve"> </w:t>
      </w:r>
      <w:r w:rsidR="00C339A0">
        <w:rPr>
          <w:szCs w:val="24"/>
          <w:lang w:eastAsia="lt-LT"/>
        </w:rPr>
        <w:t>1</w:t>
      </w:r>
      <w:r w:rsidR="00C339A0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7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77777777" w:rsidR="0062308B" w:rsidRDefault="0062308B" w:rsidP="004865C8">
            <w:pPr>
              <w:spacing w:before="480"/>
            </w:pPr>
            <w:r>
              <w:t>Susisiekimo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8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78583" w14:textId="77777777" w:rsidR="007B3751" w:rsidRDefault="007B3751">
      <w:r>
        <w:separator/>
      </w:r>
    </w:p>
  </w:endnote>
  <w:endnote w:type="continuationSeparator" w:id="0">
    <w:p w14:paraId="443E16CF" w14:textId="77777777" w:rsidR="007B3751" w:rsidRDefault="007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A0C78" w14:textId="77777777" w:rsidR="007B3751" w:rsidRDefault="007B3751">
      <w:r>
        <w:separator/>
      </w:r>
    </w:p>
  </w:footnote>
  <w:footnote w:type="continuationSeparator" w:id="0">
    <w:p w14:paraId="1E869A25" w14:textId="77777777" w:rsidR="007B3751" w:rsidRDefault="007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3C6CFC"/>
    <w:multiLevelType w:val="hybridMultilevel"/>
    <w:tmpl w:val="CF94DFDA"/>
    <w:lvl w:ilvl="0" w:tplc="EBEC79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2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5"/>
  </w:num>
  <w:num w:numId="3">
    <w:abstractNumId w:val="18"/>
  </w:num>
  <w:num w:numId="4">
    <w:abstractNumId w:val="3"/>
  </w:num>
  <w:num w:numId="5">
    <w:abstractNumId w:val="28"/>
  </w:num>
  <w:num w:numId="6">
    <w:abstractNumId w:val="8"/>
  </w:num>
  <w:num w:numId="7">
    <w:abstractNumId w:val="22"/>
  </w:num>
  <w:num w:numId="8">
    <w:abstractNumId w:val="33"/>
  </w:num>
  <w:num w:numId="9">
    <w:abstractNumId w:val="27"/>
  </w:num>
  <w:num w:numId="10">
    <w:abstractNumId w:val="13"/>
  </w:num>
  <w:num w:numId="11">
    <w:abstractNumId w:val="37"/>
  </w:num>
  <w:num w:numId="12">
    <w:abstractNumId w:val="9"/>
  </w:num>
  <w:num w:numId="13">
    <w:abstractNumId w:val="25"/>
  </w:num>
  <w:num w:numId="14">
    <w:abstractNumId w:val="23"/>
  </w:num>
  <w:num w:numId="15">
    <w:abstractNumId w:val="1"/>
  </w:num>
  <w:num w:numId="16">
    <w:abstractNumId w:val="17"/>
  </w:num>
  <w:num w:numId="17">
    <w:abstractNumId w:val="30"/>
  </w:num>
  <w:num w:numId="18">
    <w:abstractNumId w:val="32"/>
  </w:num>
  <w:num w:numId="19">
    <w:abstractNumId w:val="35"/>
  </w:num>
  <w:num w:numId="20">
    <w:abstractNumId w:val="7"/>
  </w:num>
  <w:num w:numId="21">
    <w:abstractNumId w:val="34"/>
  </w:num>
  <w:num w:numId="22">
    <w:abstractNumId w:val="10"/>
  </w:num>
  <w:num w:numId="23">
    <w:abstractNumId w:val="14"/>
  </w:num>
  <w:num w:numId="24">
    <w:abstractNumId w:val="4"/>
  </w:num>
  <w:num w:numId="25">
    <w:abstractNumId w:val="26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6"/>
  </w:num>
  <w:num w:numId="31">
    <w:abstractNumId w:val="2"/>
  </w:num>
  <w:num w:numId="32">
    <w:abstractNumId w:val="20"/>
  </w:num>
  <w:num w:numId="33">
    <w:abstractNumId w:val="24"/>
  </w:num>
  <w:num w:numId="34">
    <w:abstractNumId w:val="11"/>
  </w:num>
  <w:num w:numId="35">
    <w:abstractNumId w:val="21"/>
  </w:num>
  <w:num w:numId="36">
    <w:abstractNumId w:val="15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20308"/>
    <w:rsid w:val="00040B30"/>
    <w:rsid w:val="00067AAA"/>
    <w:rsid w:val="00073B89"/>
    <w:rsid w:val="00073E41"/>
    <w:rsid w:val="000807C7"/>
    <w:rsid w:val="000818AE"/>
    <w:rsid w:val="00082150"/>
    <w:rsid w:val="00087921"/>
    <w:rsid w:val="000973A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820AB"/>
    <w:rsid w:val="001B40F6"/>
    <w:rsid w:val="001C44DD"/>
    <w:rsid w:val="001E1EFD"/>
    <w:rsid w:val="001E5BB6"/>
    <w:rsid w:val="001F2B77"/>
    <w:rsid w:val="00211FDE"/>
    <w:rsid w:val="002163BA"/>
    <w:rsid w:val="00225A29"/>
    <w:rsid w:val="00226CEE"/>
    <w:rsid w:val="0025432C"/>
    <w:rsid w:val="00270EC0"/>
    <w:rsid w:val="002719E6"/>
    <w:rsid w:val="002840F9"/>
    <w:rsid w:val="002948B7"/>
    <w:rsid w:val="002A7081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238F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662D6"/>
    <w:rsid w:val="00690E54"/>
    <w:rsid w:val="006B22E3"/>
    <w:rsid w:val="006B782C"/>
    <w:rsid w:val="006D185C"/>
    <w:rsid w:val="006D1C9C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B3751"/>
    <w:rsid w:val="007D2EBF"/>
    <w:rsid w:val="007E1AAE"/>
    <w:rsid w:val="007E5AAC"/>
    <w:rsid w:val="007E7D90"/>
    <w:rsid w:val="007F320F"/>
    <w:rsid w:val="008051E6"/>
    <w:rsid w:val="008431B3"/>
    <w:rsid w:val="0085699C"/>
    <w:rsid w:val="0086539B"/>
    <w:rsid w:val="00876011"/>
    <w:rsid w:val="00880C9C"/>
    <w:rsid w:val="008872E1"/>
    <w:rsid w:val="00892689"/>
    <w:rsid w:val="00893617"/>
    <w:rsid w:val="008A18AA"/>
    <w:rsid w:val="008C6469"/>
    <w:rsid w:val="0090137F"/>
    <w:rsid w:val="00910014"/>
    <w:rsid w:val="00926439"/>
    <w:rsid w:val="00942BF9"/>
    <w:rsid w:val="00950F60"/>
    <w:rsid w:val="009855E8"/>
    <w:rsid w:val="0099787C"/>
    <w:rsid w:val="00A047CC"/>
    <w:rsid w:val="00A3157E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42641"/>
    <w:rsid w:val="00B529EF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339A0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17DAE"/>
    <w:rsid w:val="00D626B8"/>
    <w:rsid w:val="00D92CC4"/>
    <w:rsid w:val="00DB0F50"/>
    <w:rsid w:val="00DB67F1"/>
    <w:rsid w:val="00DD474D"/>
    <w:rsid w:val="00DE0698"/>
    <w:rsid w:val="00DF35AB"/>
    <w:rsid w:val="00E06904"/>
    <w:rsid w:val="00E52B70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7384F"/>
    <w:rsid w:val="00F73A05"/>
    <w:rsid w:val="00F84A35"/>
    <w:rsid w:val="00FC66E7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24FB-50DC-418D-B5AC-BA1EDB55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2018-11-05T07:00:00Z</dcterms:created>
  <dc:creator>Nerijus Stukėnas</dc:creator>
  <cp:lastModifiedBy>Mantas Kerdokas</cp:lastModifiedBy>
  <cp:lastPrinted>2018-03-06T09:27:00Z</cp:lastPrinted>
  <dcterms:modified xsi:type="dcterms:W3CDTF">2018-11-05T07:00:00Z</dcterms:modified>
  <cp:revision>2</cp:revision>
</cp:coreProperties>
</file>