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Layout w:type="fixed"/>
        <w:tblLook w:val="0000" w:firstRow="0" w:lastRow="0" w:firstColumn="0" w:lastColumn="0" w:noHBand="0" w:noVBand="0"/>
      </w:tblPr>
      <w:tblGrid>
        <w:gridCol w:w="4068"/>
        <w:gridCol w:w="16"/>
      </w:tblGrid>
      <w:tr w:rsidR="00033F22" w:rsidTr="00D22A39">
        <w:trPr>
          <w:cantSplit/>
          <w:trHeight w:val="340"/>
        </w:trPr>
        <w:tc>
          <w:tcPr>
            <w:tcW w:w="4084" w:type="dxa"/>
            <w:gridSpan w:val="2"/>
          </w:tcPr>
          <w:p w:rsidR="00033F22" w:rsidRDefault="00F267C5" w:rsidP="00F267C5">
            <w:pPr>
              <w:framePr w:hSpace="180" w:wrap="around" w:vAnchor="text" w:hAnchor="page" w:x="7286" w:y="12"/>
              <w:ind w:right="24"/>
            </w:pPr>
            <w:r>
              <w:t xml:space="preserve"> </w:t>
            </w:r>
            <w:r w:rsidR="00033F22">
              <w:t>20</w:t>
            </w:r>
            <w:r w:rsidR="00935287">
              <w:t>1</w:t>
            </w:r>
            <w:r w:rsidR="00AD37E3">
              <w:t>9</w:t>
            </w:r>
            <w:r w:rsidR="00033F22">
              <w:t>-</w:t>
            </w:r>
            <w:r>
              <w:t>08-05</w:t>
            </w:r>
            <w:r w:rsidR="00527FE8">
              <w:t xml:space="preserve"> </w:t>
            </w:r>
            <w:r w:rsidR="00033F22">
              <w:t xml:space="preserve">Nr. </w:t>
            </w:r>
            <w:r>
              <w:t>(1.36E) 2T-772</w:t>
            </w:r>
            <w:bookmarkStart w:id="0" w:name="_GoBack"/>
            <w:bookmarkEnd w:id="0"/>
          </w:p>
        </w:tc>
      </w:tr>
      <w:tr w:rsidR="00033F22" w:rsidTr="00D22A39">
        <w:trPr>
          <w:gridAfter w:val="1"/>
          <w:wAfter w:w="16" w:type="dxa"/>
          <w:cantSplit/>
          <w:trHeight w:val="340"/>
        </w:trPr>
        <w:tc>
          <w:tcPr>
            <w:tcW w:w="4068" w:type="dxa"/>
          </w:tcPr>
          <w:p w:rsidR="00033F22" w:rsidRDefault="00AD37E3" w:rsidP="00652795">
            <w:pPr>
              <w:framePr w:hSpace="180" w:wrap="around" w:vAnchor="text" w:hAnchor="page" w:x="7286" w:y="12"/>
              <w:ind w:right="24"/>
            </w:pPr>
            <w:r>
              <w:t>Į 2019</w:t>
            </w:r>
            <w:r w:rsidR="00E75D83">
              <w:t>-</w:t>
            </w:r>
            <w:r w:rsidR="00527FE8">
              <w:t>07-</w:t>
            </w:r>
            <w:r w:rsidR="00652795">
              <w:t>24</w:t>
            </w:r>
            <w:r w:rsidR="00E75D83">
              <w:t xml:space="preserve"> Nr.</w:t>
            </w:r>
            <w:r w:rsidR="00527FE8">
              <w:t xml:space="preserve"> (</w:t>
            </w:r>
            <w:r w:rsidR="00652795">
              <w:t>10)-D8</w:t>
            </w:r>
            <w:r w:rsidR="00527FE8">
              <w:t>-2</w:t>
            </w:r>
            <w:r w:rsidR="00652795">
              <w:t>6</w:t>
            </w:r>
            <w:r w:rsidR="00527FE8">
              <w:t>29</w:t>
            </w:r>
          </w:p>
        </w:tc>
      </w:tr>
    </w:tbl>
    <w:p w:rsidR="00E75D83" w:rsidRDefault="00527FE8" w:rsidP="00E75D83">
      <w:pPr>
        <w:pStyle w:val="Adresas"/>
      </w:pPr>
      <w:r>
        <w:t xml:space="preserve">Lietuvos Respublikos </w:t>
      </w:r>
      <w:r w:rsidR="004B6C10">
        <w:t>aplinkos</w:t>
      </w:r>
      <w:r>
        <w:t xml:space="preserve"> ministerijai</w:t>
      </w:r>
    </w:p>
    <w:p w:rsidR="00E75D83" w:rsidRDefault="00E75D83" w:rsidP="00E75D83">
      <w:pPr>
        <w:pStyle w:val="Adresas"/>
      </w:pPr>
    </w:p>
    <w:p w:rsidR="00E75D83" w:rsidRPr="00CA1F17" w:rsidRDefault="00E75D83" w:rsidP="00E75D83">
      <w:pPr>
        <w:pStyle w:val="Kopija"/>
        <w:ind w:right="279"/>
      </w:pPr>
    </w:p>
    <w:p w:rsidR="00E75D83" w:rsidRDefault="007974F4" w:rsidP="00E94F90">
      <w:pPr>
        <w:jc w:val="both"/>
      </w:pPr>
      <w:r>
        <w:rPr>
          <w:b/>
          <w:caps/>
        </w:rPr>
        <w:t xml:space="preserve">DĖL </w:t>
      </w:r>
      <w:r w:rsidRPr="007974F4">
        <w:rPr>
          <w:b/>
          <w:caps/>
        </w:rPr>
        <w:t xml:space="preserve">Lietuvos Respublikos </w:t>
      </w:r>
      <w:r w:rsidR="00652795">
        <w:rPr>
          <w:b/>
          <w:caps/>
        </w:rPr>
        <w:t>vyriausybės nutarimo „</w:t>
      </w:r>
      <w:r w:rsidR="00652795" w:rsidRPr="00652795">
        <w:rPr>
          <w:b/>
          <w:caps/>
        </w:rPr>
        <w:t>Dėl Lietuvos Respublikos administracinių nusižengimų kodekso 241, 256, 258, 262, 263, 264, 267, 265, 268, 269 straipsnių ir 111 straipsnio pripažinimo netekusiu galios įstatymo projekto Nr. XIIIP-3516</w:t>
      </w:r>
      <w:r w:rsidR="00652795">
        <w:rPr>
          <w:b/>
          <w:caps/>
        </w:rPr>
        <w:t>“ projekto</w:t>
      </w:r>
      <w:r>
        <w:rPr>
          <w:b/>
          <w:caps/>
        </w:rPr>
        <w:t xml:space="preserve"> </w:t>
      </w:r>
      <w:r w:rsidRPr="007974F4">
        <w:rPr>
          <w:b/>
          <w:caps/>
        </w:rPr>
        <w:t xml:space="preserve"> </w:t>
      </w:r>
    </w:p>
    <w:p w:rsidR="007974F4" w:rsidRDefault="007974F4" w:rsidP="00567CAE">
      <w:pPr>
        <w:jc w:val="both"/>
      </w:pPr>
    </w:p>
    <w:p w:rsidR="00652795" w:rsidRDefault="00652795" w:rsidP="00567CAE">
      <w:pPr>
        <w:jc w:val="both"/>
      </w:pPr>
    </w:p>
    <w:p w:rsidR="00652795" w:rsidRDefault="007974F4" w:rsidP="00E75D83">
      <w:pPr>
        <w:ind w:firstLine="1276"/>
        <w:jc w:val="both"/>
      </w:pPr>
      <w:r>
        <w:t>Lietuvos Respublikos teisingumo ministerija</w:t>
      </w:r>
      <w:r w:rsidR="00652795">
        <w:t xml:space="preserve">, </w:t>
      </w:r>
      <w:r w:rsidR="00302407">
        <w:t xml:space="preserve">pagal kompetenciją </w:t>
      </w:r>
      <w:r w:rsidR="00652795">
        <w:t xml:space="preserve">išnagrinėjusi </w:t>
      </w:r>
      <w:r w:rsidR="00652795" w:rsidRPr="00F267C5">
        <w:t xml:space="preserve">pateiktą </w:t>
      </w:r>
      <w:hyperlink r:id="rId9" w:history="1">
        <w:r w:rsidR="00652795" w:rsidRPr="00F267C5">
          <w:rPr>
            <w:rStyle w:val="Hyperlink"/>
            <w:color w:val="auto"/>
          </w:rPr>
          <w:t>Lietuvos Respublikos Vyriausybės nutarimo „Dėl Lietuvos Respublikos administracinių nusižengimų kodekso 241, 256, 258, 262, 263, 264, 267, 265, 268, 269 straipsnių ir 111 straipsnio pripažinimo netekusiu galios įstatymo projekto Nr. XIIIP-3516“ projektą</w:t>
        </w:r>
      </w:hyperlink>
      <w:r w:rsidR="0084610B">
        <w:t xml:space="preserve"> (toliau – Projektas)</w:t>
      </w:r>
      <w:r w:rsidR="00652795">
        <w:t>, teikia šias pastabas:</w:t>
      </w:r>
    </w:p>
    <w:p w:rsidR="007974F4" w:rsidRDefault="00652795" w:rsidP="00E75D83">
      <w:pPr>
        <w:ind w:firstLine="1276"/>
        <w:jc w:val="both"/>
      </w:pPr>
      <w:r>
        <w:t xml:space="preserve">1. </w:t>
      </w:r>
      <w:r w:rsidR="0084610B" w:rsidRPr="00652795">
        <w:t>Lietuvos Respublikos administracinių nusižengimų kodekso 241, 256, 258, 262, 263, 264, 267, 265, 268, 269 straipsnių ir 111 straipsnio pripažinimo netekusiu galios įstatymo projekto Nr. XIIIP-3516</w:t>
      </w:r>
      <w:r w:rsidR="0084610B">
        <w:t xml:space="preserve"> (toliau – Projektas Nr. XIIIP-3516) 5, 6, 9, 11 straipsniais siūloma žymiai sugriežtinti administracinę atsakomybę už Administracinių nusižengimų kodekso (toliau – ANK) 262, 263, 267, 269 straipsniuose numatytus administracinius nusižengimus</w:t>
      </w:r>
      <w:r w:rsidR="007969F0">
        <w:t>, didinant baudas 3-10 kartų</w:t>
      </w:r>
      <w:r w:rsidR="0084610B">
        <w:t xml:space="preserve">. </w:t>
      </w:r>
      <w:r w:rsidR="001421A3">
        <w:t xml:space="preserve">Projekto Nr. XIIIP-3516 aiškinamajame rašte </w:t>
      </w:r>
      <w:r w:rsidR="007969F0">
        <w:t>nepateikta svarių argumentų dėl poreikio griežtinti atsakomybę, apsiribojama tik bendrojo pobūdžio teiginiais: „n</w:t>
      </w:r>
      <w:r w:rsidR="007969F0" w:rsidRPr="007969F0">
        <w:t>eįgyvendinamas prevencijos ir atgrasymo principas</w:t>
      </w:r>
      <w:r w:rsidR="007969F0">
        <w:t>“, „</w:t>
      </w:r>
      <w:r w:rsidR="007969F0" w:rsidRPr="007969F0">
        <w:t xml:space="preserve">sankcijos </w:t>
      </w:r>
      <w:r w:rsidR="007969F0">
        <w:t>...</w:t>
      </w:r>
      <w:r w:rsidR="007969F0" w:rsidRPr="007969F0">
        <w:t xml:space="preserve"> yra per mažos</w:t>
      </w:r>
      <w:r w:rsidR="007969F0">
        <w:t xml:space="preserve">“. </w:t>
      </w:r>
      <w:r w:rsidR="00302407">
        <w:t>Teisingumo ministerija atkreipia dėmesį, kad a</w:t>
      </w:r>
      <w:r w:rsidR="007969F0">
        <w:t>tsakomybės sugriežtinimas turi remtis objektyviais statistiniais duomenimis, patvirtinančiais, kad galiojantis teisinis reguliavimas neatgraso pažeidėjų nuo administracinių nusižengimų padarymo, pvz.</w:t>
      </w:r>
      <w:r w:rsidR="005E440B">
        <w:t>,</w:t>
      </w:r>
      <w:r w:rsidR="007969F0">
        <w:t xml:space="preserve"> nusižengimų skaičiaus augimas arba nekintantis pakankamai didelis jų skaičius, pakankamai aukštas pakartotinių nusižengimų procentas ar pan. </w:t>
      </w:r>
      <w:r w:rsidR="00302407">
        <w:t xml:space="preserve">Atsižvelgdami į tai bei į Projektu siūlomą </w:t>
      </w:r>
      <w:r w:rsidR="00DB6B6D">
        <w:t xml:space="preserve">Lietuvos Respublikos </w:t>
      </w:r>
      <w:r w:rsidR="00302407">
        <w:t>Vyriausybės poziciją dėl Projekto Nr. XIIIP-3516 (</w:t>
      </w:r>
      <w:r w:rsidR="00302407">
        <w:rPr>
          <w:i/>
        </w:rPr>
        <w:t>pritarti Projektui Nr</w:t>
      </w:r>
      <w:r w:rsidR="00302407" w:rsidRPr="00A92BB7">
        <w:rPr>
          <w:i/>
        </w:rPr>
        <w:t>. XIIIP-3516</w:t>
      </w:r>
      <w:r w:rsidR="00302407" w:rsidRPr="00A92BB7">
        <w:t>),</w:t>
      </w:r>
      <w:r w:rsidR="00302407">
        <w:t xml:space="preserve"> </w:t>
      </w:r>
      <w:r w:rsidR="007969F0">
        <w:t xml:space="preserve">siūlome Aplinkos ministerijai, kaip institucijai, atsakingai už valstybės politikos </w:t>
      </w:r>
      <w:r w:rsidR="00F81987" w:rsidRPr="00F81987">
        <w:t xml:space="preserve">svarstomose srityse </w:t>
      </w:r>
      <w:r w:rsidR="007969F0">
        <w:t xml:space="preserve">formavimą, </w:t>
      </w:r>
      <w:r w:rsidR="00F81987">
        <w:t>pateikti Projekto teikime Lietuvos Respublikos Vyriausybei statistinius duomenis, lemiančius atsakomybės sugriežtinimą.</w:t>
      </w:r>
      <w:r w:rsidR="00302407">
        <w:t xml:space="preserve"> </w:t>
      </w:r>
    </w:p>
    <w:p w:rsidR="009B584E" w:rsidRDefault="00430ED2" w:rsidP="009B584E">
      <w:pPr>
        <w:ind w:firstLine="1276"/>
        <w:jc w:val="both"/>
      </w:pPr>
      <w:r>
        <w:t xml:space="preserve">2. Siūlytume atsisakyti Projekto 4 punkto, kadangi </w:t>
      </w:r>
      <w:r w:rsidR="00F643C2">
        <w:t xml:space="preserve">Vyriausybės parengtas ir pateiktas </w:t>
      </w:r>
      <w:r w:rsidR="001564D8" w:rsidRPr="001564D8">
        <w:t>Lietuvos Respublikos administracinių nusižengimų kodekso 262, 263, 290, 426, 589 ir 604 straip</w:t>
      </w:r>
      <w:r w:rsidR="001564D8">
        <w:t>snių pakeitimo įstatymo projektas</w:t>
      </w:r>
      <w:r w:rsidR="001564D8" w:rsidRPr="001564D8">
        <w:t xml:space="preserve"> Nr. XIIIP-3629</w:t>
      </w:r>
      <w:r w:rsidR="00F643C2">
        <w:t>, kuriuo siūloma daryti reikalingus ANK 589 straipsnio pakeitimus, jau svarstomas Lietuvos Respublikos Seime. Projekt</w:t>
      </w:r>
      <w:r w:rsidR="001564D8">
        <w:t>u</w:t>
      </w:r>
      <w:r w:rsidR="00F643C2">
        <w:t xml:space="preserve"> Nr. XIIIP-3516 nesiūloma keisti ANK 589 straipsnio, todėl neaišku, apie kokį šių įstatymo projektų kompleksišką derinimą kalba</w:t>
      </w:r>
      <w:r w:rsidR="001564D8">
        <w:t>ma</w:t>
      </w:r>
      <w:r w:rsidR="00F643C2">
        <w:t xml:space="preserve">. Abu projektai bus svarstomi Lietuvos Respublikos Seimo statuto nustatyta tvarka ir, esant poreikiui, jungiami į bendrą </w:t>
      </w:r>
      <w:r w:rsidR="00466AA4">
        <w:t xml:space="preserve">įstatymo </w:t>
      </w:r>
      <w:r w:rsidR="00F643C2">
        <w:t>projektą.</w:t>
      </w:r>
      <w:r w:rsidR="00B21E67">
        <w:t xml:space="preserve"> Be to,</w:t>
      </w:r>
      <w:r w:rsidR="009B584E">
        <w:t xml:space="preserve"> </w:t>
      </w:r>
      <w:r w:rsidR="00B21E67">
        <w:t>v</w:t>
      </w:r>
      <w:r w:rsidR="009B584E" w:rsidRPr="00430ED2">
        <w:t>adovaujantis Teisės aktų projektų rengimo rekomendacijų, patvirtintų Lietuvos Respublikos teisingumo ministro 2013 m. gruodžio 23 d. įsakymu Nr. 1R-298, 15.1 papunkčiu</w:t>
      </w:r>
      <w:r w:rsidR="009B584E">
        <w:t xml:space="preserve">, </w:t>
      </w:r>
      <w:r w:rsidR="009B584E" w:rsidRPr="00430ED2">
        <w:t>Projekto 4 punkte brauktinas numeris „Nr.</w:t>
      </w:r>
      <w:r w:rsidR="00B21E67">
        <w:t xml:space="preserve"> XIII-772“.</w:t>
      </w:r>
    </w:p>
    <w:p w:rsidR="00F643C2" w:rsidRDefault="00F643C2" w:rsidP="00E75D83">
      <w:pPr>
        <w:ind w:firstLine="1276"/>
        <w:jc w:val="both"/>
      </w:pPr>
      <w:r>
        <w:lastRenderedPageBreak/>
        <w:t xml:space="preserve">3. </w:t>
      </w:r>
      <w:r w:rsidR="00D17828">
        <w:t xml:space="preserve">Teisingumo ministerija taip pat atkreipia dėmesį į šiuos aspektus, susijusius su Projektu Nr. XIIIP-3516 siūlomu teisiniu reguliavimu, ir siūlo apsvarstyti galimybę atitinkamai pildyti </w:t>
      </w:r>
      <w:r w:rsidR="00D17828" w:rsidRPr="00A92BB7">
        <w:t>Projektą:</w:t>
      </w:r>
    </w:p>
    <w:p w:rsidR="00F81987" w:rsidRDefault="00F643C2" w:rsidP="00E75D83">
      <w:pPr>
        <w:ind w:firstLine="1276"/>
        <w:jc w:val="both"/>
      </w:pPr>
      <w:r>
        <w:t>3.1.</w:t>
      </w:r>
      <w:r w:rsidR="00F81987">
        <w:t xml:space="preserve"> ANK straipsnių dalys paprastai yra dėstomos </w:t>
      </w:r>
      <w:r w:rsidR="00346C4B">
        <w:t xml:space="preserve">pagal straipsnio dalių sankcijose numatytų baudų dydžius, pradedant dalimi su mažiausiomis ir baigiant dalimi </w:t>
      </w:r>
      <w:r w:rsidR="00CD4FCE">
        <w:t xml:space="preserve">su </w:t>
      </w:r>
      <w:r w:rsidR="00346C4B">
        <w:t>didžiausiomis baudomis. Ši taisyklė gali turėti išimtis, pvz.</w:t>
      </w:r>
      <w:r w:rsidR="005E440B">
        <w:t>,</w:t>
      </w:r>
      <w:r w:rsidR="00346C4B">
        <w:t xml:space="preserve"> dalis su pakartotinio nusižengimo dispozicija dėstoma po dalies su pagrindinio nusižengimo dispozicija, greta dėstomos dalis, kurių dispozicijos skiriasi tik tam tikrais</w:t>
      </w:r>
      <w:r w:rsidR="00BC2E9D">
        <w:t xml:space="preserve"> kiekybiniais parametrais</w:t>
      </w:r>
      <w:r w:rsidR="004528F2">
        <w:t xml:space="preserve"> </w:t>
      </w:r>
      <w:r w:rsidR="00BC2E9D">
        <w:t xml:space="preserve">ir </w:t>
      </w:r>
      <w:r w:rsidR="00D35EA6">
        <w:t>kt</w:t>
      </w:r>
      <w:r w:rsidR="00BC2E9D">
        <w:t xml:space="preserve">. Projekto </w:t>
      </w:r>
      <w:r w:rsidR="001F4580">
        <w:t xml:space="preserve">Nr. XIIIP-3516 </w:t>
      </w:r>
      <w:r w:rsidR="00BC2E9D">
        <w:t>5 straipsniu siūlomoje ANK 262 straipsnio naujoje redakcijoje minėtos taisyklės nesilaikoma, pvz. 2, 3, 4 dalių grupė dėstoma prieš 5, 6, 7, 8 dalių grupę, kai kurios dalys, su žymiai mažesnėmis baudomis</w:t>
      </w:r>
      <w:r w:rsidR="00AC5792">
        <w:t>,</w:t>
      </w:r>
      <w:r w:rsidR="00BC2E9D">
        <w:t xml:space="preserve"> dėstom</w:t>
      </w:r>
      <w:r w:rsidR="00AC5792">
        <w:t>os</w:t>
      </w:r>
      <w:r w:rsidR="00BC2E9D">
        <w:t xml:space="preserve"> straipsnio gale, pvz. 23, </w:t>
      </w:r>
      <w:r w:rsidR="006E4A8F">
        <w:t>24 daly</w:t>
      </w:r>
      <w:r w:rsidR="00BC2E9D">
        <w:t xml:space="preserve">s. </w:t>
      </w:r>
    </w:p>
    <w:p w:rsidR="001F4580" w:rsidRDefault="001F4580" w:rsidP="00E75D83">
      <w:pPr>
        <w:ind w:firstLine="1276"/>
        <w:jc w:val="both"/>
      </w:pPr>
      <w:r>
        <w:t>3.</w:t>
      </w:r>
      <w:r w:rsidR="006E4A8F">
        <w:t>2.</w:t>
      </w:r>
      <w:r>
        <w:t xml:space="preserve"> Atkreiptinas dėmesys, kad Projekto Nr. XIIIP-3516 5 straipsniu dėstomo ANK 262 straipsnio pavadinimas ir 1 straipsnio dispozicija skiriasi tik jungtukais „ir“, „(arba)“</w:t>
      </w:r>
      <w:r w:rsidR="00890F79">
        <w:t xml:space="preserve"> ir žodžiais „reglamentuojančių teisės aktų“, iš ko galima daryti išvadą, kad ANK 262 straipsnio 1 dalis yra bendra visų kitų straipsnio dalių atžvilgiu. Atsižvelgiant į </w:t>
      </w:r>
      <w:r w:rsidR="003060D5">
        <w:t xml:space="preserve">tai, taip pat į straipsnio struktūrą, manytume, kad </w:t>
      </w:r>
      <w:r w:rsidR="004528F2">
        <w:t xml:space="preserve">būtų </w:t>
      </w:r>
      <w:r w:rsidR="003060D5">
        <w:t>tikslinga suvienodinti ANK 262 straipsnio pavadinimą ir 262 straipsnio 1 dalies dispoziciją, o pastarąją išdėstyti paskutinėje straipsnio dalyje taip: „</w:t>
      </w:r>
      <w:r w:rsidR="0029572B">
        <w:t>Kitoks</w:t>
      </w:r>
      <w:r w:rsidR="003060D5">
        <w:t xml:space="preserve">, negu nustatyta </w:t>
      </w:r>
      <w:r w:rsidR="0029572B">
        <w:t>šio straipsnio 1, 2, 3, 4, 5, 6, 7, 8, 9, 10, 11, 12, 13, 14, 15, 16, 17, 18, 19, 20, 21, 22, 23, 24, 25, 26 dalyse, ž</w:t>
      </w:r>
      <w:r w:rsidR="0029572B" w:rsidRPr="0029572B">
        <w:t xml:space="preserve">emės gelmių išteklių, </w:t>
      </w:r>
      <w:r w:rsidR="0029572B">
        <w:t xml:space="preserve">(ir) </w:t>
      </w:r>
      <w:r w:rsidR="0029572B" w:rsidRPr="0029572B">
        <w:t>ertmių ir (arba) grunto naudojimo reikalavimų pažeidimas</w:t>
      </w:r>
      <w:r w:rsidR="0029572B">
        <w:t>.“</w:t>
      </w:r>
    </w:p>
    <w:p w:rsidR="0029572B" w:rsidRDefault="006E4A8F" w:rsidP="00E75D83">
      <w:pPr>
        <w:ind w:firstLine="1276"/>
        <w:jc w:val="both"/>
      </w:pPr>
      <w:r>
        <w:t>3.3</w:t>
      </w:r>
      <w:r w:rsidR="0029572B">
        <w:t xml:space="preserve">. Siūlytume Projekto Nr. XIIIP-3516 5 straipsnyje dėstomo </w:t>
      </w:r>
      <w:r w:rsidR="008805AE">
        <w:t>ANK 262 straipsnio 2, 3, 4, 5, 6, 7</w:t>
      </w:r>
      <w:r>
        <w:t>, 8 dalyse</w:t>
      </w:r>
      <w:r w:rsidR="008805AE">
        <w:t xml:space="preserve"> vartoti konstrukcijas „ne daugiau kaip 1 ha“, „ne daugiau kaip 20 kubinių metrų“, „daugiau, kaip 1 ha, bet ne daugiau kaip 25 ha“, „daugiau, kaip 20 kubinių metrų, bet ne daugiau, kaip 100 kubinių metrų“ ir pan. (žr. ANK 272, 273, 274 straipsnius).</w:t>
      </w:r>
    </w:p>
    <w:p w:rsidR="008805AE" w:rsidRDefault="006E4A8F" w:rsidP="00E75D83">
      <w:pPr>
        <w:ind w:firstLine="1276"/>
        <w:jc w:val="both"/>
      </w:pPr>
      <w:r>
        <w:t>3.4.</w:t>
      </w:r>
      <w:r w:rsidR="008805AE">
        <w:t xml:space="preserve"> </w:t>
      </w:r>
      <w:r w:rsidR="00C00CF2">
        <w:t xml:space="preserve">Siūlytina </w:t>
      </w:r>
      <w:r w:rsidR="008805AE">
        <w:t>Projekto Nr. XIIIP-3516</w:t>
      </w:r>
      <w:r w:rsidR="00C00CF2">
        <w:t xml:space="preserve"> 8 straipsnį papildyti 5 dalimi: „5. Buvusias 265 straipsnio 14, 15 dalis laikyti atitinkamai 16, 17 dalimis“.</w:t>
      </w:r>
    </w:p>
    <w:p w:rsidR="00F6464E" w:rsidRDefault="00F6464E" w:rsidP="0032084D">
      <w:pPr>
        <w:pStyle w:val="ListParagraph"/>
        <w:ind w:left="993"/>
        <w:jc w:val="both"/>
      </w:pPr>
    </w:p>
    <w:p w:rsidR="00682DCF" w:rsidRDefault="00682DCF" w:rsidP="0032084D">
      <w:pPr>
        <w:pStyle w:val="ListParagraph"/>
        <w:ind w:left="993"/>
        <w:jc w:val="both"/>
      </w:pPr>
    </w:p>
    <w:p w:rsidR="00682DCF" w:rsidRDefault="00682DCF" w:rsidP="0032084D">
      <w:pPr>
        <w:pStyle w:val="ListParagraph"/>
        <w:ind w:left="993"/>
        <w:jc w:val="both"/>
      </w:pPr>
    </w:p>
    <w:p w:rsidR="00E75D83" w:rsidRPr="00CA1F17" w:rsidRDefault="00E75D83" w:rsidP="00780EB6">
      <w:pPr>
        <w:jc w:val="both"/>
      </w:pPr>
    </w:p>
    <w:p w:rsidR="00E75D83" w:rsidRPr="00CA1F17" w:rsidRDefault="008F29FC" w:rsidP="00E75D83">
      <w:pPr>
        <w:tabs>
          <w:tab w:val="right" w:pos="9638"/>
        </w:tabs>
      </w:pPr>
      <w:r w:rsidRPr="008F29FC">
        <w:rPr>
          <w:bCs/>
        </w:rPr>
        <w:t>Laikinai einantis teisingumo ministro pareigas</w:t>
      </w:r>
      <w:r w:rsidR="00E75D83">
        <w:tab/>
      </w:r>
      <w:r w:rsidR="007C6378">
        <w:t>Elvinas Jankevičius</w:t>
      </w:r>
    </w:p>
    <w:p w:rsidR="00E75D83" w:rsidRPr="00CA1F17" w:rsidRDefault="00E75D83" w:rsidP="00E75D83">
      <w:pPr>
        <w:rPr>
          <w:sz w:val="20"/>
        </w:rPr>
      </w:pPr>
    </w:p>
    <w:p w:rsidR="00E75D83" w:rsidRPr="00CA1F17" w:rsidRDefault="00E75D83" w:rsidP="00E75D83">
      <w:pPr>
        <w:rPr>
          <w:sz w:val="20"/>
        </w:rPr>
      </w:pPr>
    </w:p>
    <w:p w:rsidR="00E75D83" w:rsidRDefault="00E75D83" w:rsidP="00E75D83">
      <w:pPr>
        <w:rPr>
          <w:sz w:val="20"/>
        </w:rPr>
      </w:pPr>
    </w:p>
    <w:p w:rsidR="006D6B91" w:rsidRDefault="006D6B91" w:rsidP="00E75D83">
      <w:pPr>
        <w:rPr>
          <w:sz w:val="20"/>
        </w:rPr>
      </w:pPr>
    </w:p>
    <w:p w:rsidR="006D6B91" w:rsidRDefault="006D6B91" w:rsidP="00E75D83">
      <w:pPr>
        <w:rPr>
          <w:sz w:val="20"/>
        </w:rPr>
      </w:pPr>
    </w:p>
    <w:p w:rsidR="006D6B91" w:rsidRDefault="006D6B91" w:rsidP="00E75D83">
      <w:pPr>
        <w:rPr>
          <w:sz w:val="20"/>
        </w:rPr>
      </w:pPr>
    </w:p>
    <w:p w:rsidR="006D6B91" w:rsidRDefault="006D6B91" w:rsidP="00E75D83">
      <w:pPr>
        <w:rPr>
          <w:sz w:val="20"/>
        </w:rPr>
      </w:pPr>
    </w:p>
    <w:p w:rsidR="006D6B91" w:rsidRDefault="006D6B91" w:rsidP="00E75D83">
      <w:pPr>
        <w:rPr>
          <w:sz w:val="20"/>
        </w:rPr>
      </w:pPr>
    </w:p>
    <w:p w:rsidR="006D6B91" w:rsidRDefault="006D6B91" w:rsidP="00E75D83">
      <w:pPr>
        <w:rPr>
          <w:sz w:val="20"/>
        </w:rPr>
      </w:pPr>
    </w:p>
    <w:p w:rsidR="006E4A8F" w:rsidRDefault="006E4A8F" w:rsidP="00E75D83">
      <w:pPr>
        <w:tabs>
          <w:tab w:val="decimal" w:pos="9638"/>
        </w:tabs>
        <w:rPr>
          <w:color w:val="000000" w:themeColor="text1"/>
          <w:sz w:val="20"/>
          <w:szCs w:val="20"/>
        </w:rPr>
      </w:pPr>
      <w:r w:rsidRPr="006E4A8F">
        <w:rPr>
          <w:color w:val="000000" w:themeColor="text1"/>
          <w:sz w:val="20"/>
          <w:szCs w:val="20"/>
        </w:rPr>
        <w:t xml:space="preserve">Germanas </w:t>
      </w:r>
      <w:r>
        <w:rPr>
          <w:color w:val="000000" w:themeColor="text1"/>
          <w:sz w:val="20"/>
          <w:szCs w:val="20"/>
        </w:rPr>
        <w:t xml:space="preserve">Politika (8 5) 266 2907, </w:t>
      </w:r>
      <w:proofErr w:type="spellStart"/>
      <w:r>
        <w:rPr>
          <w:color w:val="000000" w:themeColor="text1"/>
          <w:sz w:val="20"/>
          <w:szCs w:val="20"/>
        </w:rPr>
        <w:t>el.p</w:t>
      </w:r>
      <w:proofErr w:type="spellEnd"/>
      <w:r>
        <w:rPr>
          <w:color w:val="000000" w:themeColor="text1"/>
          <w:sz w:val="20"/>
          <w:szCs w:val="20"/>
        </w:rPr>
        <w:t xml:space="preserve">. </w:t>
      </w:r>
      <w:hyperlink r:id="rId10" w:history="1">
        <w:r w:rsidRPr="003F7359">
          <w:rPr>
            <w:rStyle w:val="Hyperlink"/>
            <w:sz w:val="20"/>
            <w:szCs w:val="20"/>
          </w:rPr>
          <w:t>germanas.politika@tm.lt</w:t>
        </w:r>
      </w:hyperlink>
    </w:p>
    <w:p w:rsidR="00E75D83" w:rsidRPr="006E4A8F" w:rsidRDefault="006E4A8F" w:rsidP="00E75D83">
      <w:pPr>
        <w:tabs>
          <w:tab w:val="decimal" w:pos="9638"/>
        </w:tabs>
        <w:rPr>
          <w:color w:val="000000" w:themeColor="text1"/>
          <w:sz w:val="20"/>
          <w:szCs w:val="20"/>
        </w:rPr>
      </w:pPr>
      <w:r>
        <w:rPr>
          <w:color w:val="000000" w:themeColor="text1"/>
          <w:sz w:val="20"/>
          <w:szCs w:val="20"/>
        </w:rPr>
        <w:t xml:space="preserve">Vaida Štrafėlė (8 5) </w:t>
      </w:r>
      <w:r w:rsidRPr="006E4A8F">
        <w:rPr>
          <w:color w:val="000000" w:themeColor="text1"/>
          <w:sz w:val="20"/>
          <w:szCs w:val="20"/>
        </w:rPr>
        <w:t>266</w:t>
      </w:r>
      <w:r w:rsidR="00466AA4">
        <w:rPr>
          <w:color w:val="000000" w:themeColor="text1"/>
          <w:sz w:val="20"/>
          <w:szCs w:val="20"/>
        </w:rPr>
        <w:t xml:space="preserve"> </w:t>
      </w:r>
      <w:r w:rsidRPr="006E4A8F">
        <w:rPr>
          <w:color w:val="000000" w:themeColor="text1"/>
          <w:sz w:val="20"/>
          <w:szCs w:val="20"/>
        </w:rPr>
        <w:t>2882</w:t>
      </w:r>
      <w:r w:rsidR="00466AA4">
        <w:rPr>
          <w:color w:val="000000" w:themeColor="text1"/>
          <w:sz w:val="20"/>
          <w:szCs w:val="20"/>
        </w:rPr>
        <w:t xml:space="preserve">, </w:t>
      </w:r>
      <w:proofErr w:type="spellStart"/>
      <w:r w:rsidR="00466AA4">
        <w:rPr>
          <w:color w:val="000000" w:themeColor="text1"/>
          <w:sz w:val="20"/>
          <w:szCs w:val="20"/>
        </w:rPr>
        <w:t>el.p</w:t>
      </w:r>
      <w:proofErr w:type="spellEnd"/>
      <w:r w:rsidR="00466AA4">
        <w:rPr>
          <w:color w:val="000000" w:themeColor="text1"/>
          <w:sz w:val="20"/>
          <w:szCs w:val="20"/>
        </w:rPr>
        <w:t xml:space="preserve">. </w:t>
      </w:r>
      <w:hyperlink r:id="rId11" w:history="1">
        <w:r w:rsidR="00466AA4" w:rsidRPr="003F7359">
          <w:rPr>
            <w:rStyle w:val="Hyperlink"/>
            <w:sz w:val="20"/>
            <w:szCs w:val="20"/>
          </w:rPr>
          <w:t>vaida.strafele@tm.lt</w:t>
        </w:r>
      </w:hyperlink>
      <w:r w:rsidR="00466AA4">
        <w:rPr>
          <w:color w:val="000000" w:themeColor="text1"/>
          <w:sz w:val="20"/>
          <w:szCs w:val="20"/>
        </w:rPr>
        <w:t xml:space="preserve"> </w:t>
      </w:r>
      <w:r w:rsidR="00E75D83" w:rsidRPr="006E4A8F">
        <w:rPr>
          <w:color w:val="000000" w:themeColor="text1"/>
          <w:sz w:val="20"/>
          <w:szCs w:val="20"/>
        </w:rPr>
        <w:tab/>
        <w:t xml:space="preserve"> </w:t>
      </w:r>
    </w:p>
    <w:sectPr w:rsidR="00E75D83" w:rsidRPr="006E4A8F" w:rsidSect="00D01CD8">
      <w:headerReference w:type="default" r:id="rId12"/>
      <w:headerReference w:type="first" r:id="rId13"/>
      <w:footerReference w:type="first" r:id="rId14"/>
      <w:footnotePr>
        <w:pos w:val="beneathText"/>
      </w:footnotePr>
      <w:pgSz w:w="11905" w:h="16837"/>
      <w:pgMar w:top="1134" w:right="737" w:bottom="1134" w:left="1701" w:header="1123" w:footer="245"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C0A" w:rsidRDefault="00405C0A">
      <w:r>
        <w:separator/>
      </w:r>
    </w:p>
  </w:endnote>
  <w:endnote w:type="continuationSeparator" w:id="0">
    <w:p w:rsidR="00405C0A" w:rsidRDefault="00405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940" w:rsidRDefault="00D01CD8" w:rsidP="007B3C8C">
    <w:pPr>
      <w:pStyle w:val="Footer"/>
      <w:tabs>
        <w:tab w:val="clear" w:pos="8306"/>
        <w:tab w:val="left" w:pos="8080"/>
        <w:tab w:val="right" w:pos="9356"/>
      </w:tabs>
      <w:jc w:val="left"/>
    </w:pPr>
    <w:r>
      <w:t xml:space="preserve">                                                                                                                                                             </w:t>
    </w:r>
  </w:p>
  <w:p w:rsidR="0006186E" w:rsidRDefault="00247655" w:rsidP="00392BAA">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C0A" w:rsidRDefault="00405C0A">
      <w:r>
        <w:separator/>
      </w:r>
    </w:p>
  </w:footnote>
  <w:footnote w:type="continuationSeparator" w:id="0">
    <w:p w:rsidR="00405C0A" w:rsidRDefault="00405C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86E" w:rsidRDefault="0006186E" w:rsidP="00EE5859">
    <w:pPr>
      <w:pStyle w:val="Antrat1"/>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169" w:rsidRPr="006A0169" w:rsidRDefault="00503401" w:rsidP="006A0169">
    <w:pPr>
      <w:tabs>
        <w:tab w:val="right" w:pos="8306"/>
      </w:tabs>
      <w:suppressAutoHyphens w:val="0"/>
      <w:jc w:val="center"/>
      <w:rPr>
        <w:sz w:val="20"/>
        <w:lang w:eastAsia="en-US"/>
      </w:rPr>
    </w:pPr>
    <w:r>
      <w:rPr>
        <w:noProof/>
        <w:sz w:val="20"/>
        <w:lang w:eastAsia="lt-LT"/>
      </w:rPr>
      <w:drawing>
        <wp:inline distT="0" distB="0" distL="0" distR="0" wp14:anchorId="1EC8851F" wp14:editId="1EC88520">
          <wp:extent cx="587100" cy="669600"/>
          <wp:effectExtent l="19050" t="0" r="3450" b="0"/>
          <wp:docPr id="7" name="Paveikslėlis 7" descr="C:\Users\D.Glodenis\Desktop\herbas-nedetalus.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Glodenis\Desktop\herbas-nedetalus.png.png"/>
                  <pic:cNvPicPr>
                    <a:picLocks noChangeAspect="1" noChangeArrowheads="1"/>
                  </pic:cNvPicPr>
                </pic:nvPicPr>
                <pic:blipFill>
                  <a:blip r:embed="rId1">
                    <a:lum contrast="40000"/>
                  </a:blip>
                  <a:srcRect/>
                  <a:stretch>
                    <a:fillRect/>
                  </a:stretch>
                </pic:blipFill>
                <pic:spPr bwMode="auto">
                  <a:xfrm>
                    <a:off x="0" y="0"/>
                    <a:ext cx="587100" cy="669600"/>
                  </a:xfrm>
                  <a:prstGeom prst="rect">
                    <a:avLst/>
                  </a:prstGeom>
                  <a:noFill/>
                  <a:ln w="9525">
                    <a:noFill/>
                    <a:miter lim="800000"/>
                    <a:headEnd/>
                    <a:tailEnd/>
                  </a:ln>
                </pic:spPr>
              </pic:pic>
            </a:graphicData>
          </a:graphic>
        </wp:inline>
      </w:drawing>
    </w:r>
  </w:p>
  <w:p w:rsidR="006A0169" w:rsidRPr="006A0169" w:rsidRDefault="006A0169" w:rsidP="006A0169">
    <w:pPr>
      <w:tabs>
        <w:tab w:val="right" w:pos="8306"/>
      </w:tabs>
      <w:suppressAutoHyphens w:val="0"/>
      <w:jc w:val="center"/>
      <w:rPr>
        <w:sz w:val="16"/>
        <w:lang w:eastAsia="en-US"/>
      </w:rPr>
    </w:pPr>
  </w:p>
  <w:p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rsidR="006A0169" w:rsidRPr="006A0169" w:rsidRDefault="006A0169" w:rsidP="006A0169">
    <w:pPr>
      <w:suppressAutoHyphens w:val="0"/>
      <w:jc w:val="center"/>
      <w:rPr>
        <w:b/>
        <w:bCs/>
        <w:sz w:val="26"/>
        <w:lang w:eastAsia="en-US"/>
      </w:rPr>
    </w:pPr>
  </w:p>
  <w:p w:rsidR="00D22358" w:rsidRDefault="00D22358" w:rsidP="00D22358">
    <w:pPr>
      <w:pBdr>
        <w:bottom w:val="single" w:sz="4" w:space="1" w:color="auto"/>
      </w:pBdr>
      <w:suppressAutoHyphens w:val="0"/>
      <w:jc w:val="center"/>
      <w:rPr>
        <w:sz w:val="20"/>
        <w:lang w:eastAsia="en-US"/>
      </w:rPr>
    </w:pPr>
    <w:r>
      <w:rPr>
        <w:sz w:val="20"/>
        <w:lang w:eastAsia="en-US"/>
      </w:rPr>
      <w:t xml:space="preserve">Biudžetinė įstaiga, Gedimino pr. 30, LT-01104 Vilnius, </w:t>
    </w:r>
  </w:p>
  <w:p w:rsidR="00D22358" w:rsidRDefault="00D22358" w:rsidP="00D22358">
    <w:pPr>
      <w:pBdr>
        <w:bottom w:val="single" w:sz="4" w:space="1" w:color="auto"/>
      </w:pBdr>
      <w:suppressAutoHyphens w:val="0"/>
      <w:jc w:val="center"/>
      <w:rPr>
        <w:sz w:val="20"/>
        <w:lang w:eastAsia="en-US"/>
      </w:rPr>
    </w:pPr>
    <w:r>
      <w:rPr>
        <w:sz w:val="20"/>
        <w:lang w:eastAsia="en-US"/>
      </w:rPr>
      <w:t xml:space="preserve">tel. (8 5) 266 2984, faks. (8 5) 262 5940, el. p. </w:t>
    </w:r>
    <w:proofErr w:type="spellStart"/>
    <w:r>
      <w:rPr>
        <w:sz w:val="20"/>
        <w:lang w:eastAsia="en-US"/>
      </w:rPr>
      <w:t>rastine@tm.lt</w:t>
    </w:r>
    <w:proofErr w:type="spellEnd"/>
    <w:r>
      <w:rPr>
        <w:sz w:val="20"/>
        <w:lang w:eastAsia="en-US"/>
      </w:rPr>
      <w:t>,</w:t>
    </w:r>
  </w:p>
  <w:p w:rsidR="00D22358" w:rsidRDefault="00D22358" w:rsidP="00D22358">
    <w:pPr>
      <w:pBdr>
        <w:bottom w:val="single" w:sz="4" w:space="1" w:color="auto"/>
      </w:pBdr>
      <w:suppressAutoHyphens w:val="0"/>
      <w:jc w:val="center"/>
      <w:rPr>
        <w:sz w:val="20"/>
        <w:szCs w:val="20"/>
        <w:lang w:eastAsia="en-US"/>
      </w:rPr>
    </w:pPr>
    <w:r>
      <w:rPr>
        <w:sz w:val="20"/>
        <w:lang w:eastAsia="en-US"/>
      </w:rPr>
      <w:t xml:space="preserve">atsisk. sąskaita </w:t>
    </w:r>
    <w:r w:rsidR="00ED73D6">
      <w:rPr>
        <w:sz w:val="20"/>
        <w:szCs w:val="20"/>
        <w:lang w:eastAsia="en-US"/>
      </w:rPr>
      <w:t>LT574</w:t>
    </w:r>
    <w:r>
      <w:rPr>
        <w:sz w:val="20"/>
        <w:szCs w:val="20"/>
        <w:lang w:eastAsia="en-US"/>
      </w:rPr>
      <w:t>010051004670211</w:t>
    </w:r>
    <w:r>
      <w:rPr>
        <w:sz w:val="20"/>
        <w:lang w:eastAsia="en-US"/>
      </w:rPr>
      <w:t xml:space="preserve"> </w:t>
    </w:r>
    <w:proofErr w:type="spellStart"/>
    <w:r>
      <w:rPr>
        <w:sz w:val="20"/>
        <w:lang w:eastAsia="en-US"/>
      </w:rPr>
      <w:t>Luminor</w:t>
    </w:r>
    <w:proofErr w:type="spellEnd"/>
    <w:r>
      <w:rPr>
        <w:sz w:val="20"/>
        <w:lang w:eastAsia="en-US"/>
      </w:rPr>
      <w:t xml:space="preserve"> </w:t>
    </w:r>
    <w:proofErr w:type="spellStart"/>
    <w:r>
      <w:rPr>
        <w:sz w:val="20"/>
        <w:lang w:eastAsia="en-US"/>
      </w:rPr>
      <w:t>Bank</w:t>
    </w:r>
    <w:proofErr w:type="spellEnd"/>
    <w:r>
      <w:rPr>
        <w:sz w:val="20"/>
        <w:lang w:eastAsia="en-US"/>
      </w:rPr>
      <w:t xml:space="preserve"> AS</w:t>
    </w:r>
    <w:r>
      <w:rPr>
        <w:sz w:val="20"/>
        <w:szCs w:val="20"/>
        <w:lang w:eastAsia="en-US"/>
      </w:rPr>
      <w:t>, banko kodas 40100.</w:t>
    </w:r>
  </w:p>
  <w:p w:rsidR="00D22358" w:rsidRDefault="00D22358"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rsidR="0006186E" w:rsidRPr="006A0169" w:rsidRDefault="0006186E" w:rsidP="006A0169">
    <w:pPr>
      <w:pStyle w:val="Header"/>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26A1E29"/>
    <w:multiLevelType w:val="hybridMultilevel"/>
    <w:tmpl w:val="37E0F88E"/>
    <w:lvl w:ilvl="0" w:tplc="0D62AF5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3">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4">
    <w:nsid w:val="2655337B"/>
    <w:multiLevelType w:val="multilevel"/>
    <w:tmpl w:val="47E0D642"/>
    <w:lvl w:ilvl="0">
      <w:start w:val="1"/>
      <w:numFmt w:val="decimal"/>
      <w:lvlText w:val="%1."/>
      <w:lvlJc w:val="left"/>
      <w:pPr>
        <w:ind w:left="1636"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5">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6">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7">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nsid w:val="47B0605C"/>
    <w:multiLevelType w:val="hybridMultilevel"/>
    <w:tmpl w:val="2CBCA5BA"/>
    <w:lvl w:ilvl="0" w:tplc="2604B15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9">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1">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2">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11"/>
  </w:num>
  <w:num w:numId="3">
    <w:abstractNumId w:val="2"/>
  </w:num>
  <w:num w:numId="4">
    <w:abstractNumId w:val="12"/>
  </w:num>
  <w:num w:numId="5">
    <w:abstractNumId w:val="9"/>
  </w:num>
  <w:num w:numId="6">
    <w:abstractNumId w:val="7"/>
  </w:num>
  <w:num w:numId="7">
    <w:abstractNumId w:val="3"/>
  </w:num>
  <w:num w:numId="8">
    <w:abstractNumId w:val="5"/>
  </w:num>
  <w:num w:numId="9">
    <w:abstractNumId w:val="6"/>
  </w:num>
  <w:num w:numId="10">
    <w:abstractNumId w:val="10"/>
  </w:num>
  <w:num w:numId="11">
    <w:abstractNumId w:val="11"/>
  </w:num>
  <w:num w:numId="12">
    <w:abstractNumId w:val="8"/>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819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92A"/>
    <w:rsid w:val="000126A3"/>
    <w:rsid w:val="000203F3"/>
    <w:rsid w:val="00022E3C"/>
    <w:rsid w:val="00033F22"/>
    <w:rsid w:val="000356BD"/>
    <w:rsid w:val="00043390"/>
    <w:rsid w:val="00045F11"/>
    <w:rsid w:val="0006186E"/>
    <w:rsid w:val="00072919"/>
    <w:rsid w:val="000756A8"/>
    <w:rsid w:val="00093791"/>
    <w:rsid w:val="000B0D10"/>
    <w:rsid w:val="000B1ECA"/>
    <w:rsid w:val="000B551E"/>
    <w:rsid w:val="000D0B1C"/>
    <w:rsid w:val="000D3171"/>
    <w:rsid w:val="000D4152"/>
    <w:rsid w:val="000E34D4"/>
    <w:rsid w:val="000E6E4F"/>
    <w:rsid w:val="000E7556"/>
    <w:rsid w:val="00103A88"/>
    <w:rsid w:val="00106269"/>
    <w:rsid w:val="00110A05"/>
    <w:rsid w:val="00114DDE"/>
    <w:rsid w:val="00133358"/>
    <w:rsid w:val="001421A3"/>
    <w:rsid w:val="001564D8"/>
    <w:rsid w:val="00190B04"/>
    <w:rsid w:val="001A2BEB"/>
    <w:rsid w:val="001A5F4B"/>
    <w:rsid w:val="001B28DE"/>
    <w:rsid w:val="001C1840"/>
    <w:rsid w:val="001C630E"/>
    <w:rsid w:val="001E0731"/>
    <w:rsid w:val="001E192A"/>
    <w:rsid w:val="001E213B"/>
    <w:rsid w:val="001F4580"/>
    <w:rsid w:val="001F4940"/>
    <w:rsid w:val="00216724"/>
    <w:rsid w:val="00224C7E"/>
    <w:rsid w:val="00225009"/>
    <w:rsid w:val="00247655"/>
    <w:rsid w:val="00271BCA"/>
    <w:rsid w:val="0027526A"/>
    <w:rsid w:val="0029572B"/>
    <w:rsid w:val="002B2BBF"/>
    <w:rsid w:val="002C0406"/>
    <w:rsid w:val="002D24DA"/>
    <w:rsid w:val="002F357E"/>
    <w:rsid w:val="00302407"/>
    <w:rsid w:val="003060D5"/>
    <w:rsid w:val="0031547F"/>
    <w:rsid w:val="0032084D"/>
    <w:rsid w:val="00335E75"/>
    <w:rsid w:val="00345C41"/>
    <w:rsid w:val="00346C4B"/>
    <w:rsid w:val="00350171"/>
    <w:rsid w:val="0035263F"/>
    <w:rsid w:val="00357B11"/>
    <w:rsid w:val="003638AD"/>
    <w:rsid w:val="00374572"/>
    <w:rsid w:val="00392BAA"/>
    <w:rsid w:val="003A0D57"/>
    <w:rsid w:val="003A403B"/>
    <w:rsid w:val="003A4547"/>
    <w:rsid w:val="003A6CAA"/>
    <w:rsid w:val="003B4CE0"/>
    <w:rsid w:val="003C1BC9"/>
    <w:rsid w:val="003C76FB"/>
    <w:rsid w:val="003F45F0"/>
    <w:rsid w:val="00405C0A"/>
    <w:rsid w:val="00417A0D"/>
    <w:rsid w:val="00422F55"/>
    <w:rsid w:val="00430ED2"/>
    <w:rsid w:val="004400C5"/>
    <w:rsid w:val="00444D3C"/>
    <w:rsid w:val="004473FF"/>
    <w:rsid w:val="004528F2"/>
    <w:rsid w:val="00466AA4"/>
    <w:rsid w:val="0047594D"/>
    <w:rsid w:val="004B6C10"/>
    <w:rsid w:val="004C157C"/>
    <w:rsid w:val="004C5B06"/>
    <w:rsid w:val="004E0354"/>
    <w:rsid w:val="004E2207"/>
    <w:rsid w:val="004E4C97"/>
    <w:rsid w:val="004F7E5E"/>
    <w:rsid w:val="00503401"/>
    <w:rsid w:val="0051548F"/>
    <w:rsid w:val="00526983"/>
    <w:rsid w:val="00527FE8"/>
    <w:rsid w:val="0054577F"/>
    <w:rsid w:val="005468FA"/>
    <w:rsid w:val="00567CAE"/>
    <w:rsid w:val="005934F7"/>
    <w:rsid w:val="00594285"/>
    <w:rsid w:val="005A2039"/>
    <w:rsid w:val="005A32E3"/>
    <w:rsid w:val="005B22EF"/>
    <w:rsid w:val="005B71DB"/>
    <w:rsid w:val="005C08E1"/>
    <w:rsid w:val="005E440B"/>
    <w:rsid w:val="005E7F01"/>
    <w:rsid w:val="005F09DB"/>
    <w:rsid w:val="005F6849"/>
    <w:rsid w:val="005F70CA"/>
    <w:rsid w:val="006202AA"/>
    <w:rsid w:val="00622053"/>
    <w:rsid w:val="00631354"/>
    <w:rsid w:val="00632C30"/>
    <w:rsid w:val="00646D7A"/>
    <w:rsid w:val="00652795"/>
    <w:rsid w:val="006750D8"/>
    <w:rsid w:val="00682DCF"/>
    <w:rsid w:val="00685024"/>
    <w:rsid w:val="00687985"/>
    <w:rsid w:val="00692B0B"/>
    <w:rsid w:val="006A0169"/>
    <w:rsid w:val="006A3AEE"/>
    <w:rsid w:val="006B6948"/>
    <w:rsid w:val="006D0118"/>
    <w:rsid w:val="006D0AC4"/>
    <w:rsid w:val="006D0F96"/>
    <w:rsid w:val="006D51AC"/>
    <w:rsid w:val="006D6B91"/>
    <w:rsid w:val="006E2FF8"/>
    <w:rsid w:val="006E4A8F"/>
    <w:rsid w:val="0070100A"/>
    <w:rsid w:val="007064D3"/>
    <w:rsid w:val="007155A1"/>
    <w:rsid w:val="00735C7F"/>
    <w:rsid w:val="0074745C"/>
    <w:rsid w:val="00755247"/>
    <w:rsid w:val="0075689A"/>
    <w:rsid w:val="00775BDF"/>
    <w:rsid w:val="00780EB6"/>
    <w:rsid w:val="007969F0"/>
    <w:rsid w:val="007974F4"/>
    <w:rsid w:val="007B057C"/>
    <w:rsid w:val="007B1F82"/>
    <w:rsid w:val="007B3C8C"/>
    <w:rsid w:val="007B4A13"/>
    <w:rsid w:val="007C6378"/>
    <w:rsid w:val="007C7B42"/>
    <w:rsid w:val="007F7B9B"/>
    <w:rsid w:val="00806BBD"/>
    <w:rsid w:val="008159EB"/>
    <w:rsid w:val="008309E8"/>
    <w:rsid w:val="0084610B"/>
    <w:rsid w:val="00850813"/>
    <w:rsid w:val="00851B3B"/>
    <w:rsid w:val="008805AE"/>
    <w:rsid w:val="00890F79"/>
    <w:rsid w:val="008A0C00"/>
    <w:rsid w:val="008A5254"/>
    <w:rsid w:val="008C162A"/>
    <w:rsid w:val="008C4510"/>
    <w:rsid w:val="008C7403"/>
    <w:rsid w:val="008D2F13"/>
    <w:rsid w:val="008D60A2"/>
    <w:rsid w:val="008F2439"/>
    <w:rsid w:val="008F29FC"/>
    <w:rsid w:val="00921A20"/>
    <w:rsid w:val="00935287"/>
    <w:rsid w:val="00967916"/>
    <w:rsid w:val="00973717"/>
    <w:rsid w:val="009742EE"/>
    <w:rsid w:val="00977F51"/>
    <w:rsid w:val="009A11A6"/>
    <w:rsid w:val="009B0944"/>
    <w:rsid w:val="009B584E"/>
    <w:rsid w:val="009D3AAC"/>
    <w:rsid w:val="009D5D3E"/>
    <w:rsid w:val="009D5DB3"/>
    <w:rsid w:val="009E11EE"/>
    <w:rsid w:val="009E135C"/>
    <w:rsid w:val="00A17E41"/>
    <w:rsid w:val="00A36467"/>
    <w:rsid w:val="00A40CD2"/>
    <w:rsid w:val="00A43DDD"/>
    <w:rsid w:val="00A45A83"/>
    <w:rsid w:val="00A500C7"/>
    <w:rsid w:val="00A5068D"/>
    <w:rsid w:val="00A51241"/>
    <w:rsid w:val="00A92BB7"/>
    <w:rsid w:val="00A94549"/>
    <w:rsid w:val="00AC27D6"/>
    <w:rsid w:val="00AC5721"/>
    <w:rsid w:val="00AC5792"/>
    <w:rsid w:val="00AD37E3"/>
    <w:rsid w:val="00AE0614"/>
    <w:rsid w:val="00AE3511"/>
    <w:rsid w:val="00AE39B0"/>
    <w:rsid w:val="00B21E67"/>
    <w:rsid w:val="00B40D2F"/>
    <w:rsid w:val="00B7339D"/>
    <w:rsid w:val="00B942CE"/>
    <w:rsid w:val="00BA60D3"/>
    <w:rsid w:val="00BB1BC1"/>
    <w:rsid w:val="00BC2E9D"/>
    <w:rsid w:val="00BD01B6"/>
    <w:rsid w:val="00BD62CA"/>
    <w:rsid w:val="00BF4400"/>
    <w:rsid w:val="00C00CF2"/>
    <w:rsid w:val="00C2360C"/>
    <w:rsid w:val="00C26D5D"/>
    <w:rsid w:val="00C43A57"/>
    <w:rsid w:val="00C52D99"/>
    <w:rsid w:val="00C666BB"/>
    <w:rsid w:val="00C843F3"/>
    <w:rsid w:val="00C94F40"/>
    <w:rsid w:val="00CB1D28"/>
    <w:rsid w:val="00CC742A"/>
    <w:rsid w:val="00CD4FCE"/>
    <w:rsid w:val="00CD660D"/>
    <w:rsid w:val="00D01CD8"/>
    <w:rsid w:val="00D04EF0"/>
    <w:rsid w:val="00D17828"/>
    <w:rsid w:val="00D2173F"/>
    <w:rsid w:val="00D22358"/>
    <w:rsid w:val="00D22A39"/>
    <w:rsid w:val="00D32963"/>
    <w:rsid w:val="00D35EA6"/>
    <w:rsid w:val="00D46497"/>
    <w:rsid w:val="00D519E9"/>
    <w:rsid w:val="00D553A0"/>
    <w:rsid w:val="00D6461F"/>
    <w:rsid w:val="00D9324E"/>
    <w:rsid w:val="00DA10E1"/>
    <w:rsid w:val="00DA16FD"/>
    <w:rsid w:val="00DB6B6D"/>
    <w:rsid w:val="00E03B24"/>
    <w:rsid w:val="00E04931"/>
    <w:rsid w:val="00E214C4"/>
    <w:rsid w:val="00E32D88"/>
    <w:rsid w:val="00E35543"/>
    <w:rsid w:val="00E36636"/>
    <w:rsid w:val="00E63465"/>
    <w:rsid w:val="00E75D83"/>
    <w:rsid w:val="00E81F28"/>
    <w:rsid w:val="00E843B1"/>
    <w:rsid w:val="00E94F90"/>
    <w:rsid w:val="00E96B50"/>
    <w:rsid w:val="00EA3009"/>
    <w:rsid w:val="00ED24CF"/>
    <w:rsid w:val="00ED73D6"/>
    <w:rsid w:val="00EE5859"/>
    <w:rsid w:val="00EF07A0"/>
    <w:rsid w:val="00EF5630"/>
    <w:rsid w:val="00F05FB4"/>
    <w:rsid w:val="00F21CA5"/>
    <w:rsid w:val="00F225EA"/>
    <w:rsid w:val="00F25D88"/>
    <w:rsid w:val="00F267C5"/>
    <w:rsid w:val="00F6147E"/>
    <w:rsid w:val="00F62B9E"/>
    <w:rsid w:val="00F643C2"/>
    <w:rsid w:val="00F6464E"/>
    <w:rsid w:val="00F73A02"/>
    <w:rsid w:val="00F81987"/>
    <w:rsid w:val="00F85A80"/>
    <w:rsid w:val="00F947AC"/>
    <w:rsid w:val="00FA154F"/>
    <w:rsid w:val="00FA58AF"/>
    <w:rsid w:val="00FB183B"/>
    <w:rsid w:val="00FB1A2F"/>
    <w:rsid w:val="00FB295F"/>
    <w:rsid w:val="00FB41D3"/>
    <w:rsid w:val="00FB5D01"/>
    <w:rsid w:val="00FC0237"/>
    <w:rsid w:val="00FC0E93"/>
    <w:rsid w:val="00FD2FDD"/>
    <w:rsid w:val="00FE2B69"/>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039"/>
    <w:pPr>
      <w:suppressAutoHyphens/>
    </w:pPr>
    <w:rPr>
      <w:sz w:val="24"/>
      <w:szCs w:val="24"/>
      <w:lang w:eastAsia="ar-SA"/>
    </w:rPr>
  </w:style>
  <w:style w:type="paragraph" w:styleId="Heading1">
    <w:name w:val="heading 1"/>
    <w:basedOn w:val="Normal"/>
    <w:next w:val="Normal"/>
    <w:rsid w:val="005A2039"/>
    <w:pPr>
      <w:keepNext/>
      <w:numPr>
        <w:numId w:val="1"/>
      </w:numP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Numatytasispastraiposriftas1"/>
    <w:rsid w:val="005A2039"/>
  </w:style>
  <w:style w:type="character" w:customStyle="1" w:styleId="Numeravimosimboliai">
    <w:name w:val="Numeravimo simboliai"/>
    <w:rsid w:val="005A2039"/>
  </w:style>
  <w:style w:type="character" w:styleId="Hyperlink">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Normal"/>
    <w:rsid w:val="005A2039"/>
    <w:pPr>
      <w:suppressLineNumbers/>
      <w:spacing w:before="120" w:after="120"/>
    </w:pPr>
    <w:rPr>
      <w:rFonts w:cs="Tahoma"/>
      <w:i/>
      <w:iCs/>
    </w:rPr>
  </w:style>
  <w:style w:type="paragraph" w:customStyle="1" w:styleId="Tekstas">
    <w:name w:val="Tekstas"/>
    <w:basedOn w:val="Normal"/>
    <w:qFormat/>
    <w:rsid w:val="005A2039"/>
    <w:pPr>
      <w:spacing w:before="40" w:after="40"/>
      <w:ind w:right="40" w:firstLine="1247"/>
      <w:jc w:val="both"/>
    </w:pPr>
  </w:style>
  <w:style w:type="paragraph" w:customStyle="1" w:styleId="Antrat1">
    <w:name w:val="Antraštė1"/>
    <w:basedOn w:val="Normal"/>
    <w:next w:val="BodyText"/>
    <w:rsid w:val="005A2039"/>
    <w:pPr>
      <w:keepNext/>
      <w:spacing w:after="119"/>
      <w:jc w:val="center"/>
    </w:pPr>
    <w:rPr>
      <w:rFonts w:eastAsia="MS Mincho" w:cs="Tahoma"/>
      <w:szCs w:val="28"/>
    </w:rPr>
  </w:style>
  <w:style w:type="paragraph" w:styleId="BodyText">
    <w:name w:val="Body Text"/>
    <w:basedOn w:val="Normal"/>
    <w:rsid w:val="005A2039"/>
    <w:pPr>
      <w:spacing w:after="120"/>
    </w:pPr>
  </w:style>
  <w:style w:type="paragraph" w:styleId="Title">
    <w:name w:val="Title"/>
    <w:basedOn w:val="Antrat1"/>
    <w:next w:val="Subtitle"/>
    <w:qFormat/>
    <w:rsid w:val="005A2039"/>
  </w:style>
  <w:style w:type="paragraph" w:styleId="Subtitle">
    <w:name w:val="Subtitle"/>
    <w:basedOn w:val="Antrat1"/>
    <w:next w:val="BodyText"/>
    <w:rsid w:val="005A2039"/>
    <w:rPr>
      <w:i/>
      <w:iCs/>
      <w:sz w:val="28"/>
    </w:rPr>
  </w:style>
  <w:style w:type="paragraph" w:styleId="List">
    <w:name w:val="List"/>
    <w:basedOn w:val="Tekstas"/>
    <w:rsid w:val="005A2039"/>
    <w:rPr>
      <w:rFonts w:cs="Tahoma"/>
    </w:rPr>
  </w:style>
  <w:style w:type="paragraph" w:styleId="Footer">
    <w:name w:val="footer"/>
    <w:basedOn w:val="Normal"/>
    <w:link w:val="FooterChar"/>
    <w:rsid w:val="005A2039"/>
    <w:pPr>
      <w:tabs>
        <w:tab w:val="right" w:pos="8306"/>
      </w:tabs>
      <w:jc w:val="right"/>
    </w:pPr>
    <w:rPr>
      <w:sz w:val="16"/>
    </w:rPr>
  </w:style>
  <w:style w:type="paragraph" w:customStyle="1" w:styleId="Lentelsturinys">
    <w:name w:val="Lentelės turinys"/>
    <w:basedOn w:val="Normal"/>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Normal"/>
    <w:rsid w:val="005A2039"/>
    <w:pPr>
      <w:suppressLineNumbers/>
    </w:pPr>
    <w:rPr>
      <w:rFonts w:cs="Tahoma"/>
    </w:rPr>
  </w:style>
  <w:style w:type="paragraph" w:customStyle="1" w:styleId="Pavadinimas1">
    <w:name w:val="Pavadinimas1"/>
    <w:basedOn w:val="Normal"/>
    <w:rsid w:val="005A2039"/>
    <w:pPr>
      <w:spacing w:before="40" w:after="40"/>
      <w:ind w:right="1959"/>
    </w:pPr>
    <w:rPr>
      <w:caps/>
    </w:rPr>
  </w:style>
  <w:style w:type="paragraph" w:customStyle="1" w:styleId="Adresas">
    <w:name w:val="Adresas"/>
    <w:basedOn w:val="Normal"/>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
    <w:rsid w:val="005A2039"/>
    <w:rPr>
      <w:b/>
      <w:bCs/>
      <w:sz w:val="26"/>
    </w:rPr>
  </w:style>
  <w:style w:type="paragraph" w:styleId="Header">
    <w:name w:val="header"/>
    <w:basedOn w:val="Normal"/>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FooterChar">
    <w:name w:val="Footer Char"/>
    <w:basedOn w:val="DefaultParagraphFont"/>
    <w:link w:val="Footer"/>
    <w:rsid w:val="00FE2B69"/>
    <w:rPr>
      <w:sz w:val="16"/>
      <w:szCs w:val="24"/>
      <w:lang w:eastAsia="ar-SA"/>
    </w:rPr>
  </w:style>
  <w:style w:type="paragraph" w:styleId="BalloonText">
    <w:name w:val="Balloon Text"/>
    <w:basedOn w:val="Normal"/>
    <w:link w:val="BalloonTextChar"/>
    <w:rsid w:val="00110A05"/>
    <w:rPr>
      <w:rFonts w:ascii="Tahoma" w:hAnsi="Tahoma" w:cs="Tahoma"/>
      <w:sz w:val="16"/>
      <w:szCs w:val="16"/>
    </w:rPr>
  </w:style>
  <w:style w:type="character" w:customStyle="1" w:styleId="BalloonTextChar">
    <w:name w:val="Balloon Text Char"/>
    <w:basedOn w:val="DefaultParagraphFont"/>
    <w:link w:val="BalloonText"/>
    <w:rsid w:val="00110A05"/>
    <w:rPr>
      <w:rFonts w:ascii="Tahoma" w:hAnsi="Tahoma" w:cs="Tahoma"/>
      <w:sz w:val="16"/>
      <w:szCs w:val="16"/>
      <w:lang w:eastAsia="ar-SA"/>
    </w:rPr>
  </w:style>
  <w:style w:type="paragraph" w:styleId="ListParagraph">
    <w:name w:val="List Paragraph"/>
    <w:basedOn w:val="Normal"/>
    <w:uiPriority w:val="34"/>
    <w:qFormat/>
    <w:rsid w:val="007B057C"/>
    <w:pPr>
      <w:ind w:left="720"/>
      <w:contextualSpacing/>
    </w:pPr>
  </w:style>
  <w:style w:type="character" w:styleId="CommentReference">
    <w:name w:val="annotation reference"/>
    <w:basedOn w:val="DefaultParagraphFont"/>
    <w:semiHidden/>
    <w:unhideWhenUsed/>
    <w:rsid w:val="00103A88"/>
    <w:rPr>
      <w:sz w:val="16"/>
      <w:szCs w:val="16"/>
    </w:rPr>
  </w:style>
  <w:style w:type="paragraph" w:styleId="CommentText">
    <w:name w:val="annotation text"/>
    <w:basedOn w:val="Normal"/>
    <w:link w:val="CommentTextChar"/>
    <w:semiHidden/>
    <w:unhideWhenUsed/>
    <w:rsid w:val="00103A88"/>
    <w:rPr>
      <w:sz w:val="20"/>
      <w:szCs w:val="20"/>
    </w:rPr>
  </w:style>
  <w:style w:type="character" w:customStyle="1" w:styleId="CommentTextChar">
    <w:name w:val="Comment Text Char"/>
    <w:basedOn w:val="DefaultParagraphFont"/>
    <w:link w:val="CommentText"/>
    <w:semiHidden/>
    <w:rsid w:val="00103A88"/>
    <w:rPr>
      <w:lang w:eastAsia="ar-SA"/>
    </w:rPr>
  </w:style>
  <w:style w:type="paragraph" w:styleId="CommentSubject">
    <w:name w:val="annotation subject"/>
    <w:basedOn w:val="CommentText"/>
    <w:next w:val="CommentText"/>
    <w:link w:val="CommentSubjectChar"/>
    <w:semiHidden/>
    <w:unhideWhenUsed/>
    <w:rsid w:val="00103A88"/>
    <w:rPr>
      <w:b/>
      <w:bCs/>
    </w:rPr>
  </w:style>
  <w:style w:type="character" w:customStyle="1" w:styleId="CommentSubjectChar">
    <w:name w:val="Comment Subject Char"/>
    <w:basedOn w:val="CommentTextChar"/>
    <w:link w:val="CommentSubject"/>
    <w:semiHidden/>
    <w:rsid w:val="00103A88"/>
    <w:rPr>
      <w:b/>
      <w:bCs/>
      <w:lang w:eastAsia="ar-SA"/>
    </w:rPr>
  </w:style>
  <w:style w:type="character" w:styleId="FollowedHyperlink">
    <w:name w:val="FollowedHyperlink"/>
    <w:basedOn w:val="DefaultParagraphFont"/>
    <w:semiHidden/>
    <w:unhideWhenUsed/>
    <w:rsid w:val="00B21E6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039"/>
    <w:pPr>
      <w:suppressAutoHyphens/>
    </w:pPr>
    <w:rPr>
      <w:sz w:val="24"/>
      <w:szCs w:val="24"/>
      <w:lang w:eastAsia="ar-SA"/>
    </w:rPr>
  </w:style>
  <w:style w:type="paragraph" w:styleId="Heading1">
    <w:name w:val="heading 1"/>
    <w:basedOn w:val="Normal"/>
    <w:next w:val="Normal"/>
    <w:rsid w:val="005A2039"/>
    <w:pPr>
      <w:keepNext/>
      <w:numPr>
        <w:numId w:val="1"/>
      </w:numP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Numatytasispastraiposriftas1"/>
    <w:rsid w:val="005A2039"/>
  </w:style>
  <w:style w:type="character" w:customStyle="1" w:styleId="Numeravimosimboliai">
    <w:name w:val="Numeravimo simboliai"/>
    <w:rsid w:val="005A2039"/>
  </w:style>
  <w:style w:type="character" w:styleId="Hyperlink">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Normal"/>
    <w:rsid w:val="005A2039"/>
    <w:pPr>
      <w:suppressLineNumbers/>
      <w:spacing w:before="120" w:after="120"/>
    </w:pPr>
    <w:rPr>
      <w:rFonts w:cs="Tahoma"/>
      <w:i/>
      <w:iCs/>
    </w:rPr>
  </w:style>
  <w:style w:type="paragraph" w:customStyle="1" w:styleId="Tekstas">
    <w:name w:val="Tekstas"/>
    <w:basedOn w:val="Normal"/>
    <w:qFormat/>
    <w:rsid w:val="005A2039"/>
    <w:pPr>
      <w:spacing w:before="40" w:after="40"/>
      <w:ind w:right="40" w:firstLine="1247"/>
      <w:jc w:val="both"/>
    </w:pPr>
  </w:style>
  <w:style w:type="paragraph" w:customStyle="1" w:styleId="Antrat1">
    <w:name w:val="Antraštė1"/>
    <w:basedOn w:val="Normal"/>
    <w:next w:val="BodyText"/>
    <w:rsid w:val="005A2039"/>
    <w:pPr>
      <w:keepNext/>
      <w:spacing w:after="119"/>
      <w:jc w:val="center"/>
    </w:pPr>
    <w:rPr>
      <w:rFonts w:eastAsia="MS Mincho" w:cs="Tahoma"/>
      <w:szCs w:val="28"/>
    </w:rPr>
  </w:style>
  <w:style w:type="paragraph" w:styleId="BodyText">
    <w:name w:val="Body Text"/>
    <w:basedOn w:val="Normal"/>
    <w:rsid w:val="005A2039"/>
    <w:pPr>
      <w:spacing w:after="120"/>
    </w:pPr>
  </w:style>
  <w:style w:type="paragraph" w:styleId="Title">
    <w:name w:val="Title"/>
    <w:basedOn w:val="Antrat1"/>
    <w:next w:val="Subtitle"/>
    <w:qFormat/>
    <w:rsid w:val="005A2039"/>
  </w:style>
  <w:style w:type="paragraph" w:styleId="Subtitle">
    <w:name w:val="Subtitle"/>
    <w:basedOn w:val="Antrat1"/>
    <w:next w:val="BodyText"/>
    <w:rsid w:val="005A2039"/>
    <w:rPr>
      <w:i/>
      <w:iCs/>
      <w:sz w:val="28"/>
    </w:rPr>
  </w:style>
  <w:style w:type="paragraph" w:styleId="List">
    <w:name w:val="List"/>
    <w:basedOn w:val="Tekstas"/>
    <w:rsid w:val="005A2039"/>
    <w:rPr>
      <w:rFonts w:cs="Tahoma"/>
    </w:rPr>
  </w:style>
  <w:style w:type="paragraph" w:styleId="Footer">
    <w:name w:val="footer"/>
    <w:basedOn w:val="Normal"/>
    <w:link w:val="FooterChar"/>
    <w:rsid w:val="005A2039"/>
    <w:pPr>
      <w:tabs>
        <w:tab w:val="right" w:pos="8306"/>
      </w:tabs>
      <w:jc w:val="right"/>
    </w:pPr>
    <w:rPr>
      <w:sz w:val="16"/>
    </w:rPr>
  </w:style>
  <w:style w:type="paragraph" w:customStyle="1" w:styleId="Lentelsturinys">
    <w:name w:val="Lentelės turinys"/>
    <w:basedOn w:val="Normal"/>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Normal"/>
    <w:rsid w:val="005A2039"/>
    <w:pPr>
      <w:suppressLineNumbers/>
    </w:pPr>
    <w:rPr>
      <w:rFonts w:cs="Tahoma"/>
    </w:rPr>
  </w:style>
  <w:style w:type="paragraph" w:customStyle="1" w:styleId="Pavadinimas1">
    <w:name w:val="Pavadinimas1"/>
    <w:basedOn w:val="Normal"/>
    <w:rsid w:val="005A2039"/>
    <w:pPr>
      <w:spacing w:before="40" w:after="40"/>
      <w:ind w:right="1959"/>
    </w:pPr>
    <w:rPr>
      <w:caps/>
    </w:rPr>
  </w:style>
  <w:style w:type="paragraph" w:customStyle="1" w:styleId="Adresas">
    <w:name w:val="Adresas"/>
    <w:basedOn w:val="Normal"/>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
    <w:rsid w:val="005A2039"/>
    <w:rPr>
      <w:b/>
      <w:bCs/>
      <w:sz w:val="26"/>
    </w:rPr>
  </w:style>
  <w:style w:type="paragraph" w:styleId="Header">
    <w:name w:val="header"/>
    <w:basedOn w:val="Normal"/>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FooterChar">
    <w:name w:val="Footer Char"/>
    <w:basedOn w:val="DefaultParagraphFont"/>
    <w:link w:val="Footer"/>
    <w:rsid w:val="00FE2B69"/>
    <w:rPr>
      <w:sz w:val="16"/>
      <w:szCs w:val="24"/>
      <w:lang w:eastAsia="ar-SA"/>
    </w:rPr>
  </w:style>
  <w:style w:type="paragraph" w:styleId="BalloonText">
    <w:name w:val="Balloon Text"/>
    <w:basedOn w:val="Normal"/>
    <w:link w:val="BalloonTextChar"/>
    <w:rsid w:val="00110A05"/>
    <w:rPr>
      <w:rFonts w:ascii="Tahoma" w:hAnsi="Tahoma" w:cs="Tahoma"/>
      <w:sz w:val="16"/>
      <w:szCs w:val="16"/>
    </w:rPr>
  </w:style>
  <w:style w:type="character" w:customStyle="1" w:styleId="BalloonTextChar">
    <w:name w:val="Balloon Text Char"/>
    <w:basedOn w:val="DefaultParagraphFont"/>
    <w:link w:val="BalloonText"/>
    <w:rsid w:val="00110A05"/>
    <w:rPr>
      <w:rFonts w:ascii="Tahoma" w:hAnsi="Tahoma" w:cs="Tahoma"/>
      <w:sz w:val="16"/>
      <w:szCs w:val="16"/>
      <w:lang w:eastAsia="ar-SA"/>
    </w:rPr>
  </w:style>
  <w:style w:type="paragraph" w:styleId="ListParagraph">
    <w:name w:val="List Paragraph"/>
    <w:basedOn w:val="Normal"/>
    <w:uiPriority w:val="34"/>
    <w:qFormat/>
    <w:rsid w:val="007B057C"/>
    <w:pPr>
      <w:ind w:left="720"/>
      <w:contextualSpacing/>
    </w:pPr>
  </w:style>
  <w:style w:type="character" w:styleId="CommentReference">
    <w:name w:val="annotation reference"/>
    <w:basedOn w:val="DefaultParagraphFont"/>
    <w:semiHidden/>
    <w:unhideWhenUsed/>
    <w:rsid w:val="00103A88"/>
    <w:rPr>
      <w:sz w:val="16"/>
      <w:szCs w:val="16"/>
    </w:rPr>
  </w:style>
  <w:style w:type="paragraph" w:styleId="CommentText">
    <w:name w:val="annotation text"/>
    <w:basedOn w:val="Normal"/>
    <w:link w:val="CommentTextChar"/>
    <w:semiHidden/>
    <w:unhideWhenUsed/>
    <w:rsid w:val="00103A88"/>
    <w:rPr>
      <w:sz w:val="20"/>
      <w:szCs w:val="20"/>
    </w:rPr>
  </w:style>
  <w:style w:type="character" w:customStyle="1" w:styleId="CommentTextChar">
    <w:name w:val="Comment Text Char"/>
    <w:basedOn w:val="DefaultParagraphFont"/>
    <w:link w:val="CommentText"/>
    <w:semiHidden/>
    <w:rsid w:val="00103A88"/>
    <w:rPr>
      <w:lang w:eastAsia="ar-SA"/>
    </w:rPr>
  </w:style>
  <w:style w:type="paragraph" w:styleId="CommentSubject">
    <w:name w:val="annotation subject"/>
    <w:basedOn w:val="CommentText"/>
    <w:next w:val="CommentText"/>
    <w:link w:val="CommentSubjectChar"/>
    <w:semiHidden/>
    <w:unhideWhenUsed/>
    <w:rsid w:val="00103A88"/>
    <w:rPr>
      <w:b/>
      <w:bCs/>
    </w:rPr>
  </w:style>
  <w:style w:type="character" w:customStyle="1" w:styleId="CommentSubjectChar">
    <w:name w:val="Comment Subject Char"/>
    <w:basedOn w:val="CommentTextChar"/>
    <w:link w:val="CommentSubject"/>
    <w:semiHidden/>
    <w:rsid w:val="00103A88"/>
    <w:rPr>
      <w:b/>
      <w:bCs/>
      <w:lang w:eastAsia="ar-SA"/>
    </w:rPr>
  </w:style>
  <w:style w:type="character" w:styleId="FollowedHyperlink">
    <w:name w:val="FollowedHyperlink"/>
    <w:basedOn w:val="DefaultParagraphFont"/>
    <w:semiHidden/>
    <w:unhideWhenUsed/>
    <w:rsid w:val="00B21E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6871">
      <w:bodyDiv w:val="1"/>
      <w:marLeft w:val="0"/>
      <w:marRight w:val="0"/>
      <w:marTop w:val="0"/>
      <w:marBottom w:val="0"/>
      <w:divBdr>
        <w:top w:val="none" w:sz="0" w:space="0" w:color="auto"/>
        <w:left w:val="none" w:sz="0" w:space="0" w:color="auto"/>
        <w:bottom w:val="none" w:sz="0" w:space="0" w:color="auto"/>
        <w:right w:val="none" w:sz="0" w:space="0" w:color="auto"/>
      </w:divBdr>
      <w:divsChild>
        <w:div w:id="154957585">
          <w:marLeft w:val="0"/>
          <w:marRight w:val="0"/>
          <w:marTop w:val="0"/>
          <w:marBottom w:val="0"/>
          <w:divBdr>
            <w:top w:val="none" w:sz="0" w:space="0" w:color="auto"/>
            <w:left w:val="none" w:sz="0" w:space="0" w:color="auto"/>
            <w:bottom w:val="none" w:sz="0" w:space="0" w:color="auto"/>
            <w:right w:val="none" w:sz="0" w:space="0" w:color="auto"/>
          </w:divBdr>
          <w:divsChild>
            <w:div w:id="817186424">
              <w:marLeft w:val="0"/>
              <w:marRight w:val="0"/>
              <w:marTop w:val="0"/>
              <w:marBottom w:val="0"/>
              <w:divBdr>
                <w:top w:val="none" w:sz="0" w:space="0" w:color="auto"/>
                <w:left w:val="none" w:sz="0" w:space="0" w:color="auto"/>
                <w:bottom w:val="none" w:sz="0" w:space="0" w:color="auto"/>
                <w:right w:val="none" w:sz="0" w:space="0" w:color="auto"/>
              </w:divBdr>
              <w:divsChild>
                <w:div w:id="1360815736">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sChild>
                        <w:div w:id="180480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germanas.politika@tm.lt" TargetMode="External"
                 Type="http://schemas.openxmlformats.org/officeDocument/2006/relationships/hyperlink"/>
   <Relationship Id="rId11" Target="mailto:vaida.strafele@tm.lt"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s://e-seimas.lrs.lt/portal/legalAct/lt/TAP/1bbe7bb2adf211e9b43db72f2154cfa0"
                 TargetMode="External"
                 Type="http://schemas.openxmlformats.org/officeDocument/2006/relationships/hyperlink"/>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E7716-F487-46E8-81A8-B3BC64561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3605</Words>
  <Characters>2056</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[Adresatas]</vt:lpstr>
      <vt:lpstr>[Adresatas]</vt:lpstr>
    </vt:vector>
  </TitlesOfParts>
  <Company/>
  <LinksUpToDate>false</LinksUpToDate>
  <CharactersWithSpaces>5650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2019-08-19T07:14:00Z</dcterms:created>
  <dc:creator>Germanas Politika</dc:creator>
  <cp:lastModifiedBy>v.jusis</cp:lastModifiedBy>
  <cp:lastPrinted>2019-08-19T07:06:00Z</cp:lastPrinted>
  <dcterms:modified xsi:type="dcterms:W3CDTF">2019-08-22T07:32:00Z</dcterms:modified>
  <cp:revision>3</cp:revision>
  <dc:title>[Adresatas]</dc:title>
</cp:coreProperties>
</file>