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5D41" w14:textId="77777777" w:rsidR="00353956" w:rsidRDefault="0033003A" w:rsidP="00584C73">
      <w:pPr>
        <w:ind w:left="7200"/>
        <w:rPr>
          <w:b/>
          <w:bCs/>
          <w:szCs w:val="24"/>
        </w:rPr>
      </w:pPr>
      <w:r>
        <w:rPr>
          <w:b/>
          <w:bCs/>
          <w:szCs w:val="24"/>
        </w:rPr>
        <w:t xml:space="preserve">Projekto </w:t>
      </w:r>
    </w:p>
    <w:p w14:paraId="77AC4D91" w14:textId="77777777" w:rsidR="0033003A" w:rsidRDefault="0033003A" w:rsidP="00584C73">
      <w:pPr>
        <w:ind w:left="7200"/>
        <w:rPr>
          <w:b/>
          <w:bCs/>
          <w:szCs w:val="24"/>
        </w:rPr>
      </w:pPr>
      <w:r>
        <w:rPr>
          <w:b/>
          <w:bCs/>
          <w:szCs w:val="24"/>
        </w:rPr>
        <w:t>lyginamasis variantas</w:t>
      </w:r>
    </w:p>
    <w:p w14:paraId="2828B468" w14:textId="77777777" w:rsidR="0033003A" w:rsidRDefault="0033003A" w:rsidP="00584C73">
      <w:pPr>
        <w:jc w:val="center"/>
        <w:rPr>
          <w:b/>
          <w:caps/>
          <w:szCs w:val="24"/>
        </w:rPr>
      </w:pPr>
    </w:p>
    <w:p w14:paraId="3C9DAFA8" w14:textId="77777777" w:rsidR="0033003A" w:rsidRDefault="0033003A" w:rsidP="00584C73">
      <w:pPr>
        <w:jc w:val="center"/>
        <w:rPr>
          <w:b/>
          <w:caps/>
          <w:szCs w:val="24"/>
        </w:rPr>
      </w:pPr>
      <w:r>
        <w:rPr>
          <w:b/>
          <w:caps/>
          <w:szCs w:val="24"/>
        </w:rPr>
        <w:t>LIETUVOS RESPUBLIKOS VYRIAUSYBĖ</w:t>
      </w:r>
    </w:p>
    <w:p w14:paraId="08688A84" w14:textId="77777777" w:rsidR="0033003A" w:rsidRDefault="0033003A" w:rsidP="00584C73">
      <w:pPr>
        <w:jc w:val="center"/>
        <w:rPr>
          <w:b/>
          <w:caps/>
          <w:szCs w:val="24"/>
        </w:rPr>
      </w:pPr>
    </w:p>
    <w:p w14:paraId="2D968C32" w14:textId="77777777" w:rsidR="0033003A" w:rsidRDefault="0033003A" w:rsidP="00584C73">
      <w:pPr>
        <w:jc w:val="center"/>
        <w:rPr>
          <w:b/>
          <w:bCs/>
          <w:caps/>
          <w:szCs w:val="24"/>
          <w:lang w:eastAsia="lt-LT"/>
        </w:rPr>
      </w:pPr>
      <w:r>
        <w:rPr>
          <w:b/>
          <w:bCs/>
          <w:caps/>
          <w:szCs w:val="24"/>
          <w:lang w:eastAsia="lt-LT"/>
        </w:rPr>
        <w:t>NUTARIMAS</w:t>
      </w:r>
    </w:p>
    <w:p w14:paraId="038D3462" w14:textId="77777777" w:rsidR="0033003A" w:rsidRDefault="0033003A" w:rsidP="00584C73">
      <w:pPr>
        <w:jc w:val="center"/>
        <w:rPr>
          <w:szCs w:val="24"/>
          <w:lang w:eastAsia="lt-LT"/>
        </w:rPr>
      </w:pPr>
      <w:r>
        <w:rPr>
          <w:b/>
          <w:bCs/>
          <w:caps/>
          <w:szCs w:val="24"/>
          <w:lang w:eastAsia="lt-LT"/>
        </w:rPr>
        <w:t xml:space="preserve">DĖL LIETUVOS RESPUBLIKOS VYRIAUSYBĖS 2001 M. SPALIO 18 D. NUTARIMO NR. 1246 „DĖL LIETUVOS RESPUBLIKOS HIPOTEKOS REGISTRO </w:t>
      </w:r>
      <w:r>
        <w:rPr>
          <w:b/>
          <w:bCs/>
          <w:caps/>
        </w:rPr>
        <w:t>REORGANIZAVIMO</w:t>
      </w:r>
      <w:r>
        <w:rPr>
          <w:b/>
          <w:bCs/>
          <w:caps/>
          <w:szCs w:val="24"/>
          <w:lang w:eastAsia="lt-LT"/>
        </w:rPr>
        <w:t xml:space="preserve"> IR LIETUVOS RESPUBLIKOS HIPOTEKOS REGISTRO NUOSTATŲ PATVIRTINIMO“ pakeitimo</w:t>
      </w:r>
    </w:p>
    <w:p w14:paraId="5B1F3B63" w14:textId="77777777" w:rsidR="0033003A" w:rsidRDefault="0033003A" w:rsidP="00584C73">
      <w:pPr>
        <w:ind w:firstLine="60"/>
        <w:jc w:val="center"/>
        <w:rPr>
          <w:lang w:eastAsia="lt-LT"/>
        </w:rPr>
      </w:pPr>
    </w:p>
    <w:p w14:paraId="5836301C" w14:textId="77777777" w:rsidR="0033003A" w:rsidRDefault="0033003A" w:rsidP="00584C73">
      <w:pPr>
        <w:ind w:firstLine="60"/>
        <w:jc w:val="center"/>
        <w:rPr>
          <w:lang w:eastAsia="lt-LT"/>
        </w:rPr>
      </w:pPr>
      <w:r>
        <w:rPr>
          <w:lang w:eastAsia="lt-LT"/>
        </w:rPr>
        <w:t xml:space="preserve">2020 m.                       d. Nr. </w:t>
      </w:r>
    </w:p>
    <w:p w14:paraId="31E098A2" w14:textId="77777777" w:rsidR="0033003A" w:rsidRDefault="0033003A" w:rsidP="00584C73">
      <w:pPr>
        <w:jc w:val="center"/>
        <w:rPr>
          <w:lang w:eastAsia="lt-LT"/>
        </w:rPr>
      </w:pPr>
      <w:r>
        <w:rPr>
          <w:lang w:eastAsia="lt-LT"/>
        </w:rPr>
        <w:t>Vilnius</w:t>
      </w:r>
    </w:p>
    <w:p w14:paraId="104C5F5D" w14:textId="77777777" w:rsidR="0033003A" w:rsidRDefault="0033003A" w:rsidP="00584C73">
      <w:pPr>
        <w:jc w:val="center"/>
        <w:rPr>
          <w:lang w:eastAsia="lt-LT"/>
        </w:rPr>
      </w:pPr>
    </w:p>
    <w:p w14:paraId="5CF32476" w14:textId="77777777" w:rsidR="00B07EF6" w:rsidRDefault="0033003A" w:rsidP="00584C73">
      <w:pPr>
        <w:ind w:firstLine="720"/>
        <w:jc w:val="both"/>
        <w:rPr>
          <w:szCs w:val="24"/>
          <w:lang w:eastAsia="lt-LT"/>
        </w:rPr>
      </w:pPr>
      <w:r>
        <w:rPr>
          <w:szCs w:val="24"/>
          <w:lang w:eastAsia="lt-LT"/>
        </w:rPr>
        <w:t>Lietuvos Respublikos Vyriausybė</w:t>
      </w:r>
      <w:r>
        <w:rPr>
          <w:spacing w:val="100"/>
          <w:szCs w:val="24"/>
          <w:lang w:eastAsia="lt-LT"/>
        </w:rPr>
        <w:t xml:space="preserve"> </w:t>
      </w:r>
      <w:r w:rsidRPr="00181387">
        <w:rPr>
          <w:spacing w:val="70"/>
          <w:szCs w:val="24"/>
          <w:lang w:eastAsia="lt-LT"/>
        </w:rPr>
        <w:t>nutari</w:t>
      </w:r>
      <w:r>
        <w:rPr>
          <w:szCs w:val="24"/>
          <w:lang w:eastAsia="lt-LT"/>
        </w:rPr>
        <w:t>a:</w:t>
      </w:r>
    </w:p>
    <w:p w14:paraId="76CAAD1D" w14:textId="545295AE" w:rsidR="00294A7D" w:rsidRDefault="00B07EF6" w:rsidP="00584C73">
      <w:pPr>
        <w:tabs>
          <w:tab w:val="left" w:pos="851"/>
          <w:tab w:val="left" w:pos="1134"/>
        </w:tabs>
        <w:ind w:firstLine="720"/>
        <w:jc w:val="both"/>
        <w:rPr>
          <w:szCs w:val="24"/>
          <w:lang w:eastAsia="lt-LT"/>
        </w:rPr>
      </w:pPr>
      <w:r>
        <w:rPr>
          <w:szCs w:val="24"/>
          <w:lang w:eastAsia="lt-LT"/>
        </w:rPr>
        <w:t xml:space="preserve">1. </w:t>
      </w:r>
      <w:r w:rsidR="0033003A" w:rsidRPr="00B07EF6">
        <w:rPr>
          <w:szCs w:val="24"/>
          <w:lang w:eastAsia="lt-LT"/>
        </w:rPr>
        <w:t>Pakeisti Lietuvos Respubli</w:t>
      </w:r>
      <w:r w:rsidRPr="00B07EF6">
        <w:rPr>
          <w:szCs w:val="24"/>
          <w:lang w:eastAsia="lt-LT"/>
        </w:rPr>
        <w:t>kos hipotekos registro nuostat</w:t>
      </w:r>
      <w:r w:rsidR="00353956">
        <w:rPr>
          <w:szCs w:val="24"/>
          <w:lang w:eastAsia="lt-LT"/>
        </w:rPr>
        <w:t>us</w:t>
      </w:r>
      <w:r w:rsidRPr="00B07EF6">
        <w:rPr>
          <w:szCs w:val="24"/>
          <w:lang w:eastAsia="lt-LT"/>
        </w:rPr>
        <w:t>, patvirtint</w:t>
      </w:r>
      <w:r w:rsidR="00353956">
        <w:rPr>
          <w:szCs w:val="24"/>
          <w:lang w:eastAsia="lt-LT"/>
        </w:rPr>
        <w:t>us</w:t>
      </w:r>
      <w:r w:rsidRPr="00B07EF6">
        <w:rPr>
          <w:szCs w:val="24"/>
          <w:lang w:eastAsia="lt-LT"/>
        </w:rPr>
        <w:t xml:space="preserve"> </w:t>
      </w:r>
      <w:r w:rsidR="0033003A" w:rsidRPr="00B07EF6">
        <w:rPr>
          <w:szCs w:val="24"/>
          <w:lang w:eastAsia="lt-LT"/>
        </w:rPr>
        <w:t xml:space="preserve">Lietuvos  Respublikos Vyriausybės 2001 m. spalio 18 d. nutarimu Nr. 1246 „Dėl Lietuvos Respublikos hipotekos registro reorganizavimo ir Lietuvos Respublikos hipotekos </w:t>
      </w:r>
      <w:r w:rsidR="00294A7D">
        <w:rPr>
          <w:szCs w:val="24"/>
          <w:lang w:eastAsia="lt-LT"/>
        </w:rPr>
        <w:t>registro nuostatų patvirtinimo“:</w:t>
      </w:r>
    </w:p>
    <w:p w14:paraId="7F45105F" w14:textId="3FB9EEC9" w:rsidR="00343663" w:rsidRDefault="00343663" w:rsidP="00584C73">
      <w:pPr>
        <w:tabs>
          <w:tab w:val="left" w:pos="851"/>
          <w:tab w:val="left" w:pos="1134"/>
        </w:tabs>
        <w:ind w:firstLine="720"/>
        <w:jc w:val="both"/>
        <w:rPr>
          <w:szCs w:val="24"/>
          <w:lang w:eastAsia="lt-LT"/>
        </w:rPr>
      </w:pPr>
      <w:r>
        <w:rPr>
          <w:szCs w:val="24"/>
          <w:lang w:eastAsia="lt-LT"/>
        </w:rPr>
        <w:t>1.1. Pripažinti netekusiu galios 12.3 papunktį.</w:t>
      </w:r>
    </w:p>
    <w:p w14:paraId="5B0A7B12" w14:textId="41C03D16" w:rsidR="00343663" w:rsidRDefault="00343663" w:rsidP="00584C73">
      <w:pPr>
        <w:tabs>
          <w:tab w:val="left" w:pos="851"/>
          <w:tab w:val="left" w:pos="1134"/>
        </w:tabs>
        <w:ind w:firstLine="720"/>
        <w:jc w:val="both"/>
        <w:rPr>
          <w:strike/>
          <w:szCs w:val="24"/>
          <w:lang w:eastAsia="lt-LT"/>
        </w:rPr>
      </w:pPr>
      <w:r w:rsidRPr="00F32FA7">
        <w:rPr>
          <w:strike/>
          <w:szCs w:val="24"/>
          <w:lang w:eastAsia="lt-LT"/>
        </w:rPr>
        <w:t xml:space="preserve">12.3. </w:t>
      </w:r>
      <w:r w:rsidRPr="00343663">
        <w:rPr>
          <w:strike/>
          <w:szCs w:val="24"/>
          <w:lang w:eastAsia="lt-LT"/>
        </w:rPr>
        <w:t>nustatyti registre atliktų paieškų išklotinės, suvestinės apie asmenis, kurie domėjosi registre tvarkomais duomenų subjekto duomenimis, atlyginimo dydžius</w:t>
      </w:r>
      <w:r w:rsidR="00405276">
        <w:rPr>
          <w:strike/>
          <w:szCs w:val="24"/>
          <w:lang w:eastAsia="lt-LT"/>
        </w:rPr>
        <w:t>;</w:t>
      </w:r>
    </w:p>
    <w:p w14:paraId="275337CD" w14:textId="3B0F6C60" w:rsidR="005D04BF" w:rsidRDefault="00343663" w:rsidP="00584C73">
      <w:pPr>
        <w:ind w:firstLine="720"/>
        <w:jc w:val="both"/>
        <w:rPr>
          <w:szCs w:val="24"/>
          <w:lang w:eastAsia="lt-LT"/>
        </w:rPr>
      </w:pPr>
      <w:r>
        <w:rPr>
          <w:szCs w:val="24"/>
          <w:lang w:eastAsia="lt-LT"/>
        </w:rPr>
        <w:t>1.</w:t>
      </w:r>
      <w:r w:rsidR="00D64089">
        <w:rPr>
          <w:szCs w:val="24"/>
          <w:lang w:eastAsia="lt-LT"/>
        </w:rPr>
        <w:t>2</w:t>
      </w:r>
      <w:r w:rsidR="005D04BF">
        <w:rPr>
          <w:szCs w:val="24"/>
          <w:lang w:eastAsia="lt-LT"/>
        </w:rPr>
        <w:t>. Pakeisti 42 punktą ir jį</w:t>
      </w:r>
      <w:r w:rsidR="005D04BF" w:rsidRPr="00B07EF6">
        <w:rPr>
          <w:szCs w:val="24"/>
          <w:lang w:eastAsia="lt-LT"/>
        </w:rPr>
        <w:t xml:space="preserve"> išdėstyti taip:</w:t>
      </w:r>
    </w:p>
    <w:p w14:paraId="7822BA28" w14:textId="1B5AF0C6" w:rsidR="005D04BF" w:rsidRDefault="005D04BF" w:rsidP="00584C73">
      <w:pPr>
        <w:ind w:firstLine="720"/>
        <w:jc w:val="both"/>
        <w:rPr>
          <w:szCs w:val="24"/>
          <w:lang w:eastAsia="lt-LT"/>
        </w:rPr>
      </w:pPr>
      <w:r>
        <w:rPr>
          <w:szCs w:val="24"/>
          <w:lang w:eastAsia="lt-LT"/>
        </w:rPr>
        <w:t>„</w:t>
      </w:r>
      <w:r w:rsidRPr="005D04BF">
        <w:rPr>
          <w:szCs w:val="24"/>
          <w:lang w:eastAsia="lt-LT"/>
        </w:rPr>
        <w:t xml:space="preserve">42. Hipoteka (įkeitimas) įregistruojama, </w:t>
      </w:r>
      <w:r w:rsidR="002C0696" w:rsidRPr="002C0696">
        <w:rPr>
          <w:b/>
          <w:szCs w:val="24"/>
          <w:lang w:eastAsia="lt-LT"/>
        </w:rPr>
        <w:t>registro</w:t>
      </w:r>
      <w:r w:rsidR="002C0696">
        <w:rPr>
          <w:szCs w:val="24"/>
          <w:lang w:eastAsia="lt-LT"/>
        </w:rPr>
        <w:t xml:space="preserve"> </w:t>
      </w:r>
      <w:r w:rsidR="002C0696" w:rsidRPr="002C0696">
        <w:rPr>
          <w:b/>
          <w:szCs w:val="24"/>
          <w:lang w:eastAsia="lt-LT"/>
        </w:rPr>
        <w:t>duomenų</w:t>
      </w:r>
      <w:r w:rsidR="002C0696">
        <w:rPr>
          <w:szCs w:val="24"/>
          <w:lang w:eastAsia="lt-LT"/>
        </w:rPr>
        <w:t xml:space="preserve"> </w:t>
      </w:r>
      <w:r w:rsidRPr="002C0696">
        <w:rPr>
          <w:strike/>
          <w:szCs w:val="24"/>
          <w:lang w:eastAsia="lt-LT"/>
        </w:rPr>
        <w:t>pakeičiami</w:t>
      </w:r>
      <w:r w:rsidR="002C0696">
        <w:rPr>
          <w:szCs w:val="24"/>
          <w:lang w:eastAsia="lt-LT"/>
        </w:rPr>
        <w:t xml:space="preserve"> </w:t>
      </w:r>
      <w:r w:rsidR="002C0696" w:rsidRPr="002C0696">
        <w:rPr>
          <w:b/>
          <w:szCs w:val="24"/>
          <w:lang w:eastAsia="lt-LT"/>
        </w:rPr>
        <w:t>pakeitimas</w:t>
      </w:r>
      <w:r w:rsidR="002C0696">
        <w:rPr>
          <w:b/>
          <w:szCs w:val="24"/>
          <w:lang w:eastAsia="lt-LT"/>
        </w:rPr>
        <w:t xml:space="preserve"> įrašomas pagal duomenų teikėjo pranešimą</w:t>
      </w:r>
      <w:r w:rsidRPr="005D04BF">
        <w:rPr>
          <w:szCs w:val="24"/>
          <w:lang w:eastAsia="lt-LT"/>
        </w:rPr>
        <w:t>, hipoteka (įkeitimas) išregistruojama, duomenys apie įkeitimo sutarčių, sudarytų iki 1998 m. balandžio 1 d., pakeitimus į registrą įrašomi</w:t>
      </w:r>
      <w:r w:rsidRPr="009F2BEF">
        <w:rPr>
          <w:szCs w:val="24"/>
          <w:lang w:eastAsia="lt-LT"/>
        </w:rPr>
        <w:t>,</w:t>
      </w:r>
      <w:r w:rsidRPr="009F2BEF">
        <w:rPr>
          <w:b/>
          <w:szCs w:val="24"/>
          <w:lang w:eastAsia="lt-LT"/>
        </w:rPr>
        <w:t xml:space="preserve"> </w:t>
      </w:r>
      <w:r w:rsidR="009F2BEF" w:rsidRPr="009F2BEF">
        <w:rPr>
          <w:b/>
          <w:szCs w:val="24"/>
          <w:lang w:eastAsia="lt-LT"/>
        </w:rPr>
        <w:t xml:space="preserve">šios sutartys išregistruojamos, </w:t>
      </w:r>
      <w:r w:rsidR="001F646C" w:rsidRPr="001430E1">
        <w:rPr>
          <w:b/>
          <w:szCs w:val="24"/>
          <w:lang w:eastAsia="lt-LT"/>
        </w:rPr>
        <w:t xml:space="preserve">žymos apie atliktą notaro vykdomąjį įrašą </w:t>
      </w:r>
      <w:r w:rsidR="00D64089">
        <w:rPr>
          <w:b/>
          <w:szCs w:val="24"/>
          <w:lang w:eastAsia="lt-LT"/>
        </w:rPr>
        <w:t>įrašomos</w:t>
      </w:r>
      <w:r w:rsidR="001F646C" w:rsidRPr="001430E1">
        <w:rPr>
          <w:b/>
          <w:szCs w:val="24"/>
          <w:lang w:eastAsia="lt-LT"/>
        </w:rPr>
        <w:t xml:space="preserve">, </w:t>
      </w:r>
      <w:r w:rsidR="00D64089">
        <w:rPr>
          <w:b/>
          <w:szCs w:val="24"/>
          <w:lang w:eastAsia="lt-LT"/>
        </w:rPr>
        <w:t>išbraukiamos</w:t>
      </w:r>
      <w:bookmarkStart w:id="0" w:name="_GoBack"/>
      <w:bookmarkEnd w:id="0"/>
      <w:r w:rsidR="001F646C" w:rsidRPr="001430E1">
        <w:rPr>
          <w:b/>
          <w:szCs w:val="24"/>
          <w:lang w:eastAsia="lt-LT"/>
        </w:rPr>
        <w:t xml:space="preserve"> ar duomenys pakeičiami</w:t>
      </w:r>
      <w:r w:rsidR="001F646C">
        <w:rPr>
          <w:szCs w:val="24"/>
          <w:lang w:eastAsia="lt-LT"/>
        </w:rPr>
        <w:t>,</w:t>
      </w:r>
      <w:r w:rsidR="001F646C" w:rsidRPr="001F646C">
        <w:rPr>
          <w:szCs w:val="24"/>
          <w:lang w:eastAsia="lt-LT"/>
        </w:rPr>
        <w:t xml:space="preserve"> </w:t>
      </w:r>
      <w:r w:rsidRPr="005D04BF">
        <w:rPr>
          <w:szCs w:val="24"/>
          <w:lang w:eastAsia="lt-LT"/>
        </w:rPr>
        <w:t xml:space="preserve">kai sumokamas Lietuvos Respublikos Vyriausybės nustatyto dydžio atlyginimas, išskyrus Valstybės informacinių išteklių valdymo įstatymo nustatytus atvejus. Atlyginimo mokėjimo registro tvarkytojui tvarka nustatoma registro tvarkytojo tvirtinamose registro objektų registravimo ir duomenų teikimo taisyklėse. </w:t>
      </w:r>
      <w:r w:rsidR="00030D5E" w:rsidRPr="00ED5B47">
        <w:rPr>
          <w:strike/>
          <w:szCs w:val="24"/>
          <w:lang w:eastAsia="lt-LT"/>
        </w:rPr>
        <w:t>Pagal teismų pateiktus pranešimus priverstinė hipoteka (įkeitimas) įregistruojama, hipotekos (įkeitimo) pakeitimo duomenys įrašomi ar hipoteka (įkeitimas) išregistruojama iš registro, duomenys apie įkeitimo sutarčių, sudarytų iki 1998 m. balandžio 1 d., pakeitimus ir pabaigą į registrą įrašomi neatlygintinai.</w:t>
      </w:r>
      <w:r w:rsidR="00030D5E" w:rsidRPr="00030D5E">
        <w:rPr>
          <w:szCs w:val="24"/>
          <w:lang w:eastAsia="lt-LT"/>
        </w:rPr>
        <w:t xml:space="preserve"> </w:t>
      </w:r>
      <w:r w:rsidRPr="005D04BF">
        <w:rPr>
          <w:szCs w:val="24"/>
          <w:lang w:eastAsia="lt-LT"/>
        </w:rPr>
        <w:t>Pagal antstolių pateiktus nuostatų 40</w:t>
      </w:r>
      <w:r w:rsidRPr="001430E1">
        <w:rPr>
          <w:szCs w:val="24"/>
          <w:vertAlign w:val="superscript"/>
          <w:lang w:eastAsia="lt-LT"/>
        </w:rPr>
        <w:t>1</w:t>
      </w:r>
      <w:r w:rsidRPr="005D04BF">
        <w:rPr>
          <w:szCs w:val="24"/>
          <w:lang w:eastAsia="lt-LT"/>
        </w:rPr>
        <w:t xml:space="preserve"> ir 40</w:t>
      </w:r>
      <w:r w:rsidRPr="001430E1">
        <w:rPr>
          <w:szCs w:val="24"/>
          <w:vertAlign w:val="superscript"/>
          <w:lang w:eastAsia="lt-LT"/>
        </w:rPr>
        <w:t xml:space="preserve">2 </w:t>
      </w:r>
      <w:r w:rsidRPr="005D04BF">
        <w:rPr>
          <w:szCs w:val="24"/>
          <w:lang w:eastAsia="lt-LT"/>
        </w:rPr>
        <w:t>punktuose nurodytus pranešimus sąlyginė hipoteka pakeičiama arba išregistruojama iš registro neatlygintinai.</w:t>
      </w:r>
      <w:r w:rsidR="001F646C">
        <w:rPr>
          <w:szCs w:val="24"/>
          <w:lang w:eastAsia="lt-LT"/>
        </w:rPr>
        <w:t>“</w:t>
      </w:r>
    </w:p>
    <w:p w14:paraId="32A72809" w14:textId="53A7A358" w:rsidR="00F2217E" w:rsidRDefault="00D52BA6" w:rsidP="00584C73">
      <w:pPr>
        <w:ind w:firstLine="720"/>
        <w:jc w:val="both"/>
        <w:rPr>
          <w:szCs w:val="24"/>
          <w:lang w:eastAsia="lt-LT"/>
        </w:rPr>
      </w:pPr>
      <w:r>
        <w:rPr>
          <w:szCs w:val="24"/>
        </w:rPr>
        <w:t>1.</w:t>
      </w:r>
      <w:r w:rsidR="00D64089">
        <w:rPr>
          <w:szCs w:val="24"/>
        </w:rPr>
        <w:t>3</w:t>
      </w:r>
      <w:r w:rsidR="00F2217E">
        <w:rPr>
          <w:szCs w:val="24"/>
        </w:rPr>
        <w:t xml:space="preserve">. </w:t>
      </w:r>
      <w:r w:rsidR="00F2217E">
        <w:rPr>
          <w:szCs w:val="24"/>
          <w:lang w:eastAsia="lt-LT"/>
        </w:rPr>
        <w:t>Pakeisti 69.2</w:t>
      </w:r>
      <w:r w:rsidR="00F2217E" w:rsidRPr="00B07EF6">
        <w:rPr>
          <w:szCs w:val="24"/>
          <w:lang w:eastAsia="lt-LT"/>
        </w:rPr>
        <w:t xml:space="preserve"> papunktį</w:t>
      </w:r>
      <w:r w:rsidR="00F2217E">
        <w:rPr>
          <w:szCs w:val="24"/>
          <w:lang w:eastAsia="lt-LT"/>
        </w:rPr>
        <w:t xml:space="preserve"> ir jį</w:t>
      </w:r>
      <w:r w:rsidR="00F2217E" w:rsidRPr="00B07EF6">
        <w:rPr>
          <w:szCs w:val="24"/>
          <w:lang w:eastAsia="lt-LT"/>
        </w:rPr>
        <w:t xml:space="preserve"> išdėstyti taip:</w:t>
      </w:r>
    </w:p>
    <w:p w14:paraId="7630D4F9" w14:textId="6C403144" w:rsidR="00F2217E" w:rsidRDefault="00F2217E" w:rsidP="00584C73">
      <w:pPr>
        <w:ind w:firstLine="720"/>
        <w:jc w:val="both"/>
        <w:rPr>
          <w:szCs w:val="24"/>
        </w:rPr>
      </w:pPr>
      <w:r>
        <w:rPr>
          <w:szCs w:val="24"/>
          <w:lang w:eastAsia="lt-LT"/>
        </w:rPr>
        <w:t>„</w:t>
      </w:r>
      <w:r w:rsidRPr="00F2217E">
        <w:rPr>
          <w:szCs w:val="24"/>
          <w:lang w:eastAsia="lt-LT"/>
        </w:rPr>
        <w:t xml:space="preserve">69.2. teikiant užsakomuosius registro duomenų rinkinius </w:t>
      </w:r>
      <w:r w:rsidRPr="00F2217E">
        <w:rPr>
          <w:strike/>
          <w:szCs w:val="24"/>
          <w:lang w:eastAsia="lt-LT"/>
        </w:rPr>
        <w:t>(suvestines)</w:t>
      </w:r>
      <w:r w:rsidRPr="0046548E">
        <w:rPr>
          <w:szCs w:val="24"/>
          <w:lang w:eastAsia="lt-LT"/>
        </w:rPr>
        <w:t>.</w:t>
      </w:r>
      <w:r w:rsidR="00E54E39" w:rsidRPr="00E54E39">
        <w:rPr>
          <w:szCs w:val="24"/>
          <w:lang w:eastAsia="lt-LT"/>
        </w:rPr>
        <w:t>“</w:t>
      </w:r>
    </w:p>
    <w:p w14:paraId="0AAA2DAB" w14:textId="5F9C9A7E" w:rsidR="00E54E39" w:rsidRDefault="00D52BA6" w:rsidP="00E54E39">
      <w:pPr>
        <w:ind w:firstLine="720"/>
        <w:jc w:val="both"/>
        <w:rPr>
          <w:szCs w:val="24"/>
          <w:lang w:eastAsia="lt-LT"/>
        </w:rPr>
      </w:pPr>
      <w:r>
        <w:rPr>
          <w:szCs w:val="24"/>
        </w:rPr>
        <w:t>1.</w:t>
      </w:r>
      <w:r w:rsidR="00D64089">
        <w:rPr>
          <w:szCs w:val="24"/>
        </w:rPr>
        <w:t>4</w:t>
      </w:r>
      <w:r w:rsidR="00E54E39">
        <w:rPr>
          <w:szCs w:val="24"/>
        </w:rPr>
        <w:t xml:space="preserve">. </w:t>
      </w:r>
      <w:r w:rsidR="00E54E39">
        <w:rPr>
          <w:szCs w:val="24"/>
          <w:lang w:eastAsia="lt-LT"/>
        </w:rPr>
        <w:t>Pakeisti 74 punktą ir jį</w:t>
      </w:r>
      <w:r w:rsidR="00E54E39" w:rsidRPr="00B07EF6">
        <w:rPr>
          <w:szCs w:val="24"/>
          <w:lang w:eastAsia="lt-LT"/>
        </w:rPr>
        <w:t xml:space="preserve"> išdėstyti taip:</w:t>
      </w:r>
    </w:p>
    <w:p w14:paraId="4DF50692" w14:textId="14501B26" w:rsidR="00E54E39" w:rsidRDefault="00E54E39" w:rsidP="00584C73">
      <w:pPr>
        <w:ind w:firstLine="720"/>
        <w:jc w:val="both"/>
        <w:rPr>
          <w:szCs w:val="24"/>
        </w:rPr>
      </w:pPr>
      <w:r>
        <w:rPr>
          <w:szCs w:val="24"/>
        </w:rPr>
        <w:t>„</w:t>
      </w:r>
      <w:r w:rsidRPr="00E54E39">
        <w:rPr>
          <w:szCs w:val="24"/>
        </w:rPr>
        <w:t xml:space="preserve">74. Registro tvarkytojas registro išrašus ir registrui pateiktų dokumentų kopijas turi pateikti (išsiųsti paštu, elektroniniu būdu, perduoti kitomis ryšio priemonėmis, kuriomis galima tinkamai identifikuoti asmenį ir užtikrinti teksto apsaugą, arba asmeniškai) ne vėliau kaip per 3 darbo dienas nuo prašymo gavimo, užsakomuosius registro duomenų rinkinius </w:t>
      </w:r>
      <w:r w:rsidRPr="00E54E39">
        <w:rPr>
          <w:strike/>
          <w:szCs w:val="24"/>
        </w:rPr>
        <w:t>(suvestines)</w:t>
      </w:r>
      <w:r w:rsidRPr="00E54E39">
        <w:rPr>
          <w:szCs w:val="24"/>
        </w:rPr>
        <w:t xml:space="preserve"> – per 14 darbo dienų nuo prašymo gavimo.</w:t>
      </w:r>
      <w:r>
        <w:rPr>
          <w:szCs w:val="24"/>
        </w:rPr>
        <w:t>“</w:t>
      </w:r>
    </w:p>
    <w:p w14:paraId="7EAA0234" w14:textId="410E71F7" w:rsidR="00885990" w:rsidRDefault="00D52BA6" w:rsidP="00190F11">
      <w:pPr>
        <w:ind w:firstLine="720"/>
        <w:jc w:val="both"/>
        <w:rPr>
          <w:szCs w:val="24"/>
          <w:lang w:eastAsia="lt-LT"/>
        </w:rPr>
      </w:pPr>
      <w:r>
        <w:rPr>
          <w:szCs w:val="24"/>
        </w:rPr>
        <w:t>1.</w:t>
      </w:r>
      <w:r w:rsidR="00D64089">
        <w:rPr>
          <w:szCs w:val="24"/>
        </w:rPr>
        <w:t>5</w:t>
      </w:r>
      <w:r w:rsidR="00885990">
        <w:rPr>
          <w:szCs w:val="24"/>
        </w:rPr>
        <w:t xml:space="preserve">. </w:t>
      </w:r>
      <w:r w:rsidR="00190F11">
        <w:rPr>
          <w:szCs w:val="24"/>
          <w:lang w:eastAsia="lt-LT"/>
        </w:rPr>
        <w:t>Pakeisti 75 punktą ir jį</w:t>
      </w:r>
      <w:r w:rsidR="00190F11" w:rsidRPr="00B07EF6">
        <w:rPr>
          <w:szCs w:val="24"/>
          <w:lang w:eastAsia="lt-LT"/>
        </w:rPr>
        <w:t xml:space="preserve"> išdėstyti taip:</w:t>
      </w:r>
    </w:p>
    <w:p w14:paraId="7D118797" w14:textId="61F5B14F" w:rsidR="00885990" w:rsidRDefault="00885990" w:rsidP="00584C73">
      <w:pPr>
        <w:ind w:firstLine="720"/>
        <w:jc w:val="both"/>
        <w:rPr>
          <w:szCs w:val="24"/>
        </w:rPr>
      </w:pPr>
      <w:r>
        <w:rPr>
          <w:szCs w:val="24"/>
        </w:rPr>
        <w:t>„</w:t>
      </w:r>
      <w:r w:rsidRPr="00885990">
        <w:rPr>
          <w:szCs w:val="24"/>
        </w:rPr>
        <w:t>75. Registro duomenys</w:t>
      </w:r>
      <w:r w:rsidRPr="0077093D">
        <w:rPr>
          <w:strike/>
          <w:szCs w:val="24"/>
        </w:rPr>
        <w:t>, i</w:t>
      </w:r>
      <w:r w:rsidRPr="006B520D">
        <w:rPr>
          <w:strike/>
          <w:szCs w:val="24"/>
        </w:rPr>
        <w:t>šskyrus asmens duomenis, kurie teikiami Asmens duomenų teisinės apsaugos įstatymo nustatytomis sąlygomis, asmenims, pakartotinai naudojantiems registro duomenis,</w:t>
      </w:r>
      <w:r w:rsidRPr="00885990">
        <w:rPr>
          <w:szCs w:val="24"/>
        </w:rPr>
        <w:t xml:space="preserve"> teikiami vadovaujantis duomenų teikimo sutartimi, sudaryta registro tvarkytojo ir registro duomenų gavėjo (toliau – sutartis). Sutartyje nurodomos nuostatų 76 punkte nustatytos sąlygos. Pagal sutartis registro duomenys</w:t>
      </w:r>
      <w:r w:rsidR="00190F11" w:rsidRPr="00190F11">
        <w:rPr>
          <w:b/>
          <w:szCs w:val="24"/>
        </w:rPr>
        <w:t xml:space="preserve"> </w:t>
      </w:r>
      <w:r w:rsidRPr="00885990">
        <w:rPr>
          <w:szCs w:val="24"/>
        </w:rPr>
        <w:t>teikiami elektroniniu būdu. Registro duomenų gavėjas, kuriam duomenys teikiam</w:t>
      </w:r>
      <w:r w:rsidRPr="0077093D">
        <w:rPr>
          <w:szCs w:val="24"/>
        </w:rPr>
        <w:t>i</w:t>
      </w:r>
      <w:r w:rsidR="00190F11" w:rsidRPr="0077093D">
        <w:rPr>
          <w:szCs w:val="24"/>
        </w:rPr>
        <w:t xml:space="preserve"> </w:t>
      </w:r>
      <w:r w:rsidRPr="00885990">
        <w:rPr>
          <w:szCs w:val="24"/>
        </w:rPr>
        <w:t xml:space="preserve">elektroniniu būdu pagal sutartį, norėdamas gauti registre </w:t>
      </w:r>
      <w:r w:rsidRPr="00F32FA7">
        <w:rPr>
          <w:strike/>
          <w:szCs w:val="24"/>
        </w:rPr>
        <w:t>atliktų paieškų</w:t>
      </w:r>
      <w:r w:rsidRPr="00885990">
        <w:rPr>
          <w:szCs w:val="24"/>
        </w:rPr>
        <w:t xml:space="preserve"> </w:t>
      </w:r>
      <w:r w:rsidR="000D7DA4" w:rsidRPr="00F32FA7">
        <w:rPr>
          <w:b/>
          <w:szCs w:val="24"/>
        </w:rPr>
        <w:t>suteiktų paslaugų</w:t>
      </w:r>
      <w:r w:rsidR="000D7DA4">
        <w:rPr>
          <w:szCs w:val="24"/>
        </w:rPr>
        <w:t xml:space="preserve"> </w:t>
      </w:r>
      <w:r w:rsidRPr="00885990">
        <w:rPr>
          <w:szCs w:val="24"/>
        </w:rPr>
        <w:t xml:space="preserve">išklotinę, </w:t>
      </w:r>
      <w:r w:rsidRPr="00885990">
        <w:rPr>
          <w:szCs w:val="24"/>
        </w:rPr>
        <w:lastRenderedPageBreak/>
        <w:t xml:space="preserve">turi pateikti registro tvarkytojui prašymą ir sumokėti </w:t>
      </w:r>
      <w:r w:rsidR="00E81C23" w:rsidRPr="00E81C23">
        <w:rPr>
          <w:b/>
          <w:szCs w:val="24"/>
        </w:rPr>
        <w:t xml:space="preserve">Lietuvos Respublikos Vyriausybės </w:t>
      </w:r>
      <w:r w:rsidRPr="00885990">
        <w:rPr>
          <w:szCs w:val="24"/>
        </w:rPr>
        <w:t>nustatyto dydžio atlyginimą.</w:t>
      </w:r>
      <w:r>
        <w:rPr>
          <w:szCs w:val="24"/>
        </w:rPr>
        <w:t>“</w:t>
      </w:r>
    </w:p>
    <w:p w14:paraId="0CD1814A" w14:textId="27A98823" w:rsidR="00FE7277" w:rsidRPr="00F02931" w:rsidRDefault="00FE7277" w:rsidP="00D64089">
      <w:pPr>
        <w:ind w:firstLine="720"/>
        <w:jc w:val="both"/>
        <w:rPr>
          <w:szCs w:val="24"/>
        </w:rPr>
      </w:pPr>
      <w:r w:rsidRPr="00F02931">
        <w:rPr>
          <w:szCs w:val="24"/>
        </w:rPr>
        <w:t>1.</w:t>
      </w:r>
      <w:r w:rsidR="00D64089">
        <w:rPr>
          <w:szCs w:val="24"/>
        </w:rPr>
        <w:t>6</w:t>
      </w:r>
      <w:r w:rsidRPr="00F02931">
        <w:rPr>
          <w:szCs w:val="24"/>
        </w:rPr>
        <w:t>. Pakeisti 80 punktą ir jį išdėstyti taip:</w:t>
      </w:r>
    </w:p>
    <w:p w14:paraId="2E3002DF" w14:textId="557CFE5A" w:rsidR="00C06110" w:rsidRDefault="00FE7277" w:rsidP="00F02931">
      <w:pPr>
        <w:ind w:firstLine="720"/>
        <w:jc w:val="both"/>
        <w:rPr>
          <w:szCs w:val="24"/>
        </w:rPr>
      </w:pPr>
      <w:r>
        <w:rPr>
          <w:szCs w:val="24"/>
        </w:rPr>
        <w:t>„</w:t>
      </w:r>
      <w:r w:rsidRPr="00FE7277">
        <w:rPr>
          <w:szCs w:val="24"/>
        </w:rPr>
        <w:t xml:space="preserve">80. Registro duomenys teikiami atlygintinai. Atlyginimo už registro duomenų </w:t>
      </w:r>
      <w:r w:rsidRPr="00FE7277">
        <w:rPr>
          <w:strike/>
          <w:szCs w:val="24"/>
        </w:rPr>
        <w:t>naudojimą</w:t>
      </w:r>
      <w:r w:rsidRPr="00FE7277">
        <w:rPr>
          <w:szCs w:val="24"/>
        </w:rPr>
        <w:t xml:space="preserve"> </w:t>
      </w:r>
      <w:r w:rsidRPr="00FE7277">
        <w:rPr>
          <w:b/>
          <w:szCs w:val="24"/>
        </w:rPr>
        <w:t>teikimą</w:t>
      </w:r>
      <w:r>
        <w:rPr>
          <w:szCs w:val="24"/>
        </w:rPr>
        <w:t xml:space="preserve"> </w:t>
      </w:r>
      <w:r w:rsidRPr="00FE7277">
        <w:rPr>
          <w:szCs w:val="24"/>
        </w:rPr>
        <w:t xml:space="preserve">dydžius nustato Lietuvos Respublikos Vyriausybė. </w:t>
      </w:r>
      <w:r w:rsidR="009B15E8" w:rsidRPr="00017A8D">
        <w:rPr>
          <w:b/>
          <w:szCs w:val="24"/>
          <w:lang w:eastAsia="lt-LT"/>
        </w:rPr>
        <w:t>Atly</w:t>
      </w:r>
      <w:r w:rsidR="009B15E8">
        <w:rPr>
          <w:b/>
          <w:szCs w:val="24"/>
          <w:lang w:eastAsia="lt-LT"/>
        </w:rPr>
        <w:t>ginimo mokėjimo tvarką nustato r</w:t>
      </w:r>
      <w:r w:rsidR="009B15E8" w:rsidRPr="00017A8D">
        <w:rPr>
          <w:b/>
          <w:szCs w:val="24"/>
          <w:lang w:eastAsia="lt-LT"/>
        </w:rPr>
        <w:t>egistro tvarkytojas.</w:t>
      </w:r>
      <w:r w:rsidR="009B15E8">
        <w:rPr>
          <w:b/>
          <w:szCs w:val="24"/>
          <w:lang w:eastAsia="lt-LT"/>
        </w:rPr>
        <w:t xml:space="preserve"> </w:t>
      </w:r>
      <w:r w:rsidRPr="00FE7277">
        <w:rPr>
          <w:szCs w:val="24"/>
        </w:rPr>
        <w:t xml:space="preserve">Registro tvarkytojas registro duomenis neatlygintinai teikia Valstybės informacinių išteklių valdymo įstatymo </w:t>
      </w:r>
      <w:r w:rsidRPr="009B15E8">
        <w:rPr>
          <w:strike/>
          <w:szCs w:val="24"/>
        </w:rPr>
        <w:t>ar Europos Sąjungos teisės aktų</w:t>
      </w:r>
      <w:r w:rsidRPr="00FE7277">
        <w:rPr>
          <w:szCs w:val="24"/>
        </w:rPr>
        <w:t xml:space="preserve"> nustatytais atvejais.</w:t>
      </w:r>
      <w:r>
        <w:rPr>
          <w:szCs w:val="24"/>
        </w:rPr>
        <w:t>“</w:t>
      </w:r>
    </w:p>
    <w:p w14:paraId="753A1451" w14:textId="77777777" w:rsidR="0033003A" w:rsidRPr="00092B6F" w:rsidRDefault="0033003A" w:rsidP="00584C73">
      <w:pPr>
        <w:ind w:firstLine="720"/>
        <w:jc w:val="both"/>
        <w:rPr>
          <w:szCs w:val="24"/>
          <w:lang w:eastAsia="lt-LT"/>
        </w:rPr>
      </w:pPr>
      <w:r w:rsidRPr="00092B6F">
        <w:rPr>
          <w:szCs w:val="24"/>
          <w:lang w:eastAsia="lt-LT"/>
        </w:rPr>
        <w:t xml:space="preserve">2. </w:t>
      </w:r>
      <w:r w:rsidR="00AF287F">
        <w:rPr>
          <w:szCs w:val="24"/>
          <w:lang w:eastAsia="lt-LT"/>
        </w:rPr>
        <w:t>Š</w:t>
      </w:r>
      <w:r w:rsidRPr="00092B6F">
        <w:rPr>
          <w:color w:val="000000"/>
        </w:rPr>
        <w:t>is nutari</w:t>
      </w:r>
      <w:r w:rsidR="00AF287F">
        <w:rPr>
          <w:color w:val="000000"/>
        </w:rPr>
        <w:t>mas įsigalioja 2020 m. spalio</w:t>
      </w:r>
      <w:r w:rsidRPr="00092B6F">
        <w:rPr>
          <w:color w:val="000000"/>
        </w:rPr>
        <w:t xml:space="preserve"> 1 d. </w:t>
      </w:r>
    </w:p>
    <w:p w14:paraId="502A6022" w14:textId="77777777" w:rsidR="0033003A" w:rsidRDefault="0033003A" w:rsidP="00181387">
      <w:pPr>
        <w:spacing w:line="320" w:lineRule="atLeast"/>
        <w:jc w:val="both"/>
        <w:rPr>
          <w:lang w:eastAsia="lt-LT"/>
        </w:rPr>
      </w:pPr>
    </w:p>
    <w:p w14:paraId="04B6EA2C" w14:textId="77777777" w:rsidR="0033003A" w:rsidRDefault="0033003A" w:rsidP="00181387">
      <w:pPr>
        <w:spacing w:line="320" w:lineRule="atLeast"/>
        <w:jc w:val="both"/>
        <w:rPr>
          <w:lang w:eastAsia="lt-LT"/>
        </w:rPr>
      </w:pPr>
    </w:p>
    <w:p w14:paraId="78424A16" w14:textId="77777777" w:rsidR="0033003A" w:rsidRDefault="0033003A" w:rsidP="00181387">
      <w:pPr>
        <w:tabs>
          <w:tab w:val="center" w:pos="-7800"/>
          <w:tab w:val="left" w:pos="6237"/>
          <w:tab w:val="right" w:pos="8306"/>
        </w:tabs>
        <w:spacing w:line="320" w:lineRule="atLeast"/>
        <w:rPr>
          <w:lang w:eastAsia="lt-LT"/>
        </w:rPr>
      </w:pPr>
      <w:r>
        <w:rPr>
          <w:lang w:eastAsia="lt-LT"/>
        </w:rPr>
        <w:t>Ministras Pirmininkas</w:t>
      </w:r>
      <w:r>
        <w:rPr>
          <w:lang w:eastAsia="lt-LT"/>
        </w:rPr>
        <w:tab/>
      </w:r>
    </w:p>
    <w:p w14:paraId="22211F5C" w14:textId="77777777" w:rsidR="0033003A" w:rsidRDefault="0033003A" w:rsidP="00181387">
      <w:pPr>
        <w:tabs>
          <w:tab w:val="center" w:pos="-7800"/>
          <w:tab w:val="left" w:pos="6237"/>
          <w:tab w:val="right" w:pos="8306"/>
        </w:tabs>
        <w:spacing w:line="320" w:lineRule="atLeast"/>
        <w:rPr>
          <w:lang w:eastAsia="lt-LT"/>
        </w:rPr>
      </w:pPr>
    </w:p>
    <w:p w14:paraId="6BBCDF84" w14:textId="77777777" w:rsidR="0033003A" w:rsidRDefault="0033003A" w:rsidP="00181387">
      <w:pPr>
        <w:tabs>
          <w:tab w:val="center" w:pos="-7800"/>
          <w:tab w:val="left" w:pos="6237"/>
          <w:tab w:val="right" w:pos="8306"/>
        </w:tabs>
        <w:spacing w:line="320" w:lineRule="atLeast"/>
        <w:rPr>
          <w:lang w:eastAsia="lt-LT"/>
        </w:rPr>
      </w:pPr>
    </w:p>
    <w:p w14:paraId="47D7B5A7" w14:textId="77777777" w:rsidR="0033003A" w:rsidRDefault="0033003A" w:rsidP="00181387">
      <w:pPr>
        <w:tabs>
          <w:tab w:val="center" w:pos="-7800"/>
          <w:tab w:val="left" w:pos="6237"/>
          <w:tab w:val="right" w:pos="8306"/>
        </w:tabs>
        <w:spacing w:line="320" w:lineRule="atLeast"/>
        <w:rPr>
          <w:lang w:eastAsia="lt-LT"/>
        </w:rPr>
      </w:pPr>
      <w:r>
        <w:rPr>
          <w:lang w:eastAsia="lt-LT"/>
        </w:rPr>
        <w:t>Teisingumo ministras</w:t>
      </w:r>
      <w:r>
        <w:rPr>
          <w:lang w:eastAsia="lt-LT"/>
        </w:rPr>
        <w:tab/>
      </w:r>
    </w:p>
    <w:p w14:paraId="39609452" w14:textId="77777777" w:rsidR="00EB5BDE" w:rsidRDefault="00EB5BDE" w:rsidP="00584C73">
      <w:pPr>
        <w:jc w:val="center"/>
      </w:pPr>
    </w:p>
    <w:sectPr w:rsidR="00EB5BDE" w:rsidSect="002F503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C4CE7" w14:textId="77777777" w:rsidR="0051377B" w:rsidRDefault="0051377B" w:rsidP="00B85E0E">
      <w:r>
        <w:separator/>
      </w:r>
    </w:p>
  </w:endnote>
  <w:endnote w:type="continuationSeparator" w:id="0">
    <w:p w14:paraId="722A9061" w14:textId="77777777" w:rsidR="0051377B" w:rsidRDefault="0051377B" w:rsidP="00B8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3DCC5" w14:textId="77777777" w:rsidR="0051377B" w:rsidRDefault="0051377B" w:rsidP="00B85E0E">
      <w:r>
        <w:separator/>
      </w:r>
    </w:p>
  </w:footnote>
  <w:footnote w:type="continuationSeparator" w:id="0">
    <w:p w14:paraId="4F2E5595" w14:textId="77777777" w:rsidR="0051377B" w:rsidRDefault="0051377B" w:rsidP="00B85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851725"/>
      <w:docPartObj>
        <w:docPartGallery w:val="Page Numbers (Top of Page)"/>
        <w:docPartUnique/>
      </w:docPartObj>
    </w:sdtPr>
    <w:sdtEndPr/>
    <w:sdtContent>
      <w:p w14:paraId="76CCABDD" w14:textId="35B31C04" w:rsidR="00B85E0E" w:rsidRDefault="00B85E0E">
        <w:pPr>
          <w:pStyle w:val="Antrats"/>
          <w:jc w:val="center"/>
        </w:pPr>
        <w:r>
          <w:fldChar w:fldCharType="begin"/>
        </w:r>
        <w:r>
          <w:instrText>PAGE   \* MERGEFORMAT</w:instrText>
        </w:r>
        <w:r>
          <w:fldChar w:fldCharType="separate"/>
        </w:r>
        <w:r w:rsidR="00D64089">
          <w:rPr>
            <w:noProof/>
          </w:rPr>
          <w:t>2</w:t>
        </w:r>
        <w:r>
          <w:fldChar w:fldCharType="end"/>
        </w:r>
      </w:p>
    </w:sdtContent>
  </w:sdt>
  <w:p w14:paraId="0EFEAF7E" w14:textId="77777777" w:rsidR="00B85E0E" w:rsidRDefault="00B85E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C57D9"/>
    <w:multiLevelType w:val="hybridMultilevel"/>
    <w:tmpl w:val="2F7E685C"/>
    <w:lvl w:ilvl="0" w:tplc="5ACCB75E">
      <w:start w:val="1"/>
      <w:numFmt w:val="decimal"/>
      <w:lvlText w:val="%1."/>
      <w:lvlJc w:val="left"/>
      <w:pPr>
        <w:ind w:left="1260" w:hanging="54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7B27F7"/>
    <w:multiLevelType w:val="multilevel"/>
    <w:tmpl w:val="BC1AD8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F9"/>
    <w:rsid w:val="0000190A"/>
    <w:rsid w:val="000247E9"/>
    <w:rsid w:val="00030D5E"/>
    <w:rsid w:val="000401F0"/>
    <w:rsid w:val="00047264"/>
    <w:rsid w:val="00062E29"/>
    <w:rsid w:val="00083C3A"/>
    <w:rsid w:val="000D647A"/>
    <w:rsid w:val="000D7DA4"/>
    <w:rsid w:val="000E6E1D"/>
    <w:rsid w:val="001430E1"/>
    <w:rsid w:val="00166CF9"/>
    <w:rsid w:val="001768D1"/>
    <w:rsid w:val="00181387"/>
    <w:rsid w:val="00190F11"/>
    <w:rsid w:val="001B438A"/>
    <w:rsid w:val="001B5032"/>
    <w:rsid w:val="001D2BE8"/>
    <w:rsid w:val="001F42E7"/>
    <w:rsid w:val="001F646C"/>
    <w:rsid w:val="002164E9"/>
    <w:rsid w:val="0022719F"/>
    <w:rsid w:val="00255580"/>
    <w:rsid w:val="00293D2D"/>
    <w:rsid w:val="00294A7D"/>
    <w:rsid w:val="00295FAE"/>
    <w:rsid w:val="002C0696"/>
    <w:rsid w:val="002C2EC7"/>
    <w:rsid w:val="002F503B"/>
    <w:rsid w:val="00322E50"/>
    <w:rsid w:val="0033003A"/>
    <w:rsid w:val="00343663"/>
    <w:rsid w:val="00353956"/>
    <w:rsid w:val="00382963"/>
    <w:rsid w:val="00382C75"/>
    <w:rsid w:val="003E52C3"/>
    <w:rsid w:val="00405276"/>
    <w:rsid w:val="0046548E"/>
    <w:rsid w:val="00495FA5"/>
    <w:rsid w:val="004A0B12"/>
    <w:rsid w:val="004E2291"/>
    <w:rsid w:val="004F1E84"/>
    <w:rsid w:val="0051377B"/>
    <w:rsid w:val="00552A99"/>
    <w:rsid w:val="00584C73"/>
    <w:rsid w:val="005C36FE"/>
    <w:rsid w:val="005D04BF"/>
    <w:rsid w:val="005E20E5"/>
    <w:rsid w:val="005E6CE1"/>
    <w:rsid w:val="005E7B23"/>
    <w:rsid w:val="005F58E1"/>
    <w:rsid w:val="00623119"/>
    <w:rsid w:val="00673B45"/>
    <w:rsid w:val="00676B89"/>
    <w:rsid w:val="00677AAE"/>
    <w:rsid w:val="006B520D"/>
    <w:rsid w:val="007530D3"/>
    <w:rsid w:val="0077093D"/>
    <w:rsid w:val="007B4423"/>
    <w:rsid w:val="007D1AC2"/>
    <w:rsid w:val="00837076"/>
    <w:rsid w:val="00885990"/>
    <w:rsid w:val="008F3290"/>
    <w:rsid w:val="009002B3"/>
    <w:rsid w:val="009B15E8"/>
    <w:rsid w:val="009C7BD0"/>
    <w:rsid w:val="009D3B36"/>
    <w:rsid w:val="009F2BEF"/>
    <w:rsid w:val="00A171F7"/>
    <w:rsid w:val="00A350A1"/>
    <w:rsid w:val="00A41D4D"/>
    <w:rsid w:val="00AA65FB"/>
    <w:rsid w:val="00AE6020"/>
    <w:rsid w:val="00AF287F"/>
    <w:rsid w:val="00B07EF6"/>
    <w:rsid w:val="00B14B7B"/>
    <w:rsid w:val="00B574A5"/>
    <w:rsid w:val="00B85E0E"/>
    <w:rsid w:val="00B90E75"/>
    <w:rsid w:val="00BE6A73"/>
    <w:rsid w:val="00C0193F"/>
    <w:rsid w:val="00C06110"/>
    <w:rsid w:val="00C2750F"/>
    <w:rsid w:val="00CD6385"/>
    <w:rsid w:val="00CF30D3"/>
    <w:rsid w:val="00D16E38"/>
    <w:rsid w:val="00D1786E"/>
    <w:rsid w:val="00D52BA6"/>
    <w:rsid w:val="00D54B38"/>
    <w:rsid w:val="00D54F76"/>
    <w:rsid w:val="00D64089"/>
    <w:rsid w:val="00DB0E95"/>
    <w:rsid w:val="00E17812"/>
    <w:rsid w:val="00E5007C"/>
    <w:rsid w:val="00E54E39"/>
    <w:rsid w:val="00E576C9"/>
    <w:rsid w:val="00E81C23"/>
    <w:rsid w:val="00EA04D4"/>
    <w:rsid w:val="00EB5BDE"/>
    <w:rsid w:val="00ED5B47"/>
    <w:rsid w:val="00F02931"/>
    <w:rsid w:val="00F110AF"/>
    <w:rsid w:val="00F2217E"/>
    <w:rsid w:val="00F25047"/>
    <w:rsid w:val="00F32FA7"/>
    <w:rsid w:val="00F44893"/>
    <w:rsid w:val="00F575D1"/>
    <w:rsid w:val="00F813BD"/>
    <w:rsid w:val="00FA21A7"/>
    <w:rsid w:val="00FC6B80"/>
    <w:rsid w:val="00FD6723"/>
    <w:rsid w:val="00FE7277"/>
    <w:rsid w:val="00FE79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F2D2"/>
  <w15:chartTrackingRefBased/>
  <w15:docId w15:val="{FFE9EC38-D1BE-4CD5-ADC4-6D939AE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03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B07EF6"/>
    <w:pPr>
      <w:ind w:left="720"/>
      <w:contextualSpacing/>
    </w:pPr>
  </w:style>
  <w:style w:type="paragraph" w:styleId="Debesliotekstas">
    <w:name w:val="Balloon Text"/>
    <w:basedOn w:val="prastasis"/>
    <w:link w:val="DebesliotekstasDiagrama"/>
    <w:uiPriority w:val="99"/>
    <w:semiHidden/>
    <w:unhideWhenUsed/>
    <w:rsid w:val="003539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395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F1E84"/>
    <w:rPr>
      <w:sz w:val="16"/>
      <w:szCs w:val="16"/>
    </w:rPr>
  </w:style>
  <w:style w:type="paragraph" w:styleId="Komentarotekstas">
    <w:name w:val="annotation text"/>
    <w:basedOn w:val="prastasis"/>
    <w:link w:val="KomentarotekstasDiagrama"/>
    <w:uiPriority w:val="99"/>
    <w:semiHidden/>
    <w:unhideWhenUsed/>
    <w:rsid w:val="004F1E84"/>
    <w:rPr>
      <w:sz w:val="20"/>
    </w:rPr>
  </w:style>
  <w:style w:type="character" w:customStyle="1" w:styleId="KomentarotekstasDiagrama">
    <w:name w:val="Komentaro tekstas Diagrama"/>
    <w:basedOn w:val="Numatytasispastraiposriftas"/>
    <w:link w:val="Komentarotekstas"/>
    <w:uiPriority w:val="99"/>
    <w:semiHidden/>
    <w:rsid w:val="004F1E8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F1E84"/>
    <w:rPr>
      <w:b/>
      <w:bCs/>
    </w:rPr>
  </w:style>
  <w:style w:type="character" w:customStyle="1" w:styleId="KomentarotemaDiagrama">
    <w:name w:val="Komentaro tema Diagrama"/>
    <w:basedOn w:val="KomentarotekstasDiagrama"/>
    <w:link w:val="Komentarotema"/>
    <w:uiPriority w:val="99"/>
    <w:semiHidden/>
    <w:rsid w:val="004F1E84"/>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B85E0E"/>
    <w:pPr>
      <w:tabs>
        <w:tab w:val="center" w:pos="4819"/>
        <w:tab w:val="right" w:pos="9638"/>
      </w:tabs>
    </w:pPr>
  </w:style>
  <w:style w:type="character" w:customStyle="1" w:styleId="AntratsDiagrama">
    <w:name w:val="Antraštės Diagrama"/>
    <w:basedOn w:val="Numatytasispastraiposriftas"/>
    <w:link w:val="Antrats"/>
    <w:uiPriority w:val="99"/>
    <w:rsid w:val="00B85E0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85E0E"/>
    <w:pPr>
      <w:tabs>
        <w:tab w:val="center" w:pos="4819"/>
        <w:tab w:val="right" w:pos="9638"/>
      </w:tabs>
    </w:pPr>
  </w:style>
  <w:style w:type="character" w:customStyle="1" w:styleId="PoratDiagrama">
    <w:name w:val="Poraštė Diagrama"/>
    <w:basedOn w:val="Numatytasispastraiposriftas"/>
    <w:link w:val="Porat"/>
    <w:uiPriority w:val="99"/>
    <w:rsid w:val="00B85E0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09711">
      <w:bodyDiv w:val="1"/>
      <w:marLeft w:val="0"/>
      <w:marRight w:val="0"/>
      <w:marTop w:val="0"/>
      <w:marBottom w:val="0"/>
      <w:divBdr>
        <w:top w:val="none" w:sz="0" w:space="0" w:color="auto"/>
        <w:left w:val="none" w:sz="0" w:space="0" w:color="auto"/>
        <w:bottom w:val="none" w:sz="0" w:space="0" w:color="auto"/>
        <w:right w:val="none" w:sz="0" w:space="0" w:color="auto"/>
      </w:divBdr>
    </w:div>
    <w:div w:id="815799440">
      <w:bodyDiv w:val="1"/>
      <w:marLeft w:val="0"/>
      <w:marRight w:val="0"/>
      <w:marTop w:val="0"/>
      <w:marBottom w:val="0"/>
      <w:divBdr>
        <w:top w:val="none" w:sz="0" w:space="0" w:color="auto"/>
        <w:left w:val="none" w:sz="0" w:space="0" w:color="auto"/>
        <w:bottom w:val="none" w:sz="0" w:space="0" w:color="auto"/>
        <w:right w:val="none" w:sz="0" w:space="0" w:color="auto"/>
      </w:divBdr>
    </w:div>
    <w:div w:id="1362125294">
      <w:bodyDiv w:val="1"/>
      <w:marLeft w:val="0"/>
      <w:marRight w:val="0"/>
      <w:marTop w:val="0"/>
      <w:marBottom w:val="0"/>
      <w:divBdr>
        <w:top w:val="none" w:sz="0" w:space="0" w:color="auto"/>
        <w:left w:val="none" w:sz="0" w:space="0" w:color="auto"/>
        <w:bottom w:val="none" w:sz="0" w:space="0" w:color="auto"/>
        <w:right w:val="none" w:sz="0" w:space="0" w:color="auto"/>
      </w:divBdr>
    </w:div>
    <w:div w:id="16890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65E9-A551-4790-A52F-DD0053E2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2489</Words>
  <Characters>1420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2020-06-25T10:59:00Z</dcterms:created>
  <dc:creator>Vaida Šležienė</dc:creator>
  <cp:lastModifiedBy>Jurgita Urbaitė</cp:lastModifiedBy>
  <dcterms:modified xsi:type="dcterms:W3CDTF">2020-07-03T11:35:00Z</dcterms:modified>
  <cp:revision>6</cp:revision>
</cp:coreProperties>
</file>