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2880" w14:textId="77777777" w:rsidR="002B76C2" w:rsidRDefault="002B76C2" w:rsidP="00E33058">
      <w:pPr>
        <w:ind w:left="7088"/>
        <w:rPr>
          <w:b/>
        </w:rPr>
      </w:pPr>
      <w:bookmarkStart w:id="0" w:name="_GoBack"/>
      <w:bookmarkEnd w:id="0"/>
      <w:r>
        <w:rPr>
          <w:b/>
        </w:rPr>
        <w:t>Projekto</w:t>
      </w:r>
    </w:p>
    <w:p w14:paraId="7C12809A" w14:textId="77777777" w:rsidR="002B76C2" w:rsidRDefault="002B76C2" w:rsidP="00E33058">
      <w:pPr>
        <w:ind w:left="7088" w:right="-285"/>
        <w:rPr>
          <w:b/>
        </w:rPr>
      </w:pPr>
      <w:r>
        <w:rPr>
          <w:b/>
        </w:rPr>
        <w:t xml:space="preserve">lyginamasis variantas </w:t>
      </w:r>
    </w:p>
    <w:p w14:paraId="6CDC866F" w14:textId="77777777" w:rsidR="002B76C2" w:rsidRDefault="002B76C2" w:rsidP="00E33058">
      <w:pPr>
        <w:tabs>
          <w:tab w:val="center" w:pos="4153"/>
          <w:tab w:val="right" w:pos="8306"/>
        </w:tabs>
        <w:jc w:val="center"/>
        <w:rPr>
          <w:lang w:eastAsia="lt-LT"/>
        </w:rPr>
      </w:pPr>
    </w:p>
    <w:p w14:paraId="631E3F24" w14:textId="77777777" w:rsidR="002B76C2" w:rsidRPr="002964F0" w:rsidRDefault="002B76C2" w:rsidP="00E33058">
      <w:pPr>
        <w:jc w:val="center"/>
        <w:rPr>
          <w:szCs w:val="24"/>
          <w:lang w:eastAsia="lt-LT"/>
        </w:rPr>
      </w:pPr>
      <w:r w:rsidRPr="002964F0">
        <w:rPr>
          <w:b/>
          <w:bCs/>
          <w:color w:val="000000"/>
          <w:szCs w:val="24"/>
          <w:lang w:eastAsia="lt-LT"/>
        </w:rPr>
        <w:t>LIETUVOS RESPUBLIKOS VYRIAUSYBĖ</w:t>
      </w:r>
    </w:p>
    <w:p w14:paraId="1A693ACC" w14:textId="77777777" w:rsidR="002B76C2" w:rsidRPr="002964F0" w:rsidRDefault="002B76C2" w:rsidP="00E33058">
      <w:pPr>
        <w:jc w:val="center"/>
        <w:rPr>
          <w:szCs w:val="24"/>
          <w:lang w:eastAsia="lt-LT"/>
        </w:rPr>
      </w:pPr>
    </w:p>
    <w:p w14:paraId="52015B1B" w14:textId="77777777" w:rsidR="002B76C2" w:rsidRPr="002964F0" w:rsidRDefault="002B76C2" w:rsidP="00E33058">
      <w:pPr>
        <w:jc w:val="center"/>
        <w:rPr>
          <w:szCs w:val="24"/>
          <w:lang w:eastAsia="lt-LT"/>
        </w:rPr>
      </w:pPr>
      <w:r w:rsidRPr="002964F0">
        <w:rPr>
          <w:b/>
          <w:bCs/>
          <w:color w:val="000000"/>
          <w:szCs w:val="24"/>
          <w:lang w:eastAsia="lt-LT"/>
        </w:rPr>
        <w:t>NUTARIMAS</w:t>
      </w:r>
    </w:p>
    <w:p w14:paraId="19110117" w14:textId="77777777" w:rsidR="002B76C2" w:rsidRPr="002B76C2" w:rsidRDefault="002B76C2" w:rsidP="00E33058">
      <w:pPr>
        <w:widowControl w:val="0"/>
        <w:jc w:val="center"/>
        <w:rPr>
          <w:b/>
          <w:caps/>
          <w:lang w:eastAsia="lt-LT"/>
        </w:rPr>
      </w:pPr>
      <w:r w:rsidRPr="002964F0">
        <w:rPr>
          <w:b/>
          <w:bCs/>
          <w:color w:val="000000"/>
          <w:szCs w:val="24"/>
          <w:lang w:eastAsia="lt-LT"/>
        </w:rPr>
        <w:t>DĖL LIETUVOS RESPUBLIKOS VYRIAUSYBĖS 20</w:t>
      </w:r>
      <w:r>
        <w:rPr>
          <w:b/>
          <w:bCs/>
          <w:color w:val="000000"/>
          <w:szCs w:val="24"/>
          <w:lang w:eastAsia="lt-LT"/>
        </w:rPr>
        <w:t>16</w:t>
      </w:r>
      <w:r w:rsidRPr="002964F0">
        <w:rPr>
          <w:b/>
          <w:bCs/>
          <w:color w:val="000000"/>
          <w:szCs w:val="24"/>
          <w:lang w:eastAsia="lt-LT"/>
        </w:rPr>
        <w:t xml:space="preserve"> M. </w:t>
      </w:r>
      <w:r>
        <w:rPr>
          <w:b/>
          <w:bCs/>
          <w:color w:val="000000"/>
          <w:szCs w:val="24"/>
          <w:lang w:eastAsia="lt-LT"/>
        </w:rPr>
        <w:t>LAPKRICIO 30</w:t>
      </w:r>
      <w:r w:rsidRPr="002964F0">
        <w:rPr>
          <w:b/>
          <w:bCs/>
          <w:color w:val="000000"/>
          <w:szCs w:val="24"/>
          <w:lang w:eastAsia="lt-LT"/>
        </w:rPr>
        <w:t xml:space="preserve"> D. NUTARIMO NR. </w:t>
      </w:r>
      <w:r>
        <w:rPr>
          <w:b/>
          <w:bCs/>
          <w:color w:val="000000"/>
          <w:szCs w:val="24"/>
          <w:lang w:eastAsia="lt-LT"/>
        </w:rPr>
        <w:t>1190</w:t>
      </w:r>
      <w:r w:rsidRPr="002964F0">
        <w:rPr>
          <w:b/>
          <w:bCs/>
          <w:color w:val="000000"/>
          <w:szCs w:val="24"/>
          <w:lang w:eastAsia="lt-LT"/>
        </w:rPr>
        <w:t xml:space="preserve"> „</w:t>
      </w:r>
      <w:r>
        <w:rPr>
          <w:b/>
          <w:caps/>
          <w:lang w:eastAsia="lt-LT"/>
        </w:rPr>
        <w:t xml:space="preserve">DĖL </w:t>
      </w:r>
      <w:r>
        <w:rPr>
          <w:b/>
          <w:bCs/>
          <w:smallCaps/>
          <w:color w:val="000000"/>
          <w:szCs w:val="24"/>
          <w:lang w:eastAsia="lt-LT"/>
        </w:rPr>
        <w:t>PAREIGŪNŲ PARENGIMO VEIKTI SITUACIJOMIS, SUSIJUSIOMIS SU PSICHINĖS, FIZINĖS PRIEVARTOS, ŠAUNAMOJO GINKLO AR SPROGMENŲ NAUDOJIMU, IR JŲ SUGEBĖJIMO VEIKTI TOKIOMIS SITUACIJOMIS TIKRINIMO TVARKOS APRAŠO PATVIRTINIMO</w:t>
      </w:r>
      <w:r w:rsidRPr="002964F0">
        <w:rPr>
          <w:b/>
          <w:bCs/>
          <w:color w:val="000000"/>
          <w:szCs w:val="24"/>
          <w:lang w:eastAsia="lt-LT"/>
        </w:rPr>
        <w:t>“ PAKEITIMO</w:t>
      </w:r>
    </w:p>
    <w:p w14:paraId="3C638082" w14:textId="77777777" w:rsidR="002B76C2" w:rsidRPr="002964F0" w:rsidRDefault="002B76C2" w:rsidP="00E33058">
      <w:pPr>
        <w:jc w:val="center"/>
        <w:rPr>
          <w:b/>
          <w:bCs/>
          <w:color w:val="000000"/>
          <w:szCs w:val="24"/>
          <w:lang w:eastAsia="lt-LT"/>
        </w:rPr>
      </w:pPr>
    </w:p>
    <w:p w14:paraId="5045DB0F" w14:textId="77777777" w:rsidR="002B76C2" w:rsidRPr="002964F0" w:rsidRDefault="002B76C2" w:rsidP="00E33058">
      <w:pPr>
        <w:ind w:firstLine="62"/>
        <w:jc w:val="center"/>
        <w:rPr>
          <w:lang w:eastAsia="lt-LT"/>
        </w:rPr>
      </w:pPr>
      <w:r w:rsidRPr="002964F0">
        <w:rPr>
          <w:lang w:eastAsia="lt-LT"/>
        </w:rPr>
        <w:t>Nr.</w:t>
      </w:r>
    </w:p>
    <w:p w14:paraId="22F1B481" w14:textId="77777777" w:rsidR="002B76C2" w:rsidRPr="002964F0" w:rsidRDefault="002B76C2" w:rsidP="00E33058">
      <w:pPr>
        <w:jc w:val="center"/>
        <w:rPr>
          <w:lang w:eastAsia="lt-LT"/>
        </w:rPr>
      </w:pPr>
      <w:r w:rsidRPr="002964F0">
        <w:rPr>
          <w:lang w:eastAsia="lt-LT"/>
        </w:rPr>
        <w:t>Vilnius</w:t>
      </w:r>
    </w:p>
    <w:p w14:paraId="2DA67B7A" w14:textId="77777777" w:rsidR="002B76C2" w:rsidRDefault="002B76C2" w:rsidP="00E33058">
      <w:pPr>
        <w:jc w:val="center"/>
        <w:rPr>
          <w:lang w:eastAsia="lt-LT"/>
        </w:rPr>
      </w:pPr>
    </w:p>
    <w:p w14:paraId="66DBBD27" w14:textId="77777777" w:rsidR="002B76C2" w:rsidRDefault="002B76C2" w:rsidP="00E33058">
      <w:pPr>
        <w:jc w:val="center"/>
        <w:rPr>
          <w:lang w:eastAsia="lt-LT"/>
        </w:rPr>
      </w:pPr>
    </w:p>
    <w:p w14:paraId="16F46619" w14:textId="77777777" w:rsidR="002B76C2" w:rsidRDefault="002B76C2" w:rsidP="005C408E">
      <w:pPr>
        <w:spacing w:line="276" w:lineRule="auto"/>
        <w:ind w:firstLine="709"/>
        <w:jc w:val="both"/>
        <w:rPr>
          <w:szCs w:val="24"/>
        </w:rPr>
      </w:pPr>
      <w:r>
        <w:rPr>
          <w:szCs w:val="24"/>
        </w:rPr>
        <w:t>Lietuvos Respublikos Vyriausybė</w:t>
      </w:r>
      <w:r>
        <w:rPr>
          <w:spacing w:val="80"/>
          <w:szCs w:val="24"/>
        </w:rPr>
        <w:t xml:space="preserve"> nutaria</w:t>
      </w:r>
      <w:r>
        <w:rPr>
          <w:szCs w:val="24"/>
        </w:rPr>
        <w:t>:</w:t>
      </w:r>
    </w:p>
    <w:p w14:paraId="38FD9A42" w14:textId="77777777" w:rsidR="002B76C2" w:rsidRDefault="002B76C2" w:rsidP="005C408E">
      <w:pPr>
        <w:tabs>
          <w:tab w:val="left" w:pos="1350"/>
        </w:tabs>
        <w:spacing w:line="276" w:lineRule="auto"/>
        <w:ind w:firstLine="709"/>
        <w:jc w:val="both"/>
        <w:rPr>
          <w:szCs w:val="24"/>
        </w:rPr>
      </w:pPr>
      <w:r>
        <w:rPr>
          <w:szCs w:val="24"/>
        </w:rPr>
        <w:t>1. Pakeisti Lietuvos Respublikos Vyriausybės 2016 m. lapkričio 30 d. nutarimą Nr. 1190 „D</w:t>
      </w:r>
      <w:r w:rsidRPr="00B2091C">
        <w:rPr>
          <w:szCs w:val="24"/>
        </w:rPr>
        <w:t xml:space="preserve">ėl </w:t>
      </w:r>
      <w:r>
        <w:rPr>
          <w:color w:val="000000"/>
          <w:szCs w:val="24"/>
          <w:lang w:eastAsia="lt-LT"/>
        </w:rPr>
        <w:t xml:space="preserve">Pareigūnų parengimo veikti situacijomis, susijusiomis su psichinės, fizinės prievartos, šaunamojo ginklo ar sprogmenų naudojimu, ir jų sugebėjimo veikti tokiomis situacijomis tikrinimo tvarkos </w:t>
      </w:r>
      <w:r w:rsidRPr="00B2091C">
        <w:rPr>
          <w:szCs w:val="24"/>
        </w:rPr>
        <w:t>aprašo patvirtinimo“</w:t>
      </w:r>
      <w:r>
        <w:rPr>
          <w:szCs w:val="24"/>
        </w:rPr>
        <w:t>:</w:t>
      </w:r>
    </w:p>
    <w:p w14:paraId="7413B342" w14:textId="77777777" w:rsidR="002B76C2" w:rsidRDefault="002B76C2" w:rsidP="005C408E">
      <w:pPr>
        <w:tabs>
          <w:tab w:val="left" w:pos="1350"/>
        </w:tabs>
        <w:spacing w:line="276" w:lineRule="auto"/>
        <w:ind w:firstLine="709"/>
        <w:jc w:val="both"/>
        <w:rPr>
          <w:szCs w:val="24"/>
        </w:rPr>
      </w:pPr>
      <w:r>
        <w:rPr>
          <w:szCs w:val="24"/>
        </w:rPr>
        <w:t xml:space="preserve">1.1. </w:t>
      </w:r>
      <w:r w:rsidRPr="00B2091C">
        <w:rPr>
          <w:szCs w:val="24"/>
        </w:rPr>
        <w:t>Pakeisti preambulę ir ją išdėstyti taip:</w:t>
      </w:r>
    </w:p>
    <w:p w14:paraId="32D0F0A6" w14:textId="3E3A9E9F" w:rsidR="009476F7" w:rsidRDefault="009476F7" w:rsidP="005C408E">
      <w:pPr>
        <w:tabs>
          <w:tab w:val="left" w:pos="1350"/>
        </w:tabs>
        <w:spacing w:line="276" w:lineRule="auto"/>
        <w:ind w:firstLine="709"/>
        <w:jc w:val="both"/>
        <w:rPr>
          <w:color w:val="000000"/>
          <w:szCs w:val="24"/>
          <w:lang w:eastAsia="lt-LT"/>
        </w:rPr>
      </w:pPr>
      <w:r>
        <w:rPr>
          <w:szCs w:val="24"/>
        </w:rPr>
        <w:t>„</w:t>
      </w:r>
      <w:r>
        <w:rPr>
          <w:color w:val="000000"/>
          <w:szCs w:val="24"/>
          <w:lang w:eastAsia="lt-LT"/>
        </w:rPr>
        <w:t xml:space="preserve">Vadovaudamasi Lietuvos Respublikos aplinkos apsaugos valstybinės kontrolės įstatymo 41 straipsnio 11 dalimi ir 43 straipsnio 8 dalimi, Lietuvos Respublikos finansinių nusikaltimų tyrimo tarnybos įstatymo 15 straipsnio 10 dalimi ir 17 straipsnio 8 dalimi, Lietuvos Respublikos muitinės įstatymo 22 straipsnio 10 dalimi ir 23 straipsnio 8 dalimi, Lietuvos Respublikos policijos įstatymo </w:t>
      </w:r>
      <w:r w:rsidR="00F30A38">
        <w:rPr>
          <w:color w:val="000000"/>
          <w:szCs w:val="24"/>
          <w:lang w:eastAsia="lt-LT"/>
        </w:rPr>
        <w:t>27 </w:t>
      </w:r>
      <w:r>
        <w:rPr>
          <w:color w:val="000000"/>
          <w:szCs w:val="24"/>
          <w:lang w:eastAsia="lt-LT"/>
        </w:rPr>
        <w:t>straipsnio 9 dalimi ir 28 straipsnio 9 dalimi, Lietuvos Respublikos specialiųjų tyrimų tarnybos įstatymo 67 straipsnio 9 dalimi ir 68</w:t>
      </w:r>
      <w:r w:rsidR="00F30A38">
        <w:rPr>
          <w:color w:val="000000"/>
          <w:szCs w:val="24"/>
          <w:lang w:eastAsia="lt-LT"/>
        </w:rPr>
        <w:t xml:space="preserve"> </w:t>
      </w:r>
      <w:r>
        <w:rPr>
          <w:color w:val="000000"/>
          <w:szCs w:val="24"/>
          <w:lang w:eastAsia="lt-LT"/>
        </w:rPr>
        <w:t>straipsnio 8 dalimi, Lietuvos Respublikos vadovybės apsaugos įstatymo 22 straipsnio 9</w:t>
      </w:r>
      <w:r w:rsidR="00F30A38">
        <w:rPr>
          <w:color w:val="000000"/>
          <w:szCs w:val="24"/>
          <w:lang w:eastAsia="lt-LT"/>
        </w:rPr>
        <w:t xml:space="preserve"> </w:t>
      </w:r>
      <w:r>
        <w:rPr>
          <w:color w:val="000000"/>
          <w:szCs w:val="24"/>
          <w:lang w:eastAsia="lt-LT"/>
        </w:rPr>
        <w:t>dalimi ir 23 straipsnio 9 dalimi,</w:t>
      </w:r>
      <w:r w:rsidR="00F30A38">
        <w:rPr>
          <w:color w:val="000000"/>
          <w:szCs w:val="24"/>
          <w:lang w:eastAsia="lt-LT"/>
        </w:rPr>
        <w:t xml:space="preserve"> </w:t>
      </w:r>
      <w:r>
        <w:rPr>
          <w:color w:val="000000"/>
          <w:szCs w:val="24"/>
          <w:lang w:eastAsia="lt-LT"/>
        </w:rPr>
        <w:t>Lietuvos Respublikos valstybės sienos ir jos apsaugos įstatymo 28</w:t>
      </w:r>
      <w:r w:rsidR="00F30A38">
        <w:rPr>
          <w:color w:val="000000"/>
          <w:szCs w:val="24"/>
          <w:lang w:eastAsia="lt-LT"/>
        </w:rPr>
        <w:t xml:space="preserve"> </w:t>
      </w:r>
      <w:r>
        <w:rPr>
          <w:color w:val="000000"/>
          <w:szCs w:val="24"/>
          <w:lang w:eastAsia="lt-LT"/>
        </w:rPr>
        <w:t>straipsnio 9 dalimi ir 29 straipsnio 9 dalimi, Lietuvos Respublikos viešojo saugumo tarnybos įstatymo 12</w:t>
      </w:r>
      <w:r w:rsidR="00F30A38">
        <w:rPr>
          <w:color w:val="000000"/>
          <w:szCs w:val="24"/>
          <w:lang w:eastAsia="lt-LT"/>
        </w:rPr>
        <w:t xml:space="preserve"> </w:t>
      </w:r>
      <w:r>
        <w:rPr>
          <w:color w:val="000000"/>
          <w:szCs w:val="24"/>
          <w:lang w:eastAsia="lt-LT"/>
        </w:rPr>
        <w:t xml:space="preserve">straipsnio 9 dalimi ir 14 straipsnio 9 dalimi, </w:t>
      </w:r>
      <w:r w:rsidRPr="00725CF1">
        <w:rPr>
          <w:strike/>
          <w:color w:val="000000"/>
          <w:szCs w:val="24"/>
          <w:lang w:eastAsia="lt-LT"/>
        </w:rPr>
        <w:t>Tarnybos Kalėjimų departamente prie Lietuvos Respublikos teisingumo ministerijos statuto 26</w:t>
      </w:r>
      <w:r w:rsidRPr="00725CF1">
        <w:rPr>
          <w:strike/>
          <w:color w:val="000000"/>
          <w:szCs w:val="24"/>
          <w:vertAlign w:val="superscript"/>
          <w:lang w:eastAsia="lt-LT"/>
        </w:rPr>
        <w:t>1</w:t>
      </w:r>
      <w:r w:rsidRPr="00725CF1">
        <w:rPr>
          <w:strike/>
          <w:color w:val="000000"/>
          <w:szCs w:val="24"/>
          <w:lang w:eastAsia="lt-LT"/>
        </w:rPr>
        <w:t xml:space="preserve"> straipsnio 9 dalimi ir </w:t>
      </w:r>
      <w:r w:rsidR="00F30A38" w:rsidRPr="00725CF1">
        <w:rPr>
          <w:strike/>
          <w:color w:val="000000"/>
          <w:szCs w:val="24"/>
          <w:lang w:eastAsia="lt-LT"/>
        </w:rPr>
        <w:t>26</w:t>
      </w:r>
      <w:r w:rsidR="00F30A38" w:rsidRPr="00725CF1">
        <w:rPr>
          <w:strike/>
          <w:color w:val="000000"/>
          <w:szCs w:val="24"/>
          <w:vertAlign w:val="superscript"/>
          <w:lang w:eastAsia="lt-LT"/>
        </w:rPr>
        <w:t>2</w:t>
      </w:r>
      <w:r w:rsidR="00F30A38">
        <w:rPr>
          <w:strike/>
          <w:color w:val="000000"/>
          <w:szCs w:val="24"/>
          <w:lang w:eastAsia="lt-LT"/>
        </w:rPr>
        <w:t> </w:t>
      </w:r>
      <w:r w:rsidRPr="00725CF1">
        <w:rPr>
          <w:strike/>
          <w:color w:val="000000"/>
          <w:szCs w:val="24"/>
          <w:lang w:eastAsia="lt-LT"/>
        </w:rPr>
        <w:t>straipsnio 6 dalimi</w:t>
      </w:r>
      <w:r>
        <w:rPr>
          <w:color w:val="000000"/>
          <w:szCs w:val="24"/>
          <w:lang w:eastAsia="lt-LT"/>
        </w:rPr>
        <w:t xml:space="preserve"> </w:t>
      </w:r>
      <w:r w:rsidRPr="00223914">
        <w:rPr>
          <w:b/>
          <w:color w:val="000000"/>
          <w:szCs w:val="24"/>
          <w:lang w:eastAsia="lt-LT"/>
        </w:rPr>
        <w:t xml:space="preserve">Lietuvos Respublikos pataisos pareigūnų veiklos įstatymo </w:t>
      </w:r>
      <w:r>
        <w:rPr>
          <w:b/>
          <w:color w:val="000000"/>
          <w:szCs w:val="24"/>
          <w:lang w:eastAsia="lt-LT"/>
        </w:rPr>
        <w:t xml:space="preserve">11 straipsnio </w:t>
      </w:r>
      <w:r w:rsidR="00F30A38">
        <w:rPr>
          <w:b/>
          <w:color w:val="000000"/>
          <w:szCs w:val="24"/>
          <w:lang w:eastAsia="lt-LT"/>
        </w:rPr>
        <w:t>9 </w:t>
      </w:r>
      <w:r w:rsidRPr="00223914">
        <w:rPr>
          <w:b/>
          <w:color w:val="000000"/>
          <w:szCs w:val="24"/>
          <w:lang w:eastAsia="lt-LT"/>
        </w:rPr>
        <w:t>dalimi</w:t>
      </w:r>
      <w:r>
        <w:rPr>
          <w:b/>
          <w:color w:val="000000"/>
          <w:szCs w:val="24"/>
          <w:lang w:eastAsia="lt-LT"/>
        </w:rPr>
        <w:t xml:space="preserve"> ir 12 straipsnio 6 dalimi</w:t>
      </w:r>
      <w:r>
        <w:rPr>
          <w:color w:val="000000"/>
          <w:szCs w:val="24"/>
          <w:lang w:eastAsia="lt-LT"/>
        </w:rPr>
        <w:t xml:space="preserve">, Lietuvos Respublikos žvalgybos įstatymo 48 straipsnio 7 dalimi ir 49 straipsnio 8 dalimi, </w:t>
      </w:r>
      <w:r>
        <w:rPr>
          <w:szCs w:val="24"/>
          <w:lang w:eastAsia="lt-LT"/>
        </w:rPr>
        <w:t>Lietuvos Respublikos</w:t>
      </w:r>
      <w:r>
        <w:rPr>
          <w:color w:val="000000"/>
          <w:szCs w:val="24"/>
          <w:lang w:eastAsia="lt-LT"/>
        </w:rPr>
        <w:t xml:space="preserve"> Vyriausybė  </w:t>
      </w:r>
      <w:r w:rsidRPr="0097046D">
        <w:rPr>
          <w:color w:val="000000"/>
          <w:spacing w:val="60"/>
          <w:szCs w:val="24"/>
          <w:lang w:eastAsia="lt-LT"/>
        </w:rPr>
        <w:t>nutaria</w:t>
      </w:r>
      <w:r>
        <w:rPr>
          <w:color w:val="000000"/>
          <w:szCs w:val="24"/>
          <w:lang w:eastAsia="lt-LT"/>
        </w:rPr>
        <w:t>:“.</w:t>
      </w:r>
    </w:p>
    <w:p w14:paraId="14ACEBF2" w14:textId="77777777" w:rsidR="00A74835" w:rsidRDefault="009476F7" w:rsidP="005C408E">
      <w:pPr>
        <w:spacing w:line="276" w:lineRule="auto"/>
        <w:ind w:firstLine="709"/>
        <w:jc w:val="both"/>
        <w:rPr>
          <w:szCs w:val="24"/>
          <w:lang w:eastAsia="lt-LT"/>
        </w:rPr>
      </w:pPr>
      <w:r>
        <w:rPr>
          <w:color w:val="000000"/>
          <w:szCs w:val="24"/>
          <w:lang w:eastAsia="lt-LT"/>
        </w:rPr>
        <w:t xml:space="preserve">1.2. </w:t>
      </w:r>
      <w:r w:rsidR="00A74835">
        <w:t xml:space="preserve">Pakeisti </w:t>
      </w:r>
      <w:r w:rsidR="00A74835" w:rsidRPr="0036230A">
        <w:rPr>
          <w:color w:val="000000"/>
          <w:szCs w:val="24"/>
          <w:lang w:eastAsia="lt-LT"/>
        </w:rPr>
        <w:t xml:space="preserve">nurodytu </w:t>
      </w:r>
      <w:r w:rsidR="00A74835" w:rsidRPr="001115C4">
        <w:rPr>
          <w:color w:val="000000"/>
          <w:szCs w:val="24"/>
          <w:lang w:eastAsia="lt-LT"/>
        </w:rPr>
        <w:t>nutarimu p</w:t>
      </w:r>
      <w:r w:rsidR="00A74835" w:rsidRPr="0036230A">
        <w:rPr>
          <w:color w:val="000000"/>
          <w:szCs w:val="24"/>
          <w:lang w:eastAsia="lt-LT"/>
        </w:rPr>
        <w:t xml:space="preserve">atvirtintą </w:t>
      </w:r>
      <w:r w:rsidR="00A74835">
        <w:rPr>
          <w:szCs w:val="24"/>
          <w:lang w:eastAsia="lt-LT"/>
        </w:rPr>
        <w:t>Pareigūnų parengimo veikti situacijomis, susijusiomis su psichinės, fizinės prievartos, šaunamojo ginklo ar sprogmenų naudojimu, ir jų sugebėjimo veikti tokiomis situacijomis tikrinimo tvarkos aprašą:</w:t>
      </w:r>
    </w:p>
    <w:p w14:paraId="48E45C02" w14:textId="77777777" w:rsidR="00A74835" w:rsidRDefault="00A74835" w:rsidP="005C408E">
      <w:pPr>
        <w:spacing w:line="276" w:lineRule="auto"/>
        <w:ind w:firstLine="709"/>
        <w:jc w:val="both"/>
        <w:rPr>
          <w:color w:val="000000"/>
          <w:szCs w:val="24"/>
          <w:lang w:eastAsia="lt-LT"/>
        </w:rPr>
      </w:pPr>
      <w:r>
        <w:rPr>
          <w:szCs w:val="24"/>
          <w:lang w:eastAsia="lt-LT"/>
        </w:rPr>
        <w:t>1.2.1. Pakeisti 1 punktą ir jį išdėstyti taip</w:t>
      </w:r>
      <w:r w:rsidRPr="0036230A">
        <w:rPr>
          <w:color w:val="000000"/>
          <w:szCs w:val="24"/>
          <w:lang w:eastAsia="lt-LT"/>
        </w:rPr>
        <w:t>:</w:t>
      </w:r>
    </w:p>
    <w:p w14:paraId="7BAAA24C" w14:textId="77777777" w:rsidR="00A74835" w:rsidRDefault="00A74835" w:rsidP="005C408E">
      <w:pPr>
        <w:spacing w:line="276" w:lineRule="auto"/>
        <w:ind w:firstLine="709"/>
        <w:jc w:val="both"/>
        <w:rPr>
          <w:szCs w:val="24"/>
          <w:lang w:eastAsia="lt-LT"/>
        </w:rPr>
      </w:pPr>
      <w:r>
        <w:rPr>
          <w:color w:val="000000"/>
          <w:szCs w:val="24"/>
          <w:lang w:eastAsia="lt-LT"/>
        </w:rPr>
        <w:t>„</w:t>
      </w:r>
      <w:r>
        <w:rPr>
          <w:szCs w:val="24"/>
          <w:lang w:eastAsia="lt-LT"/>
        </w:rPr>
        <w:t xml:space="preserve">1. Pareigūnų parengimo veikti situacijomis, susijusiomis su psichinės, fizinės prievartos, šaunamojo ginklo ar sprogmenų naudojimu, ir jų sugebėjimo veikti tokiomis situacijomis tikrinimo tvarkos aprašas (toliau – Aprašas) nustato aplinkos apsaugos valstybinės kontrolės pareigūnų, </w:t>
      </w:r>
      <w:r w:rsidRPr="00A74835">
        <w:rPr>
          <w:strike/>
          <w:szCs w:val="24"/>
          <w:lang w:eastAsia="lt-LT"/>
        </w:rPr>
        <w:t xml:space="preserve">muitinės pareigūnų, </w:t>
      </w:r>
      <w:r w:rsidRPr="00A74835">
        <w:rPr>
          <w:strike/>
          <w:color w:val="000000"/>
          <w:szCs w:val="24"/>
          <w:lang w:eastAsia="lt-LT"/>
        </w:rPr>
        <w:t>pataisos pareigūnų,</w:t>
      </w:r>
      <w:r>
        <w:rPr>
          <w:b/>
          <w:color w:val="000000"/>
          <w:szCs w:val="24"/>
          <w:lang w:eastAsia="lt-LT"/>
        </w:rPr>
        <w:t xml:space="preserve"> </w:t>
      </w:r>
      <w:r>
        <w:rPr>
          <w:color w:val="000000"/>
          <w:szCs w:val="24"/>
          <w:lang w:eastAsia="lt-LT"/>
        </w:rPr>
        <w:t>Lietuvos Respublikos s</w:t>
      </w:r>
      <w:r>
        <w:rPr>
          <w:szCs w:val="24"/>
          <w:lang w:eastAsia="lt-LT"/>
        </w:rPr>
        <w:t xml:space="preserve">pecialiųjų tyrimų tarnybos pareigūnų, žvalgybos pareigūnų ir vidaus tarnybos sistemos pareigūnų, išskyrus valstybinėje priešgaisrinėje gelbėjimo tarnyboje tarnaujančius vidaus tarnybos sistemos pareigūnus (toliau – pareigūnai), parengimo veikti situacijomis, susijusiomis su psichinės, fizinės prievartos, šaunamojo ginklo ar sprogmenų naudojimu (toliau – pareigūnų parengimas), ir kvalifikacijos tobulinimo, kaip jie turėtų elgtis situacijomis, susijusiomis su psichinės, fizinės prievartos, šaunamojo ginklo ar sprogmenų </w:t>
      </w:r>
      <w:r>
        <w:rPr>
          <w:szCs w:val="24"/>
          <w:lang w:eastAsia="lt-LT"/>
        </w:rPr>
        <w:lastRenderedPageBreak/>
        <w:t>naudojimu, organizavimo ir vykdymo tvarką, taip pat jų pasirengimo veikti situacijomis, susijusiomis su psichinės, fizinės prievartos, šaunamojo ginklo ar sprogmenų naudojimu, tikrinimo (toliau – pareigūnų tikrinimas) tvarką.“</w:t>
      </w:r>
    </w:p>
    <w:p w14:paraId="5C213B30" w14:textId="77777777" w:rsidR="00A74835" w:rsidRDefault="00A74835" w:rsidP="005C408E">
      <w:pPr>
        <w:spacing w:line="276" w:lineRule="auto"/>
        <w:ind w:firstLine="709"/>
        <w:jc w:val="both"/>
        <w:rPr>
          <w:szCs w:val="24"/>
          <w:lang w:eastAsia="lt-LT"/>
        </w:rPr>
      </w:pPr>
      <w:r>
        <w:rPr>
          <w:szCs w:val="24"/>
          <w:lang w:eastAsia="lt-LT"/>
        </w:rPr>
        <w:t>1.2.2. Pakeisti 2.7 papunktį ir jį išdėstyti taip:</w:t>
      </w:r>
    </w:p>
    <w:p w14:paraId="01E88AC4" w14:textId="5BC3C3DB" w:rsidR="00A74835" w:rsidRPr="0036230A" w:rsidRDefault="00A74835" w:rsidP="005C408E">
      <w:pPr>
        <w:spacing w:line="276" w:lineRule="auto"/>
        <w:ind w:firstLine="709"/>
        <w:jc w:val="both"/>
        <w:rPr>
          <w:color w:val="000000"/>
          <w:szCs w:val="24"/>
          <w:lang w:eastAsia="lt-LT"/>
        </w:rPr>
      </w:pPr>
      <w:r>
        <w:rPr>
          <w:color w:val="000000"/>
          <w:szCs w:val="24"/>
          <w:lang w:eastAsia="lt-LT"/>
        </w:rPr>
        <w:t>„</w:t>
      </w:r>
      <w:r>
        <w:rPr>
          <w:color w:val="00000A"/>
          <w:lang w:eastAsia="lt-LT"/>
        </w:rPr>
        <w:t xml:space="preserve">2.7. Kitos Apraše vartojamos sąvokos suprantamos taip, kaip apibrėžtos Lietuvos Respublikos vidaus tarnybos statute, Lietuvos Respublikos policijos įstatyme, Lietuvos Respublikos ginklų ir šaudmenų kontrolės įstatyme, </w:t>
      </w:r>
      <w:r>
        <w:rPr>
          <w:color w:val="000000"/>
          <w:lang w:eastAsia="lt-LT"/>
        </w:rPr>
        <w:t>Lietuvos Respublikos specialiųjų tyrimų tarnybos įstatyme,</w:t>
      </w:r>
      <w:r w:rsidR="00F30A38">
        <w:rPr>
          <w:b/>
          <w:bCs/>
          <w:color w:val="000000"/>
          <w:lang w:eastAsia="lt-LT"/>
        </w:rPr>
        <w:t xml:space="preserve"> </w:t>
      </w:r>
      <w:r>
        <w:rPr>
          <w:color w:val="00000A"/>
          <w:lang w:eastAsia="lt-LT"/>
        </w:rPr>
        <w:t xml:space="preserve">Lietuvos Respublikos sprogmenų apyvartos kontrolės įstatyme, Lietuvos Respublikos švietimo įstatyme, </w:t>
      </w:r>
      <w:r w:rsidRPr="00A74835">
        <w:rPr>
          <w:strike/>
          <w:color w:val="000000"/>
          <w:szCs w:val="24"/>
          <w:lang w:eastAsia="lt-LT"/>
        </w:rPr>
        <w:t>Tarnybos Kalėjimų departamente prie Lietuvos Respublikos teisingumo ministerijos statute</w:t>
      </w:r>
      <w:r>
        <w:rPr>
          <w:color w:val="000000"/>
          <w:szCs w:val="24"/>
          <w:lang w:eastAsia="lt-LT"/>
        </w:rPr>
        <w:t xml:space="preserve"> </w:t>
      </w:r>
      <w:r w:rsidRPr="00223914">
        <w:rPr>
          <w:b/>
          <w:color w:val="000000"/>
          <w:szCs w:val="24"/>
          <w:lang w:eastAsia="lt-LT"/>
        </w:rPr>
        <w:t>Lietuvos Respublikos pataisos pareigūnų veiklos įstatym</w:t>
      </w:r>
      <w:r>
        <w:rPr>
          <w:b/>
          <w:color w:val="000000"/>
          <w:szCs w:val="24"/>
          <w:lang w:eastAsia="lt-LT"/>
        </w:rPr>
        <w:t>e</w:t>
      </w:r>
      <w:r>
        <w:rPr>
          <w:color w:val="000000"/>
          <w:szCs w:val="24"/>
          <w:lang w:eastAsia="lt-LT"/>
        </w:rPr>
        <w:t xml:space="preserve"> ir Lietuvos Respublikos žvalgybos įstatyme</w:t>
      </w:r>
      <w:r>
        <w:rPr>
          <w:color w:val="00000A"/>
          <w:lang w:eastAsia="lt-LT"/>
        </w:rPr>
        <w:t>.“</w:t>
      </w:r>
    </w:p>
    <w:p w14:paraId="51202B03" w14:textId="77777777" w:rsidR="001B48E6" w:rsidRDefault="001B48E6" w:rsidP="005C408E">
      <w:pPr>
        <w:spacing w:line="276" w:lineRule="auto"/>
        <w:ind w:firstLine="709"/>
        <w:jc w:val="both"/>
        <w:rPr>
          <w:color w:val="000000"/>
          <w:szCs w:val="24"/>
          <w:lang w:eastAsia="lt-LT"/>
        </w:rPr>
      </w:pPr>
      <w:r>
        <w:rPr>
          <w:szCs w:val="24"/>
        </w:rPr>
        <w:t xml:space="preserve">1.2.3. </w:t>
      </w:r>
      <w:r>
        <w:rPr>
          <w:szCs w:val="24"/>
          <w:lang w:eastAsia="lt-LT"/>
        </w:rPr>
        <w:t>Pakeisti 5 punktą ir jį išdėstyti taip</w:t>
      </w:r>
      <w:r w:rsidRPr="0036230A">
        <w:rPr>
          <w:color w:val="000000"/>
          <w:szCs w:val="24"/>
          <w:lang w:eastAsia="lt-LT"/>
        </w:rPr>
        <w:t>:</w:t>
      </w:r>
    </w:p>
    <w:p w14:paraId="5A1EF991" w14:textId="77777777" w:rsidR="001B48E6" w:rsidRDefault="001B48E6" w:rsidP="005C408E">
      <w:pPr>
        <w:spacing w:line="276" w:lineRule="auto"/>
        <w:ind w:firstLine="720"/>
        <w:jc w:val="both"/>
        <w:rPr>
          <w:color w:val="00000A"/>
          <w:szCs w:val="24"/>
          <w:lang w:eastAsia="lt-LT"/>
        </w:rPr>
      </w:pPr>
      <w:r>
        <w:rPr>
          <w:color w:val="000000"/>
          <w:szCs w:val="24"/>
          <w:lang w:eastAsia="lt-LT"/>
        </w:rPr>
        <w:t>„</w:t>
      </w:r>
      <w:r>
        <w:rPr>
          <w:color w:val="00000A"/>
          <w:szCs w:val="24"/>
          <w:lang w:eastAsia="lt-LT"/>
        </w:rPr>
        <w:t xml:space="preserve">5. Pareigūnų kvalifikacija tobulinama mokymo įstaigose, pareigūnų tarnybos vietose, taip pat pareigūnų kvalifikaciją </w:t>
      </w:r>
      <w:r w:rsidRPr="001B48E6">
        <w:rPr>
          <w:strike/>
          <w:color w:val="00000A"/>
          <w:szCs w:val="24"/>
          <w:lang w:eastAsia="lt-LT"/>
        </w:rPr>
        <w:t>tobulina</w:t>
      </w:r>
      <w:r>
        <w:rPr>
          <w:color w:val="00000A"/>
          <w:szCs w:val="24"/>
          <w:lang w:eastAsia="lt-LT"/>
        </w:rPr>
        <w:t xml:space="preserve"> </w:t>
      </w:r>
      <w:r w:rsidRPr="001B48E6">
        <w:rPr>
          <w:b/>
          <w:color w:val="00000A"/>
          <w:szCs w:val="24"/>
          <w:lang w:eastAsia="lt-LT"/>
        </w:rPr>
        <w:t>gali tobulinti kiti</w:t>
      </w:r>
      <w:r>
        <w:rPr>
          <w:color w:val="00000A"/>
          <w:szCs w:val="24"/>
          <w:lang w:eastAsia="lt-LT"/>
        </w:rPr>
        <w:t xml:space="preserve"> fiziniai ar juridiniai asmenys</w:t>
      </w:r>
      <w:r w:rsidRPr="001B48E6">
        <w:rPr>
          <w:strike/>
          <w:color w:val="00000A"/>
          <w:szCs w:val="24"/>
          <w:lang w:eastAsia="lt-LT"/>
        </w:rPr>
        <w:t>, kurie turi teisę teikti mokymo paslaugas valstybės tarnautojams</w:t>
      </w:r>
      <w:r>
        <w:rPr>
          <w:color w:val="00000A"/>
          <w:szCs w:val="24"/>
          <w:lang w:eastAsia="lt-LT"/>
        </w:rPr>
        <w:t>. Pareigūnų kvalifikacija gali būti tobulinama ir savišvietos būdu.“</w:t>
      </w:r>
    </w:p>
    <w:p w14:paraId="71591A99" w14:textId="77777777" w:rsidR="001B48E6" w:rsidRDefault="001B48E6" w:rsidP="005C408E">
      <w:pPr>
        <w:spacing w:line="276" w:lineRule="auto"/>
        <w:ind w:firstLine="720"/>
        <w:jc w:val="both"/>
        <w:rPr>
          <w:color w:val="00000A"/>
          <w:szCs w:val="24"/>
          <w:lang w:eastAsia="lt-LT"/>
        </w:rPr>
      </w:pPr>
      <w:r>
        <w:rPr>
          <w:color w:val="00000A"/>
          <w:szCs w:val="24"/>
          <w:lang w:eastAsia="lt-LT"/>
        </w:rPr>
        <w:t xml:space="preserve">1.2.4. </w:t>
      </w:r>
      <w:r>
        <w:rPr>
          <w:szCs w:val="24"/>
          <w:lang w:eastAsia="lt-LT"/>
        </w:rPr>
        <w:t>Pakeisti 13 punktą ir jį išdėstyti taip</w:t>
      </w:r>
      <w:r w:rsidRPr="0036230A">
        <w:rPr>
          <w:color w:val="000000"/>
          <w:szCs w:val="24"/>
          <w:lang w:eastAsia="lt-LT"/>
        </w:rPr>
        <w:t>:</w:t>
      </w:r>
    </w:p>
    <w:p w14:paraId="025E4125" w14:textId="56629678" w:rsidR="001B48E6" w:rsidRDefault="001B48E6" w:rsidP="005C408E">
      <w:pPr>
        <w:spacing w:line="276" w:lineRule="auto"/>
        <w:ind w:firstLine="720"/>
        <w:jc w:val="both"/>
        <w:rPr>
          <w:color w:val="00000A"/>
          <w:szCs w:val="24"/>
          <w:lang w:eastAsia="lt-LT"/>
        </w:rPr>
      </w:pPr>
      <w:r>
        <w:rPr>
          <w:color w:val="000000"/>
          <w:szCs w:val="24"/>
          <w:lang w:eastAsia="lt-LT"/>
        </w:rPr>
        <w:t>„</w:t>
      </w:r>
      <w:r>
        <w:rPr>
          <w:color w:val="00000A"/>
          <w:szCs w:val="24"/>
          <w:lang w:eastAsia="lt-LT"/>
        </w:rPr>
        <w:t>13. Pareigūnas, laikęs testą, mokymo įstaigos arba įstaigos, kurioje pareigūnas eina pareigas, naudojamos elektroninės sistemos modulio savitarnoje išsispausdina pažymą, kuria patvirtinama, kad testas laikytas (išlaikytas arba neišlaikytas), ją pasirašo ir ne vėliau kaip per 5 darbo dienas pateikia įstaigos, kurioje pareigūnas eina pareigas, personalo tarnybai</w:t>
      </w:r>
      <w:r w:rsidRPr="001B48E6">
        <w:rPr>
          <w:b/>
          <w:color w:val="00000A"/>
          <w:szCs w:val="24"/>
          <w:lang w:eastAsia="lt-LT"/>
        </w:rPr>
        <w:t>, o jeigu įstaigoje</w:t>
      </w:r>
      <w:r w:rsidR="00542312">
        <w:rPr>
          <w:b/>
          <w:color w:val="00000A"/>
          <w:szCs w:val="24"/>
          <w:lang w:eastAsia="lt-LT"/>
        </w:rPr>
        <w:t>, kurioje pareigūnas eina pareigas,</w:t>
      </w:r>
      <w:r w:rsidRPr="001B48E6">
        <w:rPr>
          <w:b/>
          <w:color w:val="00000A"/>
          <w:szCs w:val="24"/>
          <w:lang w:eastAsia="lt-LT"/>
        </w:rPr>
        <w:t xml:space="preserve"> pagal Lietuvos Respublikos Vyriausybės 2018 m. vasario 7 d. nutarimą Nr. 126 „Dėl buhalterinės apskaitos ir personalo administravimo funkcijų atlikimo centralizuotai“ personalo administravimo funkcijos atliekamos centralizuotai, įstaig</w:t>
      </w:r>
      <w:r>
        <w:rPr>
          <w:b/>
          <w:color w:val="00000A"/>
          <w:szCs w:val="24"/>
          <w:lang w:eastAsia="lt-LT"/>
        </w:rPr>
        <w:t>ai</w:t>
      </w:r>
      <w:r w:rsidRPr="001B48E6">
        <w:rPr>
          <w:b/>
          <w:color w:val="00000A"/>
          <w:szCs w:val="24"/>
          <w:lang w:eastAsia="lt-LT"/>
        </w:rPr>
        <w:t>, centralizuotai atliekan</w:t>
      </w:r>
      <w:r>
        <w:rPr>
          <w:b/>
          <w:color w:val="00000A"/>
          <w:szCs w:val="24"/>
          <w:lang w:eastAsia="lt-LT"/>
        </w:rPr>
        <w:t>čiai</w:t>
      </w:r>
      <w:r w:rsidRPr="001B48E6">
        <w:rPr>
          <w:b/>
          <w:color w:val="00000A"/>
          <w:szCs w:val="24"/>
          <w:lang w:eastAsia="lt-LT"/>
        </w:rPr>
        <w:t xml:space="preserve"> personalo administravimo funkcijas</w:t>
      </w:r>
      <w:r>
        <w:rPr>
          <w:color w:val="00000A"/>
          <w:szCs w:val="24"/>
          <w:lang w:eastAsia="lt-LT"/>
        </w:rPr>
        <w:t xml:space="preserve">. </w:t>
      </w:r>
      <w:r w:rsidR="003F0CD4">
        <w:rPr>
          <w:b/>
          <w:color w:val="00000A"/>
          <w:szCs w:val="24"/>
          <w:lang w:eastAsia="lt-LT"/>
        </w:rPr>
        <w:t xml:space="preserve">Įstaigos, kurioje pareigūnas eina pareigas, </w:t>
      </w:r>
      <w:r w:rsidRPr="00B52EFD">
        <w:rPr>
          <w:strike/>
          <w:color w:val="00000A"/>
          <w:szCs w:val="24"/>
          <w:lang w:eastAsia="lt-LT"/>
        </w:rPr>
        <w:t>Personalo</w:t>
      </w:r>
      <w:r w:rsidRPr="00144C77">
        <w:rPr>
          <w:color w:val="00000A"/>
          <w:szCs w:val="24"/>
          <w:lang w:eastAsia="lt-LT"/>
        </w:rPr>
        <w:t xml:space="preserve"> </w:t>
      </w:r>
      <w:r w:rsidR="003F0CD4">
        <w:rPr>
          <w:b/>
          <w:color w:val="00000A"/>
          <w:szCs w:val="24"/>
          <w:lang w:eastAsia="lt-LT"/>
        </w:rPr>
        <w:t xml:space="preserve">personalo </w:t>
      </w:r>
      <w:r w:rsidRPr="00144C77">
        <w:rPr>
          <w:color w:val="00000A"/>
          <w:szCs w:val="24"/>
          <w:lang w:eastAsia="lt-LT"/>
        </w:rPr>
        <w:t>tarnyba</w:t>
      </w:r>
      <w:r>
        <w:rPr>
          <w:color w:val="00000A"/>
          <w:szCs w:val="24"/>
          <w:lang w:eastAsia="lt-LT"/>
        </w:rPr>
        <w:t xml:space="preserve"> </w:t>
      </w:r>
      <w:r w:rsidR="003F0CD4">
        <w:rPr>
          <w:b/>
          <w:color w:val="00000A"/>
          <w:szCs w:val="24"/>
          <w:lang w:eastAsia="lt-LT"/>
        </w:rPr>
        <w:t xml:space="preserve">arba </w:t>
      </w:r>
      <w:r w:rsidR="00042F10">
        <w:rPr>
          <w:b/>
          <w:color w:val="00000A"/>
          <w:szCs w:val="24"/>
          <w:lang w:eastAsia="lt-LT"/>
        </w:rPr>
        <w:t>šiame punkte nurodytu atveju įstaiga, centralizuotai atliekanti personalo administravimo funkcijas,</w:t>
      </w:r>
      <w:r w:rsidR="003F0CD4">
        <w:rPr>
          <w:b/>
          <w:color w:val="00000A"/>
          <w:szCs w:val="24"/>
          <w:lang w:eastAsia="lt-LT"/>
        </w:rPr>
        <w:t xml:space="preserve"> </w:t>
      </w:r>
      <w:r>
        <w:rPr>
          <w:color w:val="00000A"/>
          <w:szCs w:val="24"/>
          <w:lang w:eastAsia="lt-LT"/>
        </w:rPr>
        <w:t>ne vėliau kaip per 2 darbo dienas nuo pažymos, kuria patvirtinama, kad testas laikytas, gavimo šią pažymą įsega į pareigūno tarnybos bylą.“</w:t>
      </w:r>
    </w:p>
    <w:p w14:paraId="1B2099B4" w14:textId="77777777" w:rsidR="00D25064" w:rsidRPr="00B52EFD" w:rsidRDefault="00D25064" w:rsidP="005C408E">
      <w:pPr>
        <w:spacing w:line="276" w:lineRule="auto"/>
        <w:ind w:firstLine="720"/>
        <w:jc w:val="both"/>
        <w:rPr>
          <w:color w:val="00000A"/>
          <w:szCs w:val="24"/>
          <w:lang w:eastAsia="lt-LT"/>
        </w:rPr>
      </w:pPr>
      <w:r w:rsidRPr="00B52EFD">
        <w:rPr>
          <w:color w:val="00000A"/>
          <w:szCs w:val="24"/>
          <w:lang w:eastAsia="lt-LT"/>
        </w:rPr>
        <w:t>1.2.5. Pakeisti 15 punktą ir jį išdėstyti taip:</w:t>
      </w:r>
    </w:p>
    <w:p w14:paraId="27946B3A" w14:textId="003D8B18" w:rsidR="00D25064" w:rsidRDefault="00D25064" w:rsidP="005C408E">
      <w:pPr>
        <w:spacing w:line="276" w:lineRule="auto"/>
        <w:ind w:firstLine="720"/>
        <w:jc w:val="both"/>
        <w:rPr>
          <w:color w:val="00000A"/>
          <w:szCs w:val="24"/>
          <w:lang w:eastAsia="lt-LT"/>
        </w:rPr>
      </w:pPr>
      <w:r w:rsidRPr="00B52EFD">
        <w:rPr>
          <w:color w:val="00000A"/>
          <w:szCs w:val="24"/>
          <w:lang w:eastAsia="lt-LT"/>
        </w:rPr>
        <w:t xml:space="preserve">„15. Pareigūnas, neišlaikęs testo du kartus iš eilės, įstaigos, kurioje pareigūnas eina pareigas, vadovo sprendimu per kuo trumpesnį terminą, bet ne vėliau kaip per 60 kalendorinių dienų nuo pakartotinio testo neišlaikymo, turi būti siunčiamas į pareigūnų kvalifikacijos tobulinimo renginį. Kvalifikacijos tobulinimo, dalyvaujant pareigūnų kvalifikacijos tobulinimo renginiuose, organizavimą koordinuoja įstaigos, kurioje pareigūnas eina pareigas, personalo tarnyba </w:t>
      </w:r>
      <w:r w:rsidRPr="00B52EFD">
        <w:rPr>
          <w:b/>
          <w:color w:val="00000A"/>
          <w:szCs w:val="24"/>
          <w:lang w:eastAsia="lt-LT"/>
        </w:rPr>
        <w:t xml:space="preserve">arba </w:t>
      </w:r>
      <w:r w:rsidR="005D1390" w:rsidRPr="00B52EFD">
        <w:rPr>
          <w:b/>
          <w:color w:val="00000A"/>
          <w:szCs w:val="24"/>
          <w:lang w:eastAsia="lt-LT"/>
        </w:rPr>
        <w:t xml:space="preserve">Aprašo 13 punkte nurodytu atveju </w:t>
      </w:r>
      <w:r w:rsidR="00AC6CDC" w:rsidRPr="00B52EFD">
        <w:rPr>
          <w:b/>
          <w:color w:val="00000A"/>
          <w:szCs w:val="24"/>
          <w:lang w:eastAsia="lt-LT"/>
        </w:rPr>
        <w:t>įstaiga, centralizuotai atliekanti personalo administravimo funkcijas</w:t>
      </w:r>
      <w:r w:rsidR="00B65B9D" w:rsidRPr="00B52EFD">
        <w:rPr>
          <w:color w:val="00000A"/>
          <w:szCs w:val="24"/>
          <w:lang w:eastAsia="lt-LT"/>
        </w:rPr>
        <w:t>.</w:t>
      </w:r>
      <w:r w:rsidRPr="00B52EFD">
        <w:rPr>
          <w:color w:val="00000A"/>
          <w:szCs w:val="24"/>
          <w:lang w:eastAsia="lt-LT"/>
        </w:rPr>
        <w:t>“</w:t>
      </w:r>
    </w:p>
    <w:p w14:paraId="74F5C8BC" w14:textId="540DC5B9" w:rsidR="001B48E6" w:rsidRDefault="001B48E6" w:rsidP="005C408E">
      <w:pPr>
        <w:spacing w:line="276" w:lineRule="auto"/>
        <w:ind w:firstLine="720"/>
        <w:jc w:val="both"/>
        <w:rPr>
          <w:color w:val="00000A"/>
          <w:szCs w:val="24"/>
          <w:lang w:eastAsia="lt-LT"/>
        </w:rPr>
      </w:pPr>
      <w:r>
        <w:rPr>
          <w:color w:val="00000A"/>
          <w:szCs w:val="24"/>
          <w:lang w:eastAsia="lt-LT"/>
        </w:rPr>
        <w:t>1.2.</w:t>
      </w:r>
      <w:r w:rsidR="00493F49">
        <w:rPr>
          <w:color w:val="00000A"/>
          <w:szCs w:val="24"/>
          <w:lang w:eastAsia="lt-LT"/>
        </w:rPr>
        <w:t>6</w:t>
      </w:r>
      <w:r>
        <w:rPr>
          <w:color w:val="00000A"/>
          <w:szCs w:val="24"/>
          <w:lang w:eastAsia="lt-LT"/>
        </w:rPr>
        <w:t xml:space="preserve">. </w:t>
      </w:r>
      <w:r>
        <w:rPr>
          <w:szCs w:val="24"/>
          <w:lang w:eastAsia="lt-LT"/>
        </w:rPr>
        <w:t>Pakeisti 22 punktą ir jį išdėstyti taip</w:t>
      </w:r>
      <w:r w:rsidRPr="0036230A">
        <w:rPr>
          <w:color w:val="000000"/>
          <w:szCs w:val="24"/>
          <w:lang w:eastAsia="lt-LT"/>
        </w:rPr>
        <w:t>:</w:t>
      </w:r>
    </w:p>
    <w:p w14:paraId="1422B928" w14:textId="77777777" w:rsidR="00BB1784" w:rsidRDefault="001B48E6" w:rsidP="005C408E">
      <w:pPr>
        <w:spacing w:line="276" w:lineRule="auto"/>
        <w:ind w:firstLine="709"/>
        <w:jc w:val="both"/>
      </w:pPr>
      <w:r>
        <w:rPr>
          <w:color w:val="00000A"/>
          <w:szCs w:val="24"/>
          <w:lang w:eastAsia="lt-LT"/>
        </w:rPr>
        <w:t>„</w:t>
      </w:r>
      <w:r w:rsidR="00BB1784" w:rsidRPr="0037670C">
        <w:rPr>
          <w:szCs w:val="24"/>
          <w:lang w:eastAsia="lt-LT"/>
        </w:rPr>
        <w:t xml:space="preserve">22. Lietuvos Respublikos specialiųjų tyrimų tarnybos, žvalgybos institucijos, </w:t>
      </w:r>
      <w:r w:rsidR="00BB1784" w:rsidRPr="0086644E">
        <w:rPr>
          <w:strike/>
          <w:color w:val="000000"/>
          <w:szCs w:val="24"/>
          <w:lang w:eastAsia="lt-LT"/>
        </w:rPr>
        <w:t>Kalėjimų departamento prie Lietuvos Respublikos teisingumo ministerijos,</w:t>
      </w:r>
      <w:r w:rsidR="00BB1784" w:rsidRPr="0037670C">
        <w:rPr>
          <w:b/>
          <w:color w:val="000000"/>
          <w:szCs w:val="24"/>
          <w:lang w:eastAsia="lt-LT"/>
        </w:rPr>
        <w:t xml:space="preserve"> </w:t>
      </w:r>
      <w:r w:rsidR="00BB1784" w:rsidRPr="0037670C">
        <w:rPr>
          <w:szCs w:val="24"/>
          <w:lang w:eastAsia="lt-LT"/>
        </w:rPr>
        <w:t>aplinkos apsaugos valstybinę kontrolę vykdančios</w:t>
      </w:r>
      <w:r w:rsidR="00BB1784" w:rsidRPr="0086644E">
        <w:rPr>
          <w:strike/>
          <w:szCs w:val="24"/>
          <w:lang w:eastAsia="lt-LT"/>
        </w:rPr>
        <w:t>, muitinės veiklai vadovaujančios</w:t>
      </w:r>
      <w:r w:rsidR="00BB1784" w:rsidRPr="0037670C">
        <w:rPr>
          <w:szCs w:val="24"/>
          <w:lang w:eastAsia="lt-LT"/>
        </w:rPr>
        <w:t xml:space="preserve"> ar </w:t>
      </w:r>
      <w:r w:rsidR="00BB1784" w:rsidRPr="00946BC5">
        <w:rPr>
          <w:strike/>
          <w:szCs w:val="24"/>
          <w:lang w:eastAsia="lt-LT"/>
        </w:rPr>
        <w:t>vidaus reikalų</w:t>
      </w:r>
      <w:r w:rsidR="00BB1784" w:rsidRPr="0037670C">
        <w:rPr>
          <w:szCs w:val="24"/>
          <w:lang w:eastAsia="lt-LT"/>
        </w:rPr>
        <w:t xml:space="preserve"> centrinės </w:t>
      </w:r>
      <w:r w:rsidR="00BB1784" w:rsidRPr="00946BC5">
        <w:rPr>
          <w:b/>
          <w:szCs w:val="24"/>
          <w:lang w:eastAsia="lt-LT"/>
        </w:rPr>
        <w:t xml:space="preserve">statutinės </w:t>
      </w:r>
      <w:r w:rsidR="00BB1784" w:rsidRPr="0037670C">
        <w:rPr>
          <w:szCs w:val="24"/>
          <w:lang w:eastAsia="lt-LT"/>
        </w:rPr>
        <w:t>įstaigos vadovo sprendimu, padarytu atsižvelgiant į įstaigos veiklos tikslus, pareigūno einamų pareigų pobūdį, pareigybės aprašyme nustatytų funkcijų specifiką, gali būti nustatyti papildomi per pareigūnų pratybas būtini įvertinti pareigūno atliekami prievartos veiksmai, šaunamojo ginklo ir sprogmenų naudojimo gebėjimai.</w:t>
      </w:r>
      <w:r w:rsidR="00BB1784">
        <w:t>“</w:t>
      </w:r>
    </w:p>
    <w:p w14:paraId="2AAE0832" w14:textId="26580452" w:rsidR="00493F49" w:rsidRPr="00B52EFD" w:rsidRDefault="00493F49" w:rsidP="005C408E">
      <w:pPr>
        <w:spacing w:line="276" w:lineRule="auto"/>
        <w:ind w:firstLine="709"/>
        <w:jc w:val="both"/>
      </w:pPr>
      <w:r w:rsidRPr="00B52EFD">
        <w:t>1.2.7. Pakeisti 23 punktą ir jį išdėstyti taip:</w:t>
      </w:r>
    </w:p>
    <w:p w14:paraId="197B4FC0" w14:textId="5ADC951B" w:rsidR="00493F49" w:rsidRDefault="00493F49" w:rsidP="005C408E">
      <w:pPr>
        <w:spacing w:line="276" w:lineRule="auto"/>
        <w:ind w:firstLine="720"/>
        <w:jc w:val="both"/>
        <w:rPr>
          <w:color w:val="00000A"/>
          <w:szCs w:val="24"/>
          <w:lang w:eastAsia="lt-LT"/>
        </w:rPr>
      </w:pPr>
      <w:r w:rsidRPr="00B52EFD">
        <w:lastRenderedPageBreak/>
        <w:t xml:space="preserve">„23. </w:t>
      </w:r>
      <w:r w:rsidRPr="00B52EFD">
        <w:rPr>
          <w:color w:val="00000A"/>
          <w:szCs w:val="24"/>
          <w:lang w:eastAsia="lt-LT"/>
        </w:rPr>
        <w:t>Pareigūnas, per pareigūnų pratybas gavęs neigiamą savo praktinių gebėjimų įvertinimą, įstaigos, kurioje pareigūnas eina pareigas, vadovo sprendimu per kuo trumpesnį terminą, bet ne vėliau kaip per 60 kalendorinių dienų nuo neigiamo jo praktinių gebėjimų įvertinimo, turi būti siunčiamas į pareigūnų kvalifikacijos tobulinimo renginį. Kvalifikacijos tobulinimo, dalyvaujant pareigūnų kvalifikacijos tobulinimo renginiuose, organizavimą koordinuoja įstaigos, kurioje pareigūnas eina pareigas, personalo tarnyba</w:t>
      </w:r>
      <w:r w:rsidRPr="00B52EFD">
        <w:rPr>
          <w:b/>
          <w:color w:val="00000A"/>
          <w:szCs w:val="24"/>
          <w:lang w:eastAsia="lt-LT"/>
        </w:rPr>
        <w:t xml:space="preserve"> </w:t>
      </w:r>
      <w:r w:rsidR="00F61ED3" w:rsidRPr="00B52EFD">
        <w:rPr>
          <w:b/>
          <w:color w:val="00000A"/>
          <w:szCs w:val="24"/>
          <w:lang w:eastAsia="lt-LT"/>
        </w:rPr>
        <w:t>arba Aprašo 13 punkte nurodytu atveju įstaiga, centralizuotai atliekanti personalo administravimo funkcijas</w:t>
      </w:r>
      <w:r w:rsidRPr="00B52EFD">
        <w:rPr>
          <w:color w:val="00000A"/>
          <w:szCs w:val="24"/>
          <w:lang w:eastAsia="lt-LT"/>
        </w:rPr>
        <w:t>.“</w:t>
      </w:r>
    </w:p>
    <w:p w14:paraId="1325EA75" w14:textId="06C9F8DB" w:rsidR="00BB1784" w:rsidRDefault="00BB1784" w:rsidP="005C408E">
      <w:pPr>
        <w:spacing w:line="276" w:lineRule="auto"/>
        <w:ind w:firstLine="709"/>
        <w:jc w:val="both"/>
        <w:rPr>
          <w:color w:val="00000A"/>
          <w:szCs w:val="24"/>
          <w:lang w:eastAsia="lt-LT"/>
        </w:rPr>
      </w:pPr>
      <w:r>
        <w:rPr>
          <w:color w:val="00000A"/>
          <w:szCs w:val="24"/>
          <w:lang w:eastAsia="lt-LT"/>
        </w:rPr>
        <w:t>1.2.</w:t>
      </w:r>
      <w:r w:rsidR="00A507B5">
        <w:rPr>
          <w:color w:val="00000A"/>
          <w:szCs w:val="24"/>
          <w:lang w:eastAsia="lt-LT"/>
        </w:rPr>
        <w:t>8</w:t>
      </w:r>
      <w:r>
        <w:rPr>
          <w:color w:val="00000A"/>
          <w:szCs w:val="24"/>
          <w:lang w:eastAsia="lt-LT"/>
        </w:rPr>
        <w:t xml:space="preserve">. </w:t>
      </w:r>
      <w:r>
        <w:rPr>
          <w:szCs w:val="24"/>
          <w:lang w:eastAsia="lt-LT"/>
        </w:rPr>
        <w:t>Pakeisti 26 punktą ir jį išdėstyti taip</w:t>
      </w:r>
      <w:r w:rsidRPr="0036230A">
        <w:rPr>
          <w:color w:val="000000"/>
          <w:szCs w:val="24"/>
          <w:lang w:eastAsia="lt-LT"/>
        </w:rPr>
        <w:t>:</w:t>
      </w:r>
    </w:p>
    <w:p w14:paraId="30A04373" w14:textId="77777777" w:rsidR="001B48E6" w:rsidRDefault="00BB1784" w:rsidP="005C408E">
      <w:pPr>
        <w:spacing w:line="276" w:lineRule="auto"/>
        <w:ind w:firstLine="720"/>
        <w:jc w:val="both"/>
        <w:rPr>
          <w:szCs w:val="24"/>
          <w:lang w:eastAsia="lt-LT"/>
        </w:rPr>
      </w:pPr>
      <w:r>
        <w:rPr>
          <w:color w:val="00000A"/>
          <w:szCs w:val="24"/>
          <w:lang w:eastAsia="lt-LT"/>
        </w:rPr>
        <w:t>„</w:t>
      </w:r>
      <w:r>
        <w:rPr>
          <w:szCs w:val="24"/>
          <w:lang w:eastAsia="lt-LT"/>
        </w:rPr>
        <w:t>26. Aprašo 6.2 ir 6.3 papunkčiuose nurodytų pareigūnų praktinių gebėjimų vertinimo ir pareigūnų pratybų rezultatų fiksavimo tvarką nustato, taip pat saugaus elgesio per pareigūnų pratybas taisykles tvirtina Lietuvos Respublikos specialiųjų tyrimų tarnybos, žvalgybos institucijos</w:t>
      </w:r>
      <w:r w:rsidRPr="0086644E">
        <w:rPr>
          <w:strike/>
          <w:szCs w:val="24"/>
          <w:lang w:eastAsia="lt-LT"/>
        </w:rPr>
        <w:t xml:space="preserve">, </w:t>
      </w:r>
      <w:r w:rsidRPr="00946BC5">
        <w:rPr>
          <w:strike/>
          <w:color w:val="000000"/>
          <w:szCs w:val="24"/>
          <w:lang w:eastAsia="lt-LT"/>
        </w:rPr>
        <w:t>Kalėjimų departamento</w:t>
      </w:r>
      <w:r w:rsidRPr="0086644E">
        <w:rPr>
          <w:strike/>
          <w:color w:val="000000"/>
          <w:szCs w:val="24"/>
          <w:lang w:eastAsia="lt-LT"/>
        </w:rPr>
        <w:t xml:space="preserve"> prie Lietuvos Respublikos teisingumo ministerijos,</w:t>
      </w:r>
      <w:r w:rsidRPr="00340EB0">
        <w:rPr>
          <w:color w:val="000000"/>
          <w:szCs w:val="24"/>
          <w:lang w:eastAsia="lt-LT"/>
        </w:rPr>
        <w:t xml:space="preserve"> </w:t>
      </w:r>
      <w:r w:rsidRPr="00EB6139">
        <w:rPr>
          <w:szCs w:val="24"/>
          <w:lang w:eastAsia="lt-LT"/>
        </w:rPr>
        <w:t>aplinkos apsaugos valstybinę kontrolę vykdančios,</w:t>
      </w:r>
      <w:r w:rsidRPr="0086644E">
        <w:rPr>
          <w:strike/>
          <w:szCs w:val="24"/>
          <w:lang w:eastAsia="lt-LT"/>
        </w:rPr>
        <w:t xml:space="preserve"> muitinės veiklai vadovaujančios</w:t>
      </w:r>
      <w:r>
        <w:rPr>
          <w:szCs w:val="24"/>
          <w:lang w:eastAsia="lt-LT"/>
        </w:rPr>
        <w:t xml:space="preserve"> ar </w:t>
      </w:r>
      <w:r w:rsidRPr="0086644E">
        <w:rPr>
          <w:strike/>
          <w:szCs w:val="24"/>
          <w:lang w:eastAsia="lt-LT"/>
        </w:rPr>
        <w:t>vidaus reikalų</w:t>
      </w:r>
      <w:r>
        <w:rPr>
          <w:szCs w:val="24"/>
          <w:lang w:eastAsia="lt-LT"/>
        </w:rPr>
        <w:t xml:space="preserve"> centrinės </w:t>
      </w:r>
      <w:r w:rsidRPr="0086644E">
        <w:rPr>
          <w:b/>
          <w:szCs w:val="24"/>
          <w:lang w:eastAsia="lt-LT"/>
        </w:rPr>
        <w:t>statutinės</w:t>
      </w:r>
      <w:r>
        <w:rPr>
          <w:szCs w:val="24"/>
          <w:lang w:eastAsia="lt-LT"/>
        </w:rPr>
        <w:t xml:space="preserve"> įstaigos vadovas.</w:t>
      </w:r>
      <w:r w:rsidR="00542312">
        <w:rPr>
          <w:szCs w:val="24"/>
          <w:lang w:eastAsia="lt-LT"/>
        </w:rPr>
        <w:t>“</w:t>
      </w:r>
    </w:p>
    <w:p w14:paraId="0F486E6B" w14:textId="77777777" w:rsidR="00486871" w:rsidRPr="00FC7D64" w:rsidRDefault="00486871" w:rsidP="005C408E">
      <w:pPr>
        <w:spacing w:line="276" w:lineRule="auto"/>
        <w:ind w:firstLine="709"/>
        <w:jc w:val="both"/>
        <w:rPr>
          <w:szCs w:val="24"/>
          <w:lang w:eastAsia="lt-LT"/>
        </w:rPr>
      </w:pPr>
      <w:r w:rsidRPr="0036230A">
        <w:rPr>
          <w:color w:val="000000"/>
          <w:szCs w:val="24"/>
          <w:lang w:eastAsia="lt-LT"/>
        </w:rPr>
        <w:t xml:space="preserve">2. </w:t>
      </w:r>
      <w:r>
        <w:rPr>
          <w:color w:val="000000"/>
          <w:szCs w:val="24"/>
          <w:lang w:eastAsia="lt-LT"/>
        </w:rPr>
        <w:t>Š</w:t>
      </w:r>
      <w:r w:rsidRPr="0036230A">
        <w:rPr>
          <w:color w:val="000000"/>
          <w:szCs w:val="24"/>
          <w:lang w:eastAsia="lt-LT"/>
        </w:rPr>
        <w:t>is nutarimas įsigalioja 2019 m. sausio 1 d.</w:t>
      </w:r>
    </w:p>
    <w:p w14:paraId="68C0B7F7" w14:textId="77777777" w:rsidR="00486871" w:rsidRDefault="00486871" w:rsidP="005C408E">
      <w:pPr>
        <w:tabs>
          <w:tab w:val="left" w:pos="851"/>
        </w:tabs>
        <w:spacing w:line="276" w:lineRule="auto"/>
        <w:ind w:firstLine="709"/>
        <w:jc w:val="both"/>
        <w:rPr>
          <w:szCs w:val="24"/>
          <w:lang w:eastAsia="lt-LT"/>
        </w:rPr>
      </w:pPr>
    </w:p>
    <w:p w14:paraId="445E684E" w14:textId="77777777" w:rsidR="00486871" w:rsidRDefault="00486871" w:rsidP="005C408E">
      <w:pPr>
        <w:spacing w:line="276" w:lineRule="auto"/>
        <w:jc w:val="both"/>
      </w:pPr>
    </w:p>
    <w:p w14:paraId="74D44F8D" w14:textId="77777777" w:rsidR="00486871" w:rsidRDefault="00486871" w:rsidP="005C408E">
      <w:pPr>
        <w:spacing w:line="276" w:lineRule="auto"/>
        <w:jc w:val="both"/>
      </w:pPr>
    </w:p>
    <w:p w14:paraId="0FFCBE8D" w14:textId="77777777" w:rsidR="00486871" w:rsidRDefault="00486871" w:rsidP="005C408E">
      <w:pPr>
        <w:tabs>
          <w:tab w:val="center" w:pos="-7800"/>
          <w:tab w:val="left" w:pos="6237"/>
          <w:tab w:val="right" w:pos="8306"/>
        </w:tabs>
        <w:spacing w:line="276" w:lineRule="auto"/>
        <w:rPr>
          <w:lang w:eastAsia="lt-LT"/>
        </w:rPr>
      </w:pPr>
      <w:r>
        <w:rPr>
          <w:lang w:eastAsia="lt-LT"/>
        </w:rPr>
        <w:t>Ministras Pirmininkas</w:t>
      </w:r>
      <w:r>
        <w:rPr>
          <w:lang w:eastAsia="lt-LT"/>
        </w:rPr>
        <w:tab/>
      </w:r>
    </w:p>
    <w:p w14:paraId="6E26D11B" w14:textId="77777777" w:rsidR="00486871" w:rsidRDefault="00486871" w:rsidP="005C408E">
      <w:pPr>
        <w:tabs>
          <w:tab w:val="center" w:pos="-7800"/>
          <w:tab w:val="left" w:pos="6237"/>
          <w:tab w:val="right" w:pos="8306"/>
        </w:tabs>
        <w:spacing w:line="276" w:lineRule="auto"/>
        <w:rPr>
          <w:lang w:eastAsia="lt-LT"/>
        </w:rPr>
      </w:pPr>
    </w:p>
    <w:p w14:paraId="6230E740" w14:textId="77777777" w:rsidR="00486871" w:rsidRDefault="00486871" w:rsidP="005C408E">
      <w:pPr>
        <w:tabs>
          <w:tab w:val="center" w:pos="-7800"/>
          <w:tab w:val="left" w:pos="6237"/>
          <w:tab w:val="right" w:pos="8306"/>
        </w:tabs>
        <w:spacing w:line="276" w:lineRule="auto"/>
        <w:rPr>
          <w:lang w:eastAsia="lt-LT"/>
        </w:rPr>
      </w:pPr>
    </w:p>
    <w:p w14:paraId="09247891" w14:textId="77777777" w:rsidR="00486871" w:rsidRDefault="00486871" w:rsidP="005C408E">
      <w:pPr>
        <w:tabs>
          <w:tab w:val="center" w:pos="-7800"/>
          <w:tab w:val="left" w:pos="6237"/>
          <w:tab w:val="right" w:pos="8306"/>
        </w:tabs>
        <w:spacing w:line="276" w:lineRule="auto"/>
        <w:rPr>
          <w:lang w:eastAsia="lt-LT"/>
        </w:rPr>
      </w:pPr>
      <w:r>
        <w:rPr>
          <w:color w:val="000000"/>
          <w:szCs w:val="24"/>
          <w:lang w:eastAsia="lt-LT"/>
        </w:rPr>
        <w:t xml:space="preserve">Vidaus reikalų </w:t>
      </w:r>
      <w:r>
        <w:rPr>
          <w:lang w:eastAsia="lt-LT"/>
        </w:rPr>
        <w:t>ministras</w:t>
      </w:r>
    </w:p>
    <w:p w14:paraId="5731FEE2" w14:textId="77777777" w:rsidR="00486871" w:rsidRDefault="00486871" w:rsidP="00E33058"/>
    <w:p w14:paraId="340C0463" w14:textId="77777777" w:rsidR="001B48E6" w:rsidRDefault="001B48E6" w:rsidP="00E33058">
      <w:pPr>
        <w:ind w:firstLine="709"/>
        <w:jc w:val="both"/>
        <w:rPr>
          <w:color w:val="000000"/>
          <w:szCs w:val="24"/>
          <w:lang w:eastAsia="lt-LT"/>
        </w:rPr>
      </w:pPr>
    </w:p>
    <w:p w14:paraId="4C110D1A" w14:textId="77777777" w:rsidR="009476F7" w:rsidRDefault="009476F7" w:rsidP="00E33058">
      <w:pPr>
        <w:tabs>
          <w:tab w:val="left" w:pos="1350"/>
        </w:tabs>
        <w:ind w:firstLine="709"/>
        <w:jc w:val="both"/>
        <w:rPr>
          <w:szCs w:val="24"/>
        </w:rPr>
      </w:pPr>
    </w:p>
    <w:p w14:paraId="45306EB2" w14:textId="77777777" w:rsidR="006632EF" w:rsidRPr="002B76C2" w:rsidRDefault="006632EF" w:rsidP="00E33058">
      <w:pPr>
        <w:rPr>
          <w:szCs w:val="24"/>
        </w:rPr>
      </w:pPr>
    </w:p>
    <w:sectPr w:rsidR="006632EF" w:rsidRPr="002B76C2" w:rsidSect="002B76C2">
      <w:headerReference w:type="default" r:id="rId6"/>
      <w:pgSz w:w="11906" w:h="16838" w:code="9"/>
      <w:pgMar w:top="1134" w:right="567" w:bottom="1134" w:left="1701" w:header="561" w:footer="232"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978CC" w14:textId="77777777" w:rsidR="003C7EF4" w:rsidRDefault="003C7EF4" w:rsidP="00AE4D1F">
      <w:r>
        <w:separator/>
      </w:r>
    </w:p>
  </w:endnote>
  <w:endnote w:type="continuationSeparator" w:id="0">
    <w:p w14:paraId="1D0B00EF" w14:textId="77777777" w:rsidR="003C7EF4" w:rsidRDefault="003C7EF4" w:rsidP="00AE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8219E" w14:textId="77777777" w:rsidR="003C7EF4" w:rsidRDefault="003C7EF4" w:rsidP="00AE4D1F">
      <w:r>
        <w:separator/>
      </w:r>
    </w:p>
  </w:footnote>
  <w:footnote w:type="continuationSeparator" w:id="0">
    <w:p w14:paraId="7D0792B2" w14:textId="77777777" w:rsidR="003C7EF4" w:rsidRDefault="003C7EF4" w:rsidP="00AE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35503"/>
      <w:docPartObj>
        <w:docPartGallery w:val="Page Numbers (Top of Page)"/>
        <w:docPartUnique/>
      </w:docPartObj>
    </w:sdtPr>
    <w:sdtEndPr/>
    <w:sdtContent>
      <w:p w14:paraId="59CF8877" w14:textId="3996BC09" w:rsidR="00AE4D1F" w:rsidRDefault="00AE4D1F">
        <w:pPr>
          <w:pStyle w:val="Antrats"/>
          <w:jc w:val="center"/>
        </w:pPr>
        <w:r>
          <w:fldChar w:fldCharType="begin"/>
        </w:r>
        <w:r>
          <w:instrText>PAGE   \* MERGEFORMAT</w:instrText>
        </w:r>
        <w:r>
          <w:fldChar w:fldCharType="separate"/>
        </w:r>
        <w:r w:rsidR="00C8173C">
          <w:rPr>
            <w:noProof/>
          </w:rPr>
          <w:t>3</w:t>
        </w:r>
        <w:r>
          <w:fldChar w:fldCharType="end"/>
        </w:r>
      </w:p>
    </w:sdtContent>
  </w:sdt>
  <w:p w14:paraId="559D4FE2" w14:textId="77777777" w:rsidR="00AE4D1F" w:rsidRDefault="00AE4D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C2"/>
    <w:rsid w:val="000316CF"/>
    <w:rsid w:val="00042F10"/>
    <w:rsid w:val="000F6A7A"/>
    <w:rsid w:val="000F7E9D"/>
    <w:rsid w:val="00111DDD"/>
    <w:rsid w:val="001543DD"/>
    <w:rsid w:val="001B48E6"/>
    <w:rsid w:val="00227CB4"/>
    <w:rsid w:val="002B76C2"/>
    <w:rsid w:val="00340EB0"/>
    <w:rsid w:val="003B5170"/>
    <w:rsid w:val="003C7EF4"/>
    <w:rsid w:val="003F0CD4"/>
    <w:rsid w:val="00486871"/>
    <w:rsid w:val="00493F49"/>
    <w:rsid w:val="00542312"/>
    <w:rsid w:val="005C408E"/>
    <w:rsid w:val="005D1390"/>
    <w:rsid w:val="0061052A"/>
    <w:rsid w:val="006632EF"/>
    <w:rsid w:val="008739F9"/>
    <w:rsid w:val="008849FD"/>
    <w:rsid w:val="009476F7"/>
    <w:rsid w:val="0097046D"/>
    <w:rsid w:val="00A507B5"/>
    <w:rsid w:val="00A74835"/>
    <w:rsid w:val="00AC6CDC"/>
    <w:rsid w:val="00AE4D1F"/>
    <w:rsid w:val="00B376EF"/>
    <w:rsid w:val="00B52EFD"/>
    <w:rsid w:val="00B65B9D"/>
    <w:rsid w:val="00BB1784"/>
    <w:rsid w:val="00C8173C"/>
    <w:rsid w:val="00CB7805"/>
    <w:rsid w:val="00D25064"/>
    <w:rsid w:val="00E33058"/>
    <w:rsid w:val="00E567FC"/>
    <w:rsid w:val="00F07560"/>
    <w:rsid w:val="00F30A38"/>
    <w:rsid w:val="00F61ED3"/>
    <w:rsid w:val="00FB5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C3E9"/>
  <w15:chartTrackingRefBased/>
  <w15:docId w15:val="{3255A2F3-B495-4884-B10B-1EE2A61D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6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748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4835"/>
    <w:rPr>
      <w:rFonts w:ascii="Segoe UI" w:eastAsia="Times New Roman" w:hAnsi="Segoe UI" w:cs="Segoe UI"/>
      <w:sz w:val="18"/>
      <w:szCs w:val="18"/>
    </w:rPr>
  </w:style>
  <w:style w:type="character" w:styleId="Komentaronuoroda">
    <w:name w:val="annotation reference"/>
    <w:basedOn w:val="Numatytasispastraiposriftas"/>
    <w:semiHidden/>
    <w:unhideWhenUsed/>
    <w:rsid w:val="00542312"/>
    <w:rPr>
      <w:sz w:val="16"/>
      <w:szCs w:val="16"/>
    </w:rPr>
  </w:style>
  <w:style w:type="paragraph" w:styleId="Komentarotekstas">
    <w:name w:val="annotation text"/>
    <w:basedOn w:val="prastasis"/>
    <w:link w:val="KomentarotekstasDiagrama"/>
    <w:semiHidden/>
    <w:unhideWhenUsed/>
    <w:rsid w:val="00542312"/>
    <w:rPr>
      <w:sz w:val="20"/>
    </w:rPr>
  </w:style>
  <w:style w:type="character" w:customStyle="1" w:styleId="KomentarotekstasDiagrama">
    <w:name w:val="Komentaro tekstas Diagrama"/>
    <w:basedOn w:val="Numatytasispastraiposriftas"/>
    <w:link w:val="Komentarotekstas"/>
    <w:semiHidden/>
    <w:rsid w:val="005423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2312"/>
    <w:rPr>
      <w:b/>
      <w:bCs/>
    </w:rPr>
  </w:style>
  <w:style w:type="character" w:customStyle="1" w:styleId="KomentarotemaDiagrama">
    <w:name w:val="Komentaro tema Diagrama"/>
    <w:basedOn w:val="KomentarotekstasDiagrama"/>
    <w:link w:val="Komentarotema"/>
    <w:uiPriority w:val="99"/>
    <w:semiHidden/>
    <w:rsid w:val="0054231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E4D1F"/>
    <w:pPr>
      <w:tabs>
        <w:tab w:val="center" w:pos="4819"/>
        <w:tab w:val="right" w:pos="9638"/>
      </w:tabs>
    </w:pPr>
  </w:style>
  <w:style w:type="character" w:customStyle="1" w:styleId="AntratsDiagrama">
    <w:name w:val="Antraštės Diagrama"/>
    <w:basedOn w:val="Numatytasispastraiposriftas"/>
    <w:link w:val="Antrats"/>
    <w:uiPriority w:val="99"/>
    <w:rsid w:val="00AE4D1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D1F"/>
    <w:pPr>
      <w:tabs>
        <w:tab w:val="center" w:pos="4819"/>
        <w:tab w:val="right" w:pos="9638"/>
      </w:tabs>
    </w:pPr>
  </w:style>
  <w:style w:type="character" w:customStyle="1" w:styleId="PoratDiagrama">
    <w:name w:val="Poraštė Diagrama"/>
    <w:basedOn w:val="Numatytasispastraiposriftas"/>
    <w:link w:val="Porat"/>
    <w:uiPriority w:val="99"/>
    <w:rsid w:val="00AE4D1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5143</Words>
  <Characters>2933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2018-11-15T17:34:00Z</dcterms:created>
  <dc:creator>Inga Prialgauskienė</dc:creator>
  <cp:lastModifiedBy>Inga Prialgauskienė</cp:lastModifiedBy>
  <dcterms:modified xsi:type="dcterms:W3CDTF">2018-11-15T17:34:00Z</dcterms:modified>
  <cp:revision>2</cp:revision>
</cp:coreProperties>
</file>