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3f59c8f18bfa4b338341fc3e04002b66"/>
        <w:lock w:val="sdtLocked"/>
        <w:richText/>
      </w:sdtPr>
      <w:sdtContent>
        <w:p w14:paraId="19C469EC" w14:textId="77777777">
          <w:pPr>
            <w:ind w:left="7371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>Projektas</w:t>
          </w:r>
        </w:p>
        <w:p w14:paraId="1F2046D9" w14:textId="77777777">
          <w:pPr>
            <w:suppressLineNumbers/>
            <w:tabs>
              <w:tab w:val="center" w:pos="4819"/>
              <w:tab w:val="right" w:pos="9638"/>
            </w:tabs>
          </w:pPr>
        </w:p>
        <w:p w14:paraId="56D50A19" w14:textId="77777777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b/>
              <w:bCs/>
              <w:szCs w:val="24"/>
            </w:rPr>
            <w:t>LIETUVOS RESPUBLIKOS</w:t>
          </w:r>
        </w:p>
        <w:p w14:paraId="45F14B1B" w14:textId="72AF76E7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b/>
              <w:bCs/>
              <w:szCs w:val="24"/>
            </w:rPr>
            <w:t xml:space="preserve">NACIONALINIAM SAUGUMUI UŽTIKRINTI SVARBIŲ OBJEKTŲ APSAUGOS ĮSTATYMO NR. </w:t>
          </w:r>
          <w:r>
            <w:rPr>
              <w:b/>
              <w:szCs w:val="24"/>
            </w:rPr>
            <w:t>IX-1132</w:t>
          </w:r>
          <w:r>
            <w:rPr>
              <w:b/>
              <w:bCs/>
              <w:szCs w:val="24"/>
              <w:lang w:eastAsia="lt-LT"/>
            </w:rPr>
            <w:t xml:space="preserve"> </w:t>
          </w:r>
          <w:r>
            <w:rPr>
              <w:b/>
              <w:bCs/>
              <w:szCs w:val="24"/>
            </w:rPr>
            <w:t>1 PRIEDO PAKEITIMO</w:t>
          </w:r>
        </w:p>
        <w:p w14:paraId="5B5429FE" w14:textId="7D7C70F9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b/>
              <w:bCs/>
              <w:szCs w:val="24"/>
            </w:rPr>
            <w:t>ĮSTATYMAS</w:t>
          </w:r>
        </w:p>
        <w:p w14:paraId="2A070A40" w14:textId="6B211496">
          <w:pPr>
            <w:suppressAutoHyphens/>
            <w:jc w:val="center"/>
            <w:textAlignment w:val="baseline"/>
            <w:rPr>
              <w:b/>
              <w:bCs/>
              <w:szCs w:val="24"/>
            </w:rPr>
          </w:pPr>
        </w:p>
        <w:p w14:paraId="6F1FA870" w14:textId="77777777">
          <w:pPr>
            <w:suppressAutoHyphens/>
            <w:jc w:val="center"/>
            <w:textAlignment w:val="baseline"/>
            <w:rPr>
              <w:szCs w:val="24"/>
            </w:rPr>
          </w:pPr>
        </w:p>
        <w:p w14:paraId="12D36E03" w14:textId="5C18B8EB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szCs w:val="24"/>
            </w:rPr>
            <w:t xml:space="preserve">2020 m.                        d. Nr.</w:t>
          </w:r>
        </w:p>
        <w:p w14:paraId="54301512" w14:textId="77777777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szCs w:val="24"/>
            </w:rPr>
            <w:t>Vilnius</w:t>
          </w:r>
        </w:p>
        <w:p w14:paraId="394DFF2C" w14:textId="24F65D31">
          <w:pPr>
            <w:suppressAutoHyphens/>
            <w:jc w:val="both"/>
            <w:textAlignment w:val="baseline"/>
            <w:rPr>
              <w:szCs w:val="24"/>
              <w:lang w:eastAsia="lt-LT"/>
            </w:rPr>
          </w:pPr>
        </w:p>
        <w:sdt>
          <w:sdtPr>
            <w:alias w:val="1 str."/>
            <w:tag w:val="part_b3f01b3c6ecb447d93a7692521ea82ea"/>
            <w:lock w:val="sdtLocked"/>
            <w:richText/>
          </w:sdtPr>
          <w:sdtContent>
            <w:p w14:paraId="42DB2730" w14:textId="2120F290">
              <w:pPr>
                <w:suppressAutoHyphens/>
                <w:ind w:firstLine="720"/>
                <w:jc w:val="both"/>
                <w:textAlignment w:val="baseline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b3f01b3c6ecb447d93a7692521ea82ea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b3f01b3c6ecb447d93a7692521ea82ea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Įstatymo 1 priedo pakeitimas</w:t>
                  </w:r>
                </w:sdtContent>
              </w:sdt>
            </w:p>
            <w:sdt>
              <w:sdtPr>
                <w:alias w:val="1 str. 1 d."/>
                <w:tag w:val="part_dd21c4b05cc14513b599bd12842dcf2a"/>
                <w:lock w:val="sdtLocked"/>
                <w:richText/>
              </w:sdtPr>
              <w:sdtContent>
                <w:p w14:paraId="2B92D6CE" w14:textId="11FB5686">
                  <w:pPr>
                    <w:suppressAutoHyphens/>
                    <w:ind w:firstLine="720"/>
                    <w:jc w:val="both"/>
                    <w:textAlignment w:val="baseline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Papildyti Įstatymo 1 priedą 12 punktu:</w:t>
                  </w:r>
                </w:p>
                <w:sdt>
                  <w:sdtPr>
                    <w:alias w:val="citata"/>
                    <w:tag w:val="part_26f614f62cd64ee9a785ae28c10abaf7"/>
                    <w:lock w:val="sdtLocked"/>
                    <w:richText/>
                  </w:sdtPr>
                  <w:sdtContent>
                    <w:sdt>
                      <w:sdtPr>
                        <w:alias w:val="12 d."/>
                        <w:tag w:val="part_0979e2438d8449d3a06621ecef048fb9"/>
                        <w:lock w:val="sdtLocked"/>
                        <w:richText/>
                      </w:sdtPr>
                      <w:sdtContent>
                        <w:p w14:paraId="1A61F819" w14:textId="294CF746">
                          <w:pPr>
                            <w:suppressAutoHyphens/>
                            <w:ind w:firstLine="720"/>
                            <w:jc w:val="both"/>
                            <w:textAlignment w:val="baseline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0979e2438d8449d3a06621ecef048fb9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12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>. Įmonė, patikėjimo teise valdanti valstybinės reikšmės automobilių kelius.“</w:t>
                          </w:r>
                        </w:p>
                        <w:p w14:paraId="158FF125" w14:textId="77777777">
                          <w:pPr>
                            <w:suppressAutoHyphens/>
                            <w:jc w:val="both"/>
                            <w:textAlignment w:val="baseline"/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a83d16525b8842ceb000ae5f92d75b07"/>
            <w:lock w:val="sdtLocked"/>
            <w:richText/>
          </w:sdtPr>
          <w:sdtContent>
            <w:p w14:paraId="1A67FAF4" w14:textId="4537DECA">
              <w:pPr>
                <w:suppressAutoHyphens/>
                <w:ind w:firstLine="720"/>
                <w:jc w:val="both"/>
                <w:textAlignment w:val="baseline"/>
                <w:rPr>
                  <w:szCs w:val="24"/>
                </w:rPr>
              </w:pPr>
              <w:sdt>
                <w:sdtPr>
                  <w:alias w:val="Numeris"/>
                  <w:tag w:val="nr_a83d16525b8842ceb000ae5f92d75b07"/>
                  <w:lock w:val="sdtLocked"/>
                  <w:richText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</w:rPr>
                    <w:t>2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a83d16525b8842ceb000ae5f92d75b07"/>
                  <w:lock w:val="sdtLocked"/>
                  <w:richText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</w:rPr>
                    <w:t>Įstatymo įsigaliojimas</w:t>
                  </w:r>
                </w:sdtContent>
              </w:sdt>
            </w:p>
            <w:sdt>
              <w:sdtPr>
                <w:alias w:val="2 str. 1 d."/>
                <w:tag w:val="part_1667c82e27fc4369965963f562c7fea9"/>
                <w:lock w:val="sdtLocked"/>
                <w:richText/>
              </w:sdtPr>
              <w:sdtContent>
                <w:p w14:paraId="713AB772" w14:textId="67D4F34E">
                  <w:pPr>
                    <w:tabs>
                      <w:tab w:val="left" w:pos="993"/>
                    </w:tabs>
                    <w:ind w:firstLine="709"/>
                    <w:jc w:val="both"/>
                  </w:pPr>
                  <w:sdt>
                    <w:sdtPr>
                      <w:alias w:val="Numeris"/>
                      <w:tag w:val="nr_1667c82e27fc4369965963f562c7fea9"/>
                      <w:lock w:val="sdtLocked"/>
                      <w:richText/>
                    </w:sdtPr>
                    <w:sdtContent>
                      <w:r>
                        <w:t>1</w:t>
                      </w:r>
                    </w:sdtContent>
                  </w:sdt>
                  <w:r>
                    <w:t>.</w:t>
                    <w:tab/>
                  </w:r>
                  <w:r>
                    <w:rPr>
                      <w:szCs w:val="24"/>
                    </w:rPr>
                    <w:t>Šis įstatymas, išskyrus šio straipsnio 2 dalį, įsigalioja 2020 m. liepos 1 d.</w:t>
                  </w:r>
                </w:p>
              </w:sdtContent>
            </w:sdt>
            <w:sdt>
              <w:sdtPr>
                <w:alias w:val="2 str. 2 d."/>
                <w:tag w:val="part_f2c7165c91754fdeaa0d4a208fe2d64c"/>
                <w:lock w:val="sdtLocked"/>
                <w:richText/>
              </w:sdtPr>
              <w:sdtContent>
                <w:p w14:paraId="63C34B5F" w14:textId="1ECE3506">
                  <w:pPr>
                    <w:tabs>
                      <w:tab w:val="left" w:pos="993"/>
                    </w:tabs>
                    <w:suppressAutoHyphens/>
                    <w:ind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f2c7165c91754fdeaa0d4a208fe2d64c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>.</w:t>
                    <w:tab/>
                  </w:r>
                  <w:r>
                    <w:rPr>
                      <w:color w:val="000000"/>
                      <w:szCs w:val="24"/>
                    </w:rPr>
                    <w:t>Lietuvos Respublikos Vyriausybė ir Lietuvos Respublikos susisiekimo ministras iki 2020 m. birželio 30 d. priima šio įstatymo įgyvendinamuosius teisės aktus.</w:t>
                  </w:r>
                </w:p>
                <w:p w14:paraId="7A04A8C8" w14:textId="77777777">
                  <w:pPr>
                    <w:tabs>
                      <w:tab w:val="left" w:pos="993"/>
                    </w:tabs>
                    <w:suppressAutoHyphens/>
                    <w:jc w:val="both"/>
                    <w:rPr>
                      <w:color w:val="000000"/>
                      <w:szCs w:val="24"/>
                    </w:rPr>
                  </w:pPr>
                </w:p>
                <w:p w14:paraId="1FCC01C3" w14:textId="77777777">
                  <w:pPr>
                    <w:tabs>
                      <w:tab w:val="left" w:pos="993"/>
                    </w:tabs>
                    <w:suppressAutoHyphens/>
                    <w:ind w:firstLine="709"/>
                    <w:jc w:val="both"/>
                    <w:rPr>
                      <w:color w:val="000000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5cbbbbb4a0e24d37a3277d7dbeffbd2a"/>
            <w:lock w:val="sdtLocked"/>
            <w:richText/>
          </w:sdtPr>
          <w:sdtContent>
            <w:p w14:paraId="706C481D" w14:textId="77777777">
              <w:pPr>
                <w:tabs>
                  <w:tab w:val="left" w:pos="993"/>
                </w:tabs>
                <w:suppressAutoHyphens/>
                <w:ind w:firstLine="709"/>
                <w:jc w:val="both"/>
                <w:rPr>
                  <w:i/>
                  <w:iCs/>
                  <w:szCs w:val="24"/>
                </w:rPr>
              </w:pPr>
              <w:r>
                <w:rPr>
                  <w:i/>
                  <w:iCs/>
                  <w:color w:val="000000"/>
                  <w:szCs w:val="24"/>
                </w:rPr>
                <w:t>Skelbiu šį Lietuvos Respublikos Seimo priimtą įstatymą.</w:t>
              </w:r>
            </w:p>
            <w:p w14:paraId="05177C2C" w14:textId="77777777">
              <w:pPr>
                <w:tabs>
                  <w:tab w:val="left" w:pos="993"/>
                </w:tabs>
                <w:suppressAutoHyphens/>
                <w:ind w:firstLine="709"/>
                <w:jc w:val="both"/>
                <w:rPr>
                  <w:color w:val="000000"/>
                  <w:szCs w:val="24"/>
                </w:rPr>
              </w:pPr>
            </w:p>
            <w:p w14:paraId="71034C5E" w14:textId="77777777">
              <w:pPr>
                <w:tabs>
                  <w:tab w:val="left" w:pos="993"/>
                </w:tabs>
                <w:suppressAutoHyphens/>
                <w:jc w:val="both"/>
                <w:rPr>
                  <w:szCs w:val="24"/>
                </w:rPr>
              </w:pPr>
              <w:r>
                <w:rPr>
                  <w:color w:val="000000"/>
                  <w:szCs w:val="24"/>
                </w:rPr>
                <w:t>Respublikos Prezidentas</w:t>
              </w:r>
            </w:p>
            <w:p w14:paraId="2695AEAE" w14:textId="77777777">
              <w:pPr>
                <w:tabs>
                  <w:tab w:val="left" w:pos="993"/>
                </w:tabs>
                <w:suppressAutoHyphens/>
                <w:ind w:firstLine="709"/>
                <w:jc w:val="both"/>
                <w:rPr>
                  <w:b/>
                  <w:bCs/>
                  <w:color w:val="000000"/>
                  <w:szCs w:val="24"/>
                </w:rPr>
              </w:pPr>
            </w:p>
            <w:p w14:paraId="575B1EDA" w14:textId="77777777">
              <w:pPr>
                <w:tabs>
                  <w:tab w:val="left" w:pos="993"/>
                </w:tabs>
                <w:suppressAutoHyphens/>
                <w:ind w:firstLine="709"/>
                <w:jc w:val="both"/>
                <w:rPr>
                  <w:szCs w:val="24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4DE89" w14:textId="77777777">
      <w:pPr>
        <w:suppressAutoHyphens/>
        <w:textAlignment w:val="baseline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F3B1CA5" w14:textId="77777777">
      <w:pPr>
        <w:suppressAutoHyphens/>
        <w:textAlignment w:val="baseline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93240" w14:textId="77777777">
    <w:pPr>
      <w:tabs>
        <w:tab w:val="center" w:pos="4819"/>
        <w:tab w:val="right" w:pos="9638"/>
      </w:tabs>
      <w:suppressAutoHyphens/>
      <w:textAlignment w:val="baseline"/>
      <w:rPr>
        <w:szCs w:val="24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7D58A" w14:textId="77777777">
    <w:pPr>
      <w:tabs>
        <w:tab w:val="center" w:pos="4819"/>
        <w:tab w:val="right" w:pos="9638"/>
      </w:tabs>
      <w:suppressAutoHyphens/>
      <w:textAlignment w:val="baseline"/>
      <w:rPr>
        <w:szCs w:val="24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7C574" w14:textId="77777777">
    <w:pPr>
      <w:tabs>
        <w:tab w:val="center" w:pos="4819"/>
        <w:tab w:val="right" w:pos="9638"/>
      </w:tabs>
      <w:suppressAutoHyphens/>
      <w:textAlignment w:val="baseline"/>
      <w:rPr>
        <w:szCs w:val="24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35F6C" w14:textId="77777777">
      <w:pPr>
        <w:suppressAutoHyphens/>
        <w:textAlignment w:val="baseline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10351B3" w14:textId="77777777">
      <w:pPr>
        <w:suppressAutoHyphens/>
        <w:textAlignment w:val="baseline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858CF" w14:textId="77777777">
    <w:pPr>
      <w:suppressLineNumbers/>
      <w:tabs>
        <w:tab w:val="center" w:pos="4819"/>
        <w:tab w:val="right" w:pos="9638"/>
      </w:tabs>
      <w:rPr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EA145" w14:textId="77777777">
    <w:pPr>
      <w:suppressLineNumbers/>
      <w:tabs>
        <w:tab w:val="center" w:pos="4819"/>
        <w:tab w:val="right" w:pos="9638"/>
      </w:tabs>
      <w:jc w:val="cen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>PAGE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</w:p>
  <w:p w14:paraId="32FDB746" w14:textId="77777777">
    <w:pPr>
      <w:suppressLineNumbers/>
      <w:tabs>
        <w:tab w:val="center" w:pos="4819"/>
        <w:tab w:val="right" w:pos="9638"/>
      </w:tabs>
      <w:rPr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0CA3A" w14:textId="77777777">
    <w:pPr>
      <w:suppressLineNumbers/>
      <w:tabs>
        <w:tab w:val="center" w:pos="4819"/>
        <w:tab w:val="right" w:pos="9638"/>
      </w:tabs>
      <w:rPr>
        <w:lang w:val="en-US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hideSpellingErrors/>
  <w:hideGrammaticalError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bQ0MjQwNjUzMrdU0lEKTi0uzszPAymwqAUA+2qn4SwAAAA="/>
  </w:docVars>
  <w:rsids>
    <w:rsidRoot w:val="006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86edb34b29a640c28d96aab8f91dc691" PartId="3f59c8f18bfa4b338341fc3e04002b66">
    <Part Type="straipsnis" Nr="1" Abbr="1 str." Title="Įstatymo 1 priedo pakeitimas" DocPartId="5901d48992cc4f128e9fe23aa904b2c9" PartId="b3f01b3c6ecb447d93a7692521ea82ea">
      <Part Type="strDalis" Nr="1" Abbr="1 str. 1 d." DocPartId="9e0bf9e02ff642ce86aa61a6015eb4a1" PartId="dd21c4b05cc14513b599bd12842dcf2a">
        <Part Type="citata" DocPartId="20a64ec6e8094929aa70bb78c2f42c8a" PartId="26f614f62cd64ee9a785ae28c10abaf7">
          <Part Type="strDalis" Nr="12" Abbr="12 d." DocPartId="64cc363a63ca49d0b91661975f43b495" PartId="0979e2438d8449d3a06621ecef048fb9"/>
        </Part>
      </Part>
    </Part>
    <Part Type="straipsnis" Nr="2" Abbr="2 str." Title="Įstatymo įsigaliojimas" DocPartId="0218fc57c406418fb548b22a32c67454" PartId="a83d16525b8842ceb000ae5f92d75b07">
      <Part Type="strDalis" Nr="1" Abbr="2 str. 1 d." DocPartId="8604e23c0266401fb31c824c3aaeaf3c" PartId="1667c82e27fc4369965963f562c7fea9"/>
      <Part Type="strDalis" Nr="2" Abbr="2 str. 2 d." DocPartId="b823706483c34e71bf0c4cce2d933781" PartId="f2c7165c91754fdeaa0d4a208fe2d64c"/>
    </Part>
    <Part Type="signatura" DocPartId="4974b1f457f64844af0db60e0c90e24f" PartId="5cbbbbb4a0e24d37a3277d7dbeffbd2a"/>
  </Part>
</Parts>
</file>

<file path=customXml/itemProps1.xml><?xml version="1.0" encoding="utf-8"?>
<ds:datastoreItem xmlns:ds="http://schemas.openxmlformats.org/officeDocument/2006/customXml" ds:itemID="{24F119B9-F783-4075-A350-7DE06FBB88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8D0ED1-33B8-4B26-9848-6425C0B299EB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622</Characters>
  <Application>Microsoft Office Word</Application>
  <DocSecurity>4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Microsoft</Company>
  <LinksUpToDate>false</LinksUpToDate>
  <CharactersWithSpaces>701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2020-04-22T09:51:00Z</dcterms:created>
  <dc:creator>vplotnikoviene</dc:creator>
  <dc:language>lt-LT</dc:language>
  <cp:lastModifiedBy>Asseco</cp:lastModifiedBy>
  <cp:lastPrinted>2018-09-17T06:08:00Z</cp:lastPrinted>
  <dcterms:modified xsi:type="dcterms:W3CDTF">2020-04-22T09:51:00Z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