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1908FD" w:rsidP="000F0EF3">
      <w:pPr>
        <w:pStyle w:val="Antrat1"/>
        <w:spacing w:before="0"/>
        <w:rPr>
          <w:caps w:val="0"/>
          <w:szCs w:val="24"/>
        </w:rPr>
      </w:pPr>
      <w:r>
        <w:rPr>
          <w:b w:val="0"/>
          <w:caps w:val="0"/>
          <w:szCs w:val="24"/>
        </w:rPr>
        <w:t>2016 m. balandžio 27 d.</w:t>
      </w:r>
      <w:r w:rsidR="0041510C" w:rsidRPr="003A1974">
        <w:rPr>
          <w:caps w:val="0"/>
          <w:szCs w:val="24"/>
        </w:rPr>
        <w:br/>
      </w:r>
    </w:p>
    <w:p w:rsidR="0041510C" w:rsidRDefault="001908FD">
      <w:pPr>
        <w:jc w:val="center"/>
        <w:rPr>
          <w:u w:val="single"/>
        </w:rPr>
      </w:pPr>
      <w:r>
        <w:rPr>
          <w:u w:val="single"/>
        </w:rPr>
        <w:t>13</w:t>
      </w:r>
      <w:r w:rsidR="007B04AA">
        <w:rPr>
          <w:u w:val="single"/>
        </w:rPr>
        <w:t xml:space="preserve"> valandą</w:t>
      </w:r>
    </w:p>
    <w:p w:rsidR="001908FD" w:rsidRDefault="001908FD" w:rsidP="001908FD">
      <w:pPr>
        <w:pStyle w:val="Pagrindiniotekstotrauka2"/>
        <w:tabs>
          <w:tab w:val="left" w:pos="993"/>
        </w:tabs>
        <w:spacing w:before="0"/>
        <w:ind w:firstLine="0"/>
        <w:rPr>
          <w:b/>
          <w:i/>
          <w:iCs/>
        </w:rPr>
      </w:pPr>
    </w:p>
    <w:p w:rsidR="001908FD" w:rsidRPr="001908FD" w:rsidRDefault="001908FD" w:rsidP="001908FD">
      <w:pPr>
        <w:pStyle w:val="Pagrindiniotekstotrauka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A  dalis</w:t>
      </w: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1908FD" w:rsidRDefault="001908FD" w:rsidP="001908FD">
      <w:pPr>
        <w:pStyle w:val="Pagrindiniotekstotrauka2"/>
        <w:tabs>
          <w:tab w:val="left" w:pos="993"/>
        </w:tabs>
        <w:spacing w:before="0"/>
        <w:rPr>
          <w:b/>
        </w:rPr>
      </w:pPr>
    </w:p>
    <w:p w:rsidR="001908FD" w:rsidRDefault="001908FD" w:rsidP="001908FD">
      <w:pPr>
        <w:pStyle w:val="Pagrindiniotekstotrauka2"/>
        <w:tabs>
          <w:tab w:val="left" w:pos="993"/>
        </w:tabs>
        <w:spacing w:before="0"/>
        <w:rPr>
          <w:b/>
          <w:bCs/>
        </w:rPr>
      </w:pPr>
      <w:r>
        <w:rPr>
          <w:b/>
        </w:rPr>
        <w:t xml:space="preserve">1. Dėl Aplinkos apsaugos rėmimo programos įstatymo Nr. VIII-2025 3 straipsnio pakeitimo įstatymo projekto (TAP-16-543) (15-13463(3)) </w:t>
      </w:r>
    </w:p>
    <w:p w:rsidR="001908FD" w:rsidRDefault="001908FD" w:rsidP="001908FD">
      <w:pPr>
        <w:tabs>
          <w:tab w:val="left" w:pos="1985"/>
          <w:tab w:val="left" w:pos="2268"/>
        </w:tabs>
        <w:spacing w:before="120"/>
        <w:ind w:left="2268" w:hanging="1559"/>
      </w:pPr>
      <w:r>
        <w:t>Pranešėjas</w:t>
      </w:r>
      <w:r>
        <w:tab/>
        <w:t>–</w:t>
      </w:r>
      <w:r>
        <w:tab/>
        <w:t>aplinkos ministras K. Trečiokas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2. Dėl Seimo nutarimo „Dėl valstybės įmonės Ignalinos atominės elektrinės eksploatavimo nutraukimo fondo 2015 m. metinių ataskaitų rinkinio patvirtinimo“ projekto (TAP-16-527) (16-3228(2)  </w:t>
      </w:r>
    </w:p>
    <w:p w:rsidR="001908FD" w:rsidRDefault="001908FD" w:rsidP="001908FD">
      <w:pPr>
        <w:tabs>
          <w:tab w:val="left" w:pos="1985"/>
          <w:tab w:val="left" w:pos="2268"/>
        </w:tabs>
        <w:spacing w:before="120"/>
        <w:ind w:left="2268" w:hanging="1559"/>
      </w:pPr>
      <w:r>
        <w:t>Pranešėjas</w:t>
      </w:r>
      <w:r>
        <w:tab/>
        <w:t>–</w:t>
      </w:r>
      <w:r>
        <w:tab/>
        <w:t>energetikos ministras R. Masiulis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3. Dėl Vyriausybės 2004 m. kovo 29 d. nutarimo Nr. 346 „Dėl Valstybinių šalpos išmokų skyrimo ir mokėjimo nuostatų patvirtinimo“ pakeitimo (TAP-16-360(2)) (15-13346(4)) ir susijusių teisės aktų projektų (TAP-16-361(2))–364(2)) (15-13343(4)–13347(4)) </w:t>
      </w:r>
    </w:p>
    <w:p w:rsidR="001908FD" w:rsidRDefault="001908FD" w:rsidP="001908FD">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4. Dėl Vyriausybės 2002 m. rugsėjo 25 d. nutarimo Nr. 1506 „Dėl Pakuočių, už kurias privaloma imti užstatą, sąrašo, užstato dydžio ir užstato sistemos įgyvendinimo tvarkos aprašo patvirtinimo“ pakeitimo (TAP-16-308(2)) (16-4239) </w:t>
      </w:r>
    </w:p>
    <w:p w:rsidR="001908FD" w:rsidRDefault="001908FD" w:rsidP="001908FD">
      <w:pPr>
        <w:tabs>
          <w:tab w:val="left" w:pos="1985"/>
          <w:tab w:val="left" w:pos="2268"/>
        </w:tabs>
        <w:spacing w:before="120"/>
        <w:ind w:left="2268" w:hanging="1559"/>
      </w:pPr>
      <w:r>
        <w:t>Pranešėjas</w:t>
      </w:r>
      <w:r>
        <w:tab/>
        <w:t>–</w:t>
      </w:r>
      <w:r>
        <w:tab/>
        <w:t>aplinkos ministras K. Trečiokas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5. Dėl Vyriausybės 2010 m. spalio 20 d. nutarimo Nr. 1517 „Dėl įstaigų prie ministerijų“ pakeitimo (TAP-16-261(2)) (16-2673(2)) ir 2008 m. balandžio 24 d. nutarimo Nr. 358 „Dėl ministerijų, Vyriausybės kanceliarijos, Vyriausybės įstaigų ir įstaigų prie ministerijų, kitų valstybės institucijų ir įstaigų sąrašo pagal grupes patvirtinimo“ pakeitimo (TAP-16-262(2)) (16-2675(2))  </w:t>
      </w:r>
    </w:p>
    <w:p w:rsidR="001908FD" w:rsidRDefault="001908FD" w:rsidP="001908FD">
      <w:pPr>
        <w:tabs>
          <w:tab w:val="left" w:pos="1985"/>
          <w:tab w:val="left" w:pos="2268"/>
        </w:tabs>
        <w:spacing w:before="120"/>
        <w:ind w:left="2268" w:hanging="1559"/>
      </w:pPr>
      <w:r>
        <w:t>Pranešėjas</w:t>
      </w:r>
      <w:r>
        <w:tab/>
        <w:t>–</w:t>
      </w:r>
      <w:r>
        <w:tab/>
        <w:t>aplinkos ministras K. Trečiokas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6. Dėl Vyriausybės 2001 m. vasario 22 d. nutarimo Nr. 194 „Dėl Valstybės sienos apsaugos tarnybos prie Lietuvos Respublikos vidaus reikalų ministerijos nuostatų patvirtinimo“ pakeitimo (TAP-16-462(3)), 2008 m. balandžio 24 d. nutarimo Nr. 358 „Dėl ministerijų, Vyriausybės kanceliarijos, Vyriausybės įstaigų ir įstaigų prie ministerijų, kitų valstybės institucijų ir įstaigų sąrašo pagal grupes patvirtinimo“ pakeitimo (TAP-16-600(2)), 2007 m. rugpjūčio 22 d. nutarimo Nr. 864 „Dėl Lietuvos Respublikos nacionalinio informacijos centro paskyrimo“ pakeitimo (TAP-16-601(2)) ir 2014 sausio 22 d. nutarimo Nr. 79 „Dėl Lietuvos migracijos politikos gairių patvirtinimo“ pakeitimo (TAP-16-602(2)) (16-2090(3)) </w:t>
      </w:r>
    </w:p>
    <w:p w:rsidR="001908FD" w:rsidRDefault="001908FD" w:rsidP="001908FD">
      <w:pPr>
        <w:tabs>
          <w:tab w:val="left" w:pos="1985"/>
          <w:tab w:val="left" w:pos="2268"/>
        </w:tabs>
        <w:spacing w:before="120"/>
        <w:ind w:left="2268" w:hanging="1559"/>
      </w:pPr>
      <w:r>
        <w:t>Pranešėjas</w:t>
      </w:r>
      <w:r>
        <w:tab/>
        <w:t>–</w:t>
      </w:r>
      <w:r>
        <w:tab/>
        <w:t>vidaus reikalų ministras T. Žilinskas</w:t>
      </w:r>
    </w:p>
    <w:p w:rsidR="001908FD" w:rsidRDefault="001908FD" w:rsidP="001908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7. Dėl Vyriausybės 2011 m. rugsėjo 7 d. nutarimo Nr. 1047 „Dėl Prašymų suteikti išankstinius leidimus atlikti tarptautinius mokėjimo pavedimus su Irano asmenimis, subjektais ir organizacijomis nagrinėjimo tvarkos aprašo patvirtinimo“ pripažinimo netekusiu galios (TAP-16-567(2)) (16-1183) </w:t>
      </w:r>
    </w:p>
    <w:p w:rsidR="001908FD" w:rsidRDefault="001908FD" w:rsidP="001908FD">
      <w:pPr>
        <w:tabs>
          <w:tab w:val="left" w:pos="1985"/>
          <w:tab w:val="left" w:pos="2268"/>
        </w:tabs>
        <w:spacing w:before="120"/>
        <w:ind w:left="2268" w:hanging="1559"/>
      </w:pPr>
      <w:r>
        <w:t>Pranešėjas</w:t>
      </w:r>
      <w:r>
        <w:tab/>
        <w:t>–</w:t>
      </w:r>
      <w:r>
        <w:tab/>
        <w:t>vidaus reikalų ministras T. Žilinskas</w:t>
      </w:r>
    </w:p>
    <w:p w:rsidR="001908FD" w:rsidRDefault="001908FD" w:rsidP="001908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8. Dėl tarptautinių karinių pratybų „Liepsnojantis kalavijas 2016“ (TAP-16-565) (16-1264(2)) </w:t>
      </w:r>
    </w:p>
    <w:p w:rsidR="001908FD" w:rsidRDefault="001908FD" w:rsidP="001908FD">
      <w:pPr>
        <w:tabs>
          <w:tab w:val="left" w:pos="1985"/>
          <w:tab w:val="left" w:pos="2268"/>
        </w:tabs>
        <w:spacing w:before="120"/>
        <w:ind w:left="2268" w:hanging="1559"/>
      </w:pPr>
      <w:r>
        <w:t>Pranešėjas</w:t>
      </w:r>
      <w:r>
        <w:tab/>
        <w:t>–</w:t>
      </w:r>
      <w:r>
        <w:tab/>
        <w:t>krašto apsaugos ministras J. Olekas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9. Dėl Saulės mūšio 780-ųjų metinių minėjimo plano patvirtinimo (TAP-16-490) (16-2419(2)) </w:t>
      </w:r>
    </w:p>
    <w:p w:rsidR="001908FD" w:rsidRDefault="001908FD" w:rsidP="001908FD">
      <w:pPr>
        <w:tabs>
          <w:tab w:val="left" w:pos="1985"/>
          <w:tab w:val="left" w:pos="2268"/>
        </w:tabs>
        <w:spacing w:before="120"/>
        <w:ind w:left="2268" w:hanging="1559"/>
      </w:pPr>
      <w:r>
        <w:t>Pranešėjas</w:t>
      </w:r>
      <w:r>
        <w:tab/>
        <w:t>–</w:t>
      </w:r>
      <w:r>
        <w:tab/>
        <w:t>kultūros ministras Š. Birutis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10. Dėl valstybės įmonės Turto banko savininko kapitalo padidinimo (TAP-16-576) (16-4078) </w:t>
      </w:r>
    </w:p>
    <w:p w:rsidR="001908FD" w:rsidRDefault="001908FD" w:rsidP="001908F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11. Dėl nekilnojamųjų daiktų Molėtų rajono savivaldybėje, Inturkės seniūnijoje, </w:t>
      </w:r>
      <w:proofErr w:type="spellStart"/>
      <w:r>
        <w:rPr>
          <w:b/>
        </w:rPr>
        <w:t>Bučeliškės</w:t>
      </w:r>
      <w:proofErr w:type="spellEnd"/>
      <w:r>
        <w:rPr>
          <w:b/>
        </w:rPr>
        <w:t xml:space="preserve"> kaime perdavimo Molėtų rajono savivaldybės nuosavybėn (TAP-16-542) (16-3975) </w:t>
      </w:r>
    </w:p>
    <w:p w:rsidR="001908FD" w:rsidRDefault="001908FD" w:rsidP="001908FD">
      <w:pPr>
        <w:tabs>
          <w:tab w:val="left" w:pos="1985"/>
          <w:tab w:val="left" w:pos="2268"/>
        </w:tabs>
        <w:spacing w:before="120"/>
        <w:ind w:left="2268" w:hanging="1559"/>
      </w:pPr>
      <w:r>
        <w:t>Pranešėjas</w:t>
      </w:r>
      <w:r>
        <w:tab/>
        <w:t>–</w:t>
      </w:r>
      <w:r>
        <w:tab/>
        <w:t>aplinkos ministras K. Trečiokas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08FD" w:rsidRDefault="001908FD" w:rsidP="001908FD">
      <w:pPr>
        <w:pStyle w:val="Pagrindiniotekstotrauka2"/>
        <w:tabs>
          <w:tab w:val="left" w:pos="993"/>
        </w:tabs>
        <w:spacing w:before="0"/>
        <w:ind w:firstLine="0"/>
        <w:rPr>
          <w:b/>
          <w:i/>
          <w:iCs/>
        </w:rPr>
      </w:pPr>
    </w:p>
    <w:p w:rsidR="001908FD" w:rsidRPr="001908FD" w:rsidRDefault="001908FD" w:rsidP="001908FD">
      <w:pPr>
        <w:pStyle w:val="Pagrindiniotekstotrauka2"/>
        <w:tabs>
          <w:tab w:val="left" w:pos="993"/>
          <w:tab w:val="left" w:pos="2127"/>
        </w:tabs>
        <w:spacing w:before="0"/>
        <w:ind w:firstLine="0"/>
        <w:rPr>
          <w:rFonts w:ascii="Arial Black" w:hAnsi="Arial Black"/>
          <w:iCs/>
          <w:sz w:val="22"/>
          <w:szCs w:val="22"/>
        </w:rPr>
      </w:pPr>
      <w:r w:rsidRPr="001908FD">
        <w:rPr>
          <w:rFonts w:ascii="Arial Black" w:hAnsi="Arial Black"/>
          <w:iCs/>
          <w:sz w:val="22"/>
          <w:szCs w:val="22"/>
        </w:rPr>
        <w:t>B dalis (plačiau pristatytini klausimai)</w:t>
      </w: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1908FD" w:rsidRDefault="001908FD" w:rsidP="001908FD">
      <w:pPr>
        <w:pStyle w:val="Pagrindiniotekstotrauka2"/>
        <w:tabs>
          <w:tab w:val="left" w:pos="993"/>
        </w:tabs>
        <w:spacing w:before="0"/>
        <w:rPr>
          <w:b/>
        </w:rPr>
      </w:pPr>
    </w:p>
    <w:p w:rsidR="001908FD" w:rsidRDefault="001908FD" w:rsidP="001908FD">
      <w:pPr>
        <w:pStyle w:val="Pagrindiniotekstotrauka2"/>
        <w:tabs>
          <w:tab w:val="left" w:pos="993"/>
        </w:tabs>
        <w:spacing w:before="0"/>
        <w:rPr>
          <w:b/>
          <w:bCs/>
        </w:rPr>
      </w:pPr>
      <w:r>
        <w:rPr>
          <w:b/>
        </w:rPr>
        <w:t xml:space="preserve">12. Dėl Žmonių užkrečiamųjų ligų profilaktikos ir kontrolės įstatymo Nr. I-1553 2, 22, 25, 26 ir 29 straipsnių pakeitimo įstatymo projekto (TAP-16-19(3)) (15-13161(4)) </w:t>
      </w:r>
    </w:p>
    <w:p w:rsidR="001908FD" w:rsidRDefault="001908FD" w:rsidP="001908FD">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13. Dėl Kelių priežiūros ir plėtros programos finansavimo įstatymo Nr. VIII-2032 9 straipsnio pakeitimo įstatymo projekto Nr. XIIP-2440 ir Kelių priežiūros ir plėtros programos finansavimo įstatymo Nr. XII-898 9 straipsnio pakeitimo įstatymo projekto Nr. XIIP-3538 (TAP-16-50(3)) (15-13093(2)) </w:t>
      </w:r>
    </w:p>
    <w:p w:rsidR="001908FD" w:rsidRDefault="001908FD" w:rsidP="001908FD">
      <w:pPr>
        <w:tabs>
          <w:tab w:val="left" w:pos="1985"/>
          <w:tab w:val="left" w:pos="2268"/>
        </w:tabs>
        <w:spacing w:before="120"/>
        <w:ind w:left="2268" w:hanging="1559"/>
      </w:pPr>
      <w:r>
        <w:t>Pranešėjas</w:t>
      </w:r>
      <w:r>
        <w:tab/>
        <w:t>–</w:t>
      </w:r>
      <w:r>
        <w:tab/>
        <w:t>susisiekimo ministras R. Sinkevičius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14. Dėl Asmens tapatybės kortelės ir paso įstatymo Nr. XII-1519 5 straipsnio pakeitimo įstatymo projekto Nr. XIIP-3796 (TAP-16-424(2)) (16-2266(3)) </w:t>
      </w:r>
    </w:p>
    <w:p w:rsidR="001908FD" w:rsidRDefault="001908FD" w:rsidP="001908FD">
      <w:pPr>
        <w:tabs>
          <w:tab w:val="left" w:pos="1985"/>
          <w:tab w:val="left" w:pos="2268"/>
        </w:tabs>
        <w:spacing w:before="120"/>
        <w:ind w:left="2268" w:hanging="1559"/>
      </w:pPr>
      <w:r>
        <w:t>Pranešėjas</w:t>
      </w:r>
      <w:r>
        <w:tab/>
        <w:t>–</w:t>
      </w:r>
      <w:r>
        <w:tab/>
        <w:t>vidaus reikalų ministras T. Žilinskas</w:t>
      </w:r>
    </w:p>
    <w:p w:rsidR="001908FD" w:rsidRDefault="001908FD" w:rsidP="001908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15. Dėl Vyriausybės 2005 m. balandžio 21 d. nutarimo Nr. 452 „Dėl Lietuvos Respublikos dalyvavimo Europos Bendrijų programose koordinavimo ir atsakomybės“ pakeitimo (TAP-16-24(2)) (14-9406(4)) </w:t>
      </w:r>
    </w:p>
    <w:p w:rsidR="001908FD" w:rsidRDefault="001908FD" w:rsidP="001908F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16. Dėl Vyriausybės 2008 m. birželio 18 d. nutarimo Nr. 637 „Dėl Lietuvos Respublikos reglamentuojamų profesinių kvalifikacijų pripažinimo įstatymo įgyvendinimo“ pakeitimo (TAP-16-365(2)) (15-14635(4)) ir 2010 m. gruodžio 1 d. nutarimo Nr. 1702 „Dėl Paslaugų ir gaminių kontaktinio centro veiklos ir bendradarbiavimo su Lietuvos Respublikos kompetentingomis institucijomis tvarkos aprašo ir Statybos srities gaminių kontaktinio centro bendradarbiavimo su valstybės institucijomis, pagal Vyriausybės priskirtą kompetenciją nustatančiomis esminius statinių reikalavimus ir statinių techninius parametrus pagal statinių ar statybos produktų charakteristikų lygius ir klases, tvarkos aprašo patvirtinimo“ pakeitimo (TAP-16-366(2)) (15-14636(4)) </w:t>
      </w:r>
    </w:p>
    <w:p w:rsidR="001908FD" w:rsidRDefault="001908FD" w:rsidP="001908FD">
      <w:pPr>
        <w:tabs>
          <w:tab w:val="left" w:pos="1985"/>
          <w:tab w:val="left" w:pos="2268"/>
        </w:tabs>
        <w:spacing w:before="120"/>
        <w:ind w:left="2268" w:hanging="1559"/>
      </w:pPr>
      <w:r>
        <w:t>Pranešėjas</w:t>
      </w:r>
      <w:r>
        <w:tab/>
        <w:t>–</w:t>
      </w:r>
      <w:r>
        <w:tab/>
        <w:t>ūkio ministras E. Gustas</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17. Dėl Vyriausybės 2001 m. sausio 22 d. nutarimo Nr. 67 „Dėl Alkoholio produktų gamybos licencijavimo taisyklių patvirtinimo“ pakeitimo (TAP-16-235(2)) (15-10697(4)) </w:t>
      </w:r>
    </w:p>
    <w:p w:rsidR="001908FD" w:rsidRDefault="001908FD" w:rsidP="001908FD">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1908FD" w:rsidRDefault="001908FD" w:rsidP="001908F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1908FD" w:rsidRDefault="001908FD" w:rsidP="001908FD">
      <w:pPr>
        <w:pStyle w:val="Pagrindiniotekstotrauka2"/>
        <w:tabs>
          <w:tab w:val="left" w:pos="993"/>
        </w:tabs>
        <w:spacing w:before="0"/>
        <w:ind w:firstLine="0"/>
        <w:rPr>
          <w:b/>
          <w:i/>
          <w:iCs/>
        </w:rPr>
      </w:pPr>
    </w:p>
    <w:p w:rsidR="001908FD" w:rsidRDefault="001908FD" w:rsidP="001908FD">
      <w:pPr>
        <w:pStyle w:val="Pagrindiniotekstotrauka2"/>
        <w:framePr w:w="970" w:h="1002" w:hRule="exact" w:hSpace="181" w:wrap="notBeside" w:vAnchor="text" w:hAnchor="page" w:x="261" w:y="246"/>
        <w:tabs>
          <w:tab w:val="left" w:pos="993"/>
        </w:tabs>
        <w:ind w:firstLine="0"/>
        <w:jc w:val="center"/>
        <w:rPr>
          <w:b/>
          <w:sz w:val="16"/>
        </w:rPr>
      </w:pPr>
    </w:p>
    <w:p w:rsidR="001908FD" w:rsidRDefault="001908FD" w:rsidP="001908FD">
      <w:pPr>
        <w:pStyle w:val="Pagrindiniotekstotrauka2"/>
        <w:tabs>
          <w:tab w:val="left" w:pos="993"/>
        </w:tabs>
        <w:spacing w:before="0"/>
        <w:rPr>
          <w:b/>
          <w:bCs/>
        </w:rPr>
      </w:pPr>
      <w:r>
        <w:rPr>
          <w:b/>
        </w:rPr>
        <w:t xml:space="preserve">18. Dėl Vyriausybės 2009 m. liepos 15 d. nutarimo Nr. 832 „Dėl Sprendimų dėl valstybinių aukštųjų mokyklų nekilnojamojo turto sandorių, kuriais turtas perleidžiamas tretiesiems asmenims ar kuriais užtikrinamos šių valstybinių aukštųjų mokyklų prievolės, priėmimo taisyklių patvirtinimo“ pakeitimo (TAP-16-242(2)) (15-13104(4)) </w:t>
      </w:r>
    </w:p>
    <w:p w:rsidR="001908FD" w:rsidRDefault="001908FD" w:rsidP="001908FD">
      <w:pPr>
        <w:tabs>
          <w:tab w:val="left" w:pos="1985"/>
          <w:tab w:val="left" w:pos="2268"/>
        </w:tabs>
        <w:spacing w:before="120"/>
        <w:ind w:left="2268" w:hanging="1559"/>
      </w:pPr>
      <w:r>
        <w:t>Pranešėja</w:t>
      </w:r>
      <w:r>
        <w:tab/>
        <w:t>–</w:t>
      </w:r>
      <w:r>
        <w:tab/>
        <w:t>švietimo ir mokslo ministrė A. Pitrėnienė</w:t>
      </w:r>
    </w:p>
    <w:p w:rsidR="001908FD" w:rsidRDefault="001908FD" w:rsidP="001908F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Antrats"/>
        <w:tabs>
          <w:tab w:val="clear" w:pos="4153"/>
          <w:tab w:val="clear" w:pos="8306"/>
          <w:tab w:val="left" w:pos="6804"/>
        </w:tabs>
        <w:rPr>
          <w:b/>
          <w:i/>
          <w:iCs/>
        </w:rPr>
      </w:pPr>
    </w:p>
    <w:p w:rsidR="00BD1366" w:rsidRDefault="00BD1366" w:rsidP="00BD1366">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 xml:space="preserve">19. Dėl 2016 metų nacionalinės reformų darbotvarkės patvirtinimo (TAP-16-570(2)) (16-3544(3)) </w:t>
      </w:r>
    </w:p>
    <w:p w:rsidR="00BD1366" w:rsidRDefault="00BD1366" w:rsidP="00BD1366">
      <w:pPr>
        <w:tabs>
          <w:tab w:val="left" w:pos="1985"/>
          <w:tab w:val="left" w:pos="2268"/>
        </w:tabs>
        <w:spacing w:before="120"/>
        <w:ind w:left="2268" w:hanging="1559"/>
      </w:pPr>
      <w:r>
        <w:t>Pranešėjas</w:t>
      </w:r>
      <w:r>
        <w:tab/>
        <w:t>–</w:t>
      </w:r>
      <w:r>
        <w:tab/>
        <w:t>ūkio ministras E. Gustas</w:t>
      </w:r>
    </w:p>
    <w:p w:rsidR="00BD1366" w:rsidRDefault="00BD1366" w:rsidP="00BD136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 xml:space="preserve">20. Dėl įgaliojimų suteikimo J. Olekui (TAP-16-673) (16-1918(3)) </w:t>
      </w:r>
    </w:p>
    <w:p w:rsidR="00BD1366" w:rsidRDefault="00BD1366" w:rsidP="00BD1366">
      <w:pPr>
        <w:tabs>
          <w:tab w:val="left" w:pos="1985"/>
          <w:tab w:val="left" w:pos="2268"/>
        </w:tabs>
        <w:spacing w:before="120"/>
        <w:ind w:left="2268" w:hanging="1559"/>
      </w:pPr>
      <w:r>
        <w:t>Pranešėjas</w:t>
      </w:r>
      <w:r>
        <w:tab/>
        <w:t>–</w:t>
      </w:r>
      <w:r>
        <w:tab/>
        <w:t>krašto apsaugos ministras J. Olekas</w:t>
      </w:r>
    </w:p>
    <w:p w:rsidR="00BD1366" w:rsidRDefault="00BD1366" w:rsidP="00BD136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 xml:space="preserve">21. Dėl Vyriausybės 1998 m. gruodžio 3 d. nutarimo Nr. 1396 „Dėl Mokestinių ginčų komisijos prie Lietuvos Respublikos Vyriausybės narių paskyrimo“ pakeitimo (TAP-16-613) (16-4285) </w:t>
      </w:r>
    </w:p>
    <w:p w:rsidR="00BD1366" w:rsidRDefault="00BD1366" w:rsidP="00BD1366">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D1366" w:rsidRDefault="00BD1366" w:rsidP="00BD136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 xml:space="preserve">22. Dėl Bankroto administravimo išlaidų rekomendacinių dydžių ir Atlyginimo administratoriui už bankroto administravimą nustatymo taisyklių patvirtinimo (TAP-16-644(2)) (16-2738(4)) </w:t>
      </w:r>
    </w:p>
    <w:p w:rsidR="00BD1366" w:rsidRDefault="00BD1366" w:rsidP="00BD1366">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D1366" w:rsidRDefault="00BD1366" w:rsidP="00BD136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 xml:space="preserve">23. Dėl Vyriausybės 2016 m. sausio 20 d. nutarimo Nr. 66 „Dėl Lietuvos Respublikos Vyriausybės 1999 m. vasario 24 d. nutarimo Nr. 205 „Dėl žemės įvertinimo tvarkos“ pakeitimo“ pakeitimo (TAP-16-720) </w:t>
      </w:r>
    </w:p>
    <w:p w:rsidR="00BD1366" w:rsidRDefault="00BD1366" w:rsidP="00BD1366">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BD1366" w:rsidRDefault="00BD1366" w:rsidP="00BD136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24. Dėl Lietuvos stabilumo 2016 metų programos (TAP-16-692(2)) (16-4868(2))</w:t>
      </w:r>
    </w:p>
    <w:p w:rsidR="00BD1366" w:rsidRDefault="00BD1366" w:rsidP="00BD1366">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D1366" w:rsidRDefault="00BD1366" w:rsidP="00BD136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D1366" w:rsidRDefault="00BD1366" w:rsidP="00BD1366">
      <w:pPr>
        <w:pStyle w:val="Pagrindiniotekstotrauka2"/>
        <w:tabs>
          <w:tab w:val="left" w:pos="993"/>
        </w:tabs>
        <w:spacing w:before="0"/>
        <w:ind w:firstLine="0"/>
        <w:rPr>
          <w:b/>
          <w:i/>
          <w:iCs/>
        </w:rPr>
      </w:pPr>
    </w:p>
    <w:p w:rsidR="00BD1366" w:rsidRDefault="00BD1366" w:rsidP="00BD1366">
      <w:pPr>
        <w:pStyle w:val="Pagrindiniotekstotrauka2"/>
        <w:framePr w:w="970" w:h="1002" w:hRule="exact" w:hSpace="181" w:wrap="notBeside" w:vAnchor="text" w:hAnchor="page" w:x="261" w:y="246"/>
        <w:tabs>
          <w:tab w:val="left" w:pos="993"/>
        </w:tabs>
        <w:ind w:firstLine="0"/>
        <w:jc w:val="center"/>
        <w:rPr>
          <w:b/>
          <w:sz w:val="16"/>
        </w:rPr>
      </w:pPr>
    </w:p>
    <w:p w:rsidR="00BD1366" w:rsidRDefault="00BD1366" w:rsidP="00BD1366">
      <w:pPr>
        <w:pStyle w:val="Pagrindiniotekstotrauka2"/>
        <w:tabs>
          <w:tab w:val="left" w:pos="993"/>
        </w:tabs>
        <w:spacing w:before="0"/>
        <w:rPr>
          <w:b/>
          <w:bCs/>
        </w:rPr>
      </w:pPr>
      <w:r>
        <w:rPr>
          <w:b/>
        </w:rPr>
        <w:t xml:space="preserve">25. Dėl UAB „EPSO-G“ dividendų (TAP-16-617) (16-4320) </w:t>
      </w:r>
    </w:p>
    <w:p w:rsidR="00BD1366" w:rsidRDefault="00BD1366" w:rsidP="00BD1366">
      <w:pPr>
        <w:tabs>
          <w:tab w:val="left" w:pos="1985"/>
          <w:tab w:val="left" w:pos="2268"/>
        </w:tabs>
        <w:spacing w:before="120"/>
        <w:ind w:left="2268" w:hanging="1559"/>
      </w:pPr>
      <w:r>
        <w:t>Pranešėjas</w:t>
      </w:r>
      <w:r>
        <w:tab/>
        <w:t>–</w:t>
      </w:r>
      <w:r>
        <w:tab/>
        <w:t>energetikos ministras R. Masiulis</w:t>
      </w:r>
    </w:p>
    <w:p w:rsidR="00BD1366" w:rsidRDefault="00BD1366" w:rsidP="00BD136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D1366" w:rsidRDefault="00BD1366" w:rsidP="00BD1366">
      <w:pPr>
        <w:tabs>
          <w:tab w:val="left" w:pos="6237"/>
        </w:tabs>
        <w:rPr>
          <w:u w:val="single"/>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1908FD">
      <w:pPr>
        <w:pStyle w:val="Antrats"/>
        <w:tabs>
          <w:tab w:val="clear" w:pos="4153"/>
          <w:tab w:val="clear" w:pos="8306"/>
          <w:tab w:val="left" w:pos="6804"/>
        </w:tabs>
      </w:pPr>
      <w:r>
        <w:t>Ministras Pirmininkas</w:t>
      </w:r>
      <w:r w:rsidR="0041510C">
        <w:tab/>
      </w:r>
      <w:r>
        <w:t>Algirdas  Butkevičius</w:t>
      </w:r>
    </w:p>
    <w:p w:rsidR="0041510C" w:rsidRDefault="00BD1366">
      <w:pPr>
        <w:tabs>
          <w:tab w:val="left" w:pos="6237"/>
        </w:tabs>
        <w:spacing w:before="120"/>
      </w:pPr>
      <w:r>
        <w:t>2016-04-27</w:t>
      </w:r>
      <w:bookmarkStart w:id="0" w:name="_GoBack"/>
      <w:bookmarkEnd w:id="0"/>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8FD" w:rsidRDefault="001908FD">
      <w:r>
        <w:separator/>
      </w:r>
    </w:p>
  </w:endnote>
  <w:endnote w:type="continuationSeparator" w:id="0">
    <w:p w:rsidR="001908FD" w:rsidRDefault="0019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8FD" w:rsidRDefault="001908FD">
      <w:r>
        <w:separator/>
      </w:r>
    </w:p>
  </w:footnote>
  <w:footnote w:type="continuationSeparator" w:id="0">
    <w:p w:rsidR="001908FD" w:rsidRDefault="0019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49F6">
      <w:rPr>
        <w:rStyle w:val="Puslapionumeris"/>
        <w:noProof/>
      </w:rPr>
      <w:t>5</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BD1366" w:rsidRDefault="00BD1366" w:rsidP="00BD1366">
    <w:pPr>
      <w:jc w:val="right"/>
      <w:rPr>
        <w:rFonts w:ascii="Arial Black" w:hAnsi="Arial Black" w:cs="Arial"/>
        <w:sz w:val="20"/>
      </w:rPr>
    </w:pPr>
    <w:r w:rsidRPr="00BD1366">
      <w:rPr>
        <w:rFonts w:ascii="Arial Black" w:hAnsi="Arial Black" w:cs="Arial"/>
        <w:sz w:val="20"/>
      </w:rPr>
      <w:t>Patikslinta</w:t>
    </w:r>
  </w:p>
  <w:p w:rsidR="001D175F" w:rsidRDefault="001D175F">
    <w:pPr>
      <w:rPr>
        <w:rFonts w:ascii="Arial" w:hAnsi="Arial" w:cs="Arial"/>
      </w:rPr>
    </w:pPr>
  </w:p>
  <w:p w:rsidR="001D175F" w:rsidRDefault="001908FD">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908FD"/>
    <w:rsid w:val="001B5450"/>
    <w:rsid w:val="001D175F"/>
    <w:rsid w:val="00352290"/>
    <w:rsid w:val="003A1974"/>
    <w:rsid w:val="0041510C"/>
    <w:rsid w:val="005049F6"/>
    <w:rsid w:val="00615BE6"/>
    <w:rsid w:val="007B04AA"/>
    <w:rsid w:val="00834273"/>
    <w:rsid w:val="008A7651"/>
    <w:rsid w:val="009F2BC8"/>
    <w:rsid w:val="00AD5806"/>
    <w:rsid w:val="00B37BA4"/>
    <w:rsid w:val="00BD1366"/>
    <w:rsid w:val="00BD35F0"/>
    <w:rsid w:val="00CB08E8"/>
    <w:rsid w:val="00ED515E"/>
    <w:rsid w:val="00FA6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BD136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BD13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8817</Characters>
  <Application>Microsoft Office Word</Application>
  <DocSecurity>0</DocSecurity>
  <Lines>73</Lines>
  <Paragraphs>19</Paragraphs>
  <ScaleCrop>false</ScaleCrop>
  <HeadingPairs>
    <vt:vector size="2" baseType="variant">
      <vt:variant>
        <vt:lpstr>Pavadinimas</vt:lpstr>
      </vt:variant>
      <vt:variant>
        <vt:i4>1</vt:i4>
      </vt:variant>
    </vt:vector>
  </HeadingPairs>
  <TitlesOfParts>
    <vt:vector size="1" baseType="lpstr">
      <vt:lpstr>20160427</vt:lpstr>
    </vt:vector>
  </TitlesOfParts>
  <Company>LRVK</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20160427</dc:title>
  <dc:subject>20160427</dc:subject>
  <dc:creator>Rimutė Petružienė</dc:creator>
  <cp:lastModifiedBy>Rimutė Petružienė</cp:lastModifiedBy>
  <cp:revision>2</cp:revision>
  <cp:lastPrinted>2016-04-27T12:17:00Z</cp:lastPrinted>
  <dcterms:created xsi:type="dcterms:W3CDTF">2016-04-27T12:17:00Z</dcterms:created>
  <dcterms:modified xsi:type="dcterms:W3CDTF">2016-04-27T12:17:00Z</dcterms:modified>
</cp:coreProperties>
</file>