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d350f60d43f4f149a38e1ebef4f2526"/>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ind w:firstLine="720"/>
            <w:jc w:val="center"/>
            <w:rPr>
              <w:b/>
              <w:bCs/>
              <w:szCs w:val="24"/>
              <w:lang w:eastAsia="lt-LT"/>
            </w:rPr>
          </w:pPr>
          <w:r>
            <w:rPr>
              <w:b/>
              <w:bCs/>
              <w:szCs w:val="24"/>
            </w:rPr>
            <w:t xml:space="preserve">DĖL </w:t>
          </w:r>
          <w:r>
            <w:rPr>
              <w:b/>
              <w:bCs/>
              <w:szCs w:val="24"/>
              <w:lang w:eastAsia="lt-LT"/>
            </w:rPr>
            <w:t>LIETUVOS RESPUBLIKOS VYRIAUSYBĖS 2015 M. LAPKRIČIO 18 D. NUTARIMO NR. 1197 „DĖL VALSTYBINIO VISUOMENĖS SVEIKATOS STIPRINIMO FONDO NUOSTATŲ IR VALSTYBINIO VISUOMENĖS SVEIKATOS STIPRINIMO FONDO TARYBOS SUDĖTIES PATVIRTINIMO“ PAKEITIMO</w:t>
          </w:r>
        </w:p>
        <w:p>
          <w:pPr>
            <w:tabs>
              <w:tab w:val="center" w:pos="4153"/>
              <w:tab w:val="right" w:pos="8306"/>
            </w:tabs>
            <w:spacing w:line="360" w:lineRule="auto"/>
            <w:rPr>
              <w:lang w:eastAsia="lt-LT"/>
            </w:rPr>
          </w:pPr>
        </w:p>
        <w:p>
          <w:pPr>
            <w:spacing w:line="360" w:lineRule="auto"/>
            <w:ind w:firstLine="60"/>
            <w:jc w:val="center"/>
            <w:rPr>
              <w:lang w:eastAsia="lt-LT"/>
            </w:rPr>
          </w:pPr>
          <w:r>
            <w:rPr>
              <w:lang w:eastAsia="lt-LT"/>
            </w:rPr>
            <w:t xml:space="preserve">Nr. </w:t>
          </w:r>
        </w:p>
        <w:p>
          <w:pPr>
            <w:spacing w:line="360" w:lineRule="auto"/>
            <w:jc w:val="center"/>
            <w:rPr>
              <w:lang w:eastAsia="lt-LT"/>
            </w:rPr>
          </w:pPr>
          <w:r>
            <w:rPr>
              <w:lang w:eastAsia="lt-LT"/>
            </w:rPr>
            <w:t>Vilnius</w:t>
          </w:r>
        </w:p>
        <w:p>
          <w:pPr>
            <w:spacing w:line="360" w:lineRule="auto"/>
            <w:jc w:val="center"/>
            <w:rPr>
              <w:lang w:eastAsia="lt-LT"/>
            </w:rPr>
          </w:pPr>
        </w:p>
        <w:sdt>
          <w:sdtPr>
            <w:alias w:val="preambule"/>
            <w:tag w:val="part_fee6322fd4934dd08895b9a1e24d4467"/>
            <w:lock w:val="sdtLocked"/>
            <w:richText/>
          </w:sdtPr>
          <w:sdtContent>
            <w:p>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693453cc879f4b1782411f48af902f48"/>
            <w:lock w:val="sdtLocked"/>
            <w:richText/>
          </w:sdtPr>
          <w:sdtContent>
            <w:p>
              <w:pPr>
                <w:spacing w:line="360" w:lineRule="auto"/>
                <w:ind w:firstLine="709"/>
                <w:jc w:val="both"/>
                <w:rPr>
                  <w:szCs w:val="24"/>
                  <w:lang w:eastAsia="lt-LT"/>
                </w:rPr>
              </w:pPr>
              <w:r>
                <w:rPr>
                  <w:szCs w:val="24"/>
                  <w:lang w:eastAsia="lt-LT"/>
                </w:rPr>
                <w:t xml:space="preserve">Pakeisti </w:t>
              </w:r>
              <w:r>
                <w:rPr>
                  <w:color w:val="000000"/>
                  <w:szCs w:val="24"/>
                  <w:lang w:eastAsia="lt-LT"/>
                </w:rPr>
                <w:t xml:space="preserve">Valstybinio visuomenės sveikatos stiprinimo fondo nuostatų, patvirtintų </w:t>
              </w:r>
              <w:r>
                <w:rPr>
                  <w:szCs w:val="24"/>
                  <w:lang w:eastAsia="lt-LT"/>
                </w:rPr>
                <w:t>Lietuvos Respublikos Vyriausybės 2015 m. lapkričio 18 d. nutarimu Nr. 1197 „Dėl Valstybinio visuomenės sveikatos stiprinimo fondo nuostatų ir Valstybinio visuomenės sveikatos stiprinimo fondo tarybos sudėties patvirtinimo“, 28 punktą ir jį išdėstyti taip:</w:t>
              </w:r>
            </w:p>
            <w:sdt>
              <w:sdtPr>
                <w:alias w:val="citata"/>
                <w:tag w:val="part_e75bf144a2194929972628087f90ada8"/>
                <w:lock w:val="sdtLocked"/>
                <w:richText/>
              </w:sdtPr>
              <w:sdtContent>
                <w:sdt>
                  <w:sdtPr>
                    <w:alias w:val="28 p."/>
                    <w:tag w:val="part_85e9749fcaa94fc39c1ef495c7a93d75"/>
                    <w:lock w:val="sdtLocked"/>
                    <w:richText/>
                  </w:sdtPr>
                  <w:sdtContent>
                    <w:p>
                      <w:pPr>
                        <w:spacing w:line="360" w:lineRule="auto"/>
                        <w:ind w:firstLine="709"/>
                        <w:jc w:val="both"/>
                        <w:rPr>
                          <w:color w:val="000000"/>
                          <w:szCs w:val="24"/>
                          <w:lang w:eastAsia="lt-LT"/>
                        </w:rPr>
                      </w:pPr>
                      <w:r>
                        <w:rPr>
                          <w:color w:val="000000"/>
                          <w:szCs w:val="24"/>
                          <w:lang w:eastAsia="lt-LT"/>
                        </w:rPr>
                        <w:t>„</w:t>
                      </w:r>
                      <w:sdt>
                        <w:sdtPr>
                          <w:alias w:val="Numeris"/>
                          <w:tag w:val="nr_85e9749fcaa94fc39c1ef495c7a93d75"/>
                          <w:lock w:val="sdtLocked"/>
                          <w:richText/>
                        </w:sdtPr>
                        <w:sdtContent>
                          <w:r>
                            <w:rPr>
                              <w:color w:val="000000"/>
                              <w:szCs w:val="24"/>
                              <w:lang w:eastAsia="lt-LT"/>
                            </w:rPr>
                            <w:t>28</w:t>
                          </w:r>
                        </w:sdtContent>
                      </w:sdt>
                      <w:r>
                        <w:rPr>
                          <w:color w:val="000000"/>
                          <w:szCs w:val="24"/>
                          <w:lang w:eastAsia="lt-LT"/>
                        </w:rPr>
                        <w:t>. Bendra ekspertams per metus išmokama suma negali viršyti 30 procentų visų lėšų, skirtų Fondui administruoti“.</w:t>
                      </w:r>
                    </w:p>
                    <w:p>
                      <w:pPr>
                        <w:spacing w:line="360" w:lineRule="auto"/>
                        <w:ind w:firstLine="720"/>
                        <w:jc w:val="both"/>
                        <w:rPr>
                          <w:szCs w:val="24"/>
                          <w:lang w:eastAsia="lt-LT"/>
                        </w:rPr>
                      </w:pPr>
                    </w:p>
                    <w:p>
                      <w:pPr>
                        <w:spacing w:line="360" w:lineRule="auto"/>
                        <w:ind w:firstLine="780"/>
                        <w:jc w:val="both"/>
                        <w:rPr>
                          <w:szCs w:val="24"/>
                          <w:lang w:eastAsia="lt-LT"/>
                        </w:rPr>
                      </w:pPr>
                    </w:p>
                    <w:p>
                      <w:pPr>
                        <w:spacing w:line="360" w:lineRule="auto"/>
                        <w:ind w:firstLine="720"/>
                        <w:jc w:val="both"/>
                        <w:rPr>
                          <w:szCs w:val="24"/>
                          <w:lang w:eastAsia="lt-LT"/>
                        </w:rPr>
                      </w:pPr>
                    </w:p>
                    <w:p>
                      <w:pPr>
                        <w:jc w:val="center"/>
                        <w:rPr>
                          <w:szCs w:val="24"/>
                          <w:lang w:eastAsia="lt-LT"/>
                        </w:rPr>
                      </w:pPr>
                    </w:p>
                    <w:p>
                      <w:pPr>
                        <w:tabs>
                          <w:tab w:val="left" w:pos="6237"/>
                        </w:tabs>
                        <w:rPr>
                          <w:szCs w:val="24"/>
                          <w:lang w:eastAsia="lt-LT"/>
                        </w:rPr>
                      </w:pPr>
                    </w:p>
                    <w:p>
                      <w:pPr>
                        <w:tabs>
                          <w:tab w:val="left" w:pos="6237"/>
                        </w:tabs>
                        <w:rPr>
                          <w:szCs w:val="24"/>
                          <w:lang w:eastAsia="lt-LT"/>
                        </w:rPr>
                      </w:pPr>
                    </w:p>
                  </w:sdtContent>
                </w:sdt>
              </w:sdtContent>
            </w:sdt>
          </w:sdtContent>
        </w:sdt>
        <w:sdt>
          <w:sdtPr>
            <w:alias w:val="signatura"/>
            <w:tag w:val="part_823ab40f4c3141c1ab2d0b6c9d45f8ac"/>
            <w:lock w:val="sdtLocked"/>
            <w:richText/>
          </w:sdtPr>
          <w:sdtContent>
            <w:p>
              <w:pPr>
                <w:tabs>
                  <w:tab w:val="left" w:pos="6237"/>
                </w:tabs>
                <w:rPr>
                  <w:szCs w:val="24"/>
                  <w:lang w:eastAsia="lt-LT"/>
                </w:rPr>
              </w:pPr>
              <w:r>
                <w:rPr>
                  <w:szCs w:val="24"/>
                  <w:lang w:eastAsia="lt-LT"/>
                </w:rPr>
                <w:t>Ministras Pirmininkas</w:t>
                <w:tab/>
              </w:r>
            </w:p>
            <w:p>
              <w:pPr>
                <w:tabs>
                  <w:tab w:val="left" w:pos="6804"/>
                </w:tabs>
                <w:rPr>
                  <w:szCs w:val="24"/>
                  <w:lang w:eastAsia="lt-LT"/>
                </w:rPr>
              </w:pPr>
            </w:p>
            <w:p>
              <w:pPr>
                <w:tabs>
                  <w:tab w:val="left" w:pos="6804"/>
                </w:tabs>
                <w:rPr>
                  <w:szCs w:val="24"/>
                  <w:lang w:eastAsia="lt-LT"/>
                </w:rPr>
              </w:pPr>
            </w:p>
            <w:p>
              <w:pPr>
                <w:tabs>
                  <w:tab w:val="left" w:pos="6237"/>
                </w:tabs>
                <w:rPr>
                  <w:szCs w:val="24"/>
                  <w:lang w:eastAsia="lt-LT"/>
                </w:rPr>
              </w:pPr>
              <w:r>
                <w:rPr>
                  <w:szCs w:val="24"/>
                  <w:lang w:eastAsia="lt-LT"/>
                </w:rPr>
                <w:t>Sveikatos apsaugos ministras</w:t>
              </w:r>
            </w:p>
            <w:p>
              <w:pPr>
                <w:jc w:val="both"/>
                <w:rPr>
                  <w:szCs w:val="24"/>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ce5ae8621d7449da5167ba3d4635eac" PartId="4d350f60d43f4f149a38e1ebef4f2526">
    <Part Type="preambule" DocPartId="2d5fad3a352640d5aca04c59c2057300" PartId="fee6322fd4934dd08895b9a1e24d4467"/>
    <Part Type="pastraipa" DocPartId="ed4709ebaea2408bba16aefa1c953a57" PartId="693453cc879f4b1782411f48af902f48">
      <Part Type="citata" DocPartId="5626ee4ea41b433aab19b4bbd66944b4" PartId="e75bf144a2194929972628087f90ada8">
        <Part Type="punktas" Nr="28" Abbr="28 p." DocPartId="13049c1f15b44af1810de6e548c3d890" PartId="85e9749fcaa94fc39c1ef495c7a93d75"/>
      </Part>
    </Part>
    <Part Type="signatura" DocPartId="4042cc43651f4579b9087ae02c8c430e" PartId="823ab40f4c3141c1ab2d0b6c9d45f8ac"/>
  </Part>
</Parts>
</file>

<file path=customXml/itemProps1.xml><?xml version="1.0" encoding="utf-8"?>
<ds:datastoreItem xmlns:ds="http://schemas.openxmlformats.org/officeDocument/2006/customXml" ds:itemID="{082D85B5-42F0-4F14-8CF8-09526109ABF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757</Characters>
  <Application>Microsoft Office Word</Application>
  <DocSecurity>4</DocSecurity>
  <Lines>28</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2020-08-19T09:41:00Z</dcterms:created>
  <dc:creator>lrvk</dc:creator>
  <cp:lastModifiedBy>Asseco</cp:lastModifiedBy>
  <cp:lastPrinted>2019-02-01T08:05:00Z</cp:lastPrinted>
  <dcterms:modified xsi:type="dcterms:W3CDTF">2020-08-19T09:41:00Z</dcterms:modified>
  <cp:revision>2</cp:revision>
</cp:coreProperties>
</file>