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9F" w:rsidRDefault="0076759F" w:rsidP="0076759F">
      <w:pPr>
        <w:jc w:val="center"/>
        <w:rPr>
          <w:b/>
          <w:caps/>
          <w:noProof w:val="0"/>
        </w:rPr>
      </w:pPr>
      <w:r w:rsidRPr="006B5583">
        <w:rPr>
          <w:b/>
          <w:caps/>
          <w:noProof w:val="0"/>
        </w:rPr>
        <w:t>PAŽYMA</w:t>
      </w:r>
    </w:p>
    <w:p w:rsidR="0076759F" w:rsidRPr="006B5583" w:rsidRDefault="0076759F" w:rsidP="0076759F">
      <w:pPr>
        <w:jc w:val="center"/>
        <w:rPr>
          <w:b/>
          <w:caps/>
          <w:noProof w:val="0"/>
        </w:rPr>
      </w:pPr>
      <w:r>
        <w:rPr>
          <w:b/>
          <w:caps/>
          <w:noProof w:val="0"/>
        </w:rPr>
        <w:t xml:space="preserve">apie </w:t>
      </w:r>
      <w:r w:rsidRPr="00D90E50">
        <w:rPr>
          <w:rFonts w:eastAsia="Calibri"/>
          <w:b/>
          <w:lang w:val="en-US"/>
        </w:rPr>
        <w:t xml:space="preserve">LIETUVOS RESPUBLIKOS VYRIAUSYBĖS </w:t>
      </w:r>
      <w:r>
        <w:rPr>
          <w:rFonts w:eastAsia="Calibri"/>
          <w:b/>
          <w:lang w:val="en-US"/>
        </w:rPr>
        <w:t>NUTARIMO</w:t>
      </w:r>
      <w:r w:rsidRPr="00AB231D">
        <w:rPr>
          <w:rFonts w:eastAsia="Calibri"/>
          <w:b/>
        </w:rPr>
        <w:t xml:space="preserve"> </w:t>
      </w:r>
      <w:r>
        <w:rPr>
          <w:rFonts w:eastAsia="Calibri"/>
          <w:b/>
        </w:rPr>
        <w:t>„</w:t>
      </w:r>
      <w:r w:rsidRPr="00D90E50">
        <w:rPr>
          <w:rFonts w:eastAsia="Calibri"/>
          <w:b/>
        </w:rPr>
        <w:t xml:space="preserve">DĖL </w:t>
      </w:r>
      <w:r w:rsidRPr="00D90E50">
        <w:rPr>
          <w:rFonts w:eastAsia="Calibri"/>
          <w:b/>
          <w:lang w:val="en-US"/>
        </w:rPr>
        <w:t>LIETUVOS RESPUBLIKOS VYRIAUSYBĖS 2007 M. SPALIO 10 D. NUTARIMO NR. 1082 „DĖL ATNAUJINAMO VALSTYBĖS NEKILNOJAMOJO TURTO SĄRAŠO PATVIRTINIMO IR LĖŠŲ, LIKUSIŲ ATNAUJINUS VALSTYBĖS NEKILNOJAMĄJĮ TURTĄ, NAUDOJIMO“ PAKEITIMO</w:t>
      </w:r>
      <w:r>
        <w:rPr>
          <w:rFonts w:eastAsia="Calibri"/>
          <w:b/>
        </w:rPr>
        <w:t>“</w:t>
      </w:r>
      <w:r w:rsidRPr="00D90E50">
        <w:rPr>
          <w:rFonts w:eastAsia="Calibri"/>
          <w:b/>
          <w:lang w:val="en-US"/>
        </w:rPr>
        <w:t xml:space="preserve"> </w:t>
      </w:r>
      <w:r w:rsidRPr="00D90E50">
        <w:rPr>
          <w:rFonts w:eastAsia="Calibri"/>
          <w:b/>
          <w:bCs/>
          <w:color w:val="000000"/>
        </w:rPr>
        <w:t>PROJEKTO</w:t>
      </w:r>
      <w:r>
        <w:rPr>
          <w:rFonts w:eastAsia="Calibri"/>
          <w:b/>
          <w:bCs/>
          <w:color w:val="000000"/>
        </w:rPr>
        <w:t xml:space="preserve"> </w:t>
      </w:r>
      <w:r w:rsidRPr="00A96C91">
        <w:rPr>
          <w:b/>
          <w:bCs/>
          <w:caps/>
          <w:noProof w:val="0"/>
        </w:rPr>
        <w:t>DERINIM</w:t>
      </w:r>
      <w:r>
        <w:rPr>
          <w:b/>
          <w:bCs/>
          <w:caps/>
          <w:noProof w:val="0"/>
        </w:rPr>
        <w:t>Ą</w:t>
      </w:r>
    </w:p>
    <w:p w:rsidR="0076759F" w:rsidRDefault="0076759F" w:rsidP="0076759F">
      <w:pPr>
        <w:snapToGrid w:val="0"/>
        <w:jc w:val="center"/>
        <w:rPr>
          <w:b/>
          <w:caps/>
          <w:noProof w:val="0"/>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072"/>
        <w:gridCol w:w="4658"/>
        <w:gridCol w:w="19"/>
      </w:tblGrid>
      <w:tr w:rsidR="0076759F" w:rsidRPr="00E8297F" w:rsidTr="00063EB7">
        <w:trPr>
          <w:gridAfter w:val="1"/>
          <w:wAfter w:w="19" w:type="dxa"/>
          <w:trHeight w:val="49"/>
        </w:trPr>
        <w:tc>
          <w:tcPr>
            <w:tcW w:w="1696" w:type="dxa"/>
          </w:tcPr>
          <w:p w:rsidR="0076759F" w:rsidRPr="00E8297F" w:rsidRDefault="0076759F" w:rsidP="00063EB7">
            <w:pPr>
              <w:jc w:val="both"/>
              <w:rPr>
                <w:noProof w:val="0"/>
              </w:rPr>
            </w:pPr>
            <w:r w:rsidRPr="00E8297F">
              <w:rPr>
                <w:b/>
                <w:noProof w:val="0"/>
              </w:rPr>
              <w:t>Institucijos pavadinimas (rašto data ir Nr.)</w:t>
            </w:r>
          </w:p>
        </w:tc>
        <w:tc>
          <w:tcPr>
            <w:tcW w:w="9072" w:type="dxa"/>
          </w:tcPr>
          <w:p w:rsidR="0076759F" w:rsidRPr="00E8297F" w:rsidRDefault="0076759F" w:rsidP="00CE27E4">
            <w:pPr>
              <w:jc w:val="center"/>
              <w:rPr>
                <w:noProof w:val="0"/>
              </w:rPr>
            </w:pPr>
            <w:r w:rsidRPr="00E8297F">
              <w:rPr>
                <w:b/>
                <w:noProof w:val="0"/>
              </w:rPr>
              <w:t>Pasiūlymas/pastaba</w:t>
            </w:r>
          </w:p>
        </w:tc>
        <w:tc>
          <w:tcPr>
            <w:tcW w:w="4658" w:type="dxa"/>
          </w:tcPr>
          <w:p w:rsidR="0076759F" w:rsidRPr="00E8297F" w:rsidRDefault="0076759F" w:rsidP="00CE27E4">
            <w:pPr>
              <w:jc w:val="center"/>
              <w:rPr>
                <w:b/>
                <w:noProof w:val="0"/>
              </w:rPr>
            </w:pPr>
            <w:r w:rsidRPr="00E8297F">
              <w:rPr>
                <w:b/>
                <w:noProof w:val="0"/>
              </w:rPr>
              <w:t>Komentarai</w:t>
            </w:r>
          </w:p>
          <w:p w:rsidR="0076759F" w:rsidRPr="00E8297F" w:rsidRDefault="0076759F" w:rsidP="00063EB7">
            <w:pPr>
              <w:jc w:val="both"/>
              <w:rPr>
                <w:noProof w:val="0"/>
              </w:rPr>
            </w:pPr>
          </w:p>
        </w:tc>
      </w:tr>
      <w:tr w:rsidR="00BA0368" w:rsidRPr="00E8297F" w:rsidTr="00063EB7">
        <w:tblPrEx>
          <w:tblLook w:val="0000" w:firstRow="0" w:lastRow="0" w:firstColumn="0" w:lastColumn="0" w:noHBand="0" w:noVBand="0"/>
        </w:tblPrEx>
        <w:trPr>
          <w:trHeight w:val="58"/>
        </w:trPr>
        <w:tc>
          <w:tcPr>
            <w:tcW w:w="1696" w:type="dxa"/>
          </w:tcPr>
          <w:p w:rsidR="00BA0368" w:rsidRDefault="00BA0368" w:rsidP="00254978">
            <w:pPr>
              <w:pStyle w:val="Default"/>
            </w:pPr>
            <w:r>
              <w:t>V</w:t>
            </w:r>
            <w:r w:rsidRPr="002A2188">
              <w:t>idaus reikalų ministeri</w:t>
            </w:r>
            <w:r>
              <w:t>jos 2020-02-26 raštas Nr. 1D-1064</w:t>
            </w:r>
          </w:p>
        </w:tc>
        <w:tc>
          <w:tcPr>
            <w:tcW w:w="9072" w:type="dxa"/>
            <w:shd w:val="clear" w:color="auto" w:fill="auto"/>
          </w:tcPr>
          <w:p w:rsidR="00BA0368" w:rsidRDefault="00BA0368" w:rsidP="00254978">
            <w:pPr>
              <w:ind w:right="40"/>
              <w:jc w:val="both"/>
              <w:rPr>
                <w:noProof w:val="0"/>
                <w:color w:val="000000"/>
              </w:rPr>
            </w:pPr>
            <w:r w:rsidRPr="00254978">
              <w:rPr>
                <w:noProof w:val="0"/>
                <w:color w:val="000000"/>
              </w:rPr>
              <w:t>Lietuvos Respublikos vidaus reikalų ministerija (toliau – Ministerija) išnagrinėjo Lietuvos Respublikos teisingumo ministerijos 2020 m. vasario 5 d. raštą Nr. (1.36E) 2T-138 „Dėl Lietuvos Respublikos Vyriausybės nutarimo „Dėl Lietuvos Respublikos Vyriausybės 2007 m. spalio 10 d. nutarimo Nr. 1082 „Dėl Atnaujinamo valstybės nekilnojamojo turto sąrašo patvirtinimo ir lėšų, likusių atnaujinus valstybės nekilnojamąjį turtą, naudojimo“ pakeitimo“ projekto derinimo“ (toliau – Nutarimo projektas).</w:t>
            </w:r>
          </w:p>
          <w:p w:rsidR="00BA0368" w:rsidRDefault="00BA0368" w:rsidP="00254978">
            <w:pPr>
              <w:ind w:right="40"/>
              <w:jc w:val="both"/>
              <w:rPr>
                <w:noProof w:val="0"/>
                <w:color w:val="000000"/>
              </w:rPr>
            </w:pPr>
            <w:r w:rsidRPr="00254978">
              <w:rPr>
                <w:noProof w:val="0"/>
                <w:color w:val="000000"/>
              </w:rPr>
              <w:t>Ministerija informuoja, kad Nutarimo projekte minimas nekilnojamas turtas esantis Panevėžyje, A. Smetonos g. 35, Lietuvos Respublikos Vyriausybės 2018 m. rugpjūčio 29 d. nutarimu Nr. 853 „Dėl Lietuvos Respublikos Vyriausybės 2007 m. spalio 10 d. nutarimu Nr. 1082 „Dėl Atnaujinamo valstybės nekilnojamojo turto sąrašo patvirtinimo ir lėšų, likusių atnaujinus valstybės nekilnojamąjį turtą, naudojimo“ pakeitimo“ buvo įtrauktas į Atnaujinamo (parduodamo) valstybės nekilnojamojo turto sąrašą (toliau – Sąrašas), o gautos pardavimo pajamos skiriamos Vilniaus apskrities vyriausiojo policijos komisariato Vilniaus miesto penktojo policijos komisariato ir kelių policijos pastato Vilniuje, Siety</w:t>
            </w:r>
            <w:r>
              <w:rPr>
                <w:noProof w:val="0"/>
                <w:color w:val="000000"/>
              </w:rPr>
              <w:t xml:space="preserve">no g., įsigijimui (statybai). </w:t>
            </w:r>
          </w:p>
          <w:p w:rsidR="00BA0368" w:rsidRPr="00254978" w:rsidRDefault="00BA0368" w:rsidP="00254978">
            <w:pPr>
              <w:ind w:right="40"/>
              <w:jc w:val="both"/>
              <w:rPr>
                <w:noProof w:val="0"/>
                <w:color w:val="000000"/>
              </w:rPr>
            </w:pPr>
            <w:r w:rsidRPr="00254978">
              <w:rPr>
                <w:noProof w:val="0"/>
                <w:color w:val="000000"/>
              </w:rPr>
              <w:t>Siūlytume prieš derinant nutarimo projektą suinteresuotoms institucijoms apsvarstyti:</w:t>
            </w:r>
          </w:p>
          <w:p w:rsidR="00BA0368" w:rsidRPr="00254978" w:rsidRDefault="00BA0368" w:rsidP="00254978">
            <w:pPr>
              <w:ind w:right="40"/>
              <w:jc w:val="both"/>
              <w:rPr>
                <w:noProof w:val="0"/>
                <w:color w:val="000000"/>
              </w:rPr>
            </w:pPr>
            <w:r>
              <w:rPr>
                <w:noProof w:val="0"/>
                <w:color w:val="000000"/>
              </w:rPr>
              <w:t>•</w:t>
            </w:r>
            <w:r w:rsidRPr="00254978">
              <w:rPr>
                <w:noProof w:val="0"/>
                <w:color w:val="000000"/>
              </w:rPr>
              <w:t xml:space="preserve">Infrastruktūros ir vietos tinkamumą steigiant pusiaukelės namus, pažymint, kad Panevėžyje, A. Smetonos g. 33, yra įsikūrusi Finansinių nusikaltimų tyrimų tarnybos prie Ministerijos Šiaulių ir Panevėžio miestų apygardos valdyba, kuri naudojasi bendru kiemu su pastatu Panevėžyje, A. Smetonos g. 35. </w:t>
            </w:r>
          </w:p>
          <w:p w:rsidR="00BA0368" w:rsidRPr="00CE27E4" w:rsidRDefault="00BA0368" w:rsidP="00254978">
            <w:pPr>
              <w:ind w:right="40"/>
              <w:jc w:val="both"/>
              <w:rPr>
                <w:noProof w:val="0"/>
                <w:color w:val="000000"/>
              </w:rPr>
            </w:pPr>
            <w:r>
              <w:rPr>
                <w:noProof w:val="0"/>
                <w:color w:val="000000"/>
              </w:rPr>
              <w:t>•</w:t>
            </w:r>
            <w:r w:rsidRPr="00254978">
              <w:rPr>
                <w:noProof w:val="0"/>
                <w:color w:val="000000"/>
              </w:rPr>
              <w:t>Siekiant užtikrinti policijos pastato Vilniuje, Sietyno g. statybos finansavimą, pakeitimą lygiaverčiu nekiln</w:t>
            </w:r>
            <w:r>
              <w:rPr>
                <w:noProof w:val="0"/>
                <w:color w:val="000000"/>
              </w:rPr>
              <w:t>ojamuoju turtu, kurį būtų galima</w:t>
            </w:r>
            <w:r w:rsidRPr="00254978">
              <w:rPr>
                <w:noProof w:val="0"/>
                <w:color w:val="000000"/>
              </w:rPr>
              <w:t xml:space="preserve"> įtraukti į Sąrašą.</w:t>
            </w:r>
          </w:p>
        </w:tc>
        <w:tc>
          <w:tcPr>
            <w:tcW w:w="4677" w:type="dxa"/>
            <w:gridSpan w:val="2"/>
            <w:vMerge w:val="restart"/>
            <w:shd w:val="clear" w:color="auto" w:fill="auto"/>
          </w:tcPr>
          <w:p w:rsidR="00BA0368" w:rsidRPr="00B56608" w:rsidRDefault="00BA0368" w:rsidP="00BA0368">
            <w:pPr>
              <w:pStyle w:val="kopija"/>
              <w:spacing w:before="0" w:beforeAutospacing="0" w:after="0" w:afterAutospacing="0"/>
              <w:ind w:left="34"/>
              <w:jc w:val="both"/>
              <w:rPr>
                <w:b/>
              </w:rPr>
            </w:pPr>
            <w:r>
              <w:rPr>
                <w:b/>
              </w:rPr>
              <w:t>Iš dalies atsižvelgta.</w:t>
            </w:r>
          </w:p>
          <w:p w:rsidR="00BA0368" w:rsidRDefault="00BA0368" w:rsidP="00E30585">
            <w:pPr>
              <w:pStyle w:val="kopija"/>
              <w:spacing w:before="0" w:beforeAutospacing="0" w:after="0" w:afterAutospacing="0"/>
              <w:ind w:left="34"/>
              <w:jc w:val="both"/>
            </w:pPr>
            <w:r>
              <w:t xml:space="preserve">Pabrėžtina, kad, atlikus Panevėžio mieste esamo nenaudojamo, parduodamo ir nuomojamo nekilnojamojo turto, kuris galėtų būti pritaikytas/panaudotas įsteigti pusiaukelės namus šalia Panevėžio pataisos namų, vertinimą, nustatyta, kad </w:t>
            </w:r>
            <w:r w:rsidRPr="00B90A82">
              <w:t xml:space="preserve">minėto tinklo plėtrai optimaliausias </w:t>
            </w:r>
            <w:r>
              <w:t xml:space="preserve">ir patraukliausias </w:t>
            </w:r>
            <w:r w:rsidRPr="00B90A82">
              <w:t>infrastruktūros variantas</w:t>
            </w:r>
            <w:r>
              <w:t xml:space="preserve"> – objektas, esantis A. Smetonos g. 35 (Panevėžys). </w:t>
            </w:r>
          </w:p>
          <w:p w:rsidR="00BA0368" w:rsidRDefault="00BA0368" w:rsidP="00E30585">
            <w:pPr>
              <w:pStyle w:val="kopija"/>
              <w:spacing w:before="0" w:beforeAutospacing="0" w:after="0" w:afterAutospacing="0"/>
              <w:ind w:left="34"/>
              <w:jc w:val="both"/>
              <w:rPr>
                <w:bCs/>
                <w:color w:val="000000"/>
              </w:rPr>
            </w:pPr>
            <w:r>
              <w:t xml:space="preserve">Pastebėtina, kad valstybės įmonė Turto bankas pateiktam derinti </w:t>
            </w:r>
            <w:r w:rsidRPr="00D90E50">
              <w:t>Lietuvos Respublikos Vyriausybės nutarimo „</w:t>
            </w:r>
            <w:r>
              <w:t>Dėl Lietuvos Respublikos Vyriausybės 2007 m. spalio 10 d. nutarimo Nr. 1082 „</w:t>
            </w:r>
            <w:r w:rsidRPr="0002265D">
              <w:t xml:space="preserve">Dėl Atnaujinamo valstybės nekilnojamojo turto sąrašo patvirtinimo ir lėšų, likusių atnaujinus valstybės </w:t>
            </w:r>
            <w:r>
              <w:t>nekilnojamąjį turtą, naudojimo“ pakeitimo“</w:t>
            </w:r>
            <w:r w:rsidRPr="00D90E50">
              <w:rPr>
                <w:color w:val="000000"/>
              </w:rPr>
              <w:t xml:space="preserve"> </w:t>
            </w:r>
            <w:r w:rsidRPr="00D90E50">
              <w:rPr>
                <w:bCs/>
                <w:color w:val="000000"/>
              </w:rPr>
              <w:t>projekt</w:t>
            </w:r>
            <w:r>
              <w:rPr>
                <w:bCs/>
                <w:color w:val="000000"/>
              </w:rPr>
              <w:t xml:space="preserve">ui pritarė be pastabų. Todėl manytina, kad visi paminėti aspektai buvo tinkamai įvertinti ir nusimatytos galimos priemonės rizikoms suvaldyti. </w:t>
            </w:r>
          </w:p>
          <w:p w:rsidR="00BA0368" w:rsidRDefault="00BA0368" w:rsidP="009F79CD">
            <w:pPr>
              <w:pStyle w:val="kopija"/>
              <w:spacing w:before="0" w:beforeAutospacing="0" w:after="0" w:afterAutospacing="0"/>
              <w:ind w:left="34"/>
              <w:jc w:val="both"/>
              <w:rPr>
                <w:b/>
              </w:rPr>
            </w:pPr>
            <w:r w:rsidRPr="00575DF4">
              <w:t>Kartu atkreipti</w:t>
            </w:r>
            <w:r>
              <w:t>nas</w:t>
            </w:r>
            <w:r w:rsidRPr="00575DF4">
              <w:t xml:space="preserve"> dėmes</w:t>
            </w:r>
            <w:r>
              <w:t>ys</w:t>
            </w:r>
            <w:r w:rsidRPr="00575DF4">
              <w:t xml:space="preserve"> į</w:t>
            </w:r>
            <w:r>
              <w:t xml:space="preserve"> tai, kad</w:t>
            </w:r>
            <w:r>
              <w:rPr>
                <w:rFonts w:eastAsia="Calibri"/>
              </w:rPr>
              <w:t xml:space="preserve"> valstybės įmonei Turto bankas Kauno tardymo izoliatorius ir Kalėjimų departamento prie Lietuvos Respublikos teisingumo ministerijos Mokymo centras 2016-2019 metais yra</w:t>
            </w:r>
            <w:r>
              <w:t xml:space="preserve"> </w:t>
            </w:r>
            <w:r>
              <w:rPr>
                <w:rFonts w:eastAsia="Calibri"/>
              </w:rPr>
              <w:lastRenderedPageBreak/>
              <w:t>perdavęs</w:t>
            </w:r>
            <w:r>
              <w:t xml:space="preserve"> </w:t>
            </w:r>
            <w:r w:rsidRPr="00B877B6">
              <w:t>objekt</w:t>
            </w:r>
            <w:r>
              <w:t xml:space="preserve">us </w:t>
            </w:r>
            <w:r>
              <w:rPr>
                <w:rFonts w:eastAsia="Calibri"/>
              </w:rPr>
              <w:t>(pastatas</w:t>
            </w:r>
            <w:r w:rsidRPr="00F71981">
              <w:rPr>
                <w:rFonts w:eastAsia="Calibri"/>
              </w:rPr>
              <w:t xml:space="preserve"> </w:t>
            </w:r>
            <w:r>
              <w:rPr>
                <w:rFonts w:eastAsia="Calibri"/>
              </w:rPr>
              <w:t>(</w:t>
            </w:r>
            <w:r w:rsidRPr="00F71981">
              <w:rPr>
                <w:rFonts w:eastAsia="Calibri"/>
              </w:rPr>
              <w:t xml:space="preserve">unikalus </w:t>
            </w:r>
            <w:r>
              <w:rPr>
                <w:rFonts w:eastAsia="Calibri"/>
              </w:rPr>
              <w:t>numeris –</w:t>
            </w:r>
            <w:r w:rsidRPr="00F71981">
              <w:rPr>
                <w:rFonts w:eastAsia="Calibri"/>
              </w:rPr>
              <w:t xml:space="preserve"> 1094-0314-2010</w:t>
            </w:r>
            <w:r>
              <w:rPr>
                <w:rFonts w:eastAsia="Calibri"/>
              </w:rPr>
              <w:t>, vertė –</w:t>
            </w:r>
            <w:r w:rsidRPr="00F71981">
              <w:rPr>
                <w:rFonts w:eastAsia="Calibri"/>
              </w:rPr>
              <w:t xml:space="preserve"> 101 000 Eur.</w:t>
            </w:r>
            <w:r>
              <w:rPr>
                <w:rFonts w:eastAsia="Calibri"/>
              </w:rPr>
              <w:t>),</w:t>
            </w:r>
            <w:r w:rsidRPr="00F71981">
              <w:rPr>
                <w:rFonts w:eastAsia="Calibri"/>
              </w:rPr>
              <w:t xml:space="preserve"> </w:t>
            </w:r>
            <w:r>
              <w:rPr>
                <w:rFonts w:eastAsia="Calibri"/>
              </w:rPr>
              <w:t xml:space="preserve">Rasų g. 20, Vilnius; </w:t>
            </w:r>
            <w:r w:rsidRPr="00F71981">
              <w:rPr>
                <w:rFonts w:eastAsia="Calibri"/>
              </w:rPr>
              <w:t>pastat</w:t>
            </w:r>
            <w:r>
              <w:rPr>
                <w:rFonts w:eastAsia="Calibri"/>
              </w:rPr>
              <w:t>as</w:t>
            </w:r>
            <w:r w:rsidRPr="00F71981">
              <w:rPr>
                <w:rFonts w:eastAsia="Calibri"/>
              </w:rPr>
              <w:t xml:space="preserve"> </w:t>
            </w:r>
            <w:r>
              <w:rPr>
                <w:rFonts w:eastAsia="Calibri"/>
              </w:rPr>
              <w:t>(</w:t>
            </w:r>
            <w:r w:rsidRPr="00F71981">
              <w:rPr>
                <w:rFonts w:eastAsia="Calibri"/>
              </w:rPr>
              <w:t xml:space="preserve">unikalus </w:t>
            </w:r>
            <w:r>
              <w:rPr>
                <w:rFonts w:eastAsia="Calibri"/>
              </w:rPr>
              <w:t>numeris –</w:t>
            </w:r>
            <w:r w:rsidRPr="00F71981">
              <w:rPr>
                <w:rFonts w:eastAsia="Calibri"/>
              </w:rPr>
              <w:t xml:space="preserve"> 1990-0003-1018</w:t>
            </w:r>
            <w:r>
              <w:rPr>
                <w:rFonts w:eastAsia="Calibri"/>
              </w:rPr>
              <w:t>, vertė</w:t>
            </w:r>
            <w:r w:rsidRPr="00F71981">
              <w:rPr>
                <w:rFonts w:eastAsia="Calibri"/>
              </w:rPr>
              <w:t xml:space="preserve"> – 42 600 Eur</w:t>
            </w:r>
            <w:r>
              <w:rPr>
                <w:rFonts w:eastAsia="Calibri"/>
              </w:rPr>
              <w:t xml:space="preserve">.), </w:t>
            </w:r>
            <w:r w:rsidRPr="00F71981">
              <w:rPr>
                <w:rFonts w:eastAsia="Calibri"/>
              </w:rPr>
              <w:t>Drobės g. 27</w:t>
            </w:r>
            <w:r>
              <w:rPr>
                <w:rFonts w:eastAsia="Calibri"/>
              </w:rPr>
              <w:t>, Kaunas</w:t>
            </w:r>
            <w:r w:rsidRPr="00F71981">
              <w:rPr>
                <w:rFonts w:eastAsia="Calibri"/>
              </w:rPr>
              <w:t>;</w:t>
            </w:r>
            <w:r>
              <w:rPr>
                <w:rFonts w:eastAsia="Calibri"/>
              </w:rPr>
              <w:t xml:space="preserve"> </w:t>
            </w:r>
            <w:r w:rsidRPr="00F71981">
              <w:rPr>
                <w:rFonts w:eastAsia="Calibri"/>
              </w:rPr>
              <w:t>pastat</w:t>
            </w:r>
            <w:r>
              <w:rPr>
                <w:rFonts w:eastAsia="Calibri"/>
              </w:rPr>
              <w:t>as</w:t>
            </w:r>
            <w:r w:rsidRPr="00F71981">
              <w:rPr>
                <w:rFonts w:eastAsia="Calibri"/>
              </w:rPr>
              <w:t xml:space="preserve"> (mechaninės dirbtuvės 228,75 kv. m) unikalus</w:t>
            </w:r>
            <w:r>
              <w:rPr>
                <w:rFonts w:eastAsia="Calibri"/>
              </w:rPr>
              <w:t xml:space="preserve"> numeris – </w:t>
            </w:r>
            <w:r w:rsidRPr="00F71981">
              <w:rPr>
                <w:rFonts w:eastAsia="Calibri"/>
              </w:rPr>
              <w:t>1998-2001-7014</w:t>
            </w:r>
            <w:r>
              <w:rPr>
                <w:rFonts w:eastAsia="Calibri"/>
              </w:rPr>
              <w:t xml:space="preserve">, </w:t>
            </w:r>
            <w:r w:rsidRPr="00F71981">
              <w:rPr>
                <w:rFonts w:eastAsia="Calibri"/>
              </w:rPr>
              <w:t>Drobės g. 27</w:t>
            </w:r>
            <w:r>
              <w:rPr>
                <w:rFonts w:eastAsia="Calibri"/>
              </w:rPr>
              <w:t>B, Kaunas</w:t>
            </w:r>
            <w:r w:rsidRPr="00F71981">
              <w:rPr>
                <w:rFonts w:eastAsia="Calibri"/>
              </w:rPr>
              <w:t>;</w:t>
            </w:r>
            <w:r>
              <w:rPr>
                <w:rFonts w:eastAsia="Calibri"/>
              </w:rPr>
              <w:t xml:space="preserve"> </w:t>
            </w:r>
            <w:r w:rsidRPr="00F71981">
              <w:rPr>
                <w:rFonts w:eastAsia="Calibri"/>
              </w:rPr>
              <w:t>pastat</w:t>
            </w:r>
            <w:r>
              <w:rPr>
                <w:rFonts w:eastAsia="Calibri"/>
              </w:rPr>
              <w:t>as (praėjimo punktas 20,</w:t>
            </w:r>
            <w:r w:rsidRPr="00F71981">
              <w:rPr>
                <w:rFonts w:eastAsia="Calibri"/>
              </w:rPr>
              <w:t xml:space="preserve">56 kv. m) </w:t>
            </w:r>
            <w:r>
              <w:rPr>
                <w:rFonts w:eastAsia="Calibri"/>
              </w:rPr>
              <w:t>(</w:t>
            </w:r>
            <w:r w:rsidRPr="00F71981">
              <w:rPr>
                <w:rFonts w:eastAsia="Calibri"/>
              </w:rPr>
              <w:t xml:space="preserve">unikalus </w:t>
            </w:r>
            <w:r>
              <w:rPr>
                <w:rFonts w:eastAsia="Calibri"/>
              </w:rPr>
              <w:t>numeris – 1998-8002-7016),</w:t>
            </w:r>
            <w:r w:rsidRPr="00D56272">
              <w:rPr>
                <w:rFonts w:eastAsia="Calibri"/>
              </w:rPr>
              <w:t xml:space="preserve"> </w:t>
            </w:r>
            <w:r w:rsidRPr="00F71981">
              <w:rPr>
                <w:rFonts w:eastAsia="Calibri"/>
              </w:rPr>
              <w:t>Drobės g. 27</w:t>
            </w:r>
            <w:r>
              <w:rPr>
                <w:rFonts w:eastAsia="Calibri"/>
              </w:rPr>
              <w:t>E, Kaunas</w:t>
            </w:r>
            <w:r w:rsidRPr="00F71981">
              <w:rPr>
                <w:rFonts w:eastAsia="Calibri"/>
              </w:rPr>
              <w:t>;</w:t>
            </w:r>
            <w:r>
              <w:rPr>
                <w:rFonts w:eastAsia="Calibri"/>
              </w:rPr>
              <w:t xml:space="preserve"> </w:t>
            </w:r>
            <w:r w:rsidRPr="00F71981">
              <w:rPr>
                <w:rFonts w:eastAsia="Calibri"/>
              </w:rPr>
              <w:t>pastat</w:t>
            </w:r>
            <w:r>
              <w:rPr>
                <w:rFonts w:eastAsia="Calibri"/>
              </w:rPr>
              <w:t>as</w:t>
            </w:r>
            <w:r w:rsidRPr="00F71981">
              <w:rPr>
                <w:rFonts w:eastAsia="Calibri"/>
              </w:rPr>
              <w:t xml:space="preserve"> </w:t>
            </w:r>
            <w:r>
              <w:rPr>
                <w:rFonts w:eastAsia="Calibri"/>
              </w:rPr>
              <w:t>(</w:t>
            </w:r>
            <w:r w:rsidRPr="00F71981">
              <w:rPr>
                <w:rFonts w:eastAsia="Calibri"/>
              </w:rPr>
              <w:t xml:space="preserve">unikalus </w:t>
            </w:r>
            <w:r>
              <w:rPr>
                <w:rFonts w:eastAsia="Calibri"/>
              </w:rPr>
              <w:t>numeris –</w:t>
            </w:r>
            <w:r w:rsidRPr="00F71981">
              <w:rPr>
                <w:rFonts w:eastAsia="Calibri"/>
              </w:rPr>
              <w:t xml:space="preserve"> 1998-8002-7027</w:t>
            </w:r>
            <w:r>
              <w:rPr>
                <w:rFonts w:eastAsia="Calibri"/>
              </w:rPr>
              <w:t>, vertė – 363 Eur.),</w:t>
            </w:r>
            <w:r w:rsidRPr="00D56272">
              <w:rPr>
                <w:rFonts w:eastAsia="Calibri"/>
              </w:rPr>
              <w:t xml:space="preserve"> </w:t>
            </w:r>
            <w:r w:rsidRPr="00F71981">
              <w:rPr>
                <w:rFonts w:eastAsia="Calibri"/>
              </w:rPr>
              <w:t>Drobės g. 2</w:t>
            </w:r>
            <w:r>
              <w:rPr>
                <w:rFonts w:eastAsia="Calibri"/>
              </w:rPr>
              <w:t>9, Kaunas</w:t>
            </w:r>
            <w:r w:rsidRPr="00F71981">
              <w:rPr>
                <w:rFonts w:eastAsia="Calibri"/>
              </w:rPr>
              <w:t>;</w:t>
            </w:r>
            <w:r>
              <w:rPr>
                <w:rFonts w:eastAsia="Calibri"/>
              </w:rPr>
              <w:t xml:space="preserve"> dalis </w:t>
            </w:r>
            <w:r w:rsidRPr="00F71981">
              <w:rPr>
                <w:rFonts w:eastAsia="Calibri"/>
              </w:rPr>
              <w:t xml:space="preserve">pastato (70 proc. dalis) </w:t>
            </w:r>
            <w:r>
              <w:rPr>
                <w:rFonts w:eastAsia="Calibri"/>
              </w:rPr>
              <w:t>(</w:t>
            </w:r>
            <w:r w:rsidRPr="00F71981">
              <w:rPr>
                <w:rFonts w:eastAsia="Calibri"/>
              </w:rPr>
              <w:t xml:space="preserve">unikalus </w:t>
            </w:r>
            <w:r>
              <w:rPr>
                <w:rFonts w:eastAsia="Calibri"/>
              </w:rPr>
              <w:t>numeris –</w:t>
            </w:r>
            <w:r w:rsidRPr="00F71981">
              <w:rPr>
                <w:rFonts w:eastAsia="Calibri"/>
              </w:rPr>
              <w:t xml:space="preserve"> 4400-2088-6004</w:t>
            </w:r>
            <w:r>
              <w:rPr>
                <w:rFonts w:eastAsia="Calibri"/>
              </w:rPr>
              <w:t>, vertė</w:t>
            </w:r>
            <w:r w:rsidRPr="00F71981">
              <w:rPr>
                <w:rFonts w:eastAsia="Calibri"/>
              </w:rPr>
              <w:t xml:space="preserve"> – 41 720 Eur</w:t>
            </w:r>
            <w:r>
              <w:rPr>
                <w:rFonts w:eastAsia="Calibri"/>
              </w:rPr>
              <w:t>.),</w:t>
            </w:r>
            <w:r w:rsidRPr="00F71981">
              <w:rPr>
                <w:rFonts w:eastAsia="Calibri"/>
              </w:rPr>
              <w:t xml:space="preserve"> Drobės g. </w:t>
            </w:r>
            <w:r>
              <w:rPr>
                <w:rFonts w:eastAsia="Calibri"/>
              </w:rPr>
              <w:t>39D, Kaunas</w:t>
            </w:r>
            <w:r w:rsidRPr="00F71981">
              <w:rPr>
                <w:rFonts w:eastAsia="Calibri"/>
              </w:rPr>
              <w:t>;</w:t>
            </w:r>
            <w:r>
              <w:rPr>
                <w:rFonts w:eastAsia="Calibri"/>
              </w:rPr>
              <w:t xml:space="preserve"> </w:t>
            </w:r>
            <w:r w:rsidRPr="00F71981">
              <w:rPr>
                <w:rFonts w:eastAsia="Calibri"/>
              </w:rPr>
              <w:t>pastat</w:t>
            </w:r>
            <w:r>
              <w:rPr>
                <w:rFonts w:eastAsia="Calibri"/>
              </w:rPr>
              <w:t>as</w:t>
            </w:r>
            <w:r w:rsidRPr="00F71981">
              <w:rPr>
                <w:rFonts w:eastAsia="Calibri"/>
              </w:rPr>
              <w:t xml:space="preserve"> (sandėlis 749,73 kv. m) </w:t>
            </w:r>
            <w:r>
              <w:rPr>
                <w:rFonts w:eastAsia="Calibri"/>
              </w:rPr>
              <w:t>(</w:t>
            </w:r>
            <w:r w:rsidRPr="00F71981">
              <w:rPr>
                <w:rFonts w:eastAsia="Calibri"/>
              </w:rPr>
              <w:t xml:space="preserve">unikalus </w:t>
            </w:r>
            <w:r>
              <w:rPr>
                <w:rFonts w:eastAsia="Calibri"/>
              </w:rPr>
              <w:t>numeris –</w:t>
            </w:r>
            <w:r w:rsidRPr="00F71981">
              <w:rPr>
                <w:rFonts w:eastAsia="Calibri"/>
              </w:rPr>
              <w:t xml:space="preserve"> 1995-5006-6012</w:t>
            </w:r>
            <w:r>
              <w:rPr>
                <w:rFonts w:eastAsia="Calibri"/>
              </w:rPr>
              <w:t xml:space="preserve">), </w:t>
            </w:r>
            <w:r w:rsidRPr="00F71981">
              <w:rPr>
                <w:rFonts w:eastAsia="Calibri"/>
              </w:rPr>
              <w:t>Drobės g.</w:t>
            </w:r>
            <w:r>
              <w:rPr>
                <w:rFonts w:eastAsia="Calibri"/>
              </w:rPr>
              <w:t xml:space="preserve">, Kaunas), kurie </w:t>
            </w:r>
            <w:r w:rsidR="009F79CD">
              <w:rPr>
                <w:rFonts w:eastAsia="Calibri"/>
              </w:rPr>
              <w:t>minėtos įmonės</w:t>
            </w:r>
            <w:r>
              <w:rPr>
                <w:rFonts w:eastAsia="Calibri"/>
              </w:rPr>
              <w:t xml:space="preserve"> siūlymu gali būti </w:t>
            </w:r>
            <w:r>
              <w:rPr>
                <w:rFonts w:eastAsia="Calibri"/>
              </w:rPr>
              <w:t xml:space="preserve">įtraukti į </w:t>
            </w:r>
            <w:r w:rsidRPr="0002265D">
              <w:t>Atnaujinamo vals</w:t>
            </w:r>
            <w:r>
              <w:t>tybės nekilnojamojo turto sąrašą</w:t>
            </w:r>
            <w:r w:rsidR="009F79CD">
              <w:t>,</w:t>
            </w:r>
            <w:bookmarkStart w:id="0" w:name="_GoBack"/>
            <w:bookmarkEnd w:id="0"/>
            <w:r>
              <w:rPr>
                <w:rFonts w:eastAsia="Calibri"/>
              </w:rPr>
              <w:t xml:space="preserve"> vietoj siūlomų išbraukti objektų.</w:t>
            </w:r>
          </w:p>
        </w:tc>
      </w:tr>
      <w:tr w:rsidR="00BA0368" w:rsidRPr="00E8297F" w:rsidTr="00063EB7">
        <w:tblPrEx>
          <w:tblLook w:val="0000" w:firstRow="0" w:lastRow="0" w:firstColumn="0" w:lastColumn="0" w:noHBand="0" w:noVBand="0"/>
        </w:tblPrEx>
        <w:trPr>
          <w:trHeight w:val="58"/>
        </w:trPr>
        <w:tc>
          <w:tcPr>
            <w:tcW w:w="1696" w:type="dxa"/>
          </w:tcPr>
          <w:p w:rsidR="00BA0368" w:rsidRDefault="00BA0368" w:rsidP="00063EB7">
            <w:pPr>
              <w:pStyle w:val="Default"/>
            </w:pPr>
            <w:r>
              <w:t>Policijos departamento 2020-02-16 raštas Nr. 5-S-2623</w:t>
            </w:r>
          </w:p>
        </w:tc>
        <w:tc>
          <w:tcPr>
            <w:tcW w:w="9072" w:type="dxa"/>
            <w:shd w:val="clear" w:color="auto" w:fill="auto"/>
          </w:tcPr>
          <w:p w:rsidR="00BA0368" w:rsidRPr="00254978" w:rsidRDefault="00BA0368" w:rsidP="00254978">
            <w:pPr>
              <w:ind w:right="40"/>
              <w:jc w:val="both"/>
              <w:rPr>
                <w:noProof w:val="0"/>
                <w:color w:val="000000"/>
              </w:rPr>
            </w:pPr>
            <w:r w:rsidRPr="00254978">
              <w:rPr>
                <w:noProof w:val="0"/>
                <w:color w:val="000000"/>
              </w:rPr>
              <w:t xml:space="preserve">Policijos departamente prie Lietuvos Respublikos vidaus reikalų ministerijos (toliau – Policijos departamentas) pagal kompetenciją išnagrinėjome Lietuvos Respublikos teisingumo ministerijos 2020 m. vasario 5 d. raštą Nr. (1.36E) 2T-138 „Dėl Lietuvos Respublikos Vyriausybės nutarimo „Dėl Lietuvos Respublikos Vyriausybės 2007 m. spalio 10 d. nutarimo Nr. 1082 „Dėl Atnaujinamo valstybės nekilnojamojo turto sąrašo patvirtinimo </w:t>
            </w:r>
            <w:r w:rsidRPr="00254978">
              <w:rPr>
                <w:noProof w:val="0"/>
                <w:color w:val="000000"/>
              </w:rPr>
              <w:lastRenderedPageBreak/>
              <w:t>ir lėšų, likusių atnaujinus valstybės nekilnojamąjį turtą, naudojimo“ pakeitimo“ projekto derinimo“ (toliau – nutarimo projektas).</w:t>
            </w:r>
            <w:r>
              <w:rPr>
                <w:noProof w:val="0"/>
                <w:color w:val="000000"/>
              </w:rPr>
              <w:t xml:space="preserve"> </w:t>
            </w:r>
            <w:r w:rsidRPr="00254978">
              <w:rPr>
                <w:noProof w:val="0"/>
                <w:color w:val="000000"/>
              </w:rPr>
              <w:t>Informuojame, kad valstybei nuosavybės teise priklausantis nekilnojamasis turtas, esantis Panevėžyje, A. Smetonos g. 35, Lietuvos Respublikos Vyriausybės 2018 m rugpjūčio 29 d. nutarimu Nr. 853 „Dėl Lietuvos Respublikos Vyriausybės 2007 m. spalio 10 d. nutarimo Nr. 1082 „Dėl Atnaujinamo valstybės nekilnojamojo turto sąrašo patvirtinimo ir lėšų, likusių atnaujinus valstybės nekilnojamąjį turtą, naudojimo“ pakeitimo“ buvo įtrauktas į Atnaujinamo valstybės nekilnojamojo turto sąrašą (toliau – Sąrašas) siekiant jį parduoti, o gautas pardavimo pajamas panaudoti Vilniaus apskrities vyriausiojo policijos komisariato Vilniaus miesto penktojo policijos komisariato ir kelių policijos pastatui Vilniuje, Sietyno g., įsigyti (statybai).</w:t>
            </w:r>
            <w:r>
              <w:rPr>
                <w:noProof w:val="0"/>
                <w:color w:val="000000"/>
              </w:rPr>
              <w:t xml:space="preserve"> </w:t>
            </w:r>
            <w:r w:rsidRPr="00254978">
              <w:rPr>
                <w:noProof w:val="0"/>
                <w:color w:val="000000"/>
              </w:rPr>
              <w:t>Policijos departamentas, atsižvelgdamas į tai, kad nėra surinkta pakankamai valstybės nekilnojamojo turto, kurį pardavus gautų lėšų pakaktų Vilniaus apskrities vyriausiojo policijos komisariato Vilniaus miesto penktojo policijos komisariato ir kelių policijos pastato Vilniuje, Sietyno g., statyboms finansuoti, nederina nutarimo projekto ir siūlo vietoje minėto turto į Sąrašą įtraukti lygiavertį turtą, kad nesumažėtų valstybės nekilnojamam turtui atnaujinti reikalingos lėšos.</w:t>
            </w:r>
          </w:p>
        </w:tc>
        <w:tc>
          <w:tcPr>
            <w:tcW w:w="4677" w:type="dxa"/>
            <w:gridSpan w:val="2"/>
            <w:vMerge/>
            <w:shd w:val="clear" w:color="auto" w:fill="auto"/>
          </w:tcPr>
          <w:p w:rsidR="00BA0368" w:rsidRDefault="00BA0368" w:rsidP="00E30585">
            <w:pPr>
              <w:pStyle w:val="kopija"/>
              <w:spacing w:before="0" w:beforeAutospacing="0" w:after="0" w:afterAutospacing="0"/>
              <w:ind w:left="34"/>
              <w:jc w:val="both"/>
              <w:rPr>
                <w:b/>
              </w:rPr>
            </w:pPr>
          </w:p>
        </w:tc>
      </w:tr>
    </w:tbl>
    <w:p w:rsidR="0076759F" w:rsidRPr="006B5583" w:rsidRDefault="0076759F" w:rsidP="0076759F">
      <w:pPr>
        <w:jc w:val="both"/>
        <w:rPr>
          <w:noProof w:val="0"/>
          <w:lang w:eastAsia="en-US"/>
        </w:rPr>
      </w:pPr>
    </w:p>
    <w:p w:rsidR="00CE4355" w:rsidRDefault="00B61423" w:rsidP="00B61423">
      <w:pPr>
        <w:jc w:val="center"/>
      </w:pPr>
      <w:r>
        <w:t>______________________________________</w:t>
      </w:r>
    </w:p>
    <w:sectPr w:rsidR="00CE4355" w:rsidSect="00E8297F">
      <w:headerReference w:type="even" r:id="rId6"/>
      <w:headerReference w:type="default" r:id="rId7"/>
      <w:pgSz w:w="16838" w:h="11906" w:orient="landscape"/>
      <w:pgMar w:top="851" w:right="1134" w:bottom="993"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366" w:rsidRDefault="001A7366">
      <w:r>
        <w:separator/>
      </w:r>
    </w:p>
  </w:endnote>
  <w:endnote w:type="continuationSeparator" w:id="0">
    <w:p w:rsidR="001A7366" w:rsidRDefault="001A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366" w:rsidRDefault="001A7366">
      <w:r>
        <w:separator/>
      </w:r>
    </w:p>
  </w:footnote>
  <w:footnote w:type="continuationSeparator" w:id="0">
    <w:p w:rsidR="001A7366" w:rsidRDefault="001A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B614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76F5" w:rsidRDefault="001A736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B614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79CD">
      <w:rPr>
        <w:rStyle w:val="Puslapionumeris"/>
      </w:rPr>
      <w:t>2</w:t>
    </w:r>
    <w:r>
      <w:rPr>
        <w:rStyle w:val="Puslapionumeris"/>
      </w:rPr>
      <w:fldChar w:fldCharType="end"/>
    </w:r>
  </w:p>
  <w:p w:rsidR="00D876F5" w:rsidRDefault="001A736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59F"/>
    <w:rsid w:val="000706D3"/>
    <w:rsid w:val="001A7366"/>
    <w:rsid w:val="00254978"/>
    <w:rsid w:val="002B61C0"/>
    <w:rsid w:val="0076759F"/>
    <w:rsid w:val="00826322"/>
    <w:rsid w:val="00837179"/>
    <w:rsid w:val="009A0E80"/>
    <w:rsid w:val="009F79CD"/>
    <w:rsid w:val="00B56608"/>
    <w:rsid w:val="00B61423"/>
    <w:rsid w:val="00BA0368"/>
    <w:rsid w:val="00CE27E4"/>
    <w:rsid w:val="00CE4355"/>
    <w:rsid w:val="00DC34CE"/>
    <w:rsid w:val="00E30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65EEC-CECB-49CF-B18A-3A65ED44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759F"/>
    <w:pPr>
      <w:spacing w:after="0" w:line="240" w:lineRule="auto"/>
    </w:pPr>
    <w:rPr>
      <w:rFonts w:ascii="Times New Roman" w:eastAsia="Times New Roman" w:hAnsi="Times New Roman" w:cs="Times New Roman"/>
      <w:noProo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6759F"/>
    <w:pPr>
      <w:tabs>
        <w:tab w:val="center" w:pos="4819"/>
        <w:tab w:val="right" w:pos="9638"/>
      </w:tabs>
    </w:pPr>
    <w:rPr>
      <w:lang w:val="x-none" w:eastAsia="x-none"/>
    </w:rPr>
  </w:style>
  <w:style w:type="character" w:customStyle="1" w:styleId="AntratsDiagrama">
    <w:name w:val="Antraštės Diagrama"/>
    <w:basedOn w:val="Numatytasispastraiposriftas"/>
    <w:link w:val="Antrats"/>
    <w:rsid w:val="0076759F"/>
    <w:rPr>
      <w:rFonts w:ascii="Times New Roman" w:eastAsia="Times New Roman" w:hAnsi="Times New Roman" w:cs="Times New Roman"/>
      <w:noProof/>
      <w:sz w:val="24"/>
      <w:szCs w:val="24"/>
      <w:lang w:val="x-none" w:eastAsia="x-none"/>
    </w:rPr>
  </w:style>
  <w:style w:type="character" w:styleId="Puslapionumeris">
    <w:name w:val="page number"/>
    <w:basedOn w:val="Numatytasispastraiposriftas"/>
    <w:rsid w:val="0076759F"/>
  </w:style>
  <w:style w:type="paragraph" w:customStyle="1" w:styleId="kopija">
    <w:name w:val="kopija"/>
    <w:basedOn w:val="prastasis"/>
    <w:rsid w:val="0076759F"/>
    <w:pPr>
      <w:spacing w:before="100" w:beforeAutospacing="1" w:after="100" w:afterAutospacing="1"/>
    </w:pPr>
    <w:rPr>
      <w:noProof w:val="0"/>
    </w:rPr>
  </w:style>
  <w:style w:type="paragraph" w:customStyle="1" w:styleId="x">
    <w:name w:val="x"/>
    <w:basedOn w:val="prastasis"/>
    <w:rsid w:val="0076759F"/>
    <w:rPr>
      <w:noProof w:val="0"/>
    </w:rPr>
  </w:style>
  <w:style w:type="paragraph" w:customStyle="1" w:styleId="Default">
    <w:name w:val="Default"/>
    <w:rsid w:val="0076759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9F79CD"/>
    <w:rPr>
      <w:sz w:val="16"/>
      <w:szCs w:val="16"/>
    </w:rPr>
  </w:style>
  <w:style w:type="paragraph" w:styleId="Komentarotekstas">
    <w:name w:val="annotation text"/>
    <w:basedOn w:val="prastasis"/>
    <w:link w:val="KomentarotekstasDiagrama"/>
    <w:uiPriority w:val="99"/>
    <w:semiHidden/>
    <w:unhideWhenUsed/>
    <w:rsid w:val="009F79CD"/>
    <w:rPr>
      <w:sz w:val="20"/>
      <w:szCs w:val="20"/>
    </w:rPr>
  </w:style>
  <w:style w:type="character" w:customStyle="1" w:styleId="KomentarotekstasDiagrama">
    <w:name w:val="Komentaro tekstas Diagrama"/>
    <w:basedOn w:val="Numatytasispastraiposriftas"/>
    <w:link w:val="Komentarotekstas"/>
    <w:uiPriority w:val="99"/>
    <w:semiHidden/>
    <w:rsid w:val="009F79CD"/>
    <w:rPr>
      <w:rFonts w:ascii="Times New Roman" w:eastAsia="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uiPriority w:val="99"/>
    <w:semiHidden/>
    <w:unhideWhenUsed/>
    <w:rsid w:val="009F79CD"/>
    <w:rPr>
      <w:b/>
      <w:bCs/>
    </w:rPr>
  </w:style>
  <w:style w:type="character" w:customStyle="1" w:styleId="KomentarotemaDiagrama">
    <w:name w:val="Komentaro tema Diagrama"/>
    <w:basedOn w:val="KomentarotekstasDiagrama"/>
    <w:link w:val="Komentarotema"/>
    <w:uiPriority w:val="99"/>
    <w:semiHidden/>
    <w:rsid w:val="009F79CD"/>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uiPriority w:val="99"/>
    <w:semiHidden/>
    <w:unhideWhenUsed/>
    <w:rsid w:val="009F79C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9CD"/>
    <w:rPr>
      <w:rFonts w:ascii="Segoe UI" w:eastAsia="Times New Roman" w:hAnsi="Segoe UI" w:cs="Segoe UI"/>
      <w:noProof/>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3800</Words>
  <Characters>2166</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2020-03-02T13:36:00Z</dcterms:created>
  <dc:creator>Marius Rakštelis</dc:creator>
  <cp:lastModifiedBy>Marius Rakštelis</cp:lastModifiedBy>
  <dcterms:modified xsi:type="dcterms:W3CDTF">2020-03-05T12:35:00Z</dcterms:modified>
  <cp:revision>9</cp:revision>
</cp:coreProperties>
</file>