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theme/themeOverride2.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theme/themeOverride3.xml" ContentType="application/vnd.openxmlformats-officedocument.themeOverride+xml"/>
  <Override PartName="/word/charts/chart21.xml" ContentType="application/vnd.openxmlformats-officedocument.drawingml.chart+xml"/>
  <Override PartName="/word/theme/themeOverride4.xml" ContentType="application/vnd.openxmlformats-officedocument.themeOverride+xml"/>
  <Override PartName="/word/charts/chart22.xml" ContentType="application/vnd.openxmlformats-officedocument.drawingml.chart+xml"/>
  <Override PartName="/word/theme/themeOverride5.xml" ContentType="application/vnd.openxmlformats-officedocument.themeOverride+xml"/>
  <Override PartName="/word/charts/chart23.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4.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6.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7.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8.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9.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1.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2.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3.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4.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5.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6.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7.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8.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9.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0.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1.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2.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3.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4.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5.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6.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7.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8.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9.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50.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1.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2.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3.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4.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5.xml" ContentType="application/vnd.openxmlformats-officedocument.drawingml.chart+xml"/>
  <Override PartName="/word/charts/chart56.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7.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8.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9.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60.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1.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2.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3.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4.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5.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6.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7.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8.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9.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70.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xml" ContentType="application/vnd.openxmlformats-officedocument.themeOverride+xml"/>
  <Override PartName="/word/charts/chart71.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2.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3.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4.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5.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6.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7.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8.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9.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80.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81.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2.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3.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4.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5.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6.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7.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8.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9.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90.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91.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92.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93.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94.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5.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6.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7.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8.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9.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100.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101.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102.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103.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04.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5.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6.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7.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8.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9.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10.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11.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12.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13.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14.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5.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6.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17.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18.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19.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20.xml" ContentType="application/vnd.openxmlformats-officedocument.drawingml.chart+xml"/>
  <Override PartName="/word/charts/style115.xml" ContentType="application/vnd.ms-office.chartstyle+xml"/>
  <Override PartName="/word/charts/colors115.xml" ContentType="application/vnd.ms-office.chartcolorstyle+xml"/>
  <Override PartName="/word/charts/chart121.xml" ContentType="application/vnd.openxmlformats-officedocument.drawingml.chart+xml"/>
  <Override PartName="/word/charts/style116.xml" ContentType="application/vnd.ms-office.chartstyle+xml"/>
  <Override PartName="/word/charts/colors116.xml" ContentType="application/vnd.ms-office.chartcolorstyle+xml"/>
  <Override PartName="/word/charts/chart122.xml" ContentType="application/vnd.openxmlformats-officedocument.drawingml.chart+xml"/>
  <Override PartName="/word/charts/style117.xml" ContentType="application/vnd.ms-office.chartstyle+xml"/>
  <Override PartName="/word/charts/colors117.xml" ContentType="application/vnd.ms-office.chartcolorstyle+xml"/>
  <Override PartName="/word/charts/chart123.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24.xml" ContentType="application/vnd.openxmlformats-officedocument.drawingml.chart+xml"/>
  <Override PartName="/word/charts/style119.xml" ContentType="application/vnd.ms-office.chartstyle+xml"/>
  <Override PartName="/word/charts/colors119.xml" ContentType="application/vnd.ms-office.chartcolorstyle+xml"/>
  <Override PartName="/word/charts/chart125.xml" ContentType="application/vnd.openxmlformats-officedocument.drawingml.chart+xml"/>
  <Override PartName="/word/charts/style120.xml" ContentType="application/vnd.ms-office.chartstyle+xml"/>
  <Override PartName="/word/charts/colors120.xml" ContentType="application/vnd.ms-office.chartcolorstyle+xml"/>
  <Override PartName="/word/charts/chart126.xml" ContentType="application/vnd.openxmlformats-officedocument.drawingml.chart+xml"/>
  <Override PartName="/word/charts/chart127.xml" ContentType="application/vnd.openxmlformats-officedocument.drawingml.chart+xml"/>
  <Override PartName="/word/charts/style121.xml" ContentType="application/vnd.ms-office.chartstyle+xml"/>
  <Override PartName="/word/charts/colors121.xml" ContentType="application/vnd.ms-office.chartcolorstyle+xml"/>
  <Override PartName="/word/charts/chart128.xml" ContentType="application/vnd.openxmlformats-officedocument.drawingml.chart+xml"/>
  <Override PartName="/word/charts/style122.xml" ContentType="application/vnd.ms-office.chartstyle+xml"/>
  <Override PartName="/word/charts/colors122.xml" ContentType="application/vnd.ms-office.chartcolorstyle+xml"/>
  <Override PartName="/word/charts/chart129.xml" ContentType="application/vnd.openxmlformats-officedocument.drawingml.chart+xml"/>
  <Override PartName="/word/charts/style123.xml" ContentType="application/vnd.ms-office.chartstyle+xml"/>
  <Override PartName="/word/charts/colors123.xml" ContentType="application/vnd.ms-office.chartcolorstyle+xml"/>
  <Override PartName="/word/charts/chart130.xml" ContentType="application/vnd.openxmlformats-officedocument.drawingml.chart+xml"/>
  <Override PartName="/word/charts/style124.xml" ContentType="application/vnd.ms-office.chartstyle+xml"/>
  <Override PartName="/word/charts/colors124.xml" ContentType="application/vnd.ms-office.chartcolorstyle+xml"/>
  <Override PartName="/word/charts/chart131.xml" ContentType="application/vnd.openxmlformats-officedocument.drawingml.chart+xml"/>
  <Override PartName="/word/charts/style125.xml" ContentType="application/vnd.ms-office.chartstyle+xml"/>
  <Override PartName="/word/charts/colors125.xml" ContentType="application/vnd.ms-office.chartcolorstyle+xml"/>
  <Override PartName="/word/charts/chart132.xml" ContentType="application/vnd.openxmlformats-officedocument.drawingml.chart+xml"/>
  <Override PartName="/word/charts/style126.xml" ContentType="application/vnd.ms-office.chartstyle+xml"/>
  <Override PartName="/word/charts/colors126.xml" ContentType="application/vnd.ms-office.chartcolorstyle+xml"/>
  <Override PartName="/word/charts/chart133.xml" ContentType="application/vnd.openxmlformats-officedocument.drawingml.chart+xml"/>
  <Override PartName="/word/charts/style127.xml" ContentType="application/vnd.ms-office.chartstyle+xml"/>
  <Override PartName="/word/charts/colors127.xml" ContentType="application/vnd.ms-office.chartcolorstyle+xml"/>
  <Override PartName="/word/charts/chart134.xml" ContentType="application/vnd.openxmlformats-officedocument.drawingml.chart+xml"/>
  <Override PartName="/word/charts/style128.xml" ContentType="application/vnd.ms-office.chartstyle+xml"/>
  <Override PartName="/word/charts/colors128.xml" ContentType="application/vnd.ms-office.chartcolorstyle+xml"/>
  <Override PartName="/word/charts/chart135.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136.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137.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138.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139.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140.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141.xml" ContentType="application/vnd.openxmlformats-officedocument.drawingml.chart+xml"/>
  <Override PartName="/word/charts/style135.xml" ContentType="application/vnd.ms-office.chartstyle+xml"/>
  <Override PartName="/word/charts/colors135.xml" ContentType="application/vnd.ms-office.chartcolorstyle+xml"/>
  <Override PartName="/word/charts/chart142.xml" ContentType="application/vnd.openxmlformats-officedocument.drawingml.chart+xml"/>
  <Override PartName="/word/charts/style136.xml" ContentType="application/vnd.ms-office.chartstyle+xml"/>
  <Override PartName="/word/charts/colors136.xml" ContentType="application/vnd.ms-office.chartcolorstyle+xml"/>
  <Override PartName="/word/charts/chart143.xml" ContentType="application/vnd.openxmlformats-officedocument.drawingml.chart+xml"/>
  <Override PartName="/word/charts/style137.xml" ContentType="application/vnd.ms-office.chartstyle+xml"/>
  <Override PartName="/word/charts/colors137.xml" ContentType="application/vnd.ms-office.chartcolorstyle+xml"/>
  <Override PartName="/word/charts/chart144.xml" ContentType="application/vnd.openxmlformats-officedocument.drawingml.chart+xml"/>
  <Override PartName="/word/charts/style138.xml" ContentType="application/vnd.ms-office.chartstyle+xml"/>
  <Override PartName="/word/charts/colors138.xml" ContentType="application/vnd.ms-office.chartcolorstyle+xml"/>
  <Override PartName="/word/charts/chart145.xml" ContentType="application/vnd.openxmlformats-officedocument.drawingml.chart+xml"/>
  <Override PartName="/word/charts/style139.xml" ContentType="application/vnd.ms-office.chartstyle+xml"/>
  <Override PartName="/word/charts/colors13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FBFB38" w14:textId="77777777" w:rsidR="00A1354B" w:rsidRPr="00754C4F" w:rsidRDefault="00A1354B" w:rsidP="00A1354B">
      <w:pPr>
        <w:pStyle w:val="Antraste"/>
        <w:rPr>
          <w:spacing w:val="0"/>
          <w:szCs w:val="24"/>
        </w:rPr>
      </w:pPr>
      <w:bookmarkStart w:id="0" w:name="_Toc531605443"/>
      <w:r w:rsidRPr="00754C4F">
        <w:rPr>
          <w:spacing w:val="0"/>
          <w:szCs w:val="24"/>
        </w:rPr>
        <w:t xml:space="preserve">VYRIAUSYBĖS PROGRAMOS ĮGYVENDINIMO PLANO, </w:t>
      </w:r>
    </w:p>
    <w:p w14:paraId="34E17115" w14:textId="77777777" w:rsidR="00A1354B" w:rsidRPr="00754C4F" w:rsidRDefault="00A1354B" w:rsidP="00A1354B">
      <w:pPr>
        <w:pStyle w:val="Antraste"/>
        <w:rPr>
          <w:spacing w:val="0"/>
          <w:szCs w:val="24"/>
        </w:rPr>
      </w:pPr>
      <w:r w:rsidRPr="00754C4F">
        <w:rPr>
          <w:spacing w:val="0"/>
          <w:szCs w:val="24"/>
        </w:rPr>
        <w:t xml:space="preserve">PATVIRTINTO vyriauSybės </w:t>
      </w:r>
      <w:r w:rsidRPr="00754C4F">
        <w:rPr>
          <w:color w:val="000000"/>
          <w:szCs w:val="24"/>
        </w:rPr>
        <w:t>2017 m. kovo 13 d. nutarimu Nr. 167</w:t>
      </w:r>
      <w:r w:rsidRPr="00754C4F">
        <w:rPr>
          <w:spacing w:val="0"/>
          <w:szCs w:val="24"/>
        </w:rPr>
        <w:t xml:space="preserve">,  </w:t>
      </w:r>
    </w:p>
    <w:p w14:paraId="47BC0606" w14:textId="77777777" w:rsidR="00A1354B" w:rsidRPr="00754C4F" w:rsidRDefault="00A1354B" w:rsidP="00A1354B">
      <w:pPr>
        <w:pStyle w:val="Antraste"/>
        <w:rPr>
          <w:spacing w:val="0"/>
          <w:szCs w:val="24"/>
        </w:rPr>
      </w:pPr>
      <w:r w:rsidRPr="00754C4F">
        <w:rPr>
          <w:spacing w:val="0"/>
          <w:szCs w:val="24"/>
        </w:rPr>
        <w:t xml:space="preserve">VYKDYMO 2018 METAIS PAŽANGOS </w:t>
      </w:r>
    </w:p>
    <w:p w14:paraId="133FF464" w14:textId="77777777" w:rsidR="00A1354B" w:rsidRPr="00754C4F" w:rsidRDefault="00A1354B" w:rsidP="00A1354B">
      <w:pPr>
        <w:pStyle w:val="Antraste"/>
        <w:rPr>
          <w:spacing w:val="0"/>
          <w:szCs w:val="24"/>
        </w:rPr>
      </w:pPr>
      <w:r w:rsidRPr="00754C4F">
        <w:rPr>
          <w:spacing w:val="0"/>
          <w:szCs w:val="24"/>
        </w:rPr>
        <w:t>ATASKAITA</w:t>
      </w:r>
    </w:p>
    <w:p w14:paraId="37A13DC6" w14:textId="77777777" w:rsidR="00A1354B" w:rsidRDefault="00A1354B" w:rsidP="00A1354B">
      <w:pPr>
        <w:pStyle w:val="NoSpacing"/>
      </w:pPr>
    </w:p>
    <w:p w14:paraId="5D2D7481" w14:textId="574CAED0" w:rsidR="00A1354B" w:rsidRPr="00A1354B" w:rsidRDefault="00A1354B" w:rsidP="00A1354B">
      <w:pPr>
        <w:spacing w:after="0" w:line="240" w:lineRule="auto"/>
        <w:jc w:val="center"/>
        <w:rPr>
          <w:rFonts w:ascii="Times New Roman" w:eastAsia="Times New Roman" w:hAnsi="Times New Roman" w:cs="Times New Roman"/>
          <w:sz w:val="24"/>
          <w:szCs w:val="24"/>
          <w:lang w:eastAsia="ru-RU"/>
        </w:rPr>
      </w:pPr>
      <w:r w:rsidRPr="00A1354B">
        <w:rPr>
          <w:rFonts w:ascii="Times New Roman" w:eastAsia="Times New Roman" w:hAnsi="Times New Roman" w:cs="Times New Roman"/>
          <w:sz w:val="24"/>
          <w:szCs w:val="24"/>
          <w:lang w:eastAsia="ru-RU"/>
        </w:rPr>
        <w:t>2019-03-0</w:t>
      </w:r>
      <w:r w:rsidR="00C34B0C">
        <w:rPr>
          <w:rFonts w:ascii="Times New Roman" w:eastAsia="Times New Roman" w:hAnsi="Times New Roman" w:cs="Times New Roman"/>
          <w:sz w:val="24"/>
          <w:szCs w:val="24"/>
          <w:lang w:eastAsia="ru-RU"/>
        </w:rPr>
        <w:t>4</w:t>
      </w:r>
    </w:p>
    <w:p w14:paraId="33DB5BC5" w14:textId="77777777" w:rsidR="00A1354B" w:rsidRPr="00A1354B" w:rsidRDefault="00A1354B" w:rsidP="00A1354B">
      <w:pPr>
        <w:spacing w:after="0" w:line="240" w:lineRule="auto"/>
        <w:jc w:val="center"/>
        <w:rPr>
          <w:rFonts w:ascii="Times New Roman" w:eastAsia="Times New Roman" w:hAnsi="Times New Roman" w:cs="Times New Roman"/>
          <w:spacing w:val="-6"/>
          <w:sz w:val="24"/>
          <w:szCs w:val="24"/>
          <w:lang w:eastAsia="ru-RU"/>
        </w:rPr>
      </w:pPr>
      <w:r w:rsidRPr="00A1354B">
        <w:rPr>
          <w:rFonts w:ascii="Times New Roman" w:eastAsia="Times New Roman" w:hAnsi="Times New Roman" w:cs="Times New Roman"/>
          <w:sz w:val="24"/>
          <w:szCs w:val="24"/>
          <w:lang w:eastAsia="ru-RU"/>
        </w:rPr>
        <w:t>Vilnius</w:t>
      </w:r>
    </w:p>
    <w:p w14:paraId="015C656B" w14:textId="77777777" w:rsidR="00A1354B" w:rsidRPr="00A1354B" w:rsidRDefault="00A1354B" w:rsidP="00A1354B">
      <w:pPr>
        <w:widowControl w:val="0"/>
        <w:suppressAutoHyphens/>
        <w:spacing w:after="0" w:line="240" w:lineRule="auto"/>
        <w:jc w:val="center"/>
        <w:rPr>
          <w:rFonts w:ascii="Times New Roman" w:eastAsia="SimSun" w:hAnsi="Times New Roman" w:cs="Times New Roman"/>
          <w:b/>
          <w:kern w:val="1"/>
          <w:sz w:val="24"/>
          <w:szCs w:val="24"/>
          <w:lang w:eastAsia="hi-IN" w:bidi="hi-IN"/>
        </w:rPr>
      </w:pPr>
    </w:p>
    <w:p w14:paraId="50AB6CF9" w14:textId="77777777" w:rsidR="00A1354B" w:rsidRPr="00A1354B" w:rsidRDefault="00A1354B" w:rsidP="00A1354B">
      <w:pPr>
        <w:widowControl w:val="0"/>
        <w:suppressAutoHyphens/>
        <w:spacing w:after="0" w:line="240" w:lineRule="auto"/>
        <w:jc w:val="both"/>
        <w:rPr>
          <w:rFonts w:ascii="Times New Roman" w:eastAsia="SimSun" w:hAnsi="Times New Roman" w:cs="Times New Roman"/>
          <w:kern w:val="1"/>
          <w:sz w:val="24"/>
          <w:szCs w:val="24"/>
          <w:lang w:eastAsia="hi-IN" w:bidi="hi-IN"/>
        </w:rPr>
      </w:pPr>
      <w:r w:rsidRPr="00A1354B">
        <w:rPr>
          <w:rFonts w:ascii="Times New Roman" w:eastAsia="SimSun" w:hAnsi="Times New Roman" w:cs="Times New Roman"/>
          <w:kern w:val="1"/>
          <w:sz w:val="24"/>
          <w:szCs w:val="24"/>
          <w:lang w:eastAsia="hi-IN" w:bidi="hi-IN"/>
        </w:rPr>
        <w:t>Vyriausybės kanceliarija, siekdama informuoti Vyriausybę ir visuomenę apie Vyriausybės programos įgyvendinimo plano (toliau – LRV planas) vykdymo pažangą, teikia ataskaitą apie LRV plane suplanuotų veiksmų vykdymo per 2018 metus rezultatus (toliau – ataskaita).</w:t>
      </w:r>
    </w:p>
    <w:p w14:paraId="5B8061A6" w14:textId="77777777" w:rsidR="00A1354B" w:rsidRPr="00A1354B" w:rsidRDefault="00A1354B" w:rsidP="00A1354B">
      <w:pPr>
        <w:widowControl w:val="0"/>
        <w:suppressAutoHyphens/>
        <w:spacing w:after="0" w:line="240" w:lineRule="auto"/>
        <w:jc w:val="both"/>
        <w:rPr>
          <w:rFonts w:ascii="Times New Roman" w:eastAsia="SimSun" w:hAnsi="Times New Roman" w:cs="Times New Roman"/>
          <w:bCs/>
          <w:kern w:val="1"/>
          <w:sz w:val="24"/>
          <w:szCs w:val="24"/>
          <w:lang w:eastAsia="lt-LT" w:bidi="hi-IN"/>
        </w:rPr>
      </w:pPr>
    </w:p>
    <w:p w14:paraId="672F16C3" w14:textId="120A9278" w:rsidR="00A1354B" w:rsidRPr="00A1354B" w:rsidRDefault="00A1354B" w:rsidP="00A1354B">
      <w:pPr>
        <w:widowControl w:val="0"/>
        <w:suppressAutoHyphens/>
        <w:spacing w:after="0" w:line="240" w:lineRule="auto"/>
        <w:jc w:val="both"/>
        <w:rPr>
          <w:rFonts w:ascii="Times New Roman" w:eastAsia="SimSun" w:hAnsi="Times New Roman" w:cs="Times New Roman"/>
          <w:bCs/>
          <w:kern w:val="1"/>
          <w:sz w:val="24"/>
          <w:szCs w:val="24"/>
          <w:lang w:eastAsia="lt-LT" w:bidi="hi-IN"/>
        </w:rPr>
      </w:pPr>
      <w:r w:rsidRPr="00A1354B">
        <w:rPr>
          <w:rFonts w:ascii="Times New Roman" w:eastAsia="SimSun" w:hAnsi="Times New Roman" w:cs="Times New Roman"/>
          <w:bCs/>
          <w:kern w:val="1"/>
          <w:sz w:val="24"/>
          <w:szCs w:val="24"/>
          <w:lang w:eastAsia="lt-LT" w:bidi="hi-IN"/>
        </w:rPr>
        <w:t xml:space="preserve">Ataskaita sudaryta iš </w:t>
      </w:r>
      <w:r>
        <w:rPr>
          <w:rFonts w:ascii="Times New Roman" w:eastAsia="SimSun" w:hAnsi="Times New Roman" w:cs="Times New Roman"/>
          <w:bCs/>
          <w:kern w:val="1"/>
          <w:sz w:val="24"/>
          <w:szCs w:val="24"/>
          <w:lang w:eastAsia="lt-LT" w:bidi="hi-IN"/>
        </w:rPr>
        <w:t>3</w:t>
      </w:r>
      <w:r w:rsidRPr="00A1354B">
        <w:rPr>
          <w:rFonts w:ascii="Times New Roman" w:eastAsia="SimSun" w:hAnsi="Times New Roman" w:cs="Times New Roman"/>
          <w:bCs/>
          <w:kern w:val="1"/>
          <w:sz w:val="24"/>
          <w:szCs w:val="24"/>
          <w:lang w:eastAsia="lt-LT" w:bidi="hi-IN"/>
        </w:rPr>
        <w:t xml:space="preserve"> dalių: </w:t>
      </w:r>
    </w:p>
    <w:p w14:paraId="1489218A" w14:textId="62D4621E" w:rsidR="00A1354B" w:rsidRPr="00A1354B" w:rsidRDefault="00A1354B" w:rsidP="00E04E77">
      <w:pPr>
        <w:widowControl w:val="0"/>
        <w:numPr>
          <w:ilvl w:val="0"/>
          <w:numId w:val="17"/>
        </w:numPr>
        <w:suppressAutoHyphens/>
        <w:spacing w:after="0" w:line="240" w:lineRule="auto"/>
        <w:contextualSpacing/>
        <w:jc w:val="both"/>
        <w:rPr>
          <w:rFonts w:ascii="Times New Roman" w:eastAsia="Calibri" w:hAnsi="Times New Roman" w:cs="Times New Roman"/>
          <w:bCs/>
          <w:sz w:val="24"/>
          <w:szCs w:val="24"/>
          <w:lang w:eastAsia="lt-LT"/>
        </w:rPr>
      </w:pPr>
      <w:r w:rsidRPr="00A1354B">
        <w:rPr>
          <w:rFonts w:ascii="Times New Roman" w:eastAsia="Calibri" w:hAnsi="Times New Roman" w:cs="Times New Roman"/>
          <w:bCs/>
          <w:sz w:val="24"/>
          <w:szCs w:val="24"/>
          <w:u w:val="single"/>
          <w:lang w:eastAsia="lt-LT"/>
        </w:rPr>
        <w:t>Pirmojoje dalyje</w:t>
      </w:r>
      <w:r w:rsidRPr="00A1354B">
        <w:rPr>
          <w:rFonts w:ascii="Times New Roman" w:eastAsia="Calibri" w:hAnsi="Times New Roman" w:cs="Times New Roman"/>
          <w:bCs/>
          <w:sz w:val="24"/>
          <w:szCs w:val="24"/>
          <w:lang w:eastAsia="lt-LT"/>
        </w:rPr>
        <w:t xml:space="preserve"> (nuo 1 psl.) pateikiama </w:t>
      </w:r>
      <w:r w:rsidRPr="00A1354B">
        <w:rPr>
          <w:rFonts w:ascii="Times New Roman" w:eastAsia="Calibri" w:hAnsi="Times New Roman" w:cs="Times New Roman"/>
          <w:bCs/>
          <w:sz w:val="24"/>
          <w:szCs w:val="24"/>
          <w:u w:val="single"/>
          <w:lang w:eastAsia="lt-LT"/>
        </w:rPr>
        <w:t>bendra statistika</w:t>
      </w:r>
      <w:r w:rsidRPr="00A1354B">
        <w:rPr>
          <w:rFonts w:ascii="Times New Roman" w:eastAsia="Calibri" w:hAnsi="Times New Roman" w:cs="Times New Roman"/>
          <w:bCs/>
          <w:sz w:val="24"/>
          <w:szCs w:val="24"/>
          <w:lang w:eastAsia="lt-LT"/>
        </w:rPr>
        <w:t xml:space="preserve"> apie LRV plano vykdymo pažangą nuo </w:t>
      </w:r>
      <w:r>
        <w:rPr>
          <w:rFonts w:ascii="Times New Roman" w:eastAsia="Calibri" w:hAnsi="Times New Roman" w:cs="Times New Roman"/>
          <w:bCs/>
          <w:sz w:val="24"/>
          <w:szCs w:val="24"/>
          <w:lang w:eastAsia="lt-LT"/>
        </w:rPr>
        <w:t>LRV plano vykdymo pradžios</w:t>
      </w:r>
      <w:r w:rsidRPr="00A1354B">
        <w:rPr>
          <w:rFonts w:ascii="Times New Roman" w:eastAsia="Calibri" w:hAnsi="Times New Roman" w:cs="Times New Roman"/>
          <w:bCs/>
          <w:sz w:val="24"/>
          <w:szCs w:val="24"/>
          <w:lang w:eastAsia="lt-LT"/>
        </w:rPr>
        <w:t xml:space="preserve"> iki 2018 m. pabaigos.</w:t>
      </w:r>
    </w:p>
    <w:p w14:paraId="6BD877C8" w14:textId="69B6E401" w:rsidR="00A1354B" w:rsidRPr="005B6A3B" w:rsidRDefault="00A1354B" w:rsidP="00E04E77">
      <w:pPr>
        <w:widowControl w:val="0"/>
        <w:numPr>
          <w:ilvl w:val="0"/>
          <w:numId w:val="17"/>
        </w:numPr>
        <w:suppressAutoHyphens/>
        <w:spacing w:after="0" w:line="240" w:lineRule="auto"/>
        <w:contextualSpacing/>
        <w:jc w:val="both"/>
        <w:rPr>
          <w:rFonts w:ascii="Times New Roman" w:eastAsia="Calibri" w:hAnsi="Times New Roman" w:cs="Times New Roman"/>
          <w:bCs/>
          <w:sz w:val="24"/>
          <w:szCs w:val="24"/>
          <w:lang w:eastAsia="lt-LT"/>
        </w:rPr>
      </w:pPr>
      <w:r w:rsidRPr="00A1354B">
        <w:rPr>
          <w:rFonts w:ascii="Times New Roman" w:eastAsia="Calibri" w:hAnsi="Times New Roman" w:cs="Times New Roman"/>
          <w:bCs/>
          <w:sz w:val="24"/>
          <w:szCs w:val="24"/>
          <w:u w:val="single"/>
          <w:lang w:eastAsia="lt-LT"/>
        </w:rPr>
        <w:t>Antrojoje dalyje</w:t>
      </w:r>
      <w:r w:rsidRPr="00A1354B">
        <w:rPr>
          <w:rFonts w:ascii="Times New Roman" w:eastAsia="Calibri" w:hAnsi="Times New Roman" w:cs="Times New Roman"/>
          <w:bCs/>
          <w:sz w:val="24"/>
          <w:szCs w:val="24"/>
          <w:lang w:eastAsia="lt-LT"/>
        </w:rPr>
        <w:t xml:space="preserve"> (</w:t>
      </w:r>
      <w:r w:rsidRPr="005B6A3B">
        <w:rPr>
          <w:rFonts w:ascii="Times New Roman" w:eastAsia="Calibri" w:hAnsi="Times New Roman" w:cs="Times New Roman"/>
          <w:bCs/>
          <w:sz w:val="24"/>
          <w:szCs w:val="24"/>
          <w:lang w:eastAsia="lt-LT"/>
        </w:rPr>
        <w:t xml:space="preserve">nuo </w:t>
      </w:r>
      <w:r w:rsidR="005B6A3B" w:rsidRPr="005B6A3B">
        <w:rPr>
          <w:rFonts w:ascii="Times New Roman" w:eastAsia="Calibri" w:hAnsi="Times New Roman" w:cs="Times New Roman"/>
          <w:bCs/>
          <w:sz w:val="24"/>
          <w:szCs w:val="24"/>
          <w:lang w:eastAsia="lt-LT"/>
        </w:rPr>
        <w:t>2</w:t>
      </w:r>
      <w:r w:rsidRPr="005B6A3B">
        <w:rPr>
          <w:rFonts w:ascii="Times New Roman" w:eastAsia="Calibri" w:hAnsi="Times New Roman" w:cs="Times New Roman"/>
          <w:bCs/>
          <w:sz w:val="24"/>
          <w:szCs w:val="24"/>
          <w:lang w:eastAsia="lt-LT"/>
        </w:rPr>
        <w:t xml:space="preserve"> psl.)</w:t>
      </w:r>
      <w:r w:rsidRPr="00A1354B">
        <w:rPr>
          <w:rFonts w:ascii="Times New Roman" w:eastAsia="Calibri" w:hAnsi="Times New Roman" w:cs="Times New Roman"/>
          <w:bCs/>
          <w:sz w:val="24"/>
          <w:szCs w:val="24"/>
          <w:lang w:eastAsia="lt-LT"/>
        </w:rPr>
        <w:t xml:space="preserve"> pateikiama informacija apie</w:t>
      </w:r>
      <w:r>
        <w:rPr>
          <w:rFonts w:ascii="Times New Roman" w:eastAsia="Calibri" w:hAnsi="Times New Roman" w:cs="Times New Roman"/>
          <w:bCs/>
          <w:sz w:val="24"/>
          <w:szCs w:val="24"/>
          <w:lang w:eastAsia="lt-LT"/>
        </w:rPr>
        <w:t xml:space="preserve"> pagrindinius</w:t>
      </w:r>
      <w:r w:rsidRPr="00A1354B">
        <w:rPr>
          <w:rFonts w:ascii="Times New Roman" w:eastAsia="Calibri" w:hAnsi="Times New Roman" w:cs="Times New Roman"/>
          <w:bCs/>
          <w:sz w:val="24"/>
          <w:szCs w:val="24"/>
          <w:lang w:eastAsia="lt-LT"/>
        </w:rPr>
        <w:t xml:space="preserve"> </w:t>
      </w:r>
      <w:r w:rsidRPr="00A1354B">
        <w:rPr>
          <w:rFonts w:ascii="Times New Roman" w:eastAsia="Calibri" w:hAnsi="Times New Roman" w:cs="Times New Roman"/>
          <w:bCs/>
          <w:sz w:val="24"/>
          <w:szCs w:val="24"/>
          <w:u w:val="single"/>
          <w:lang w:eastAsia="lt-LT"/>
        </w:rPr>
        <w:t xml:space="preserve">2018 m. </w:t>
      </w:r>
      <w:r w:rsidR="00C8713E" w:rsidRPr="005B6A3B">
        <w:rPr>
          <w:rFonts w:ascii="Times New Roman" w:eastAsia="Calibri" w:hAnsi="Times New Roman" w:cs="Times New Roman"/>
          <w:bCs/>
          <w:sz w:val="24"/>
          <w:szCs w:val="24"/>
          <w:u w:val="single"/>
          <w:lang w:eastAsia="lt-LT"/>
        </w:rPr>
        <w:t>pasiekimus</w:t>
      </w:r>
      <w:r w:rsidR="005B6A3B" w:rsidRPr="005B6A3B">
        <w:rPr>
          <w:rFonts w:ascii="Times New Roman" w:eastAsia="Calibri" w:hAnsi="Times New Roman" w:cs="Times New Roman"/>
          <w:bCs/>
          <w:sz w:val="24"/>
          <w:szCs w:val="24"/>
          <w:lang w:eastAsia="lt-LT"/>
        </w:rPr>
        <w:t xml:space="preserve"> pagal LRV plane nustatytus prioritetus ir kryptis.</w:t>
      </w:r>
    </w:p>
    <w:p w14:paraId="6A782CE3" w14:textId="642EB905" w:rsidR="00A1354B" w:rsidRPr="00A1354B" w:rsidRDefault="00A1354B" w:rsidP="00E04E77">
      <w:pPr>
        <w:widowControl w:val="0"/>
        <w:numPr>
          <w:ilvl w:val="0"/>
          <w:numId w:val="17"/>
        </w:numPr>
        <w:suppressAutoHyphens/>
        <w:spacing w:after="0" w:line="240" w:lineRule="auto"/>
        <w:contextualSpacing/>
        <w:jc w:val="both"/>
        <w:rPr>
          <w:rFonts w:ascii="Times New Roman" w:eastAsia="Calibri" w:hAnsi="Times New Roman" w:cs="Times New Roman"/>
          <w:bCs/>
          <w:sz w:val="24"/>
          <w:szCs w:val="24"/>
          <w:lang w:eastAsia="lt-LT"/>
        </w:rPr>
      </w:pPr>
      <w:r w:rsidRPr="00A1354B">
        <w:rPr>
          <w:rFonts w:ascii="Times New Roman" w:eastAsia="Calibri" w:hAnsi="Times New Roman" w:cs="Times New Roman"/>
          <w:bCs/>
          <w:sz w:val="24"/>
          <w:szCs w:val="24"/>
          <w:u w:val="single"/>
          <w:lang w:eastAsia="lt-LT"/>
        </w:rPr>
        <w:t>Trečiojoje dalyje</w:t>
      </w:r>
      <w:r w:rsidRPr="00A1354B">
        <w:rPr>
          <w:rFonts w:ascii="Times New Roman" w:eastAsia="Calibri" w:hAnsi="Times New Roman" w:cs="Times New Roman"/>
          <w:bCs/>
          <w:sz w:val="24"/>
          <w:szCs w:val="24"/>
          <w:lang w:eastAsia="lt-LT"/>
        </w:rPr>
        <w:t xml:space="preserve"> (</w:t>
      </w:r>
      <w:r w:rsidRPr="005B6A3B">
        <w:rPr>
          <w:rFonts w:ascii="Times New Roman" w:eastAsia="Calibri" w:hAnsi="Times New Roman" w:cs="Times New Roman"/>
          <w:bCs/>
          <w:sz w:val="24"/>
          <w:szCs w:val="24"/>
          <w:lang w:eastAsia="lt-LT"/>
        </w:rPr>
        <w:t xml:space="preserve">nuo </w:t>
      </w:r>
      <w:r w:rsidR="005B6A3B" w:rsidRPr="005B6A3B">
        <w:rPr>
          <w:rFonts w:ascii="Times New Roman" w:eastAsia="Calibri" w:hAnsi="Times New Roman" w:cs="Times New Roman"/>
          <w:bCs/>
          <w:sz w:val="24"/>
          <w:szCs w:val="24"/>
          <w:lang w:eastAsia="lt-LT"/>
        </w:rPr>
        <w:t>135</w:t>
      </w:r>
      <w:r w:rsidRPr="005B6A3B">
        <w:rPr>
          <w:rFonts w:ascii="Times New Roman" w:eastAsia="Calibri" w:hAnsi="Times New Roman" w:cs="Times New Roman"/>
          <w:bCs/>
          <w:sz w:val="24"/>
          <w:szCs w:val="24"/>
          <w:lang w:eastAsia="lt-LT"/>
        </w:rPr>
        <w:t xml:space="preserve"> psl.) pat</w:t>
      </w:r>
      <w:r w:rsidRPr="00A1354B">
        <w:rPr>
          <w:rFonts w:ascii="Times New Roman" w:eastAsia="Calibri" w:hAnsi="Times New Roman" w:cs="Times New Roman"/>
          <w:bCs/>
          <w:sz w:val="24"/>
          <w:szCs w:val="24"/>
          <w:lang w:eastAsia="lt-LT"/>
        </w:rPr>
        <w:t xml:space="preserve">eikiama informacija apie </w:t>
      </w:r>
      <w:r w:rsidR="005B6A3B">
        <w:rPr>
          <w:rFonts w:ascii="Times New Roman" w:eastAsia="Calibri" w:hAnsi="Times New Roman" w:cs="Times New Roman"/>
          <w:bCs/>
          <w:sz w:val="24"/>
          <w:szCs w:val="24"/>
          <w:lang w:eastAsia="lt-LT"/>
        </w:rPr>
        <w:t xml:space="preserve">ministerijų </w:t>
      </w:r>
      <w:r w:rsidRPr="00A1354B">
        <w:rPr>
          <w:rFonts w:ascii="Times New Roman" w:eastAsia="Calibri" w:hAnsi="Times New Roman" w:cs="Times New Roman"/>
          <w:bCs/>
          <w:sz w:val="24"/>
          <w:szCs w:val="24"/>
          <w:lang w:eastAsia="lt-LT"/>
        </w:rPr>
        <w:t xml:space="preserve">vėluojamus įvykdyti veiksmus, kuriuos buvo suplanuota įvykdyti </w:t>
      </w:r>
      <w:r w:rsidRPr="00A1354B">
        <w:rPr>
          <w:rFonts w:ascii="Times New Roman" w:eastAsia="Calibri" w:hAnsi="Times New Roman" w:cs="Times New Roman"/>
          <w:bCs/>
          <w:sz w:val="24"/>
          <w:szCs w:val="24"/>
          <w:u w:val="single"/>
          <w:lang w:eastAsia="lt-LT"/>
        </w:rPr>
        <w:t xml:space="preserve">2017–2018 m. </w:t>
      </w:r>
      <w:r w:rsidRPr="00A1354B">
        <w:rPr>
          <w:rFonts w:ascii="Times New Roman" w:eastAsia="Calibri" w:hAnsi="Times New Roman" w:cs="Times New Roman"/>
          <w:bCs/>
          <w:sz w:val="24"/>
          <w:szCs w:val="24"/>
          <w:lang w:eastAsia="lt-LT"/>
        </w:rPr>
        <w:t xml:space="preserve">laikotarpiu. </w:t>
      </w:r>
    </w:p>
    <w:p w14:paraId="034D3522" w14:textId="7EC8F465" w:rsidR="00A1354B" w:rsidRDefault="00A1354B" w:rsidP="00A1354B">
      <w:pPr>
        <w:pStyle w:val="NoSpacing"/>
      </w:pPr>
    </w:p>
    <w:p w14:paraId="7E54BDD3" w14:textId="0174D132" w:rsidR="00A1354B" w:rsidRDefault="00A1354B" w:rsidP="00A1354B">
      <w:pPr>
        <w:pStyle w:val="NoSpacing"/>
      </w:pPr>
    </w:p>
    <w:p w14:paraId="45A6DCCB" w14:textId="77777777" w:rsidR="00A1354B" w:rsidRPr="00A1354B" w:rsidRDefault="00A1354B" w:rsidP="00C8713E">
      <w:pPr>
        <w:widowControl w:val="0"/>
        <w:shd w:val="clear" w:color="auto" w:fill="BFBFBF" w:themeFill="background1" w:themeFillShade="BF"/>
        <w:suppressAutoHyphens/>
        <w:spacing w:after="0" w:line="240" w:lineRule="auto"/>
        <w:jc w:val="center"/>
        <w:rPr>
          <w:rFonts w:ascii="Times New Roman" w:eastAsia="SimSun" w:hAnsi="Times New Roman" w:cs="Times New Roman"/>
          <w:b/>
          <w:kern w:val="1"/>
          <w:sz w:val="32"/>
          <w:szCs w:val="32"/>
          <w:lang w:eastAsia="hi-IN" w:bidi="hi-IN"/>
        </w:rPr>
      </w:pPr>
      <w:r w:rsidRPr="00A1354B">
        <w:rPr>
          <w:rFonts w:ascii="Times New Roman" w:eastAsia="SimSun" w:hAnsi="Times New Roman" w:cs="Times New Roman"/>
          <w:b/>
          <w:kern w:val="1"/>
          <w:sz w:val="32"/>
          <w:szCs w:val="32"/>
          <w:lang w:eastAsia="hi-IN" w:bidi="hi-IN"/>
        </w:rPr>
        <w:t>I. BENDRA STATISTIKA</w:t>
      </w:r>
    </w:p>
    <w:bookmarkEnd w:id="0"/>
    <w:p w14:paraId="6BDA8BCD" w14:textId="57F3CA76" w:rsidR="00B87294" w:rsidRDefault="00B87294" w:rsidP="005B6A3B">
      <w:pPr>
        <w:pStyle w:val="NoSpacing"/>
      </w:pPr>
    </w:p>
    <w:p w14:paraId="27DB767A" w14:textId="417122ED" w:rsidR="00A1354B" w:rsidRPr="00127ED8" w:rsidRDefault="00A1354B" w:rsidP="00E04E77">
      <w:pPr>
        <w:widowControl w:val="0"/>
        <w:numPr>
          <w:ilvl w:val="0"/>
          <w:numId w:val="19"/>
        </w:numPr>
        <w:suppressAutoHyphens/>
        <w:spacing w:after="0" w:line="240" w:lineRule="auto"/>
        <w:contextualSpacing/>
        <w:jc w:val="both"/>
        <w:rPr>
          <w:rFonts w:ascii="Times New Roman" w:eastAsia="Calibri" w:hAnsi="Times New Roman" w:cs="Times New Roman"/>
          <w:i/>
          <w:sz w:val="24"/>
          <w:szCs w:val="24"/>
        </w:rPr>
      </w:pPr>
      <w:r w:rsidRPr="00A1354B">
        <w:rPr>
          <w:rFonts w:ascii="Times New Roman" w:eastAsia="Calibri" w:hAnsi="Times New Roman" w:cs="Times New Roman"/>
          <w:b/>
          <w:sz w:val="24"/>
          <w:szCs w:val="24"/>
        </w:rPr>
        <w:t>2017</w:t>
      </w:r>
      <w:r w:rsidR="00127ED8" w:rsidRPr="00127ED8">
        <w:rPr>
          <w:rFonts w:ascii="Times New Roman" w:eastAsia="Calibri" w:hAnsi="Times New Roman" w:cs="Times New Roman"/>
          <w:b/>
          <w:sz w:val="24"/>
          <w:szCs w:val="24"/>
        </w:rPr>
        <w:t>–</w:t>
      </w:r>
      <w:r w:rsidRPr="00A1354B">
        <w:rPr>
          <w:rFonts w:ascii="Times New Roman" w:eastAsia="Calibri" w:hAnsi="Times New Roman" w:cs="Times New Roman"/>
          <w:b/>
          <w:sz w:val="24"/>
          <w:szCs w:val="24"/>
        </w:rPr>
        <w:t xml:space="preserve">2018 m. </w:t>
      </w:r>
      <w:r w:rsidR="00127ED8" w:rsidRPr="00127ED8">
        <w:rPr>
          <w:rFonts w:ascii="Times New Roman" w:eastAsia="Calibri" w:hAnsi="Times New Roman" w:cs="Times New Roman"/>
          <w:sz w:val="24"/>
          <w:szCs w:val="24"/>
        </w:rPr>
        <w:t>buvo</w:t>
      </w:r>
      <w:r w:rsidR="00127ED8" w:rsidRPr="00127ED8">
        <w:rPr>
          <w:rFonts w:ascii="Times New Roman" w:eastAsia="Calibri" w:hAnsi="Times New Roman" w:cs="Times New Roman"/>
          <w:b/>
          <w:sz w:val="24"/>
          <w:szCs w:val="24"/>
        </w:rPr>
        <w:t xml:space="preserve"> </w:t>
      </w:r>
      <w:r w:rsidRPr="00A1354B">
        <w:rPr>
          <w:rFonts w:ascii="Times New Roman" w:eastAsia="Calibri" w:hAnsi="Times New Roman" w:cs="Times New Roman"/>
          <w:sz w:val="24"/>
          <w:szCs w:val="24"/>
        </w:rPr>
        <w:t>suplanuota įvykdyti</w:t>
      </w:r>
      <w:r w:rsidRPr="00A1354B">
        <w:rPr>
          <w:rFonts w:ascii="Times New Roman" w:eastAsia="Calibri" w:hAnsi="Times New Roman" w:cs="Times New Roman"/>
          <w:b/>
          <w:sz w:val="24"/>
          <w:szCs w:val="24"/>
        </w:rPr>
        <w:t xml:space="preserve"> 427 veiksmus </w:t>
      </w:r>
      <w:r w:rsidRPr="00A1354B">
        <w:rPr>
          <w:rFonts w:ascii="Times New Roman" w:eastAsia="Calibri" w:hAnsi="Times New Roman" w:cs="Times New Roman"/>
          <w:sz w:val="24"/>
          <w:szCs w:val="24"/>
        </w:rPr>
        <w:t>(54 proc. visų LRV plano veiksmų)</w:t>
      </w:r>
      <w:r w:rsidR="00127ED8" w:rsidRPr="00127ED8">
        <w:rPr>
          <w:rFonts w:ascii="Times New Roman" w:eastAsia="Calibri" w:hAnsi="Times New Roman" w:cs="Times New Roman"/>
          <w:sz w:val="24"/>
          <w:szCs w:val="24"/>
        </w:rPr>
        <w:t xml:space="preserve">, iš kurių </w:t>
      </w:r>
      <w:r w:rsidR="00127ED8" w:rsidRPr="00127ED8">
        <w:rPr>
          <w:rFonts w:ascii="Times New Roman" w:eastAsia="Calibri" w:hAnsi="Times New Roman" w:cs="Times New Roman"/>
          <w:b/>
          <w:sz w:val="24"/>
          <w:szCs w:val="24"/>
        </w:rPr>
        <w:t>įvykdyt</w:t>
      </w:r>
      <w:r w:rsidR="00127ED8">
        <w:rPr>
          <w:rFonts w:ascii="Times New Roman" w:eastAsia="Calibri" w:hAnsi="Times New Roman" w:cs="Times New Roman"/>
          <w:b/>
          <w:sz w:val="24"/>
          <w:szCs w:val="24"/>
        </w:rPr>
        <w:t>i</w:t>
      </w:r>
      <w:r w:rsidR="00127ED8" w:rsidRPr="00127ED8">
        <w:rPr>
          <w:rFonts w:ascii="Times New Roman" w:eastAsia="Calibri" w:hAnsi="Times New Roman" w:cs="Times New Roman"/>
          <w:b/>
          <w:sz w:val="24"/>
          <w:szCs w:val="24"/>
        </w:rPr>
        <w:t xml:space="preserve"> </w:t>
      </w:r>
      <w:r w:rsidR="00127ED8" w:rsidRPr="00127ED8">
        <w:rPr>
          <w:rFonts w:ascii="Times New Roman" w:eastAsia="Calibri" w:hAnsi="Times New Roman" w:cs="Times New Roman"/>
          <w:sz w:val="24"/>
          <w:szCs w:val="24"/>
        </w:rPr>
        <w:t>367 veiksmai (</w:t>
      </w:r>
      <w:r w:rsidR="00127ED8" w:rsidRPr="00127ED8">
        <w:rPr>
          <w:rFonts w:ascii="Times New Roman" w:eastAsia="Calibri" w:hAnsi="Times New Roman" w:cs="Times New Roman"/>
          <w:b/>
          <w:sz w:val="24"/>
          <w:szCs w:val="24"/>
        </w:rPr>
        <w:t>86</w:t>
      </w:r>
      <w:r w:rsidR="00127ED8" w:rsidRPr="00127ED8">
        <w:rPr>
          <w:rFonts w:ascii="Times New Roman" w:eastAsia="Calibri" w:hAnsi="Times New Roman" w:cs="Times New Roman"/>
          <w:b/>
          <w:sz w:val="24"/>
          <w:szCs w:val="24"/>
          <w:lang w:val="en-GB"/>
        </w:rPr>
        <w:t xml:space="preserve"> proc.</w:t>
      </w:r>
      <w:r w:rsidR="00127ED8" w:rsidRPr="00127ED8">
        <w:rPr>
          <w:rFonts w:ascii="Times New Roman" w:eastAsia="Calibri" w:hAnsi="Times New Roman" w:cs="Times New Roman"/>
          <w:sz w:val="24"/>
          <w:szCs w:val="24"/>
        </w:rPr>
        <w:t xml:space="preserve">), </w:t>
      </w:r>
      <w:r w:rsidRPr="00A1354B">
        <w:rPr>
          <w:rFonts w:ascii="Times New Roman" w:eastAsia="Calibri" w:hAnsi="Times New Roman" w:cs="Times New Roman"/>
          <w:sz w:val="24"/>
          <w:szCs w:val="24"/>
        </w:rPr>
        <w:t>vėluojama vykdyti 60 veiksmų (14 proc. )</w:t>
      </w:r>
      <w:r w:rsidR="00127ED8" w:rsidRPr="00127ED8">
        <w:rPr>
          <w:rFonts w:ascii="Times New Roman" w:eastAsia="Calibri" w:hAnsi="Times New Roman" w:cs="Times New Roman"/>
          <w:sz w:val="24"/>
          <w:szCs w:val="24"/>
        </w:rPr>
        <w:t xml:space="preserve">. </w:t>
      </w:r>
    </w:p>
    <w:p w14:paraId="5DD23DC9" w14:textId="77777777" w:rsidR="00127ED8" w:rsidRPr="00A1354B" w:rsidRDefault="00127ED8" w:rsidP="00127ED8">
      <w:pPr>
        <w:widowControl w:val="0"/>
        <w:suppressAutoHyphens/>
        <w:spacing w:after="0" w:line="240" w:lineRule="auto"/>
        <w:ind w:left="720"/>
        <w:contextualSpacing/>
        <w:jc w:val="both"/>
        <w:rPr>
          <w:rFonts w:ascii="Times New Roman" w:eastAsia="Calibri" w:hAnsi="Times New Roman" w:cs="Times New Roman"/>
          <w:i/>
          <w:sz w:val="24"/>
          <w:szCs w:val="24"/>
        </w:rPr>
      </w:pPr>
    </w:p>
    <w:p w14:paraId="295CE0EA" w14:textId="65994380" w:rsidR="00A1354B" w:rsidRPr="00127ED8" w:rsidRDefault="00A1354B" w:rsidP="00E04E77">
      <w:pPr>
        <w:widowControl w:val="0"/>
        <w:numPr>
          <w:ilvl w:val="0"/>
          <w:numId w:val="19"/>
        </w:numPr>
        <w:suppressAutoHyphens/>
        <w:spacing w:after="0" w:line="240" w:lineRule="auto"/>
        <w:contextualSpacing/>
        <w:jc w:val="both"/>
        <w:rPr>
          <w:rFonts w:ascii="Times New Roman" w:eastAsia="Calibri" w:hAnsi="Times New Roman" w:cs="Times New Roman"/>
          <w:i/>
          <w:sz w:val="24"/>
          <w:szCs w:val="24"/>
        </w:rPr>
      </w:pPr>
      <w:r w:rsidRPr="00A1354B">
        <w:rPr>
          <w:rFonts w:ascii="Times New Roman" w:eastAsia="Calibri" w:hAnsi="Times New Roman" w:cs="Times New Roman"/>
          <w:b/>
          <w:sz w:val="24"/>
          <w:szCs w:val="24"/>
        </w:rPr>
        <w:t xml:space="preserve">2017 m. </w:t>
      </w:r>
      <w:r w:rsidR="00127ED8" w:rsidRPr="00127ED8">
        <w:rPr>
          <w:rFonts w:ascii="Times New Roman" w:eastAsia="Calibri" w:hAnsi="Times New Roman" w:cs="Times New Roman"/>
          <w:sz w:val="24"/>
          <w:szCs w:val="24"/>
        </w:rPr>
        <w:t>buvo</w:t>
      </w:r>
      <w:r w:rsidR="00127ED8">
        <w:rPr>
          <w:rFonts w:ascii="Times New Roman" w:eastAsia="Calibri" w:hAnsi="Times New Roman" w:cs="Times New Roman"/>
          <w:b/>
          <w:sz w:val="24"/>
          <w:szCs w:val="24"/>
        </w:rPr>
        <w:t xml:space="preserve"> </w:t>
      </w:r>
      <w:r w:rsidRPr="00A1354B">
        <w:rPr>
          <w:rFonts w:ascii="Times New Roman" w:eastAsia="Calibri" w:hAnsi="Times New Roman" w:cs="Times New Roman"/>
          <w:sz w:val="24"/>
          <w:szCs w:val="24"/>
        </w:rPr>
        <w:t xml:space="preserve">suplanuota įvykdyti </w:t>
      </w:r>
      <w:r w:rsidRPr="00A1354B">
        <w:rPr>
          <w:rFonts w:ascii="Times New Roman" w:eastAsia="Calibri" w:hAnsi="Times New Roman" w:cs="Times New Roman"/>
          <w:b/>
          <w:sz w:val="24"/>
          <w:szCs w:val="24"/>
        </w:rPr>
        <w:t>145 veiksmus</w:t>
      </w:r>
      <w:r w:rsidRPr="00A1354B">
        <w:rPr>
          <w:rFonts w:ascii="Times New Roman" w:eastAsia="Calibri" w:hAnsi="Times New Roman" w:cs="Times New Roman"/>
          <w:sz w:val="24"/>
          <w:szCs w:val="24"/>
        </w:rPr>
        <w:t xml:space="preserve">, </w:t>
      </w:r>
      <w:r w:rsidR="00127ED8">
        <w:rPr>
          <w:rFonts w:ascii="Times New Roman" w:eastAsia="Calibri" w:hAnsi="Times New Roman" w:cs="Times New Roman"/>
          <w:sz w:val="24"/>
          <w:szCs w:val="24"/>
        </w:rPr>
        <w:t xml:space="preserve">iš kurių </w:t>
      </w:r>
      <w:r w:rsidR="00127ED8" w:rsidRPr="00127ED8">
        <w:rPr>
          <w:rFonts w:ascii="Times New Roman" w:eastAsia="Calibri" w:hAnsi="Times New Roman" w:cs="Times New Roman"/>
          <w:b/>
          <w:sz w:val="24"/>
          <w:szCs w:val="24"/>
        </w:rPr>
        <w:t>įvykdyta</w:t>
      </w:r>
      <w:r w:rsidR="00127ED8">
        <w:rPr>
          <w:rFonts w:ascii="Times New Roman" w:eastAsia="Calibri" w:hAnsi="Times New Roman" w:cs="Times New Roman"/>
          <w:sz w:val="24"/>
          <w:szCs w:val="24"/>
        </w:rPr>
        <w:t xml:space="preserve"> </w:t>
      </w:r>
      <w:r w:rsidR="00127ED8">
        <w:rPr>
          <w:rFonts w:ascii="Times New Roman" w:eastAsia="Calibri" w:hAnsi="Times New Roman" w:cs="Times New Roman"/>
          <w:sz w:val="24"/>
          <w:szCs w:val="24"/>
          <w:lang w:val="en-GB"/>
        </w:rPr>
        <w:t xml:space="preserve">140 </w:t>
      </w:r>
      <w:r w:rsidR="00127ED8">
        <w:rPr>
          <w:rFonts w:ascii="Times New Roman" w:eastAsia="Calibri" w:hAnsi="Times New Roman" w:cs="Times New Roman"/>
          <w:sz w:val="24"/>
          <w:szCs w:val="24"/>
        </w:rPr>
        <w:t>veiksmų (</w:t>
      </w:r>
      <w:r w:rsidR="00127ED8" w:rsidRPr="00127ED8">
        <w:rPr>
          <w:rFonts w:ascii="Times New Roman" w:eastAsia="Calibri" w:hAnsi="Times New Roman" w:cs="Times New Roman"/>
          <w:b/>
          <w:sz w:val="24"/>
          <w:szCs w:val="24"/>
          <w:lang w:val="en-GB"/>
        </w:rPr>
        <w:t xml:space="preserve">97 </w:t>
      </w:r>
      <w:r w:rsidR="00127ED8" w:rsidRPr="00127ED8">
        <w:rPr>
          <w:rFonts w:ascii="Times New Roman" w:eastAsia="Calibri" w:hAnsi="Times New Roman" w:cs="Times New Roman"/>
          <w:b/>
          <w:sz w:val="24"/>
          <w:szCs w:val="24"/>
        </w:rPr>
        <w:t>proc.</w:t>
      </w:r>
      <w:r w:rsidR="00127ED8">
        <w:rPr>
          <w:rFonts w:ascii="Times New Roman" w:eastAsia="Calibri" w:hAnsi="Times New Roman" w:cs="Times New Roman"/>
          <w:sz w:val="24"/>
          <w:szCs w:val="24"/>
        </w:rPr>
        <w:t xml:space="preserve">), </w:t>
      </w:r>
      <w:r w:rsidRPr="00A1354B">
        <w:rPr>
          <w:rFonts w:ascii="Times New Roman" w:eastAsia="Calibri" w:hAnsi="Times New Roman" w:cs="Times New Roman"/>
          <w:sz w:val="24"/>
          <w:szCs w:val="24"/>
        </w:rPr>
        <w:t>vėluojama įvykdyti 5 veiksmus (3 proc.)</w:t>
      </w:r>
      <w:r w:rsidR="00127ED8">
        <w:rPr>
          <w:rFonts w:ascii="Times New Roman" w:eastAsia="Calibri" w:hAnsi="Times New Roman" w:cs="Times New Roman"/>
          <w:sz w:val="24"/>
          <w:szCs w:val="24"/>
        </w:rPr>
        <w:t>.</w:t>
      </w:r>
    </w:p>
    <w:p w14:paraId="21B34785" w14:textId="77777777" w:rsidR="00127ED8" w:rsidRDefault="00127ED8" w:rsidP="00127ED8">
      <w:pPr>
        <w:pStyle w:val="NoSpacing"/>
        <w:rPr>
          <w:rFonts w:eastAsia="Calibri"/>
        </w:rPr>
      </w:pPr>
    </w:p>
    <w:p w14:paraId="6B2D4C7E" w14:textId="478B2D17" w:rsidR="00A1354B" w:rsidRPr="00A1354B" w:rsidRDefault="00A1354B" w:rsidP="00E04E77">
      <w:pPr>
        <w:widowControl w:val="0"/>
        <w:numPr>
          <w:ilvl w:val="0"/>
          <w:numId w:val="19"/>
        </w:numPr>
        <w:suppressAutoHyphens/>
        <w:spacing w:after="0" w:line="240" w:lineRule="auto"/>
        <w:contextualSpacing/>
        <w:jc w:val="both"/>
        <w:rPr>
          <w:rFonts w:ascii="Times New Roman" w:eastAsia="Calibri" w:hAnsi="Times New Roman" w:cs="Times New Roman"/>
          <w:sz w:val="24"/>
          <w:szCs w:val="24"/>
        </w:rPr>
      </w:pPr>
      <w:r w:rsidRPr="00A1354B">
        <w:rPr>
          <w:rFonts w:ascii="Times New Roman" w:eastAsia="Calibri" w:hAnsi="Times New Roman" w:cs="Times New Roman"/>
          <w:b/>
          <w:sz w:val="24"/>
          <w:szCs w:val="24"/>
        </w:rPr>
        <w:t xml:space="preserve">2018 m. </w:t>
      </w:r>
      <w:r w:rsidR="00127ED8" w:rsidRPr="00127ED8">
        <w:rPr>
          <w:rFonts w:ascii="Times New Roman" w:eastAsia="Calibri" w:hAnsi="Times New Roman" w:cs="Times New Roman"/>
          <w:sz w:val="24"/>
          <w:szCs w:val="24"/>
        </w:rPr>
        <w:t>buvo</w:t>
      </w:r>
      <w:r w:rsidR="00127ED8">
        <w:rPr>
          <w:rFonts w:ascii="Times New Roman" w:eastAsia="Calibri" w:hAnsi="Times New Roman" w:cs="Times New Roman"/>
          <w:b/>
          <w:sz w:val="24"/>
          <w:szCs w:val="24"/>
        </w:rPr>
        <w:t xml:space="preserve"> </w:t>
      </w:r>
      <w:r w:rsidRPr="00A1354B">
        <w:rPr>
          <w:rFonts w:ascii="Times New Roman" w:eastAsia="Calibri" w:hAnsi="Times New Roman" w:cs="Times New Roman"/>
          <w:sz w:val="24"/>
          <w:szCs w:val="24"/>
        </w:rPr>
        <w:t xml:space="preserve">suplanuota įvykdyti </w:t>
      </w:r>
      <w:r w:rsidRPr="00A1354B">
        <w:rPr>
          <w:rFonts w:ascii="Times New Roman" w:eastAsia="Calibri" w:hAnsi="Times New Roman" w:cs="Times New Roman"/>
          <w:b/>
          <w:sz w:val="24"/>
          <w:szCs w:val="24"/>
        </w:rPr>
        <w:t>282 veiksmus</w:t>
      </w:r>
      <w:r w:rsidRPr="00A1354B">
        <w:rPr>
          <w:rFonts w:ascii="Times New Roman" w:eastAsia="Calibri" w:hAnsi="Times New Roman" w:cs="Times New Roman"/>
          <w:sz w:val="24"/>
          <w:szCs w:val="24"/>
        </w:rPr>
        <w:t xml:space="preserve">, </w:t>
      </w:r>
      <w:r w:rsidR="00127ED8" w:rsidRPr="00127ED8">
        <w:rPr>
          <w:rFonts w:ascii="Times New Roman" w:eastAsia="Calibri" w:hAnsi="Times New Roman" w:cs="Times New Roman"/>
          <w:sz w:val="24"/>
          <w:szCs w:val="24"/>
        </w:rPr>
        <w:t xml:space="preserve">iš kurių </w:t>
      </w:r>
      <w:r w:rsidR="00127ED8" w:rsidRPr="00127ED8">
        <w:rPr>
          <w:rFonts w:ascii="Times New Roman" w:eastAsia="Calibri" w:hAnsi="Times New Roman" w:cs="Times New Roman"/>
          <w:b/>
          <w:sz w:val="24"/>
          <w:szCs w:val="24"/>
        </w:rPr>
        <w:t xml:space="preserve">įvykdyti </w:t>
      </w:r>
      <w:r w:rsidR="00127ED8">
        <w:rPr>
          <w:rFonts w:ascii="Times New Roman" w:eastAsia="Calibri" w:hAnsi="Times New Roman" w:cs="Times New Roman"/>
          <w:sz w:val="24"/>
          <w:szCs w:val="24"/>
        </w:rPr>
        <w:t xml:space="preserve">227 </w:t>
      </w:r>
      <w:r w:rsidR="00127ED8" w:rsidRPr="00127ED8">
        <w:rPr>
          <w:rFonts w:ascii="Times New Roman" w:eastAsia="Calibri" w:hAnsi="Times New Roman" w:cs="Times New Roman"/>
          <w:sz w:val="24"/>
          <w:szCs w:val="24"/>
        </w:rPr>
        <w:t>veiksm</w:t>
      </w:r>
      <w:r w:rsidR="00127ED8">
        <w:rPr>
          <w:rFonts w:ascii="Times New Roman" w:eastAsia="Calibri" w:hAnsi="Times New Roman" w:cs="Times New Roman"/>
          <w:sz w:val="24"/>
          <w:szCs w:val="24"/>
        </w:rPr>
        <w:t>ai</w:t>
      </w:r>
      <w:r w:rsidR="00127ED8" w:rsidRPr="00127ED8">
        <w:rPr>
          <w:rFonts w:ascii="Times New Roman" w:eastAsia="Calibri" w:hAnsi="Times New Roman" w:cs="Times New Roman"/>
          <w:sz w:val="24"/>
          <w:szCs w:val="24"/>
        </w:rPr>
        <w:t xml:space="preserve"> (</w:t>
      </w:r>
      <w:r w:rsidR="00127ED8" w:rsidRPr="00127ED8">
        <w:rPr>
          <w:rFonts w:ascii="Times New Roman" w:eastAsia="Calibri" w:hAnsi="Times New Roman" w:cs="Times New Roman"/>
          <w:b/>
          <w:sz w:val="24"/>
          <w:szCs w:val="24"/>
        </w:rPr>
        <w:t>81 proc.</w:t>
      </w:r>
      <w:r w:rsidR="00127ED8" w:rsidRPr="00127ED8">
        <w:rPr>
          <w:rFonts w:ascii="Times New Roman" w:eastAsia="Calibri" w:hAnsi="Times New Roman" w:cs="Times New Roman"/>
          <w:sz w:val="24"/>
          <w:szCs w:val="24"/>
        </w:rPr>
        <w:t>),</w:t>
      </w:r>
      <w:r w:rsidR="00127ED8">
        <w:rPr>
          <w:rFonts w:ascii="Times New Roman" w:eastAsia="Calibri" w:hAnsi="Times New Roman" w:cs="Times New Roman"/>
          <w:b/>
          <w:sz w:val="24"/>
          <w:szCs w:val="24"/>
        </w:rPr>
        <w:t xml:space="preserve"> </w:t>
      </w:r>
      <w:r w:rsidRPr="00A1354B">
        <w:rPr>
          <w:rFonts w:ascii="Times New Roman" w:eastAsia="Calibri" w:hAnsi="Times New Roman" w:cs="Times New Roman"/>
          <w:sz w:val="24"/>
          <w:szCs w:val="24"/>
        </w:rPr>
        <w:t>vėluojama įvykdyti 55 veiksmus (</w:t>
      </w:r>
      <w:r w:rsidR="00127ED8" w:rsidRPr="00127ED8">
        <w:rPr>
          <w:rFonts w:ascii="Times New Roman" w:eastAsia="Calibri" w:hAnsi="Times New Roman" w:cs="Times New Roman"/>
          <w:sz w:val="24"/>
          <w:szCs w:val="24"/>
        </w:rPr>
        <w:t>19</w:t>
      </w:r>
      <w:r w:rsidRPr="00A1354B">
        <w:rPr>
          <w:rFonts w:ascii="Times New Roman" w:eastAsia="Calibri" w:hAnsi="Times New Roman" w:cs="Times New Roman"/>
          <w:sz w:val="24"/>
          <w:szCs w:val="24"/>
        </w:rPr>
        <w:t xml:space="preserve"> proc.).</w:t>
      </w:r>
    </w:p>
    <w:p w14:paraId="43DC75A9" w14:textId="77777777" w:rsidR="00A1354B" w:rsidRPr="00A1354B" w:rsidRDefault="00A1354B" w:rsidP="00A1354B">
      <w:pPr>
        <w:spacing w:after="60"/>
        <w:contextualSpacing/>
        <w:rPr>
          <w:rFonts w:ascii="Times New Roman" w:eastAsia="Calibri" w:hAnsi="Times New Roman" w:cs="Times New Roman"/>
          <w:sz w:val="24"/>
          <w:szCs w:val="24"/>
        </w:rPr>
      </w:pPr>
    </w:p>
    <w:p w14:paraId="7B9A9FD8" w14:textId="728DC4B4" w:rsidR="00A1354B" w:rsidRPr="00A1354B" w:rsidRDefault="00526241" w:rsidP="00526241">
      <w:pPr>
        <w:spacing w:after="60"/>
        <w:contextualSpacing/>
        <w:jc w:val="center"/>
        <w:rPr>
          <w:rFonts w:ascii="Times New Roman" w:eastAsia="Calibri" w:hAnsi="Times New Roman" w:cs="Times New Roman"/>
          <w:sz w:val="24"/>
          <w:szCs w:val="24"/>
        </w:rPr>
      </w:pPr>
      <w:r w:rsidRPr="00526241">
        <w:rPr>
          <w:rFonts w:ascii="Times New Roman" w:eastAsia="Calibri" w:hAnsi="Times New Roman" w:cs="Times New Roman"/>
          <w:b/>
          <w:sz w:val="24"/>
          <w:szCs w:val="24"/>
        </w:rPr>
        <w:t>1 pav.</w:t>
      </w:r>
      <w:r>
        <w:rPr>
          <w:rFonts w:ascii="Times New Roman" w:eastAsia="Calibri" w:hAnsi="Times New Roman" w:cs="Times New Roman"/>
          <w:sz w:val="24"/>
          <w:szCs w:val="24"/>
        </w:rPr>
        <w:t xml:space="preserve"> </w:t>
      </w:r>
      <w:r w:rsidRPr="00526241">
        <w:rPr>
          <w:rFonts w:ascii="Times New Roman" w:eastAsia="Calibri" w:hAnsi="Times New Roman" w:cs="Times New Roman"/>
          <w:i/>
          <w:sz w:val="24"/>
          <w:szCs w:val="24"/>
        </w:rPr>
        <w:t>2017–2018 m. suplanuotų veiksmų vykdymas pagal ministerijas</w:t>
      </w:r>
    </w:p>
    <w:p w14:paraId="75F31E4C" w14:textId="43C01B4F" w:rsidR="00A1354B" w:rsidRDefault="00A1354B" w:rsidP="00127ED8">
      <w:pPr>
        <w:spacing w:after="60"/>
        <w:contextualSpacing/>
        <w:jc w:val="center"/>
        <w:rPr>
          <w:rFonts w:ascii="Times New Roman" w:eastAsia="Calibri" w:hAnsi="Times New Roman" w:cs="Times New Roman"/>
          <w:sz w:val="24"/>
          <w:szCs w:val="24"/>
        </w:rPr>
      </w:pPr>
      <w:r w:rsidRPr="00A1354B">
        <w:rPr>
          <w:rFonts w:ascii="Times New Roman" w:eastAsia="Calibri" w:hAnsi="Times New Roman" w:cs="Times New Roman"/>
          <w:noProof/>
          <w:sz w:val="24"/>
          <w:szCs w:val="24"/>
        </w:rPr>
        <w:drawing>
          <wp:inline distT="0" distB="0" distL="0" distR="0" wp14:anchorId="69625D18" wp14:editId="20611FF9">
            <wp:extent cx="6216025" cy="2989567"/>
            <wp:effectExtent l="0" t="0" r="13335" b="1905"/>
            <wp:docPr id="25" name="Chart 25">
              <a:extLst xmlns:a="http://schemas.openxmlformats.org/drawingml/2006/main">
                <a:ext uri="{FF2B5EF4-FFF2-40B4-BE49-F238E27FC236}">
                  <a16:creationId xmlns:a16="http://schemas.microsoft.com/office/drawing/2014/main" id="{B03956F6-F476-456C-B93B-5FE5AAC526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BE49186" w14:textId="18780D68" w:rsidR="00526241" w:rsidRPr="00526241" w:rsidRDefault="00526241" w:rsidP="00127ED8">
      <w:pPr>
        <w:spacing w:after="60"/>
        <w:contextualSpacing/>
        <w:jc w:val="center"/>
        <w:rPr>
          <w:rFonts w:ascii="Times New Roman" w:eastAsia="Calibri" w:hAnsi="Times New Roman" w:cs="Times New Roman"/>
          <w:sz w:val="20"/>
          <w:szCs w:val="20"/>
        </w:rPr>
      </w:pPr>
      <w:r w:rsidRPr="00526241">
        <w:rPr>
          <w:rFonts w:ascii="Times New Roman" w:eastAsia="Calibri" w:hAnsi="Times New Roman" w:cs="Times New Roman"/>
          <w:sz w:val="20"/>
          <w:szCs w:val="20"/>
        </w:rPr>
        <w:t>Duomenų šaltinis: Lietuvos Respublikos Vyriausybės kanceliarija</w:t>
      </w:r>
    </w:p>
    <w:p w14:paraId="3F10A846" w14:textId="4EEB85F3" w:rsidR="00A1354B" w:rsidRDefault="00A1354B" w:rsidP="00127ED8">
      <w:pPr>
        <w:spacing w:after="60"/>
        <w:contextualSpacing/>
        <w:jc w:val="both"/>
        <w:rPr>
          <w:rFonts w:ascii="Times New Roman" w:eastAsia="Calibri" w:hAnsi="Times New Roman" w:cs="Times New Roman"/>
          <w:sz w:val="24"/>
          <w:szCs w:val="24"/>
        </w:rPr>
      </w:pPr>
      <w:r w:rsidRPr="00A1354B">
        <w:rPr>
          <w:rFonts w:ascii="Times New Roman" w:eastAsia="Calibri" w:hAnsi="Times New Roman" w:cs="Times New Roman"/>
          <w:sz w:val="24"/>
          <w:szCs w:val="24"/>
        </w:rPr>
        <w:lastRenderedPageBreak/>
        <w:t xml:space="preserve">Visus </w:t>
      </w:r>
      <w:r w:rsidR="00BD1849" w:rsidRPr="00BD1849">
        <w:rPr>
          <w:rFonts w:ascii="Times New Roman" w:eastAsia="Calibri" w:hAnsi="Times New Roman" w:cs="Times New Roman"/>
          <w:sz w:val="24"/>
          <w:szCs w:val="24"/>
        </w:rPr>
        <w:t>2017–</w:t>
      </w:r>
      <w:r w:rsidRPr="00A1354B">
        <w:rPr>
          <w:rFonts w:ascii="Times New Roman" w:eastAsia="Calibri" w:hAnsi="Times New Roman" w:cs="Times New Roman"/>
          <w:sz w:val="24"/>
          <w:szCs w:val="24"/>
        </w:rPr>
        <w:t xml:space="preserve">2018 m. suplanuotus veiksmus </w:t>
      </w:r>
      <w:r w:rsidR="00BD1849">
        <w:rPr>
          <w:rFonts w:ascii="Times New Roman" w:eastAsia="Calibri" w:hAnsi="Times New Roman" w:cs="Times New Roman"/>
          <w:sz w:val="24"/>
          <w:szCs w:val="24"/>
        </w:rPr>
        <w:t xml:space="preserve">(100 proc.) </w:t>
      </w:r>
      <w:r w:rsidRPr="00A1354B">
        <w:rPr>
          <w:rFonts w:ascii="Times New Roman" w:eastAsia="Calibri" w:hAnsi="Times New Roman" w:cs="Times New Roman"/>
          <w:sz w:val="24"/>
          <w:szCs w:val="24"/>
        </w:rPr>
        <w:t xml:space="preserve">įvykdė: </w:t>
      </w:r>
      <w:r w:rsidRPr="00A1354B">
        <w:rPr>
          <w:rFonts w:ascii="Times New Roman" w:eastAsia="Calibri" w:hAnsi="Times New Roman" w:cs="Times New Roman"/>
          <w:b/>
          <w:sz w:val="24"/>
          <w:szCs w:val="24"/>
        </w:rPr>
        <w:t>URM</w:t>
      </w:r>
      <w:r w:rsidRPr="00A1354B">
        <w:rPr>
          <w:rFonts w:ascii="Times New Roman" w:eastAsia="Calibri" w:hAnsi="Times New Roman" w:cs="Times New Roman"/>
          <w:sz w:val="24"/>
          <w:szCs w:val="24"/>
        </w:rPr>
        <w:t xml:space="preserve"> (</w:t>
      </w:r>
      <w:r w:rsidR="00BD1849">
        <w:rPr>
          <w:rFonts w:ascii="Times New Roman" w:eastAsia="Calibri" w:hAnsi="Times New Roman" w:cs="Times New Roman"/>
          <w:sz w:val="24"/>
          <w:szCs w:val="24"/>
        </w:rPr>
        <w:t>23</w:t>
      </w:r>
      <w:r w:rsidRPr="00A1354B">
        <w:rPr>
          <w:rFonts w:ascii="Times New Roman" w:eastAsia="Calibri" w:hAnsi="Times New Roman" w:cs="Times New Roman"/>
          <w:sz w:val="24"/>
          <w:szCs w:val="24"/>
        </w:rPr>
        <w:t xml:space="preserve">), </w:t>
      </w:r>
      <w:r w:rsidR="00BD1849" w:rsidRPr="00A1354B">
        <w:rPr>
          <w:rFonts w:ascii="Times New Roman" w:eastAsia="Calibri" w:hAnsi="Times New Roman" w:cs="Times New Roman"/>
          <w:b/>
          <w:sz w:val="24"/>
          <w:szCs w:val="24"/>
        </w:rPr>
        <w:t>EM</w:t>
      </w:r>
      <w:r w:rsidR="00BD1849" w:rsidRPr="00A1354B">
        <w:rPr>
          <w:rFonts w:ascii="Times New Roman" w:eastAsia="Calibri" w:hAnsi="Times New Roman" w:cs="Times New Roman"/>
          <w:sz w:val="24"/>
          <w:szCs w:val="24"/>
        </w:rPr>
        <w:t xml:space="preserve"> (</w:t>
      </w:r>
      <w:r w:rsidR="00BD1849">
        <w:rPr>
          <w:rFonts w:ascii="Times New Roman" w:eastAsia="Calibri" w:hAnsi="Times New Roman" w:cs="Times New Roman"/>
          <w:sz w:val="24"/>
          <w:szCs w:val="24"/>
        </w:rPr>
        <w:t>13</w:t>
      </w:r>
      <w:r w:rsidR="00BD1849" w:rsidRPr="00A1354B">
        <w:rPr>
          <w:rFonts w:ascii="Times New Roman" w:eastAsia="Calibri" w:hAnsi="Times New Roman" w:cs="Times New Roman"/>
          <w:sz w:val="24"/>
          <w:szCs w:val="24"/>
        </w:rPr>
        <w:t xml:space="preserve">), </w:t>
      </w:r>
      <w:r w:rsidR="00BD1849" w:rsidRPr="00A1354B">
        <w:rPr>
          <w:rFonts w:ascii="Times New Roman" w:eastAsia="Calibri" w:hAnsi="Times New Roman" w:cs="Times New Roman"/>
          <w:b/>
          <w:sz w:val="24"/>
          <w:szCs w:val="24"/>
        </w:rPr>
        <w:t>LRVK</w:t>
      </w:r>
      <w:r w:rsidR="00BD1849" w:rsidRPr="00A1354B">
        <w:rPr>
          <w:rFonts w:ascii="Times New Roman" w:eastAsia="Calibri" w:hAnsi="Times New Roman" w:cs="Times New Roman"/>
          <w:sz w:val="24"/>
          <w:szCs w:val="24"/>
        </w:rPr>
        <w:t xml:space="preserve"> (</w:t>
      </w:r>
      <w:r w:rsidR="00BD1849">
        <w:rPr>
          <w:rFonts w:ascii="Times New Roman" w:eastAsia="Calibri" w:hAnsi="Times New Roman" w:cs="Times New Roman"/>
          <w:sz w:val="24"/>
          <w:szCs w:val="24"/>
        </w:rPr>
        <w:t>13</w:t>
      </w:r>
      <w:r w:rsidR="00BD1849" w:rsidRPr="00A1354B">
        <w:rPr>
          <w:rFonts w:ascii="Times New Roman" w:eastAsia="Calibri" w:hAnsi="Times New Roman" w:cs="Times New Roman"/>
          <w:sz w:val="24"/>
          <w:szCs w:val="24"/>
        </w:rPr>
        <w:t>)</w:t>
      </w:r>
      <w:r w:rsidR="00BD1849">
        <w:rPr>
          <w:rFonts w:ascii="Times New Roman" w:eastAsia="Calibri" w:hAnsi="Times New Roman" w:cs="Times New Roman"/>
          <w:sz w:val="24"/>
          <w:szCs w:val="24"/>
        </w:rPr>
        <w:t xml:space="preserve">, </w:t>
      </w:r>
      <w:r w:rsidR="00BD1849" w:rsidRPr="00A1354B">
        <w:rPr>
          <w:rFonts w:ascii="Times New Roman" w:eastAsia="Calibri" w:hAnsi="Times New Roman" w:cs="Times New Roman"/>
          <w:b/>
          <w:sz w:val="24"/>
          <w:szCs w:val="24"/>
        </w:rPr>
        <w:t>SM</w:t>
      </w:r>
      <w:r w:rsidR="00BD1849" w:rsidRPr="00A1354B">
        <w:rPr>
          <w:rFonts w:ascii="Times New Roman" w:eastAsia="Calibri" w:hAnsi="Times New Roman" w:cs="Times New Roman"/>
          <w:sz w:val="24"/>
          <w:szCs w:val="24"/>
        </w:rPr>
        <w:t xml:space="preserve"> (</w:t>
      </w:r>
      <w:r w:rsidR="00BD1849">
        <w:rPr>
          <w:rFonts w:ascii="Times New Roman" w:eastAsia="Calibri" w:hAnsi="Times New Roman" w:cs="Times New Roman"/>
          <w:sz w:val="24"/>
          <w:szCs w:val="24"/>
        </w:rPr>
        <w:t>5</w:t>
      </w:r>
      <w:r w:rsidR="00BD1849" w:rsidRPr="00A1354B">
        <w:rPr>
          <w:rFonts w:ascii="Times New Roman" w:eastAsia="Calibri" w:hAnsi="Times New Roman" w:cs="Times New Roman"/>
          <w:sz w:val="24"/>
          <w:szCs w:val="24"/>
        </w:rPr>
        <w:t>)</w:t>
      </w:r>
      <w:r w:rsidRPr="00A1354B">
        <w:rPr>
          <w:rFonts w:ascii="Times New Roman" w:eastAsia="Calibri" w:hAnsi="Times New Roman" w:cs="Times New Roman"/>
          <w:sz w:val="24"/>
          <w:szCs w:val="24"/>
        </w:rPr>
        <w:t>.</w:t>
      </w:r>
    </w:p>
    <w:p w14:paraId="5CB956A9" w14:textId="4D3E85E8" w:rsidR="00BD1849" w:rsidRDefault="00BD1849" w:rsidP="00127ED8">
      <w:pPr>
        <w:spacing w:after="60"/>
        <w:contextualSpacing/>
        <w:jc w:val="both"/>
        <w:rPr>
          <w:rFonts w:ascii="Times New Roman" w:eastAsia="Calibri" w:hAnsi="Times New Roman" w:cs="Times New Roman"/>
          <w:sz w:val="24"/>
          <w:szCs w:val="24"/>
        </w:rPr>
      </w:pPr>
    </w:p>
    <w:p w14:paraId="18B14C10" w14:textId="3FC09E04" w:rsidR="00BD1849" w:rsidRPr="00A1354B" w:rsidRDefault="00BD1849" w:rsidP="00BD1849">
      <w:pPr>
        <w:spacing w:after="60"/>
        <w:contextualSpacing/>
        <w:jc w:val="both"/>
        <w:rPr>
          <w:rFonts w:ascii="Times New Roman" w:eastAsia="Calibri" w:hAnsi="Times New Roman" w:cs="Times New Roman"/>
          <w:sz w:val="24"/>
          <w:szCs w:val="24"/>
        </w:rPr>
      </w:pPr>
      <w:r w:rsidRPr="00A1354B">
        <w:rPr>
          <w:rFonts w:ascii="Times New Roman" w:eastAsia="Calibri" w:hAnsi="Times New Roman" w:cs="Times New Roman"/>
          <w:sz w:val="24"/>
          <w:szCs w:val="24"/>
        </w:rPr>
        <w:t xml:space="preserve">Daugiausiai veiksmų </w:t>
      </w:r>
      <w:r w:rsidRPr="00A1354B">
        <w:rPr>
          <w:rFonts w:ascii="Times New Roman" w:eastAsia="Calibri" w:hAnsi="Times New Roman" w:cs="Times New Roman"/>
          <w:b/>
          <w:sz w:val="24"/>
          <w:szCs w:val="24"/>
        </w:rPr>
        <w:t>vėluoja įvykdyti: AM</w:t>
      </w:r>
      <w:r w:rsidRPr="00A1354B">
        <w:rPr>
          <w:rFonts w:ascii="Times New Roman" w:eastAsia="Calibri" w:hAnsi="Times New Roman" w:cs="Times New Roman"/>
          <w:sz w:val="24"/>
          <w:szCs w:val="24"/>
        </w:rPr>
        <w:t xml:space="preserve"> (15), </w:t>
      </w:r>
      <w:r w:rsidRPr="00A1354B">
        <w:rPr>
          <w:rFonts w:ascii="Times New Roman" w:eastAsia="Calibri" w:hAnsi="Times New Roman" w:cs="Times New Roman"/>
          <w:b/>
          <w:sz w:val="24"/>
          <w:szCs w:val="24"/>
        </w:rPr>
        <w:t>ŠMSM</w:t>
      </w:r>
      <w:r w:rsidRPr="00A1354B">
        <w:rPr>
          <w:rFonts w:ascii="Times New Roman" w:eastAsia="Calibri" w:hAnsi="Times New Roman" w:cs="Times New Roman"/>
          <w:sz w:val="24"/>
          <w:szCs w:val="24"/>
        </w:rPr>
        <w:t xml:space="preserve"> (8), </w:t>
      </w:r>
      <w:r w:rsidRPr="00A1354B">
        <w:rPr>
          <w:rFonts w:ascii="Times New Roman" w:eastAsia="Calibri" w:hAnsi="Times New Roman" w:cs="Times New Roman"/>
          <w:b/>
          <w:sz w:val="24"/>
          <w:szCs w:val="24"/>
        </w:rPr>
        <w:t xml:space="preserve">EIM </w:t>
      </w:r>
      <w:r w:rsidRPr="00A1354B">
        <w:rPr>
          <w:rFonts w:ascii="Times New Roman" w:eastAsia="Calibri" w:hAnsi="Times New Roman" w:cs="Times New Roman"/>
          <w:sz w:val="24"/>
          <w:szCs w:val="24"/>
        </w:rPr>
        <w:t xml:space="preserve">(7), </w:t>
      </w:r>
      <w:r w:rsidRPr="00A1354B">
        <w:rPr>
          <w:rFonts w:ascii="Times New Roman" w:eastAsia="Calibri" w:hAnsi="Times New Roman" w:cs="Times New Roman"/>
          <w:b/>
          <w:sz w:val="24"/>
          <w:szCs w:val="24"/>
        </w:rPr>
        <w:t>FM</w:t>
      </w:r>
      <w:r w:rsidRPr="00A1354B">
        <w:rPr>
          <w:rFonts w:ascii="Times New Roman" w:eastAsia="Calibri" w:hAnsi="Times New Roman" w:cs="Times New Roman"/>
          <w:sz w:val="24"/>
          <w:szCs w:val="24"/>
        </w:rPr>
        <w:t xml:space="preserve"> (7).</w:t>
      </w:r>
    </w:p>
    <w:p w14:paraId="72A4006D" w14:textId="77777777" w:rsidR="00BD1849" w:rsidRPr="00A1354B" w:rsidRDefault="00BD1849" w:rsidP="00127ED8">
      <w:pPr>
        <w:spacing w:after="60"/>
        <w:contextualSpacing/>
        <w:jc w:val="both"/>
        <w:rPr>
          <w:rFonts w:ascii="Times New Roman" w:eastAsia="Calibri" w:hAnsi="Times New Roman" w:cs="Times New Roman"/>
          <w:sz w:val="24"/>
          <w:szCs w:val="24"/>
        </w:rPr>
      </w:pPr>
    </w:p>
    <w:p w14:paraId="1207D229" w14:textId="77777777" w:rsidR="00A1354B" w:rsidRPr="00A1354B" w:rsidRDefault="00A1354B" w:rsidP="00127ED8">
      <w:pPr>
        <w:shd w:val="clear" w:color="auto" w:fill="FFFFFF"/>
        <w:spacing w:after="60" w:line="240" w:lineRule="auto"/>
        <w:contextualSpacing/>
        <w:jc w:val="both"/>
        <w:rPr>
          <w:rFonts w:ascii="Times New Roman" w:eastAsia="Times New Roman" w:hAnsi="Times New Roman" w:cs="Times New Roman"/>
          <w:sz w:val="24"/>
          <w:szCs w:val="24"/>
          <w:lang w:eastAsia="ru-RU"/>
        </w:rPr>
      </w:pPr>
      <w:bookmarkStart w:id="1" w:name="_Hlk528150818"/>
      <w:r w:rsidRPr="00A1354B">
        <w:rPr>
          <w:rFonts w:ascii="Times New Roman" w:eastAsia="Times New Roman" w:hAnsi="Times New Roman" w:cs="Times New Roman"/>
          <w:b/>
          <w:sz w:val="24"/>
          <w:szCs w:val="24"/>
          <w:lang w:eastAsia="ru-RU"/>
        </w:rPr>
        <w:t>Prasčiausią pažangą</w:t>
      </w:r>
      <w:r w:rsidRPr="00A1354B">
        <w:rPr>
          <w:rFonts w:ascii="Times New Roman" w:eastAsia="Times New Roman" w:hAnsi="Times New Roman" w:cs="Times New Roman"/>
          <w:sz w:val="24"/>
          <w:szCs w:val="24"/>
          <w:lang w:eastAsia="ru-RU"/>
        </w:rPr>
        <w:t xml:space="preserve"> pagal vėluojančių veiksmų dalį nuo suplanuotų veiksmų, padarė </w:t>
      </w:r>
      <w:r w:rsidRPr="00A1354B">
        <w:rPr>
          <w:rFonts w:ascii="Times New Roman" w:eastAsia="Times New Roman" w:hAnsi="Times New Roman" w:cs="Times New Roman"/>
          <w:sz w:val="24"/>
          <w:szCs w:val="24"/>
          <w:u w:val="single"/>
          <w:lang w:eastAsia="ru-RU"/>
        </w:rPr>
        <w:t>šios ministerijos</w:t>
      </w:r>
      <w:r w:rsidRPr="00A1354B">
        <w:rPr>
          <w:rFonts w:ascii="Times New Roman" w:eastAsia="Times New Roman" w:hAnsi="Times New Roman" w:cs="Times New Roman"/>
          <w:sz w:val="24"/>
          <w:szCs w:val="24"/>
          <w:lang w:eastAsia="ru-RU"/>
        </w:rPr>
        <w:t>:</w:t>
      </w:r>
    </w:p>
    <w:p w14:paraId="51163926" w14:textId="037080F1" w:rsidR="00A1354B" w:rsidRPr="00A1354B" w:rsidRDefault="00BD1849" w:rsidP="00E04E77">
      <w:pPr>
        <w:widowControl w:val="0"/>
        <w:numPr>
          <w:ilvl w:val="0"/>
          <w:numId w:val="18"/>
        </w:numPr>
        <w:shd w:val="clear" w:color="auto" w:fill="FFFFFF"/>
        <w:suppressAutoHyphens/>
        <w:spacing w:after="6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u w:val="single"/>
          <w:lang w:eastAsia="ru-RU"/>
        </w:rPr>
        <w:t>AM</w:t>
      </w:r>
      <w:r w:rsidR="00A1354B" w:rsidRPr="00A1354B">
        <w:rPr>
          <w:rFonts w:ascii="Times New Roman" w:eastAsia="Times New Roman" w:hAnsi="Times New Roman" w:cs="Times New Roman"/>
          <w:sz w:val="24"/>
          <w:szCs w:val="24"/>
          <w:lang w:eastAsia="ru-RU"/>
        </w:rPr>
        <w:t>, kuri vėluoja įvykdyti 15 iš 35 suplanuotų veiksmų (</w:t>
      </w:r>
      <w:r w:rsidR="000A22FD">
        <w:rPr>
          <w:rFonts w:ascii="Times New Roman" w:eastAsia="Times New Roman" w:hAnsi="Times New Roman" w:cs="Times New Roman"/>
          <w:sz w:val="24"/>
          <w:szCs w:val="24"/>
          <w:lang w:eastAsia="ru-RU"/>
        </w:rPr>
        <w:t>43</w:t>
      </w:r>
      <w:r w:rsidR="00A1354B" w:rsidRPr="00A1354B">
        <w:rPr>
          <w:rFonts w:ascii="Times New Roman" w:eastAsia="Times New Roman" w:hAnsi="Times New Roman" w:cs="Times New Roman"/>
          <w:sz w:val="24"/>
          <w:szCs w:val="24"/>
          <w:lang w:eastAsia="ru-RU"/>
        </w:rPr>
        <w:t xml:space="preserve"> proc.);</w:t>
      </w:r>
    </w:p>
    <w:p w14:paraId="5C9B40DE" w14:textId="1C972EEF" w:rsidR="00A1354B" w:rsidRPr="00A1354B" w:rsidRDefault="00BD1849" w:rsidP="00E04E77">
      <w:pPr>
        <w:widowControl w:val="0"/>
        <w:numPr>
          <w:ilvl w:val="0"/>
          <w:numId w:val="18"/>
        </w:numPr>
        <w:shd w:val="clear" w:color="auto" w:fill="FFFFFF"/>
        <w:suppressAutoHyphens/>
        <w:spacing w:after="6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u w:val="single"/>
          <w:lang w:eastAsia="ru-RU"/>
        </w:rPr>
        <w:t>VRM</w:t>
      </w:r>
      <w:r w:rsidR="00A1354B" w:rsidRPr="00A1354B">
        <w:rPr>
          <w:rFonts w:ascii="Times New Roman" w:eastAsia="Times New Roman" w:hAnsi="Times New Roman" w:cs="Times New Roman"/>
          <w:sz w:val="24"/>
          <w:szCs w:val="24"/>
          <w:lang w:eastAsia="ru-RU"/>
        </w:rPr>
        <w:t>,</w:t>
      </w:r>
      <w:r w:rsidR="00A1354B" w:rsidRPr="00A1354B">
        <w:rPr>
          <w:rFonts w:ascii="Times New Roman" w:eastAsia="Times New Roman" w:hAnsi="Times New Roman" w:cs="Times New Roman"/>
          <w:b/>
          <w:sz w:val="24"/>
          <w:szCs w:val="24"/>
          <w:lang w:eastAsia="ru-RU"/>
        </w:rPr>
        <w:t xml:space="preserve"> </w:t>
      </w:r>
      <w:r w:rsidR="00A1354B" w:rsidRPr="00A1354B">
        <w:rPr>
          <w:rFonts w:ascii="Times New Roman" w:eastAsia="Times New Roman" w:hAnsi="Times New Roman" w:cs="Times New Roman"/>
          <w:sz w:val="24"/>
          <w:szCs w:val="24"/>
          <w:lang w:eastAsia="ru-RU"/>
        </w:rPr>
        <w:t>kuri vėluoja įvykdyti 6 iš 27 suplanuotų veiksmų (</w:t>
      </w:r>
      <w:r w:rsidR="000A22FD">
        <w:rPr>
          <w:rFonts w:ascii="Times New Roman" w:eastAsia="Times New Roman" w:hAnsi="Times New Roman" w:cs="Times New Roman"/>
          <w:sz w:val="24"/>
          <w:szCs w:val="24"/>
          <w:lang w:eastAsia="ru-RU"/>
        </w:rPr>
        <w:t>22</w:t>
      </w:r>
      <w:r w:rsidR="00A1354B" w:rsidRPr="00A1354B">
        <w:rPr>
          <w:rFonts w:ascii="Times New Roman" w:eastAsia="Times New Roman" w:hAnsi="Times New Roman" w:cs="Times New Roman"/>
          <w:sz w:val="24"/>
          <w:szCs w:val="24"/>
          <w:lang w:eastAsia="ru-RU"/>
        </w:rPr>
        <w:t xml:space="preserve"> proc.);</w:t>
      </w:r>
    </w:p>
    <w:p w14:paraId="4B146B3A" w14:textId="03D9B0C4" w:rsidR="00A1354B" w:rsidRPr="00A1354B" w:rsidRDefault="00BD1849" w:rsidP="00E04E77">
      <w:pPr>
        <w:widowControl w:val="0"/>
        <w:numPr>
          <w:ilvl w:val="0"/>
          <w:numId w:val="18"/>
        </w:numPr>
        <w:shd w:val="clear" w:color="auto" w:fill="FFFFFF"/>
        <w:suppressAutoHyphens/>
        <w:spacing w:after="6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u w:val="single"/>
          <w:lang w:eastAsia="ru-RU"/>
        </w:rPr>
        <w:t>FM</w:t>
      </w:r>
      <w:r w:rsidR="00A1354B" w:rsidRPr="00A1354B">
        <w:rPr>
          <w:rFonts w:ascii="Times New Roman" w:eastAsia="Times New Roman" w:hAnsi="Times New Roman" w:cs="Times New Roman"/>
          <w:sz w:val="24"/>
          <w:szCs w:val="24"/>
          <w:lang w:eastAsia="ru-RU"/>
        </w:rPr>
        <w:t>, kuri vėluoja įvykdyti 7 iš 34 suplanuotų veiksmų (</w:t>
      </w:r>
      <w:r w:rsidR="000A22FD">
        <w:rPr>
          <w:rFonts w:ascii="Times New Roman" w:eastAsia="Times New Roman" w:hAnsi="Times New Roman" w:cs="Times New Roman"/>
          <w:sz w:val="24"/>
          <w:szCs w:val="24"/>
          <w:lang w:eastAsia="ru-RU"/>
        </w:rPr>
        <w:t>21</w:t>
      </w:r>
      <w:r w:rsidR="00A1354B" w:rsidRPr="00A1354B">
        <w:rPr>
          <w:rFonts w:ascii="Times New Roman" w:eastAsia="Times New Roman" w:hAnsi="Times New Roman" w:cs="Times New Roman"/>
          <w:sz w:val="24"/>
          <w:szCs w:val="24"/>
          <w:lang w:eastAsia="ru-RU"/>
        </w:rPr>
        <w:t xml:space="preserve"> proc.).</w:t>
      </w:r>
    </w:p>
    <w:bookmarkEnd w:id="1"/>
    <w:p w14:paraId="33C026B3" w14:textId="3D5C93E7" w:rsidR="003D441C" w:rsidRDefault="003D441C" w:rsidP="00161C63">
      <w:pPr>
        <w:jc w:val="both"/>
        <w:rPr>
          <w:rFonts w:ascii="Times New Roman" w:hAnsi="Times New Roman" w:cs="Times New Roman"/>
          <w:i/>
          <w:sz w:val="24"/>
          <w:szCs w:val="24"/>
        </w:rPr>
      </w:pPr>
    </w:p>
    <w:p w14:paraId="5EEC2932" w14:textId="46FB27F0" w:rsidR="00BD1849" w:rsidRPr="00A1354B" w:rsidRDefault="00BD1849" w:rsidP="00C8713E">
      <w:pPr>
        <w:widowControl w:val="0"/>
        <w:shd w:val="clear" w:color="auto" w:fill="BFBFBF" w:themeFill="background1" w:themeFillShade="BF"/>
        <w:suppressAutoHyphens/>
        <w:spacing w:after="0" w:line="240" w:lineRule="auto"/>
        <w:jc w:val="center"/>
        <w:rPr>
          <w:rFonts w:ascii="Times New Roman" w:eastAsia="SimSun" w:hAnsi="Times New Roman" w:cs="Times New Roman"/>
          <w:b/>
          <w:kern w:val="1"/>
          <w:sz w:val="32"/>
          <w:szCs w:val="32"/>
          <w:lang w:eastAsia="hi-IN" w:bidi="hi-IN"/>
        </w:rPr>
      </w:pPr>
      <w:r>
        <w:rPr>
          <w:rFonts w:ascii="Times New Roman" w:eastAsia="SimSun" w:hAnsi="Times New Roman" w:cs="Times New Roman"/>
          <w:b/>
          <w:kern w:val="1"/>
          <w:sz w:val="32"/>
          <w:szCs w:val="32"/>
          <w:lang w:eastAsia="hi-IN" w:bidi="hi-IN"/>
        </w:rPr>
        <w:t>I</w:t>
      </w:r>
      <w:r w:rsidRPr="00A1354B">
        <w:rPr>
          <w:rFonts w:ascii="Times New Roman" w:eastAsia="SimSun" w:hAnsi="Times New Roman" w:cs="Times New Roman"/>
          <w:b/>
          <w:kern w:val="1"/>
          <w:sz w:val="32"/>
          <w:szCs w:val="32"/>
          <w:lang w:eastAsia="hi-IN" w:bidi="hi-IN"/>
        </w:rPr>
        <w:t xml:space="preserve">I. </w:t>
      </w:r>
      <w:r w:rsidR="00C8713E">
        <w:rPr>
          <w:rFonts w:ascii="Times New Roman" w:eastAsia="SimSun" w:hAnsi="Times New Roman" w:cs="Times New Roman"/>
          <w:b/>
          <w:kern w:val="1"/>
          <w:sz w:val="32"/>
          <w:szCs w:val="32"/>
          <w:lang w:eastAsia="hi-IN" w:bidi="hi-IN"/>
        </w:rPr>
        <w:t>PAGRINDINIAI 2018 M. PASIEKIMAI</w:t>
      </w:r>
    </w:p>
    <w:p w14:paraId="6D997971" w14:textId="4D52BC91" w:rsidR="003D441C" w:rsidRPr="00161C63" w:rsidRDefault="003D441C" w:rsidP="00161C63">
      <w:pPr>
        <w:jc w:val="both"/>
        <w:rPr>
          <w:rFonts w:ascii="Times New Roman" w:hAnsi="Times New Roman" w:cs="Times New Roman"/>
          <w:i/>
          <w:sz w:val="24"/>
          <w:szCs w:val="24"/>
        </w:rPr>
      </w:pPr>
    </w:p>
    <w:p w14:paraId="05740F56" w14:textId="77777777" w:rsidR="00D84040" w:rsidRPr="00C8713E" w:rsidRDefault="00D84040" w:rsidP="00840CD6">
      <w:pPr>
        <w:pStyle w:val="Heading2"/>
        <w:rPr>
          <w:rFonts w:ascii="Times New Roman" w:hAnsi="Times New Roman" w:cs="Times New Roman"/>
          <w:b/>
          <w:color w:val="002060"/>
          <w:sz w:val="32"/>
          <w:szCs w:val="32"/>
        </w:rPr>
      </w:pPr>
      <w:bookmarkStart w:id="2" w:name="_Toc531605446"/>
      <w:r w:rsidRPr="00C8713E">
        <w:rPr>
          <w:rFonts w:ascii="Times New Roman" w:hAnsi="Times New Roman" w:cs="Times New Roman"/>
          <w:b/>
          <w:color w:val="002060"/>
          <w:sz w:val="32"/>
          <w:szCs w:val="32"/>
        </w:rPr>
        <w:t xml:space="preserve">1 </w:t>
      </w:r>
      <w:r w:rsidR="005D7E25" w:rsidRPr="00C8713E">
        <w:rPr>
          <w:rFonts w:ascii="Times New Roman" w:hAnsi="Times New Roman" w:cs="Times New Roman"/>
          <w:b/>
          <w:color w:val="002060"/>
          <w:sz w:val="32"/>
          <w:szCs w:val="32"/>
        </w:rPr>
        <w:t>PRIORITETAS</w:t>
      </w:r>
      <w:r w:rsidRPr="00C8713E">
        <w:rPr>
          <w:rFonts w:ascii="Times New Roman" w:hAnsi="Times New Roman" w:cs="Times New Roman"/>
          <w:b/>
          <w:color w:val="002060"/>
          <w:sz w:val="32"/>
          <w:szCs w:val="32"/>
        </w:rPr>
        <w:t>: Darni, atsakinga ir sveika visuomenė</w:t>
      </w:r>
      <w:bookmarkEnd w:id="2"/>
      <w:r w:rsidRPr="00C8713E">
        <w:rPr>
          <w:rFonts w:ascii="Times New Roman" w:hAnsi="Times New Roman" w:cs="Times New Roman"/>
          <w:b/>
          <w:color w:val="002060"/>
          <w:sz w:val="32"/>
          <w:szCs w:val="32"/>
        </w:rPr>
        <w:t xml:space="preserve"> </w:t>
      </w:r>
    </w:p>
    <w:p w14:paraId="507CFDF4" w14:textId="77777777" w:rsidR="00D84040" w:rsidRDefault="00D84040" w:rsidP="00356E01"/>
    <w:p w14:paraId="3510FC5C" w14:textId="77777777" w:rsidR="00F6607B" w:rsidRPr="000F1E7A" w:rsidRDefault="00F6607B" w:rsidP="006111E5">
      <w:pPr>
        <w:pStyle w:val="Heading3"/>
        <w:shd w:val="clear" w:color="auto" w:fill="002060"/>
        <w:jc w:val="both"/>
        <w:rPr>
          <w:rFonts w:ascii="Times New Roman" w:hAnsi="Times New Roman" w:cs="Times New Roman"/>
          <w:b/>
          <w:color w:val="FFFFFF" w:themeColor="background1"/>
          <w:sz w:val="28"/>
          <w:szCs w:val="28"/>
        </w:rPr>
      </w:pPr>
      <w:bookmarkStart w:id="3" w:name="_Toc531605447"/>
      <w:r w:rsidRPr="000F1E7A">
        <w:rPr>
          <w:rFonts w:ascii="Times New Roman" w:hAnsi="Times New Roman" w:cs="Times New Roman"/>
          <w:b/>
          <w:color w:val="FFFFFF" w:themeColor="background1"/>
          <w:sz w:val="28"/>
          <w:szCs w:val="28"/>
        </w:rPr>
        <w:t xml:space="preserve">1.1. </w:t>
      </w:r>
      <w:r w:rsidR="008B5A16" w:rsidRPr="000F1E7A">
        <w:rPr>
          <w:rFonts w:ascii="Times New Roman" w:hAnsi="Times New Roman" w:cs="Times New Roman"/>
          <w:b/>
          <w:color w:val="FFFFFF" w:themeColor="background1"/>
          <w:sz w:val="28"/>
          <w:szCs w:val="28"/>
        </w:rPr>
        <w:t xml:space="preserve">kryptis. </w:t>
      </w:r>
      <w:r w:rsidR="00D84040" w:rsidRPr="000F1E7A">
        <w:rPr>
          <w:rFonts w:ascii="Times New Roman" w:hAnsi="Times New Roman" w:cs="Times New Roman"/>
          <w:b/>
          <w:color w:val="FFFFFF" w:themeColor="background1"/>
          <w:sz w:val="28"/>
          <w:szCs w:val="28"/>
        </w:rPr>
        <w:t>Skurdo, socialinės atskirties ir pajamų nelygybės mažinimas, užimtumo skatinimas</w:t>
      </w:r>
      <w:bookmarkEnd w:id="3"/>
      <w:r w:rsidR="00175C35" w:rsidRPr="000F1E7A">
        <w:rPr>
          <w:rFonts w:ascii="Times New Roman" w:hAnsi="Times New Roman" w:cs="Times New Roman"/>
          <w:b/>
          <w:color w:val="FFFFFF" w:themeColor="background1"/>
          <w:sz w:val="28"/>
          <w:szCs w:val="28"/>
        </w:rPr>
        <w:t xml:space="preserve"> </w:t>
      </w:r>
    </w:p>
    <w:p w14:paraId="67AE30FB" w14:textId="0A86E48B" w:rsidR="00C221EF" w:rsidRDefault="00C221EF" w:rsidP="00161C63">
      <w:pPr>
        <w:jc w:val="both"/>
        <w:rPr>
          <w:rFonts w:ascii="Times New Roman" w:hAnsi="Times New Roman" w:cs="Times New Roman"/>
          <w:i/>
          <w:sz w:val="24"/>
          <w:szCs w:val="24"/>
        </w:rPr>
      </w:pPr>
    </w:p>
    <w:p w14:paraId="73FA6E1A" w14:textId="28B92BDB" w:rsidR="00EC7EFD" w:rsidRPr="00EC7EFD" w:rsidRDefault="00EC7EFD" w:rsidP="00C8713E">
      <w:pPr>
        <w:shd w:val="clear" w:color="auto" w:fill="BDD6EE" w:themeFill="accent5" w:themeFillTint="66"/>
        <w:jc w:val="both"/>
        <w:rPr>
          <w:rFonts w:ascii="Times New Roman" w:hAnsi="Times New Roman" w:cs="Times New Roman"/>
          <w:b/>
          <w:sz w:val="24"/>
          <w:szCs w:val="24"/>
        </w:rPr>
      </w:pPr>
      <w:r w:rsidRPr="00EC7EFD">
        <w:rPr>
          <w:rFonts w:ascii="Times New Roman" w:hAnsi="Times New Roman" w:cs="Times New Roman"/>
          <w:b/>
          <w:sz w:val="24"/>
          <w:szCs w:val="24"/>
        </w:rPr>
        <w:t>Skurdo, socialinės atskirties ir pajamų nelygybės mažinimas</w:t>
      </w:r>
    </w:p>
    <w:p w14:paraId="459C57D2" w14:textId="7AD9AC54" w:rsidR="00EC7EFD" w:rsidRDefault="00EB6825" w:rsidP="00805A4A">
      <w:pPr>
        <w:spacing w:line="240" w:lineRule="auto"/>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Nepaisant didėjančio užimtumo, darbo produktyvumo augimo ir didėjančių vidutinių pajamų, t</w:t>
      </w:r>
      <w:r w:rsidRPr="00EB6825">
        <w:rPr>
          <w:rFonts w:ascii="Times New Roman" w:hAnsi="Times New Roman" w:cs="Times New Roman"/>
          <w:color w:val="000000"/>
          <w:sz w:val="24"/>
          <w:szCs w:val="24"/>
          <w:shd w:val="clear" w:color="auto" w:fill="FFFFFF"/>
        </w:rPr>
        <w:t xml:space="preserve">iek skurdo ir socialinės atskirties rizika, tiek kad tiek pajamų nelygybė išlieka viena didžiausių ES. </w:t>
      </w:r>
      <w:r w:rsidR="00EC7EFD" w:rsidRPr="00EB6825">
        <w:rPr>
          <w:rFonts w:ascii="Times New Roman" w:hAnsi="Times New Roman" w:cs="Times New Roman"/>
          <w:sz w:val="24"/>
          <w:szCs w:val="24"/>
        </w:rPr>
        <w:t>Lietuvos statistikos departamento duomenimis, 2017 m. Lietuvoje skurdo riziką ar/ir socialinę atskirtį patyrė 29,6 proc., Eurostato duomenimis, ES vidutiniškai – 22,4 proc. gyventojų. Skurdo riziką ar/ir socialinę atskirtį dažniau nei kiti gyventojai Lietuvoje patiria 65 m. amžiaus ir vyresni asmenys (2017 m. – 40,3 proc.,</w:t>
      </w:r>
      <w:r w:rsidR="00EC7EFD" w:rsidRPr="00CA1855">
        <w:rPr>
          <w:rFonts w:ascii="Times New Roman" w:hAnsi="Times New Roman" w:cs="Times New Roman"/>
          <w:sz w:val="24"/>
          <w:szCs w:val="24"/>
        </w:rPr>
        <w:t xml:space="preserve"> 2016 m. – 37,4 proc., ES vidutiniškai </w:t>
      </w:r>
      <w:r w:rsidR="00EC7EFD" w:rsidRPr="00CA1855">
        <w:rPr>
          <w:rFonts w:ascii="Times New Roman" w:hAnsi="Times New Roman" w:cs="Times New Roman"/>
          <w:sz w:val="24"/>
          <w:szCs w:val="24"/>
          <w:lang w:val="en-GB"/>
        </w:rPr>
        <w:t>2017 m.</w:t>
      </w:r>
      <w:r w:rsidR="00EC7EFD" w:rsidRPr="00CA1855">
        <w:rPr>
          <w:rFonts w:ascii="Times New Roman" w:hAnsi="Times New Roman" w:cs="Times New Roman"/>
          <w:sz w:val="24"/>
          <w:szCs w:val="24"/>
        </w:rPr>
        <w:t xml:space="preserve"> – 18,2 proc.), vaikai (2017 – 31,6 proc.; 2016 – 32,4 proc</w:t>
      </w:r>
      <w:r w:rsidR="00EC7EFD">
        <w:rPr>
          <w:rFonts w:ascii="Times New Roman" w:hAnsi="Times New Roman" w:cs="Times New Roman"/>
          <w:sz w:val="24"/>
          <w:szCs w:val="24"/>
        </w:rPr>
        <w:t>.; ES vidutiniškai – 24,9 proc.</w:t>
      </w:r>
      <w:r w:rsidR="00EC7EFD" w:rsidRPr="00CA1855">
        <w:rPr>
          <w:rFonts w:ascii="Times New Roman" w:hAnsi="Times New Roman" w:cs="Times New Roman"/>
          <w:sz w:val="24"/>
          <w:szCs w:val="24"/>
        </w:rPr>
        <w:t>, 2016 – 26,</w:t>
      </w:r>
      <w:r w:rsidR="00EC7EFD" w:rsidRPr="00CA1855">
        <w:rPr>
          <w:rFonts w:ascii="Times New Roman" w:hAnsi="Times New Roman" w:cs="Times New Roman"/>
          <w:sz w:val="24"/>
          <w:szCs w:val="24"/>
          <w:lang w:val="en-GB"/>
        </w:rPr>
        <w:t>4</w:t>
      </w:r>
      <w:r w:rsidR="00EC7EFD" w:rsidRPr="00CA1855">
        <w:rPr>
          <w:rFonts w:ascii="Times New Roman" w:hAnsi="Times New Roman" w:cs="Times New Roman"/>
          <w:sz w:val="24"/>
          <w:szCs w:val="24"/>
        </w:rPr>
        <w:t xml:space="preserve"> proc.), </w:t>
      </w:r>
      <w:r w:rsidR="00EC7EFD" w:rsidRPr="0041510F">
        <w:rPr>
          <w:rFonts w:ascii="Times New Roman" w:hAnsi="Times New Roman" w:cs="Times New Roman"/>
          <w:sz w:val="24"/>
          <w:szCs w:val="24"/>
        </w:rPr>
        <w:t>neįgalieji</w:t>
      </w:r>
      <w:r w:rsidR="00EC7EFD">
        <w:rPr>
          <w:rFonts w:ascii="Times New Roman" w:hAnsi="Times New Roman" w:cs="Times New Roman"/>
          <w:sz w:val="24"/>
          <w:szCs w:val="24"/>
        </w:rPr>
        <w:t xml:space="preserve"> (2017 m.</w:t>
      </w:r>
      <w:r w:rsidR="00EC7EFD">
        <w:t xml:space="preserve"> </w:t>
      </w:r>
      <w:r w:rsidR="00EC7EFD">
        <w:rPr>
          <w:rFonts w:ascii="Times New Roman" w:hAnsi="Times New Roman" w:cs="Times New Roman"/>
          <w:sz w:val="24"/>
          <w:szCs w:val="24"/>
        </w:rPr>
        <w:t>a</w:t>
      </w:r>
      <w:r w:rsidR="00EC7EFD" w:rsidRPr="0041510F">
        <w:rPr>
          <w:rFonts w:ascii="Times New Roman" w:hAnsi="Times New Roman" w:cs="Times New Roman"/>
          <w:sz w:val="24"/>
          <w:szCs w:val="24"/>
        </w:rPr>
        <w:t xml:space="preserve">smenų, kurių veikla dėl sveikatos sutrikimų buvo ar nebuvo apribota, skurdo rizikos lygis </w:t>
      </w:r>
      <w:r w:rsidR="00EC7EFD">
        <w:rPr>
          <w:rFonts w:ascii="Times New Roman" w:hAnsi="Times New Roman" w:cs="Times New Roman"/>
          <w:sz w:val="24"/>
          <w:szCs w:val="24"/>
        </w:rPr>
        <w:t>siekė 35,1 proc.)</w:t>
      </w:r>
      <w:r w:rsidR="00805A4A">
        <w:rPr>
          <w:rFonts w:ascii="Times New Roman" w:hAnsi="Times New Roman" w:cs="Times New Roman"/>
          <w:sz w:val="24"/>
          <w:szCs w:val="24"/>
        </w:rPr>
        <w:t>.</w:t>
      </w:r>
    </w:p>
    <w:p w14:paraId="76D80EBF" w14:textId="6F19EFB5" w:rsidR="00EB6825" w:rsidRPr="00EB6825" w:rsidRDefault="00526241" w:rsidP="00805A4A">
      <w:pPr>
        <w:spacing w:line="240" w:lineRule="auto"/>
        <w:jc w:val="center"/>
        <w:rPr>
          <w:rFonts w:ascii="Times New Roman" w:hAnsi="Times New Roman" w:cs="Times New Roman"/>
          <w:i/>
          <w:sz w:val="24"/>
          <w:szCs w:val="24"/>
        </w:rPr>
      </w:pPr>
      <w:r>
        <w:rPr>
          <w:rFonts w:ascii="Times New Roman" w:hAnsi="Times New Roman" w:cs="Times New Roman"/>
          <w:b/>
          <w:bCs/>
          <w:sz w:val="24"/>
          <w:szCs w:val="24"/>
        </w:rPr>
        <w:t>2</w:t>
      </w:r>
      <w:r w:rsidR="00EB6825">
        <w:rPr>
          <w:rFonts w:ascii="Times New Roman" w:hAnsi="Times New Roman" w:cs="Times New Roman"/>
          <w:b/>
          <w:bCs/>
          <w:sz w:val="24"/>
          <w:szCs w:val="24"/>
        </w:rPr>
        <w:t xml:space="preserve"> pav. </w:t>
      </w:r>
      <w:r w:rsidR="00EB6825" w:rsidRPr="00EB6825">
        <w:rPr>
          <w:rFonts w:ascii="Times New Roman" w:hAnsi="Times New Roman" w:cs="Times New Roman"/>
          <w:bCs/>
          <w:i/>
          <w:sz w:val="24"/>
          <w:szCs w:val="24"/>
        </w:rPr>
        <w:t>Asmenų, patiriančių skurdo riziką ar socialinę atskirtį, dalis</w:t>
      </w:r>
      <w:r>
        <w:rPr>
          <w:rFonts w:ascii="Times New Roman" w:hAnsi="Times New Roman" w:cs="Times New Roman"/>
          <w:bCs/>
          <w:i/>
          <w:sz w:val="24"/>
          <w:szCs w:val="24"/>
        </w:rPr>
        <w:t xml:space="preserve"> (</w:t>
      </w:r>
      <w:r w:rsidR="00EB6825" w:rsidRPr="00EB6825">
        <w:rPr>
          <w:rFonts w:ascii="Times New Roman" w:hAnsi="Times New Roman" w:cs="Times New Roman"/>
          <w:bCs/>
          <w:i/>
          <w:sz w:val="24"/>
          <w:szCs w:val="24"/>
        </w:rPr>
        <w:t>proc.</w:t>
      </w:r>
      <w:r>
        <w:rPr>
          <w:rFonts w:ascii="Times New Roman" w:hAnsi="Times New Roman" w:cs="Times New Roman"/>
          <w:bCs/>
          <w:i/>
          <w:sz w:val="24"/>
          <w:szCs w:val="24"/>
        </w:rPr>
        <w:t>)</w:t>
      </w:r>
    </w:p>
    <w:p w14:paraId="19E1FF6A" w14:textId="77777777" w:rsidR="00EC7EFD" w:rsidRDefault="00EC7EFD" w:rsidP="00805A4A">
      <w:pPr>
        <w:keepNext/>
        <w:spacing w:before="240" w:line="240" w:lineRule="auto"/>
        <w:jc w:val="center"/>
      </w:pPr>
      <w:r>
        <w:rPr>
          <w:noProof/>
          <w:lang w:eastAsia="lt-LT"/>
        </w:rPr>
        <w:drawing>
          <wp:inline distT="0" distB="0" distL="0" distR="0" wp14:anchorId="2CA0981A" wp14:editId="142D9C05">
            <wp:extent cx="5410200" cy="2609850"/>
            <wp:effectExtent l="0" t="0" r="17145" b="7620"/>
            <wp:docPr id="9" name="Diagrama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E103D1C" w14:textId="02D2C966" w:rsidR="00EC7EFD" w:rsidRPr="00EB6825" w:rsidRDefault="00EB6825" w:rsidP="00805A4A">
      <w:pPr>
        <w:spacing w:line="240" w:lineRule="auto"/>
        <w:ind w:firstLine="709"/>
        <w:jc w:val="center"/>
        <w:rPr>
          <w:rFonts w:ascii="Times New Roman" w:eastAsia="Times New Roman" w:hAnsi="Times New Roman"/>
          <w:sz w:val="20"/>
          <w:szCs w:val="24"/>
        </w:rPr>
      </w:pPr>
      <w:r>
        <w:rPr>
          <w:rFonts w:ascii="Times New Roman" w:eastAsia="Times New Roman" w:hAnsi="Times New Roman"/>
          <w:sz w:val="20"/>
          <w:szCs w:val="24"/>
        </w:rPr>
        <w:t>Duomenų š</w:t>
      </w:r>
      <w:r w:rsidR="00EC7EFD" w:rsidRPr="00EB6825">
        <w:rPr>
          <w:rFonts w:ascii="Times New Roman" w:eastAsia="Times New Roman" w:hAnsi="Times New Roman"/>
          <w:sz w:val="20"/>
          <w:szCs w:val="24"/>
        </w:rPr>
        <w:t>altinis</w:t>
      </w:r>
      <w:r>
        <w:rPr>
          <w:rFonts w:ascii="Times New Roman" w:eastAsia="Times New Roman" w:hAnsi="Times New Roman"/>
          <w:sz w:val="20"/>
          <w:szCs w:val="24"/>
        </w:rPr>
        <w:t xml:space="preserve">: </w:t>
      </w:r>
      <w:r w:rsidR="00EC7EFD" w:rsidRPr="00EB6825">
        <w:rPr>
          <w:rFonts w:ascii="Times New Roman" w:eastAsia="Times New Roman" w:hAnsi="Times New Roman"/>
          <w:sz w:val="20"/>
          <w:szCs w:val="24"/>
        </w:rPr>
        <w:t>Lietuvos statistikos departamentas, Eurostat</w:t>
      </w:r>
      <w:r>
        <w:rPr>
          <w:rFonts w:ascii="Times New Roman" w:eastAsia="Times New Roman" w:hAnsi="Times New Roman"/>
          <w:sz w:val="20"/>
          <w:szCs w:val="24"/>
        </w:rPr>
        <w:t>as</w:t>
      </w:r>
      <w:r w:rsidRPr="00EB6825">
        <w:rPr>
          <w:rStyle w:val="FootnoteReference"/>
          <w:rFonts w:ascii="Times New Roman" w:eastAsia="Times New Roman" w:hAnsi="Times New Roman"/>
          <w:sz w:val="20"/>
          <w:szCs w:val="24"/>
        </w:rPr>
        <w:footnoteReference w:id="1"/>
      </w:r>
    </w:p>
    <w:p w14:paraId="114E51A5" w14:textId="77777777" w:rsidR="00EB6825" w:rsidRDefault="00EC7EFD" w:rsidP="00805A4A">
      <w:pPr>
        <w:spacing w:line="240" w:lineRule="auto"/>
        <w:jc w:val="both"/>
        <w:rPr>
          <w:rFonts w:ascii="Times New Roman" w:hAnsi="Times New Roman" w:cs="Times New Roman"/>
          <w:color w:val="000000"/>
          <w:sz w:val="24"/>
          <w:szCs w:val="24"/>
          <w:shd w:val="clear" w:color="auto" w:fill="FFFFFF"/>
        </w:rPr>
      </w:pPr>
      <w:r w:rsidRPr="00EB6825">
        <w:rPr>
          <w:rFonts w:ascii="Times New Roman" w:hAnsi="Times New Roman" w:cs="Times New Roman"/>
          <w:sz w:val="24"/>
          <w:szCs w:val="24"/>
        </w:rPr>
        <w:lastRenderedPageBreak/>
        <w:t xml:space="preserve">Nors </w:t>
      </w:r>
      <w:r w:rsidR="00EB6825" w:rsidRPr="00EB6825">
        <w:rPr>
          <w:rFonts w:ascii="Times New Roman" w:hAnsi="Times New Roman" w:cs="Times New Roman"/>
          <w:sz w:val="24"/>
          <w:szCs w:val="24"/>
        </w:rPr>
        <w:t xml:space="preserve">2017 m. </w:t>
      </w:r>
      <w:r w:rsidRPr="00EB6825">
        <w:rPr>
          <w:rFonts w:ascii="Times New Roman" w:hAnsi="Times New Roman" w:cs="Times New Roman"/>
          <w:sz w:val="24"/>
          <w:szCs w:val="24"/>
        </w:rPr>
        <w:t>skurdo riziką ar socialinę atskirtį patiriančių asmenų dalis šiek tiek mažėjo</w:t>
      </w:r>
      <w:r w:rsidR="00EB6825" w:rsidRPr="00EB6825">
        <w:rPr>
          <w:rFonts w:ascii="Times New Roman" w:hAnsi="Times New Roman" w:cs="Times New Roman"/>
          <w:sz w:val="24"/>
          <w:szCs w:val="24"/>
        </w:rPr>
        <w:t xml:space="preserve"> lyginant 2017 m.</w:t>
      </w:r>
      <w:r w:rsidRPr="00EB6825">
        <w:rPr>
          <w:rFonts w:ascii="Times New Roman" w:hAnsi="Times New Roman" w:cs="Times New Roman"/>
          <w:sz w:val="24"/>
          <w:szCs w:val="24"/>
        </w:rPr>
        <w:t xml:space="preserve">, </w:t>
      </w:r>
      <w:r w:rsidR="00EB6825" w:rsidRPr="00EB6825">
        <w:rPr>
          <w:rFonts w:ascii="Times New Roman" w:hAnsi="Times New Roman" w:cs="Times New Roman"/>
          <w:sz w:val="24"/>
          <w:szCs w:val="24"/>
        </w:rPr>
        <w:t xml:space="preserve">tačiau </w:t>
      </w:r>
      <w:r w:rsidRPr="00EB6825">
        <w:rPr>
          <w:rFonts w:ascii="Times New Roman" w:hAnsi="Times New Roman" w:cs="Times New Roman"/>
          <w:sz w:val="24"/>
          <w:szCs w:val="24"/>
        </w:rPr>
        <w:t>vienas iš šio sudėtinio rodiklio dalių skurdo rizikos lygis, didėjo vienu procentiniu punktu ir siekė 22,9 proc.</w:t>
      </w:r>
      <w:r w:rsidRPr="00EB6825">
        <w:rPr>
          <w:rFonts w:ascii="Times New Roman" w:hAnsi="Times New Roman" w:cs="Times New Roman"/>
          <w:color w:val="000000"/>
          <w:sz w:val="24"/>
          <w:szCs w:val="24"/>
          <w:shd w:val="clear" w:color="auto" w:fill="FFFFFF"/>
        </w:rPr>
        <w:t xml:space="preserve"> </w:t>
      </w:r>
    </w:p>
    <w:p w14:paraId="7BC816B7" w14:textId="5F0E4B7C" w:rsidR="00EC7EFD" w:rsidRDefault="00EC7EFD" w:rsidP="00805A4A">
      <w:pPr>
        <w:spacing w:line="240" w:lineRule="auto"/>
        <w:jc w:val="both"/>
        <w:rPr>
          <w:rFonts w:ascii="Times New Roman" w:hAnsi="Times New Roman" w:cs="Times New Roman"/>
          <w:color w:val="000000"/>
          <w:sz w:val="24"/>
          <w:szCs w:val="24"/>
          <w:shd w:val="clear" w:color="auto" w:fill="FFFFFF"/>
        </w:rPr>
      </w:pPr>
      <w:r w:rsidRPr="00EB6825">
        <w:rPr>
          <w:rFonts w:ascii="Times New Roman" w:hAnsi="Times New Roman" w:cs="Times New Roman"/>
          <w:b/>
          <w:color w:val="000000"/>
          <w:sz w:val="24"/>
          <w:szCs w:val="24"/>
          <w:shd w:val="clear" w:color="auto" w:fill="FFFFFF"/>
        </w:rPr>
        <w:t>Piniginį skurdą didžiąja dalimi lemia netolygiai augančios pajamos ir vis dar mažos socialinės išmokos</w:t>
      </w:r>
      <w:r w:rsidRPr="00EB6825">
        <w:rPr>
          <w:rFonts w:ascii="Times New Roman" w:hAnsi="Times New Roman" w:cs="Times New Roman"/>
          <w:color w:val="000000"/>
          <w:sz w:val="24"/>
          <w:szCs w:val="24"/>
          <w:shd w:val="clear" w:color="auto" w:fill="FFFFFF"/>
        </w:rPr>
        <w:t xml:space="preserve">. Tai patvirtina ir 2017 m. padidėjusi pajamų nelygybė – 20 proc. didžiausias pajamas turinčių asmenų pajamos buvo 7,3 kartus didesnės nei 20 proc. mažiausias pajamas turinčių asmenų. </w:t>
      </w:r>
    </w:p>
    <w:p w14:paraId="4272CC3B" w14:textId="4911DAC2" w:rsidR="00EB6825" w:rsidRDefault="00EB6825" w:rsidP="00C574A4">
      <w:pPr>
        <w:pStyle w:val="NoSpacing"/>
        <w:rPr>
          <w:shd w:val="clear" w:color="auto" w:fill="FFFFFF"/>
        </w:rPr>
      </w:pPr>
    </w:p>
    <w:p w14:paraId="4D0230D3" w14:textId="726061D0" w:rsidR="00EB6825" w:rsidRPr="00EB6825" w:rsidRDefault="00C574A4" w:rsidP="00805A4A">
      <w:pPr>
        <w:spacing w:line="240" w:lineRule="auto"/>
        <w:jc w:val="center"/>
        <w:rPr>
          <w:rFonts w:ascii="Times New Roman" w:hAnsi="Times New Roman" w:cs="Times New Roman"/>
          <w:color w:val="000000"/>
          <w:sz w:val="24"/>
          <w:szCs w:val="24"/>
          <w:shd w:val="clear" w:color="auto" w:fill="FFFFFF"/>
        </w:rPr>
      </w:pPr>
      <w:r>
        <w:rPr>
          <w:rFonts w:ascii="Times New Roman" w:hAnsi="Times New Roman" w:cs="Times New Roman"/>
          <w:b/>
          <w:color w:val="000000"/>
          <w:sz w:val="24"/>
          <w:szCs w:val="24"/>
          <w:shd w:val="clear" w:color="auto" w:fill="FFFFFF"/>
        </w:rPr>
        <w:t>3</w:t>
      </w:r>
      <w:r w:rsidR="00EB6825" w:rsidRPr="00EB6825">
        <w:rPr>
          <w:rFonts w:ascii="Times New Roman" w:hAnsi="Times New Roman" w:cs="Times New Roman"/>
          <w:b/>
          <w:color w:val="000000"/>
          <w:sz w:val="24"/>
          <w:szCs w:val="24"/>
          <w:shd w:val="clear" w:color="auto" w:fill="FFFFFF"/>
        </w:rPr>
        <w:t xml:space="preserve"> pav</w:t>
      </w:r>
      <w:r w:rsidR="00EB6825" w:rsidRPr="00066D3A">
        <w:rPr>
          <w:rFonts w:ascii="Times New Roman" w:hAnsi="Times New Roman" w:cs="Times New Roman"/>
          <w:b/>
          <w:color w:val="000000"/>
          <w:sz w:val="24"/>
          <w:szCs w:val="24"/>
          <w:shd w:val="clear" w:color="auto" w:fill="FFFFFF"/>
        </w:rPr>
        <w:t>.</w:t>
      </w:r>
      <w:r w:rsidR="00EB6825">
        <w:rPr>
          <w:rFonts w:ascii="Times New Roman" w:hAnsi="Times New Roman" w:cs="Times New Roman"/>
          <w:color w:val="000000"/>
          <w:sz w:val="24"/>
          <w:szCs w:val="24"/>
          <w:shd w:val="clear" w:color="auto" w:fill="FFFFFF"/>
        </w:rPr>
        <w:t xml:space="preserve"> </w:t>
      </w:r>
      <w:r w:rsidR="00EB6825" w:rsidRPr="00EB6825">
        <w:rPr>
          <w:rFonts w:ascii="Times New Roman" w:hAnsi="Times New Roman" w:cs="Times New Roman"/>
          <w:i/>
          <w:color w:val="000000"/>
          <w:sz w:val="24"/>
          <w:szCs w:val="24"/>
          <w:shd w:val="clear" w:color="auto" w:fill="FFFFFF"/>
        </w:rPr>
        <w:t>Pajamų pasiskirstymo koeficientas</w:t>
      </w:r>
    </w:p>
    <w:p w14:paraId="461C73AD" w14:textId="77777777" w:rsidR="00EC7EFD" w:rsidRDefault="00EC7EFD" w:rsidP="00805A4A">
      <w:pPr>
        <w:spacing w:line="240" w:lineRule="auto"/>
        <w:ind w:firstLine="709"/>
        <w:jc w:val="center"/>
        <w:rPr>
          <w:rFonts w:ascii="Times New Roman" w:eastAsia="Times New Roman" w:hAnsi="Times New Roman"/>
          <w:i/>
          <w:sz w:val="20"/>
          <w:szCs w:val="24"/>
        </w:rPr>
      </w:pPr>
      <w:r>
        <w:rPr>
          <w:noProof/>
          <w:lang w:eastAsia="lt-LT"/>
        </w:rPr>
        <w:drawing>
          <wp:inline distT="0" distB="0" distL="0" distR="0" wp14:anchorId="6B304738" wp14:editId="37C8AC37">
            <wp:extent cx="4999990" cy="2952750"/>
            <wp:effectExtent l="0" t="0" r="10160" b="0"/>
            <wp:docPr id="8" name="Diagrama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C8E7DCD" w14:textId="7D40B56E" w:rsidR="00EC7EFD" w:rsidRDefault="00EB6825" w:rsidP="00805A4A">
      <w:pPr>
        <w:spacing w:after="0" w:line="240" w:lineRule="auto"/>
        <w:ind w:firstLine="709"/>
        <w:jc w:val="center"/>
        <w:rPr>
          <w:rFonts w:ascii="Times New Roman" w:eastAsia="Times New Roman" w:hAnsi="Times New Roman"/>
          <w:sz w:val="20"/>
          <w:szCs w:val="24"/>
        </w:rPr>
      </w:pPr>
      <w:r>
        <w:rPr>
          <w:rFonts w:ascii="Times New Roman" w:eastAsia="Times New Roman" w:hAnsi="Times New Roman"/>
          <w:sz w:val="20"/>
          <w:szCs w:val="24"/>
        </w:rPr>
        <w:t>Duomenų š</w:t>
      </w:r>
      <w:r w:rsidR="00EC7EFD" w:rsidRPr="00EB6825">
        <w:rPr>
          <w:rFonts w:ascii="Times New Roman" w:eastAsia="Times New Roman" w:hAnsi="Times New Roman"/>
          <w:sz w:val="20"/>
          <w:szCs w:val="24"/>
        </w:rPr>
        <w:t>altinis</w:t>
      </w:r>
      <w:r>
        <w:rPr>
          <w:rFonts w:ascii="Times New Roman" w:eastAsia="Times New Roman" w:hAnsi="Times New Roman"/>
          <w:sz w:val="20"/>
          <w:szCs w:val="24"/>
        </w:rPr>
        <w:t>:</w:t>
      </w:r>
      <w:r w:rsidR="00EC7EFD" w:rsidRPr="00EB6825">
        <w:rPr>
          <w:rFonts w:ascii="Times New Roman" w:eastAsia="Times New Roman" w:hAnsi="Times New Roman"/>
          <w:sz w:val="20"/>
          <w:szCs w:val="24"/>
        </w:rPr>
        <w:t xml:space="preserve"> Lietuvos statistikos departamentas, Eurostat</w:t>
      </w:r>
      <w:r>
        <w:rPr>
          <w:rFonts w:ascii="Times New Roman" w:eastAsia="Times New Roman" w:hAnsi="Times New Roman"/>
          <w:sz w:val="20"/>
          <w:szCs w:val="24"/>
        </w:rPr>
        <w:t>as</w:t>
      </w:r>
      <w:r>
        <w:rPr>
          <w:rStyle w:val="FootnoteReference"/>
          <w:rFonts w:ascii="Times New Roman" w:eastAsia="Times New Roman" w:hAnsi="Times New Roman"/>
          <w:sz w:val="20"/>
          <w:szCs w:val="24"/>
        </w:rPr>
        <w:footnoteReference w:id="2"/>
      </w:r>
    </w:p>
    <w:p w14:paraId="1846EC05" w14:textId="77777777" w:rsidR="00EB6825" w:rsidRPr="00EB6825" w:rsidRDefault="00EB6825" w:rsidP="00805A4A">
      <w:pPr>
        <w:spacing w:after="0" w:line="240" w:lineRule="auto"/>
        <w:ind w:firstLine="709"/>
        <w:rPr>
          <w:rFonts w:ascii="Times New Roman" w:eastAsia="Times New Roman" w:hAnsi="Times New Roman"/>
          <w:sz w:val="20"/>
          <w:szCs w:val="24"/>
        </w:rPr>
      </w:pPr>
    </w:p>
    <w:p w14:paraId="045D0B3F" w14:textId="32F3A21A" w:rsidR="00EC7EFD" w:rsidRPr="00EB6825" w:rsidRDefault="00EC7EFD" w:rsidP="00805A4A">
      <w:pPr>
        <w:spacing w:line="240" w:lineRule="auto"/>
        <w:jc w:val="both"/>
        <w:rPr>
          <w:rFonts w:ascii="Times New Roman" w:hAnsi="Times New Roman" w:cs="Times New Roman"/>
          <w:color w:val="000000"/>
          <w:sz w:val="24"/>
          <w:szCs w:val="24"/>
          <w:shd w:val="clear" w:color="auto" w:fill="FFFFFF"/>
        </w:rPr>
      </w:pPr>
      <w:r w:rsidRPr="00EB6825">
        <w:rPr>
          <w:rFonts w:ascii="Times New Roman" w:hAnsi="Times New Roman" w:cs="Times New Roman"/>
          <w:sz w:val="24"/>
          <w:szCs w:val="24"/>
        </w:rPr>
        <w:t xml:space="preserve">Pajamų didėjimas lėmė skurdo rizikos ribos (60 proc. ekvivalentinių disponuojamų pajamų medianos) padidėjimą. </w:t>
      </w:r>
      <w:r w:rsidRPr="00EB6825">
        <w:rPr>
          <w:rFonts w:ascii="Times New Roman" w:hAnsi="Times New Roman" w:cs="Times New Roman"/>
          <w:color w:val="000000"/>
          <w:sz w:val="24"/>
          <w:szCs w:val="24"/>
          <w:shd w:val="clear" w:color="auto" w:fill="FFFFFF"/>
        </w:rPr>
        <w:t>Skurdo rizikos riba 2017 m. buvo 307 Eur per mėnesį vienam gyvenančiam asmeniui ir 644 Eur – šeimai, susidedančiai iš dviejų suaugusių asmenų ir dviejų vaikų iki 14 m. amžiaus. Palyginti su 2016 m., skurdo rizikos riba padidėjo 8,9</w:t>
      </w:r>
      <w:r w:rsidR="00EB6825" w:rsidRPr="00EB6825">
        <w:rPr>
          <w:rFonts w:ascii="Times New Roman" w:hAnsi="Times New Roman" w:cs="Times New Roman"/>
          <w:color w:val="000000"/>
          <w:sz w:val="24"/>
          <w:szCs w:val="24"/>
          <w:shd w:val="clear" w:color="auto" w:fill="FFFFFF"/>
        </w:rPr>
        <w:t xml:space="preserve"> proc.</w:t>
      </w:r>
      <w:r w:rsidRPr="00EB6825">
        <w:rPr>
          <w:rFonts w:ascii="Times New Roman" w:hAnsi="Times New Roman" w:cs="Times New Roman"/>
          <w:sz w:val="24"/>
          <w:szCs w:val="24"/>
        </w:rPr>
        <w:t xml:space="preserve"> </w:t>
      </w:r>
    </w:p>
    <w:p w14:paraId="0085150E" w14:textId="67215BB1" w:rsidR="00EC7EFD" w:rsidRPr="00EB6825" w:rsidRDefault="00EC7EFD" w:rsidP="00805A4A">
      <w:pPr>
        <w:spacing w:line="240" w:lineRule="auto"/>
        <w:jc w:val="both"/>
        <w:rPr>
          <w:rFonts w:ascii="Times New Roman" w:hAnsi="Times New Roman" w:cs="Times New Roman"/>
          <w:b/>
          <w:color w:val="000000"/>
          <w:sz w:val="24"/>
          <w:szCs w:val="24"/>
          <w:shd w:val="clear" w:color="auto" w:fill="FFFFFF"/>
        </w:rPr>
      </w:pPr>
      <w:r w:rsidRPr="00EB6825">
        <w:rPr>
          <w:rFonts w:ascii="Times New Roman" w:hAnsi="Times New Roman" w:cs="Times New Roman"/>
          <w:color w:val="000000"/>
          <w:sz w:val="24"/>
          <w:szCs w:val="24"/>
          <w:shd w:val="clear" w:color="auto" w:fill="FFFFFF"/>
        </w:rPr>
        <w:t xml:space="preserve">Skurdo rizikos ribos didėjimas buvo santykinai didesnis nei senatvės pensijų, minimalias pajamas užtikrinančių išmokų ar kitų socialinių išmokų didėjimas. Lietuvoje minimalias pajamas užtikrinančios išmokos tyrimo laikotarpiu (2016 m.) buvo vienos mažiausių ES. Atsižvelgiant į tai, kad darbo pajamos sudaro didžiąją dalį namų ūkių biudžetuose ir kad </w:t>
      </w:r>
      <w:r w:rsidRPr="00EB6825">
        <w:rPr>
          <w:rFonts w:ascii="Times New Roman" w:hAnsi="Times New Roman" w:cs="Times New Roman"/>
          <w:b/>
          <w:color w:val="000000"/>
          <w:sz w:val="24"/>
          <w:szCs w:val="24"/>
          <w:shd w:val="clear" w:color="auto" w:fill="FFFFFF"/>
        </w:rPr>
        <w:t>kokybiškas užimtumas padeda išvengti skurdo, sunkiausioje situacijoje atsiduria tie asmenys ir šeimos, kurie nedalyvauja arba ribotai gali dalyvauti darbo rinkoje, kurie neturi darbo pajamų arba jas turi labai mažas: senatvės pensininkai, neįgalieji, vieniši tėvai, auginantys vaikus, bedarbiai.</w:t>
      </w:r>
    </w:p>
    <w:p w14:paraId="0C857129" w14:textId="192C4399" w:rsidR="00EC7EFD" w:rsidRPr="00EB6825" w:rsidRDefault="000F1E7A" w:rsidP="00805A4A">
      <w:pPr>
        <w:spacing w:line="240" w:lineRule="auto"/>
        <w:jc w:val="both"/>
        <w:rPr>
          <w:rFonts w:ascii="Times New Roman" w:hAnsi="Times New Roman" w:cs="Times New Roman"/>
          <w:sz w:val="24"/>
          <w:szCs w:val="24"/>
        </w:rPr>
      </w:pPr>
      <w:r w:rsidRPr="00EB6825">
        <w:rPr>
          <w:rFonts w:ascii="Times New Roman" w:hAnsi="Times New Roman" w:cs="Times New Roman"/>
          <w:color w:val="000000"/>
          <w:sz w:val="24"/>
          <w:szCs w:val="24"/>
          <w:shd w:val="clear" w:color="auto" w:fill="FFFFFF"/>
        </w:rPr>
        <w:t xml:space="preserve">Atsižvelgiant į tai, </w:t>
      </w:r>
      <w:r w:rsidR="00EC7EFD" w:rsidRPr="00EB6825">
        <w:rPr>
          <w:rFonts w:ascii="Times New Roman" w:hAnsi="Times New Roman" w:cs="Times New Roman"/>
          <w:sz w:val="24"/>
          <w:szCs w:val="24"/>
        </w:rPr>
        <w:t>kaip ir praėjusiais metais, 2018 m. buvo siekiama vykdyti priemones, nukreiptas į minėtų asmenų situacijos gerinimą. Kaip pažymima Europos Komisijos (toliau – EK) 2019 m</w:t>
      </w:r>
      <w:r w:rsidRPr="00EB6825">
        <w:rPr>
          <w:rFonts w:ascii="Times New Roman" w:hAnsi="Times New Roman" w:cs="Times New Roman"/>
          <w:sz w:val="24"/>
          <w:szCs w:val="24"/>
        </w:rPr>
        <w:t>.</w:t>
      </w:r>
      <w:r w:rsidR="00EC7EFD" w:rsidRPr="00EB6825">
        <w:rPr>
          <w:rFonts w:ascii="Times New Roman" w:hAnsi="Times New Roman" w:cs="Times New Roman"/>
          <w:sz w:val="24"/>
          <w:szCs w:val="24"/>
        </w:rPr>
        <w:t xml:space="preserve"> šalies ataskaitos projekte, nors </w:t>
      </w:r>
      <w:r w:rsidR="00EC7EFD" w:rsidRPr="00EB6825">
        <w:rPr>
          <w:rFonts w:ascii="Times New Roman" w:hAnsi="Times New Roman" w:cs="Times New Roman"/>
          <w:bCs/>
          <w:sz w:val="24"/>
          <w:szCs w:val="24"/>
        </w:rPr>
        <w:t>socialinių pervedimų įtaka skurdui ribota</w:t>
      </w:r>
      <w:r w:rsidR="00EC7EFD" w:rsidRPr="00EB6825">
        <w:rPr>
          <w:rFonts w:ascii="Times New Roman" w:hAnsi="Times New Roman" w:cs="Times New Roman"/>
          <w:sz w:val="24"/>
          <w:szCs w:val="24"/>
        </w:rPr>
        <w:t xml:space="preserve">, tačiau </w:t>
      </w:r>
      <w:r w:rsidR="00C574A4">
        <w:rPr>
          <w:rFonts w:ascii="Times New Roman" w:hAnsi="Times New Roman" w:cs="Times New Roman"/>
          <w:sz w:val="24"/>
          <w:szCs w:val="24"/>
        </w:rPr>
        <w:t>šiuo metu vykdomos struktūrinės</w:t>
      </w:r>
      <w:r w:rsidR="00EC7EFD" w:rsidRPr="00EB6825">
        <w:rPr>
          <w:rFonts w:ascii="Times New Roman" w:hAnsi="Times New Roman" w:cs="Times New Roman"/>
          <w:sz w:val="24"/>
          <w:szCs w:val="24"/>
        </w:rPr>
        <w:t xml:space="preserve"> reformos yra pirmieji žingsniai teisinga linkme.</w:t>
      </w:r>
    </w:p>
    <w:p w14:paraId="3D674EBC" w14:textId="31BE2ACB" w:rsidR="000F1E7A" w:rsidRPr="00EB6825" w:rsidRDefault="00EC7EFD" w:rsidP="00805A4A">
      <w:pPr>
        <w:spacing w:line="240" w:lineRule="auto"/>
        <w:jc w:val="both"/>
        <w:rPr>
          <w:rFonts w:ascii="Times New Roman" w:hAnsi="Times New Roman" w:cs="Times New Roman"/>
          <w:b/>
          <w:sz w:val="24"/>
          <w:szCs w:val="24"/>
        </w:rPr>
      </w:pPr>
      <w:r w:rsidRPr="00EB6825">
        <w:rPr>
          <w:rFonts w:ascii="Times New Roman" w:hAnsi="Times New Roman" w:cs="Times New Roman"/>
          <w:sz w:val="24"/>
          <w:szCs w:val="24"/>
        </w:rPr>
        <w:t xml:space="preserve">Darbai, skirti darbo santykiams gerinti, darbo pajamų ir socialinių išmokų didinimui, kuriems teisinis pagrindas buvo sukurtas 2017 m. ir kurių efektas skurdo rodikliuose atsispindės tik ateinančiais keliais metais, buvo sėkmingai toliau įgyvendinami 2018 m.: </w:t>
      </w:r>
      <w:r w:rsidRPr="00EB6825">
        <w:rPr>
          <w:rFonts w:ascii="Times New Roman" w:hAnsi="Times New Roman" w:cs="Times New Roman"/>
          <w:b/>
          <w:sz w:val="24"/>
          <w:szCs w:val="24"/>
        </w:rPr>
        <w:t xml:space="preserve">įgyvendinimas Darbo kodeksas, indeksuojamos socialinio draudimo pensijos, įvesti vaiko pinigai, įvestas minimalių vartojimo poreikių dydis 2019 </w:t>
      </w:r>
      <w:r w:rsidRPr="00EB6825">
        <w:rPr>
          <w:rFonts w:ascii="Times New Roman" w:hAnsi="Times New Roman" w:cs="Times New Roman"/>
          <w:b/>
          <w:sz w:val="24"/>
          <w:szCs w:val="24"/>
        </w:rPr>
        <w:lastRenderedPageBreak/>
        <w:t>m. bus susietas su socialinėmis išmokomis, padidėjo valstybės remiamos pajamos nuo 102 iki 122 eurų,</w:t>
      </w:r>
      <w:r w:rsidRPr="00EB6825">
        <w:rPr>
          <w:b/>
        </w:rPr>
        <w:t xml:space="preserve"> </w:t>
      </w:r>
      <w:r w:rsidRPr="00EB6825">
        <w:rPr>
          <w:rFonts w:ascii="Times New Roman" w:hAnsi="Times New Roman" w:cs="Times New Roman"/>
          <w:b/>
          <w:sz w:val="24"/>
          <w:szCs w:val="24"/>
        </w:rPr>
        <w:t>2018 metais, palyginti su 2017 metais, vidutinis socialinės pašalpos dydis per mėnesį vienam gyventojui išaugo 23,5 proc. (nuo 65,5 euro iki 80,9 euro).</w:t>
      </w:r>
      <w:r w:rsidRPr="00EB6825">
        <w:rPr>
          <w:b/>
        </w:rPr>
        <w:t xml:space="preserve"> </w:t>
      </w:r>
    </w:p>
    <w:p w14:paraId="2E6611F0" w14:textId="2A1ACE09" w:rsidR="000F1E7A" w:rsidRPr="00EB6825" w:rsidRDefault="000F1E7A" w:rsidP="00C574A4">
      <w:pPr>
        <w:pStyle w:val="NoSpacing"/>
      </w:pPr>
    </w:p>
    <w:p w14:paraId="16D7C882" w14:textId="77777777" w:rsidR="000F1E7A" w:rsidRPr="00C574A4" w:rsidRDefault="000F1E7A" w:rsidP="00805A4A">
      <w:pPr>
        <w:pStyle w:val="NoSpacing"/>
        <w:jc w:val="both"/>
        <w:rPr>
          <w:rFonts w:ascii="Times New Roman" w:eastAsiaTheme="majorEastAsia" w:hAnsi="Times New Roman" w:cs="Times New Roman"/>
          <w:b/>
          <w:i/>
          <w:sz w:val="24"/>
          <w:szCs w:val="24"/>
          <w:lang w:val="lt-LT"/>
        </w:rPr>
      </w:pPr>
      <w:r w:rsidRPr="00C574A4">
        <w:rPr>
          <w:rFonts w:ascii="Times New Roman" w:eastAsiaTheme="majorEastAsia" w:hAnsi="Times New Roman" w:cs="Times New Roman"/>
          <w:b/>
          <w:i/>
          <w:sz w:val="24"/>
          <w:szCs w:val="24"/>
          <w:lang w:val="lt-LT"/>
        </w:rPr>
        <w:t>Paramos būstui įsigyti ar išsinuomoti tobulinimas</w:t>
      </w:r>
    </w:p>
    <w:p w14:paraId="6F33D640" w14:textId="77777777" w:rsidR="000F1E7A" w:rsidRPr="00286CE6" w:rsidRDefault="000F1E7A" w:rsidP="00805A4A">
      <w:pPr>
        <w:pStyle w:val="NoSpacing"/>
        <w:jc w:val="both"/>
        <w:rPr>
          <w:rFonts w:ascii="Times New Roman" w:eastAsiaTheme="majorEastAsia" w:hAnsi="Times New Roman" w:cs="Times New Roman"/>
          <w:sz w:val="24"/>
          <w:szCs w:val="24"/>
          <w:lang w:val="lt-LT"/>
        </w:rPr>
      </w:pPr>
    </w:p>
    <w:p w14:paraId="32AF49D7" w14:textId="77777777" w:rsidR="000F1E7A" w:rsidRPr="00286CE6" w:rsidRDefault="000F1E7A" w:rsidP="00805A4A">
      <w:pPr>
        <w:pStyle w:val="NoSpacing"/>
        <w:jc w:val="both"/>
        <w:rPr>
          <w:rFonts w:ascii="Times New Roman" w:eastAsiaTheme="majorEastAsia" w:hAnsi="Times New Roman" w:cs="Times New Roman"/>
          <w:sz w:val="24"/>
          <w:szCs w:val="24"/>
          <w:lang w:val="lt-LT"/>
        </w:rPr>
      </w:pPr>
      <w:r w:rsidRPr="00286CE6">
        <w:rPr>
          <w:rFonts w:ascii="Times New Roman" w:eastAsiaTheme="majorEastAsia" w:hAnsi="Times New Roman" w:cs="Times New Roman"/>
          <w:sz w:val="24"/>
          <w:szCs w:val="24"/>
          <w:lang w:val="lt-LT"/>
        </w:rPr>
        <w:t>Siekiant didinti socialinio būsto asmenims ir šeimoms prieinamumą, sudaryti sąlygas visiems asmenims ir šeimoms, neturintiems teisės į socialinio būsto nuomą ir negalintiems pasinaudoti valstybės iš dalies kompensuojamu būsto kreditu, gauti būsto nuomos mokesčio dalies kompensaciją, yra parengtas ir Seimui pateiktas svarstyti</w:t>
      </w:r>
      <w:r w:rsidRPr="00286CE6">
        <w:rPr>
          <w:rFonts w:ascii="Times New Roman" w:hAnsi="Times New Roman" w:cs="Times New Roman"/>
          <w:sz w:val="24"/>
          <w:szCs w:val="24"/>
          <w:lang w:val="lt-LT"/>
        </w:rPr>
        <w:t xml:space="preserve"> </w:t>
      </w:r>
      <w:r w:rsidRPr="00286CE6">
        <w:rPr>
          <w:rFonts w:ascii="Times New Roman" w:eastAsiaTheme="majorEastAsia" w:hAnsi="Times New Roman" w:cs="Times New Roman"/>
          <w:sz w:val="24"/>
          <w:szCs w:val="24"/>
          <w:lang w:val="lt-LT"/>
        </w:rPr>
        <w:t>Lietuvos Respublikos paramos būstui įsigyti ar išsinuomoti įstatymo pakeitimas</w:t>
      </w:r>
      <w:r w:rsidRPr="00286CE6">
        <w:rPr>
          <w:rStyle w:val="FootnoteReference"/>
          <w:rFonts w:ascii="Times New Roman" w:eastAsiaTheme="majorEastAsia" w:hAnsi="Times New Roman" w:cs="Times New Roman"/>
          <w:sz w:val="24"/>
          <w:szCs w:val="24"/>
          <w:lang w:val="lt-LT"/>
        </w:rPr>
        <w:footnoteReference w:id="3"/>
      </w:r>
      <w:r w:rsidRPr="00286CE6">
        <w:rPr>
          <w:rFonts w:ascii="Times New Roman" w:eastAsiaTheme="majorEastAsia" w:hAnsi="Times New Roman" w:cs="Times New Roman"/>
          <w:sz w:val="24"/>
          <w:szCs w:val="24"/>
          <w:lang w:val="lt-LT"/>
        </w:rPr>
        <w:t xml:space="preserve"> (toliau – Įstatymo projektas). Įstatymo įsigaliojimas planuojamas 2019 m. rugsėjo 1 d.</w:t>
      </w:r>
    </w:p>
    <w:p w14:paraId="3F7E3FB7" w14:textId="77777777" w:rsidR="000F1E7A" w:rsidRPr="00286CE6" w:rsidRDefault="000F1E7A" w:rsidP="00805A4A">
      <w:pPr>
        <w:pStyle w:val="NoSpacing"/>
        <w:jc w:val="both"/>
        <w:rPr>
          <w:rFonts w:ascii="Times New Roman" w:eastAsiaTheme="majorEastAsia" w:hAnsi="Times New Roman" w:cs="Times New Roman"/>
          <w:sz w:val="24"/>
          <w:szCs w:val="24"/>
          <w:lang w:val="lt-LT"/>
        </w:rPr>
      </w:pPr>
    </w:p>
    <w:p w14:paraId="09B088DD" w14:textId="01981C0E" w:rsidR="000F1E7A" w:rsidRPr="00286CE6" w:rsidRDefault="000F1E7A" w:rsidP="00805A4A">
      <w:pPr>
        <w:pStyle w:val="NoSpacing"/>
        <w:jc w:val="both"/>
        <w:rPr>
          <w:rFonts w:ascii="Times New Roman" w:eastAsiaTheme="majorEastAsia" w:hAnsi="Times New Roman" w:cs="Times New Roman"/>
          <w:sz w:val="24"/>
          <w:szCs w:val="24"/>
          <w:lang w:val="lt-LT"/>
        </w:rPr>
      </w:pPr>
      <w:r w:rsidRPr="00286CE6">
        <w:rPr>
          <w:rFonts w:ascii="Times New Roman" w:eastAsiaTheme="majorEastAsia" w:hAnsi="Times New Roman" w:cs="Times New Roman"/>
          <w:sz w:val="24"/>
          <w:szCs w:val="24"/>
          <w:lang w:val="lt-LT"/>
        </w:rPr>
        <w:t>Įstatymo projektu siūloma suteikti galimybę vykdyti socialinio būsto fondo plėtrą, savivaldybėms ne trumpesniam kaip penkerių metų laikotarpiui išsinuomojant fiziniams ar juridiniams asmenims priklausančius būstus, kuriais būtų aprūpinami teisę į socialinio būsto nuomą turintys asmenys ir šeimos; nustatyti asmenų ir šeimų vertinamų pajamų ir turto metiniai dydžiai, pagal kuriuos nustatoma teisė į būsto nuomos mokesčio dalies kompensaciją.</w:t>
      </w:r>
    </w:p>
    <w:p w14:paraId="4378F1F8" w14:textId="11E7895F" w:rsidR="00286CE6" w:rsidRPr="00286CE6" w:rsidRDefault="00286CE6" w:rsidP="00805A4A">
      <w:pPr>
        <w:pStyle w:val="NoSpacing"/>
        <w:jc w:val="both"/>
        <w:rPr>
          <w:rFonts w:ascii="Times New Roman" w:eastAsiaTheme="majorEastAsia" w:hAnsi="Times New Roman" w:cs="Times New Roman"/>
          <w:sz w:val="24"/>
          <w:szCs w:val="24"/>
          <w:lang w:val="lt-LT"/>
        </w:rPr>
      </w:pPr>
    </w:p>
    <w:p w14:paraId="27E6D0C9" w14:textId="77777777" w:rsidR="00286CE6" w:rsidRPr="00C574A4" w:rsidRDefault="00286CE6" w:rsidP="00805A4A">
      <w:pPr>
        <w:pStyle w:val="NoSpacing"/>
        <w:jc w:val="both"/>
        <w:rPr>
          <w:rFonts w:ascii="Times New Roman" w:hAnsi="Times New Roman" w:cs="Times New Roman"/>
          <w:b/>
          <w:i/>
          <w:sz w:val="24"/>
          <w:szCs w:val="24"/>
          <w:lang w:val="lt-LT"/>
        </w:rPr>
      </w:pPr>
      <w:r w:rsidRPr="00C574A4">
        <w:rPr>
          <w:rFonts w:ascii="Times New Roman" w:hAnsi="Times New Roman" w:cs="Times New Roman"/>
          <w:b/>
          <w:i/>
          <w:sz w:val="24"/>
          <w:szCs w:val="24"/>
          <w:lang w:val="lt-LT"/>
        </w:rPr>
        <w:t>Asmenų su negalia integracijos sistemos tobulinimas</w:t>
      </w:r>
    </w:p>
    <w:p w14:paraId="75DE2A61" w14:textId="77777777" w:rsidR="00286CE6" w:rsidRPr="00C574A4" w:rsidRDefault="00286CE6" w:rsidP="00805A4A">
      <w:pPr>
        <w:pStyle w:val="NoSpacing"/>
        <w:jc w:val="both"/>
        <w:rPr>
          <w:rFonts w:ascii="Times New Roman" w:hAnsi="Times New Roman" w:cs="Times New Roman"/>
          <w:i/>
          <w:sz w:val="24"/>
          <w:szCs w:val="24"/>
          <w:lang w:val="lt-LT"/>
        </w:rPr>
      </w:pPr>
    </w:p>
    <w:p w14:paraId="5CE46D22" w14:textId="3EB3FA89" w:rsidR="00286CE6" w:rsidRPr="00286CE6" w:rsidRDefault="00286CE6" w:rsidP="00805A4A">
      <w:pPr>
        <w:pStyle w:val="NoSpacing"/>
        <w:jc w:val="both"/>
        <w:rPr>
          <w:rFonts w:ascii="Times New Roman" w:hAnsi="Times New Roman" w:cs="Times New Roman"/>
          <w:sz w:val="24"/>
          <w:szCs w:val="24"/>
          <w:lang w:val="lt-LT"/>
        </w:rPr>
      </w:pPr>
      <w:r w:rsidRPr="00286CE6">
        <w:rPr>
          <w:rFonts w:ascii="Times New Roman" w:hAnsi="Times New Roman" w:cs="Times New Roman"/>
          <w:sz w:val="24"/>
          <w:szCs w:val="24"/>
          <w:lang w:val="lt-LT"/>
        </w:rPr>
        <w:t xml:space="preserve">Siekiant tobulinti asmenų su negalia integracijos sistemą socialinės apsaugos srityje, 2018 m. birželio 14 d. priimtas </w:t>
      </w:r>
      <w:r w:rsidRPr="007F6040">
        <w:rPr>
          <w:rFonts w:ascii="Times New Roman" w:hAnsi="Times New Roman" w:cs="Times New Roman"/>
          <w:b/>
          <w:sz w:val="24"/>
          <w:szCs w:val="24"/>
          <w:lang w:val="lt-LT"/>
        </w:rPr>
        <w:t>Lietuvos Respublikos neįgaliųjų socialinės integracijos įstatymo pakeitimo</w:t>
      </w:r>
      <w:r w:rsidRPr="00286CE6">
        <w:rPr>
          <w:rFonts w:ascii="Times New Roman" w:hAnsi="Times New Roman" w:cs="Times New Roman"/>
          <w:sz w:val="24"/>
          <w:szCs w:val="24"/>
          <w:lang w:val="lt-LT"/>
        </w:rPr>
        <w:t xml:space="preserve"> projektas (įsigaliojo 2019</w:t>
      </w:r>
      <w:r w:rsidR="00C574A4">
        <w:rPr>
          <w:rFonts w:ascii="Times New Roman" w:hAnsi="Times New Roman" w:cs="Times New Roman"/>
          <w:sz w:val="24"/>
          <w:szCs w:val="24"/>
          <w:lang w:val="lt-LT"/>
        </w:rPr>
        <w:t xml:space="preserve"> m. sausio </w:t>
      </w:r>
      <w:r w:rsidRPr="00286CE6">
        <w:rPr>
          <w:rFonts w:ascii="Times New Roman" w:hAnsi="Times New Roman" w:cs="Times New Roman"/>
          <w:sz w:val="24"/>
          <w:szCs w:val="24"/>
          <w:lang w:val="lt-LT"/>
        </w:rPr>
        <w:t>1</w:t>
      </w:r>
      <w:r w:rsidR="00C574A4">
        <w:rPr>
          <w:rFonts w:ascii="Times New Roman" w:hAnsi="Times New Roman" w:cs="Times New Roman"/>
          <w:sz w:val="24"/>
          <w:szCs w:val="24"/>
          <w:lang w:val="lt-LT"/>
        </w:rPr>
        <w:t xml:space="preserve"> d.</w:t>
      </w:r>
      <w:r w:rsidRPr="00286CE6">
        <w:rPr>
          <w:rFonts w:ascii="Times New Roman" w:hAnsi="Times New Roman" w:cs="Times New Roman"/>
          <w:sz w:val="24"/>
          <w:szCs w:val="24"/>
          <w:lang w:val="lt-LT"/>
        </w:rPr>
        <w:t xml:space="preserve">), kuriuo optimizuotas neįgaliųjų specialiųjų poreikių ir specialiųjų poreikių lygio nustatymas, tikslinių kompensacijų specialiesiems poreikiams tenkinti skyrimas, mokėjimas ir kontrolė, siekiama įgyvendinti Jungtinių Tautų Neįgaliųjų teisių komiteto rekomendaciją panaikinti neįgaliuosius diskriminuojančią nedarbingo asmens sąvoką, sudaryti prielaidas efektyviai dirbti Neįgalumo ir darbingumo nustatymo tarnybai prie Socialinės apsaugos ir darbo ministerijos (toliau – Tarnyba), numatant galimybes atlikti Tarnybos priimtų sprendimų tikrinimus, sumažinti korupcijos rizikos veiksnius Ginčų komisijos prie Socialinės apsaugos ir darbo ministerijos veikloje. </w:t>
      </w:r>
    </w:p>
    <w:p w14:paraId="6F6FD09B" w14:textId="77777777" w:rsidR="00286CE6" w:rsidRPr="00286CE6" w:rsidRDefault="00286CE6" w:rsidP="00805A4A">
      <w:pPr>
        <w:pStyle w:val="NoSpacing"/>
        <w:jc w:val="both"/>
        <w:rPr>
          <w:rFonts w:ascii="Times New Roman" w:hAnsi="Times New Roman" w:cs="Times New Roman"/>
          <w:sz w:val="24"/>
          <w:szCs w:val="24"/>
          <w:lang w:val="lt-LT"/>
        </w:rPr>
      </w:pPr>
    </w:p>
    <w:p w14:paraId="423BA172" w14:textId="1932A399" w:rsidR="00286CE6" w:rsidRPr="00286CE6" w:rsidRDefault="00286CE6" w:rsidP="00805A4A">
      <w:pPr>
        <w:pStyle w:val="NoSpacing"/>
        <w:jc w:val="both"/>
        <w:rPr>
          <w:rFonts w:ascii="Times New Roman" w:hAnsi="Times New Roman" w:cs="Times New Roman"/>
          <w:sz w:val="24"/>
          <w:szCs w:val="24"/>
          <w:lang w:val="lt-LT"/>
        </w:rPr>
      </w:pPr>
      <w:r w:rsidRPr="00286CE6">
        <w:rPr>
          <w:rFonts w:ascii="Times New Roman" w:hAnsi="Times New Roman" w:cs="Times New Roman"/>
          <w:sz w:val="24"/>
          <w:szCs w:val="24"/>
          <w:lang w:val="lt-LT"/>
        </w:rPr>
        <w:t xml:space="preserve">Taip pat buvo patvirtintas </w:t>
      </w:r>
      <w:r w:rsidRPr="007F6040">
        <w:rPr>
          <w:rFonts w:ascii="Times New Roman" w:hAnsi="Times New Roman" w:cs="Times New Roman"/>
          <w:b/>
          <w:sz w:val="24"/>
          <w:szCs w:val="24"/>
          <w:lang w:val="lt-LT"/>
        </w:rPr>
        <w:t>Nacionalinės neįgaliųjų socialinės integracijos 2013–2019 m</w:t>
      </w:r>
      <w:r w:rsidR="00C574A4">
        <w:rPr>
          <w:rFonts w:ascii="Times New Roman" w:hAnsi="Times New Roman" w:cs="Times New Roman"/>
          <w:b/>
          <w:sz w:val="24"/>
          <w:szCs w:val="24"/>
          <w:lang w:val="lt-LT"/>
        </w:rPr>
        <w:t xml:space="preserve">. </w:t>
      </w:r>
      <w:r w:rsidRPr="007F6040">
        <w:rPr>
          <w:rFonts w:ascii="Times New Roman" w:hAnsi="Times New Roman" w:cs="Times New Roman"/>
          <w:b/>
          <w:sz w:val="24"/>
          <w:szCs w:val="24"/>
          <w:lang w:val="lt-LT"/>
        </w:rPr>
        <w:t>programos įgyvendinimo 2019 m</w:t>
      </w:r>
      <w:r w:rsidR="00C574A4">
        <w:rPr>
          <w:rFonts w:ascii="Times New Roman" w:hAnsi="Times New Roman" w:cs="Times New Roman"/>
          <w:b/>
          <w:sz w:val="24"/>
          <w:szCs w:val="24"/>
          <w:lang w:val="lt-LT"/>
        </w:rPr>
        <w:t>.</w:t>
      </w:r>
      <w:r w:rsidRPr="007F6040">
        <w:rPr>
          <w:rFonts w:ascii="Times New Roman" w:hAnsi="Times New Roman" w:cs="Times New Roman"/>
          <w:b/>
          <w:sz w:val="24"/>
          <w:szCs w:val="24"/>
          <w:lang w:val="lt-LT"/>
        </w:rPr>
        <w:t xml:space="preserve"> veiksmų planas</w:t>
      </w:r>
      <w:r w:rsidRPr="00286CE6">
        <w:rPr>
          <w:rFonts w:ascii="Times New Roman" w:hAnsi="Times New Roman" w:cs="Times New Roman"/>
          <w:sz w:val="24"/>
          <w:szCs w:val="24"/>
          <w:lang w:val="lt-LT"/>
        </w:rPr>
        <w:t xml:space="preserve">, kurio tikslas patvirtinti 2019 m. neįgaliųjų socialinę integraciją skatinančius uždavinius ir patvirtinti šiems uždaviniams įgyvendinti konkrečias priemones. Minėtu planu 2019 m. bus gerinama Lietuvos Respublikos neįgaliųjų situacija šalyje užtikrinant skirtingas negalias turinčių neįgaliųjų specialiųjų poreikių tenkinimą socialinės integracijos paslaugomis, gerinamas ambulatorinių pirminės asmens sveikatos priežiūros paslaugų prieinamumas neįgaliesiems ir didinama specialistų, dirbančių su neįgaliaisiais, kompetencija sveikatos stiprinimo ir sveikos gyvensenos klausimais, gerinamos neįgaliųjų žinios apie sveiką gyvenseną, bendruosius ligų ir traumų prevencijos principus, užtikrinamas švietimo prieinamumas neįgaliesiems studentams, siekiama užtikrinti neįgaliesiems galimybę laisvai judėti fizinėje aplinkoje ir naudotis visiems prieinama informacija, užtikrinti geresnes neįgaliųjų užimtumo galimybes, teikti tinkamos kokybės teisinę pagalbą neįgaliesiems ir sukurti nacionalinį žmogaus teisių stebėsenos mechanizmą, tobulinti neįgaliųjų socialinės integracijos proceso valdymą nacionaliniu ir tarptautiniu lygmeniu. </w:t>
      </w:r>
    </w:p>
    <w:p w14:paraId="14062C57" w14:textId="77777777" w:rsidR="00286CE6" w:rsidRPr="00286CE6" w:rsidRDefault="00286CE6" w:rsidP="00805A4A">
      <w:pPr>
        <w:pStyle w:val="NoSpacing"/>
        <w:jc w:val="both"/>
        <w:rPr>
          <w:rFonts w:ascii="Times New Roman" w:hAnsi="Times New Roman" w:cs="Times New Roman"/>
          <w:sz w:val="24"/>
          <w:szCs w:val="24"/>
          <w:lang w:val="lt-LT"/>
        </w:rPr>
      </w:pPr>
    </w:p>
    <w:p w14:paraId="04AD6211" w14:textId="2FA2CFAF" w:rsidR="00286CE6" w:rsidRPr="00286CE6" w:rsidRDefault="00286CE6" w:rsidP="00805A4A">
      <w:pPr>
        <w:pStyle w:val="NoSpacing"/>
        <w:jc w:val="both"/>
        <w:rPr>
          <w:rFonts w:ascii="Times New Roman" w:hAnsi="Times New Roman" w:cs="Times New Roman"/>
          <w:color w:val="C00000"/>
          <w:sz w:val="24"/>
          <w:szCs w:val="24"/>
          <w:lang w:val="lt-LT"/>
        </w:rPr>
      </w:pPr>
      <w:r w:rsidRPr="00286CE6">
        <w:rPr>
          <w:rFonts w:ascii="Times New Roman" w:hAnsi="Times New Roman" w:cs="Times New Roman"/>
          <w:sz w:val="24"/>
          <w:szCs w:val="24"/>
          <w:lang w:val="lt-LT"/>
        </w:rPr>
        <w:t xml:space="preserve">Siekiant kompensuoti asmenų, turinčių judėjimo, intelekto ir kitų negalių, prarastoms dėmesio, verbalinės kalbos suvokimo, rašymo, skaitymo, bendravimo ir atminties funkcijų sutrikimus, 2018 metų pabaigoje asmenys pradėti </w:t>
      </w:r>
      <w:r w:rsidRPr="007F6040">
        <w:rPr>
          <w:rFonts w:ascii="Times New Roman" w:hAnsi="Times New Roman" w:cs="Times New Roman"/>
          <w:b/>
          <w:sz w:val="24"/>
          <w:szCs w:val="24"/>
          <w:lang w:val="lt-LT"/>
        </w:rPr>
        <w:t>aprūpinti komunikacijos techninės pagalbos priemonėmis</w:t>
      </w:r>
      <w:r w:rsidRPr="00286CE6">
        <w:rPr>
          <w:rStyle w:val="FootnoteReference"/>
          <w:rFonts w:ascii="Times New Roman" w:hAnsi="Times New Roman" w:cs="Times New Roman"/>
          <w:sz w:val="24"/>
          <w:szCs w:val="24"/>
          <w:lang w:val="lt-LT"/>
        </w:rPr>
        <w:footnoteReference w:id="4"/>
      </w:r>
      <w:r w:rsidRPr="00286CE6">
        <w:rPr>
          <w:rFonts w:ascii="Times New Roman" w:hAnsi="Times New Roman" w:cs="Times New Roman"/>
          <w:sz w:val="24"/>
          <w:szCs w:val="24"/>
          <w:lang w:val="lt-LT"/>
        </w:rPr>
        <w:t xml:space="preserve">. Siekiama, kad asmenys, </w:t>
      </w:r>
      <w:r w:rsidRPr="00286CE6">
        <w:rPr>
          <w:rFonts w:ascii="Times New Roman" w:hAnsi="Times New Roman" w:cs="Times New Roman"/>
          <w:sz w:val="24"/>
          <w:szCs w:val="24"/>
          <w:lang w:val="lt-LT"/>
        </w:rPr>
        <w:lastRenderedPageBreak/>
        <w:t>besinaudojantys šiomis priemonėmis, turėtų galimybę įsitraukti į bendruomenės gyvenimą, bendrauti ir reikšti savo nuomonę visais juos veikiančiais klausimais.</w:t>
      </w:r>
    </w:p>
    <w:p w14:paraId="641C2626" w14:textId="77777777" w:rsidR="00286CE6" w:rsidRPr="00286CE6" w:rsidRDefault="00286CE6" w:rsidP="00805A4A">
      <w:pPr>
        <w:pStyle w:val="NoSpacing"/>
        <w:jc w:val="both"/>
        <w:rPr>
          <w:rFonts w:ascii="Times New Roman" w:hAnsi="Times New Roman" w:cs="Times New Roman"/>
          <w:sz w:val="24"/>
          <w:szCs w:val="24"/>
          <w:lang w:val="lt-LT"/>
        </w:rPr>
      </w:pPr>
    </w:p>
    <w:p w14:paraId="0A97DCE1" w14:textId="4C4CDE18" w:rsidR="00286CE6" w:rsidRPr="00286CE6" w:rsidRDefault="00286CE6" w:rsidP="00805A4A">
      <w:pPr>
        <w:pStyle w:val="NoSpacing"/>
        <w:jc w:val="both"/>
        <w:rPr>
          <w:rFonts w:ascii="Times New Roman" w:hAnsi="Times New Roman" w:cs="Times New Roman"/>
          <w:sz w:val="24"/>
          <w:szCs w:val="24"/>
          <w:lang w:val="lt-LT"/>
        </w:rPr>
      </w:pPr>
      <w:r w:rsidRPr="00286CE6">
        <w:rPr>
          <w:rFonts w:ascii="Times New Roman" w:hAnsi="Times New Roman" w:cs="Times New Roman"/>
          <w:sz w:val="24"/>
          <w:szCs w:val="24"/>
          <w:lang w:val="lt-LT"/>
        </w:rPr>
        <w:t xml:space="preserve">Vyko šeimų, auginančių vaikus su sunkia negalia, </w:t>
      </w:r>
      <w:r w:rsidRPr="007F6040">
        <w:rPr>
          <w:rFonts w:ascii="Times New Roman" w:hAnsi="Times New Roman" w:cs="Times New Roman"/>
          <w:b/>
          <w:sz w:val="24"/>
          <w:szCs w:val="24"/>
          <w:lang w:val="lt-LT"/>
        </w:rPr>
        <w:t>socialinio saugumo stiprinimas pritaikant būstą ir gyvenamąją aplinką</w:t>
      </w:r>
      <w:r w:rsidRPr="00286CE6">
        <w:rPr>
          <w:rFonts w:ascii="Times New Roman" w:hAnsi="Times New Roman" w:cs="Times New Roman"/>
          <w:sz w:val="24"/>
          <w:szCs w:val="24"/>
          <w:lang w:val="lt-LT"/>
        </w:rPr>
        <w:t>. Įgyvendinant šią priemonę, 2018 metais 47 savivaldybėse buvo pritaikytas 201 būstas, t.</w:t>
      </w:r>
      <w:r w:rsidR="007F6040">
        <w:rPr>
          <w:rFonts w:ascii="Times New Roman" w:hAnsi="Times New Roman" w:cs="Times New Roman"/>
          <w:sz w:val="24"/>
          <w:szCs w:val="24"/>
          <w:lang w:val="lt-LT"/>
        </w:rPr>
        <w:t xml:space="preserve"> </w:t>
      </w:r>
      <w:r w:rsidRPr="00286CE6">
        <w:rPr>
          <w:rFonts w:ascii="Times New Roman" w:hAnsi="Times New Roman" w:cs="Times New Roman"/>
          <w:sz w:val="24"/>
          <w:szCs w:val="24"/>
          <w:lang w:val="lt-LT"/>
        </w:rPr>
        <w:t xml:space="preserve">y. </w:t>
      </w:r>
      <w:r w:rsidR="007F6040">
        <w:rPr>
          <w:rFonts w:ascii="Times New Roman" w:hAnsi="Times New Roman" w:cs="Times New Roman"/>
          <w:sz w:val="24"/>
          <w:szCs w:val="24"/>
          <w:lang w:val="lt-LT"/>
        </w:rPr>
        <w:t xml:space="preserve">100 proc. gautų prašymų ir </w:t>
      </w:r>
      <w:r w:rsidRPr="00286CE6">
        <w:rPr>
          <w:rFonts w:ascii="Times New Roman" w:hAnsi="Times New Roman" w:cs="Times New Roman"/>
          <w:sz w:val="24"/>
          <w:szCs w:val="24"/>
          <w:lang w:val="lt-LT"/>
        </w:rPr>
        <w:t>2,3 karto daugiau nei 2017 m., kai buvo pritaikyti 87 šeimų būstai. Vidutiniškai vienam būstui pritaikyti (darbams) išleista 4 tūkst. eurų. Pagrindiniai vykdyti darbai – aprūpinimas sensorinės pagalbos priemonėmis bei vidaus patalpų pritaikymo vaiko specialiesiems poreikiams: sanitarinių patalpų pritaikymas, patekimo į būstą pritaikymas, komunikacijų (vandentiekio ir / ar kanalizacijos) įrengimas, saugos priemonių įrengimas; patekimo į būstą įrengimas: įrengti 7 keltuvai (mobilūs, sieniniai keltuvai).</w:t>
      </w:r>
    </w:p>
    <w:p w14:paraId="6F63ACD3" w14:textId="77777777" w:rsidR="00286CE6" w:rsidRPr="00286CE6" w:rsidRDefault="00286CE6" w:rsidP="00805A4A">
      <w:pPr>
        <w:pStyle w:val="NoSpacing"/>
        <w:jc w:val="both"/>
        <w:rPr>
          <w:rFonts w:ascii="Times New Roman" w:hAnsi="Times New Roman" w:cs="Times New Roman"/>
          <w:sz w:val="24"/>
          <w:szCs w:val="24"/>
          <w:lang w:val="lt-LT"/>
        </w:rPr>
      </w:pPr>
    </w:p>
    <w:p w14:paraId="7F0147C6" w14:textId="26F0651C" w:rsidR="00286CE6" w:rsidRPr="00C574A4" w:rsidRDefault="00286CE6" w:rsidP="00805A4A">
      <w:pPr>
        <w:pStyle w:val="NoSpacing"/>
        <w:jc w:val="both"/>
        <w:rPr>
          <w:rFonts w:ascii="Times New Roman" w:hAnsi="Times New Roman" w:cs="Times New Roman"/>
          <w:b/>
          <w:i/>
          <w:sz w:val="24"/>
          <w:szCs w:val="24"/>
          <w:lang w:val="lt-LT"/>
        </w:rPr>
      </w:pPr>
      <w:r w:rsidRPr="00C574A4">
        <w:rPr>
          <w:rFonts w:ascii="Times New Roman" w:hAnsi="Times New Roman" w:cs="Times New Roman"/>
          <w:b/>
          <w:i/>
          <w:sz w:val="24"/>
          <w:szCs w:val="24"/>
          <w:lang w:val="lt-LT"/>
        </w:rPr>
        <w:t>Nauja tikslinių kompensacijų ir mokėjimų tvarka</w:t>
      </w:r>
    </w:p>
    <w:p w14:paraId="7682D2FE" w14:textId="77777777" w:rsidR="00286CE6" w:rsidRPr="00286CE6" w:rsidRDefault="00286CE6" w:rsidP="00805A4A">
      <w:pPr>
        <w:pStyle w:val="NoSpacing"/>
        <w:jc w:val="both"/>
        <w:rPr>
          <w:rFonts w:ascii="Times New Roman" w:hAnsi="Times New Roman" w:cs="Times New Roman"/>
          <w:sz w:val="24"/>
          <w:szCs w:val="24"/>
          <w:lang w:val="lt-LT"/>
        </w:rPr>
      </w:pPr>
    </w:p>
    <w:p w14:paraId="6F2B854A" w14:textId="5DEA09B2" w:rsidR="00286CE6" w:rsidRPr="00286CE6" w:rsidRDefault="00286CE6" w:rsidP="00805A4A">
      <w:pPr>
        <w:pStyle w:val="NoSpacing"/>
        <w:jc w:val="both"/>
        <w:rPr>
          <w:rFonts w:ascii="Times New Roman" w:hAnsi="Times New Roman" w:cs="Times New Roman"/>
          <w:sz w:val="24"/>
          <w:szCs w:val="24"/>
          <w:lang w:val="lt-LT"/>
        </w:rPr>
      </w:pPr>
      <w:r w:rsidRPr="00286CE6">
        <w:rPr>
          <w:rFonts w:ascii="Times New Roman" w:hAnsi="Times New Roman" w:cs="Times New Roman"/>
          <w:sz w:val="24"/>
          <w:szCs w:val="24"/>
          <w:lang w:val="lt-LT"/>
        </w:rPr>
        <w:t>Lietuve gyvena 245 tūkst. neįgaliųjų, iš kurių 41 tūkst. yra nustatytas specialusis nuolatinės slaugos poreikis (iš jų – 7 tūkst. darbingo amžiaus asmenų), 56 tūkst. asmenų nustatytas nuolatinės priežiūros (pagalbos) poreikis (iš jų – 13 tūkst. darbingo amžiaus asmenų). 33 tūkst. senatvės pensijos amžių sukakusių neįgaliųjų, kuriems yra nustatytas specialusis nuolatinės priežiūros (pagalbos) poreikis, gauna per pusę mažesnes tikslines kompensacijas nuolatinei priežiūrai (pagalbai) nei darbingo amžiaus asmenys, turintys tuos pačius sveikatos ar organizmo funkcijų sutrikimus.</w:t>
      </w:r>
    </w:p>
    <w:p w14:paraId="6084EF60" w14:textId="77777777" w:rsidR="00286CE6" w:rsidRPr="00286CE6" w:rsidRDefault="00286CE6" w:rsidP="00805A4A">
      <w:pPr>
        <w:pStyle w:val="NoSpacing"/>
        <w:jc w:val="both"/>
        <w:rPr>
          <w:rFonts w:ascii="Times New Roman" w:hAnsi="Times New Roman" w:cs="Times New Roman"/>
          <w:sz w:val="24"/>
          <w:szCs w:val="24"/>
          <w:lang w:val="lt-LT"/>
        </w:rPr>
      </w:pPr>
    </w:p>
    <w:p w14:paraId="2F793589" w14:textId="7D19C642" w:rsidR="00286CE6" w:rsidRPr="00286CE6" w:rsidRDefault="00286CE6" w:rsidP="00805A4A">
      <w:pPr>
        <w:pStyle w:val="NoSpacing"/>
        <w:jc w:val="both"/>
        <w:rPr>
          <w:rFonts w:ascii="Times New Roman" w:hAnsi="Times New Roman" w:cs="Times New Roman"/>
          <w:sz w:val="24"/>
          <w:szCs w:val="24"/>
          <w:lang w:val="lt-LT"/>
        </w:rPr>
      </w:pPr>
      <w:r w:rsidRPr="00286CE6">
        <w:rPr>
          <w:rFonts w:ascii="Times New Roman" w:hAnsi="Times New Roman" w:cs="Times New Roman"/>
          <w:sz w:val="24"/>
          <w:szCs w:val="24"/>
          <w:lang w:val="lt-LT"/>
        </w:rPr>
        <w:t>Seimas 2018 m. birželio 14 d. priėmė Tikslinių kompensacijų įstatymo pakeitimus (įsigaliojo 2019 m. sausio 1 d.), kuriais nustatyta nauja tikslinių kompensacijų mokėjimų tvarka, panaikinanti dideli atotrūkiai tarp tikslinių kompensacijų ir diskriminacinės nuostatos dėl amžiaus.</w:t>
      </w:r>
      <w:r w:rsidR="00C574A4">
        <w:rPr>
          <w:rFonts w:ascii="Times New Roman" w:hAnsi="Times New Roman" w:cs="Times New Roman"/>
          <w:sz w:val="24"/>
          <w:szCs w:val="24"/>
          <w:lang w:val="lt-LT"/>
        </w:rPr>
        <w:t xml:space="preserve"> </w:t>
      </w:r>
      <w:r w:rsidRPr="00286CE6">
        <w:rPr>
          <w:rFonts w:ascii="Times New Roman" w:hAnsi="Times New Roman" w:cs="Times New Roman"/>
          <w:sz w:val="24"/>
          <w:szCs w:val="24"/>
          <w:lang w:val="lt-LT"/>
        </w:rPr>
        <w:t>Siekiant optimizuoti tikslinių kompensacijų specialiesiems poreikiams tenkinti skyrimą, mokėjimą ir kontrolę nustatyti nauji tikslinių kompensacijų slaugai ir priežiūrai dydžiai</w:t>
      </w:r>
      <w:r w:rsidRPr="00286CE6">
        <w:rPr>
          <w:rStyle w:val="FootnoteReference"/>
          <w:rFonts w:ascii="Times New Roman" w:hAnsi="Times New Roman" w:cs="Times New Roman"/>
          <w:sz w:val="24"/>
          <w:szCs w:val="24"/>
          <w:lang w:val="lt-LT"/>
        </w:rPr>
        <w:footnoteReference w:id="5"/>
      </w:r>
      <w:r w:rsidRPr="00286CE6">
        <w:rPr>
          <w:rFonts w:ascii="Times New Roman" w:hAnsi="Times New Roman" w:cs="Times New Roman"/>
          <w:sz w:val="24"/>
          <w:szCs w:val="24"/>
          <w:lang w:val="lt-LT"/>
        </w:rPr>
        <w:t>. Tikslinių kompensacijų įstatymo nuostatoms įgyvendinti 2019 m. skirta 11,7 mln. eurų.</w:t>
      </w:r>
    </w:p>
    <w:p w14:paraId="2B4DF3A6" w14:textId="77777777" w:rsidR="00286CE6" w:rsidRDefault="00286CE6" w:rsidP="00805A4A">
      <w:pPr>
        <w:pStyle w:val="NoSpacing"/>
        <w:jc w:val="both"/>
        <w:rPr>
          <w:rFonts w:ascii="Times New Roman" w:hAnsi="Times New Roman" w:cs="Times New Roman"/>
          <w:b/>
          <w:sz w:val="24"/>
          <w:szCs w:val="24"/>
          <w:lang w:val="lt-LT"/>
        </w:rPr>
      </w:pPr>
    </w:p>
    <w:p w14:paraId="580789F5" w14:textId="3BE3C01D" w:rsidR="00286CE6" w:rsidRPr="00C574A4" w:rsidRDefault="00286CE6" w:rsidP="00805A4A">
      <w:pPr>
        <w:pStyle w:val="NoSpacing"/>
        <w:jc w:val="both"/>
        <w:rPr>
          <w:rFonts w:ascii="Times New Roman" w:hAnsi="Times New Roman" w:cs="Times New Roman"/>
          <w:b/>
          <w:i/>
          <w:sz w:val="24"/>
          <w:szCs w:val="24"/>
          <w:lang w:val="lt-LT"/>
        </w:rPr>
      </w:pPr>
      <w:r w:rsidRPr="00C574A4">
        <w:rPr>
          <w:rFonts w:ascii="Times New Roman" w:hAnsi="Times New Roman" w:cs="Times New Roman"/>
          <w:b/>
          <w:i/>
          <w:sz w:val="24"/>
          <w:szCs w:val="24"/>
          <w:lang w:val="lt-LT"/>
        </w:rPr>
        <w:t>Tikslingų motyvavimo priemonių sukūrimas, siekiant įdarbinti socialiai pažeidžiamus asmenis</w:t>
      </w:r>
    </w:p>
    <w:p w14:paraId="2B537607" w14:textId="77777777" w:rsidR="00286CE6" w:rsidRDefault="00286CE6" w:rsidP="00805A4A">
      <w:pPr>
        <w:pStyle w:val="NoSpacing"/>
        <w:jc w:val="both"/>
        <w:rPr>
          <w:rFonts w:ascii="Times New Roman" w:hAnsi="Times New Roman" w:cs="Times New Roman"/>
          <w:sz w:val="24"/>
          <w:szCs w:val="24"/>
          <w:lang w:val="lt-LT"/>
        </w:rPr>
      </w:pPr>
    </w:p>
    <w:p w14:paraId="344456E5" w14:textId="71FBEDCA" w:rsidR="00286CE6" w:rsidRPr="00286CE6" w:rsidRDefault="00286CE6" w:rsidP="00805A4A">
      <w:pPr>
        <w:pStyle w:val="NoSpacing"/>
        <w:jc w:val="both"/>
        <w:rPr>
          <w:rFonts w:ascii="Times New Roman" w:hAnsi="Times New Roman" w:cs="Times New Roman"/>
          <w:sz w:val="24"/>
          <w:szCs w:val="24"/>
          <w:lang w:val="lt-LT"/>
        </w:rPr>
      </w:pPr>
      <w:r w:rsidRPr="00286CE6">
        <w:rPr>
          <w:rFonts w:ascii="Times New Roman" w:hAnsi="Times New Roman" w:cs="Times New Roman"/>
          <w:sz w:val="24"/>
          <w:szCs w:val="24"/>
          <w:lang w:val="lt-LT"/>
        </w:rPr>
        <w:t>Siekiant sukurti efektyvias ir tikslingas priemones, padedančias įdarbinti socialiai pažeidžiamus asmenis, tarp jų ir neįgaliuosius</w:t>
      </w:r>
      <w:r w:rsidR="00E20FBD">
        <w:rPr>
          <w:rFonts w:ascii="Times New Roman" w:hAnsi="Times New Roman" w:cs="Times New Roman"/>
          <w:sz w:val="24"/>
          <w:szCs w:val="24"/>
          <w:lang w:val="lt-LT"/>
        </w:rPr>
        <w:t>,</w:t>
      </w:r>
      <w:r w:rsidRPr="00286CE6">
        <w:rPr>
          <w:rFonts w:ascii="Times New Roman" w:hAnsi="Times New Roman" w:cs="Times New Roman"/>
          <w:sz w:val="24"/>
          <w:szCs w:val="24"/>
          <w:lang w:val="lt-LT"/>
        </w:rPr>
        <w:t xml:space="preserve"> parengti ir pateikti svarstymui Lietuvos Respublikos socialinių įmonių įstatymo, Lietuvos Respublikos užimtumo įstatymo ir Lietuvos Respublikos viešųjų pirkimų įstatymo pakeitimo įstatymų projektai (toliau – Įstatymų projektai). </w:t>
      </w:r>
    </w:p>
    <w:p w14:paraId="442A1C59" w14:textId="77777777" w:rsidR="00286CE6" w:rsidRDefault="00286CE6" w:rsidP="00805A4A">
      <w:pPr>
        <w:pStyle w:val="NoSpacing"/>
        <w:jc w:val="both"/>
        <w:rPr>
          <w:rFonts w:ascii="Times New Roman" w:hAnsi="Times New Roman" w:cs="Times New Roman"/>
          <w:sz w:val="24"/>
          <w:szCs w:val="24"/>
          <w:lang w:val="lt-LT"/>
        </w:rPr>
      </w:pPr>
    </w:p>
    <w:p w14:paraId="3CC64F55" w14:textId="113F4AED" w:rsidR="00286CE6" w:rsidRPr="00286CE6" w:rsidRDefault="00286CE6" w:rsidP="00805A4A">
      <w:pPr>
        <w:pStyle w:val="NoSpacing"/>
        <w:jc w:val="both"/>
        <w:rPr>
          <w:rFonts w:ascii="Times New Roman" w:hAnsi="Times New Roman" w:cs="Times New Roman"/>
          <w:sz w:val="24"/>
          <w:szCs w:val="24"/>
          <w:lang w:val="lt-LT"/>
        </w:rPr>
      </w:pPr>
      <w:r w:rsidRPr="00286CE6">
        <w:rPr>
          <w:rFonts w:ascii="Times New Roman" w:hAnsi="Times New Roman" w:cs="Times New Roman"/>
          <w:sz w:val="24"/>
          <w:szCs w:val="24"/>
          <w:lang w:val="lt-LT"/>
        </w:rPr>
        <w:t>Įstatymų projektų tikslai – tobulinti ir tikslinti socialinių įmonių teisinį reguliavimą, siekiant užtikrinti valstybės pagalbos socialinėms įmonėms teikimo efektyvumą ir kontrolę, sudaryti teisines prielaidas skatinti darbdavius įdarbinti asmenis, negalinčius vienodomis sąlygomis konkuruoti darbo rinkoje su kitais asmenimis. Įstatymų projektuose siūlomomis teisinio reguliavimo priemonėmis siekiama skatinti sunkiausią negalią turinčių asmenų įdarbinimą socialinėse įmonėse kartu nustatant reikalavimus minėtoms įmonėms ir taip užtikrinti, kad socialinės įmonės statusą turintys subjektai, vykdydami savo veiklą, ne tik siektų pelno, bet ir įgyvendintų Socialinių įmonių įstatyme nustatytą socialinių įmonių tikslą – įdarbinant tikslinėms grupėms priklausančius asmenis, skatinti šių asmenų grįžimą į darbo rinką, jų socialinę integraciją ir mažinti socialinę atskirtį.</w:t>
      </w:r>
    </w:p>
    <w:p w14:paraId="539E763F" w14:textId="77777777" w:rsidR="00286CE6" w:rsidRDefault="00286CE6" w:rsidP="00805A4A">
      <w:pPr>
        <w:pStyle w:val="NoSpacing"/>
        <w:jc w:val="both"/>
        <w:rPr>
          <w:rFonts w:ascii="Times New Roman" w:hAnsi="Times New Roman" w:cs="Times New Roman"/>
          <w:sz w:val="24"/>
          <w:szCs w:val="24"/>
          <w:lang w:val="lt-LT"/>
        </w:rPr>
      </w:pPr>
    </w:p>
    <w:p w14:paraId="1611B6AB" w14:textId="2ABDDE9F" w:rsidR="00286CE6" w:rsidRPr="00C574A4" w:rsidRDefault="00286CE6" w:rsidP="00805A4A">
      <w:pPr>
        <w:pStyle w:val="NoSpacing"/>
        <w:jc w:val="both"/>
        <w:rPr>
          <w:rFonts w:ascii="Times New Roman" w:hAnsi="Times New Roman" w:cs="Times New Roman"/>
          <w:b/>
          <w:i/>
          <w:sz w:val="24"/>
          <w:szCs w:val="24"/>
          <w:lang w:val="lt-LT"/>
        </w:rPr>
      </w:pPr>
      <w:r w:rsidRPr="00C574A4">
        <w:rPr>
          <w:rFonts w:ascii="Times New Roman" w:hAnsi="Times New Roman" w:cs="Times New Roman"/>
          <w:b/>
          <w:i/>
          <w:sz w:val="24"/>
          <w:szCs w:val="24"/>
          <w:lang w:val="lt-LT"/>
        </w:rPr>
        <w:t>Socialinio verslo plėtra</w:t>
      </w:r>
    </w:p>
    <w:p w14:paraId="40996C81" w14:textId="77777777" w:rsidR="00286CE6" w:rsidRPr="00286CE6" w:rsidRDefault="00286CE6" w:rsidP="00805A4A">
      <w:pPr>
        <w:pStyle w:val="NoSpacing"/>
        <w:jc w:val="both"/>
        <w:rPr>
          <w:rFonts w:ascii="Times New Roman" w:hAnsi="Times New Roman" w:cs="Times New Roman"/>
          <w:sz w:val="24"/>
          <w:szCs w:val="24"/>
          <w:lang w:val="lt-LT"/>
        </w:rPr>
      </w:pPr>
    </w:p>
    <w:p w14:paraId="0C63A4F0" w14:textId="4D2948F5" w:rsidR="00066D3A" w:rsidRPr="00066D3A" w:rsidRDefault="00286CE6" w:rsidP="00805A4A">
      <w:pPr>
        <w:spacing w:after="0" w:line="240" w:lineRule="auto"/>
        <w:jc w:val="both"/>
        <w:rPr>
          <w:rFonts w:ascii="Times New Roman" w:hAnsi="Times New Roman" w:cs="Times New Roman"/>
          <w:sz w:val="24"/>
          <w:szCs w:val="24"/>
        </w:rPr>
      </w:pPr>
      <w:r w:rsidRPr="00AA790F">
        <w:rPr>
          <w:rFonts w:ascii="Times New Roman" w:hAnsi="Times New Roman" w:cs="Times New Roman"/>
          <w:sz w:val="24"/>
          <w:szCs w:val="24"/>
        </w:rPr>
        <w:t xml:space="preserve">2018 m. </w:t>
      </w:r>
      <w:r w:rsidRPr="00066D3A">
        <w:rPr>
          <w:rFonts w:ascii="Times New Roman" w:hAnsi="Times New Roman" w:cs="Times New Roman"/>
          <w:sz w:val="24"/>
          <w:szCs w:val="24"/>
        </w:rPr>
        <w:t xml:space="preserve">pabaigoje parengtos Rekomendacijos dėl laipsniško viešųjų paslaugų perdavimo socialinio verslo subjektams modelių (rekomendacijose siūlomos priemonės labiausiai tinka socialinių paslaugų teikimui perduoti, tačiau gali būti naudojami ir kitų viešųjų paslaugų teikimo perdavimui socialinio verslo </w:t>
      </w:r>
      <w:r w:rsidRPr="00066D3A">
        <w:rPr>
          <w:rFonts w:ascii="Times New Roman" w:hAnsi="Times New Roman" w:cs="Times New Roman"/>
          <w:sz w:val="24"/>
          <w:szCs w:val="24"/>
        </w:rPr>
        <w:lastRenderedPageBreak/>
        <w:t>subjektams).</w:t>
      </w:r>
      <w:r w:rsidR="00066D3A" w:rsidRPr="00066D3A">
        <w:rPr>
          <w:rFonts w:ascii="Times New Roman" w:hAnsi="Times New Roman" w:cs="Times New Roman"/>
          <w:sz w:val="24"/>
          <w:szCs w:val="24"/>
        </w:rPr>
        <w:t xml:space="preserve"> Taip pat p</w:t>
      </w:r>
      <w:r w:rsidRPr="00066D3A">
        <w:rPr>
          <w:rFonts w:ascii="Times New Roman" w:hAnsi="Times New Roman" w:cs="Times New Roman"/>
          <w:sz w:val="24"/>
          <w:szCs w:val="24"/>
        </w:rPr>
        <w:t>arengtas ir pradėtas derinti Socialinio verslo įstatymas, kuriuo siekiama apibrėžti socialinio verslo sampratą, kriterijus ir socialinio verslo subjektui taikomas valstybės paramos formas.</w:t>
      </w:r>
      <w:r w:rsidR="00C574A4">
        <w:rPr>
          <w:rFonts w:ascii="Times New Roman" w:hAnsi="Times New Roman" w:cs="Times New Roman"/>
          <w:sz w:val="24"/>
          <w:szCs w:val="24"/>
        </w:rPr>
        <w:t xml:space="preserve"> </w:t>
      </w:r>
    </w:p>
    <w:p w14:paraId="2EAAB603" w14:textId="640AE340" w:rsidR="00286CE6" w:rsidRPr="00066D3A" w:rsidRDefault="00066D3A" w:rsidP="00805A4A">
      <w:pPr>
        <w:pStyle w:val="NoSpacing"/>
        <w:jc w:val="both"/>
        <w:rPr>
          <w:rFonts w:ascii="Times New Roman" w:hAnsi="Times New Roman" w:cs="Times New Roman"/>
          <w:sz w:val="24"/>
          <w:szCs w:val="24"/>
          <w:lang w:val="lt-LT"/>
        </w:rPr>
      </w:pPr>
      <w:r w:rsidRPr="00066D3A">
        <w:rPr>
          <w:rFonts w:ascii="Times New Roman" w:hAnsi="Times New Roman" w:cs="Times New Roman"/>
          <w:sz w:val="24"/>
          <w:szCs w:val="24"/>
          <w:lang w:val="lt-LT"/>
        </w:rPr>
        <w:t xml:space="preserve">2018 m. buvo organizuoti socialinį verslą populiarinantys renginiai, mokymai, teikiamos konsultacijos pradedantiesiems ir jau veikiantiems socialiniams verslams. Prie socialinio verslo plėtros reikšmingai prisidėjo Žemės ūkio ministerijos koordinuojama LEADER programa, kitų socialinių partnerių iniciatyvos. </w:t>
      </w:r>
      <w:r w:rsidR="00286CE6" w:rsidRPr="00066D3A">
        <w:rPr>
          <w:rFonts w:ascii="Times New Roman" w:hAnsi="Times New Roman" w:cs="Times New Roman"/>
          <w:sz w:val="24"/>
          <w:szCs w:val="24"/>
          <w:lang w:val="lt-LT"/>
        </w:rPr>
        <w:t>Dėl vykdomų veiklų, socialinių verslų skaičius palaipsniui auga.</w:t>
      </w:r>
    </w:p>
    <w:p w14:paraId="337CE8BC" w14:textId="59F93E40" w:rsidR="00066D3A" w:rsidRPr="00066D3A" w:rsidRDefault="00066D3A" w:rsidP="00805A4A">
      <w:pPr>
        <w:spacing w:after="0" w:line="240" w:lineRule="auto"/>
        <w:jc w:val="both"/>
        <w:rPr>
          <w:rFonts w:ascii="Times New Roman" w:hAnsi="Times New Roman" w:cs="Times New Roman"/>
          <w:b/>
          <w:sz w:val="24"/>
          <w:szCs w:val="24"/>
        </w:rPr>
      </w:pPr>
    </w:p>
    <w:p w14:paraId="32100C89" w14:textId="56E91760" w:rsidR="00066D3A" w:rsidRPr="00066D3A" w:rsidRDefault="00C574A4" w:rsidP="00805A4A">
      <w:pPr>
        <w:spacing w:after="0" w:line="240" w:lineRule="auto"/>
        <w:jc w:val="center"/>
        <w:rPr>
          <w:rFonts w:ascii="Times New Roman" w:hAnsi="Times New Roman" w:cs="Times New Roman"/>
          <w:i/>
          <w:sz w:val="24"/>
          <w:szCs w:val="24"/>
        </w:rPr>
      </w:pPr>
      <w:r>
        <w:rPr>
          <w:rFonts w:ascii="Times New Roman" w:eastAsia="Times New Roman" w:hAnsi="Times New Roman" w:cs="Times New Roman"/>
          <w:b/>
          <w:sz w:val="24"/>
          <w:szCs w:val="24"/>
        </w:rPr>
        <w:t>4</w:t>
      </w:r>
      <w:r w:rsidR="00066D3A" w:rsidRPr="00066D3A">
        <w:rPr>
          <w:rFonts w:ascii="Times New Roman" w:eastAsia="Times New Roman" w:hAnsi="Times New Roman" w:cs="Times New Roman"/>
          <w:b/>
          <w:sz w:val="24"/>
          <w:szCs w:val="24"/>
        </w:rPr>
        <w:t xml:space="preserve"> pav</w:t>
      </w:r>
      <w:r w:rsidR="00066D3A">
        <w:rPr>
          <w:rFonts w:ascii="Times New Roman" w:eastAsia="Times New Roman" w:hAnsi="Times New Roman" w:cs="Times New Roman"/>
          <w:b/>
          <w:sz w:val="24"/>
          <w:szCs w:val="24"/>
        </w:rPr>
        <w:t>.</w:t>
      </w:r>
      <w:r w:rsidR="00066D3A" w:rsidRPr="00066D3A">
        <w:rPr>
          <w:rFonts w:ascii="Times New Roman" w:eastAsia="Times New Roman" w:hAnsi="Times New Roman" w:cs="Times New Roman"/>
          <w:b/>
          <w:sz w:val="24"/>
          <w:szCs w:val="24"/>
        </w:rPr>
        <w:t xml:space="preserve"> </w:t>
      </w:r>
      <w:r w:rsidR="00066D3A" w:rsidRPr="00066D3A">
        <w:rPr>
          <w:rFonts w:ascii="Times New Roman" w:eastAsia="Times New Roman" w:hAnsi="Times New Roman" w:cs="Times New Roman"/>
          <w:i/>
          <w:sz w:val="24"/>
          <w:szCs w:val="24"/>
        </w:rPr>
        <w:t>Įsteigtų socialinių verslų skaičius</w:t>
      </w:r>
      <w:r>
        <w:rPr>
          <w:rFonts w:ascii="Times New Roman" w:eastAsia="Times New Roman" w:hAnsi="Times New Roman" w:cs="Times New Roman"/>
          <w:i/>
          <w:sz w:val="24"/>
          <w:szCs w:val="24"/>
        </w:rPr>
        <w:t xml:space="preserve"> (</w:t>
      </w:r>
      <w:r w:rsidR="00066D3A" w:rsidRPr="00066D3A">
        <w:rPr>
          <w:rFonts w:ascii="Times New Roman" w:eastAsia="Times New Roman" w:hAnsi="Times New Roman" w:cs="Times New Roman"/>
          <w:i/>
          <w:sz w:val="24"/>
          <w:szCs w:val="24"/>
        </w:rPr>
        <w:t>vnt.</w:t>
      </w:r>
      <w:r>
        <w:rPr>
          <w:rFonts w:ascii="Times New Roman" w:eastAsia="Times New Roman" w:hAnsi="Times New Roman" w:cs="Times New Roman"/>
          <w:i/>
          <w:sz w:val="24"/>
          <w:szCs w:val="24"/>
        </w:rPr>
        <w:t>)</w:t>
      </w:r>
    </w:p>
    <w:p w14:paraId="661565AF" w14:textId="77777777" w:rsidR="00286CE6" w:rsidRDefault="00286CE6" w:rsidP="00805A4A">
      <w:pPr>
        <w:spacing w:after="0" w:line="240" w:lineRule="auto"/>
        <w:jc w:val="both"/>
        <w:rPr>
          <w:rFonts w:ascii="Times New Roman" w:hAnsi="Times New Roman" w:cs="Times New Roman"/>
        </w:rPr>
      </w:pPr>
      <w:r>
        <w:rPr>
          <w:noProof/>
          <w:lang w:eastAsia="lt-LT"/>
        </w:rPr>
        <w:drawing>
          <wp:inline distT="0" distB="0" distL="0" distR="0" wp14:anchorId="13241AC2" wp14:editId="3A821D6B">
            <wp:extent cx="6050280" cy="1043940"/>
            <wp:effectExtent l="0" t="0" r="7620" b="3810"/>
            <wp:docPr id="31" name="Chart 31">
              <a:extLst xmlns:a="http://schemas.openxmlformats.org/drawingml/2006/main">
                <a:ext uri="{FF2B5EF4-FFF2-40B4-BE49-F238E27FC236}">
                  <a16:creationId xmlns:a16="http://schemas.microsoft.com/office/drawing/2014/main" id="{00000000-0008-0000-0B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2E84366" w14:textId="2BDE7F51" w:rsidR="00286CE6" w:rsidRPr="00066D3A" w:rsidRDefault="00286CE6" w:rsidP="00805A4A">
      <w:pPr>
        <w:pStyle w:val="NoSpacing"/>
        <w:jc w:val="center"/>
        <w:rPr>
          <w:sz w:val="20"/>
          <w:szCs w:val="20"/>
          <w:lang w:val="lt-LT"/>
        </w:rPr>
      </w:pPr>
      <w:r w:rsidRPr="00066D3A">
        <w:rPr>
          <w:rFonts w:ascii="Times New Roman" w:eastAsia="Times New Roman" w:hAnsi="Times New Roman" w:cs="Times New Roman"/>
          <w:sz w:val="20"/>
          <w:szCs w:val="20"/>
          <w:lang w:val="lt-LT"/>
        </w:rPr>
        <w:t>Duomenų šaltinis</w:t>
      </w:r>
      <w:r w:rsidR="00066D3A" w:rsidRPr="00066D3A">
        <w:rPr>
          <w:rFonts w:ascii="Times New Roman" w:eastAsia="Times New Roman" w:hAnsi="Times New Roman" w:cs="Times New Roman"/>
          <w:sz w:val="20"/>
          <w:szCs w:val="20"/>
          <w:lang w:val="lt-LT"/>
        </w:rPr>
        <w:t>:</w:t>
      </w:r>
      <w:r w:rsidRPr="00066D3A">
        <w:rPr>
          <w:rFonts w:ascii="Times New Roman" w:eastAsia="Times New Roman" w:hAnsi="Times New Roman" w:cs="Times New Roman"/>
          <w:sz w:val="20"/>
          <w:szCs w:val="20"/>
          <w:lang w:val="lt-LT"/>
        </w:rPr>
        <w:t xml:space="preserve"> VšĮ „Versli Lietuva“</w:t>
      </w:r>
    </w:p>
    <w:p w14:paraId="736E540D" w14:textId="77777777" w:rsidR="00286CE6" w:rsidRPr="00C574A4" w:rsidRDefault="00286CE6" w:rsidP="00C574A4">
      <w:pPr>
        <w:rPr>
          <w:sz w:val="16"/>
          <w:szCs w:val="16"/>
        </w:rPr>
      </w:pPr>
    </w:p>
    <w:p w14:paraId="147A17DF" w14:textId="1A0AE069" w:rsidR="000F1E7A" w:rsidRPr="000F1E7A" w:rsidRDefault="000F1E7A" w:rsidP="00C8713E">
      <w:pPr>
        <w:shd w:val="clear" w:color="auto" w:fill="BDD6EE" w:themeFill="accent5" w:themeFillTint="66"/>
        <w:spacing w:line="240" w:lineRule="auto"/>
        <w:jc w:val="both"/>
        <w:rPr>
          <w:rFonts w:ascii="Times New Roman" w:hAnsi="Times New Roman" w:cs="Times New Roman"/>
          <w:b/>
          <w:sz w:val="24"/>
          <w:szCs w:val="24"/>
        </w:rPr>
      </w:pPr>
      <w:r w:rsidRPr="000F1E7A">
        <w:rPr>
          <w:rFonts w:ascii="Times New Roman" w:hAnsi="Times New Roman" w:cs="Times New Roman"/>
          <w:b/>
          <w:sz w:val="24"/>
          <w:szCs w:val="24"/>
        </w:rPr>
        <w:t>Užimtumo skatinimas</w:t>
      </w:r>
    </w:p>
    <w:p w14:paraId="6742ADCC" w14:textId="77777777" w:rsidR="000F1E7A" w:rsidRDefault="000F1E7A" w:rsidP="00805A4A">
      <w:pPr>
        <w:spacing w:after="0" w:line="240" w:lineRule="auto"/>
        <w:jc w:val="both"/>
        <w:rPr>
          <w:rFonts w:ascii="Times New Roman" w:eastAsia="Times New Roman" w:hAnsi="Times New Roman" w:cs="Times New Roman"/>
          <w:bCs/>
          <w:sz w:val="24"/>
          <w:szCs w:val="24"/>
        </w:rPr>
      </w:pPr>
      <w:r w:rsidRPr="003300BB">
        <w:rPr>
          <w:rFonts w:ascii="Times New Roman" w:eastAsia="Times New Roman" w:hAnsi="Times New Roman" w:cs="Times New Roman"/>
          <w:bCs/>
          <w:sz w:val="24"/>
          <w:szCs w:val="24"/>
        </w:rPr>
        <w:t xml:space="preserve">Lietuvos statistikos departamento duomenimis 2018 m. buvo 1 mln. 459 tūkst. darbo jėgai priskiriamų asmenų, per metus jų skaičius padidėjo 1,5 tūkst., 1 mln. 368 tūkst. užimtų gyventojų, arba 13,6 tūkst. daugiau nei 2017 m. </w:t>
      </w:r>
      <w:r w:rsidRPr="00E6360E">
        <w:rPr>
          <w:rFonts w:ascii="Times New Roman" w:eastAsia="Times New Roman" w:hAnsi="Times New Roman" w:cs="Times New Roman"/>
          <w:bCs/>
          <w:sz w:val="24"/>
          <w:szCs w:val="24"/>
        </w:rPr>
        <w:t>Gyventojų darbo jėgos aktyvumo lygis – dirbančių ir ieškančių darbo gyventojų dalis darbingo amžiaus grupėje – tebedidėja. Didesnis darbo jėgos aktyvumas prisideda prie darbuotojų pasiūlos augimo ir sušvelnina neigiamą mažėjančio darbingo amžiaus gyventojų poveikį darbo rinkai.</w:t>
      </w:r>
    </w:p>
    <w:p w14:paraId="041251C4" w14:textId="61E2A8BF" w:rsidR="000F1E7A" w:rsidRDefault="000F1E7A" w:rsidP="00805A4A">
      <w:pPr>
        <w:spacing w:after="0" w:line="240" w:lineRule="auto"/>
        <w:jc w:val="both"/>
        <w:rPr>
          <w:rFonts w:ascii="Times New Roman" w:eastAsia="Times New Roman" w:hAnsi="Times New Roman" w:cs="Times New Roman"/>
          <w:bCs/>
          <w:sz w:val="24"/>
          <w:szCs w:val="24"/>
        </w:rPr>
      </w:pPr>
    </w:p>
    <w:p w14:paraId="4F708BA4" w14:textId="7E123532" w:rsidR="00E20FBD" w:rsidRPr="00E20FBD" w:rsidRDefault="00C574A4" w:rsidP="00805A4A">
      <w:pPr>
        <w:spacing w:after="0" w:line="240" w:lineRule="auto"/>
        <w:jc w:val="center"/>
        <w:rPr>
          <w:rFonts w:ascii="Times New Roman" w:eastAsia="Times New Roman" w:hAnsi="Times New Roman" w:cs="Times New Roman"/>
          <w:bCs/>
          <w:i/>
          <w:sz w:val="24"/>
          <w:szCs w:val="24"/>
        </w:rPr>
      </w:pPr>
      <w:r>
        <w:rPr>
          <w:rFonts w:ascii="Times New Roman" w:eastAsia="Times New Roman" w:hAnsi="Times New Roman" w:cs="Times New Roman"/>
          <w:b/>
          <w:bCs/>
          <w:sz w:val="24"/>
          <w:szCs w:val="24"/>
        </w:rPr>
        <w:t>5</w:t>
      </w:r>
      <w:r w:rsidR="00E20FBD" w:rsidRPr="00E20FBD">
        <w:rPr>
          <w:rFonts w:ascii="Times New Roman" w:eastAsia="Times New Roman" w:hAnsi="Times New Roman" w:cs="Times New Roman"/>
          <w:b/>
          <w:bCs/>
          <w:sz w:val="24"/>
          <w:szCs w:val="24"/>
        </w:rPr>
        <w:t xml:space="preserve"> pav</w:t>
      </w:r>
      <w:r w:rsidR="00E20FBD">
        <w:rPr>
          <w:rFonts w:ascii="Times New Roman" w:eastAsia="Times New Roman" w:hAnsi="Times New Roman" w:cs="Times New Roman"/>
          <w:bCs/>
          <w:sz w:val="24"/>
          <w:szCs w:val="24"/>
        </w:rPr>
        <w:t xml:space="preserve">. </w:t>
      </w:r>
      <w:r w:rsidR="00E20FBD" w:rsidRPr="00E20FBD">
        <w:rPr>
          <w:rFonts w:ascii="Times New Roman" w:eastAsia="Times New Roman" w:hAnsi="Times New Roman" w:cs="Times New Roman"/>
          <w:bCs/>
          <w:i/>
          <w:sz w:val="24"/>
          <w:szCs w:val="24"/>
        </w:rPr>
        <w:t>Gyventojų darbo jėgos (15-64 metų) aktyvumo lygis</w:t>
      </w:r>
      <w:r>
        <w:rPr>
          <w:rFonts w:ascii="Times New Roman" w:eastAsia="Times New Roman" w:hAnsi="Times New Roman" w:cs="Times New Roman"/>
          <w:bCs/>
          <w:i/>
          <w:sz w:val="24"/>
          <w:szCs w:val="24"/>
        </w:rPr>
        <w:t xml:space="preserve"> (</w:t>
      </w:r>
      <w:r w:rsidR="00E20FBD" w:rsidRPr="00E20FBD">
        <w:rPr>
          <w:rFonts w:ascii="Times New Roman" w:eastAsia="Times New Roman" w:hAnsi="Times New Roman" w:cs="Times New Roman"/>
          <w:bCs/>
          <w:i/>
          <w:sz w:val="24"/>
          <w:szCs w:val="24"/>
        </w:rPr>
        <w:t>proc.</w:t>
      </w:r>
      <w:r>
        <w:rPr>
          <w:rFonts w:ascii="Times New Roman" w:eastAsia="Times New Roman" w:hAnsi="Times New Roman" w:cs="Times New Roman"/>
          <w:bCs/>
          <w:i/>
          <w:sz w:val="24"/>
          <w:szCs w:val="24"/>
        </w:rPr>
        <w:t>)</w:t>
      </w:r>
    </w:p>
    <w:p w14:paraId="4DD779D5" w14:textId="77777777" w:rsidR="000F1E7A" w:rsidRDefault="000F1E7A" w:rsidP="00805A4A">
      <w:pPr>
        <w:spacing w:after="0" w:line="240" w:lineRule="auto"/>
        <w:ind w:firstLine="709"/>
        <w:jc w:val="center"/>
        <w:rPr>
          <w:rFonts w:ascii="Times New Roman" w:eastAsia="Times New Roman" w:hAnsi="Times New Roman"/>
          <w:i/>
          <w:sz w:val="20"/>
          <w:szCs w:val="24"/>
        </w:rPr>
      </w:pPr>
      <w:r>
        <w:rPr>
          <w:noProof/>
          <w:lang w:eastAsia="lt-LT"/>
        </w:rPr>
        <w:drawing>
          <wp:inline distT="0" distB="0" distL="0" distR="0" wp14:anchorId="133DA8AE" wp14:editId="252B201D">
            <wp:extent cx="4022413" cy="1572957"/>
            <wp:effectExtent l="0" t="0" r="12065" b="18415"/>
            <wp:docPr id="240" name="Diagrama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E69D1F8" w14:textId="2DE5ADC4" w:rsidR="000F1E7A" w:rsidRDefault="00E20FBD" w:rsidP="00805A4A">
      <w:pPr>
        <w:spacing w:after="0" w:line="240" w:lineRule="auto"/>
        <w:ind w:firstLine="709"/>
        <w:jc w:val="center"/>
        <w:rPr>
          <w:rFonts w:ascii="Times New Roman" w:eastAsia="Times New Roman" w:hAnsi="Times New Roman"/>
          <w:sz w:val="20"/>
          <w:szCs w:val="24"/>
        </w:rPr>
      </w:pPr>
      <w:r>
        <w:rPr>
          <w:rFonts w:ascii="Times New Roman" w:eastAsia="Times New Roman" w:hAnsi="Times New Roman"/>
          <w:sz w:val="20"/>
          <w:szCs w:val="24"/>
        </w:rPr>
        <w:t>Duomenų š</w:t>
      </w:r>
      <w:r w:rsidR="000F1E7A" w:rsidRPr="00E20FBD">
        <w:rPr>
          <w:rFonts w:ascii="Times New Roman" w:eastAsia="Times New Roman" w:hAnsi="Times New Roman"/>
          <w:sz w:val="20"/>
          <w:szCs w:val="24"/>
        </w:rPr>
        <w:t>altinis</w:t>
      </w:r>
      <w:r>
        <w:rPr>
          <w:rFonts w:ascii="Times New Roman" w:eastAsia="Times New Roman" w:hAnsi="Times New Roman"/>
          <w:sz w:val="20"/>
          <w:szCs w:val="24"/>
        </w:rPr>
        <w:t xml:space="preserve">: </w:t>
      </w:r>
      <w:r w:rsidR="000F1E7A" w:rsidRPr="00E20FBD">
        <w:rPr>
          <w:rFonts w:ascii="Times New Roman" w:eastAsia="Times New Roman" w:hAnsi="Times New Roman"/>
          <w:sz w:val="20"/>
          <w:szCs w:val="24"/>
        </w:rPr>
        <w:t>Lietuvos statistikos departamentas, Eurostat</w:t>
      </w:r>
      <w:r>
        <w:rPr>
          <w:rFonts w:ascii="Times New Roman" w:eastAsia="Times New Roman" w:hAnsi="Times New Roman"/>
          <w:sz w:val="20"/>
          <w:szCs w:val="24"/>
        </w:rPr>
        <w:t>as</w:t>
      </w:r>
    </w:p>
    <w:p w14:paraId="5F480813" w14:textId="77777777" w:rsidR="00E20FBD" w:rsidRPr="00E20FBD" w:rsidRDefault="00E20FBD" w:rsidP="00805A4A">
      <w:pPr>
        <w:spacing w:after="0" w:line="240" w:lineRule="auto"/>
        <w:ind w:firstLine="709"/>
        <w:jc w:val="center"/>
        <w:rPr>
          <w:rFonts w:ascii="Times New Roman" w:eastAsia="Times New Roman" w:hAnsi="Times New Roman"/>
          <w:sz w:val="20"/>
          <w:szCs w:val="24"/>
        </w:rPr>
      </w:pPr>
    </w:p>
    <w:p w14:paraId="1A4C3A2F" w14:textId="4BBCE1A7" w:rsidR="000F1E7A" w:rsidRDefault="000F1E7A" w:rsidP="00805A4A">
      <w:pPr>
        <w:spacing w:after="0" w:line="240" w:lineRule="auto"/>
        <w:jc w:val="both"/>
        <w:rPr>
          <w:rFonts w:ascii="Times New Roman" w:eastAsia="Times New Roman" w:hAnsi="Times New Roman" w:cs="Times New Roman"/>
          <w:bCs/>
          <w:sz w:val="24"/>
          <w:szCs w:val="24"/>
        </w:rPr>
      </w:pPr>
      <w:r w:rsidRPr="003300BB">
        <w:rPr>
          <w:rFonts w:ascii="Times New Roman" w:eastAsia="Times New Roman" w:hAnsi="Times New Roman" w:cs="Times New Roman"/>
          <w:bCs/>
          <w:sz w:val="24"/>
          <w:szCs w:val="24"/>
        </w:rPr>
        <w:t>Lietuvos statistikos departamento duomenimis</w:t>
      </w:r>
      <w:r>
        <w:rPr>
          <w:rFonts w:ascii="Times New Roman" w:eastAsia="Times New Roman" w:hAnsi="Times New Roman" w:cs="Times New Roman"/>
          <w:bCs/>
          <w:sz w:val="24"/>
          <w:szCs w:val="24"/>
        </w:rPr>
        <w:t>,</w:t>
      </w:r>
      <w:r w:rsidRPr="003300BB">
        <w:rPr>
          <w:rFonts w:ascii="Times New Roman" w:eastAsia="Times New Roman" w:hAnsi="Times New Roman" w:cs="Times New Roman"/>
          <w:bCs/>
          <w:sz w:val="24"/>
          <w:szCs w:val="24"/>
        </w:rPr>
        <w:t xml:space="preserve"> 15–64 metų amžiaus gyventojų užimtumo lygis 2018 m. sudarė 72,1 proc. per metus padidėjo 1,7 procentinio punkto. Šio amžiaus vyrų užimtumo lygis sudarė 73,1 proc., moterų – 71,2 proc., atitinkamai 2,5 ir 1 procentiniu punktu daugiau nei prieš metus. </w:t>
      </w:r>
    </w:p>
    <w:p w14:paraId="2829920B" w14:textId="5DD489AF" w:rsidR="00E20FBD" w:rsidRPr="00C574A4" w:rsidRDefault="00E20FBD" w:rsidP="00805A4A">
      <w:pPr>
        <w:spacing w:after="0" w:line="240" w:lineRule="auto"/>
        <w:jc w:val="both"/>
        <w:rPr>
          <w:rFonts w:ascii="Times New Roman" w:eastAsia="Times New Roman" w:hAnsi="Times New Roman" w:cs="Times New Roman"/>
          <w:bCs/>
          <w:sz w:val="16"/>
          <w:szCs w:val="16"/>
        </w:rPr>
      </w:pPr>
    </w:p>
    <w:p w14:paraId="3DB2E8AC" w14:textId="3558577F" w:rsidR="00E20FBD" w:rsidRPr="00E20FBD" w:rsidRDefault="00C574A4" w:rsidP="00805A4A">
      <w:pPr>
        <w:spacing w:after="0" w:line="240" w:lineRule="auto"/>
        <w:jc w:val="center"/>
        <w:rPr>
          <w:rFonts w:ascii="Times New Roman" w:eastAsia="Times New Roman" w:hAnsi="Times New Roman" w:cs="Times New Roman"/>
          <w:bCs/>
          <w:i/>
          <w:sz w:val="24"/>
          <w:szCs w:val="24"/>
        </w:rPr>
      </w:pPr>
      <w:r>
        <w:rPr>
          <w:rFonts w:ascii="Times New Roman" w:eastAsia="Times New Roman" w:hAnsi="Times New Roman" w:cs="Times New Roman"/>
          <w:b/>
          <w:bCs/>
          <w:sz w:val="24"/>
          <w:szCs w:val="24"/>
        </w:rPr>
        <w:t>6</w:t>
      </w:r>
      <w:r w:rsidR="00E20FBD" w:rsidRPr="00E20FBD">
        <w:rPr>
          <w:rFonts w:ascii="Times New Roman" w:eastAsia="Times New Roman" w:hAnsi="Times New Roman" w:cs="Times New Roman"/>
          <w:b/>
          <w:bCs/>
          <w:sz w:val="24"/>
          <w:szCs w:val="24"/>
        </w:rPr>
        <w:t xml:space="preserve"> pav.</w:t>
      </w:r>
      <w:r w:rsidR="00E20FBD">
        <w:rPr>
          <w:rFonts w:ascii="Times New Roman" w:eastAsia="Times New Roman" w:hAnsi="Times New Roman" w:cs="Times New Roman"/>
          <w:bCs/>
          <w:sz w:val="24"/>
          <w:szCs w:val="24"/>
        </w:rPr>
        <w:t xml:space="preserve"> </w:t>
      </w:r>
      <w:r w:rsidR="00E20FBD" w:rsidRPr="00E20FBD">
        <w:rPr>
          <w:rFonts w:ascii="Times New Roman" w:eastAsia="Times New Roman" w:hAnsi="Times New Roman" w:cs="Times New Roman"/>
          <w:bCs/>
          <w:i/>
          <w:sz w:val="24"/>
          <w:szCs w:val="24"/>
        </w:rPr>
        <w:t>Užimtumo lygis (15-64 m. amžiaus gyventojų), proc.</w:t>
      </w:r>
    </w:p>
    <w:p w14:paraId="7960EEF8" w14:textId="77777777" w:rsidR="000F1E7A" w:rsidRDefault="000F1E7A" w:rsidP="00805A4A">
      <w:pPr>
        <w:spacing w:before="240" w:line="240" w:lineRule="auto"/>
        <w:jc w:val="center"/>
        <w:rPr>
          <w:rFonts w:ascii="Times New Roman" w:hAnsi="Times New Roman" w:cs="Times New Roman"/>
          <w:sz w:val="24"/>
          <w:szCs w:val="24"/>
        </w:rPr>
      </w:pPr>
      <w:r>
        <w:rPr>
          <w:noProof/>
          <w:lang w:eastAsia="lt-LT"/>
        </w:rPr>
        <w:drawing>
          <wp:inline distT="0" distB="0" distL="0" distR="0" wp14:anchorId="3428AF8E" wp14:editId="2C940FDA">
            <wp:extent cx="3633911" cy="1715092"/>
            <wp:effectExtent l="0" t="0" r="5080" b="0"/>
            <wp:docPr id="241" name="Diagrama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6BC8E64" w14:textId="51D0A0FD" w:rsidR="000F1E7A" w:rsidRPr="00E20FBD" w:rsidRDefault="00E20FBD" w:rsidP="00805A4A">
      <w:pPr>
        <w:spacing w:after="0" w:line="240" w:lineRule="auto"/>
        <w:ind w:firstLine="709"/>
        <w:jc w:val="center"/>
        <w:rPr>
          <w:rFonts w:ascii="Times New Roman" w:eastAsia="Times New Roman" w:hAnsi="Times New Roman"/>
          <w:sz w:val="20"/>
          <w:szCs w:val="24"/>
        </w:rPr>
      </w:pPr>
      <w:r>
        <w:rPr>
          <w:rFonts w:ascii="Times New Roman" w:eastAsia="Times New Roman" w:hAnsi="Times New Roman"/>
          <w:sz w:val="20"/>
          <w:szCs w:val="24"/>
        </w:rPr>
        <w:t>Duomenų š</w:t>
      </w:r>
      <w:r w:rsidR="000F1E7A" w:rsidRPr="00E20FBD">
        <w:rPr>
          <w:rFonts w:ascii="Times New Roman" w:eastAsia="Times New Roman" w:hAnsi="Times New Roman"/>
          <w:sz w:val="20"/>
          <w:szCs w:val="24"/>
        </w:rPr>
        <w:t>altinis</w:t>
      </w:r>
      <w:r>
        <w:rPr>
          <w:rFonts w:ascii="Times New Roman" w:eastAsia="Times New Roman" w:hAnsi="Times New Roman"/>
          <w:sz w:val="20"/>
          <w:szCs w:val="24"/>
        </w:rPr>
        <w:t>:</w:t>
      </w:r>
      <w:r w:rsidR="000F1E7A" w:rsidRPr="00E20FBD">
        <w:rPr>
          <w:rFonts w:ascii="Times New Roman" w:eastAsia="Times New Roman" w:hAnsi="Times New Roman"/>
          <w:sz w:val="20"/>
          <w:szCs w:val="24"/>
        </w:rPr>
        <w:t xml:space="preserve"> Lietuvos statistikos departamentas, Eurostat</w:t>
      </w:r>
      <w:r>
        <w:rPr>
          <w:rFonts w:ascii="Times New Roman" w:eastAsia="Times New Roman" w:hAnsi="Times New Roman"/>
          <w:sz w:val="20"/>
          <w:szCs w:val="24"/>
        </w:rPr>
        <w:t>as</w:t>
      </w:r>
    </w:p>
    <w:p w14:paraId="01738F78" w14:textId="77777777" w:rsidR="000F1E7A" w:rsidRDefault="000F1E7A" w:rsidP="00805A4A">
      <w:pPr>
        <w:spacing w:after="0" w:line="240" w:lineRule="auto"/>
        <w:ind w:firstLine="709"/>
        <w:jc w:val="right"/>
        <w:rPr>
          <w:rFonts w:ascii="Times New Roman" w:eastAsia="Times New Roman" w:hAnsi="Times New Roman"/>
          <w:i/>
          <w:sz w:val="20"/>
          <w:szCs w:val="24"/>
        </w:rPr>
      </w:pPr>
    </w:p>
    <w:p w14:paraId="79D94B6F" w14:textId="77777777" w:rsidR="00E20FBD" w:rsidRDefault="000F1E7A" w:rsidP="00805A4A">
      <w:pPr>
        <w:spacing w:line="240" w:lineRule="auto"/>
        <w:jc w:val="both"/>
        <w:rPr>
          <w:rFonts w:ascii="Times New Roman" w:hAnsi="Times New Roman" w:cs="Times New Roman"/>
          <w:sz w:val="24"/>
          <w:szCs w:val="24"/>
        </w:rPr>
      </w:pPr>
      <w:r w:rsidRPr="000F1E7A">
        <w:rPr>
          <w:rFonts w:ascii="Times New Roman" w:hAnsi="Times New Roman" w:cs="Times New Roman"/>
          <w:sz w:val="24"/>
          <w:szCs w:val="24"/>
        </w:rPr>
        <w:t>Augant užimtumui Lietuvoje, auga ir darbo pajamos. 2017 m. darbo pajamų augimas buvo vienas didžiausių Europoje. Vidutinis darbo užmokestis (bruto) 2018 m. augo 9,6 proc. iki 921 euro (2017 m. augimas buvo 8,6 proc.).</w:t>
      </w:r>
    </w:p>
    <w:p w14:paraId="6C1064C9" w14:textId="51C448D3" w:rsidR="00EC7EFD" w:rsidRPr="00E20FBD" w:rsidRDefault="00EC7EFD" w:rsidP="00805A4A">
      <w:pPr>
        <w:spacing w:line="240" w:lineRule="auto"/>
        <w:jc w:val="both"/>
        <w:rPr>
          <w:rFonts w:ascii="Times New Roman" w:hAnsi="Times New Roman" w:cs="Times New Roman"/>
          <w:sz w:val="24"/>
          <w:szCs w:val="24"/>
        </w:rPr>
      </w:pPr>
      <w:r w:rsidRPr="000F1E7A">
        <w:rPr>
          <w:rFonts w:ascii="Times New Roman" w:hAnsi="Times New Roman" w:cs="Times New Roman"/>
          <w:sz w:val="24"/>
          <w:szCs w:val="24"/>
        </w:rPr>
        <w:t>Lietuvos statistikos departamento duomenimis</w:t>
      </w:r>
      <w:r w:rsidR="007F6040">
        <w:rPr>
          <w:rFonts w:ascii="Times New Roman" w:hAnsi="Times New Roman" w:cs="Times New Roman"/>
          <w:sz w:val="24"/>
          <w:szCs w:val="24"/>
        </w:rPr>
        <w:t>,</w:t>
      </w:r>
      <w:r w:rsidRPr="000F1E7A">
        <w:rPr>
          <w:rFonts w:ascii="Times New Roman" w:hAnsi="Times New Roman" w:cs="Times New Roman"/>
          <w:sz w:val="24"/>
          <w:szCs w:val="24"/>
        </w:rPr>
        <w:t xml:space="preserve"> nedarbo lygis 2018 m. nukrito iki 6,2 proc. ir buvo 0,9 proc. punkto mažesnis nei 2017 m. </w:t>
      </w:r>
      <w:r w:rsidRPr="000F1E7A">
        <w:rPr>
          <w:rFonts w:ascii="Times New Roman" w:eastAsia="Times New Roman" w:hAnsi="Times New Roman" w:cs="Times New Roman"/>
          <w:bCs/>
          <w:sz w:val="24"/>
          <w:szCs w:val="24"/>
        </w:rPr>
        <w:t xml:space="preserve">2018 m. buvo 91 tūkst. 15–74 metų amžiaus bedarbių. Per metus bedarbių skaičius sumažėjo 12,1 tūkst., arba 11,7 proc. </w:t>
      </w:r>
      <w:r w:rsidRPr="000F1E7A">
        <w:rPr>
          <w:rFonts w:ascii="Times New Roman" w:eastAsia="Times New Roman" w:hAnsi="Times New Roman" w:cs="Times New Roman"/>
          <w:sz w:val="24"/>
          <w:szCs w:val="24"/>
        </w:rPr>
        <w:t>Ilgalaikio nedarbo lygis 2018 m. sudarė 2 proc. ir buvo 0,7 procentinio punkto mažesnis nei 2017 m.</w:t>
      </w:r>
    </w:p>
    <w:p w14:paraId="028E8A80" w14:textId="31640E18" w:rsidR="00E20FBD" w:rsidRDefault="00E20FBD" w:rsidP="00805A4A">
      <w:pPr>
        <w:tabs>
          <w:tab w:val="left" w:pos="5760"/>
        </w:tabs>
        <w:spacing w:after="0" w:line="240" w:lineRule="auto"/>
        <w:jc w:val="both"/>
        <w:rPr>
          <w:rFonts w:ascii="Times New Roman" w:eastAsia="Times New Roman" w:hAnsi="Times New Roman" w:cs="Times New Roman"/>
          <w:sz w:val="24"/>
          <w:szCs w:val="24"/>
          <w:highlight w:val="yellow"/>
        </w:rPr>
      </w:pPr>
    </w:p>
    <w:p w14:paraId="3E20E6DC" w14:textId="081929D5" w:rsidR="00E20FBD" w:rsidRPr="00E20FBD" w:rsidRDefault="00C574A4" w:rsidP="00805A4A">
      <w:pPr>
        <w:tabs>
          <w:tab w:val="left" w:pos="5760"/>
        </w:tabs>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bCs/>
          <w:sz w:val="24"/>
          <w:szCs w:val="24"/>
        </w:rPr>
        <w:t>7</w:t>
      </w:r>
      <w:r w:rsidR="00E20FBD" w:rsidRPr="00E20FBD">
        <w:rPr>
          <w:rFonts w:ascii="Times New Roman" w:eastAsia="Times New Roman" w:hAnsi="Times New Roman" w:cs="Times New Roman"/>
          <w:b/>
          <w:bCs/>
          <w:sz w:val="24"/>
          <w:szCs w:val="24"/>
        </w:rPr>
        <w:t xml:space="preserve"> pav. </w:t>
      </w:r>
      <w:r w:rsidR="00E20FBD" w:rsidRPr="00E20FBD">
        <w:rPr>
          <w:rFonts w:ascii="Times New Roman" w:eastAsia="Times New Roman" w:hAnsi="Times New Roman" w:cs="Times New Roman"/>
          <w:bCs/>
          <w:i/>
          <w:sz w:val="24"/>
          <w:szCs w:val="24"/>
        </w:rPr>
        <w:t>Nedarbo lygis</w:t>
      </w:r>
      <w:r>
        <w:rPr>
          <w:rFonts w:ascii="Times New Roman" w:eastAsia="Times New Roman" w:hAnsi="Times New Roman" w:cs="Times New Roman"/>
          <w:bCs/>
          <w:i/>
          <w:sz w:val="24"/>
          <w:szCs w:val="24"/>
        </w:rPr>
        <w:t xml:space="preserve"> (</w:t>
      </w:r>
      <w:r w:rsidR="00E20FBD" w:rsidRPr="00E20FBD">
        <w:rPr>
          <w:rFonts w:ascii="Times New Roman" w:eastAsia="Times New Roman" w:hAnsi="Times New Roman" w:cs="Times New Roman"/>
          <w:bCs/>
          <w:i/>
          <w:sz w:val="24"/>
          <w:szCs w:val="24"/>
        </w:rPr>
        <w:t>proc.</w:t>
      </w:r>
      <w:r>
        <w:rPr>
          <w:rFonts w:ascii="Times New Roman" w:eastAsia="Times New Roman" w:hAnsi="Times New Roman" w:cs="Times New Roman"/>
          <w:bCs/>
          <w:i/>
          <w:sz w:val="24"/>
          <w:szCs w:val="24"/>
        </w:rPr>
        <w:t>)</w:t>
      </w:r>
      <w:r w:rsidR="00E20FBD" w:rsidRPr="00E20FBD">
        <w:rPr>
          <w:rFonts w:ascii="Times New Roman" w:eastAsia="Times New Roman" w:hAnsi="Times New Roman" w:cs="Times New Roman"/>
          <w:bCs/>
          <w:i/>
          <w:sz w:val="24"/>
          <w:szCs w:val="24"/>
        </w:rPr>
        <w:tab/>
      </w:r>
      <w:r>
        <w:rPr>
          <w:rFonts w:ascii="Times New Roman" w:eastAsia="Times New Roman" w:hAnsi="Times New Roman" w:cs="Times New Roman"/>
          <w:b/>
          <w:bCs/>
          <w:sz w:val="24"/>
          <w:szCs w:val="24"/>
        </w:rPr>
        <w:t>8</w:t>
      </w:r>
      <w:r w:rsidR="00E20FBD" w:rsidRPr="00E20FBD">
        <w:rPr>
          <w:rFonts w:ascii="Times New Roman" w:eastAsia="Times New Roman" w:hAnsi="Times New Roman" w:cs="Times New Roman"/>
          <w:b/>
          <w:bCs/>
          <w:sz w:val="24"/>
          <w:szCs w:val="24"/>
        </w:rPr>
        <w:t xml:space="preserve"> pav. </w:t>
      </w:r>
      <w:r w:rsidR="00E20FBD" w:rsidRPr="00E20FBD">
        <w:rPr>
          <w:rFonts w:ascii="Times New Roman" w:eastAsia="Times New Roman" w:hAnsi="Times New Roman" w:cs="Times New Roman"/>
          <w:bCs/>
          <w:i/>
          <w:sz w:val="24"/>
          <w:szCs w:val="24"/>
        </w:rPr>
        <w:t>Ilgalaikio nedarbo lygis</w:t>
      </w:r>
      <w:r>
        <w:rPr>
          <w:rFonts w:ascii="Times New Roman" w:eastAsia="Times New Roman" w:hAnsi="Times New Roman" w:cs="Times New Roman"/>
          <w:bCs/>
          <w:i/>
          <w:sz w:val="24"/>
          <w:szCs w:val="24"/>
        </w:rPr>
        <w:t xml:space="preserve"> (</w:t>
      </w:r>
      <w:r w:rsidR="00E20FBD" w:rsidRPr="00E20FBD">
        <w:rPr>
          <w:rFonts w:ascii="Times New Roman" w:eastAsia="Times New Roman" w:hAnsi="Times New Roman" w:cs="Times New Roman"/>
          <w:bCs/>
          <w:i/>
          <w:sz w:val="24"/>
          <w:szCs w:val="24"/>
        </w:rPr>
        <w:t>proc.</w:t>
      </w:r>
      <w:r>
        <w:rPr>
          <w:rFonts w:ascii="Times New Roman" w:eastAsia="Times New Roman" w:hAnsi="Times New Roman" w:cs="Times New Roman"/>
          <w:bCs/>
          <w:i/>
          <w:sz w:val="24"/>
          <w:szCs w:val="24"/>
        </w:rPr>
        <w:t>)</w:t>
      </w:r>
    </w:p>
    <w:p w14:paraId="1A7B2674" w14:textId="77777777" w:rsidR="00EC7EFD" w:rsidRDefault="00EC7EFD" w:rsidP="00C574A4">
      <w:pPr>
        <w:spacing w:line="240" w:lineRule="auto"/>
        <w:jc w:val="center"/>
        <w:rPr>
          <w:szCs w:val="28"/>
        </w:rPr>
      </w:pPr>
      <w:r>
        <w:rPr>
          <w:noProof/>
          <w:lang w:eastAsia="lt-LT"/>
        </w:rPr>
        <w:drawing>
          <wp:inline distT="0" distB="0" distL="0" distR="0" wp14:anchorId="647F4620" wp14:editId="077B28E1">
            <wp:extent cx="2962275" cy="2695575"/>
            <wp:effectExtent l="0" t="0" r="9525" b="9525"/>
            <wp:docPr id="242" name="Diagrama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lang w:eastAsia="lt-LT"/>
        </w:rPr>
        <w:drawing>
          <wp:inline distT="0" distB="0" distL="0" distR="0" wp14:anchorId="2A508EFF" wp14:editId="68E94960">
            <wp:extent cx="3076575" cy="2695575"/>
            <wp:effectExtent l="0" t="0" r="9525" b="9525"/>
            <wp:docPr id="243" name="Diagrama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17EFFCB" w14:textId="40104E73" w:rsidR="00EC7EFD" w:rsidRDefault="00E20FBD" w:rsidP="00805A4A">
      <w:pPr>
        <w:spacing w:line="240" w:lineRule="auto"/>
        <w:ind w:firstLine="709"/>
        <w:jc w:val="center"/>
        <w:rPr>
          <w:rFonts w:ascii="Times New Roman" w:eastAsia="Times New Roman" w:hAnsi="Times New Roman"/>
          <w:sz w:val="20"/>
          <w:szCs w:val="24"/>
        </w:rPr>
      </w:pPr>
      <w:r>
        <w:rPr>
          <w:rFonts w:ascii="Times New Roman" w:eastAsia="Times New Roman" w:hAnsi="Times New Roman"/>
          <w:sz w:val="20"/>
          <w:szCs w:val="24"/>
        </w:rPr>
        <w:t>Duomenų š</w:t>
      </w:r>
      <w:r w:rsidRPr="00E20FBD">
        <w:rPr>
          <w:rFonts w:ascii="Times New Roman" w:eastAsia="Times New Roman" w:hAnsi="Times New Roman"/>
          <w:sz w:val="20"/>
          <w:szCs w:val="24"/>
        </w:rPr>
        <w:t>altinis</w:t>
      </w:r>
      <w:r>
        <w:rPr>
          <w:rFonts w:ascii="Times New Roman" w:eastAsia="Times New Roman" w:hAnsi="Times New Roman"/>
          <w:sz w:val="20"/>
          <w:szCs w:val="24"/>
        </w:rPr>
        <w:t>:</w:t>
      </w:r>
      <w:r w:rsidRPr="00E20FBD">
        <w:rPr>
          <w:rFonts w:ascii="Times New Roman" w:eastAsia="Times New Roman" w:hAnsi="Times New Roman"/>
          <w:sz w:val="20"/>
          <w:szCs w:val="24"/>
        </w:rPr>
        <w:t xml:space="preserve"> Lietuvos statistikos departamentas, Eurostat</w:t>
      </w:r>
      <w:r>
        <w:rPr>
          <w:rFonts w:ascii="Times New Roman" w:eastAsia="Times New Roman" w:hAnsi="Times New Roman"/>
          <w:sz w:val="20"/>
          <w:szCs w:val="24"/>
        </w:rPr>
        <w:t>as</w:t>
      </w:r>
    </w:p>
    <w:p w14:paraId="4C9E6EFD" w14:textId="77777777" w:rsidR="00C574A4" w:rsidRDefault="00C574A4" w:rsidP="00805A4A">
      <w:pPr>
        <w:spacing w:line="240" w:lineRule="auto"/>
        <w:ind w:firstLine="709"/>
        <w:jc w:val="center"/>
        <w:rPr>
          <w:rFonts w:ascii="Times New Roman" w:eastAsia="Times New Roman" w:hAnsi="Times New Roman"/>
          <w:sz w:val="20"/>
          <w:szCs w:val="24"/>
        </w:rPr>
      </w:pPr>
    </w:p>
    <w:p w14:paraId="1E4141CE" w14:textId="77777777" w:rsidR="000B712F" w:rsidRDefault="000B712F" w:rsidP="00805A4A">
      <w:pPr>
        <w:tabs>
          <w:tab w:val="left" w:pos="5760"/>
        </w:tabs>
        <w:spacing w:after="0" w:line="240" w:lineRule="auto"/>
        <w:jc w:val="both"/>
        <w:rPr>
          <w:rFonts w:ascii="Times New Roman" w:hAnsi="Times New Roman" w:cs="Times New Roman"/>
          <w:sz w:val="24"/>
          <w:szCs w:val="24"/>
        </w:rPr>
      </w:pPr>
      <w:r w:rsidRPr="000F1E7A">
        <w:rPr>
          <w:rFonts w:ascii="Times New Roman" w:hAnsi="Times New Roman" w:cs="Times New Roman"/>
          <w:sz w:val="24"/>
          <w:szCs w:val="24"/>
        </w:rPr>
        <w:t>2018 m. išliko didžiausia darbo rinkos problema</w:t>
      </w:r>
      <w:r w:rsidRPr="00620600">
        <w:rPr>
          <w:rFonts w:ascii="Times New Roman" w:hAnsi="Times New Roman" w:cs="Times New Roman"/>
          <w:sz w:val="24"/>
          <w:szCs w:val="24"/>
        </w:rPr>
        <w:t xml:space="preserve"> – kvalifikuotų darbuotojų trūkumas ir skirtinga Lietuvos regionų darbo rinkos padėtis. Labiausiai jaučiamas darbuotojų trūkumas didžiuosiuose miestuose. Atsižvelgiant į demografinius iššūkius, tolesni geri rezultatai priklauso nuo to, ar padidės nepalankioje padėtyje esančių grupių, visų pirma asmenų, kurie neturi atitinkamų įgūdžių arba turi kitų sunkumų integruotis į darbo rinką, dalyvavimas. </w:t>
      </w:r>
    </w:p>
    <w:p w14:paraId="5ACAF56D" w14:textId="776CCD41" w:rsidR="00EC7EFD" w:rsidRDefault="00EC7EFD" w:rsidP="00805A4A">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Atsižvelgiant į kylančius iššūkius ir E</w:t>
      </w:r>
      <w:r w:rsidR="000B712F">
        <w:rPr>
          <w:rFonts w:ascii="Times New Roman" w:hAnsi="Times New Roman" w:cs="Times New Roman"/>
          <w:sz w:val="24"/>
          <w:szCs w:val="24"/>
        </w:rPr>
        <w:t xml:space="preserve">uropos </w:t>
      </w:r>
      <w:r>
        <w:rPr>
          <w:rFonts w:ascii="Times New Roman" w:hAnsi="Times New Roman" w:cs="Times New Roman"/>
          <w:sz w:val="24"/>
          <w:szCs w:val="24"/>
        </w:rPr>
        <w:t>K</w:t>
      </w:r>
      <w:r w:rsidR="000B712F">
        <w:rPr>
          <w:rFonts w:ascii="Times New Roman" w:hAnsi="Times New Roman" w:cs="Times New Roman"/>
          <w:sz w:val="24"/>
          <w:szCs w:val="24"/>
        </w:rPr>
        <w:t>omisijos</w:t>
      </w:r>
      <w:r>
        <w:rPr>
          <w:rFonts w:ascii="Times New Roman" w:hAnsi="Times New Roman" w:cs="Times New Roman"/>
          <w:sz w:val="24"/>
          <w:szCs w:val="24"/>
        </w:rPr>
        <w:t xml:space="preserve"> rekomendacij</w:t>
      </w:r>
      <w:r w:rsidR="000B712F">
        <w:rPr>
          <w:rFonts w:ascii="Times New Roman" w:hAnsi="Times New Roman" w:cs="Times New Roman"/>
          <w:sz w:val="24"/>
          <w:szCs w:val="24"/>
        </w:rPr>
        <w:t>as</w:t>
      </w:r>
      <w:r>
        <w:rPr>
          <w:rFonts w:ascii="Times New Roman" w:hAnsi="Times New Roman" w:cs="Times New Roman"/>
          <w:sz w:val="24"/>
          <w:szCs w:val="24"/>
        </w:rPr>
        <w:t xml:space="preserve">, pradėtas įgyvendinti </w:t>
      </w:r>
      <w:r w:rsidRPr="000B712F">
        <w:rPr>
          <w:rFonts w:ascii="Times New Roman" w:hAnsi="Times New Roman" w:cs="Times New Roman"/>
          <w:b/>
          <w:sz w:val="24"/>
          <w:szCs w:val="24"/>
        </w:rPr>
        <w:t>užimtumo skatinimo ir motyvavimo paslaugų nedirbantiems ir socialinę paramą gaunantiems asmenims modelis</w:t>
      </w:r>
      <w:r>
        <w:rPr>
          <w:rFonts w:ascii="Times New Roman" w:hAnsi="Times New Roman" w:cs="Times New Roman"/>
          <w:sz w:val="24"/>
          <w:szCs w:val="24"/>
        </w:rPr>
        <w:t xml:space="preserve"> (toliau – Modelis).</w:t>
      </w:r>
      <w:r w:rsidRPr="007B0F4A">
        <w:rPr>
          <w:rFonts w:ascii="Times New Roman" w:hAnsi="Times New Roman" w:cs="Times New Roman"/>
          <w:sz w:val="24"/>
          <w:szCs w:val="24"/>
        </w:rPr>
        <w:t xml:space="preserve"> </w:t>
      </w:r>
      <w:r>
        <w:rPr>
          <w:rFonts w:ascii="Times New Roman" w:hAnsi="Times New Roman" w:cs="Times New Roman"/>
          <w:sz w:val="24"/>
          <w:szCs w:val="24"/>
        </w:rPr>
        <w:t>Modelio</w:t>
      </w:r>
      <w:r w:rsidRPr="007B0F4A">
        <w:rPr>
          <w:rFonts w:ascii="Times New Roman" w:hAnsi="Times New Roman" w:cs="Times New Roman"/>
          <w:sz w:val="24"/>
          <w:szCs w:val="24"/>
        </w:rPr>
        <w:t xml:space="preserve"> tikslas – palengvinti ilgą laiką nedirbusių asmenų perėjimą nuo nedarbo prie užimtumo darbo rinkoje; suderinti užimtumo skatinimo ir motyvavimo paslaugų bei piniginės socialinės paramos teikimą, integruojant ilgą laiką nedirbusius asmenis į darbo rinką; užtikrinti valstybės ir savivaldybių institucijų, įstaigų ir (ar) organizacijų, teikiančių užimtumo skatinimo, motyvavimo paslaugas ir piniginę socialinę paramą nedirbantiems asmenims, veiklos koordinavimą ir</w:t>
      </w:r>
      <w:r>
        <w:rPr>
          <w:rFonts w:ascii="Times New Roman" w:hAnsi="Times New Roman" w:cs="Times New Roman"/>
          <w:sz w:val="24"/>
          <w:szCs w:val="24"/>
        </w:rPr>
        <w:t xml:space="preserve"> skatinti jų bendradarbiavimą. </w:t>
      </w:r>
    </w:p>
    <w:p w14:paraId="34C7AC0B" w14:textId="7514B83F" w:rsidR="00EC7EFD" w:rsidRDefault="00EC7EFD" w:rsidP="00805A4A">
      <w:pPr>
        <w:spacing w:before="240" w:line="240" w:lineRule="auto"/>
        <w:jc w:val="both"/>
        <w:rPr>
          <w:rFonts w:ascii="Times New Roman" w:hAnsi="Times New Roman" w:cs="Times New Roman"/>
          <w:sz w:val="24"/>
          <w:szCs w:val="24"/>
        </w:rPr>
      </w:pPr>
      <w:r w:rsidRPr="007B0F4A">
        <w:rPr>
          <w:rFonts w:ascii="Times New Roman" w:hAnsi="Times New Roman" w:cs="Times New Roman"/>
          <w:sz w:val="24"/>
          <w:szCs w:val="24"/>
        </w:rPr>
        <w:t>Pilotinis Modelio įgyvendinamas nuo 2019 m. sausio 1 d. vykdomas šešiose savivaldybėse: Alytaus miesto savivaldybėje, Akmenės rajono savivaldybėje, Druskininkų savivaldybėje, Pagėgių savivaldybėje, Panevėžio miesto savivaldybėje, Šilutės rajono savivaldybėje.</w:t>
      </w:r>
    </w:p>
    <w:p w14:paraId="36ED4F02" w14:textId="48FCDEF6" w:rsidR="00C574A4" w:rsidRDefault="00C574A4" w:rsidP="00805A4A">
      <w:pPr>
        <w:spacing w:before="240" w:line="240" w:lineRule="auto"/>
        <w:jc w:val="both"/>
        <w:rPr>
          <w:rFonts w:ascii="Times New Roman" w:hAnsi="Times New Roman" w:cs="Times New Roman"/>
          <w:sz w:val="24"/>
          <w:szCs w:val="24"/>
        </w:rPr>
      </w:pPr>
    </w:p>
    <w:p w14:paraId="2802580A" w14:textId="7CF834D9" w:rsidR="00C574A4" w:rsidRDefault="00C574A4" w:rsidP="00805A4A">
      <w:pPr>
        <w:spacing w:before="240" w:line="240" w:lineRule="auto"/>
        <w:jc w:val="both"/>
        <w:rPr>
          <w:rFonts w:ascii="Times New Roman" w:hAnsi="Times New Roman" w:cs="Times New Roman"/>
          <w:sz w:val="24"/>
          <w:szCs w:val="24"/>
        </w:rPr>
      </w:pPr>
    </w:p>
    <w:p w14:paraId="6B1FE43B" w14:textId="76FCB8F4" w:rsidR="00EC7EFD" w:rsidRPr="00C574A4" w:rsidRDefault="00EC7EFD" w:rsidP="00805A4A">
      <w:pPr>
        <w:spacing w:before="240" w:line="240" w:lineRule="auto"/>
        <w:jc w:val="both"/>
        <w:rPr>
          <w:rFonts w:ascii="Times New Roman" w:eastAsia="SimSun" w:hAnsi="Times New Roman" w:cs="Times New Roman"/>
          <w:b/>
          <w:i/>
          <w:kern w:val="1"/>
          <w:sz w:val="24"/>
          <w:szCs w:val="24"/>
          <w:lang w:eastAsia="hi-IN" w:bidi="hi-IN"/>
        </w:rPr>
      </w:pPr>
      <w:r w:rsidRPr="00C574A4">
        <w:rPr>
          <w:rFonts w:ascii="Times New Roman" w:eastAsia="SimSun" w:hAnsi="Times New Roman" w:cs="Times New Roman"/>
          <w:b/>
          <w:i/>
          <w:kern w:val="1"/>
          <w:sz w:val="24"/>
          <w:szCs w:val="24"/>
          <w:lang w:eastAsia="hi-IN" w:bidi="hi-IN"/>
        </w:rPr>
        <w:lastRenderedPageBreak/>
        <w:t>Darbo su jaunimu plėtra</w:t>
      </w:r>
    </w:p>
    <w:p w14:paraId="015B6C05" w14:textId="37581053" w:rsidR="000B712F" w:rsidRPr="00C95280" w:rsidRDefault="00C574A4" w:rsidP="00805A4A">
      <w:pPr>
        <w:spacing w:line="240" w:lineRule="auto"/>
        <w:ind w:firstLine="709"/>
        <w:jc w:val="center"/>
        <w:rPr>
          <w:rFonts w:ascii="Times New Roman" w:eastAsia="Times New Roman" w:hAnsi="Times New Roman"/>
          <w:i/>
          <w:sz w:val="24"/>
          <w:szCs w:val="24"/>
        </w:rPr>
      </w:pPr>
      <w:r>
        <w:rPr>
          <w:rFonts w:ascii="Times New Roman" w:eastAsia="Times New Roman" w:hAnsi="Times New Roman"/>
          <w:b/>
          <w:bCs/>
          <w:sz w:val="24"/>
          <w:szCs w:val="24"/>
        </w:rPr>
        <w:t>9</w:t>
      </w:r>
      <w:r w:rsidR="000B712F" w:rsidRPr="00C95280">
        <w:rPr>
          <w:rFonts w:ascii="Times New Roman" w:eastAsia="Times New Roman" w:hAnsi="Times New Roman"/>
          <w:b/>
          <w:bCs/>
          <w:sz w:val="24"/>
          <w:szCs w:val="24"/>
        </w:rPr>
        <w:t xml:space="preserve"> pav. </w:t>
      </w:r>
      <w:r w:rsidR="000B712F" w:rsidRPr="00C95280">
        <w:rPr>
          <w:rFonts w:ascii="Times New Roman" w:eastAsia="Times New Roman" w:hAnsi="Times New Roman"/>
          <w:bCs/>
          <w:i/>
          <w:sz w:val="24"/>
          <w:szCs w:val="24"/>
        </w:rPr>
        <w:t>Jaunimo (15-24 m. amžiaus) nedarbo lygis</w:t>
      </w:r>
      <w:r w:rsidR="00C95280">
        <w:rPr>
          <w:rFonts w:ascii="Times New Roman" w:eastAsia="Times New Roman" w:hAnsi="Times New Roman"/>
          <w:bCs/>
          <w:i/>
          <w:sz w:val="24"/>
          <w:szCs w:val="24"/>
        </w:rPr>
        <w:t xml:space="preserve"> (</w:t>
      </w:r>
      <w:r w:rsidR="000B712F" w:rsidRPr="00C95280">
        <w:rPr>
          <w:rFonts w:ascii="Times New Roman" w:eastAsia="Times New Roman" w:hAnsi="Times New Roman"/>
          <w:bCs/>
          <w:i/>
          <w:sz w:val="24"/>
          <w:szCs w:val="24"/>
        </w:rPr>
        <w:t>proc.</w:t>
      </w:r>
      <w:r w:rsidR="00C95280">
        <w:rPr>
          <w:rFonts w:ascii="Times New Roman" w:eastAsia="Times New Roman" w:hAnsi="Times New Roman"/>
          <w:bCs/>
          <w:i/>
          <w:sz w:val="24"/>
          <w:szCs w:val="24"/>
        </w:rPr>
        <w:t>)</w:t>
      </w:r>
    </w:p>
    <w:p w14:paraId="2B4B9D3C" w14:textId="77777777" w:rsidR="000B712F" w:rsidRDefault="000B712F" w:rsidP="00805A4A">
      <w:pPr>
        <w:spacing w:before="240" w:line="240" w:lineRule="auto"/>
        <w:jc w:val="center"/>
        <w:rPr>
          <w:rFonts w:ascii="Times New Roman" w:hAnsi="Times New Roman" w:cs="Times New Roman"/>
          <w:sz w:val="24"/>
          <w:szCs w:val="24"/>
        </w:rPr>
      </w:pPr>
      <w:r>
        <w:rPr>
          <w:noProof/>
          <w:lang w:eastAsia="lt-LT"/>
        </w:rPr>
        <w:drawing>
          <wp:inline distT="0" distB="0" distL="0" distR="0" wp14:anchorId="2456E99D" wp14:editId="4C208144">
            <wp:extent cx="4069791" cy="1866702"/>
            <wp:effectExtent l="0" t="0" r="6985" b="635"/>
            <wp:docPr id="244" name="Diagra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EDBE117" w14:textId="77777777" w:rsidR="000B712F" w:rsidRDefault="000B712F" w:rsidP="00805A4A">
      <w:pPr>
        <w:spacing w:before="240" w:line="240" w:lineRule="auto"/>
        <w:jc w:val="center"/>
        <w:rPr>
          <w:rFonts w:ascii="Times New Roman" w:hAnsi="Times New Roman" w:cs="Times New Roman"/>
          <w:sz w:val="24"/>
          <w:szCs w:val="24"/>
        </w:rPr>
      </w:pPr>
      <w:r>
        <w:rPr>
          <w:rFonts w:ascii="Times New Roman" w:eastAsia="Times New Roman" w:hAnsi="Times New Roman"/>
          <w:sz w:val="20"/>
          <w:szCs w:val="24"/>
        </w:rPr>
        <w:t>Duomenų š</w:t>
      </w:r>
      <w:r w:rsidRPr="00E20FBD">
        <w:rPr>
          <w:rFonts w:ascii="Times New Roman" w:eastAsia="Times New Roman" w:hAnsi="Times New Roman"/>
          <w:sz w:val="20"/>
          <w:szCs w:val="24"/>
        </w:rPr>
        <w:t>altinis</w:t>
      </w:r>
      <w:r>
        <w:rPr>
          <w:rFonts w:ascii="Times New Roman" w:eastAsia="Times New Roman" w:hAnsi="Times New Roman"/>
          <w:sz w:val="20"/>
          <w:szCs w:val="24"/>
        </w:rPr>
        <w:t>:</w:t>
      </w:r>
      <w:r w:rsidRPr="00E20FBD">
        <w:rPr>
          <w:rFonts w:ascii="Times New Roman" w:eastAsia="Times New Roman" w:hAnsi="Times New Roman"/>
          <w:sz w:val="20"/>
          <w:szCs w:val="24"/>
        </w:rPr>
        <w:t xml:space="preserve"> Lietuvos statistikos departamentas, Eurostat</w:t>
      </w:r>
      <w:r>
        <w:rPr>
          <w:rFonts w:ascii="Times New Roman" w:eastAsia="Times New Roman" w:hAnsi="Times New Roman"/>
          <w:sz w:val="20"/>
          <w:szCs w:val="24"/>
        </w:rPr>
        <w:t>as</w:t>
      </w:r>
    </w:p>
    <w:p w14:paraId="621D7577" w14:textId="77777777" w:rsidR="000B712F" w:rsidRDefault="000B712F" w:rsidP="00805A4A">
      <w:pPr>
        <w:pStyle w:val="NoSpacing"/>
        <w:jc w:val="both"/>
        <w:rPr>
          <w:rFonts w:ascii="Times New Roman" w:eastAsia="Calibri" w:hAnsi="Times New Roman" w:cs="Times New Roman"/>
          <w:sz w:val="24"/>
          <w:szCs w:val="24"/>
          <w:lang w:val="lt-LT"/>
        </w:rPr>
      </w:pPr>
    </w:p>
    <w:p w14:paraId="41839B27" w14:textId="512DB8F5" w:rsidR="00EC7EFD" w:rsidRPr="000B712F" w:rsidRDefault="00EC7EFD" w:rsidP="00805A4A">
      <w:pPr>
        <w:pStyle w:val="NoSpacing"/>
        <w:jc w:val="both"/>
        <w:rPr>
          <w:rFonts w:ascii="Times New Roman" w:hAnsi="Times New Roman" w:cs="Times New Roman"/>
          <w:color w:val="C00000"/>
          <w:sz w:val="24"/>
          <w:szCs w:val="24"/>
          <w:lang w:val="lt-LT"/>
        </w:rPr>
      </w:pPr>
      <w:r w:rsidRPr="000B712F">
        <w:rPr>
          <w:rFonts w:ascii="Times New Roman" w:eastAsia="Calibri" w:hAnsi="Times New Roman" w:cs="Times New Roman"/>
          <w:sz w:val="24"/>
          <w:szCs w:val="24"/>
          <w:lang w:val="lt-LT"/>
        </w:rPr>
        <w:t>Darbas su jaunimu Lietuvoje vyksta įtraukiant jaunus žmones į įvairias jaunimo politikai skirtas veiklas bei skatinant jaunus žmones patiems kurti bendras erdves.</w:t>
      </w:r>
      <w:r w:rsidRPr="000B712F">
        <w:rPr>
          <w:rFonts w:ascii="Times New Roman" w:eastAsia="SimSun" w:hAnsi="Times New Roman" w:cs="Times New Roman"/>
          <w:kern w:val="1"/>
          <w:sz w:val="24"/>
          <w:szCs w:val="24"/>
          <w:lang w:val="lt-LT" w:eastAsia="hi-IN" w:bidi="hi-IN"/>
        </w:rPr>
        <w:t xml:space="preserve"> Lietuvoje, 58 savivaldybėse, savivaldybių jaunimo reikalų koordinatorių duomenimis, šiuo metu veikia 35 atvirieji jaunimo centrai ir 64 atvirosios jaunimo erdvės. Iš jų Socialinės apsaugos ir darbo ministerijos lėšomis per 2018 m. finansuota 17 atvirųjų jaunimo centrų bei 11 atvirųjų erdvių.</w:t>
      </w:r>
    </w:p>
    <w:p w14:paraId="6E9D78DA" w14:textId="77777777" w:rsidR="00DB5046" w:rsidRPr="000B712F" w:rsidRDefault="00DB5046" w:rsidP="00805A4A">
      <w:pPr>
        <w:pStyle w:val="NoSpacing"/>
        <w:jc w:val="both"/>
        <w:rPr>
          <w:rFonts w:ascii="Times New Roman" w:eastAsia="Calibri" w:hAnsi="Times New Roman" w:cs="Times New Roman"/>
          <w:sz w:val="24"/>
          <w:szCs w:val="24"/>
          <w:lang w:val="lt-LT"/>
        </w:rPr>
      </w:pPr>
    </w:p>
    <w:p w14:paraId="70E3FA69" w14:textId="09C12178" w:rsidR="00EC7EFD" w:rsidRPr="000B712F" w:rsidRDefault="00EC7EFD" w:rsidP="00805A4A">
      <w:pPr>
        <w:pStyle w:val="NoSpacing"/>
        <w:jc w:val="both"/>
        <w:rPr>
          <w:rFonts w:ascii="Times New Roman" w:eastAsia="Calibri" w:hAnsi="Times New Roman" w:cs="Times New Roman"/>
          <w:sz w:val="24"/>
          <w:szCs w:val="24"/>
          <w:lang w:val="lt-LT"/>
        </w:rPr>
      </w:pPr>
      <w:r w:rsidRPr="000B712F">
        <w:rPr>
          <w:rFonts w:ascii="Times New Roman" w:eastAsia="Calibri" w:hAnsi="Times New Roman" w:cs="Times New Roman"/>
          <w:sz w:val="24"/>
          <w:szCs w:val="24"/>
          <w:lang w:val="lt-LT"/>
        </w:rPr>
        <w:t>2018 m. kovo 14 d. patvirtintos Mobiliojo darbo su jaunimu vykdymo rekomendacijos</w:t>
      </w:r>
      <w:r w:rsidRPr="000B712F">
        <w:rPr>
          <w:rStyle w:val="FootnoteReference"/>
          <w:rFonts w:ascii="Times New Roman" w:eastAsia="Calibri" w:hAnsi="Times New Roman" w:cs="Times New Roman"/>
          <w:bCs/>
          <w:sz w:val="24"/>
          <w:szCs w:val="24"/>
          <w:lang w:val="lt-LT"/>
        </w:rPr>
        <w:footnoteReference w:id="6"/>
      </w:r>
      <w:r w:rsidRPr="000B712F">
        <w:rPr>
          <w:rFonts w:ascii="Times New Roman" w:eastAsia="Calibri" w:hAnsi="Times New Roman" w:cs="Times New Roman"/>
          <w:sz w:val="24"/>
          <w:szCs w:val="24"/>
          <w:lang w:val="lt-LT"/>
        </w:rPr>
        <w:t xml:space="preserve"> ir Darbo su jaunimu gatvėje vykdymo rekomendacijos</w:t>
      </w:r>
      <w:r w:rsidRPr="000B712F">
        <w:rPr>
          <w:rStyle w:val="FootnoteReference"/>
          <w:rFonts w:ascii="Times New Roman" w:eastAsia="Calibri" w:hAnsi="Times New Roman" w:cs="Times New Roman"/>
          <w:bCs/>
          <w:sz w:val="24"/>
          <w:szCs w:val="24"/>
          <w:lang w:val="lt-LT"/>
        </w:rPr>
        <w:footnoteReference w:id="7"/>
      </w:r>
      <w:r w:rsidRPr="000B712F">
        <w:rPr>
          <w:rFonts w:ascii="Times New Roman" w:eastAsia="Calibri" w:hAnsi="Times New Roman" w:cs="Times New Roman"/>
          <w:sz w:val="24"/>
          <w:szCs w:val="24"/>
          <w:lang w:val="lt-LT"/>
        </w:rPr>
        <w:t>. Vykdytas Mobiliojo darbo su jaunimu ir darbo su jaunimu gatvėje projektų finansavimo konkursas, kurio pasėkoje finansavimą gavo 13 organizacijų iš 10 savivaldybių, kurioms paskirstyta 113</w:t>
      </w:r>
      <w:r w:rsidR="000B712F">
        <w:rPr>
          <w:rFonts w:ascii="Times New Roman" w:eastAsia="Calibri" w:hAnsi="Times New Roman" w:cs="Times New Roman"/>
          <w:sz w:val="24"/>
          <w:szCs w:val="24"/>
          <w:lang w:val="lt-LT"/>
        </w:rPr>
        <w:t xml:space="preserve"> </w:t>
      </w:r>
      <w:r w:rsidRPr="000B712F">
        <w:rPr>
          <w:rFonts w:ascii="Times New Roman" w:eastAsia="Calibri" w:hAnsi="Times New Roman" w:cs="Times New Roman"/>
          <w:sz w:val="24"/>
          <w:szCs w:val="24"/>
          <w:lang w:val="lt-LT"/>
        </w:rPr>
        <w:t xml:space="preserve">641 </w:t>
      </w:r>
      <w:r w:rsidR="000B712F">
        <w:rPr>
          <w:rFonts w:ascii="Times New Roman" w:eastAsia="Calibri" w:hAnsi="Times New Roman" w:cs="Times New Roman"/>
          <w:sz w:val="24"/>
          <w:szCs w:val="24"/>
          <w:lang w:val="lt-LT"/>
        </w:rPr>
        <w:t>eurų</w:t>
      </w:r>
      <w:r w:rsidRPr="000B712F">
        <w:rPr>
          <w:rFonts w:ascii="Times New Roman" w:eastAsia="Calibri" w:hAnsi="Times New Roman" w:cs="Times New Roman"/>
          <w:sz w:val="24"/>
          <w:szCs w:val="24"/>
          <w:lang w:val="lt-LT"/>
        </w:rPr>
        <w:t>.</w:t>
      </w:r>
    </w:p>
    <w:p w14:paraId="60C1664E" w14:textId="77777777" w:rsidR="00DB5046" w:rsidRPr="000B712F" w:rsidRDefault="00DB5046" w:rsidP="00805A4A">
      <w:pPr>
        <w:pStyle w:val="NoSpacing"/>
        <w:jc w:val="both"/>
        <w:rPr>
          <w:rFonts w:ascii="Times New Roman" w:eastAsia="Calibri" w:hAnsi="Times New Roman" w:cs="Times New Roman"/>
          <w:sz w:val="24"/>
          <w:szCs w:val="24"/>
          <w:lang w:val="lt-LT"/>
        </w:rPr>
      </w:pPr>
    </w:p>
    <w:p w14:paraId="750A86C7" w14:textId="6DAFCB1A" w:rsidR="00EC7EFD" w:rsidRPr="000B712F" w:rsidRDefault="00EC7EFD" w:rsidP="00805A4A">
      <w:pPr>
        <w:pStyle w:val="NoSpacing"/>
        <w:jc w:val="both"/>
        <w:rPr>
          <w:rFonts w:ascii="Times New Roman" w:eastAsia="Calibri" w:hAnsi="Times New Roman" w:cs="Times New Roman"/>
          <w:sz w:val="24"/>
          <w:szCs w:val="24"/>
          <w:lang w:val="lt-LT"/>
        </w:rPr>
      </w:pPr>
      <w:r w:rsidRPr="000B712F">
        <w:rPr>
          <w:rFonts w:ascii="Times New Roman" w:eastAsia="Calibri" w:hAnsi="Times New Roman" w:cs="Times New Roman"/>
          <w:sz w:val="24"/>
          <w:szCs w:val="24"/>
          <w:lang w:val="lt-LT"/>
        </w:rPr>
        <w:t>Mobiliojo darbo su jaunimu veikla yra finansuojama ir savivaldybių lėšomis, pvz., Klaipėdos raj. sav. ir Marijampolės sav. finansuoja mobiliojo darbo su jaunimu veiklas tik savivaldybių biudžeto lėšomis. Tad 2019 m. pradžioje Lietuvoje mobilųjį darbą su jaunimu ir darbą su jaunimu gatvėje vykdė 15 organizacijų iš 12 savivaldybių.</w:t>
      </w:r>
    </w:p>
    <w:p w14:paraId="0C0F8DDF" w14:textId="1F305250" w:rsidR="00E20FBD" w:rsidRDefault="00E20FBD" w:rsidP="00805A4A">
      <w:pPr>
        <w:pStyle w:val="NoSpacing"/>
        <w:jc w:val="both"/>
        <w:rPr>
          <w:rFonts w:ascii="Times New Roman" w:eastAsia="Calibri" w:hAnsi="Times New Roman" w:cs="Times New Roman"/>
          <w:sz w:val="24"/>
          <w:szCs w:val="24"/>
          <w:lang w:val="lt-LT"/>
        </w:rPr>
      </w:pPr>
    </w:p>
    <w:p w14:paraId="71E302B9" w14:textId="2F25A655" w:rsidR="00E20FBD" w:rsidRPr="00E20FBD" w:rsidRDefault="00C574A4" w:rsidP="00C574A4">
      <w:pPr>
        <w:pStyle w:val="NoSpacing"/>
        <w:jc w:val="center"/>
        <w:rPr>
          <w:rFonts w:ascii="Times New Roman" w:eastAsia="Calibri" w:hAnsi="Times New Roman" w:cs="Times New Roman"/>
          <w:i/>
          <w:sz w:val="24"/>
          <w:szCs w:val="24"/>
          <w:lang w:val="lt-LT"/>
        </w:rPr>
      </w:pPr>
      <w:r>
        <w:rPr>
          <w:rFonts w:ascii="Times New Roman" w:eastAsia="Calibri" w:hAnsi="Times New Roman" w:cs="Times New Roman"/>
          <w:b/>
          <w:bCs/>
          <w:sz w:val="24"/>
          <w:szCs w:val="24"/>
        </w:rPr>
        <w:t>10</w:t>
      </w:r>
      <w:r w:rsidR="00E20FBD">
        <w:rPr>
          <w:rFonts w:ascii="Times New Roman" w:eastAsia="Calibri" w:hAnsi="Times New Roman" w:cs="Times New Roman"/>
          <w:b/>
          <w:bCs/>
          <w:sz w:val="24"/>
          <w:szCs w:val="24"/>
        </w:rPr>
        <w:t xml:space="preserve"> pav. </w:t>
      </w:r>
      <w:r w:rsidR="00E20FBD" w:rsidRPr="00E20FBD">
        <w:rPr>
          <w:rFonts w:ascii="Times New Roman" w:eastAsia="Calibri" w:hAnsi="Times New Roman" w:cs="Times New Roman"/>
          <w:bCs/>
          <w:i/>
          <w:sz w:val="24"/>
          <w:szCs w:val="24"/>
          <w:lang w:val="lt-LT"/>
        </w:rPr>
        <w:t>Savivaldybių, kuriose išplėtotos gatvės darbo, mobilaus darbo su jaunimu formos, skaičius</w:t>
      </w:r>
    </w:p>
    <w:p w14:paraId="2FE16B38" w14:textId="77777777" w:rsidR="00EC7EFD" w:rsidRPr="00A55E63" w:rsidRDefault="00EC7EFD" w:rsidP="00805A4A">
      <w:pPr>
        <w:spacing w:line="240" w:lineRule="auto"/>
        <w:jc w:val="center"/>
        <w:rPr>
          <w:rFonts w:ascii="Times New Roman" w:eastAsia="Calibri" w:hAnsi="Times New Roman" w:cs="Times New Roman"/>
          <w:bCs/>
          <w:sz w:val="24"/>
          <w:szCs w:val="24"/>
        </w:rPr>
      </w:pPr>
      <w:r>
        <w:rPr>
          <w:noProof/>
          <w:lang w:eastAsia="lt-LT"/>
        </w:rPr>
        <w:drawing>
          <wp:inline distT="0" distB="0" distL="0" distR="0" wp14:anchorId="7D5490FC" wp14:editId="44A94A43">
            <wp:extent cx="4742561" cy="2103594"/>
            <wp:effectExtent l="0" t="0" r="1270" b="11430"/>
            <wp:docPr id="14" name="Diagrama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5DAFE9C" w14:textId="35B24373" w:rsidR="00EC7EFD" w:rsidRPr="00E20FBD" w:rsidRDefault="00E20FBD" w:rsidP="00805A4A">
      <w:pPr>
        <w:spacing w:line="240" w:lineRule="auto"/>
        <w:jc w:val="center"/>
        <w:rPr>
          <w:rFonts w:ascii="Times New Roman" w:eastAsia="Calibri" w:hAnsi="Times New Roman" w:cs="Times New Roman"/>
          <w:bCs/>
          <w:sz w:val="24"/>
          <w:szCs w:val="24"/>
        </w:rPr>
      </w:pPr>
      <w:r>
        <w:rPr>
          <w:rFonts w:ascii="Times New Roman" w:eastAsia="Times New Roman" w:hAnsi="Times New Roman"/>
          <w:sz w:val="20"/>
          <w:szCs w:val="24"/>
        </w:rPr>
        <w:t>Duomenų š</w:t>
      </w:r>
      <w:r w:rsidR="00EC7EFD" w:rsidRPr="00E20FBD">
        <w:rPr>
          <w:rFonts w:ascii="Times New Roman" w:eastAsia="Times New Roman" w:hAnsi="Times New Roman"/>
          <w:sz w:val="20"/>
          <w:szCs w:val="24"/>
        </w:rPr>
        <w:t>altinis</w:t>
      </w:r>
      <w:r>
        <w:rPr>
          <w:rFonts w:ascii="Times New Roman" w:eastAsia="Times New Roman" w:hAnsi="Times New Roman"/>
          <w:sz w:val="20"/>
          <w:szCs w:val="24"/>
        </w:rPr>
        <w:t xml:space="preserve">: </w:t>
      </w:r>
      <w:r w:rsidR="00EC7EFD" w:rsidRPr="00E20FBD">
        <w:rPr>
          <w:rFonts w:ascii="Times New Roman" w:eastAsia="Times New Roman" w:hAnsi="Times New Roman"/>
          <w:sz w:val="20"/>
          <w:szCs w:val="24"/>
        </w:rPr>
        <w:t>Socialinės apsaugos ir darbo ministerija</w:t>
      </w:r>
    </w:p>
    <w:p w14:paraId="6D669A82" w14:textId="076D1DBF" w:rsidR="00EC7EFD" w:rsidRPr="00930472" w:rsidRDefault="00EC7EFD" w:rsidP="00805A4A">
      <w:pPr>
        <w:spacing w:line="240" w:lineRule="auto"/>
        <w:jc w:val="both"/>
        <w:rPr>
          <w:rFonts w:ascii="Times New Roman" w:eastAsia="Calibri" w:hAnsi="Times New Roman" w:cs="Times New Roman"/>
          <w:bCs/>
          <w:sz w:val="24"/>
          <w:szCs w:val="24"/>
          <w:lang w:val="en-GB"/>
        </w:rPr>
      </w:pPr>
      <w:r w:rsidRPr="00A55E63">
        <w:rPr>
          <w:rFonts w:ascii="Times New Roman" w:eastAsia="Calibri" w:hAnsi="Times New Roman" w:cs="Times New Roman"/>
          <w:bCs/>
          <w:sz w:val="24"/>
          <w:szCs w:val="24"/>
        </w:rPr>
        <w:lastRenderedPageBreak/>
        <w:t xml:space="preserve">Per 2018 m. vykdant mobiliojo darbo su jaunimu ir darbo su jaunimu gatvėje veiklas buvo pasiekta ir į veiklas įtraukta beveik 1500 jaunų žmonių. </w:t>
      </w:r>
    </w:p>
    <w:p w14:paraId="1442668A" w14:textId="77777777" w:rsidR="00EC7EFD" w:rsidRDefault="00EC7EFD" w:rsidP="00805A4A">
      <w:pPr>
        <w:spacing w:line="240" w:lineRule="auto"/>
        <w:jc w:val="both"/>
        <w:rPr>
          <w:rFonts w:ascii="Times New Roman" w:eastAsia="Calibri" w:hAnsi="Times New Roman" w:cs="Times New Roman"/>
          <w:bCs/>
          <w:sz w:val="24"/>
          <w:szCs w:val="24"/>
        </w:rPr>
      </w:pPr>
      <w:r w:rsidRPr="00A55E63">
        <w:rPr>
          <w:rFonts w:ascii="Times New Roman" w:eastAsia="Calibri" w:hAnsi="Times New Roman" w:cs="Times New Roman"/>
          <w:bCs/>
          <w:sz w:val="24"/>
          <w:szCs w:val="24"/>
        </w:rPr>
        <w:t>Savivaldybėse, kuriose plėtojamos ši</w:t>
      </w:r>
      <w:r>
        <w:rPr>
          <w:rFonts w:ascii="Times New Roman" w:eastAsia="Calibri" w:hAnsi="Times New Roman" w:cs="Times New Roman"/>
          <w:bCs/>
          <w:sz w:val="24"/>
          <w:szCs w:val="24"/>
        </w:rPr>
        <w:t xml:space="preserve">os dvi darbo su jaunimu formos, </w:t>
      </w:r>
      <w:r w:rsidRPr="00A55E63">
        <w:rPr>
          <w:rFonts w:ascii="Times New Roman" w:eastAsia="Calibri" w:hAnsi="Times New Roman" w:cs="Times New Roman"/>
          <w:bCs/>
          <w:sz w:val="24"/>
          <w:szCs w:val="24"/>
        </w:rPr>
        <w:t>vyksta intensyvus tarpžinybinis bendr</w:t>
      </w:r>
      <w:r>
        <w:rPr>
          <w:rFonts w:ascii="Times New Roman" w:eastAsia="Calibri" w:hAnsi="Times New Roman" w:cs="Times New Roman"/>
          <w:bCs/>
          <w:sz w:val="24"/>
          <w:szCs w:val="24"/>
        </w:rPr>
        <w:t xml:space="preserve">adarbiavimas; </w:t>
      </w:r>
      <w:r w:rsidRPr="00A55E63">
        <w:rPr>
          <w:rFonts w:ascii="Times New Roman" w:eastAsia="Calibri" w:hAnsi="Times New Roman" w:cs="Times New Roman"/>
          <w:bCs/>
          <w:sz w:val="24"/>
          <w:szCs w:val="24"/>
        </w:rPr>
        <w:t>į veiklas įtraukiami mažiau galimybių turintys ir socialinėje a</w:t>
      </w:r>
      <w:r>
        <w:rPr>
          <w:rFonts w:ascii="Times New Roman" w:eastAsia="Calibri" w:hAnsi="Times New Roman" w:cs="Times New Roman"/>
          <w:bCs/>
          <w:sz w:val="24"/>
          <w:szCs w:val="24"/>
        </w:rPr>
        <w:t xml:space="preserve">tskirtyje esantys jauni žmonės; </w:t>
      </w:r>
      <w:r w:rsidRPr="00A55E63">
        <w:rPr>
          <w:rFonts w:ascii="Times New Roman" w:eastAsia="Calibri" w:hAnsi="Times New Roman" w:cs="Times New Roman"/>
          <w:bCs/>
          <w:sz w:val="24"/>
          <w:szCs w:val="24"/>
        </w:rPr>
        <w:t xml:space="preserve">jauni žmonės įtraukiami į savanorišką veiklą </w:t>
      </w:r>
      <w:r>
        <w:rPr>
          <w:rFonts w:ascii="Times New Roman" w:eastAsia="Calibri" w:hAnsi="Times New Roman" w:cs="Times New Roman"/>
          <w:bCs/>
          <w:sz w:val="24"/>
          <w:szCs w:val="24"/>
        </w:rPr>
        <w:t xml:space="preserve">ir jaunimo organizacijų veiklą; </w:t>
      </w:r>
      <w:r w:rsidRPr="00A55E63">
        <w:rPr>
          <w:rFonts w:ascii="Times New Roman" w:eastAsia="Calibri" w:hAnsi="Times New Roman" w:cs="Times New Roman"/>
          <w:bCs/>
          <w:sz w:val="24"/>
          <w:szCs w:val="24"/>
        </w:rPr>
        <w:t>atsirado bendri projektai ir renginiai kartu su vietos bendruomenėmis, sk</w:t>
      </w:r>
      <w:r>
        <w:rPr>
          <w:rFonts w:ascii="Times New Roman" w:eastAsia="Calibri" w:hAnsi="Times New Roman" w:cs="Times New Roman"/>
          <w:bCs/>
          <w:sz w:val="24"/>
          <w:szCs w:val="24"/>
        </w:rPr>
        <w:t xml:space="preserve">irti jaunimui, jaunoms šeimoms; </w:t>
      </w:r>
      <w:r w:rsidRPr="00A55E63">
        <w:rPr>
          <w:rFonts w:ascii="Times New Roman" w:eastAsia="Calibri" w:hAnsi="Times New Roman" w:cs="Times New Roman"/>
          <w:bCs/>
          <w:sz w:val="24"/>
          <w:szCs w:val="24"/>
        </w:rPr>
        <w:t>vyksta tarpininkavimas tarp įvairių organizacijų, institucijų ir fizinių asmenų.</w:t>
      </w:r>
      <w:r>
        <w:rPr>
          <w:rFonts w:ascii="Times New Roman" w:eastAsia="Calibri" w:hAnsi="Times New Roman" w:cs="Times New Roman"/>
          <w:bCs/>
          <w:sz w:val="24"/>
          <w:szCs w:val="24"/>
        </w:rPr>
        <w:t xml:space="preserve"> Tokiu būdu mažinama jaunimo socialinės atskirties rizika.</w:t>
      </w:r>
    </w:p>
    <w:p w14:paraId="31250DE6" w14:textId="4DB61EE1" w:rsidR="00066D3A" w:rsidRPr="0095597B" w:rsidRDefault="0095597B" w:rsidP="0095597B">
      <w:pPr>
        <w:spacing w:line="240" w:lineRule="auto"/>
        <w:jc w:val="both"/>
        <w:rPr>
          <w:rFonts w:ascii="Times New Roman" w:hAnsi="Times New Roman" w:cs="Times New Roman"/>
          <w:sz w:val="24"/>
          <w:szCs w:val="24"/>
        </w:rPr>
      </w:pPr>
      <w:r w:rsidRPr="0095597B">
        <w:rPr>
          <w:rFonts w:ascii="Times New Roman" w:hAnsi="Times New Roman" w:cs="Times New Roman"/>
          <w:sz w:val="24"/>
          <w:szCs w:val="24"/>
        </w:rPr>
        <w:t xml:space="preserve">2018 m. sudarytos sąlygos </w:t>
      </w:r>
      <w:r w:rsidR="00066D3A" w:rsidRPr="0095597B">
        <w:rPr>
          <w:rFonts w:ascii="Times New Roman" w:hAnsi="Times New Roman" w:cs="Times New Roman"/>
          <w:sz w:val="24"/>
          <w:szCs w:val="24"/>
        </w:rPr>
        <w:t>visos dienos mokyklos kūrim</w:t>
      </w:r>
      <w:r w:rsidRPr="0095597B">
        <w:rPr>
          <w:rFonts w:ascii="Times New Roman" w:hAnsi="Times New Roman" w:cs="Times New Roman"/>
          <w:sz w:val="24"/>
          <w:szCs w:val="24"/>
        </w:rPr>
        <w:t>ui</w:t>
      </w:r>
      <w:r w:rsidR="00066D3A" w:rsidRPr="0095597B">
        <w:rPr>
          <w:rFonts w:ascii="Times New Roman" w:hAnsi="Times New Roman" w:cs="Times New Roman"/>
          <w:sz w:val="24"/>
          <w:szCs w:val="24"/>
        </w:rPr>
        <w:t xml:space="preserve"> ir veiklos organizavim</w:t>
      </w:r>
      <w:r w:rsidRPr="0095597B">
        <w:rPr>
          <w:rFonts w:ascii="Times New Roman" w:hAnsi="Times New Roman" w:cs="Times New Roman"/>
          <w:sz w:val="24"/>
          <w:szCs w:val="24"/>
        </w:rPr>
        <w:t>ui</w:t>
      </w:r>
      <w:r w:rsidR="00066D3A" w:rsidRPr="0095597B">
        <w:rPr>
          <w:rFonts w:ascii="Times New Roman" w:hAnsi="Times New Roman" w:cs="Times New Roman"/>
          <w:sz w:val="24"/>
          <w:szCs w:val="24"/>
        </w:rPr>
        <w:t xml:space="preserve">. Šiuo metu yra atrinktos 38 priešmokyklinio ir pradinio ugdymo programas įgyvendinančios mokyklos, kurios 2018–2019 m. m. įgyvendins </w:t>
      </w:r>
      <w:r w:rsidRPr="0095597B">
        <w:rPr>
          <w:rFonts w:ascii="Times New Roman" w:hAnsi="Times New Roman" w:cs="Times New Roman"/>
          <w:sz w:val="24"/>
          <w:szCs w:val="24"/>
        </w:rPr>
        <w:t>galimus visos dienos mokyklos</w:t>
      </w:r>
      <w:r w:rsidR="00066D3A" w:rsidRPr="0095597B">
        <w:rPr>
          <w:rFonts w:ascii="Times New Roman" w:hAnsi="Times New Roman" w:cs="Times New Roman"/>
          <w:sz w:val="24"/>
          <w:szCs w:val="24"/>
        </w:rPr>
        <w:t xml:space="preserve"> modelius. Šioms mokykloms numatyta teikti metodines konsultacijas, jose įsteigti 34 mokytojo padėjėjo etatai</w:t>
      </w:r>
      <w:r w:rsidR="00066D3A" w:rsidRPr="0095597B">
        <w:rPr>
          <w:rFonts w:ascii="Times New Roman" w:eastAsia="Times New Roman" w:hAnsi="Times New Roman" w:cs="Times New Roman"/>
          <w:sz w:val="24"/>
          <w:szCs w:val="24"/>
          <w:lang w:eastAsia="lt-LT"/>
        </w:rPr>
        <w:t xml:space="preserve">. </w:t>
      </w:r>
    </w:p>
    <w:p w14:paraId="2053EC4B" w14:textId="787B09A1" w:rsidR="00066D3A" w:rsidRPr="0095597B" w:rsidRDefault="00A0324D" w:rsidP="00805A4A">
      <w:pPr>
        <w:spacing w:line="240" w:lineRule="auto"/>
        <w:jc w:val="center"/>
        <w:rPr>
          <w:rFonts w:ascii="Times New Roman" w:hAnsi="Times New Roman" w:cs="Times New Roman"/>
          <w:i/>
          <w:sz w:val="24"/>
          <w:szCs w:val="24"/>
        </w:rPr>
      </w:pPr>
      <w:r w:rsidRPr="0095597B">
        <w:rPr>
          <w:rFonts w:ascii="Times New Roman" w:hAnsi="Times New Roman" w:cs="Times New Roman"/>
          <w:b/>
          <w:bCs/>
          <w:sz w:val="24"/>
          <w:szCs w:val="24"/>
        </w:rPr>
        <w:t>1</w:t>
      </w:r>
      <w:r w:rsidR="0095597B" w:rsidRPr="0095597B">
        <w:rPr>
          <w:rFonts w:ascii="Times New Roman" w:hAnsi="Times New Roman" w:cs="Times New Roman"/>
          <w:b/>
          <w:bCs/>
          <w:sz w:val="24"/>
          <w:szCs w:val="24"/>
          <w:lang w:val="en-GB"/>
        </w:rPr>
        <w:t>1</w:t>
      </w:r>
      <w:r w:rsidR="00066D3A" w:rsidRPr="0095597B">
        <w:rPr>
          <w:rFonts w:ascii="Times New Roman" w:hAnsi="Times New Roman" w:cs="Times New Roman"/>
          <w:b/>
          <w:bCs/>
          <w:sz w:val="24"/>
          <w:szCs w:val="24"/>
        </w:rPr>
        <w:t xml:space="preserve"> pav. </w:t>
      </w:r>
      <w:r w:rsidR="00066D3A" w:rsidRPr="0095597B">
        <w:rPr>
          <w:rFonts w:ascii="Times New Roman" w:hAnsi="Times New Roman" w:cs="Times New Roman"/>
          <w:i/>
          <w:sz w:val="24"/>
          <w:szCs w:val="24"/>
        </w:rPr>
        <w:t>Visos dienos mokyklą lankančių mokinių dalis</w:t>
      </w:r>
      <w:r w:rsidR="0095597B" w:rsidRPr="0095597B">
        <w:rPr>
          <w:rFonts w:ascii="Times New Roman" w:hAnsi="Times New Roman" w:cs="Times New Roman"/>
          <w:i/>
          <w:sz w:val="24"/>
          <w:szCs w:val="24"/>
        </w:rPr>
        <w:t xml:space="preserve"> (</w:t>
      </w:r>
      <w:r w:rsidR="00066D3A" w:rsidRPr="0095597B">
        <w:rPr>
          <w:rFonts w:ascii="Times New Roman" w:hAnsi="Times New Roman" w:cs="Times New Roman"/>
          <w:i/>
          <w:sz w:val="24"/>
          <w:szCs w:val="24"/>
        </w:rPr>
        <w:t>proc.</w:t>
      </w:r>
      <w:r w:rsidR="0095597B" w:rsidRPr="0095597B">
        <w:rPr>
          <w:rFonts w:ascii="Times New Roman" w:hAnsi="Times New Roman" w:cs="Times New Roman"/>
          <w:i/>
          <w:sz w:val="24"/>
          <w:szCs w:val="24"/>
        </w:rPr>
        <w:t>)</w:t>
      </w:r>
    </w:p>
    <w:p w14:paraId="4E9CCAD8" w14:textId="77777777" w:rsidR="00066D3A" w:rsidRPr="0095597B" w:rsidRDefault="00066D3A" w:rsidP="00805A4A">
      <w:pPr>
        <w:spacing w:line="240" w:lineRule="auto"/>
        <w:jc w:val="center"/>
        <w:rPr>
          <w:rFonts w:ascii="Times New Roman" w:hAnsi="Times New Roman" w:cs="Times New Roman"/>
          <w:szCs w:val="24"/>
        </w:rPr>
      </w:pPr>
      <w:r w:rsidRPr="0095597B">
        <w:rPr>
          <w:rFonts w:ascii="Times New Roman" w:hAnsi="Times New Roman" w:cs="Times New Roman"/>
          <w:noProof/>
          <w:szCs w:val="24"/>
          <w:lang w:eastAsia="lt-LT"/>
        </w:rPr>
        <w:drawing>
          <wp:inline distT="0" distB="0" distL="0" distR="0" wp14:anchorId="30D932B5" wp14:editId="1A758727">
            <wp:extent cx="5998845" cy="1677035"/>
            <wp:effectExtent l="0" t="0" r="1905" b="18415"/>
            <wp:docPr id="21"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01E92E3" w14:textId="67DBD7FE" w:rsidR="00066D3A" w:rsidRPr="0095597B" w:rsidRDefault="00066D3A" w:rsidP="00805A4A">
      <w:pPr>
        <w:spacing w:line="240" w:lineRule="auto"/>
        <w:jc w:val="center"/>
        <w:rPr>
          <w:rFonts w:ascii="Times New Roman" w:hAnsi="Times New Roman" w:cs="Times New Roman"/>
          <w:sz w:val="24"/>
          <w:szCs w:val="24"/>
        </w:rPr>
      </w:pPr>
      <w:r w:rsidRPr="0095597B">
        <w:rPr>
          <w:rFonts w:ascii="Times New Roman" w:hAnsi="Times New Roman" w:cs="Times New Roman"/>
          <w:sz w:val="20"/>
          <w:szCs w:val="20"/>
        </w:rPr>
        <w:t>Duomenų šaltinis: Š</w:t>
      </w:r>
      <w:r w:rsidR="00A0324D" w:rsidRPr="0095597B">
        <w:rPr>
          <w:rFonts w:ascii="Times New Roman" w:hAnsi="Times New Roman" w:cs="Times New Roman"/>
          <w:sz w:val="20"/>
          <w:szCs w:val="20"/>
        </w:rPr>
        <w:t>vietimo, mokslo ir sporto ministerija</w:t>
      </w:r>
    </w:p>
    <w:p w14:paraId="54228EBF" w14:textId="77777777" w:rsidR="0095597B" w:rsidRDefault="0095597B" w:rsidP="0095597B">
      <w:pPr>
        <w:spacing w:line="240" w:lineRule="auto"/>
        <w:jc w:val="both"/>
        <w:rPr>
          <w:rFonts w:ascii="Times New Roman" w:hAnsi="Times New Roman" w:cs="Times New Roman"/>
          <w:sz w:val="24"/>
          <w:szCs w:val="24"/>
        </w:rPr>
      </w:pPr>
    </w:p>
    <w:p w14:paraId="53CB9A85" w14:textId="44F3B2E3" w:rsidR="0095597B" w:rsidRPr="0095597B" w:rsidRDefault="0095597B" w:rsidP="0095597B">
      <w:pPr>
        <w:spacing w:line="240" w:lineRule="auto"/>
        <w:jc w:val="both"/>
        <w:rPr>
          <w:rFonts w:ascii="Times New Roman" w:hAnsi="Times New Roman" w:cs="Times New Roman"/>
          <w:sz w:val="24"/>
          <w:szCs w:val="24"/>
        </w:rPr>
      </w:pPr>
      <w:r w:rsidRPr="0095597B">
        <w:rPr>
          <w:rFonts w:ascii="Times New Roman" w:hAnsi="Times New Roman" w:cs="Times New Roman"/>
          <w:sz w:val="24"/>
          <w:szCs w:val="24"/>
        </w:rPr>
        <w:t xml:space="preserve">Veikla siekiama kompensuoti nepalankų socialinį kontekstą (skurdas, ribotos tėvų užimtumo galimybės dėl vaikų priežiūros, prastos sąlygos mokytis namie, švietimo pagalbos nepalankioje aplinkoje augantiems vaikams stoka, atskirtį slopinančių veiksmų stoka, atskirties gilėjimas ir t. t.). Toks kontekstas nepalankus mokinių pasiekimų gerinimui, taigi – gyventojų išsilavinimui gerinti, žmogiškųjų išteklių ir ekonomikos plėtrai, gyventojų gerovei. </w:t>
      </w:r>
    </w:p>
    <w:p w14:paraId="2EB7BCD4" w14:textId="77777777" w:rsidR="00066D3A" w:rsidRDefault="00066D3A" w:rsidP="00EC7EFD">
      <w:pPr>
        <w:jc w:val="both"/>
        <w:rPr>
          <w:rFonts w:ascii="Times New Roman" w:eastAsia="Calibri" w:hAnsi="Times New Roman" w:cs="Times New Roman"/>
          <w:bCs/>
          <w:sz w:val="24"/>
          <w:szCs w:val="24"/>
        </w:rPr>
      </w:pPr>
    </w:p>
    <w:p w14:paraId="68813A2A" w14:textId="30C287B6" w:rsidR="00C221EF" w:rsidRDefault="00C221EF" w:rsidP="00DB4135">
      <w:pPr>
        <w:jc w:val="both"/>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40A15D9C" w14:textId="77777777" w:rsidR="00952753" w:rsidRPr="00A0324D" w:rsidRDefault="00952753" w:rsidP="006111E5">
      <w:pPr>
        <w:pStyle w:val="Heading3"/>
        <w:shd w:val="clear" w:color="auto" w:fill="002060"/>
        <w:jc w:val="both"/>
        <w:rPr>
          <w:rFonts w:ascii="Times New Roman" w:hAnsi="Times New Roman" w:cs="Times New Roman"/>
          <w:b/>
          <w:color w:val="FFFFFF" w:themeColor="background1"/>
          <w:sz w:val="28"/>
          <w:szCs w:val="28"/>
        </w:rPr>
      </w:pPr>
      <w:bookmarkStart w:id="4" w:name="_Toc531605448"/>
      <w:r w:rsidRPr="00A0324D">
        <w:rPr>
          <w:rFonts w:ascii="Times New Roman" w:hAnsi="Times New Roman" w:cs="Times New Roman"/>
          <w:b/>
          <w:color w:val="FFFFFF" w:themeColor="background1"/>
          <w:sz w:val="28"/>
          <w:szCs w:val="28"/>
        </w:rPr>
        <w:lastRenderedPageBreak/>
        <w:t>1.</w:t>
      </w:r>
      <w:r w:rsidR="00F6607B" w:rsidRPr="00A0324D">
        <w:rPr>
          <w:rFonts w:ascii="Times New Roman" w:hAnsi="Times New Roman" w:cs="Times New Roman"/>
          <w:b/>
          <w:color w:val="FFFFFF" w:themeColor="background1"/>
          <w:sz w:val="28"/>
          <w:szCs w:val="28"/>
        </w:rPr>
        <w:t>2</w:t>
      </w:r>
      <w:r w:rsidRPr="00A0324D">
        <w:rPr>
          <w:rFonts w:ascii="Times New Roman" w:hAnsi="Times New Roman" w:cs="Times New Roman"/>
          <w:b/>
          <w:color w:val="FFFFFF" w:themeColor="background1"/>
          <w:sz w:val="28"/>
          <w:szCs w:val="28"/>
        </w:rPr>
        <w:t xml:space="preserve">. kryptis. </w:t>
      </w:r>
      <w:r w:rsidR="00D84040" w:rsidRPr="00A0324D">
        <w:rPr>
          <w:rFonts w:ascii="Times New Roman" w:hAnsi="Times New Roman" w:cs="Times New Roman"/>
          <w:b/>
          <w:color w:val="FFFFFF" w:themeColor="background1"/>
          <w:sz w:val="28"/>
          <w:szCs w:val="28"/>
        </w:rPr>
        <w:t>Šeimai palankios aplinkos kūrimas, bendruomenių stiprinimas ir smurto visose gyvenimo srityse mažinimas</w:t>
      </w:r>
      <w:bookmarkEnd w:id="4"/>
      <w:r w:rsidR="00175C35" w:rsidRPr="00A0324D">
        <w:rPr>
          <w:rFonts w:ascii="Times New Roman" w:hAnsi="Times New Roman" w:cs="Times New Roman"/>
          <w:b/>
          <w:color w:val="FFFFFF" w:themeColor="background1"/>
          <w:sz w:val="28"/>
          <w:szCs w:val="28"/>
        </w:rPr>
        <w:t xml:space="preserve"> </w:t>
      </w:r>
    </w:p>
    <w:p w14:paraId="09910949" w14:textId="04BB2341" w:rsidR="00F6607B" w:rsidRDefault="00F6607B" w:rsidP="00A0324D">
      <w:pPr>
        <w:pStyle w:val="NoSpacing"/>
      </w:pPr>
    </w:p>
    <w:p w14:paraId="1C965B71" w14:textId="77777777" w:rsidR="00A0324D" w:rsidRPr="00A0324D" w:rsidRDefault="00A0324D" w:rsidP="00A0324D">
      <w:pPr>
        <w:pStyle w:val="NoSpacing"/>
        <w:rPr>
          <w:lang w:val="lt-LT"/>
        </w:rPr>
      </w:pPr>
    </w:p>
    <w:p w14:paraId="4F3EC190" w14:textId="3665403D" w:rsidR="00A0324D" w:rsidRPr="00A0324D" w:rsidRDefault="00A0324D" w:rsidP="00A0324D">
      <w:pPr>
        <w:shd w:val="clear" w:color="auto" w:fill="BDD6EE" w:themeFill="accent5" w:themeFillTint="66"/>
        <w:jc w:val="both"/>
        <w:rPr>
          <w:rFonts w:ascii="Times New Roman" w:hAnsi="Times New Roman" w:cs="Times New Roman"/>
          <w:b/>
          <w:sz w:val="24"/>
          <w:szCs w:val="24"/>
        </w:rPr>
      </w:pPr>
      <w:r w:rsidRPr="00A0324D">
        <w:rPr>
          <w:rFonts w:ascii="Times New Roman" w:hAnsi="Times New Roman" w:cs="Times New Roman"/>
          <w:b/>
          <w:sz w:val="24"/>
          <w:szCs w:val="24"/>
        </w:rPr>
        <w:t>Šeimai palankios aplinkos kūrimas ir bendruomenių stiprinimas</w:t>
      </w:r>
    </w:p>
    <w:p w14:paraId="35947E0A" w14:textId="77777777"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 xml:space="preserve">Ekonominis šeimos stabilumas – tai viena iš sąlygų gerinti demografinę šalies situaciją, stiprinti šeimos institutą ir kurti palankią šeimoms aplinką. Gimstamumas šiek tiek didėja ir siekia Europos Sąjungos vidurkį, vis gi Lietuvos demografinė situacija išlieka sudėtinga. Suminis gimstamumo rodiklis, apibrėžiantis vidutinį gyvų gimusiųjų skaičių, kurį moteris pagimdytų per visą savo reproduktyvų gyvenimo laikotarpį (būdama 15–49 metų amžiaus) jei kiekvienoje amžiaus grupėje būtų tų metų gimstamumo rodiklis, išlieka mažas ir 2017 m. mažėjo iki 1,63. 2018 m. šis rodiklis dar neskaičiuotas, tačiau bendrasis gimstamumo rodiklis išankstiniais Lietuvos statistikos departamento duomenimis išlieka toks pats kaip 2017 m. – 10,1 gimęs vaikas 1000 gyventojų. Didesnis gimstamumas ir vėlesnis vidutinis gimdančių moterų amžius fiksuojamas Vilniaus apskrityje, mažesnis – regionuose. Vėlesnis pirmo vaiko gimdymo amžius mažina tikimybę, antrų ir paskesnių vaikų gimimui. 2018 m. pradžioje Lietuvoje gyveno 503 tūkst. vaikų iki 18 metų (17,9 proc. visų šalies gyventojų). 2017 m. gimė 29,6 tūkst. kūdikių, kurių skaičius, palyginti su 2016 m., sumažėjo 1 tūkst. (3,3 proc.). </w:t>
      </w:r>
    </w:p>
    <w:p w14:paraId="115F734D" w14:textId="02A5C3E6" w:rsidR="00BB62BB" w:rsidRPr="00BB62BB" w:rsidRDefault="00860133" w:rsidP="00805A4A">
      <w:pPr>
        <w:spacing w:line="240" w:lineRule="auto"/>
        <w:jc w:val="center"/>
        <w:rPr>
          <w:rFonts w:ascii="Times New Roman" w:hAnsi="Times New Roman" w:cs="Times New Roman"/>
          <w:i/>
          <w:sz w:val="24"/>
          <w:szCs w:val="24"/>
        </w:rPr>
      </w:pPr>
      <w:r>
        <w:rPr>
          <w:rFonts w:ascii="Times New Roman" w:hAnsi="Times New Roman" w:cs="Times New Roman"/>
          <w:b/>
          <w:sz w:val="24"/>
          <w:szCs w:val="24"/>
        </w:rPr>
        <w:t>12</w:t>
      </w:r>
      <w:r w:rsidR="00BB62BB" w:rsidRPr="00BB62BB">
        <w:rPr>
          <w:rFonts w:ascii="Times New Roman" w:hAnsi="Times New Roman" w:cs="Times New Roman"/>
          <w:b/>
          <w:sz w:val="24"/>
          <w:szCs w:val="24"/>
        </w:rPr>
        <w:t xml:space="preserve"> pav.</w:t>
      </w:r>
      <w:r w:rsidR="00BB62BB">
        <w:rPr>
          <w:rFonts w:ascii="Times New Roman" w:hAnsi="Times New Roman" w:cs="Times New Roman"/>
          <w:sz w:val="24"/>
          <w:szCs w:val="24"/>
        </w:rPr>
        <w:t xml:space="preserve"> </w:t>
      </w:r>
      <w:r w:rsidR="00BB62BB" w:rsidRPr="00BB62BB">
        <w:rPr>
          <w:rFonts w:ascii="Times New Roman" w:hAnsi="Times New Roman" w:cs="Times New Roman"/>
          <w:i/>
          <w:sz w:val="24"/>
          <w:szCs w:val="24"/>
        </w:rPr>
        <w:t>Suminis gimstamumo rodiklis</w:t>
      </w:r>
    </w:p>
    <w:p w14:paraId="32C497E1" w14:textId="77777777" w:rsidR="00A0324D" w:rsidRPr="00A0324D" w:rsidRDefault="00A0324D" w:rsidP="00805A4A">
      <w:pPr>
        <w:spacing w:line="240" w:lineRule="auto"/>
        <w:jc w:val="center"/>
        <w:rPr>
          <w:rFonts w:ascii="Times New Roman" w:hAnsi="Times New Roman" w:cs="Times New Roman"/>
          <w:sz w:val="24"/>
          <w:szCs w:val="24"/>
        </w:rPr>
      </w:pPr>
      <w:r w:rsidRPr="00A0324D">
        <w:rPr>
          <w:noProof/>
          <w:lang w:eastAsia="lt-LT"/>
        </w:rPr>
        <w:drawing>
          <wp:inline distT="0" distB="0" distL="0" distR="0" wp14:anchorId="61E4AC6B" wp14:editId="7E115847">
            <wp:extent cx="5702300" cy="3317240"/>
            <wp:effectExtent l="0" t="0" r="12700" b="16510"/>
            <wp:docPr id="7"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B0360F7" w14:textId="0BD02C17" w:rsidR="00A0324D" w:rsidRPr="00BB62BB" w:rsidRDefault="00BB62BB" w:rsidP="00805A4A">
      <w:pPr>
        <w:spacing w:line="240" w:lineRule="auto"/>
        <w:ind w:firstLine="709"/>
        <w:jc w:val="center"/>
        <w:rPr>
          <w:rFonts w:ascii="Times New Roman" w:eastAsia="Times New Roman" w:hAnsi="Times New Roman"/>
          <w:sz w:val="20"/>
          <w:szCs w:val="24"/>
        </w:rPr>
      </w:pPr>
      <w:r>
        <w:rPr>
          <w:rFonts w:ascii="Times New Roman" w:eastAsia="Times New Roman" w:hAnsi="Times New Roman"/>
          <w:sz w:val="20"/>
          <w:szCs w:val="24"/>
        </w:rPr>
        <w:t xml:space="preserve">Duomenų šaltinis: </w:t>
      </w:r>
      <w:r w:rsidR="00A0324D" w:rsidRPr="00BB62BB">
        <w:rPr>
          <w:rFonts w:ascii="Times New Roman" w:eastAsia="Times New Roman" w:hAnsi="Times New Roman"/>
          <w:sz w:val="20"/>
          <w:szCs w:val="24"/>
        </w:rPr>
        <w:t>Lietuvos statistikos departamentas, Eurostat</w:t>
      </w:r>
      <w:r>
        <w:rPr>
          <w:rFonts w:ascii="Times New Roman" w:eastAsia="Times New Roman" w:hAnsi="Times New Roman"/>
          <w:sz w:val="20"/>
          <w:szCs w:val="24"/>
        </w:rPr>
        <w:t>as</w:t>
      </w:r>
      <w:r>
        <w:rPr>
          <w:rStyle w:val="FootnoteReference"/>
          <w:rFonts w:ascii="Times New Roman" w:eastAsia="Times New Roman" w:hAnsi="Times New Roman"/>
          <w:sz w:val="20"/>
          <w:szCs w:val="24"/>
        </w:rPr>
        <w:footnoteReference w:id="8"/>
      </w:r>
    </w:p>
    <w:p w14:paraId="45BC335D" w14:textId="600B5B7D" w:rsidR="00BB62BB" w:rsidRDefault="00BB62BB"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 xml:space="preserve">Šeimai palankios aplinkos kūrimui ir gimstamumo didinimui svarbiausi 2018 m. atlikti darbai buvo vaiko pinigų mokėjimas (vidutinis 2018 m. per mėnesį išmoką vaikui gavo apie 492,97 tūkst. vaikų), ir jų padidinimas finansinės paskatos pirmajam būstui įsigyti regionuose įvedimas (pasinaudojo </w:t>
      </w:r>
      <w:r w:rsidRPr="00A0324D">
        <w:rPr>
          <w:rFonts w:ascii="Times New Roman" w:hAnsi="Times New Roman" w:cs="Times New Roman"/>
          <w:bCs/>
          <w:sz w:val="24"/>
          <w:szCs w:val="24"/>
        </w:rPr>
        <w:t>116 jaunų šeimų)</w:t>
      </w:r>
      <w:r w:rsidRPr="00A0324D">
        <w:rPr>
          <w:rFonts w:ascii="Times New Roman" w:hAnsi="Times New Roman" w:cs="Times New Roman"/>
          <w:sz w:val="24"/>
          <w:szCs w:val="24"/>
        </w:rPr>
        <w:t>, viešųjų paslaugų plėtra</w:t>
      </w:r>
      <w:r w:rsidRPr="00A0324D">
        <w:rPr>
          <w:rFonts w:ascii="Times New Roman" w:hAnsi="Times New Roman"/>
          <w:sz w:val="24"/>
          <w:szCs w:val="24"/>
        </w:rPr>
        <w:t xml:space="preserve"> (apsaugoto būsto, laikino atokvėpio, atvejo vadybos ir kt. paslaugos)</w:t>
      </w:r>
      <w:r w:rsidRPr="00A0324D">
        <w:rPr>
          <w:rFonts w:ascii="Times New Roman" w:hAnsi="Times New Roman" w:cs="Times New Roman"/>
          <w:sz w:val="24"/>
          <w:szCs w:val="24"/>
        </w:rPr>
        <w:t xml:space="preserve">. Svarbu paminėti, kad išvardintos priemonės svarbios, tačiau rodiklį gali paveikti tik kartu su efektyviai veikiančia gerai išvystyta švietimo infrastruktūra (sistema), ypač ikimokyklinio ir neformalaus ugdymo prieinamomis paslaugomis (žr. </w:t>
      </w:r>
      <w:r>
        <w:rPr>
          <w:rFonts w:ascii="Times New Roman" w:hAnsi="Times New Roman" w:cs="Times New Roman"/>
          <w:sz w:val="24"/>
          <w:szCs w:val="24"/>
        </w:rPr>
        <w:t>2</w:t>
      </w:r>
      <w:r w:rsidRPr="00A0324D">
        <w:rPr>
          <w:rFonts w:ascii="Times New Roman" w:hAnsi="Times New Roman" w:cs="Times New Roman"/>
          <w:sz w:val="24"/>
          <w:szCs w:val="24"/>
        </w:rPr>
        <w:t xml:space="preserve"> prioriteto darbus)</w:t>
      </w:r>
      <w:r>
        <w:rPr>
          <w:rFonts w:ascii="Times New Roman" w:hAnsi="Times New Roman" w:cs="Times New Roman"/>
          <w:sz w:val="24"/>
          <w:szCs w:val="24"/>
        </w:rPr>
        <w:t>.</w:t>
      </w:r>
    </w:p>
    <w:p w14:paraId="5477F406" w14:textId="77777777" w:rsidR="00A0324D" w:rsidRPr="00860133" w:rsidRDefault="00A0324D" w:rsidP="00805A4A">
      <w:pPr>
        <w:spacing w:line="240" w:lineRule="auto"/>
        <w:rPr>
          <w:rFonts w:ascii="Times New Roman" w:hAnsi="Times New Roman" w:cs="Times New Roman"/>
          <w:b/>
          <w:i/>
          <w:sz w:val="24"/>
          <w:szCs w:val="24"/>
        </w:rPr>
      </w:pPr>
      <w:r w:rsidRPr="00860133">
        <w:rPr>
          <w:rFonts w:ascii="Times New Roman" w:hAnsi="Times New Roman" w:cs="Times New Roman"/>
          <w:b/>
          <w:i/>
          <w:sz w:val="24"/>
          <w:szCs w:val="24"/>
        </w:rPr>
        <w:lastRenderedPageBreak/>
        <w:t>Išmokos vaikams</w:t>
      </w:r>
    </w:p>
    <w:p w14:paraId="18D96B11" w14:textId="77777777"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Siekiant teikti finansinę paramą visoms šeimoms, auginančioms vaikus bei mažinti vaikų skurdą ir pajamų nelygybę, nuo 2018 m. sausio 1 d. įteisinta „universali“ vienodo dydžio išmoka vaikui („vaiko pinigai“) visiems vaikams nuo gimimo dienos iki 18 metų ir vyresniems, jeigu jie mokosi pagal bendrojo ugdymo programą, bet ne ilgiau, iki jiems sukaks 21 metai, kiekvienam vaikui skiriant 0,79 bazinės socialinės išmokos dydžio (30,02 euro) išmoką per mėnesį, bei nustatyta, kad papildoma išmoka vaikui skiriama ir mokama nepasiturinčioms šeimoms, auginančioms ir (ar) globojančioms vieną ar du vaikus, ir šeimoms, kurios augina ir (ar) globoja tris ar daugiau vaikų, nevertinant šeimos gaunamų pajamų. Vidutiniškai per vieną 2018 m. mėnesį išmoką vaikui gavo apie 492,97 tūkst. vaikų (2017 m – 119,7 tūkst. vaikų). Planuojama, kad skurdo rizikos lygis vaikų nuo gimimo iki 17 metų amžiaus grupėje sumažės apie 2,7 procentinio punkto (nuo 25,6 iki 22,9 procento).</w:t>
      </w:r>
    </w:p>
    <w:p w14:paraId="67ED1954" w14:textId="77777777"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Be to, siekiant paskatinti vaikų įvaikinimą ir įteisinti finansinę paramą vaikus įvaikinusioms šeimoms, nuo 2018 m. sausio 1 d. įteisinta nauja 8 bazinių socialinių išmokų dydžio (304 Eur) per mėnesį išmokų rūšis – išmoka įvaikinus vaiką, kuri mokama 24 mėnesius, bet ne ilgiau kaip iki vaikui sukanka 18 metų. Vidutiniškai per vieną 2018 m. mėnesį išmoką įvaikinus vaiką gavo 106 asmenys.</w:t>
      </w:r>
      <w:r w:rsidRPr="00A0324D">
        <w:rPr>
          <w:rFonts w:ascii="Times New Roman" w:eastAsia="Times New Roman" w:hAnsi="Times New Roman" w:cs="Times New Roman"/>
          <w:bCs/>
          <w:iCs/>
          <w:color w:val="000000"/>
          <w:sz w:val="24"/>
          <w:szCs w:val="24"/>
        </w:rPr>
        <w:t xml:space="preserve"> </w:t>
      </w:r>
    </w:p>
    <w:p w14:paraId="0DF1A786" w14:textId="77777777"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Siekiant ir toliau finansinėmis priemonėmis remti šeimas, auginančias vaikus, ir užtikrinti išmokos vaikui dydžio nuoseklų didinimą, nuo 2019 m. sausio 1 d. padidintas universalios išmokos vaikui dydis nuo 0,79 bazinės socialinės išmokos (toliau – BSI) dydžio (30,02 Eur) iki 1,32 BSI dydžio (50,16 Eur) per mėnesį, o neįgaliems vaikams – iki 1,84 BSI dydžio (69,92 Eur), mokant išmoką visiems vaikams nuo gimimo dienos iki 18 metų ir vyresniems, jeigu jie mokosi pagal bendrojo ugdymo programą, bet ne ilgiau, iki jiems sukaks 21 metai</w:t>
      </w:r>
      <w:r w:rsidRPr="00A0324D">
        <w:rPr>
          <w:rStyle w:val="FootnoteReference"/>
          <w:rFonts w:ascii="Times New Roman" w:hAnsi="Times New Roman" w:cs="Times New Roman"/>
          <w:sz w:val="24"/>
          <w:szCs w:val="24"/>
        </w:rPr>
        <w:footnoteReference w:id="9"/>
      </w:r>
      <w:r w:rsidRPr="00A0324D">
        <w:rPr>
          <w:rFonts w:ascii="Times New Roman" w:hAnsi="Times New Roman" w:cs="Times New Roman"/>
          <w:sz w:val="24"/>
          <w:szCs w:val="24"/>
        </w:rPr>
        <w:t xml:space="preserve">. Taip pat nustatytas vienodas (nepriklausomai nuo vaikų amžiaus) papildomai skiriamos išmokos vaikui dydis – 0,53 BSI dydžio (20,14 Eur) išmoka per mėnesį, paliekant galiojantį teisinį reguliavimą. </w:t>
      </w:r>
    </w:p>
    <w:p w14:paraId="0AB48AC3" w14:textId="77777777"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 xml:space="preserve">Tai yra viena iš 2018–2019 metų Tarybos rekomendacijų Lietuvai (2 rekomendacija &lt;...Gerinti mokesčių ir socialinių išmokų sistemos struktūrą siekiant mažinti skurdą ir pajamų nelygybę&gt;) įgyvendinimo priemonių plano priemonių. Prognozuojama, kad padidinus universalios išmokos vaikui dydį nuo 30,02 Eur iki 50,16 Eur, vaikų 0–17 metų amžiaus grupėje skurdo rizikos lygis sumažėtų 4,3 procentinio punkto; šeimoje, kurioje abu tėvai augina tris ar daugiau vaikų, – 9,2 procentinio punkto. </w:t>
      </w:r>
    </w:p>
    <w:p w14:paraId="4B3C0E77" w14:textId="77777777" w:rsidR="00A0324D" w:rsidRPr="00A0324D" w:rsidRDefault="00A0324D" w:rsidP="00805A4A">
      <w:pPr>
        <w:spacing w:line="240" w:lineRule="auto"/>
        <w:jc w:val="both"/>
        <w:rPr>
          <w:rFonts w:ascii="Times New Roman" w:eastAsia="Times New Roman" w:hAnsi="Times New Roman" w:cs="Times New Roman"/>
          <w:bCs/>
          <w:iCs/>
          <w:color w:val="000000"/>
          <w:sz w:val="24"/>
          <w:szCs w:val="24"/>
        </w:rPr>
      </w:pPr>
      <w:r w:rsidRPr="00A0324D">
        <w:rPr>
          <w:rFonts w:ascii="Times New Roman" w:hAnsi="Times New Roman" w:cs="Times New Roman"/>
          <w:sz w:val="24"/>
          <w:szCs w:val="24"/>
        </w:rPr>
        <w:t>Šeimoms, auginančioms ir (ar) globojančioms vaikus, bus suteikta didesnė valstybės finansinė parama – nuo 2019 m. universalios išmokos vaikui dydis padidėja 67 proc., neįgaliems asmenims išmokos dydis didėja 133 proc.</w:t>
      </w:r>
      <w:r w:rsidRPr="00A0324D">
        <w:rPr>
          <w:rFonts w:ascii="Times New Roman" w:eastAsia="Times New Roman" w:hAnsi="Times New Roman" w:cs="Times New Roman"/>
          <w:bCs/>
          <w:iCs/>
          <w:color w:val="000000"/>
          <w:sz w:val="24"/>
          <w:szCs w:val="24"/>
        </w:rPr>
        <w:t xml:space="preserve"> </w:t>
      </w:r>
    </w:p>
    <w:p w14:paraId="5A03CAD6" w14:textId="77777777" w:rsidR="00A0324D" w:rsidRPr="00860133" w:rsidRDefault="00A0324D" w:rsidP="00805A4A">
      <w:pPr>
        <w:spacing w:line="240" w:lineRule="auto"/>
        <w:jc w:val="both"/>
        <w:rPr>
          <w:rFonts w:ascii="Times New Roman" w:hAnsi="Times New Roman" w:cs="Times New Roman"/>
          <w:b/>
          <w:i/>
          <w:sz w:val="24"/>
          <w:szCs w:val="24"/>
        </w:rPr>
      </w:pPr>
      <w:r w:rsidRPr="00860133">
        <w:rPr>
          <w:rFonts w:ascii="Times New Roman" w:hAnsi="Times New Roman" w:cs="Times New Roman"/>
          <w:b/>
          <w:i/>
          <w:sz w:val="24"/>
          <w:szCs w:val="24"/>
        </w:rPr>
        <w:t>Finansinė paskata pirmąjį būstą įsigyjančioms jaunoms šeimoms</w:t>
      </w:r>
    </w:p>
    <w:p w14:paraId="5E896B40" w14:textId="77777777" w:rsidR="00A0324D" w:rsidRPr="00A0324D" w:rsidRDefault="00A0324D" w:rsidP="00805A4A">
      <w:pPr>
        <w:spacing w:after="0" w:line="240" w:lineRule="auto"/>
        <w:jc w:val="both"/>
        <w:rPr>
          <w:rFonts w:ascii="Times New Roman" w:hAnsi="Times New Roman" w:cs="Times New Roman"/>
          <w:sz w:val="24"/>
          <w:szCs w:val="24"/>
        </w:rPr>
      </w:pPr>
      <w:r w:rsidRPr="00A0324D">
        <w:rPr>
          <w:rFonts w:ascii="Times New Roman" w:hAnsi="Times New Roman" w:cs="Times New Roman"/>
          <w:sz w:val="24"/>
          <w:szCs w:val="24"/>
        </w:rPr>
        <w:t>Siekiant paskatinti jaunas šeimas apsirūpinti nuosavu būstu, tuo pačiu prisidedant prie Lietuvos regionų stiprinimo, socialinių ir ekonominių skirtumų tarp regionų mažinimo, sukurta paramos jaunoms šeimoms, įsigyjančioms pirmąjį būstą regionuose (ne didmiesčiuose) sistema</w:t>
      </w:r>
      <w:r w:rsidRPr="00A0324D">
        <w:rPr>
          <w:rStyle w:val="FootnoteReference"/>
          <w:rFonts w:ascii="Times New Roman" w:hAnsi="Times New Roman" w:cs="Times New Roman"/>
          <w:sz w:val="24"/>
          <w:szCs w:val="24"/>
        </w:rPr>
        <w:footnoteReference w:id="10"/>
      </w:r>
      <w:r w:rsidRPr="00A0324D">
        <w:rPr>
          <w:rFonts w:ascii="Times New Roman" w:hAnsi="Times New Roman" w:cs="Times New Roman"/>
          <w:sz w:val="24"/>
          <w:szCs w:val="24"/>
        </w:rPr>
        <w:t>.</w:t>
      </w:r>
    </w:p>
    <w:p w14:paraId="5F7C3C20" w14:textId="77777777" w:rsidR="00BB62BB" w:rsidRDefault="00BB62BB" w:rsidP="00805A4A">
      <w:pPr>
        <w:spacing w:after="0" w:line="240" w:lineRule="auto"/>
        <w:jc w:val="both"/>
        <w:rPr>
          <w:rFonts w:ascii="Times New Roman" w:hAnsi="Times New Roman" w:cs="Times New Roman"/>
          <w:bCs/>
          <w:sz w:val="24"/>
          <w:szCs w:val="24"/>
        </w:rPr>
      </w:pPr>
    </w:p>
    <w:p w14:paraId="58E46B96" w14:textId="567EF4A5" w:rsidR="00A0324D" w:rsidRPr="00A0324D" w:rsidRDefault="00A0324D" w:rsidP="00805A4A">
      <w:pPr>
        <w:spacing w:after="0" w:line="240" w:lineRule="auto"/>
        <w:jc w:val="both"/>
        <w:rPr>
          <w:rFonts w:ascii="Times New Roman" w:hAnsi="Times New Roman" w:cs="Times New Roman"/>
          <w:bCs/>
          <w:sz w:val="24"/>
          <w:szCs w:val="24"/>
        </w:rPr>
      </w:pPr>
      <w:r w:rsidRPr="00A0324D">
        <w:rPr>
          <w:rFonts w:ascii="Times New Roman" w:hAnsi="Times New Roman" w:cs="Times New Roman"/>
          <w:bCs/>
          <w:sz w:val="24"/>
          <w:szCs w:val="24"/>
        </w:rPr>
        <w:t xml:space="preserve">2018 m. finansine paskata pasinaudojo 116 jaunų šeimų, t. y. 1 proc. daugiau jaunų šeimų negu buvo prognozuota (prognozuota, jog finansine paskata pasinaudos 115 jaunų šeimų). Sunku spręsti, kiek ši priemonė prisidės prie suminio gimstamumo rodiklio didėjimo, tačiau nuosavo būsto turėjimas yra svarbi šeimos saugumo užtikrinimo sąlyga, kurią išpildžius planuoti vaikų gimimą yra lengviau. Iš visų jaunų šeimų, gavusių finansinę paskatą pirmam būstui įsigyti, 24 proc. – neturinčios vaikų. </w:t>
      </w:r>
    </w:p>
    <w:p w14:paraId="4E004490" w14:textId="79368168" w:rsidR="00A0324D" w:rsidRDefault="00A0324D" w:rsidP="00805A4A">
      <w:pPr>
        <w:spacing w:after="0" w:line="240" w:lineRule="auto"/>
        <w:jc w:val="both"/>
        <w:rPr>
          <w:rFonts w:ascii="Times New Roman" w:hAnsi="Times New Roman" w:cs="Times New Roman"/>
          <w:bCs/>
          <w:sz w:val="24"/>
          <w:szCs w:val="24"/>
        </w:rPr>
      </w:pPr>
    </w:p>
    <w:p w14:paraId="3B0F7502" w14:textId="5B089BE0" w:rsidR="00860133" w:rsidRDefault="00860133" w:rsidP="00805A4A">
      <w:pPr>
        <w:spacing w:after="0" w:line="240" w:lineRule="auto"/>
        <w:jc w:val="both"/>
        <w:rPr>
          <w:rFonts w:ascii="Times New Roman" w:hAnsi="Times New Roman" w:cs="Times New Roman"/>
          <w:bCs/>
          <w:sz w:val="24"/>
          <w:szCs w:val="24"/>
        </w:rPr>
      </w:pPr>
    </w:p>
    <w:p w14:paraId="36F2C53A" w14:textId="4456CCBB" w:rsidR="00BB62BB" w:rsidRPr="00BB62BB" w:rsidRDefault="00860133" w:rsidP="00805A4A">
      <w:pPr>
        <w:spacing w:after="0" w:line="240" w:lineRule="auto"/>
        <w:jc w:val="center"/>
        <w:rPr>
          <w:rFonts w:ascii="Times New Roman" w:hAnsi="Times New Roman" w:cs="Times New Roman"/>
          <w:bCs/>
          <w:i/>
          <w:sz w:val="24"/>
          <w:szCs w:val="24"/>
        </w:rPr>
      </w:pPr>
      <w:r>
        <w:rPr>
          <w:rFonts w:ascii="Times New Roman" w:hAnsi="Times New Roman" w:cs="Times New Roman"/>
          <w:b/>
          <w:bCs/>
          <w:sz w:val="24"/>
          <w:szCs w:val="24"/>
        </w:rPr>
        <w:lastRenderedPageBreak/>
        <w:t>13</w:t>
      </w:r>
      <w:r w:rsidR="00BB62BB" w:rsidRPr="00BB62BB">
        <w:rPr>
          <w:rFonts w:ascii="Times New Roman" w:hAnsi="Times New Roman" w:cs="Times New Roman"/>
          <w:b/>
          <w:bCs/>
          <w:sz w:val="24"/>
          <w:szCs w:val="24"/>
        </w:rPr>
        <w:t xml:space="preserve"> pav.</w:t>
      </w:r>
      <w:r w:rsidR="00BB62BB">
        <w:rPr>
          <w:rFonts w:ascii="Times New Roman" w:hAnsi="Times New Roman" w:cs="Times New Roman"/>
          <w:bCs/>
          <w:sz w:val="24"/>
          <w:szCs w:val="24"/>
        </w:rPr>
        <w:t xml:space="preserve"> </w:t>
      </w:r>
      <w:r w:rsidR="00BB62BB" w:rsidRPr="00BB62BB">
        <w:rPr>
          <w:rFonts w:ascii="Times New Roman" w:hAnsi="Times New Roman" w:cs="Times New Roman"/>
          <w:bCs/>
          <w:i/>
          <w:sz w:val="24"/>
          <w:szCs w:val="24"/>
        </w:rPr>
        <w:t>Jaunos šeimos 2018 m. gavusios finansinę paskatą pirmajam būstui įsigyti</w:t>
      </w:r>
      <w:r>
        <w:rPr>
          <w:rFonts w:ascii="Times New Roman" w:hAnsi="Times New Roman" w:cs="Times New Roman"/>
          <w:bCs/>
          <w:i/>
          <w:sz w:val="24"/>
          <w:szCs w:val="24"/>
        </w:rPr>
        <w:t xml:space="preserve"> (proc.)</w:t>
      </w:r>
    </w:p>
    <w:p w14:paraId="7B5337CD" w14:textId="77777777" w:rsidR="00A0324D" w:rsidRPr="00A0324D" w:rsidRDefault="00A0324D" w:rsidP="00805A4A">
      <w:pPr>
        <w:spacing w:after="0" w:line="240" w:lineRule="auto"/>
        <w:jc w:val="center"/>
        <w:rPr>
          <w:rFonts w:ascii="Times New Roman" w:hAnsi="Times New Roman" w:cs="Times New Roman"/>
          <w:sz w:val="24"/>
          <w:szCs w:val="24"/>
        </w:rPr>
      </w:pPr>
      <w:r w:rsidRPr="00A0324D">
        <w:rPr>
          <w:noProof/>
          <w:lang w:eastAsia="lt-LT"/>
        </w:rPr>
        <w:drawing>
          <wp:inline distT="0" distB="0" distL="0" distR="0" wp14:anchorId="453CF54F" wp14:editId="3E9A9785">
            <wp:extent cx="5228822" cy="2021983"/>
            <wp:effectExtent l="0" t="0" r="10160" b="16510"/>
            <wp:docPr id="4" name="Diagrama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290BE77" w14:textId="009A59D7" w:rsidR="00A0324D" w:rsidRPr="00BB62BB" w:rsidRDefault="00BB62BB" w:rsidP="00805A4A">
      <w:pPr>
        <w:pStyle w:val="NoSpacing"/>
        <w:jc w:val="center"/>
        <w:rPr>
          <w:rFonts w:ascii="Times New Roman" w:hAnsi="Times New Roman" w:cs="Times New Roman"/>
          <w:sz w:val="20"/>
          <w:szCs w:val="20"/>
          <w:lang w:val="lt-LT"/>
        </w:rPr>
      </w:pPr>
      <w:r>
        <w:rPr>
          <w:rFonts w:ascii="Times New Roman" w:hAnsi="Times New Roman" w:cs="Times New Roman"/>
          <w:sz w:val="20"/>
          <w:szCs w:val="20"/>
          <w:lang w:val="lt-LT"/>
        </w:rPr>
        <w:t>Duomenų š</w:t>
      </w:r>
      <w:r w:rsidR="00A0324D" w:rsidRPr="00BB62BB">
        <w:rPr>
          <w:rFonts w:ascii="Times New Roman" w:hAnsi="Times New Roman" w:cs="Times New Roman"/>
          <w:sz w:val="20"/>
          <w:szCs w:val="20"/>
          <w:lang w:val="lt-LT"/>
        </w:rPr>
        <w:t>altinis</w:t>
      </w:r>
      <w:r>
        <w:rPr>
          <w:rFonts w:ascii="Times New Roman" w:hAnsi="Times New Roman" w:cs="Times New Roman"/>
          <w:sz w:val="20"/>
          <w:szCs w:val="20"/>
          <w:lang w:val="lt-LT"/>
        </w:rPr>
        <w:t xml:space="preserve">: </w:t>
      </w:r>
      <w:r w:rsidR="00A0324D" w:rsidRPr="00BB62BB">
        <w:rPr>
          <w:rFonts w:ascii="Times New Roman" w:hAnsi="Times New Roman" w:cs="Times New Roman"/>
          <w:sz w:val="20"/>
          <w:szCs w:val="20"/>
          <w:lang w:val="lt-LT"/>
        </w:rPr>
        <w:t>Socialinės apsaugos ir darbo ministerija</w:t>
      </w:r>
    </w:p>
    <w:p w14:paraId="45E7B2F9" w14:textId="77777777" w:rsidR="00A0324D" w:rsidRPr="00A0324D" w:rsidRDefault="00A0324D" w:rsidP="00805A4A">
      <w:pPr>
        <w:spacing w:line="240" w:lineRule="auto"/>
        <w:jc w:val="center"/>
        <w:rPr>
          <w:rFonts w:ascii="Times New Roman" w:hAnsi="Times New Roman" w:cs="Times New Roman"/>
          <w:sz w:val="24"/>
          <w:szCs w:val="24"/>
        </w:rPr>
      </w:pPr>
    </w:p>
    <w:p w14:paraId="2C2A6D12" w14:textId="77777777" w:rsidR="00A0324D" w:rsidRPr="00860133" w:rsidRDefault="00A0324D" w:rsidP="00805A4A">
      <w:pPr>
        <w:spacing w:line="240" w:lineRule="auto"/>
        <w:jc w:val="both"/>
        <w:rPr>
          <w:rFonts w:ascii="Times New Roman" w:hAnsi="Times New Roman"/>
          <w:i/>
          <w:sz w:val="24"/>
          <w:szCs w:val="24"/>
        </w:rPr>
      </w:pPr>
      <w:r w:rsidRPr="00860133">
        <w:rPr>
          <w:rFonts w:ascii="Times New Roman" w:hAnsi="Times New Roman"/>
          <w:b/>
          <w:i/>
          <w:sz w:val="24"/>
          <w:szCs w:val="24"/>
        </w:rPr>
        <w:t>Bendruomeninių paslaugų neįgaliesiems ir jų šeimoms plėtra</w:t>
      </w:r>
    </w:p>
    <w:p w14:paraId="72A70F45" w14:textId="6684AE0F" w:rsidR="00A0324D" w:rsidRPr="00A0324D" w:rsidRDefault="00A0324D" w:rsidP="00805A4A">
      <w:pPr>
        <w:spacing w:line="240" w:lineRule="auto"/>
        <w:jc w:val="both"/>
        <w:rPr>
          <w:rFonts w:ascii="Times New Roman" w:hAnsi="Times New Roman"/>
          <w:sz w:val="24"/>
          <w:szCs w:val="24"/>
        </w:rPr>
      </w:pPr>
      <w:r w:rsidRPr="00A0324D">
        <w:rPr>
          <w:rFonts w:ascii="Times New Roman" w:hAnsi="Times New Roman"/>
          <w:sz w:val="24"/>
          <w:szCs w:val="24"/>
        </w:rPr>
        <w:t>2018 m. buvo tęsiamos perėjimo nuo institucinės globos prie bendruomenėje ir šeimoje teikiamų paslaugų veiklos. 2018 m. buvo parengta 12 metodikų, reglamentuojančių naujų paslaugų teikimą neįgaliesiems, projektų, vykdomi tyrimai, teikiamos socialinės paslaugos tikslinės grupės asmenims, vykdomi darbuotojų mokymai, organizuojamos bendradarbiavimo veiklos ir viešinimo iniciatyvos.</w:t>
      </w:r>
    </w:p>
    <w:p w14:paraId="0E01D211" w14:textId="435C9FF5" w:rsidR="00A0324D" w:rsidRPr="00A0324D" w:rsidRDefault="00A0324D" w:rsidP="00805A4A">
      <w:pPr>
        <w:spacing w:line="240" w:lineRule="auto"/>
        <w:jc w:val="both"/>
        <w:rPr>
          <w:rFonts w:ascii="Times New Roman" w:hAnsi="Times New Roman"/>
          <w:sz w:val="24"/>
          <w:szCs w:val="24"/>
        </w:rPr>
      </w:pPr>
      <w:r w:rsidRPr="00A0324D">
        <w:rPr>
          <w:rFonts w:ascii="Times New Roman" w:hAnsi="Times New Roman"/>
          <w:sz w:val="24"/>
          <w:szCs w:val="24"/>
        </w:rPr>
        <w:t xml:space="preserve">2018 m. </w:t>
      </w:r>
      <w:r w:rsidR="00987816">
        <w:rPr>
          <w:rFonts w:ascii="Times New Roman" w:hAnsi="Times New Roman"/>
          <w:sz w:val="24"/>
          <w:szCs w:val="24"/>
        </w:rPr>
        <w:t xml:space="preserve">Europos socialinio fondo </w:t>
      </w:r>
      <w:r w:rsidRPr="00A0324D">
        <w:rPr>
          <w:rFonts w:ascii="Times New Roman" w:hAnsi="Times New Roman"/>
          <w:sz w:val="24"/>
          <w:szCs w:val="24"/>
        </w:rPr>
        <w:t>lėšomis buvo teikiamos bandomosios paslaugos neįgaliesiems: apsaugoto būsto paslaug</w:t>
      </w:r>
      <w:r w:rsidR="00987816">
        <w:rPr>
          <w:rFonts w:ascii="Times New Roman" w:hAnsi="Times New Roman"/>
          <w:sz w:val="24"/>
          <w:szCs w:val="24"/>
        </w:rPr>
        <w:t>a</w:t>
      </w:r>
      <w:r w:rsidRPr="00A0324D">
        <w:rPr>
          <w:rFonts w:ascii="Times New Roman" w:hAnsi="Times New Roman"/>
          <w:sz w:val="24"/>
          <w:szCs w:val="24"/>
        </w:rPr>
        <w:t>, laikino atokvėpio paslauga, vykdomi parengiamieji darbai atvejo vadybos vaikams, turintiems proto ar (ir) psichikos negalią, paslaugai teikti Vilniaus, Kauno ir Klaipėdos regionuose.</w:t>
      </w:r>
    </w:p>
    <w:p w14:paraId="76E47D5C" w14:textId="636BF213"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 xml:space="preserve">2018 </w:t>
      </w:r>
      <w:r w:rsidR="00987816">
        <w:rPr>
          <w:rFonts w:ascii="Times New Roman" w:hAnsi="Times New Roman" w:cs="Times New Roman"/>
          <w:sz w:val="24"/>
          <w:szCs w:val="24"/>
        </w:rPr>
        <w:t>m.</w:t>
      </w:r>
      <w:r w:rsidRPr="00A0324D">
        <w:rPr>
          <w:rFonts w:ascii="Times New Roman" w:hAnsi="Times New Roman" w:cs="Times New Roman"/>
          <w:sz w:val="24"/>
          <w:szCs w:val="24"/>
        </w:rPr>
        <w:t xml:space="preserve"> buvo patvirtintos Asmeninio asistento paslaugų organizavimo ir teikimo bei asmeninio asistento veiklos gairės, kurių tikslas – nustatyti asmeninio asistento paslaugų organizavimo ir teikimo kryptis</w:t>
      </w:r>
      <w:r w:rsidR="00987816">
        <w:rPr>
          <w:rFonts w:ascii="Times New Roman" w:hAnsi="Times New Roman" w:cs="Times New Roman"/>
          <w:sz w:val="24"/>
          <w:szCs w:val="24"/>
        </w:rPr>
        <w:t xml:space="preserve"> bei</w:t>
      </w:r>
      <w:r w:rsidRPr="00A0324D">
        <w:rPr>
          <w:rFonts w:ascii="Times New Roman" w:hAnsi="Times New Roman" w:cs="Times New Roman"/>
          <w:sz w:val="24"/>
          <w:szCs w:val="24"/>
        </w:rPr>
        <w:t xml:space="preserve"> terminus. Vadovaujantis Gairėmis yra suplanuoti du bandomieji asmeninio asistento paslaugų organizavimo ir teikimo projektai: asmenims su proto ir (ar) psichikos negalia (ne mažiau kaip 50 asmenų) ir asmenims su fizine negalia (judėjimo, regos, klausos, vidaus organų sutrikimai) ir (ar) kompleksine negalia (ne mažiau kaip 150). </w:t>
      </w:r>
    </w:p>
    <w:p w14:paraId="36AA328D" w14:textId="252671DE" w:rsidR="00A0324D" w:rsidRPr="00A0324D" w:rsidRDefault="00A0324D" w:rsidP="00805A4A">
      <w:pPr>
        <w:spacing w:line="240" w:lineRule="auto"/>
        <w:jc w:val="both"/>
        <w:rPr>
          <w:rFonts w:ascii="Times New Roman" w:eastAsia="SimSun" w:hAnsi="Times New Roman" w:cs="Times New Roman"/>
          <w:kern w:val="1"/>
          <w:sz w:val="24"/>
          <w:szCs w:val="24"/>
          <w:shd w:val="clear" w:color="auto" w:fill="FFFFFF"/>
          <w:lang w:eastAsia="hi-IN" w:bidi="hi-IN"/>
        </w:rPr>
      </w:pPr>
      <w:r w:rsidRPr="00A0324D">
        <w:rPr>
          <w:rFonts w:ascii="Times New Roman" w:eastAsia="SimSun" w:hAnsi="Times New Roman" w:cs="Times New Roman"/>
          <w:kern w:val="1"/>
          <w:sz w:val="24"/>
          <w:szCs w:val="24"/>
          <w:lang w:eastAsia="hi-IN" w:bidi="hi-IN"/>
        </w:rPr>
        <w:t xml:space="preserve">Be to, </w:t>
      </w:r>
      <w:r w:rsidR="00987816">
        <w:rPr>
          <w:rFonts w:ascii="Times New Roman" w:hAnsi="Times New Roman"/>
          <w:sz w:val="24"/>
          <w:szCs w:val="24"/>
        </w:rPr>
        <w:t xml:space="preserve">Europos socialinio fondo </w:t>
      </w:r>
      <w:r w:rsidRPr="00A0324D">
        <w:rPr>
          <w:rFonts w:ascii="Times New Roman" w:eastAsia="SimSun" w:hAnsi="Times New Roman" w:cs="Times New Roman"/>
          <w:kern w:val="1"/>
          <w:sz w:val="24"/>
          <w:szCs w:val="24"/>
          <w:lang w:eastAsia="hi-IN" w:bidi="hi-IN"/>
        </w:rPr>
        <w:t xml:space="preserve">lėšomis </w:t>
      </w:r>
      <w:r w:rsidR="00987816">
        <w:rPr>
          <w:rFonts w:ascii="Times New Roman" w:eastAsia="SimSun" w:hAnsi="Times New Roman" w:cs="Times New Roman"/>
          <w:kern w:val="1"/>
          <w:sz w:val="24"/>
          <w:szCs w:val="24"/>
          <w:lang w:eastAsia="hi-IN" w:bidi="hi-IN"/>
        </w:rPr>
        <w:t xml:space="preserve">pradėtos teikti </w:t>
      </w:r>
      <w:r w:rsidRPr="00A0324D">
        <w:rPr>
          <w:rFonts w:ascii="Times New Roman" w:eastAsia="SimSun" w:hAnsi="Times New Roman" w:cs="Times New Roman"/>
          <w:kern w:val="1"/>
          <w:sz w:val="24"/>
          <w:szCs w:val="24"/>
          <w:lang w:eastAsia="hi-IN" w:bidi="hi-IN"/>
        </w:rPr>
        <w:t xml:space="preserve">bandomosios paslaugos vaikams, paliekantiems globą: palydimosios globos paslauga teikiama 2 regionuose.  </w:t>
      </w:r>
      <w:r w:rsidRPr="00A0324D">
        <w:rPr>
          <w:rFonts w:ascii="Times New Roman" w:eastAsia="SimSun" w:hAnsi="Times New Roman" w:cs="Times New Roman"/>
          <w:kern w:val="1"/>
          <w:sz w:val="24"/>
          <w:szCs w:val="24"/>
          <w:shd w:val="clear" w:color="auto" w:fill="FFFFFF"/>
          <w:lang w:eastAsia="hi-IN" w:bidi="hi-IN"/>
        </w:rPr>
        <w:t xml:space="preserve">Pasirašyta 12 sutarčių dėl Palydimosios globos paslaugų teikimo visuose Lietuvos regionuose, numatomi 240 paslaugų gavėjų. Paslaugos pradėtos teikti 2018 m. gruodžio – 2019 m. vasario mėnesį. </w:t>
      </w:r>
    </w:p>
    <w:p w14:paraId="3A621614" w14:textId="7C8D035C" w:rsid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Teikiamos paslaugos po truputį gerina bendruomeninių paslaugų ir institucinės globos gavėjų santykį.</w:t>
      </w:r>
    </w:p>
    <w:p w14:paraId="367373A9" w14:textId="50420413" w:rsidR="00987816" w:rsidRPr="00987816" w:rsidRDefault="00860133" w:rsidP="00805A4A">
      <w:pPr>
        <w:spacing w:line="240" w:lineRule="auto"/>
        <w:jc w:val="center"/>
        <w:rPr>
          <w:rFonts w:ascii="Times New Roman" w:hAnsi="Times New Roman" w:cs="Times New Roman"/>
          <w:i/>
          <w:sz w:val="24"/>
          <w:szCs w:val="24"/>
        </w:rPr>
      </w:pPr>
      <w:r>
        <w:rPr>
          <w:rFonts w:ascii="Times New Roman" w:hAnsi="Times New Roman" w:cs="Times New Roman"/>
          <w:b/>
          <w:sz w:val="24"/>
          <w:szCs w:val="24"/>
        </w:rPr>
        <w:t>14</w:t>
      </w:r>
      <w:r w:rsidR="00987816" w:rsidRPr="00987816">
        <w:rPr>
          <w:rFonts w:ascii="Times New Roman" w:hAnsi="Times New Roman" w:cs="Times New Roman"/>
          <w:b/>
          <w:sz w:val="24"/>
          <w:szCs w:val="24"/>
        </w:rPr>
        <w:t xml:space="preserve"> pav.</w:t>
      </w:r>
      <w:r w:rsidR="00987816">
        <w:rPr>
          <w:rFonts w:ascii="Times New Roman" w:hAnsi="Times New Roman" w:cs="Times New Roman"/>
          <w:sz w:val="24"/>
          <w:szCs w:val="24"/>
        </w:rPr>
        <w:t xml:space="preserve"> </w:t>
      </w:r>
      <w:r w:rsidR="00987816" w:rsidRPr="00987816">
        <w:rPr>
          <w:rFonts w:ascii="Times New Roman" w:hAnsi="Times New Roman" w:cs="Times New Roman"/>
          <w:i/>
          <w:sz w:val="24"/>
          <w:szCs w:val="24"/>
        </w:rPr>
        <w:t>Bendruomeninių paslaugų gavėjų ir institucinės globos gavėjų santykis (proc.)</w:t>
      </w:r>
    </w:p>
    <w:p w14:paraId="5FF5C259" w14:textId="77777777" w:rsidR="00A0324D" w:rsidRPr="00A0324D" w:rsidRDefault="00A0324D" w:rsidP="00805A4A">
      <w:pPr>
        <w:spacing w:line="240" w:lineRule="auto"/>
        <w:jc w:val="center"/>
        <w:rPr>
          <w:rFonts w:ascii="Times New Roman" w:hAnsi="Times New Roman" w:cs="Times New Roman"/>
          <w:sz w:val="24"/>
          <w:szCs w:val="24"/>
        </w:rPr>
      </w:pPr>
      <w:r w:rsidRPr="00A0324D">
        <w:rPr>
          <w:noProof/>
          <w:lang w:eastAsia="lt-LT"/>
        </w:rPr>
        <w:drawing>
          <wp:inline distT="0" distB="0" distL="0" distR="0" wp14:anchorId="4810549F" wp14:editId="4EBF87F3">
            <wp:extent cx="4363536" cy="1662976"/>
            <wp:effectExtent l="0" t="0" r="18415" b="13970"/>
            <wp:docPr id="12" name="Diagrama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22DBC4D" w14:textId="44012FA1" w:rsidR="00A0324D" w:rsidRPr="00987816" w:rsidRDefault="00987816" w:rsidP="00805A4A">
      <w:pPr>
        <w:spacing w:line="240" w:lineRule="auto"/>
        <w:jc w:val="center"/>
        <w:rPr>
          <w:rFonts w:ascii="Times New Roman" w:hAnsi="Times New Roman" w:cs="Times New Roman"/>
          <w:sz w:val="24"/>
          <w:szCs w:val="24"/>
        </w:rPr>
      </w:pPr>
      <w:r>
        <w:rPr>
          <w:rFonts w:ascii="Times New Roman" w:hAnsi="Times New Roman" w:cs="Times New Roman"/>
          <w:sz w:val="20"/>
          <w:szCs w:val="20"/>
        </w:rPr>
        <w:t>Duomenų š</w:t>
      </w:r>
      <w:r w:rsidR="00A0324D" w:rsidRPr="00987816">
        <w:rPr>
          <w:rFonts w:ascii="Times New Roman" w:hAnsi="Times New Roman" w:cs="Times New Roman"/>
          <w:sz w:val="20"/>
          <w:szCs w:val="20"/>
        </w:rPr>
        <w:t>altinis</w:t>
      </w:r>
      <w:r>
        <w:rPr>
          <w:rFonts w:ascii="Times New Roman" w:hAnsi="Times New Roman" w:cs="Times New Roman"/>
          <w:sz w:val="20"/>
          <w:szCs w:val="20"/>
        </w:rPr>
        <w:t xml:space="preserve">: </w:t>
      </w:r>
      <w:r w:rsidR="00A0324D" w:rsidRPr="00987816">
        <w:rPr>
          <w:rFonts w:ascii="Times New Roman" w:hAnsi="Times New Roman" w:cs="Times New Roman"/>
          <w:sz w:val="20"/>
          <w:szCs w:val="20"/>
        </w:rPr>
        <w:t>Socialinės apsaugos ir darbo ministerija</w:t>
      </w:r>
    </w:p>
    <w:p w14:paraId="5F9DCC5C" w14:textId="77777777" w:rsidR="00A0324D" w:rsidRPr="00860133" w:rsidRDefault="00A0324D" w:rsidP="00805A4A">
      <w:pPr>
        <w:spacing w:line="240" w:lineRule="auto"/>
        <w:jc w:val="both"/>
        <w:rPr>
          <w:rFonts w:ascii="Times New Roman" w:hAnsi="Times New Roman" w:cs="Times New Roman"/>
          <w:b/>
          <w:i/>
          <w:sz w:val="24"/>
          <w:szCs w:val="24"/>
        </w:rPr>
      </w:pPr>
      <w:r w:rsidRPr="00860133">
        <w:rPr>
          <w:rFonts w:ascii="Times New Roman" w:hAnsi="Times New Roman" w:cs="Times New Roman"/>
          <w:b/>
          <w:i/>
          <w:sz w:val="24"/>
          <w:szCs w:val="24"/>
        </w:rPr>
        <w:lastRenderedPageBreak/>
        <w:t>Bendruomeninių ir kompleksinių paslaugų šeimoms ir vaikams plėtra savivaldybėse</w:t>
      </w:r>
    </w:p>
    <w:p w14:paraId="43B5BEF6" w14:textId="77730CA5" w:rsid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Kompleksinės paslaugos šeimai teikiamos kiekvienoje savivaldybėje bendruomeniniuose šeimų namuose. Kiekviena savivaldybė pati įvertina joje gyvenančių šeimų poreikius, pasirenka ir plėtoja būtent tas kompleksiškai teikiamas paslaugas, kurios konkrečioje savivaldybėje yra reikalingiausios. Įgyvendinant veiksmų planą savivaldybėse teikiamos pozityvios tėvystės, psichosocialinės, mediacijos, šeimos įgūdžių ugdymo ir sociokultūrinės, vaikų priežiūros ir pavėžėjimo ir kitos paslaugos. Kompleksiškai teikiamos paslaugos šeimai gerina socialinės rizikos veiksnių ir atskirties prevenciją, sudaro galimybes šeimos įgalinimui ir vaiko teisių apsaugos užtikrinimui. 2018 m. kompleksines paslaugas gavo 22,16 tūkst. asmenų, t.</w:t>
      </w:r>
      <w:r w:rsidR="00987816">
        <w:rPr>
          <w:rFonts w:ascii="Times New Roman" w:hAnsi="Times New Roman" w:cs="Times New Roman"/>
          <w:sz w:val="24"/>
          <w:szCs w:val="24"/>
        </w:rPr>
        <w:t xml:space="preserve"> </w:t>
      </w:r>
      <w:r w:rsidRPr="00A0324D">
        <w:rPr>
          <w:rFonts w:ascii="Times New Roman" w:hAnsi="Times New Roman" w:cs="Times New Roman"/>
          <w:sz w:val="24"/>
          <w:szCs w:val="24"/>
        </w:rPr>
        <w:t>y. tris kartus daugiau asmenų nei 2017 m.</w:t>
      </w:r>
    </w:p>
    <w:p w14:paraId="13B918D8" w14:textId="141C37C1" w:rsidR="00987816" w:rsidRPr="00930472" w:rsidRDefault="00860133" w:rsidP="00805A4A">
      <w:pPr>
        <w:spacing w:line="240" w:lineRule="auto"/>
        <w:jc w:val="center"/>
        <w:rPr>
          <w:rFonts w:ascii="Times New Roman" w:hAnsi="Times New Roman" w:cs="Times New Roman"/>
          <w:i/>
          <w:sz w:val="24"/>
          <w:szCs w:val="24"/>
        </w:rPr>
      </w:pPr>
      <w:r>
        <w:rPr>
          <w:rFonts w:ascii="Times New Roman" w:hAnsi="Times New Roman" w:cs="Times New Roman"/>
          <w:b/>
          <w:sz w:val="24"/>
          <w:szCs w:val="24"/>
        </w:rPr>
        <w:t>15</w:t>
      </w:r>
      <w:r w:rsidR="00987816" w:rsidRPr="00987816">
        <w:rPr>
          <w:rFonts w:ascii="Times New Roman" w:hAnsi="Times New Roman" w:cs="Times New Roman"/>
          <w:b/>
          <w:sz w:val="24"/>
          <w:szCs w:val="24"/>
        </w:rPr>
        <w:t xml:space="preserve"> pav.</w:t>
      </w:r>
      <w:r w:rsidR="00987816">
        <w:rPr>
          <w:rFonts w:ascii="Times New Roman" w:hAnsi="Times New Roman" w:cs="Times New Roman"/>
          <w:sz w:val="24"/>
          <w:szCs w:val="24"/>
        </w:rPr>
        <w:t xml:space="preserve"> </w:t>
      </w:r>
      <w:r w:rsidR="00987816" w:rsidRPr="00930472">
        <w:rPr>
          <w:rFonts w:ascii="Times New Roman" w:hAnsi="Times New Roman" w:cs="Times New Roman"/>
          <w:i/>
          <w:sz w:val="24"/>
          <w:szCs w:val="24"/>
        </w:rPr>
        <w:t>Asmenų, gavusių kompleksines paslaugas, skaičiaus didėjimas (proc.), palyginti su ankstesniais metais</w:t>
      </w:r>
    </w:p>
    <w:p w14:paraId="2E6BBF88" w14:textId="77777777" w:rsidR="00A0324D" w:rsidRPr="00A0324D" w:rsidRDefault="00A0324D" w:rsidP="00805A4A">
      <w:pPr>
        <w:spacing w:line="240" w:lineRule="auto"/>
        <w:jc w:val="center"/>
        <w:rPr>
          <w:rFonts w:ascii="Times New Roman" w:hAnsi="Times New Roman" w:cs="Times New Roman"/>
          <w:bCs/>
          <w:sz w:val="24"/>
          <w:szCs w:val="24"/>
        </w:rPr>
      </w:pPr>
      <w:r w:rsidRPr="00A0324D">
        <w:rPr>
          <w:noProof/>
          <w:lang w:eastAsia="lt-LT"/>
        </w:rPr>
        <w:drawing>
          <wp:inline distT="0" distB="0" distL="0" distR="0" wp14:anchorId="37681937" wp14:editId="5146FCE0">
            <wp:extent cx="4519884" cy="1312377"/>
            <wp:effectExtent l="0" t="0" r="14605" b="2540"/>
            <wp:docPr id="2" name="Diagrama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69F87EA" w14:textId="575BCA77" w:rsidR="00A0324D" w:rsidRPr="00987816" w:rsidRDefault="00987816" w:rsidP="00805A4A">
      <w:pPr>
        <w:spacing w:line="240" w:lineRule="auto"/>
        <w:jc w:val="center"/>
        <w:rPr>
          <w:rFonts w:ascii="Times New Roman" w:hAnsi="Times New Roman" w:cs="Times New Roman"/>
          <w:bCs/>
          <w:sz w:val="24"/>
          <w:szCs w:val="24"/>
        </w:rPr>
      </w:pPr>
      <w:r>
        <w:rPr>
          <w:rFonts w:ascii="Times New Roman" w:hAnsi="Times New Roman" w:cs="Times New Roman"/>
          <w:sz w:val="20"/>
          <w:szCs w:val="20"/>
        </w:rPr>
        <w:t>Duomenų š</w:t>
      </w:r>
      <w:r w:rsidR="00A0324D" w:rsidRPr="00987816">
        <w:rPr>
          <w:rFonts w:ascii="Times New Roman" w:hAnsi="Times New Roman" w:cs="Times New Roman"/>
          <w:sz w:val="20"/>
          <w:szCs w:val="20"/>
        </w:rPr>
        <w:t>altinis</w:t>
      </w:r>
      <w:r>
        <w:rPr>
          <w:rFonts w:ascii="Times New Roman" w:hAnsi="Times New Roman" w:cs="Times New Roman"/>
          <w:sz w:val="20"/>
          <w:szCs w:val="20"/>
        </w:rPr>
        <w:t xml:space="preserve">: </w:t>
      </w:r>
      <w:r w:rsidR="00A0324D" w:rsidRPr="00987816">
        <w:rPr>
          <w:rFonts w:ascii="Times New Roman" w:hAnsi="Times New Roman" w:cs="Times New Roman"/>
          <w:sz w:val="20"/>
          <w:szCs w:val="20"/>
        </w:rPr>
        <w:t>Socialinės apsaugos ir darbo ministerija</w:t>
      </w:r>
    </w:p>
    <w:p w14:paraId="3F060BEC" w14:textId="19B2D11A" w:rsidR="00A0324D" w:rsidRPr="00A0324D" w:rsidRDefault="00987816" w:rsidP="00805A4A">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2018 m. </w:t>
      </w:r>
      <w:r w:rsidR="00A0324D" w:rsidRPr="00A0324D">
        <w:rPr>
          <w:rFonts w:ascii="Times New Roman" w:hAnsi="Times New Roman" w:cs="Times New Roman"/>
          <w:sz w:val="24"/>
          <w:szCs w:val="24"/>
        </w:rPr>
        <w:t xml:space="preserve">toliau </w:t>
      </w:r>
      <w:r>
        <w:rPr>
          <w:rFonts w:ascii="Times New Roman" w:hAnsi="Times New Roman" w:cs="Times New Roman"/>
          <w:sz w:val="24"/>
          <w:szCs w:val="24"/>
        </w:rPr>
        <w:t xml:space="preserve">buvo </w:t>
      </w:r>
      <w:r w:rsidR="00A0324D" w:rsidRPr="00A0324D">
        <w:rPr>
          <w:rFonts w:ascii="Times New Roman" w:hAnsi="Times New Roman" w:cs="Times New Roman"/>
          <w:sz w:val="24"/>
          <w:szCs w:val="24"/>
        </w:rPr>
        <w:t>plėtojamos alternatyvios bendruomeninės paslaugos tėvų globos netekusiems vaikams. 2018 m. pabaigoje 181 budintis globotojas/socialinis globėjas globojo 355 vaikus</w:t>
      </w:r>
      <w:r w:rsidR="00A0324D" w:rsidRPr="00A0324D">
        <w:rPr>
          <w:rFonts w:ascii="Times New Roman" w:hAnsi="Times New Roman" w:cs="Times New Roman"/>
          <w:bCs/>
          <w:sz w:val="24"/>
          <w:szCs w:val="24"/>
        </w:rPr>
        <w:t xml:space="preserve">. </w:t>
      </w:r>
      <w:r w:rsidR="00A0324D" w:rsidRPr="00A0324D">
        <w:rPr>
          <w:rFonts w:ascii="Times New Roman" w:hAnsi="Times New Roman" w:cs="Times New Roman"/>
          <w:sz w:val="24"/>
          <w:szCs w:val="24"/>
        </w:rPr>
        <w:t>2018 m. iš Europos regioninės plėtros fondo lėšų paskirstyta 14 mln. Eur savivaldybėms prevencinės vaikų dienos centrų (VDC) paslaugos plėtrai ir bendruomeninių vaikų globos namų (BVGN) kūrimui, siekiant pertvarkyti stacionarias vaikų globos institucijas.</w:t>
      </w:r>
      <w:r w:rsidR="0055307A">
        <w:rPr>
          <w:rFonts w:ascii="Times New Roman" w:hAnsi="Times New Roman" w:cs="Times New Roman"/>
          <w:sz w:val="24"/>
          <w:szCs w:val="24"/>
        </w:rPr>
        <w:t xml:space="preserve"> </w:t>
      </w:r>
      <w:r w:rsidR="0055307A">
        <w:rPr>
          <w:rFonts w:ascii="Times New Roman" w:hAnsi="Times New Roman" w:cs="Times New Roman"/>
          <w:bCs/>
          <w:sz w:val="24"/>
          <w:szCs w:val="24"/>
        </w:rPr>
        <w:t xml:space="preserve">Taip pat buvo </w:t>
      </w:r>
      <w:r w:rsidR="0055307A" w:rsidRPr="00A0324D">
        <w:rPr>
          <w:rFonts w:ascii="Times New Roman" w:hAnsi="Times New Roman" w:cs="Times New Roman"/>
          <w:bCs/>
          <w:sz w:val="24"/>
          <w:szCs w:val="24"/>
        </w:rPr>
        <w:t>steigiami Globos centrai</w:t>
      </w:r>
      <w:r w:rsidR="0055307A">
        <w:rPr>
          <w:rFonts w:ascii="Times New Roman" w:hAnsi="Times New Roman" w:cs="Times New Roman"/>
          <w:bCs/>
          <w:sz w:val="24"/>
          <w:szCs w:val="24"/>
        </w:rPr>
        <w:t>, s</w:t>
      </w:r>
      <w:r w:rsidR="00A0324D" w:rsidRPr="00A0324D">
        <w:rPr>
          <w:rFonts w:ascii="Times New Roman" w:hAnsi="Times New Roman" w:cs="Times New Roman"/>
          <w:bCs/>
          <w:sz w:val="24"/>
          <w:szCs w:val="24"/>
        </w:rPr>
        <w:t>iekiant užtikrinti tinkamą budinčių globotojų pa</w:t>
      </w:r>
      <w:r w:rsidR="0055307A">
        <w:rPr>
          <w:rFonts w:ascii="Times New Roman" w:hAnsi="Times New Roman" w:cs="Times New Roman"/>
          <w:bCs/>
          <w:sz w:val="24"/>
          <w:szCs w:val="24"/>
        </w:rPr>
        <w:t>si</w:t>
      </w:r>
      <w:r w:rsidR="00A0324D" w:rsidRPr="00A0324D">
        <w:rPr>
          <w:rFonts w:ascii="Times New Roman" w:hAnsi="Times New Roman" w:cs="Times New Roman"/>
          <w:bCs/>
          <w:sz w:val="24"/>
          <w:szCs w:val="24"/>
        </w:rPr>
        <w:t xml:space="preserve">rengimą padėti tėvų globos netekusiam vaikui bei sudaryti sąlygas visiems globėjams, rūpintojams, įtėviams bei šeimynos dalyviams gauti tinkamą pagalbą laiku </w:t>
      </w:r>
    </w:p>
    <w:p w14:paraId="4975252C" w14:textId="1ED43718"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bCs/>
          <w:sz w:val="24"/>
          <w:szCs w:val="24"/>
        </w:rPr>
        <w:t>Plėtojant budinčių globotojų vykdom</w:t>
      </w:r>
      <w:r w:rsidR="0055307A">
        <w:rPr>
          <w:rFonts w:ascii="Times New Roman" w:hAnsi="Times New Roman" w:cs="Times New Roman"/>
          <w:bCs/>
          <w:sz w:val="24"/>
          <w:szCs w:val="24"/>
        </w:rPr>
        <w:t>ą</w:t>
      </w:r>
      <w:r w:rsidRPr="00A0324D">
        <w:rPr>
          <w:rFonts w:ascii="Times New Roman" w:hAnsi="Times New Roman" w:cs="Times New Roman"/>
          <w:bCs/>
          <w:sz w:val="24"/>
          <w:szCs w:val="24"/>
        </w:rPr>
        <w:t xml:space="preserve"> veiklą,  daugėjant galimybių likusį be tėvų globos vaiką apgyvendinti globėjų (rūpintojų) šeimoje ar budinčių globotojų šeimoje, mažėja globojamų (rūpinamų) vaikų globos institucijose skaičius ir daugėja globojamų šeimose. 2018 m. globojamų (rūpinamų) vaikų institucijose skaičius nuo bendro globojamų vaikų skaičiaus sudarė 29,5 proc.</w:t>
      </w:r>
      <w:r w:rsidR="0055307A">
        <w:rPr>
          <w:rFonts w:ascii="Times New Roman" w:hAnsi="Times New Roman" w:cs="Times New Roman"/>
          <w:bCs/>
          <w:sz w:val="24"/>
          <w:szCs w:val="24"/>
        </w:rPr>
        <w:t xml:space="preserve"> </w:t>
      </w:r>
      <w:r w:rsidRPr="00A0324D">
        <w:rPr>
          <w:rFonts w:ascii="Times New Roman" w:hAnsi="Times New Roman" w:cs="Times New Roman"/>
          <w:sz w:val="24"/>
          <w:szCs w:val="24"/>
        </w:rPr>
        <w:t>Šio rodiklio tendencijoms svarbus yra ir įvaikinamų vaikų skaičius.</w:t>
      </w:r>
    </w:p>
    <w:p w14:paraId="2E1FD736" w14:textId="77777777" w:rsidR="00A0324D" w:rsidRPr="00860133" w:rsidRDefault="00A0324D" w:rsidP="00860133">
      <w:pPr>
        <w:spacing w:line="240" w:lineRule="auto"/>
        <w:rPr>
          <w:rFonts w:ascii="Times New Roman" w:hAnsi="Times New Roman" w:cs="Times New Roman"/>
          <w:b/>
          <w:i/>
          <w:sz w:val="24"/>
          <w:szCs w:val="24"/>
        </w:rPr>
      </w:pPr>
      <w:r w:rsidRPr="00860133">
        <w:rPr>
          <w:rFonts w:ascii="Times New Roman" w:hAnsi="Times New Roman" w:cs="Times New Roman"/>
          <w:b/>
          <w:i/>
          <w:sz w:val="24"/>
          <w:szCs w:val="24"/>
        </w:rPr>
        <w:t xml:space="preserve">Įvaikinimo procedūrų supaprastinimas </w:t>
      </w:r>
    </w:p>
    <w:p w14:paraId="168FFE5F" w14:textId="0F2559AC" w:rsidR="00A0324D" w:rsidRDefault="00A0324D" w:rsidP="00860133">
      <w:pPr>
        <w:spacing w:line="240" w:lineRule="auto"/>
        <w:rPr>
          <w:rFonts w:ascii="Times New Roman" w:hAnsi="Times New Roman" w:cs="Times New Roman"/>
          <w:sz w:val="24"/>
          <w:szCs w:val="24"/>
        </w:rPr>
      </w:pPr>
      <w:r w:rsidRPr="00A0324D">
        <w:rPr>
          <w:rFonts w:ascii="Times New Roman" w:hAnsi="Times New Roman" w:cs="Times New Roman"/>
          <w:sz w:val="24"/>
          <w:szCs w:val="24"/>
        </w:rPr>
        <w:t>2018 m. Lietuvos Respublikos piliečiai įvaikino 103 vaikus, t.</w:t>
      </w:r>
      <w:r w:rsidR="0055307A">
        <w:rPr>
          <w:rFonts w:ascii="Times New Roman" w:hAnsi="Times New Roman" w:cs="Times New Roman"/>
          <w:sz w:val="24"/>
          <w:szCs w:val="24"/>
        </w:rPr>
        <w:t xml:space="preserve"> </w:t>
      </w:r>
      <w:r w:rsidRPr="00A0324D">
        <w:rPr>
          <w:rFonts w:ascii="Times New Roman" w:hAnsi="Times New Roman" w:cs="Times New Roman"/>
          <w:sz w:val="24"/>
          <w:szCs w:val="24"/>
        </w:rPr>
        <w:t>y. 12 proc. daugiau nei 2017 m.</w:t>
      </w:r>
    </w:p>
    <w:p w14:paraId="7E370F99" w14:textId="535B4E2F" w:rsidR="00C95280" w:rsidRPr="00E93ECA" w:rsidRDefault="00860133" w:rsidP="00860133">
      <w:pPr>
        <w:spacing w:line="240" w:lineRule="auto"/>
        <w:jc w:val="center"/>
        <w:rPr>
          <w:rFonts w:ascii="Times New Roman" w:hAnsi="Times New Roman" w:cs="Times New Roman"/>
          <w:i/>
          <w:sz w:val="24"/>
          <w:szCs w:val="24"/>
        </w:rPr>
      </w:pPr>
      <w:r>
        <w:rPr>
          <w:rFonts w:ascii="Times New Roman" w:hAnsi="Times New Roman" w:cs="Times New Roman"/>
          <w:b/>
          <w:sz w:val="24"/>
          <w:szCs w:val="24"/>
        </w:rPr>
        <w:t>16</w:t>
      </w:r>
      <w:r w:rsidR="00E93ECA">
        <w:rPr>
          <w:rFonts w:ascii="Times New Roman" w:hAnsi="Times New Roman" w:cs="Times New Roman"/>
          <w:b/>
          <w:sz w:val="24"/>
          <w:szCs w:val="24"/>
        </w:rPr>
        <w:t xml:space="preserve"> pav. </w:t>
      </w:r>
      <w:r w:rsidR="00C95280" w:rsidRPr="00E93ECA">
        <w:rPr>
          <w:rFonts w:ascii="Times New Roman" w:hAnsi="Times New Roman" w:cs="Times New Roman"/>
          <w:i/>
          <w:sz w:val="24"/>
          <w:szCs w:val="24"/>
        </w:rPr>
        <w:t>Lietuvos Respublikos piliečių įvaikintų vaikų skaičiaus didėjimas, palyginti su ankstesniais metais</w:t>
      </w:r>
      <w:r w:rsidR="00E93ECA">
        <w:rPr>
          <w:rFonts w:ascii="Times New Roman" w:hAnsi="Times New Roman" w:cs="Times New Roman"/>
          <w:i/>
          <w:sz w:val="24"/>
          <w:szCs w:val="24"/>
        </w:rPr>
        <w:t xml:space="preserve"> (</w:t>
      </w:r>
      <w:r w:rsidR="00C95280" w:rsidRPr="00E93ECA">
        <w:rPr>
          <w:rFonts w:ascii="Times New Roman" w:hAnsi="Times New Roman" w:cs="Times New Roman"/>
          <w:i/>
          <w:sz w:val="24"/>
          <w:szCs w:val="24"/>
        </w:rPr>
        <w:t>proc.</w:t>
      </w:r>
      <w:r w:rsidR="00E93ECA">
        <w:rPr>
          <w:rFonts w:ascii="Times New Roman" w:hAnsi="Times New Roman" w:cs="Times New Roman"/>
          <w:i/>
          <w:sz w:val="24"/>
          <w:szCs w:val="24"/>
        </w:rPr>
        <w:t>)</w:t>
      </w:r>
    </w:p>
    <w:p w14:paraId="2D1E4E7E" w14:textId="77777777" w:rsidR="00A0324D" w:rsidRPr="00A0324D" w:rsidRDefault="00A0324D" w:rsidP="00860133">
      <w:pPr>
        <w:spacing w:before="100" w:beforeAutospacing="1" w:after="100" w:afterAutospacing="1" w:line="240" w:lineRule="auto"/>
        <w:jc w:val="center"/>
        <w:rPr>
          <w:rFonts w:ascii="Times New Roman" w:eastAsia="Times New Roman" w:hAnsi="Times New Roman" w:cs="Times New Roman"/>
          <w:sz w:val="24"/>
          <w:szCs w:val="24"/>
          <w:lang w:eastAsia="lt-LT"/>
        </w:rPr>
      </w:pPr>
      <w:r w:rsidRPr="00A0324D">
        <w:rPr>
          <w:rFonts w:ascii="Times New Roman" w:hAnsi="Times New Roman" w:cs="Times New Roman"/>
          <w:noProof/>
          <w:sz w:val="24"/>
          <w:szCs w:val="24"/>
          <w:lang w:eastAsia="lt-LT"/>
        </w:rPr>
        <w:drawing>
          <wp:inline distT="0" distB="0" distL="0" distR="0" wp14:anchorId="125F8945" wp14:editId="5400D3BC">
            <wp:extent cx="3420709" cy="1478201"/>
            <wp:effectExtent l="0" t="0" r="8890" b="8255"/>
            <wp:docPr id="5" name="Diagrama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EB5F24A" w14:textId="5B8789A1" w:rsidR="00A0324D" w:rsidRPr="0055307A" w:rsidRDefault="0055307A" w:rsidP="00860133">
      <w:pPr>
        <w:spacing w:line="240" w:lineRule="auto"/>
        <w:ind w:firstLine="709"/>
        <w:jc w:val="center"/>
        <w:rPr>
          <w:rFonts w:ascii="Times New Roman" w:eastAsia="Times New Roman" w:hAnsi="Times New Roman"/>
          <w:sz w:val="20"/>
          <w:szCs w:val="24"/>
        </w:rPr>
      </w:pPr>
      <w:r>
        <w:rPr>
          <w:rFonts w:ascii="Times New Roman" w:eastAsia="Times New Roman" w:hAnsi="Times New Roman"/>
          <w:sz w:val="20"/>
          <w:szCs w:val="24"/>
        </w:rPr>
        <w:t>Duomenų š</w:t>
      </w:r>
      <w:r w:rsidR="00A0324D" w:rsidRPr="0055307A">
        <w:rPr>
          <w:rFonts w:ascii="Times New Roman" w:eastAsia="Times New Roman" w:hAnsi="Times New Roman"/>
          <w:sz w:val="20"/>
          <w:szCs w:val="24"/>
        </w:rPr>
        <w:t>altinis</w:t>
      </w:r>
      <w:r>
        <w:rPr>
          <w:rFonts w:ascii="Times New Roman" w:eastAsia="Times New Roman" w:hAnsi="Times New Roman"/>
          <w:sz w:val="20"/>
          <w:szCs w:val="24"/>
        </w:rPr>
        <w:t>:</w:t>
      </w:r>
      <w:r w:rsidR="00A0324D" w:rsidRPr="0055307A">
        <w:rPr>
          <w:rFonts w:ascii="Times New Roman" w:eastAsia="Times New Roman" w:hAnsi="Times New Roman"/>
          <w:sz w:val="20"/>
          <w:szCs w:val="24"/>
        </w:rPr>
        <w:t xml:space="preserve"> Lietuvos statistikos departamentas</w:t>
      </w:r>
    </w:p>
    <w:p w14:paraId="251CFBC4" w14:textId="43703675" w:rsidR="00A0324D" w:rsidRPr="00E93ECA" w:rsidRDefault="00A0324D" w:rsidP="00805A4A">
      <w:pPr>
        <w:spacing w:line="240" w:lineRule="auto"/>
        <w:jc w:val="both"/>
        <w:rPr>
          <w:rFonts w:ascii="Times New Roman" w:eastAsia="Times New Roman" w:hAnsi="Times New Roman" w:cs="Times New Roman"/>
          <w:sz w:val="24"/>
          <w:szCs w:val="24"/>
          <w:lang w:eastAsia="lt-LT"/>
        </w:rPr>
      </w:pPr>
      <w:r w:rsidRPr="00A0324D">
        <w:rPr>
          <w:rFonts w:ascii="Times New Roman" w:eastAsia="Times New Roman" w:hAnsi="Times New Roman" w:cs="Times New Roman"/>
          <w:sz w:val="24"/>
          <w:szCs w:val="24"/>
          <w:lang w:eastAsia="lt-LT"/>
        </w:rPr>
        <w:lastRenderedPageBreak/>
        <w:t>2018 m. buvo patvirtintas Asmenų, norinčių įvaikinti vaikus, ir galimų įvaikinti vaikų apskaitos Lietuvos Respublikoje tvarkos aprašas. Priimtu dokumentu supaprastintos procedūros</w:t>
      </w:r>
      <w:r w:rsidR="0055307A">
        <w:rPr>
          <w:rFonts w:ascii="Times New Roman" w:eastAsia="Times New Roman" w:hAnsi="Times New Roman" w:cs="Times New Roman"/>
          <w:sz w:val="24"/>
          <w:szCs w:val="24"/>
          <w:lang w:eastAsia="lt-LT"/>
        </w:rPr>
        <w:t xml:space="preserve"> ir sąlygos asmenims. </w:t>
      </w:r>
      <w:r w:rsidRPr="00A0324D">
        <w:rPr>
          <w:rFonts w:ascii="Times New Roman" w:eastAsia="Times New Roman" w:hAnsi="Times New Roman" w:cs="Times New Roman"/>
          <w:sz w:val="24"/>
          <w:szCs w:val="24"/>
          <w:lang w:eastAsia="lt-LT"/>
        </w:rPr>
        <w:t xml:space="preserve">siekiantiems įsivaikinti </w:t>
      </w:r>
      <w:r w:rsidR="0055307A">
        <w:rPr>
          <w:rFonts w:ascii="Times New Roman" w:eastAsia="Times New Roman" w:hAnsi="Times New Roman" w:cs="Times New Roman"/>
          <w:sz w:val="24"/>
          <w:szCs w:val="24"/>
          <w:lang w:eastAsia="lt-LT"/>
        </w:rPr>
        <w:t>vaikus</w:t>
      </w:r>
      <w:r w:rsidRPr="00A0324D">
        <w:rPr>
          <w:rFonts w:ascii="Times New Roman" w:eastAsia="Times New Roman" w:hAnsi="Times New Roman" w:cs="Times New Roman"/>
          <w:sz w:val="24"/>
          <w:szCs w:val="24"/>
          <w:lang w:eastAsia="lt-LT"/>
        </w:rPr>
        <w:t xml:space="preserve">. </w:t>
      </w:r>
      <w:r w:rsidR="0055307A">
        <w:rPr>
          <w:rFonts w:ascii="Times New Roman" w:eastAsia="Times New Roman" w:hAnsi="Times New Roman" w:cs="Times New Roman"/>
          <w:sz w:val="24"/>
          <w:szCs w:val="24"/>
          <w:lang w:eastAsia="lt-LT"/>
        </w:rPr>
        <w:t xml:space="preserve">Taip pat sutrumpinti </w:t>
      </w:r>
      <w:r w:rsidRPr="00A0324D">
        <w:rPr>
          <w:rFonts w:ascii="Times New Roman" w:eastAsia="Times New Roman" w:hAnsi="Times New Roman" w:cs="Times New Roman"/>
          <w:sz w:val="24"/>
          <w:szCs w:val="24"/>
          <w:lang w:eastAsia="lt-LT"/>
        </w:rPr>
        <w:t xml:space="preserve">procedūrų terminai: numatytas konkretus 20 darbo dienų terminas pradiniam įvertinimui atlikti; šeimos </w:t>
      </w:r>
      <w:r w:rsidRPr="00E93ECA">
        <w:rPr>
          <w:rFonts w:ascii="Times New Roman" w:eastAsia="Times New Roman" w:hAnsi="Times New Roman" w:cs="Times New Roman"/>
          <w:sz w:val="24"/>
          <w:szCs w:val="24"/>
          <w:lang w:eastAsia="lt-LT"/>
        </w:rPr>
        <w:t>įrašymo į apskaitą terminas sutrumpintas nuo 20 darbo dienų iki 3 darbo dienų; įvestas naujas išvados dėl pasirengimo įvaikinti vaiką galiojimo terminas – 24 mėn.</w:t>
      </w:r>
    </w:p>
    <w:p w14:paraId="1B199555" w14:textId="77777777" w:rsidR="0055307A" w:rsidRPr="00E93ECA" w:rsidRDefault="0055307A" w:rsidP="00805A4A">
      <w:pPr>
        <w:pStyle w:val="NoSpacing"/>
        <w:jc w:val="both"/>
        <w:rPr>
          <w:rFonts w:ascii="Times New Roman" w:hAnsi="Times New Roman" w:cs="Times New Roman"/>
          <w:sz w:val="24"/>
          <w:szCs w:val="24"/>
          <w:lang w:val="lt-LT"/>
        </w:rPr>
      </w:pPr>
    </w:p>
    <w:p w14:paraId="3B8F32A2" w14:textId="79B7CBFD" w:rsidR="00A0324D" w:rsidRPr="00860133" w:rsidRDefault="00A0324D" w:rsidP="00805A4A">
      <w:pPr>
        <w:pStyle w:val="NoSpacing"/>
        <w:jc w:val="both"/>
        <w:rPr>
          <w:rFonts w:ascii="Times New Roman" w:hAnsi="Times New Roman" w:cs="Times New Roman"/>
          <w:b/>
          <w:bCs/>
          <w:i/>
          <w:sz w:val="24"/>
          <w:szCs w:val="24"/>
          <w:lang w:val="lt-LT"/>
        </w:rPr>
      </w:pPr>
      <w:r w:rsidRPr="00860133">
        <w:rPr>
          <w:rFonts w:ascii="Times New Roman" w:hAnsi="Times New Roman" w:cs="Times New Roman"/>
          <w:b/>
          <w:bCs/>
          <w:i/>
          <w:sz w:val="24"/>
          <w:szCs w:val="24"/>
          <w:lang w:val="lt-LT"/>
        </w:rPr>
        <w:t>Bendruomeniškumo sustiprinimas, įtraukiant nevyriausybines organizacijas ir bendruomenes į sprendimų priėmimo procesus</w:t>
      </w:r>
    </w:p>
    <w:p w14:paraId="76B46BD5" w14:textId="77777777" w:rsidR="00F602A4" w:rsidRPr="00E93ECA" w:rsidRDefault="00F602A4" w:rsidP="00805A4A">
      <w:pPr>
        <w:pStyle w:val="NoSpacing"/>
        <w:jc w:val="both"/>
        <w:rPr>
          <w:rFonts w:ascii="Times New Roman" w:hAnsi="Times New Roman" w:cs="Times New Roman"/>
          <w:sz w:val="24"/>
          <w:szCs w:val="24"/>
          <w:lang w:val="lt-LT"/>
        </w:rPr>
      </w:pPr>
    </w:p>
    <w:p w14:paraId="4C7996A1" w14:textId="2E9DCC54" w:rsidR="0036029B" w:rsidRPr="00E93ECA" w:rsidRDefault="00A0324D" w:rsidP="00805A4A">
      <w:pPr>
        <w:pStyle w:val="NoSpacing"/>
        <w:jc w:val="both"/>
        <w:rPr>
          <w:rFonts w:ascii="Times New Roman" w:hAnsi="Times New Roman" w:cs="Times New Roman"/>
          <w:sz w:val="24"/>
          <w:szCs w:val="24"/>
          <w:lang w:val="lt-LT"/>
        </w:rPr>
      </w:pPr>
      <w:r w:rsidRPr="00E93ECA">
        <w:rPr>
          <w:rFonts w:ascii="Times New Roman" w:hAnsi="Times New Roman" w:cs="Times New Roman"/>
          <w:sz w:val="24"/>
          <w:szCs w:val="24"/>
          <w:lang w:val="lt-LT"/>
        </w:rPr>
        <w:t xml:space="preserve">Didinant paslaugų ir reikiamos pagalbos prieinamumą, siekiant kad ji būtų savalaikė ir atlieptų kylančius poreikius, būtina į paslaugų teikimą įtraukti nevyriausybines organizacijas (toliau – NVO) ir bendruomenes. </w:t>
      </w:r>
    </w:p>
    <w:p w14:paraId="60BB6AC6" w14:textId="77777777" w:rsidR="00F602A4" w:rsidRPr="00E93ECA" w:rsidRDefault="00F602A4" w:rsidP="00805A4A">
      <w:pPr>
        <w:pStyle w:val="NoSpacing"/>
        <w:jc w:val="both"/>
        <w:rPr>
          <w:rFonts w:ascii="Times New Roman" w:hAnsi="Times New Roman" w:cs="Times New Roman"/>
          <w:sz w:val="24"/>
          <w:szCs w:val="24"/>
          <w:lang w:val="lt-LT"/>
        </w:rPr>
      </w:pPr>
    </w:p>
    <w:p w14:paraId="7F965075" w14:textId="0299C8DD" w:rsidR="00A0324D" w:rsidRPr="00F602A4" w:rsidRDefault="00A0324D" w:rsidP="00805A4A">
      <w:pPr>
        <w:pStyle w:val="NoSpacing"/>
        <w:jc w:val="both"/>
        <w:rPr>
          <w:rFonts w:ascii="Times New Roman" w:hAnsi="Times New Roman" w:cs="Times New Roman"/>
          <w:sz w:val="24"/>
          <w:szCs w:val="24"/>
          <w:lang w:val="lt-LT"/>
        </w:rPr>
      </w:pPr>
      <w:r w:rsidRPr="00E93ECA">
        <w:rPr>
          <w:rFonts w:ascii="Times New Roman" w:hAnsi="Times New Roman" w:cs="Times New Roman"/>
          <w:sz w:val="24"/>
          <w:szCs w:val="24"/>
          <w:lang w:val="lt-LT"/>
        </w:rPr>
        <w:t>2018 m. toliau buvo stiprinamos bendruomenės</w:t>
      </w:r>
      <w:r w:rsidR="0036029B" w:rsidRPr="00E93ECA">
        <w:rPr>
          <w:rFonts w:ascii="Times New Roman" w:hAnsi="Times New Roman" w:cs="Times New Roman"/>
          <w:sz w:val="24"/>
          <w:szCs w:val="24"/>
          <w:lang w:val="lt-LT"/>
        </w:rPr>
        <w:t>,</w:t>
      </w:r>
      <w:r w:rsidRPr="00E93ECA">
        <w:rPr>
          <w:rFonts w:ascii="Times New Roman" w:hAnsi="Times New Roman" w:cs="Times New Roman"/>
          <w:sz w:val="24"/>
          <w:szCs w:val="24"/>
          <w:lang w:val="lt-LT"/>
        </w:rPr>
        <w:t xml:space="preserve"> finansuojant jų vykdomas veiklas visose savivaldybėse.</w:t>
      </w:r>
      <w:r w:rsidRPr="00E93ECA">
        <w:rPr>
          <w:rFonts w:ascii="Times New Roman" w:hAnsi="Times New Roman" w:cs="Times New Roman"/>
          <w:bCs/>
          <w:sz w:val="24"/>
          <w:szCs w:val="24"/>
          <w:lang w:val="lt-LT"/>
        </w:rPr>
        <w:t xml:space="preserve"> </w:t>
      </w:r>
      <w:r w:rsidR="0036029B" w:rsidRPr="00E93ECA">
        <w:rPr>
          <w:rFonts w:ascii="Times New Roman" w:hAnsi="Times New Roman" w:cs="Times New Roman"/>
          <w:sz w:val="24"/>
          <w:szCs w:val="24"/>
          <w:lang w:val="lt-LT"/>
        </w:rPr>
        <w:t xml:space="preserve">Projektų įgyvendinime dalyvavo 537 seniūnijos, 1121 bendruomeninės organizacijos ir 280 bendruomeninių organizacijų, pasirašiusių partnerystės sutartis. Šiais projektais buvo </w:t>
      </w:r>
      <w:r w:rsidRPr="00E93ECA">
        <w:rPr>
          <w:rFonts w:ascii="Times New Roman" w:hAnsi="Times New Roman" w:cs="Times New Roman"/>
          <w:sz w:val="24"/>
          <w:szCs w:val="24"/>
          <w:lang w:val="lt-LT"/>
        </w:rPr>
        <w:t>siekiama skatinti gyvenamųjų vietovių bendruomenių savarankiškumą</w:t>
      </w:r>
      <w:r w:rsidRPr="00F602A4">
        <w:rPr>
          <w:rFonts w:ascii="Times New Roman" w:hAnsi="Times New Roman" w:cs="Times New Roman"/>
          <w:sz w:val="24"/>
          <w:szCs w:val="24"/>
          <w:lang w:val="lt-LT"/>
        </w:rPr>
        <w:t xml:space="preserve"> tenkinant socialinius jų narių (gyventojų) poreikius, taip pat stiprinti narių (gyventojų) sutelktumą ir tarpusavio pasitikėjimą, bendruomeninę veiklą, sudaryti sąlygas kitoms nevyriausybinėms organizacijoms bei religinėms bendruomeninėms dalyvauti priimant sprendimus dėl bendruomenių narių (gyventojų) socialinių poreikių tenkinimo. </w:t>
      </w:r>
    </w:p>
    <w:p w14:paraId="32667ADA" w14:textId="77777777" w:rsidR="00F602A4" w:rsidRPr="00F602A4" w:rsidRDefault="00F602A4" w:rsidP="00805A4A">
      <w:pPr>
        <w:pStyle w:val="NoSpacing"/>
        <w:jc w:val="both"/>
        <w:rPr>
          <w:rFonts w:ascii="Times New Roman" w:hAnsi="Times New Roman" w:cs="Times New Roman"/>
          <w:sz w:val="24"/>
          <w:szCs w:val="24"/>
          <w:lang w:val="lt-LT"/>
        </w:rPr>
      </w:pPr>
    </w:p>
    <w:p w14:paraId="7E901EB0" w14:textId="10FC1962" w:rsidR="00F602A4" w:rsidRPr="00F602A4" w:rsidRDefault="00A0324D" w:rsidP="00805A4A">
      <w:pPr>
        <w:pStyle w:val="NoSpacing"/>
        <w:jc w:val="both"/>
        <w:rPr>
          <w:rFonts w:ascii="Times New Roman" w:hAnsi="Times New Roman" w:cs="Times New Roman"/>
          <w:sz w:val="24"/>
          <w:szCs w:val="24"/>
          <w:lang w:val="lt-LT"/>
        </w:rPr>
      </w:pPr>
      <w:r w:rsidRPr="00F602A4">
        <w:rPr>
          <w:rFonts w:ascii="Times New Roman" w:hAnsi="Times New Roman" w:cs="Times New Roman"/>
          <w:sz w:val="24"/>
          <w:szCs w:val="24"/>
          <w:lang w:val="lt-LT"/>
        </w:rPr>
        <w:t>Siekiant stiprinti NVO sektorių</w:t>
      </w:r>
      <w:r w:rsidR="0036029B" w:rsidRPr="00F602A4">
        <w:rPr>
          <w:rFonts w:ascii="Times New Roman" w:hAnsi="Times New Roman" w:cs="Times New Roman"/>
          <w:sz w:val="24"/>
          <w:szCs w:val="24"/>
          <w:lang w:val="lt-LT"/>
        </w:rPr>
        <w:t>,</w:t>
      </w:r>
      <w:r w:rsidRPr="00F602A4">
        <w:rPr>
          <w:rFonts w:ascii="Times New Roman" w:hAnsi="Times New Roman" w:cs="Times New Roman"/>
          <w:sz w:val="24"/>
          <w:szCs w:val="24"/>
          <w:lang w:val="lt-LT"/>
        </w:rPr>
        <w:t xml:space="preserve"> rengiamas Nevyriausybinių organizacijų plėtros įstatymo Nr. XII-717 pakeitimo įstatymo projektas (toliau – NVO plėtros įstatymas). Rengiamame NVO plėtros įstatyme turi būti patikslintas NVO apibrėžimas ir teisinis pagrindas NVO duomenų bazei bei NVO fondui atsirasti. </w:t>
      </w:r>
      <w:r w:rsidR="00F602A4" w:rsidRPr="00F602A4">
        <w:rPr>
          <w:rFonts w:ascii="Times New Roman" w:hAnsi="Times New Roman" w:cs="Times New Roman"/>
          <w:sz w:val="24"/>
          <w:szCs w:val="24"/>
          <w:lang w:val="lt-LT"/>
        </w:rPr>
        <w:t xml:space="preserve">Tokiu būdu </w:t>
      </w:r>
      <w:r w:rsidRPr="00F602A4">
        <w:rPr>
          <w:rFonts w:ascii="Times New Roman" w:hAnsi="Times New Roman" w:cs="Times New Roman"/>
          <w:sz w:val="24"/>
          <w:szCs w:val="24"/>
          <w:lang w:val="lt-LT"/>
        </w:rPr>
        <w:t xml:space="preserve">tikimasi duoti pagrindą kryptingoms ir nuolatinėms valstybės teikiamoms paskatoms, kurios užtikrintų nevyriausybinių organizacijų ir bendruomenių teikiamų paslaugų kokybės gerėjimą. Paskatos skatintų laipsnišką viešųjų paslaugų perdavimą ir įtakotų NVO tvarumą, kuris Lietuvoje yra nepakankamas labiausiai paslaugų teikimo ir finansinio tvarumo srityse. </w:t>
      </w:r>
    </w:p>
    <w:p w14:paraId="7A08E687" w14:textId="77777777" w:rsidR="00F602A4" w:rsidRPr="00F602A4" w:rsidRDefault="00F602A4" w:rsidP="00805A4A">
      <w:pPr>
        <w:pStyle w:val="NoSpacing"/>
        <w:jc w:val="both"/>
        <w:rPr>
          <w:rFonts w:ascii="Times New Roman" w:hAnsi="Times New Roman" w:cs="Times New Roman"/>
          <w:sz w:val="24"/>
          <w:szCs w:val="24"/>
          <w:lang w:val="lt-LT"/>
        </w:rPr>
      </w:pPr>
    </w:p>
    <w:p w14:paraId="44999004" w14:textId="42E5F7CD" w:rsidR="00A0324D" w:rsidRDefault="00A0324D" w:rsidP="00805A4A">
      <w:pPr>
        <w:pStyle w:val="NoSpacing"/>
        <w:jc w:val="both"/>
        <w:rPr>
          <w:rFonts w:ascii="Times New Roman" w:hAnsi="Times New Roman" w:cs="Times New Roman"/>
          <w:sz w:val="24"/>
          <w:szCs w:val="24"/>
          <w:lang w:val="lt-LT"/>
        </w:rPr>
      </w:pPr>
      <w:r w:rsidRPr="00F602A4">
        <w:rPr>
          <w:rFonts w:ascii="Times New Roman" w:hAnsi="Times New Roman" w:cs="Times New Roman"/>
          <w:sz w:val="24"/>
          <w:szCs w:val="24"/>
          <w:lang w:val="lt-LT"/>
        </w:rPr>
        <w:t>Lietuvos NVO tvarumo indeksas, parodantis NVO padėtį, stiprumą ir daromą įtaką valstybėje, nuo 2012 m. nekito ir 2017 metais liko toks pats – 2,7. Visgi, keliose tvarumo srityse pastebėta pažanga. Šalies NVO geriau atstovavo visuomenės interesams, stiprėjo sektoriaus infrastruktūra.</w:t>
      </w:r>
    </w:p>
    <w:p w14:paraId="0B605063" w14:textId="77777777" w:rsidR="00860133" w:rsidRPr="00F602A4" w:rsidRDefault="00860133" w:rsidP="00805A4A">
      <w:pPr>
        <w:pStyle w:val="NoSpacing"/>
        <w:jc w:val="both"/>
        <w:rPr>
          <w:rFonts w:ascii="Times New Roman" w:hAnsi="Times New Roman" w:cs="Times New Roman"/>
          <w:sz w:val="24"/>
          <w:szCs w:val="24"/>
          <w:lang w:val="lt-LT"/>
        </w:rPr>
      </w:pPr>
    </w:p>
    <w:p w14:paraId="5236B880" w14:textId="5C3E6D87" w:rsidR="00A0324D" w:rsidRPr="00A0324D" w:rsidRDefault="00A0324D" w:rsidP="00805A4A">
      <w:pPr>
        <w:shd w:val="clear" w:color="auto" w:fill="BDD6EE" w:themeFill="accent5" w:themeFillTint="66"/>
        <w:spacing w:line="240" w:lineRule="auto"/>
        <w:jc w:val="both"/>
        <w:rPr>
          <w:rFonts w:ascii="Times New Roman" w:hAnsi="Times New Roman" w:cs="Times New Roman"/>
          <w:b/>
          <w:sz w:val="24"/>
          <w:szCs w:val="24"/>
        </w:rPr>
      </w:pPr>
      <w:r w:rsidRPr="00A0324D">
        <w:rPr>
          <w:rFonts w:ascii="Times New Roman" w:hAnsi="Times New Roman" w:cs="Times New Roman"/>
          <w:b/>
          <w:sz w:val="24"/>
          <w:szCs w:val="24"/>
        </w:rPr>
        <w:t>Smurto visos gyvenimo srityse mažinimas</w:t>
      </w:r>
    </w:p>
    <w:p w14:paraId="1A9BBF78" w14:textId="77777777" w:rsidR="0069621E" w:rsidRDefault="0069621E" w:rsidP="00860133">
      <w:pPr>
        <w:pStyle w:val="NoSpacing"/>
      </w:pPr>
    </w:p>
    <w:p w14:paraId="1850F88B" w14:textId="664FB33B"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 xml:space="preserve">Kokybiškos prieinamos paslaugos, aktyvios įtraukiančios bendruomenės, valstybės, savivaldybių, nevyriausybinių organizacijų bendradarbiavimas yra  svarbūs veiksniai, užtikrinant asmenų saugumą ir mažinant smurtą visose gyvenimo srityse, efektyviai teikiant pagalbą nukentėjusiems. </w:t>
      </w:r>
    </w:p>
    <w:p w14:paraId="755BB181" w14:textId="29F4A16B" w:rsidR="00A0324D" w:rsidRP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Smurto artimoje aplinkoje lygis išlieka aukštas</w:t>
      </w:r>
      <w:r w:rsidRPr="00A0324D">
        <w:rPr>
          <w:rStyle w:val="FootnoteReference"/>
          <w:rFonts w:ascii="Times New Roman" w:hAnsi="Times New Roman" w:cs="Times New Roman"/>
          <w:sz w:val="24"/>
          <w:szCs w:val="24"/>
        </w:rPr>
        <w:footnoteReference w:id="11"/>
      </w:r>
      <w:r w:rsidRPr="00A0324D">
        <w:rPr>
          <w:rFonts w:ascii="Times New Roman" w:hAnsi="Times New Roman" w:cs="Times New Roman"/>
          <w:sz w:val="24"/>
          <w:szCs w:val="24"/>
        </w:rPr>
        <w:t>. 2018 m. Policijoje buvo registruota 41 531, 2017 m.</w:t>
      </w:r>
      <w:r w:rsidRPr="00A0324D">
        <w:rPr>
          <w:rFonts w:ascii="Open Sans" w:hAnsi="Open Sans"/>
          <w:sz w:val="20"/>
          <w:szCs w:val="20"/>
        </w:rPr>
        <w:t xml:space="preserve"> – </w:t>
      </w:r>
      <w:r w:rsidRPr="00A0324D">
        <w:rPr>
          <w:rFonts w:ascii="Times New Roman" w:hAnsi="Times New Roman" w:cs="Times New Roman"/>
          <w:sz w:val="24"/>
          <w:szCs w:val="24"/>
        </w:rPr>
        <w:t>47 941 pranešimas dėl smurto artimoje aplinkoje, 2016 m. – 50</w:t>
      </w:r>
      <w:r w:rsidR="00F602A4">
        <w:rPr>
          <w:rFonts w:ascii="Times New Roman" w:hAnsi="Times New Roman" w:cs="Times New Roman"/>
          <w:sz w:val="24"/>
          <w:szCs w:val="24"/>
        </w:rPr>
        <w:t xml:space="preserve"> </w:t>
      </w:r>
      <w:r w:rsidRPr="00A0324D">
        <w:rPr>
          <w:rFonts w:ascii="Times New Roman" w:hAnsi="Times New Roman" w:cs="Times New Roman"/>
          <w:sz w:val="24"/>
          <w:szCs w:val="24"/>
        </w:rPr>
        <w:t xml:space="preserve">285. Nors nusikaltimų dėl smurto artimoje aplinkoje daugiau registruojama mieste, tačiau kaime šių nusikaltimų dalis bendrame tokio pobūdžio nusikaltimų skaičiuje yra daug didesnė ir sudaro 47,4 proc. </w:t>
      </w:r>
    </w:p>
    <w:p w14:paraId="59B586DE" w14:textId="130AFF3C" w:rsidR="00A0324D" w:rsidRDefault="00A0324D" w:rsidP="00805A4A">
      <w:pPr>
        <w:spacing w:line="240" w:lineRule="auto"/>
        <w:jc w:val="both"/>
        <w:rPr>
          <w:rFonts w:ascii="Times New Roman" w:hAnsi="Times New Roman" w:cs="Times New Roman"/>
          <w:sz w:val="24"/>
          <w:szCs w:val="24"/>
        </w:rPr>
      </w:pPr>
      <w:r w:rsidRPr="00A0324D">
        <w:rPr>
          <w:rFonts w:ascii="Times New Roman" w:hAnsi="Times New Roman" w:cs="Times New Roman"/>
          <w:sz w:val="24"/>
          <w:szCs w:val="24"/>
        </w:rPr>
        <w:t>Informatikos ir ryšių departamento prie Vidaus reikalų ministerijos duomenimis, 2018 m. užregistruoti 10</w:t>
      </w:r>
      <w:r w:rsidR="00F602A4">
        <w:rPr>
          <w:rFonts w:ascii="Times New Roman" w:hAnsi="Times New Roman" w:cs="Times New Roman"/>
          <w:sz w:val="24"/>
          <w:szCs w:val="24"/>
        </w:rPr>
        <w:t xml:space="preserve"> </w:t>
      </w:r>
      <w:r w:rsidRPr="00A0324D">
        <w:rPr>
          <w:rFonts w:ascii="Times New Roman" w:hAnsi="Times New Roman" w:cs="Times New Roman"/>
          <w:sz w:val="24"/>
          <w:szCs w:val="24"/>
        </w:rPr>
        <w:t>557 asmenys nukentėję nuo nusikalstamų veikų, susijusių su smurtu artimoje aplinkoje (2017 m. – 8187), 2018 m. 77,7 proc. užregistruotų nukentėjusiųjų nuo šių nusikalstamų veikų sudarė moterys, 12 proc. visų nukentėjusių sudarė vaikai.</w:t>
      </w:r>
    </w:p>
    <w:p w14:paraId="27EE5B65" w14:textId="77777777" w:rsidR="00860133" w:rsidRPr="00A0324D" w:rsidRDefault="00860133" w:rsidP="00805A4A">
      <w:pPr>
        <w:spacing w:line="240" w:lineRule="auto"/>
        <w:jc w:val="both"/>
        <w:rPr>
          <w:rFonts w:ascii="Times New Roman" w:hAnsi="Times New Roman" w:cs="Times New Roman"/>
          <w:sz w:val="24"/>
          <w:szCs w:val="24"/>
        </w:rPr>
      </w:pPr>
    </w:p>
    <w:p w14:paraId="2403C6CC" w14:textId="77777777" w:rsidR="00A0324D" w:rsidRPr="00860133" w:rsidRDefault="00A0324D" w:rsidP="00805A4A">
      <w:pPr>
        <w:spacing w:line="240" w:lineRule="auto"/>
        <w:jc w:val="both"/>
        <w:rPr>
          <w:rFonts w:ascii="Times New Roman" w:hAnsi="Times New Roman" w:cs="Times New Roman"/>
          <w:i/>
          <w:sz w:val="24"/>
          <w:szCs w:val="24"/>
        </w:rPr>
      </w:pPr>
      <w:r w:rsidRPr="00860133">
        <w:rPr>
          <w:rFonts w:ascii="Times New Roman" w:hAnsi="Times New Roman" w:cs="Times New Roman"/>
          <w:b/>
          <w:i/>
          <w:sz w:val="24"/>
          <w:szCs w:val="24"/>
        </w:rPr>
        <w:lastRenderedPageBreak/>
        <w:t>Paslaugų smurtą artimoje aplinkoje patyrusiems asmenims plėtra</w:t>
      </w:r>
    </w:p>
    <w:p w14:paraId="2D9FC9C8" w14:textId="0AE4503A" w:rsidR="00F602A4" w:rsidRPr="0069621E" w:rsidRDefault="00A0324D" w:rsidP="00805A4A">
      <w:pPr>
        <w:pStyle w:val="NoSpacing"/>
        <w:jc w:val="both"/>
        <w:rPr>
          <w:rFonts w:ascii="Times New Roman" w:eastAsia="Times New Roman" w:hAnsi="Times New Roman" w:cs="Times New Roman"/>
          <w:color w:val="000000"/>
          <w:sz w:val="24"/>
          <w:szCs w:val="24"/>
          <w:lang w:val="lt-LT" w:eastAsia="lt-LT"/>
        </w:rPr>
      </w:pPr>
      <w:r w:rsidRPr="0069621E">
        <w:rPr>
          <w:rFonts w:ascii="Times New Roman" w:eastAsia="Times New Roman" w:hAnsi="Times New Roman" w:cs="Times New Roman"/>
          <w:sz w:val="24"/>
          <w:szCs w:val="24"/>
          <w:lang w:val="lt-LT" w:eastAsia="lt-LT"/>
        </w:rPr>
        <w:t xml:space="preserve">Svarbu pastebėti, kad nukentėjusieji nuo smurto artimoje aplinkoje gali kreiptis į specializuotos pagalbos centrus (toliau – SPC), kurių veikla apima visą šalį. </w:t>
      </w:r>
      <w:r w:rsidR="00F602A4" w:rsidRPr="0069621E">
        <w:rPr>
          <w:rFonts w:ascii="Times New Roman" w:eastAsia="Times New Roman" w:hAnsi="Times New Roman" w:cs="Times New Roman"/>
          <w:sz w:val="24"/>
          <w:szCs w:val="24"/>
          <w:lang w:val="lt-LT" w:eastAsia="lt-LT"/>
        </w:rPr>
        <w:t>2018 m. SPC p</w:t>
      </w:r>
      <w:r w:rsidR="00F602A4" w:rsidRPr="0069621E">
        <w:rPr>
          <w:rFonts w:ascii="Times New Roman" w:eastAsia="Times New Roman" w:hAnsi="Times New Roman" w:cs="Times New Roman"/>
          <w:color w:val="000000"/>
          <w:sz w:val="24"/>
          <w:szCs w:val="24"/>
          <w:lang w:val="lt-LT" w:eastAsia="lt-LT"/>
        </w:rPr>
        <w:t xml:space="preserve">agalba iš viso buvo suteikta 12,3 tūkst. asmenų, </w:t>
      </w:r>
      <w:r w:rsidR="00F602A4" w:rsidRPr="0069621E">
        <w:rPr>
          <w:rFonts w:ascii="Times New Roman" w:eastAsia="Calibri" w:hAnsi="Times New Roman" w:cs="Times New Roman"/>
          <w:sz w:val="24"/>
          <w:szCs w:val="24"/>
          <w:lang w:val="lt-LT"/>
        </w:rPr>
        <w:t>t. y. 90 proc. visų asmenų patyrusių smurtą artimoje aplinkoje</w:t>
      </w:r>
      <w:r w:rsidR="00F602A4" w:rsidRPr="0069621E">
        <w:rPr>
          <w:rFonts w:ascii="Times New Roman" w:eastAsia="Times New Roman" w:hAnsi="Times New Roman" w:cs="Times New Roman"/>
          <w:color w:val="000000"/>
          <w:sz w:val="24"/>
          <w:szCs w:val="24"/>
          <w:lang w:val="lt-LT" w:eastAsia="lt-LT"/>
        </w:rPr>
        <w:t xml:space="preserve"> (iš jų 10,3 tūkst. </w:t>
      </w:r>
      <w:r w:rsidR="00F602A4" w:rsidRPr="0069621E">
        <w:rPr>
          <w:rFonts w:ascii="Times New Roman" w:eastAsia="Times New Roman" w:hAnsi="Times New Roman" w:cs="Times New Roman"/>
          <w:sz w:val="24"/>
          <w:szCs w:val="24"/>
          <w:lang w:val="lt-LT" w:eastAsia="lt-LT"/>
        </w:rPr>
        <w:t xml:space="preserve">moterų, 1,9 tūkst. vyrų </w:t>
      </w:r>
      <w:r w:rsidR="00F602A4" w:rsidRPr="0069621E">
        <w:rPr>
          <w:rFonts w:ascii="Times New Roman" w:eastAsia="Times New Roman" w:hAnsi="Times New Roman" w:cs="Times New Roman"/>
          <w:color w:val="000000"/>
          <w:sz w:val="24"/>
          <w:szCs w:val="24"/>
          <w:lang w:val="lt-LT" w:eastAsia="lt-LT"/>
        </w:rPr>
        <w:t>ir daugiau nei 400 vaikų, tarp nukentėjusiųjų, kuriems suteikta pagalba, buvo 501 neįgalieji).</w:t>
      </w:r>
    </w:p>
    <w:p w14:paraId="73E669C1" w14:textId="77777777" w:rsidR="00E93ECA" w:rsidRPr="00E93ECA" w:rsidRDefault="00E93ECA" w:rsidP="00805A4A">
      <w:pPr>
        <w:pStyle w:val="NoSpacing"/>
        <w:jc w:val="both"/>
        <w:rPr>
          <w:rFonts w:ascii="Times New Roman" w:eastAsia="Calibri" w:hAnsi="Times New Roman" w:cs="Times New Roman"/>
          <w:sz w:val="24"/>
          <w:szCs w:val="24"/>
        </w:rPr>
      </w:pPr>
    </w:p>
    <w:p w14:paraId="46195072" w14:textId="72D81B50" w:rsidR="00F602A4" w:rsidRPr="00A0324D" w:rsidRDefault="00860133" w:rsidP="00805A4A">
      <w:pPr>
        <w:spacing w:line="240" w:lineRule="auto"/>
        <w:jc w:val="center"/>
        <w:rPr>
          <w:rFonts w:ascii="Times New Roman" w:hAnsi="Times New Roman" w:cs="Times New Roman"/>
          <w:sz w:val="24"/>
          <w:szCs w:val="24"/>
        </w:rPr>
      </w:pPr>
      <w:r>
        <w:rPr>
          <w:rFonts w:ascii="Times New Roman" w:hAnsi="Times New Roman" w:cs="Times New Roman"/>
          <w:b/>
          <w:sz w:val="24"/>
          <w:szCs w:val="24"/>
        </w:rPr>
        <w:t>17</w:t>
      </w:r>
      <w:r w:rsidR="00F602A4" w:rsidRPr="00F602A4">
        <w:rPr>
          <w:rFonts w:ascii="Times New Roman" w:hAnsi="Times New Roman" w:cs="Times New Roman"/>
          <w:b/>
          <w:sz w:val="24"/>
          <w:szCs w:val="24"/>
        </w:rPr>
        <w:t xml:space="preserve"> pav.</w:t>
      </w:r>
      <w:r w:rsidR="00F602A4">
        <w:rPr>
          <w:rFonts w:ascii="Times New Roman" w:hAnsi="Times New Roman" w:cs="Times New Roman"/>
          <w:sz w:val="24"/>
          <w:szCs w:val="24"/>
        </w:rPr>
        <w:t xml:space="preserve"> </w:t>
      </w:r>
      <w:r w:rsidR="00F602A4" w:rsidRPr="00F602A4">
        <w:rPr>
          <w:rFonts w:ascii="Times New Roman" w:hAnsi="Times New Roman" w:cs="Times New Roman"/>
          <w:i/>
          <w:sz w:val="24"/>
          <w:szCs w:val="24"/>
        </w:rPr>
        <w:t>Smurtą artimoje aplinkoje patyrusių asmenų, gavusių pagalbą specializuotos pagalbos centruose, dalis nuo visų asmenų, patyrusių smurtą</w:t>
      </w:r>
      <w:r>
        <w:rPr>
          <w:rFonts w:ascii="Times New Roman" w:hAnsi="Times New Roman" w:cs="Times New Roman"/>
          <w:i/>
          <w:sz w:val="24"/>
          <w:szCs w:val="24"/>
        </w:rPr>
        <w:t xml:space="preserve"> (</w:t>
      </w:r>
      <w:r w:rsidR="00F602A4" w:rsidRPr="00F602A4">
        <w:rPr>
          <w:rFonts w:ascii="Times New Roman" w:hAnsi="Times New Roman" w:cs="Times New Roman"/>
          <w:i/>
          <w:sz w:val="24"/>
          <w:szCs w:val="24"/>
        </w:rPr>
        <w:t>proc.</w:t>
      </w:r>
      <w:r>
        <w:rPr>
          <w:rFonts w:ascii="Times New Roman" w:hAnsi="Times New Roman" w:cs="Times New Roman"/>
          <w:i/>
          <w:sz w:val="24"/>
          <w:szCs w:val="24"/>
        </w:rPr>
        <w:t>)</w:t>
      </w:r>
    </w:p>
    <w:p w14:paraId="3023F454" w14:textId="77777777" w:rsidR="00A0324D" w:rsidRPr="00A0324D" w:rsidRDefault="00A0324D" w:rsidP="00805A4A">
      <w:pPr>
        <w:spacing w:line="240" w:lineRule="auto"/>
        <w:jc w:val="center"/>
        <w:rPr>
          <w:rFonts w:ascii="Times New Roman" w:eastAsia="Times New Roman" w:hAnsi="Times New Roman" w:cs="Times New Roman"/>
          <w:sz w:val="24"/>
          <w:szCs w:val="24"/>
          <w:lang w:eastAsia="lt-LT"/>
        </w:rPr>
      </w:pPr>
      <w:r w:rsidRPr="00A0324D">
        <w:rPr>
          <w:rFonts w:ascii="Calibri" w:eastAsia="Calibri" w:hAnsi="Calibri" w:cs="Times New Roman"/>
          <w:noProof/>
          <w:lang w:eastAsia="lt-LT"/>
        </w:rPr>
        <w:drawing>
          <wp:inline distT="0" distB="0" distL="0" distR="0" wp14:anchorId="0BF2A45A" wp14:editId="4981914A">
            <wp:extent cx="3990109" cy="2012555"/>
            <wp:effectExtent l="0" t="0" r="10795" b="6985"/>
            <wp:docPr id="13" name="Diagrama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E6112A1" w14:textId="621DA198" w:rsidR="00A0324D" w:rsidRDefault="00F602A4" w:rsidP="00805A4A">
      <w:pPr>
        <w:spacing w:after="200" w:line="240" w:lineRule="auto"/>
        <w:jc w:val="center"/>
        <w:rPr>
          <w:rFonts w:ascii="Times New Roman" w:hAnsi="Times New Roman" w:cs="Times New Roman"/>
          <w:sz w:val="20"/>
          <w:szCs w:val="20"/>
        </w:rPr>
      </w:pPr>
      <w:r>
        <w:rPr>
          <w:rFonts w:ascii="Times New Roman" w:hAnsi="Times New Roman" w:cs="Times New Roman"/>
          <w:sz w:val="20"/>
          <w:szCs w:val="20"/>
        </w:rPr>
        <w:t>Duomenų š</w:t>
      </w:r>
      <w:r w:rsidR="00A0324D" w:rsidRPr="00F602A4">
        <w:rPr>
          <w:rFonts w:ascii="Times New Roman" w:hAnsi="Times New Roman" w:cs="Times New Roman"/>
          <w:sz w:val="20"/>
          <w:szCs w:val="20"/>
        </w:rPr>
        <w:t>altinis</w:t>
      </w:r>
      <w:r>
        <w:rPr>
          <w:rFonts w:ascii="Times New Roman" w:hAnsi="Times New Roman" w:cs="Times New Roman"/>
          <w:sz w:val="20"/>
          <w:szCs w:val="20"/>
        </w:rPr>
        <w:t>:</w:t>
      </w:r>
      <w:r w:rsidR="00A0324D" w:rsidRPr="00F602A4">
        <w:rPr>
          <w:rFonts w:ascii="Times New Roman" w:hAnsi="Times New Roman" w:cs="Times New Roman"/>
          <w:sz w:val="20"/>
          <w:szCs w:val="20"/>
        </w:rPr>
        <w:t xml:space="preserve"> Socialinės apsaugos ir darbo ministerija</w:t>
      </w:r>
    </w:p>
    <w:p w14:paraId="31BC9A87" w14:textId="77777777" w:rsidR="00871548" w:rsidRDefault="00871548" w:rsidP="00805A4A">
      <w:pPr>
        <w:spacing w:after="0" w:line="240" w:lineRule="auto"/>
        <w:contextualSpacing/>
        <w:jc w:val="both"/>
        <w:rPr>
          <w:rFonts w:ascii="Times New Roman" w:eastAsia="Calibri" w:hAnsi="Times New Roman" w:cs="Times New Roman"/>
          <w:sz w:val="24"/>
          <w:szCs w:val="24"/>
        </w:rPr>
      </w:pPr>
    </w:p>
    <w:p w14:paraId="3AA633EA" w14:textId="6C952BC2" w:rsidR="00A0324D" w:rsidRDefault="00F602A4" w:rsidP="00805A4A">
      <w:pPr>
        <w:spacing w:after="0" w:line="240" w:lineRule="auto"/>
        <w:contextualSpacing/>
        <w:jc w:val="both"/>
        <w:rPr>
          <w:rFonts w:ascii="Times New Roman" w:eastAsia="Calibri" w:hAnsi="Times New Roman" w:cs="Times New Roman"/>
          <w:sz w:val="24"/>
          <w:szCs w:val="24"/>
        </w:rPr>
      </w:pPr>
      <w:r w:rsidRPr="00A0324D">
        <w:rPr>
          <w:rFonts w:ascii="Times New Roman" w:eastAsia="Calibri" w:hAnsi="Times New Roman" w:cs="Times New Roman"/>
          <w:sz w:val="24"/>
          <w:szCs w:val="24"/>
        </w:rPr>
        <w:t xml:space="preserve">Efektyvus SPC veiklos užtikrinimas sudaro prielaidas teikti paslaugas didesnei daliai asmenų patyrusių smurtą artimoje aplinkoje nei praėjusiais metais. </w:t>
      </w:r>
      <w:r w:rsidR="00871548">
        <w:rPr>
          <w:rFonts w:ascii="Times New Roman" w:hAnsi="Times New Roman"/>
          <w:sz w:val="24"/>
          <w:szCs w:val="24"/>
        </w:rPr>
        <w:t xml:space="preserve">Be to, </w:t>
      </w:r>
      <w:r w:rsidR="00A0324D" w:rsidRPr="00A0324D">
        <w:rPr>
          <w:rFonts w:ascii="Times New Roman" w:eastAsia="Calibri" w:hAnsi="Times New Roman" w:cs="Times New Roman"/>
          <w:sz w:val="24"/>
          <w:szCs w:val="24"/>
        </w:rPr>
        <w:t xml:space="preserve">darytina prielaida, kad nukentėjusieji drąsiau kreipiasi pagalbos, nes tikisi didesnio supratimo, todėl patirtas smurtas artimoje aplinkoje mažiau slepiamas nuo artimųjų ir visuomenės (mažiau </w:t>
      </w:r>
      <w:proofErr w:type="spellStart"/>
      <w:r w:rsidR="00A0324D" w:rsidRPr="00A0324D">
        <w:rPr>
          <w:rFonts w:ascii="Times New Roman" w:eastAsia="Calibri" w:hAnsi="Times New Roman" w:cs="Times New Roman"/>
          <w:sz w:val="24"/>
          <w:szCs w:val="24"/>
        </w:rPr>
        <w:t>latentiškas</w:t>
      </w:r>
      <w:proofErr w:type="spellEnd"/>
      <w:r w:rsidR="00A0324D" w:rsidRPr="00A0324D">
        <w:rPr>
          <w:rFonts w:ascii="Times New Roman" w:eastAsia="Calibri" w:hAnsi="Times New Roman" w:cs="Times New Roman"/>
          <w:sz w:val="24"/>
          <w:szCs w:val="24"/>
        </w:rPr>
        <w:t xml:space="preserve">), o tai sukuria didesnes pagalbos galimybes. </w:t>
      </w:r>
    </w:p>
    <w:p w14:paraId="41D6E828" w14:textId="77777777" w:rsidR="00871548" w:rsidRDefault="00871548" w:rsidP="00805A4A">
      <w:pPr>
        <w:spacing w:after="0" w:line="240" w:lineRule="auto"/>
        <w:contextualSpacing/>
        <w:jc w:val="both"/>
        <w:rPr>
          <w:rFonts w:ascii="Times New Roman" w:eastAsia="Calibri" w:hAnsi="Times New Roman" w:cs="Times New Roman"/>
          <w:sz w:val="24"/>
          <w:szCs w:val="24"/>
        </w:rPr>
      </w:pPr>
    </w:p>
    <w:p w14:paraId="35B659C1" w14:textId="0620D08E" w:rsidR="00F602A4" w:rsidRPr="00F602A4" w:rsidRDefault="00860133" w:rsidP="00805A4A">
      <w:pPr>
        <w:spacing w:after="200" w:line="240" w:lineRule="auto"/>
        <w:jc w:val="center"/>
        <w:rPr>
          <w:rFonts w:ascii="Times New Roman" w:eastAsia="Calibri" w:hAnsi="Times New Roman" w:cs="Times New Roman"/>
          <w:i/>
          <w:sz w:val="24"/>
          <w:szCs w:val="24"/>
        </w:rPr>
      </w:pPr>
      <w:r>
        <w:rPr>
          <w:rFonts w:ascii="Times New Roman" w:eastAsia="Calibri" w:hAnsi="Times New Roman" w:cs="Times New Roman"/>
          <w:b/>
          <w:bCs/>
          <w:sz w:val="24"/>
          <w:szCs w:val="24"/>
          <w:lang w:val="en-US"/>
        </w:rPr>
        <w:t>18</w:t>
      </w:r>
      <w:r w:rsidR="00F602A4" w:rsidRPr="00F602A4">
        <w:rPr>
          <w:rFonts w:ascii="Times New Roman" w:eastAsia="Calibri" w:hAnsi="Times New Roman" w:cs="Times New Roman"/>
          <w:b/>
          <w:bCs/>
          <w:sz w:val="24"/>
          <w:szCs w:val="24"/>
          <w:lang w:val="en-US"/>
        </w:rPr>
        <w:t xml:space="preserve"> pav.</w:t>
      </w:r>
      <w:r w:rsidR="00F602A4" w:rsidRPr="00F602A4">
        <w:rPr>
          <w:rFonts w:ascii="Times New Roman" w:eastAsia="Calibri" w:hAnsi="Times New Roman" w:cs="Times New Roman"/>
          <w:bCs/>
          <w:sz w:val="24"/>
          <w:szCs w:val="24"/>
          <w:lang w:val="en-US"/>
        </w:rPr>
        <w:t xml:space="preserve"> </w:t>
      </w:r>
      <w:r w:rsidR="00F602A4" w:rsidRPr="00F602A4">
        <w:rPr>
          <w:rFonts w:ascii="Times New Roman" w:eastAsia="Calibri" w:hAnsi="Times New Roman" w:cs="Times New Roman"/>
          <w:bCs/>
          <w:i/>
          <w:sz w:val="24"/>
          <w:szCs w:val="24"/>
        </w:rPr>
        <w:t>Suteikta specializuota kompleksinė pagalba</w:t>
      </w:r>
      <w:r w:rsidR="00F602A4">
        <w:rPr>
          <w:rFonts w:ascii="Times New Roman" w:eastAsia="Calibri" w:hAnsi="Times New Roman" w:cs="Times New Roman"/>
          <w:bCs/>
          <w:i/>
          <w:sz w:val="24"/>
          <w:szCs w:val="24"/>
        </w:rPr>
        <w:t xml:space="preserve"> (asmenų skaičius)</w:t>
      </w:r>
    </w:p>
    <w:p w14:paraId="15226496" w14:textId="77777777" w:rsidR="00A0324D" w:rsidRPr="00A0324D" w:rsidRDefault="00A0324D" w:rsidP="00805A4A">
      <w:pPr>
        <w:spacing w:after="0" w:line="240" w:lineRule="auto"/>
        <w:contextualSpacing/>
        <w:jc w:val="center"/>
        <w:rPr>
          <w:rFonts w:ascii="Times New Roman" w:hAnsi="Times New Roman" w:cs="Times New Roman"/>
          <w:sz w:val="24"/>
          <w:szCs w:val="24"/>
        </w:rPr>
      </w:pPr>
      <w:r w:rsidRPr="00A0324D">
        <w:rPr>
          <w:noProof/>
          <w:lang w:eastAsia="lt-LT"/>
        </w:rPr>
        <w:drawing>
          <wp:inline distT="0" distB="0" distL="0" distR="0" wp14:anchorId="358D31D5" wp14:editId="04BD88A2">
            <wp:extent cx="5486400" cy="1619250"/>
            <wp:effectExtent l="0" t="0" r="19050" b="19050"/>
            <wp:docPr id="15" name="Diagrama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3799A65" w14:textId="66DD40A0" w:rsidR="00A0324D" w:rsidRPr="00F602A4" w:rsidRDefault="00F602A4" w:rsidP="00805A4A">
      <w:pPr>
        <w:spacing w:after="0" w:line="240" w:lineRule="auto"/>
        <w:contextualSpacing/>
        <w:jc w:val="center"/>
        <w:rPr>
          <w:rFonts w:ascii="Times New Roman" w:hAnsi="Times New Roman" w:cs="Times New Roman"/>
          <w:sz w:val="20"/>
          <w:szCs w:val="20"/>
        </w:rPr>
      </w:pPr>
      <w:r>
        <w:rPr>
          <w:rFonts w:ascii="Times New Roman" w:hAnsi="Times New Roman" w:cs="Times New Roman"/>
          <w:sz w:val="20"/>
          <w:szCs w:val="20"/>
        </w:rPr>
        <w:t>Duomenų š</w:t>
      </w:r>
      <w:r w:rsidR="00A0324D" w:rsidRPr="00F602A4">
        <w:rPr>
          <w:rFonts w:ascii="Times New Roman" w:hAnsi="Times New Roman" w:cs="Times New Roman"/>
          <w:sz w:val="20"/>
          <w:szCs w:val="20"/>
        </w:rPr>
        <w:t>altinis</w:t>
      </w:r>
      <w:r>
        <w:rPr>
          <w:rFonts w:ascii="Times New Roman" w:hAnsi="Times New Roman" w:cs="Times New Roman"/>
          <w:sz w:val="20"/>
          <w:szCs w:val="20"/>
        </w:rPr>
        <w:t>:</w:t>
      </w:r>
      <w:r w:rsidR="00A0324D" w:rsidRPr="00F602A4">
        <w:rPr>
          <w:rFonts w:ascii="Times New Roman" w:hAnsi="Times New Roman" w:cs="Times New Roman"/>
          <w:sz w:val="20"/>
          <w:szCs w:val="20"/>
        </w:rPr>
        <w:t xml:space="preserve"> Socialinės apsaugos ir darbo ministerija</w:t>
      </w:r>
    </w:p>
    <w:p w14:paraId="4B24EE9B" w14:textId="77777777" w:rsidR="00A0324D" w:rsidRPr="00A0324D" w:rsidRDefault="00A0324D" w:rsidP="00805A4A">
      <w:pPr>
        <w:spacing w:after="0" w:line="240" w:lineRule="auto"/>
        <w:contextualSpacing/>
        <w:jc w:val="both"/>
        <w:rPr>
          <w:rFonts w:ascii="Times New Roman" w:eastAsia="Calibri" w:hAnsi="Times New Roman" w:cs="Times New Roman"/>
          <w:sz w:val="24"/>
          <w:szCs w:val="24"/>
        </w:rPr>
      </w:pPr>
    </w:p>
    <w:p w14:paraId="25A47476" w14:textId="77777777" w:rsidR="00A0324D" w:rsidRPr="00860133" w:rsidRDefault="00A0324D" w:rsidP="00805A4A">
      <w:pPr>
        <w:spacing w:line="240" w:lineRule="auto"/>
        <w:jc w:val="both"/>
        <w:rPr>
          <w:rFonts w:ascii="Times New Roman" w:hAnsi="Times New Roman" w:cs="Times New Roman"/>
          <w:b/>
          <w:i/>
          <w:sz w:val="24"/>
          <w:szCs w:val="24"/>
        </w:rPr>
      </w:pPr>
      <w:r w:rsidRPr="00860133">
        <w:rPr>
          <w:rFonts w:ascii="Times New Roman" w:hAnsi="Times New Roman" w:cs="Times New Roman"/>
          <w:b/>
          <w:i/>
          <w:sz w:val="24"/>
          <w:szCs w:val="24"/>
        </w:rPr>
        <w:t>Prevencinių priemonių kovai su smurtu įgyvendinimas</w:t>
      </w:r>
    </w:p>
    <w:p w14:paraId="7E8EEBD0" w14:textId="2C6A49F6" w:rsidR="00A0324D" w:rsidRPr="00FB5E3B" w:rsidRDefault="00A0324D"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 xml:space="preserve">Siekdama, kad visuomenėje didėtų netolerancija smurtui ir mažėtų smurtą patiriančių asmenų, </w:t>
      </w:r>
      <w:r w:rsidR="00871548" w:rsidRPr="00FB5E3B">
        <w:rPr>
          <w:rFonts w:ascii="Times New Roman" w:hAnsi="Times New Roman" w:cs="Times New Roman"/>
          <w:sz w:val="24"/>
          <w:szCs w:val="24"/>
          <w:lang w:val="lt-LT"/>
        </w:rPr>
        <w:t>Vyriausybė</w:t>
      </w:r>
      <w:r w:rsidRPr="00FB5E3B">
        <w:rPr>
          <w:rFonts w:ascii="Times New Roman" w:hAnsi="Times New Roman" w:cs="Times New Roman"/>
          <w:sz w:val="24"/>
          <w:szCs w:val="24"/>
          <w:lang w:val="lt-LT"/>
        </w:rPr>
        <w:t xml:space="preserve"> 2018 m. didžiausias pastangas skyrė prevencinėms priemonėms, vaiko teisių reformos įgyvendinimui, paslaugų smurtą artimoje aplinkoje patyrusiems asmenims plėtojimui.</w:t>
      </w:r>
      <w:r w:rsidR="00FB5E3B">
        <w:rPr>
          <w:rFonts w:ascii="Times New Roman" w:hAnsi="Times New Roman" w:cs="Times New Roman"/>
          <w:sz w:val="24"/>
          <w:szCs w:val="24"/>
          <w:lang w:val="lt-LT"/>
        </w:rPr>
        <w:t xml:space="preserve"> </w:t>
      </w:r>
      <w:r w:rsidRPr="00FB5E3B">
        <w:rPr>
          <w:rFonts w:ascii="Times New Roman" w:hAnsi="Times New Roman" w:cs="Times New Roman"/>
          <w:sz w:val="24"/>
          <w:szCs w:val="24"/>
          <w:lang w:val="lt-LT"/>
        </w:rPr>
        <w:t xml:space="preserve">Siekiant mažinti smurto artimoje aplinkoje paplitimą vykdytos prevencinės informacinės šviečiamosios veiklos apie tai, kaip atpažinti smurtą artimoje aplinkoje, kokiose situacijose grėsmė smurtauti kyla, kur kreiptis ir ieškoti pagalbos. </w:t>
      </w:r>
    </w:p>
    <w:p w14:paraId="50655402" w14:textId="77777777" w:rsidR="00FB5E3B" w:rsidRPr="00FB5E3B" w:rsidRDefault="00FB5E3B" w:rsidP="00805A4A">
      <w:pPr>
        <w:pStyle w:val="NoSpacing"/>
        <w:jc w:val="both"/>
        <w:rPr>
          <w:rFonts w:ascii="Times New Roman" w:hAnsi="Times New Roman" w:cs="Times New Roman"/>
          <w:sz w:val="24"/>
          <w:szCs w:val="24"/>
          <w:lang w:val="lt-LT"/>
        </w:rPr>
      </w:pPr>
    </w:p>
    <w:p w14:paraId="4BF993AE" w14:textId="62BB8EE2" w:rsidR="00A0324D" w:rsidRPr="00FB5E3B" w:rsidRDefault="00A0324D"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2018 m. buvo finansuoti 23 organizacijų projektai, skirti smurto artimoje aplinkoje prevencijai. Įvyko daugiau nei 400 renginių, kuriuose iš viso dalyvavo daugiau nei 14 tūkst. žmonių, iš jų tarptautinėje akcijoje „16 aktyvumo dienų prieš smurtą“ daugiau nei 4</w:t>
      </w:r>
      <w:r w:rsidR="00871548" w:rsidRPr="00FB5E3B">
        <w:rPr>
          <w:rFonts w:ascii="Times New Roman" w:hAnsi="Times New Roman" w:cs="Times New Roman"/>
          <w:sz w:val="24"/>
          <w:szCs w:val="24"/>
          <w:lang w:val="lt-LT"/>
        </w:rPr>
        <w:t xml:space="preserve"> </w:t>
      </w:r>
      <w:r w:rsidRPr="00FB5E3B">
        <w:rPr>
          <w:rFonts w:ascii="Times New Roman" w:hAnsi="Times New Roman" w:cs="Times New Roman"/>
          <w:sz w:val="24"/>
          <w:szCs w:val="24"/>
          <w:lang w:val="lt-LT"/>
        </w:rPr>
        <w:t>000 dalyvių.</w:t>
      </w:r>
    </w:p>
    <w:p w14:paraId="40A363A3" w14:textId="5A54BDBF" w:rsidR="00A0324D" w:rsidRPr="00FB5E3B" w:rsidRDefault="00A0324D"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lastRenderedPageBreak/>
        <w:t>Buvo finansuoti 8 nevyriausybinių organizacijų</w:t>
      </w:r>
      <w:r w:rsidR="00871548" w:rsidRPr="00FB5E3B">
        <w:rPr>
          <w:rFonts w:ascii="Times New Roman" w:hAnsi="Times New Roman" w:cs="Times New Roman"/>
          <w:sz w:val="24"/>
          <w:szCs w:val="24"/>
          <w:lang w:val="lt-LT"/>
        </w:rPr>
        <w:t>,</w:t>
      </w:r>
      <w:r w:rsidRPr="00FB5E3B">
        <w:rPr>
          <w:rFonts w:ascii="Times New Roman" w:hAnsi="Times New Roman" w:cs="Times New Roman"/>
          <w:sz w:val="24"/>
          <w:szCs w:val="24"/>
          <w:lang w:val="lt-LT"/>
        </w:rPr>
        <w:t xml:space="preserve"> dirbančių su asmenimis, siekiančiais atsisakyti smurtinio elgesio</w:t>
      </w:r>
      <w:r w:rsidR="00871548" w:rsidRPr="00FB5E3B">
        <w:rPr>
          <w:rFonts w:ascii="Times New Roman" w:hAnsi="Times New Roman" w:cs="Times New Roman"/>
          <w:sz w:val="24"/>
          <w:szCs w:val="24"/>
          <w:lang w:val="lt-LT"/>
        </w:rPr>
        <w:t>,</w:t>
      </w:r>
      <w:r w:rsidRPr="00FB5E3B">
        <w:rPr>
          <w:rFonts w:ascii="Times New Roman" w:hAnsi="Times New Roman" w:cs="Times New Roman"/>
          <w:sz w:val="24"/>
          <w:szCs w:val="24"/>
          <w:lang w:val="lt-LT"/>
        </w:rPr>
        <w:t xml:space="preserve"> projektai. Buvo vykdomos smurtinio elgesio keitimo programos, veiklos, skirtos atsisakyti įvairių priklausomybių, kuriose dalyvavo daugiau nei 500 asmenų.</w:t>
      </w:r>
    </w:p>
    <w:p w14:paraId="6CE90C57" w14:textId="77777777" w:rsidR="00FB5E3B" w:rsidRPr="00FB5E3B" w:rsidRDefault="00FB5E3B" w:rsidP="00805A4A">
      <w:pPr>
        <w:pStyle w:val="NoSpacing"/>
        <w:jc w:val="both"/>
        <w:rPr>
          <w:rFonts w:ascii="Times New Roman" w:hAnsi="Times New Roman" w:cs="Times New Roman"/>
          <w:sz w:val="24"/>
          <w:szCs w:val="24"/>
          <w:lang w:val="lt-LT"/>
        </w:rPr>
      </w:pPr>
    </w:p>
    <w:p w14:paraId="52E22992" w14:textId="13A394D4" w:rsidR="00FB5E3B" w:rsidRDefault="00A0324D"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Siekiant išsiaiškinti</w:t>
      </w:r>
      <w:r w:rsidR="00871548" w:rsidRPr="00FB5E3B">
        <w:rPr>
          <w:rFonts w:ascii="Times New Roman" w:hAnsi="Times New Roman" w:cs="Times New Roman"/>
          <w:sz w:val="24"/>
          <w:szCs w:val="24"/>
          <w:lang w:val="lt-LT"/>
        </w:rPr>
        <w:t>,</w:t>
      </w:r>
      <w:r w:rsidRPr="00FB5E3B">
        <w:rPr>
          <w:rFonts w:ascii="Times New Roman" w:hAnsi="Times New Roman" w:cs="Times New Roman"/>
          <w:sz w:val="24"/>
          <w:szCs w:val="24"/>
          <w:lang w:val="lt-LT"/>
        </w:rPr>
        <w:t xml:space="preserve"> ar tolerancija smurtui mažėja ir kaip veikia prevencinės priemonės 2019 m. I </w:t>
      </w:r>
      <w:proofErr w:type="spellStart"/>
      <w:r w:rsidRPr="00FB5E3B">
        <w:rPr>
          <w:rFonts w:ascii="Times New Roman" w:hAnsi="Times New Roman" w:cs="Times New Roman"/>
          <w:sz w:val="24"/>
          <w:szCs w:val="24"/>
          <w:lang w:val="lt-LT"/>
        </w:rPr>
        <w:t>ketv</w:t>
      </w:r>
      <w:proofErr w:type="spellEnd"/>
      <w:r w:rsidRPr="00FB5E3B">
        <w:rPr>
          <w:rFonts w:ascii="Times New Roman" w:hAnsi="Times New Roman" w:cs="Times New Roman"/>
          <w:sz w:val="24"/>
          <w:szCs w:val="24"/>
          <w:lang w:val="lt-LT"/>
        </w:rPr>
        <w:t xml:space="preserve">. planuojama atlikti viešosios nuomonės tyrimą ir nustatyti gyventojų, manančių, kad smurtas artimoje aplinkoje yra nepateisinamas reiškinys, dalį. Turimais 2017 m. duomenimis, smurtą nepateisinamu laikė 92 proc. apklaustųjų. </w:t>
      </w:r>
    </w:p>
    <w:p w14:paraId="05913407" w14:textId="77777777" w:rsidR="00FB5E3B" w:rsidRPr="00FB5E3B" w:rsidRDefault="00FB5E3B" w:rsidP="00805A4A">
      <w:pPr>
        <w:pStyle w:val="NoSpacing"/>
        <w:jc w:val="both"/>
        <w:rPr>
          <w:rFonts w:ascii="Times New Roman" w:hAnsi="Times New Roman" w:cs="Times New Roman"/>
          <w:sz w:val="24"/>
          <w:szCs w:val="24"/>
          <w:lang w:val="lt-LT"/>
        </w:rPr>
      </w:pPr>
    </w:p>
    <w:p w14:paraId="43C03208" w14:textId="438B5254" w:rsidR="00A0324D" w:rsidRPr="00860133" w:rsidRDefault="00A0324D" w:rsidP="00805A4A">
      <w:pPr>
        <w:spacing w:line="240" w:lineRule="auto"/>
        <w:jc w:val="both"/>
        <w:rPr>
          <w:rFonts w:ascii="Times New Roman" w:hAnsi="Times New Roman" w:cs="Times New Roman"/>
          <w:b/>
          <w:i/>
          <w:sz w:val="24"/>
          <w:szCs w:val="24"/>
        </w:rPr>
      </w:pPr>
      <w:r w:rsidRPr="00860133">
        <w:rPr>
          <w:rFonts w:ascii="Times New Roman" w:hAnsi="Times New Roman" w:cs="Times New Roman"/>
          <w:b/>
          <w:i/>
          <w:sz w:val="24"/>
          <w:szCs w:val="24"/>
        </w:rPr>
        <w:t>Vaiko teisių apsaugos sistemos pertvarkos įgyvendinimas</w:t>
      </w:r>
    </w:p>
    <w:p w14:paraId="3A339DD9" w14:textId="6E715585" w:rsidR="00871548" w:rsidRPr="00FB5E3B" w:rsidRDefault="00871548"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Socialinės paramos informacinės sistemos (toliau – SPIS) 2019 m. vasario 6 d. duomenimis,  nuo 2018-07-01 iki 2018-12-31 grėsmės lygis vaikui buvo nustatinėjamas 13576 atvejais dėl galimai pažeidžiamų / pažeistų 11844 vaikų teisių.</w:t>
      </w:r>
      <w:r w:rsidR="00E652E6" w:rsidRPr="00FB5E3B">
        <w:rPr>
          <w:rFonts w:ascii="Times New Roman" w:hAnsi="Times New Roman" w:cs="Times New Roman"/>
          <w:sz w:val="24"/>
          <w:szCs w:val="24"/>
          <w:lang w:val="lt-LT"/>
        </w:rPr>
        <w:t xml:space="preserve"> </w:t>
      </w:r>
      <w:r w:rsidRPr="00FB5E3B">
        <w:rPr>
          <w:rFonts w:ascii="Times New Roman" w:hAnsi="Times New Roman" w:cs="Times New Roman"/>
          <w:sz w:val="24"/>
          <w:szCs w:val="24"/>
          <w:lang w:val="lt-LT"/>
        </w:rPr>
        <w:t xml:space="preserve">2019 m. sausio 29 d. duomenimis, per 2018 m. antrą pusmetį, 2071 atveju vaikai buvo paimti iš jiems nesaugios aplinkos, 1330 atvejais perduoti tėvams / atstovams pagal įstatymą. </w:t>
      </w:r>
    </w:p>
    <w:p w14:paraId="301BA97B" w14:textId="77777777" w:rsidR="00FB5E3B" w:rsidRPr="00FB5E3B" w:rsidRDefault="00FB5E3B" w:rsidP="00805A4A">
      <w:pPr>
        <w:pStyle w:val="NoSpacing"/>
        <w:jc w:val="both"/>
        <w:rPr>
          <w:rFonts w:ascii="Times New Roman" w:hAnsi="Times New Roman" w:cs="Times New Roman"/>
          <w:sz w:val="24"/>
          <w:szCs w:val="24"/>
          <w:lang w:val="lt-LT"/>
        </w:rPr>
      </w:pPr>
    </w:p>
    <w:p w14:paraId="3F4C2510" w14:textId="33ED9BB2" w:rsidR="00A0324D" w:rsidRDefault="00A0324D"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 xml:space="preserve">Siekiant mažinti smurtą prieš vaikus 2017 m. buvo priimtas ir </w:t>
      </w:r>
      <w:r w:rsidRPr="00FB5E3B">
        <w:rPr>
          <w:rFonts w:ascii="Times New Roman" w:eastAsia="SimSun" w:hAnsi="Times New Roman" w:cs="Times New Roman"/>
          <w:kern w:val="1"/>
          <w:sz w:val="24"/>
          <w:szCs w:val="24"/>
          <w:lang w:val="lt-LT" w:eastAsia="hi-IN" w:bidi="hi-IN"/>
        </w:rPr>
        <w:t xml:space="preserve">2018 m. liepos 1 d. įsigaliojo </w:t>
      </w:r>
      <w:r w:rsidRPr="00FB5E3B">
        <w:rPr>
          <w:rFonts w:ascii="Times New Roman" w:hAnsi="Times New Roman" w:cs="Times New Roman"/>
          <w:sz w:val="24"/>
          <w:szCs w:val="24"/>
          <w:lang w:val="lt-LT"/>
        </w:rPr>
        <w:t>Vaiko teisių apsaugos pagrindų įstatymo pakeitimo įstatymas</w:t>
      </w:r>
      <w:r w:rsidRPr="00FB5E3B">
        <w:rPr>
          <w:rStyle w:val="FootnoteReference"/>
          <w:rFonts w:ascii="Times New Roman" w:hAnsi="Times New Roman" w:cs="Times New Roman"/>
          <w:sz w:val="24"/>
          <w:szCs w:val="24"/>
          <w:lang w:val="lt-LT"/>
        </w:rPr>
        <w:footnoteReference w:id="12"/>
      </w:r>
      <w:r w:rsidRPr="00FB5E3B">
        <w:rPr>
          <w:rFonts w:ascii="Times New Roman" w:hAnsi="Times New Roman" w:cs="Times New Roman"/>
          <w:sz w:val="24"/>
          <w:szCs w:val="24"/>
          <w:lang w:val="lt-LT"/>
        </w:rPr>
        <w:t xml:space="preserve"> (</w:t>
      </w:r>
      <w:r w:rsidRPr="00FB5E3B">
        <w:rPr>
          <w:rFonts w:ascii="Times New Roman" w:eastAsia="SimSun" w:hAnsi="Times New Roman" w:cs="Times New Roman"/>
          <w:kern w:val="1"/>
          <w:sz w:val="24"/>
          <w:szCs w:val="24"/>
          <w:lang w:val="lt-LT" w:eastAsia="hi-IN" w:bidi="hi-IN"/>
        </w:rPr>
        <w:t xml:space="preserve">toliau – VTAP įstatymas). </w:t>
      </w:r>
      <w:r w:rsidRPr="00FB5E3B">
        <w:rPr>
          <w:rFonts w:ascii="Times New Roman" w:eastAsia="Calibri" w:hAnsi="Times New Roman" w:cs="Times New Roman"/>
          <w:sz w:val="24"/>
          <w:szCs w:val="24"/>
          <w:lang w:val="lt-LT"/>
        </w:rPr>
        <w:t>Jame apibrėžiamos smurto prieš vaiką formos ir nustatomas visų formų smurto, įskaitant fizines bausmes, draudimas.</w:t>
      </w:r>
      <w:r w:rsidRPr="00FB5E3B">
        <w:rPr>
          <w:rFonts w:ascii="Times New Roman" w:hAnsi="Times New Roman" w:cs="Times New Roman"/>
          <w:sz w:val="24"/>
          <w:szCs w:val="24"/>
          <w:lang w:val="lt-LT"/>
        </w:rPr>
        <w:t xml:space="preserve"> Kartu didinama tėvų atsakomybė už vaiko saugumo užtikrinimą (vaikas iki 6 metų neturi likti be vyresnių kaip 14 metų asmenų priežiūros), didinama fizinių ir juridinių asmenų pareiga nedelsiant pranešti apie vaiko teisių pažeidimus, nustatoma pranešimų nagrinėjimo tvarka įtvirtinant grėsmės vaikui lygių kriterijų nustatymą, nustatoma atvejo vadybos taikymo principai ir tvarka, įtvirtinama mobilių komandų veikla, skirta darbui su šeima.</w:t>
      </w:r>
    </w:p>
    <w:p w14:paraId="3D7AD9C6" w14:textId="77777777" w:rsidR="00860133" w:rsidRPr="00FB5E3B" w:rsidRDefault="00860133" w:rsidP="00805A4A">
      <w:pPr>
        <w:pStyle w:val="NoSpacing"/>
        <w:jc w:val="both"/>
        <w:rPr>
          <w:rFonts w:ascii="Times New Roman" w:hAnsi="Times New Roman" w:cs="Times New Roman"/>
          <w:sz w:val="24"/>
          <w:szCs w:val="24"/>
          <w:lang w:val="lt-LT"/>
        </w:rPr>
      </w:pPr>
    </w:p>
    <w:p w14:paraId="1B7A5631" w14:textId="3041AE20" w:rsidR="00A0324D" w:rsidRPr="00FB5E3B" w:rsidRDefault="00A0324D"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Nuo 2018 m. liepos 1 d. buvo centralizuota vaiko teisių apsaugos sistema, t.</w:t>
      </w:r>
      <w:r w:rsidR="00E652E6" w:rsidRPr="00FB5E3B">
        <w:rPr>
          <w:rFonts w:ascii="Times New Roman" w:hAnsi="Times New Roman" w:cs="Times New Roman"/>
          <w:sz w:val="24"/>
          <w:szCs w:val="24"/>
          <w:lang w:val="lt-LT"/>
        </w:rPr>
        <w:t xml:space="preserve"> </w:t>
      </w:r>
      <w:r w:rsidRPr="00FB5E3B">
        <w:rPr>
          <w:rFonts w:ascii="Times New Roman" w:hAnsi="Times New Roman" w:cs="Times New Roman"/>
          <w:sz w:val="24"/>
          <w:szCs w:val="24"/>
          <w:lang w:val="lt-LT"/>
        </w:rPr>
        <w:t xml:space="preserve">y. pakeistas savivaldybių administracijų vaiko teisių apsaugos skyrių pavaldumas – jos tapo Valstybės Vaiko teisių apsaugos ir įvaikinimo tarnybos struktūriniais padaliniais. </w:t>
      </w:r>
      <w:r w:rsidRPr="00FB5E3B">
        <w:rPr>
          <w:rFonts w:ascii="Times New Roman" w:hAnsi="Times New Roman" w:cs="Times New Roman"/>
          <w:iCs/>
          <w:sz w:val="24"/>
          <w:szCs w:val="24"/>
          <w:lang w:val="lt-LT"/>
        </w:rPr>
        <w:t xml:space="preserve">Įsteigta </w:t>
      </w:r>
      <w:r w:rsidRPr="00FB5E3B">
        <w:rPr>
          <w:rFonts w:ascii="Times New Roman" w:hAnsi="Times New Roman" w:cs="Times New Roman"/>
          <w:sz w:val="24"/>
          <w:szCs w:val="24"/>
          <w:lang w:val="lt-LT"/>
        </w:rPr>
        <w:t xml:space="preserve">12 Tarnybos skyrių, kurie apima 60 savivaldybių. </w:t>
      </w:r>
      <w:r w:rsidRPr="00FB5E3B">
        <w:rPr>
          <w:rFonts w:ascii="Times New Roman" w:hAnsi="Times New Roman" w:cs="Times New Roman"/>
          <w:iCs/>
          <w:sz w:val="24"/>
          <w:szCs w:val="24"/>
          <w:lang w:val="lt-LT"/>
        </w:rPr>
        <w:t>88,89 proc. visų savivaldybėse dirbusių vaiko teisių apsaugos specialistų</w:t>
      </w:r>
      <w:r w:rsidRPr="00FB5E3B">
        <w:rPr>
          <w:rFonts w:ascii="Times New Roman" w:hAnsi="Times New Roman" w:cs="Times New Roman"/>
          <w:sz w:val="24"/>
          <w:szCs w:val="24"/>
          <w:lang w:val="lt-LT"/>
        </w:rPr>
        <w:t xml:space="preserve"> </w:t>
      </w:r>
      <w:r w:rsidRPr="00FB5E3B">
        <w:rPr>
          <w:rFonts w:ascii="Times New Roman" w:hAnsi="Times New Roman" w:cs="Times New Roman"/>
          <w:iCs/>
          <w:sz w:val="24"/>
          <w:szCs w:val="24"/>
          <w:lang w:val="lt-LT"/>
        </w:rPr>
        <w:t>perkelti iš savivaldybių vaiko teisių apsaugos skyrių į Tarnybą.</w:t>
      </w:r>
      <w:r w:rsidRPr="00FB5E3B">
        <w:rPr>
          <w:rFonts w:ascii="Times New Roman" w:hAnsi="Times New Roman" w:cs="Times New Roman"/>
          <w:sz w:val="24"/>
          <w:szCs w:val="24"/>
          <w:lang w:val="lt-LT"/>
        </w:rPr>
        <w:t xml:space="preserve"> Buvo peržiūrėtos, įvertintos ir išgrynintos vaiko teisių apsaugos institucijų funkcijos: atribota teisinė ir socialinė vaiko teisių apsauga. Išgrynintos Tarnybos funkcijos, atskiriant jas nuo savivaldybių teikiamų vaikui ir šeimai socialinių paslaugų funkcijų. </w:t>
      </w:r>
    </w:p>
    <w:p w14:paraId="7EDAD0D6" w14:textId="77777777" w:rsidR="00FB5E3B" w:rsidRPr="00FB5E3B" w:rsidRDefault="00FB5E3B" w:rsidP="00805A4A">
      <w:pPr>
        <w:pStyle w:val="NoSpacing"/>
        <w:jc w:val="both"/>
        <w:rPr>
          <w:rFonts w:ascii="Times New Roman" w:hAnsi="Times New Roman" w:cs="Times New Roman"/>
          <w:sz w:val="24"/>
          <w:szCs w:val="24"/>
          <w:lang w:val="lt-LT"/>
        </w:rPr>
      </w:pPr>
    </w:p>
    <w:p w14:paraId="3014294D" w14:textId="3DAF0836" w:rsidR="00A0324D" w:rsidRPr="00FB5E3B" w:rsidRDefault="00A0324D"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Įgyvendinant vaiko teisių apsaugos sistemos pertvarką parengti ir priimti reikalingi teisės aktai, taip užtikrinant vaiko teisių apsaugos skyrių darbą visą parą, poilsio ir švenčių, dienomis ir kt.</w:t>
      </w:r>
      <w:r w:rsidR="00E652E6" w:rsidRPr="00FB5E3B">
        <w:rPr>
          <w:rFonts w:ascii="Times New Roman" w:hAnsi="Times New Roman" w:cs="Times New Roman"/>
          <w:sz w:val="24"/>
          <w:szCs w:val="24"/>
          <w:lang w:val="lt-LT"/>
        </w:rPr>
        <w:t xml:space="preserve"> </w:t>
      </w:r>
      <w:r w:rsidRPr="00FB5E3B">
        <w:rPr>
          <w:rFonts w:ascii="Times New Roman" w:hAnsi="Times New Roman" w:cs="Times New Roman"/>
          <w:sz w:val="24"/>
          <w:szCs w:val="24"/>
          <w:lang w:val="lt-LT"/>
        </w:rPr>
        <w:t>Siekiant užtikrinti sklandų minėtų VTAP įstatymo nuostatų įgyvendinimą, 2018 m. apmokyti 468 Tarnybos darbuotojų, perkeltų iš savivaldybių vaiko teisių apsaugos skyrių, 37 mobiliųjų komandų darbuotojai, 234 atvejo vadybininkai, dirbantys visose savivaldybėse.</w:t>
      </w:r>
      <w:r w:rsidR="00E652E6" w:rsidRPr="00FB5E3B">
        <w:rPr>
          <w:rFonts w:ascii="Times New Roman" w:hAnsi="Times New Roman" w:cs="Times New Roman"/>
          <w:sz w:val="24"/>
          <w:szCs w:val="24"/>
          <w:lang w:val="lt-LT"/>
        </w:rPr>
        <w:t xml:space="preserve"> Taip pat finansuoti </w:t>
      </w:r>
      <w:r w:rsidRPr="00FB5E3B">
        <w:rPr>
          <w:rFonts w:ascii="Times New Roman" w:hAnsi="Times New Roman" w:cs="Times New Roman"/>
          <w:sz w:val="24"/>
          <w:szCs w:val="24"/>
          <w:lang w:val="lt-LT"/>
        </w:rPr>
        <w:t>bendravimo su vaiku kurs</w:t>
      </w:r>
      <w:r w:rsidR="00E652E6" w:rsidRPr="00FB5E3B">
        <w:rPr>
          <w:rFonts w:ascii="Times New Roman" w:hAnsi="Times New Roman" w:cs="Times New Roman"/>
          <w:sz w:val="24"/>
          <w:szCs w:val="24"/>
          <w:lang w:val="lt-LT"/>
        </w:rPr>
        <w:t>ai</w:t>
      </w:r>
      <w:r w:rsidRPr="00FB5E3B">
        <w:rPr>
          <w:rFonts w:ascii="Times New Roman" w:hAnsi="Times New Roman" w:cs="Times New Roman"/>
          <w:sz w:val="24"/>
          <w:szCs w:val="24"/>
          <w:lang w:val="lt-LT"/>
        </w:rPr>
        <w:t xml:space="preserve"> nepasiturintiems tėvams, globėjams, rūpintojams, plėtoja</w:t>
      </w:r>
      <w:r w:rsidR="00E652E6" w:rsidRPr="00FB5E3B">
        <w:rPr>
          <w:rFonts w:ascii="Times New Roman" w:hAnsi="Times New Roman" w:cs="Times New Roman"/>
          <w:sz w:val="24"/>
          <w:szCs w:val="24"/>
          <w:lang w:val="lt-LT"/>
        </w:rPr>
        <w:t>mos</w:t>
      </w:r>
      <w:r w:rsidRPr="00FB5E3B">
        <w:rPr>
          <w:rFonts w:ascii="Times New Roman" w:hAnsi="Times New Roman" w:cs="Times New Roman"/>
          <w:sz w:val="24"/>
          <w:szCs w:val="24"/>
          <w:lang w:val="lt-LT"/>
        </w:rPr>
        <w:t xml:space="preserve"> jau aukščiau minėt</w:t>
      </w:r>
      <w:r w:rsidR="00E652E6" w:rsidRPr="00FB5E3B">
        <w:rPr>
          <w:rFonts w:ascii="Times New Roman" w:hAnsi="Times New Roman" w:cs="Times New Roman"/>
          <w:sz w:val="24"/>
          <w:szCs w:val="24"/>
          <w:lang w:val="lt-LT"/>
        </w:rPr>
        <w:t>os</w:t>
      </w:r>
      <w:r w:rsidRPr="00FB5E3B">
        <w:rPr>
          <w:rFonts w:ascii="Times New Roman" w:hAnsi="Times New Roman" w:cs="Times New Roman"/>
          <w:sz w:val="24"/>
          <w:szCs w:val="24"/>
          <w:lang w:val="lt-LT"/>
        </w:rPr>
        <w:t xml:space="preserve"> kompleksiškai teikiam</w:t>
      </w:r>
      <w:r w:rsidR="00E652E6" w:rsidRPr="00FB5E3B">
        <w:rPr>
          <w:rFonts w:ascii="Times New Roman" w:hAnsi="Times New Roman" w:cs="Times New Roman"/>
          <w:sz w:val="24"/>
          <w:szCs w:val="24"/>
          <w:lang w:val="lt-LT"/>
        </w:rPr>
        <w:t>o</w:t>
      </w:r>
      <w:r w:rsidRPr="00FB5E3B">
        <w:rPr>
          <w:rFonts w:ascii="Times New Roman" w:hAnsi="Times New Roman" w:cs="Times New Roman"/>
          <w:sz w:val="24"/>
          <w:szCs w:val="24"/>
          <w:lang w:val="lt-LT"/>
        </w:rPr>
        <w:t>s paslaugas šeimai, toki</w:t>
      </w:r>
      <w:r w:rsidR="00E652E6" w:rsidRPr="00FB5E3B">
        <w:rPr>
          <w:rFonts w:ascii="Times New Roman" w:hAnsi="Times New Roman" w:cs="Times New Roman"/>
          <w:sz w:val="24"/>
          <w:szCs w:val="24"/>
          <w:lang w:val="lt-LT"/>
        </w:rPr>
        <w:t>o</w:t>
      </w:r>
      <w:r w:rsidRPr="00FB5E3B">
        <w:rPr>
          <w:rFonts w:ascii="Times New Roman" w:hAnsi="Times New Roman" w:cs="Times New Roman"/>
          <w:sz w:val="24"/>
          <w:szCs w:val="24"/>
          <w:lang w:val="lt-LT"/>
        </w:rPr>
        <w:t xml:space="preserve">s kaip pozityvios tėvystės mokymai. </w:t>
      </w:r>
    </w:p>
    <w:p w14:paraId="7FDE1962" w14:textId="77777777" w:rsidR="00FB5E3B" w:rsidRPr="00FB5E3B" w:rsidRDefault="00FB5E3B" w:rsidP="00805A4A">
      <w:pPr>
        <w:pStyle w:val="NoSpacing"/>
        <w:jc w:val="both"/>
        <w:rPr>
          <w:rFonts w:ascii="Times New Roman" w:hAnsi="Times New Roman" w:cs="Times New Roman"/>
          <w:sz w:val="24"/>
          <w:szCs w:val="24"/>
          <w:lang w:val="lt-LT"/>
        </w:rPr>
      </w:pPr>
    </w:p>
    <w:p w14:paraId="12A9FEC3" w14:textId="2B8A9E0D" w:rsidR="00E652E6" w:rsidRPr="00FB5E3B" w:rsidRDefault="00E652E6" w:rsidP="00805A4A">
      <w:pPr>
        <w:pStyle w:val="NoSpacing"/>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 xml:space="preserve">Apibendrinant galima pastebėti, kad nors smurto artimoje aplinkoje lygis išlieka aukštas, didėja visuomenės netolerancija smurtui ir pagalbos patyrus smurtą prieinamumas.    </w:t>
      </w:r>
    </w:p>
    <w:p w14:paraId="5ACA9113" w14:textId="77777777" w:rsidR="00E652E6" w:rsidRPr="00A0324D" w:rsidRDefault="00E652E6" w:rsidP="00805A4A">
      <w:pPr>
        <w:spacing w:before="60" w:after="60" w:line="240" w:lineRule="auto"/>
        <w:jc w:val="both"/>
        <w:rPr>
          <w:rFonts w:ascii="Times New Roman" w:hAnsi="Times New Roman"/>
          <w:sz w:val="24"/>
          <w:szCs w:val="24"/>
        </w:rPr>
      </w:pPr>
    </w:p>
    <w:p w14:paraId="75147E08" w14:textId="66DB51A5" w:rsidR="00871548" w:rsidRPr="00860133" w:rsidRDefault="00871548" w:rsidP="00805A4A">
      <w:pPr>
        <w:pStyle w:val="NoSpacing"/>
        <w:jc w:val="both"/>
        <w:rPr>
          <w:rFonts w:ascii="Times New Roman" w:eastAsia="+mn-ea" w:hAnsi="Times New Roman" w:cs="Times New Roman"/>
          <w:b/>
          <w:i/>
          <w:color w:val="000000"/>
          <w:sz w:val="24"/>
          <w:szCs w:val="24"/>
          <w:lang w:val="lt-LT" w:eastAsia="lt-LT"/>
        </w:rPr>
      </w:pPr>
      <w:r w:rsidRPr="00860133">
        <w:rPr>
          <w:rFonts w:ascii="Times New Roman" w:eastAsia="+mn-ea" w:hAnsi="Times New Roman" w:cs="Times New Roman"/>
          <w:b/>
          <w:i/>
          <w:color w:val="000000"/>
          <w:sz w:val="24"/>
          <w:szCs w:val="24"/>
          <w:lang w:val="lt-LT" w:eastAsia="lt-LT"/>
        </w:rPr>
        <w:t xml:space="preserve">Patyčių prevencija </w:t>
      </w:r>
    </w:p>
    <w:p w14:paraId="4888BF9E" w14:textId="77777777" w:rsidR="00A0324D" w:rsidRPr="00A0324D" w:rsidRDefault="00A0324D" w:rsidP="00805A4A">
      <w:pPr>
        <w:pStyle w:val="NoSpacing"/>
        <w:rPr>
          <w:lang w:val="lt-LT"/>
        </w:rPr>
      </w:pPr>
    </w:p>
    <w:p w14:paraId="3267CCA8" w14:textId="44C939EC" w:rsidR="00A0324D" w:rsidRPr="00A0324D" w:rsidRDefault="00783CCD" w:rsidP="00805A4A">
      <w:pPr>
        <w:spacing w:line="240" w:lineRule="auto"/>
        <w:jc w:val="both"/>
        <w:rPr>
          <w:rFonts w:ascii="Times New Roman" w:hAnsi="Times New Roman" w:cs="Times New Roman"/>
          <w:sz w:val="24"/>
          <w:szCs w:val="24"/>
        </w:rPr>
      </w:pPr>
      <w:r>
        <w:rPr>
          <w:rFonts w:ascii="Times New Roman" w:hAnsi="Times New Roman" w:cs="Times New Roman"/>
          <w:sz w:val="24"/>
          <w:szCs w:val="24"/>
        </w:rPr>
        <w:t>Į</w:t>
      </w:r>
      <w:r w:rsidRPr="00871548">
        <w:rPr>
          <w:rFonts w:ascii="Times New Roman" w:hAnsi="Times New Roman" w:cs="Times New Roman"/>
          <w:sz w:val="24"/>
          <w:szCs w:val="24"/>
        </w:rPr>
        <w:t xml:space="preserve">gyvendinant </w:t>
      </w:r>
      <w:r w:rsidRPr="00871548">
        <w:rPr>
          <w:rFonts w:ascii="Times New Roman" w:hAnsi="Times New Roman" w:cs="Times New Roman"/>
          <w:b/>
          <w:bCs/>
          <w:sz w:val="24"/>
          <w:szCs w:val="24"/>
        </w:rPr>
        <w:t>švietimo struktūrinės reformos projektą „Saugi mokykla kiekvienam“</w:t>
      </w:r>
      <w:r w:rsidRPr="00871548">
        <w:rPr>
          <w:rFonts w:ascii="Times New Roman" w:hAnsi="Times New Roman" w:cs="Times New Roman"/>
          <w:sz w:val="24"/>
          <w:szCs w:val="24"/>
        </w:rPr>
        <w:t xml:space="preserve">, </w:t>
      </w:r>
      <w:r w:rsidR="00846114" w:rsidRPr="00846114">
        <w:rPr>
          <w:rFonts w:ascii="Times New Roman" w:hAnsi="Times New Roman" w:cs="Times New Roman"/>
          <w:bCs/>
          <w:color w:val="000000" w:themeColor="text1"/>
          <w:sz w:val="24"/>
          <w:szCs w:val="24"/>
        </w:rPr>
        <w:t xml:space="preserve">2018 m. </w:t>
      </w:r>
      <w:r w:rsidR="00A0324D" w:rsidRPr="00A0324D">
        <w:rPr>
          <w:rFonts w:ascii="Times New Roman" w:eastAsia="Times New Roman" w:hAnsi="Times New Roman" w:cs="Times New Roman"/>
          <w:sz w:val="24"/>
          <w:szCs w:val="24"/>
          <w:lang w:eastAsia="lt-LT"/>
        </w:rPr>
        <w:t>patyčių ir kitos prevencijos programos įdiegtos 1</w:t>
      </w:r>
      <w:r w:rsidR="00846114">
        <w:rPr>
          <w:rFonts w:ascii="Times New Roman" w:eastAsia="Times New Roman" w:hAnsi="Times New Roman" w:cs="Times New Roman"/>
          <w:sz w:val="24"/>
          <w:szCs w:val="24"/>
          <w:lang w:eastAsia="lt-LT"/>
        </w:rPr>
        <w:t xml:space="preserve"> </w:t>
      </w:r>
      <w:r w:rsidR="00A0324D" w:rsidRPr="00A0324D">
        <w:rPr>
          <w:rFonts w:ascii="Times New Roman" w:eastAsia="Times New Roman" w:hAnsi="Times New Roman" w:cs="Times New Roman"/>
          <w:sz w:val="24"/>
          <w:szCs w:val="24"/>
          <w:lang w:eastAsia="lt-LT"/>
        </w:rPr>
        <w:t>166 ikimokyklinio ir bendrojo ugdymo mokyklose (2017 m. tik 689), mokymuose dalyvavo 1</w:t>
      </w:r>
      <w:r w:rsidR="00846114">
        <w:rPr>
          <w:rFonts w:ascii="Times New Roman" w:eastAsia="Times New Roman" w:hAnsi="Times New Roman" w:cs="Times New Roman"/>
          <w:sz w:val="24"/>
          <w:szCs w:val="24"/>
          <w:lang w:eastAsia="lt-LT"/>
        </w:rPr>
        <w:t xml:space="preserve"> </w:t>
      </w:r>
      <w:r w:rsidR="00A0324D" w:rsidRPr="00A0324D">
        <w:rPr>
          <w:rFonts w:ascii="Times New Roman" w:eastAsia="Times New Roman" w:hAnsi="Times New Roman" w:cs="Times New Roman"/>
          <w:sz w:val="24"/>
          <w:szCs w:val="24"/>
          <w:lang w:eastAsia="lt-LT"/>
        </w:rPr>
        <w:t xml:space="preserve">740 mokytojų ir švietimo pagalbos specialistų. </w:t>
      </w:r>
      <w:r w:rsidR="00A0324D" w:rsidRPr="00A0324D">
        <w:rPr>
          <w:rFonts w:ascii="Times New Roman" w:eastAsia="Times New Roman" w:hAnsi="Times New Roman" w:cs="Times New Roman"/>
          <w:sz w:val="24"/>
          <w:szCs w:val="24"/>
        </w:rPr>
        <w:t>Pradėta teikti švietimo pagalba 152 mokiniams.</w:t>
      </w:r>
      <w:r w:rsidR="00A0324D" w:rsidRPr="00A0324D">
        <w:rPr>
          <w:rFonts w:ascii="Times New Roman" w:eastAsia="Times New Roman" w:hAnsi="Times New Roman" w:cs="Times New Roman"/>
          <w:sz w:val="24"/>
          <w:szCs w:val="24"/>
          <w:lang w:eastAsia="lt-LT"/>
        </w:rPr>
        <w:t xml:space="preserve"> Nuo 2017 m. spalio 1 d. privaloma Sveikatos ir lytiškumo ugdymo programa taip </w:t>
      </w:r>
      <w:r w:rsidR="00A0324D" w:rsidRPr="00A0324D">
        <w:rPr>
          <w:rFonts w:ascii="Times New Roman" w:eastAsia="Times New Roman" w:hAnsi="Times New Roman" w:cs="Times New Roman"/>
          <w:sz w:val="24"/>
          <w:szCs w:val="24"/>
          <w:lang w:eastAsia="lt-LT"/>
        </w:rPr>
        <w:lastRenderedPageBreak/>
        <w:t xml:space="preserve">pat prisideda prie psichinės sveikatos stiprinimo. </w:t>
      </w:r>
      <w:r w:rsidR="00A0324D" w:rsidRPr="00A0324D">
        <w:rPr>
          <w:rFonts w:ascii="Times New Roman" w:eastAsia="Times New Roman" w:hAnsi="Times New Roman" w:cs="Times New Roman"/>
          <w:sz w:val="24"/>
          <w:szCs w:val="24"/>
        </w:rPr>
        <w:t>Dalyvaujama tarptautiniame projekte socialinių emocinių kompetencijų pridėtinei vertei įvertinti: vadovauja Helsinkio universitetas, dalyvauja 5 šalys, 20 Lietuvos mokyklų</w:t>
      </w:r>
      <w:r w:rsidR="00A0324D" w:rsidRPr="00A0324D">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Švietimo, mokslo ir sporto ministerija</w:t>
      </w:r>
      <w:r w:rsidR="00A0324D" w:rsidRPr="00A0324D">
        <w:rPr>
          <w:rFonts w:ascii="Times New Roman" w:eastAsia="Times New Roman" w:hAnsi="Times New Roman" w:cs="Times New Roman"/>
          <w:color w:val="000000" w:themeColor="text1"/>
          <w:sz w:val="24"/>
          <w:szCs w:val="24"/>
        </w:rPr>
        <w:t xml:space="preserve"> nuolat skleidžia informaciją visuomenei apie patyčių žalą: videoklipai, informacija „Švietimo naujienose“, socialiniuose tinkluose, specialūs leidiniai, projektas „Saugesnis internetas“. </w:t>
      </w:r>
      <w:r w:rsidR="00A0324D" w:rsidRPr="00A0324D">
        <w:rPr>
          <w:rFonts w:ascii="Times New Roman" w:eastAsia="Times New Roman" w:hAnsi="Times New Roman" w:cs="Times New Roman"/>
          <w:color w:val="000000" w:themeColor="text1"/>
          <w:sz w:val="24"/>
          <w:szCs w:val="24"/>
          <w:lang w:eastAsia="lt-LT"/>
        </w:rPr>
        <w:t>Tyrimų duomenimis, prevencinės programos gerina mikroklimatą mokyklose, puoselėja pagarbius santykius. Tai pozityviai veikia mokymosi rezultatus, o ilgalaikėje perspektyvoje – visuomenės santykių kultūrą.</w:t>
      </w:r>
      <w:r w:rsidR="00A0324D" w:rsidRPr="00A0324D">
        <w:rPr>
          <w:rFonts w:ascii="Times New Roman" w:eastAsia="Times New Roman" w:hAnsi="Times New Roman" w:cs="Times New Roman"/>
          <w:sz w:val="24"/>
          <w:szCs w:val="24"/>
          <w:lang w:eastAsia="lt-LT"/>
        </w:rPr>
        <w:t xml:space="preserve"> </w:t>
      </w:r>
    </w:p>
    <w:p w14:paraId="01858A29" w14:textId="41B10AAD" w:rsidR="00A0324D" w:rsidRPr="00871548" w:rsidRDefault="00860133" w:rsidP="00805A4A">
      <w:pPr>
        <w:spacing w:line="240" w:lineRule="auto"/>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19</w:t>
      </w:r>
      <w:r w:rsidR="00A0324D" w:rsidRPr="00871548">
        <w:rPr>
          <w:rFonts w:ascii="Times New Roman" w:hAnsi="Times New Roman" w:cs="Times New Roman"/>
          <w:b/>
          <w:bCs/>
          <w:color w:val="000000" w:themeColor="text1"/>
          <w:sz w:val="24"/>
          <w:szCs w:val="24"/>
        </w:rPr>
        <w:t xml:space="preserve"> pav. </w:t>
      </w:r>
      <w:r w:rsidR="00A0324D" w:rsidRPr="00871548">
        <w:rPr>
          <w:rFonts w:ascii="Times New Roman" w:hAnsi="Times New Roman" w:cs="Times New Roman"/>
          <w:i/>
          <w:sz w:val="24"/>
          <w:szCs w:val="24"/>
        </w:rPr>
        <w:t>Mokykloje nė karto per 2 mėnesius patyčių nepatyrusių mokinių dalis nuo visų mokinių</w:t>
      </w:r>
      <w:r w:rsidR="00871548">
        <w:rPr>
          <w:rFonts w:ascii="Times New Roman" w:hAnsi="Times New Roman" w:cs="Times New Roman"/>
          <w:i/>
          <w:sz w:val="24"/>
          <w:szCs w:val="24"/>
        </w:rPr>
        <w:t xml:space="preserve"> (</w:t>
      </w:r>
      <w:r w:rsidR="00A0324D" w:rsidRPr="00871548">
        <w:rPr>
          <w:rFonts w:ascii="Times New Roman" w:hAnsi="Times New Roman" w:cs="Times New Roman"/>
          <w:i/>
          <w:sz w:val="24"/>
          <w:szCs w:val="24"/>
        </w:rPr>
        <w:t>proc.</w:t>
      </w:r>
      <w:r w:rsidR="00871548">
        <w:rPr>
          <w:rFonts w:ascii="Times New Roman" w:hAnsi="Times New Roman" w:cs="Times New Roman"/>
          <w:i/>
          <w:sz w:val="24"/>
          <w:szCs w:val="24"/>
        </w:rPr>
        <w:t>)</w:t>
      </w:r>
    </w:p>
    <w:p w14:paraId="7B11F07A" w14:textId="77777777" w:rsidR="00A0324D" w:rsidRPr="00A0324D" w:rsidRDefault="00A0324D" w:rsidP="00805A4A">
      <w:pPr>
        <w:spacing w:line="240" w:lineRule="auto"/>
        <w:jc w:val="center"/>
        <w:rPr>
          <w:rFonts w:ascii="Times New Roman" w:hAnsi="Times New Roman" w:cs="Times New Roman"/>
          <w:szCs w:val="24"/>
        </w:rPr>
      </w:pPr>
      <w:r w:rsidRPr="00A0324D">
        <w:rPr>
          <w:rFonts w:ascii="Times New Roman" w:hAnsi="Times New Roman" w:cs="Times New Roman"/>
          <w:noProof/>
          <w:szCs w:val="24"/>
          <w:lang w:eastAsia="lt-LT"/>
        </w:rPr>
        <w:drawing>
          <wp:inline distT="0" distB="0" distL="0" distR="0" wp14:anchorId="762F5091" wp14:editId="3F48ED3E">
            <wp:extent cx="5979795" cy="1677035"/>
            <wp:effectExtent l="0" t="0" r="1905" b="18415"/>
            <wp:docPr id="11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A437141" w14:textId="496E10E4" w:rsidR="00A0324D" w:rsidRPr="00A0324D" w:rsidRDefault="00A0324D" w:rsidP="00805A4A">
      <w:pPr>
        <w:spacing w:line="240" w:lineRule="auto"/>
        <w:ind w:left="284" w:hanging="284"/>
        <w:jc w:val="center"/>
        <w:rPr>
          <w:rFonts w:ascii="Times New Roman" w:hAnsi="Times New Roman" w:cs="Times New Roman"/>
          <w:sz w:val="20"/>
          <w:szCs w:val="20"/>
        </w:rPr>
      </w:pPr>
      <w:r w:rsidRPr="00A0324D">
        <w:rPr>
          <w:rFonts w:ascii="Times New Roman" w:hAnsi="Times New Roman" w:cs="Times New Roman"/>
          <w:sz w:val="20"/>
          <w:szCs w:val="20"/>
        </w:rPr>
        <w:t>Duomenų šaltinis: Pasaulinė sveikatos organizacija, Š</w:t>
      </w:r>
      <w:r w:rsidR="00860133">
        <w:rPr>
          <w:rFonts w:ascii="Times New Roman" w:hAnsi="Times New Roman" w:cs="Times New Roman"/>
          <w:sz w:val="20"/>
          <w:szCs w:val="20"/>
        </w:rPr>
        <w:t xml:space="preserve">vietimo </w:t>
      </w:r>
      <w:r w:rsidR="00245FC6">
        <w:rPr>
          <w:rFonts w:ascii="Times New Roman" w:hAnsi="Times New Roman" w:cs="Times New Roman"/>
          <w:sz w:val="20"/>
          <w:szCs w:val="20"/>
        </w:rPr>
        <w:t xml:space="preserve">valdymo </w:t>
      </w:r>
      <w:r w:rsidR="00860133">
        <w:rPr>
          <w:rFonts w:ascii="Times New Roman" w:hAnsi="Times New Roman" w:cs="Times New Roman"/>
          <w:sz w:val="20"/>
          <w:szCs w:val="20"/>
        </w:rPr>
        <w:t>informacinė sistema (Š</w:t>
      </w:r>
      <w:r w:rsidRPr="00A0324D">
        <w:rPr>
          <w:rFonts w:ascii="Times New Roman" w:hAnsi="Times New Roman" w:cs="Times New Roman"/>
          <w:sz w:val="20"/>
          <w:szCs w:val="20"/>
        </w:rPr>
        <w:t>VIS</w:t>
      </w:r>
      <w:r w:rsidR="00860133">
        <w:rPr>
          <w:rFonts w:ascii="Times New Roman" w:hAnsi="Times New Roman" w:cs="Times New Roman"/>
          <w:sz w:val="20"/>
          <w:szCs w:val="20"/>
        </w:rPr>
        <w:t>)</w:t>
      </w:r>
    </w:p>
    <w:p w14:paraId="372A871A" w14:textId="6BCEA665" w:rsidR="00C221EF" w:rsidRDefault="00A0324D" w:rsidP="00805A4A">
      <w:pPr>
        <w:spacing w:line="240" w:lineRule="auto"/>
        <w:jc w:val="both"/>
        <w:rPr>
          <w:rFonts w:ascii="Times New Roman" w:eastAsiaTheme="majorEastAsia" w:hAnsi="Times New Roman" w:cs="Times New Roman"/>
          <w:b/>
          <w:sz w:val="28"/>
          <w:szCs w:val="28"/>
        </w:rPr>
      </w:pPr>
      <w:r w:rsidRPr="00A0324D">
        <w:rPr>
          <w:rFonts w:ascii="Times New Roman" w:hAnsi="Times New Roman" w:cs="Times New Roman"/>
          <w:sz w:val="24"/>
          <w:szCs w:val="24"/>
        </w:rPr>
        <w:t xml:space="preserve">Patyčių nepatiriančių vaikų dalis padidėjo dar nedaug, nes privalomas prevencinių programų vykdymas įteisintas Švietimo įstatymu tik nuo 2017 m. rugsėjo. Tačiau EBPO PISA tyrimai ir Nacionaliniai mokinių pasiekimų patikrinimai rodo, kad patyčių Lietuvos mokyklose mažėja. Tad tikėtina, kad ir </w:t>
      </w:r>
      <w:r w:rsidR="00783CCD">
        <w:rPr>
          <w:rFonts w:ascii="Times New Roman" w:hAnsi="Times New Roman" w:cs="Times New Roman"/>
          <w:sz w:val="24"/>
          <w:szCs w:val="24"/>
        </w:rPr>
        <w:t xml:space="preserve">2022 m. </w:t>
      </w:r>
      <w:r w:rsidRPr="00A0324D">
        <w:rPr>
          <w:rFonts w:ascii="Times New Roman" w:hAnsi="Times New Roman" w:cs="Times New Roman"/>
          <w:sz w:val="24"/>
          <w:szCs w:val="24"/>
        </w:rPr>
        <w:t xml:space="preserve">PSO tyrimuose turėsime geresnių rezultatų. </w:t>
      </w:r>
      <w:r w:rsidR="00C221EF">
        <w:rPr>
          <w:rFonts w:ascii="Times New Roman" w:hAnsi="Times New Roman" w:cs="Times New Roman"/>
          <w:b/>
          <w:sz w:val="28"/>
          <w:szCs w:val="28"/>
        </w:rPr>
        <w:br w:type="page"/>
      </w:r>
    </w:p>
    <w:p w14:paraId="758DCAF5" w14:textId="77777777" w:rsidR="00952753" w:rsidRPr="00F6607B" w:rsidRDefault="00F6607B" w:rsidP="006111E5">
      <w:pPr>
        <w:pStyle w:val="Heading3"/>
        <w:shd w:val="clear" w:color="auto" w:fill="002060"/>
        <w:jc w:val="both"/>
        <w:rPr>
          <w:rFonts w:ascii="Times New Roman" w:hAnsi="Times New Roman" w:cs="Times New Roman"/>
          <w:b/>
          <w:color w:val="auto"/>
          <w:sz w:val="28"/>
          <w:szCs w:val="28"/>
        </w:rPr>
      </w:pPr>
      <w:bookmarkStart w:id="5" w:name="_Toc531605449"/>
      <w:r>
        <w:rPr>
          <w:rFonts w:ascii="Times New Roman" w:hAnsi="Times New Roman" w:cs="Times New Roman"/>
          <w:b/>
          <w:color w:val="auto"/>
          <w:sz w:val="28"/>
          <w:szCs w:val="28"/>
        </w:rPr>
        <w:lastRenderedPageBreak/>
        <w:t>1.3</w:t>
      </w:r>
      <w:r w:rsidR="00952753" w:rsidRPr="00F6607B">
        <w:rPr>
          <w:rFonts w:ascii="Times New Roman" w:hAnsi="Times New Roman" w:cs="Times New Roman"/>
          <w:b/>
          <w:color w:val="auto"/>
          <w:sz w:val="28"/>
          <w:szCs w:val="28"/>
        </w:rPr>
        <w:t xml:space="preserve">. kryptis. </w:t>
      </w:r>
      <w:r w:rsidR="00D84040" w:rsidRPr="00F6607B">
        <w:rPr>
          <w:rFonts w:ascii="Times New Roman" w:hAnsi="Times New Roman" w:cs="Times New Roman"/>
          <w:b/>
          <w:color w:val="auto"/>
          <w:sz w:val="28"/>
          <w:szCs w:val="28"/>
        </w:rPr>
        <w:t>Sveikatos priežiūros kokybės ir paslaugų prieinamumo didinimas</w:t>
      </w:r>
      <w:bookmarkEnd w:id="5"/>
      <w:r w:rsidR="00175C35" w:rsidRPr="00F6607B">
        <w:rPr>
          <w:rFonts w:ascii="Times New Roman" w:hAnsi="Times New Roman" w:cs="Times New Roman"/>
          <w:b/>
          <w:color w:val="auto"/>
          <w:sz w:val="28"/>
          <w:szCs w:val="28"/>
        </w:rPr>
        <w:t xml:space="preserve"> </w:t>
      </w:r>
    </w:p>
    <w:p w14:paraId="5BB00307" w14:textId="4ADE854F" w:rsidR="00F6607B" w:rsidRDefault="00F6607B" w:rsidP="00D84040">
      <w:pPr>
        <w:jc w:val="both"/>
        <w:rPr>
          <w:rFonts w:ascii="Times New Roman" w:hAnsi="Times New Roman" w:cs="Times New Roman"/>
          <w:sz w:val="24"/>
          <w:szCs w:val="24"/>
        </w:rPr>
      </w:pPr>
    </w:p>
    <w:p w14:paraId="68F85CAF" w14:textId="0961D9F2" w:rsidR="00182F12" w:rsidRPr="002D79C8" w:rsidRDefault="00182F12" w:rsidP="00182F12">
      <w:pPr>
        <w:spacing w:after="0" w:line="240" w:lineRule="auto"/>
        <w:jc w:val="both"/>
        <w:rPr>
          <w:rFonts w:ascii="Times New Roman" w:hAnsi="Times New Roman" w:cs="Times New Roman"/>
          <w:sz w:val="24"/>
          <w:szCs w:val="24"/>
        </w:rPr>
      </w:pPr>
      <w:r w:rsidRPr="002D79C8">
        <w:rPr>
          <w:rFonts w:ascii="Times New Roman" w:hAnsi="Times New Roman" w:cs="Times New Roman"/>
          <w:sz w:val="24"/>
          <w:szCs w:val="24"/>
          <w:lang w:eastAsia="lt-LT"/>
        </w:rPr>
        <w:t>2018 m. įgyvendintos priemonės, sudarančios sąlygas užtikrinti kokybiškų sveikatos priežiūros paslaugų teikimą ir didinti prieinamumą. Vykdo</w:t>
      </w:r>
      <w:r w:rsidRPr="002D79C8">
        <w:rPr>
          <w:rFonts w:ascii="Times New Roman" w:hAnsi="Times New Roman" w:cs="Times New Roman"/>
          <w:sz w:val="24"/>
          <w:szCs w:val="24"/>
        </w:rPr>
        <w:t>mas strateginis projektas „</w:t>
      </w:r>
      <w:r w:rsidRPr="00182F12">
        <w:rPr>
          <w:rFonts w:ascii="Times New Roman" w:hAnsi="Times New Roman" w:cs="Times New Roman"/>
          <w:b/>
          <w:sz w:val="24"/>
          <w:szCs w:val="24"/>
        </w:rPr>
        <w:t>Pirminės ambulatorinės asmens sveikatos priežiūros paslaugų plėtra ir pacientų registracijos pas specialistą sistemos pertvarka</w:t>
      </w:r>
      <w:r w:rsidRPr="002D79C8">
        <w:rPr>
          <w:rFonts w:ascii="Times New Roman" w:hAnsi="Times New Roman" w:cs="Times New Roman"/>
          <w:sz w:val="24"/>
          <w:szCs w:val="24"/>
        </w:rPr>
        <w:t>“.</w:t>
      </w:r>
      <w:r w:rsidRPr="002D79C8">
        <w:rPr>
          <w:rFonts w:ascii="Times New Roman" w:hAnsi="Times New Roman" w:cs="Times New Roman"/>
          <w:b/>
          <w:sz w:val="24"/>
          <w:szCs w:val="24"/>
        </w:rPr>
        <w:t xml:space="preserve"> </w:t>
      </w:r>
      <w:r w:rsidRPr="002D79C8">
        <w:rPr>
          <w:rFonts w:ascii="Times New Roman" w:hAnsi="Times New Roman" w:cs="Times New Roman"/>
          <w:sz w:val="24"/>
          <w:szCs w:val="24"/>
        </w:rPr>
        <w:t xml:space="preserve">Projekto tikslas </w:t>
      </w:r>
      <w:r w:rsidR="001827B5">
        <w:rPr>
          <w:rFonts w:ascii="Times New Roman" w:hAnsi="Times New Roman" w:cs="Times New Roman"/>
          <w:sz w:val="24"/>
          <w:szCs w:val="24"/>
        </w:rPr>
        <w:t>–</w:t>
      </w:r>
      <w:r w:rsidRPr="002D79C8">
        <w:rPr>
          <w:rFonts w:ascii="Times New Roman" w:hAnsi="Times New Roman" w:cs="Times New Roman"/>
          <w:sz w:val="24"/>
          <w:szCs w:val="24"/>
        </w:rPr>
        <w:t xml:space="preserve"> pagerinta sveikatos priežiūros paslaugų kokybė ir prieinamumas, sutrumpintas patekimo pas šeimos gydytojus ir gydytojus specialistus laikas, sumažėjusi išvengiamų hospitalizacijų dalis.</w:t>
      </w:r>
    </w:p>
    <w:p w14:paraId="44C72581" w14:textId="77777777" w:rsidR="00182F12" w:rsidRDefault="00182F12" w:rsidP="00182F12">
      <w:pPr>
        <w:spacing w:after="0" w:line="240" w:lineRule="auto"/>
        <w:jc w:val="both"/>
        <w:rPr>
          <w:rFonts w:ascii="Times New Roman" w:hAnsi="Times New Roman" w:cs="Times New Roman"/>
          <w:sz w:val="24"/>
          <w:szCs w:val="24"/>
        </w:rPr>
      </w:pPr>
    </w:p>
    <w:p w14:paraId="1B0891C6" w14:textId="652E8592" w:rsidR="00182F12" w:rsidRPr="002D79C8" w:rsidRDefault="00182F12" w:rsidP="00182F12">
      <w:pPr>
        <w:spacing w:after="0" w:line="240" w:lineRule="auto"/>
        <w:jc w:val="both"/>
        <w:rPr>
          <w:rFonts w:ascii="Times New Roman" w:hAnsi="Times New Roman" w:cs="Times New Roman"/>
          <w:sz w:val="24"/>
          <w:szCs w:val="24"/>
        </w:rPr>
      </w:pPr>
      <w:r w:rsidRPr="002D79C8">
        <w:rPr>
          <w:rFonts w:ascii="Times New Roman" w:hAnsi="Times New Roman" w:cs="Times New Roman"/>
          <w:sz w:val="24"/>
          <w:szCs w:val="24"/>
        </w:rPr>
        <w:t>Patvirtintos naujos pirminės ambulatorinės asmens sveikatos priežiūros gyventojų amžiaus grupės ir perskaičiuotos kiekvienos amžiaus grupės metinės bazinės kainos, iš PSDF biudžeto lėšų papildomai pirminiai sveikatos priežiūrai skirta 25 mln.</w:t>
      </w:r>
      <w:r>
        <w:rPr>
          <w:rFonts w:ascii="Times New Roman" w:hAnsi="Times New Roman" w:cs="Times New Roman"/>
          <w:sz w:val="24"/>
          <w:szCs w:val="24"/>
        </w:rPr>
        <w:t xml:space="preserve"> </w:t>
      </w:r>
      <w:r w:rsidRPr="002D79C8">
        <w:rPr>
          <w:rFonts w:ascii="Times New Roman" w:hAnsi="Times New Roman" w:cs="Times New Roman"/>
          <w:sz w:val="24"/>
          <w:szCs w:val="24"/>
        </w:rPr>
        <w:t xml:space="preserve">eurų, įkainis už prisirašiusius 65 m. amžiaus ir vyresnius amžiaus pacientus padidintas beveik 40 proc. </w:t>
      </w:r>
    </w:p>
    <w:p w14:paraId="6DBE6457" w14:textId="77777777" w:rsidR="00182F12" w:rsidRDefault="00182F12" w:rsidP="00182F12">
      <w:pPr>
        <w:spacing w:after="0" w:line="240" w:lineRule="auto"/>
        <w:jc w:val="both"/>
        <w:rPr>
          <w:rFonts w:ascii="Times New Roman" w:eastAsiaTheme="minorEastAsia" w:hAnsi="Times New Roman" w:cs="Times New Roman"/>
          <w:bCs/>
          <w:iCs/>
          <w:sz w:val="24"/>
          <w:szCs w:val="24"/>
        </w:rPr>
      </w:pPr>
    </w:p>
    <w:p w14:paraId="32CD177F" w14:textId="5DD27424" w:rsidR="00182F12" w:rsidRPr="002D79C8" w:rsidRDefault="00182F12" w:rsidP="00182F12">
      <w:pPr>
        <w:spacing w:after="0" w:line="240" w:lineRule="auto"/>
        <w:jc w:val="both"/>
        <w:rPr>
          <w:rFonts w:ascii="Times New Roman" w:eastAsiaTheme="minorEastAsia" w:hAnsi="Times New Roman" w:cs="Times New Roman"/>
          <w:iCs/>
          <w:sz w:val="24"/>
          <w:szCs w:val="24"/>
        </w:rPr>
      </w:pPr>
      <w:r w:rsidRPr="002D79C8">
        <w:rPr>
          <w:rFonts w:ascii="Times New Roman" w:eastAsiaTheme="minorEastAsia" w:hAnsi="Times New Roman" w:cs="Times New Roman"/>
          <w:bCs/>
          <w:iCs/>
          <w:sz w:val="24"/>
          <w:szCs w:val="24"/>
        </w:rPr>
        <w:t xml:space="preserve">Išplėtotos pirminės ambulatorinės asmens sveikatos priežiūros nuotolinės sveikatos priežiūros paslaugos: nuo rugsėjo 1 d. šeimos medicinos paslaugas teikiančios gydymo įstaigos įgalinamos pacientams vaistų receptus pratęsti nuotoliniu būdu. Taip pat nuotoliniu būdu jau galima skirti pacientams pakartotinius tyrimus. </w:t>
      </w:r>
      <w:r w:rsidRPr="002D79C8">
        <w:rPr>
          <w:rFonts w:ascii="Times New Roman" w:eastAsiaTheme="minorEastAsia" w:hAnsi="Times New Roman" w:cs="Times New Roman"/>
          <w:iCs/>
          <w:sz w:val="24"/>
          <w:szCs w:val="24"/>
        </w:rPr>
        <w:t xml:space="preserve">Iki šiol buvo galima nuotoliniu būdu išrašyti tik medicinos pagalbos priemones. Teikiant paslaugas nuotoliniu būdu pirminio lygio sveikatos priežiūros paslaugos bus suteiktos operatyviau. </w:t>
      </w:r>
    </w:p>
    <w:p w14:paraId="028A95EB" w14:textId="77777777" w:rsidR="00182F12" w:rsidRDefault="00182F12" w:rsidP="00182F12">
      <w:pPr>
        <w:tabs>
          <w:tab w:val="left" w:pos="851"/>
          <w:tab w:val="left" w:pos="1276"/>
          <w:tab w:val="left" w:pos="1560"/>
        </w:tabs>
        <w:spacing w:after="0" w:line="240" w:lineRule="auto"/>
        <w:jc w:val="both"/>
        <w:rPr>
          <w:rFonts w:ascii="Times New Roman" w:hAnsi="Times New Roman" w:cs="Times New Roman"/>
          <w:sz w:val="24"/>
          <w:szCs w:val="24"/>
        </w:rPr>
      </w:pPr>
    </w:p>
    <w:p w14:paraId="010B3051" w14:textId="22E69263" w:rsidR="00182F12" w:rsidRPr="002D79C8" w:rsidRDefault="00182F12" w:rsidP="00182F12">
      <w:pPr>
        <w:tabs>
          <w:tab w:val="left" w:pos="851"/>
          <w:tab w:val="left" w:pos="1276"/>
          <w:tab w:val="left" w:pos="1560"/>
        </w:tabs>
        <w:spacing w:after="0" w:line="240" w:lineRule="auto"/>
        <w:jc w:val="both"/>
        <w:rPr>
          <w:rFonts w:ascii="Times New Roman" w:hAnsi="Times New Roman" w:cs="Times New Roman"/>
          <w:sz w:val="24"/>
          <w:szCs w:val="24"/>
        </w:rPr>
      </w:pPr>
      <w:r w:rsidRPr="002D79C8">
        <w:rPr>
          <w:rFonts w:ascii="Times New Roman" w:hAnsi="Times New Roman" w:cs="Times New Roman"/>
          <w:sz w:val="24"/>
          <w:szCs w:val="24"/>
        </w:rPr>
        <w:t xml:space="preserve">Prailgintas elektroninių nedarbingumo pažymėjimų ambulatoriškai gydomiems asmenims išdavimo terminas. Išplėtotos pirminės ambulatorinės šeimos gydytojo komandos teikiamos nuotolinės sveikatos priežiūros paslaugos įteisintas išankstinis pacientų registravimas, įvertinta galimybė šeimos gydytojo komandą papildyti naujais nariais, plėtota šeimos gydytojo bei bendrosios praktikos slaugytojų kompetencija. Visa tai leis pagerinti sveikatos priežiūros paslaugų kokybę ir prieinamumą, sumažins administracinę naštą, todėl pacientams bus sudaryta galimybė greičiau gauti pirmines ambulatorines šeimos medicinos paslaugas, o šeimos gydytojo komandos nariai galės daugiau laiko skirti pacientams. </w:t>
      </w:r>
    </w:p>
    <w:p w14:paraId="650BD280" w14:textId="77777777" w:rsidR="00182F12" w:rsidRDefault="00182F12" w:rsidP="00182F12">
      <w:pPr>
        <w:spacing w:after="0" w:line="240" w:lineRule="auto"/>
        <w:jc w:val="both"/>
        <w:rPr>
          <w:rFonts w:ascii="Times New Roman" w:eastAsiaTheme="minorEastAsia" w:hAnsi="Times New Roman" w:cs="Times New Roman"/>
          <w:iCs/>
          <w:sz w:val="24"/>
          <w:szCs w:val="24"/>
        </w:rPr>
      </w:pPr>
    </w:p>
    <w:p w14:paraId="25494A5A" w14:textId="10DF63FE" w:rsidR="00182F12" w:rsidRPr="002D79C8" w:rsidRDefault="00182F12" w:rsidP="00182F12">
      <w:pPr>
        <w:spacing w:after="0" w:line="240" w:lineRule="auto"/>
        <w:jc w:val="both"/>
        <w:rPr>
          <w:rFonts w:ascii="Times New Roman" w:eastAsiaTheme="minorEastAsia" w:hAnsi="Times New Roman" w:cs="Times New Roman"/>
          <w:iCs/>
          <w:sz w:val="24"/>
          <w:szCs w:val="24"/>
        </w:rPr>
      </w:pPr>
      <w:r w:rsidRPr="002D79C8">
        <w:rPr>
          <w:rFonts w:ascii="Times New Roman" w:eastAsiaTheme="minorEastAsia" w:hAnsi="Times New Roman" w:cs="Times New Roman"/>
          <w:iCs/>
          <w:sz w:val="24"/>
          <w:szCs w:val="24"/>
        </w:rPr>
        <w:t>P</w:t>
      </w:r>
      <w:r w:rsidRPr="002D79C8">
        <w:rPr>
          <w:rFonts w:ascii="Times New Roman" w:eastAsiaTheme="minorEastAsia" w:hAnsi="Times New Roman" w:cs="Times New Roman"/>
          <w:bCs/>
          <w:iCs/>
          <w:sz w:val="24"/>
          <w:szCs w:val="24"/>
        </w:rPr>
        <w:t>atvirtinta pacientų registravimo asmens sveikatos priežiūros paslaugoms gauti tvarka</w:t>
      </w:r>
      <w:r w:rsidRPr="002D79C8">
        <w:rPr>
          <w:rFonts w:ascii="Times New Roman" w:eastAsiaTheme="minorEastAsia" w:hAnsi="Times New Roman" w:cs="Times New Roman"/>
          <w:iCs/>
          <w:sz w:val="24"/>
          <w:szCs w:val="24"/>
        </w:rPr>
        <w:t xml:space="preserve">, </w:t>
      </w:r>
      <w:r w:rsidRPr="002D79C8">
        <w:rPr>
          <w:rFonts w:ascii="Times New Roman" w:eastAsiaTheme="minorEastAsia" w:hAnsi="Times New Roman" w:cs="Times New Roman"/>
          <w:bCs/>
          <w:iCs/>
          <w:sz w:val="24"/>
          <w:szCs w:val="24"/>
        </w:rPr>
        <w:t xml:space="preserve">kuri užtikrins paprastesnį pacientų srautų valdymą, bus užkirstas kelias registruotis keletą kartų pas tos pačios specializacijos specialistą, taip dirbtinai didinant eiles pas specialistus. </w:t>
      </w:r>
      <w:r w:rsidRPr="002D79C8">
        <w:rPr>
          <w:rFonts w:ascii="Times New Roman" w:eastAsiaTheme="minorEastAsia" w:hAnsi="Times New Roman" w:cs="Times New Roman"/>
          <w:iCs/>
          <w:sz w:val="24"/>
          <w:szCs w:val="24"/>
        </w:rPr>
        <w:t>Didės sveikatos priežiūros paslaugų prieinamumas ir pasiekiamumas, trumpės pacientų laukimo eilės pas šeimos gydytojus ir gydytojus specialistus. Vykdant vieningą pacientų registravimą bus galima vykdyti asmens sveikatos priežiūros paslaugos laukimo terminų stebėseną paciento lygmenyje, atlikti objektyviais duomenimis grįstą pacientų kreipimosi į asmens sveikatos priežiūros įstaigas srautų analizę.</w:t>
      </w:r>
    </w:p>
    <w:p w14:paraId="7B0D31A0" w14:textId="77777777" w:rsidR="00182F12" w:rsidRDefault="00182F12" w:rsidP="00182F12">
      <w:pPr>
        <w:spacing w:after="0" w:line="240" w:lineRule="auto"/>
        <w:jc w:val="both"/>
        <w:rPr>
          <w:rFonts w:ascii="Times New Roman" w:hAnsi="Times New Roman" w:cs="Times New Roman"/>
          <w:bCs/>
          <w:sz w:val="24"/>
          <w:szCs w:val="24"/>
        </w:rPr>
      </w:pPr>
    </w:p>
    <w:p w14:paraId="07B617A5" w14:textId="468399DF" w:rsidR="00182F12" w:rsidRPr="002D79C8" w:rsidRDefault="00182F12" w:rsidP="00182F12">
      <w:pPr>
        <w:spacing w:after="0" w:line="240" w:lineRule="auto"/>
        <w:jc w:val="both"/>
        <w:rPr>
          <w:rFonts w:ascii="Times New Roman" w:eastAsiaTheme="minorEastAsia" w:hAnsi="Times New Roman" w:cs="Times New Roman"/>
          <w:bCs/>
          <w:sz w:val="24"/>
          <w:szCs w:val="24"/>
        </w:rPr>
      </w:pPr>
      <w:r w:rsidRPr="002D79C8">
        <w:rPr>
          <w:rFonts w:ascii="Times New Roman" w:hAnsi="Times New Roman" w:cs="Times New Roman"/>
          <w:bCs/>
          <w:sz w:val="24"/>
          <w:szCs w:val="24"/>
        </w:rPr>
        <w:t xml:space="preserve">Siekiama įdiegti veiksmingus daugiau nei viena lėtine liga sergančių pacientų priežiūros modelius nacionaliniu mastu. </w:t>
      </w:r>
      <w:r w:rsidRPr="002D79C8">
        <w:rPr>
          <w:rFonts w:ascii="Times New Roman" w:eastAsiaTheme="minorEastAsia" w:hAnsi="Times New Roman" w:cs="Times New Roman"/>
          <w:sz w:val="24"/>
          <w:szCs w:val="24"/>
        </w:rPr>
        <w:t>2018 m. spalio 21 d. vykdant “CHRODIS PLUS”, ES jungtinės veiklos projekto, kurį bendrai finansuoja Europos Komisija ir dalyvaujantys partneriai, veiklą WP6: „</w:t>
      </w:r>
      <w:proofErr w:type="spellStart"/>
      <w:r w:rsidRPr="00182F12">
        <w:rPr>
          <w:rFonts w:ascii="Times New Roman" w:eastAsiaTheme="minorEastAsia" w:hAnsi="Times New Roman" w:cs="Times New Roman"/>
          <w:b/>
          <w:sz w:val="24"/>
          <w:szCs w:val="24"/>
        </w:rPr>
        <w:t>Poliligotumui</w:t>
      </w:r>
      <w:proofErr w:type="spellEnd"/>
      <w:r w:rsidRPr="00182F12">
        <w:rPr>
          <w:rFonts w:ascii="Times New Roman" w:eastAsiaTheme="minorEastAsia" w:hAnsi="Times New Roman" w:cs="Times New Roman"/>
          <w:b/>
          <w:sz w:val="24"/>
          <w:szCs w:val="24"/>
        </w:rPr>
        <w:t xml:space="preserve">  skirtų integruotų sveikatos priežiūros modelių pilotinis įgyvendinimas</w:t>
      </w:r>
      <w:r>
        <w:rPr>
          <w:rFonts w:ascii="Times New Roman" w:eastAsiaTheme="minorEastAsia" w:hAnsi="Times New Roman" w:cs="Times New Roman"/>
          <w:sz w:val="24"/>
          <w:szCs w:val="24"/>
        </w:rPr>
        <w:t>“</w:t>
      </w:r>
      <w:r w:rsidRPr="002D79C8">
        <w:rPr>
          <w:rFonts w:ascii="Times New Roman" w:eastAsiaTheme="minorEastAsia" w:hAnsi="Times New Roman" w:cs="Times New Roman"/>
          <w:sz w:val="24"/>
          <w:szCs w:val="24"/>
        </w:rPr>
        <w:t xml:space="preserve"> pradėtas daugybinėmis ligomis sergančių pacientų priežiūros modelio įdiegimas pilotiniame centre – </w:t>
      </w:r>
      <w:r w:rsidRPr="002D79C8">
        <w:rPr>
          <w:rFonts w:ascii="Times New Roman" w:eastAsiaTheme="minorEastAsia" w:hAnsi="Times New Roman" w:cs="Times New Roman"/>
          <w:bCs/>
          <w:sz w:val="24"/>
          <w:szCs w:val="24"/>
        </w:rPr>
        <w:t>Vilniaus universiteto ligoninės Santaros klinikos Šeimos medicinos centre</w:t>
      </w:r>
      <w:r w:rsidRPr="002D79C8">
        <w:rPr>
          <w:rFonts w:ascii="Times New Roman" w:eastAsiaTheme="minorEastAsia" w:hAnsi="Times New Roman" w:cs="Times New Roman"/>
          <w:sz w:val="24"/>
          <w:szCs w:val="24"/>
        </w:rPr>
        <w:t xml:space="preserve"> bei pagal tą pačią metodiką modelio diegiamas </w:t>
      </w:r>
      <w:r w:rsidRPr="002D79C8">
        <w:rPr>
          <w:rFonts w:ascii="Times New Roman" w:eastAsiaTheme="minorEastAsia" w:hAnsi="Times New Roman" w:cs="Times New Roman"/>
          <w:bCs/>
          <w:sz w:val="24"/>
          <w:szCs w:val="24"/>
        </w:rPr>
        <w:t xml:space="preserve">Lietuvos sveikatos mokslų universiteto ligoninės Kauno klinikų Šeimos medicinos klinikoje, VšĮ  Kaltanėnų ambulatorijoje bei UAB </w:t>
      </w:r>
      <w:proofErr w:type="spellStart"/>
      <w:r w:rsidRPr="002D79C8">
        <w:rPr>
          <w:rFonts w:ascii="Times New Roman" w:eastAsiaTheme="minorEastAsia" w:hAnsi="Times New Roman" w:cs="Times New Roman"/>
          <w:bCs/>
          <w:sz w:val="24"/>
          <w:szCs w:val="24"/>
        </w:rPr>
        <w:t>InMedica</w:t>
      </w:r>
      <w:proofErr w:type="spellEnd"/>
      <w:r w:rsidRPr="002D79C8">
        <w:rPr>
          <w:rFonts w:ascii="Times New Roman" w:eastAsiaTheme="minorEastAsia" w:hAnsi="Times New Roman" w:cs="Times New Roman"/>
          <w:bCs/>
          <w:sz w:val="24"/>
          <w:szCs w:val="24"/>
        </w:rPr>
        <w:t xml:space="preserve"> Santariškėse.</w:t>
      </w:r>
    </w:p>
    <w:p w14:paraId="4F0DC77C" w14:textId="77777777" w:rsidR="00182F12" w:rsidRDefault="00182F12" w:rsidP="00182F12">
      <w:pPr>
        <w:spacing w:after="0" w:line="240" w:lineRule="auto"/>
        <w:jc w:val="both"/>
        <w:rPr>
          <w:rFonts w:ascii="Times New Roman" w:hAnsi="Times New Roman" w:cs="Times New Roman"/>
          <w:sz w:val="24"/>
          <w:szCs w:val="24"/>
          <w:lang w:eastAsia="lt-LT"/>
        </w:rPr>
      </w:pPr>
    </w:p>
    <w:p w14:paraId="6FB5D5B7" w14:textId="0830B148" w:rsidR="00182F12" w:rsidRPr="002D79C8" w:rsidRDefault="00182F12" w:rsidP="00182F12">
      <w:pPr>
        <w:spacing w:after="0" w:line="240" w:lineRule="auto"/>
        <w:jc w:val="both"/>
        <w:rPr>
          <w:rFonts w:ascii="Times New Roman" w:hAnsi="Times New Roman" w:cs="Times New Roman"/>
          <w:sz w:val="24"/>
          <w:szCs w:val="24"/>
        </w:rPr>
      </w:pPr>
      <w:r w:rsidRPr="002D79C8">
        <w:rPr>
          <w:rFonts w:ascii="Times New Roman" w:hAnsi="Times New Roman" w:cs="Times New Roman"/>
          <w:sz w:val="24"/>
          <w:szCs w:val="24"/>
          <w:lang w:eastAsia="lt-LT"/>
        </w:rPr>
        <w:t xml:space="preserve">Stiprinami </w:t>
      </w:r>
      <w:r w:rsidRPr="002D79C8">
        <w:rPr>
          <w:rFonts w:ascii="Times New Roman" w:hAnsi="Times New Roman" w:cs="Times New Roman"/>
          <w:color w:val="000000" w:themeColor="text1"/>
          <w:sz w:val="24"/>
          <w:szCs w:val="24"/>
        </w:rPr>
        <w:t xml:space="preserve">tretinio lygio kompetencijų centrai Vilniuje, Kaune ir Klaipėdoje. Vykdoma sudėtingų asmens sveikatos priežiūros paslaugų centrų (ligų klasterių) plėtra. </w:t>
      </w:r>
      <w:r w:rsidRPr="002D79C8">
        <w:rPr>
          <w:rFonts w:ascii="Times New Roman" w:hAnsi="Times New Roman" w:cs="Times New Roman"/>
          <w:color w:val="000000"/>
          <w:sz w:val="24"/>
          <w:szCs w:val="24"/>
        </w:rPr>
        <w:t xml:space="preserve">2018 m. liepos 19 d. Sveikatos apsaugos ministro įsakymu Nr. V-824 </w:t>
      </w:r>
      <w:r w:rsidRPr="002D79C8">
        <w:rPr>
          <w:rFonts w:ascii="Times New Roman" w:hAnsi="Times New Roman" w:cs="Times New Roman"/>
          <w:sz w:val="24"/>
          <w:szCs w:val="24"/>
        </w:rPr>
        <w:t>patvirtintas Sveikatos priežiūros paslaugų teikimo sunkių traumų atvejais tvarkos aprašas, kurio tikslas – sukurti bendrą sveikatos priežiūros paslaugų teikimo sistemą, kuri leistų optimizuoti pacientų srautus taip, kad visoje Lietuvoje nukentėjusieji nuo sunkių traumų laiku, per ,,</w:t>
      </w:r>
      <w:r w:rsidRPr="002D79C8">
        <w:rPr>
          <w:rFonts w:ascii="Times New Roman" w:hAnsi="Times New Roman" w:cs="Times New Roman"/>
          <w:i/>
          <w:sz w:val="24"/>
          <w:szCs w:val="24"/>
        </w:rPr>
        <w:t>auksinę valandą</w:t>
      </w:r>
      <w:r w:rsidRPr="002D79C8">
        <w:rPr>
          <w:rFonts w:ascii="Times New Roman" w:hAnsi="Times New Roman" w:cs="Times New Roman"/>
          <w:sz w:val="24"/>
          <w:szCs w:val="24"/>
        </w:rPr>
        <w:t xml:space="preserve">“ gautų kokybišką pagalbą, efektyviai išnaudojant turimus išteklius. </w:t>
      </w:r>
    </w:p>
    <w:p w14:paraId="38C19840" w14:textId="77777777" w:rsidR="00182F12" w:rsidRDefault="00182F12" w:rsidP="00182F12">
      <w:pPr>
        <w:spacing w:after="0" w:line="240" w:lineRule="auto"/>
        <w:rPr>
          <w:rFonts w:ascii="Times New Roman" w:hAnsi="Times New Roman" w:cs="Times New Roman"/>
          <w:color w:val="000000"/>
          <w:sz w:val="24"/>
          <w:szCs w:val="24"/>
        </w:rPr>
      </w:pPr>
    </w:p>
    <w:p w14:paraId="2DD4BB97" w14:textId="5792E0A9" w:rsidR="00182F12" w:rsidRPr="002D79C8" w:rsidRDefault="00182F12" w:rsidP="00182F12">
      <w:pPr>
        <w:spacing w:after="0" w:line="240" w:lineRule="auto"/>
        <w:rPr>
          <w:rFonts w:ascii="Times New Roman" w:hAnsi="Times New Roman" w:cs="Times New Roman"/>
          <w:sz w:val="24"/>
          <w:szCs w:val="24"/>
        </w:rPr>
      </w:pPr>
      <w:r w:rsidRPr="002D79C8">
        <w:rPr>
          <w:rFonts w:ascii="Times New Roman" w:hAnsi="Times New Roman" w:cs="Times New Roman"/>
          <w:color w:val="000000"/>
          <w:sz w:val="24"/>
          <w:szCs w:val="24"/>
        </w:rPr>
        <w:lastRenderedPageBreak/>
        <w:t>Stebima nuoseklus išvengiamo mirtingumo mažėjim</w:t>
      </w:r>
      <w:r>
        <w:rPr>
          <w:rFonts w:ascii="Times New Roman" w:hAnsi="Times New Roman" w:cs="Times New Roman"/>
          <w:color w:val="000000"/>
          <w:sz w:val="24"/>
          <w:szCs w:val="24"/>
        </w:rPr>
        <w:t>as</w:t>
      </w:r>
      <w:r w:rsidRPr="002D79C8">
        <w:rPr>
          <w:rFonts w:ascii="Times New Roman" w:hAnsi="Times New Roman" w:cs="Times New Roman"/>
          <w:color w:val="000000"/>
          <w:sz w:val="24"/>
          <w:szCs w:val="24"/>
        </w:rPr>
        <w:t xml:space="preserve">, mirtingumo nuo kraujotakos sistemos ligų, mirtingumo nuo piktybinių navikų, mirtingumo nuo </w:t>
      </w:r>
      <w:proofErr w:type="spellStart"/>
      <w:r w:rsidRPr="002D79C8">
        <w:rPr>
          <w:rFonts w:ascii="Times New Roman" w:hAnsi="Times New Roman" w:cs="Times New Roman"/>
          <w:color w:val="000000"/>
          <w:sz w:val="24"/>
          <w:szCs w:val="24"/>
        </w:rPr>
        <w:t>cerebrovaskulinių</w:t>
      </w:r>
      <w:proofErr w:type="spellEnd"/>
      <w:r w:rsidRPr="002D79C8">
        <w:rPr>
          <w:rFonts w:ascii="Times New Roman" w:hAnsi="Times New Roman" w:cs="Times New Roman"/>
          <w:color w:val="000000"/>
          <w:sz w:val="24"/>
          <w:szCs w:val="24"/>
        </w:rPr>
        <w:t xml:space="preserve"> ligų mažėjimu. Šių rodiklių mažėjimas rodo, kad buvo pasirinktos teisingos priemonės, kurias įgyvendinant Lietuvoje situacija po truputį, tačiau gerėja.</w:t>
      </w:r>
    </w:p>
    <w:p w14:paraId="552D5384" w14:textId="77777777" w:rsidR="00182F12" w:rsidRDefault="00182F12" w:rsidP="00182F12">
      <w:pPr>
        <w:pStyle w:val="NoSpacing"/>
        <w:rPr>
          <w:lang w:eastAsia="lt-LT"/>
        </w:rPr>
      </w:pPr>
    </w:p>
    <w:p w14:paraId="46E9C99E" w14:textId="61CE3B03" w:rsidR="00182F12" w:rsidRPr="00245FC6" w:rsidRDefault="00245FC6" w:rsidP="00182F12">
      <w:pPr>
        <w:jc w:val="center"/>
        <w:rPr>
          <w:b/>
          <w:bCs/>
          <w:sz w:val="24"/>
          <w:szCs w:val="24"/>
        </w:rPr>
      </w:pPr>
      <w:r w:rsidRPr="00245FC6">
        <w:rPr>
          <w:rFonts w:ascii="Times New Roman" w:hAnsi="Times New Roman" w:cs="Times New Roman"/>
          <w:b/>
          <w:bCs/>
          <w:sz w:val="24"/>
          <w:szCs w:val="24"/>
          <w:lang w:val="en-GB" w:eastAsia="lt-LT"/>
        </w:rPr>
        <w:t>20</w:t>
      </w:r>
      <w:r w:rsidR="00182F12" w:rsidRPr="00245FC6">
        <w:rPr>
          <w:rFonts w:ascii="Times New Roman" w:hAnsi="Times New Roman" w:cs="Times New Roman"/>
          <w:b/>
          <w:bCs/>
          <w:sz w:val="24"/>
          <w:szCs w:val="24"/>
          <w:lang w:eastAsia="lt-LT"/>
        </w:rPr>
        <w:t xml:space="preserve"> pav.</w:t>
      </w:r>
      <w:r w:rsidR="00182F12" w:rsidRPr="00245FC6">
        <w:rPr>
          <w:rFonts w:ascii="Times New Roman" w:hAnsi="Times New Roman" w:cs="Times New Roman"/>
          <w:bCs/>
          <w:i/>
          <w:sz w:val="24"/>
          <w:szCs w:val="24"/>
          <w:lang w:eastAsia="lt-LT"/>
        </w:rPr>
        <w:t xml:space="preserve"> Išvengi</w:t>
      </w:r>
      <w:r w:rsidR="00A803F6">
        <w:rPr>
          <w:rFonts w:ascii="Times New Roman" w:hAnsi="Times New Roman" w:cs="Times New Roman"/>
          <w:bCs/>
          <w:i/>
          <w:sz w:val="24"/>
          <w:szCs w:val="24"/>
          <w:lang w:eastAsia="lt-LT"/>
        </w:rPr>
        <w:t>a</w:t>
      </w:r>
      <w:r w:rsidR="00182F12" w:rsidRPr="00245FC6">
        <w:rPr>
          <w:rFonts w:ascii="Times New Roman" w:hAnsi="Times New Roman" w:cs="Times New Roman"/>
          <w:bCs/>
          <w:i/>
          <w:sz w:val="24"/>
          <w:szCs w:val="24"/>
          <w:lang w:eastAsia="lt-LT"/>
        </w:rPr>
        <w:t>mas mirtingumas (proc.)</w:t>
      </w:r>
    </w:p>
    <w:p w14:paraId="11E88400" w14:textId="77777777" w:rsidR="00182F12" w:rsidRPr="002D79C8" w:rsidRDefault="00182F12" w:rsidP="002266EE">
      <w:pPr>
        <w:jc w:val="center"/>
      </w:pPr>
      <w:r w:rsidRPr="002D79C8">
        <w:rPr>
          <w:noProof/>
          <w:lang w:eastAsia="lt-LT"/>
        </w:rPr>
        <w:drawing>
          <wp:inline distT="0" distB="0" distL="0" distR="0" wp14:anchorId="664A0190" wp14:editId="402AEF1E">
            <wp:extent cx="6120130" cy="1866900"/>
            <wp:effectExtent l="0" t="0" r="1397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01CA00F" w14:textId="1ABFCBDB" w:rsidR="00182F12" w:rsidRDefault="00182F12" w:rsidP="00182F12">
      <w:pPr>
        <w:tabs>
          <w:tab w:val="left" w:pos="9091"/>
        </w:tabs>
        <w:autoSpaceDE w:val="0"/>
        <w:adjustRightInd w:val="0"/>
        <w:jc w:val="center"/>
        <w:rPr>
          <w:rFonts w:ascii="Times New Roman" w:hAnsi="Times New Roman" w:cs="Times New Roman"/>
          <w:sz w:val="20"/>
          <w:szCs w:val="20"/>
          <w:lang w:eastAsia="lt-LT"/>
        </w:rPr>
      </w:pPr>
      <w:r w:rsidRPr="002D79C8">
        <w:rPr>
          <w:rFonts w:ascii="Times New Roman" w:hAnsi="Times New Roman" w:cs="Times New Roman"/>
          <w:sz w:val="20"/>
          <w:szCs w:val="20"/>
          <w:lang w:eastAsia="lt-LT"/>
        </w:rPr>
        <w:t>Duomenų šaltinis: Higienos in</w:t>
      </w:r>
      <w:r w:rsidR="001827B5">
        <w:rPr>
          <w:rFonts w:ascii="Times New Roman" w:hAnsi="Times New Roman" w:cs="Times New Roman"/>
          <w:sz w:val="20"/>
          <w:szCs w:val="20"/>
          <w:lang w:eastAsia="lt-LT"/>
        </w:rPr>
        <w:t>s</w:t>
      </w:r>
      <w:r w:rsidRPr="002D79C8">
        <w:rPr>
          <w:rFonts w:ascii="Times New Roman" w:hAnsi="Times New Roman" w:cs="Times New Roman"/>
          <w:sz w:val="20"/>
          <w:szCs w:val="20"/>
          <w:lang w:eastAsia="lt-LT"/>
        </w:rPr>
        <w:t>titut</w:t>
      </w:r>
      <w:r w:rsidR="001827B5">
        <w:rPr>
          <w:rFonts w:ascii="Times New Roman" w:hAnsi="Times New Roman" w:cs="Times New Roman"/>
          <w:sz w:val="20"/>
          <w:szCs w:val="20"/>
          <w:lang w:eastAsia="lt-LT"/>
        </w:rPr>
        <w:t>as</w:t>
      </w:r>
    </w:p>
    <w:p w14:paraId="053531CD" w14:textId="6CD2F5A2" w:rsidR="00182F12" w:rsidRPr="00245FC6" w:rsidRDefault="00245FC6" w:rsidP="00182F12">
      <w:pPr>
        <w:jc w:val="center"/>
        <w:rPr>
          <w:rFonts w:ascii="Times New Roman" w:hAnsi="Times New Roman" w:cs="Times New Roman"/>
          <w:bCs/>
          <w:sz w:val="24"/>
          <w:szCs w:val="24"/>
          <w:lang w:eastAsia="lt-LT"/>
        </w:rPr>
      </w:pPr>
      <w:r w:rsidRPr="00245FC6">
        <w:rPr>
          <w:rFonts w:ascii="Times New Roman" w:hAnsi="Times New Roman" w:cs="Times New Roman"/>
          <w:b/>
          <w:bCs/>
          <w:sz w:val="24"/>
          <w:szCs w:val="24"/>
          <w:lang w:eastAsia="lt-LT"/>
        </w:rPr>
        <w:t>21</w:t>
      </w:r>
      <w:r w:rsidR="00182F12" w:rsidRPr="00245FC6">
        <w:rPr>
          <w:rFonts w:ascii="Times New Roman" w:hAnsi="Times New Roman" w:cs="Times New Roman"/>
          <w:b/>
          <w:bCs/>
          <w:sz w:val="24"/>
          <w:szCs w:val="24"/>
          <w:lang w:eastAsia="lt-LT"/>
        </w:rPr>
        <w:t xml:space="preserve"> pav.</w:t>
      </w:r>
      <w:r w:rsidR="00182F12" w:rsidRPr="00245FC6">
        <w:rPr>
          <w:rFonts w:ascii="Times New Roman" w:hAnsi="Times New Roman" w:cs="Times New Roman"/>
          <w:bCs/>
          <w:i/>
          <w:sz w:val="24"/>
          <w:szCs w:val="24"/>
          <w:lang w:eastAsia="lt-LT"/>
        </w:rPr>
        <w:t xml:space="preserve"> Standartizuotas mirtingumas nuo piktybinių navikų (100 tūkst. gyventojų pagal atnaujintą Europos standartą)</w:t>
      </w:r>
    </w:p>
    <w:p w14:paraId="64C42A7C" w14:textId="77777777" w:rsidR="00182F12" w:rsidRPr="002D79C8" w:rsidRDefault="00182F12" w:rsidP="00182F12">
      <w:pPr>
        <w:jc w:val="both"/>
        <w:rPr>
          <w:color w:val="000000"/>
        </w:rPr>
      </w:pPr>
      <w:r w:rsidRPr="002D79C8">
        <w:rPr>
          <w:noProof/>
          <w:color w:val="000000"/>
          <w:lang w:eastAsia="lt-LT"/>
        </w:rPr>
        <w:drawing>
          <wp:inline distT="0" distB="0" distL="0" distR="0" wp14:anchorId="4A242AC3" wp14:editId="68896503">
            <wp:extent cx="6120130" cy="1847850"/>
            <wp:effectExtent l="0" t="0" r="1397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49ECCE8" w14:textId="726FF896" w:rsidR="00182F12" w:rsidRPr="002D79C8" w:rsidRDefault="00182F12" w:rsidP="00182F12">
      <w:pPr>
        <w:tabs>
          <w:tab w:val="left" w:pos="9091"/>
        </w:tabs>
        <w:autoSpaceDE w:val="0"/>
        <w:adjustRightInd w:val="0"/>
        <w:jc w:val="center"/>
        <w:rPr>
          <w:rFonts w:ascii="Times New Roman" w:hAnsi="Times New Roman" w:cs="Times New Roman"/>
          <w:sz w:val="20"/>
          <w:szCs w:val="20"/>
          <w:lang w:eastAsia="lt-LT"/>
        </w:rPr>
      </w:pPr>
      <w:r w:rsidRPr="002D79C8">
        <w:rPr>
          <w:rFonts w:ascii="Times New Roman" w:hAnsi="Times New Roman" w:cs="Times New Roman"/>
          <w:sz w:val="20"/>
          <w:szCs w:val="20"/>
          <w:lang w:eastAsia="lt-LT"/>
        </w:rPr>
        <w:t>Duomenų šaltinis: Higienos institut</w:t>
      </w:r>
      <w:r>
        <w:rPr>
          <w:rFonts w:ascii="Times New Roman" w:hAnsi="Times New Roman" w:cs="Times New Roman"/>
          <w:sz w:val="20"/>
          <w:szCs w:val="20"/>
          <w:lang w:eastAsia="lt-LT"/>
        </w:rPr>
        <w:t>as</w:t>
      </w:r>
    </w:p>
    <w:p w14:paraId="6B27D5C4" w14:textId="47E63FE0" w:rsidR="00182F12" w:rsidRDefault="00182F12" w:rsidP="00182F12">
      <w:pPr>
        <w:spacing w:after="0" w:line="240" w:lineRule="auto"/>
        <w:jc w:val="both"/>
        <w:rPr>
          <w:rFonts w:ascii="Times New Roman" w:hAnsi="Times New Roman" w:cs="Times New Roman"/>
          <w:sz w:val="24"/>
          <w:szCs w:val="24"/>
        </w:rPr>
      </w:pPr>
      <w:r w:rsidRPr="002D79C8">
        <w:rPr>
          <w:rFonts w:ascii="Times New Roman" w:hAnsi="Times New Roman" w:cs="Times New Roman"/>
          <w:sz w:val="24"/>
          <w:szCs w:val="24"/>
        </w:rPr>
        <w:t>Įgyvendinamas strateginis projektas „</w:t>
      </w:r>
      <w:r w:rsidRPr="00182F12">
        <w:rPr>
          <w:rFonts w:ascii="Times New Roman" w:hAnsi="Times New Roman" w:cs="Times New Roman"/>
          <w:b/>
          <w:sz w:val="24"/>
          <w:szCs w:val="24"/>
        </w:rPr>
        <w:t>Slaugos paslaugų plėtra</w:t>
      </w:r>
      <w:r w:rsidRPr="002D79C8">
        <w:rPr>
          <w:rFonts w:ascii="Times New Roman" w:hAnsi="Times New Roman" w:cs="Times New Roman"/>
          <w:sz w:val="24"/>
          <w:szCs w:val="24"/>
        </w:rPr>
        <w:t>“.</w:t>
      </w:r>
      <w:r w:rsidRPr="002D79C8">
        <w:rPr>
          <w:rFonts w:ascii="Times New Roman" w:hAnsi="Times New Roman" w:cs="Times New Roman"/>
          <w:b/>
          <w:sz w:val="24"/>
          <w:szCs w:val="24"/>
        </w:rPr>
        <w:t xml:space="preserve"> </w:t>
      </w:r>
      <w:r w:rsidRPr="002D79C8">
        <w:rPr>
          <w:rFonts w:ascii="Times New Roman" w:hAnsi="Times New Roman" w:cs="Times New Roman"/>
          <w:sz w:val="24"/>
          <w:szCs w:val="24"/>
        </w:rPr>
        <w:t>Projekto tikslas</w:t>
      </w:r>
      <w:r>
        <w:rPr>
          <w:rFonts w:ascii="Times New Roman" w:hAnsi="Times New Roman" w:cs="Times New Roman"/>
          <w:sz w:val="24"/>
          <w:szCs w:val="24"/>
        </w:rPr>
        <w:t xml:space="preserve"> –</w:t>
      </w:r>
      <w:r w:rsidRPr="002D79C8">
        <w:rPr>
          <w:rFonts w:ascii="Times New Roman" w:hAnsi="Times New Roman" w:cs="Times New Roman"/>
          <w:sz w:val="24"/>
          <w:szCs w:val="24"/>
        </w:rPr>
        <w:t xml:space="preserve"> išplėtus ambulatorines, stacionarines ir įdiegus inovatyvias mobilias slaugos paslaugas ir padidinus slaugytojų savarankiškumą, kiekvienas pacientas, kuriam reikia ilgalaikės slaugos paslaugų, gaus kokybiškas paslaugas tuo metu, kada jos reikalingos, taip sumažės artimųjų slaugos poreikis ir jie galės skirti laiko darbui ir kitoms šeimos bei visuomenės gerovei reikalingoms veikloms</w:t>
      </w:r>
      <w:r>
        <w:rPr>
          <w:rFonts w:ascii="Times New Roman" w:hAnsi="Times New Roman" w:cs="Times New Roman"/>
          <w:sz w:val="24"/>
          <w:szCs w:val="24"/>
        </w:rPr>
        <w:t>.</w:t>
      </w:r>
    </w:p>
    <w:p w14:paraId="672D5149" w14:textId="77777777" w:rsidR="00182F12" w:rsidRPr="002D79C8" w:rsidRDefault="00182F12" w:rsidP="00182F12">
      <w:pPr>
        <w:spacing w:after="0" w:line="240" w:lineRule="auto"/>
        <w:jc w:val="both"/>
        <w:rPr>
          <w:rFonts w:ascii="Times New Roman" w:hAnsi="Times New Roman" w:cs="Times New Roman"/>
          <w:sz w:val="24"/>
          <w:szCs w:val="24"/>
        </w:rPr>
      </w:pPr>
    </w:p>
    <w:p w14:paraId="7240B936" w14:textId="62758693" w:rsidR="00182F12" w:rsidRDefault="00182F12" w:rsidP="00182F12">
      <w:pPr>
        <w:tabs>
          <w:tab w:val="left" w:pos="1276"/>
        </w:tabs>
        <w:spacing w:after="0" w:line="240" w:lineRule="auto"/>
        <w:jc w:val="both"/>
        <w:rPr>
          <w:rFonts w:ascii="Times New Roman" w:hAnsi="Times New Roman" w:cs="Times New Roman"/>
          <w:color w:val="000000"/>
          <w:sz w:val="24"/>
          <w:szCs w:val="24"/>
          <w:lang w:eastAsia="lt-LT"/>
        </w:rPr>
      </w:pPr>
      <w:r w:rsidRPr="002D79C8">
        <w:rPr>
          <w:rFonts w:ascii="Times New Roman" w:hAnsi="Times New Roman" w:cs="Times New Roman"/>
          <w:sz w:val="24"/>
          <w:szCs w:val="24"/>
        </w:rPr>
        <w:t xml:space="preserve">Lietuvos Respublikos Vyriausybės 2018 m. rugsėjo 19 d. nutarimu Nr. 931 patvirtinta </w:t>
      </w:r>
      <w:r w:rsidRPr="002D79C8">
        <w:rPr>
          <w:rFonts w:ascii="Times New Roman" w:hAnsi="Times New Roman" w:cs="Times New Roman"/>
          <w:sz w:val="24"/>
          <w:szCs w:val="24"/>
          <w:lang w:eastAsia="lt-LT"/>
        </w:rPr>
        <w:t xml:space="preserve">Apmokamų iš Privalomojo sveikatos draudimo fondo biudžeto asmens sveikatos priežiūros paslaugų kriterijų sąrašas. Planuojama, kad </w:t>
      </w:r>
      <w:r w:rsidRPr="002D79C8">
        <w:rPr>
          <w:rFonts w:ascii="Times New Roman" w:hAnsi="Times New Roman" w:cs="Times New Roman"/>
          <w:color w:val="000000"/>
          <w:sz w:val="24"/>
          <w:szCs w:val="24"/>
          <w:lang w:eastAsia="lt-LT"/>
        </w:rPr>
        <w:t xml:space="preserve">palaikomojo gydymo lovų skaičius padidės nuo esamų 5 122 iki 8 544 lovų. </w:t>
      </w:r>
      <w:r w:rsidRPr="002D79C8">
        <w:rPr>
          <w:rFonts w:ascii="Times New Roman" w:hAnsi="Times New Roman" w:cs="Times New Roman"/>
          <w:sz w:val="24"/>
          <w:szCs w:val="24"/>
        </w:rPr>
        <w:t>Lietuvos Respublikos Vyriausybės</w:t>
      </w:r>
      <w:r w:rsidRPr="002D79C8">
        <w:rPr>
          <w:rFonts w:ascii="Times New Roman" w:hAnsi="Times New Roman" w:cs="Times New Roman"/>
          <w:color w:val="000000"/>
          <w:sz w:val="24"/>
          <w:szCs w:val="24"/>
          <w:lang w:eastAsia="lt-LT"/>
        </w:rPr>
        <w:t xml:space="preserve"> nutarimu </w:t>
      </w:r>
      <w:proofErr w:type="spellStart"/>
      <w:r w:rsidRPr="002D79C8">
        <w:rPr>
          <w:rFonts w:ascii="Times New Roman" w:hAnsi="Times New Roman" w:cs="Times New Roman"/>
          <w:sz w:val="24"/>
          <w:szCs w:val="24"/>
        </w:rPr>
        <w:t>paliatyviosios</w:t>
      </w:r>
      <w:proofErr w:type="spellEnd"/>
      <w:r w:rsidRPr="002D79C8">
        <w:rPr>
          <w:rFonts w:ascii="Times New Roman" w:hAnsi="Times New Roman" w:cs="Times New Roman"/>
          <w:sz w:val="24"/>
          <w:szCs w:val="24"/>
        </w:rPr>
        <w:t xml:space="preserve"> pagalbos lovų skaičių, tenkantį 100 000 gyventojų, padidinus nuo 9 iki 12, </w:t>
      </w:r>
      <w:proofErr w:type="spellStart"/>
      <w:r w:rsidRPr="002D79C8">
        <w:rPr>
          <w:rFonts w:ascii="Times New Roman" w:hAnsi="Times New Roman" w:cs="Times New Roman"/>
          <w:sz w:val="24"/>
          <w:szCs w:val="24"/>
        </w:rPr>
        <w:t>paliatyviosios</w:t>
      </w:r>
      <w:proofErr w:type="spellEnd"/>
      <w:r w:rsidRPr="002D79C8">
        <w:rPr>
          <w:rFonts w:ascii="Times New Roman" w:hAnsi="Times New Roman" w:cs="Times New Roman"/>
          <w:sz w:val="24"/>
          <w:szCs w:val="24"/>
        </w:rPr>
        <w:t xml:space="preserve"> pagalbos lovų skaičius padidės nuo esamų 279 iki 336 lovų.</w:t>
      </w:r>
      <w:r w:rsidRPr="002D79C8">
        <w:rPr>
          <w:rFonts w:ascii="Times New Roman" w:hAnsi="Times New Roman" w:cs="Times New Roman"/>
          <w:color w:val="000000"/>
          <w:sz w:val="24"/>
          <w:szCs w:val="24"/>
          <w:lang w:eastAsia="lt-LT"/>
        </w:rPr>
        <w:t xml:space="preserve"> Šie pokyčiai leis paslaugas suteikti didesniam pacientų skaičiui. Daugiau žmonių, besirūpinančių artimaisiais namuose, galės grįžti į darbo rinką.</w:t>
      </w:r>
    </w:p>
    <w:p w14:paraId="51B892FD" w14:textId="77777777" w:rsidR="00182F12" w:rsidRPr="002D79C8" w:rsidRDefault="00182F12" w:rsidP="00182F12">
      <w:pPr>
        <w:tabs>
          <w:tab w:val="left" w:pos="1276"/>
        </w:tabs>
        <w:spacing w:after="0" w:line="240" w:lineRule="auto"/>
        <w:jc w:val="both"/>
        <w:rPr>
          <w:rFonts w:ascii="Times New Roman" w:hAnsi="Times New Roman" w:cs="Times New Roman"/>
          <w:color w:val="000000"/>
          <w:sz w:val="24"/>
          <w:szCs w:val="24"/>
          <w:lang w:eastAsia="lt-LT"/>
        </w:rPr>
      </w:pPr>
    </w:p>
    <w:p w14:paraId="380E33F2" w14:textId="30EBC8BB" w:rsidR="00182F12" w:rsidRPr="002D79C8" w:rsidRDefault="00182F12" w:rsidP="00182F12">
      <w:pPr>
        <w:tabs>
          <w:tab w:val="left" w:pos="1276"/>
        </w:tabs>
        <w:spacing w:after="0" w:line="240" w:lineRule="auto"/>
        <w:jc w:val="both"/>
        <w:rPr>
          <w:rFonts w:ascii="Times New Roman" w:hAnsi="Times New Roman" w:cs="Times New Roman"/>
          <w:sz w:val="24"/>
          <w:szCs w:val="24"/>
        </w:rPr>
      </w:pPr>
      <w:r w:rsidRPr="002D79C8">
        <w:rPr>
          <w:rFonts w:ascii="Times New Roman" w:hAnsi="Times New Roman" w:cs="Times New Roman"/>
          <w:sz w:val="24"/>
          <w:szCs w:val="24"/>
        </w:rPr>
        <w:t xml:space="preserve">Sveikatos apsaugos ministro 2017 m. gruodžio 22 d. įsakymu Nr. V-1498 padidintas PSDF biudžeto lėšomis apmokamų ambulatorinių slaugos paslaugų namuose skaičius (nuo 20 iki 24 PSDF lėšomis </w:t>
      </w:r>
      <w:r w:rsidRPr="002D79C8">
        <w:rPr>
          <w:rFonts w:ascii="Times New Roman" w:hAnsi="Times New Roman" w:cs="Times New Roman"/>
          <w:sz w:val="24"/>
          <w:szCs w:val="24"/>
        </w:rPr>
        <w:lastRenderedPageBreak/>
        <w:t>apmokamų ambulatorinių slaugos paslaugų namuose per kalendorinius metus). Be to, praplėstas asmenų, galinčių gauti ambulatorinių slaugos paslaugų namuose, spektras.</w:t>
      </w:r>
    </w:p>
    <w:p w14:paraId="74B21B5A" w14:textId="77777777" w:rsidR="00182F12" w:rsidRDefault="00182F12" w:rsidP="00182F12">
      <w:pPr>
        <w:spacing w:after="0" w:line="240" w:lineRule="auto"/>
        <w:jc w:val="both"/>
        <w:rPr>
          <w:rFonts w:ascii="Times New Roman" w:hAnsi="Times New Roman" w:cs="Times New Roman"/>
          <w:sz w:val="24"/>
          <w:szCs w:val="24"/>
        </w:rPr>
      </w:pPr>
    </w:p>
    <w:p w14:paraId="13EB90FA" w14:textId="0F66C577" w:rsidR="00182F12" w:rsidRPr="002D79C8" w:rsidRDefault="00182F12" w:rsidP="00182F12">
      <w:pPr>
        <w:spacing w:after="0" w:line="240" w:lineRule="auto"/>
        <w:jc w:val="both"/>
        <w:rPr>
          <w:rFonts w:ascii="Times New Roman" w:hAnsi="Times New Roman" w:cs="Times New Roman"/>
          <w:sz w:val="24"/>
          <w:szCs w:val="24"/>
          <w:lang w:eastAsia="lt-LT"/>
        </w:rPr>
      </w:pPr>
      <w:r w:rsidRPr="002D79C8">
        <w:rPr>
          <w:rFonts w:ascii="Times New Roman" w:hAnsi="Times New Roman" w:cs="Times New Roman"/>
          <w:sz w:val="24"/>
          <w:szCs w:val="24"/>
        </w:rPr>
        <w:t xml:space="preserve">Lietuvos Respublikos sveikatos apsaugos ministro 2018 m. gruodžio 21 d. įsakymu Nr. V-1488 patvirtintas </w:t>
      </w:r>
      <w:r w:rsidRPr="002D79C8">
        <w:rPr>
          <w:rFonts w:ascii="Times New Roman" w:hAnsi="Times New Roman" w:cs="Times New Roman"/>
          <w:bCs/>
          <w:sz w:val="24"/>
          <w:szCs w:val="24"/>
        </w:rPr>
        <w:t xml:space="preserve">stacionarinių </w:t>
      </w:r>
      <w:proofErr w:type="spellStart"/>
      <w:r w:rsidRPr="002D79C8">
        <w:rPr>
          <w:rFonts w:ascii="Times New Roman" w:hAnsi="Times New Roman" w:cs="Times New Roman"/>
          <w:bCs/>
          <w:sz w:val="24"/>
          <w:szCs w:val="24"/>
        </w:rPr>
        <w:t>paliatyviosios</w:t>
      </w:r>
      <w:proofErr w:type="spellEnd"/>
      <w:r w:rsidRPr="002D79C8">
        <w:rPr>
          <w:rFonts w:ascii="Times New Roman" w:hAnsi="Times New Roman" w:cs="Times New Roman"/>
          <w:bCs/>
          <w:sz w:val="24"/>
          <w:szCs w:val="24"/>
        </w:rPr>
        <w:t xml:space="preserve"> pagalbos paslaugų suaugusiesiems ir vaikams teikimo ir apmokėjimo Privalomojo sveikatos draudimo fondo biudžeto lėšomis reikalavimų aprašas ir ambulatorinių </w:t>
      </w:r>
      <w:proofErr w:type="spellStart"/>
      <w:r w:rsidRPr="002D79C8">
        <w:rPr>
          <w:rFonts w:ascii="Times New Roman" w:hAnsi="Times New Roman" w:cs="Times New Roman"/>
          <w:bCs/>
          <w:sz w:val="24"/>
          <w:szCs w:val="24"/>
        </w:rPr>
        <w:t>paliatyviosios</w:t>
      </w:r>
      <w:proofErr w:type="spellEnd"/>
      <w:r w:rsidRPr="002D79C8">
        <w:rPr>
          <w:rFonts w:ascii="Times New Roman" w:hAnsi="Times New Roman" w:cs="Times New Roman"/>
          <w:bCs/>
          <w:sz w:val="24"/>
          <w:szCs w:val="24"/>
        </w:rPr>
        <w:t xml:space="preserve"> pagalbos paslaugų</w:t>
      </w:r>
      <w:r w:rsidRPr="002D79C8">
        <w:rPr>
          <w:rFonts w:ascii="Times New Roman" w:hAnsi="Times New Roman" w:cs="Times New Roman"/>
          <w:sz w:val="24"/>
          <w:szCs w:val="24"/>
        </w:rPr>
        <w:t xml:space="preserve"> </w:t>
      </w:r>
      <w:r w:rsidRPr="002D79C8">
        <w:rPr>
          <w:rFonts w:ascii="Times New Roman" w:hAnsi="Times New Roman" w:cs="Times New Roman"/>
          <w:bCs/>
          <w:sz w:val="24"/>
          <w:szCs w:val="24"/>
        </w:rPr>
        <w:t>suaugusiesiems ir vaikams teikimo ir apmokėjimo Privalomojo sveikatos draudimo fondo biudžeto lėšomis reikalavimų aprašas,</w:t>
      </w:r>
      <w:r w:rsidRPr="002D79C8">
        <w:rPr>
          <w:rFonts w:ascii="Times New Roman" w:hAnsi="Times New Roman" w:cs="Times New Roman"/>
          <w:b/>
          <w:bCs/>
          <w:sz w:val="24"/>
          <w:szCs w:val="24"/>
        </w:rPr>
        <w:t xml:space="preserve"> </w:t>
      </w:r>
      <w:r w:rsidRPr="002D79C8">
        <w:rPr>
          <w:rFonts w:ascii="Times New Roman" w:hAnsi="Times New Roman" w:cs="Times New Roman"/>
          <w:bCs/>
          <w:sz w:val="24"/>
          <w:szCs w:val="24"/>
        </w:rPr>
        <w:t>kuriuo nuo 2019 m. gegužės 1 d. nustatytas</w:t>
      </w:r>
      <w:r w:rsidRPr="002D79C8">
        <w:rPr>
          <w:rFonts w:ascii="Times New Roman" w:hAnsi="Times New Roman" w:cs="Times New Roman"/>
          <w:sz w:val="24"/>
          <w:szCs w:val="24"/>
        </w:rPr>
        <w:t xml:space="preserve"> </w:t>
      </w:r>
      <w:r w:rsidRPr="002D79C8">
        <w:rPr>
          <w:rFonts w:ascii="Times New Roman" w:hAnsi="Times New Roman" w:cs="Times New Roman"/>
          <w:bCs/>
          <w:sz w:val="24"/>
          <w:szCs w:val="24"/>
          <w:lang w:eastAsia="lt-LT"/>
        </w:rPr>
        <w:t xml:space="preserve">naujas šių paslaugų teikėjas – </w:t>
      </w:r>
      <w:proofErr w:type="spellStart"/>
      <w:r w:rsidRPr="002D79C8">
        <w:rPr>
          <w:rFonts w:ascii="Times New Roman" w:hAnsi="Times New Roman" w:cs="Times New Roman"/>
          <w:bCs/>
          <w:sz w:val="24"/>
          <w:szCs w:val="24"/>
          <w:lang w:eastAsia="lt-LT"/>
        </w:rPr>
        <w:t>hospisas</w:t>
      </w:r>
      <w:proofErr w:type="spellEnd"/>
      <w:r w:rsidRPr="002D79C8">
        <w:rPr>
          <w:rFonts w:ascii="Times New Roman" w:hAnsi="Times New Roman" w:cs="Times New Roman"/>
          <w:sz w:val="24"/>
          <w:szCs w:val="24"/>
          <w:lang w:eastAsia="lt-LT"/>
        </w:rPr>
        <w:t xml:space="preserve">: asmens sveikatos priežiūros įstaiga, teikianti kompleksinę </w:t>
      </w:r>
      <w:proofErr w:type="spellStart"/>
      <w:r w:rsidRPr="002D79C8">
        <w:rPr>
          <w:rFonts w:ascii="Times New Roman" w:hAnsi="Times New Roman" w:cs="Times New Roman"/>
          <w:sz w:val="24"/>
          <w:szCs w:val="24"/>
          <w:lang w:eastAsia="lt-LT"/>
        </w:rPr>
        <w:t>paliatyviąją</w:t>
      </w:r>
      <w:proofErr w:type="spellEnd"/>
      <w:r w:rsidRPr="002D79C8">
        <w:rPr>
          <w:rFonts w:ascii="Times New Roman" w:hAnsi="Times New Roman" w:cs="Times New Roman"/>
          <w:sz w:val="24"/>
          <w:szCs w:val="24"/>
          <w:lang w:eastAsia="lt-LT"/>
        </w:rPr>
        <w:t xml:space="preserve"> pagalbą, apimančią stacionarines ir ambulatorines </w:t>
      </w:r>
      <w:proofErr w:type="spellStart"/>
      <w:r w:rsidRPr="002D79C8">
        <w:rPr>
          <w:rFonts w:ascii="Times New Roman" w:hAnsi="Times New Roman" w:cs="Times New Roman"/>
          <w:sz w:val="24"/>
          <w:szCs w:val="24"/>
          <w:lang w:eastAsia="lt-LT"/>
        </w:rPr>
        <w:t>paliatyviosios</w:t>
      </w:r>
      <w:proofErr w:type="spellEnd"/>
      <w:r w:rsidRPr="002D79C8">
        <w:rPr>
          <w:rFonts w:ascii="Times New Roman" w:hAnsi="Times New Roman" w:cs="Times New Roman"/>
          <w:sz w:val="24"/>
          <w:szCs w:val="24"/>
          <w:lang w:eastAsia="lt-LT"/>
        </w:rPr>
        <w:t xml:space="preserve"> pagalbos paslaugas. Išplėtus paslaugos teikėjų ratą pagerės paslaugos prieinamumas pacientams.</w:t>
      </w:r>
    </w:p>
    <w:p w14:paraId="3BCD42C4" w14:textId="77777777" w:rsidR="00182F12" w:rsidRDefault="00182F12" w:rsidP="00182F12">
      <w:pPr>
        <w:tabs>
          <w:tab w:val="left" w:pos="709"/>
        </w:tabs>
        <w:spacing w:after="0" w:line="240" w:lineRule="auto"/>
        <w:jc w:val="both"/>
        <w:rPr>
          <w:rFonts w:ascii="Times New Roman" w:hAnsi="Times New Roman" w:cs="Times New Roman"/>
          <w:sz w:val="24"/>
          <w:szCs w:val="24"/>
        </w:rPr>
      </w:pPr>
    </w:p>
    <w:p w14:paraId="4F2573ED" w14:textId="3BB221F3" w:rsidR="00182F12" w:rsidRPr="002D79C8" w:rsidRDefault="00182F12" w:rsidP="00182F12">
      <w:pPr>
        <w:tabs>
          <w:tab w:val="left" w:pos="709"/>
        </w:tabs>
        <w:spacing w:after="0" w:line="240" w:lineRule="auto"/>
        <w:jc w:val="both"/>
        <w:rPr>
          <w:rFonts w:ascii="Times New Roman" w:hAnsi="Times New Roman" w:cs="Times New Roman"/>
          <w:sz w:val="24"/>
          <w:szCs w:val="24"/>
        </w:rPr>
      </w:pPr>
      <w:r w:rsidRPr="002D79C8">
        <w:rPr>
          <w:rFonts w:ascii="Times New Roman" w:hAnsi="Times New Roman" w:cs="Times New Roman"/>
          <w:sz w:val="24"/>
          <w:szCs w:val="24"/>
        </w:rPr>
        <w:t>Bendradarbiaujant su Socialinės apsaugos ir darbo ministerija, rengiama naujų integruotų ilgalaikės socialinės globos ir slaugos paslaugų koncepcija. Šių integruotų paslaugų tikslas yra suteikti pacientui būtinas globos ir slaugos paslaugas greičiau bei paprastesne tvarka per vieną teikėją.</w:t>
      </w:r>
    </w:p>
    <w:p w14:paraId="3857D5A6" w14:textId="77777777" w:rsidR="00182F12" w:rsidRDefault="00182F12" w:rsidP="00182F12">
      <w:pPr>
        <w:spacing w:line="240" w:lineRule="auto"/>
        <w:jc w:val="both"/>
        <w:rPr>
          <w:rFonts w:ascii="Times New Roman" w:hAnsi="Times New Roman" w:cs="Times New Roman"/>
          <w:sz w:val="24"/>
          <w:szCs w:val="24"/>
        </w:rPr>
      </w:pPr>
    </w:p>
    <w:p w14:paraId="6ADD3246" w14:textId="787EED05" w:rsidR="00182F12" w:rsidRPr="002D79C8" w:rsidRDefault="00182F12" w:rsidP="00182F12">
      <w:pPr>
        <w:spacing w:line="240" w:lineRule="auto"/>
        <w:jc w:val="both"/>
        <w:rPr>
          <w:rFonts w:ascii="Times New Roman" w:eastAsiaTheme="minorEastAsia" w:hAnsi="Times New Roman" w:cs="Times New Roman"/>
          <w:color w:val="000000"/>
          <w:kern w:val="24"/>
          <w:sz w:val="24"/>
          <w:szCs w:val="24"/>
        </w:rPr>
      </w:pPr>
      <w:r w:rsidRPr="002D79C8">
        <w:rPr>
          <w:rFonts w:ascii="Times New Roman" w:hAnsi="Times New Roman" w:cs="Times New Roman"/>
          <w:sz w:val="24"/>
          <w:szCs w:val="24"/>
        </w:rPr>
        <w:t>Vykdant strateginį projektą „</w:t>
      </w:r>
      <w:r w:rsidRPr="00182F12">
        <w:rPr>
          <w:rFonts w:ascii="Times New Roman" w:hAnsi="Times New Roman" w:cs="Times New Roman"/>
          <w:b/>
          <w:sz w:val="24"/>
          <w:szCs w:val="24"/>
        </w:rPr>
        <w:t>Priemonių išlaidų vaistams sumažėti sukūrimas</w:t>
      </w:r>
      <w:r w:rsidRPr="002D79C8">
        <w:rPr>
          <w:rFonts w:ascii="Times New Roman" w:hAnsi="Times New Roman" w:cs="Times New Roman"/>
          <w:sz w:val="24"/>
          <w:szCs w:val="24"/>
        </w:rPr>
        <w:t xml:space="preserve">“ </w:t>
      </w:r>
      <w:r w:rsidRPr="002D79C8">
        <w:rPr>
          <w:rFonts w:ascii="Times New Roman" w:eastAsia="Calibri" w:hAnsi="Times New Roman" w:cs="Times New Roman"/>
          <w:sz w:val="24"/>
          <w:szCs w:val="24"/>
        </w:rPr>
        <w:t xml:space="preserve">vykdomos priemonės susijusios su vaistų kainų mažinimu. </w:t>
      </w:r>
      <w:r w:rsidRPr="002D79C8">
        <w:rPr>
          <w:rFonts w:ascii="Times New Roman" w:eastAsiaTheme="minorEastAsia" w:hAnsi="Times New Roman" w:cs="Times New Roman"/>
          <w:color w:val="000000"/>
          <w:kern w:val="24"/>
          <w:sz w:val="24"/>
          <w:szCs w:val="24"/>
        </w:rPr>
        <w:t>Vyriausybė, įgyvendindama Farmacijos įstatymo pakeitimus, 2018 m. sausio 17 d. patvirtino naują Vaistų bazinių kainų ir paciento priemokų už juos apskaičiavimo tvarką, kurios tikslas – ne tik reguliuoti bazines vaistų kainas, bet ir paciento priemokas už juos. Šios nuostatos įsigaliojo nuo 2018 m. liepos 12 d. dienos. Vaistų priemokos nuo šiol nebegali būti didesnės nei 20 proc. vaisto bazinės kainos, jei vaisto kaina yra ne didesnė negu 20 eurų, arba 4 eurai, jeigu vaisto kaina viršija 20 eurų.</w:t>
      </w:r>
    </w:p>
    <w:p w14:paraId="42DE85D7" w14:textId="21C0C7CB" w:rsidR="00182F12" w:rsidRPr="00245FC6" w:rsidRDefault="00245FC6" w:rsidP="00182F12">
      <w:pPr>
        <w:spacing w:line="240" w:lineRule="auto"/>
        <w:jc w:val="center"/>
        <w:rPr>
          <w:rFonts w:ascii="Times New Roman" w:eastAsiaTheme="minorEastAsia" w:hAnsi="Times New Roman" w:cs="Times New Roman"/>
          <w:color w:val="000000"/>
          <w:kern w:val="24"/>
          <w:sz w:val="24"/>
          <w:szCs w:val="24"/>
        </w:rPr>
      </w:pPr>
      <w:r w:rsidRPr="00245FC6">
        <w:rPr>
          <w:rFonts w:ascii="Times New Roman" w:hAnsi="Times New Roman" w:cs="Times New Roman"/>
          <w:b/>
          <w:bCs/>
          <w:sz w:val="24"/>
          <w:szCs w:val="24"/>
          <w:lang w:eastAsia="lt-LT"/>
        </w:rPr>
        <w:t>22</w:t>
      </w:r>
      <w:r w:rsidR="00182F12" w:rsidRPr="00245FC6">
        <w:rPr>
          <w:rFonts w:ascii="Times New Roman" w:hAnsi="Times New Roman" w:cs="Times New Roman"/>
          <w:b/>
          <w:bCs/>
          <w:sz w:val="24"/>
          <w:szCs w:val="24"/>
          <w:lang w:eastAsia="lt-LT"/>
        </w:rPr>
        <w:t xml:space="preserve"> pav.</w:t>
      </w:r>
      <w:r w:rsidR="00182F12" w:rsidRPr="00245FC6">
        <w:rPr>
          <w:rFonts w:ascii="Times New Roman" w:hAnsi="Times New Roman" w:cs="Times New Roman"/>
          <w:bCs/>
          <w:sz w:val="24"/>
          <w:szCs w:val="24"/>
          <w:lang w:eastAsia="lt-LT"/>
        </w:rPr>
        <w:t xml:space="preserve"> </w:t>
      </w:r>
      <w:r w:rsidR="00182F12" w:rsidRPr="00245FC6">
        <w:rPr>
          <w:rFonts w:ascii="Times New Roman" w:hAnsi="Times New Roman" w:cs="Times New Roman"/>
          <w:bCs/>
          <w:i/>
          <w:sz w:val="24"/>
          <w:szCs w:val="24"/>
          <w:lang w:eastAsia="lt-LT"/>
        </w:rPr>
        <w:t>Vidutinė paciento priemoka, tenkanti vienam receptui</w:t>
      </w:r>
      <w:r w:rsidR="002266EE">
        <w:rPr>
          <w:rFonts w:ascii="Times New Roman" w:hAnsi="Times New Roman" w:cs="Times New Roman"/>
          <w:bCs/>
          <w:i/>
          <w:sz w:val="24"/>
          <w:szCs w:val="24"/>
          <w:lang w:eastAsia="lt-LT"/>
        </w:rPr>
        <w:t xml:space="preserve"> (Eur)</w:t>
      </w:r>
    </w:p>
    <w:p w14:paraId="6DC15DD9" w14:textId="704A9230" w:rsidR="00182F12" w:rsidRPr="00182F12" w:rsidRDefault="00182F12" w:rsidP="00182F12">
      <w:pPr>
        <w:pStyle w:val="NoSpacing"/>
        <w:jc w:val="center"/>
        <w:rPr>
          <w:rFonts w:ascii="Times New Roman" w:hAnsi="Times New Roman" w:cs="Times New Roman"/>
        </w:rPr>
      </w:pPr>
      <w:r w:rsidRPr="002D79C8">
        <w:rPr>
          <w:noProof/>
          <w:lang w:eastAsia="lt-LT"/>
        </w:rPr>
        <w:drawing>
          <wp:inline distT="0" distB="0" distL="0" distR="0" wp14:anchorId="79F50CB0" wp14:editId="48F4ABA8">
            <wp:extent cx="6096000" cy="2895600"/>
            <wp:effectExtent l="0" t="0" r="0" b="0"/>
            <wp:docPr id="1" name="Paveikslėlis 1" descr="cid:image001.jpg@01D4BD4F.C12BB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cid:image001.jpg@01D4BD4F.C12BB480"/>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6096000" cy="2895600"/>
                    </a:xfrm>
                    <a:prstGeom prst="rect">
                      <a:avLst/>
                    </a:prstGeom>
                    <a:noFill/>
                    <a:ln>
                      <a:noFill/>
                    </a:ln>
                  </pic:spPr>
                </pic:pic>
              </a:graphicData>
            </a:graphic>
          </wp:inline>
        </w:drawing>
      </w:r>
    </w:p>
    <w:p w14:paraId="77D73C63" w14:textId="50C1FE98" w:rsidR="00182F12" w:rsidRPr="00182F12" w:rsidRDefault="00182F12" w:rsidP="00182F12">
      <w:pPr>
        <w:pStyle w:val="NoSpacing"/>
        <w:jc w:val="center"/>
        <w:rPr>
          <w:rFonts w:ascii="Times New Roman" w:hAnsi="Times New Roman" w:cs="Times New Roman"/>
          <w:sz w:val="20"/>
          <w:szCs w:val="20"/>
          <w:lang w:val="lt-LT"/>
        </w:rPr>
      </w:pPr>
      <w:r w:rsidRPr="00182F12">
        <w:rPr>
          <w:rFonts w:ascii="Times New Roman" w:hAnsi="Times New Roman" w:cs="Times New Roman"/>
          <w:sz w:val="20"/>
          <w:szCs w:val="20"/>
          <w:lang w:val="lt-LT"/>
        </w:rPr>
        <w:t>Duomenų šaltinis:</w:t>
      </w:r>
      <w:r w:rsidR="002266EE">
        <w:rPr>
          <w:rFonts w:ascii="Times New Roman" w:hAnsi="Times New Roman" w:cs="Times New Roman"/>
          <w:sz w:val="20"/>
          <w:szCs w:val="20"/>
          <w:lang w:val="lt-LT"/>
        </w:rPr>
        <w:t xml:space="preserve"> Sveikatos apsaugos ministerija</w:t>
      </w:r>
    </w:p>
    <w:p w14:paraId="42C97A40" w14:textId="77777777" w:rsidR="00182F12" w:rsidRPr="00182F12" w:rsidRDefault="00182F12" w:rsidP="00182F12">
      <w:pPr>
        <w:pStyle w:val="NoSpacing"/>
        <w:jc w:val="center"/>
        <w:rPr>
          <w:lang w:val="lt-LT"/>
        </w:rPr>
      </w:pPr>
    </w:p>
    <w:p w14:paraId="2E3A3862" w14:textId="7E7B384A" w:rsidR="00182F12" w:rsidRPr="002D79C8" w:rsidRDefault="00182F12" w:rsidP="00182F12">
      <w:pPr>
        <w:tabs>
          <w:tab w:val="left" w:pos="709"/>
        </w:tabs>
        <w:jc w:val="both"/>
        <w:rPr>
          <w:rFonts w:ascii="Times New Roman" w:hAnsi="Times New Roman" w:cs="Times New Roman"/>
          <w:b/>
          <w:sz w:val="24"/>
          <w:szCs w:val="24"/>
        </w:rPr>
      </w:pPr>
      <w:r w:rsidRPr="002D79C8">
        <w:rPr>
          <w:rFonts w:ascii="Times New Roman" w:hAnsi="Times New Roman" w:cs="Times New Roman"/>
          <w:sz w:val="24"/>
          <w:szCs w:val="24"/>
        </w:rPr>
        <w:t xml:space="preserve">Vidutinė priemoka, tenkanti vienam receptui, per pusmetį </w:t>
      </w:r>
      <w:r w:rsidRPr="002D79C8">
        <w:rPr>
          <w:rFonts w:ascii="Times New Roman" w:eastAsiaTheme="minorEastAsia" w:hAnsi="Times New Roman" w:cs="Times New Roman"/>
          <w:b/>
          <w:color w:val="000000"/>
          <w:kern w:val="24"/>
          <w:sz w:val="24"/>
          <w:szCs w:val="24"/>
        </w:rPr>
        <w:t xml:space="preserve">sumažėjo 1,9 euro. </w:t>
      </w:r>
      <w:r w:rsidRPr="002D79C8">
        <w:rPr>
          <w:rFonts w:ascii="Times New Roman" w:hAnsi="Times New Roman" w:cs="Times New Roman"/>
          <w:sz w:val="24"/>
          <w:szCs w:val="24"/>
        </w:rPr>
        <w:t xml:space="preserve">2018 m. pacientų priemokų suma vaistams ir medicinos pagalbos priemonėms </w:t>
      </w:r>
      <w:r w:rsidRPr="002D79C8">
        <w:rPr>
          <w:rFonts w:ascii="Times New Roman" w:hAnsi="Times New Roman" w:cs="Times New Roman"/>
          <w:b/>
          <w:sz w:val="24"/>
          <w:szCs w:val="24"/>
        </w:rPr>
        <w:t>sumažėjo apie 27 proc. nuo 55 iki 40 mln. eurų.</w:t>
      </w:r>
      <w:r w:rsidRPr="002D79C8">
        <w:rPr>
          <w:rFonts w:ascii="Times New Roman" w:hAnsi="Times New Roman" w:cs="Times New Roman"/>
          <w:sz w:val="24"/>
          <w:szCs w:val="24"/>
        </w:rPr>
        <w:t xml:space="preserve"> Tačiau vertinant tai, kad tik nuo liepos 16 d. buvo padidinti kompensavimo lygmenys ir nauji griežtesni reikalavimai paciento priemokoms, kurie įsigaliojo tik nuo š. m. liepos mėn.</w:t>
      </w:r>
      <w:r>
        <w:rPr>
          <w:rFonts w:ascii="Times New Roman" w:hAnsi="Times New Roman" w:cs="Times New Roman"/>
          <w:sz w:val="24"/>
          <w:szCs w:val="24"/>
        </w:rPr>
        <w:t>,</w:t>
      </w:r>
      <w:r w:rsidRPr="002D79C8">
        <w:rPr>
          <w:rFonts w:ascii="Times New Roman" w:hAnsi="Times New Roman" w:cs="Times New Roman"/>
          <w:sz w:val="24"/>
          <w:szCs w:val="24"/>
        </w:rPr>
        <w:t xml:space="preserve"> tikėtina 2019 metais sulaukti dar didesnio pacientų priemokų sumos mažėjimo.</w:t>
      </w:r>
    </w:p>
    <w:p w14:paraId="0A91C678" w14:textId="7651C96C" w:rsidR="00182F12" w:rsidRPr="002D79C8" w:rsidRDefault="00182F12" w:rsidP="00182F12">
      <w:pPr>
        <w:tabs>
          <w:tab w:val="left" w:pos="851"/>
        </w:tabs>
        <w:spacing w:after="0"/>
        <w:jc w:val="both"/>
        <w:rPr>
          <w:rFonts w:ascii="Times New Roman" w:hAnsi="Times New Roman" w:cs="Times New Roman"/>
          <w:sz w:val="24"/>
          <w:szCs w:val="24"/>
        </w:rPr>
      </w:pPr>
      <w:r w:rsidRPr="002D79C8">
        <w:rPr>
          <w:rFonts w:ascii="Times New Roman" w:hAnsi="Times New Roman" w:cs="Times New Roman"/>
          <w:sz w:val="24"/>
          <w:szCs w:val="24"/>
        </w:rPr>
        <w:t xml:space="preserve">Sutaupytos PSDF biudžeto lėšos, leido pradėti kompensuoti 40 naujų vaistų. Tai vaistai skirti lėtiniam hepatitui C, melanomai, limfomai kiaušidžių ir (arba) kiaušintakių, plaučių ir krūties vėžiui ir kitoms ligoms gydyti, </w:t>
      </w:r>
      <w:proofErr w:type="spellStart"/>
      <w:r w:rsidRPr="002D79C8">
        <w:rPr>
          <w:rFonts w:ascii="Times New Roman" w:hAnsi="Times New Roman" w:cs="Times New Roman"/>
          <w:sz w:val="24"/>
          <w:szCs w:val="24"/>
        </w:rPr>
        <w:t>proveržiniam</w:t>
      </w:r>
      <w:proofErr w:type="spellEnd"/>
      <w:r w:rsidRPr="002D79C8">
        <w:rPr>
          <w:rFonts w:ascii="Times New Roman" w:hAnsi="Times New Roman" w:cs="Times New Roman"/>
          <w:sz w:val="24"/>
          <w:szCs w:val="24"/>
        </w:rPr>
        <w:t xml:space="preserve"> skausmui, esant onkologiniam susirgimams, mažinti ir kt.</w:t>
      </w:r>
    </w:p>
    <w:p w14:paraId="1577AC48" w14:textId="04B5A7D3" w:rsidR="00182F12" w:rsidRPr="002D79C8" w:rsidRDefault="00182F12" w:rsidP="002266EE">
      <w:pPr>
        <w:tabs>
          <w:tab w:val="left" w:pos="851"/>
        </w:tabs>
        <w:spacing w:after="0" w:line="240" w:lineRule="auto"/>
        <w:jc w:val="both"/>
        <w:rPr>
          <w:rFonts w:ascii="Times New Roman" w:hAnsi="Times New Roman" w:cs="Times New Roman"/>
          <w:sz w:val="24"/>
          <w:szCs w:val="24"/>
        </w:rPr>
      </w:pPr>
      <w:r w:rsidRPr="002D79C8">
        <w:rPr>
          <w:rFonts w:ascii="Times New Roman" w:hAnsi="Times New Roman" w:cs="Times New Roman"/>
          <w:sz w:val="24"/>
          <w:szCs w:val="24"/>
        </w:rPr>
        <w:lastRenderedPageBreak/>
        <w:t>2018 m. liepos mėnesį įvertinus turimas PSDF biudžeto lėšas buvo priimtas sprendimas padidinti vaistų kompensavimo lygius iš 80 ir 90 procentų į 100 procentų lygį, išskyrus kardiologinius susirgimus. 2018 m. lapkričio mėn. pakartotinai įvertinus turimas PSDF biudžeto lėšas buvo priimtas sprendimas kardiologinėms ligoms gydyti skirtų vaistų kompensavimo lygį padidinti iš 90 į 100 proc. (įgyvendinama nuo 2019 m. sausio 1 d.). Taip pat nuspęsta iš esmės pritarti vaistų, šiuo metu kompensuojamų 50 proc. lygmeniu, kompensavimo lygmens padidinimui iki 100 procentų (pritarta Privalomoje sveikatos draudimo taryboje 2019 m. sausio 14 d., planuojama įgyvendinti nuo 2019 m. vasario 1 d.). Pirmą kartą per daugelį metų papildytas kompensuojamųjų medicinos pagalbos priemonių sąrašas. Pagerintas medicinos priemonių prieinamumas cukriniu diabetu sergantiems žmonėms. Pacientai, kurių sveikatos priežiūrai reikalingos insulino pompos, nuo liepos mėn. pradžios jau gali išsinuomoti jas Privalomojo sveikatos draudimo fondo (PSDF) biudžeto lėšomis.</w:t>
      </w:r>
    </w:p>
    <w:p w14:paraId="601A2C22" w14:textId="77777777" w:rsidR="002266EE" w:rsidRDefault="002266EE" w:rsidP="002266EE">
      <w:pPr>
        <w:pStyle w:val="NoSpacing"/>
      </w:pPr>
    </w:p>
    <w:p w14:paraId="2B1912F6" w14:textId="72D7E933" w:rsidR="00182F12" w:rsidRPr="002D79C8" w:rsidRDefault="00182F12" w:rsidP="002266EE">
      <w:pPr>
        <w:spacing w:line="240" w:lineRule="auto"/>
        <w:jc w:val="both"/>
        <w:rPr>
          <w:rFonts w:eastAsiaTheme="minorEastAsia"/>
        </w:rPr>
      </w:pPr>
      <w:r w:rsidRPr="002D79C8">
        <w:rPr>
          <w:rFonts w:ascii="Times New Roman" w:hAnsi="Times New Roman" w:cs="Times New Roman"/>
          <w:sz w:val="24"/>
          <w:szCs w:val="24"/>
        </w:rPr>
        <w:t>Vykdomas strateginis projektas „</w:t>
      </w:r>
      <w:r w:rsidRPr="00182F12">
        <w:rPr>
          <w:rFonts w:ascii="Times New Roman" w:hAnsi="Times New Roman" w:cs="Times New Roman"/>
          <w:b/>
          <w:sz w:val="24"/>
          <w:szCs w:val="24"/>
        </w:rPr>
        <w:t>Infrastruktūros pertvarka ir pritaikymas gyventojų poreikiams, efektyvumo paskatų sukūrimas</w:t>
      </w:r>
      <w:r w:rsidRPr="00182F12">
        <w:rPr>
          <w:rFonts w:ascii="Times New Roman" w:hAnsi="Times New Roman" w:cs="Times New Roman"/>
          <w:sz w:val="24"/>
          <w:szCs w:val="24"/>
        </w:rPr>
        <w:t>“.</w:t>
      </w:r>
      <w:r w:rsidRPr="002D79C8">
        <w:rPr>
          <w:rFonts w:ascii="Times New Roman" w:hAnsi="Times New Roman" w:cs="Times New Roman"/>
          <w:sz w:val="24"/>
          <w:szCs w:val="24"/>
        </w:rPr>
        <w:t xml:space="preserve"> </w:t>
      </w:r>
      <w:r w:rsidRPr="002D79C8">
        <w:rPr>
          <w:rFonts w:ascii="Times New Roman" w:eastAsiaTheme="minorEastAsia" w:hAnsi="Times New Roman" w:cs="Times New Roman"/>
          <w:sz w:val="24"/>
          <w:szCs w:val="24"/>
        </w:rPr>
        <w:t xml:space="preserve">Nuo 2018 m. gegužės 1 d. papildomai skirta 99,5 mln. eurų asmens sveikatos priežiūros paslaugų bazinėms kainoms indeksuoti ir rekomenduota asmens sveikatos priežiūros įstaigoms nurodytas lėšas naudoti sveikatos priežiūros specialistų, teikiančių asmens sveikatos priežiūros paslaugas, darbo užmokesčiui didinti, prioritetą teikiant mažiausiai uždirbantiems specialistams. Tuo tikslu pakeisti Lietuvos Respublikos sveikatos apsaugos ministro įsakymais patvirtintų asmens sveikatos priežiūros paslaugų , už kurias mokama Privalomojo sveikatos draudimo fondo biudžeto lėšomis, bazinių kainų įkainiai. </w:t>
      </w:r>
      <w:r>
        <w:rPr>
          <w:rFonts w:ascii="Times New Roman" w:eastAsiaTheme="minorEastAsia" w:hAnsi="Times New Roman" w:cs="Times New Roman"/>
          <w:sz w:val="24"/>
          <w:szCs w:val="24"/>
        </w:rPr>
        <w:t>Į</w:t>
      </w:r>
      <w:r w:rsidRPr="002D79C8">
        <w:rPr>
          <w:rFonts w:ascii="Times New Roman" w:eastAsiaTheme="minorEastAsia" w:hAnsi="Times New Roman" w:cs="Times New Roman"/>
          <w:sz w:val="24"/>
          <w:szCs w:val="24"/>
        </w:rPr>
        <w:t>kainiai buvo padidinti 10-14 proc., kas leido atitinkamas paslaugas teikiantiems specialistams darbo užmokestį padidinti 20 proc</w:t>
      </w:r>
      <w:r w:rsidRPr="002D79C8">
        <w:rPr>
          <w:rFonts w:eastAsiaTheme="minorEastAsia"/>
        </w:rPr>
        <w:t xml:space="preserve">. </w:t>
      </w:r>
    </w:p>
    <w:p w14:paraId="7BF921CF" w14:textId="6BDD68B1" w:rsidR="00182F12" w:rsidRPr="00245FC6" w:rsidRDefault="00245FC6" w:rsidP="00182F12">
      <w:pPr>
        <w:jc w:val="center"/>
        <w:rPr>
          <w:rFonts w:ascii="Times New Roman" w:hAnsi="Times New Roman" w:cs="Times New Roman"/>
          <w:i/>
          <w:iCs/>
          <w:sz w:val="24"/>
          <w:szCs w:val="24"/>
        </w:rPr>
      </w:pPr>
      <w:r w:rsidRPr="00245FC6">
        <w:rPr>
          <w:rFonts w:ascii="Times New Roman" w:hAnsi="Times New Roman" w:cs="Times New Roman"/>
          <w:b/>
          <w:iCs/>
          <w:sz w:val="24"/>
          <w:szCs w:val="24"/>
        </w:rPr>
        <w:t>23</w:t>
      </w:r>
      <w:r w:rsidR="00182F12" w:rsidRPr="00245FC6">
        <w:rPr>
          <w:rFonts w:ascii="Times New Roman" w:hAnsi="Times New Roman" w:cs="Times New Roman"/>
          <w:b/>
          <w:iCs/>
          <w:sz w:val="24"/>
          <w:szCs w:val="24"/>
        </w:rPr>
        <w:t xml:space="preserve"> pav.</w:t>
      </w:r>
      <w:r w:rsidR="00182F12" w:rsidRPr="00245FC6">
        <w:rPr>
          <w:rFonts w:ascii="Times New Roman" w:hAnsi="Times New Roman" w:cs="Times New Roman"/>
          <w:iCs/>
          <w:sz w:val="24"/>
          <w:szCs w:val="24"/>
        </w:rPr>
        <w:t xml:space="preserve"> </w:t>
      </w:r>
      <w:r w:rsidR="00182F12" w:rsidRPr="00245FC6">
        <w:rPr>
          <w:rFonts w:ascii="Times New Roman" w:hAnsi="Times New Roman" w:cs="Times New Roman"/>
          <w:i/>
          <w:iCs/>
          <w:sz w:val="24"/>
          <w:szCs w:val="24"/>
        </w:rPr>
        <w:t>Aktyvaus gydymo lovų skaičius 100 tūkst. gyventojų</w:t>
      </w:r>
    </w:p>
    <w:p w14:paraId="1F92F61E" w14:textId="77777777" w:rsidR="00182F12" w:rsidRPr="002D79C8" w:rsidRDefault="00182F12" w:rsidP="002266EE">
      <w:pPr>
        <w:jc w:val="center"/>
        <w:rPr>
          <w:rFonts w:ascii="Times New Roman" w:hAnsi="Times New Roman" w:cs="Times New Roman"/>
          <w:b/>
          <w:i/>
          <w:iCs/>
        </w:rPr>
      </w:pPr>
      <w:r w:rsidRPr="002D79C8">
        <w:rPr>
          <w:rFonts w:ascii="Times New Roman" w:hAnsi="Times New Roman" w:cs="Times New Roman"/>
          <w:b/>
          <w:i/>
          <w:iCs/>
          <w:noProof/>
          <w:lang w:eastAsia="lt-LT"/>
        </w:rPr>
        <w:drawing>
          <wp:inline distT="0" distB="0" distL="0" distR="0" wp14:anchorId="6D6A1F46" wp14:editId="3335B41C">
            <wp:extent cx="5710576" cy="2206359"/>
            <wp:effectExtent l="0" t="0" r="0" b="0"/>
            <wp:docPr id="16" name="Diagrama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3F8905F" w14:textId="647E8FA2" w:rsidR="00182F12" w:rsidRPr="000C2836" w:rsidRDefault="00182F12" w:rsidP="00182F12">
      <w:pPr>
        <w:spacing w:line="240" w:lineRule="auto"/>
        <w:ind w:left="720"/>
        <w:jc w:val="both"/>
        <w:rPr>
          <w:rFonts w:ascii="Times New Roman" w:hAnsi="Times New Roman" w:cs="Times New Roman"/>
          <w:sz w:val="20"/>
          <w:szCs w:val="20"/>
        </w:rPr>
      </w:pPr>
      <w:r>
        <w:rPr>
          <w:rFonts w:ascii="Times New Roman" w:hAnsi="Times New Roman" w:cs="Times New Roman"/>
          <w:sz w:val="20"/>
          <w:szCs w:val="20"/>
        </w:rPr>
        <w:t>Duomenų š</w:t>
      </w:r>
      <w:r w:rsidRPr="000C2836">
        <w:rPr>
          <w:rFonts w:ascii="Times New Roman" w:hAnsi="Times New Roman" w:cs="Times New Roman"/>
          <w:sz w:val="20"/>
          <w:szCs w:val="20"/>
        </w:rPr>
        <w:t>altinis: Eurostat</w:t>
      </w:r>
      <w:r>
        <w:rPr>
          <w:rFonts w:ascii="Times New Roman" w:hAnsi="Times New Roman" w:cs="Times New Roman"/>
          <w:sz w:val="20"/>
          <w:szCs w:val="20"/>
        </w:rPr>
        <w:t>as (</w:t>
      </w:r>
      <w:r w:rsidRPr="000C2836">
        <w:rPr>
          <w:rFonts w:ascii="Times New Roman" w:hAnsi="Times New Roman" w:cs="Times New Roman"/>
          <w:sz w:val="20"/>
          <w:szCs w:val="20"/>
        </w:rPr>
        <w:t>2015</w:t>
      </w:r>
      <w:r>
        <w:rPr>
          <w:rFonts w:ascii="Times New Roman" w:hAnsi="Times New Roman" w:cs="Times New Roman"/>
          <w:sz w:val="20"/>
          <w:szCs w:val="20"/>
        </w:rPr>
        <w:t>–</w:t>
      </w:r>
      <w:r w:rsidRPr="000C2836">
        <w:rPr>
          <w:rFonts w:ascii="Times New Roman" w:hAnsi="Times New Roman" w:cs="Times New Roman"/>
          <w:sz w:val="20"/>
          <w:szCs w:val="20"/>
        </w:rPr>
        <w:t>2016 m. duomenys. Lietuvos duomenys 2017 m.</w:t>
      </w:r>
      <w:r>
        <w:rPr>
          <w:rFonts w:ascii="Times New Roman" w:hAnsi="Times New Roman" w:cs="Times New Roman"/>
          <w:sz w:val="20"/>
          <w:szCs w:val="20"/>
        </w:rPr>
        <w:t>)</w:t>
      </w:r>
    </w:p>
    <w:p w14:paraId="51C7848C" w14:textId="4C4C0D9C" w:rsidR="00182F12" w:rsidRPr="000C2836" w:rsidRDefault="00182F12" w:rsidP="00182F12">
      <w:pPr>
        <w:spacing w:after="0" w:line="240" w:lineRule="auto"/>
        <w:ind w:left="720"/>
        <w:jc w:val="both"/>
        <w:rPr>
          <w:rFonts w:ascii="Times New Roman" w:hAnsi="Times New Roman" w:cs="Times New Roman"/>
          <w:sz w:val="20"/>
          <w:szCs w:val="20"/>
        </w:rPr>
      </w:pPr>
      <w:r w:rsidRPr="000C2836">
        <w:rPr>
          <w:rFonts w:ascii="Times New Roman" w:hAnsi="Times New Roman" w:cs="Times New Roman"/>
          <w:sz w:val="20"/>
          <w:szCs w:val="20"/>
        </w:rPr>
        <w:t>* be slaugos ir palaikomojo gydymo,  reabilitacijos ir tuberkuliozės lovų, psichiatrijos lovos įtrauktos</w:t>
      </w:r>
    </w:p>
    <w:p w14:paraId="6E34C83F" w14:textId="77777777" w:rsidR="00182F12" w:rsidRPr="000C2836" w:rsidRDefault="00182F12" w:rsidP="00182F12">
      <w:pPr>
        <w:spacing w:after="0" w:line="240" w:lineRule="auto"/>
        <w:ind w:left="720"/>
        <w:jc w:val="both"/>
        <w:rPr>
          <w:rFonts w:ascii="Times New Roman" w:hAnsi="Times New Roman" w:cs="Times New Roman"/>
          <w:sz w:val="20"/>
          <w:szCs w:val="20"/>
        </w:rPr>
      </w:pPr>
      <w:r w:rsidRPr="000C2836">
        <w:rPr>
          <w:rFonts w:ascii="Times New Roman" w:hAnsi="Times New Roman" w:cs="Times New Roman"/>
          <w:sz w:val="20"/>
          <w:szCs w:val="20"/>
        </w:rPr>
        <w:t>*</w:t>
      </w:r>
      <w:r w:rsidRPr="000C2836">
        <w:rPr>
          <w:rFonts w:ascii="Times New Roman" w:hAnsi="Times New Roman" w:cs="Times New Roman"/>
          <w:sz w:val="20"/>
          <w:szCs w:val="20"/>
          <w:lang w:val="en-US"/>
        </w:rPr>
        <w:t xml:space="preserve">* </w:t>
      </w:r>
      <w:r w:rsidRPr="000C2836">
        <w:rPr>
          <w:rFonts w:ascii="Times New Roman" w:hAnsi="Times New Roman" w:cs="Times New Roman"/>
          <w:sz w:val="20"/>
          <w:szCs w:val="20"/>
        </w:rPr>
        <w:t>visos stacionaro lovos</w:t>
      </w:r>
    </w:p>
    <w:p w14:paraId="79F30D79" w14:textId="77777777" w:rsidR="00182F12" w:rsidRDefault="00182F12" w:rsidP="00182F12">
      <w:pPr>
        <w:spacing w:after="0" w:line="240" w:lineRule="auto"/>
        <w:jc w:val="both"/>
      </w:pPr>
    </w:p>
    <w:p w14:paraId="7C58CD12" w14:textId="11FF695F" w:rsidR="00182F12" w:rsidRPr="000853C4" w:rsidRDefault="00182F12" w:rsidP="00182F12">
      <w:pPr>
        <w:spacing w:after="0" w:line="240" w:lineRule="auto"/>
        <w:jc w:val="both"/>
        <w:rPr>
          <w:rFonts w:ascii="Times New Roman" w:hAnsi="Times New Roman" w:cs="Times New Roman"/>
          <w:sz w:val="24"/>
          <w:szCs w:val="24"/>
        </w:rPr>
      </w:pPr>
      <w:r w:rsidRPr="000853C4">
        <w:rPr>
          <w:rFonts w:ascii="Times New Roman" w:hAnsi="Times New Roman" w:cs="Times New Roman"/>
          <w:sz w:val="24"/>
          <w:szCs w:val="24"/>
        </w:rPr>
        <w:t xml:space="preserve">Aktyvaus gydymo lovų skaičius yra vienas didžiausių Europoje, tuo tarpu trūksta, ypač didžiuosiuose miestuose, slaugos ir </w:t>
      </w:r>
      <w:proofErr w:type="spellStart"/>
      <w:r w:rsidRPr="000853C4">
        <w:rPr>
          <w:rFonts w:ascii="Times New Roman" w:hAnsi="Times New Roman" w:cs="Times New Roman"/>
          <w:sz w:val="24"/>
          <w:szCs w:val="24"/>
        </w:rPr>
        <w:t>paliatyviosios</w:t>
      </w:r>
      <w:proofErr w:type="spellEnd"/>
      <w:r w:rsidRPr="000853C4">
        <w:rPr>
          <w:rFonts w:ascii="Times New Roman" w:hAnsi="Times New Roman" w:cs="Times New Roman"/>
          <w:sz w:val="24"/>
          <w:szCs w:val="24"/>
        </w:rPr>
        <w:t xml:space="preserve"> pagalbos lovų. Parengti </w:t>
      </w:r>
      <w:r w:rsidRPr="000853C4">
        <w:rPr>
          <w:rFonts w:ascii="Times New Roman" w:eastAsiaTheme="minorEastAsia" w:hAnsi="Times New Roman" w:cs="Times New Roman"/>
          <w:sz w:val="24"/>
          <w:szCs w:val="24"/>
        </w:rPr>
        <w:t>aktyviojo gydymo ligoninių tinklui konsoliduoti reikaling</w:t>
      </w:r>
      <w:r w:rsidRPr="000853C4">
        <w:rPr>
          <w:rFonts w:ascii="Times New Roman" w:hAnsi="Times New Roman" w:cs="Times New Roman"/>
          <w:sz w:val="24"/>
          <w:szCs w:val="24"/>
        </w:rPr>
        <w:t>ų</w:t>
      </w:r>
      <w:r w:rsidRPr="000853C4">
        <w:rPr>
          <w:rFonts w:ascii="Times New Roman" w:eastAsiaTheme="minorEastAsia" w:hAnsi="Times New Roman" w:cs="Times New Roman"/>
          <w:sz w:val="24"/>
          <w:szCs w:val="24"/>
        </w:rPr>
        <w:t xml:space="preserve"> įstatymų pakeitim</w:t>
      </w:r>
      <w:r w:rsidRPr="000853C4">
        <w:rPr>
          <w:rFonts w:ascii="Times New Roman" w:hAnsi="Times New Roman" w:cs="Times New Roman"/>
          <w:sz w:val="24"/>
          <w:szCs w:val="24"/>
        </w:rPr>
        <w:t xml:space="preserve">ai. </w:t>
      </w:r>
      <w:r w:rsidRPr="000853C4">
        <w:rPr>
          <w:rFonts w:ascii="Times New Roman" w:eastAsiaTheme="minorEastAsia" w:hAnsi="Times New Roman" w:cs="Times New Roman"/>
          <w:sz w:val="24"/>
          <w:szCs w:val="24"/>
        </w:rPr>
        <w:t xml:space="preserve"> LR Seimas</w:t>
      </w:r>
      <w:r w:rsidRPr="000853C4">
        <w:rPr>
          <w:rFonts w:ascii="Times New Roman" w:hAnsi="Times New Roman" w:cs="Times New Roman"/>
          <w:sz w:val="24"/>
          <w:szCs w:val="24"/>
        </w:rPr>
        <w:t xml:space="preserve"> įstatymų pakeitimus</w:t>
      </w:r>
      <w:r w:rsidRPr="000853C4">
        <w:rPr>
          <w:rFonts w:ascii="Times New Roman" w:eastAsiaTheme="minorEastAsia" w:hAnsi="Times New Roman" w:cs="Times New Roman"/>
          <w:sz w:val="24"/>
          <w:szCs w:val="24"/>
        </w:rPr>
        <w:t xml:space="preserve"> patvirtino, tačiau LR Prezidentė juos vetavo (liepos mėn.)</w:t>
      </w:r>
      <w:r w:rsidRPr="000853C4">
        <w:rPr>
          <w:rFonts w:ascii="Times New Roman" w:hAnsi="Times New Roman" w:cs="Times New Roman"/>
          <w:sz w:val="24"/>
          <w:szCs w:val="24"/>
        </w:rPr>
        <w:t xml:space="preserve">. </w:t>
      </w:r>
      <w:r w:rsidRPr="000853C4">
        <w:rPr>
          <w:rFonts w:ascii="Times New Roman" w:eastAsiaTheme="minorEastAsia" w:hAnsi="Times New Roman" w:cs="Times New Roman"/>
          <w:sz w:val="24"/>
          <w:szCs w:val="24"/>
        </w:rPr>
        <w:t xml:space="preserve">LRS pritarė veto. </w:t>
      </w:r>
      <w:proofErr w:type="spellStart"/>
      <w:r w:rsidRPr="000853C4">
        <w:rPr>
          <w:rFonts w:ascii="Times New Roman" w:eastAsiaTheme="minorEastAsia" w:hAnsi="Times New Roman" w:cs="Times New Roman"/>
          <w:sz w:val="24"/>
          <w:szCs w:val="24"/>
        </w:rPr>
        <w:t>Reforminiai</w:t>
      </w:r>
      <w:proofErr w:type="spellEnd"/>
      <w:r w:rsidRPr="000853C4">
        <w:rPr>
          <w:rFonts w:ascii="Times New Roman" w:eastAsiaTheme="minorEastAsia" w:hAnsi="Times New Roman" w:cs="Times New Roman"/>
          <w:sz w:val="24"/>
          <w:szCs w:val="24"/>
        </w:rPr>
        <w:t xml:space="preserve"> projektai buvo atskirti, LR Seimas nepritarė projektų pateikimui dėl vadybos modelio keitimo įstaigose. Dalis pasiūlymų, susijusių su įstaigų valdymu, nepriekaištingos reputacijos kriterijai ir kt., pateikti kitų LR Seimo narių.</w:t>
      </w:r>
      <w:r w:rsidRPr="000853C4">
        <w:rPr>
          <w:rFonts w:ascii="Times New Roman" w:hAnsi="Times New Roman" w:cs="Times New Roman"/>
          <w:sz w:val="24"/>
          <w:szCs w:val="24"/>
        </w:rPr>
        <w:t xml:space="preserve"> </w:t>
      </w:r>
    </w:p>
    <w:p w14:paraId="0BF4A1E8" w14:textId="77777777" w:rsidR="00182F12" w:rsidRDefault="00182F12" w:rsidP="00182F12">
      <w:pPr>
        <w:spacing w:after="0" w:line="240" w:lineRule="auto"/>
        <w:jc w:val="both"/>
        <w:rPr>
          <w:rFonts w:ascii="Times New Roman" w:hAnsi="Times New Roman" w:cs="Times New Roman"/>
          <w:sz w:val="24"/>
          <w:szCs w:val="24"/>
        </w:rPr>
      </w:pPr>
    </w:p>
    <w:p w14:paraId="22AF88AE" w14:textId="1FB5ED86" w:rsidR="00C221EF" w:rsidRDefault="00182F12" w:rsidP="002266EE">
      <w:pPr>
        <w:spacing w:after="0" w:line="240" w:lineRule="auto"/>
        <w:jc w:val="both"/>
        <w:rPr>
          <w:rFonts w:ascii="Times New Roman" w:eastAsiaTheme="majorEastAsia" w:hAnsi="Times New Roman" w:cs="Times New Roman"/>
          <w:b/>
          <w:sz w:val="28"/>
          <w:szCs w:val="28"/>
        </w:rPr>
      </w:pPr>
      <w:r w:rsidRPr="000853C4">
        <w:rPr>
          <w:rFonts w:ascii="Times New Roman" w:hAnsi="Times New Roman" w:cs="Times New Roman"/>
          <w:sz w:val="24"/>
          <w:szCs w:val="24"/>
        </w:rPr>
        <w:t>Siekiant Lietuvoje sukurti „Žalos be kaltės“ modelį, parengtas Pacientų teisių ir žalos sveikatai atlyginimo įstatymo pakeitimo projektas</w:t>
      </w:r>
      <w:r w:rsidRPr="000853C4">
        <w:rPr>
          <w:rFonts w:ascii="Times New Roman" w:hAnsi="Times New Roman" w:cs="Times New Roman"/>
          <w:b/>
          <w:sz w:val="24"/>
          <w:szCs w:val="24"/>
        </w:rPr>
        <w:t xml:space="preserve">, </w:t>
      </w:r>
      <w:r w:rsidRPr="000853C4">
        <w:rPr>
          <w:rStyle w:val="Strong"/>
          <w:rFonts w:ascii="Times New Roman" w:hAnsi="Times New Roman"/>
          <w:sz w:val="24"/>
          <w:szCs w:val="24"/>
        </w:rPr>
        <w:t>kuriuo siekiama sudaryti geresnes sąlygas pacientams greičiau ir paprasčiau gauti kompensaciją, jei teikiant sveikatos priežiūros paslaugas gydymo įstaigoje, jiems buvo padaryta žala.</w:t>
      </w:r>
      <w:r w:rsidR="00C221EF">
        <w:rPr>
          <w:rFonts w:ascii="Times New Roman" w:hAnsi="Times New Roman" w:cs="Times New Roman"/>
          <w:b/>
          <w:sz w:val="28"/>
          <w:szCs w:val="28"/>
        </w:rPr>
        <w:br w:type="page"/>
      </w:r>
    </w:p>
    <w:p w14:paraId="431B31AF" w14:textId="77777777" w:rsidR="00952753" w:rsidRPr="00F6607B" w:rsidRDefault="00F6607B" w:rsidP="006111E5">
      <w:pPr>
        <w:pStyle w:val="Heading3"/>
        <w:shd w:val="clear" w:color="auto" w:fill="002060"/>
        <w:jc w:val="both"/>
        <w:rPr>
          <w:rFonts w:ascii="Times New Roman" w:hAnsi="Times New Roman" w:cs="Times New Roman"/>
          <w:b/>
          <w:color w:val="auto"/>
          <w:sz w:val="28"/>
          <w:szCs w:val="28"/>
        </w:rPr>
      </w:pPr>
      <w:bookmarkStart w:id="6" w:name="_Toc531605450"/>
      <w:r>
        <w:rPr>
          <w:rFonts w:ascii="Times New Roman" w:hAnsi="Times New Roman" w:cs="Times New Roman"/>
          <w:b/>
          <w:color w:val="auto"/>
          <w:sz w:val="28"/>
          <w:szCs w:val="28"/>
        </w:rPr>
        <w:lastRenderedPageBreak/>
        <w:t>1.4</w:t>
      </w:r>
      <w:r w:rsidR="00952753" w:rsidRPr="00F6607B">
        <w:rPr>
          <w:rFonts w:ascii="Times New Roman" w:hAnsi="Times New Roman" w:cs="Times New Roman"/>
          <w:b/>
          <w:color w:val="auto"/>
          <w:sz w:val="28"/>
          <w:szCs w:val="28"/>
        </w:rPr>
        <w:t xml:space="preserve">. kryptis. </w:t>
      </w:r>
      <w:r w:rsidR="00D84040" w:rsidRPr="00F6607B">
        <w:rPr>
          <w:rFonts w:ascii="Times New Roman" w:hAnsi="Times New Roman" w:cs="Times New Roman"/>
          <w:b/>
          <w:color w:val="auto"/>
          <w:sz w:val="28"/>
          <w:szCs w:val="28"/>
        </w:rPr>
        <w:t>Visuomenės sveikatos stiprinimas</w:t>
      </w:r>
      <w:bookmarkEnd w:id="6"/>
      <w:r w:rsidR="00175C35" w:rsidRPr="00F6607B">
        <w:rPr>
          <w:rFonts w:ascii="Times New Roman" w:hAnsi="Times New Roman" w:cs="Times New Roman"/>
          <w:b/>
          <w:color w:val="auto"/>
          <w:sz w:val="28"/>
          <w:szCs w:val="28"/>
        </w:rPr>
        <w:t xml:space="preserve"> </w:t>
      </w:r>
    </w:p>
    <w:p w14:paraId="054DE271" w14:textId="2EEC53BA" w:rsidR="00F6607B" w:rsidRDefault="00F6607B" w:rsidP="00D84040">
      <w:pPr>
        <w:jc w:val="both"/>
        <w:rPr>
          <w:rFonts w:ascii="Times New Roman" w:hAnsi="Times New Roman" w:cs="Times New Roman"/>
          <w:sz w:val="24"/>
          <w:szCs w:val="24"/>
        </w:rPr>
      </w:pPr>
    </w:p>
    <w:p w14:paraId="3D9A1FE2" w14:textId="091C3750" w:rsidR="006F6D14" w:rsidRPr="00AB632C" w:rsidRDefault="006F6D14" w:rsidP="006F6D14">
      <w:pPr>
        <w:tabs>
          <w:tab w:val="left" w:pos="85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Nu</w:t>
      </w:r>
      <w:r w:rsidRPr="00AB632C">
        <w:rPr>
          <w:rFonts w:ascii="Times New Roman" w:hAnsi="Times New Roman" w:cs="Times New Roman"/>
          <w:sz w:val="24"/>
          <w:szCs w:val="24"/>
        </w:rPr>
        <w:t>o 2018 m. sausio 1 d. įsigaliojo kompleksas Pasaulio sveikatos organizacijos rekomenduojamų, įrodymais pagrįstų alkoholio kontrolės priemonių, kuriomis siekiama mažinti alkoholio prieinamumą ir vartojimą</w:t>
      </w:r>
      <w:r>
        <w:rPr>
          <w:rFonts w:ascii="Times New Roman" w:hAnsi="Times New Roman" w:cs="Times New Roman"/>
          <w:sz w:val="24"/>
          <w:szCs w:val="24"/>
        </w:rPr>
        <w:t>.</w:t>
      </w:r>
      <w:r w:rsidRPr="00AB632C">
        <w:rPr>
          <w:rFonts w:ascii="Times New Roman" w:hAnsi="Times New Roman" w:cs="Times New Roman"/>
          <w:sz w:val="24"/>
          <w:szCs w:val="24"/>
        </w:rPr>
        <w:t xml:space="preserve"> </w:t>
      </w:r>
    </w:p>
    <w:p w14:paraId="5CC5E655" w14:textId="77777777" w:rsidR="006F6D14" w:rsidRPr="00D9474E" w:rsidRDefault="006F6D14" w:rsidP="00D9474E">
      <w:pPr>
        <w:pStyle w:val="ListParagraph"/>
        <w:numPr>
          <w:ilvl w:val="0"/>
          <w:numId w:val="22"/>
        </w:numPr>
        <w:tabs>
          <w:tab w:val="left" w:pos="851"/>
        </w:tabs>
        <w:spacing w:after="0" w:line="240" w:lineRule="auto"/>
        <w:jc w:val="both"/>
        <w:rPr>
          <w:rFonts w:ascii="Times New Roman" w:hAnsi="Times New Roman" w:cs="Times New Roman"/>
          <w:sz w:val="24"/>
          <w:szCs w:val="24"/>
        </w:rPr>
      </w:pPr>
      <w:r w:rsidRPr="00D9474E">
        <w:rPr>
          <w:rFonts w:ascii="Times New Roman" w:hAnsi="Times New Roman" w:cs="Times New Roman"/>
          <w:sz w:val="24"/>
          <w:szCs w:val="24"/>
        </w:rPr>
        <w:t xml:space="preserve">papildomai apribojamas prekybos alkoholiu laikas (prekybos alkoholiniais gėrimais laikas sutrumpinamas ir prekiauti alkoholiu leidžiama pirmadieniais–šeštadieniais nuo 10 iki 20 valandos, o sekmadieniais – nuo 10 iki 15 valandos, kitu laiku prekiauti leidžiama tik viešojo maitinimo vietose ir tik pilstomu alkoholiu, užtikrinant jo vartojimą vietoje), </w:t>
      </w:r>
    </w:p>
    <w:p w14:paraId="2F2244CA" w14:textId="77777777" w:rsidR="006F6D14" w:rsidRPr="00D9474E" w:rsidRDefault="006F6D14" w:rsidP="00D9474E">
      <w:pPr>
        <w:pStyle w:val="ListParagraph"/>
        <w:numPr>
          <w:ilvl w:val="0"/>
          <w:numId w:val="22"/>
        </w:numPr>
        <w:tabs>
          <w:tab w:val="left" w:pos="851"/>
        </w:tabs>
        <w:spacing w:after="0" w:line="240" w:lineRule="auto"/>
        <w:jc w:val="both"/>
        <w:rPr>
          <w:rFonts w:ascii="Times New Roman" w:hAnsi="Times New Roman" w:cs="Times New Roman"/>
          <w:sz w:val="24"/>
          <w:szCs w:val="24"/>
        </w:rPr>
      </w:pPr>
      <w:r w:rsidRPr="00D9474E">
        <w:rPr>
          <w:rFonts w:ascii="Times New Roman" w:hAnsi="Times New Roman" w:cs="Times New Roman"/>
          <w:sz w:val="24"/>
          <w:szCs w:val="24"/>
        </w:rPr>
        <w:t xml:space="preserve">iki 20 metų didinamas amžiaus cenzas, nuo kurio leidžiama įsigyti ar vartoti ir turėti alkoholinius gėrimus, </w:t>
      </w:r>
    </w:p>
    <w:p w14:paraId="50B5C12A" w14:textId="77777777" w:rsidR="006F6D14" w:rsidRPr="00D9474E" w:rsidRDefault="006F6D14" w:rsidP="00D9474E">
      <w:pPr>
        <w:pStyle w:val="ListParagraph"/>
        <w:numPr>
          <w:ilvl w:val="0"/>
          <w:numId w:val="22"/>
        </w:numPr>
        <w:tabs>
          <w:tab w:val="left" w:pos="851"/>
        </w:tabs>
        <w:spacing w:after="0" w:line="240" w:lineRule="auto"/>
        <w:jc w:val="both"/>
        <w:rPr>
          <w:rFonts w:ascii="Times New Roman" w:hAnsi="Times New Roman" w:cs="Times New Roman"/>
          <w:sz w:val="24"/>
          <w:szCs w:val="24"/>
        </w:rPr>
      </w:pPr>
      <w:r w:rsidRPr="00D9474E">
        <w:rPr>
          <w:rFonts w:ascii="Times New Roman" w:hAnsi="Times New Roman" w:cs="Times New Roman"/>
          <w:sz w:val="24"/>
          <w:szCs w:val="24"/>
        </w:rPr>
        <w:t>alkoholio reklamai ir skatinimui uždrausta pasitelkti asmenis iki 20 m. amžiaus;</w:t>
      </w:r>
    </w:p>
    <w:p w14:paraId="67C0428B" w14:textId="77777777" w:rsidR="006F6D14" w:rsidRPr="00D9474E" w:rsidRDefault="006F6D14" w:rsidP="00D9474E">
      <w:pPr>
        <w:pStyle w:val="ListParagraph"/>
        <w:numPr>
          <w:ilvl w:val="0"/>
          <w:numId w:val="22"/>
        </w:numPr>
        <w:tabs>
          <w:tab w:val="left" w:pos="851"/>
        </w:tabs>
        <w:spacing w:after="0" w:line="240" w:lineRule="auto"/>
        <w:jc w:val="both"/>
        <w:rPr>
          <w:rFonts w:ascii="Times New Roman" w:hAnsi="Times New Roman" w:cs="Times New Roman"/>
          <w:sz w:val="24"/>
          <w:szCs w:val="24"/>
        </w:rPr>
      </w:pPr>
      <w:r w:rsidRPr="00D9474E">
        <w:rPr>
          <w:rFonts w:ascii="Times New Roman" w:hAnsi="Times New Roman" w:cs="Times New Roman"/>
          <w:sz w:val="24"/>
          <w:szCs w:val="24"/>
        </w:rPr>
        <w:t>uždrausta alkoholio reklama (nustatant baigtinį sąrašą informacijos, kuri galės būti skelbiama prekybos vietose, prekybininkų interneto svetainėse ir pan.),</w:t>
      </w:r>
    </w:p>
    <w:p w14:paraId="55C5C9FA" w14:textId="77777777" w:rsidR="006F6D14" w:rsidRPr="00D9474E" w:rsidRDefault="006F6D14" w:rsidP="00D9474E">
      <w:pPr>
        <w:pStyle w:val="ListParagraph"/>
        <w:numPr>
          <w:ilvl w:val="0"/>
          <w:numId w:val="22"/>
        </w:numPr>
        <w:tabs>
          <w:tab w:val="left" w:pos="851"/>
        </w:tabs>
        <w:spacing w:after="0" w:line="240" w:lineRule="auto"/>
        <w:jc w:val="both"/>
        <w:rPr>
          <w:rFonts w:ascii="Times New Roman" w:hAnsi="Times New Roman" w:cs="Times New Roman"/>
          <w:sz w:val="24"/>
          <w:szCs w:val="24"/>
        </w:rPr>
      </w:pPr>
      <w:r w:rsidRPr="00D9474E">
        <w:rPr>
          <w:rFonts w:ascii="Times New Roman" w:hAnsi="Times New Roman" w:cs="Times New Roman"/>
          <w:sz w:val="24"/>
          <w:szCs w:val="24"/>
        </w:rPr>
        <w:t xml:space="preserve">savivaldybėms suteikiama teisė nustatyti vietas ir teritorijas, kuriose draudžiama prekiauti alkoholiniais gėrimais, </w:t>
      </w:r>
    </w:p>
    <w:p w14:paraId="1FE262D9" w14:textId="77777777" w:rsidR="006F6D14" w:rsidRPr="00D9474E" w:rsidRDefault="006F6D14" w:rsidP="00D9474E">
      <w:pPr>
        <w:pStyle w:val="ListParagraph"/>
        <w:numPr>
          <w:ilvl w:val="0"/>
          <w:numId w:val="22"/>
        </w:numPr>
        <w:tabs>
          <w:tab w:val="left" w:pos="851"/>
        </w:tabs>
        <w:spacing w:after="0" w:line="240" w:lineRule="auto"/>
        <w:jc w:val="both"/>
        <w:rPr>
          <w:rFonts w:ascii="Times New Roman" w:hAnsi="Times New Roman" w:cs="Times New Roman"/>
          <w:sz w:val="24"/>
          <w:szCs w:val="24"/>
        </w:rPr>
      </w:pPr>
      <w:r w:rsidRPr="00D9474E">
        <w:rPr>
          <w:rFonts w:ascii="Times New Roman" w:hAnsi="Times New Roman" w:cs="Times New Roman"/>
          <w:sz w:val="24"/>
          <w:szCs w:val="24"/>
        </w:rPr>
        <w:t xml:space="preserve">nuo 2020 m. sausio 1 d. bus draudžiama prekyba alkoholiniais gėrimais nestacionariose viešojo maitinimo vietose bei paplūdimiuose. </w:t>
      </w:r>
    </w:p>
    <w:p w14:paraId="72431166" w14:textId="77777777" w:rsidR="00182F12" w:rsidRDefault="00182F12" w:rsidP="006F6D14">
      <w:pPr>
        <w:tabs>
          <w:tab w:val="left" w:pos="851"/>
        </w:tabs>
        <w:spacing w:after="0"/>
        <w:jc w:val="both"/>
        <w:rPr>
          <w:rFonts w:ascii="Times New Roman" w:hAnsi="Times New Roman" w:cs="Times New Roman"/>
          <w:sz w:val="24"/>
          <w:szCs w:val="24"/>
        </w:rPr>
      </w:pPr>
    </w:p>
    <w:p w14:paraId="4AF6EF4E" w14:textId="29D0F156" w:rsidR="006F6D14" w:rsidRDefault="006F6D14" w:rsidP="006F6D14">
      <w:pPr>
        <w:tabs>
          <w:tab w:val="left" w:pos="851"/>
        </w:tabs>
        <w:spacing w:after="0"/>
        <w:jc w:val="both"/>
        <w:rPr>
          <w:rFonts w:ascii="Times New Roman" w:hAnsi="Times New Roman" w:cs="Times New Roman"/>
          <w:sz w:val="24"/>
          <w:szCs w:val="24"/>
        </w:rPr>
      </w:pPr>
      <w:r w:rsidRPr="00176018">
        <w:rPr>
          <w:rFonts w:ascii="Times New Roman" w:hAnsi="Times New Roman" w:cs="Times New Roman"/>
          <w:sz w:val="24"/>
          <w:szCs w:val="24"/>
        </w:rPr>
        <w:t xml:space="preserve">Remiantis Lietuvos statistikos departamento duomenimis, 2017 m. </w:t>
      </w:r>
      <w:r w:rsidRPr="00E30711">
        <w:rPr>
          <w:rFonts w:ascii="Times New Roman" w:hAnsi="Times New Roman" w:cs="Times New Roman"/>
          <w:sz w:val="24"/>
          <w:szCs w:val="24"/>
        </w:rPr>
        <w:t>legalaus</w:t>
      </w:r>
      <w:r w:rsidRPr="00176018">
        <w:rPr>
          <w:rFonts w:ascii="Times New Roman" w:hAnsi="Times New Roman" w:cs="Times New Roman"/>
          <w:sz w:val="24"/>
          <w:szCs w:val="24"/>
        </w:rPr>
        <w:t xml:space="preserve"> alkoholio suvartojimas vienam 15 metų ir vyresniam gyventojui (litrais, absoliutaus (100 proc.) alkoholio, lyginant su 2016 m. sumažėjo 0,9 litro ir sudarė 12,3 litrų.</w:t>
      </w:r>
    </w:p>
    <w:p w14:paraId="4FC72AB0" w14:textId="77777777" w:rsidR="00E04E77" w:rsidRPr="00176018" w:rsidRDefault="00E04E77" w:rsidP="00E04E77">
      <w:pPr>
        <w:pStyle w:val="NoSpacing"/>
      </w:pPr>
    </w:p>
    <w:p w14:paraId="13471397" w14:textId="7D14712E" w:rsidR="006F6D14" w:rsidRDefault="00245FC6" w:rsidP="002266EE">
      <w:pPr>
        <w:tabs>
          <w:tab w:val="left" w:pos="851"/>
        </w:tabs>
        <w:spacing w:after="0" w:line="240" w:lineRule="auto"/>
        <w:jc w:val="center"/>
        <w:rPr>
          <w:rFonts w:ascii="Times New Roman" w:hAnsi="Times New Roman" w:cs="Times New Roman"/>
          <w:sz w:val="24"/>
          <w:szCs w:val="24"/>
        </w:rPr>
      </w:pPr>
      <w:r w:rsidRPr="002266EE">
        <w:rPr>
          <w:rFonts w:ascii="Times New Roman" w:hAnsi="Times New Roman" w:cs="Times New Roman"/>
          <w:b/>
          <w:sz w:val="24"/>
          <w:szCs w:val="24"/>
        </w:rPr>
        <w:t xml:space="preserve">24 </w:t>
      </w:r>
      <w:r w:rsidR="002266EE" w:rsidRPr="002266EE">
        <w:rPr>
          <w:rFonts w:ascii="Times New Roman" w:hAnsi="Times New Roman" w:cs="Times New Roman"/>
          <w:b/>
          <w:sz w:val="24"/>
          <w:szCs w:val="24"/>
        </w:rPr>
        <w:t>p</w:t>
      </w:r>
      <w:r w:rsidR="00182F12" w:rsidRPr="002266EE">
        <w:rPr>
          <w:rFonts w:ascii="Times New Roman" w:hAnsi="Times New Roman" w:cs="Times New Roman"/>
          <w:b/>
          <w:sz w:val="24"/>
          <w:szCs w:val="24"/>
        </w:rPr>
        <w:t>av.</w:t>
      </w:r>
      <w:r w:rsidR="002266EE">
        <w:rPr>
          <w:rFonts w:ascii="Times New Roman" w:hAnsi="Times New Roman" w:cs="Times New Roman"/>
          <w:sz w:val="24"/>
          <w:szCs w:val="24"/>
        </w:rPr>
        <w:t xml:space="preserve"> </w:t>
      </w:r>
      <w:r w:rsidR="002266EE" w:rsidRPr="002266EE">
        <w:rPr>
          <w:rFonts w:ascii="Times New Roman" w:hAnsi="Times New Roman" w:cs="Times New Roman"/>
          <w:i/>
          <w:sz w:val="24"/>
          <w:szCs w:val="24"/>
        </w:rPr>
        <w:t>Legalaus alkoholio suvartojimas</w:t>
      </w:r>
      <w:r w:rsidR="002266EE">
        <w:rPr>
          <w:rFonts w:ascii="Times New Roman" w:hAnsi="Times New Roman" w:cs="Times New Roman"/>
          <w:i/>
          <w:sz w:val="24"/>
          <w:szCs w:val="24"/>
        </w:rPr>
        <w:t xml:space="preserve"> (litrai absoliutaus (100 proc.) alkoholio)</w:t>
      </w:r>
    </w:p>
    <w:p w14:paraId="28C74D9E" w14:textId="77777777" w:rsidR="006F6D14" w:rsidRDefault="006F6D14" w:rsidP="002266EE">
      <w:pPr>
        <w:tabs>
          <w:tab w:val="left" w:pos="851"/>
        </w:tabs>
        <w:spacing w:after="0" w:line="240" w:lineRule="auto"/>
        <w:ind w:left="360"/>
        <w:jc w:val="center"/>
        <w:rPr>
          <w:rFonts w:ascii="Times New Roman" w:hAnsi="Times New Roman" w:cs="Times New Roman"/>
          <w:sz w:val="24"/>
          <w:szCs w:val="24"/>
        </w:rPr>
      </w:pPr>
      <w:r w:rsidRPr="006C6669">
        <w:rPr>
          <w:noProof/>
          <w:color w:val="000099"/>
          <w:sz w:val="20"/>
          <w:szCs w:val="20"/>
          <w:lang w:eastAsia="lt-LT"/>
        </w:rPr>
        <w:drawing>
          <wp:inline distT="0" distB="0" distL="0" distR="0" wp14:anchorId="6F3A0D26" wp14:editId="28C85E28">
            <wp:extent cx="4678188" cy="1869665"/>
            <wp:effectExtent l="0" t="0" r="8255" b="0"/>
            <wp:docPr id="17" name="Paveikslėlis 2" descr="cid:image011.png@01D4AF4A.1D360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cid:image011.png@01D4AF4A.1D360FF0"/>
                    <pic:cNvPicPr>
                      <a:picLocks noChangeAspect="1" noChangeArrowheads="1"/>
                    </pic:cNvPicPr>
                  </pic:nvPicPr>
                  <pic:blipFill rotWithShape="1">
                    <a:blip r:embed="rId33" r:link="rId34">
                      <a:extLst>
                        <a:ext uri="{28A0092B-C50C-407E-A947-70E740481C1C}">
                          <a14:useLocalDpi xmlns:a14="http://schemas.microsoft.com/office/drawing/2010/main" val="0"/>
                        </a:ext>
                      </a:extLst>
                    </a:blip>
                    <a:srcRect t="16560"/>
                    <a:stretch/>
                  </pic:blipFill>
                  <pic:spPr bwMode="auto">
                    <a:xfrm>
                      <a:off x="0" y="0"/>
                      <a:ext cx="4691949" cy="1875165"/>
                    </a:xfrm>
                    <a:prstGeom prst="rect">
                      <a:avLst/>
                    </a:prstGeom>
                    <a:noFill/>
                    <a:ln>
                      <a:noFill/>
                    </a:ln>
                    <a:extLst>
                      <a:ext uri="{53640926-AAD7-44D8-BBD7-CCE9431645EC}">
                        <a14:shadowObscured xmlns:a14="http://schemas.microsoft.com/office/drawing/2010/main"/>
                      </a:ext>
                    </a:extLst>
                  </pic:spPr>
                </pic:pic>
              </a:graphicData>
            </a:graphic>
          </wp:inline>
        </w:drawing>
      </w:r>
    </w:p>
    <w:p w14:paraId="00F95E00" w14:textId="77EE1881" w:rsidR="006F6D14" w:rsidRDefault="006F6D14" w:rsidP="006F6D14">
      <w:pPr>
        <w:tabs>
          <w:tab w:val="left" w:pos="9091"/>
        </w:tabs>
        <w:autoSpaceDE w:val="0"/>
        <w:adjustRightInd w:val="0"/>
        <w:jc w:val="center"/>
        <w:rPr>
          <w:rFonts w:ascii="Times New Roman" w:hAnsi="Times New Roman" w:cs="Times New Roman"/>
          <w:sz w:val="20"/>
          <w:szCs w:val="20"/>
          <w:lang w:eastAsia="lt-LT"/>
        </w:rPr>
      </w:pPr>
      <w:r w:rsidRPr="00443B57">
        <w:rPr>
          <w:rFonts w:ascii="Times New Roman" w:hAnsi="Times New Roman" w:cs="Times New Roman"/>
          <w:sz w:val="20"/>
          <w:szCs w:val="20"/>
          <w:lang w:eastAsia="lt-LT"/>
        </w:rPr>
        <w:t xml:space="preserve">Duomenų šaltinis: </w:t>
      </w:r>
      <w:r w:rsidR="00182F12">
        <w:rPr>
          <w:rFonts w:ascii="Times New Roman" w:hAnsi="Times New Roman" w:cs="Times New Roman"/>
          <w:sz w:val="20"/>
          <w:szCs w:val="20"/>
          <w:lang w:eastAsia="lt-LT"/>
        </w:rPr>
        <w:t>Lietuvos s</w:t>
      </w:r>
      <w:r w:rsidRPr="00443B57">
        <w:rPr>
          <w:rFonts w:ascii="Times New Roman" w:hAnsi="Times New Roman" w:cs="Times New Roman"/>
          <w:sz w:val="20"/>
          <w:szCs w:val="20"/>
          <w:lang w:eastAsia="lt-LT"/>
        </w:rPr>
        <w:t>tatistikos departament</w:t>
      </w:r>
      <w:r w:rsidR="00182F12">
        <w:rPr>
          <w:rFonts w:ascii="Times New Roman" w:hAnsi="Times New Roman" w:cs="Times New Roman"/>
          <w:sz w:val="20"/>
          <w:szCs w:val="20"/>
          <w:lang w:eastAsia="lt-LT"/>
        </w:rPr>
        <w:t>as</w:t>
      </w:r>
    </w:p>
    <w:p w14:paraId="7997D0EE" w14:textId="77EB7230" w:rsidR="006F6D14" w:rsidRDefault="006F6D14" w:rsidP="002266EE">
      <w:pPr>
        <w:tabs>
          <w:tab w:val="left" w:pos="9091"/>
        </w:tabs>
        <w:autoSpaceDE w:val="0"/>
        <w:adjustRightInd w:val="0"/>
        <w:spacing w:line="240" w:lineRule="auto"/>
        <w:jc w:val="both"/>
        <w:rPr>
          <w:rFonts w:ascii="Times New Roman" w:hAnsi="Times New Roman" w:cs="Times New Roman"/>
          <w:bCs/>
          <w:sz w:val="24"/>
          <w:szCs w:val="24"/>
        </w:rPr>
      </w:pPr>
      <w:r w:rsidRPr="005B4229">
        <w:rPr>
          <w:rFonts w:ascii="Times New Roman" w:hAnsi="Times New Roman" w:cs="Times New Roman"/>
          <w:b/>
          <w:bCs/>
          <w:sz w:val="24"/>
          <w:szCs w:val="24"/>
        </w:rPr>
        <w:t>Įgyvendinamos kompleksinės alkoholio vartojimo prevencijos ir pagalbos alkoholį rizikingai / žalingai  vartojantiems asmenims priemonės</w:t>
      </w:r>
      <w:r w:rsidRPr="007A6F3C">
        <w:rPr>
          <w:rFonts w:ascii="Times New Roman" w:hAnsi="Times New Roman" w:cs="Times New Roman"/>
          <w:bCs/>
          <w:sz w:val="24"/>
          <w:szCs w:val="24"/>
        </w:rPr>
        <w:t>.</w:t>
      </w:r>
      <w:r>
        <w:rPr>
          <w:rFonts w:ascii="Times New Roman" w:hAnsi="Times New Roman" w:cs="Times New Roman"/>
          <w:bCs/>
          <w:sz w:val="24"/>
          <w:szCs w:val="24"/>
        </w:rPr>
        <w:t xml:space="preserve"> </w:t>
      </w:r>
      <w:r w:rsidRPr="00AB632C">
        <w:rPr>
          <w:rFonts w:ascii="Times New Roman" w:hAnsi="Times New Roman" w:cs="Times New Roman"/>
          <w:sz w:val="24"/>
          <w:szCs w:val="24"/>
        </w:rPr>
        <w:t xml:space="preserve">Siekiant </w:t>
      </w:r>
      <w:r w:rsidRPr="00AB632C">
        <w:rPr>
          <w:rStyle w:val="Strong"/>
          <w:rFonts w:ascii="Times New Roman" w:hAnsi="Times New Roman"/>
          <w:sz w:val="24"/>
          <w:szCs w:val="24"/>
        </w:rPr>
        <w:t xml:space="preserve">anksčiau identifikuoti žalingai alkoholį vartojantį ir/ar priklausomybės rizikoje esantį žmogų ir jam padėti, Lietuvoje nuo 2018 m. liepos 1 d. įsigaliojus </w:t>
      </w:r>
      <w:r w:rsidRPr="00AB632C">
        <w:rPr>
          <w:rFonts w:ascii="Times New Roman" w:hAnsi="Times New Roman" w:cs="Times New Roman"/>
          <w:sz w:val="24"/>
          <w:szCs w:val="24"/>
        </w:rPr>
        <w:t xml:space="preserve">Ankstyvojo </w:t>
      </w:r>
      <w:bookmarkStart w:id="7" w:name="_Hlk499288399"/>
      <w:r w:rsidRPr="00AB632C">
        <w:rPr>
          <w:rFonts w:ascii="Times New Roman" w:hAnsi="Times New Roman" w:cs="Times New Roman"/>
          <w:sz w:val="24"/>
          <w:szCs w:val="24"/>
          <w:lang w:eastAsia="lt-LT"/>
        </w:rPr>
        <w:t xml:space="preserve">alkoholio vartojimo rizikos įvertinimo ir pagalbos alkoholį vartojantiems asmenims </w:t>
      </w:r>
      <w:bookmarkEnd w:id="7"/>
      <w:r w:rsidRPr="00AB632C">
        <w:rPr>
          <w:rFonts w:ascii="Times New Roman" w:hAnsi="Times New Roman" w:cs="Times New Roman"/>
          <w:sz w:val="24"/>
          <w:szCs w:val="24"/>
          <w:lang w:eastAsia="lt-LT"/>
        </w:rPr>
        <w:t>teikimo tvarkos apraš</w:t>
      </w:r>
      <w:r>
        <w:rPr>
          <w:rFonts w:ascii="Times New Roman" w:hAnsi="Times New Roman" w:cs="Times New Roman"/>
          <w:sz w:val="24"/>
          <w:szCs w:val="24"/>
          <w:lang w:eastAsia="lt-LT"/>
        </w:rPr>
        <w:t>ui</w:t>
      </w:r>
      <w:r w:rsidRPr="00AB632C">
        <w:rPr>
          <w:rFonts w:ascii="Times New Roman" w:hAnsi="Times New Roman" w:cs="Times New Roman"/>
          <w:sz w:val="24"/>
          <w:szCs w:val="24"/>
          <w:lang w:eastAsia="lt-LT"/>
        </w:rPr>
        <w:t xml:space="preserve"> , gydymo įstaigoje </w:t>
      </w:r>
      <w:r w:rsidRPr="00AB632C">
        <w:rPr>
          <w:rFonts w:ascii="Times New Roman" w:hAnsi="Times New Roman" w:cs="Times New Roman"/>
          <w:bCs/>
          <w:sz w:val="24"/>
          <w:szCs w:val="24"/>
        </w:rPr>
        <w:t>apsilankantys pacientai turi galimybę užpildydami specialų testą pasitikrinti, ar jų alkoholio vartojimo įpročiai nekelia rizikos sveikatai.</w:t>
      </w:r>
      <w:r w:rsidRPr="00AB632C">
        <w:rPr>
          <w:rStyle w:val="Strong"/>
          <w:rFonts w:ascii="Times New Roman" w:hAnsi="Times New Roman"/>
          <w:sz w:val="24"/>
          <w:szCs w:val="24"/>
        </w:rPr>
        <w:t xml:space="preserve"> </w:t>
      </w:r>
      <w:r w:rsidRPr="00AB632C">
        <w:rPr>
          <w:rFonts w:ascii="Times New Roman" w:hAnsi="Times New Roman" w:cs="Times New Roman"/>
          <w:bCs/>
          <w:sz w:val="24"/>
          <w:szCs w:val="24"/>
        </w:rPr>
        <w:t>Priklausomai nuo surinktų balų skaičiaus nustatomas atitinkamas alkoholio vartojimo rizikos lygis ir asmeniui siūloma atitinkama pagalba</w:t>
      </w:r>
      <w:r w:rsidRPr="005A7071">
        <w:rPr>
          <w:rFonts w:ascii="Times New Roman" w:hAnsi="Times New Roman" w:cs="Times New Roman"/>
          <w:b/>
          <w:bCs/>
          <w:sz w:val="24"/>
          <w:szCs w:val="24"/>
        </w:rPr>
        <w:t xml:space="preserve">. </w:t>
      </w:r>
      <w:r w:rsidRPr="005A7071">
        <w:rPr>
          <w:rFonts w:ascii="Times New Roman" w:hAnsi="Times New Roman" w:cs="Times New Roman"/>
          <w:snapToGrid w:val="0"/>
          <w:sz w:val="24"/>
          <w:szCs w:val="24"/>
        </w:rPr>
        <w:t>N</w:t>
      </w:r>
      <w:r w:rsidRPr="005A7071">
        <w:rPr>
          <w:rStyle w:val="Strong"/>
          <w:rFonts w:ascii="Times New Roman" w:hAnsi="Times New Roman"/>
          <w:sz w:val="24"/>
          <w:szCs w:val="24"/>
        </w:rPr>
        <w:t>uo 2018 metų liepos 1 d. šią paslaugą teikia</w:t>
      </w:r>
      <w:r w:rsidRPr="00AB632C">
        <w:rPr>
          <w:rStyle w:val="Strong"/>
          <w:rFonts w:ascii="Times New Roman" w:hAnsi="Times New Roman"/>
          <w:sz w:val="24"/>
          <w:szCs w:val="24"/>
        </w:rPr>
        <w:t xml:space="preserve"> </w:t>
      </w:r>
      <w:r w:rsidRPr="00AB632C">
        <w:rPr>
          <w:rFonts w:ascii="Times New Roman" w:hAnsi="Times New Roman" w:cs="Times New Roman"/>
          <w:snapToGrid w:val="0"/>
          <w:sz w:val="24"/>
          <w:szCs w:val="24"/>
        </w:rPr>
        <w:t xml:space="preserve">šeimos gydytojas, gydytojas psichiatras, bendrosios praktikos, bendruomenės, išplėstinės praktikos, psichikos sveikatos slaugytojas ar medicinos psichologas, o už šias paslaugas </w:t>
      </w:r>
      <w:r w:rsidRPr="005A7071">
        <w:rPr>
          <w:rStyle w:val="Strong"/>
          <w:rFonts w:ascii="Times New Roman" w:hAnsi="Times New Roman"/>
          <w:sz w:val="24"/>
          <w:szCs w:val="24"/>
        </w:rPr>
        <w:t>gydymo įstaigoms apmokama papildomai</w:t>
      </w:r>
      <w:r w:rsidRPr="00AB632C">
        <w:rPr>
          <w:rStyle w:val="Strong"/>
          <w:rFonts w:ascii="Times New Roman" w:hAnsi="Times New Roman"/>
          <w:sz w:val="24"/>
          <w:szCs w:val="24"/>
        </w:rPr>
        <w:t xml:space="preserve"> </w:t>
      </w:r>
      <w:r w:rsidRPr="00AB632C">
        <w:rPr>
          <w:rFonts w:ascii="Times New Roman" w:hAnsi="Times New Roman" w:cs="Times New Roman"/>
          <w:snapToGrid w:val="0"/>
          <w:sz w:val="24"/>
          <w:szCs w:val="24"/>
        </w:rPr>
        <w:t xml:space="preserve">Privalomojo sveikatos draudimo fondo lėšomis. </w:t>
      </w:r>
      <w:r w:rsidRPr="008D680D">
        <w:rPr>
          <w:rFonts w:ascii="Times New Roman" w:hAnsi="Times New Roman" w:cs="Times New Roman"/>
          <w:snapToGrid w:val="0"/>
          <w:sz w:val="24"/>
          <w:szCs w:val="24"/>
        </w:rPr>
        <w:t xml:space="preserve">Valstybinės ligonių kasos duomenimis, 2018 m. liepos – gruodžio mėn. laikotarpiu, ankstyvojo alkoholio vartojimo rizikos įvertinimo paslaugos suteiktos virš 43 350 asmenų. </w:t>
      </w:r>
      <w:r w:rsidRPr="007A6F3C">
        <w:rPr>
          <w:rFonts w:ascii="Times New Roman" w:hAnsi="Times New Roman" w:cs="Times New Roman"/>
          <w:bCs/>
          <w:sz w:val="24"/>
          <w:szCs w:val="24"/>
        </w:rPr>
        <w:t xml:space="preserve">Alkoholio vartojimo rizikos įvertinimas ir pagalbos alkoholį vartojantiems asmenims teikimas pirminėje pirminėse asmens sveikatos priežiūros įstaigose, kaip rodo kitų šalių patirtis, ir ką patvirtino 2018 m. </w:t>
      </w:r>
      <w:r w:rsidRPr="007A6F3C">
        <w:rPr>
          <w:rFonts w:ascii="Times New Roman" w:hAnsi="Times New Roman" w:cs="Times New Roman"/>
          <w:bCs/>
          <w:sz w:val="24"/>
          <w:szCs w:val="24"/>
        </w:rPr>
        <w:lastRenderedPageBreak/>
        <w:t xml:space="preserve">pabaigoje Lietuvoje apsilankę Pasaulio sveikatos organizacijos ekspertai, yra viena efektyviausių alkoholio vartojimo prevencijos priemonių. Kartu su kitomis Sveikatos apsaugos ministerijos iniciatyvomis, ši toliau plėtojama priemonė tikimasi padės sumažinti alkoholio vartojimą Lietuvoje ir pagerinti šalies gyventojų sveikatą. </w:t>
      </w:r>
      <w:r>
        <w:rPr>
          <w:rFonts w:ascii="Times New Roman" w:hAnsi="Times New Roman" w:cs="Times New Roman"/>
          <w:bCs/>
          <w:sz w:val="24"/>
          <w:szCs w:val="24"/>
        </w:rPr>
        <w:t xml:space="preserve"> </w:t>
      </w:r>
      <w:r w:rsidRPr="007A6F3C">
        <w:rPr>
          <w:rFonts w:ascii="Times New Roman" w:hAnsi="Times New Roman" w:cs="Times New Roman"/>
          <w:bCs/>
          <w:sz w:val="24"/>
          <w:szCs w:val="24"/>
        </w:rPr>
        <w:t>Vykdomos konfidencialios priklausomybės konsultantų paslaugos asmenims, norintiems atsisakyti alkoholio vartojimo.</w:t>
      </w:r>
    </w:p>
    <w:p w14:paraId="50373DBC" w14:textId="430179E7" w:rsidR="006F6D14" w:rsidRPr="002266EE" w:rsidRDefault="00245FC6" w:rsidP="00182F12">
      <w:pPr>
        <w:tabs>
          <w:tab w:val="left" w:pos="851"/>
        </w:tabs>
        <w:jc w:val="center"/>
        <w:rPr>
          <w:rFonts w:ascii="Times New Roman" w:hAnsi="Times New Roman" w:cs="Times New Roman"/>
          <w:i/>
          <w:sz w:val="24"/>
          <w:szCs w:val="24"/>
        </w:rPr>
      </w:pPr>
      <w:r w:rsidRPr="002266EE">
        <w:rPr>
          <w:rFonts w:ascii="Times New Roman" w:hAnsi="Times New Roman" w:cs="Times New Roman"/>
          <w:b/>
          <w:sz w:val="24"/>
          <w:szCs w:val="24"/>
        </w:rPr>
        <w:t>25</w:t>
      </w:r>
      <w:r w:rsidR="00182F12" w:rsidRPr="002266EE">
        <w:rPr>
          <w:rFonts w:ascii="Times New Roman" w:hAnsi="Times New Roman" w:cs="Times New Roman"/>
          <w:b/>
          <w:sz w:val="24"/>
          <w:szCs w:val="24"/>
        </w:rPr>
        <w:t xml:space="preserve"> pav.</w:t>
      </w:r>
      <w:r w:rsidR="00182F12" w:rsidRPr="002266EE">
        <w:rPr>
          <w:rFonts w:ascii="Times New Roman" w:hAnsi="Times New Roman" w:cs="Times New Roman"/>
          <w:sz w:val="24"/>
          <w:szCs w:val="24"/>
        </w:rPr>
        <w:t xml:space="preserve"> </w:t>
      </w:r>
      <w:r w:rsidR="006F6D14" w:rsidRPr="002266EE">
        <w:rPr>
          <w:rFonts w:ascii="Times New Roman" w:hAnsi="Times New Roman" w:cs="Times New Roman"/>
          <w:i/>
          <w:sz w:val="24"/>
          <w:szCs w:val="24"/>
        </w:rPr>
        <w:t>Sergamumas alkoholinėmis psichozėmis Lietuvoje</w:t>
      </w:r>
      <w:r w:rsidR="002266EE">
        <w:rPr>
          <w:rFonts w:ascii="Times New Roman" w:hAnsi="Times New Roman" w:cs="Times New Roman"/>
          <w:i/>
          <w:sz w:val="24"/>
          <w:szCs w:val="24"/>
        </w:rPr>
        <w:t xml:space="preserve"> (100 000 gyv.)</w:t>
      </w:r>
    </w:p>
    <w:p w14:paraId="724843AA" w14:textId="77777777" w:rsidR="006F6D14" w:rsidRPr="002116B2" w:rsidRDefault="006F6D14" w:rsidP="00182F12">
      <w:pPr>
        <w:tabs>
          <w:tab w:val="left" w:pos="851"/>
        </w:tabs>
        <w:jc w:val="center"/>
        <w:rPr>
          <w:rFonts w:ascii="Times New Roman" w:hAnsi="Times New Roman" w:cs="Times New Roman"/>
          <w:sz w:val="24"/>
          <w:szCs w:val="24"/>
        </w:rPr>
      </w:pPr>
      <w:r>
        <w:rPr>
          <w:b/>
          <w:noProof/>
          <w:lang w:eastAsia="lt-LT"/>
        </w:rPr>
        <w:drawing>
          <wp:inline distT="0" distB="0" distL="0" distR="0" wp14:anchorId="1A657DFE" wp14:editId="6475292C">
            <wp:extent cx="3439324" cy="1521365"/>
            <wp:effectExtent l="0" t="0" r="0" b="3175"/>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77070" cy="1538062"/>
                    </a:xfrm>
                    <a:prstGeom prst="rect">
                      <a:avLst/>
                    </a:prstGeom>
                    <a:noFill/>
                  </pic:spPr>
                </pic:pic>
              </a:graphicData>
            </a:graphic>
          </wp:inline>
        </w:drawing>
      </w:r>
    </w:p>
    <w:p w14:paraId="5958BFF3" w14:textId="49AFCA29" w:rsidR="006F6D14" w:rsidRPr="008971C4" w:rsidRDefault="006F6D14" w:rsidP="00182F12">
      <w:pPr>
        <w:tabs>
          <w:tab w:val="left" w:pos="9091"/>
        </w:tabs>
        <w:autoSpaceDE w:val="0"/>
        <w:adjustRightInd w:val="0"/>
        <w:jc w:val="center"/>
        <w:rPr>
          <w:rFonts w:ascii="Times New Roman" w:hAnsi="Times New Roman" w:cs="Times New Roman"/>
          <w:sz w:val="20"/>
          <w:szCs w:val="20"/>
          <w:lang w:eastAsia="lt-LT"/>
        </w:rPr>
      </w:pPr>
      <w:r w:rsidRPr="008971C4">
        <w:rPr>
          <w:rFonts w:ascii="Times New Roman" w:hAnsi="Times New Roman" w:cs="Times New Roman"/>
          <w:sz w:val="20"/>
          <w:szCs w:val="20"/>
          <w:lang w:eastAsia="lt-LT"/>
        </w:rPr>
        <w:t xml:space="preserve">Duomenų šaltinis: </w:t>
      </w:r>
      <w:r w:rsidRPr="008971C4">
        <w:rPr>
          <w:rFonts w:ascii="Times New Roman" w:hAnsi="Times New Roman" w:cs="Times New Roman"/>
          <w:sz w:val="20"/>
          <w:szCs w:val="20"/>
        </w:rPr>
        <w:t>Higienos institut</w:t>
      </w:r>
      <w:r w:rsidR="00182F12">
        <w:rPr>
          <w:rFonts w:ascii="Times New Roman" w:hAnsi="Times New Roman" w:cs="Times New Roman"/>
          <w:sz w:val="20"/>
          <w:szCs w:val="20"/>
        </w:rPr>
        <w:t>as</w:t>
      </w:r>
    </w:p>
    <w:p w14:paraId="3CC8BC66" w14:textId="1E889FD7" w:rsidR="006F6D14" w:rsidRDefault="006F6D14" w:rsidP="002266EE">
      <w:pPr>
        <w:spacing w:after="0" w:line="240" w:lineRule="auto"/>
        <w:jc w:val="both"/>
        <w:rPr>
          <w:rFonts w:ascii="Times New Roman" w:hAnsi="Times New Roman" w:cs="Times New Roman"/>
          <w:color w:val="000000"/>
          <w:sz w:val="24"/>
          <w:szCs w:val="24"/>
        </w:rPr>
      </w:pPr>
      <w:bookmarkStart w:id="8" w:name="_Hlk504376293"/>
      <w:bookmarkStart w:id="9" w:name="_Hlk523740303"/>
      <w:r w:rsidRPr="005B4229">
        <w:rPr>
          <w:rFonts w:ascii="Times New Roman" w:hAnsi="Times New Roman" w:cs="Times New Roman"/>
          <w:b/>
          <w:color w:val="000000"/>
          <w:sz w:val="24"/>
          <w:szCs w:val="24"/>
        </w:rPr>
        <w:t>Gerinamas psichikos sveikatos priežiūros paslaugų prieinamumas</w:t>
      </w:r>
      <w:r w:rsidRPr="008971C4">
        <w:rPr>
          <w:rFonts w:ascii="Times New Roman" w:hAnsi="Times New Roman" w:cs="Times New Roman"/>
          <w:color w:val="000000"/>
          <w:sz w:val="24"/>
          <w:szCs w:val="24"/>
        </w:rPr>
        <w:t>.</w:t>
      </w:r>
      <w:r>
        <w:rPr>
          <w:rFonts w:ascii="Times New Roman" w:hAnsi="Times New Roman" w:cs="Times New Roman"/>
          <w:b/>
          <w:color w:val="000000"/>
          <w:sz w:val="24"/>
          <w:szCs w:val="24"/>
        </w:rPr>
        <w:t xml:space="preserve"> </w:t>
      </w:r>
      <w:bookmarkEnd w:id="8"/>
      <w:bookmarkEnd w:id="9"/>
      <w:r w:rsidRPr="007A6F3C">
        <w:rPr>
          <w:rFonts w:ascii="Times New Roman" w:hAnsi="Times New Roman" w:cs="Times New Roman"/>
          <w:color w:val="000000"/>
          <w:sz w:val="24"/>
          <w:szCs w:val="24"/>
        </w:rPr>
        <w:t>2018 m. sumažintas maksimalus aptarnaujamų gyventojų skaičius psichikos sveikatos paslaugų teikimo komandos nariui nuo 20 tūkst. iki 17 tūkst. Pradėtos teikti naujos paslaugos, kurios apima p</w:t>
      </w:r>
      <w:proofErr w:type="spellStart"/>
      <w:r w:rsidRPr="007A6F3C">
        <w:rPr>
          <w:rFonts w:ascii="Times New Roman" w:hAnsi="Times New Roman" w:cs="Times New Roman"/>
          <w:color w:val="000000"/>
          <w:sz w:val="24"/>
          <w:szCs w:val="24"/>
          <w:lang w:val="en-GB"/>
        </w:rPr>
        <w:t>aciento</w:t>
      </w:r>
      <w:proofErr w:type="spellEnd"/>
      <w:r w:rsidRPr="007A6F3C">
        <w:rPr>
          <w:rFonts w:ascii="Times New Roman" w:hAnsi="Times New Roman" w:cs="Times New Roman"/>
          <w:color w:val="000000"/>
          <w:sz w:val="24"/>
          <w:szCs w:val="24"/>
          <w:lang w:val="en-GB"/>
        </w:rPr>
        <w:t xml:space="preserve"> </w:t>
      </w:r>
      <w:proofErr w:type="spellStart"/>
      <w:r w:rsidRPr="007A6F3C">
        <w:rPr>
          <w:rFonts w:ascii="Times New Roman" w:hAnsi="Times New Roman" w:cs="Times New Roman"/>
          <w:color w:val="000000"/>
          <w:sz w:val="24"/>
          <w:szCs w:val="24"/>
          <w:lang w:val="en-GB"/>
        </w:rPr>
        <w:t>būklės</w:t>
      </w:r>
      <w:proofErr w:type="spellEnd"/>
      <w:r w:rsidRPr="007A6F3C">
        <w:rPr>
          <w:rFonts w:ascii="Times New Roman" w:hAnsi="Times New Roman" w:cs="Times New Roman"/>
          <w:color w:val="000000"/>
          <w:sz w:val="24"/>
          <w:szCs w:val="24"/>
          <w:lang w:val="en-GB"/>
        </w:rPr>
        <w:t xml:space="preserve"> </w:t>
      </w:r>
      <w:proofErr w:type="spellStart"/>
      <w:r w:rsidRPr="007A6F3C">
        <w:rPr>
          <w:rFonts w:ascii="Times New Roman" w:hAnsi="Times New Roman" w:cs="Times New Roman"/>
          <w:color w:val="000000"/>
          <w:sz w:val="24"/>
          <w:szCs w:val="24"/>
        </w:rPr>
        <w:t>psichodiagnostinį</w:t>
      </w:r>
      <w:proofErr w:type="spellEnd"/>
      <w:r w:rsidRPr="007A6F3C">
        <w:rPr>
          <w:rFonts w:ascii="Times New Roman" w:hAnsi="Times New Roman" w:cs="Times New Roman"/>
          <w:color w:val="000000"/>
          <w:sz w:val="24"/>
          <w:szCs w:val="24"/>
        </w:rPr>
        <w:t xml:space="preserve"> įvertinimą, psichologinės-psichoterapinės intervencijos paslaugų (psichologo ar psichiatro atliekama psichoterapija, kuri gali būti teikiama konkrečiam pacientui individualiai; gali būti grupinė arba teikiama šeimai) teikimą, ankstyvą rizikos vartojant alkoholį įvertinimą. Šioms paslaugoms organizuoti 2018 m. papildomai skirta 4 mln. eurų iš Privalomojo sveikatos draudimo fondo biudžeto</w:t>
      </w:r>
      <w:r>
        <w:rPr>
          <w:rFonts w:ascii="Times New Roman" w:hAnsi="Times New Roman" w:cs="Times New Roman"/>
          <w:color w:val="000000"/>
          <w:sz w:val="24"/>
          <w:szCs w:val="24"/>
        </w:rPr>
        <w:t>.</w:t>
      </w:r>
    </w:p>
    <w:p w14:paraId="47945B33" w14:textId="77777777" w:rsidR="00182F12" w:rsidRDefault="00182F12" w:rsidP="002266EE">
      <w:pPr>
        <w:spacing w:after="0" w:line="240" w:lineRule="auto"/>
        <w:rPr>
          <w:rFonts w:ascii="Times New Roman" w:hAnsi="Times New Roman" w:cs="Times New Roman"/>
          <w:bCs/>
          <w:sz w:val="24"/>
          <w:szCs w:val="24"/>
        </w:rPr>
      </w:pPr>
    </w:p>
    <w:p w14:paraId="7BF056D7" w14:textId="1CC4DE64" w:rsidR="006F6D14" w:rsidRPr="008971C4" w:rsidRDefault="006F6D14" w:rsidP="002266EE">
      <w:pPr>
        <w:spacing w:after="0" w:line="240" w:lineRule="auto"/>
        <w:rPr>
          <w:rFonts w:ascii="Times New Roman" w:hAnsi="Times New Roman" w:cs="Times New Roman"/>
          <w:bCs/>
          <w:sz w:val="24"/>
          <w:szCs w:val="24"/>
        </w:rPr>
      </w:pPr>
      <w:r w:rsidRPr="005A2B02">
        <w:rPr>
          <w:rFonts w:ascii="Times New Roman" w:hAnsi="Times New Roman" w:cs="Times New Roman"/>
          <w:b/>
          <w:bCs/>
          <w:sz w:val="24"/>
          <w:szCs w:val="24"/>
        </w:rPr>
        <w:t>Kuriama ankstyvos galimų savižudybių atpažinimo ir kompleksinės pagalbos suteikimo sistema</w:t>
      </w:r>
      <w:r>
        <w:rPr>
          <w:rFonts w:ascii="Times New Roman" w:hAnsi="Times New Roman" w:cs="Times New Roman"/>
          <w:bCs/>
          <w:sz w:val="24"/>
          <w:szCs w:val="24"/>
        </w:rPr>
        <w:t>.</w:t>
      </w:r>
    </w:p>
    <w:p w14:paraId="4E406260" w14:textId="476BA5ED" w:rsidR="006F6D14" w:rsidRPr="002266EE" w:rsidRDefault="006F6D14" w:rsidP="00E04E77">
      <w:pPr>
        <w:pStyle w:val="ListParagraph"/>
        <w:numPr>
          <w:ilvl w:val="0"/>
          <w:numId w:val="20"/>
        </w:numPr>
        <w:spacing w:after="0" w:line="240" w:lineRule="auto"/>
        <w:jc w:val="both"/>
        <w:rPr>
          <w:rFonts w:ascii="Times New Roman" w:hAnsi="Times New Roman" w:cs="Times New Roman"/>
          <w:sz w:val="24"/>
          <w:szCs w:val="24"/>
        </w:rPr>
      </w:pPr>
      <w:r w:rsidRPr="002266EE">
        <w:rPr>
          <w:rFonts w:ascii="Times New Roman" w:hAnsi="Times New Roman" w:cs="Times New Roman"/>
          <w:sz w:val="24"/>
          <w:szCs w:val="24"/>
        </w:rPr>
        <w:t xml:space="preserve">parengta Pagalbos teikimo su savižudybės rizika susijusiems asmenims bei Savižudybės krizę išgyvenančių asmenų psichosocialinio vertinimo tvarkos aprašai, kurie patvirtinti sveikatos apsaugos ministro 2018 m. liepos 26 d. įsakymais Nr. V-856 ir V-859. </w:t>
      </w:r>
      <w:r w:rsidRPr="002266EE">
        <w:rPr>
          <w:rFonts w:ascii="Times New Roman" w:hAnsi="Times New Roman" w:cs="Times New Roman"/>
          <w:sz w:val="24"/>
          <w:szCs w:val="24"/>
          <w:lang w:eastAsia="ar-SA"/>
        </w:rPr>
        <w:t xml:space="preserve">Sveikatos priežiūros sektoriaus specialistai, </w:t>
      </w:r>
      <w:r w:rsidRPr="002266EE">
        <w:rPr>
          <w:rFonts w:ascii="Times New Roman" w:hAnsi="Times New Roman" w:cs="Times New Roman"/>
          <w:sz w:val="24"/>
          <w:szCs w:val="24"/>
        </w:rPr>
        <w:t>siekdami tobulinti</w:t>
      </w:r>
      <w:r w:rsidRPr="002266EE">
        <w:rPr>
          <w:rFonts w:ascii="Times New Roman" w:hAnsi="Times New Roman" w:cs="Times New Roman"/>
          <w:sz w:val="24"/>
          <w:szCs w:val="24"/>
          <w:lang w:eastAsia="ar-SA"/>
        </w:rPr>
        <w:t xml:space="preserve"> kvalifikaciją, dalyvavo mokymuose, susijusiuose su galimai </w:t>
      </w:r>
      <w:r w:rsidRPr="002266EE">
        <w:rPr>
          <w:rFonts w:ascii="Times New Roman" w:hAnsi="Times New Roman" w:cs="Times New Roman"/>
          <w:bCs/>
          <w:sz w:val="24"/>
          <w:szCs w:val="24"/>
        </w:rPr>
        <w:t>savižudybės krizę išgyvenančių asmenų psichosocialinio vertinimo atlikimu bei pagalbos teikimu su savižudybės rizika susijusiems asmenims.</w:t>
      </w:r>
    </w:p>
    <w:p w14:paraId="170AE8D9" w14:textId="77777777" w:rsidR="006F6D14" w:rsidRPr="002266EE" w:rsidRDefault="006F6D14" w:rsidP="00E04E77">
      <w:pPr>
        <w:pStyle w:val="ListParagraph"/>
        <w:numPr>
          <w:ilvl w:val="0"/>
          <w:numId w:val="20"/>
        </w:numPr>
        <w:spacing w:after="0" w:line="240" w:lineRule="auto"/>
        <w:jc w:val="both"/>
        <w:rPr>
          <w:rFonts w:ascii="Times New Roman" w:hAnsi="Times New Roman" w:cs="Times New Roman"/>
          <w:sz w:val="24"/>
          <w:szCs w:val="24"/>
          <w:lang w:eastAsia="ar-SA"/>
        </w:rPr>
      </w:pPr>
      <w:r w:rsidRPr="002266EE">
        <w:rPr>
          <w:rFonts w:ascii="Times New Roman" w:hAnsi="Times New Roman" w:cs="Times New Roman"/>
          <w:sz w:val="24"/>
          <w:szCs w:val="24"/>
        </w:rPr>
        <w:t xml:space="preserve">vykdomi </w:t>
      </w:r>
      <w:r w:rsidRPr="002266EE">
        <w:rPr>
          <w:rFonts w:ascii="Times New Roman" w:hAnsi="Times New Roman" w:cs="Times New Roman"/>
          <w:spacing w:val="-8"/>
          <w:sz w:val="24"/>
          <w:szCs w:val="24"/>
        </w:rPr>
        <w:t>galimų s</w:t>
      </w:r>
      <w:r w:rsidRPr="002266EE">
        <w:rPr>
          <w:rFonts w:ascii="Times New Roman" w:hAnsi="Times New Roman" w:cs="Times New Roman"/>
          <w:sz w:val="24"/>
          <w:szCs w:val="24"/>
          <w:lang w:eastAsia="ar-SA"/>
        </w:rPr>
        <w:t xml:space="preserve">avižudybių atpažinimo bei intervencijos įgūdžių mokymai, kurie gerins </w:t>
      </w:r>
      <w:r w:rsidRPr="002266EE">
        <w:rPr>
          <w:rFonts w:ascii="Times New Roman" w:hAnsi="Times New Roman" w:cs="Times New Roman"/>
          <w:sz w:val="24"/>
          <w:szCs w:val="24"/>
        </w:rPr>
        <w:t>Lietuvos gyventojų savižudybių atpažinimo ir intervencijos įgūdžius.</w:t>
      </w:r>
    </w:p>
    <w:p w14:paraId="18939CDC" w14:textId="65A70CF7" w:rsidR="006F6D14" w:rsidRDefault="006F6D14" w:rsidP="00E04E77">
      <w:pPr>
        <w:pStyle w:val="ListParagraph"/>
        <w:numPr>
          <w:ilvl w:val="0"/>
          <w:numId w:val="20"/>
        </w:numPr>
        <w:spacing w:after="0" w:line="240" w:lineRule="auto"/>
        <w:jc w:val="both"/>
        <w:rPr>
          <w:rFonts w:ascii="Times New Roman" w:hAnsi="Times New Roman" w:cs="Times New Roman"/>
          <w:sz w:val="24"/>
          <w:szCs w:val="24"/>
          <w:lang w:eastAsia="ar-SA"/>
        </w:rPr>
      </w:pPr>
      <w:r w:rsidRPr="002266EE">
        <w:rPr>
          <w:rFonts w:ascii="Times New Roman" w:hAnsi="Times New Roman" w:cs="Times New Roman"/>
          <w:sz w:val="24"/>
          <w:szCs w:val="24"/>
        </w:rPr>
        <w:t>savižudybių prevencijai nuostatos įtrauktos į rengiamą Lietuvos sveikatos 2014–2025 m. strategijos pakeitimo projektą. Tuo siekiama, kad Lietuvos gyventojų psichikos sveikatos gerinimui ir savižudybės prevencijai skirtos veiklos būtų sprendžiamos ir koordinuojamos aukščiausiu politiniu lygiu, o prie bendro tikslo – mažinti savižudybių skaičių šalyje – prisidėtų visi ūkio sektoriai, savivaldybių institucijos, bendruomenės.</w:t>
      </w:r>
    </w:p>
    <w:p w14:paraId="54A95F7B" w14:textId="12C4778E" w:rsidR="00D9474E" w:rsidRDefault="00D9474E" w:rsidP="00D9474E">
      <w:pPr>
        <w:spacing w:after="0" w:line="240" w:lineRule="auto"/>
        <w:ind w:left="360"/>
        <w:jc w:val="both"/>
        <w:rPr>
          <w:rFonts w:ascii="Times New Roman" w:hAnsi="Times New Roman" w:cs="Times New Roman"/>
          <w:sz w:val="24"/>
          <w:szCs w:val="24"/>
          <w:lang w:eastAsia="ar-SA"/>
        </w:rPr>
      </w:pPr>
    </w:p>
    <w:p w14:paraId="15F910A1" w14:textId="379C9A11" w:rsidR="00D9474E" w:rsidRPr="00147226" w:rsidRDefault="00D9474E" w:rsidP="00D9474E">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Įgyvendinant </w:t>
      </w:r>
      <w:r w:rsidRPr="7B4F21F4">
        <w:rPr>
          <w:rFonts w:ascii="Times New Roman" w:hAnsi="Times New Roman" w:cs="Times New Roman"/>
          <w:sz w:val="24"/>
          <w:szCs w:val="24"/>
        </w:rPr>
        <w:t xml:space="preserve">ES </w:t>
      </w:r>
      <w:r>
        <w:rPr>
          <w:rFonts w:ascii="Times New Roman" w:hAnsi="Times New Roman" w:cs="Times New Roman"/>
          <w:sz w:val="24"/>
          <w:szCs w:val="24"/>
        </w:rPr>
        <w:t xml:space="preserve">lėšomis finansuojamą </w:t>
      </w:r>
      <w:r w:rsidRPr="7B4F21F4">
        <w:rPr>
          <w:rFonts w:ascii="Times New Roman" w:hAnsi="Times New Roman" w:cs="Times New Roman"/>
          <w:sz w:val="24"/>
          <w:szCs w:val="24"/>
        </w:rPr>
        <w:t>projektą „Saugios aplinkos mokykloje kūrimas II“</w:t>
      </w:r>
      <w:r>
        <w:rPr>
          <w:rFonts w:ascii="Times New Roman" w:hAnsi="Times New Roman" w:cs="Times New Roman"/>
          <w:sz w:val="24"/>
          <w:szCs w:val="24"/>
        </w:rPr>
        <w:t xml:space="preserve">, </w:t>
      </w:r>
      <w:r w:rsidRPr="7B4F21F4">
        <w:rPr>
          <w:rFonts w:ascii="Times New Roman" w:hAnsi="Times New Roman" w:cs="Times New Roman"/>
          <w:sz w:val="24"/>
          <w:szCs w:val="24"/>
        </w:rPr>
        <w:t xml:space="preserve">2018 m. </w:t>
      </w:r>
      <w:r>
        <w:rPr>
          <w:rFonts w:ascii="Times New Roman" w:hAnsi="Times New Roman" w:cs="Times New Roman"/>
          <w:sz w:val="24"/>
          <w:szCs w:val="24"/>
        </w:rPr>
        <w:t>buvo skirta</w:t>
      </w:r>
      <w:r w:rsidRPr="7B4F21F4">
        <w:rPr>
          <w:rFonts w:ascii="Times New Roman" w:hAnsi="Times New Roman" w:cs="Times New Roman"/>
          <w:sz w:val="24"/>
          <w:szCs w:val="24"/>
        </w:rPr>
        <w:t xml:space="preserve"> 3 796 tūkst. eurų psichologinės pagalbos plėtrai 2018–2019 m., siekiant atliepti psichologinės pagalbos teikimo poreikį mokyklose ir savivaldybių pedagoginėse psichologinėse tarnybose (PPT). </w:t>
      </w:r>
      <w:r>
        <w:rPr>
          <w:rFonts w:ascii="Times New Roman" w:hAnsi="Times New Roman" w:cs="Times New Roman"/>
          <w:sz w:val="24"/>
          <w:szCs w:val="24"/>
        </w:rPr>
        <w:t xml:space="preserve">Taip pat </w:t>
      </w:r>
      <w:r w:rsidRPr="7B4F21F4">
        <w:rPr>
          <w:rFonts w:ascii="Times New Roman" w:hAnsi="Times New Roman" w:cs="Times New Roman"/>
          <w:sz w:val="24"/>
          <w:szCs w:val="24"/>
        </w:rPr>
        <w:t>numatyta įsteigti psichologo pareigybes 40-yje savivaldybių: finansuoti 22,5 psichologų pareigybių įsteigimą PPT/ŠPT ir 170,8 psichologo pareigybių išlaikymą ugdymo įstaigose. Numatoma psichologinės pagalbos teikimą užtikrinti 700 mokyklų ir 18-oje PPT/ŠPT. 2018 m įdarbint</w:t>
      </w:r>
      <w:r>
        <w:rPr>
          <w:rFonts w:ascii="Times New Roman" w:hAnsi="Times New Roman" w:cs="Times New Roman"/>
          <w:sz w:val="24"/>
          <w:szCs w:val="24"/>
        </w:rPr>
        <w:t>i</w:t>
      </w:r>
      <w:r w:rsidRPr="7B4F21F4">
        <w:rPr>
          <w:rFonts w:ascii="Times New Roman" w:hAnsi="Times New Roman" w:cs="Times New Roman"/>
          <w:sz w:val="24"/>
          <w:szCs w:val="24"/>
        </w:rPr>
        <w:t xml:space="preserve"> 183 psichologai (97,6 etato) 207-iose mokyklose ir 36 psichologai (20 etatų) 14-oje PPT/ŠPT. Psichologinė pagalba dabar teikiama 52 savivaldybių mokyklose. Tikimasi, kad tokiu būdu bus reikšmingai pagerintas p</w:t>
      </w:r>
      <w:r w:rsidRPr="7B4F21F4">
        <w:rPr>
          <w:rFonts w:ascii="Times New Roman" w:eastAsia="Times New Roman" w:hAnsi="Times New Roman" w:cs="Times New Roman"/>
          <w:color w:val="000000" w:themeColor="text1"/>
          <w:sz w:val="24"/>
          <w:szCs w:val="24"/>
          <w:lang w:eastAsia="lt-LT"/>
        </w:rPr>
        <w:t>sichologo paslaugų prieinamumas mokiniams ir tai preventyviai suveiks mažinant savižudybių skaičių, sprendžiant kompleksinės pagalbos vaikams klausimus.</w:t>
      </w:r>
    </w:p>
    <w:p w14:paraId="6AFCD28B" w14:textId="71124C1A" w:rsidR="006F6D14" w:rsidRPr="002266EE" w:rsidRDefault="00245FC6" w:rsidP="00182F12">
      <w:pPr>
        <w:pStyle w:val="NoSpacing"/>
        <w:jc w:val="center"/>
        <w:rPr>
          <w:rFonts w:ascii="Times New Roman" w:hAnsi="Times New Roman"/>
          <w:i/>
          <w:sz w:val="24"/>
          <w:szCs w:val="24"/>
          <w:lang w:val="lt-LT"/>
        </w:rPr>
      </w:pPr>
      <w:r w:rsidRPr="002266EE">
        <w:rPr>
          <w:rFonts w:ascii="Times New Roman" w:hAnsi="Times New Roman"/>
          <w:b/>
          <w:sz w:val="24"/>
          <w:szCs w:val="24"/>
          <w:lang w:val="lt-LT"/>
        </w:rPr>
        <w:lastRenderedPageBreak/>
        <w:t>26</w:t>
      </w:r>
      <w:r w:rsidR="00182F12" w:rsidRPr="002266EE">
        <w:rPr>
          <w:rFonts w:ascii="Times New Roman" w:hAnsi="Times New Roman"/>
          <w:b/>
          <w:sz w:val="24"/>
          <w:szCs w:val="24"/>
          <w:lang w:val="lt-LT"/>
        </w:rPr>
        <w:t xml:space="preserve"> pav.</w:t>
      </w:r>
      <w:r w:rsidR="00182F12" w:rsidRPr="002266EE">
        <w:rPr>
          <w:rFonts w:ascii="Times New Roman" w:hAnsi="Times New Roman"/>
          <w:sz w:val="24"/>
          <w:szCs w:val="24"/>
          <w:lang w:val="lt-LT"/>
        </w:rPr>
        <w:t xml:space="preserve"> </w:t>
      </w:r>
      <w:r w:rsidR="006F6D14" w:rsidRPr="002266EE">
        <w:rPr>
          <w:rFonts w:ascii="Times New Roman" w:hAnsi="Times New Roman"/>
          <w:i/>
          <w:sz w:val="24"/>
          <w:szCs w:val="24"/>
          <w:lang w:val="lt-LT"/>
        </w:rPr>
        <w:t>Mirtingumas dėl savižudybių Lietuvoje 2016–2017 m.</w:t>
      </w:r>
      <w:r w:rsidR="002266EE" w:rsidRPr="002266EE">
        <w:rPr>
          <w:rFonts w:ascii="Times New Roman" w:hAnsi="Times New Roman" w:cs="Times New Roman"/>
          <w:i/>
          <w:sz w:val="24"/>
          <w:szCs w:val="24"/>
        </w:rPr>
        <w:t xml:space="preserve"> </w:t>
      </w:r>
      <w:r w:rsidR="002266EE">
        <w:rPr>
          <w:rFonts w:ascii="Times New Roman" w:hAnsi="Times New Roman" w:cs="Times New Roman"/>
          <w:i/>
          <w:sz w:val="24"/>
          <w:szCs w:val="24"/>
        </w:rPr>
        <w:t xml:space="preserve">(100 000 </w:t>
      </w:r>
      <w:proofErr w:type="spellStart"/>
      <w:r w:rsidR="002266EE">
        <w:rPr>
          <w:rFonts w:ascii="Times New Roman" w:hAnsi="Times New Roman" w:cs="Times New Roman"/>
          <w:i/>
          <w:sz w:val="24"/>
          <w:szCs w:val="24"/>
        </w:rPr>
        <w:t>gyv</w:t>
      </w:r>
      <w:proofErr w:type="spellEnd"/>
      <w:r w:rsidR="002266EE">
        <w:rPr>
          <w:rFonts w:ascii="Times New Roman" w:hAnsi="Times New Roman" w:cs="Times New Roman"/>
          <w:i/>
          <w:sz w:val="24"/>
          <w:szCs w:val="24"/>
        </w:rPr>
        <w:t>.)</w:t>
      </w:r>
    </w:p>
    <w:p w14:paraId="51970939" w14:textId="77777777" w:rsidR="006F6D14" w:rsidRDefault="006F6D14" w:rsidP="00182F12">
      <w:pPr>
        <w:pStyle w:val="NoSpacing"/>
        <w:jc w:val="center"/>
        <w:rPr>
          <w:rFonts w:ascii="Times New Roman" w:hAnsi="Times New Roman"/>
          <w:b/>
          <w:sz w:val="24"/>
          <w:szCs w:val="24"/>
          <w:lang w:val="lt-LT"/>
        </w:rPr>
      </w:pPr>
      <w:r>
        <w:rPr>
          <w:rFonts w:ascii="Times New Roman" w:hAnsi="Times New Roman"/>
          <w:noProof/>
          <w:sz w:val="24"/>
          <w:szCs w:val="24"/>
          <w:lang w:val="lt-LT" w:eastAsia="lt-LT"/>
        </w:rPr>
        <w:drawing>
          <wp:inline distT="0" distB="0" distL="0" distR="0" wp14:anchorId="72F70BB7" wp14:editId="1CE50201">
            <wp:extent cx="2934609" cy="1581027"/>
            <wp:effectExtent l="0" t="0" r="0" b="635"/>
            <wp:docPr id="19" name="Paveikslėlis 1" descr="cid:image005.png@01D4BA3A.4DEA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cid:image005.png@01D4BA3A.4DEA0980"/>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2974356" cy="1602441"/>
                    </a:xfrm>
                    <a:prstGeom prst="rect">
                      <a:avLst/>
                    </a:prstGeom>
                    <a:noFill/>
                    <a:ln>
                      <a:noFill/>
                    </a:ln>
                  </pic:spPr>
                </pic:pic>
              </a:graphicData>
            </a:graphic>
          </wp:inline>
        </w:drawing>
      </w:r>
    </w:p>
    <w:p w14:paraId="664AE7CE" w14:textId="49A59F66" w:rsidR="006F6D14" w:rsidRPr="008971C4" w:rsidRDefault="006F6D14" w:rsidP="00182F12">
      <w:pPr>
        <w:tabs>
          <w:tab w:val="left" w:pos="9091"/>
        </w:tabs>
        <w:autoSpaceDE w:val="0"/>
        <w:adjustRightInd w:val="0"/>
        <w:jc w:val="center"/>
        <w:rPr>
          <w:rFonts w:ascii="Times New Roman" w:hAnsi="Times New Roman" w:cs="Times New Roman"/>
          <w:sz w:val="20"/>
          <w:szCs w:val="20"/>
          <w:lang w:eastAsia="lt-LT"/>
        </w:rPr>
      </w:pPr>
      <w:r w:rsidRPr="008971C4">
        <w:rPr>
          <w:rFonts w:ascii="Times New Roman" w:hAnsi="Times New Roman" w:cs="Times New Roman"/>
          <w:sz w:val="20"/>
          <w:szCs w:val="20"/>
          <w:lang w:eastAsia="lt-LT"/>
        </w:rPr>
        <w:t xml:space="preserve">Duomenų šaltinis: </w:t>
      </w:r>
      <w:r w:rsidRPr="008971C4">
        <w:rPr>
          <w:rFonts w:ascii="Times New Roman" w:hAnsi="Times New Roman" w:cs="Times New Roman"/>
          <w:sz w:val="20"/>
          <w:szCs w:val="20"/>
        </w:rPr>
        <w:t>Higienos institut</w:t>
      </w:r>
      <w:r w:rsidR="00182F12">
        <w:rPr>
          <w:rFonts w:ascii="Times New Roman" w:hAnsi="Times New Roman" w:cs="Times New Roman"/>
          <w:sz w:val="20"/>
          <w:szCs w:val="20"/>
        </w:rPr>
        <w:t>as</w:t>
      </w:r>
    </w:p>
    <w:p w14:paraId="432974A6" w14:textId="5629AFC3" w:rsidR="00E04E77" w:rsidRDefault="00E04E77" w:rsidP="00E04E77">
      <w:pPr>
        <w:spacing w:line="240" w:lineRule="auto"/>
        <w:jc w:val="both"/>
        <w:rPr>
          <w:rFonts w:ascii="Times New Roman" w:hAnsi="Times New Roman" w:cs="Times New Roman"/>
          <w:bCs/>
          <w:sz w:val="24"/>
          <w:szCs w:val="24"/>
        </w:rPr>
      </w:pPr>
      <w:r w:rsidRPr="00357E82">
        <w:rPr>
          <w:rFonts w:ascii="Times New Roman" w:hAnsi="Times New Roman" w:cs="Times New Roman"/>
          <w:sz w:val="24"/>
          <w:szCs w:val="24"/>
        </w:rPr>
        <w:t xml:space="preserve">Siekiant spręsti valstybei itin aktualią mirtingumo nuo savižudybių problemą, numatytas </w:t>
      </w:r>
      <w:r w:rsidRPr="00357E82">
        <w:rPr>
          <w:rFonts w:ascii="Times New Roman" w:hAnsi="Times New Roman" w:cs="Times New Roman"/>
          <w:bCs/>
          <w:sz w:val="24"/>
          <w:szCs w:val="24"/>
        </w:rPr>
        <w:t>projektas „N</w:t>
      </w:r>
      <w:r>
        <w:rPr>
          <w:rFonts w:ascii="Times New Roman" w:hAnsi="Times New Roman" w:cs="Times New Roman"/>
          <w:bCs/>
          <w:sz w:val="24"/>
          <w:szCs w:val="24"/>
        </w:rPr>
        <w:t>aujų sveikos gyvensenos ir prevencijos paskatų kūrimas</w:t>
      </w:r>
      <w:r w:rsidRPr="00357E82">
        <w:rPr>
          <w:rFonts w:ascii="Times New Roman" w:hAnsi="Times New Roman" w:cs="Times New Roman"/>
          <w:bCs/>
          <w:sz w:val="24"/>
          <w:szCs w:val="24"/>
        </w:rPr>
        <w:t xml:space="preserve">“, kurių vienas iš  3 tikslų yra: „iki </w:t>
      </w:r>
      <w:r w:rsidRPr="00357E82">
        <w:rPr>
          <w:rFonts w:ascii="Times New Roman" w:hAnsi="Times New Roman" w:cs="Times New Roman"/>
          <w:bCs/>
          <w:sz w:val="24"/>
          <w:szCs w:val="24"/>
          <w:u w:val="single"/>
        </w:rPr>
        <w:t>2022 metų</w:t>
      </w:r>
      <w:r w:rsidRPr="00357E82">
        <w:rPr>
          <w:rFonts w:ascii="Times New Roman" w:hAnsi="Times New Roman" w:cs="Times New Roman"/>
          <w:bCs/>
          <w:sz w:val="24"/>
          <w:szCs w:val="24"/>
        </w:rPr>
        <w:t xml:space="preserve"> sumažinti savižudybių skaičių, užtikrinant sveikatos paslaugų teikimą Lietuvos gyventojams“. Tikimasi, kad bendromis valstybės ir savivaldybių pastangomis įgyvendinant šį projektą per ateinančius </w:t>
      </w:r>
      <w:r w:rsidRPr="00BC46C4">
        <w:rPr>
          <w:rFonts w:ascii="Times New Roman" w:hAnsi="Times New Roman" w:cs="Times New Roman"/>
          <w:bCs/>
          <w:sz w:val="24"/>
          <w:szCs w:val="24"/>
        </w:rPr>
        <w:t>3 metus pavyks pasiekti reikšmingų pokyčių</w:t>
      </w:r>
      <w:r w:rsidRPr="00357E82">
        <w:rPr>
          <w:rFonts w:ascii="Times New Roman" w:hAnsi="Times New Roman" w:cs="Times New Roman"/>
          <w:bCs/>
          <w:sz w:val="24"/>
          <w:szCs w:val="24"/>
        </w:rPr>
        <w:t xml:space="preserve"> mažinant savižudybių skaičių šalyje.</w:t>
      </w:r>
    </w:p>
    <w:p w14:paraId="5CB5BD3B" w14:textId="77777777" w:rsidR="00E04E77" w:rsidRDefault="00E04E77" w:rsidP="00E04E77">
      <w:pPr>
        <w:pStyle w:val="NoSpacing"/>
        <w:rPr>
          <w:snapToGrid w:val="0"/>
        </w:rPr>
      </w:pPr>
    </w:p>
    <w:p w14:paraId="701739F8" w14:textId="3C59D10D" w:rsidR="006F6D14" w:rsidRPr="00D63987" w:rsidRDefault="006F6D14" w:rsidP="002266EE">
      <w:pPr>
        <w:spacing w:after="0" w:line="240" w:lineRule="auto"/>
        <w:jc w:val="both"/>
        <w:rPr>
          <w:rFonts w:ascii="Times New Roman" w:hAnsi="Times New Roman" w:cs="Times New Roman"/>
          <w:sz w:val="24"/>
          <w:szCs w:val="24"/>
        </w:rPr>
      </w:pPr>
      <w:r w:rsidRPr="00AE1794">
        <w:rPr>
          <w:rFonts w:ascii="Times New Roman" w:hAnsi="Times New Roman" w:cs="Times New Roman"/>
          <w:b/>
          <w:snapToGrid w:val="0"/>
          <w:sz w:val="24"/>
          <w:szCs w:val="24"/>
        </w:rPr>
        <w:t>Dvigubai padidintas Valstybinio visuomenės sveikatos stiprinimo fondo (toliau – Fondas) finansavimas 2018 m.</w:t>
      </w:r>
      <w:r w:rsidRPr="00AE1794">
        <w:rPr>
          <w:rFonts w:ascii="Times New Roman" w:hAnsi="Times New Roman" w:cs="Times New Roman"/>
          <w:snapToGrid w:val="0"/>
          <w:sz w:val="24"/>
          <w:szCs w:val="24"/>
        </w:rPr>
        <w:t xml:space="preserve"> – nuo 1,34 mln. eurų iki 2,68 mln. eurų (nuo 2018 m. skiriama 0,5 proc. faktinių įplaukų, gautų ne tik už alkoholinių gėrimų, bet ir tabako bei azartinių lošimų akcizą). Iš Fondo 2018 m. remiami sveikos gyvensenos skatinimui (įskaitant alkoholio vartojimo prevenciją) ir visuomenės psichikos sveikatos gerinimui skirti prevenciniai projektai, socialinė reklama ir moksliniai tyrimai</w:t>
      </w:r>
      <w:r w:rsidRPr="003A54A6">
        <w:rPr>
          <w:snapToGrid w:val="0"/>
        </w:rPr>
        <w:t>.</w:t>
      </w:r>
    </w:p>
    <w:p w14:paraId="55A3412A" w14:textId="77777777" w:rsidR="00182F12" w:rsidRDefault="00182F12" w:rsidP="002266EE">
      <w:pPr>
        <w:tabs>
          <w:tab w:val="left" w:pos="851"/>
        </w:tabs>
        <w:spacing w:after="0" w:line="240" w:lineRule="auto"/>
        <w:jc w:val="both"/>
        <w:rPr>
          <w:rFonts w:ascii="Times New Roman" w:hAnsi="Times New Roman" w:cs="Times New Roman"/>
          <w:b/>
          <w:sz w:val="24"/>
          <w:szCs w:val="24"/>
        </w:rPr>
      </w:pPr>
    </w:p>
    <w:p w14:paraId="4617E36B" w14:textId="7307CC6F" w:rsidR="006F6D14" w:rsidRPr="003A54A6" w:rsidRDefault="006F6D14" w:rsidP="002266EE">
      <w:pPr>
        <w:tabs>
          <w:tab w:val="left" w:pos="851"/>
        </w:tabs>
        <w:spacing w:after="0" w:line="240" w:lineRule="auto"/>
        <w:jc w:val="both"/>
        <w:rPr>
          <w:snapToGrid w:val="0"/>
        </w:rPr>
      </w:pPr>
      <w:r w:rsidRPr="007A6F3C">
        <w:rPr>
          <w:rFonts w:ascii="Times New Roman" w:hAnsi="Times New Roman" w:cs="Times New Roman"/>
          <w:b/>
          <w:sz w:val="24"/>
          <w:szCs w:val="24"/>
        </w:rPr>
        <w:t>Įgyvendinamos kompleksinės priemonės, skirtos sumažinti cukraus vartojimą</w:t>
      </w:r>
      <w:r w:rsidR="00182F12">
        <w:rPr>
          <w:rFonts w:ascii="Times New Roman" w:hAnsi="Times New Roman" w:cs="Times New Roman"/>
          <w:b/>
          <w:sz w:val="24"/>
          <w:szCs w:val="24"/>
        </w:rPr>
        <w:t>:</w:t>
      </w:r>
    </w:p>
    <w:p w14:paraId="1D7C5152" w14:textId="77777777" w:rsidR="006F6D14" w:rsidRPr="00E04E77" w:rsidRDefault="006F6D14" w:rsidP="00E04E77">
      <w:pPr>
        <w:pStyle w:val="ListParagraph"/>
        <w:numPr>
          <w:ilvl w:val="0"/>
          <w:numId w:val="21"/>
        </w:numPr>
        <w:spacing w:after="0" w:line="240" w:lineRule="auto"/>
        <w:jc w:val="both"/>
        <w:rPr>
          <w:rFonts w:ascii="Times New Roman" w:hAnsi="Times New Roman" w:cs="Times New Roman"/>
          <w:b/>
          <w:sz w:val="24"/>
          <w:szCs w:val="24"/>
        </w:rPr>
      </w:pPr>
      <w:r w:rsidRPr="00E04E77">
        <w:rPr>
          <w:rFonts w:ascii="Times New Roman" w:hAnsi="Times New Roman" w:cs="Times New Roman"/>
          <w:sz w:val="24"/>
          <w:szCs w:val="24"/>
        </w:rPr>
        <w:t>Sveikatos apsaugos ministras pasirašė savanoriškus susitarimus su 16 stambių maisto pramonės įmonių dėl maisto produktų gerinimo − cukraus, riebalų ir druskos kiekio juose mažinimo.</w:t>
      </w:r>
    </w:p>
    <w:p w14:paraId="45487B46" w14:textId="77777777" w:rsidR="006F6D14" w:rsidRPr="00182F12" w:rsidRDefault="006F6D14" w:rsidP="00E04E77">
      <w:pPr>
        <w:pStyle w:val="NoSpacing"/>
        <w:numPr>
          <w:ilvl w:val="0"/>
          <w:numId w:val="21"/>
        </w:numPr>
        <w:jc w:val="both"/>
        <w:rPr>
          <w:rFonts w:ascii="Times New Roman" w:hAnsi="Times New Roman" w:cs="Times New Roman"/>
          <w:sz w:val="24"/>
          <w:szCs w:val="24"/>
          <w:lang w:val="lt-LT"/>
        </w:rPr>
      </w:pPr>
      <w:r w:rsidRPr="00182F12">
        <w:rPr>
          <w:rFonts w:ascii="Times New Roman" w:hAnsi="Times New Roman" w:cs="Times New Roman"/>
          <w:sz w:val="24"/>
          <w:szCs w:val="24"/>
          <w:lang w:val="lt-LT"/>
        </w:rPr>
        <w:t>Lietuvos vartotojai gali lengviau išsirinkti mažiau cukraus turinčius maisto produktus ˗ simboliu „Rakto skylutė“ ženklinami produktai, atitinkantys sveikatos apsaugos ministro 2017 m. vasario 23 d. įsakymo Nr. V-213 reikalavimus. Šiuo metu Lietuvos rinkoje jau yra daugiau kaip 200 minėtu simboliu paženklintų maisto produktų ir šis skaičius nuolat didėja.</w:t>
      </w:r>
    </w:p>
    <w:p w14:paraId="08AE0706" w14:textId="77777777" w:rsidR="006F6D14" w:rsidRPr="00182F12" w:rsidRDefault="006F6D14" w:rsidP="00E04E77">
      <w:pPr>
        <w:pStyle w:val="NoSpacing"/>
        <w:numPr>
          <w:ilvl w:val="0"/>
          <w:numId w:val="21"/>
        </w:numPr>
        <w:jc w:val="both"/>
        <w:rPr>
          <w:rFonts w:ascii="Times New Roman" w:hAnsi="Times New Roman" w:cs="Times New Roman"/>
          <w:sz w:val="24"/>
          <w:szCs w:val="24"/>
          <w:lang w:val="lt-LT"/>
        </w:rPr>
      </w:pPr>
      <w:r w:rsidRPr="00182F12">
        <w:rPr>
          <w:rFonts w:ascii="Times New Roman" w:hAnsi="Times New Roman" w:cs="Times New Roman"/>
          <w:sz w:val="24"/>
          <w:szCs w:val="24"/>
          <w:lang w:val="lt-LT"/>
        </w:rPr>
        <w:t xml:space="preserve">Sveikatos apsaugos ministerija parengė Vaikų maitinimo organizavimo tvarkos aprašą, kuris patvirtintas sveikatos apsaugos ministro 2018 m. balandžio 10 d. įsakymu Nr. V-394. Siekiant mažinti vaikų nutukimo, cukrinio diabeto ir kitų lėtinių ligų riziką, vaikų maiste ribojami cukraus, druskos, sočiųjų riebalų ir </w:t>
      </w:r>
      <w:proofErr w:type="spellStart"/>
      <w:r w:rsidRPr="00182F12">
        <w:rPr>
          <w:rFonts w:ascii="Times New Roman" w:hAnsi="Times New Roman" w:cs="Times New Roman"/>
          <w:sz w:val="24"/>
          <w:szCs w:val="24"/>
          <w:lang w:val="lt-LT"/>
        </w:rPr>
        <w:t>transriebalų</w:t>
      </w:r>
      <w:proofErr w:type="spellEnd"/>
      <w:r w:rsidRPr="00182F12">
        <w:rPr>
          <w:rFonts w:ascii="Times New Roman" w:hAnsi="Times New Roman" w:cs="Times New Roman"/>
          <w:sz w:val="24"/>
          <w:szCs w:val="24"/>
          <w:lang w:val="lt-LT"/>
        </w:rPr>
        <w:t xml:space="preserve"> kiekiai. Į vaikų ugdymo ir socialinės globos įstaigas uždrausta tiekti saldžius ir kitokius sveikatos požiūriu menkaverčius maisto produktus ir gėrimus. Šią Lietuvos vaikų maitinimo tvarką Europos Komisija pripažino viena pažangiausių Europos Sąjungoje. </w:t>
      </w:r>
    </w:p>
    <w:p w14:paraId="17501573" w14:textId="77777777" w:rsidR="006F6D14" w:rsidRPr="00182F12" w:rsidRDefault="006F6D14" w:rsidP="00E04E77">
      <w:pPr>
        <w:pStyle w:val="NoSpacing"/>
        <w:numPr>
          <w:ilvl w:val="0"/>
          <w:numId w:val="21"/>
        </w:numPr>
        <w:jc w:val="both"/>
        <w:rPr>
          <w:rFonts w:ascii="Times New Roman" w:hAnsi="Times New Roman" w:cs="Times New Roman"/>
          <w:sz w:val="24"/>
          <w:szCs w:val="24"/>
          <w:lang w:val="lt-LT"/>
        </w:rPr>
      </w:pPr>
      <w:r w:rsidRPr="00182F12">
        <w:rPr>
          <w:rFonts w:ascii="Times New Roman" w:hAnsi="Times New Roman" w:cs="Times New Roman"/>
          <w:sz w:val="24"/>
          <w:szCs w:val="24"/>
          <w:lang w:val="lt-LT"/>
        </w:rPr>
        <w:t xml:space="preserve">2018 m. balandžio 26 d. buvo pasirašytas susitarimas tarp Sveikatos apsaugos ministerijos, Švietimo ir mokslo ministerijos, Lietuvos restoranų vyriausių virėjų ir konditerių asociacijos bei Lietuvos dietologų draugijos, kad būtų sudaryti cukraus ir kitų maisto medžiagų normas atitinkantys gydymo ir vaikų ugdymo įstaigų valgiaraščiai ir šių įstaigų virėjai būtų apmokyti sveiko maisto gaminimo principų.  </w:t>
      </w:r>
    </w:p>
    <w:p w14:paraId="76538CF4" w14:textId="77777777" w:rsidR="006F6D14" w:rsidRPr="007A6F3C" w:rsidRDefault="006F6D14" w:rsidP="002266EE">
      <w:pPr>
        <w:pStyle w:val="NoSpacing"/>
        <w:ind w:left="720"/>
        <w:jc w:val="both"/>
        <w:rPr>
          <w:rFonts w:ascii="Times New Roman" w:hAnsi="Times New Roman" w:cs="Times New Roman"/>
          <w:sz w:val="24"/>
          <w:szCs w:val="24"/>
          <w:lang w:val="lt-LT"/>
        </w:rPr>
      </w:pPr>
    </w:p>
    <w:p w14:paraId="7E5364F9" w14:textId="5C9CA411" w:rsidR="006F6D14" w:rsidRDefault="006F6D14" w:rsidP="002266EE">
      <w:pPr>
        <w:pStyle w:val="NoSpacing"/>
        <w:jc w:val="both"/>
        <w:rPr>
          <w:rFonts w:ascii="Times New Roman" w:hAnsi="Times New Roman" w:cs="Times New Roman"/>
          <w:sz w:val="24"/>
          <w:szCs w:val="24"/>
          <w:lang w:val="lt-LT"/>
        </w:rPr>
      </w:pPr>
      <w:r w:rsidRPr="00E07888">
        <w:rPr>
          <w:rFonts w:ascii="Times New Roman" w:hAnsi="Times New Roman" w:cs="Times New Roman"/>
          <w:sz w:val="24"/>
          <w:szCs w:val="24"/>
          <w:lang w:val="lt-LT"/>
        </w:rPr>
        <w:t xml:space="preserve">Patvirtintas 2017 m. spalio 23 d. Lietuvos Respublikos sveikatos apsaugos ministro įsakymas Nr. V-1202 „Dėl didžiausio leistino riebalų rūgščių </w:t>
      </w:r>
      <w:proofErr w:type="spellStart"/>
      <w:r w:rsidRPr="00E07888">
        <w:rPr>
          <w:rFonts w:ascii="Times New Roman" w:hAnsi="Times New Roman" w:cs="Times New Roman"/>
          <w:sz w:val="24"/>
          <w:szCs w:val="24"/>
          <w:lang w:val="lt-LT"/>
        </w:rPr>
        <w:t>transizomerų</w:t>
      </w:r>
      <w:proofErr w:type="spellEnd"/>
      <w:r w:rsidRPr="00E07888">
        <w:rPr>
          <w:rFonts w:ascii="Times New Roman" w:hAnsi="Times New Roman" w:cs="Times New Roman"/>
          <w:sz w:val="24"/>
          <w:szCs w:val="24"/>
          <w:lang w:val="lt-LT"/>
        </w:rPr>
        <w:t xml:space="preserve"> kiekio maisto produktuose nustatymo“, kuriuo bus ribojamas </w:t>
      </w:r>
      <w:proofErr w:type="spellStart"/>
      <w:r w:rsidRPr="00E07888">
        <w:rPr>
          <w:rFonts w:ascii="Times New Roman" w:hAnsi="Times New Roman" w:cs="Times New Roman"/>
          <w:sz w:val="24"/>
          <w:szCs w:val="24"/>
          <w:lang w:val="lt-LT"/>
        </w:rPr>
        <w:t>transriebalų</w:t>
      </w:r>
      <w:proofErr w:type="spellEnd"/>
      <w:r w:rsidRPr="00E07888">
        <w:rPr>
          <w:rFonts w:ascii="Times New Roman" w:hAnsi="Times New Roman" w:cs="Times New Roman"/>
          <w:sz w:val="24"/>
          <w:szCs w:val="24"/>
          <w:lang w:val="lt-LT"/>
        </w:rPr>
        <w:t xml:space="preserve"> kiekis maisto produktuose.</w:t>
      </w:r>
      <w:r w:rsidRPr="007A6F3C">
        <w:rPr>
          <w:rFonts w:ascii="Times New Roman" w:hAnsi="Times New Roman" w:cs="Times New Roman"/>
          <w:b/>
          <w:sz w:val="24"/>
          <w:szCs w:val="24"/>
          <w:lang w:val="lt-LT"/>
        </w:rPr>
        <w:t xml:space="preserve"> </w:t>
      </w:r>
      <w:r w:rsidRPr="00512A9C">
        <w:rPr>
          <w:rFonts w:ascii="Times New Roman" w:hAnsi="Times New Roman" w:cs="Times New Roman"/>
          <w:sz w:val="24"/>
          <w:szCs w:val="24"/>
          <w:lang w:val="lt-LT"/>
        </w:rPr>
        <w:t>Šio įsakymo projektas buvo notifikuotas Europos Komisijoje. Maisto gamintojai įpareigoti tiekti sveikesnius maisto produktus, taip pat nebus įvežami sveikatai netinkami produktai iš kitų šalių, ir ilgalaikėje perspektyvoje tai turi prisidėti prie mažesnio Lietuvos žmonių sergamumo lėtinėmis ligomis</w:t>
      </w:r>
      <w:r>
        <w:rPr>
          <w:rFonts w:ascii="Times New Roman" w:hAnsi="Times New Roman" w:cs="Times New Roman"/>
          <w:sz w:val="24"/>
          <w:szCs w:val="24"/>
          <w:lang w:val="lt-LT"/>
        </w:rPr>
        <w:t>.</w:t>
      </w:r>
    </w:p>
    <w:p w14:paraId="5A146CBE" w14:textId="77777777" w:rsidR="00182F12" w:rsidRDefault="00182F12" w:rsidP="002266EE">
      <w:pPr>
        <w:spacing w:after="0" w:line="240" w:lineRule="auto"/>
        <w:jc w:val="both"/>
        <w:rPr>
          <w:rFonts w:ascii="Times New Roman" w:hAnsi="Times New Roman" w:cs="Times New Roman"/>
          <w:sz w:val="24"/>
          <w:szCs w:val="24"/>
        </w:rPr>
      </w:pPr>
    </w:p>
    <w:p w14:paraId="605599DE" w14:textId="3650F003" w:rsidR="006F6D14" w:rsidRDefault="006F6D14" w:rsidP="002266EE">
      <w:pPr>
        <w:spacing w:after="0" w:line="240" w:lineRule="auto"/>
        <w:jc w:val="both"/>
        <w:rPr>
          <w:rFonts w:ascii="Times New Roman" w:hAnsi="Times New Roman" w:cs="Times New Roman"/>
          <w:sz w:val="24"/>
          <w:szCs w:val="24"/>
        </w:rPr>
      </w:pPr>
      <w:r w:rsidRPr="003A54A6">
        <w:rPr>
          <w:rFonts w:ascii="Times New Roman" w:hAnsi="Times New Roman" w:cs="Times New Roman"/>
          <w:sz w:val="24"/>
          <w:szCs w:val="24"/>
        </w:rPr>
        <w:lastRenderedPageBreak/>
        <w:t>Įgyvendinamas strateginis projektas</w:t>
      </w:r>
      <w:r>
        <w:rPr>
          <w:rFonts w:ascii="Times New Roman" w:hAnsi="Times New Roman" w:cs="Times New Roman"/>
          <w:sz w:val="24"/>
          <w:szCs w:val="24"/>
        </w:rPr>
        <w:t xml:space="preserve"> „</w:t>
      </w:r>
      <w:r w:rsidRPr="00182F12">
        <w:rPr>
          <w:rFonts w:ascii="Times New Roman" w:hAnsi="Times New Roman" w:cs="Times New Roman"/>
          <w:b/>
          <w:sz w:val="24"/>
          <w:szCs w:val="24"/>
        </w:rPr>
        <w:t>Naujų sveikos gyvensenos prevencijos paskatų sukūrimas</w:t>
      </w:r>
      <w:r w:rsidRPr="003A54A6">
        <w:rPr>
          <w:rFonts w:ascii="Times New Roman" w:hAnsi="Times New Roman" w:cs="Times New Roman"/>
          <w:sz w:val="24"/>
          <w:szCs w:val="24"/>
        </w:rPr>
        <w:t>“</w:t>
      </w:r>
      <w:r>
        <w:rPr>
          <w:rFonts w:ascii="Times New Roman" w:hAnsi="Times New Roman" w:cs="Times New Roman"/>
          <w:sz w:val="24"/>
          <w:szCs w:val="24"/>
        </w:rPr>
        <w:t>. Projekto tikslai – i</w:t>
      </w:r>
      <w:r w:rsidRPr="007A6F3C">
        <w:rPr>
          <w:rFonts w:ascii="Times New Roman" w:hAnsi="Times New Roman" w:cs="Times New Roman"/>
          <w:sz w:val="24"/>
          <w:szCs w:val="24"/>
        </w:rPr>
        <w:t xml:space="preserve">ki 2021 metų pagerinti savivaldybių vykdomos visuomenės sveikatos priežiūros prieinamumą ir kokybę visiems gyventojams, ypač mokinių, besimokančių ikimokyklinio ugdymo, bendrojo ugdymo mokyklose ir profesinio mokymo įstaigose pagal ikimokyklinio, priešmokyklinio, pradinio, pagrindinio ir vidurinio ugdymo programas, plečiant įgyvendinamų visuomenės sveikatos stiprinimo ir ligų prevencijos priemonių spektrą bei apimtis; </w:t>
      </w:r>
      <w:r>
        <w:rPr>
          <w:rFonts w:ascii="Times New Roman" w:hAnsi="Times New Roman" w:cs="Times New Roman"/>
          <w:sz w:val="24"/>
          <w:szCs w:val="24"/>
        </w:rPr>
        <w:t>i</w:t>
      </w:r>
      <w:r w:rsidRPr="007A6F3C">
        <w:rPr>
          <w:rFonts w:ascii="Times New Roman" w:hAnsi="Times New Roman" w:cs="Times New Roman"/>
          <w:sz w:val="24"/>
          <w:szCs w:val="24"/>
        </w:rPr>
        <w:t>ki 2023 metų sumažinti Lietuvos gyventojų sveikatos netolygumus, sergamumo ir mirtingumo rodiklius nuo gimdos kaklelio vėžio, krūties vėžio ir storosios žarnos vėžio, padidinti sveikatos priežiūros paslaugų kokybės ir prieinamumą Programų tikslinėms</w:t>
      </w:r>
      <w:r>
        <w:rPr>
          <w:rFonts w:ascii="Times New Roman" w:hAnsi="Times New Roman" w:cs="Times New Roman"/>
          <w:sz w:val="24"/>
          <w:szCs w:val="24"/>
        </w:rPr>
        <w:t xml:space="preserve"> grupėms.</w:t>
      </w:r>
    </w:p>
    <w:p w14:paraId="3D046A5F" w14:textId="77777777" w:rsidR="00182F12" w:rsidRDefault="00182F12" w:rsidP="002266EE">
      <w:pPr>
        <w:pStyle w:val="BodyText"/>
        <w:rPr>
          <w:color w:val="000000"/>
        </w:rPr>
      </w:pPr>
    </w:p>
    <w:p w14:paraId="4EFCCBC3" w14:textId="0D3AB8E9" w:rsidR="006F6D14" w:rsidRDefault="006F6D14" w:rsidP="002266EE">
      <w:pPr>
        <w:pStyle w:val="BodyText"/>
        <w:rPr>
          <w:color w:val="000000"/>
          <w:lang w:eastAsia="lt-LT"/>
        </w:rPr>
      </w:pPr>
      <w:r w:rsidRPr="007A6F3C">
        <w:rPr>
          <w:color w:val="000000"/>
        </w:rPr>
        <w:t xml:space="preserve">Siekiant aktyviau skatinti sveiką gyvenseną ir formuoti jos įgūdžius nuo gimimo, būtina pagerinti visuomenės sveikatos priežiūros paslaugų prieinamumą ir kokybę, skiriant adekvatų finansavimą. </w:t>
      </w:r>
      <w:r w:rsidRPr="007A6F3C">
        <w:rPr>
          <w:color w:val="000000"/>
          <w:lang w:eastAsia="lt-LT"/>
        </w:rPr>
        <w:t xml:space="preserve">2018 m. valstybinėms (valstybės perduotoms savivaldybėms) visuomenės sveikatos priežiūros funkcijoms įgyvendinti buvo skirti apie 10 mln. eurų, o </w:t>
      </w:r>
      <w:r w:rsidRPr="007A6F3C">
        <w:rPr>
          <w:color w:val="000000"/>
        </w:rPr>
        <w:t xml:space="preserve">2019 m. šioms funkcijoms vykdyti asignavimai yra ženkliai padidinti ir siekia virš 23 mln. eurų. Iš jų 14 mln. eurų skirta sveikos gyvensenos formavimui ir mokinių sveikatos įgūdžių stiprinimui ugdymo įstaigose, virš 6 mln. eurų skirta sveikos gyvensenos įgūdžių bendruomenėse formavimu bei visuomenės sveikatos stebėsenai, 2,5 mln. eurų skiriama </w:t>
      </w:r>
      <w:r w:rsidRPr="007A6F3C">
        <w:rPr>
          <w:color w:val="000000"/>
          <w:lang w:eastAsia="lt-LT"/>
        </w:rPr>
        <w:t>savižudybių prevencijos stiprinimui.</w:t>
      </w:r>
    </w:p>
    <w:p w14:paraId="5D90F05C" w14:textId="77777777" w:rsidR="00182F12" w:rsidRDefault="00182F12" w:rsidP="002266EE">
      <w:pPr>
        <w:pStyle w:val="BodyText"/>
        <w:rPr>
          <w:color w:val="000000"/>
        </w:rPr>
      </w:pPr>
    </w:p>
    <w:p w14:paraId="5321EA2E" w14:textId="71E0F12B" w:rsidR="006F6D14" w:rsidRPr="003A54A6" w:rsidRDefault="006F6D14" w:rsidP="002266EE">
      <w:pPr>
        <w:pStyle w:val="BodyText"/>
        <w:rPr>
          <w:color w:val="000000"/>
          <w:lang w:eastAsia="lt-LT"/>
        </w:rPr>
      </w:pPr>
      <w:r w:rsidRPr="003A54A6">
        <w:rPr>
          <w:color w:val="000000"/>
        </w:rPr>
        <w:t>Padidinus finansavimą, sumažintas visuomenės sveikatos priežiūros specialistui, dirbančiam mokykloje, tenkantis mokinių skaičius</w:t>
      </w:r>
      <w:bookmarkStart w:id="10" w:name="_Hlk497897992"/>
      <w:r w:rsidRPr="003A54A6">
        <w:rPr>
          <w:color w:val="000000"/>
        </w:rPr>
        <w:t xml:space="preserve">: </w:t>
      </w:r>
      <w:r w:rsidRPr="007A6F3C">
        <w:rPr>
          <w:lang w:eastAsia="lt-LT"/>
        </w:rPr>
        <w:t>vienam visuomenės sveikatos specialistui miesto gyvenamosiose vietovėse priskirt</w:t>
      </w:r>
      <w:r>
        <w:rPr>
          <w:lang w:eastAsia="lt-LT"/>
        </w:rPr>
        <w:t>a</w:t>
      </w:r>
      <w:r w:rsidRPr="007A6F3C">
        <w:rPr>
          <w:lang w:eastAsia="lt-LT"/>
        </w:rPr>
        <w:t xml:space="preserve"> 740 (2018 m. buvo 870) mokinių, o vienam visuomenės sveikatos specialistui kaimo gyvenamosiose vietovėse priskirt</w:t>
      </w:r>
      <w:r>
        <w:rPr>
          <w:lang w:eastAsia="lt-LT"/>
        </w:rPr>
        <w:t xml:space="preserve">a </w:t>
      </w:r>
      <w:r w:rsidRPr="007A6F3C">
        <w:rPr>
          <w:lang w:eastAsia="lt-LT"/>
        </w:rPr>
        <w:t>360 (2018 m. buvo 420) mokinių.</w:t>
      </w:r>
    </w:p>
    <w:bookmarkEnd w:id="10"/>
    <w:p w14:paraId="5721C798" w14:textId="77777777" w:rsidR="006F6D14" w:rsidRDefault="006F6D14" w:rsidP="006F6D14">
      <w:pPr>
        <w:spacing w:line="240" w:lineRule="auto"/>
        <w:jc w:val="both"/>
      </w:pPr>
    </w:p>
    <w:p w14:paraId="3EDE7FE5" w14:textId="77777777" w:rsidR="00D9474E" w:rsidRDefault="006F6D14" w:rsidP="00E04E77">
      <w:pPr>
        <w:spacing w:line="240" w:lineRule="auto"/>
        <w:jc w:val="both"/>
        <w:rPr>
          <w:rFonts w:ascii="Times New Roman" w:hAnsi="Times New Roman" w:cs="Times New Roman"/>
          <w:color w:val="000000" w:themeColor="text1"/>
          <w:sz w:val="24"/>
          <w:szCs w:val="24"/>
        </w:rPr>
      </w:pPr>
      <w:r w:rsidRPr="7B4F21F4">
        <w:rPr>
          <w:rFonts w:ascii="Times New Roman" w:hAnsi="Times New Roman" w:cs="Times New Roman"/>
          <w:b/>
          <w:bCs/>
          <w:color w:val="000000" w:themeColor="text1"/>
          <w:sz w:val="24"/>
          <w:szCs w:val="24"/>
        </w:rPr>
        <w:t>Gyventojų sveikos gyvensenos ugdymo sistemos keitimas, orientuojantis į sveikatinimą „nuo darželio“</w:t>
      </w:r>
      <w:r w:rsidRPr="7B4F21F4">
        <w:rPr>
          <w:rFonts w:ascii="Times New Roman" w:hAnsi="Times New Roman" w:cs="Times New Roman"/>
          <w:color w:val="000000" w:themeColor="text1"/>
          <w:sz w:val="24"/>
          <w:szCs w:val="24"/>
        </w:rPr>
        <w:t xml:space="preserve"> </w:t>
      </w:r>
    </w:p>
    <w:p w14:paraId="6E809969" w14:textId="266E87B3" w:rsidR="006F6D14" w:rsidRPr="00D74145" w:rsidRDefault="006F6D14" w:rsidP="00E04E77">
      <w:pPr>
        <w:spacing w:line="240" w:lineRule="auto"/>
        <w:jc w:val="both"/>
        <w:rPr>
          <w:rFonts w:ascii="Times New Roman" w:hAnsi="Times New Roman" w:cs="Times New Roman"/>
          <w:sz w:val="24"/>
          <w:szCs w:val="24"/>
        </w:rPr>
      </w:pPr>
      <w:r w:rsidRPr="7B4F21F4">
        <w:rPr>
          <w:rFonts w:ascii="Times New Roman" w:hAnsi="Times New Roman" w:cs="Times New Roman"/>
          <w:sz w:val="24"/>
          <w:szCs w:val="24"/>
        </w:rPr>
        <w:t xml:space="preserve">2018 m. </w:t>
      </w:r>
      <w:r w:rsidR="00D9474E">
        <w:rPr>
          <w:rFonts w:ascii="Times New Roman" w:hAnsi="Times New Roman" w:cs="Times New Roman"/>
          <w:sz w:val="24"/>
          <w:szCs w:val="24"/>
        </w:rPr>
        <w:t xml:space="preserve">buvo priimtas </w:t>
      </w:r>
      <w:r w:rsidRPr="7B4F21F4">
        <w:rPr>
          <w:rFonts w:ascii="Times New Roman" w:hAnsi="Times New Roman" w:cs="Times New Roman"/>
          <w:sz w:val="24"/>
          <w:szCs w:val="24"/>
        </w:rPr>
        <w:t>L</w:t>
      </w:r>
      <w:r w:rsidR="00D9474E">
        <w:rPr>
          <w:rFonts w:ascii="Times New Roman" w:hAnsi="Times New Roman" w:cs="Times New Roman"/>
          <w:sz w:val="24"/>
          <w:szCs w:val="24"/>
        </w:rPr>
        <w:t xml:space="preserve">ietuvos </w:t>
      </w:r>
      <w:r w:rsidRPr="7B4F21F4">
        <w:rPr>
          <w:rFonts w:ascii="Times New Roman" w:hAnsi="Times New Roman" w:cs="Times New Roman"/>
          <w:sz w:val="24"/>
          <w:szCs w:val="24"/>
        </w:rPr>
        <w:t>R</w:t>
      </w:r>
      <w:r w:rsidR="00D9474E">
        <w:rPr>
          <w:rFonts w:ascii="Times New Roman" w:hAnsi="Times New Roman" w:cs="Times New Roman"/>
          <w:sz w:val="24"/>
          <w:szCs w:val="24"/>
        </w:rPr>
        <w:t>espublikos</w:t>
      </w:r>
      <w:r w:rsidRPr="7B4F21F4">
        <w:rPr>
          <w:rFonts w:ascii="Times New Roman" w:hAnsi="Times New Roman" w:cs="Times New Roman"/>
          <w:sz w:val="24"/>
          <w:szCs w:val="24"/>
        </w:rPr>
        <w:t xml:space="preserve"> sporto įstatym</w:t>
      </w:r>
      <w:r w:rsidR="00D9474E">
        <w:rPr>
          <w:rFonts w:ascii="Times New Roman" w:hAnsi="Times New Roman" w:cs="Times New Roman"/>
          <w:sz w:val="24"/>
          <w:szCs w:val="24"/>
        </w:rPr>
        <w:t>as</w:t>
      </w:r>
      <w:r w:rsidRPr="7B4F21F4">
        <w:rPr>
          <w:rFonts w:ascii="Times New Roman" w:hAnsi="Times New Roman" w:cs="Times New Roman"/>
          <w:sz w:val="24"/>
          <w:szCs w:val="24"/>
        </w:rPr>
        <w:t>, kuris nustato sporto principus, aiškesnę sistemą ir jos valdymą, atsiranda duomenimis grįsta sporto srities stebėsena. Įstatymu didinamas finansavimas sporto projektams per Sporto rėmimo fondą – iki 2021 m</w:t>
      </w:r>
      <w:r w:rsidR="00D9474E">
        <w:rPr>
          <w:rFonts w:ascii="Times New Roman" w:hAnsi="Times New Roman" w:cs="Times New Roman"/>
          <w:sz w:val="24"/>
          <w:szCs w:val="24"/>
        </w:rPr>
        <w:t>.</w:t>
      </w:r>
      <w:r w:rsidRPr="7B4F21F4">
        <w:rPr>
          <w:rFonts w:ascii="Times New Roman" w:hAnsi="Times New Roman" w:cs="Times New Roman"/>
          <w:sz w:val="24"/>
          <w:szCs w:val="24"/>
        </w:rPr>
        <w:t xml:space="preserve"> finansavimas padidės 3 kartus, panaudojant nuo 1 iki 3 procentų akcizo už alkoholinius gėrimus ir tabaką. Daugiau dėmesio bus skiriama visuomenės fizinio aktyvumo skatinimui, aukšto meistriškumo sportui. Siekiant skaidrumo, įstatyme įtvirtinti aiškūs kriterijai, pagal kuriuos skiriamos valstybės ir savivaldybių biudžetų lėšos.</w:t>
      </w:r>
      <w:r w:rsidRPr="7B4F21F4">
        <w:rPr>
          <w:rFonts w:ascii="&amp;quot" w:eastAsia="Times New Roman" w:hAnsi="&amp;quot" w:cs="Times New Roman"/>
          <w:color w:val="000000" w:themeColor="text1"/>
          <w:sz w:val="24"/>
          <w:szCs w:val="24"/>
          <w:lang w:eastAsia="lt-LT"/>
        </w:rPr>
        <w:t xml:space="preserve"> Tokiu būdu sporto srities valdymo ir finansavimo sistema tapo skaidresne, efektyviau valdoma.</w:t>
      </w:r>
    </w:p>
    <w:p w14:paraId="7712750B" w14:textId="77777777" w:rsidR="00C221EF" w:rsidRDefault="00C221EF">
      <w:pPr>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1A211179" w14:textId="77777777" w:rsidR="00952753" w:rsidRPr="00F6607B" w:rsidRDefault="00F6607B" w:rsidP="006111E5">
      <w:pPr>
        <w:pStyle w:val="Heading3"/>
        <w:shd w:val="clear" w:color="auto" w:fill="002060"/>
        <w:jc w:val="both"/>
        <w:rPr>
          <w:rFonts w:ascii="Times New Roman" w:hAnsi="Times New Roman" w:cs="Times New Roman"/>
          <w:b/>
          <w:color w:val="auto"/>
          <w:sz w:val="28"/>
          <w:szCs w:val="28"/>
        </w:rPr>
      </w:pPr>
      <w:bookmarkStart w:id="11" w:name="_Toc531605451"/>
      <w:r>
        <w:rPr>
          <w:rFonts w:ascii="Times New Roman" w:hAnsi="Times New Roman" w:cs="Times New Roman"/>
          <w:b/>
          <w:color w:val="auto"/>
          <w:sz w:val="28"/>
          <w:szCs w:val="28"/>
        </w:rPr>
        <w:lastRenderedPageBreak/>
        <w:t>1.5</w:t>
      </w:r>
      <w:r w:rsidR="00952753" w:rsidRPr="00F6607B">
        <w:rPr>
          <w:rFonts w:ascii="Times New Roman" w:hAnsi="Times New Roman" w:cs="Times New Roman"/>
          <w:b/>
          <w:color w:val="auto"/>
          <w:sz w:val="28"/>
          <w:szCs w:val="28"/>
        </w:rPr>
        <w:t xml:space="preserve">. kryptis. </w:t>
      </w:r>
      <w:r w:rsidR="00D84040" w:rsidRPr="00F6607B">
        <w:rPr>
          <w:rFonts w:ascii="Times New Roman" w:hAnsi="Times New Roman" w:cs="Times New Roman"/>
          <w:b/>
          <w:color w:val="auto"/>
          <w:sz w:val="28"/>
          <w:szCs w:val="28"/>
        </w:rPr>
        <w:t>Aplinkos, tinkamos darniai gyventi visoms gyvybės formoms, kokybės užtikrinimas</w:t>
      </w:r>
      <w:bookmarkEnd w:id="11"/>
      <w:r w:rsidR="00175C35" w:rsidRPr="00F6607B">
        <w:rPr>
          <w:rFonts w:ascii="Times New Roman" w:hAnsi="Times New Roman" w:cs="Times New Roman"/>
          <w:b/>
          <w:color w:val="auto"/>
          <w:sz w:val="28"/>
          <w:szCs w:val="28"/>
        </w:rPr>
        <w:t xml:space="preserve"> </w:t>
      </w:r>
    </w:p>
    <w:p w14:paraId="06B8FF7B" w14:textId="77777777" w:rsidR="001E6208" w:rsidRDefault="001E6208" w:rsidP="001E6208">
      <w:pPr>
        <w:pStyle w:val="NoSpacing"/>
        <w:jc w:val="both"/>
      </w:pPr>
    </w:p>
    <w:p w14:paraId="3AF590C7" w14:textId="022DB73B" w:rsidR="001827B5" w:rsidRPr="00B33198" w:rsidRDefault="001827B5" w:rsidP="001E6208">
      <w:pPr>
        <w:pStyle w:val="NoSpacing"/>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 xml:space="preserve">Siekiant atskleisti šalies pažangą įgyvendinant tarptautinius aplinkos ir klimato kaitos politikos tikslus tarptautiniame kontekste, vienas svarbiausių rodiklių – Aplinkos veiksmingumo indeksas (toliau – AVI), kuris vertinamas kas dveji metai ir pristatomas Pasaulio ekonomikos forume </w:t>
      </w:r>
      <w:proofErr w:type="spellStart"/>
      <w:r w:rsidRPr="00B33198">
        <w:rPr>
          <w:rFonts w:ascii="Times New Roman" w:hAnsi="Times New Roman" w:cs="Times New Roman"/>
          <w:sz w:val="24"/>
          <w:szCs w:val="24"/>
          <w:lang w:val="lt-LT"/>
        </w:rPr>
        <w:t>Davose</w:t>
      </w:r>
      <w:proofErr w:type="spellEnd"/>
      <w:r w:rsidRPr="00B33198">
        <w:rPr>
          <w:rFonts w:ascii="Times New Roman" w:hAnsi="Times New Roman" w:cs="Times New Roman"/>
          <w:sz w:val="24"/>
          <w:szCs w:val="24"/>
          <w:lang w:val="lt-LT"/>
        </w:rPr>
        <w:t>, Šveicarijoje.</w:t>
      </w:r>
    </w:p>
    <w:p w14:paraId="5B1B1DE5" w14:textId="77777777" w:rsidR="001E6208" w:rsidRDefault="001E6208" w:rsidP="001827B5">
      <w:pPr>
        <w:pStyle w:val="NoSpacing"/>
        <w:ind w:firstLine="567"/>
        <w:jc w:val="center"/>
        <w:rPr>
          <w:rFonts w:ascii="Times New Roman" w:eastAsia="Calibri" w:hAnsi="Times New Roman" w:cs="Times New Roman"/>
          <w:b/>
          <w:i/>
          <w:sz w:val="24"/>
          <w:szCs w:val="24"/>
          <w:lang w:val="lt-LT"/>
        </w:rPr>
      </w:pPr>
    </w:p>
    <w:p w14:paraId="79BFE773" w14:textId="6801EECB" w:rsidR="001827B5" w:rsidRPr="00B33198" w:rsidRDefault="00245FC6" w:rsidP="001827B5">
      <w:pPr>
        <w:pStyle w:val="NoSpacing"/>
        <w:ind w:firstLine="567"/>
        <w:jc w:val="center"/>
        <w:rPr>
          <w:rFonts w:ascii="Times New Roman" w:hAnsi="Times New Roman" w:cs="Times New Roman"/>
          <w:i/>
          <w:iCs/>
          <w:color w:val="000000"/>
          <w:sz w:val="24"/>
          <w:szCs w:val="24"/>
          <w:lang w:val="lt-LT"/>
        </w:rPr>
      </w:pPr>
      <w:r>
        <w:rPr>
          <w:rFonts w:ascii="Times New Roman" w:eastAsia="Calibri" w:hAnsi="Times New Roman" w:cs="Times New Roman"/>
          <w:b/>
          <w:sz w:val="24"/>
          <w:szCs w:val="24"/>
          <w:lang w:val="lt-LT"/>
        </w:rPr>
        <w:t>27</w:t>
      </w:r>
      <w:r w:rsidR="001827B5" w:rsidRPr="001E6208">
        <w:rPr>
          <w:rFonts w:ascii="Times New Roman" w:eastAsia="Calibri" w:hAnsi="Times New Roman" w:cs="Times New Roman"/>
          <w:b/>
          <w:sz w:val="24"/>
          <w:szCs w:val="24"/>
          <w:lang w:val="lt-LT"/>
        </w:rPr>
        <w:t xml:space="preserve"> pav.</w:t>
      </w:r>
      <w:r w:rsidR="001827B5" w:rsidRPr="00B33198">
        <w:rPr>
          <w:rFonts w:ascii="Times New Roman" w:eastAsia="Calibri" w:hAnsi="Times New Roman" w:cs="Times New Roman"/>
          <w:b/>
          <w:sz w:val="24"/>
          <w:szCs w:val="24"/>
          <w:lang w:val="lt-LT"/>
        </w:rPr>
        <w:t xml:space="preserve"> </w:t>
      </w:r>
      <w:r w:rsidR="001827B5" w:rsidRPr="00B33198">
        <w:rPr>
          <w:rFonts w:ascii="Times New Roman" w:hAnsi="Times New Roman" w:cs="Times New Roman"/>
          <w:i/>
          <w:iCs/>
          <w:color w:val="000000"/>
          <w:sz w:val="24"/>
          <w:szCs w:val="24"/>
          <w:lang w:val="lt-LT"/>
        </w:rPr>
        <w:t xml:space="preserve">Aplinkos veiksmingumo indeksas </w:t>
      </w:r>
      <w:r>
        <w:rPr>
          <w:rFonts w:ascii="Times New Roman" w:hAnsi="Times New Roman" w:cs="Times New Roman"/>
          <w:i/>
          <w:iCs/>
          <w:color w:val="000000"/>
          <w:sz w:val="24"/>
          <w:szCs w:val="24"/>
          <w:lang w:val="lt-LT"/>
        </w:rPr>
        <w:t>(</w:t>
      </w:r>
      <w:r w:rsidR="001827B5" w:rsidRPr="00B33198">
        <w:rPr>
          <w:rFonts w:ascii="Times New Roman" w:hAnsi="Times New Roman" w:cs="Times New Roman"/>
          <w:i/>
          <w:iCs/>
          <w:color w:val="000000"/>
          <w:sz w:val="24"/>
          <w:szCs w:val="24"/>
          <w:lang w:val="lt-LT"/>
        </w:rPr>
        <w:t>balais</w:t>
      </w:r>
      <w:r>
        <w:rPr>
          <w:rFonts w:ascii="Times New Roman" w:hAnsi="Times New Roman" w:cs="Times New Roman"/>
          <w:i/>
          <w:iCs/>
          <w:color w:val="000000"/>
          <w:sz w:val="24"/>
          <w:szCs w:val="24"/>
          <w:lang w:val="lt-LT"/>
        </w:rPr>
        <w:t>)</w:t>
      </w:r>
    </w:p>
    <w:p w14:paraId="521F19B7" w14:textId="77777777" w:rsidR="001827B5" w:rsidRPr="00B33198" w:rsidRDefault="001827B5" w:rsidP="001827B5">
      <w:pPr>
        <w:pStyle w:val="NoSpacing"/>
        <w:ind w:firstLine="567"/>
        <w:jc w:val="center"/>
        <w:rPr>
          <w:rFonts w:ascii="Times New Roman" w:hAnsi="Times New Roman" w:cs="Times New Roman"/>
          <w:sz w:val="24"/>
          <w:szCs w:val="24"/>
          <w:lang w:val="lt-LT"/>
        </w:rPr>
      </w:pPr>
      <w:r w:rsidRPr="00B33198">
        <w:rPr>
          <w:rFonts w:ascii="Times New Roman" w:hAnsi="Times New Roman" w:cs="Times New Roman"/>
          <w:noProof/>
          <w:sz w:val="24"/>
          <w:szCs w:val="24"/>
          <w:lang w:val="en-GB" w:eastAsia="en-GB"/>
        </w:rPr>
        <w:drawing>
          <wp:inline distT="0" distB="0" distL="0" distR="0" wp14:anchorId="5FB8087D" wp14:editId="3A658E80">
            <wp:extent cx="4259580" cy="1783079"/>
            <wp:effectExtent l="0" t="0" r="26670" b="27305"/>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E2A73E6" w14:textId="2E3928B6" w:rsidR="001827B5" w:rsidRPr="00B33198" w:rsidRDefault="001827B5" w:rsidP="001827B5">
      <w:pPr>
        <w:pStyle w:val="NoSpacing"/>
        <w:jc w:val="center"/>
        <w:rPr>
          <w:rFonts w:ascii="Times New Roman" w:hAnsi="Times New Roman" w:cs="Times New Roman"/>
          <w:sz w:val="20"/>
          <w:szCs w:val="20"/>
          <w:lang w:val="lt-LT"/>
        </w:rPr>
      </w:pPr>
      <w:r w:rsidRPr="00B33198">
        <w:rPr>
          <w:rFonts w:ascii="Times New Roman" w:hAnsi="Times New Roman" w:cs="Times New Roman"/>
          <w:sz w:val="20"/>
          <w:szCs w:val="20"/>
          <w:lang w:val="lt-LT"/>
        </w:rPr>
        <w:t>Duomenų šaltinis: Pasaulio ekonomikos forumas</w:t>
      </w:r>
      <w:r w:rsidRPr="00B33198">
        <w:rPr>
          <w:rStyle w:val="FootnoteReference"/>
          <w:rFonts w:ascii="Times New Roman" w:hAnsi="Times New Roman" w:cs="Times New Roman"/>
          <w:sz w:val="20"/>
          <w:szCs w:val="20"/>
          <w:lang w:val="lt-LT"/>
        </w:rPr>
        <w:footnoteReference w:id="13"/>
      </w:r>
    </w:p>
    <w:p w14:paraId="0DAD000C" w14:textId="77777777" w:rsidR="001827B5" w:rsidRPr="00B33198" w:rsidRDefault="001827B5" w:rsidP="001827B5">
      <w:pPr>
        <w:pStyle w:val="NoSpacing"/>
        <w:rPr>
          <w:rFonts w:ascii="Times New Roman" w:hAnsi="Times New Roman" w:cs="Times New Roman"/>
          <w:sz w:val="24"/>
          <w:szCs w:val="24"/>
          <w:lang w:val="lt-LT"/>
        </w:rPr>
      </w:pPr>
    </w:p>
    <w:p w14:paraId="40E77665" w14:textId="77777777" w:rsidR="001827B5" w:rsidRPr="00B33198" w:rsidRDefault="001827B5" w:rsidP="001E6208">
      <w:pPr>
        <w:pStyle w:val="NoSpacing"/>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 xml:space="preserve">2018 m. pradžioje publikuoto Lietuvos AVI reikšmės sumažėjimą lėmė pakeista indekso skaičiavimo metodika, kuri papildyta naujų tikslų iki 2030 m. (Jungtinių Tautų darnaus vystymosi darbotvarkės tikslų, Paryžiaus klimato kaitos susitarimo ir kt.) įgyvendinimo pažangos vertinimu, todėl sumažėjo visų šalių AVI (pvz., 2016 m. didžiausias AVI – 90,88 balo, 2018 m. – 87,42, ES vidurkis sumažėjo 12,43 balo). Todėl </w:t>
      </w:r>
      <w:r w:rsidRPr="00B33198">
        <w:rPr>
          <w:rFonts w:ascii="Times New Roman" w:hAnsi="Times New Roman" w:cs="Times New Roman"/>
          <w:sz w:val="24"/>
          <w:szCs w:val="24"/>
          <w:u w:val="single"/>
          <w:lang w:val="lt-LT"/>
        </w:rPr>
        <w:t>2016 ir 2018 m. AVI reikšmės objektyviai nepalyginamos</w:t>
      </w:r>
      <w:r w:rsidRPr="00B33198">
        <w:rPr>
          <w:rFonts w:ascii="Times New Roman" w:hAnsi="Times New Roman" w:cs="Times New Roman"/>
          <w:sz w:val="24"/>
          <w:szCs w:val="24"/>
          <w:lang w:val="lt-LT"/>
        </w:rPr>
        <w:t>. Palyginti su kaimyninėmis šalimis, Lietuvos pažanga vertinama geriausiai (vienintelė patenka į pažangiausių šalių trisdešimtuką): Lietuva – 29 vieta (69,33 balo), Latvija – 37 (66,12 balo), Estija – 48 (64,31 balo), Lenkija – 50 (64,11 balo).</w:t>
      </w:r>
    </w:p>
    <w:p w14:paraId="0AB5D6B6" w14:textId="77777777" w:rsidR="001827B5" w:rsidRDefault="001827B5" w:rsidP="001827B5">
      <w:pPr>
        <w:spacing w:line="240" w:lineRule="auto"/>
        <w:jc w:val="both"/>
      </w:pPr>
    </w:p>
    <w:p w14:paraId="55780007" w14:textId="3469D96B" w:rsidR="006B7BCD" w:rsidRDefault="006B7BCD" w:rsidP="00BE5EAD">
      <w:pPr>
        <w:shd w:val="clear" w:color="auto" w:fill="BDD6EE" w:themeFill="accent5" w:themeFillTint="66"/>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Vandentvarka</w:t>
      </w:r>
    </w:p>
    <w:p w14:paraId="70911DA6" w14:textId="77777777" w:rsidR="006B7BCD" w:rsidRDefault="006B7BCD" w:rsidP="001827B5">
      <w:pPr>
        <w:spacing w:after="0" w:line="240" w:lineRule="auto"/>
        <w:jc w:val="both"/>
        <w:rPr>
          <w:rFonts w:ascii="Times New Roman" w:hAnsi="Times New Roman" w:cs="Times New Roman"/>
          <w:b/>
          <w:bCs/>
          <w:sz w:val="24"/>
          <w:szCs w:val="24"/>
        </w:rPr>
      </w:pPr>
    </w:p>
    <w:p w14:paraId="3C64713B" w14:textId="1017B552" w:rsidR="001827B5" w:rsidRDefault="006B7BCD" w:rsidP="001E6208">
      <w:pPr>
        <w:spacing w:after="0" w:line="240" w:lineRule="auto"/>
        <w:jc w:val="both"/>
        <w:rPr>
          <w:rFonts w:ascii="Times New Roman" w:hAnsi="Times New Roman" w:cs="Times New Roman"/>
          <w:sz w:val="24"/>
          <w:szCs w:val="24"/>
        </w:rPr>
      </w:pPr>
      <w:r w:rsidRPr="001A3C20">
        <w:rPr>
          <w:rFonts w:ascii="Times New Roman" w:hAnsi="Times New Roman" w:cs="Times New Roman"/>
          <w:bCs/>
          <w:sz w:val="24"/>
          <w:szCs w:val="24"/>
        </w:rPr>
        <w:t xml:space="preserve">Siekiant pagerinti vandens telkinių būklę, </w:t>
      </w:r>
      <w:r w:rsidR="001827B5" w:rsidRPr="00B33198">
        <w:rPr>
          <w:rFonts w:ascii="Times New Roman" w:hAnsi="Times New Roman" w:cs="Times New Roman"/>
          <w:sz w:val="24"/>
          <w:szCs w:val="24"/>
        </w:rPr>
        <w:t xml:space="preserve">Seimas 2018 m. gruodžio 20 d. priėmė </w:t>
      </w:r>
      <w:r w:rsidR="001827B5" w:rsidRPr="00B33198">
        <w:rPr>
          <w:rFonts w:ascii="Times New Roman" w:hAnsi="Times New Roman" w:cs="Times New Roman"/>
          <w:b/>
          <w:sz w:val="24"/>
          <w:szCs w:val="24"/>
        </w:rPr>
        <w:t>Vandens įstatymo pakeitimo įstatymą (nauja redakcija)</w:t>
      </w:r>
      <w:r w:rsidR="001827B5" w:rsidRPr="00B33198">
        <w:rPr>
          <w:rFonts w:ascii="Times New Roman" w:hAnsi="Times New Roman" w:cs="Times New Roman"/>
          <w:sz w:val="24"/>
          <w:szCs w:val="24"/>
        </w:rPr>
        <w:t>, kuriame pašalintos teisinės kliūtys asmenims tinkamai naudoti vandens išteklius ir (ar) vandens telkinius kontroliuojančioms institucijoms – vykdyti jų apsaugą: nustatyti nauji reikalavimai valstybinės reikšmės vandens telkinių, paviršinių vandens telkinių tvarkymui, upių ir ežerų reguliavimui, leidimų naudoti vandens telkinius ir jų vandenį išdavimui. Tikimasi, kad pakeitimai sumažins pažeidimų ir žalos vandens ištekliams ir telkiniams mastą, leis tausiau naudoti šiuos išteklius.</w:t>
      </w:r>
    </w:p>
    <w:p w14:paraId="7458C610" w14:textId="77777777" w:rsidR="001827B5" w:rsidRDefault="001827B5" w:rsidP="001827B5">
      <w:pPr>
        <w:spacing w:after="0" w:line="240" w:lineRule="auto"/>
        <w:ind w:firstLine="567"/>
        <w:jc w:val="both"/>
        <w:rPr>
          <w:rFonts w:ascii="Times New Roman" w:hAnsi="Times New Roman" w:cs="Times New Roman"/>
          <w:sz w:val="24"/>
          <w:szCs w:val="24"/>
        </w:rPr>
      </w:pPr>
    </w:p>
    <w:p w14:paraId="0CB347A8" w14:textId="5C702B54" w:rsidR="001827B5" w:rsidRPr="00B33198" w:rsidRDefault="00245FC6" w:rsidP="001827B5">
      <w:pPr>
        <w:spacing w:after="0" w:line="240" w:lineRule="auto"/>
        <w:jc w:val="center"/>
        <w:rPr>
          <w:rFonts w:ascii="Times New Roman" w:hAnsi="Times New Roman" w:cs="Times New Roman"/>
          <w:i/>
          <w:iCs/>
          <w:color w:val="000000"/>
          <w:sz w:val="24"/>
          <w:szCs w:val="24"/>
        </w:rPr>
      </w:pPr>
      <w:r>
        <w:rPr>
          <w:rFonts w:ascii="Times New Roman" w:eastAsia="Calibri" w:hAnsi="Times New Roman" w:cs="Times New Roman"/>
          <w:b/>
          <w:sz w:val="24"/>
          <w:szCs w:val="24"/>
        </w:rPr>
        <w:t>28</w:t>
      </w:r>
      <w:r w:rsidR="001827B5" w:rsidRPr="001E6208">
        <w:rPr>
          <w:rFonts w:ascii="Times New Roman" w:eastAsia="Calibri" w:hAnsi="Times New Roman" w:cs="Times New Roman"/>
          <w:b/>
          <w:sz w:val="24"/>
          <w:szCs w:val="24"/>
        </w:rPr>
        <w:t xml:space="preserve"> pav.</w:t>
      </w:r>
      <w:r w:rsidR="001827B5" w:rsidRPr="00B33198">
        <w:rPr>
          <w:rFonts w:ascii="Times New Roman" w:eastAsia="Calibri" w:hAnsi="Times New Roman" w:cs="Times New Roman"/>
          <w:b/>
          <w:sz w:val="24"/>
          <w:szCs w:val="24"/>
        </w:rPr>
        <w:t xml:space="preserve"> </w:t>
      </w:r>
      <w:r w:rsidR="001827B5" w:rsidRPr="00B33198">
        <w:rPr>
          <w:rFonts w:ascii="Times New Roman" w:hAnsi="Times New Roman" w:cs="Times New Roman"/>
          <w:i/>
          <w:iCs/>
          <w:color w:val="000000"/>
          <w:sz w:val="24"/>
          <w:szCs w:val="24"/>
        </w:rPr>
        <w:t>Geros būklės vandens telkinių dalis</w:t>
      </w:r>
      <w:r>
        <w:rPr>
          <w:rFonts w:ascii="Times New Roman" w:hAnsi="Times New Roman" w:cs="Times New Roman"/>
          <w:i/>
          <w:iCs/>
          <w:color w:val="000000"/>
          <w:sz w:val="24"/>
          <w:szCs w:val="24"/>
        </w:rPr>
        <w:t xml:space="preserve"> (</w:t>
      </w:r>
      <w:r w:rsidR="001827B5" w:rsidRPr="00B33198">
        <w:rPr>
          <w:rFonts w:ascii="Times New Roman" w:hAnsi="Times New Roman" w:cs="Times New Roman"/>
          <w:i/>
          <w:iCs/>
          <w:color w:val="000000"/>
          <w:sz w:val="24"/>
          <w:szCs w:val="24"/>
        </w:rPr>
        <w:t>proc.</w:t>
      </w:r>
      <w:r>
        <w:rPr>
          <w:rFonts w:ascii="Times New Roman" w:hAnsi="Times New Roman" w:cs="Times New Roman"/>
          <w:i/>
          <w:iCs/>
          <w:color w:val="000000"/>
          <w:sz w:val="24"/>
          <w:szCs w:val="24"/>
        </w:rPr>
        <w:t>)</w:t>
      </w:r>
    </w:p>
    <w:p w14:paraId="54D0A49D" w14:textId="77777777" w:rsidR="001827B5" w:rsidRPr="00B33198" w:rsidRDefault="001827B5" w:rsidP="001827B5">
      <w:pPr>
        <w:spacing w:after="0" w:line="240" w:lineRule="auto"/>
        <w:jc w:val="center"/>
        <w:rPr>
          <w:rFonts w:ascii="Times New Roman" w:hAnsi="Times New Roman" w:cs="Times New Roman"/>
          <w:i/>
          <w:sz w:val="24"/>
          <w:szCs w:val="24"/>
        </w:rPr>
      </w:pPr>
      <w:r w:rsidRPr="00B33198">
        <w:rPr>
          <w:rFonts w:ascii="Times New Roman" w:hAnsi="Times New Roman" w:cs="Times New Roman"/>
          <w:noProof/>
          <w:sz w:val="24"/>
          <w:szCs w:val="24"/>
          <w:lang w:val="en-GB" w:eastAsia="en-GB"/>
        </w:rPr>
        <w:drawing>
          <wp:inline distT="0" distB="0" distL="0" distR="0" wp14:anchorId="229B175B" wp14:editId="19CF2A86">
            <wp:extent cx="4259580" cy="1394459"/>
            <wp:effectExtent l="0" t="0" r="26670" b="15875"/>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347F7CB" w14:textId="53F95FEA" w:rsidR="001827B5" w:rsidRPr="00B33198" w:rsidRDefault="001827B5" w:rsidP="001827B5">
      <w:pPr>
        <w:pStyle w:val="NoSpacing"/>
        <w:jc w:val="center"/>
        <w:rPr>
          <w:rFonts w:ascii="Times New Roman" w:hAnsi="Times New Roman" w:cs="Times New Roman"/>
          <w:sz w:val="20"/>
          <w:szCs w:val="24"/>
          <w:lang w:val="lt-LT"/>
        </w:rPr>
      </w:pPr>
      <w:r w:rsidRPr="00B33198">
        <w:rPr>
          <w:rFonts w:ascii="Times New Roman" w:hAnsi="Times New Roman" w:cs="Times New Roman"/>
          <w:sz w:val="20"/>
          <w:szCs w:val="24"/>
          <w:lang w:val="lt-LT"/>
        </w:rPr>
        <w:t>Duomenų šaltinis: Aplinkos apsaugos agentūra</w:t>
      </w:r>
    </w:p>
    <w:p w14:paraId="36C559D2" w14:textId="77777777" w:rsidR="00245FC6" w:rsidRDefault="00245FC6" w:rsidP="00E725DE">
      <w:pPr>
        <w:spacing w:after="0" w:line="240" w:lineRule="auto"/>
        <w:jc w:val="both"/>
        <w:rPr>
          <w:rFonts w:ascii="Times New Roman" w:hAnsi="Times New Roman" w:cs="Times New Roman"/>
          <w:sz w:val="24"/>
          <w:szCs w:val="24"/>
        </w:rPr>
      </w:pPr>
    </w:p>
    <w:p w14:paraId="76A259BA" w14:textId="563B29F4" w:rsidR="001827B5" w:rsidRPr="00B33198" w:rsidRDefault="001827B5" w:rsidP="00E725DE">
      <w:pPr>
        <w:spacing w:after="0" w:line="240" w:lineRule="auto"/>
        <w:jc w:val="both"/>
        <w:rPr>
          <w:rFonts w:ascii="Times New Roman" w:hAnsi="Times New Roman" w:cs="Times New Roman"/>
          <w:b/>
          <w:sz w:val="24"/>
          <w:szCs w:val="24"/>
          <w:shd w:val="clear" w:color="auto" w:fill="FFFFFF"/>
        </w:rPr>
      </w:pPr>
      <w:r w:rsidRPr="00B33198">
        <w:rPr>
          <w:rFonts w:ascii="Times New Roman" w:hAnsi="Times New Roman" w:cs="Times New Roman"/>
          <w:sz w:val="24"/>
          <w:szCs w:val="24"/>
        </w:rPr>
        <w:lastRenderedPageBreak/>
        <w:t xml:space="preserve">ES šalys narės įpareigotos vėliausiai iki 2027 m. pasiekti gerą visų vandens telkinių būklę (progresas vertinimas kas 6 metai: 2015, 2021, 2027 m.). Lietuva įsipareigojo ES iki 2021 m. turėti </w:t>
      </w:r>
      <w:r w:rsidRPr="00E725DE">
        <w:rPr>
          <w:rFonts w:ascii="Times New Roman" w:hAnsi="Times New Roman" w:cs="Times New Roman"/>
          <w:b/>
          <w:sz w:val="24"/>
          <w:szCs w:val="24"/>
        </w:rPr>
        <w:t>82 proc. geros būklės vandens telkinių.</w:t>
      </w:r>
      <w:r w:rsidR="009C622E">
        <w:rPr>
          <w:rFonts w:ascii="Times New Roman" w:hAnsi="Times New Roman" w:cs="Times New Roman"/>
          <w:b/>
          <w:sz w:val="24"/>
          <w:szCs w:val="24"/>
        </w:rPr>
        <w:t xml:space="preserve"> </w:t>
      </w:r>
      <w:r w:rsidRPr="00B33198">
        <w:rPr>
          <w:rFonts w:ascii="Times New Roman" w:hAnsi="Times New Roman" w:cs="Times New Roman"/>
          <w:iCs/>
          <w:sz w:val="24"/>
          <w:szCs w:val="24"/>
          <w:lang w:eastAsia="lt-LT"/>
        </w:rPr>
        <w:t xml:space="preserve">2018 m. </w:t>
      </w:r>
      <w:r w:rsidRPr="00B33198">
        <w:rPr>
          <w:rFonts w:ascii="Times New Roman" w:hAnsi="Times New Roman" w:cs="Times New Roman"/>
          <w:sz w:val="24"/>
          <w:szCs w:val="24"/>
          <w:lang w:eastAsia="ar-SA"/>
        </w:rPr>
        <w:t>Aplinkos apsaugos agentūra</w:t>
      </w:r>
      <w:r w:rsidRPr="00B33198">
        <w:rPr>
          <w:rFonts w:ascii="Times New Roman" w:hAnsi="Times New Roman" w:cs="Times New Roman"/>
          <w:bCs/>
          <w:sz w:val="24"/>
          <w:szCs w:val="24"/>
          <w:lang w:eastAsia="ar-SA"/>
        </w:rPr>
        <w:t xml:space="preserve"> atliko </w:t>
      </w:r>
      <w:r w:rsidRPr="00B33198">
        <w:rPr>
          <w:rFonts w:ascii="Times New Roman" w:hAnsi="Times New Roman" w:cs="Times New Roman"/>
          <w:bCs/>
          <w:sz w:val="24"/>
          <w:szCs w:val="24"/>
          <w:u w:val="single"/>
          <w:lang w:eastAsia="ar-SA"/>
        </w:rPr>
        <w:t>vandens kokybės ir žemės ūkio veiklą</w:t>
      </w:r>
      <w:r w:rsidRPr="00B33198">
        <w:rPr>
          <w:rFonts w:ascii="Times New Roman" w:hAnsi="Times New Roman" w:cs="Times New Roman"/>
          <w:bCs/>
          <w:sz w:val="24"/>
          <w:szCs w:val="24"/>
          <w:lang w:eastAsia="ar-SA"/>
        </w:rPr>
        <w:t xml:space="preserve"> atspindinčių indikatorių analizę</w:t>
      </w:r>
      <w:r w:rsidRPr="00B33198">
        <w:rPr>
          <w:rStyle w:val="FootnoteReference"/>
          <w:rFonts w:ascii="Times New Roman" w:hAnsi="Times New Roman" w:cs="Times New Roman"/>
          <w:bCs/>
          <w:sz w:val="24"/>
          <w:szCs w:val="24"/>
          <w:lang w:eastAsia="ar-SA"/>
        </w:rPr>
        <w:footnoteReference w:id="14"/>
      </w:r>
      <w:r w:rsidRPr="00B33198">
        <w:rPr>
          <w:rFonts w:ascii="Times New Roman" w:hAnsi="Times New Roman" w:cs="Times New Roman"/>
          <w:bCs/>
          <w:sz w:val="24"/>
          <w:szCs w:val="24"/>
          <w:lang w:eastAsia="ar-SA"/>
        </w:rPr>
        <w:t xml:space="preserve">. Tyrimai rodo, kad </w:t>
      </w:r>
      <w:r w:rsidRPr="00B33198">
        <w:rPr>
          <w:rFonts w:ascii="Times New Roman" w:hAnsi="Times New Roman" w:cs="Times New Roman"/>
          <w:sz w:val="24"/>
          <w:szCs w:val="24"/>
          <w:shd w:val="clear" w:color="auto" w:fill="FFFFFF"/>
        </w:rPr>
        <w:t xml:space="preserve">nitratų koncentracijos net 3–4 kartus didesnės ir jų augimo tendencijos didesnės žemės ūkio dominuojamų baseinų upėse, palyginti su miškingų teritorijų upėmis. Be to, į Kuršių marias ir Baltijos jūrą upėmis atplukdomas teršalų kiekis nuo 2001 m. nuolat auga ir 2016–2017 m. </w:t>
      </w:r>
      <w:r w:rsidRPr="00B33198">
        <w:rPr>
          <w:rFonts w:ascii="Times New Roman" w:hAnsi="Times New Roman" w:cs="Times New Roman"/>
          <w:sz w:val="24"/>
          <w:szCs w:val="24"/>
          <w:u w:val="single"/>
          <w:shd w:val="clear" w:color="auto" w:fill="FFFFFF"/>
        </w:rPr>
        <w:t>du kartus viršijo šalies įsipareigotą iki 2021 m. pasiekti tikslą</w:t>
      </w:r>
      <w:r w:rsidRPr="00B33198">
        <w:rPr>
          <w:rFonts w:ascii="Times New Roman" w:hAnsi="Times New Roman" w:cs="Times New Roman"/>
          <w:sz w:val="24"/>
          <w:szCs w:val="24"/>
          <w:shd w:val="clear" w:color="auto" w:fill="FFFFFF"/>
        </w:rPr>
        <w:t>.</w:t>
      </w:r>
      <w:r w:rsidR="00E725DE">
        <w:rPr>
          <w:rFonts w:ascii="Times New Roman" w:hAnsi="Times New Roman" w:cs="Times New Roman"/>
          <w:sz w:val="24"/>
          <w:szCs w:val="24"/>
          <w:shd w:val="clear" w:color="auto" w:fill="FFFFFF"/>
        </w:rPr>
        <w:t xml:space="preserve"> </w:t>
      </w:r>
    </w:p>
    <w:p w14:paraId="7FAFE7D3" w14:textId="77777777" w:rsidR="001E6208" w:rsidRDefault="001E6208" w:rsidP="001E6208">
      <w:pPr>
        <w:pStyle w:val="NoSpacing"/>
        <w:tabs>
          <w:tab w:val="left" w:pos="851"/>
        </w:tabs>
        <w:jc w:val="both"/>
        <w:rPr>
          <w:rFonts w:ascii="Times New Roman" w:hAnsi="Times New Roman" w:cs="Times New Roman"/>
          <w:b/>
          <w:iCs/>
          <w:sz w:val="24"/>
          <w:szCs w:val="24"/>
          <w:lang w:val="lt-LT" w:eastAsia="lt-LT"/>
        </w:rPr>
      </w:pPr>
    </w:p>
    <w:p w14:paraId="65C20CBD" w14:textId="1320729B" w:rsidR="001827B5" w:rsidRDefault="001827B5" w:rsidP="009C622E">
      <w:pPr>
        <w:pStyle w:val="NoSpacing"/>
        <w:tabs>
          <w:tab w:val="left" w:pos="851"/>
        </w:tabs>
        <w:jc w:val="both"/>
        <w:rPr>
          <w:rFonts w:ascii="Times New Roman" w:eastAsia="Times New Roman" w:hAnsi="Times New Roman" w:cs="Times New Roman"/>
          <w:bCs/>
          <w:sz w:val="24"/>
          <w:szCs w:val="24"/>
          <w:lang w:eastAsia="lt-LT"/>
        </w:rPr>
      </w:pPr>
      <w:r w:rsidRPr="00B33198">
        <w:rPr>
          <w:rFonts w:ascii="Times New Roman" w:hAnsi="Times New Roman" w:cs="Times New Roman"/>
          <w:sz w:val="24"/>
          <w:szCs w:val="24"/>
          <w:lang w:val="lt-LT"/>
        </w:rPr>
        <w:t xml:space="preserve">Pagerinti </w:t>
      </w:r>
      <w:r w:rsidRPr="009C622E">
        <w:rPr>
          <w:rFonts w:ascii="Times New Roman" w:hAnsi="Times New Roman" w:cs="Times New Roman"/>
          <w:sz w:val="24"/>
          <w:szCs w:val="24"/>
          <w:lang w:val="lt-LT"/>
        </w:rPr>
        <w:t>vandens telkinių būklę padeda ES Sanglaudos fondo</w:t>
      </w:r>
      <w:r w:rsidRPr="009C622E">
        <w:rPr>
          <w:rStyle w:val="FootnoteReference"/>
          <w:rFonts w:ascii="Times New Roman" w:hAnsi="Times New Roman" w:cs="Times New Roman"/>
          <w:sz w:val="24"/>
          <w:szCs w:val="24"/>
          <w:lang w:val="lt-LT"/>
        </w:rPr>
        <w:footnoteReference w:id="15"/>
      </w:r>
      <w:r w:rsidRPr="009C622E">
        <w:rPr>
          <w:rFonts w:ascii="Times New Roman" w:hAnsi="Times New Roman" w:cs="Times New Roman"/>
          <w:sz w:val="24"/>
          <w:szCs w:val="24"/>
          <w:lang w:val="lt-LT"/>
        </w:rPr>
        <w:t xml:space="preserve"> (66,33 mln. eurų) ir savivaldybių biudžetų lėšomis finansuojami </w:t>
      </w:r>
      <w:r w:rsidRPr="009C622E">
        <w:rPr>
          <w:rFonts w:ascii="Times New Roman" w:hAnsi="Times New Roman" w:cs="Times New Roman"/>
          <w:sz w:val="24"/>
          <w:szCs w:val="24"/>
          <w:u w:val="single"/>
          <w:lang w:val="lt-LT"/>
        </w:rPr>
        <w:t>projektai</w:t>
      </w:r>
      <w:r w:rsidR="009C622E" w:rsidRPr="009C622E">
        <w:rPr>
          <w:rFonts w:ascii="Times New Roman" w:hAnsi="Times New Roman" w:cs="Times New Roman"/>
          <w:sz w:val="24"/>
          <w:szCs w:val="24"/>
          <w:lang w:val="lt-LT"/>
        </w:rPr>
        <w:t>. I</w:t>
      </w:r>
      <w:r w:rsidRPr="009C622E">
        <w:rPr>
          <w:rFonts w:ascii="Times New Roman" w:hAnsi="Times New Roman" w:cs="Times New Roman"/>
          <w:sz w:val="24"/>
          <w:szCs w:val="24"/>
          <w:lang w:val="lt-LT"/>
        </w:rPr>
        <w:t>ki 2023 m. numatyta pagerinti 81 vandens telkinio būklę</w:t>
      </w:r>
      <w:r w:rsidR="009C622E" w:rsidRPr="009C622E">
        <w:rPr>
          <w:rFonts w:ascii="Times New Roman" w:hAnsi="Times New Roman" w:cs="Times New Roman"/>
          <w:sz w:val="24"/>
          <w:szCs w:val="24"/>
          <w:lang w:val="lt-LT"/>
        </w:rPr>
        <w:t>,</w:t>
      </w:r>
      <w:r w:rsidRPr="009C622E">
        <w:rPr>
          <w:rFonts w:ascii="Times New Roman" w:hAnsi="Times New Roman" w:cs="Times New Roman"/>
          <w:sz w:val="24"/>
          <w:szCs w:val="24"/>
          <w:lang w:val="lt-LT"/>
        </w:rPr>
        <w:t xml:space="preserve"> </w:t>
      </w:r>
      <w:proofErr w:type="spellStart"/>
      <w:r w:rsidRPr="009C622E">
        <w:rPr>
          <w:rFonts w:ascii="Times New Roman" w:eastAsia="Times New Roman" w:hAnsi="Times New Roman" w:cs="Times New Roman"/>
          <w:bCs/>
          <w:sz w:val="24"/>
          <w:szCs w:val="24"/>
          <w:lang w:val="lt-LT" w:eastAsia="lt-LT"/>
        </w:rPr>
        <w:t>įžuvinant</w:t>
      </w:r>
      <w:proofErr w:type="spellEnd"/>
      <w:r w:rsidRPr="009C622E">
        <w:rPr>
          <w:rFonts w:ascii="Times New Roman" w:eastAsia="Times New Roman" w:hAnsi="Times New Roman" w:cs="Times New Roman"/>
          <w:bCs/>
          <w:sz w:val="24"/>
          <w:szCs w:val="24"/>
          <w:lang w:val="lt-LT" w:eastAsia="lt-LT"/>
        </w:rPr>
        <w:t xml:space="preserve"> vandens telkinius, įrengiant ar rekonstruojant </w:t>
      </w:r>
      <w:r w:rsidRPr="009C622E">
        <w:rPr>
          <w:rFonts w:ascii="Times New Roman" w:hAnsi="Times New Roman" w:cs="Times New Roman"/>
          <w:sz w:val="24"/>
          <w:szCs w:val="24"/>
          <w:lang w:val="lt-LT"/>
        </w:rPr>
        <w:t xml:space="preserve">žuvų pralaidas, pašalinant žuvų migracijos kliūtis, </w:t>
      </w:r>
      <w:proofErr w:type="spellStart"/>
      <w:r w:rsidRPr="009C622E">
        <w:rPr>
          <w:rFonts w:ascii="Times New Roman" w:eastAsia="Times New Roman" w:hAnsi="Times New Roman" w:cs="Times New Roman"/>
          <w:sz w:val="24"/>
          <w:szCs w:val="24"/>
          <w:lang w:val="lt-LT" w:eastAsia="lt-LT"/>
        </w:rPr>
        <w:t>renatūralizuojant</w:t>
      </w:r>
      <w:proofErr w:type="spellEnd"/>
      <w:r w:rsidRPr="009C622E">
        <w:rPr>
          <w:rFonts w:ascii="Times New Roman" w:eastAsia="Times New Roman" w:hAnsi="Times New Roman" w:cs="Times New Roman"/>
          <w:sz w:val="24"/>
          <w:szCs w:val="24"/>
          <w:lang w:val="lt-LT" w:eastAsia="lt-LT"/>
        </w:rPr>
        <w:t xml:space="preserve"> upių vagas ir kt. </w:t>
      </w:r>
      <w:r w:rsidR="009C622E" w:rsidRPr="009C622E">
        <w:rPr>
          <w:rFonts w:ascii="Times New Roman" w:eastAsia="Times New Roman" w:hAnsi="Times New Roman" w:cs="Times New Roman"/>
          <w:sz w:val="24"/>
          <w:szCs w:val="24"/>
          <w:lang w:val="lt-LT" w:eastAsia="lt-LT"/>
        </w:rPr>
        <w:t>Taip pat s</w:t>
      </w:r>
      <w:r w:rsidRPr="009C622E">
        <w:rPr>
          <w:rFonts w:ascii="Times New Roman" w:eastAsia="Times New Roman" w:hAnsi="Times New Roman" w:cs="Times New Roman"/>
          <w:bCs/>
          <w:sz w:val="24"/>
          <w:szCs w:val="24"/>
          <w:lang w:val="lt-LT" w:eastAsia="lt-LT"/>
        </w:rPr>
        <w:t>udarytos finansinės galimybės vandenų būklės valdymo ir apsaugos dokumentams parengti, tyrimams atlikti, reikalingai įrangai įsigyti, taršos incidentų Baltijos jūroje likvidavimo sistemai</w:t>
      </w:r>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tobulinti</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daugiafunkciam</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laivui</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įsigyti</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Baltijos</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jūros</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gyvūnų</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reabilitacijos</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centrui</w:t>
      </w:r>
      <w:proofErr w:type="spellEnd"/>
      <w:r w:rsidRPr="00B33198">
        <w:rPr>
          <w:rFonts w:ascii="Times New Roman" w:eastAsia="Times New Roman" w:hAnsi="Times New Roman" w:cs="Times New Roman"/>
          <w:bCs/>
          <w:sz w:val="24"/>
          <w:szCs w:val="24"/>
          <w:lang w:eastAsia="lt-LT"/>
        </w:rPr>
        <w:t xml:space="preserve"> </w:t>
      </w:r>
      <w:proofErr w:type="spellStart"/>
      <w:r w:rsidRPr="00B33198">
        <w:rPr>
          <w:rFonts w:ascii="Times New Roman" w:eastAsia="Times New Roman" w:hAnsi="Times New Roman" w:cs="Times New Roman"/>
          <w:bCs/>
          <w:sz w:val="24"/>
          <w:szCs w:val="24"/>
          <w:lang w:eastAsia="lt-LT"/>
        </w:rPr>
        <w:t>įkurti</w:t>
      </w:r>
      <w:proofErr w:type="spellEnd"/>
      <w:r w:rsidRPr="00B33198">
        <w:rPr>
          <w:rFonts w:ascii="Times New Roman" w:eastAsia="Times New Roman" w:hAnsi="Times New Roman" w:cs="Times New Roman"/>
          <w:bCs/>
          <w:sz w:val="24"/>
          <w:szCs w:val="24"/>
          <w:lang w:eastAsia="lt-LT"/>
        </w:rPr>
        <w:t xml:space="preserve">. </w:t>
      </w:r>
    </w:p>
    <w:p w14:paraId="606FA9B1" w14:textId="77777777" w:rsidR="001827B5" w:rsidRDefault="001827B5" w:rsidP="001827B5">
      <w:pPr>
        <w:spacing w:line="240" w:lineRule="auto"/>
        <w:jc w:val="both"/>
      </w:pPr>
    </w:p>
    <w:p w14:paraId="108676F1" w14:textId="588466B1" w:rsidR="001827B5" w:rsidRPr="00B33198" w:rsidRDefault="009C622E" w:rsidP="001E6208">
      <w:pPr>
        <w:spacing w:after="0" w:line="240" w:lineRule="auto"/>
        <w:jc w:val="both"/>
        <w:rPr>
          <w:rFonts w:ascii="Times New Roman" w:hAnsi="Times New Roman" w:cs="Times New Roman"/>
          <w:color w:val="000000"/>
          <w:sz w:val="24"/>
          <w:szCs w:val="24"/>
        </w:rPr>
      </w:pPr>
      <w:r w:rsidRPr="009C622E">
        <w:rPr>
          <w:rFonts w:ascii="Times New Roman" w:hAnsi="Times New Roman" w:cs="Times New Roman"/>
          <w:bCs/>
          <w:sz w:val="24"/>
          <w:szCs w:val="24"/>
        </w:rPr>
        <w:t>Siekiant g</w:t>
      </w:r>
      <w:r w:rsidR="001827B5" w:rsidRPr="009C622E">
        <w:rPr>
          <w:rFonts w:ascii="Times New Roman" w:hAnsi="Times New Roman" w:cs="Times New Roman"/>
          <w:bCs/>
          <w:sz w:val="24"/>
          <w:szCs w:val="24"/>
        </w:rPr>
        <w:t>eriamojo vandens tiekimo ir nuotekų tvarkymo veiklos efektyvumo</w:t>
      </w:r>
      <w:r w:rsidRPr="009C622E">
        <w:rPr>
          <w:rFonts w:ascii="Times New Roman" w:hAnsi="Times New Roman" w:cs="Times New Roman"/>
          <w:bCs/>
          <w:sz w:val="24"/>
          <w:szCs w:val="24"/>
        </w:rPr>
        <w:t xml:space="preserve">, </w:t>
      </w:r>
      <w:r w:rsidR="001827B5" w:rsidRPr="009C622E">
        <w:rPr>
          <w:rFonts w:ascii="Times New Roman" w:hAnsi="Times New Roman" w:cs="Times New Roman"/>
          <w:color w:val="000000"/>
          <w:sz w:val="24"/>
          <w:szCs w:val="24"/>
        </w:rPr>
        <w:t>2018 m</w:t>
      </w:r>
      <w:r w:rsidR="001827B5" w:rsidRPr="00B33198">
        <w:rPr>
          <w:rFonts w:ascii="Times New Roman" w:hAnsi="Times New Roman" w:cs="Times New Roman"/>
          <w:color w:val="000000"/>
          <w:sz w:val="24"/>
          <w:szCs w:val="24"/>
        </w:rPr>
        <w:t xml:space="preserve">. </w:t>
      </w:r>
      <w:r w:rsidR="00E9135E">
        <w:rPr>
          <w:rFonts w:ascii="Times New Roman" w:hAnsi="Times New Roman" w:cs="Times New Roman"/>
          <w:color w:val="000000"/>
          <w:sz w:val="24"/>
          <w:szCs w:val="24"/>
        </w:rPr>
        <w:t>buvo priimtas</w:t>
      </w:r>
      <w:r w:rsidR="001827B5" w:rsidRPr="00B33198">
        <w:rPr>
          <w:rFonts w:ascii="Times New Roman" w:hAnsi="Times New Roman" w:cs="Times New Roman"/>
          <w:color w:val="000000"/>
          <w:sz w:val="24"/>
          <w:szCs w:val="24"/>
        </w:rPr>
        <w:t xml:space="preserve"> </w:t>
      </w:r>
      <w:r w:rsidR="001827B5" w:rsidRPr="00B33198">
        <w:rPr>
          <w:rFonts w:ascii="Times New Roman" w:hAnsi="Times New Roman" w:cs="Times New Roman"/>
          <w:b/>
          <w:iCs/>
          <w:sz w:val="24"/>
          <w:szCs w:val="24"/>
        </w:rPr>
        <w:t>Geriamojo vandens tiekimo ir nuotekų tvarkymo įstatymo pakeitimo įstatymą</w:t>
      </w:r>
      <w:r w:rsidR="001827B5" w:rsidRPr="00B33198">
        <w:rPr>
          <w:rFonts w:ascii="Times New Roman" w:hAnsi="Times New Roman" w:cs="Times New Roman"/>
          <w:iCs/>
          <w:sz w:val="24"/>
          <w:szCs w:val="24"/>
        </w:rPr>
        <w:t xml:space="preserve">, kuriuo aiškiau reglamentuota </w:t>
      </w:r>
      <w:r w:rsidR="001827B5" w:rsidRPr="00B33198">
        <w:rPr>
          <w:rFonts w:ascii="Times New Roman" w:hAnsi="Times New Roman" w:cs="Times New Roman"/>
          <w:color w:val="000000"/>
          <w:sz w:val="24"/>
          <w:szCs w:val="24"/>
        </w:rPr>
        <w:t xml:space="preserve">geriamojo vandens tiekimo ir nuotekų tvarkymo infrastruktūros plėtra, sudarytos teisinės prielaidos vieningai individualiojo nuotekų tvarkymo įrenginių registravimo informacinei sistemai sukurti – nustatytas išsamus individualių nuotekų tvarkymo sistemų naudojimo, priežiūros ir kontrolės reglamentavimas leis veiksmingiau apsaugoti aplinką nuo išleidžiamų nuotekų žalingo poveikio, nustatyta, kad </w:t>
      </w:r>
      <w:r w:rsidR="001827B5" w:rsidRPr="00B33198">
        <w:rPr>
          <w:rFonts w:ascii="Times New Roman" w:hAnsi="Times New Roman" w:cs="Times New Roman"/>
          <w:bCs/>
          <w:sz w:val="24"/>
          <w:szCs w:val="24"/>
        </w:rPr>
        <w:t xml:space="preserve">visos būtinosios veiklos sąnaudos būtų įtrauktos į </w:t>
      </w:r>
      <w:r w:rsidR="001827B5" w:rsidRPr="00B33198">
        <w:rPr>
          <w:rFonts w:ascii="Times New Roman" w:hAnsi="Times New Roman" w:cs="Times New Roman"/>
          <w:color w:val="000000"/>
          <w:sz w:val="24"/>
          <w:szCs w:val="24"/>
        </w:rPr>
        <w:t xml:space="preserve">reguliuojamas geriamojo vandens tiekimo ir nuotekų tvarkymo </w:t>
      </w:r>
      <w:r w:rsidR="001827B5" w:rsidRPr="00B33198">
        <w:rPr>
          <w:rFonts w:ascii="Times New Roman" w:hAnsi="Times New Roman" w:cs="Times New Roman"/>
          <w:bCs/>
          <w:sz w:val="24"/>
          <w:szCs w:val="24"/>
        </w:rPr>
        <w:t xml:space="preserve">paslaugų kainas, įtraukiant investicijas, reikalingas infrastruktūros rekonstrukcijai ir plėtrai. Šie pakeitimai </w:t>
      </w:r>
      <w:r w:rsidR="001827B5" w:rsidRPr="00B33198">
        <w:rPr>
          <w:rFonts w:ascii="Times New Roman" w:hAnsi="Times New Roman" w:cs="Times New Roman"/>
          <w:color w:val="000000"/>
          <w:sz w:val="24"/>
          <w:szCs w:val="24"/>
        </w:rPr>
        <w:t>leis racionaliau išnaudoti sukurtos geriamojo vandens tiekimo ir nuotekų tvarkymo infrastruktūros pajėgumus, tuo pačiu ir mažinti paslaugų kainų skirtumus, efektyviau planuoti reikalingos infrastruktūros plėtrą ar modernizavimą, mažinti aplinkos teršimą nuotekomis, prisidės prie saikingo požeminio vandens naudojimo ir geresnės požeminio vandens išteklių apsaugos.</w:t>
      </w:r>
    </w:p>
    <w:p w14:paraId="0EBB481F" w14:textId="77777777" w:rsidR="001E6208" w:rsidRDefault="001E6208" w:rsidP="001827B5">
      <w:pPr>
        <w:spacing w:after="0" w:line="240" w:lineRule="auto"/>
        <w:jc w:val="center"/>
        <w:rPr>
          <w:rFonts w:ascii="Times New Roman" w:eastAsia="Calibri" w:hAnsi="Times New Roman" w:cs="Times New Roman"/>
          <w:b/>
          <w:i/>
          <w:sz w:val="24"/>
          <w:szCs w:val="24"/>
        </w:rPr>
      </w:pPr>
    </w:p>
    <w:p w14:paraId="118DAFEE" w14:textId="077AE141" w:rsidR="001827B5" w:rsidRPr="00B33198" w:rsidRDefault="00245FC6" w:rsidP="001827B5">
      <w:pPr>
        <w:spacing w:after="0" w:line="240" w:lineRule="auto"/>
        <w:jc w:val="center"/>
        <w:rPr>
          <w:rFonts w:ascii="Times New Roman" w:hAnsi="Times New Roman" w:cs="Times New Roman"/>
          <w:i/>
          <w:iCs/>
          <w:color w:val="000000"/>
          <w:sz w:val="24"/>
          <w:szCs w:val="24"/>
        </w:rPr>
      </w:pPr>
      <w:r>
        <w:rPr>
          <w:rFonts w:ascii="Times New Roman" w:eastAsia="Calibri" w:hAnsi="Times New Roman" w:cs="Times New Roman"/>
          <w:b/>
          <w:sz w:val="24"/>
          <w:szCs w:val="24"/>
        </w:rPr>
        <w:t>29</w:t>
      </w:r>
      <w:r w:rsidR="001827B5" w:rsidRPr="001E6208">
        <w:rPr>
          <w:rFonts w:ascii="Times New Roman" w:eastAsia="Calibri" w:hAnsi="Times New Roman" w:cs="Times New Roman"/>
          <w:b/>
          <w:sz w:val="24"/>
          <w:szCs w:val="24"/>
        </w:rPr>
        <w:t xml:space="preserve"> pav.</w:t>
      </w:r>
      <w:r w:rsidR="001827B5" w:rsidRPr="00B33198">
        <w:rPr>
          <w:rFonts w:ascii="Times New Roman" w:eastAsia="Calibri" w:hAnsi="Times New Roman" w:cs="Times New Roman"/>
          <w:b/>
          <w:sz w:val="24"/>
          <w:szCs w:val="24"/>
        </w:rPr>
        <w:t xml:space="preserve"> </w:t>
      </w:r>
      <w:r w:rsidR="001827B5" w:rsidRPr="00B33198">
        <w:rPr>
          <w:rFonts w:ascii="Times New Roman" w:hAnsi="Times New Roman" w:cs="Times New Roman"/>
          <w:i/>
          <w:iCs/>
          <w:color w:val="000000"/>
          <w:sz w:val="24"/>
          <w:szCs w:val="24"/>
        </w:rPr>
        <w:t>Viešųjų vandens tiekėjų paslaugų kainų skirtumas</w:t>
      </w:r>
      <w:r>
        <w:rPr>
          <w:rFonts w:ascii="Times New Roman" w:hAnsi="Times New Roman" w:cs="Times New Roman"/>
          <w:i/>
          <w:iCs/>
          <w:color w:val="000000"/>
          <w:sz w:val="24"/>
          <w:szCs w:val="24"/>
        </w:rPr>
        <w:t xml:space="preserve"> (</w:t>
      </w:r>
      <w:r w:rsidR="001827B5" w:rsidRPr="00B33198">
        <w:rPr>
          <w:rFonts w:ascii="Times New Roman" w:hAnsi="Times New Roman" w:cs="Times New Roman"/>
          <w:i/>
          <w:iCs/>
          <w:color w:val="000000"/>
          <w:sz w:val="24"/>
          <w:szCs w:val="24"/>
        </w:rPr>
        <w:t>proc.</w:t>
      </w:r>
      <w:r>
        <w:rPr>
          <w:rFonts w:ascii="Times New Roman" w:hAnsi="Times New Roman" w:cs="Times New Roman"/>
          <w:i/>
          <w:iCs/>
          <w:color w:val="000000"/>
          <w:sz w:val="24"/>
          <w:szCs w:val="24"/>
        </w:rPr>
        <w:t>)</w:t>
      </w:r>
    </w:p>
    <w:p w14:paraId="03A2EFAB" w14:textId="77777777" w:rsidR="001827B5" w:rsidRPr="00B33198" w:rsidRDefault="001827B5" w:rsidP="001827B5">
      <w:pPr>
        <w:spacing w:after="0" w:line="240" w:lineRule="auto"/>
        <w:jc w:val="center"/>
        <w:rPr>
          <w:rFonts w:ascii="Times New Roman" w:hAnsi="Times New Roman" w:cs="Times New Roman"/>
          <w:i/>
          <w:iCs/>
          <w:color w:val="000000"/>
          <w:sz w:val="24"/>
          <w:szCs w:val="24"/>
        </w:rPr>
      </w:pPr>
      <w:r w:rsidRPr="00B33198">
        <w:rPr>
          <w:rFonts w:ascii="Times New Roman" w:hAnsi="Times New Roman" w:cs="Times New Roman"/>
          <w:noProof/>
          <w:sz w:val="24"/>
          <w:szCs w:val="24"/>
          <w:lang w:val="en-GB" w:eastAsia="en-GB"/>
        </w:rPr>
        <w:drawing>
          <wp:inline distT="0" distB="0" distL="0" distR="0" wp14:anchorId="34168556" wp14:editId="138A3CD8">
            <wp:extent cx="4259580" cy="1394459"/>
            <wp:effectExtent l="0" t="0" r="26670" b="15875"/>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CD11B0F" w14:textId="41CA9797" w:rsidR="001827B5" w:rsidRPr="00B33198" w:rsidRDefault="001827B5" w:rsidP="001827B5">
      <w:pPr>
        <w:pStyle w:val="NoSpacing"/>
        <w:jc w:val="center"/>
        <w:rPr>
          <w:rFonts w:ascii="Times New Roman" w:hAnsi="Times New Roman" w:cs="Times New Roman"/>
          <w:i/>
          <w:sz w:val="20"/>
          <w:szCs w:val="20"/>
          <w:lang w:val="lt-LT"/>
        </w:rPr>
      </w:pPr>
      <w:r w:rsidRPr="00B33198">
        <w:rPr>
          <w:rFonts w:ascii="Times New Roman" w:hAnsi="Times New Roman" w:cs="Times New Roman"/>
          <w:sz w:val="20"/>
          <w:szCs w:val="20"/>
          <w:lang w:val="lt-LT"/>
        </w:rPr>
        <w:t>Duomenų šaltinis: Aplinkos ministerija</w:t>
      </w:r>
    </w:p>
    <w:p w14:paraId="1D07E12C" w14:textId="77777777" w:rsidR="001827B5" w:rsidRPr="00B33198" w:rsidRDefault="001827B5" w:rsidP="001827B5">
      <w:pPr>
        <w:pStyle w:val="NoSpacing"/>
        <w:rPr>
          <w:rFonts w:ascii="Times New Roman" w:hAnsi="Times New Roman" w:cs="Times New Roman"/>
          <w:sz w:val="24"/>
          <w:szCs w:val="24"/>
          <w:lang w:val="lt-LT"/>
        </w:rPr>
      </w:pPr>
    </w:p>
    <w:p w14:paraId="52561CD7" w14:textId="77777777" w:rsidR="001827B5" w:rsidRPr="00B33198" w:rsidRDefault="001827B5" w:rsidP="001E6208">
      <w:pPr>
        <w:tabs>
          <w:tab w:val="left" w:pos="742"/>
        </w:tabs>
        <w:spacing w:after="0" w:line="240" w:lineRule="auto"/>
        <w:jc w:val="both"/>
        <w:rPr>
          <w:rFonts w:ascii="Times New Roman" w:hAnsi="Times New Roman" w:cs="Times New Roman"/>
          <w:color w:val="000000"/>
          <w:sz w:val="24"/>
          <w:szCs w:val="24"/>
        </w:rPr>
      </w:pPr>
      <w:r w:rsidRPr="00B33198">
        <w:rPr>
          <w:rFonts w:ascii="Times New Roman" w:hAnsi="Times New Roman" w:cs="Times New Roman"/>
          <w:sz w:val="24"/>
          <w:szCs w:val="24"/>
        </w:rPr>
        <w:t>Geriamojo</w:t>
      </w:r>
      <w:r w:rsidRPr="00B33198">
        <w:rPr>
          <w:rFonts w:ascii="Times New Roman" w:hAnsi="Times New Roman" w:cs="Times New Roman"/>
          <w:i/>
          <w:sz w:val="24"/>
          <w:szCs w:val="24"/>
        </w:rPr>
        <w:t xml:space="preserve"> </w:t>
      </w:r>
      <w:r w:rsidRPr="00B33198">
        <w:rPr>
          <w:rFonts w:ascii="Times New Roman" w:hAnsi="Times New Roman" w:cs="Times New Roman"/>
          <w:sz w:val="24"/>
          <w:szCs w:val="24"/>
        </w:rPr>
        <w:t xml:space="preserve">vandens tiekimo ir nuotekų tvarkymo paslaugų kainų skirtumas tarp Lietuvos geriamojo vandens tiekimo įmonių išlieka didelis – vidutinė kaina svyruoja nuo 1,25 (UAB „Vilniaus vandenys“) iki 3,56 eurų/m³ (UAB „Molėtų vanduo“). Dažniausiai kuo mažesnė įmonė, tuo didesnė paslaugų kaina. Vandentvarkos sektoriui būdinga didelė infrastruktūros apimtis, dėl to šios įmonės kasmet patiria dideles turto nusidėvėjimo (amortizacijos) sąnaudas, tačiau tik dalis turto nusidėvėjimo sąnaudų buvo įtraukiamos </w:t>
      </w:r>
      <w:r w:rsidRPr="00B33198">
        <w:rPr>
          <w:rFonts w:ascii="Times New Roman" w:hAnsi="Times New Roman" w:cs="Times New Roman"/>
          <w:sz w:val="24"/>
          <w:szCs w:val="24"/>
        </w:rPr>
        <w:lastRenderedPageBreak/>
        <w:t xml:space="preserve">į paslaugų kainą. Be to, į paslaugų kainą neįskaičiuotos subsidijos, už kurias įsigytas turtas, todėl sektorius buvo nuolat priklausomas nuo subsidijų arba ateities kartos turės padengti šias sąnaudas mokėdamos gerokai didesnę kainą už paslaugas. Seimo 2018 m. priimtas Geriamojo vandens tiekimo ir nuotekų tvarkymo įstatymo pakeitimas (įpareigojimas visas </w:t>
      </w:r>
      <w:r w:rsidRPr="00B33198">
        <w:rPr>
          <w:rFonts w:ascii="Times New Roman" w:hAnsi="Times New Roman" w:cs="Times New Roman"/>
          <w:bCs/>
          <w:sz w:val="24"/>
          <w:szCs w:val="24"/>
        </w:rPr>
        <w:t xml:space="preserve">būtinosios veiklos sąnaudas </w:t>
      </w:r>
      <w:r w:rsidRPr="00B33198">
        <w:rPr>
          <w:rFonts w:ascii="Times New Roman" w:hAnsi="Times New Roman" w:cs="Times New Roman"/>
          <w:sz w:val="24"/>
          <w:szCs w:val="24"/>
        </w:rPr>
        <w:t xml:space="preserve">įtraukti į paslaugų kainą) padidins vandentvarkos sektoriaus tvarumą. </w:t>
      </w:r>
    </w:p>
    <w:p w14:paraId="4C9D455D" w14:textId="77777777" w:rsidR="001827B5" w:rsidRPr="00B33198" w:rsidRDefault="001827B5" w:rsidP="001827B5">
      <w:pPr>
        <w:pStyle w:val="NoSpacing"/>
        <w:tabs>
          <w:tab w:val="left" w:pos="742"/>
        </w:tabs>
        <w:ind w:firstLine="567"/>
        <w:rPr>
          <w:rFonts w:ascii="Times New Roman" w:hAnsi="Times New Roman" w:cs="Times New Roman"/>
          <w:color w:val="000000"/>
          <w:sz w:val="24"/>
          <w:szCs w:val="24"/>
          <w:lang w:val="lt-LT"/>
        </w:rPr>
      </w:pPr>
    </w:p>
    <w:p w14:paraId="487AD1C8" w14:textId="77777777" w:rsidR="001827B5" w:rsidRPr="00B33198" w:rsidRDefault="001827B5" w:rsidP="001E6208">
      <w:pPr>
        <w:pStyle w:val="NoSpacing"/>
        <w:tabs>
          <w:tab w:val="left" w:pos="742"/>
        </w:tabs>
        <w:jc w:val="both"/>
        <w:rPr>
          <w:rFonts w:ascii="Times New Roman" w:hAnsi="Times New Roman" w:cs="Times New Roman"/>
          <w:bCs/>
          <w:sz w:val="24"/>
          <w:szCs w:val="24"/>
          <w:lang w:val="lt-LT"/>
        </w:rPr>
      </w:pPr>
      <w:r w:rsidRPr="00B33198">
        <w:rPr>
          <w:rFonts w:ascii="Times New Roman" w:hAnsi="Times New Roman" w:cs="Times New Roman"/>
          <w:sz w:val="24"/>
          <w:szCs w:val="24"/>
          <w:lang w:val="lt-LT"/>
        </w:rPr>
        <w:t>Pagerinti vandentvarkos sektoriaus veiklos efektyvumą ir tvarumą padeda ES ir kitomis lėšomis finansuojami projektai:</w:t>
      </w:r>
    </w:p>
    <w:p w14:paraId="2ACECD0F" w14:textId="415F9508" w:rsidR="001827B5" w:rsidRPr="00B33198" w:rsidRDefault="001827B5" w:rsidP="00E04E77">
      <w:pPr>
        <w:pStyle w:val="NoSpacing"/>
        <w:numPr>
          <w:ilvl w:val="0"/>
          <w:numId w:val="1"/>
        </w:numPr>
        <w:tabs>
          <w:tab w:val="left" w:pos="742"/>
        </w:tabs>
        <w:jc w:val="both"/>
        <w:rPr>
          <w:rFonts w:ascii="Times New Roman" w:hAnsi="Times New Roman" w:cs="Times New Roman"/>
          <w:sz w:val="24"/>
          <w:szCs w:val="24"/>
          <w:lang w:val="lt-LT"/>
        </w:rPr>
      </w:pPr>
      <w:r w:rsidRPr="00B33198">
        <w:rPr>
          <w:rFonts w:ascii="Times New Roman" w:hAnsi="Times New Roman" w:cs="Times New Roman"/>
          <w:bCs/>
          <w:sz w:val="24"/>
          <w:szCs w:val="24"/>
          <w:lang w:val="lt-LT"/>
        </w:rPr>
        <w:t>E</w:t>
      </w:r>
      <w:r w:rsidRPr="00B33198">
        <w:rPr>
          <w:rFonts w:ascii="Times New Roman" w:hAnsi="Times New Roman" w:cs="Times New Roman"/>
          <w:sz w:val="24"/>
          <w:szCs w:val="24"/>
          <w:lang w:val="lt-LT" w:eastAsia="lt-LT"/>
        </w:rPr>
        <w:t>S Sanglaudos fondo lėšomis</w:t>
      </w:r>
      <w:r w:rsidRPr="00B33198">
        <w:rPr>
          <w:rStyle w:val="FootnoteReference"/>
          <w:rFonts w:ascii="Times New Roman" w:hAnsi="Times New Roman" w:cs="Times New Roman"/>
          <w:sz w:val="24"/>
          <w:szCs w:val="24"/>
          <w:lang w:val="lt-LT" w:eastAsia="lt-LT"/>
        </w:rPr>
        <w:footnoteReference w:id="16"/>
      </w:r>
      <w:r w:rsidRPr="00B33198">
        <w:rPr>
          <w:rFonts w:ascii="Times New Roman" w:hAnsi="Times New Roman" w:cs="Times New Roman"/>
          <w:sz w:val="24"/>
          <w:szCs w:val="24"/>
          <w:lang w:val="lt-LT" w:eastAsia="lt-LT"/>
        </w:rPr>
        <w:t xml:space="preserve"> (295,1 mln. eurų) </w:t>
      </w:r>
      <w:r w:rsidRPr="00B33198">
        <w:rPr>
          <w:rFonts w:ascii="Times New Roman" w:hAnsi="Times New Roman" w:cs="Times New Roman"/>
          <w:bCs/>
          <w:sz w:val="24"/>
          <w:szCs w:val="24"/>
          <w:lang w:val="lt-LT"/>
        </w:rPr>
        <w:t>investuojama į g</w:t>
      </w:r>
      <w:r w:rsidRPr="00B33198">
        <w:rPr>
          <w:rFonts w:ascii="Times New Roman" w:hAnsi="Times New Roman" w:cs="Times New Roman"/>
          <w:sz w:val="24"/>
          <w:szCs w:val="24"/>
          <w:lang w:val="lt-LT"/>
        </w:rPr>
        <w:t>eriamojo vandens tiekimo, nuotekų surinkimo tinklų, geriamojo vandens gerinimo ir nuotekų valymo įrenginių rekonstrukcijos ir (arba) naujos statybos projektus. Šie projektai vandens tiekimo ir nuotekų tvarkymo paslaugų prieinamumą padidins iki 90 proc. 2023 m. (2017 m. geriamojo vandens tiekimo paslaugomis naudojosi 82 proc., o nuotekų tvarkymo – 74 proc. gyventojų). Didesnis vartotojų skaičius mažina pastoviąsias veiklos išlaidas, o tai prisideda prie paslaugų kainų mažinimo;</w:t>
      </w:r>
    </w:p>
    <w:p w14:paraId="5A9D8566" w14:textId="0AE52728" w:rsidR="001827B5" w:rsidRPr="00B33198" w:rsidRDefault="001827B5" w:rsidP="00E04E77">
      <w:pPr>
        <w:pStyle w:val="NoSpacing"/>
        <w:numPr>
          <w:ilvl w:val="0"/>
          <w:numId w:val="1"/>
        </w:numPr>
        <w:tabs>
          <w:tab w:val="left" w:pos="742"/>
        </w:tabs>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2017–2018 m. būstų prijungimui prie centralizuotųjų nuotekų surinkimo sistemų skirta 2,3 mln. eurų Aplinkos apsaugos rėmimo programos lėšų. Finansavimas skirtas 37 savivaldybėms, tikimasi prie centralizuotosios nuotekų surinkimo sistemos prijungti daugiau kaip 2</w:t>
      </w:r>
      <w:r w:rsidR="009C622E">
        <w:rPr>
          <w:rFonts w:ascii="Times New Roman" w:hAnsi="Times New Roman" w:cs="Times New Roman"/>
          <w:sz w:val="24"/>
          <w:szCs w:val="24"/>
          <w:lang w:val="lt-LT"/>
        </w:rPr>
        <w:t xml:space="preserve"> </w:t>
      </w:r>
      <w:r w:rsidRPr="00B33198">
        <w:rPr>
          <w:rFonts w:ascii="Times New Roman" w:hAnsi="Times New Roman" w:cs="Times New Roman"/>
          <w:sz w:val="24"/>
          <w:szCs w:val="24"/>
          <w:lang w:val="lt-LT"/>
        </w:rPr>
        <w:t xml:space="preserve">000 būstų; </w:t>
      </w:r>
    </w:p>
    <w:p w14:paraId="681388CC" w14:textId="72EC7828" w:rsidR="001827B5" w:rsidRPr="009C622E" w:rsidRDefault="001827B5" w:rsidP="00E04E77">
      <w:pPr>
        <w:pStyle w:val="ListParagraph"/>
        <w:numPr>
          <w:ilvl w:val="0"/>
          <w:numId w:val="1"/>
        </w:numPr>
        <w:spacing w:line="240" w:lineRule="auto"/>
        <w:jc w:val="both"/>
        <w:rPr>
          <w:rFonts w:ascii="Times New Roman" w:hAnsi="Times New Roman" w:cs="Times New Roman"/>
          <w:sz w:val="24"/>
          <w:szCs w:val="24"/>
        </w:rPr>
      </w:pPr>
      <w:r w:rsidRPr="009C622E">
        <w:rPr>
          <w:rFonts w:ascii="Times New Roman" w:hAnsi="Times New Roman" w:cs="Times New Roman"/>
          <w:sz w:val="24"/>
          <w:szCs w:val="24"/>
        </w:rPr>
        <w:t xml:space="preserve">2017–2018 m. atskirųjų ir </w:t>
      </w:r>
      <w:r w:rsidR="009C622E">
        <w:rPr>
          <w:rFonts w:ascii="Times New Roman" w:hAnsi="Times New Roman" w:cs="Times New Roman"/>
          <w:sz w:val="24"/>
          <w:szCs w:val="24"/>
        </w:rPr>
        <w:t>(</w:t>
      </w:r>
      <w:r w:rsidRPr="009C622E">
        <w:rPr>
          <w:rFonts w:ascii="Times New Roman" w:hAnsi="Times New Roman" w:cs="Times New Roman"/>
          <w:sz w:val="24"/>
          <w:szCs w:val="24"/>
        </w:rPr>
        <w:t>arba</w:t>
      </w:r>
      <w:r w:rsidR="009C622E">
        <w:rPr>
          <w:rFonts w:ascii="Times New Roman" w:hAnsi="Times New Roman" w:cs="Times New Roman"/>
          <w:sz w:val="24"/>
          <w:szCs w:val="24"/>
        </w:rPr>
        <w:t>)</w:t>
      </w:r>
      <w:r w:rsidRPr="009C622E">
        <w:rPr>
          <w:rFonts w:ascii="Times New Roman" w:hAnsi="Times New Roman" w:cs="Times New Roman"/>
          <w:sz w:val="24"/>
          <w:szCs w:val="24"/>
        </w:rPr>
        <w:t xml:space="preserve"> grupinių nuotekų tvarkymo sistemų prijungimui prie centralizuotųjų nuotekų tvarkymo sistemų aglomeracijose virš 2000 gyventojų ekvivalentų skirtas1,9 mln. eurų Lietuvos aplinkos apsaugos investicijų fondo programos lėšų.</w:t>
      </w:r>
    </w:p>
    <w:p w14:paraId="5073E5C8" w14:textId="3E4300CC" w:rsidR="001827B5" w:rsidRDefault="00C364BE" w:rsidP="00BE5EAD">
      <w:pPr>
        <w:shd w:val="clear" w:color="auto" w:fill="BDD6EE" w:themeFill="accent5" w:themeFillTint="66"/>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Oro taršos ir klimato kaitos mažinimas</w:t>
      </w:r>
    </w:p>
    <w:p w14:paraId="2B82632F" w14:textId="77777777" w:rsidR="00C364BE" w:rsidRPr="00B33198" w:rsidRDefault="00C364BE" w:rsidP="001827B5">
      <w:pPr>
        <w:spacing w:after="0" w:line="240" w:lineRule="auto"/>
        <w:jc w:val="both"/>
        <w:rPr>
          <w:rFonts w:ascii="Times New Roman" w:hAnsi="Times New Roman" w:cs="Times New Roman"/>
          <w:b/>
          <w:bCs/>
          <w:sz w:val="24"/>
          <w:szCs w:val="24"/>
        </w:rPr>
      </w:pPr>
    </w:p>
    <w:p w14:paraId="0943042C" w14:textId="1FBBEE7B" w:rsidR="001827B5" w:rsidRPr="00B33198" w:rsidRDefault="001827B5" w:rsidP="001E6208">
      <w:pPr>
        <w:spacing w:after="0" w:line="240" w:lineRule="auto"/>
        <w:jc w:val="both"/>
        <w:rPr>
          <w:rFonts w:ascii="Times New Roman" w:hAnsi="Times New Roman" w:cs="Times New Roman"/>
          <w:bCs/>
          <w:sz w:val="24"/>
          <w:szCs w:val="24"/>
        </w:rPr>
      </w:pPr>
      <w:r w:rsidRPr="00B33198">
        <w:rPr>
          <w:rFonts w:ascii="Times New Roman" w:hAnsi="Times New Roman" w:cs="Times New Roman"/>
          <w:bCs/>
          <w:sz w:val="24"/>
          <w:szCs w:val="24"/>
        </w:rPr>
        <w:t xml:space="preserve">Siekiant įgyvendinti </w:t>
      </w:r>
      <w:r w:rsidRPr="00B33198">
        <w:rPr>
          <w:rFonts w:ascii="Times New Roman" w:hAnsi="Times New Roman" w:cs="Times New Roman"/>
          <w:color w:val="000000"/>
          <w:sz w:val="24"/>
          <w:szCs w:val="24"/>
        </w:rPr>
        <w:t xml:space="preserve">Lietuvai ES lygiu nustatytus </w:t>
      </w:r>
      <w:r w:rsidRPr="00B33198">
        <w:rPr>
          <w:rFonts w:ascii="Times New Roman" w:hAnsi="Times New Roman" w:cs="Times New Roman"/>
          <w:bCs/>
          <w:sz w:val="24"/>
          <w:szCs w:val="24"/>
        </w:rPr>
        <w:t>oro taršos mažinimo 2020 ir 2030 m. tikslus</w:t>
      </w:r>
      <w:r w:rsidRPr="00B33198">
        <w:rPr>
          <w:rFonts w:ascii="Times New Roman" w:hAnsi="Times New Roman" w:cs="Times New Roman"/>
          <w:color w:val="000000"/>
          <w:sz w:val="24"/>
          <w:szCs w:val="24"/>
        </w:rPr>
        <w:t xml:space="preserve">, </w:t>
      </w:r>
      <w:r w:rsidRPr="00B33198">
        <w:rPr>
          <w:rFonts w:ascii="Times New Roman" w:hAnsi="Times New Roman" w:cs="Times New Roman"/>
          <w:bCs/>
          <w:sz w:val="24"/>
          <w:szCs w:val="24"/>
        </w:rPr>
        <w:t xml:space="preserve">Aplinkos ministerija parengė </w:t>
      </w:r>
      <w:r w:rsidRPr="00B33198">
        <w:rPr>
          <w:rFonts w:ascii="Times New Roman" w:hAnsi="Times New Roman" w:cs="Times New Roman"/>
          <w:b/>
          <w:bCs/>
          <w:sz w:val="24"/>
          <w:szCs w:val="24"/>
        </w:rPr>
        <w:t>Nacionalinio oro taršos mažinimo plano projektą</w:t>
      </w:r>
      <w:r w:rsidRPr="00B33198">
        <w:rPr>
          <w:rFonts w:ascii="Times New Roman" w:hAnsi="Times New Roman" w:cs="Times New Roman"/>
          <w:bCs/>
          <w:sz w:val="24"/>
          <w:szCs w:val="24"/>
        </w:rPr>
        <w:t xml:space="preserve">, kuris, patvirtinus Vyriausybei, 2019 m. I </w:t>
      </w:r>
      <w:proofErr w:type="spellStart"/>
      <w:r w:rsidRPr="00B33198">
        <w:rPr>
          <w:rFonts w:ascii="Times New Roman" w:hAnsi="Times New Roman" w:cs="Times New Roman"/>
          <w:bCs/>
          <w:sz w:val="24"/>
          <w:szCs w:val="24"/>
        </w:rPr>
        <w:t>ketv</w:t>
      </w:r>
      <w:proofErr w:type="spellEnd"/>
      <w:r w:rsidRPr="00B33198">
        <w:rPr>
          <w:rFonts w:ascii="Times New Roman" w:hAnsi="Times New Roman" w:cs="Times New Roman"/>
          <w:bCs/>
          <w:sz w:val="24"/>
          <w:szCs w:val="24"/>
        </w:rPr>
        <w:t>. turės būti pateiktas vertinti Europos Komisijai. Tai pagrindinis skėtinis Lietuvos aplinkos oro taršos valdymo politikos įgyvendinimo dokumentas, kuris padės koordinuotai tarpsektoriniu ir tarpinstituciniu lygiu, įtraukiant ir savivaldybes, verslo sektorių kryptingai įgyvendinti suplanuotas priemones ir, esant poreikiui, ateityje planuoti naujas oro taršos mažinimo priemones.</w:t>
      </w:r>
    </w:p>
    <w:p w14:paraId="1EC652EC" w14:textId="77777777" w:rsidR="001E6208" w:rsidRDefault="001E6208" w:rsidP="001E6208">
      <w:pPr>
        <w:spacing w:after="0" w:line="240" w:lineRule="auto"/>
        <w:jc w:val="both"/>
        <w:rPr>
          <w:rFonts w:ascii="Times New Roman" w:hAnsi="Times New Roman" w:cs="Times New Roman"/>
          <w:sz w:val="24"/>
          <w:szCs w:val="24"/>
        </w:rPr>
      </w:pPr>
    </w:p>
    <w:p w14:paraId="6B03CFA4" w14:textId="07B8B1DD" w:rsidR="001827B5" w:rsidRPr="00B33198" w:rsidRDefault="001827B5" w:rsidP="001E6208">
      <w:pPr>
        <w:spacing w:after="0" w:line="240" w:lineRule="auto"/>
        <w:jc w:val="both"/>
        <w:rPr>
          <w:rFonts w:ascii="Times New Roman" w:hAnsi="Times New Roman" w:cs="Times New Roman"/>
          <w:sz w:val="24"/>
          <w:szCs w:val="24"/>
        </w:rPr>
      </w:pPr>
      <w:r w:rsidRPr="00C76D13">
        <w:rPr>
          <w:rFonts w:ascii="Times New Roman" w:hAnsi="Times New Roman" w:cs="Times New Roman"/>
          <w:sz w:val="24"/>
          <w:szCs w:val="24"/>
        </w:rPr>
        <w:t>Seimas 2018</w:t>
      </w:r>
      <w:r w:rsidR="00123832">
        <w:rPr>
          <w:rFonts w:ascii="Times New Roman" w:hAnsi="Times New Roman" w:cs="Times New Roman"/>
          <w:sz w:val="24"/>
          <w:szCs w:val="24"/>
        </w:rPr>
        <w:t xml:space="preserve"> m. gegužės </w:t>
      </w:r>
      <w:r w:rsidRPr="00C76D13">
        <w:rPr>
          <w:rFonts w:ascii="Times New Roman" w:hAnsi="Times New Roman" w:cs="Times New Roman"/>
          <w:sz w:val="24"/>
          <w:szCs w:val="24"/>
        </w:rPr>
        <w:t xml:space="preserve">31 </w:t>
      </w:r>
      <w:r w:rsidR="00123832">
        <w:rPr>
          <w:rFonts w:ascii="Times New Roman" w:hAnsi="Times New Roman" w:cs="Times New Roman"/>
          <w:sz w:val="24"/>
          <w:szCs w:val="24"/>
        </w:rPr>
        <w:t xml:space="preserve">d. </w:t>
      </w:r>
      <w:r w:rsidRPr="00C76D13">
        <w:rPr>
          <w:rFonts w:ascii="Times New Roman" w:hAnsi="Times New Roman" w:cs="Times New Roman"/>
          <w:sz w:val="24"/>
          <w:szCs w:val="24"/>
        </w:rPr>
        <w:t xml:space="preserve">priėmė </w:t>
      </w:r>
      <w:r w:rsidRPr="00F54509">
        <w:rPr>
          <w:rFonts w:ascii="Times New Roman" w:hAnsi="Times New Roman" w:cs="Times New Roman"/>
          <w:sz w:val="24"/>
          <w:szCs w:val="24"/>
        </w:rPr>
        <w:t>Lietuvos Respublikos aplinkos apsaugos įstatymo priedo pakeitimo ir įstatymo papildymo įstatymą, 2018</w:t>
      </w:r>
      <w:r w:rsidR="00123832" w:rsidRPr="00F54509">
        <w:rPr>
          <w:rFonts w:ascii="Times New Roman" w:hAnsi="Times New Roman" w:cs="Times New Roman"/>
          <w:sz w:val="24"/>
          <w:szCs w:val="24"/>
        </w:rPr>
        <w:t xml:space="preserve"> m. birželio </w:t>
      </w:r>
      <w:r w:rsidRPr="00F54509">
        <w:rPr>
          <w:rFonts w:ascii="Times New Roman" w:hAnsi="Times New Roman" w:cs="Times New Roman"/>
          <w:sz w:val="24"/>
          <w:szCs w:val="24"/>
        </w:rPr>
        <w:t xml:space="preserve">27 </w:t>
      </w:r>
      <w:r w:rsidR="00123832" w:rsidRPr="00F54509">
        <w:rPr>
          <w:rFonts w:ascii="Times New Roman" w:hAnsi="Times New Roman" w:cs="Times New Roman"/>
          <w:sz w:val="24"/>
          <w:szCs w:val="24"/>
        </w:rPr>
        <w:t xml:space="preserve">d. </w:t>
      </w:r>
      <w:r w:rsidRPr="00F54509">
        <w:rPr>
          <w:rFonts w:ascii="Times New Roman" w:hAnsi="Times New Roman" w:cs="Times New Roman"/>
          <w:sz w:val="24"/>
          <w:szCs w:val="24"/>
        </w:rPr>
        <w:t>– Administracinių nusižengimų kodekso pakeitimo</w:t>
      </w:r>
      <w:r w:rsidRPr="00C76D13">
        <w:rPr>
          <w:rFonts w:ascii="Times New Roman" w:hAnsi="Times New Roman" w:cs="Times New Roman"/>
          <w:sz w:val="24"/>
          <w:szCs w:val="24"/>
        </w:rPr>
        <w:t xml:space="preserve"> ir papildymo įstatymą. </w:t>
      </w:r>
      <w:r w:rsidRPr="002760B1">
        <w:rPr>
          <w:rFonts w:ascii="Times New Roman" w:hAnsi="Times New Roman" w:cs="Times New Roman"/>
          <w:b/>
          <w:sz w:val="24"/>
          <w:szCs w:val="24"/>
        </w:rPr>
        <w:t>Nustatytos atgrasančios ekonominės sankcijos</w:t>
      </w:r>
      <w:r w:rsidRPr="00C76D13">
        <w:rPr>
          <w:rFonts w:ascii="Times New Roman" w:hAnsi="Times New Roman" w:cs="Times New Roman"/>
          <w:sz w:val="24"/>
          <w:szCs w:val="24"/>
        </w:rPr>
        <w:t xml:space="preserve"> juridiniams asmenims už Tarptautinės konvencijos dėl teršimo iš laivų prevencijos (MARPOL) ir reikalavimų</w:t>
      </w:r>
      <w:r w:rsidRPr="008E4DD3">
        <w:rPr>
          <w:rFonts w:ascii="Times New Roman" w:hAnsi="Times New Roman" w:cs="Times New Roman"/>
          <w:sz w:val="24"/>
          <w:szCs w:val="24"/>
        </w:rPr>
        <w:t xml:space="preserve"> dėl </w:t>
      </w:r>
      <w:r>
        <w:rPr>
          <w:rFonts w:ascii="Times New Roman" w:hAnsi="Times New Roman" w:cs="Times New Roman"/>
          <w:sz w:val="24"/>
          <w:szCs w:val="24"/>
        </w:rPr>
        <w:t xml:space="preserve">mažesnio </w:t>
      </w:r>
      <w:r w:rsidRPr="008E4DD3">
        <w:rPr>
          <w:rFonts w:ascii="Times New Roman" w:hAnsi="Times New Roman" w:cs="Times New Roman"/>
          <w:sz w:val="24"/>
          <w:szCs w:val="24"/>
        </w:rPr>
        <w:t xml:space="preserve">sieros kiekio </w:t>
      </w:r>
      <w:r>
        <w:rPr>
          <w:rFonts w:ascii="Times New Roman" w:hAnsi="Times New Roman" w:cs="Times New Roman"/>
          <w:sz w:val="24"/>
          <w:szCs w:val="24"/>
        </w:rPr>
        <w:t xml:space="preserve">laive naudojamame </w:t>
      </w:r>
      <w:r w:rsidRPr="008E4DD3">
        <w:rPr>
          <w:rFonts w:ascii="Times New Roman" w:hAnsi="Times New Roman" w:cs="Times New Roman"/>
          <w:sz w:val="24"/>
          <w:szCs w:val="24"/>
        </w:rPr>
        <w:t>jūriniame kure nesilaikymą</w:t>
      </w:r>
      <w:r>
        <w:rPr>
          <w:rFonts w:ascii="Times New Roman" w:hAnsi="Times New Roman" w:cs="Times New Roman"/>
          <w:sz w:val="24"/>
          <w:szCs w:val="24"/>
        </w:rPr>
        <w:t>;</w:t>
      </w:r>
      <w:r w:rsidRPr="008E4DD3">
        <w:rPr>
          <w:rFonts w:ascii="Times New Roman" w:hAnsi="Times New Roman" w:cs="Times New Roman"/>
          <w:sz w:val="24"/>
          <w:szCs w:val="24"/>
        </w:rPr>
        <w:t xml:space="preserve"> </w:t>
      </w:r>
      <w:r w:rsidRPr="002760B1">
        <w:rPr>
          <w:rFonts w:ascii="Times New Roman" w:hAnsi="Times New Roman" w:cs="Times New Roman"/>
          <w:b/>
          <w:sz w:val="24"/>
          <w:szCs w:val="24"/>
        </w:rPr>
        <w:t xml:space="preserve">nustatyta atgrasanti administracinė atsakomybė laivo kapitonui, laivo valdytojui </w:t>
      </w:r>
      <w:r w:rsidRPr="008E4DD3">
        <w:rPr>
          <w:rFonts w:ascii="Times New Roman" w:hAnsi="Times New Roman" w:cs="Times New Roman"/>
          <w:sz w:val="24"/>
          <w:szCs w:val="24"/>
        </w:rPr>
        <w:t xml:space="preserve">(fiziniam asmeniui) už laive naudojamą </w:t>
      </w:r>
      <w:r>
        <w:rPr>
          <w:rFonts w:ascii="Times New Roman" w:hAnsi="Times New Roman" w:cs="Times New Roman"/>
          <w:sz w:val="24"/>
          <w:szCs w:val="24"/>
        </w:rPr>
        <w:t xml:space="preserve">didesnio </w:t>
      </w:r>
      <w:r w:rsidRPr="008E4DD3">
        <w:rPr>
          <w:rFonts w:ascii="Times New Roman" w:hAnsi="Times New Roman" w:cs="Times New Roman"/>
          <w:sz w:val="24"/>
          <w:szCs w:val="24"/>
        </w:rPr>
        <w:t>sier</w:t>
      </w:r>
      <w:r>
        <w:rPr>
          <w:rFonts w:ascii="Times New Roman" w:hAnsi="Times New Roman" w:cs="Times New Roman"/>
          <w:sz w:val="24"/>
          <w:szCs w:val="24"/>
        </w:rPr>
        <w:t>ingumo</w:t>
      </w:r>
      <w:r w:rsidRPr="008E4DD3">
        <w:rPr>
          <w:rFonts w:ascii="Times New Roman" w:hAnsi="Times New Roman" w:cs="Times New Roman"/>
          <w:sz w:val="24"/>
          <w:szCs w:val="24"/>
        </w:rPr>
        <w:t xml:space="preserve"> jūrinį kurą. Įstatymų pakeitimai prisidės prie </w:t>
      </w:r>
      <w:r w:rsidRPr="0010691A">
        <w:rPr>
          <w:rFonts w:ascii="Times New Roman" w:hAnsi="Times New Roman" w:cs="Times New Roman"/>
          <w:sz w:val="24"/>
          <w:szCs w:val="24"/>
        </w:rPr>
        <w:t>Baltijos jūros taršos iš laivų ir sieros oksidų koncentracijos pajūrio regionuose, įskaitant uostus, mažinimo.</w:t>
      </w:r>
    </w:p>
    <w:p w14:paraId="64340B8A" w14:textId="77777777" w:rsidR="001E6208" w:rsidRDefault="001E6208" w:rsidP="001E6208">
      <w:pPr>
        <w:pStyle w:val="NoSpacing"/>
        <w:jc w:val="both"/>
        <w:rPr>
          <w:rFonts w:ascii="Times New Roman" w:hAnsi="Times New Roman" w:cs="Times New Roman"/>
          <w:sz w:val="24"/>
          <w:szCs w:val="24"/>
          <w:lang w:val="lt-LT"/>
        </w:rPr>
      </w:pPr>
    </w:p>
    <w:p w14:paraId="0C41C79C" w14:textId="7966A400" w:rsidR="001827B5" w:rsidRPr="00245FC6" w:rsidRDefault="001827B5" w:rsidP="001E6208">
      <w:pPr>
        <w:pStyle w:val="NoSpacing"/>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 xml:space="preserve">Siekiant įgyvendinti 2015 m. pasirašytą Paryžiaus klimato kaitos susitarimą, </w:t>
      </w:r>
      <w:r w:rsidRPr="00F54509">
        <w:rPr>
          <w:rFonts w:ascii="Times New Roman" w:hAnsi="Times New Roman" w:cs="Times New Roman"/>
          <w:sz w:val="24"/>
          <w:szCs w:val="24"/>
          <w:lang w:val="lt-LT"/>
        </w:rPr>
        <w:t>parengtas</w:t>
      </w:r>
      <w:r w:rsidRPr="00B33198">
        <w:rPr>
          <w:rFonts w:ascii="Times New Roman" w:hAnsi="Times New Roman" w:cs="Times New Roman"/>
          <w:b/>
          <w:sz w:val="24"/>
          <w:szCs w:val="24"/>
          <w:lang w:val="lt-LT"/>
        </w:rPr>
        <w:t xml:space="preserve"> </w:t>
      </w:r>
      <w:r w:rsidRPr="00B33198">
        <w:rPr>
          <w:rFonts w:ascii="Times New Roman" w:hAnsi="Times New Roman" w:cs="Times New Roman"/>
          <w:sz w:val="24"/>
          <w:szCs w:val="24"/>
          <w:lang w:val="lt-LT"/>
        </w:rPr>
        <w:t xml:space="preserve">ir 2018 m. gruodį pateiktas Europos Komisijai derinti </w:t>
      </w:r>
      <w:r w:rsidRPr="00B33198">
        <w:rPr>
          <w:rFonts w:ascii="Times New Roman" w:hAnsi="Times New Roman" w:cs="Times New Roman"/>
          <w:b/>
          <w:sz w:val="24"/>
          <w:szCs w:val="24"/>
          <w:lang w:val="lt-LT"/>
        </w:rPr>
        <w:t>Lietuvos nacionalinio integruoto energetikos ir klimato kaitos plano projektas</w:t>
      </w:r>
      <w:r w:rsidRPr="00B33198">
        <w:rPr>
          <w:rFonts w:ascii="Times New Roman" w:hAnsi="Times New Roman" w:cs="Times New Roman"/>
          <w:sz w:val="24"/>
          <w:szCs w:val="24"/>
          <w:lang w:val="lt-LT"/>
        </w:rPr>
        <w:t xml:space="preserve"> (ES Energetinės sąjungos ir ES klimato kaitos ir energetikos tikslų iki 2030 metų įgyvendinimui), inicijuotas </w:t>
      </w:r>
      <w:r w:rsidRPr="00B33198">
        <w:rPr>
          <w:rFonts w:ascii="Times New Roman" w:hAnsi="Times New Roman" w:cs="Times New Roman"/>
          <w:b/>
          <w:sz w:val="24"/>
          <w:szCs w:val="24"/>
          <w:lang w:val="lt-LT"/>
        </w:rPr>
        <w:t xml:space="preserve">Nacionalinės klimato kaitos valdymo politikos </w:t>
      </w:r>
      <w:r w:rsidR="00A332AF">
        <w:rPr>
          <w:rFonts w:ascii="Times New Roman" w:hAnsi="Times New Roman" w:cs="Times New Roman"/>
          <w:b/>
          <w:sz w:val="24"/>
          <w:szCs w:val="24"/>
          <w:lang w:val="lt-LT"/>
        </w:rPr>
        <w:t>tikslų atnaujinimas</w:t>
      </w:r>
      <w:r w:rsidRPr="00B33198">
        <w:rPr>
          <w:rFonts w:ascii="Times New Roman" w:hAnsi="Times New Roman" w:cs="Times New Roman"/>
          <w:sz w:val="24"/>
          <w:szCs w:val="24"/>
          <w:lang w:val="lt-LT"/>
        </w:rPr>
        <w:t xml:space="preserve">). </w:t>
      </w:r>
      <w:r w:rsidR="00A332AF" w:rsidRPr="00245FC6">
        <w:rPr>
          <w:rFonts w:ascii="Times New Roman" w:hAnsi="Times New Roman" w:cs="Times New Roman"/>
          <w:sz w:val="24"/>
          <w:szCs w:val="24"/>
          <w:lang w:val="lt-LT"/>
        </w:rPr>
        <w:t>Tai taps</w:t>
      </w:r>
      <w:r w:rsidRPr="00245FC6">
        <w:rPr>
          <w:rFonts w:ascii="Times New Roman" w:hAnsi="Times New Roman" w:cs="Times New Roman"/>
          <w:sz w:val="24"/>
          <w:szCs w:val="24"/>
          <w:lang w:val="lt-LT"/>
        </w:rPr>
        <w:t xml:space="preserve"> pagrindu kryptingai ir darniai įgyvendinti ilgalaikius Lietuvos klimato kaitos įsipareigojimus.</w:t>
      </w:r>
    </w:p>
    <w:p w14:paraId="71AE8F54" w14:textId="102041A6" w:rsidR="00F54509" w:rsidRDefault="00F54509" w:rsidP="001E6208">
      <w:pPr>
        <w:pStyle w:val="NoSpacing"/>
        <w:jc w:val="both"/>
        <w:rPr>
          <w:rFonts w:ascii="Times New Roman" w:hAnsi="Times New Roman" w:cs="Times New Roman"/>
          <w:sz w:val="24"/>
          <w:szCs w:val="24"/>
          <w:lang w:val="lt-LT"/>
        </w:rPr>
      </w:pPr>
    </w:p>
    <w:p w14:paraId="40833846" w14:textId="0512AD66" w:rsidR="00245FC6" w:rsidRDefault="00245FC6" w:rsidP="001E6208">
      <w:pPr>
        <w:pStyle w:val="NoSpacing"/>
        <w:jc w:val="both"/>
        <w:rPr>
          <w:rFonts w:ascii="Times New Roman" w:hAnsi="Times New Roman" w:cs="Times New Roman"/>
          <w:sz w:val="24"/>
          <w:szCs w:val="24"/>
          <w:lang w:val="lt-LT"/>
        </w:rPr>
      </w:pPr>
    </w:p>
    <w:p w14:paraId="3892DEF9" w14:textId="77777777" w:rsidR="00245FC6" w:rsidRPr="00B33198" w:rsidRDefault="00245FC6" w:rsidP="001E6208">
      <w:pPr>
        <w:pStyle w:val="NoSpacing"/>
        <w:jc w:val="both"/>
        <w:rPr>
          <w:rFonts w:ascii="Times New Roman" w:hAnsi="Times New Roman" w:cs="Times New Roman"/>
          <w:sz w:val="24"/>
          <w:szCs w:val="24"/>
          <w:lang w:val="lt-LT"/>
        </w:rPr>
      </w:pPr>
    </w:p>
    <w:p w14:paraId="797F9471" w14:textId="60F52C63" w:rsidR="001827B5" w:rsidRPr="00B33198" w:rsidRDefault="00245FC6" w:rsidP="001827B5">
      <w:pPr>
        <w:spacing w:after="0" w:line="240" w:lineRule="auto"/>
        <w:jc w:val="center"/>
        <w:rPr>
          <w:rFonts w:ascii="Times New Roman" w:hAnsi="Times New Roman" w:cs="Times New Roman"/>
          <w:i/>
          <w:iCs/>
          <w:color w:val="000000"/>
          <w:sz w:val="24"/>
          <w:szCs w:val="24"/>
        </w:rPr>
      </w:pPr>
      <w:r>
        <w:rPr>
          <w:rFonts w:ascii="Times New Roman" w:eastAsia="Calibri" w:hAnsi="Times New Roman" w:cs="Times New Roman"/>
          <w:b/>
          <w:sz w:val="24"/>
          <w:szCs w:val="24"/>
        </w:rPr>
        <w:lastRenderedPageBreak/>
        <w:t>30</w:t>
      </w:r>
      <w:r w:rsidR="001827B5" w:rsidRPr="001E6208">
        <w:rPr>
          <w:rFonts w:ascii="Times New Roman" w:eastAsia="Calibri" w:hAnsi="Times New Roman" w:cs="Times New Roman"/>
          <w:b/>
          <w:sz w:val="24"/>
          <w:szCs w:val="24"/>
        </w:rPr>
        <w:t xml:space="preserve"> pav.</w:t>
      </w:r>
      <w:r w:rsidR="001827B5" w:rsidRPr="00B33198">
        <w:rPr>
          <w:rFonts w:ascii="Times New Roman" w:eastAsia="Calibri" w:hAnsi="Times New Roman" w:cs="Times New Roman"/>
          <w:b/>
          <w:sz w:val="24"/>
          <w:szCs w:val="24"/>
        </w:rPr>
        <w:t xml:space="preserve"> </w:t>
      </w:r>
      <w:r w:rsidR="001827B5" w:rsidRPr="00B33198">
        <w:rPr>
          <w:rFonts w:ascii="Times New Roman" w:hAnsi="Times New Roman" w:cs="Times New Roman"/>
          <w:i/>
          <w:iCs/>
          <w:color w:val="000000"/>
          <w:sz w:val="24"/>
          <w:szCs w:val="24"/>
        </w:rPr>
        <w:t>Bendras metinis išmetamųjų šiltnamio efektą sukeliančių dujų kiekis</w:t>
      </w:r>
      <w:r>
        <w:rPr>
          <w:rFonts w:ascii="Times New Roman" w:hAnsi="Times New Roman" w:cs="Times New Roman"/>
          <w:i/>
          <w:iCs/>
          <w:color w:val="000000"/>
          <w:sz w:val="24"/>
          <w:szCs w:val="24"/>
        </w:rPr>
        <w:t xml:space="preserve"> (</w:t>
      </w:r>
      <w:r w:rsidR="001827B5" w:rsidRPr="00B33198">
        <w:rPr>
          <w:rFonts w:ascii="Times New Roman" w:hAnsi="Times New Roman" w:cs="Times New Roman"/>
          <w:i/>
          <w:iCs/>
          <w:color w:val="000000"/>
          <w:sz w:val="24"/>
          <w:szCs w:val="24"/>
        </w:rPr>
        <w:t>mln. tonų CO</w:t>
      </w:r>
      <w:r w:rsidR="001827B5" w:rsidRPr="00B33198">
        <w:rPr>
          <w:rFonts w:ascii="Times New Roman" w:hAnsi="Times New Roman" w:cs="Times New Roman"/>
          <w:i/>
          <w:iCs/>
          <w:color w:val="000000"/>
          <w:sz w:val="24"/>
          <w:szCs w:val="24"/>
          <w:vertAlign w:val="subscript"/>
        </w:rPr>
        <w:t>2</w:t>
      </w:r>
      <w:r w:rsidR="001827B5" w:rsidRPr="00B33198">
        <w:rPr>
          <w:rFonts w:ascii="Times New Roman" w:hAnsi="Times New Roman" w:cs="Times New Roman"/>
          <w:i/>
          <w:iCs/>
          <w:color w:val="000000"/>
          <w:sz w:val="24"/>
          <w:szCs w:val="24"/>
        </w:rPr>
        <w:t xml:space="preserve"> ekvivalentu</w:t>
      </w:r>
      <w:r>
        <w:rPr>
          <w:rFonts w:ascii="Times New Roman" w:hAnsi="Times New Roman" w:cs="Times New Roman"/>
          <w:i/>
          <w:iCs/>
          <w:color w:val="000000"/>
          <w:sz w:val="24"/>
          <w:szCs w:val="24"/>
        </w:rPr>
        <w:t>)</w:t>
      </w:r>
    </w:p>
    <w:p w14:paraId="2E6EA385" w14:textId="77777777" w:rsidR="001827B5" w:rsidRPr="00B33198" w:rsidRDefault="001827B5" w:rsidP="001827B5">
      <w:pPr>
        <w:spacing w:after="0" w:line="240" w:lineRule="auto"/>
        <w:jc w:val="center"/>
        <w:rPr>
          <w:rFonts w:ascii="Times New Roman" w:hAnsi="Times New Roman" w:cs="Times New Roman"/>
          <w:i/>
          <w:iCs/>
          <w:color w:val="000000"/>
          <w:sz w:val="24"/>
          <w:szCs w:val="24"/>
        </w:rPr>
      </w:pPr>
      <w:r w:rsidRPr="00B33198">
        <w:rPr>
          <w:rFonts w:ascii="Times New Roman" w:hAnsi="Times New Roman" w:cs="Times New Roman"/>
          <w:noProof/>
          <w:sz w:val="24"/>
          <w:szCs w:val="24"/>
          <w:lang w:val="en-GB" w:eastAsia="en-GB"/>
        </w:rPr>
        <w:drawing>
          <wp:inline distT="0" distB="0" distL="0" distR="0" wp14:anchorId="0365EF30" wp14:editId="72460DA6">
            <wp:extent cx="4259580" cy="1394459"/>
            <wp:effectExtent l="0" t="0" r="26670" b="15875"/>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583F184" w14:textId="431D19D0" w:rsidR="001827B5" w:rsidRPr="00B33198" w:rsidRDefault="001827B5" w:rsidP="001827B5">
      <w:pPr>
        <w:pStyle w:val="NoSpacing"/>
        <w:jc w:val="center"/>
        <w:rPr>
          <w:rFonts w:ascii="Times New Roman" w:hAnsi="Times New Roman" w:cs="Times New Roman"/>
          <w:sz w:val="20"/>
          <w:szCs w:val="20"/>
          <w:lang w:val="lt-LT"/>
        </w:rPr>
      </w:pPr>
      <w:r w:rsidRPr="00B33198">
        <w:rPr>
          <w:rFonts w:ascii="Times New Roman" w:hAnsi="Times New Roman" w:cs="Times New Roman"/>
          <w:sz w:val="20"/>
          <w:szCs w:val="20"/>
          <w:lang w:val="lt-LT"/>
        </w:rPr>
        <w:t xml:space="preserve">Duomenų šaltinis: </w:t>
      </w:r>
      <w:hyperlink r:id="rId42" w:history="1">
        <w:r w:rsidRPr="00245FC6">
          <w:rPr>
            <w:rStyle w:val="Hyperlink"/>
            <w:rFonts w:ascii="Times New Roman" w:hAnsi="Times New Roman" w:cs="Times New Roman"/>
            <w:color w:val="auto"/>
            <w:sz w:val="20"/>
            <w:szCs w:val="20"/>
            <w:u w:val="none"/>
            <w:lang w:val="lt-LT"/>
          </w:rPr>
          <w:t>Lietuvos nacionalinės ŠESD apskaitos 2018 m. ataskaitos duomenys</w:t>
        </w:r>
      </w:hyperlink>
      <w:r w:rsidRPr="00245FC6">
        <w:rPr>
          <w:rFonts w:ascii="Times New Roman" w:hAnsi="Times New Roman" w:cs="Times New Roman"/>
          <w:sz w:val="20"/>
          <w:szCs w:val="20"/>
          <w:lang w:val="lt-LT"/>
        </w:rPr>
        <w:t xml:space="preserve"> </w:t>
      </w:r>
      <w:r w:rsidRPr="00B33198">
        <w:rPr>
          <w:rFonts w:ascii="Times New Roman" w:hAnsi="Times New Roman" w:cs="Times New Roman"/>
          <w:sz w:val="20"/>
          <w:szCs w:val="20"/>
          <w:lang w:val="lt-LT"/>
        </w:rPr>
        <w:t>(Aplinkos ministerija, Aplinkos apsaugos agentūra, Valstybinė miškų tarnyba)</w:t>
      </w:r>
    </w:p>
    <w:p w14:paraId="11D54ABE" w14:textId="77777777" w:rsidR="001827B5" w:rsidRPr="00B33198" w:rsidRDefault="001827B5" w:rsidP="001827B5">
      <w:pPr>
        <w:pStyle w:val="NoSpacing"/>
        <w:jc w:val="center"/>
        <w:rPr>
          <w:rFonts w:ascii="Times New Roman" w:hAnsi="Times New Roman" w:cs="Times New Roman"/>
          <w:i/>
          <w:sz w:val="24"/>
          <w:szCs w:val="24"/>
          <w:lang w:val="lt-LT"/>
        </w:rPr>
      </w:pPr>
    </w:p>
    <w:p w14:paraId="3EA1232E" w14:textId="77777777" w:rsidR="001827B5" w:rsidRPr="00B33198" w:rsidRDefault="001827B5" w:rsidP="001E6208">
      <w:pPr>
        <w:spacing w:after="0" w:line="240" w:lineRule="auto"/>
        <w:jc w:val="both"/>
        <w:rPr>
          <w:rFonts w:ascii="Times New Roman" w:hAnsi="Times New Roman" w:cs="Times New Roman"/>
          <w:sz w:val="24"/>
          <w:szCs w:val="24"/>
        </w:rPr>
      </w:pPr>
      <w:r w:rsidRPr="00B33198">
        <w:rPr>
          <w:rFonts w:ascii="Times New Roman" w:hAnsi="Times New Roman" w:cs="Times New Roman"/>
          <w:spacing w:val="2"/>
          <w:sz w:val="24"/>
          <w:szCs w:val="24"/>
          <w:shd w:val="clear" w:color="auto" w:fill="FFFFFF"/>
        </w:rPr>
        <w:t xml:space="preserve">2016 m. Lietuvoje į atmosferą išmesta apie 0,5 proc. mažiau nei 2015 metais šiltnamio efektą sukeliančių dujų (toliau – ŠESD). Daugiausia išmetė energetikos sektorius – 29 proc., transportas – 27 proc., žemės ūkis – 22 proc., pramonė – 16 proc. Išmestas ŠESD kiekis </w:t>
      </w:r>
      <w:r w:rsidRPr="00B33198">
        <w:rPr>
          <w:rFonts w:ascii="Times New Roman" w:hAnsi="Times New Roman" w:cs="Times New Roman"/>
          <w:spacing w:val="2"/>
          <w:sz w:val="24"/>
          <w:szCs w:val="24"/>
          <w:u w:val="single"/>
          <w:shd w:val="clear" w:color="auto" w:fill="FFFFFF"/>
        </w:rPr>
        <w:t xml:space="preserve">24 proc. padidėjo </w:t>
      </w:r>
      <w:proofErr w:type="spellStart"/>
      <w:r w:rsidRPr="00B33198">
        <w:rPr>
          <w:rFonts w:ascii="Times New Roman" w:hAnsi="Times New Roman" w:cs="Times New Roman"/>
          <w:spacing w:val="2"/>
          <w:sz w:val="24"/>
          <w:szCs w:val="24"/>
          <w:u w:val="single"/>
          <w:shd w:val="clear" w:color="auto" w:fill="FFFFFF"/>
        </w:rPr>
        <w:t>fluorintų</w:t>
      </w:r>
      <w:proofErr w:type="spellEnd"/>
      <w:r w:rsidRPr="00B33198">
        <w:rPr>
          <w:rFonts w:ascii="Times New Roman" w:hAnsi="Times New Roman" w:cs="Times New Roman"/>
          <w:spacing w:val="2"/>
          <w:sz w:val="24"/>
          <w:szCs w:val="24"/>
          <w:u w:val="single"/>
          <w:shd w:val="clear" w:color="auto" w:fill="FFFFFF"/>
        </w:rPr>
        <w:t xml:space="preserve"> dujų naudojime</w:t>
      </w:r>
      <w:r w:rsidRPr="00B33198">
        <w:rPr>
          <w:rFonts w:ascii="Times New Roman" w:hAnsi="Times New Roman" w:cs="Times New Roman"/>
          <w:spacing w:val="2"/>
          <w:sz w:val="24"/>
          <w:szCs w:val="24"/>
          <w:shd w:val="clear" w:color="auto" w:fill="FFFFFF"/>
        </w:rPr>
        <w:t xml:space="preserve"> dėl komercinėje šaldymo ir stacionarių oro kondicionierių įrangoje sunaudojamo </w:t>
      </w:r>
      <w:proofErr w:type="spellStart"/>
      <w:r w:rsidRPr="00B33198">
        <w:rPr>
          <w:rFonts w:ascii="Times New Roman" w:hAnsi="Times New Roman" w:cs="Times New Roman"/>
          <w:spacing w:val="2"/>
          <w:sz w:val="24"/>
          <w:szCs w:val="24"/>
          <w:shd w:val="clear" w:color="auto" w:fill="FFFFFF"/>
        </w:rPr>
        <w:t>hidrofluorangliavandenilių</w:t>
      </w:r>
      <w:proofErr w:type="spellEnd"/>
      <w:r w:rsidRPr="00B33198">
        <w:rPr>
          <w:rFonts w:ascii="Times New Roman" w:hAnsi="Times New Roman" w:cs="Times New Roman"/>
          <w:spacing w:val="2"/>
          <w:sz w:val="24"/>
          <w:szCs w:val="24"/>
          <w:shd w:val="clear" w:color="auto" w:fill="FFFFFF"/>
        </w:rPr>
        <w:t xml:space="preserve"> kiekio padidėjimo, </w:t>
      </w:r>
      <w:r w:rsidRPr="00B33198">
        <w:rPr>
          <w:rFonts w:ascii="Times New Roman" w:hAnsi="Times New Roman" w:cs="Times New Roman"/>
          <w:spacing w:val="2"/>
          <w:sz w:val="24"/>
          <w:szCs w:val="24"/>
          <w:u w:val="single"/>
          <w:shd w:val="clear" w:color="auto" w:fill="FFFFFF"/>
        </w:rPr>
        <w:t>11 proc. – namų ūkiuose</w:t>
      </w:r>
      <w:r w:rsidRPr="00B33198">
        <w:rPr>
          <w:rFonts w:ascii="Times New Roman" w:hAnsi="Times New Roman" w:cs="Times New Roman"/>
          <w:spacing w:val="2"/>
          <w:sz w:val="24"/>
          <w:szCs w:val="24"/>
          <w:shd w:val="clear" w:color="auto" w:fill="FFFFFF"/>
        </w:rPr>
        <w:t xml:space="preserve"> dėl gamtinių dujų vartojimo padidėjimo ir </w:t>
      </w:r>
      <w:r w:rsidRPr="00B33198">
        <w:rPr>
          <w:rFonts w:ascii="Times New Roman" w:hAnsi="Times New Roman" w:cs="Times New Roman"/>
          <w:spacing w:val="2"/>
          <w:sz w:val="24"/>
          <w:szCs w:val="24"/>
          <w:u w:val="single"/>
          <w:shd w:val="clear" w:color="auto" w:fill="FFFFFF"/>
        </w:rPr>
        <w:t>komercinių įmonių šildyme</w:t>
      </w:r>
      <w:r w:rsidRPr="00B33198">
        <w:rPr>
          <w:rFonts w:ascii="Times New Roman" w:hAnsi="Times New Roman" w:cs="Times New Roman"/>
          <w:spacing w:val="2"/>
          <w:sz w:val="24"/>
          <w:szCs w:val="24"/>
          <w:shd w:val="clear" w:color="auto" w:fill="FFFFFF"/>
        </w:rPr>
        <w:t xml:space="preserve"> dėl bituminės akmens anglies vartojimo padidėjimo; apie </w:t>
      </w:r>
      <w:r w:rsidRPr="00B33198">
        <w:rPr>
          <w:rFonts w:ascii="Times New Roman" w:hAnsi="Times New Roman" w:cs="Times New Roman"/>
          <w:spacing w:val="2"/>
          <w:sz w:val="24"/>
          <w:szCs w:val="24"/>
          <w:u w:val="single"/>
          <w:shd w:val="clear" w:color="auto" w:fill="FFFFFF"/>
        </w:rPr>
        <w:t>7 proc. – transporto sektoriuje</w:t>
      </w:r>
      <w:r w:rsidRPr="00B33198">
        <w:rPr>
          <w:rFonts w:ascii="Times New Roman" w:hAnsi="Times New Roman" w:cs="Times New Roman"/>
          <w:spacing w:val="2"/>
          <w:sz w:val="24"/>
          <w:szCs w:val="24"/>
          <w:shd w:val="clear" w:color="auto" w:fill="FFFFFF"/>
        </w:rPr>
        <w:t xml:space="preserve"> dėl išaugusio kuro (daugiausia – dyzelinio) suvartojimo. Kituose sektoriuose išmestas ŠESD kiekis išliko beveik toks pat ar sumažėjo.</w:t>
      </w:r>
    </w:p>
    <w:p w14:paraId="46CF727A" w14:textId="77777777" w:rsidR="001827B5" w:rsidRPr="00B33198" w:rsidRDefault="001827B5" w:rsidP="001827B5">
      <w:pPr>
        <w:spacing w:after="0" w:line="240" w:lineRule="auto"/>
        <w:jc w:val="center"/>
        <w:rPr>
          <w:rFonts w:ascii="Times New Roman" w:eastAsia="Calibri" w:hAnsi="Times New Roman" w:cs="Times New Roman"/>
          <w:b/>
          <w:i/>
          <w:sz w:val="24"/>
          <w:szCs w:val="24"/>
        </w:rPr>
      </w:pPr>
    </w:p>
    <w:p w14:paraId="1F679933" w14:textId="745A50E7" w:rsidR="001827B5" w:rsidRPr="00B33198" w:rsidRDefault="00245FC6" w:rsidP="001827B5">
      <w:pPr>
        <w:spacing w:after="0" w:line="240" w:lineRule="auto"/>
        <w:jc w:val="center"/>
        <w:rPr>
          <w:rFonts w:ascii="Times New Roman" w:hAnsi="Times New Roman" w:cs="Times New Roman"/>
          <w:i/>
          <w:iCs/>
          <w:color w:val="000000"/>
          <w:sz w:val="24"/>
          <w:szCs w:val="24"/>
        </w:rPr>
      </w:pPr>
      <w:r w:rsidRPr="00245FC6">
        <w:rPr>
          <w:rFonts w:ascii="Times New Roman" w:eastAsia="Calibri" w:hAnsi="Times New Roman" w:cs="Times New Roman"/>
          <w:b/>
          <w:sz w:val="24"/>
          <w:szCs w:val="24"/>
        </w:rPr>
        <w:t>31</w:t>
      </w:r>
      <w:r w:rsidR="001827B5" w:rsidRPr="00245FC6">
        <w:rPr>
          <w:rFonts w:ascii="Times New Roman" w:eastAsia="Calibri" w:hAnsi="Times New Roman" w:cs="Times New Roman"/>
          <w:b/>
          <w:sz w:val="24"/>
          <w:szCs w:val="24"/>
        </w:rPr>
        <w:t xml:space="preserve"> pav.</w:t>
      </w:r>
      <w:r w:rsidR="001827B5" w:rsidRPr="00B33198">
        <w:rPr>
          <w:rFonts w:ascii="Times New Roman" w:eastAsia="Calibri" w:hAnsi="Times New Roman" w:cs="Times New Roman"/>
          <w:b/>
          <w:sz w:val="24"/>
          <w:szCs w:val="24"/>
        </w:rPr>
        <w:t xml:space="preserve"> </w:t>
      </w:r>
      <w:r w:rsidR="001827B5" w:rsidRPr="00B33198">
        <w:rPr>
          <w:rFonts w:ascii="Times New Roman" w:hAnsi="Times New Roman" w:cs="Times New Roman"/>
          <w:i/>
          <w:iCs/>
          <w:color w:val="000000"/>
          <w:sz w:val="24"/>
          <w:szCs w:val="24"/>
        </w:rPr>
        <w:t>Išmetamųjų šiltnamio efektą sukeliančių dujų kiekis ES prekybos apyvartiniais taršos leidimais sistemoje nedalyvaujančiuose sektoriuose</w:t>
      </w:r>
      <w:r>
        <w:rPr>
          <w:rFonts w:ascii="Times New Roman" w:hAnsi="Times New Roman" w:cs="Times New Roman"/>
          <w:i/>
          <w:iCs/>
          <w:color w:val="000000"/>
          <w:sz w:val="24"/>
          <w:szCs w:val="24"/>
        </w:rPr>
        <w:t xml:space="preserve"> (</w:t>
      </w:r>
      <w:r w:rsidR="001827B5" w:rsidRPr="00B33198">
        <w:rPr>
          <w:rFonts w:ascii="Times New Roman" w:hAnsi="Times New Roman" w:cs="Times New Roman"/>
          <w:i/>
          <w:iCs/>
          <w:color w:val="000000"/>
          <w:sz w:val="24"/>
          <w:szCs w:val="24"/>
        </w:rPr>
        <w:t>mln. tonų CO</w:t>
      </w:r>
      <w:r w:rsidR="001827B5" w:rsidRPr="00B33198">
        <w:rPr>
          <w:rFonts w:ascii="Times New Roman" w:hAnsi="Times New Roman" w:cs="Times New Roman"/>
          <w:i/>
          <w:iCs/>
          <w:color w:val="000000"/>
          <w:sz w:val="24"/>
          <w:szCs w:val="24"/>
          <w:vertAlign w:val="subscript"/>
        </w:rPr>
        <w:t xml:space="preserve">2 </w:t>
      </w:r>
      <w:r w:rsidR="001827B5" w:rsidRPr="00B33198">
        <w:rPr>
          <w:rFonts w:ascii="Times New Roman" w:hAnsi="Times New Roman" w:cs="Times New Roman"/>
          <w:i/>
          <w:iCs/>
          <w:color w:val="000000"/>
          <w:sz w:val="24"/>
          <w:szCs w:val="24"/>
        </w:rPr>
        <w:t>ekvivalentu</w:t>
      </w:r>
      <w:r>
        <w:rPr>
          <w:rFonts w:ascii="Times New Roman" w:hAnsi="Times New Roman" w:cs="Times New Roman"/>
          <w:i/>
          <w:iCs/>
          <w:color w:val="000000"/>
          <w:sz w:val="24"/>
          <w:szCs w:val="24"/>
        </w:rPr>
        <w:t>)</w:t>
      </w:r>
    </w:p>
    <w:p w14:paraId="646CFC10" w14:textId="77777777" w:rsidR="001827B5" w:rsidRPr="00B33198" w:rsidRDefault="001827B5" w:rsidP="001827B5">
      <w:pPr>
        <w:spacing w:after="0" w:line="240" w:lineRule="auto"/>
        <w:jc w:val="center"/>
        <w:rPr>
          <w:rFonts w:ascii="Times New Roman" w:hAnsi="Times New Roman" w:cs="Times New Roman"/>
          <w:sz w:val="24"/>
          <w:szCs w:val="24"/>
        </w:rPr>
      </w:pPr>
      <w:r w:rsidRPr="00B33198">
        <w:rPr>
          <w:rFonts w:ascii="Times New Roman" w:hAnsi="Times New Roman" w:cs="Times New Roman"/>
          <w:noProof/>
          <w:sz w:val="24"/>
          <w:szCs w:val="24"/>
          <w:lang w:val="en-GB" w:eastAsia="en-GB"/>
        </w:rPr>
        <w:drawing>
          <wp:inline distT="0" distB="0" distL="0" distR="0" wp14:anchorId="2380D4E3" wp14:editId="47C6EB95">
            <wp:extent cx="4259580" cy="1394459"/>
            <wp:effectExtent l="0" t="0" r="26670" b="15875"/>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40ED70A" w14:textId="77777777" w:rsidR="001827B5" w:rsidRPr="00B33198" w:rsidRDefault="001827B5" w:rsidP="001827B5">
      <w:pPr>
        <w:pStyle w:val="NoSpacing"/>
        <w:jc w:val="center"/>
        <w:rPr>
          <w:rFonts w:ascii="Times New Roman" w:hAnsi="Times New Roman" w:cs="Times New Roman"/>
          <w:i/>
          <w:sz w:val="20"/>
          <w:szCs w:val="20"/>
          <w:lang w:val="lt-LT"/>
        </w:rPr>
      </w:pPr>
      <w:r w:rsidRPr="00B33198">
        <w:rPr>
          <w:rFonts w:ascii="Times New Roman" w:hAnsi="Times New Roman" w:cs="Times New Roman"/>
          <w:sz w:val="20"/>
          <w:szCs w:val="20"/>
          <w:lang w:val="lt-LT"/>
        </w:rPr>
        <w:t xml:space="preserve">Duomenų šaltinis: </w:t>
      </w:r>
      <w:proofErr w:type="spellStart"/>
      <w:r w:rsidRPr="00B33198">
        <w:rPr>
          <w:rFonts w:ascii="Times New Roman" w:hAnsi="Times New Roman" w:cs="Times New Roman"/>
          <w:sz w:val="20"/>
          <w:szCs w:val="20"/>
          <w:lang w:val="lt-LT"/>
        </w:rPr>
        <w:t>Final</w:t>
      </w:r>
      <w:proofErr w:type="spellEnd"/>
      <w:r w:rsidRPr="00B33198">
        <w:rPr>
          <w:rFonts w:ascii="Times New Roman" w:hAnsi="Times New Roman" w:cs="Times New Roman"/>
          <w:sz w:val="20"/>
          <w:szCs w:val="20"/>
          <w:lang w:val="lt-LT"/>
        </w:rPr>
        <w:t xml:space="preserve"> </w:t>
      </w:r>
      <w:proofErr w:type="spellStart"/>
      <w:r w:rsidRPr="00B33198">
        <w:rPr>
          <w:rFonts w:ascii="Times New Roman" w:hAnsi="Times New Roman" w:cs="Times New Roman"/>
          <w:sz w:val="20"/>
          <w:szCs w:val="20"/>
          <w:lang w:val="lt-LT"/>
        </w:rPr>
        <w:t>Review</w:t>
      </w:r>
      <w:proofErr w:type="spellEnd"/>
      <w:r w:rsidRPr="00B33198">
        <w:rPr>
          <w:rFonts w:ascii="Times New Roman" w:hAnsi="Times New Roman" w:cs="Times New Roman"/>
          <w:sz w:val="20"/>
          <w:szCs w:val="20"/>
          <w:lang w:val="lt-LT"/>
        </w:rPr>
        <w:t xml:space="preserve"> </w:t>
      </w:r>
      <w:proofErr w:type="spellStart"/>
      <w:r w:rsidRPr="00B33198">
        <w:rPr>
          <w:rFonts w:ascii="Times New Roman" w:hAnsi="Times New Roman" w:cs="Times New Roman"/>
          <w:sz w:val="20"/>
          <w:szCs w:val="20"/>
          <w:lang w:val="lt-LT"/>
        </w:rPr>
        <w:t>Report</w:t>
      </w:r>
      <w:proofErr w:type="spellEnd"/>
      <w:r w:rsidRPr="00B33198">
        <w:rPr>
          <w:rFonts w:ascii="Times New Roman" w:hAnsi="Times New Roman" w:cs="Times New Roman"/>
          <w:sz w:val="20"/>
          <w:szCs w:val="20"/>
          <w:lang w:val="lt-LT"/>
        </w:rPr>
        <w:t xml:space="preserve"> - 2018 </w:t>
      </w:r>
      <w:proofErr w:type="spellStart"/>
      <w:r w:rsidRPr="00B33198">
        <w:rPr>
          <w:rFonts w:ascii="Times New Roman" w:hAnsi="Times New Roman" w:cs="Times New Roman"/>
          <w:sz w:val="20"/>
          <w:szCs w:val="20"/>
          <w:lang w:val="lt-LT"/>
        </w:rPr>
        <w:t>annual</w:t>
      </w:r>
      <w:proofErr w:type="spellEnd"/>
      <w:r w:rsidRPr="00B33198">
        <w:rPr>
          <w:rFonts w:ascii="Times New Roman" w:hAnsi="Times New Roman" w:cs="Times New Roman"/>
          <w:sz w:val="20"/>
          <w:szCs w:val="20"/>
          <w:lang w:val="lt-LT"/>
        </w:rPr>
        <w:t xml:space="preserve"> </w:t>
      </w:r>
      <w:proofErr w:type="spellStart"/>
      <w:r w:rsidRPr="00B33198">
        <w:rPr>
          <w:rFonts w:ascii="Times New Roman" w:hAnsi="Times New Roman" w:cs="Times New Roman"/>
          <w:sz w:val="20"/>
          <w:szCs w:val="20"/>
          <w:lang w:val="lt-LT"/>
        </w:rPr>
        <w:t>review</w:t>
      </w:r>
      <w:proofErr w:type="spellEnd"/>
      <w:r w:rsidRPr="00B33198">
        <w:rPr>
          <w:rFonts w:ascii="Times New Roman" w:hAnsi="Times New Roman" w:cs="Times New Roman"/>
          <w:sz w:val="20"/>
          <w:szCs w:val="20"/>
          <w:lang w:val="lt-LT"/>
        </w:rPr>
        <w:t xml:space="preserve"> </w:t>
      </w:r>
      <w:proofErr w:type="spellStart"/>
      <w:r w:rsidRPr="00B33198">
        <w:rPr>
          <w:rFonts w:ascii="Times New Roman" w:hAnsi="Times New Roman" w:cs="Times New Roman"/>
          <w:sz w:val="20"/>
          <w:szCs w:val="20"/>
          <w:lang w:val="lt-LT"/>
        </w:rPr>
        <w:t>of</w:t>
      </w:r>
      <w:proofErr w:type="spellEnd"/>
      <w:r w:rsidRPr="00B33198">
        <w:rPr>
          <w:rFonts w:ascii="Times New Roman" w:hAnsi="Times New Roman" w:cs="Times New Roman"/>
          <w:sz w:val="20"/>
          <w:szCs w:val="20"/>
          <w:lang w:val="lt-LT"/>
        </w:rPr>
        <w:t xml:space="preserve"> </w:t>
      </w:r>
      <w:proofErr w:type="spellStart"/>
      <w:r w:rsidRPr="00B33198">
        <w:rPr>
          <w:rFonts w:ascii="Times New Roman" w:hAnsi="Times New Roman" w:cs="Times New Roman"/>
          <w:sz w:val="20"/>
          <w:szCs w:val="20"/>
          <w:lang w:val="lt-LT"/>
        </w:rPr>
        <w:t>Lithuania‘s</w:t>
      </w:r>
      <w:proofErr w:type="spellEnd"/>
      <w:r w:rsidRPr="00B33198">
        <w:rPr>
          <w:rFonts w:ascii="Times New Roman" w:hAnsi="Times New Roman" w:cs="Times New Roman"/>
          <w:sz w:val="20"/>
          <w:szCs w:val="20"/>
          <w:lang w:val="lt-LT"/>
        </w:rPr>
        <w:t xml:space="preserve"> </w:t>
      </w:r>
      <w:proofErr w:type="spellStart"/>
      <w:r w:rsidRPr="00B33198">
        <w:rPr>
          <w:rFonts w:ascii="Times New Roman" w:hAnsi="Times New Roman" w:cs="Times New Roman"/>
          <w:sz w:val="20"/>
          <w:szCs w:val="20"/>
          <w:lang w:val="lt-LT"/>
        </w:rPr>
        <w:t>national</w:t>
      </w:r>
      <w:proofErr w:type="spellEnd"/>
      <w:r w:rsidRPr="00B33198">
        <w:rPr>
          <w:rFonts w:ascii="Times New Roman" w:hAnsi="Times New Roman" w:cs="Times New Roman"/>
          <w:sz w:val="20"/>
          <w:szCs w:val="20"/>
          <w:lang w:val="lt-LT"/>
        </w:rPr>
        <w:t xml:space="preserve"> GHG </w:t>
      </w:r>
      <w:proofErr w:type="spellStart"/>
      <w:r w:rsidRPr="00B33198">
        <w:rPr>
          <w:rFonts w:ascii="Times New Roman" w:hAnsi="Times New Roman" w:cs="Times New Roman"/>
          <w:sz w:val="20"/>
          <w:szCs w:val="20"/>
          <w:lang w:val="lt-LT"/>
        </w:rPr>
        <w:t>inventory</w:t>
      </w:r>
      <w:proofErr w:type="spellEnd"/>
      <w:r w:rsidRPr="00B33198">
        <w:rPr>
          <w:rFonts w:ascii="Times New Roman" w:hAnsi="Times New Roman" w:cs="Times New Roman"/>
          <w:sz w:val="20"/>
          <w:szCs w:val="20"/>
          <w:lang w:val="lt-LT"/>
        </w:rPr>
        <w:t xml:space="preserve"> data </w:t>
      </w:r>
      <w:proofErr w:type="spellStart"/>
      <w:r w:rsidRPr="00B33198">
        <w:rPr>
          <w:rFonts w:ascii="Times New Roman" w:hAnsi="Times New Roman" w:cs="Times New Roman"/>
          <w:sz w:val="20"/>
          <w:szCs w:val="20"/>
          <w:lang w:val="lt-LT"/>
        </w:rPr>
        <w:t>pursuant</w:t>
      </w:r>
      <w:proofErr w:type="spellEnd"/>
      <w:r w:rsidRPr="00B33198">
        <w:rPr>
          <w:rFonts w:ascii="Times New Roman" w:hAnsi="Times New Roman" w:cs="Times New Roman"/>
          <w:sz w:val="20"/>
          <w:szCs w:val="20"/>
          <w:lang w:val="lt-LT"/>
        </w:rPr>
        <w:t xml:space="preserve"> to </w:t>
      </w:r>
      <w:proofErr w:type="spellStart"/>
      <w:r w:rsidRPr="00B33198">
        <w:rPr>
          <w:rFonts w:ascii="Times New Roman" w:hAnsi="Times New Roman" w:cs="Times New Roman"/>
          <w:sz w:val="20"/>
          <w:szCs w:val="20"/>
          <w:lang w:val="lt-LT"/>
        </w:rPr>
        <w:t>Article</w:t>
      </w:r>
      <w:proofErr w:type="spellEnd"/>
      <w:r w:rsidRPr="00B33198">
        <w:rPr>
          <w:rFonts w:ascii="Times New Roman" w:hAnsi="Times New Roman" w:cs="Times New Roman"/>
          <w:sz w:val="20"/>
          <w:szCs w:val="20"/>
          <w:lang w:val="lt-LT"/>
        </w:rPr>
        <w:t xml:space="preserve"> 19(2) </w:t>
      </w:r>
      <w:proofErr w:type="spellStart"/>
      <w:r w:rsidRPr="00B33198">
        <w:rPr>
          <w:rFonts w:ascii="Times New Roman" w:hAnsi="Times New Roman" w:cs="Times New Roman"/>
          <w:sz w:val="20"/>
          <w:szCs w:val="20"/>
          <w:lang w:val="lt-LT"/>
        </w:rPr>
        <w:t>of</w:t>
      </w:r>
      <w:proofErr w:type="spellEnd"/>
      <w:r w:rsidRPr="00B33198">
        <w:rPr>
          <w:rFonts w:ascii="Times New Roman" w:hAnsi="Times New Roman" w:cs="Times New Roman"/>
          <w:sz w:val="20"/>
          <w:szCs w:val="20"/>
          <w:lang w:val="lt-LT"/>
        </w:rPr>
        <w:t xml:space="preserve"> </w:t>
      </w:r>
      <w:proofErr w:type="spellStart"/>
      <w:r w:rsidRPr="00B33198">
        <w:rPr>
          <w:rFonts w:ascii="Times New Roman" w:hAnsi="Times New Roman" w:cs="Times New Roman"/>
          <w:sz w:val="20"/>
          <w:szCs w:val="20"/>
          <w:lang w:val="lt-LT"/>
        </w:rPr>
        <w:t>Regulation</w:t>
      </w:r>
      <w:proofErr w:type="spellEnd"/>
      <w:r w:rsidRPr="00B33198">
        <w:rPr>
          <w:rFonts w:ascii="Times New Roman" w:hAnsi="Times New Roman" w:cs="Times New Roman"/>
          <w:sz w:val="20"/>
          <w:szCs w:val="20"/>
          <w:lang w:val="lt-LT"/>
        </w:rPr>
        <w:t xml:space="preserve"> (EU) </w:t>
      </w:r>
      <w:proofErr w:type="spellStart"/>
      <w:r w:rsidRPr="00B33198">
        <w:rPr>
          <w:rFonts w:ascii="Times New Roman" w:hAnsi="Times New Roman" w:cs="Times New Roman"/>
          <w:sz w:val="20"/>
          <w:szCs w:val="20"/>
          <w:lang w:val="lt-LT"/>
        </w:rPr>
        <w:t>No</w:t>
      </w:r>
      <w:proofErr w:type="spellEnd"/>
      <w:r w:rsidRPr="00B33198">
        <w:rPr>
          <w:rFonts w:ascii="Times New Roman" w:hAnsi="Times New Roman" w:cs="Times New Roman"/>
          <w:sz w:val="20"/>
          <w:szCs w:val="20"/>
          <w:lang w:val="lt-LT"/>
        </w:rPr>
        <w:t xml:space="preserve"> 525/2013 (2018) (Europos aplinkos agentūra).</w:t>
      </w:r>
    </w:p>
    <w:p w14:paraId="085C83B0" w14:textId="77777777" w:rsidR="001827B5" w:rsidRPr="00B33198" w:rsidRDefault="001827B5" w:rsidP="001827B5">
      <w:pPr>
        <w:spacing w:after="0" w:line="240" w:lineRule="auto"/>
        <w:jc w:val="both"/>
        <w:rPr>
          <w:rFonts w:ascii="Times New Roman" w:hAnsi="Times New Roman" w:cs="Times New Roman"/>
          <w:spacing w:val="2"/>
          <w:sz w:val="24"/>
          <w:szCs w:val="24"/>
          <w:shd w:val="clear" w:color="auto" w:fill="FFFFFF"/>
        </w:rPr>
      </w:pPr>
    </w:p>
    <w:p w14:paraId="60349D60" w14:textId="77777777" w:rsidR="001827B5" w:rsidRPr="00B33198" w:rsidRDefault="001827B5" w:rsidP="001E6208">
      <w:pPr>
        <w:spacing w:after="0" w:line="240" w:lineRule="auto"/>
        <w:jc w:val="both"/>
        <w:rPr>
          <w:rFonts w:ascii="Times New Roman" w:hAnsi="Times New Roman" w:cs="Times New Roman"/>
          <w:sz w:val="24"/>
          <w:szCs w:val="24"/>
        </w:rPr>
      </w:pPr>
      <w:r w:rsidRPr="00B33198">
        <w:rPr>
          <w:rFonts w:ascii="Times New Roman" w:hAnsi="Times New Roman" w:cs="Times New Roman"/>
          <w:spacing w:val="2"/>
          <w:sz w:val="24"/>
          <w:szCs w:val="24"/>
          <w:shd w:val="clear" w:color="auto" w:fill="FFFFFF"/>
        </w:rPr>
        <w:t xml:space="preserve">2016 m. Lietuvoje </w:t>
      </w:r>
      <w:r w:rsidRPr="00B33198">
        <w:rPr>
          <w:rFonts w:ascii="Times New Roman" w:hAnsi="Times New Roman" w:cs="Times New Roman"/>
          <w:iCs/>
          <w:sz w:val="24"/>
          <w:szCs w:val="24"/>
        </w:rPr>
        <w:t>ES prekybos apyvartiniais taršos leidimais sistemoje nedalyvaujantys sektoriai</w:t>
      </w:r>
      <w:r w:rsidRPr="00B33198">
        <w:rPr>
          <w:rFonts w:ascii="Times New Roman" w:hAnsi="Times New Roman" w:cs="Times New Roman"/>
          <w:spacing w:val="2"/>
          <w:sz w:val="24"/>
          <w:szCs w:val="24"/>
          <w:shd w:val="clear" w:color="auto" w:fill="FFFFFF"/>
        </w:rPr>
        <w:t xml:space="preserve"> į atmosferą išmetė 4,5 proc. daugiau ŠESD nei 2015 m. ir tai sudarė 69 proc. viso išmesto ŠESD kiekio. Pagrindinė didėjimo priežastis – </w:t>
      </w:r>
      <w:r w:rsidRPr="00B33198">
        <w:rPr>
          <w:rFonts w:ascii="Times New Roman" w:hAnsi="Times New Roman" w:cs="Times New Roman"/>
          <w:spacing w:val="2"/>
          <w:sz w:val="24"/>
          <w:szCs w:val="24"/>
          <w:u w:val="single"/>
          <w:shd w:val="clear" w:color="auto" w:fill="FFFFFF"/>
        </w:rPr>
        <w:t>išaugęs transporto kuro (daugiausia – dyzelinio) suvartojimas</w:t>
      </w:r>
      <w:r w:rsidRPr="00B33198">
        <w:rPr>
          <w:rFonts w:ascii="Times New Roman" w:hAnsi="Times New Roman" w:cs="Times New Roman"/>
          <w:spacing w:val="2"/>
          <w:sz w:val="24"/>
          <w:szCs w:val="24"/>
          <w:shd w:val="clear" w:color="auto" w:fill="FFFFFF"/>
        </w:rPr>
        <w:t>.</w:t>
      </w:r>
    </w:p>
    <w:p w14:paraId="5D864CAE" w14:textId="77777777" w:rsidR="001827B5" w:rsidRPr="00B33198" w:rsidRDefault="001827B5" w:rsidP="001827B5">
      <w:pPr>
        <w:spacing w:after="0" w:line="240" w:lineRule="auto"/>
        <w:ind w:firstLine="567"/>
        <w:jc w:val="both"/>
        <w:rPr>
          <w:rFonts w:ascii="Times New Roman" w:hAnsi="Times New Roman" w:cs="Times New Roman"/>
          <w:sz w:val="24"/>
          <w:szCs w:val="24"/>
        </w:rPr>
      </w:pPr>
    </w:p>
    <w:p w14:paraId="0438A321" w14:textId="62DBBF24" w:rsidR="001827B5" w:rsidRDefault="001827B5" w:rsidP="001E6208">
      <w:pPr>
        <w:spacing w:after="0" w:line="240" w:lineRule="auto"/>
        <w:jc w:val="both"/>
        <w:rPr>
          <w:rFonts w:ascii="Times New Roman" w:hAnsi="Times New Roman" w:cs="Times New Roman"/>
          <w:iCs/>
          <w:sz w:val="24"/>
          <w:szCs w:val="24"/>
        </w:rPr>
      </w:pPr>
      <w:r w:rsidRPr="00B33198">
        <w:rPr>
          <w:rFonts w:ascii="Times New Roman" w:hAnsi="Times New Roman" w:cs="Times New Roman"/>
          <w:sz w:val="24"/>
          <w:szCs w:val="24"/>
        </w:rPr>
        <w:t xml:space="preserve">2018 m. paskirstyta 33 mln. eurų </w:t>
      </w:r>
      <w:r w:rsidRPr="00B33198">
        <w:rPr>
          <w:rFonts w:ascii="Times New Roman" w:hAnsi="Times New Roman" w:cs="Times New Roman"/>
          <w:b/>
          <w:sz w:val="24"/>
          <w:szCs w:val="24"/>
        </w:rPr>
        <w:t>Klimato kaitos programos lėšų</w:t>
      </w:r>
      <w:r w:rsidRPr="00B33198">
        <w:rPr>
          <w:rFonts w:ascii="Times New Roman" w:hAnsi="Times New Roman" w:cs="Times New Roman"/>
          <w:sz w:val="24"/>
          <w:szCs w:val="24"/>
        </w:rPr>
        <w:t xml:space="preserve"> (iš jų: 32,5 mln. eurų 2018 m. gautos pajamos už aukciono būdu parduotus apyvartinius taršos leidimus, 0,5 mln. eurų – ankstesniais metais nepaskirstytas gautų pajamų likutis): didžioji dalis lėšų (23 mln. eurų) skirta daugiabučių namų atnaujinimui. Kitos lėšos skirtos atsinaujinančių energijos išteklių panaudojimui skatinti. Šiomis lėšomis numatoma iki 2020 metų renovuoti 950 daugiabučių namų. Planuojama, kad tai leis išmetamą ŠESD kiekį sumažinti 55,1 </w:t>
      </w:r>
      <w:r w:rsidRPr="00B33198">
        <w:rPr>
          <w:rFonts w:ascii="Times New Roman" w:hAnsi="Times New Roman" w:cs="Times New Roman"/>
          <w:iCs/>
          <w:sz w:val="24"/>
          <w:szCs w:val="24"/>
        </w:rPr>
        <w:t>tonų CO</w:t>
      </w:r>
      <w:r w:rsidRPr="00B33198">
        <w:rPr>
          <w:rFonts w:ascii="Times New Roman" w:hAnsi="Times New Roman" w:cs="Times New Roman"/>
          <w:iCs/>
          <w:sz w:val="24"/>
          <w:szCs w:val="24"/>
          <w:vertAlign w:val="subscript"/>
        </w:rPr>
        <w:t xml:space="preserve">2 </w:t>
      </w:r>
      <w:r w:rsidRPr="00B33198">
        <w:rPr>
          <w:rFonts w:ascii="Times New Roman" w:hAnsi="Times New Roman" w:cs="Times New Roman"/>
          <w:iCs/>
          <w:sz w:val="24"/>
          <w:szCs w:val="24"/>
        </w:rPr>
        <w:t>ekvivalentu.</w:t>
      </w:r>
    </w:p>
    <w:p w14:paraId="2340A943" w14:textId="02AA3960" w:rsidR="00245FC6" w:rsidRDefault="00245FC6" w:rsidP="001E6208">
      <w:pPr>
        <w:spacing w:after="0" w:line="240" w:lineRule="auto"/>
        <w:jc w:val="both"/>
        <w:rPr>
          <w:rFonts w:ascii="Times New Roman" w:hAnsi="Times New Roman" w:cs="Times New Roman"/>
          <w:iCs/>
          <w:sz w:val="24"/>
          <w:szCs w:val="24"/>
        </w:rPr>
      </w:pPr>
    </w:p>
    <w:p w14:paraId="40D7B110" w14:textId="77777777" w:rsidR="00245FC6" w:rsidRPr="006302E2" w:rsidRDefault="00245FC6" w:rsidP="00245FC6">
      <w:pPr>
        <w:spacing w:after="0" w:line="24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Pasaulio sveikatos organizacijos duomenimis, kietosios dalelės pripažintos kancerogeniniu veiksniu. </w:t>
      </w:r>
      <w:r w:rsidRPr="006302E2">
        <w:rPr>
          <w:rFonts w:ascii="Times New Roman" w:hAnsi="Times New Roman" w:cs="Times New Roman"/>
          <w:sz w:val="24"/>
          <w:szCs w:val="24"/>
        </w:rPr>
        <w:t>Didžiausią įtaką išmetamam KD</w:t>
      </w:r>
      <w:r w:rsidRPr="006302E2">
        <w:rPr>
          <w:rFonts w:ascii="Times New Roman" w:hAnsi="Times New Roman" w:cs="Times New Roman"/>
          <w:sz w:val="24"/>
          <w:szCs w:val="24"/>
          <w:vertAlign w:val="subscript"/>
        </w:rPr>
        <w:t xml:space="preserve">2,5 </w:t>
      </w:r>
      <w:r w:rsidRPr="006302E2">
        <w:rPr>
          <w:rFonts w:ascii="Times New Roman" w:hAnsi="Times New Roman" w:cs="Times New Roman"/>
          <w:sz w:val="24"/>
          <w:szCs w:val="24"/>
        </w:rPr>
        <w:t>kiekiui daro namų ūkių būstų šildymas, išmesdamas beveik visą pagrindiniame šio teršalo šaltinyje – energetikos sektoriuje – išmetamą kiekį (transportas</w:t>
      </w:r>
      <w:r>
        <w:rPr>
          <w:rFonts w:ascii="Times New Roman" w:hAnsi="Times New Roman" w:cs="Times New Roman"/>
          <w:sz w:val="24"/>
          <w:szCs w:val="24"/>
        </w:rPr>
        <w:t xml:space="preserve"> </w:t>
      </w:r>
      <w:r w:rsidRPr="006302E2">
        <w:rPr>
          <w:rFonts w:ascii="Times New Roman" w:hAnsi="Times New Roman" w:cs="Times New Roman"/>
          <w:sz w:val="24"/>
          <w:szCs w:val="24"/>
        </w:rPr>
        <w:t>2016 m. išmetė apie 25 proc. viso išmesto KD</w:t>
      </w:r>
      <w:r w:rsidRPr="006302E2">
        <w:rPr>
          <w:rFonts w:ascii="Times New Roman" w:hAnsi="Times New Roman" w:cs="Times New Roman"/>
          <w:sz w:val="24"/>
          <w:szCs w:val="24"/>
          <w:vertAlign w:val="subscript"/>
        </w:rPr>
        <w:t xml:space="preserve">2,5 </w:t>
      </w:r>
      <w:r w:rsidRPr="006302E2">
        <w:rPr>
          <w:rFonts w:ascii="Times New Roman" w:hAnsi="Times New Roman" w:cs="Times New Roman"/>
          <w:sz w:val="24"/>
          <w:szCs w:val="24"/>
        </w:rPr>
        <w:t xml:space="preserve">kiekio ir pagrindinis teršėjas šiame sektoriuje taip pat </w:t>
      </w:r>
      <w:r>
        <w:rPr>
          <w:rFonts w:ascii="Times New Roman" w:hAnsi="Times New Roman" w:cs="Times New Roman"/>
          <w:sz w:val="24"/>
          <w:szCs w:val="24"/>
        </w:rPr>
        <w:t xml:space="preserve">– </w:t>
      </w:r>
      <w:r w:rsidRPr="006302E2">
        <w:rPr>
          <w:rFonts w:ascii="Times New Roman" w:hAnsi="Times New Roman" w:cs="Times New Roman"/>
          <w:sz w:val="24"/>
          <w:szCs w:val="24"/>
        </w:rPr>
        <w:t>kelių transportas). Teigiamai vertintinas faktas, kad 2005–2016 m išmestas KD</w:t>
      </w:r>
      <w:r w:rsidRPr="006302E2">
        <w:rPr>
          <w:rFonts w:ascii="Times New Roman" w:hAnsi="Times New Roman" w:cs="Times New Roman"/>
          <w:sz w:val="24"/>
          <w:szCs w:val="24"/>
          <w:vertAlign w:val="subscript"/>
        </w:rPr>
        <w:t xml:space="preserve">2,5 </w:t>
      </w:r>
      <w:r w:rsidRPr="006302E2">
        <w:rPr>
          <w:rFonts w:ascii="Times New Roman" w:hAnsi="Times New Roman" w:cs="Times New Roman"/>
          <w:sz w:val="24"/>
          <w:szCs w:val="24"/>
        </w:rPr>
        <w:t>kiekis sumažėjo dėl namų ūkiuose apie 15 proc. sumažėjusio sudegintos medienos kiekio, taip pat palaipsniui a</w:t>
      </w:r>
      <w:r>
        <w:rPr>
          <w:rFonts w:ascii="Times New Roman" w:hAnsi="Times New Roman" w:cs="Times New Roman"/>
          <w:sz w:val="24"/>
          <w:szCs w:val="24"/>
        </w:rPr>
        <w:t>ugančio</w:t>
      </w:r>
      <w:r w:rsidRPr="006302E2">
        <w:rPr>
          <w:rFonts w:ascii="Times New Roman" w:hAnsi="Times New Roman" w:cs="Times New Roman"/>
          <w:sz w:val="24"/>
          <w:szCs w:val="24"/>
        </w:rPr>
        <w:t xml:space="preserve"> modernių medienos granules deginančių šildymo įrenginių skaičiaus. </w:t>
      </w:r>
    </w:p>
    <w:p w14:paraId="31B89B60" w14:textId="41DD023B" w:rsidR="001827B5" w:rsidRPr="00B33198" w:rsidRDefault="00245FC6" w:rsidP="001827B5">
      <w:pPr>
        <w:spacing w:after="0" w:line="240" w:lineRule="auto"/>
        <w:jc w:val="center"/>
        <w:rPr>
          <w:rFonts w:ascii="Times New Roman" w:hAnsi="Times New Roman" w:cs="Times New Roman"/>
          <w:i/>
          <w:iCs/>
          <w:color w:val="000000"/>
          <w:sz w:val="24"/>
          <w:szCs w:val="24"/>
        </w:rPr>
      </w:pPr>
      <w:r>
        <w:rPr>
          <w:rFonts w:ascii="Times New Roman" w:eastAsia="Calibri" w:hAnsi="Times New Roman" w:cs="Times New Roman"/>
          <w:b/>
          <w:i/>
          <w:sz w:val="24"/>
          <w:szCs w:val="24"/>
        </w:rPr>
        <w:lastRenderedPageBreak/>
        <w:t>32</w:t>
      </w:r>
      <w:r w:rsidR="001827B5" w:rsidRPr="00B33198">
        <w:rPr>
          <w:rFonts w:ascii="Times New Roman" w:eastAsia="Calibri" w:hAnsi="Times New Roman" w:cs="Times New Roman"/>
          <w:b/>
          <w:i/>
          <w:sz w:val="24"/>
          <w:szCs w:val="24"/>
        </w:rPr>
        <w:t xml:space="preserve"> pav.</w:t>
      </w:r>
      <w:r w:rsidR="001827B5" w:rsidRPr="00B33198">
        <w:rPr>
          <w:rFonts w:ascii="Times New Roman" w:eastAsia="Calibri" w:hAnsi="Times New Roman" w:cs="Times New Roman"/>
          <w:b/>
          <w:sz w:val="24"/>
          <w:szCs w:val="24"/>
        </w:rPr>
        <w:t xml:space="preserve"> </w:t>
      </w:r>
      <w:r w:rsidR="001827B5" w:rsidRPr="00B33198">
        <w:rPr>
          <w:rFonts w:ascii="Times New Roman" w:hAnsi="Times New Roman" w:cs="Times New Roman"/>
          <w:i/>
          <w:iCs/>
          <w:color w:val="000000"/>
          <w:sz w:val="24"/>
          <w:szCs w:val="24"/>
        </w:rPr>
        <w:t>Lietuvoje išmetamų kietųjų dalelių (KD</w:t>
      </w:r>
      <w:r w:rsidR="001827B5" w:rsidRPr="00B33198">
        <w:rPr>
          <w:rFonts w:ascii="Times New Roman" w:hAnsi="Times New Roman" w:cs="Times New Roman"/>
          <w:i/>
          <w:iCs/>
          <w:color w:val="000000"/>
          <w:sz w:val="24"/>
          <w:szCs w:val="24"/>
          <w:vertAlign w:val="subscript"/>
        </w:rPr>
        <w:t>2,5</w:t>
      </w:r>
      <w:r w:rsidR="001827B5" w:rsidRPr="00B33198">
        <w:rPr>
          <w:rFonts w:ascii="Times New Roman" w:hAnsi="Times New Roman" w:cs="Times New Roman"/>
          <w:i/>
          <w:iCs/>
          <w:color w:val="000000"/>
          <w:sz w:val="24"/>
          <w:szCs w:val="24"/>
        </w:rPr>
        <w:t>) kiekio pokytis, palyginti su 2005 m</w:t>
      </w:r>
      <w:r>
        <w:rPr>
          <w:rFonts w:ascii="Times New Roman" w:hAnsi="Times New Roman" w:cs="Times New Roman"/>
          <w:i/>
          <w:iCs/>
          <w:color w:val="000000"/>
          <w:sz w:val="24"/>
          <w:szCs w:val="24"/>
        </w:rPr>
        <w:t>.</w:t>
      </w:r>
      <w:r w:rsidR="001827B5" w:rsidRPr="00B33198">
        <w:rPr>
          <w:rFonts w:ascii="Times New Roman" w:hAnsi="Times New Roman" w:cs="Times New Roman"/>
          <w:i/>
          <w:iCs/>
          <w:color w:val="000000"/>
          <w:sz w:val="24"/>
          <w:szCs w:val="24"/>
        </w:rPr>
        <w:t xml:space="preserve"> </w:t>
      </w:r>
      <w:r>
        <w:rPr>
          <w:rFonts w:ascii="Times New Roman" w:hAnsi="Times New Roman" w:cs="Times New Roman"/>
          <w:i/>
          <w:iCs/>
          <w:color w:val="000000"/>
          <w:sz w:val="24"/>
          <w:szCs w:val="24"/>
        </w:rPr>
        <w:t>(</w:t>
      </w:r>
      <w:r w:rsidR="001827B5" w:rsidRPr="00B33198">
        <w:rPr>
          <w:rFonts w:ascii="Times New Roman" w:hAnsi="Times New Roman" w:cs="Times New Roman"/>
          <w:i/>
          <w:iCs/>
          <w:color w:val="000000"/>
          <w:sz w:val="24"/>
          <w:szCs w:val="24"/>
        </w:rPr>
        <w:t>proc.</w:t>
      </w:r>
      <w:r>
        <w:rPr>
          <w:rFonts w:ascii="Times New Roman" w:hAnsi="Times New Roman" w:cs="Times New Roman"/>
          <w:i/>
          <w:iCs/>
          <w:color w:val="000000"/>
          <w:sz w:val="24"/>
          <w:szCs w:val="24"/>
        </w:rPr>
        <w:t>)</w:t>
      </w:r>
    </w:p>
    <w:p w14:paraId="122D77F0" w14:textId="77777777" w:rsidR="001827B5" w:rsidRPr="00B33198" w:rsidRDefault="001827B5" w:rsidP="001827B5">
      <w:pPr>
        <w:spacing w:after="0" w:line="240" w:lineRule="auto"/>
        <w:jc w:val="center"/>
        <w:rPr>
          <w:rFonts w:ascii="Times New Roman" w:hAnsi="Times New Roman" w:cs="Times New Roman"/>
          <w:sz w:val="24"/>
          <w:szCs w:val="24"/>
        </w:rPr>
      </w:pPr>
      <w:r w:rsidRPr="00B33198">
        <w:rPr>
          <w:rFonts w:ascii="Times New Roman" w:hAnsi="Times New Roman" w:cs="Times New Roman"/>
          <w:noProof/>
          <w:sz w:val="24"/>
          <w:szCs w:val="24"/>
          <w:lang w:val="en-GB" w:eastAsia="en-GB"/>
        </w:rPr>
        <w:drawing>
          <wp:inline distT="0" distB="0" distL="0" distR="0" wp14:anchorId="61EFEE2F" wp14:editId="5C083FFD">
            <wp:extent cx="4328160" cy="1516380"/>
            <wp:effectExtent l="0" t="0" r="15240" b="26670"/>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55EDF4B" w14:textId="77777777" w:rsidR="001827B5" w:rsidRPr="00B33198" w:rsidRDefault="001827B5" w:rsidP="001827B5">
      <w:pPr>
        <w:pStyle w:val="NoSpacing"/>
        <w:jc w:val="center"/>
        <w:rPr>
          <w:rFonts w:ascii="Times New Roman" w:hAnsi="Times New Roman" w:cs="Times New Roman"/>
          <w:sz w:val="20"/>
          <w:szCs w:val="20"/>
          <w:lang w:val="lt-LT"/>
        </w:rPr>
      </w:pPr>
      <w:r w:rsidRPr="00B33198">
        <w:rPr>
          <w:rFonts w:ascii="Times New Roman" w:hAnsi="Times New Roman" w:cs="Times New Roman"/>
          <w:sz w:val="20"/>
          <w:szCs w:val="20"/>
          <w:lang w:val="lt-LT"/>
        </w:rPr>
        <w:t>Duomenų šaltinis: LT duomenys – Aplinkos apsaugos agentūra (Nacionalinės aplinkos oro teršalų apskaitos 1990–2016 m. ataskaitos duomenys), ES vidurkis – JT Tolimųjų tarpvalstybinių oro teršalų pernašų konvencijos Teršalų apskaitos ir prognozių centro duomenys (</w:t>
      </w:r>
      <w:hyperlink r:id="rId45" w:history="1">
        <w:r w:rsidRPr="00B33198">
          <w:rPr>
            <w:rStyle w:val="Hyperlink"/>
            <w:rFonts w:ascii="Times New Roman" w:hAnsi="Times New Roman" w:cs="Times New Roman"/>
            <w:sz w:val="20"/>
            <w:szCs w:val="20"/>
            <w:lang w:val="lt-LT"/>
          </w:rPr>
          <w:t>www.ceip.at</w:t>
        </w:r>
      </w:hyperlink>
      <w:r w:rsidRPr="00B33198">
        <w:rPr>
          <w:rFonts w:ascii="Times New Roman" w:hAnsi="Times New Roman" w:cs="Times New Roman"/>
          <w:sz w:val="20"/>
          <w:szCs w:val="20"/>
          <w:lang w:val="lt-LT"/>
        </w:rPr>
        <w:t>).</w:t>
      </w:r>
    </w:p>
    <w:p w14:paraId="53A9276C" w14:textId="77777777" w:rsidR="001827B5" w:rsidRPr="00B33198" w:rsidRDefault="001827B5" w:rsidP="001827B5">
      <w:pPr>
        <w:spacing w:after="0" w:line="240" w:lineRule="auto"/>
        <w:jc w:val="both"/>
        <w:rPr>
          <w:rFonts w:ascii="Times New Roman" w:hAnsi="Times New Roman" w:cs="Times New Roman"/>
          <w:color w:val="000000"/>
          <w:sz w:val="24"/>
          <w:szCs w:val="24"/>
        </w:rPr>
      </w:pPr>
    </w:p>
    <w:p w14:paraId="66EDD701" w14:textId="4E741575" w:rsidR="001827B5" w:rsidRPr="00FB5E3B" w:rsidRDefault="001827B5" w:rsidP="001E6208">
      <w:pPr>
        <w:pStyle w:val="NoSpacing"/>
        <w:jc w:val="both"/>
        <w:rPr>
          <w:rFonts w:ascii="Times New Roman" w:hAnsi="Times New Roman" w:cs="Times New Roman"/>
          <w:bCs/>
          <w:sz w:val="24"/>
          <w:szCs w:val="24"/>
          <w:lang w:val="lt-LT"/>
        </w:rPr>
      </w:pPr>
      <w:r w:rsidRPr="00B33198">
        <w:rPr>
          <w:rFonts w:ascii="Times New Roman" w:hAnsi="Times New Roman" w:cs="Times New Roman"/>
          <w:sz w:val="24"/>
          <w:szCs w:val="24"/>
          <w:lang w:val="lt-LT"/>
        </w:rPr>
        <w:t xml:space="preserve">Mažinti aplinkos </w:t>
      </w:r>
      <w:r w:rsidRPr="00FB5E3B">
        <w:rPr>
          <w:rFonts w:ascii="Times New Roman" w:hAnsi="Times New Roman" w:cs="Times New Roman"/>
          <w:sz w:val="24"/>
          <w:szCs w:val="24"/>
          <w:lang w:val="lt-LT"/>
        </w:rPr>
        <w:t>oro taršą ir gerinti jo kokybę padeda ES ir kitomis lėšomis finansuojami projektai:</w:t>
      </w:r>
    </w:p>
    <w:p w14:paraId="4D5E3E31" w14:textId="77777777" w:rsidR="001827B5" w:rsidRPr="00FB5E3B" w:rsidRDefault="001827B5" w:rsidP="00E04E77">
      <w:pPr>
        <w:pStyle w:val="NoSpacing"/>
        <w:numPr>
          <w:ilvl w:val="0"/>
          <w:numId w:val="6"/>
        </w:numPr>
        <w:jc w:val="both"/>
        <w:rPr>
          <w:rFonts w:ascii="Times New Roman" w:hAnsi="Times New Roman" w:cs="Times New Roman"/>
          <w:sz w:val="24"/>
          <w:szCs w:val="24"/>
          <w:lang w:val="lt-LT"/>
        </w:rPr>
      </w:pPr>
      <w:r w:rsidRPr="00FB5E3B">
        <w:rPr>
          <w:rFonts w:ascii="Times New Roman" w:hAnsi="Times New Roman" w:cs="Times New Roman"/>
          <w:bCs/>
          <w:sz w:val="24"/>
          <w:szCs w:val="24"/>
          <w:lang w:val="lt-LT"/>
        </w:rPr>
        <w:t>E</w:t>
      </w:r>
      <w:r w:rsidRPr="00FB5E3B">
        <w:rPr>
          <w:rFonts w:ascii="Times New Roman" w:hAnsi="Times New Roman" w:cs="Times New Roman"/>
          <w:sz w:val="24"/>
          <w:szCs w:val="24"/>
          <w:lang w:val="lt-LT"/>
        </w:rPr>
        <w:t>S Sanglaudos fondo lėšomis</w:t>
      </w:r>
      <w:r w:rsidRPr="00FB5E3B">
        <w:rPr>
          <w:rStyle w:val="FootnoteReference"/>
          <w:rFonts w:ascii="Times New Roman" w:hAnsi="Times New Roman" w:cs="Times New Roman"/>
          <w:sz w:val="24"/>
          <w:szCs w:val="24"/>
          <w:lang w:val="lt-LT"/>
        </w:rPr>
        <w:footnoteReference w:id="17"/>
      </w:r>
      <w:r w:rsidRPr="00FB5E3B">
        <w:rPr>
          <w:rFonts w:ascii="Times New Roman" w:hAnsi="Times New Roman" w:cs="Times New Roman"/>
          <w:sz w:val="24"/>
          <w:szCs w:val="24"/>
          <w:lang w:val="lt-LT"/>
        </w:rPr>
        <w:t xml:space="preserve"> (6,64 mln. eurų) finansuojami 5 aplinkos </w:t>
      </w:r>
      <w:r w:rsidRPr="00FB5E3B">
        <w:rPr>
          <w:rFonts w:ascii="Times New Roman" w:hAnsi="Times New Roman" w:cs="Times New Roman"/>
          <w:b/>
          <w:sz w:val="24"/>
          <w:szCs w:val="24"/>
          <w:lang w:val="lt-LT"/>
        </w:rPr>
        <w:t>oro kokybės gerinimo didžiuosiuose Lietuvos miestuose</w:t>
      </w:r>
      <w:r w:rsidRPr="00FB5E3B">
        <w:rPr>
          <w:rFonts w:ascii="Times New Roman" w:hAnsi="Times New Roman" w:cs="Times New Roman"/>
          <w:sz w:val="24"/>
          <w:szCs w:val="24"/>
          <w:lang w:val="lt-LT"/>
        </w:rPr>
        <w:t xml:space="preserve"> (Vilniuje, Kaune, Klaipėdoje, Šiauliuose ir Panevėžyje) projektai (a</w:t>
      </w:r>
      <w:r w:rsidRPr="00FB5E3B">
        <w:rPr>
          <w:rFonts w:ascii="Times New Roman" w:hAnsi="Times New Roman" w:cs="Times New Roman"/>
          <w:sz w:val="24"/>
          <w:szCs w:val="24"/>
          <w:shd w:val="clear" w:color="auto" w:fill="FFFFFF"/>
          <w:lang w:val="lt-LT"/>
        </w:rPr>
        <w:t>plinkos oro kokybės valdymo priemonių planams parengti, gatvių valymo įrenginiams įsigyti, visuomenei informuoti apie taršą iš individualaus transporto ir namų ūkių būstų šildymo, gyventojų galimybes ją mažinti). Įgyvendinti projektai padės mažinti kietųjų dalelių koncentraciją šių miestų ore, didinti gyventojų informuotumą;</w:t>
      </w:r>
    </w:p>
    <w:p w14:paraId="3384CF2B" w14:textId="77777777" w:rsidR="001827B5" w:rsidRPr="00FB5E3B" w:rsidRDefault="001827B5" w:rsidP="00E04E77">
      <w:pPr>
        <w:pStyle w:val="NoSpacing"/>
        <w:numPr>
          <w:ilvl w:val="0"/>
          <w:numId w:val="6"/>
        </w:numPr>
        <w:jc w:val="both"/>
        <w:rPr>
          <w:rFonts w:ascii="Times New Roman" w:hAnsi="Times New Roman" w:cs="Times New Roman"/>
          <w:sz w:val="24"/>
          <w:szCs w:val="24"/>
          <w:lang w:val="lt-LT"/>
        </w:rPr>
      </w:pPr>
      <w:r w:rsidRPr="00FB5E3B">
        <w:rPr>
          <w:rFonts w:ascii="Times New Roman" w:hAnsi="Times New Roman" w:cs="Times New Roman"/>
          <w:bCs/>
          <w:sz w:val="24"/>
          <w:szCs w:val="24"/>
          <w:lang w:val="lt-LT"/>
        </w:rPr>
        <w:t>ES struktūrinių fondų lėšomis</w:t>
      </w:r>
      <w:r w:rsidRPr="00FB5E3B">
        <w:rPr>
          <w:rStyle w:val="FootnoteReference"/>
          <w:rFonts w:ascii="Times New Roman" w:hAnsi="Times New Roman" w:cs="Times New Roman"/>
          <w:bCs/>
          <w:sz w:val="24"/>
          <w:szCs w:val="24"/>
          <w:lang w:val="lt-LT"/>
        </w:rPr>
        <w:footnoteReference w:id="18"/>
      </w:r>
      <w:r w:rsidRPr="00FB5E3B">
        <w:rPr>
          <w:rFonts w:ascii="Times New Roman" w:hAnsi="Times New Roman" w:cs="Times New Roman"/>
          <w:bCs/>
          <w:sz w:val="24"/>
          <w:szCs w:val="24"/>
          <w:lang w:val="lt-LT"/>
        </w:rPr>
        <w:t xml:space="preserve"> (15 mln. eurų) numatoma remti </w:t>
      </w:r>
      <w:r w:rsidRPr="00FB5E3B">
        <w:rPr>
          <w:rFonts w:ascii="Times New Roman" w:hAnsi="Times New Roman" w:cs="Times New Roman"/>
          <w:b/>
          <w:bCs/>
          <w:sz w:val="24"/>
          <w:szCs w:val="24"/>
          <w:lang w:val="lt-LT"/>
        </w:rPr>
        <w:t xml:space="preserve">kietuoju biokuru kūrenamų katilų keitimą namų ūkiuose </w:t>
      </w:r>
      <w:r w:rsidRPr="00FB5E3B">
        <w:rPr>
          <w:rFonts w:ascii="Times New Roman" w:hAnsi="Times New Roman" w:cs="Times New Roman"/>
          <w:bCs/>
          <w:sz w:val="24"/>
          <w:szCs w:val="24"/>
          <w:lang w:val="lt-LT"/>
        </w:rPr>
        <w:t xml:space="preserve">ir teikiant paramą atsižvelgti į teritorijos oro užterštumą. Siekiant </w:t>
      </w:r>
      <w:r w:rsidRPr="00FB5E3B">
        <w:rPr>
          <w:rFonts w:ascii="Times New Roman" w:hAnsi="Times New Roman" w:cs="Times New Roman"/>
          <w:sz w:val="24"/>
          <w:szCs w:val="24"/>
          <w:lang w:val="lt-LT"/>
        </w:rPr>
        <w:t>skatinti apsirūpinti aplinkosauginiu požiūriu efektyvia centralizuotai tiekiama šiluma, 2018 m. pradėtos tarpinstitucinės konsultacijos dėl galimybių šios paramos lėšomis remti ir namų ūkių (būstų) jungimąsi prie centralizuoto šilumos tiekimo sistemos;</w:t>
      </w:r>
    </w:p>
    <w:p w14:paraId="090C77A5" w14:textId="266DB239" w:rsidR="001827B5" w:rsidRPr="00FB5E3B" w:rsidRDefault="001827B5" w:rsidP="00E04E77">
      <w:pPr>
        <w:pStyle w:val="NoSpacing"/>
        <w:numPr>
          <w:ilvl w:val="0"/>
          <w:numId w:val="6"/>
        </w:numPr>
        <w:jc w:val="both"/>
        <w:rPr>
          <w:rFonts w:ascii="Times New Roman" w:hAnsi="Times New Roman" w:cs="Times New Roman"/>
          <w:sz w:val="24"/>
          <w:szCs w:val="24"/>
          <w:lang w:val="lt-LT"/>
        </w:rPr>
      </w:pPr>
      <w:r w:rsidRPr="00FB5E3B">
        <w:rPr>
          <w:rFonts w:ascii="Times New Roman" w:hAnsi="Times New Roman" w:cs="Times New Roman"/>
          <w:sz w:val="24"/>
          <w:szCs w:val="24"/>
          <w:lang w:val="lt-LT"/>
        </w:rPr>
        <w:t xml:space="preserve">Lietuvos aplinkos apsaugos investicijų fondo programos lėšomis (1 mln. eurų) 2018 m. finansuoti ūkio subjektų vykdomi aplinkos oro apsaugos projektai, skirti </w:t>
      </w:r>
      <w:r w:rsidRPr="00FB5E3B">
        <w:rPr>
          <w:rFonts w:ascii="Times New Roman" w:hAnsi="Times New Roman" w:cs="Times New Roman"/>
          <w:b/>
          <w:color w:val="000000"/>
          <w:sz w:val="24"/>
          <w:szCs w:val="24"/>
          <w:lang w:val="lt-LT"/>
        </w:rPr>
        <w:t>oro teršalų valymo įrenginiams diegti ir/ar mažinti kvapus, technologiniams įrenginiams, mažinantiems gamybinės ar kitos ūkinės veiklos metu į aplinkos orą išmetamą teršalų kiekį, diegti</w:t>
      </w:r>
      <w:r w:rsidR="00F54509" w:rsidRPr="00FB5E3B">
        <w:rPr>
          <w:rFonts w:ascii="Times New Roman" w:hAnsi="Times New Roman" w:cs="Times New Roman"/>
          <w:color w:val="000000"/>
          <w:sz w:val="24"/>
          <w:szCs w:val="24"/>
          <w:lang w:val="lt-LT"/>
        </w:rPr>
        <w:t>.</w:t>
      </w:r>
    </w:p>
    <w:p w14:paraId="101CBE27" w14:textId="77777777" w:rsidR="00F54509" w:rsidRPr="00FB5E3B" w:rsidRDefault="00F54509" w:rsidP="00BE5EAD">
      <w:pPr>
        <w:spacing w:after="0" w:line="240" w:lineRule="auto"/>
        <w:jc w:val="both"/>
        <w:rPr>
          <w:rFonts w:ascii="Times New Roman" w:hAnsi="Times New Roman" w:cs="Times New Roman"/>
          <w:bCs/>
          <w:sz w:val="24"/>
          <w:szCs w:val="24"/>
          <w:lang w:eastAsia="lt-LT"/>
        </w:rPr>
      </w:pPr>
    </w:p>
    <w:p w14:paraId="2463497E" w14:textId="1C4975FE" w:rsidR="00BE5EAD" w:rsidRDefault="00BE5EAD" w:rsidP="00BE5EAD">
      <w:pPr>
        <w:spacing w:after="0" w:line="240" w:lineRule="auto"/>
        <w:jc w:val="both"/>
        <w:rPr>
          <w:rFonts w:ascii="Times New Roman" w:hAnsi="Times New Roman" w:cs="Times New Roman"/>
          <w:bCs/>
          <w:sz w:val="24"/>
          <w:szCs w:val="24"/>
          <w:lang w:eastAsia="lt-LT"/>
        </w:rPr>
      </w:pPr>
      <w:r w:rsidRPr="00FB5E3B">
        <w:rPr>
          <w:rFonts w:ascii="Times New Roman" w:hAnsi="Times New Roman" w:cs="Times New Roman"/>
          <w:bCs/>
          <w:sz w:val="24"/>
          <w:szCs w:val="24"/>
          <w:lang w:eastAsia="lt-LT"/>
        </w:rPr>
        <w:t>2018 m</w:t>
      </w:r>
      <w:r w:rsidR="00F54509" w:rsidRPr="00FB5E3B">
        <w:rPr>
          <w:rFonts w:ascii="Times New Roman" w:hAnsi="Times New Roman" w:cs="Times New Roman"/>
          <w:bCs/>
          <w:sz w:val="24"/>
          <w:szCs w:val="24"/>
          <w:lang w:eastAsia="lt-LT"/>
        </w:rPr>
        <w:t>.</w:t>
      </w:r>
      <w:r w:rsidRPr="00FB5E3B">
        <w:rPr>
          <w:rFonts w:ascii="Times New Roman" w:hAnsi="Times New Roman" w:cs="Times New Roman"/>
          <w:bCs/>
          <w:sz w:val="24"/>
          <w:szCs w:val="24"/>
          <w:lang w:eastAsia="lt-LT"/>
        </w:rPr>
        <w:t xml:space="preserve"> toliau kuriama ekologiško ir daugiarūšio viešojo transporto sistema ir jai reikalinga infrastruktūra. VĮ „Regitra“ duomenimis, prieš trejus metus, 2014</w:t>
      </w:r>
      <w:r w:rsidR="00F54509" w:rsidRPr="00FB5E3B">
        <w:rPr>
          <w:rFonts w:ascii="Times New Roman" w:hAnsi="Times New Roman" w:cs="Times New Roman"/>
          <w:bCs/>
          <w:sz w:val="24"/>
          <w:szCs w:val="24"/>
          <w:lang w:eastAsia="lt-LT"/>
        </w:rPr>
        <w:t xml:space="preserve"> m. </w:t>
      </w:r>
      <w:r w:rsidRPr="00FB5E3B">
        <w:rPr>
          <w:rFonts w:ascii="Times New Roman" w:hAnsi="Times New Roman" w:cs="Times New Roman"/>
          <w:bCs/>
          <w:sz w:val="24"/>
          <w:szCs w:val="24"/>
          <w:lang w:eastAsia="lt-LT"/>
        </w:rPr>
        <w:t xml:space="preserve">pabaigoje, leidimą dalyvauti eisme turėjo vos 63 elektromobiliai, 2015 metais – 159,  2016 metais – 337 elektromobiliai, 2017 </w:t>
      </w:r>
      <w:r w:rsidR="00F54509" w:rsidRPr="00FB5E3B">
        <w:rPr>
          <w:rFonts w:ascii="Times New Roman" w:hAnsi="Times New Roman" w:cs="Times New Roman"/>
          <w:bCs/>
          <w:sz w:val="24"/>
          <w:szCs w:val="24"/>
          <w:lang w:eastAsia="lt-LT"/>
        </w:rPr>
        <w:t>m.</w:t>
      </w:r>
      <w:r w:rsidRPr="00FB5E3B">
        <w:rPr>
          <w:rFonts w:ascii="Times New Roman" w:hAnsi="Times New Roman" w:cs="Times New Roman"/>
          <w:bCs/>
          <w:sz w:val="24"/>
          <w:szCs w:val="24"/>
          <w:lang w:eastAsia="lt-LT"/>
        </w:rPr>
        <w:t xml:space="preserve"> – 620, o 2018 </w:t>
      </w:r>
      <w:r w:rsidR="00F54509" w:rsidRPr="00FB5E3B">
        <w:rPr>
          <w:rFonts w:ascii="Times New Roman" w:hAnsi="Times New Roman" w:cs="Times New Roman"/>
          <w:bCs/>
          <w:sz w:val="24"/>
          <w:szCs w:val="24"/>
          <w:lang w:eastAsia="lt-LT"/>
        </w:rPr>
        <w:t>m.</w:t>
      </w:r>
      <w:r w:rsidRPr="00FB5E3B">
        <w:rPr>
          <w:rFonts w:ascii="Times New Roman" w:hAnsi="Times New Roman" w:cs="Times New Roman"/>
          <w:bCs/>
          <w:sz w:val="24"/>
          <w:szCs w:val="24"/>
          <w:lang w:eastAsia="lt-LT"/>
        </w:rPr>
        <w:t xml:space="preserve"> – jau 983 elektromobiliai. Tai iki šiol didžiausias elektromobilių skaičiaus per metus augimas, t. y. 352 vnt. arba 56 proc. Siekiant sudaryti galimybes elektromobilių vairuotojams sklandžiai ir nepertraukiamai keliauti šalyje, mažinant naftos produktų vartojimą susisiekimo sektoriuje ir švelninant transporto poveikį aplinkai, Lietuvos magistraliniuose keliuose 2018 </w:t>
      </w:r>
      <w:r w:rsidR="00F54509" w:rsidRPr="00FB5E3B">
        <w:rPr>
          <w:rFonts w:ascii="Times New Roman" w:hAnsi="Times New Roman" w:cs="Times New Roman"/>
          <w:bCs/>
          <w:sz w:val="24"/>
          <w:szCs w:val="24"/>
          <w:lang w:eastAsia="lt-LT"/>
        </w:rPr>
        <w:t>m.</w:t>
      </w:r>
      <w:r w:rsidRPr="00FB5E3B">
        <w:rPr>
          <w:rFonts w:ascii="Times New Roman" w:hAnsi="Times New Roman" w:cs="Times New Roman"/>
          <w:bCs/>
          <w:sz w:val="24"/>
          <w:szCs w:val="24"/>
          <w:lang w:eastAsia="lt-LT"/>
        </w:rPr>
        <w:t xml:space="preserve"> įrengta 13 greito krovimo stotelių. Elektromobilių skaičiaus didėjimui Lietuvoje teigiamos įtakos turi didesnis vienu įkrovimu nuvažiuojamas atstumas, galimybė naudotis specialiai</w:t>
      </w:r>
      <w:r w:rsidRPr="0065471F">
        <w:rPr>
          <w:rFonts w:ascii="Times New Roman" w:hAnsi="Times New Roman" w:cs="Times New Roman"/>
          <w:bCs/>
          <w:sz w:val="24"/>
          <w:szCs w:val="24"/>
          <w:lang w:eastAsia="lt-LT"/>
        </w:rPr>
        <w:t xml:space="preserve"> pažymėtomis maršrutinio transporto eismo juostomis Vilniuje ir Klaipėdoj</w:t>
      </w:r>
      <w:r>
        <w:rPr>
          <w:rFonts w:ascii="Times New Roman" w:hAnsi="Times New Roman" w:cs="Times New Roman"/>
          <w:bCs/>
          <w:sz w:val="24"/>
          <w:szCs w:val="24"/>
          <w:lang w:eastAsia="lt-LT"/>
        </w:rPr>
        <w:t>e</w:t>
      </w:r>
      <w:r w:rsidRPr="0065471F">
        <w:rPr>
          <w:rFonts w:ascii="Times New Roman" w:hAnsi="Times New Roman" w:cs="Times New Roman"/>
          <w:bCs/>
          <w:sz w:val="24"/>
          <w:szCs w:val="24"/>
          <w:lang w:eastAsia="lt-LT"/>
        </w:rPr>
        <w:t xml:space="preserve">, rinkliavų už stovėjimą lengvatos Lietuvos miestuose (Vilnius, Kaunas, Klaipėda, Šiauliai ir Panevėžys), įkrovimo infrastruktūros plėtra, nemokamas įkrovimas viešosiose elektromobilių įkrovimo prieigose. </w:t>
      </w:r>
    </w:p>
    <w:p w14:paraId="1007397F" w14:textId="77777777" w:rsidR="00BE5EAD" w:rsidRDefault="00BE5EAD" w:rsidP="00BE5EAD">
      <w:pPr>
        <w:spacing w:after="0" w:line="240" w:lineRule="auto"/>
        <w:rPr>
          <w:rFonts w:ascii="Times New Roman" w:hAnsi="Times New Roman" w:cs="Times New Roman"/>
          <w:bCs/>
          <w:i/>
          <w:sz w:val="20"/>
          <w:szCs w:val="20"/>
          <w:lang w:eastAsia="lt-LT"/>
        </w:rPr>
      </w:pPr>
    </w:p>
    <w:p w14:paraId="003584FF" w14:textId="7B26CFBD" w:rsidR="00BE5EAD" w:rsidRPr="0065471F" w:rsidRDefault="00245FC6" w:rsidP="00F54509">
      <w:pPr>
        <w:spacing w:after="0" w:line="240" w:lineRule="auto"/>
        <w:jc w:val="center"/>
        <w:rPr>
          <w:rFonts w:ascii="Times New Roman" w:hAnsi="Times New Roman" w:cs="Times New Roman"/>
          <w:bCs/>
          <w:sz w:val="24"/>
          <w:szCs w:val="24"/>
          <w:lang w:eastAsia="lt-LT"/>
        </w:rPr>
      </w:pPr>
      <w:r>
        <w:rPr>
          <w:rFonts w:ascii="Times New Roman" w:hAnsi="Times New Roman" w:cs="Times New Roman"/>
          <w:b/>
          <w:bCs/>
          <w:sz w:val="24"/>
          <w:szCs w:val="24"/>
          <w:lang w:eastAsia="lt-LT"/>
        </w:rPr>
        <w:lastRenderedPageBreak/>
        <w:t>33</w:t>
      </w:r>
      <w:r w:rsidR="00BE5EAD" w:rsidRPr="00F54509">
        <w:rPr>
          <w:rFonts w:ascii="Times New Roman" w:hAnsi="Times New Roman" w:cs="Times New Roman"/>
          <w:b/>
          <w:bCs/>
          <w:sz w:val="24"/>
          <w:szCs w:val="24"/>
          <w:lang w:eastAsia="lt-LT"/>
        </w:rPr>
        <w:t xml:space="preserve"> pav.</w:t>
      </w:r>
      <w:r w:rsidR="00BE5EAD" w:rsidRPr="00F54509">
        <w:rPr>
          <w:rFonts w:ascii="Times New Roman" w:hAnsi="Times New Roman" w:cs="Times New Roman"/>
          <w:bCs/>
          <w:i/>
          <w:sz w:val="24"/>
          <w:szCs w:val="24"/>
          <w:lang w:eastAsia="lt-LT"/>
        </w:rPr>
        <w:t xml:space="preserve"> Įrengta greito krovimo stotelių magistraliniuose keliuose</w:t>
      </w:r>
      <w:r>
        <w:rPr>
          <w:rFonts w:ascii="Times New Roman" w:hAnsi="Times New Roman" w:cs="Times New Roman"/>
          <w:bCs/>
          <w:i/>
          <w:sz w:val="24"/>
          <w:szCs w:val="24"/>
          <w:lang w:eastAsia="lt-LT"/>
        </w:rPr>
        <w:t xml:space="preserve"> (</w:t>
      </w:r>
      <w:r w:rsidR="00BE5EAD" w:rsidRPr="00F54509">
        <w:rPr>
          <w:rFonts w:ascii="Times New Roman" w:hAnsi="Times New Roman" w:cs="Times New Roman"/>
          <w:bCs/>
          <w:i/>
          <w:sz w:val="24"/>
          <w:szCs w:val="24"/>
          <w:lang w:eastAsia="lt-LT"/>
        </w:rPr>
        <w:t>vnt.</w:t>
      </w:r>
      <w:r>
        <w:rPr>
          <w:rFonts w:ascii="Times New Roman" w:hAnsi="Times New Roman" w:cs="Times New Roman"/>
          <w:bCs/>
          <w:i/>
          <w:sz w:val="24"/>
          <w:szCs w:val="24"/>
          <w:lang w:eastAsia="lt-LT"/>
        </w:rPr>
        <w:t>)</w:t>
      </w:r>
      <w:r w:rsidR="00BE5EAD" w:rsidRPr="00B45B2F">
        <w:rPr>
          <w:noProof/>
          <w:color w:val="000000"/>
          <w:lang w:eastAsia="lt-LT"/>
        </w:rPr>
        <w:drawing>
          <wp:inline distT="0" distB="0" distL="0" distR="0" wp14:anchorId="08E1DEF6" wp14:editId="5B005B27">
            <wp:extent cx="5716921" cy="1621790"/>
            <wp:effectExtent l="0" t="0" r="17145" b="16510"/>
            <wp:docPr id="79" name="Diagrama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03BE588" w14:textId="16BBED5F" w:rsidR="00BE5EAD" w:rsidRPr="00F54509" w:rsidRDefault="00F54509" w:rsidP="00F54509">
      <w:pPr>
        <w:spacing w:after="0" w:line="240" w:lineRule="auto"/>
        <w:jc w:val="center"/>
        <w:rPr>
          <w:rFonts w:ascii="Times New Roman" w:eastAsia="Times New Roman" w:hAnsi="Times New Roman" w:cs="Times New Roman"/>
          <w:sz w:val="20"/>
          <w:szCs w:val="20"/>
          <w:lang w:eastAsia="lt-LT"/>
        </w:rPr>
      </w:pPr>
      <w:r w:rsidRPr="00F54509">
        <w:rPr>
          <w:rFonts w:ascii="Times New Roman" w:eastAsia="Times New Roman" w:hAnsi="Times New Roman" w:cs="Times New Roman"/>
          <w:sz w:val="20"/>
          <w:szCs w:val="20"/>
          <w:lang w:eastAsia="lt-LT"/>
        </w:rPr>
        <w:t>Duomenų š</w:t>
      </w:r>
      <w:r w:rsidR="00BE5EAD" w:rsidRPr="00F54509">
        <w:rPr>
          <w:rFonts w:ascii="Times New Roman" w:eastAsia="Times New Roman" w:hAnsi="Times New Roman" w:cs="Times New Roman"/>
          <w:sz w:val="20"/>
          <w:szCs w:val="20"/>
          <w:lang w:eastAsia="lt-LT"/>
        </w:rPr>
        <w:t>altinis: Lietuvos automobilių kelių direkcij</w:t>
      </w:r>
      <w:r w:rsidRPr="00F54509">
        <w:rPr>
          <w:rFonts w:ascii="Times New Roman" w:eastAsia="Times New Roman" w:hAnsi="Times New Roman" w:cs="Times New Roman"/>
          <w:sz w:val="20"/>
          <w:szCs w:val="20"/>
          <w:lang w:eastAsia="lt-LT"/>
        </w:rPr>
        <w:t>a</w:t>
      </w:r>
      <w:r w:rsidR="00BE5EAD" w:rsidRPr="00F54509">
        <w:rPr>
          <w:rFonts w:ascii="Times New Roman" w:eastAsia="Times New Roman" w:hAnsi="Times New Roman" w:cs="Times New Roman"/>
          <w:sz w:val="20"/>
          <w:szCs w:val="20"/>
          <w:lang w:eastAsia="lt-LT"/>
        </w:rPr>
        <w:t xml:space="preserve"> prie Susisiekimo ministerijos </w:t>
      </w:r>
    </w:p>
    <w:p w14:paraId="34E16368" w14:textId="77777777" w:rsidR="00BE5EAD" w:rsidRDefault="00BE5EAD" w:rsidP="00F54509">
      <w:pPr>
        <w:spacing w:after="0" w:line="240" w:lineRule="auto"/>
        <w:ind w:firstLine="851"/>
        <w:jc w:val="center"/>
        <w:rPr>
          <w:rFonts w:ascii="Times New Roman" w:hAnsi="Times New Roman" w:cs="Times New Roman"/>
          <w:bCs/>
          <w:sz w:val="24"/>
          <w:szCs w:val="24"/>
          <w:lang w:eastAsia="lt-LT"/>
        </w:rPr>
      </w:pPr>
    </w:p>
    <w:p w14:paraId="37A25A84" w14:textId="77777777" w:rsidR="006D761A" w:rsidRDefault="00BE5EAD" w:rsidP="00BE5EAD">
      <w:pPr>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Pastaraisiais metais Lietuvoje daug</w:t>
      </w:r>
      <w:r w:rsidRPr="0065471F">
        <w:rPr>
          <w:rFonts w:ascii="Times New Roman" w:hAnsi="Times New Roman" w:cs="Times New Roman"/>
          <w:bCs/>
          <w:sz w:val="24"/>
          <w:szCs w:val="24"/>
          <w:lang w:eastAsia="lt-LT"/>
        </w:rPr>
        <w:t xml:space="preserve"> </w:t>
      </w:r>
      <w:r>
        <w:rPr>
          <w:rFonts w:ascii="Times New Roman" w:hAnsi="Times New Roman" w:cs="Times New Roman"/>
          <w:bCs/>
          <w:sz w:val="24"/>
          <w:szCs w:val="24"/>
          <w:lang w:eastAsia="lt-LT"/>
        </w:rPr>
        <w:t xml:space="preserve">dėmesio buvo </w:t>
      </w:r>
      <w:r w:rsidRPr="0065471F">
        <w:rPr>
          <w:rFonts w:ascii="Times New Roman" w:hAnsi="Times New Roman" w:cs="Times New Roman"/>
          <w:bCs/>
          <w:sz w:val="24"/>
          <w:szCs w:val="24"/>
          <w:lang w:eastAsia="lt-LT"/>
        </w:rPr>
        <w:t>skiriama geležinkelio linijų elektrifikavimui</w:t>
      </w:r>
      <w:r>
        <w:rPr>
          <w:rFonts w:ascii="Times New Roman" w:hAnsi="Times New Roman" w:cs="Times New Roman"/>
          <w:bCs/>
          <w:sz w:val="24"/>
          <w:szCs w:val="24"/>
          <w:lang w:eastAsia="lt-LT"/>
        </w:rPr>
        <w:t>. M</w:t>
      </w:r>
      <w:r w:rsidRPr="00F16FBD">
        <w:rPr>
          <w:rFonts w:ascii="Times New Roman" w:hAnsi="Times New Roman" w:cs="Times New Roman"/>
          <w:bCs/>
          <w:sz w:val="24"/>
          <w:szCs w:val="24"/>
          <w:lang w:eastAsia="lt-LT"/>
        </w:rPr>
        <w:t>odernizuojant geležinkelių infrastruktūr</w:t>
      </w:r>
      <w:r>
        <w:rPr>
          <w:rFonts w:ascii="Times New Roman" w:hAnsi="Times New Roman" w:cs="Times New Roman"/>
          <w:bCs/>
          <w:sz w:val="24"/>
          <w:szCs w:val="24"/>
          <w:lang w:eastAsia="lt-LT"/>
        </w:rPr>
        <w:t>ą,</w:t>
      </w:r>
      <w:r w:rsidRPr="00F16FBD">
        <w:rPr>
          <w:rFonts w:ascii="Times New Roman" w:hAnsi="Times New Roman" w:cs="Times New Roman"/>
          <w:bCs/>
          <w:sz w:val="24"/>
          <w:szCs w:val="24"/>
          <w:lang w:eastAsia="lt-LT"/>
        </w:rPr>
        <w:t xml:space="preserve"> </w:t>
      </w:r>
      <w:r w:rsidR="00F54509">
        <w:rPr>
          <w:rFonts w:ascii="Times New Roman" w:hAnsi="Times New Roman" w:cs="Times New Roman"/>
          <w:bCs/>
          <w:sz w:val="24"/>
          <w:szCs w:val="24"/>
          <w:lang w:eastAsia="lt-LT"/>
        </w:rPr>
        <w:t xml:space="preserve">taip pat </w:t>
      </w:r>
      <w:r w:rsidRPr="00F16FBD">
        <w:rPr>
          <w:rFonts w:ascii="Times New Roman" w:hAnsi="Times New Roman" w:cs="Times New Roman"/>
          <w:bCs/>
          <w:sz w:val="24"/>
          <w:szCs w:val="24"/>
          <w:lang w:eastAsia="lt-LT"/>
        </w:rPr>
        <w:t>siekiama didinti saugumą ir traukinių greitį, trumpinti kelionių laiką, didinti infrastruktūros pajėgumą kroviniams ir keleiviams vežti.</w:t>
      </w:r>
      <w:r w:rsidR="006D761A">
        <w:rPr>
          <w:rFonts w:ascii="Times New Roman" w:hAnsi="Times New Roman" w:cs="Times New Roman"/>
          <w:bCs/>
          <w:sz w:val="24"/>
          <w:szCs w:val="24"/>
          <w:lang w:eastAsia="lt-LT"/>
        </w:rPr>
        <w:t xml:space="preserve"> 2018 m. pabaigoje elektrifikuotų geležinkelio linijų dalis sudarė 7,97 proc. nuo visų geležinkelio linijų ilgio.</w:t>
      </w:r>
      <w:r w:rsidR="006D761A" w:rsidRPr="00520A64">
        <w:rPr>
          <w:rFonts w:ascii="Times New Roman" w:hAnsi="Times New Roman" w:cs="Times New Roman"/>
          <w:bCs/>
          <w:sz w:val="24"/>
          <w:szCs w:val="24"/>
          <w:lang w:eastAsia="lt-LT"/>
        </w:rPr>
        <w:t xml:space="preserve"> </w:t>
      </w:r>
    </w:p>
    <w:p w14:paraId="7B444D8A" w14:textId="77777777" w:rsidR="006D761A" w:rsidRDefault="006D761A" w:rsidP="00BE5EAD">
      <w:pPr>
        <w:spacing w:after="0" w:line="240" w:lineRule="auto"/>
        <w:jc w:val="both"/>
        <w:rPr>
          <w:rFonts w:ascii="Times New Roman" w:hAnsi="Times New Roman" w:cs="Times New Roman"/>
          <w:bCs/>
          <w:sz w:val="24"/>
          <w:szCs w:val="24"/>
          <w:lang w:eastAsia="lt-LT"/>
        </w:rPr>
      </w:pPr>
    </w:p>
    <w:p w14:paraId="7963E8AB" w14:textId="591157C0" w:rsidR="00BE5EAD" w:rsidRPr="0065471F" w:rsidRDefault="00BE5EAD" w:rsidP="00BE5EAD">
      <w:pPr>
        <w:spacing w:after="0" w:line="240" w:lineRule="auto"/>
        <w:jc w:val="both"/>
        <w:rPr>
          <w:rFonts w:ascii="Times New Roman" w:hAnsi="Times New Roman" w:cs="Times New Roman"/>
          <w:bCs/>
          <w:sz w:val="24"/>
          <w:szCs w:val="24"/>
          <w:lang w:eastAsia="lt-LT"/>
        </w:rPr>
      </w:pPr>
      <w:r w:rsidRPr="00DC3509">
        <w:rPr>
          <w:rFonts w:ascii="Times New Roman" w:hAnsi="Times New Roman" w:cs="Times New Roman"/>
          <w:bCs/>
          <w:sz w:val="24"/>
          <w:szCs w:val="24"/>
          <w:lang w:eastAsia="lt-LT"/>
        </w:rPr>
        <w:t xml:space="preserve">Siekiant paskatinti nekenksmingų aplinkai miesto ir priemiestinio viešojo transporto priemonių įsigijimą, </w:t>
      </w:r>
      <w:r w:rsidR="006D761A">
        <w:rPr>
          <w:rFonts w:ascii="Times New Roman" w:hAnsi="Times New Roman" w:cs="Times New Roman"/>
          <w:bCs/>
          <w:sz w:val="24"/>
          <w:szCs w:val="24"/>
          <w:lang w:eastAsia="lt-LT"/>
        </w:rPr>
        <w:t xml:space="preserve">pradėti įgyvendinti 7 projektai, kuriems numatyta skirti </w:t>
      </w:r>
      <w:r>
        <w:rPr>
          <w:rFonts w:ascii="Times New Roman" w:hAnsi="Times New Roman" w:cs="Times New Roman"/>
          <w:bCs/>
          <w:sz w:val="24"/>
          <w:szCs w:val="24"/>
          <w:lang w:eastAsia="lt-LT"/>
        </w:rPr>
        <w:t>23 273 tūkst. eurų</w:t>
      </w:r>
      <w:r w:rsidRPr="00DC3509">
        <w:rPr>
          <w:rFonts w:ascii="Times New Roman" w:hAnsi="Times New Roman" w:cs="Times New Roman"/>
          <w:bCs/>
          <w:sz w:val="24"/>
          <w:szCs w:val="24"/>
          <w:lang w:eastAsia="lt-LT"/>
        </w:rPr>
        <w:t xml:space="preserve"> ES struktūrinių f</w:t>
      </w:r>
      <w:r>
        <w:rPr>
          <w:rFonts w:ascii="Times New Roman" w:hAnsi="Times New Roman" w:cs="Times New Roman"/>
          <w:bCs/>
          <w:sz w:val="24"/>
          <w:szCs w:val="24"/>
          <w:lang w:eastAsia="lt-LT"/>
        </w:rPr>
        <w:t xml:space="preserve">ondų lėšų. </w:t>
      </w:r>
      <w:r w:rsidR="006D761A">
        <w:rPr>
          <w:rFonts w:ascii="Times New Roman" w:hAnsi="Times New Roman" w:cs="Times New Roman"/>
          <w:bCs/>
          <w:sz w:val="24"/>
          <w:szCs w:val="24"/>
          <w:lang w:eastAsia="lt-LT"/>
        </w:rPr>
        <w:t xml:space="preserve">Įgyvendinus šiuos projektus, </w:t>
      </w:r>
      <w:r w:rsidRPr="00DC3509">
        <w:rPr>
          <w:rFonts w:ascii="Times New Roman" w:hAnsi="Times New Roman" w:cs="Times New Roman"/>
          <w:bCs/>
          <w:sz w:val="24"/>
          <w:szCs w:val="24"/>
          <w:lang w:eastAsia="lt-LT"/>
        </w:rPr>
        <w:t>bus nupir</w:t>
      </w:r>
      <w:r>
        <w:rPr>
          <w:rFonts w:ascii="Times New Roman" w:hAnsi="Times New Roman" w:cs="Times New Roman"/>
          <w:bCs/>
          <w:sz w:val="24"/>
          <w:szCs w:val="24"/>
          <w:lang w:eastAsia="lt-LT"/>
        </w:rPr>
        <w:t xml:space="preserve">kti 88 autobusai / troleibusai (2018 </w:t>
      </w:r>
      <w:r w:rsidR="006D761A">
        <w:rPr>
          <w:rFonts w:ascii="Times New Roman" w:hAnsi="Times New Roman" w:cs="Times New Roman"/>
          <w:bCs/>
          <w:sz w:val="24"/>
          <w:szCs w:val="24"/>
          <w:lang w:eastAsia="lt-LT"/>
        </w:rPr>
        <w:t>m.</w:t>
      </w:r>
      <w:r>
        <w:rPr>
          <w:rFonts w:ascii="Times New Roman" w:hAnsi="Times New Roman" w:cs="Times New Roman"/>
          <w:bCs/>
          <w:sz w:val="24"/>
          <w:szCs w:val="24"/>
          <w:lang w:eastAsia="lt-LT"/>
        </w:rPr>
        <w:t xml:space="preserve"> įsigytos 5 naujos ekologiškos transporto priemonės). </w:t>
      </w:r>
      <w:r w:rsidRPr="00DC3509">
        <w:rPr>
          <w:rFonts w:ascii="Times New Roman" w:hAnsi="Times New Roman" w:cs="Times New Roman"/>
          <w:bCs/>
          <w:sz w:val="24"/>
          <w:szCs w:val="24"/>
          <w:lang w:eastAsia="lt-LT"/>
        </w:rPr>
        <w:t>Dar trijų projektų paraiškos vertinamos, pagal jas planuojama įsigyti dar 27 eko</w:t>
      </w:r>
      <w:r>
        <w:rPr>
          <w:rFonts w:ascii="Times New Roman" w:hAnsi="Times New Roman" w:cs="Times New Roman"/>
          <w:bCs/>
          <w:sz w:val="24"/>
          <w:szCs w:val="24"/>
          <w:lang w:eastAsia="lt-LT"/>
        </w:rPr>
        <w:t xml:space="preserve">logiškas transporto priemones. </w:t>
      </w:r>
      <w:r w:rsidR="006D761A">
        <w:rPr>
          <w:rFonts w:ascii="Times New Roman" w:hAnsi="Times New Roman" w:cs="Times New Roman"/>
          <w:bCs/>
          <w:sz w:val="24"/>
          <w:szCs w:val="24"/>
          <w:lang w:eastAsia="lt-LT"/>
        </w:rPr>
        <w:t xml:space="preserve">Pažymėtina, kad </w:t>
      </w:r>
      <w:r w:rsidRPr="00E268D2">
        <w:rPr>
          <w:rFonts w:ascii="Times New Roman" w:hAnsi="Times New Roman" w:cs="Times New Roman"/>
          <w:bCs/>
          <w:sz w:val="24"/>
          <w:szCs w:val="24"/>
          <w:lang w:eastAsia="lt-LT"/>
        </w:rPr>
        <w:t>Viešojo transporto ir infrastruktūros plėtra mažina asmeninių transporto priemonių naudojimą ir kuro suvartojimą. Taip prisidedama prie švaresnės</w:t>
      </w:r>
      <w:r>
        <w:rPr>
          <w:rFonts w:ascii="Times New Roman" w:hAnsi="Times New Roman" w:cs="Times New Roman"/>
          <w:bCs/>
          <w:sz w:val="24"/>
          <w:szCs w:val="24"/>
          <w:lang w:eastAsia="lt-LT"/>
        </w:rPr>
        <w:t>, sveikesnės, gyventojų pasitenkinimo augimą sąlygojančios</w:t>
      </w:r>
      <w:r w:rsidRPr="00E268D2">
        <w:rPr>
          <w:rFonts w:ascii="Times New Roman" w:hAnsi="Times New Roman" w:cs="Times New Roman"/>
          <w:bCs/>
          <w:sz w:val="24"/>
          <w:szCs w:val="24"/>
          <w:lang w:eastAsia="lt-LT"/>
        </w:rPr>
        <w:t xml:space="preserve"> aplinkos kūrimo</w:t>
      </w:r>
      <w:r>
        <w:rPr>
          <w:rFonts w:ascii="Times New Roman" w:hAnsi="Times New Roman" w:cs="Times New Roman"/>
          <w:bCs/>
          <w:sz w:val="24"/>
          <w:szCs w:val="24"/>
          <w:lang w:eastAsia="lt-LT"/>
        </w:rPr>
        <w:t>.</w:t>
      </w:r>
    </w:p>
    <w:p w14:paraId="64C6D120" w14:textId="77777777" w:rsidR="00BE5EAD" w:rsidRDefault="00BE5EAD" w:rsidP="001827B5">
      <w:pPr>
        <w:spacing w:line="240" w:lineRule="auto"/>
        <w:jc w:val="both"/>
        <w:rPr>
          <w:rFonts w:ascii="Times New Roman" w:hAnsi="Times New Roman" w:cs="Times New Roman"/>
          <w:b/>
          <w:sz w:val="24"/>
          <w:szCs w:val="24"/>
        </w:rPr>
      </w:pPr>
    </w:p>
    <w:p w14:paraId="2C0C5076" w14:textId="249A5639" w:rsidR="00C364BE" w:rsidRPr="00C364BE" w:rsidRDefault="00BE5EAD" w:rsidP="00BE5EAD">
      <w:pPr>
        <w:shd w:val="clear" w:color="auto" w:fill="BDD6EE" w:themeFill="accent5" w:themeFillTint="66"/>
        <w:spacing w:line="240" w:lineRule="auto"/>
        <w:jc w:val="both"/>
        <w:rPr>
          <w:rFonts w:ascii="Times New Roman" w:hAnsi="Times New Roman" w:cs="Times New Roman"/>
          <w:b/>
          <w:sz w:val="24"/>
          <w:szCs w:val="24"/>
        </w:rPr>
      </w:pPr>
      <w:r>
        <w:rPr>
          <w:rFonts w:ascii="Times New Roman" w:hAnsi="Times New Roman" w:cs="Times New Roman"/>
          <w:b/>
          <w:sz w:val="24"/>
          <w:szCs w:val="24"/>
        </w:rPr>
        <w:t>Ekosistemų būklės gerinimas</w:t>
      </w:r>
    </w:p>
    <w:p w14:paraId="5D596174" w14:textId="77777777" w:rsidR="001827B5" w:rsidRPr="00B33198" w:rsidRDefault="001827B5" w:rsidP="001E6208">
      <w:pPr>
        <w:tabs>
          <w:tab w:val="left" w:pos="709"/>
        </w:tabs>
        <w:spacing w:after="0" w:line="240" w:lineRule="auto"/>
        <w:jc w:val="both"/>
        <w:rPr>
          <w:rFonts w:ascii="Times New Roman" w:hAnsi="Times New Roman" w:cs="Times New Roman"/>
          <w:sz w:val="24"/>
          <w:szCs w:val="24"/>
        </w:rPr>
      </w:pPr>
      <w:r w:rsidRPr="00B33198">
        <w:rPr>
          <w:rFonts w:ascii="Times New Roman" w:hAnsi="Times New Roman" w:cs="Times New Roman"/>
          <w:sz w:val="24"/>
          <w:szCs w:val="24"/>
        </w:rPr>
        <w:t xml:space="preserve">Siekiant nacionaliniu lygiu įvertinti ekosistemų būklę, jų gebėjimą teikti paslaugas ir teikiamų </w:t>
      </w:r>
      <w:proofErr w:type="spellStart"/>
      <w:r w:rsidRPr="00B33198">
        <w:rPr>
          <w:rFonts w:ascii="Times New Roman" w:hAnsi="Times New Roman" w:cs="Times New Roman"/>
          <w:sz w:val="24"/>
          <w:szCs w:val="24"/>
        </w:rPr>
        <w:t>ekosisteminių</w:t>
      </w:r>
      <w:proofErr w:type="spellEnd"/>
      <w:r w:rsidRPr="00B33198">
        <w:rPr>
          <w:rFonts w:ascii="Times New Roman" w:hAnsi="Times New Roman" w:cs="Times New Roman"/>
          <w:sz w:val="24"/>
          <w:szCs w:val="24"/>
        </w:rPr>
        <w:t xml:space="preserve"> paslaugų kokybę (iki šiol vertinta fragmentiškai), integruoti šį vertinimą į sprendimų priėmimą, Lietuvoje žengti pirmieji žingsniai:</w:t>
      </w:r>
    </w:p>
    <w:p w14:paraId="48FC7874" w14:textId="4F3BAE18" w:rsidR="001827B5" w:rsidRPr="00C84E0B" w:rsidRDefault="00C84E0B" w:rsidP="00E04E77">
      <w:pPr>
        <w:pStyle w:val="ListParagraph"/>
        <w:numPr>
          <w:ilvl w:val="0"/>
          <w:numId w:val="1"/>
        </w:num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sidR="001827B5" w:rsidRPr="001E6208">
        <w:rPr>
          <w:rFonts w:ascii="Times New Roman" w:hAnsi="Times New Roman" w:cs="Times New Roman"/>
          <w:sz w:val="24"/>
          <w:szCs w:val="24"/>
        </w:rPr>
        <w:t xml:space="preserve">arengtos </w:t>
      </w:r>
      <w:r w:rsidR="001827B5" w:rsidRPr="00C84E0B">
        <w:rPr>
          <w:rFonts w:ascii="Times New Roman" w:hAnsi="Times New Roman" w:cs="Times New Roman"/>
          <w:sz w:val="24"/>
          <w:szCs w:val="24"/>
        </w:rPr>
        <w:t>esamos ekosistemų teikiamų paslaugų vertinimo ir integravimo praktikos Lietuvoje ir užsienyje apžvalgos, pateiktos rekomendacijos tolesnei veiklai</w:t>
      </w:r>
      <w:r>
        <w:rPr>
          <w:rFonts w:ascii="Times New Roman" w:hAnsi="Times New Roman" w:cs="Times New Roman"/>
          <w:sz w:val="24"/>
          <w:szCs w:val="24"/>
        </w:rPr>
        <w:t>.</w:t>
      </w:r>
    </w:p>
    <w:p w14:paraId="18A5E7C3" w14:textId="1F5763BE" w:rsidR="001827B5" w:rsidRPr="00C84E0B" w:rsidRDefault="00C84E0B" w:rsidP="00E04E77">
      <w:pPr>
        <w:pStyle w:val="ListParagraph"/>
        <w:numPr>
          <w:ilvl w:val="0"/>
          <w:numId w:val="1"/>
        </w:num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S</w:t>
      </w:r>
      <w:r w:rsidR="001827B5" w:rsidRPr="00C84E0B">
        <w:rPr>
          <w:rFonts w:ascii="Times New Roman" w:hAnsi="Times New Roman" w:cs="Times New Roman"/>
          <w:sz w:val="24"/>
          <w:szCs w:val="24"/>
        </w:rPr>
        <w:t xml:space="preserve">uburtas ekspertų, kurie dalyvautų </w:t>
      </w:r>
      <w:proofErr w:type="spellStart"/>
      <w:r w:rsidR="001827B5" w:rsidRPr="00C84E0B">
        <w:rPr>
          <w:rFonts w:ascii="Times New Roman" w:hAnsi="Times New Roman" w:cs="Times New Roman"/>
          <w:sz w:val="24"/>
          <w:szCs w:val="24"/>
        </w:rPr>
        <w:t>ekosisteminių</w:t>
      </w:r>
      <w:proofErr w:type="spellEnd"/>
      <w:r w:rsidR="001827B5" w:rsidRPr="00C84E0B">
        <w:rPr>
          <w:rFonts w:ascii="Times New Roman" w:hAnsi="Times New Roman" w:cs="Times New Roman"/>
          <w:sz w:val="24"/>
          <w:szCs w:val="24"/>
        </w:rPr>
        <w:t xml:space="preserve"> paslaugų vertinimo ir integravimo veiklose, tinklas, įgyvendinta viešoji konsultacija su ekspertais apie ekosistemų ir </w:t>
      </w:r>
      <w:proofErr w:type="spellStart"/>
      <w:r w:rsidR="001827B5" w:rsidRPr="00C84E0B">
        <w:rPr>
          <w:rFonts w:ascii="Times New Roman" w:hAnsi="Times New Roman" w:cs="Times New Roman"/>
          <w:sz w:val="24"/>
          <w:szCs w:val="24"/>
        </w:rPr>
        <w:t>ekosisteminių</w:t>
      </w:r>
      <w:proofErr w:type="spellEnd"/>
      <w:r w:rsidR="001827B5" w:rsidRPr="00C84E0B">
        <w:rPr>
          <w:rFonts w:ascii="Times New Roman" w:hAnsi="Times New Roman" w:cs="Times New Roman"/>
          <w:sz w:val="24"/>
          <w:szCs w:val="24"/>
        </w:rPr>
        <w:t xml:space="preserve"> paslaugų būklę ir prioritetus, organizuotos pirmosios ekspertų dirbtuvės, Aplinkos ministerijos tinklalapyje sukurtas </w:t>
      </w:r>
      <w:proofErr w:type="spellStart"/>
      <w:r w:rsidR="001827B5" w:rsidRPr="00C84E0B">
        <w:rPr>
          <w:rFonts w:ascii="Times New Roman" w:hAnsi="Times New Roman" w:cs="Times New Roman"/>
          <w:sz w:val="24"/>
          <w:szCs w:val="24"/>
        </w:rPr>
        <w:t>ekosisteminių</w:t>
      </w:r>
      <w:proofErr w:type="spellEnd"/>
      <w:r w:rsidR="001827B5" w:rsidRPr="00C84E0B">
        <w:rPr>
          <w:rFonts w:ascii="Times New Roman" w:hAnsi="Times New Roman" w:cs="Times New Roman"/>
          <w:sz w:val="24"/>
          <w:szCs w:val="24"/>
        </w:rPr>
        <w:t xml:space="preserve"> paslaugų puslapis (</w:t>
      </w:r>
      <w:hyperlink r:id="rId47" w:history="1">
        <w:r w:rsidR="001827B5" w:rsidRPr="00C84E0B">
          <w:rPr>
            <w:rStyle w:val="Hyperlink"/>
            <w:rFonts w:ascii="Times New Roman" w:hAnsi="Times New Roman" w:cs="Times New Roman"/>
            <w:sz w:val="24"/>
            <w:szCs w:val="24"/>
          </w:rPr>
          <w:t>am.lrv.lt/lt/veiklos-sritys-1/gamtos-apsauga/ekosistemines-paslaugos</w:t>
        </w:r>
      </w:hyperlink>
      <w:r w:rsidR="001827B5" w:rsidRPr="00C84E0B">
        <w:rPr>
          <w:rFonts w:ascii="Times New Roman" w:hAnsi="Times New Roman" w:cs="Times New Roman"/>
          <w:sz w:val="24"/>
          <w:szCs w:val="24"/>
        </w:rPr>
        <w:t>), pradėtos vykdyti kitos visuomenės informavimo iniciatyvos</w:t>
      </w:r>
      <w:r>
        <w:rPr>
          <w:rFonts w:ascii="Times New Roman" w:hAnsi="Times New Roman" w:cs="Times New Roman"/>
          <w:sz w:val="24"/>
          <w:szCs w:val="24"/>
        </w:rPr>
        <w:t>.</w:t>
      </w:r>
    </w:p>
    <w:p w14:paraId="2FB8F3B7" w14:textId="77777777" w:rsidR="001827B5" w:rsidRPr="001E6208" w:rsidRDefault="001827B5" w:rsidP="00E04E77">
      <w:pPr>
        <w:pStyle w:val="ListParagraph"/>
        <w:numPr>
          <w:ilvl w:val="0"/>
          <w:numId w:val="1"/>
        </w:numPr>
        <w:tabs>
          <w:tab w:val="left" w:pos="709"/>
        </w:tabs>
        <w:spacing w:after="0" w:line="240" w:lineRule="auto"/>
        <w:jc w:val="both"/>
        <w:rPr>
          <w:rFonts w:ascii="Times New Roman" w:hAnsi="Times New Roman" w:cs="Times New Roman"/>
          <w:sz w:val="24"/>
          <w:szCs w:val="24"/>
        </w:rPr>
      </w:pPr>
      <w:r w:rsidRPr="00C84E0B">
        <w:rPr>
          <w:rFonts w:ascii="Times New Roman" w:hAnsi="Times New Roman" w:cs="Times New Roman"/>
          <w:sz w:val="24"/>
          <w:szCs w:val="24"/>
        </w:rPr>
        <w:t>Aplinkos ministerija bendradarbiauja su Mykolo Romerio universitetu, kuris atlieka mokslinį tyrimą „Lietuvos nacionalinis ekosistemų paslaugų vertinimas ir kartografavimas“</w:t>
      </w:r>
      <w:r w:rsidRPr="00C84E0B">
        <w:rPr>
          <w:rStyle w:val="FootnoteReference"/>
          <w:rFonts w:ascii="Times New Roman" w:hAnsi="Times New Roman" w:cs="Times New Roman"/>
          <w:sz w:val="24"/>
          <w:szCs w:val="24"/>
        </w:rPr>
        <w:footnoteReference w:id="19"/>
      </w:r>
      <w:r w:rsidRPr="00C84E0B">
        <w:rPr>
          <w:rFonts w:ascii="Times New Roman" w:hAnsi="Times New Roman" w:cs="Times New Roman"/>
          <w:sz w:val="24"/>
          <w:szCs w:val="24"/>
        </w:rPr>
        <w:t>. Nacionaliniu mastu iki 2021 m. gruodžio mėn. bus sukartografuotos mažiausiai 24-ios</w:t>
      </w:r>
      <w:r w:rsidRPr="001E6208">
        <w:rPr>
          <w:rFonts w:ascii="Times New Roman" w:hAnsi="Times New Roman" w:cs="Times New Roman"/>
          <w:sz w:val="24"/>
          <w:szCs w:val="24"/>
        </w:rPr>
        <w:t xml:space="preserve"> svarbiausios </w:t>
      </w:r>
      <w:proofErr w:type="spellStart"/>
      <w:r w:rsidRPr="001E6208">
        <w:rPr>
          <w:rFonts w:ascii="Times New Roman" w:hAnsi="Times New Roman" w:cs="Times New Roman"/>
          <w:sz w:val="24"/>
          <w:szCs w:val="24"/>
        </w:rPr>
        <w:t>ekosisteminės</w:t>
      </w:r>
      <w:proofErr w:type="spellEnd"/>
      <w:r w:rsidRPr="001E6208">
        <w:rPr>
          <w:rFonts w:ascii="Times New Roman" w:hAnsi="Times New Roman" w:cs="Times New Roman"/>
          <w:sz w:val="24"/>
          <w:szCs w:val="24"/>
        </w:rPr>
        <w:t xml:space="preserve"> paslaugos, įvertinta jų būklė ir potencialas. Šio vertinimo rezultatai prisidės nustatant teisines priemones ekosistemų teikiamų paslaugų aspektų integravimui į viešosios politikos sritis, priemones </w:t>
      </w:r>
      <w:proofErr w:type="spellStart"/>
      <w:r w:rsidRPr="001E6208">
        <w:rPr>
          <w:rFonts w:ascii="Times New Roman" w:hAnsi="Times New Roman" w:cs="Times New Roman"/>
          <w:sz w:val="24"/>
          <w:szCs w:val="24"/>
        </w:rPr>
        <w:t>ekosisteminių</w:t>
      </w:r>
      <w:proofErr w:type="spellEnd"/>
      <w:r w:rsidRPr="001E6208">
        <w:rPr>
          <w:rFonts w:ascii="Times New Roman" w:hAnsi="Times New Roman" w:cs="Times New Roman"/>
          <w:sz w:val="24"/>
          <w:szCs w:val="24"/>
        </w:rPr>
        <w:t xml:space="preserve"> paslaugų apskaitai ir balanso išsaugojimui, ekosistemų ir paslaugų atkūrimo prioritetus, pagerinti </w:t>
      </w:r>
      <w:proofErr w:type="spellStart"/>
      <w:r w:rsidRPr="001E6208">
        <w:rPr>
          <w:rFonts w:ascii="Times New Roman" w:hAnsi="Times New Roman" w:cs="Times New Roman"/>
          <w:sz w:val="24"/>
          <w:szCs w:val="24"/>
        </w:rPr>
        <w:t>ekosisteminių</w:t>
      </w:r>
      <w:proofErr w:type="spellEnd"/>
      <w:r w:rsidRPr="001E6208">
        <w:rPr>
          <w:rFonts w:ascii="Times New Roman" w:hAnsi="Times New Roman" w:cs="Times New Roman"/>
          <w:sz w:val="24"/>
          <w:szCs w:val="24"/>
        </w:rPr>
        <w:t xml:space="preserve"> paslaugų teikimą.</w:t>
      </w:r>
    </w:p>
    <w:p w14:paraId="667CCC06" w14:textId="77777777" w:rsidR="00245FC6" w:rsidRDefault="00245FC6" w:rsidP="001E6208">
      <w:pPr>
        <w:pStyle w:val="ListParagraph"/>
        <w:tabs>
          <w:tab w:val="left" w:pos="687"/>
        </w:tabs>
        <w:spacing w:after="0" w:line="240" w:lineRule="auto"/>
        <w:ind w:left="0"/>
        <w:jc w:val="both"/>
        <w:rPr>
          <w:rFonts w:ascii="Times New Roman" w:hAnsi="Times New Roman" w:cs="Times New Roman"/>
          <w:sz w:val="24"/>
          <w:szCs w:val="24"/>
        </w:rPr>
      </w:pPr>
    </w:p>
    <w:p w14:paraId="6F9C87AC" w14:textId="1AFC9214" w:rsidR="001827B5" w:rsidRPr="00B33198" w:rsidRDefault="001827B5" w:rsidP="001E6208">
      <w:pPr>
        <w:pStyle w:val="ListParagraph"/>
        <w:tabs>
          <w:tab w:val="left" w:pos="687"/>
        </w:tabs>
        <w:spacing w:after="0" w:line="240" w:lineRule="auto"/>
        <w:ind w:left="0"/>
        <w:jc w:val="both"/>
        <w:rPr>
          <w:rFonts w:ascii="Times New Roman" w:hAnsi="Times New Roman" w:cs="Times New Roman"/>
          <w:sz w:val="24"/>
          <w:szCs w:val="24"/>
        </w:rPr>
      </w:pPr>
      <w:r w:rsidRPr="00B33198">
        <w:rPr>
          <w:rFonts w:ascii="Times New Roman" w:hAnsi="Times New Roman" w:cs="Times New Roman"/>
          <w:sz w:val="24"/>
          <w:szCs w:val="24"/>
        </w:rPr>
        <w:t xml:space="preserve">Gerinti ekosistemų būklę ir didinti </w:t>
      </w:r>
      <w:proofErr w:type="spellStart"/>
      <w:r w:rsidRPr="00B33198">
        <w:rPr>
          <w:rFonts w:ascii="Times New Roman" w:hAnsi="Times New Roman" w:cs="Times New Roman"/>
          <w:sz w:val="24"/>
          <w:szCs w:val="24"/>
        </w:rPr>
        <w:t>ekosisteminių</w:t>
      </w:r>
      <w:proofErr w:type="spellEnd"/>
      <w:r w:rsidRPr="00B33198">
        <w:rPr>
          <w:rFonts w:ascii="Times New Roman" w:hAnsi="Times New Roman" w:cs="Times New Roman"/>
          <w:sz w:val="24"/>
          <w:szCs w:val="24"/>
        </w:rPr>
        <w:t xml:space="preserve"> paslaugų potencialą padeda ES ir kitomis lėšomis finansuojami projektai:</w:t>
      </w:r>
    </w:p>
    <w:p w14:paraId="630DD488" w14:textId="16ED6862" w:rsidR="001827B5" w:rsidRPr="00B33198" w:rsidRDefault="001827B5" w:rsidP="00E04E77">
      <w:pPr>
        <w:pStyle w:val="ListParagraph"/>
        <w:numPr>
          <w:ilvl w:val="0"/>
          <w:numId w:val="5"/>
        </w:numPr>
        <w:tabs>
          <w:tab w:val="left" w:pos="687"/>
        </w:tabs>
        <w:spacing w:after="0" w:line="240" w:lineRule="auto"/>
        <w:jc w:val="both"/>
        <w:rPr>
          <w:rFonts w:ascii="Times New Roman" w:hAnsi="Times New Roman" w:cs="Times New Roman"/>
          <w:sz w:val="24"/>
          <w:szCs w:val="24"/>
        </w:rPr>
      </w:pPr>
      <w:r w:rsidRPr="00B33198">
        <w:rPr>
          <w:rFonts w:ascii="Times New Roman" w:hAnsi="Times New Roman" w:cs="Times New Roman"/>
          <w:bCs/>
          <w:sz w:val="24"/>
          <w:szCs w:val="24"/>
        </w:rPr>
        <w:t>E</w:t>
      </w:r>
      <w:r w:rsidRPr="00B33198">
        <w:rPr>
          <w:rFonts w:ascii="Times New Roman" w:hAnsi="Times New Roman" w:cs="Times New Roman"/>
          <w:sz w:val="24"/>
          <w:szCs w:val="24"/>
          <w:lang w:eastAsia="lt-LT"/>
        </w:rPr>
        <w:t>S Sanglaudos fondo (</w:t>
      </w:r>
      <w:r w:rsidRPr="00B33198">
        <w:rPr>
          <w:rFonts w:ascii="Times New Roman" w:hAnsi="Times New Roman" w:cs="Times New Roman"/>
          <w:bCs/>
          <w:sz w:val="24"/>
          <w:szCs w:val="24"/>
        </w:rPr>
        <w:t xml:space="preserve">22,3 mln. eurų) ir savivaldybių biudžetų </w:t>
      </w:r>
      <w:r w:rsidRPr="00B33198">
        <w:rPr>
          <w:rFonts w:ascii="Times New Roman" w:hAnsi="Times New Roman" w:cs="Times New Roman"/>
          <w:sz w:val="24"/>
          <w:szCs w:val="24"/>
          <w:lang w:eastAsia="lt-LT"/>
        </w:rPr>
        <w:t xml:space="preserve">lėšomis </w:t>
      </w:r>
      <w:r w:rsidRPr="00B33198">
        <w:rPr>
          <w:rFonts w:ascii="Times New Roman" w:hAnsi="Times New Roman" w:cs="Times New Roman"/>
          <w:sz w:val="24"/>
          <w:szCs w:val="24"/>
        </w:rPr>
        <w:t xml:space="preserve">įgyvendinami </w:t>
      </w:r>
      <w:r w:rsidRPr="00B33198">
        <w:rPr>
          <w:rFonts w:ascii="Times New Roman" w:hAnsi="Times New Roman" w:cs="Times New Roman"/>
          <w:b/>
          <w:sz w:val="24"/>
          <w:szCs w:val="24"/>
        </w:rPr>
        <w:t>kraštovaizdžio apsaugos</w:t>
      </w:r>
      <w:r w:rsidRPr="00B33198">
        <w:rPr>
          <w:rFonts w:ascii="Times New Roman" w:hAnsi="Times New Roman" w:cs="Times New Roman"/>
          <w:sz w:val="24"/>
          <w:szCs w:val="24"/>
        </w:rPr>
        <w:t xml:space="preserve"> projektai</w:t>
      </w:r>
      <w:r w:rsidR="00C84E0B">
        <w:rPr>
          <w:rFonts w:ascii="Times New Roman" w:hAnsi="Times New Roman" w:cs="Times New Roman"/>
          <w:sz w:val="24"/>
          <w:szCs w:val="24"/>
        </w:rPr>
        <w:t xml:space="preserve">. </w:t>
      </w:r>
      <w:r w:rsidRPr="00B33198">
        <w:rPr>
          <w:rFonts w:ascii="Times New Roman" w:hAnsi="Times New Roman" w:cs="Times New Roman"/>
          <w:bCs/>
          <w:sz w:val="24"/>
          <w:szCs w:val="24"/>
        </w:rPr>
        <w:t xml:space="preserve">Iki 2019 m. pasirašytos paramos teikimo sutartys už 12,68 mln. </w:t>
      </w:r>
      <w:r w:rsidRPr="00B33198">
        <w:rPr>
          <w:rFonts w:ascii="Times New Roman" w:hAnsi="Times New Roman" w:cs="Times New Roman"/>
          <w:bCs/>
          <w:sz w:val="24"/>
          <w:szCs w:val="24"/>
        </w:rPr>
        <w:lastRenderedPageBreak/>
        <w:t xml:space="preserve">eurų, savivaldybių indėlis – 2,4 mln. eurų. </w:t>
      </w:r>
      <w:r w:rsidRPr="00B33198">
        <w:rPr>
          <w:rFonts w:ascii="Times New Roman" w:hAnsi="Times New Roman" w:cs="Times New Roman"/>
          <w:sz w:val="24"/>
          <w:szCs w:val="24"/>
        </w:rPr>
        <w:t xml:space="preserve">2018 </w:t>
      </w:r>
      <w:r w:rsidR="00C84E0B">
        <w:rPr>
          <w:rFonts w:ascii="Times New Roman" w:hAnsi="Times New Roman" w:cs="Times New Roman"/>
          <w:sz w:val="24"/>
          <w:szCs w:val="24"/>
        </w:rPr>
        <w:t>m.</w:t>
      </w:r>
      <w:r w:rsidRPr="00B33198">
        <w:rPr>
          <w:rFonts w:ascii="Times New Roman" w:hAnsi="Times New Roman" w:cs="Times New Roman"/>
          <w:sz w:val="24"/>
          <w:szCs w:val="24"/>
        </w:rPr>
        <w:t xml:space="preserve"> (tarpinės) užduotys įvykdytos (daugumoje padaryta daugiau nei planuota): 78 ha teritorijų įgyvendintos kraštovaizdžio formavimo priemonės (iki 2023 m. numatoma iš viso 646,5 ha), likviduoti 293 kraštovaizdį darkantys bešeimininkiai apleisti statiniai ir įrenginiai (iki 2023 m. numatoma likviduoti 647 ha), rekultivuotos 5 atvirais kasiniais pažeistų žemių teritorijos (iki 2023 m. numatoma rekultivuoti 8) ir kt.</w:t>
      </w:r>
    </w:p>
    <w:p w14:paraId="249F59C6" w14:textId="2CCA25FC" w:rsidR="001827B5" w:rsidRPr="00B33198" w:rsidRDefault="001827B5" w:rsidP="00E04E77">
      <w:pPr>
        <w:pStyle w:val="ListParagraph"/>
        <w:numPr>
          <w:ilvl w:val="0"/>
          <w:numId w:val="5"/>
        </w:numPr>
        <w:tabs>
          <w:tab w:val="left" w:pos="687"/>
        </w:tabs>
        <w:spacing w:after="0" w:line="240" w:lineRule="auto"/>
        <w:jc w:val="both"/>
        <w:rPr>
          <w:rFonts w:ascii="Times New Roman" w:hAnsi="Times New Roman" w:cs="Times New Roman"/>
          <w:sz w:val="24"/>
          <w:szCs w:val="24"/>
        </w:rPr>
      </w:pPr>
      <w:r w:rsidRPr="00B33198">
        <w:rPr>
          <w:rFonts w:ascii="Times New Roman" w:hAnsi="Times New Roman" w:cs="Times New Roman"/>
          <w:bCs/>
          <w:sz w:val="24"/>
          <w:szCs w:val="24"/>
        </w:rPr>
        <w:t>E</w:t>
      </w:r>
      <w:r w:rsidRPr="00B33198">
        <w:rPr>
          <w:rFonts w:ascii="Times New Roman" w:hAnsi="Times New Roman" w:cs="Times New Roman"/>
          <w:sz w:val="24"/>
          <w:szCs w:val="24"/>
          <w:lang w:eastAsia="lt-LT"/>
        </w:rPr>
        <w:t>S Sanglaudos fondo lėšomis</w:t>
      </w:r>
      <w:r>
        <w:rPr>
          <w:rFonts w:ascii="Times New Roman" w:hAnsi="Times New Roman" w:cs="Times New Roman"/>
          <w:sz w:val="24"/>
          <w:szCs w:val="24"/>
          <w:lang w:eastAsia="lt-LT"/>
        </w:rPr>
        <w:t xml:space="preserve"> (</w:t>
      </w:r>
      <w:r w:rsidRPr="00B33198">
        <w:rPr>
          <w:rFonts w:ascii="Times New Roman" w:hAnsi="Times New Roman" w:cs="Times New Roman"/>
          <w:sz w:val="24"/>
          <w:szCs w:val="24"/>
          <w:lang w:eastAsia="lt-LT"/>
        </w:rPr>
        <w:t xml:space="preserve">29,9 mln. eurų) įgyvendinus </w:t>
      </w:r>
      <w:r w:rsidRPr="00B33198">
        <w:rPr>
          <w:rFonts w:ascii="Times New Roman" w:hAnsi="Times New Roman" w:cs="Times New Roman"/>
          <w:b/>
          <w:sz w:val="24"/>
          <w:szCs w:val="24"/>
          <w:lang w:eastAsia="lt-LT"/>
        </w:rPr>
        <w:t>biologinės įvairovės apsaugos</w:t>
      </w:r>
      <w:r w:rsidRPr="00B33198">
        <w:rPr>
          <w:rFonts w:ascii="Times New Roman" w:hAnsi="Times New Roman" w:cs="Times New Roman"/>
          <w:sz w:val="24"/>
          <w:szCs w:val="24"/>
          <w:lang w:eastAsia="lt-LT"/>
        </w:rPr>
        <w:t xml:space="preserve"> projektus planuojama </w:t>
      </w:r>
      <w:r w:rsidRPr="00B33198">
        <w:rPr>
          <w:rFonts w:ascii="Times New Roman" w:hAnsi="Times New Roman" w:cs="Times New Roman"/>
          <w:sz w:val="24"/>
          <w:szCs w:val="24"/>
          <w:shd w:val="clear" w:color="auto" w:fill="FFFFFF"/>
        </w:rPr>
        <w:t>Lietuvoje aptinkamų Europos Bendrijos svarbos buveinių tipų, kurių apsaugos būklė palanki, dalį padidinti iki 40 proc. 2023 metais (2018 m. – 20 proc.). Iki 2019 m. pasirašytos ir įgyvendinamos 8 paramos teikimo sutartys 16,1 mln. eurų paramos sumai</w:t>
      </w:r>
      <w:r w:rsidR="00C84E0B">
        <w:rPr>
          <w:rFonts w:ascii="Times New Roman" w:hAnsi="Times New Roman" w:cs="Times New Roman"/>
          <w:sz w:val="24"/>
          <w:szCs w:val="24"/>
          <w:shd w:val="clear" w:color="auto" w:fill="FFFFFF"/>
        </w:rPr>
        <w:t xml:space="preserve">. </w:t>
      </w:r>
    </w:p>
    <w:p w14:paraId="1043B7C8" w14:textId="621FF8BB" w:rsidR="001827B5" w:rsidRPr="00B33198" w:rsidRDefault="001827B5" w:rsidP="00E04E77">
      <w:pPr>
        <w:pStyle w:val="ListParagraph"/>
        <w:numPr>
          <w:ilvl w:val="0"/>
          <w:numId w:val="5"/>
        </w:numPr>
        <w:tabs>
          <w:tab w:val="left" w:pos="687"/>
        </w:tabs>
        <w:spacing w:after="0" w:line="240" w:lineRule="auto"/>
        <w:jc w:val="both"/>
        <w:rPr>
          <w:rFonts w:ascii="Times New Roman" w:hAnsi="Times New Roman" w:cs="Times New Roman"/>
          <w:sz w:val="24"/>
          <w:szCs w:val="24"/>
        </w:rPr>
      </w:pPr>
      <w:r w:rsidRPr="00B33198">
        <w:rPr>
          <w:rFonts w:ascii="Times New Roman" w:hAnsi="Times New Roman" w:cs="Times New Roman"/>
          <w:sz w:val="24"/>
          <w:szCs w:val="24"/>
          <w:shd w:val="clear" w:color="auto" w:fill="FFFFFF"/>
        </w:rPr>
        <w:t>ES Sanglaudos fondo (13,6 mln. eurų), valstybės ir savivaldybių biudžetų lėšomis savivaldybėms ir Lietuvos kariuomenei įgyvendinus</w:t>
      </w:r>
      <w:r w:rsidRPr="00B33198">
        <w:rPr>
          <w:rFonts w:ascii="Times New Roman" w:hAnsi="Times New Roman" w:cs="Times New Roman"/>
          <w:b/>
          <w:sz w:val="24"/>
          <w:szCs w:val="24"/>
          <w:shd w:val="clear" w:color="auto" w:fill="FFFFFF"/>
        </w:rPr>
        <w:t xml:space="preserve"> užterštų teritorijų tvarkymo</w:t>
      </w:r>
      <w:r w:rsidRPr="00B33198">
        <w:rPr>
          <w:rFonts w:ascii="Times New Roman" w:hAnsi="Times New Roman" w:cs="Times New Roman"/>
          <w:sz w:val="24"/>
          <w:szCs w:val="24"/>
          <w:shd w:val="clear" w:color="auto" w:fill="FFFFFF"/>
        </w:rPr>
        <w:t xml:space="preserve"> projektus planuojama išvalyti ir sutvarkyti 20 praeityje cheminėmis medžiagomis užterštų urbanizuotų teritorijų ir taip sumažinti ypatingai didelio pavojaus potencialių taršos židinių skaičių. Iki 2019 m. įgyvendinta 12 projektų – išvalyta 13 teritorijų, dar 20 projektų įgyvendinama;</w:t>
      </w:r>
    </w:p>
    <w:p w14:paraId="10EE25A3" w14:textId="7F960302" w:rsidR="001827B5" w:rsidRPr="00B33198" w:rsidRDefault="001827B5" w:rsidP="00E04E77">
      <w:pPr>
        <w:pStyle w:val="ListParagraph"/>
        <w:numPr>
          <w:ilvl w:val="0"/>
          <w:numId w:val="5"/>
        </w:numPr>
        <w:tabs>
          <w:tab w:val="left" w:pos="687"/>
        </w:tabs>
        <w:spacing w:after="0" w:line="240" w:lineRule="auto"/>
        <w:jc w:val="both"/>
        <w:rPr>
          <w:rFonts w:ascii="Times New Roman" w:hAnsi="Times New Roman" w:cs="Times New Roman"/>
          <w:sz w:val="24"/>
          <w:szCs w:val="24"/>
        </w:rPr>
      </w:pPr>
      <w:r w:rsidRPr="00B33198">
        <w:rPr>
          <w:rFonts w:ascii="Times New Roman" w:hAnsi="Times New Roman" w:cs="Times New Roman"/>
          <w:sz w:val="24"/>
          <w:szCs w:val="24"/>
          <w:shd w:val="clear" w:color="auto" w:fill="FFFFFF"/>
        </w:rPr>
        <w:t xml:space="preserve">ES Sanglaudos fondo lėšomis (7,87 mln. eurų) įgyvendinus </w:t>
      </w:r>
      <w:r w:rsidRPr="00B33198">
        <w:rPr>
          <w:rFonts w:ascii="Times New Roman" w:hAnsi="Times New Roman" w:cs="Times New Roman"/>
          <w:b/>
          <w:sz w:val="24"/>
          <w:szCs w:val="24"/>
          <w:shd w:val="clear" w:color="auto" w:fill="FFFFFF"/>
        </w:rPr>
        <w:t xml:space="preserve">pajūrio juostos tvarkymo </w:t>
      </w:r>
      <w:r w:rsidRPr="00B33198">
        <w:rPr>
          <w:rFonts w:ascii="Times New Roman" w:hAnsi="Times New Roman" w:cs="Times New Roman"/>
          <w:sz w:val="24"/>
          <w:szCs w:val="24"/>
          <w:shd w:val="clear" w:color="auto" w:fill="FFFFFF"/>
        </w:rPr>
        <w:t xml:space="preserve">projektus iki 2023 m. planuojama sutvarkyti 20 km jūros kranto (iki 2019 m. sutvarkyta 2,1 km); </w:t>
      </w:r>
    </w:p>
    <w:p w14:paraId="1B26979D" w14:textId="35DF4726" w:rsidR="001827B5" w:rsidRPr="001E6208" w:rsidRDefault="001827B5" w:rsidP="00E04E77">
      <w:pPr>
        <w:pStyle w:val="ListParagraph"/>
        <w:numPr>
          <w:ilvl w:val="0"/>
          <w:numId w:val="5"/>
        </w:numPr>
        <w:spacing w:line="240" w:lineRule="auto"/>
        <w:jc w:val="both"/>
        <w:rPr>
          <w:rFonts w:ascii="Times New Roman" w:hAnsi="Times New Roman" w:cs="Times New Roman"/>
          <w:sz w:val="24"/>
          <w:szCs w:val="24"/>
          <w:shd w:val="clear" w:color="auto" w:fill="FFFFFF"/>
        </w:rPr>
      </w:pPr>
      <w:r w:rsidRPr="001E6208">
        <w:rPr>
          <w:rFonts w:ascii="Times New Roman" w:hAnsi="Times New Roman" w:cs="Times New Roman"/>
          <w:sz w:val="24"/>
          <w:szCs w:val="24"/>
          <w:shd w:val="clear" w:color="auto" w:fill="FFFFFF"/>
        </w:rPr>
        <w:t xml:space="preserve">Europos žemės ūkio fondo kaimo plėtrai lėšomis 2014–2020 m. remiamos šios </w:t>
      </w:r>
      <w:r w:rsidRPr="001E6208">
        <w:rPr>
          <w:rFonts w:ascii="Times New Roman" w:hAnsi="Times New Roman" w:cs="Times New Roman"/>
          <w:b/>
          <w:sz w:val="24"/>
          <w:szCs w:val="24"/>
          <w:shd w:val="clear" w:color="auto" w:fill="FFFFFF"/>
        </w:rPr>
        <w:t>su ekosistemų išsaugojimu susijusios priemonės kaimo vietovėse</w:t>
      </w:r>
      <w:r w:rsidRPr="001E6208">
        <w:rPr>
          <w:rFonts w:ascii="Times New Roman" w:hAnsi="Times New Roman" w:cs="Times New Roman"/>
          <w:sz w:val="24"/>
          <w:szCs w:val="24"/>
          <w:shd w:val="clear" w:color="auto" w:fill="FFFFFF"/>
        </w:rPr>
        <w:t>: 1) iki 2019 m. išmokėta 10,3 mln. eurų (iš jų 5,8 mln. eurų ūkininkams ir 4,5 mln. eurų miško savininkams); 2) iki 2019 m. išmokėta 2,6 mln. eurų</w:t>
      </w:r>
      <w:r w:rsidR="00C84E0B">
        <w:rPr>
          <w:rFonts w:ascii="Times New Roman" w:hAnsi="Times New Roman" w:cs="Times New Roman"/>
          <w:sz w:val="24"/>
          <w:szCs w:val="24"/>
          <w:shd w:val="clear" w:color="auto" w:fill="FFFFFF"/>
        </w:rPr>
        <w:t xml:space="preserve"> </w:t>
      </w:r>
      <w:r w:rsidR="00C84E0B" w:rsidRPr="001E6208">
        <w:rPr>
          <w:rFonts w:ascii="Times New Roman" w:hAnsi="Times New Roman" w:cs="Times New Roman"/>
          <w:sz w:val="24"/>
          <w:szCs w:val="24"/>
          <w:shd w:val="clear" w:color="auto" w:fill="FFFFFF"/>
        </w:rPr>
        <w:t>investicijoms, kuriomis didinamas miškų ekosistemų atsparumas ir aplinkosauginė vertė</w:t>
      </w:r>
      <w:r w:rsidRPr="001E6208">
        <w:rPr>
          <w:rFonts w:ascii="Times New Roman" w:hAnsi="Times New Roman" w:cs="Times New Roman"/>
          <w:sz w:val="24"/>
          <w:szCs w:val="24"/>
          <w:shd w:val="clear" w:color="auto" w:fill="FFFFFF"/>
        </w:rPr>
        <w:t>; 3) iki 2019 m. išmokėta 27,7 mln. eurų</w:t>
      </w:r>
      <w:r w:rsidR="00C84E0B">
        <w:rPr>
          <w:rFonts w:ascii="Times New Roman" w:hAnsi="Times New Roman" w:cs="Times New Roman"/>
          <w:sz w:val="24"/>
          <w:szCs w:val="24"/>
          <w:shd w:val="clear" w:color="auto" w:fill="FFFFFF"/>
        </w:rPr>
        <w:t xml:space="preserve"> </w:t>
      </w:r>
      <w:r w:rsidR="00C84E0B" w:rsidRPr="001E6208">
        <w:rPr>
          <w:rFonts w:ascii="Times New Roman" w:hAnsi="Times New Roman" w:cs="Times New Roman"/>
          <w:sz w:val="24"/>
          <w:szCs w:val="24"/>
          <w:shd w:val="clear" w:color="auto" w:fill="FFFFFF"/>
        </w:rPr>
        <w:t xml:space="preserve">agrarinės aplinkosaugos ir klimato </w:t>
      </w:r>
      <w:r w:rsidR="00C84E0B">
        <w:rPr>
          <w:rFonts w:ascii="Times New Roman" w:hAnsi="Times New Roman" w:cs="Times New Roman"/>
          <w:sz w:val="24"/>
          <w:szCs w:val="24"/>
          <w:shd w:val="clear" w:color="auto" w:fill="FFFFFF"/>
        </w:rPr>
        <w:t>priemonės išmokų</w:t>
      </w:r>
      <w:r w:rsidRPr="001E6208">
        <w:rPr>
          <w:rFonts w:ascii="Times New Roman" w:hAnsi="Times New Roman" w:cs="Times New Roman"/>
          <w:sz w:val="24"/>
          <w:szCs w:val="24"/>
          <w:shd w:val="clear" w:color="auto" w:fill="FFFFFF"/>
        </w:rPr>
        <w:t>; 4) iki 2019 m. išmokėta 122 mln. eurų</w:t>
      </w:r>
      <w:r w:rsidR="00C84E0B">
        <w:rPr>
          <w:rFonts w:ascii="Times New Roman" w:hAnsi="Times New Roman" w:cs="Times New Roman"/>
          <w:sz w:val="24"/>
          <w:szCs w:val="24"/>
          <w:shd w:val="clear" w:color="auto" w:fill="FFFFFF"/>
        </w:rPr>
        <w:t xml:space="preserve"> </w:t>
      </w:r>
      <w:r w:rsidR="00C84E0B" w:rsidRPr="001E6208">
        <w:rPr>
          <w:rFonts w:ascii="Times New Roman" w:hAnsi="Times New Roman" w:cs="Times New Roman"/>
          <w:sz w:val="24"/>
          <w:szCs w:val="24"/>
          <w:shd w:val="clear" w:color="auto" w:fill="FFFFFF"/>
        </w:rPr>
        <w:t>ekologinio ūkininkavimo priemonės išmokų</w:t>
      </w:r>
      <w:r w:rsidRPr="001E6208">
        <w:rPr>
          <w:rFonts w:ascii="Times New Roman" w:hAnsi="Times New Roman" w:cs="Times New Roman"/>
          <w:sz w:val="24"/>
          <w:szCs w:val="24"/>
          <w:shd w:val="clear" w:color="auto" w:fill="FFFFFF"/>
        </w:rPr>
        <w:t>.</w:t>
      </w:r>
    </w:p>
    <w:p w14:paraId="32931AC2" w14:textId="7642C94F" w:rsidR="001827B5" w:rsidRPr="00245FC6" w:rsidRDefault="001827B5" w:rsidP="001827B5">
      <w:pPr>
        <w:spacing w:after="0" w:line="240" w:lineRule="auto"/>
        <w:jc w:val="both"/>
        <w:rPr>
          <w:rFonts w:ascii="Times New Roman" w:hAnsi="Times New Roman" w:cs="Times New Roman"/>
          <w:b/>
          <w:i/>
          <w:sz w:val="24"/>
          <w:szCs w:val="24"/>
        </w:rPr>
      </w:pPr>
      <w:r w:rsidRPr="00245FC6">
        <w:rPr>
          <w:rFonts w:ascii="Times New Roman" w:hAnsi="Times New Roman" w:cs="Times New Roman"/>
          <w:b/>
          <w:bCs/>
          <w:i/>
          <w:sz w:val="24"/>
          <w:szCs w:val="24"/>
        </w:rPr>
        <w:t xml:space="preserve">Darnaus vystymosi principų diegimas </w:t>
      </w:r>
    </w:p>
    <w:p w14:paraId="69E0D08C" w14:textId="77777777" w:rsidR="001E6208" w:rsidRDefault="001E6208" w:rsidP="001E6208">
      <w:pPr>
        <w:pStyle w:val="NoSpacing"/>
        <w:jc w:val="both"/>
        <w:rPr>
          <w:rFonts w:ascii="Times New Roman" w:hAnsi="Times New Roman" w:cs="Times New Roman"/>
          <w:sz w:val="24"/>
          <w:szCs w:val="24"/>
          <w:lang w:val="lt-LT"/>
        </w:rPr>
      </w:pPr>
    </w:p>
    <w:p w14:paraId="50764B35" w14:textId="6CCD3169" w:rsidR="001827B5" w:rsidRDefault="001827B5" w:rsidP="001E6208">
      <w:pPr>
        <w:pStyle w:val="NoSpacing"/>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2018</w:t>
      </w:r>
      <w:r w:rsidR="00F61B15">
        <w:rPr>
          <w:rFonts w:ascii="Times New Roman" w:hAnsi="Times New Roman" w:cs="Times New Roman"/>
          <w:sz w:val="24"/>
          <w:szCs w:val="24"/>
          <w:lang w:val="lt-LT"/>
        </w:rPr>
        <w:t xml:space="preserve"> m. liepos </w:t>
      </w:r>
      <w:r w:rsidRPr="00B33198">
        <w:rPr>
          <w:rFonts w:ascii="Times New Roman" w:hAnsi="Times New Roman" w:cs="Times New Roman"/>
          <w:sz w:val="24"/>
          <w:szCs w:val="24"/>
          <w:lang w:val="lt-LT"/>
        </w:rPr>
        <w:t xml:space="preserve">16 </w:t>
      </w:r>
      <w:r w:rsidR="00F61B15">
        <w:rPr>
          <w:rFonts w:ascii="Times New Roman" w:hAnsi="Times New Roman" w:cs="Times New Roman"/>
          <w:sz w:val="24"/>
          <w:szCs w:val="24"/>
          <w:lang w:val="lt-LT"/>
        </w:rPr>
        <w:t xml:space="preserve">d. </w:t>
      </w:r>
      <w:r w:rsidRPr="00B33198">
        <w:rPr>
          <w:rFonts w:ascii="Times New Roman" w:hAnsi="Times New Roman" w:cs="Times New Roman"/>
          <w:sz w:val="24"/>
          <w:szCs w:val="24"/>
          <w:lang w:val="lt-LT"/>
        </w:rPr>
        <w:t xml:space="preserve">Jungtinių Tautų Organizacijos Aukšto lygio politiniame forume darniam vystymuisi pristatyta </w:t>
      </w:r>
      <w:r w:rsidRPr="00B33198">
        <w:rPr>
          <w:rFonts w:ascii="Times New Roman" w:hAnsi="Times New Roman" w:cs="Times New Roman"/>
          <w:b/>
          <w:sz w:val="24"/>
          <w:szCs w:val="24"/>
          <w:lang w:val="lt-LT"/>
        </w:rPr>
        <w:t>Lietuvos savanoriška nacionalinė ataskaita apie JT Darnaus vystymosi darbotvarkės iki 2030 m. tikslų įgyvendinimą</w:t>
      </w:r>
      <w:r w:rsidRPr="00B33198">
        <w:rPr>
          <w:rFonts w:ascii="Times New Roman" w:hAnsi="Times New Roman" w:cs="Times New Roman"/>
          <w:sz w:val="24"/>
          <w:szCs w:val="24"/>
          <w:lang w:val="lt-LT"/>
        </w:rPr>
        <w:t>, kuri parengta kartu su socialiniais partneriais (nevyriausybinių organizacijų, savivaldybių ir kt. atstovais). Jos tikslas – parodyti Lietuvos pažangą įgyvendinant JT Darnaus vystymosi tikslus (toliau – DVT) ir pasidalinti patirtimi su kitomis šalimis.</w:t>
      </w:r>
    </w:p>
    <w:p w14:paraId="68648098" w14:textId="77777777" w:rsidR="00F61B15" w:rsidRPr="00B33198" w:rsidRDefault="00F61B15" w:rsidP="001E6208">
      <w:pPr>
        <w:pStyle w:val="NoSpacing"/>
        <w:jc w:val="both"/>
        <w:rPr>
          <w:rFonts w:ascii="Times New Roman" w:hAnsi="Times New Roman" w:cs="Times New Roman"/>
          <w:sz w:val="24"/>
          <w:szCs w:val="24"/>
          <w:lang w:val="lt-LT"/>
        </w:rPr>
      </w:pPr>
    </w:p>
    <w:p w14:paraId="65301C13" w14:textId="77777777" w:rsidR="001827B5" w:rsidRPr="00B33198" w:rsidRDefault="001827B5" w:rsidP="001E6208">
      <w:pPr>
        <w:pStyle w:val="NoSpacing"/>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 xml:space="preserve">Parengtos </w:t>
      </w:r>
      <w:r w:rsidRPr="00B33198">
        <w:rPr>
          <w:rFonts w:ascii="Times New Roman" w:hAnsi="Times New Roman" w:cs="Times New Roman"/>
          <w:b/>
          <w:sz w:val="24"/>
          <w:szCs w:val="24"/>
          <w:lang w:val="lt-LT"/>
        </w:rPr>
        <w:t>rekomendacijos viešojo sektoriaus subjektams dėl ekologinių principų perkėlimo į viešąjį sektorių, tausaus išteklių naudojimo</w:t>
      </w:r>
      <w:r w:rsidRPr="00B33198">
        <w:rPr>
          <w:rFonts w:ascii="Times New Roman" w:hAnsi="Times New Roman" w:cs="Times New Roman"/>
          <w:sz w:val="24"/>
          <w:szCs w:val="24"/>
          <w:lang w:val="lt-LT"/>
        </w:rPr>
        <w:t xml:space="preserve"> „Žalios ir taupančios. Tvarių sprendimų vadovas organizacijoms“. Šios rekomendacijos – praktinė pagalba institucijoms ir jų darbuotojams tvariau, prisidedant prie neigiamo poveikio aplinkai mažinimo, ir tuo pačiu taupant finansinius išteklius siekti institucijų vidinių ir išorinių tikslų.</w:t>
      </w:r>
    </w:p>
    <w:p w14:paraId="4CC2763A" w14:textId="77777777" w:rsidR="001E6208" w:rsidRDefault="001E6208" w:rsidP="001E6208">
      <w:pPr>
        <w:pStyle w:val="NoSpacing"/>
        <w:jc w:val="both"/>
        <w:rPr>
          <w:rFonts w:ascii="Times New Roman" w:hAnsi="Times New Roman" w:cs="Times New Roman"/>
          <w:sz w:val="24"/>
          <w:szCs w:val="24"/>
          <w:lang w:val="lt-LT"/>
        </w:rPr>
      </w:pPr>
    </w:p>
    <w:p w14:paraId="01B1ED5B" w14:textId="70AD8B35" w:rsidR="001827B5" w:rsidRPr="00B33198" w:rsidRDefault="001827B5" w:rsidP="001E6208">
      <w:pPr>
        <w:pStyle w:val="NoSpacing"/>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 xml:space="preserve">Vyriausybė 2018 m. spalio 3 d. patvirtino </w:t>
      </w:r>
      <w:r w:rsidRPr="00B33198">
        <w:rPr>
          <w:rFonts w:ascii="Times New Roman" w:hAnsi="Times New Roman" w:cs="Times New Roman"/>
          <w:b/>
          <w:sz w:val="24"/>
          <w:szCs w:val="24"/>
          <w:lang w:val="lt-LT"/>
        </w:rPr>
        <w:t>Valstybinę aplinkos monitoringo 2018–2023 metų programą</w:t>
      </w:r>
      <w:r w:rsidRPr="00B33198">
        <w:rPr>
          <w:rFonts w:ascii="Times New Roman" w:hAnsi="Times New Roman" w:cs="Times New Roman"/>
          <w:sz w:val="24"/>
          <w:szCs w:val="24"/>
          <w:lang w:val="lt-LT"/>
        </w:rPr>
        <w:t xml:space="preserve">, </w:t>
      </w:r>
      <w:r w:rsidRPr="00B33198">
        <w:rPr>
          <w:rFonts w:ascii="Times New Roman" w:hAnsi="Times New Roman" w:cs="Times New Roman"/>
          <w:bCs/>
          <w:sz w:val="24"/>
          <w:szCs w:val="24"/>
          <w:lang w:val="lt-LT"/>
        </w:rPr>
        <w:t>kurios įgyvendinimas leis</w:t>
      </w:r>
      <w:r w:rsidRPr="00B33198">
        <w:rPr>
          <w:rFonts w:ascii="Times New Roman" w:hAnsi="Times New Roman" w:cs="Times New Roman"/>
          <w:sz w:val="24"/>
          <w:szCs w:val="24"/>
          <w:lang w:val="lt-LT"/>
        </w:rPr>
        <w:t xml:space="preserve"> tinkamai vertinti gamtinės aplinkos būklę Lietuvoje, valdyti ir prognozuoti </w:t>
      </w:r>
      <w:r w:rsidRPr="00B33198">
        <w:rPr>
          <w:rFonts w:ascii="Times New Roman" w:hAnsi="Times New Roman" w:cs="Times New Roman"/>
          <w:bCs/>
          <w:sz w:val="24"/>
          <w:szCs w:val="24"/>
          <w:lang w:val="lt-LT"/>
        </w:rPr>
        <w:t>gamtinės aplinkos būklės pokyčius</w:t>
      </w:r>
      <w:r w:rsidRPr="00B33198">
        <w:rPr>
          <w:rFonts w:ascii="Times New Roman" w:hAnsi="Times New Roman" w:cs="Times New Roman"/>
          <w:sz w:val="24"/>
          <w:szCs w:val="24"/>
          <w:lang w:val="lt-LT"/>
        </w:rPr>
        <w:t xml:space="preserve"> nacionaliniu ir tarptautiniu mastu, aprūpinti visų lygių aplinkos kokybės ir visuomenės sveikatos priežiūros institucijas informacija apie aplinkos būklę, būtiną sprendimams priimti.</w:t>
      </w:r>
    </w:p>
    <w:p w14:paraId="21EB777B" w14:textId="19ECE591" w:rsidR="001827B5" w:rsidRDefault="001827B5" w:rsidP="001827B5">
      <w:pPr>
        <w:pStyle w:val="NoSpacing"/>
        <w:jc w:val="both"/>
        <w:rPr>
          <w:rFonts w:ascii="Times New Roman" w:hAnsi="Times New Roman" w:cs="Times New Roman"/>
          <w:sz w:val="24"/>
          <w:szCs w:val="24"/>
          <w:lang w:val="lt-LT"/>
        </w:rPr>
      </w:pPr>
    </w:p>
    <w:p w14:paraId="2EBF0B62" w14:textId="54E83E6F" w:rsidR="00250AAB" w:rsidRDefault="00250AAB" w:rsidP="00250AAB">
      <w:pPr>
        <w:spacing w:line="240" w:lineRule="auto"/>
        <w:jc w:val="both"/>
        <w:rPr>
          <w:rFonts w:ascii="Times New Roman" w:hAnsi="Times New Roman" w:cs="Times New Roman"/>
          <w:sz w:val="24"/>
          <w:szCs w:val="24"/>
        </w:rPr>
      </w:pPr>
      <w:r w:rsidRPr="00B33198">
        <w:rPr>
          <w:rFonts w:ascii="Times New Roman" w:hAnsi="Times New Roman" w:cs="Times New Roman"/>
          <w:sz w:val="24"/>
          <w:szCs w:val="24"/>
        </w:rPr>
        <w:t>Didinti gyventojų ekologinį sąmoningumą, informuotumą apie aplinką padeda ES Sanglaudos fondo lėšomis finansuojami visuomenės informavimo ir švietimo apie aplinką ir darnų vystymąsi projektai</w:t>
      </w:r>
      <w:r w:rsidRPr="00B33198">
        <w:rPr>
          <w:rStyle w:val="FootnoteReference"/>
          <w:rFonts w:ascii="Times New Roman" w:hAnsi="Times New Roman" w:cs="Times New Roman"/>
          <w:sz w:val="24"/>
          <w:szCs w:val="24"/>
        </w:rPr>
        <w:footnoteReference w:id="20"/>
      </w:r>
      <w:r w:rsidRPr="00B33198">
        <w:rPr>
          <w:rFonts w:ascii="Times New Roman" w:hAnsi="Times New Roman" w:cs="Times New Roman"/>
          <w:sz w:val="24"/>
          <w:szCs w:val="24"/>
        </w:rPr>
        <w:t xml:space="preserve">. Siekiama, kad pasitelkiant įvairias medijas </w:t>
      </w:r>
      <w:r w:rsidRPr="00FA4A76">
        <w:rPr>
          <w:rFonts w:ascii="Times New Roman" w:hAnsi="Times New Roman" w:cs="Times New Roman"/>
          <w:sz w:val="24"/>
          <w:szCs w:val="24"/>
        </w:rPr>
        <w:t>gerai informuotų apie aplinkos išteklius šalies gyventojų dalis padidėtų iki 63 proc.</w:t>
      </w:r>
    </w:p>
    <w:p w14:paraId="6CAFFC04" w14:textId="77777777" w:rsidR="00245FC6" w:rsidRDefault="00245FC6" w:rsidP="00250AAB">
      <w:pPr>
        <w:spacing w:line="240" w:lineRule="auto"/>
        <w:jc w:val="both"/>
        <w:rPr>
          <w:rFonts w:ascii="Times New Roman" w:hAnsi="Times New Roman" w:cs="Times New Roman"/>
          <w:sz w:val="24"/>
          <w:szCs w:val="24"/>
        </w:rPr>
      </w:pPr>
    </w:p>
    <w:p w14:paraId="25361541" w14:textId="2BD2E6AD" w:rsidR="00250AAB" w:rsidRPr="00B33198" w:rsidRDefault="00245FC6" w:rsidP="00250AAB">
      <w:pPr>
        <w:spacing w:after="0" w:line="240" w:lineRule="auto"/>
        <w:jc w:val="center"/>
        <w:rPr>
          <w:rFonts w:ascii="Times New Roman" w:hAnsi="Times New Roman" w:cs="Times New Roman"/>
          <w:i/>
          <w:iCs/>
          <w:color w:val="000000"/>
          <w:sz w:val="24"/>
          <w:szCs w:val="24"/>
        </w:rPr>
      </w:pPr>
      <w:r>
        <w:rPr>
          <w:rFonts w:ascii="Times New Roman" w:eastAsia="Calibri" w:hAnsi="Times New Roman" w:cs="Times New Roman"/>
          <w:b/>
          <w:sz w:val="24"/>
          <w:szCs w:val="24"/>
        </w:rPr>
        <w:lastRenderedPageBreak/>
        <w:t>34</w:t>
      </w:r>
      <w:r w:rsidR="00250AAB" w:rsidRPr="00250AAB">
        <w:rPr>
          <w:rFonts w:ascii="Times New Roman" w:eastAsia="Calibri" w:hAnsi="Times New Roman" w:cs="Times New Roman"/>
          <w:b/>
          <w:sz w:val="24"/>
          <w:szCs w:val="24"/>
        </w:rPr>
        <w:t xml:space="preserve"> pav.</w:t>
      </w:r>
      <w:r w:rsidR="00250AAB" w:rsidRPr="00B33198">
        <w:rPr>
          <w:rFonts w:ascii="Times New Roman" w:eastAsia="Calibri" w:hAnsi="Times New Roman" w:cs="Times New Roman"/>
          <w:b/>
          <w:sz w:val="24"/>
          <w:szCs w:val="24"/>
        </w:rPr>
        <w:t xml:space="preserve"> </w:t>
      </w:r>
      <w:r w:rsidR="00250AAB" w:rsidRPr="00B33198">
        <w:rPr>
          <w:rFonts w:ascii="Times New Roman" w:hAnsi="Times New Roman" w:cs="Times New Roman"/>
          <w:i/>
          <w:iCs/>
          <w:color w:val="000000"/>
          <w:sz w:val="24"/>
          <w:szCs w:val="24"/>
        </w:rPr>
        <w:t>Gerai informuotų apie aplinkos išteklius šalies gyventojų dalis</w:t>
      </w:r>
      <w:r>
        <w:rPr>
          <w:rFonts w:ascii="Times New Roman" w:hAnsi="Times New Roman" w:cs="Times New Roman"/>
          <w:i/>
          <w:iCs/>
          <w:color w:val="000000"/>
          <w:sz w:val="24"/>
          <w:szCs w:val="24"/>
        </w:rPr>
        <w:t xml:space="preserve"> (</w:t>
      </w:r>
      <w:r w:rsidR="00250AAB" w:rsidRPr="00B33198">
        <w:rPr>
          <w:rFonts w:ascii="Times New Roman" w:hAnsi="Times New Roman" w:cs="Times New Roman"/>
          <w:i/>
          <w:iCs/>
          <w:color w:val="000000"/>
          <w:sz w:val="24"/>
          <w:szCs w:val="24"/>
        </w:rPr>
        <w:t>proc.</w:t>
      </w:r>
      <w:r>
        <w:rPr>
          <w:rFonts w:ascii="Times New Roman" w:hAnsi="Times New Roman" w:cs="Times New Roman"/>
          <w:i/>
          <w:iCs/>
          <w:color w:val="000000"/>
          <w:sz w:val="24"/>
          <w:szCs w:val="24"/>
        </w:rPr>
        <w:t>)</w:t>
      </w:r>
    </w:p>
    <w:p w14:paraId="26DA1371" w14:textId="77777777" w:rsidR="00250AAB" w:rsidRPr="00B33198" w:rsidRDefault="00250AAB" w:rsidP="00250AAB">
      <w:pPr>
        <w:spacing w:after="0" w:line="240" w:lineRule="auto"/>
        <w:jc w:val="center"/>
        <w:rPr>
          <w:rFonts w:ascii="Times New Roman" w:hAnsi="Times New Roman" w:cs="Times New Roman"/>
          <w:sz w:val="24"/>
          <w:szCs w:val="24"/>
        </w:rPr>
      </w:pPr>
      <w:r w:rsidRPr="00B33198">
        <w:rPr>
          <w:rFonts w:ascii="Times New Roman" w:hAnsi="Times New Roman" w:cs="Times New Roman"/>
          <w:noProof/>
          <w:sz w:val="24"/>
          <w:szCs w:val="24"/>
          <w:lang w:val="en-GB" w:eastAsia="en-GB"/>
        </w:rPr>
        <w:drawing>
          <wp:inline distT="0" distB="0" distL="0" distR="0" wp14:anchorId="2EE431B3" wp14:editId="47E0EE82">
            <wp:extent cx="4373012" cy="1430823"/>
            <wp:effectExtent l="0" t="0" r="8890" b="17145"/>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7288BB4" w14:textId="77777777" w:rsidR="00250AAB" w:rsidRPr="00B33198" w:rsidRDefault="00250AAB" w:rsidP="00250AAB">
      <w:pPr>
        <w:pStyle w:val="NoSpacing"/>
        <w:jc w:val="center"/>
        <w:rPr>
          <w:rFonts w:ascii="Times New Roman" w:hAnsi="Times New Roman" w:cs="Times New Roman"/>
          <w:sz w:val="20"/>
          <w:szCs w:val="24"/>
          <w:lang w:val="lt-LT"/>
        </w:rPr>
      </w:pPr>
      <w:r w:rsidRPr="00B33198">
        <w:rPr>
          <w:rFonts w:ascii="Times New Roman" w:hAnsi="Times New Roman" w:cs="Times New Roman"/>
          <w:sz w:val="20"/>
          <w:szCs w:val="24"/>
          <w:lang w:val="lt-LT"/>
        </w:rPr>
        <w:t>Duomenų šaltinis: Aplinkos ministerija</w:t>
      </w:r>
    </w:p>
    <w:p w14:paraId="09842DF8" w14:textId="77777777" w:rsidR="00250AAB" w:rsidRDefault="00250AAB" w:rsidP="00245FC6">
      <w:pPr>
        <w:pStyle w:val="NoSpacing"/>
      </w:pPr>
    </w:p>
    <w:p w14:paraId="3134B52B" w14:textId="77777777" w:rsidR="001827B5" w:rsidRPr="00B33198" w:rsidRDefault="001827B5" w:rsidP="001E6208">
      <w:pPr>
        <w:pStyle w:val="NoSpacing"/>
        <w:jc w:val="both"/>
        <w:rPr>
          <w:rFonts w:ascii="Times New Roman" w:hAnsi="Times New Roman" w:cs="Times New Roman"/>
          <w:color w:val="000000"/>
          <w:sz w:val="24"/>
          <w:szCs w:val="24"/>
          <w:lang w:val="lt-LT"/>
        </w:rPr>
      </w:pPr>
      <w:r w:rsidRPr="00B33198">
        <w:rPr>
          <w:rFonts w:ascii="Times New Roman" w:hAnsi="Times New Roman" w:cs="Times New Roman"/>
          <w:sz w:val="24"/>
          <w:szCs w:val="24"/>
          <w:lang w:val="lt-LT"/>
        </w:rPr>
        <w:t xml:space="preserve">Pasiekta mažesnė nei planuota rodiklio reikšmė dėl pasikeitusios skaičiavimo metodikos. </w:t>
      </w:r>
      <w:r w:rsidRPr="00B33198">
        <w:rPr>
          <w:rFonts w:ascii="Times New Roman" w:hAnsi="Times New Roman" w:cs="Times New Roman"/>
          <w:color w:val="000000"/>
          <w:sz w:val="24"/>
          <w:szCs w:val="24"/>
          <w:lang w:val="lt-LT"/>
        </w:rPr>
        <w:t xml:space="preserve">Planuojant rodiklį remtasi Europos Komisijos inicijuotos </w:t>
      </w:r>
      <w:proofErr w:type="spellStart"/>
      <w:r w:rsidRPr="00B33198">
        <w:rPr>
          <w:rFonts w:ascii="Times New Roman" w:hAnsi="Times New Roman" w:cs="Times New Roman"/>
          <w:color w:val="000000"/>
          <w:sz w:val="24"/>
          <w:szCs w:val="24"/>
          <w:lang w:val="lt-LT"/>
        </w:rPr>
        <w:t>Eurobarometro</w:t>
      </w:r>
      <w:proofErr w:type="spellEnd"/>
      <w:r w:rsidRPr="00B33198">
        <w:rPr>
          <w:rFonts w:ascii="Times New Roman" w:hAnsi="Times New Roman" w:cs="Times New Roman"/>
          <w:color w:val="000000"/>
          <w:sz w:val="24"/>
          <w:szCs w:val="24"/>
          <w:lang w:val="lt-LT"/>
        </w:rPr>
        <w:t xml:space="preserve"> 2014 m. apklausos „Europiečių požiūris į aplinką“ rezultatais. 2017 m. </w:t>
      </w:r>
      <w:proofErr w:type="spellStart"/>
      <w:r w:rsidRPr="00B33198">
        <w:rPr>
          <w:rFonts w:ascii="Times New Roman" w:hAnsi="Times New Roman" w:cs="Times New Roman"/>
          <w:color w:val="000000"/>
          <w:sz w:val="24"/>
          <w:szCs w:val="24"/>
          <w:lang w:val="lt-LT"/>
        </w:rPr>
        <w:t>Eurobarometro</w:t>
      </w:r>
      <w:proofErr w:type="spellEnd"/>
      <w:r w:rsidRPr="00B33198">
        <w:rPr>
          <w:rFonts w:ascii="Times New Roman" w:hAnsi="Times New Roman" w:cs="Times New Roman"/>
          <w:color w:val="000000"/>
          <w:sz w:val="24"/>
          <w:szCs w:val="24"/>
          <w:lang w:val="lt-LT"/>
        </w:rPr>
        <w:t xml:space="preserve"> apklausoje neliko klausimo dėl informuotumo apie aplinką, todėl 2018 m. rodiklio reikšmė pateikta remiantis Aplinkos ministerijos užsakytos apklausos apie informuotumą aplinkos klausimais rezultatais. </w:t>
      </w:r>
    </w:p>
    <w:p w14:paraId="6837F57F" w14:textId="77777777" w:rsidR="001E6208" w:rsidRDefault="001E6208" w:rsidP="001E6208">
      <w:pPr>
        <w:pStyle w:val="BodyText2"/>
        <w:tabs>
          <w:tab w:val="left" w:pos="-567"/>
          <w:tab w:val="left" w:pos="1134"/>
        </w:tabs>
        <w:spacing w:after="0" w:line="240" w:lineRule="auto"/>
        <w:jc w:val="both"/>
        <w:rPr>
          <w:color w:val="000000"/>
          <w:szCs w:val="24"/>
        </w:rPr>
      </w:pPr>
    </w:p>
    <w:p w14:paraId="2467F171" w14:textId="5DDDEEAB" w:rsidR="001827B5" w:rsidRPr="00B33198" w:rsidRDefault="00EE50A1" w:rsidP="001E620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Vadovaujantis </w:t>
      </w:r>
      <w:proofErr w:type="spellStart"/>
      <w:r w:rsidR="001827B5" w:rsidRPr="00B33198">
        <w:rPr>
          <w:rFonts w:ascii="Times New Roman" w:hAnsi="Times New Roman" w:cs="Times New Roman"/>
          <w:color w:val="000000"/>
          <w:sz w:val="24"/>
          <w:szCs w:val="24"/>
        </w:rPr>
        <w:t>Eurobarometro</w:t>
      </w:r>
      <w:proofErr w:type="spellEnd"/>
      <w:r w:rsidR="001827B5" w:rsidRPr="00B33198">
        <w:rPr>
          <w:rFonts w:ascii="Times New Roman" w:hAnsi="Times New Roman" w:cs="Times New Roman"/>
          <w:color w:val="000000"/>
          <w:sz w:val="24"/>
          <w:szCs w:val="24"/>
        </w:rPr>
        <w:t xml:space="preserve"> 2014 m. apklausos „Europiečių požiūris į aplinką“</w:t>
      </w:r>
      <w:r>
        <w:rPr>
          <w:rFonts w:ascii="Times New Roman" w:hAnsi="Times New Roman" w:cs="Times New Roman"/>
          <w:color w:val="000000"/>
          <w:sz w:val="24"/>
          <w:szCs w:val="24"/>
        </w:rPr>
        <w:t xml:space="preserve"> rezultatais, i</w:t>
      </w:r>
      <w:r w:rsidR="001827B5" w:rsidRPr="00B33198">
        <w:rPr>
          <w:rFonts w:ascii="Times New Roman" w:hAnsi="Times New Roman" w:cs="Times New Roman"/>
          <w:color w:val="000000"/>
          <w:sz w:val="24"/>
          <w:szCs w:val="24"/>
        </w:rPr>
        <w:t>š dalies spręsti apie Lietuvos gyventojų požiūrį į asmeninį indėlį į aplinkos apsaugą (įskaitant gamtos išteklių tausų naudojimą) galima iš respondentų požiūrio į teiginį „Kaip individas, jūs galite atlikti vaidmenį apsaugant aplinką Lietuvoje“. Su šiuo teiginiu visiškai sutiko ar linkę sutikti 82 proc. respondentų (ES28 – 87 proc.), t. y. 1 proc. mažiau nei 2014 m. (ES – 2 proc. daugiau).</w:t>
      </w:r>
    </w:p>
    <w:p w14:paraId="42A6440F" w14:textId="77777777" w:rsidR="001827B5" w:rsidRPr="00B33198" w:rsidRDefault="001827B5" w:rsidP="001827B5">
      <w:pPr>
        <w:spacing w:after="0" w:line="240" w:lineRule="auto"/>
        <w:ind w:firstLine="567"/>
        <w:jc w:val="both"/>
        <w:rPr>
          <w:rFonts w:ascii="Times New Roman" w:hAnsi="Times New Roman" w:cs="Times New Roman"/>
          <w:sz w:val="24"/>
          <w:szCs w:val="24"/>
        </w:rPr>
      </w:pPr>
    </w:p>
    <w:p w14:paraId="122B453F" w14:textId="77777777" w:rsidR="00250AAB" w:rsidRPr="00245FC6" w:rsidRDefault="00250AAB" w:rsidP="001827B5">
      <w:pPr>
        <w:spacing w:after="0" w:line="240" w:lineRule="auto"/>
        <w:jc w:val="both"/>
        <w:rPr>
          <w:rFonts w:ascii="Times New Roman" w:hAnsi="Times New Roman" w:cs="Times New Roman"/>
          <w:b/>
          <w:i/>
          <w:sz w:val="24"/>
          <w:szCs w:val="24"/>
        </w:rPr>
      </w:pPr>
      <w:r w:rsidRPr="00245FC6">
        <w:rPr>
          <w:rFonts w:ascii="Times New Roman" w:hAnsi="Times New Roman" w:cs="Times New Roman"/>
          <w:b/>
          <w:i/>
          <w:sz w:val="24"/>
          <w:szCs w:val="24"/>
        </w:rPr>
        <w:t xml:space="preserve">Darnus </w:t>
      </w:r>
      <w:r w:rsidR="001827B5" w:rsidRPr="00245FC6">
        <w:rPr>
          <w:rFonts w:ascii="Times New Roman" w:hAnsi="Times New Roman" w:cs="Times New Roman"/>
          <w:b/>
          <w:i/>
          <w:sz w:val="24"/>
          <w:szCs w:val="24"/>
        </w:rPr>
        <w:t>teritorijų ir infrastruktūros vystym</w:t>
      </w:r>
      <w:r w:rsidRPr="00245FC6">
        <w:rPr>
          <w:rFonts w:ascii="Times New Roman" w:hAnsi="Times New Roman" w:cs="Times New Roman"/>
          <w:b/>
          <w:i/>
          <w:sz w:val="24"/>
          <w:szCs w:val="24"/>
        </w:rPr>
        <w:t xml:space="preserve">asis ir plėtra </w:t>
      </w:r>
    </w:p>
    <w:p w14:paraId="7B7CDEE9" w14:textId="7664C01E" w:rsidR="001827B5" w:rsidRPr="00FA4A76" w:rsidRDefault="001827B5" w:rsidP="001827B5">
      <w:pPr>
        <w:spacing w:after="0" w:line="240" w:lineRule="auto"/>
        <w:jc w:val="both"/>
        <w:rPr>
          <w:rFonts w:ascii="Times New Roman" w:hAnsi="Times New Roman" w:cs="Times New Roman"/>
          <w:b/>
          <w:sz w:val="24"/>
          <w:szCs w:val="24"/>
        </w:rPr>
      </w:pPr>
      <w:r w:rsidRPr="00FA4A76">
        <w:rPr>
          <w:rFonts w:ascii="Times New Roman" w:hAnsi="Times New Roman" w:cs="Times New Roman"/>
          <w:b/>
          <w:sz w:val="24"/>
          <w:szCs w:val="24"/>
        </w:rPr>
        <w:t xml:space="preserve"> </w:t>
      </w:r>
    </w:p>
    <w:p w14:paraId="008078E0" w14:textId="77777777" w:rsidR="001827B5" w:rsidRPr="009A50F1" w:rsidRDefault="001827B5" w:rsidP="001E6208">
      <w:pPr>
        <w:spacing w:after="0" w:line="240" w:lineRule="auto"/>
        <w:jc w:val="both"/>
        <w:rPr>
          <w:rFonts w:ascii="Times New Roman" w:hAnsi="Times New Roman" w:cs="Times New Roman"/>
          <w:b/>
          <w:sz w:val="24"/>
          <w:szCs w:val="24"/>
        </w:rPr>
      </w:pPr>
      <w:r w:rsidRPr="00FA4A76">
        <w:rPr>
          <w:rFonts w:ascii="Times New Roman" w:hAnsi="Times New Roman" w:cs="Times New Roman"/>
          <w:sz w:val="24"/>
          <w:szCs w:val="24"/>
        </w:rPr>
        <w:t>Seimas 2018 m. lapkričio 15 d.</w:t>
      </w:r>
      <w:r w:rsidRPr="00B33198">
        <w:rPr>
          <w:rFonts w:ascii="Times New Roman" w:hAnsi="Times New Roman" w:cs="Times New Roman"/>
          <w:sz w:val="24"/>
          <w:szCs w:val="24"/>
        </w:rPr>
        <w:t xml:space="preserve"> priėmė </w:t>
      </w:r>
      <w:r w:rsidRPr="00B33198">
        <w:rPr>
          <w:rFonts w:ascii="Times New Roman" w:hAnsi="Times New Roman" w:cs="Times New Roman"/>
          <w:b/>
          <w:sz w:val="24"/>
          <w:szCs w:val="24"/>
        </w:rPr>
        <w:t>Statybos įstatymo pakeitimo įstatymą</w:t>
      </w:r>
      <w:r w:rsidRPr="00B33198">
        <w:rPr>
          <w:rFonts w:ascii="Times New Roman" w:hAnsi="Times New Roman" w:cs="Times New Roman"/>
          <w:sz w:val="24"/>
          <w:szCs w:val="24"/>
        </w:rPr>
        <w:t>, numatantį aiškią ir vieningą statinių projektų viešinimo tvarką</w:t>
      </w:r>
      <w:r w:rsidRPr="001E2B2A">
        <w:rPr>
          <w:rFonts w:ascii="Times New Roman" w:hAnsi="Times New Roman" w:cs="Times New Roman"/>
          <w:sz w:val="24"/>
          <w:szCs w:val="24"/>
        </w:rPr>
        <w:t>.</w:t>
      </w:r>
      <w:r w:rsidRPr="00B33198">
        <w:rPr>
          <w:rFonts w:ascii="Times New Roman" w:hAnsi="Times New Roman" w:cs="Times New Roman"/>
          <w:b/>
          <w:sz w:val="24"/>
          <w:szCs w:val="24"/>
        </w:rPr>
        <w:t xml:space="preserve"> </w:t>
      </w:r>
      <w:r w:rsidRPr="00B33198">
        <w:rPr>
          <w:rFonts w:ascii="Times New Roman" w:hAnsi="Times New Roman" w:cs="Times New Roman"/>
          <w:sz w:val="24"/>
          <w:szCs w:val="24"/>
        </w:rPr>
        <w:t>Nuo 2019 m. visuomenė informuojama apie statybą leidžiančių dokumentų išdavimą paskelbiant statybą leidžiančio dokumento duomenis statybos leidimų ir statybos valstybinės priežiūros informacinėje sistemoje „</w:t>
      </w:r>
      <w:proofErr w:type="spellStart"/>
      <w:r w:rsidRPr="00B33198">
        <w:rPr>
          <w:rFonts w:ascii="Times New Roman" w:hAnsi="Times New Roman" w:cs="Times New Roman"/>
          <w:sz w:val="24"/>
          <w:szCs w:val="24"/>
        </w:rPr>
        <w:t>Infostatyba</w:t>
      </w:r>
      <w:proofErr w:type="spellEnd"/>
      <w:r w:rsidRPr="00B33198">
        <w:rPr>
          <w:rFonts w:ascii="Times New Roman" w:hAnsi="Times New Roman" w:cs="Times New Roman"/>
          <w:sz w:val="24"/>
          <w:szCs w:val="24"/>
        </w:rPr>
        <w:t xml:space="preserve">“. Taip visuomenei sudarytos sąlygos stebėti statybos procesą ir įsitraukti į sprendimų priėmimą ginant savo teisę gyventi tinkamoje </w:t>
      </w:r>
      <w:r w:rsidRPr="009A50F1">
        <w:rPr>
          <w:rFonts w:ascii="Times New Roman" w:hAnsi="Times New Roman" w:cs="Times New Roman"/>
          <w:sz w:val="24"/>
          <w:szCs w:val="24"/>
        </w:rPr>
        <w:t xml:space="preserve">sveikatai bei gerovei aplinkoje. Tai </w:t>
      </w:r>
      <w:r w:rsidRPr="009A50F1">
        <w:rPr>
          <w:rFonts w:ascii="Times New Roman" w:hAnsi="Times New Roman" w:cs="Times New Roman"/>
          <w:sz w:val="24"/>
          <w:szCs w:val="24"/>
          <w:shd w:val="clear" w:color="auto" w:fill="FFFFFF"/>
        </w:rPr>
        <w:t>svarbus lūžio taškas panaudojant viešumą statybų pažeidimų prevencijai.</w:t>
      </w:r>
    </w:p>
    <w:p w14:paraId="70561531" w14:textId="77777777" w:rsidR="00250AAB" w:rsidRPr="009A50F1" w:rsidRDefault="00250AAB" w:rsidP="00250AAB">
      <w:pPr>
        <w:pStyle w:val="NoSpacing"/>
        <w:jc w:val="both"/>
        <w:rPr>
          <w:rFonts w:ascii="Times New Roman" w:hAnsi="Times New Roman" w:cs="Times New Roman"/>
          <w:sz w:val="24"/>
          <w:szCs w:val="24"/>
          <w:lang w:val="lt-LT"/>
        </w:rPr>
      </w:pPr>
    </w:p>
    <w:p w14:paraId="5BA9CFF6" w14:textId="200585E6" w:rsidR="001827B5" w:rsidRPr="00250AAB" w:rsidRDefault="001827B5" w:rsidP="00250AAB">
      <w:pPr>
        <w:pStyle w:val="NoSpacing"/>
        <w:jc w:val="both"/>
        <w:rPr>
          <w:rFonts w:ascii="Times New Roman" w:hAnsi="Times New Roman" w:cs="Times New Roman"/>
          <w:color w:val="000000"/>
          <w:sz w:val="24"/>
          <w:szCs w:val="24"/>
          <w:shd w:val="clear" w:color="auto" w:fill="EFF4F7"/>
        </w:rPr>
      </w:pPr>
      <w:r w:rsidRPr="009A50F1">
        <w:rPr>
          <w:rFonts w:ascii="Times New Roman" w:hAnsi="Times New Roman" w:cs="Times New Roman"/>
          <w:sz w:val="24"/>
          <w:szCs w:val="24"/>
          <w:lang w:val="lt-LT"/>
        </w:rPr>
        <w:t xml:space="preserve">Atlikti kiti </w:t>
      </w:r>
      <w:r w:rsidRPr="009A50F1">
        <w:rPr>
          <w:rFonts w:ascii="Times New Roman" w:hAnsi="Times New Roman" w:cs="Times New Roman"/>
          <w:b/>
          <w:sz w:val="24"/>
          <w:szCs w:val="24"/>
          <w:lang w:val="lt-LT"/>
        </w:rPr>
        <w:t>visuomenei ir statybų sektoriui aktualūs statybos techninio reglamentavimo pakeitimai, didinantys statybų procesų viešumą</w:t>
      </w:r>
      <w:r w:rsidRPr="009A50F1">
        <w:rPr>
          <w:rFonts w:ascii="Times New Roman" w:hAnsi="Times New Roman" w:cs="Times New Roman"/>
          <w:sz w:val="24"/>
          <w:szCs w:val="24"/>
          <w:lang w:val="lt-LT"/>
        </w:rPr>
        <w:t>: gerokai papildytas visuomenei svarbių statinių sąrašas</w:t>
      </w:r>
      <w:r w:rsidR="009A50F1" w:rsidRPr="009A50F1">
        <w:rPr>
          <w:rFonts w:ascii="Times New Roman" w:hAnsi="Times New Roman" w:cs="Times New Roman"/>
          <w:sz w:val="24"/>
          <w:szCs w:val="24"/>
          <w:lang w:val="lt-LT"/>
        </w:rPr>
        <w:t xml:space="preserve">, </w:t>
      </w:r>
      <w:r w:rsidRPr="009A50F1">
        <w:rPr>
          <w:rFonts w:ascii="Times New Roman" w:hAnsi="Times New Roman" w:cs="Times New Roman"/>
          <w:sz w:val="24"/>
          <w:szCs w:val="24"/>
          <w:lang w:val="lt-LT"/>
        </w:rPr>
        <w:t>suteikta daugiau galimybių visuomenei dalyvauti vertinant statinių projektus</w:t>
      </w:r>
      <w:r w:rsidR="009A50F1" w:rsidRPr="009A50F1">
        <w:rPr>
          <w:rFonts w:ascii="Times New Roman" w:hAnsi="Times New Roman" w:cs="Times New Roman"/>
          <w:sz w:val="24"/>
          <w:szCs w:val="24"/>
          <w:lang w:val="lt-LT"/>
        </w:rPr>
        <w:t>,</w:t>
      </w:r>
      <w:r w:rsidRPr="009A50F1">
        <w:rPr>
          <w:rFonts w:ascii="Times New Roman" w:hAnsi="Times New Roman" w:cs="Times New Roman"/>
          <w:sz w:val="24"/>
          <w:szCs w:val="24"/>
          <w:lang w:val="lt-LT"/>
        </w:rPr>
        <w:t xml:space="preserve"> nustatytas įpareigojimas statytojui (užsakovui) tam tikrais atvejais valstybinės priežiūros institucijai bei statybos užbaigimo komisijai suteikti prieigą prie elektroninis statybos darbų žurnalo</w:t>
      </w:r>
      <w:r w:rsidRPr="009A50F1">
        <w:rPr>
          <w:rFonts w:ascii="Times New Roman" w:hAnsi="Times New Roman" w:cs="Times New Roman"/>
          <w:color w:val="000000"/>
          <w:sz w:val="24"/>
          <w:szCs w:val="24"/>
          <w:lang w:val="lt-LT"/>
        </w:rPr>
        <w:t xml:space="preserve"> – tai užtikrins efektyvesnę ir skaidresnę statybos procesų priežiūrą, greitą ir patikimą duomenų prieinamumą institucijoms</w:t>
      </w:r>
      <w:r w:rsidRPr="00250AAB">
        <w:rPr>
          <w:rFonts w:ascii="Times New Roman" w:hAnsi="Times New Roman" w:cs="Times New Roman"/>
          <w:color w:val="000000"/>
          <w:sz w:val="24"/>
          <w:szCs w:val="24"/>
        </w:rPr>
        <w:t xml:space="preserve">, </w:t>
      </w:r>
      <w:proofErr w:type="spellStart"/>
      <w:r w:rsidRPr="00250AAB">
        <w:rPr>
          <w:rFonts w:ascii="Times New Roman" w:hAnsi="Times New Roman" w:cs="Times New Roman"/>
          <w:color w:val="000000"/>
          <w:sz w:val="24"/>
          <w:szCs w:val="24"/>
        </w:rPr>
        <w:t>prisidės</w:t>
      </w:r>
      <w:proofErr w:type="spellEnd"/>
      <w:r w:rsidRPr="00250AAB">
        <w:rPr>
          <w:rFonts w:ascii="Times New Roman" w:hAnsi="Times New Roman" w:cs="Times New Roman"/>
          <w:color w:val="000000"/>
          <w:sz w:val="24"/>
          <w:szCs w:val="24"/>
        </w:rPr>
        <w:t xml:space="preserve"> </w:t>
      </w:r>
      <w:proofErr w:type="spellStart"/>
      <w:r w:rsidRPr="00250AAB">
        <w:rPr>
          <w:rFonts w:ascii="Times New Roman" w:hAnsi="Times New Roman" w:cs="Times New Roman"/>
          <w:color w:val="000000"/>
          <w:sz w:val="24"/>
          <w:szCs w:val="24"/>
        </w:rPr>
        <w:t>prie</w:t>
      </w:r>
      <w:proofErr w:type="spellEnd"/>
      <w:r w:rsidRPr="00250AAB">
        <w:rPr>
          <w:rFonts w:ascii="Times New Roman" w:hAnsi="Times New Roman" w:cs="Times New Roman"/>
          <w:color w:val="000000"/>
          <w:sz w:val="24"/>
          <w:szCs w:val="24"/>
        </w:rPr>
        <w:t xml:space="preserve"> </w:t>
      </w:r>
      <w:proofErr w:type="spellStart"/>
      <w:r w:rsidRPr="00250AAB">
        <w:rPr>
          <w:rFonts w:ascii="Times New Roman" w:hAnsi="Times New Roman" w:cs="Times New Roman"/>
          <w:color w:val="000000"/>
          <w:sz w:val="24"/>
          <w:szCs w:val="24"/>
        </w:rPr>
        <w:t>statybos</w:t>
      </w:r>
      <w:proofErr w:type="spellEnd"/>
      <w:r w:rsidRPr="00250AAB">
        <w:rPr>
          <w:rFonts w:ascii="Times New Roman" w:hAnsi="Times New Roman" w:cs="Times New Roman"/>
          <w:color w:val="000000"/>
          <w:sz w:val="24"/>
          <w:szCs w:val="24"/>
        </w:rPr>
        <w:t xml:space="preserve"> </w:t>
      </w:r>
      <w:proofErr w:type="spellStart"/>
      <w:r w:rsidRPr="00250AAB">
        <w:rPr>
          <w:rFonts w:ascii="Times New Roman" w:hAnsi="Times New Roman" w:cs="Times New Roman"/>
          <w:color w:val="000000"/>
          <w:sz w:val="24"/>
          <w:szCs w:val="24"/>
        </w:rPr>
        <w:t>sektoriaus</w:t>
      </w:r>
      <w:proofErr w:type="spellEnd"/>
      <w:r w:rsidRPr="00250AAB">
        <w:rPr>
          <w:rFonts w:ascii="Times New Roman" w:hAnsi="Times New Roman" w:cs="Times New Roman"/>
          <w:color w:val="000000"/>
          <w:sz w:val="24"/>
          <w:szCs w:val="24"/>
        </w:rPr>
        <w:t xml:space="preserve"> </w:t>
      </w:r>
      <w:proofErr w:type="spellStart"/>
      <w:r w:rsidRPr="00250AAB">
        <w:rPr>
          <w:rFonts w:ascii="Times New Roman" w:hAnsi="Times New Roman" w:cs="Times New Roman"/>
          <w:color w:val="000000"/>
          <w:sz w:val="24"/>
          <w:szCs w:val="24"/>
        </w:rPr>
        <w:t>pažangos</w:t>
      </w:r>
      <w:proofErr w:type="spellEnd"/>
      <w:r w:rsidRPr="00250AAB">
        <w:rPr>
          <w:rFonts w:ascii="Times New Roman" w:hAnsi="Times New Roman" w:cs="Times New Roman"/>
          <w:color w:val="000000"/>
          <w:sz w:val="24"/>
          <w:szCs w:val="24"/>
        </w:rPr>
        <w:t xml:space="preserve">, </w:t>
      </w:r>
      <w:proofErr w:type="spellStart"/>
      <w:r w:rsidRPr="00250AAB">
        <w:rPr>
          <w:rFonts w:ascii="Times New Roman" w:hAnsi="Times New Roman" w:cs="Times New Roman"/>
          <w:color w:val="000000"/>
          <w:sz w:val="24"/>
          <w:szCs w:val="24"/>
        </w:rPr>
        <w:t>statybos</w:t>
      </w:r>
      <w:proofErr w:type="spellEnd"/>
      <w:r w:rsidRPr="00250AAB">
        <w:rPr>
          <w:rFonts w:ascii="Times New Roman" w:hAnsi="Times New Roman" w:cs="Times New Roman"/>
          <w:color w:val="000000"/>
          <w:sz w:val="24"/>
          <w:szCs w:val="24"/>
        </w:rPr>
        <w:t xml:space="preserve"> </w:t>
      </w:r>
      <w:proofErr w:type="spellStart"/>
      <w:r w:rsidRPr="00250AAB">
        <w:rPr>
          <w:rFonts w:ascii="Times New Roman" w:hAnsi="Times New Roman" w:cs="Times New Roman"/>
          <w:color w:val="000000"/>
          <w:sz w:val="24"/>
          <w:szCs w:val="24"/>
        </w:rPr>
        <w:t>procesų</w:t>
      </w:r>
      <w:proofErr w:type="spellEnd"/>
      <w:r w:rsidRPr="00250AAB">
        <w:rPr>
          <w:rFonts w:ascii="Times New Roman" w:hAnsi="Times New Roman" w:cs="Times New Roman"/>
          <w:color w:val="000000"/>
          <w:sz w:val="24"/>
          <w:szCs w:val="24"/>
        </w:rPr>
        <w:t xml:space="preserve"> </w:t>
      </w:r>
      <w:proofErr w:type="spellStart"/>
      <w:r w:rsidRPr="00250AAB">
        <w:rPr>
          <w:rFonts w:ascii="Times New Roman" w:hAnsi="Times New Roman" w:cs="Times New Roman"/>
          <w:color w:val="000000"/>
          <w:sz w:val="24"/>
          <w:szCs w:val="24"/>
        </w:rPr>
        <w:t>skaitmeninimo</w:t>
      </w:r>
      <w:proofErr w:type="spellEnd"/>
      <w:r w:rsidRPr="00250AAB">
        <w:rPr>
          <w:rFonts w:ascii="Times New Roman" w:hAnsi="Times New Roman" w:cs="Times New Roman"/>
          <w:color w:val="000000"/>
          <w:sz w:val="24"/>
          <w:szCs w:val="24"/>
        </w:rPr>
        <w:t>.</w:t>
      </w:r>
    </w:p>
    <w:p w14:paraId="2CD70EE6" w14:textId="77777777" w:rsidR="001E6208" w:rsidRPr="00250AAB" w:rsidRDefault="001E6208" w:rsidP="00250AAB">
      <w:pPr>
        <w:pStyle w:val="NoSpacing"/>
        <w:jc w:val="both"/>
        <w:rPr>
          <w:rFonts w:ascii="Times New Roman" w:hAnsi="Times New Roman" w:cs="Times New Roman"/>
          <w:sz w:val="24"/>
          <w:szCs w:val="24"/>
          <w:shd w:val="clear" w:color="auto" w:fill="EFF4F7"/>
        </w:rPr>
      </w:pPr>
    </w:p>
    <w:p w14:paraId="41E07DF1" w14:textId="5367F591" w:rsidR="001827B5" w:rsidRPr="00B33198" w:rsidRDefault="00245FC6" w:rsidP="001827B5">
      <w:pPr>
        <w:spacing w:after="0" w:line="240" w:lineRule="auto"/>
        <w:jc w:val="center"/>
        <w:rPr>
          <w:rFonts w:ascii="Times New Roman" w:hAnsi="Times New Roman" w:cs="Times New Roman"/>
          <w:i/>
          <w:iCs/>
          <w:sz w:val="24"/>
          <w:szCs w:val="24"/>
        </w:rPr>
      </w:pPr>
      <w:r>
        <w:rPr>
          <w:rFonts w:ascii="Times New Roman" w:eastAsia="Calibri" w:hAnsi="Times New Roman" w:cs="Times New Roman"/>
          <w:b/>
          <w:sz w:val="24"/>
          <w:szCs w:val="24"/>
        </w:rPr>
        <w:t>35</w:t>
      </w:r>
      <w:r w:rsidR="001827B5" w:rsidRPr="001E6208">
        <w:rPr>
          <w:rFonts w:ascii="Times New Roman" w:eastAsia="Calibri" w:hAnsi="Times New Roman" w:cs="Times New Roman"/>
          <w:b/>
          <w:sz w:val="24"/>
          <w:szCs w:val="24"/>
        </w:rPr>
        <w:t xml:space="preserve"> pav.</w:t>
      </w:r>
      <w:r w:rsidR="001827B5" w:rsidRPr="00B33198">
        <w:rPr>
          <w:rFonts w:ascii="Times New Roman" w:eastAsia="Calibri" w:hAnsi="Times New Roman" w:cs="Times New Roman"/>
          <w:b/>
          <w:sz w:val="24"/>
          <w:szCs w:val="24"/>
        </w:rPr>
        <w:t xml:space="preserve"> </w:t>
      </w:r>
      <w:r w:rsidR="001827B5" w:rsidRPr="00B33198">
        <w:rPr>
          <w:rFonts w:ascii="Times New Roman" w:hAnsi="Times New Roman" w:cs="Times New Roman"/>
          <w:i/>
          <w:iCs/>
          <w:sz w:val="24"/>
          <w:szCs w:val="24"/>
        </w:rPr>
        <w:t>Per informacines sistemas nuotoliniu būdu pateiktų prašymų, susijusių su teritorijų planavimu ir statyba, dalis</w:t>
      </w:r>
      <w:r>
        <w:rPr>
          <w:rFonts w:ascii="Times New Roman" w:hAnsi="Times New Roman" w:cs="Times New Roman"/>
          <w:i/>
          <w:iCs/>
          <w:sz w:val="24"/>
          <w:szCs w:val="24"/>
        </w:rPr>
        <w:t xml:space="preserve"> (</w:t>
      </w:r>
      <w:r w:rsidR="001827B5" w:rsidRPr="00B33198">
        <w:rPr>
          <w:rFonts w:ascii="Times New Roman" w:hAnsi="Times New Roman" w:cs="Times New Roman"/>
          <w:i/>
          <w:iCs/>
          <w:sz w:val="24"/>
          <w:szCs w:val="24"/>
        </w:rPr>
        <w:t>proc.</w:t>
      </w:r>
      <w:r>
        <w:rPr>
          <w:rFonts w:ascii="Times New Roman" w:hAnsi="Times New Roman" w:cs="Times New Roman"/>
          <w:i/>
          <w:iCs/>
          <w:sz w:val="24"/>
          <w:szCs w:val="24"/>
        </w:rPr>
        <w:t>)</w:t>
      </w:r>
    </w:p>
    <w:p w14:paraId="5C4C566C" w14:textId="77777777" w:rsidR="001827B5" w:rsidRPr="00B33198" w:rsidRDefault="001827B5" w:rsidP="001827B5">
      <w:pPr>
        <w:spacing w:after="0" w:line="240" w:lineRule="auto"/>
        <w:jc w:val="center"/>
        <w:rPr>
          <w:rFonts w:ascii="Times New Roman" w:hAnsi="Times New Roman" w:cs="Times New Roman"/>
          <w:sz w:val="24"/>
          <w:szCs w:val="24"/>
        </w:rPr>
      </w:pPr>
      <w:r w:rsidRPr="00B33198">
        <w:rPr>
          <w:rFonts w:ascii="Times New Roman" w:hAnsi="Times New Roman" w:cs="Times New Roman"/>
          <w:noProof/>
          <w:sz w:val="24"/>
          <w:szCs w:val="24"/>
          <w:lang w:val="en-GB" w:eastAsia="en-GB"/>
        </w:rPr>
        <w:drawing>
          <wp:inline distT="0" distB="0" distL="0" distR="0" wp14:anchorId="2781AECE" wp14:editId="783FB28F">
            <wp:extent cx="4410914" cy="1568219"/>
            <wp:effectExtent l="0" t="0" r="8890" b="13335"/>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79C5F32" w14:textId="5B2C121E" w:rsidR="001827B5" w:rsidRPr="00B33198" w:rsidRDefault="001827B5" w:rsidP="001827B5">
      <w:pPr>
        <w:pStyle w:val="NoSpacing"/>
        <w:jc w:val="center"/>
        <w:rPr>
          <w:rFonts w:ascii="Times New Roman" w:hAnsi="Times New Roman" w:cs="Times New Roman"/>
          <w:sz w:val="20"/>
          <w:szCs w:val="24"/>
          <w:lang w:val="lt-LT"/>
        </w:rPr>
      </w:pPr>
      <w:r w:rsidRPr="00B33198">
        <w:rPr>
          <w:rFonts w:ascii="Times New Roman" w:hAnsi="Times New Roman" w:cs="Times New Roman"/>
          <w:sz w:val="20"/>
          <w:szCs w:val="24"/>
          <w:lang w:val="lt-LT"/>
        </w:rPr>
        <w:t>Duomenų šaltinis: Valstybinė teritorijų planavimo ir statybos inspekcija prie Aplinkos ministerijos</w:t>
      </w:r>
    </w:p>
    <w:p w14:paraId="3ABF9296" w14:textId="0D0564EA" w:rsidR="001827B5" w:rsidRPr="00B33198" w:rsidRDefault="001827B5" w:rsidP="001E6208">
      <w:pPr>
        <w:spacing w:after="0" w:line="240" w:lineRule="auto"/>
        <w:jc w:val="both"/>
        <w:rPr>
          <w:rFonts w:ascii="Times New Roman" w:hAnsi="Times New Roman" w:cs="Times New Roman"/>
          <w:sz w:val="24"/>
          <w:szCs w:val="24"/>
        </w:rPr>
      </w:pPr>
      <w:r w:rsidRPr="00B33198">
        <w:rPr>
          <w:rFonts w:ascii="Times New Roman" w:hAnsi="Times New Roman" w:cs="Times New Roman"/>
          <w:sz w:val="24"/>
          <w:szCs w:val="24"/>
        </w:rPr>
        <w:lastRenderedPageBreak/>
        <w:t>Prie prašymų, susijusių su paslaugomis teritorijų planavimo ir statybos srityse ir pateiktų nuotoliniu būdu, dalies didėjimo prisidėjo aktyvus elektroninių paslaugų teritorijų planavimo ir statybos srityse populiarinimas 2018 m. (Valstybinės teritorijų planavimo ir statybos inspekcija prie Aplinkos ministerijos (toliau – VTPSI) įgyvendino plačią visuomenės informavimo ir švietimo kampaniją, aktyviai vykdė el. paslaugų sklaidą)</w:t>
      </w:r>
      <w:r w:rsidR="001E2B2A">
        <w:rPr>
          <w:rFonts w:ascii="Times New Roman" w:hAnsi="Times New Roman" w:cs="Times New Roman"/>
          <w:sz w:val="24"/>
          <w:szCs w:val="24"/>
        </w:rPr>
        <w:t xml:space="preserve">, </w:t>
      </w:r>
      <w:r w:rsidRPr="00B33198">
        <w:rPr>
          <w:rFonts w:ascii="Times New Roman" w:hAnsi="Times New Roman" w:cs="Times New Roman"/>
          <w:sz w:val="24"/>
          <w:szCs w:val="24"/>
        </w:rPr>
        <w:t xml:space="preserve">informacinių sistemų tobulinimas ir </w:t>
      </w:r>
      <w:r w:rsidR="001E2B2A">
        <w:rPr>
          <w:rFonts w:ascii="Times New Roman" w:hAnsi="Times New Roman" w:cs="Times New Roman"/>
          <w:sz w:val="24"/>
          <w:szCs w:val="24"/>
        </w:rPr>
        <w:t>plėtra</w:t>
      </w:r>
      <w:r w:rsidRPr="00B33198">
        <w:rPr>
          <w:rFonts w:ascii="Times New Roman" w:hAnsi="Times New Roman" w:cs="Times New Roman"/>
          <w:sz w:val="24"/>
          <w:szCs w:val="24"/>
        </w:rPr>
        <w:t>.</w:t>
      </w:r>
    </w:p>
    <w:p w14:paraId="62675843" w14:textId="77777777" w:rsidR="001827B5" w:rsidRPr="00B33198" w:rsidRDefault="001827B5" w:rsidP="001827B5">
      <w:pPr>
        <w:spacing w:after="0" w:line="240" w:lineRule="auto"/>
        <w:jc w:val="both"/>
        <w:rPr>
          <w:rFonts w:ascii="Times New Roman" w:hAnsi="Times New Roman" w:cs="Times New Roman"/>
          <w:sz w:val="24"/>
          <w:szCs w:val="24"/>
        </w:rPr>
      </w:pPr>
    </w:p>
    <w:p w14:paraId="31B1DF07" w14:textId="1574D747" w:rsidR="001827B5" w:rsidRPr="00B33198" w:rsidRDefault="00EE50A1" w:rsidP="001827B5">
      <w:pPr>
        <w:spacing w:after="0" w:line="240" w:lineRule="auto"/>
        <w:jc w:val="center"/>
        <w:rPr>
          <w:rFonts w:ascii="Times New Roman" w:hAnsi="Times New Roman" w:cs="Times New Roman"/>
          <w:i/>
          <w:iCs/>
          <w:sz w:val="24"/>
          <w:szCs w:val="24"/>
        </w:rPr>
      </w:pPr>
      <w:r>
        <w:rPr>
          <w:rFonts w:ascii="Times New Roman" w:eastAsia="Calibri" w:hAnsi="Times New Roman" w:cs="Times New Roman"/>
          <w:b/>
          <w:sz w:val="24"/>
          <w:szCs w:val="24"/>
        </w:rPr>
        <w:t>36</w:t>
      </w:r>
      <w:r w:rsidR="001827B5" w:rsidRPr="001E6208">
        <w:rPr>
          <w:rFonts w:ascii="Times New Roman" w:eastAsia="Calibri" w:hAnsi="Times New Roman" w:cs="Times New Roman"/>
          <w:b/>
          <w:sz w:val="24"/>
          <w:szCs w:val="24"/>
        </w:rPr>
        <w:t xml:space="preserve"> pav.</w:t>
      </w:r>
      <w:r w:rsidR="001827B5" w:rsidRPr="00B33198">
        <w:rPr>
          <w:rFonts w:ascii="Times New Roman" w:eastAsia="Calibri" w:hAnsi="Times New Roman" w:cs="Times New Roman"/>
          <w:b/>
          <w:sz w:val="24"/>
          <w:szCs w:val="24"/>
        </w:rPr>
        <w:t xml:space="preserve"> </w:t>
      </w:r>
      <w:r w:rsidR="001827B5" w:rsidRPr="00B33198">
        <w:rPr>
          <w:rFonts w:ascii="Times New Roman" w:hAnsi="Times New Roman" w:cs="Times New Roman"/>
          <w:i/>
          <w:iCs/>
          <w:sz w:val="24"/>
          <w:szCs w:val="24"/>
        </w:rPr>
        <w:t>Pagrįstų skundų dalis nuo visų skundų, pateiktų statybos ir teritorijų planavimo srityje, palyginti su 2016 m</w:t>
      </w:r>
      <w:r>
        <w:rPr>
          <w:rFonts w:ascii="Times New Roman" w:hAnsi="Times New Roman" w:cs="Times New Roman"/>
          <w:i/>
          <w:iCs/>
          <w:sz w:val="24"/>
          <w:szCs w:val="24"/>
        </w:rPr>
        <w:t>. (</w:t>
      </w:r>
      <w:r w:rsidR="001827B5" w:rsidRPr="00B33198">
        <w:rPr>
          <w:rFonts w:ascii="Times New Roman" w:hAnsi="Times New Roman" w:cs="Times New Roman"/>
          <w:i/>
          <w:iCs/>
          <w:sz w:val="24"/>
          <w:szCs w:val="24"/>
        </w:rPr>
        <w:t>proc.</w:t>
      </w:r>
      <w:r>
        <w:rPr>
          <w:rFonts w:ascii="Times New Roman" w:hAnsi="Times New Roman" w:cs="Times New Roman"/>
          <w:i/>
          <w:iCs/>
          <w:sz w:val="24"/>
          <w:szCs w:val="24"/>
        </w:rPr>
        <w:t>)</w:t>
      </w:r>
    </w:p>
    <w:p w14:paraId="0FC5DD79" w14:textId="77777777" w:rsidR="001827B5" w:rsidRPr="00B33198" w:rsidRDefault="001827B5" w:rsidP="001827B5">
      <w:pPr>
        <w:spacing w:after="0" w:line="240" w:lineRule="auto"/>
        <w:jc w:val="center"/>
        <w:rPr>
          <w:rFonts w:ascii="Times New Roman" w:hAnsi="Times New Roman" w:cs="Times New Roman"/>
          <w:sz w:val="24"/>
          <w:szCs w:val="24"/>
        </w:rPr>
      </w:pPr>
      <w:r w:rsidRPr="00B33198">
        <w:rPr>
          <w:rFonts w:ascii="Times New Roman" w:hAnsi="Times New Roman" w:cs="Times New Roman"/>
          <w:noProof/>
          <w:sz w:val="24"/>
          <w:szCs w:val="24"/>
          <w:lang w:val="en-GB" w:eastAsia="en-GB"/>
        </w:rPr>
        <w:drawing>
          <wp:inline distT="0" distB="0" distL="0" distR="0" wp14:anchorId="0941AFD0" wp14:editId="686A450D">
            <wp:extent cx="4245090" cy="1364493"/>
            <wp:effectExtent l="0" t="0" r="3175" b="762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4CE1AD6" w14:textId="44BFE7FC" w:rsidR="001827B5" w:rsidRPr="00B33198" w:rsidRDefault="001827B5" w:rsidP="001827B5">
      <w:pPr>
        <w:pStyle w:val="NoSpacing"/>
        <w:jc w:val="center"/>
        <w:rPr>
          <w:rFonts w:ascii="Times New Roman" w:hAnsi="Times New Roman" w:cs="Times New Roman"/>
          <w:sz w:val="20"/>
          <w:szCs w:val="24"/>
          <w:lang w:val="lt-LT"/>
        </w:rPr>
      </w:pPr>
      <w:r w:rsidRPr="00B33198">
        <w:rPr>
          <w:rFonts w:ascii="Times New Roman" w:hAnsi="Times New Roman" w:cs="Times New Roman"/>
          <w:sz w:val="20"/>
          <w:szCs w:val="24"/>
          <w:lang w:val="lt-LT"/>
        </w:rPr>
        <w:t>Duomenų šaltinis: Valstybinė teritorijų planavimo ir statybos inspekcija prie Aplinkos ministerijos</w:t>
      </w:r>
    </w:p>
    <w:p w14:paraId="61E86034" w14:textId="77777777" w:rsidR="001827B5" w:rsidRPr="00B33198" w:rsidRDefault="001827B5" w:rsidP="001827B5">
      <w:pPr>
        <w:pStyle w:val="NoSpacing"/>
        <w:rPr>
          <w:rFonts w:ascii="Times New Roman" w:hAnsi="Times New Roman" w:cs="Times New Roman"/>
          <w:i/>
          <w:sz w:val="24"/>
          <w:szCs w:val="24"/>
          <w:lang w:val="lt-LT"/>
        </w:rPr>
      </w:pPr>
    </w:p>
    <w:p w14:paraId="1128820A" w14:textId="7EA8893A" w:rsidR="001827B5" w:rsidRPr="00B33198" w:rsidRDefault="001827B5" w:rsidP="001E6208">
      <w:pPr>
        <w:spacing w:after="0" w:line="240" w:lineRule="auto"/>
        <w:jc w:val="both"/>
        <w:rPr>
          <w:rFonts w:ascii="Times New Roman" w:hAnsi="Times New Roman" w:cs="Times New Roman"/>
          <w:sz w:val="24"/>
          <w:szCs w:val="24"/>
        </w:rPr>
      </w:pPr>
      <w:r w:rsidRPr="00B33198">
        <w:rPr>
          <w:rFonts w:ascii="Times New Roman" w:hAnsi="Times New Roman" w:cs="Times New Roman"/>
          <w:sz w:val="24"/>
          <w:szCs w:val="24"/>
        </w:rPr>
        <w:t xml:space="preserve">Prie pagrįstų skundų </w:t>
      </w:r>
      <w:r w:rsidRPr="00B33198">
        <w:rPr>
          <w:rFonts w:ascii="Times New Roman" w:hAnsi="Times New Roman" w:cs="Times New Roman"/>
          <w:iCs/>
          <w:sz w:val="24"/>
          <w:szCs w:val="24"/>
        </w:rPr>
        <w:t>statybos ir teritorijų planavimo srityje</w:t>
      </w:r>
      <w:r w:rsidRPr="00B33198">
        <w:rPr>
          <w:rFonts w:ascii="Times New Roman" w:hAnsi="Times New Roman" w:cs="Times New Roman"/>
          <w:sz w:val="24"/>
          <w:szCs w:val="24"/>
        </w:rPr>
        <w:t xml:space="preserve"> dalies didėjimo prisidėjo 2018 m. VTPSI vykdytas aktyvus visuomenės švietimas ir sąmoningumo ugdymas (skatinimas gyventojus įsitraukti į aplinkos formavimo procesus, pranešti apie pastebėtus pažeidimus, korupcijos apraiškas ir kt.) – įgyvendinta plati visuomenės informavimo ir švietimo kampanija</w:t>
      </w:r>
      <w:r w:rsidR="001E2B2A">
        <w:rPr>
          <w:rFonts w:ascii="Times New Roman" w:hAnsi="Times New Roman" w:cs="Times New Roman"/>
          <w:sz w:val="24"/>
          <w:szCs w:val="24"/>
        </w:rPr>
        <w:t>, kurioje dalyvavo</w:t>
      </w:r>
      <w:r w:rsidRPr="00B33198">
        <w:rPr>
          <w:rFonts w:ascii="Times New Roman" w:hAnsi="Times New Roman" w:cs="Times New Roman"/>
          <w:sz w:val="24"/>
          <w:szCs w:val="24"/>
        </w:rPr>
        <w:t xml:space="preserve"> 25 tūkst. gyventojų. Taip pat prisidėjo teritorijų planavimo ir statybos procedūrų atvirumo didinimas, VTPSI įdiegti modernūs konsultavimo būdai. Planuojama, kad nuo 2019 m. sausio 1 d. pradėjus viešinti statinių projektus informacinėje sistemoje „</w:t>
      </w:r>
      <w:proofErr w:type="spellStart"/>
      <w:r w:rsidRPr="00B33198">
        <w:rPr>
          <w:rFonts w:ascii="Times New Roman" w:hAnsi="Times New Roman" w:cs="Times New Roman"/>
          <w:sz w:val="24"/>
          <w:szCs w:val="24"/>
        </w:rPr>
        <w:t>Infostatyba</w:t>
      </w:r>
      <w:proofErr w:type="spellEnd"/>
      <w:r w:rsidRPr="00B33198">
        <w:rPr>
          <w:rFonts w:ascii="Times New Roman" w:hAnsi="Times New Roman" w:cs="Times New Roman"/>
          <w:sz w:val="24"/>
          <w:szCs w:val="24"/>
        </w:rPr>
        <w:t>“ ir įgyvendinus planuojamas konsultavimo ir švietimo priemones, pagrįstų skundų skaičius toliau didės ir pasieks suplanuotą reikšmę.</w:t>
      </w:r>
    </w:p>
    <w:p w14:paraId="5A116E9B" w14:textId="77777777" w:rsidR="001827B5" w:rsidRPr="00B33198" w:rsidRDefault="001827B5" w:rsidP="001827B5">
      <w:pPr>
        <w:spacing w:after="0" w:line="240" w:lineRule="auto"/>
        <w:ind w:firstLine="567"/>
        <w:jc w:val="both"/>
        <w:rPr>
          <w:rFonts w:ascii="Times New Roman" w:hAnsi="Times New Roman" w:cs="Times New Roman"/>
          <w:sz w:val="24"/>
          <w:szCs w:val="24"/>
        </w:rPr>
      </w:pPr>
    </w:p>
    <w:p w14:paraId="69CD1A41" w14:textId="403702DC" w:rsidR="001827B5" w:rsidRPr="00B33198" w:rsidRDefault="00EE50A1" w:rsidP="001827B5">
      <w:pPr>
        <w:spacing w:after="0" w:line="240" w:lineRule="auto"/>
        <w:jc w:val="center"/>
        <w:rPr>
          <w:rFonts w:ascii="Times New Roman" w:hAnsi="Times New Roman" w:cs="Times New Roman"/>
          <w:i/>
          <w:iCs/>
          <w:sz w:val="24"/>
          <w:szCs w:val="24"/>
        </w:rPr>
      </w:pPr>
      <w:r w:rsidRPr="00EE50A1">
        <w:rPr>
          <w:rFonts w:ascii="Times New Roman" w:eastAsia="Calibri" w:hAnsi="Times New Roman" w:cs="Times New Roman"/>
          <w:b/>
          <w:sz w:val="24"/>
          <w:szCs w:val="24"/>
        </w:rPr>
        <w:t>37</w:t>
      </w:r>
      <w:r w:rsidR="001827B5" w:rsidRPr="00EE50A1">
        <w:rPr>
          <w:rFonts w:ascii="Times New Roman" w:eastAsia="Calibri" w:hAnsi="Times New Roman" w:cs="Times New Roman"/>
          <w:b/>
          <w:sz w:val="24"/>
          <w:szCs w:val="24"/>
        </w:rPr>
        <w:t xml:space="preserve"> pav.</w:t>
      </w:r>
      <w:r w:rsidR="001827B5" w:rsidRPr="00B33198">
        <w:rPr>
          <w:rFonts w:ascii="Times New Roman" w:eastAsia="Calibri" w:hAnsi="Times New Roman" w:cs="Times New Roman"/>
          <w:b/>
          <w:sz w:val="24"/>
          <w:szCs w:val="24"/>
        </w:rPr>
        <w:t xml:space="preserve"> </w:t>
      </w:r>
      <w:r w:rsidR="001827B5" w:rsidRPr="00B33198">
        <w:rPr>
          <w:rFonts w:ascii="Times New Roman" w:hAnsi="Times New Roman" w:cs="Times New Roman"/>
          <w:i/>
          <w:iCs/>
          <w:sz w:val="24"/>
          <w:szCs w:val="24"/>
        </w:rPr>
        <w:t>Savavališkų statybų skaičius</w:t>
      </w:r>
      <w:r w:rsidR="00930472">
        <w:rPr>
          <w:rFonts w:ascii="Times New Roman" w:hAnsi="Times New Roman" w:cs="Times New Roman"/>
          <w:i/>
          <w:iCs/>
          <w:sz w:val="24"/>
          <w:szCs w:val="24"/>
        </w:rPr>
        <w:t xml:space="preserve"> (</w:t>
      </w:r>
      <w:r w:rsidR="001827B5" w:rsidRPr="00B33198">
        <w:rPr>
          <w:rFonts w:ascii="Times New Roman" w:hAnsi="Times New Roman" w:cs="Times New Roman"/>
          <w:i/>
          <w:iCs/>
          <w:sz w:val="24"/>
          <w:szCs w:val="24"/>
        </w:rPr>
        <w:t>vnt.</w:t>
      </w:r>
      <w:r w:rsidR="00930472">
        <w:rPr>
          <w:rFonts w:ascii="Times New Roman" w:hAnsi="Times New Roman" w:cs="Times New Roman"/>
          <w:i/>
          <w:iCs/>
          <w:sz w:val="24"/>
          <w:szCs w:val="24"/>
        </w:rPr>
        <w:t>)</w:t>
      </w:r>
    </w:p>
    <w:p w14:paraId="7C7529AB" w14:textId="77777777" w:rsidR="001827B5" w:rsidRPr="00B33198" w:rsidRDefault="001827B5" w:rsidP="001827B5">
      <w:pPr>
        <w:spacing w:after="0" w:line="240" w:lineRule="auto"/>
        <w:jc w:val="center"/>
        <w:rPr>
          <w:rFonts w:ascii="Times New Roman" w:hAnsi="Times New Roman" w:cs="Times New Roman"/>
          <w:sz w:val="24"/>
          <w:szCs w:val="24"/>
        </w:rPr>
      </w:pPr>
      <w:r w:rsidRPr="00B33198">
        <w:rPr>
          <w:rFonts w:ascii="Times New Roman" w:hAnsi="Times New Roman" w:cs="Times New Roman"/>
          <w:noProof/>
          <w:sz w:val="24"/>
          <w:szCs w:val="24"/>
          <w:lang w:val="en-GB" w:eastAsia="en-GB"/>
        </w:rPr>
        <w:drawing>
          <wp:inline distT="0" distB="0" distL="0" distR="0" wp14:anchorId="4EE0F232" wp14:editId="3AE448DA">
            <wp:extent cx="4245090" cy="1364493"/>
            <wp:effectExtent l="0" t="0" r="3175" b="762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5CC8134" w14:textId="69F27200" w:rsidR="001827B5" w:rsidRPr="00B33198" w:rsidRDefault="001827B5" w:rsidP="001827B5">
      <w:pPr>
        <w:pStyle w:val="NoSpacing"/>
        <w:jc w:val="center"/>
        <w:rPr>
          <w:rFonts w:ascii="Times New Roman" w:hAnsi="Times New Roman" w:cs="Times New Roman"/>
          <w:sz w:val="24"/>
          <w:szCs w:val="24"/>
          <w:lang w:val="lt-LT"/>
        </w:rPr>
      </w:pPr>
      <w:r w:rsidRPr="00B33198">
        <w:rPr>
          <w:rFonts w:ascii="Times New Roman" w:hAnsi="Times New Roman" w:cs="Times New Roman"/>
          <w:sz w:val="20"/>
          <w:szCs w:val="24"/>
          <w:lang w:val="lt-LT"/>
        </w:rPr>
        <w:t>Duomenų šaltinis: Valstybinė teritorijų planavimo ir statybos inspekcija prie Aplinkos ministerijos</w:t>
      </w:r>
    </w:p>
    <w:p w14:paraId="1CFC883F" w14:textId="77777777" w:rsidR="001E6208" w:rsidRDefault="001E6208" w:rsidP="001E6208">
      <w:pPr>
        <w:spacing w:after="0" w:line="240" w:lineRule="auto"/>
        <w:jc w:val="both"/>
        <w:rPr>
          <w:rFonts w:ascii="Times New Roman" w:eastAsiaTheme="minorEastAsia" w:hAnsi="Times New Roman" w:cs="Times New Roman"/>
          <w:i/>
          <w:sz w:val="24"/>
          <w:szCs w:val="24"/>
        </w:rPr>
      </w:pPr>
    </w:p>
    <w:p w14:paraId="78A3C20D" w14:textId="6E35B20D" w:rsidR="001827B5" w:rsidRPr="00B33198" w:rsidRDefault="001827B5" w:rsidP="001E6208">
      <w:pPr>
        <w:spacing w:after="0" w:line="240" w:lineRule="auto"/>
        <w:jc w:val="both"/>
        <w:rPr>
          <w:rFonts w:ascii="Times New Roman" w:hAnsi="Times New Roman" w:cs="Times New Roman"/>
          <w:sz w:val="24"/>
          <w:szCs w:val="24"/>
        </w:rPr>
      </w:pPr>
      <w:r w:rsidRPr="00B33198">
        <w:rPr>
          <w:rFonts w:ascii="Times New Roman" w:hAnsi="Times New Roman" w:cs="Times New Roman"/>
          <w:iCs/>
          <w:sz w:val="24"/>
          <w:szCs w:val="24"/>
        </w:rPr>
        <w:t>Prie savavališkų statybų skaičiaus mažėjimo</w:t>
      </w:r>
      <w:r w:rsidRPr="00B33198">
        <w:rPr>
          <w:rFonts w:ascii="Times New Roman" w:hAnsi="Times New Roman" w:cs="Times New Roman"/>
          <w:sz w:val="24"/>
          <w:szCs w:val="24"/>
        </w:rPr>
        <w:t xml:space="preserve"> prisidėjo didelių ir atgrasančių sankcijų už savavališką statybą nustatymas (įsigaliojęs nuo 2017 m.), aktyvi VTPSI prevencinė šviečiamoji ir informavimo veikla apie savavališkos statybos reiškinį, jo sukeliamą žalą visuotinai pripažįstamoms vertybėms ir aplinkai, skatinimas pranešti apie pastebėtus pažeidimus.</w:t>
      </w:r>
    </w:p>
    <w:p w14:paraId="3D587312" w14:textId="77777777" w:rsidR="001827B5" w:rsidRDefault="001827B5" w:rsidP="001827B5">
      <w:pPr>
        <w:spacing w:after="0" w:line="240" w:lineRule="auto"/>
        <w:jc w:val="both"/>
        <w:rPr>
          <w:rFonts w:ascii="Times New Roman" w:hAnsi="Times New Roman" w:cs="Times New Roman"/>
          <w:sz w:val="24"/>
          <w:szCs w:val="24"/>
        </w:rPr>
      </w:pPr>
    </w:p>
    <w:p w14:paraId="02CB82F3" w14:textId="22C054E5" w:rsidR="001827B5" w:rsidRPr="00B33198" w:rsidRDefault="00EE50A1" w:rsidP="001827B5">
      <w:pPr>
        <w:spacing w:after="0" w:line="240" w:lineRule="auto"/>
        <w:jc w:val="center"/>
        <w:rPr>
          <w:rFonts w:ascii="Times New Roman" w:hAnsi="Times New Roman" w:cs="Times New Roman"/>
          <w:i/>
          <w:iCs/>
          <w:sz w:val="24"/>
          <w:szCs w:val="24"/>
        </w:rPr>
      </w:pPr>
      <w:r w:rsidRPr="00EE50A1">
        <w:rPr>
          <w:rFonts w:ascii="Times New Roman" w:eastAsia="Calibri" w:hAnsi="Times New Roman" w:cs="Times New Roman"/>
          <w:b/>
          <w:sz w:val="24"/>
          <w:szCs w:val="24"/>
        </w:rPr>
        <w:t>38</w:t>
      </w:r>
      <w:r w:rsidR="001827B5" w:rsidRPr="00EE50A1">
        <w:rPr>
          <w:rFonts w:ascii="Times New Roman" w:eastAsia="Calibri" w:hAnsi="Times New Roman" w:cs="Times New Roman"/>
          <w:b/>
          <w:sz w:val="24"/>
          <w:szCs w:val="24"/>
        </w:rPr>
        <w:t xml:space="preserve"> pav.</w:t>
      </w:r>
      <w:r w:rsidR="001827B5" w:rsidRPr="00B33198">
        <w:rPr>
          <w:rFonts w:ascii="Times New Roman" w:eastAsia="Calibri" w:hAnsi="Times New Roman" w:cs="Times New Roman"/>
          <w:b/>
          <w:i/>
          <w:sz w:val="24"/>
          <w:szCs w:val="24"/>
        </w:rPr>
        <w:t xml:space="preserve"> </w:t>
      </w:r>
      <w:r w:rsidR="001827B5" w:rsidRPr="00B33198">
        <w:rPr>
          <w:rFonts w:ascii="Times New Roman" w:hAnsi="Times New Roman" w:cs="Times New Roman"/>
          <w:i/>
          <w:iCs/>
          <w:sz w:val="24"/>
          <w:szCs w:val="24"/>
        </w:rPr>
        <w:t>Gyventojų tankis 5 didžiausių Lietuvos miestų užstatytose teritorijose</w:t>
      </w:r>
      <w:r w:rsidR="00930472">
        <w:rPr>
          <w:rFonts w:ascii="Times New Roman" w:hAnsi="Times New Roman" w:cs="Times New Roman"/>
          <w:i/>
          <w:iCs/>
          <w:sz w:val="24"/>
          <w:szCs w:val="24"/>
        </w:rPr>
        <w:t xml:space="preserve"> (</w:t>
      </w:r>
      <w:r w:rsidR="001827B5" w:rsidRPr="00B33198">
        <w:rPr>
          <w:rFonts w:ascii="Times New Roman" w:hAnsi="Times New Roman" w:cs="Times New Roman"/>
          <w:i/>
          <w:iCs/>
          <w:sz w:val="24"/>
          <w:szCs w:val="24"/>
        </w:rPr>
        <w:t>gyv. sk./ha</w:t>
      </w:r>
      <w:r w:rsidR="00930472">
        <w:rPr>
          <w:rFonts w:ascii="Times New Roman" w:hAnsi="Times New Roman" w:cs="Times New Roman"/>
          <w:i/>
          <w:iCs/>
          <w:sz w:val="24"/>
          <w:szCs w:val="24"/>
        </w:rPr>
        <w:t>)</w:t>
      </w:r>
    </w:p>
    <w:p w14:paraId="546B51E8" w14:textId="77777777" w:rsidR="001827B5" w:rsidRPr="00B33198" w:rsidRDefault="001827B5" w:rsidP="001827B5">
      <w:pPr>
        <w:spacing w:after="0" w:line="240" w:lineRule="auto"/>
        <w:jc w:val="center"/>
        <w:rPr>
          <w:rFonts w:ascii="Times New Roman" w:hAnsi="Times New Roman" w:cs="Times New Roman"/>
          <w:i/>
          <w:sz w:val="24"/>
          <w:szCs w:val="24"/>
        </w:rPr>
      </w:pPr>
      <w:r w:rsidRPr="00B33198">
        <w:rPr>
          <w:rFonts w:ascii="Times New Roman" w:hAnsi="Times New Roman" w:cs="Times New Roman"/>
          <w:noProof/>
          <w:sz w:val="24"/>
          <w:szCs w:val="24"/>
          <w:lang w:val="en-GB" w:eastAsia="en-GB"/>
        </w:rPr>
        <w:drawing>
          <wp:inline distT="0" distB="0" distL="0" distR="0" wp14:anchorId="05CBD1E9" wp14:editId="710D4765">
            <wp:extent cx="4202450" cy="1383444"/>
            <wp:effectExtent l="0" t="0" r="7620" b="762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43222E0" w14:textId="1F03A58A" w:rsidR="001827B5" w:rsidRPr="00B33198" w:rsidRDefault="001827B5" w:rsidP="001827B5">
      <w:pPr>
        <w:pStyle w:val="NoSpacing"/>
        <w:jc w:val="center"/>
        <w:rPr>
          <w:rFonts w:ascii="Times New Roman" w:hAnsi="Times New Roman" w:cs="Times New Roman"/>
          <w:sz w:val="20"/>
          <w:szCs w:val="24"/>
          <w:lang w:val="lt-LT"/>
        </w:rPr>
      </w:pPr>
      <w:r w:rsidRPr="00B33198">
        <w:rPr>
          <w:rFonts w:ascii="Times New Roman" w:hAnsi="Times New Roman" w:cs="Times New Roman"/>
          <w:sz w:val="20"/>
          <w:szCs w:val="24"/>
          <w:lang w:val="lt-LT"/>
        </w:rPr>
        <w:t>Duomenų šaltinis: Aplinkos ministerija, Lietuvos statistikos departamentas</w:t>
      </w:r>
    </w:p>
    <w:p w14:paraId="5ADE6B10" w14:textId="77777777" w:rsidR="001E2B2A" w:rsidRDefault="001827B5" w:rsidP="001E2B2A">
      <w:pPr>
        <w:spacing w:after="0" w:line="240" w:lineRule="auto"/>
        <w:jc w:val="both"/>
        <w:rPr>
          <w:rFonts w:ascii="Times New Roman" w:hAnsi="Times New Roman" w:cs="Times New Roman"/>
          <w:sz w:val="24"/>
          <w:szCs w:val="24"/>
        </w:rPr>
      </w:pPr>
      <w:r w:rsidRPr="00B33198">
        <w:rPr>
          <w:rFonts w:ascii="Times New Roman" w:hAnsi="Times New Roman" w:cs="Times New Roman"/>
          <w:sz w:val="24"/>
          <w:szCs w:val="24"/>
        </w:rPr>
        <w:lastRenderedPageBreak/>
        <w:t>2018 m. gyventojų tankio mažėjimą lėmė 2018 m. gyventojų sumažėjimas Kaune, Klaipėdoje, Šiauliuose ir Panevėžyje (Vilniuje 2018 m. preliminariais duomenis gyventojų skaičius padidėjo).</w:t>
      </w:r>
      <w:r w:rsidR="001E2B2A">
        <w:rPr>
          <w:rFonts w:ascii="Times New Roman" w:hAnsi="Times New Roman" w:cs="Times New Roman"/>
          <w:sz w:val="24"/>
          <w:szCs w:val="24"/>
        </w:rPr>
        <w:t xml:space="preserve"> </w:t>
      </w:r>
      <w:r w:rsidRPr="00B33198">
        <w:rPr>
          <w:rFonts w:ascii="Times New Roman" w:hAnsi="Times New Roman" w:cs="Times New Roman"/>
          <w:sz w:val="24"/>
          <w:szCs w:val="24"/>
        </w:rPr>
        <w:t xml:space="preserve">Esamas gyventojų tankis didžiųjų miestų užstatytose teritorijose yra vos didesnis už minimalų rekomenduojamą gyventojų tankį didmiestyje (30 gyv./ha), kurio reikia, kad atsipirktų kuriama techninė ir socialinė infrastruktūra. Šio tankio mažėjimas didina miestų infrastruktūros eksploatacijos kaštus. Rekomenduojamas maksimalus gyventojų tankis didmiesčiuose  siekia 150 gyv./ha., viešasis transportas tampa nuostolingas esant mažiau nei 90 gyv./ha. </w:t>
      </w:r>
    </w:p>
    <w:p w14:paraId="177C6964" w14:textId="77777777" w:rsidR="001E2B2A" w:rsidRDefault="001E2B2A" w:rsidP="001E2B2A">
      <w:pPr>
        <w:spacing w:after="0" w:line="240" w:lineRule="auto"/>
        <w:jc w:val="both"/>
        <w:rPr>
          <w:rFonts w:ascii="Times New Roman" w:hAnsi="Times New Roman" w:cs="Times New Roman"/>
          <w:sz w:val="24"/>
          <w:szCs w:val="24"/>
        </w:rPr>
      </w:pPr>
    </w:p>
    <w:p w14:paraId="2D08CFD1" w14:textId="77777777" w:rsidR="001E2B2A" w:rsidRDefault="001827B5" w:rsidP="001E2B2A">
      <w:pPr>
        <w:spacing w:after="0" w:line="240" w:lineRule="auto"/>
        <w:jc w:val="both"/>
        <w:rPr>
          <w:rFonts w:ascii="Times New Roman" w:hAnsi="Times New Roman" w:cs="Times New Roman"/>
          <w:sz w:val="24"/>
          <w:szCs w:val="24"/>
        </w:rPr>
      </w:pPr>
      <w:r w:rsidRPr="00B33198">
        <w:rPr>
          <w:rFonts w:ascii="Times New Roman" w:hAnsi="Times New Roman" w:cs="Times New Roman"/>
          <w:sz w:val="24"/>
          <w:szCs w:val="24"/>
        </w:rPr>
        <w:t>Siekiant gerinti situaciją parengti pasiūlymai Lietuvos urbanistinio vystymo politikai (Urbanistinei chartijai), kuriais remiantis bus nustatyti miestų vystymosi principai. Tikimasi, kad šie principai leis veikti taip, kad gyventojų tankis miestų užstatytose teritorijose nemažėtų (rizika gali kilti dėl stiprių išorinių veiksnių, t. y. tarptautinės migracijos), o ilgainiui – didėtų. Prie situacijos gerinimo prisidės ir rengiamas Lietuvos Respublikos teritorijos bendrasis planas.</w:t>
      </w:r>
      <w:r w:rsidR="001A3C20">
        <w:rPr>
          <w:rFonts w:ascii="Times New Roman" w:hAnsi="Times New Roman" w:cs="Times New Roman"/>
          <w:sz w:val="24"/>
          <w:szCs w:val="24"/>
        </w:rPr>
        <w:t xml:space="preserve"> </w:t>
      </w:r>
    </w:p>
    <w:p w14:paraId="71AD036F" w14:textId="77777777" w:rsidR="009A50F1" w:rsidRPr="009A50F1" w:rsidRDefault="009A50F1" w:rsidP="009A50F1">
      <w:pPr>
        <w:pStyle w:val="NoSpacing"/>
        <w:jc w:val="both"/>
        <w:rPr>
          <w:rFonts w:ascii="Times New Roman" w:hAnsi="Times New Roman" w:cs="Times New Roman"/>
          <w:color w:val="00B050"/>
          <w:sz w:val="24"/>
          <w:szCs w:val="24"/>
          <w:lang w:val="lt-LT"/>
        </w:rPr>
      </w:pPr>
    </w:p>
    <w:p w14:paraId="1569AFF0" w14:textId="5C515EB3" w:rsidR="009A50F1" w:rsidRPr="001E2B2A" w:rsidRDefault="009A50F1" w:rsidP="009A50F1">
      <w:pPr>
        <w:pStyle w:val="NoSpacing"/>
        <w:jc w:val="both"/>
        <w:rPr>
          <w:rFonts w:ascii="Times New Roman" w:hAnsi="Times New Roman" w:cs="Times New Roman"/>
          <w:sz w:val="24"/>
          <w:szCs w:val="24"/>
          <w:lang w:val="lt-LT"/>
        </w:rPr>
      </w:pPr>
      <w:r w:rsidRPr="001E2B2A">
        <w:rPr>
          <w:rFonts w:ascii="Times New Roman" w:hAnsi="Times New Roman" w:cs="Times New Roman"/>
          <w:sz w:val="24"/>
          <w:szCs w:val="24"/>
          <w:lang w:val="lt-LT"/>
        </w:rPr>
        <w:t xml:space="preserve">Siekiant užtikrinti darnų teritorijų ir infrastruktūros vystymąsi ir plėtrą, vienas iš Vyriausybės 2016–2020 m. veiklos prioritetų – </w:t>
      </w:r>
      <w:r w:rsidRPr="001E2B2A">
        <w:rPr>
          <w:rFonts w:ascii="Times New Roman" w:hAnsi="Times New Roman" w:cs="Times New Roman"/>
          <w:b/>
          <w:sz w:val="24"/>
          <w:szCs w:val="24"/>
          <w:lang w:val="lt-LT"/>
        </w:rPr>
        <w:t>Lietuvos Respublikos teritorijos bendrojo plano</w:t>
      </w:r>
      <w:r w:rsidRPr="001E2B2A">
        <w:rPr>
          <w:rFonts w:ascii="Times New Roman" w:hAnsi="Times New Roman" w:cs="Times New Roman"/>
          <w:sz w:val="24"/>
          <w:szCs w:val="24"/>
          <w:lang w:val="lt-LT"/>
        </w:rPr>
        <w:t xml:space="preserve">, kuris galios nuo 2021 metų, </w:t>
      </w:r>
      <w:hyperlink r:id="rId53" w:history="1">
        <w:r w:rsidRPr="001E2B2A">
          <w:rPr>
            <w:rStyle w:val="Hyperlink"/>
            <w:rFonts w:ascii="Times New Roman" w:hAnsi="Times New Roman" w:cs="Times New Roman"/>
            <w:color w:val="auto"/>
            <w:sz w:val="24"/>
            <w:szCs w:val="24"/>
            <w:u w:val="none"/>
            <w:lang w:val="lt-LT"/>
          </w:rPr>
          <w:t>parengimas</w:t>
        </w:r>
      </w:hyperlink>
      <w:r w:rsidRPr="001E2B2A">
        <w:rPr>
          <w:rFonts w:ascii="Times New Roman" w:hAnsi="Times New Roman" w:cs="Times New Roman"/>
          <w:sz w:val="24"/>
          <w:szCs w:val="24"/>
          <w:lang w:val="lt-LT"/>
        </w:rPr>
        <w:t xml:space="preserve">. 2018 m. atlikta esamos būklės analizė, į kurios rengimą aktyviai įsitraukė visos ministerijos, socialiniai partneriai (organizuoti trys forumai visuomenei), savivaldybės. Išgrynintos problemos ir regionų stiprybės padės kokybiškiau suformuluoti Lietuvos teritorijos vystymo koncepciją. Siekiama, kad naujasis LR teritorijos bendrasis planas taptų sistema, kuri užtikrins šalies visų strategijų erdvinį integralumą, bus įrankiu kokybiškai suderinti įvairias šalyje vykdomas veiklas – verslo, žemės ūkio, turizmo, rekreacijos, aplinkos ir kultūros paveldo apsaugos, infrastruktūros. </w:t>
      </w:r>
    </w:p>
    <w:p w14:paraId="38AAD93C" w14:textId="0D5CB555" w:rsidR="001E2B2A" w:rsidRPr="001E2B2A" w:rsidRDefault="001E2B2A" w:rsidP="009A50F1">
      <w:pPr>
        <w:pStyle w:val="NoSpacing"/>
        <w:jc w:val="both"/>
        <w:rPr>
          <w:rFonts w:ascii="Times New Roman" w:hAnsi="Times New Roman" w:cs="Times New Roman"/>
          <w:sz w:val="24"/>
          <w:szCs w:val="24"/>
          <w:lang w:val="lt-LT"/>
        </w:rPr>
      </w:pPr>
    </w:p>
    <w:p w14:paraId="33916B2C" w14:textId="6CC94A4D" w:rsidR="001E2B2A" w:rsidRPr="001E2B2A" w:rsidRDefault="001E2B2A" w:rsidP="001E2B2A">
      <w:pPr>
        <w:spacing w:after="0" w:line="240" w:lineRule="auto"/>
        <w:jc w:val="both"/>
        <w:rPr>
          <w:rFonts w:ascii="Times New Roman" w:hAnsi="Times New Roman" w:cs="Times New Roman"/>
          <w:sz w:val="24"/>
          <w:szCs w:val="24"/>
        </w:rPr>
      </w:pPr>
      <w:r w:rsidRPr="001E2B2A">
        <w:rPr>
          <w:rFonts w:ascii="Times New Roman" w:hAnsi="Times New Roman" w:cs="Times New Roman"/>
          <w:sz w:val="24"/>
          <w:szCs w:val="24"/>
        </w:rPr>
        <w:t xml:space="preserve">Siekiant užtikrinti aiškų, vientisą ir nuoseklų žemės naudojimo sąlygų teisinį reguliavimą (šiuo metu skirtingas ir tarpusavyje nesuderintas žemės naudojimo sąlygas nustato įstatymai, Vyriausybės nutarimai, ministrų įsakymai), nustatyti ūkinės ir (ar) kitokios veiklos apribojimus vienu įstatymu, Seimui pateiktas </w:t>
      </w:r>
      <w:r w:rsidRPr="001E2B2A">
        <w:rPr>
          <w:rFonts w:ascii="Times New Roman" w:hAnsi="Times New Roman" w:cs="Times New Roman"/>
          <w:b/>
          <w:sz w:val="24"/>
          <w:szCs w:val="24"/>
        </w:rPr>
        <w:t>įstatymo dėl specialiųjų žemės naudojimo sąlygų</w:t>
      </w:r>
      <w:r w:rsidRPr="001E2B2A">
        <w:rPr>
          <w:rFonts w:ascii="Times New Roman" w:hAnsi="Times New Roman" w:cs="Times New Roman"/>
          <w:sz w:val="24"/>
          <w:szCs w:val="24"/>
        </w:rPr>
        <w:t xml:space="preserve"> projektas. Įstatyme nurodytų teritorijų nustatymo ir specialiųjų žemės naudojimo sąlygų taikymo teisinio reguliavimo aiškumas, nuoseklumas ir apibrėžtumas sudarys palankesnes sąlygas ilgalaikei ir darniai ūkio plėtrai, skatins naujų investicijų pritraukimą.</w:t>
      </w:r>
    </w:p>
    <w:p w14:paraId="38A52BE3" w14:textId="77777777" w:rsidR="001E2B2A" w:rsidRPr="009A50F1" w:rsidRDefault="001E2B2A" w:rsidP="009A50F1">
      <w:pPr>
        <w:pStyle w:val="NoSpacing"/>
        <w:jc w:val="both"/>
        <w:rPr>
          <w:rFonts w:ascii="Times New Roman" w:hAnsi="Times New Roman" w:cs="Times New Roman"/>
          <w:color w:val="00B050"/>
          <w:sz w:val="24"/>
          <w:szCs w:val="24"/>
          <w:lang w:val="lt-LT"/>
        </w:rPr>
      </w:pPr>
    </w:p>
    <w:p w14:paraId="35F27325" w14:textId="77777777" w:rsidR="000D075F" w:rsidRDefault="000D075F">
      <w:r>
        <w:br w:type="page"/>
      </w:r>
    </w:p>
    <w:p w14:paraId="31382636" w14:textId="77777777" w:rsidR="00D84040" w:rsidRPr="00C8713E" w:rsidRDefault="00D84040" w:rsidP="005D7E25">
      <w:pPr>
        <w:pStyle w:val="Heading2"/>
        <w:jc w:val="both"/>
        <w:rPr>
          <w:rFonts w:ascii="Times New Roman" w:hAnsi="Times New Roman" w:cs="Times New Roman"/>
          <w:b/>
          <w:color w:val="002060"/>
          <w:sz w:val="32"/>
          <w:szCs w:val="32"/>
        </w:rPr>
      </w:pPr>
      <w:bookmarkStart w:id="12" w:name="_Toc531605452"/>
      <w:r w:rsidRPr="00C8713E">
        <w:rPr>
          <w:rFonts w:ascii="Times New Roman" w:hAnsi="Times New Roman" w:cs="Times New Roman"/>
          <w:b/>
          <w:color w:val="002060"/>
          <w:sz w:val="32"/>
          <w:szCs w:val="32"/>
        </w:rPr>
        <w:lastRenderedPageBreak/>
        <w:t xml:space="preserve">2 </w:t>
      </w:r>
      <w:r w:rsidR="005D7E25" w:rsidRPr="00C8713E">
        <w:rPr>
          <w:rFonts w:ascii="Times New Roman" w:hAnsi="Times New Roman" w:cs="Times New Roman"/>
          <w:b/>
          <w:color w:val="002060"/>
          <w:sz w:val="32"/>
          <w:szCs w:val="32"/>
        </w:rPr>
        <w:t>PRIORITETAS</w:t>
      </w:r>
      <w:r w:rsidRPr="00C8713E">
        <w:rPr>
          <w:rFonts w:ascii="Times New Roman" w:hAnsi="Times New Roman" w:cs="Times New Roman"/>
          <w:b/>
          <w:color w:val="002060"/>
          <w:sz w:val="32"/>
          <w:szCs w:val="32"/>
        </w:rPr>
        <w:t>: Švietimo, kultūros ir mokslo paslaugų kokybės bei efektyvumo didinimas</w:t>
      </w:r>
      <w:bookmarkEnd w:id="12"/>
      <w:r w:rsidRPr="00C8713E">
        <w:rPr>
          <w:rFonts w:ascii="Times New Roman" w:hAnsi="Times New Roman" w:cs="Times New Roman"/>
          <w:b/>
          <w:color w:val="002060"/>
          <w:sz w:val="32"/>
          <w:szCs w:val="32"/>
        </w:rPr>
        <w:t xml:space="preserve"> </w:t>
      </w:r>
    </w:p>
    <w:p w14:paraId="521EC24D" w14:textId="77777777" w:rsidR="00D84040" w:rsidRDefault="00D84040" w:rsidP="00764D0A">
      <w:pPr>
        <w:pStyle w:val="NoSpacing"/>
      </w:pPr>
    </w:p>
    <w:p w14:paraId="3D1D4898" w14:textId="77777777" w:rsidR="00952753" w:rsidRPr="00F6607B" w:rsidRDefault="00D84040" w:rsidP="006111E5">
      <w:pPr>
        <w:pStyle w:val="Heading3"/>
        <w:shd w:val="clear" w:color="auto" w:fill="002060"/>
        <w:jc w:val="both"/>
        <w:rPr>
          <w:rFonts w:ascii="Times New Roman" w:hAnsi="Times New Roman" w:cs="Times New Roman"/>
          <w:b/>
          <w:color w:val="auto"/>
          <w:sz w:val="28"/>
          <w:szCs w:val="28"/>
        </w:rPr>
      </w:pPr>
      <w:bookmarkStart w:id="13" w:name="_Toc531605453"/>
      <w:r w:rsidRPr="00F6607B">
        <w:rPr>
          <w:rFonts w:ascii="Times New Roman" w:hAnsi="Times New Roman" w:cs="Times New Roman"/>
          <w:b/>
          <w:color w:val="auto"/>
          <w:sz w:val="28"/>
          <w:szCs w:val="28"/>
        </w:rPr>
        <w:t xml:space="preserve">2.1. </w:t>
      </w:r>
      <w:r w:rsidR="00952753" w:rsidRPr="00F6607B">
        <w:rPr>
          <w:rFonts w:ascii="Times New Roman" w:hAnsi="Times New Roman" w:cs="Times New Roman"/>
          <w:b/>
          <w:color w:val="auto"/>
          <w:sz w:val="28"/>
          <w:szCs w:val="28"/>
        </w:rPr>
        <w:t xml:space="preserve">kryptis. </w:t>
      </w:r>
      <w:r w:rsidRPr="00F6607B">
        <w:rPr>
          <w:rFonts w:ascii="Times New Roman" w:hAnsi="Times New Roman" w:cs="Times New Roman"/>
          <w:b/>
          <w:color w:val="auto"/>
          <w:sz w:val="28"/>
          <w:szCs w:val="28"/>
        </w:rPr>
        <w:t>Darnios ir kūrybingos asmenybės ugdymas kultūros, meno ir švietimo priemonėmis, kuriant darnią pilietinę visuomenę ir veiksmingą darbo rinką</w:t>
      </w:r>
      <w:bookmarkEnd w:id="13"/>
      <w:r w:rsidR="001D12C5" w:rsidRPr="00F6607B">
        <w:rPr>
          <w:rFonts w:ascii="Times New Roman" w:hAnsi="Times New Roman" w:cs="Times New Roman"/>
          <w:b/>
          <w:color w:val="auto"/>
          <w:sz w:val="28"/>
          <w:szCs w:val="28"/>
        </w:rPr>
        <w:t xml:space="preserve"> </w:t>
      </w:r>
    </w:p>
    <w:p w14:paraId="2776B3BD" w14:textId="61E18051" w:rsidR="00D65947" w:rsidRDefault="00D65947" w:rsidP="00764D0A">
      <w:pPr>
        <w:pStyle w:val="NoSpacing"/>
      </w:pPr>
    </w:p>
    <w:p w14:paraId="785EAC06" w14:textId="77777777" w:rsidR="00B27B43" w:rsidRPr="00B27B43" w:rsidRDefault="00B27B43" w:rsidP="00B27B43">
      <w:pPr>
        <w:spacing w:line="240" w:lineRule="auto"/>
        <w:jc w:val="both"/>
        <w:rPr>
          <w:rFonts w:ascii="Times New Roman" w:hAnsi="Times New Roman" w:cs="Times New Roman"/>
          <w:sz w:val="24"/>
          <w:szCs w:val="24"/>
        </w:rPr>
      </w:pPr>
      <w:r w:rsidRPr="00B27B43">
        <w:rPr>
          <w:rFonts w:ascii="Times New Roman" w:hAnsi="Times New Roman" w:cs="Times New Roman"/>
          <w:sz w:val="24"/>
          <w:szCs w:val="24"/>
        </w:rPr>
        <w:t xml:space="preserve">Ikimokyklinio ir priešmokyklinio, bendrojo ugdymo, profesinio mokymo ir aukštojo mokslo studijų turinio atnaujinimas, mokiniams ir studentams užtikrina galimybę įgyti XXI a. ir dabartinei šalies visuomenei svarbias kompetencijas, skatina darnią visuomenės plėtrą. Visuomenės integracijai ir pilietiškumui stiprinti svarbus lietuvių kalbos mokymosi tobulinimas ir kultūros pažinimo galimybių gerinimas. Pastangos geriau atsižvelgti į skirtingus besimokančiųjų poreikius (mokymosi galimybių plėtra, pagalba žemų pasiekimų, į Lietuvą grįžusiems mokiniams ir kt.) sudaro geresnes galimybes kiekvienam besimokančiajam visapusiškai ugdyti savo asmenybę.  </w:t>
      </w:r>
    </w:p>
    <w:p w14:paraId="405F6619" w14:textId="182F09A6" w:rsidR="006957A6" w:rsidRPr="00FB5E3B" w:rsidRDefault="001A754B" w:rsidP="00613275">
      <w:pPr>
        <w:pStyle w:val="NoSpacing"/>
        <w:jc w:val="both"/>
        <w:rPr>
          <w:rFonts w:ascii="Times New Roman" w:hAnsi="Times New Roman" w:cs="Times New Roman"/>
          <w:sz w:val="24"/>
          <w:szCs w:val="24"/>
          <w:lang w:val="lt-LT"/>
        </w:rPr>
      </w:pPr>
      <w:r w:rsidRPr="00B27B43">
        <w:rPr>
          <w:rFonts w:ascii="Times New Roman" w:hAnsi="Times New Roman" w:cs="Times New Roman"/>
          <w:sz w:val="24"/>
          <w:szCs w:val="24"/>
          <w:lang w:val="lt-LT"/>
        </w:rPr>
        <w:t>M</w:t>
      </w:r>
      <w:r w:rsidR="006957A6" w:rsidRPr="00B27B43">
        <w:rPr>
          <w:rFonts w:ascii="Times New Roman" w:hAnsi="Times New Roman" w:cs="Times New Roman"/>
          <w:sz w:val="24"/>
          <w:szCs w:val="24"/>
          <w:lang w:val="lt-LT"/>
        </w:rPr>
        <w:t xml:space="preserve">okinių pasiekimų kaitą atskleidžia nacionalinio mokinių pasiekimų patikrinimo rezultatai (tirti 4, 6 ir 8 klasių mokinių </w:t>
      </w:r>
      <w:r w:rsidR="006957A6" w:rsidRPr="00FB5E3B">
        <w:rPr>
          <w:rFonts w:ascii="Times New Roman" w:hAnsi="Times New Roman" w:cs="Times New Roman"/>
          <w:sz w:val="24"/>
          <w:szCs w:val="24"/>
          <w:lang w:val="lt-LT"/>
        </w:rPr>
        <w:t>matematikos, skaitymo ir rašymo ir 8 klasės mokinių gamtos ir socialinių mokslų mokymosi pasiekimai). Jie rodo pažangą: nuo 2016 m. iki 2018 m. visose vertintose klasėse ir srityse padaugėjo mokinių, pasiekusių aukštesnį pasiekimų lygį. Taip pat visose klasėse ir srityse, išskyrus rašymą 8 kl., padaugėjo ir ne žemesnį kaip pagrindinis pasiekimų lygį pasiekusių mokinių.</w:t>
      </w:r>
      <w:r w:rsidR="006957A6" w:rsidRPr="00FB5E3B">
        <w:rPr>
          <w:rFonts w:ascii="Times New Roman" w:hAnsi="Times New Roman" w:cs="Times New Roman"/>
          <w:color w:val="FF0000"/>
          <w:sz w:val="24"/>
          <w:szCs w:val="24"/>
          <w:lang w:val="lt-LT"/>
        </w:rPr>
        <w:t xml:space="preserve"> </w:t>
      </w:r>
      <w:r w:rsidRPr="00FB5E3B">
        <w:rPr>
          <w:rFonts w:ascii="Times New Roman" w:hAnsi="Times New Roman" w:cs="Times New Roman"/>
          <w:sz w:val="24"/>
          <w:szCs w:val="24"/>
          <w:lang w:val="lt-LT"/>
        </w:rPr>
        <w:t>Gerinti žemų pasiekimų mokinių mokymosi rezultatus padeda įvairių ugdymosi poreikių turinčių mokinių ugdymo(</w:t>
      </w:r>
      <w:proofErr w:type="spellStart"/>
      <w:r w:rsidRPr="00FB5E3B">
        <w:rPr>
          <w:rFonts w:ascii="Times New Roman" w:hAnsi="Times New Roman" w:cs="Times New Roman"/>
          <w:sz w:val="24"/>
          <w:szCs w:val="24"/>
          <w:lang w:val="lt-LT"/>
        </w:rPr>
        <w:t>si</w:t>
      </w:r>
      <w:proofErr w:type="spellEnd"/>
      <w:r w:rsidRPr="00FB5E3B">
        <w:rPr>
          <w:rFonts w:ascii="Times New Roman" w:hAnsi="Times New Roman" w:cs="Times New Roman"/>
          <w:sz w:val="24"/>
          <w:szCs w:val="24"/>
          <w:lang w:val="lt-LT"/>
        </w:rPr>
        <w:t xml:space="preserve">) tobulinimas, kokybiško švietimo prieinamumo ir nedidelėse kaimo vietovėse gyvenantiems mokiniams didinimas pertvarkant mokyklų tinklą ir užtikrinant pavėžėjimą į mokyklas ir kitos 2018 m. vykdytos veiklos ugdymo kokybei gerinti. </w:t>
      </w:r>
    </w:p>
    <w:p w14:paraId="7EE7904A" w14:textId="77777777" w:rsidR="00613275" w:rsidRPr="00FB5E3B" w:rsidRDefault="00613275" w:rsidP="00613275">
      <w:pPr>
        <w:pStyle w:val="NoSpacing"/>
        <w:jc w:val="both"/>
        <w:rPr>
          <w:rFonts w:ascii="Times New Roman" w:hAnsi="Times New Roman" w:cs="Times New Roman"/>
          <w:bCs/>
          <w:sz w:val="24"/>
          <w:szCs w:val="24"/>
          <w:lang w:val="lt-LT" w:eastAsia="lt-LT"/>
        </w:rPr>
      </w:pPr>
    </w:p>
    <w:p w14:paraId="559EA63C" w14:textId="6A093949" w:rsidR="005C1342" w:rsidRPr="00FB5E3B" w:rsidRDefault="001A754B" w:rsidP="00613275">
      <w:pPr>
        <w:pStyle w:val="NoSpacing"/>
        <w:jc w:val="both"/>
        <w:rPr>
          <w:rFonts w:ascii="Times New Roman" w:hAnsi="Times New Roman" w:cs="Times New Roman"/>
          <w:sz w:val="24"/>
          <w:szCs w:val="24"/>
          <w:lang w:val="lt-LT"/>
        </w:rPr>
      </w:pPr>
      <w:r w:rsidRPr="00FB5E3B">
        <w:rPr>
          <w:rFonts w:ascii="Times New Roman" w:hAnsi="Times New Roman" w:cs="Times New Roman"/>
          <w:bCs/>
          <w:sz w:val="24"/>
          <w:szCs w:val="24"/>
          <w:lang w:val="lt-LT" w:eastAsia="lt-LT"/>
        </w:rPr>
        <w:t>2018 m. buvo</w:t>
      </w:r>
      <w:r w:rsidR="006957A6" w:rsidRPr="00FB5E3B">
        <w:rPr>
          <w:rFonts w:ascii="Times New Roman" w:hAnsi="Times New Roman" w:cs="Times New Roman"/>
          <w:sz w:val="24"/>
          <w:szCs w:val="24"/>
          <w:lang w:val="lt-LT"/>
        </w:rPr>
        <w:t xml:space="preserve"> parengtas ir visuomenei svarstyti teikiamas Bendrųjų programų atnaujinimo gairių projektas</w:t>
      </w:r>
      <w:r w:rsidR="00233E8B" w:rsidRPr="00FB5E3B">
        <w:rPr>
          <w:rFonts w:ascii="Times New Roman" w:hAnsi="Times New Roman" w:cs="Times New Roman"/>
          <w:sz w:val="24"/>
          <w:szCs w:val="24"/>
          <w:lang w:val="lt-LT"/>
        </w:rPr>
        <w:t>, taip pat p</w:t>
      </w:r>
      <w:r w:rsidR="006957A6" w:rsidRPr="00FB5E3B">
        <w:rPr>
          <w:rFonts w:ascii="Times New Roman" w:hAnsi="Times New Roman" w:cs="Times New Roman"/>
          <w:sz w:val="24"/>
          <w:szCs w:val="24"/>
          <w:lang w:val="lt-LT"/>
        </w:rPr>
        <w:t>arengtos rekomendacijos dėl mokymosi pagalbos teikimo žemų pasiekimų mokiniams. Į Lietuvą grįžtančių vaikų adaptacijai palengvinti parengtas elektroninis leidinys „Pirmieji žingsniai mokykloje“, Lietuvių namai rengia praktinių pavyzdžių, kaip teikti efektyvią mokymosi pagalbą, aprašymus</w:t>
      </w:r>
      <w:r w:rsidR="005C1342" w:rsidRPr="00FB5E3B">
        <w:rPr>
          <w:rFonts w:ascii="Times New Roman" w:hAnsi="Times New Roman" w:cs="Times New Roman"/>
          <w:sz w:val="24"/>
          <w:szCs w:val="24"/>
          <w:lang w:val="lt-LT"/>
        </w:rPr>
        <w:t>,</w:t>
      </w:r>
      <w:r w:rsidR="006957A6" w:rsidRPr="00FB5E3B">
        <w:rPr>
          <w:rFonts w:ascii="Times New Roman" w:hAnsi="Times New Roman" w:cs="Times New Roman"/>
          <w:sz w:val="24"/>
          <w:szCs w:val="24"/>
          <w:lang w:val="lt-LT"/>
        </w:rPr>
        <w:t xml:space="preserve"> parengtas mokymosi šaltinių sąvadas daug dėmesio skiriant lietuvių kalbos žinioms gilinti.</w:t>
      </w:r>
      <w:r w:rsidR="005C1342" w:rsidRPr="00FB5E3B">
        <w:rPr>
          <w:rFonts w:ascii="Times New Roman" w:hAnsi="Times New Roman" w:cs="Times New Roman"/>
          <w:sz w:val="24"/>
          <w:szCs w:val="24"/>
          <w:lang w:val="lt-LT"/>
        </w:rPr>
        <w:t xml:space="preserve"> Pastebėtina, kad kai kurių priemonių poveikis nėra greitai pastebimas ir jis priklausys nuo naujovių diegimo į kasdienį ugdymo procesą veiksmingumo.</w:t>
      </w:r>
    </w:p>
    <w:p w14:paraId="646D84DD" w14:textId="77777777" w:rsidR="00EE311D" w:rsidRPr="00613275" w:rsidRDefault="00EE311D" w:rsidP="00613275">
      <w:pPr>
        <w:pStyle w:val="NoSpacing"/>
        <w:jc w:val="both"/>
        <w:rPr>
          <w:rFonts w:ascii="Times New Roman" w:hAnsi="Times New Roman" w:cs="Times New Roman"/>
          <w:sz w:val="24"/>
          <w:szCs w:val="24"/>
        </w:rPr>
      </w:pPr>
    </w:p>
    <w:p w14:paraId="7997A7BC" w14:textId="31C55DDB" w:rsidR="00233E8B" w:rsidRPr="00930472" w:rsidRDefault="00EE50A1" w:rsidP="00233E8B">
      <w:pPr>
        <w:jc w:val="center"/>
        <w:rPr>
          <w:i/>
          <w:iCs/>
          <w:sz w:val="24"/>
          <w:szCs w:val="24"/>
        </w:rPr>
      </w:pPr>
      <w:r>
        <w:rPr>
          <w:rFonts w:ascii="Times New Roman" w:hAnsi="Times New Roman" w:cs="Times New Roman"/>
          <w:b/>
          <w:bCs/>
          <w:sz w:val="24"/>
          <w:szCs w:val="24"/>
        </w:rPr>
        <w:t>39</w:t>
      </w:r>
      <w:r w:rsidR="00233E8B" w:rsidRPr="00233E8B">
        <w:rPr>
          <w:rFonts w:ascii="Times New Roman" w:hAnsi="Times New Roman" w:cs="Times New Roman"/>
          <w:b/>
          <w:bCs/>
          <w:sz w:val="24"/>
          <w:szCs w:val="24"/>
        </w:rPr>
        <w:t xml:space="preserve"> pav. </w:t>
      </w:r>
      <w:r w:rsidR="00233E8B" w:rsidRPr="00233E8B">
        <w:rPr>
          <w:rFonts w:ascii="Times New Roman" w:hAnsi="Times New Roman" w:cs="Times New Roman"/>
          <w:i/>
          <w:sz w:val="24"/>
          <w:szCs w:val="24"/>
        </w:rPr>
        <w:t>Aukštesniu pasiekimų lygiu išlaikytų valstybinių brandos egzaminų dalis nuo tų metų abiturientų ne eksternų skaičiaus</w:t>
      </w:r>
      <w:r w:rsidR="00233E8B">
        <w:rPr>
          <w:rFonts w:ascii="Times New Roman" w:hAnsi="Times New Roman" w:cs="Times New Roman"/>
          <w:i/>
          <w:sz w:val="24"/>
          <w:szCs w:val="24"/>
        </w:rPr>
        <w:t xml:space="preserve"> (</w:t>
      </w:r>
      <w:r w:rsidR="00233E8B" w:rsidRPr="00930472">
        <w:rPr>
          <w:rFonts w:ascii="Times New Roman" w:hAnsi="Times New Roman" w:cs="Times New Roman"/>
          <w:i/>
          <w:sz w:val="24"/>
          <w:szCs w:val="24"/>
        </w:rPr>
        <w:t>proc.)</w:t>
      </w:r>
    </w:p>
    <w:p w14:paraId="4A0AD6D3" w14:textId="77777777" w:rsidR="00233E8B" w:rsidRDefault="00233E8B" w:rsidP="00233E8B">
      <w:pPr>
        <w:jc w:val="center"/>
        <w:rPr>
          <w:i/>
          <w:sz w:val="20"/>
          <w:szCs w:val="20"/>
        </w:rPr>
      </w:pPr>
      <w:r>
        <w:rPr>
          <w:noProof/>
          <w:szCs w:val="24"/>
          <w:lang w:eastAsia="lt-LT"/>
        </w:rPr>
        <w:drawing>
          <wp:inline distT="0" distB="0" distL="0" distR="0" wp14:anchorId="617D4719" wp14:editId="0F53B700">
            <wp:extent cx="5334790" cy="1520841"/>
            <wp:effectExtent l="0" t="0" r="18415" b="3175"/>
            <wp:docPr id="24" name="Diagrama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CE03C7D" w14:textId="4AA9C449" w:rsidR="00233E8B" w:rsidRDefault="00233E8B" w:rsidP="00233E8B">
      <w:pPr>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Pr>
          <w:rFonts w:ascii="Times New Roman" w:hAnsi="Times New Roman" w:cs="Times New Roman"/>
          <w:sz w:val="20"/>
          <w:szCs w:val="20"/>
        </w:rPr>
        <w:t>Nacionalinis egzaminų centras</w:t>
      </w:r>
    </w:p>
    <w:p w14:paraId="48CFBB12" w14:textId="6DDBEFD2" w:rsidR="005C1342" w:rsidRPr="00613275" w:rsidRDefault="005C1342" w:rsidP="005C1342">
      <w:pPr>
        <w:spacing w:line="256" w:lineRule="auto"/>
        <w:jc w:val="both"/>
        <w:rPr>
          <w:rFonts w:ascii="Times New Roman" w:hAnsi="Times New Roman" w:cs="Times New Roman"/>
          <w:sz w:val="24"/>
          <w:szCs w:val="24"/>
        </w:rPr>
      </w:pPr>
      <w:r w:rsidRPr="00613275">
        <w:rPr>
          <w:rStyle w:val="NoSpacingChar"/>
          <w:rFonts w:ascii="Times New Roman" w:hAnsi="Times New Roman" w:cs="Times New Roman"/>
          <w:sz w:val="24"/>
          <w:szCs w:val="24"/>
          <w:lang w:val="lt-LT"/>
        </w:rPr>
        <w:t>Valstybinių brandos egzaminų rezultatai rodo gerėjančius abiturientų pasiekimus. Be pateikto rodiklio pažangą atskleidžia ir kiti duomenys: iš visų laikytų valstybinių brandos egzaminų 2018 m. aukštesniu pasiekimų lygiu išlaikyta 16,8 proc. egzaminų, o 2016 m. buvo išlaikyta 13,7 proc. Vykdomos bendrojo ugdymo kokybės gerinimo priemonės, įskaitant ir mokinių pasiekimų vertinimo sistemos tobulinimą, turėtų padėti ir toliau gerinti abiturientų mokymosi rezultatus</w:t>
      </w:r>
      <w:r w:rsidRPr="00613275">
        <w:rPr>
          <w:rFonts w:ascii="Times New Roman" w:hAnsi="Times New Roman" w:cs="Times New Roman"/>
          <w:sz w:val="24"/>
          <w:szCs w:val="24"/>
        </w:rPr>
        <w:t>.</w:t>
      </w:r>
    </w:p>
    <w:p w14:paraId="7DB53B53" w14:textId="77777777" w:rsidR="00233E8B" w:rsidRPr="00613275" w:rsidRDefault="00233E8B" w:rsidP="00233E8B">
      <w:pPr>
        <w:spacing w:line="240" w:lineRule="auto"/>
        <w:jc w:val="both"/>
        <w:rPr>
          <w:rFonts w:ascii="Times New Roman" w:hAnsi="Times New Roman" w:cs="Times New Roman"/>
          <w:sz w:val="24"/>
          <w:szCs w:val="24"/>
        </w:rPr>
      </w:pPr>
      <w:r w:rsidRPr="00613275">
        <w:rPr>
          <w:rFonts w:ascii="Times New Roman" w:hAnsi="Times New Roman" w:cs="Times New Roman"/>
          <w:sz w:val="24"/>
          <w:szCs w:val="24"/>
        </w:rPr>
        <w:lastRenderedPageBreak/>
        <w:t>Pavyzdžiui, į</w:t>
      </w:r>
      <w:r w:rsidR="005C1342" w:rsidRPr="00613275">
        <w:rPr>
          <w:rFonts w:ascii="Times New Roman" w:hAnsi="Times New Roman" w:cs="Times New Roman"/>
          <w:sz w:val="24"/>
          <w:szCs w:val="24"/>
        </w:rPr>
        <w:t>gyvendinant švi</w:t>
      </w:r>
      <w:r w:rsidRPr="00613275">
        <w:rPr>
          <w:rFonts w:ascii="Times New Roman" w:hAnsi="Times New Roman" w:cs="Times New Roman"/>
          <w:sz w:val="24"/>
          <w:szCs w:val="24"/>
        </w:rPr>
        <w:t>e</w:t>
      </w:r>
      <w:r w:rsidR="005C1342" w:rsidRPr="00613275">
        <w:rPr>
          <w:rFonts w:ascii="Times New Roman" w:hAnsi="Times New Roman" w:cs="Times New Roman"/>
          <w:sz w:val="24"/>
          <w:szCs w:val="24"/>
        </w:rPr>
        <w:t>timo reformos projektus, 2018 m. buvo p</w:t>
      </w:r>
      <w:r w:rsidR="006957A6" w:rsidRPr="00613275">
        <w:rPr>
          <w:rFonts w:ascii="Times New Roman" w:hAnsi="Times New Roman" w:cs="Times New Roman"/>
          <w:sz w:val="24"/>
          <w:szCs w:val="24"/>
        </w:rPr>
        <w:t>arengtas kaupiamojo vertinimo sampratos projektas. Pirmą kartą vykdytas mokykliniam brandos egzaminui prilyginamas brandos darbas kaip galimybė ugdyti(s), patikrinti ir įvertinti mokinio dalykines ir bendrąsias kompetencijas. Pareng</w:t>
      </w:r>
      <w:r w:rsidRPr="00613275">
        <w:rPr>
          <w:rFonts w:ascii="Times New Roman" w:hAnsi="Times New Roman" w:cs="Times New Roman"/>
          <w:sz w:val="24"/>
          <w:szCs w:val="24"/>
        </w:rPr>
        <w:t xml:space="preserve">tos </w:t>
      </w:r>
      <w:r w:rsidR="006957A6" w:rsidRPr="00613275">
        <w:rPr>
          <w:rFonts w:ascii="Times New Roman" w:hAnsi="Times New Roman" w:cs="Times New Roman"/>
          <w:sz w:val="24"/>
          <w:szCs w:val="24"/>
        </w:rPr>
        <w:t>metodin</w:t>
      </w:r>
      <w:r w:rsidRPr="00613275">
        <w:rPr>
          <w:rFonts w:ascii="Times New Roman" w:hAnsi="Times New Roman" w:cs="Times New Roman"/>
          <w:sz w:val="24"/>
          <w:szCs w:val="24"/>
        </w:rPr>
        <w:t>ės</w:t>
      </w:r>
      <w:r w:rsidR="006957A6" w:rsidRPr="00613275">
        <w:rPr>
          <w:rFonts w:ascii="Times New Roman" w:hAnsi="Times New Roman" w:cs="Times New Roman"/>
          <w:sz w:val="24"/>
          <w:szCs w:val="24"/>
        </w:rPr>
        <w:t xml:space="preserve"> priemon</w:t>
      </w:r>
      <w:r w:rsidRPr="00613275">
        <w:rPr>
          <w:rFonts w:ascii="Times New Roman" w:hAnsi="Times New Roman" w:cs="Times New Roman"/>
          <w:sz w:val="24"/>
          <w:szCs w:val="24"/>
        </w:rPr>
        <w:t>ės</w:t>
      </w:r>
      <w:r w:rsidR="006957A6" w:rsidRPr="00613275">
        <w:rPr>
          <w:rFonts w:ascii="Times New Roman" w:hAnsi="Times New Roman" w:cs="Times New Roman"/>
          <w:sz w:val="24"/>
          <w:szCs w:val="24"/>
        </w:rPr>
        <w:t xml:space="preserve"> individualiai mokinio pažangai, bendrosioms kompetencijoms vertinti.</w:t>
      </w:r>
    </w:p>
    <w:p w14:paraId="3B855DD4" w14:textId="77777777" w:rsidR="00233E8B" w:rsidRDefault="00233E8B" w:rsidP="00233E8B">
      <w:pPr>
        <w:pStyle w:val="NoSpacing"/>
      </w:pPr>
    </w:p>
    <w:p w14:paraId="4D3E8C77" w14:textId="43CC05E0" w:rsidR="001A754B" w:rsidRPr="00233E8B" w:rsidRDefault="00EE50A1" w:rsidP="00233E8B">
      <w:pPr>
        <w:jc w:val="center"/>
        <w:rPr>
          <w:i/>
          <w:iCs/>
          <w:sz w:val="24"/>
          <w:szCs w:val="24"/>
        </w:rPr>
      </w:pPr>
      <w:r>
        <w:rPr>
          <w:rFonts w:ascii="Times New Roman" w:hAnsi="Times New Roman" w:cs="Times New Roman"/>
          <w:b/>
          <w:bCs/>
          <w:sz w:val="24"/>
          <w:szCs w:val="24"/>
        </w:rPr>
        <w:t>40</w:t>
      </w:r>
      <w:r w:rsidR="001A754B" w:rsidRPr="00233E8B">
        <w:rPr>
          <w:rFonts w:ascii="Times New Roman" w:hAnsi="Times New Roman" w:cs="Times New Roman"/>
          <w:b/>
          <w:bCs/>
          <w:sz w:val="24"/>
          <w:szCs w:val="24"/>
        </w:rPr>
        <w:t xml:space="preserve"> pav. </w:t>
      </w:r>
      <w:r w:rsidR="001A754B" w:rsidRPr="00233E8B">
        <w:rPr>
          <w:rFonts w:ascii="Times New Roman" w:hAnsi="Times New Roman" w:cs="Times New Roman"/>
          <w:i/>
          <w:sz w:val="24"/>
          <w:szCs w:val="24"/>
        </w:rPr>
        <w:t>Profesinėse mokyklose pameistrystės forma vykdomų mokymo programų dalis</w:t>
      </w:r>
      <w:r w:rsidR="00233E8B" w:rsidRPr="00233E8B">
        <w:rPr>
          <w:rFonts w:ascii="Times New Roman" w:hAnsi="Times New Roman" w:cs="Times New Roman"/>
          <w:i/>
          <w:sz w:val="24"/>
          <w:szCs w:val="24"/>
        </w:rPr>
        <w:t xml:space="preserve"> (</w:t>
      </w:r>
      <w:r w:rsidR="001A754B" w:rsidRPr="00233E8B">
        <w:rPr>
          <w:rFonts w:ascii="Times New Roman" w:hAnsi="Times New Roman" w:cs="Times New Roman"/>
          <w:i/>
          <w:sz w:val="24"/>
          <w:szCs w:val="24"/>
        </w:rPr>
        <w:t>proc.</w:t>
      </w:r>
      <w:r w:rsidR="00233E8B" w:rsidRPr="00233E8B">
        <w:rPr>
          <w:rFonts w:ascii="Times New Roman" w:hAnsi="Times New Roman" w:cs="Times New Roman"/>
          <w:i/>
          <w:sz w:val="24"/>
          <w:szCs w:val="24"/>
        </w:rPr>
        <w:t>)</w:t>
      </w:r>
    </w:p>
    <w:p w14:paraId="739F9F72" w14:textId="77777777" w:rsidR="001A754B" w:rsidRDefault="001A754B" w:rsidP="00233E8B">
      <w:pPr>
        <w:jc w:val="center"/>
        <w:rPr>
          <w:i/>
          <w:sz w:val="20"/>
          <w:szCs w:val="20"/>
        </w:rPr>
      </w:pPr>
      <w:r>
        <w:rPr>
          <w:noProof/>
          <w:szCs w:val="24"/>
          <w:lang w:eastAsia="lt-LT"/>
        </w:rPr>
        <w:drawing>
          <wp:inline distT="0" distB="0" distL="0" distR="0" wp14:anchorId="4E6564C7" wp14:editId="0C3BE250">
            <wp:extent cx="4818367" cy="1113389"/>
            <wp:effectExtent l="0" t="0" r="1905" b="10795"/>
            <wp:docPr id="124" name="Diagrama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DB4E009" w14:textId="0AD26910" w:rsidR="001A754B" w:rsidRDefault="001A754B" w:rsidP="00233E8B">
      <w:pPr>
        <w:jc w:val="center"/>
        <w:rPr>
          <w:sz w:val="20"/>
          <w:szCs w:val="20"/>
        </w:rPr>
      </w:pPr>
      <w:r w:rsidRPr="7B4F21F4">
        <w:rPr>
          <w:rFonts w:ascii="Times New Roman" w:hAnsi="Times New Roman" w:cs="Times New Roman"/>
          <w:sz w:val="20"/>
          <w:szCs w:val="20"/>
        </w:rPr>
        <w:t xml:space="preserve">Duomenų šaltinis: </w:t>
      </w:r>
      <w:r w:rsidR="00233E8B">
        <w:rPr>
          <w:rFonts w:ascii="Times New Roman" w:hAnsi="Times New Roman" w:cs="Times New Roman"/>
          <w:sz w:val="20"/>
          <w:szCs w:val="20"/>
        </w:rPr>
        <w:t>Švietimo, mokslo ir sporto ministerija</w:t>
      </w:r>
    </w:p>
    <w:p w14:paraId="6F71101C" w14:textId="77777777" w:rsidR="00EE311D" w:rsidRDefault="00EE311D" w:rsidP="00EE311D">
      <w:pPr>
        <w:pStyle w:val="NoSpacing"/>
      </w:pPr>
    </w:p>
    <w:p w14:paraId="4D84A484" w14:textId="04F6142F" w:rsidR="0079238A" w:rsidRPr="002E50F7" w:rsidRDefault="0079238A" w:rsidP="00613275">
      <w:pPr>
        <w:pStyle w:val="NoSpacing"/>
        <w:jc w:val="both"/>
        <w:rPr>
          <w:rFonts w:ascii="Times New Roman" w:hAnsi="Times New Roman" w:cs="Times New Roman"/>
          <w:sz w:val="24"/>
          <w:szCs w:val="24"/>
          <w:lang w:val="lt-LT"/>
        </w:rPr>
      </w:pPr>
      <w:r w:rsidRPr="002E50F7">
        <w:rPr>
          <w:rFonts w:ascii="Times New Roman" w:hAnsi="Times New Roman" w:cs="Times New Roman"/>
          <w:sz w:val="24"/>
          <w:szCs w:val="24"/>
          <w:lang w:val="lt-LT"/>
        </w:rPr>
        <w:t>Pameistrystės forma vykdomų mokymo programų dalis 2</w:t>
      </w:r>
      <w:r w:rsidR="001A754B" w:rsidRPr="002E50F7">
        <w:rPr>
          <w:rFonts w:ascii="Times New Roman" w:hAnsi="Times New Roman" w:cs="Times New Roman"/>
          <w:sz w:val="24"/>
          <w:szCs w:val="24"/>
          <w:lang w:val="lt-LT"/>
        </w:rPr>
        <w:t>017 m. žymiai padidėj</w:t>
      </w:r>
      <w:r w:rsidRPr="002E50F7">
        <w:rPr>
          <w:rFonts w:ascii="Times New Roman" w:hAnsi="Times New Roman" w:cs="Times New Roman"/>
          <w:sz w:val="24"/>
          <w:szCs w:val="24"/>
          <w:lang w:val="lt-LT"/>
        </w:rPr>
        <w:t xml:space="preserve">o (nuo 3 iki 12,4 proc.). 2018 m. ši dalis ir toliau sėkmingai augo iki 14 proc. </w:t>
      </w:r>
    </w:p>
    <w:p w14:paraId="25E93C4D" w14:textId="77777777" w:rsidR="00613275" w:rsidRPr="002E50F7" w:rsidRDefault="00613275" w:rsidP="00613275">
      <w:pPr>
        <w:pStyle w:val="NoSpacing"/>
        <w:jc w:val="both"/>
        <w:rPr>
          <w:rFonts w:ascii="Times New Roman" w:hAnsi="Times New Roman" w:cs="Times New Roman"/>
          <w:sz w:val="24"/>
          <w:szCs w:val="24"/>
          <w:lang w:val="lt-LT"/>
        </w:rPr>
      </w:pPr>
    </w:p>
    <w:p w14:paraId="20BFC039" w14:textId="697E1B46" w:rsidR="0079238A" w:rsidRPr="002E50F7" w:rsidRDefault="0079238A" w:rsidP="00613275">
      <w:pPr>
        <w:pStyle w:val="NoSpacing"/>
        <w:jc w:val="both"/>
        <w:rPr>
          <w:rFonts w:ascii="Times New Roman" w:hAnsi="Times New Roman" w:cs="Times New Roman"/>
          <w:sz w:val="24"/>
          <w:szCs w:val="24"/>
          <w:lang w:val="lt-LT"/>
        </w:rPr>
      </w:pPr>
      <w:r w:rsidRPr="002E50F7">
        <w:rPr>
          <w:rFonts w:ascii="Times New Roman" w:hAnsi="Times New Roman" w:cs="Times New Roman"/>
          <w:sz w:val="24"/>
          <w:szCs w:val="24"/>
          <w:lang w:val="lt-LT"/>
        </w:rPr>
        <w:t>Taip pat žymiai padaugėjo mokinių, besimokančių pagal parengtas arba atnaujintas modulines profesinio mokymo programas. Pasiektas rezultatas (45,7 proc.) jau viršijo 2020 m. siekį (45 proc.). Besimokančiųjų pagal modulines programas dalies augimą lėmė modulinio profesinio mokymo programų gausėjimas, kurį lėmė Profesinio mokymo įstatymo pakeitimo įstatyme numatytas siekis pereiti prie modulinio mokymo tvarkos.</w:t>
      </w:r>
    </w:p>
    <w:p w14:paraId="048BDEFC" w14:textId="77777777" w:rsidR="00EE311D" w:rsidRPr="00233E8B" w:rsidRDefault="00EE311D" w:rsidP="00EE311D">
      <w:pPr>
        <w:pStyle w:val="NoSpacing"/>
      </w:pPr>
    </w:p>
    <w:p w14:paraId="35E1F9D9" w14:textId="6A7A8B59" w:rsidR="001A754B" w:rsidRPr="00233E8B" w:rsidRDefault="00EE50A1" w:rsidP="00233E8B">
      <w:pPr>
        <w:jc w:val="center"/>
        <w:rPr>
          <w:rFonts w:ascii="Times New Roman" w:hAnsi="Times New Roman" w:cs="Times New Roman"/>
          <w:i/>
          <w:color w:val="00B050"/>
          <w:sz w:val="24"/>
          <w:szCs w:val="24"/>
        </w:rPr>
      </w:pPr>
      <w:r>
        <w:rPr>
          <w:rFonts w:ascii="Times New Roman" w:hAnsi="Times New Roman" w:cs="Times New Roman"/>
          <w:b/>
          <w:bCs/>
          <w:sz w:val="24"/>
          <w:szCs w:val="24"/>
        </w:rPr>
        <w:t>41</w:t>
      </w:r>
      <w:r w:rsidR="001A754B" w:rsidRPr="0079238A">
        <w:rPr>
          <w:rFonts w:ascii="Times New Roman" w:hAnsi="Times New Roman" w:cs="Times New Roman"/>
          <w:b/>
          <w:bCs/>
          <w:sz w:val="24"/>
          <w:szCs w:val="24"/>
        </w:rPr>
        <w:t xml:space="preserve"> pav. </w:t>
      </w:r>
      <w:r w:rsidR="001A754B" w:rsidRPr="00233E8B">
        <w:rPr>
          <w:rFonts w:ascii="Times New Roman" w:hAnsi="Times New Roman" w:cs="Times New Roman"/>
          <w:i/>
          <w:sz w:val="24"/>
          <w:szCs w:val="24"/>
        </w:rPr>
        <w:t>Mokinių, kurie mokėsi pagal parengtas arba atnaujintas modulines profesinio mokymo programas, dalis</w:t>
      </w:r>
      <w:r w:rsidR="00233E8B" w:rsidRPr="00233E8B">
        <w:rPr>
          <w:rFonts w:ascii="Times New Roman" w:hAnsi="Times New Roman" w:cs="Times New Roman"/>
          <w:i/>
          <w:sz w:val="24"/>
          <w:szCs w:val="24"/>
        </w:rPr>
        <w:t xml:space="preserve"> (</w:t>
      </w:r>
      <w:r w:rsidR="001A754B" w:rsidRPr="00233E8B">
        <w:rPr>
          <w:rFonts w:ascii="Times New Roman" w:hAnsi="Times New Roman" w:cs="Times New Roman"/>
          <w:i/>
          <w:sz w:val="24"/>
          <w:szCs w:val="24"/>
        </w:rPr>
        <w:t>proc.</w:t>
      </w:r>
      <w:r w:rsidR="00233E8B" w:rsidRPr="00233E8B">
        <w:rPr>
          <w:rFonts w:ascii="Times New Roman" w:hAnsi="Times New Roman" w:cs="Times New Roman"/>
          <w:i/>
          <w:sz w:val="24"/>
          <w:szCs w:val="24"/>
        </w:rPr>
        <w:t>)</w:t>
      </w:r>
    </w:p>
    <w:p w14:paraId="393ABE8B" w14:textId="77777777" w:rsidR="001A754B" w:rsidRDefault="001A754B" w:rsidP="00233E8B">
      <w:pPr>
        <w:jc w:val="center"/>
        <w:rPr>
          <w:sz w:val="20"/>
          <w:szCs w:val="20"/>
        </w:rPr>
      </w:pPr>
      <w:r>
        <w:rPr>
          <w:noProof/>
          <w:szCs w:val="24"/>
          <w:lang w:eastAsia="lt-LT"/>
        </w:rPr>
        <w:drawing>
          <wp:inline distT="0" distB="0" distL="0" distR="0" wp14:anchorId="56869EA0" wp14:editId="5316B15E">
            <wp:extent cx="4927336" cy="1231834"/>
            <wp:effectExtent l="0" t="0" r="6985" b="6985"/>
            <wp:docPr id="64" name="Diagrama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DACA3A1" w14:textId="15A38093" w:rsidR="001A754B" w:rsidRDefault="001A754B" w:rsidP="00233E8B">
      <w:pPr>
        <w:jc w:val="center"/>
        <w:rPr>
          <w:sz w:val="20"/>
          <w:szCs w:val="20"/>
        </w:rPr>
      </w:pPr>
      <w:r w:rsidRPr="7B4F21F4">
        <w:rPr>
          <w:rFonts w:ascii="Times New Roman" w:hAnsi="Times New Roman" w:cs="Times New Roman"/>
          <w:sz w:val="20"/>
          <w:szCs w:val="20"/>
        </w:rPr>
        <w:t xml:space="preserve">Duomenų šaltinis: </w:t>
      </w:r>
      <w:r w:rsidR="00233E8B">
        <w:rPr>
          <w:rFonts w:ascii="Times New Roman" w:hAnsi="Times New Roman" w:cs="Times New Roman"/>
          <w:sz w:val="20"/>
          <w:szCs w:val="20"/>
        </w:rPr>
        <w:t>Švietimo, mokslo ir sporto ministerija</w:t>
      </w:r>
    </w:p>
    <w:p w14:paraId="2A379BC1" w14:textId="21DAD3DE" w:rsidR="0079238A" w:rsidRDefault="0079238A" w:rsidP="0079238A">
      <w:pPr>
        <w:spacing w:line="240" w:lineRule="auto"/>
        <w:jc w:val="both"/>
        <w:rPr>
          <w:rFonts w:ascii="Times New Roman" w:hAnsi="Times New Roman" w:cs="Times New Roman"/>
          <w:sz w:val="24"/>
          <w:szCs w:val="24"/>
        </w:rPr>
      </w:pPr>
      <w:r w:rsidRPr="001A754B">
        <w:rPr>
          <w:rFonts w:ascii="Times New Roman" w:hAnsi="Times New Roman" w:cs="Times New Roman"/>
          <w:sz w:val="24"/>
          <w:szCs w:val="24"/>
        </w:rPr>
        <w:t>2018 m. atlikti darbai (profesinių standartų, profesinio mokymo programų ir personalo kvalifikacijos tobulinimas ir kt.) padės gerinti profesinio mokymo kokybę ir rezultatų atitiktį darbo rinkos poreikiams ir didinti profesinio mokymo absolventų įsidarbinimo galimybes.</w:t>
      </w:r>
    </w:p>
    <w:p w14:paraId="2693339D" w14:textId="77777777" w:rsidR="00EE311D" w:rsidRPr="00EE311D" w:rsidRDefault="00EE311D" w:rsidP="00E04E77">
      <w:pPr>
        <w:pStyle w:val="ListParagraph"/>
        <w:numPr>
          <w:ilvl w:val="0"/>
          <w:numId w:val="7"/>
        </w:numPr>
        <w:spacing w:line="256" w:lineRule="auto"/>
        <w:jc w:val="both"/>
        <w:rPr>
          <w:rFonts w:ascii="Times New Roman" w:hAnsi="Times New Roman" w:cs="Times New Roman"/>
          <w:sz w:val="24"/>
          <w:szCs w:val="24"/>
        </w:rPr>
      </w:pPr>
      <w:r w:rsidRPr="00EE311D">
        <w:rPr>
          <w:rFonts w:ascii="Times New Roman" w:hAnsi="Times New Roman" w:cs="Times New Roman"/>
          <w:sz w:val="24"/>
          <w:szCs w:val="24"/>
        </w:rPr>
        <w:t xml:space="preserve">Atlikta įvairių institucijų teikiamų paslaugų ir įgyvendinamų priemonių inventorizacija, parengta pirminė profesinio orientavimo modelio schema. </w:t>
      </w:r>
    </w:p>
    <w:p w14:paraId="32F3A825" w14:textId="77777777" w:rsidR="00EE311D" w:rsidRPr="00EE311D" w:rsidRDefault="00EE311D" w:rsidP="00E04E77">
      <w:pPr>
        <w:pStyle w:val="ListParagraph"/>
        <w:numPr>
          <w:ilvl w:val="0"/>
          <w:numId w:val="7"/>
        </w:numPr>
        <w:spacing w:line="256" w:lineRule="auto"/>
        <w:jc w:val="both"/>
        <w:rPr>
          <w:rFonts w:ascii="Times New Roman" w:hAnsi="Times New Roman" w:cs="Times New Roman"/>
          <w:sz w:val="24"/>
          <w:szCs w:val="24"/>
        </w:rPr>
      </w:pPr>
      <w:r w:rsidRPr="00EE311D">
        <w:rPr>
          <w:rFonts w:ascii="Times New Roman" w:hAnsi="Times New Roman" w:cs="Times New Roman"/>
          <w:sz w:val="24"/>
          <w:szCs w:val="24"/>
        </w:rPr>
        <w:t>Peržiūrėti ir su suinteresuotomis šalimis suderinti 14 profesinių standartų projektai.</w:t>
      </w:r>
    </w:p>
    <w:p w14:paraId="2205DCF2" w14:textId="77777777" w:rsidR="00EE311D" w:rsidRPr="00EE311D" w:rsidRDefault="00EE311D" w:rsidP="00E04E77">
      <w:pPr>
        <w:pStyle w:val="ListParagraph"/>
        <w:numPr>
          <w:ilvl w:val="0"/>
          <w:numId w:val="7"/>
        </w:numPr>
        <w:spacing w:line="256" w:lineRule="auto"/>
        <w:jc w:val="both"/>
        <w:rPr>
          <w:rFonts w:ascii="Times New Roman" w:hAnsi="Times New Roman" w:cs="Times New Roman"/>
          <w:sz w:val="20"/>
          <w:szCs w:val="20"/>
        </w:rPr>
      </w:pPr>
      <w:r w:rsidRPr="00EE311D">
        <w:rPr>
          <w:rFonts w:ascii="Times New Roman" w:hAnsi="Times New Roman" w:cs="Times New Roman"/>
          <w:sz w:val="24"/>
          <w:szCs w:val="24"/>
        </w:rPr>
        <w:t>Parengtos, atnaujintos ir Studijų, mokymo programų ir kvalifikacijų registre užregistruotos 95 modulinės profesinio mokymo programos</w:t>
      </w:r>
      <w:r>
        <w:rPr>
          <w:rFonts w:ascii="Times New Roman" w:hAnsi="Times New Roman" w:cs="Times New Roman"/>
          <w:sz w:val="24"/>
          <w:szCs w:val="24"/>
        </w:rPr>
        <w:t>.</w:t>
      </w:r>
    </w:p>
    <w:p w14:paraId="3542D33F" w14:textId="77777777" w:rsidR="00EE311D" w:rsidRPr="00EE311D" w:rsidRDefault="00EE311D" w:rsidP="00E04E77">
      <w:pPr>
        <w:pStyle w:val="ListParagraph"/>
        <w:numPr>
          <w:ilvl w:val="0"/>
          <w:numId w:val="7"/>
        </w:numPr>
        <w:spacing w:line="256" w:lineRule="auto"/>
        <w:jc w:val="both"/>
        <w:rPr>
          <w:rFonts w:ascii="Times New Roman" w:hAnsi="Times New Roman" w:cs="Times New Roman"/>
          <w:sz w:val="20"/>
          <w:szCs w:val="20"/>
        </w:rPr>
      </w:pPr>
      <w:r>
        <w:rPr>
          <w:rFonts w:ascii="Times New Roman" w:hAnsi="Times New Roman" w:cs="Times New Roman"/>
          <w:sz w:val="24"/>
          <w:szCs w:val="24"/>
        </w:rPr>
        <w:t>P</w:t>
      </w:r>
      <w:r w:rsidRPr="00EE311D">
        <w:rPr>
          <w:rFonts w:ascii="Times New Roman" w:hAnsi="Times New Roman" w:cs="Times New Roman"/>
          <w:sz w:val="24"/>
          <w:szCs w:val="24"/>
        </w:rPr>
        <w:t>radėtas 2 m. trukmės projektas, kurio metu bus parengti 22 nauji ir peržiūrėti 37 esami studijų krypčių aprašai.</w:t>
      </w:r>
      <w:r w:rsidRPr="00EE311D">
        <w:rPr>
          <w:rFonts w:ascii="Times New Roman" w:hAnsi="Times New Roman" w:cs="Times New Roman"/>
          <w:sz w:val="24"/>
          <w:szCs w:val="24"/>
          <w:lang w:eastAsia="lt-LT"/>
        </w:rPr>
        <w:t xml:space="preserve"> </w:t>
      </w:r>
    </w:p>
    <w:p w14:paraId="5EBDCE31" w14:textId="78A00898" w:rsidR="00EE311D" w:rsidRPr="00B27B43" w:rsidRDefault="00EE311D" w:rsidP="00E04E77">
      <w:pPr>
        <w:pStyle w:val="ListParagraph"/>
        <w:numPr>
          <w:ilvl w:val="0"/>
          <w:numId w:val="7"/>
        </w:numPr>
        <w:spacing w:line="256" w:lineRule="auto"/>
        <w:jc w:val="both"/>
        <w:rPr>
          <w:rFonts w:ascii="Times New Roman" w:hAnsi="Times New Roman" w:cs="Times New Roman"/>
          <w:sz w:val="20"/>
          <w:szCs w:val="20"/>
        </w:rPr>
      </w:pPr>
      <w:r w:rsidRPr="00EE311D">
        <w:rPr>
          <w:rFonts w:ascii="Times New Roman" w:hAnsi="Times New Roman" w:cs="Times New Roman"/>
          <w:sz w:val="24"/>
          <w:szCs w:val="24"/>
          <w:lang w:eastAsia="lt-LT"/>
        </w:rPr>
        <w:t xml:space="preserve">Investuota į </w:t>
      </w:r>
      <w:r w:rsidRPr="00EE311D">
        <w:rPr>
          <w:rFonts w:ascii="Times New Roman" w:hAnsi="Times New Roman" w:cs="Times New Roman"/>
          <w:sz w:val="24"/>
          <w:szCs w:val="24"/>
        </w:rPr>
        <w:t>sektorinio praktinio mokymo centrų (SPMC) personalo kvalifikaciją, SPMC įsteigti kompetencijų vertinimo centrai.</w:t>
      </w:r>
    </w:p>
    <w:p w14:paraId="74E81762" w14:textId="380F5A9B" w:rsidR="00233E8B" w:rsidRPr="00233E8B" w:rsidRDefault="00EE50A1" w:rsidP="00233E8B">
      <w:pPr>
        <w:spacing w:line="240" w:lineRule="auto"/>
        <w:jc w:val="center"/>
        <w:rPr>
          <w:rFonts w:ascii="Times New Roman" w:hAnsi="Times New Roman" w:cs="Times New Roman"/>
          <w:sz w:val="24"/>
          <w:szCs w:val="24"/>
        </w:rPr>
      </w:pPr>
      <w:r>
        <w:rPr>
          <w:rFonts w:ascii="Times New Roman" w:hAnsi="Times New Roman" w:cs="Times New Roman"/>
          <w:b/>
          <w:bCs/>
          <w:sz w:val="24"/>
          <w:szCs w:val="24"/>
        </w:rPr>
        <w:lastRenderedPageBreak/>
        <w:t>42</w:t>
      </w:r>
      <w:r w:rsidR="00233E8B" w:rsidRPr="00233E8B">
        <w:rPr>
          <w:rFonts w:ascii="Times New Roman" w:hAnsi="Times New Roman" w:cs="Times New Roman"/>
          <w:b/>
          <w:bCs/>
          <w:sz w:val="24"/>
          <w:szCs w:val="24"/>
        </w:rPr>
        <w:t xml:space="preserve"> pav. </w:t>
      </w:r>
      <w:r w:rsidR="00233E8B" w:rsidRPr="00233E8B">
        <w:rPr>
          <w:rFonts w:ascii="Times New Roman" w:hAnsi="Times New Roman" w:cs="Times New Roman"/>
          <w:i/>
          <w:sz w:val="24"/>
          <w:szCs w:val="24"/>
        </w:rPr>
        <w:t>Profesinio mokymo įstaigų absolventų, registruotų teritorinėse darbo biržose po metų nuo baigimo</w:t>
      </w:r>
      <w:r w:rsidR="00233E8B">
        <w:rPr>
          <w:rFonts w:ascii="Times New Roman" w:hAnsi="Times New Roman" w:cs="Times New Roman"/>
          <w:i/>
          <w:sz w:val="24"/>
          <w:szCs w:val="24"/>
        </w:rPr>
        <w:t>,</w:t>
      </w:r>
      <w:r w:rsidR="00233E8B" w:rsidRPr="00233E8B">
        <w:rPr>
          <w:rFonts w:ascii="Times New Roman" w:hAnsi="Times New Roman" w:cs="Times New Roman"/>
          <w:i/>
          <w:sz w:val="24"/>
          <w:szCs w:val="24"/>
        </w:rPr>
        <w:t xml:space="preserve"> dalis (proc.)</w:t>
      </w:r>
    </w:p>
    <w:p w14:paraId="06D5FC1F" w14:textId="77777777" w:rsidR="00233E8B" w:rsidRDefault="00233E8B" w:rsidP="00233E8B">
      <w:pPr>
        <w:jc w:val="center"/>
        <w:rPr>
          <w:i/>
        </w:rPr>
      </w:pPr>
      <w:r>
        <w:rPr>
          <w:noProof/>
          <w:szCs w:val="24"/>
          <w:lang w:eastAsia="lt-LT"/>
        </w:rPr>
        <w:drawing>
          <wp:inline distT="0" distB="0" distL="0" distR="0" wp14:anchorId="1FCCDB6D" wp14:editId="5D753E41">
            <wp:extent cx="4903647" cy="1203407"/>
            <wp:effectExtent l="0" t="0" r="11430" b="15875"/>
            <wp:docPr id="121" name="Diagrama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A35EBEE" w14:textId="77777777" w:rsidR="00233E8B" w:rsidRDefault="00233E8B" w:rsidP="00233E8B">
      <w:pPr>
        <w:spacing w:line="240" w:lineRule="auto"/>
        <w:jc w:val="center"/>
        <w:rPr>
          <w:rFonts w:ascii="Times New Roman" w:hAnsi="Times New Roman" w:cs="Times New Roman"/>
          <w:sz w:val="28"/>
          <w:szCs w:val="28"/>
        </w:rPr>
      </w:pPr>
      <w:r w:rsidRPr="7B4F21F4">
        <w:rPr>
          <w:rFonts w:ascii="Times New Roman" w:hAnsi="Times New Roman" w:cs="Times New Roman"/>
          <w:sz w:val="20"/>
          <w:szCs w:val="20"/>
        </w:rPr>
        <w:t xml:space="preserve">Duomenų šaltinis: </w:t>
      </w:r>
      <w:r>
        <w:rPr>
          <w:rFonts w:ascii="Times New Roman" w:hAnsi="Times New Roman" w:cs="Times New Roman"/>
          <w:sz w:val="20"/>
          <w:szCs w:val="20"/>
        </w:rPr>
        <w:t>Lietuvos darbo birža</w:t>
      </w:r>
    </w:p>
    <w:p w14:paraId="61A8EBEA" w14:textId="77777777" w:rsidR="00233E8B" w:rsidRDefault="00233E8B" w:rsidP="00EE311D">
      <w:pPr>
        <w:pStyle w:val="NoSpacing"/>
      </w:pPr>
    </w:p>
    <w:p w14:paraId="3132FEE3" w14:textId="3D7D1306" w:rsidR="001A754B" w:rsidRPr="0079238A" w:rsidRDefault="00EE50A1" w:rsidP="00EE50A1">
      <w:pPr>
        <w:spacing w:line="240" w:lineRule="auto"/>
        <w:jc w:val="center"/>
        <w:rPr>
          <w:rFonts w:ascii="Times New Roman" w:hAnsi="Times New Roman" w:cs="Times New Roman"/>
          <w:i/>
          <w:color w:val="FF0000"/>
          <w:sz w:val="24"/>
          <w:szCs w:val="24"/>
        </w:rPr>
      </w:pPr>
      <w:r>
        <w:rPr>
          <w:rFonts w:ascii="Times New Roman" w:hAnsi="Times New Roman" w:cs="Times New Roman"/>
          <w:b/>
          <w:bCs/>
          <w:sz w:val="24"/>
          <w:szCs w:val="24"/>
        </w:rPr>
        <w:t>43</w:t>
      </w:r>
      <w:r w:rsidR="001A754B" w:rsidRPr="0079238A">
        <w:rPr>
          <w:rFonts w:ascii="Times New Roman" w:hAnsi="Times New Roman" w:cs="Times New Roman"/>
          <w:b/>
          <w:bCs/>
          <w:sz w:val="24"/>
          <w:szCs w:val="24"/>
        </w:rPr>
        <w:t xml:space="preserve"> pav. </w:t>
      </w:r>
      <w:r w:rsidR="001A754B" w:rsidRPr="0079238A">
        <w:rPr>
          <w:rFonts w:ascii="Times New Roman" w:hAnsi="Times New Roman" w:cs="Times New Roman"/>
          <w:i/>
          <w:sz w:val="24"/>
          <w:szCs w:val="24"/>
        </w:rPr>
        <w:t>Aukštųjų mokyklų pirmos pakopos absolventų, dirbančių 1–3 Lietuvos profesijų klasifikatoriaus pagrindinėse grupėse kitų metų po studijų baigimo sausio 1 d. dalis nuo visų dirbančių ir netęsiančių mokslų pirmos pakopos absolventų</w:t>
      </w:r>
      <w:r w:rsidR="0079238A">
        <w:rPr>
          <w:rFonts w:ascii="Times New Roman" w:hAnsi="Times New Roman" w:cs="Times New Roman"/>
          <w:i/>
          <w:sz w:val="24"/>
          <w:szCs w:val="24"/>
        </w:rPr>
        <w:t xml:space="preserve"> (</w:t>
      </w:r>
      <w:r w:rsidR="001A754B" w:rsidRPr="0079238A">
        <w:rPr>
          <w:rFonts w:ascii="Times New Roman" w:hAnsi="Times New Roman" w:cs="Times New Roman"/>
          <w:i/>
          <w:sz w:val="24"/>
          <w:szCs w:val="24"/>
        </w:rPr>
        <w:t>proc</w:t>
      </w:r>
      <w:r w:rsidR="0079238A">
        <w:rPr>
          <w:rFonts w:ascii="Times New Roman" w:hAnsi="Times New Roman" w:cs="Times New Roman"/>
          <w:i/>
          <w:sz w:val="24"/>
          <w:szCs w:val="24"/>
        </w:rPr>
        <w:t>.)</w:t>
      </w:r>
    </w:p>
    <w:p w14:paraId="0C690596" w14:textId="77777777" w:rsidR="001A754B" w:rsidRDefault="001A754B" w:rsidP="00233E8B">
      <w:pPr>
        <w:jc w:val="center"/>
        <w:rPr>
          <w:i/>
        </w:rPr>
      </w:pPr>
      <w:r>
        <w:rPr>
          <w:noProof/>
          <w:szCs w:val="24"/>
          <w:lang w:eastAsia="lt-LT"/>
        </w:rPr>
        <w:drawing>
          <wp:inline distT="0" distB="0" distL="0" distR="0" wp14:anchorId="1898B194" wp14:editId="0F63374F">
            <wp:extent cx="5301625" cy="1516103"/>
            <wp:effectExtent l="0" t="0" r="13335" b="8255"/>
            <wp:docPr id="26" name="Diagrama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4080B08" w14:textId="2E9AABB8" w:rsidR="001A754B" w:rsidRDefault="001A754B" w:rsidP="00233E8B">
      <w:pPr>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sidR="00233E8B">
        <w:rPr>
          <w:rFonts w:ascii="Times New Roman" w:hAnsi="Times New Roman" w:cs="Times New Roman"/>
          <w:sz w:val="20"/>
          <w:szCs w:val="20"/>
        </w:rPr>
        <w:t>Švietimo, mokslo ir sporto ministerija</w:t>
      </w:r>
    </w:p>
    <w:p w14:paraId="2838489C" w14:textId="77777777" w:rsidR="00B27B43" w:rsidRDefault="00B27B43" w:rsidP="00613275">
      <w:pPr>
        <w:pStyle w:val="NoSpacing"/>
        <w:jc w:val="both"/>
        <w:rPr>
          <w:rFonts w:ascii="Times New Roman" w:hAnsi="Times New Roman" w:cs="Times New Roman"/>
          <w:sz w:val="24"/>
          <w:szCs w:val="24"/>
          <w:lang w:val="lt-LT"/>
        </w:rPr>
      </w:pPr>
    </w:p>
    <w:p w14:paraId="7EA840C7" w14:textId="387CD65C" w:rsidR="00EE311D" w:rsidRPr="00B27B43" w:rsidRDefault="001A754B" w:rsidP="00613275">
      <w:pPr>
        <w:pStyle w:val="NoSpacing"/>
        <w:jc w:val="both"/>
        <w:rPr>
          <w:rFonts w:ascii="Times New Roman" w:hAnsi="Times New Roman" w:cs="Times New Roman"/>
          <w:sz w:val="24"/>
          <w:szCs w:val="24"/>
          <w:lang w:val="lt-LT"/>
        </w:rPr>
      </w:pPr>
      <w:r w:rsidRPr="00B27B43">
        <w:rPr>
          <w:rFonts w:ascii="Times New Roman" w:hAnsi="Times New Roman" w:cs="Times New Roman"/>
          <w:sz w:val="24"/>
          <w:szCs w:val="24"/>
          <w:lang w:val="lt-LT"/>
        </w:rPr>
        <w:t>Universitetų tinklo pertvarkymas siekiant aukštesnės studijų kokybės ir aukštojo mokslo studijų turinio tobulinimas turėtų padėti studentams įgyti kompetencijų, užtikrinančių geresnes įsidarbinimo galimybes</w:t>
      </w:r>
      <w:r w:rsidR="00EE311D" w:rsidRPr="00B27B43">
        <w:rPr>
          <w:rFonts w:ascii="Times New Roman" w:hAnsi="Times New Roman" w:cs="Times New Roman"/>
          <w:sz w:val="24"/>
          <w:szCs w:val="24"/>
          <w:lang w:val="lt-LT"/>
        </w:rPr>
        <w:t xml:space="preserve">. Pavyzdžiui, </w:t>
      </w:r>
      <w:r w:rsidR="0079238A" w:rsidRPr="00B27B43">
        <w:rPr>
          <w:rFonts w:ascii="Times New Roman" w:hAnsi="Times New Roman" w:cs="Times New Roman"/>
          <w:bCs/>
          <w:sz w:val="24"/>
          <w:szCs w:val="24"/>
          <w:lang w:val="lt-LT" w:eastAsia="lt-LT"/>
        </w:rPr>
        <w:t>2018 m.</w:t>
      </w:r>
      <w:r w:rsidR="0079238A" w:rsidRPr="00B27B43">
        <w:rPr>
          <w:rFonts w:ascii="Times New Roman" w:hAnsi="Times New Roman" w:cs="Times New Roman"/>
          <w:b/>
          <w:bCs/>
          <w:sz w:val="24"/>
          <w:szCs w:val="24"/>
          <w:lang w:val="lt-LT" w:eastAsia="lt-LT"/>
        </w:rPr>
        <w:t xml:space="preserve"> </w:t>
      </w:r>
      <w:r w:rsidR="006957A6" w:rsidRPr="00B27B43">
        <w:rPr>
          <w:rFonts w:ascii="Times New Roman" w:hAnsi="Times New Roman" w:cs="Times New Roman"/>
          <w:sz w:val="24"/>
          <w:szCs w:val="24"/>
          <w:lang w:val="lt-LT" w:eastAsia="lt-LT"/>
        </w:rPr>
        <w:t xml:space="preserve">įteisintos trumposios studijos </w:t>
      </w:r>
      <w:r w:rsidR="006957A6" w:rsidRPr="00B27B43">
        <w:rPr>
          <w:rFonts w:ascii="Times New Roman" w:hAnsi="Times New Roman" w:cs="Times New Roman"/>
          <w:sz w:val="24"/>
          <w:szCs w:val="24"/>
          <w:lang w:val="lt-LT"/>
        </w:rPr>
        <w:t>– aukštojo mokslo studijų pakopa profesinei kvalifikacijai pagal Lietuvos kvalifikacijų sandaros penktąjį lygį įgyti</w:t>
      </w:r>
      <w:r w:rsidR="006957A6" w:rsidRPr="00B27B43">
        <w:rPr>
          <w:rFonts w:ascii="Times New Roman" w:hAnsi="Times New Roman" w:cs="Times New Roman"/>
          <w:b/>
          <w:bCs/>
          <w:sz w:val="24"/>
          <w:szCs w:val="24"/>
          <w:lang w:val="lt-LT" w:eastAsia="lt-LT"/>
        </w:rPr>
        <w:t xml:space="preserve"> </w:t>
      </w:r>
      <w:r w:rsidR="006957A6" w:rsidRPr="00B27B43">
        <w:rPr>
          <w:rFonts w:ascii="Times New Roman" w:hAnsi="Times New Roman" w:cs="Times New Roman"/>
          <w:sz w:val="24"/>
          <w:szCs w:val="24"/>
          <w:lang w:val="lt-LT"/>
        </w:rPr>
        <w:t>(2018</w:t>
      </w:r>
      <w:r w:rsidR="0079238A" w:rsidRPr="00B27B43">
        <w:rPr>
          <w:rFonts w:ascii="Times New Roman" w:hAnsi="Times New Roman" w:cs="Times New Roman"/>
          <w:sz w:val="24"/>
          <w:szCs w:val="24"/>
          <w:lang w:val="lt-LT"/>
        </w:rPr>
        <w:t xml:space="preserve"> m. lapkričio </w:t>
      </w:r>
      <w:r w:rsidR="006957A6" w:rsidRPr="00B27B43">
        <w:rPr>
          <w:rFonts w:ascii="Times New Roman" w:hAnsi="Times New Roman" w:cs="Times New Roman"/>
          <w:sz w:val="24"/>
          <w:szCs w:val="24"/>
          <w:lang w:val="lt-LT"/>
        </w:rPr>
        <w:t xml:space="preserve">20 </w:t>
      </w:r>
      <w:r w:rsidR="0079238A" w:rsidRPr="00B27B43">
        <w:rPr>
          <w:rFonts w:ascii="Times New Roman" w:hAnsi="Times New Roman" w:cs="Times New Roman"/>
          <w:sz w:val="24"/>
          <w:szCs w:val="24"/>
          <w:lang w:val="lt-LT"/>
        </w:rPr>
        <w:t xml:space="preserve">d. </w:t>
      </w:r>
      <w:r w:rsidR="006957A6" w:rsidRPr="00B27B43">
        <w:rPr>
          <w:rFonts w:ascii="Times New Roman" w:hAnsi="Times New Roman" w:cs="Times New Roman"/>
          <w:sz w:val="24"/>
          <w:szCs w:val="24"/>
          <w:lang w:val="lt-LT"/>
        </w:rPr>
        <w:t xml:space="preserve">Seimo priimtas įstatymas Nr. XIII-1658). </w:t>
      </w:r>
    </w:p>
    <w:p w14:paraId="23EF9172" w14:textId="6CDD1EDD" w:rsidR="006957A6" w:rsidRDefault="006E7BE6" w:rsidP="006957A6">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Skatinant </w:t>
      </w:r>
      <w:r w:rsidR="006957A6" w:rsidRPr="00B27B43">
        <w:rPr>
          <w:rFonts w:ascii="Times New Roman" w:hAnsi="Times New Roman" w:cs="Times New Roman"/>
          <w:bCs/>
          <w:sz w:val="24"/>
          <w:szCs w:val="24"/>
        </w:rPr>
        <w:t>aktyvų visuomenės dalyvavimą kultūros ir meno veiklose, ypating</w:t>
      </w:r>
      <w:r>
        <w:rPr>
          <w:rFonts w:ascii="Times New Roman" w:hAnsi="Times New Roman" w:cs="Times New Roman"/>
          <w:bCs/>
          <w:sz w:val="24"/>
          <w:szCs w:val="24"/>
        </w:rPr>
        <w:t>as</w:t>
      </w:r>
      <w:r w:rsidR="006957A6" w:rsidRPr="00B27B43">
        <w:rPr>
          <w:rFonts w:ascii="Times New Roman" w:hAnsi="Times New Roman" w:cs="Times New Roman"/>
          <w:bCs/>
          <w:sz w:val="24"/>
          <w:szCs w:val="24"/>
        </w:rPr>
        <w:t xml:space="preserve"> dėmes</w:t>
      </w:r>
      <w:r>
        <w:rPr>
          <w:rFonts w:ascii="Times New Roman" w:hAnsi="Times New Roman" w:cs="Times New Roman"/>
          <w:bCs/>
          <w:sz w:val="24"/>
          <w:szCs w:val="24"/>
        </w:rPr>
        <w:t>ys</w:t>
      </w:r>
      <w:r w:rsidR="006957A6" w:rsidRPr="00B27B43">
        <w:rPr>
          <w:rFonts w:ascii="Times New Roman" w:hAnsi="Times New Roman" w:cs="Times New Roman"/>
          <w:bCs/>
          <w:sz w:val="24"/>
          <w:szCs w:val="24"/>
        </w:rPr>
        <w:t xml:space="preserve"> skir</w:t>
      </w:r>
      <w:r>
        <w:rPr>
          <w:rFonts w:ascii="Times New Roman" w:hAnsi="Times New Roman" w:cs="Times New Roman"/>
          <w:bCs/>
          <w:sz w:val="24"/>
          <w:szCs w:val="24"/>
        </w:rPr>
        <w:t xml:space="preserve">iamas </w:t>
      </w:r>
      <w:r w:rsidR="006957A6" w:rsidRPr="00B27B43">
        <w:rPr>
          <w:rFonts w:ascii="Times New Roman" w:hAnsi="Times New Roman" w:cs="Times New Roman"/>
          <w:bCs/>
          <w:sz w:val="24"/>
          <w:szCs w:val="24"/>
        </w:rPr>
        <w:t>kūrybingos asmenybės ugdymui kultūros ir meno priemonėmis: nuolat gerinamos kultūros ir meno paslaugų įvairovei būtinos sąlygos, diegiamos sociokultūrinės naujovės, aktyvinamas tarpsektorinis bendradarbiavimas.</w:t>
      </w:r>
      <w:r w:rsidR="006957A6" w:rsidRPr="00B27B43">
        <w:rPr>
          <w:color w:val="000000"/>
          <w:sz w:val="27"/>
          <w:szCs w:val="27"/>
        </w:rPr>
        <w:t xml:space="preserve"> </w:t>
      </w:r>
      <w:r w:rsidR="006957A6" w:rsidRPr="00B27B43">
        <w:rPr>
          <w:rFonts w:ascii="Times New Roman" w:hAnsi="Times New Roman" w:cs="Times New Roman"/>
          <w:bCs/>
          <w:sz w:val="24"/>
          <w:szCs w:val="24"/>
        </w:rPr>
        <w:t>Ypač svarbus kultūros paklausos ugdymas, visų pirma vaikų ir jaunimo tarpe, siekiant dalyvavimą kultūroje paversti sąmoningu pasirinkimu.</w:t>
      </w:r>
    </w:p>
    <w:p w14:paraId="79F5F486" w14:textId="6BB2BCC7" w:rsidR="006E7BE6" w:rsidRDefault="006E7BE6" w:rsidP="006957A6">
      <w:pPr>
        <w:spacing w:after="0" w:line="240" w:lineRule="auto"/>
        <w:jc w:val="both"/>
        <w:rPr>
          <w:rFonts w:ascii="Times New Roman" w:hAnsi="Times New Roman" w:cs="Times New Roman"/>
          <w:bCs/>
          <w:sz w:val="24"/>
          <w:szCs w:val="24"/>
        </w:rPr>
      </w:pPr>
    </w:p>
    <w:p w14:paraId="1894F295" w14:textId="0898F93D" w:rsidR="006E7BE6" w:rsidRPr="006E7BE6" w:rsidRDefault="00EE50A1" w:rsidP="006E7BE6">
      <w:pPr>
        <w:pStyle w:val="NoSpacing"/>
        <w:spacing w:before="120" w:after="120"/>
        <w:jc w:val="center"/>
        <w:rPr>
          <w:rFonts w:ascii="Times New Roman" w:hAnsi="Times New Roman" w:cs="Times New Roman"/>
          <w:i/>
          <w:sz w:val="24"/>
          <w:szCs w:val="24"/>
          <w:lang w:val="lt-LT"/>
        </w:rPr>
      </w:pPr>
      <w:r>
        <w:rPr>
          <w:rFonts w:ascii="Times New Roman" w:hAnsi="Times New Roman" w:cs="Times New Roman"/>
          <w:b/>
          <w:sz w:val="24"/>
          <w:szCs w:val="24"/>
          <w:lang w:val="lt-LT"/>
        </w:rPr>
        <w:t>44</w:t>
      </w:r>
      <w:r w:rsidR="006E7BE6">
        <w:rPr>
          <w:rFonts w:ascii="Times New Roman" w:hAnsi="Times New Roman" w:cs="Times New Roman"/>
          <w:b/>
          <w:sz w:val="24"/>
          <w:szCs w:val="24"/>
          <w:lang w:val="lt-LT"/>
        </w:rPr>
        <w:t xml:space="preserve"> pav. </w:t>
      </w:r>
      <w:r w:rsidR="006E7BE6" w:rsidRPr="006E7BE6">
        <w:rPr>
          <w:rFonts w:ascii="Times New Roman" w:hAnsi="Times New Roman" w:cs="Times New Roman"/>
          <w:i/>
          <w:sz w:val="24"/>
          <w:szCs w:val="24"/>
          <w:lang w:val="lt-LT"/>
        </w:rPr>
        <w:t>Visuomenės narių, kurie linkę</w:t>
      </w:r>
      <w:r w:rsidR="006E7BE6" w:rsidRPr="006E7BE6">
        <w:rPr>
          <w:rFonts w:ascii="Times New Roman" w:hAnsi="Times New Roman" w:cs="Times New Roman"/>
          <w:i/>
          <w:sz w:val="24"/>
          <w:szCs w:val="24"/>
          <w:vertAlign w:val="superscript"/>
          <w:lang w:val="lt-LT"/>
        </w:rPr>
        <w:footnoteReference w:id="21"/>
      </w:r>
      <w:r w:rsidR="006E7BE6" w:rsidRPr="006E7BE6">
        <w:rPr>
          <w:rFonts w:ascii="Times New Roman" w:hAnsi="Times New Roman" w:cs="Times New Roman"/>
          <w:i/>
          <w:sz w:val="24"/>
          <w:szCs w:val="24"/>
          <w:lang w:val="lt-LT"/>
        </w:rPr>
        <w:t xml:space="preserve"> dalyvauti kultūrinėje meninėje veikloje, dalis</w:t>
      </w:r>
      <w:r w:rsidR="006E7BE6">
        <w:rPr>
          <w:rFonts w:ascii="Times New Roman" w:hAnsi="Times New Roman" w:cs="Times New Roman"/>
          <w:i/>
          <w:sz w:val="24"/>
          <w:szCs w:val="24"/>
          <w:lang w:val="lt-LT"/>
        </w:rPr>
        <w:t xml:space="preserve"> (</w:t>
      </w:r>
      <w:r w:rsidR="006E7BE6" w:rsidRPr="006E7BE6">
        <w:rPr>
          <w:rFonts w:ascii="Times New Roman" w:hAnsi="Times New Roman" w:cs="Times New Roman"/>
          <w:i/>
          <w:sz w:val="24"/>
          <w:szCs w:val="24"/>
          <w:lang w:val="lt-LT"/>
        </w:rPr>
        <w:t>proc.</w:t>
      </w:r>
      <w:r w:rsidR="006E7BE6">
        <w:rPr>
          <w:rFonts w:ascii="Times New Roman" w:hAnsi="Times New Roman" w:cs="Times New Roman"/>
          <w:i/>
          <w:sz w:val="24"/>
          <w:szCs w:val="24"/>
          <w:lang w:val="lt-LT"/>
        </w:rPr>
        <w:t>)</w:t>
      </w:r>
    </w:p>
    <w:p w14:paraId="252AFC52" w14:textId="77777777" w:rsidR="006E7BE6" w:rsidRDefault="006E7BE6" w:rsidP="006E7BE6">
      <w:pPr>
        <w:pStyle w:val="NoSpacing"/>
        <w:jc w:val="center"/>
        <w:rPr>
          <w:bCs/>
          <w:i/>
          <w:color w:val="808080" w:themeColor="background1" w:themeShade="80"/>
        </w:rPr>
      </w:pPr>
      <w:r>
        <w:rPr>
          <w:noProof/>
          <w:lang w:val="lt-LT" w:eastAsia="lt-LT" w:bidi="lo-LA"/>
        </w:rPr>
        <w:drawing>
          <wp:inline distT="0" distB="0" distL="0" distR="0" wp14:anchorId="5304D51F" wp14:editId="556B6DF9">
            <wp:extent cx="5810250" cy="1257300"/>
            <wp:effectExtent l="0" t="0" r="19050" b="19050"/>
            <wp:docPr id="220" name="Chart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D1EA67C" w14:textId="77777777" w:rsidR="006E7BE6" w:rsidRDefault="006E7BE6" w:rsidP="006E7BE6">
      <w:pPr>
        <w:pStyle w:val="NoSpacing"/>
        <w:spacing w:before="60" w:after="120"/>
        <w:jc w:val="center"/>
        <w:rPr>
          <w:rFonts w:ascii="Times New Roman" w:hAnsi="Times New Roman" w:cs="Times New Roman"/>
          <w:iCs/>
          <w:sz w:val="18"/>
          <w:szCs w:val="18"/>
          <w:lang w:val="lt-LT"/>
        </w:rPr>
      </w:pPr>
      <w:r w:rsidRPr="001A13FD">
        <w:rPr>
          <w:rFonts w:ascii="Times New Roman" w:hAnsi="Times New Roman" w:cs="Times New Roman"/>
          <w:iCs/>
          <w:sz w:val="18"/>
          <w:szCs w:val="18"/>
          <w:lang w:val="lt-LT"/>
        </w:rPr>
        <w:t>Duomenų šaltinis: 2017 m. atliktas tyrimas „Gyventojų dalyvavimas kultūroje ir pasitenkinimas kultūros paslaugomis“.</w:t>
      </w:r>
    </w:p>
    <w:p w14:paraId="1BE5D4F1" w14:textId="5A500B3B" w:rsidR="006E7BE6" w:rsidRPr="006E7BE6" w:rsidRDefault="006E7BE6" w:rsidP="006E7BE6">
      <w:pPr>
        <w:spacing w:after="0" w:line="240" w:lineRule="auto"/>
        <w:jc w:val="both"/>
        <w:rPr>
          <w:rFonts w:ascii="Times New Roman" w:eastAsia="Times New Roman" w:hAnsi="Times New Roman" w:cs="Times New Roman"/>
          <w:b/>
          <w:iCs/>
          <w:sz w:val="24"/>
          <w:szCs w:val="24"/>
          <w:lang w:eastAsia="lt-LT"/>
        </w:rPr>
      </w:pPr>
      <w:r w:rsidRPr="006E7BE6">
        <w:rPr>
          <w:rFonts w:ascii="Times New Roman" w:hAnsi="Times New Roman" w:cs="Times New Roman"/>
          <w:bCs/>
          <w:iCs/>
          <w:sz w:val="24"/>
          <w:szCs w:val="24"/>
        </w:rPr>
        <w:lastRenderedPageBreak/>
        <w:t>2017 m. atlikto tyrimo „Gyventojų dalyvavimas kultūroje ir pasitenkinimas kultūros paslaugomis“</w:t>
      </w:r>
      <w:r w:rsidRPr="006E7BE6">
        <w:rPr>
          <w:rStyle w:val="FootnoteReference"/>
          <w:rFonts w:ascii="Times New Roman" w:hAnsi="Times New Roman" w:cs="Times New Roman"/>
          <w:bCs/>
          <w:iCs/>
          <w:sz w:val="24"/>
          <w:szCs w:val="24"/>
        </w:rPr>
        <w:footnoteReference w:id="22"/>
      </w:r>
      <w:r w:rsidRPr="006E7BE6">
        <w:rPr>
          <w:rFonts w:ascii="Times New Roman" w:hAnsi="Times New Roman" w:cs="Times New Roman"/>
          <w:bCs/>
          <w:iCs/>
          <w:sz w:val="24"/>
          <w:szCs w:val="24"/>
        </w:rPr>
        <w:t xml:space="preserve"> rezultatai atskleidė, jog visuomenės narių, kurie linkę dalyvauti vykdant kultūrinę meninę veiklą, dalis padidėjo, lyginant 2014 m. (55,7 proc.) ir 2017 m. (57,5 proc.) situaciją. Aktyviausiai gyventojai dalyvauja socialiniuose tinkluose (55 proc.) bei su vaizduojamaisiais menais ir amatais susijusiose veiklose (25 proc.). Išliekant esamoms tendencijoms, 2020 m. numatytas tikslas (58,3 proc.) turėtų būti pasiektas. Taip pat tyrėjai atkreipia dėmesį, kad egzistuoja ryšys tarp dalyvavimo kultūroje ir patriotiškumo, politinio aktyvumo, pasitikėjimo aplinka, laimės jausmo, dvasinės sveikatos ir kūrybiškumo vertinimo, tačiau pabrėžiama, kad dalyvavimas kultūroje yra šių veiksnių pasekmė, ne priežastis. </w:t>
      </w:r>
    </w:p>
    <w:p w14:paraId="7EBE7920" w14:textId="77777777" w:rsidR="006E7BE6" w:rsidRPr="006E7BE6" w:rsidRDefault="006E7BE6" w:rsidP="006E7BE6">
      <w:pPr>
        <w:spacing w:after="0" w:line="240" w:lineRule="auto"/>
        <w:jc w:val="both"/>
        <w:rPr>
          <w:rFonts w:ascii="Times New Roman" w:hAnsi="Times New Roman" w:cs="Times New Roman"/>
          <w:bCs/>
          <w:iCs/>
          <w:sz w:val="24"/>
          <w:szCs w:val="24"/>
        </w:rPr>
      </w:pPr>
    </w:p>
    <w:p w14:paraId="5B26D89F" w14:textId="5C7D2954" w:rsidR="006E7BE6" w:rsidRPr="006E7BE6" w:rsidRDefault="006E7BE6" w:rsidP="006E7BE6">
      <w:pPr>
        <w:spacing w:after="0" w:line="240" w:lineRule="auto"/>
        <w:jc w:val="both"/>
        <w:rPr>
          <w:rFonts w:ascii="Times New Roman" w:hAnsi="Times New Roman" w:cs="Times New Roman"/>
          <w:bCs/>
          <w:iCs/>
          <w:sz w:val="24"/>
          <w:szCs w:val="24"/>
        </w:rPr>
      </w:pPr>
      <w:r w:rsidRPr="006E7BE6">
        <w:rPr>
          <w:rFonts w:ascii="Times New Roman" w:hAnsi="Times New Roman" w:cs="Times New Roman"/>
          <w:bCs/>
          <w:iCs/>
          <w:sz w:val="24"/>
          <w:szCs w:val="24"/>
        </w:rPr>
        <w:t>Numatoma, kad tokios iniciatyvos kaip kultūros pasas, nemokamas muziejų lankymas, kurios pilna apimtimi pradedamos įgyvendinti nuo 2019 m., reikšmingai prisidės prie aktyvesnio visuomenės dalyvavimo kultūrinėje meninėje veikloje. To ypač tikimasi tolimesnėje perspektyvoje ugdant jaunąją kartą kultūra ir menu.</w:t>
      </w:r>
    </w:p>
    <w:p w14:paraId="78A64659" w14:textId="77777777" w:rsidR="006E7BE6" w:rsidRPr="006E7BE6" w:rsidRDefault="006E7BE6" w:rsidP="006E7BE6">
      <w:pPr>
        <w:spacing w:after="0" w:line="240" w:lineRule="auto"/>
        <w:jc w:val="both"/>
        <w:rPr>
          <w:rFonts w:ascii="Times New Roman" w:hAnsi="Times New Roman" w:cs="Times New Roman"/>
          <w:bCs/>
          <w:iCs/>
        </w:rPr>
      </w:pPr>
    </w:p>
    <w:p w14:paraId="5B15E409" w14:textId="48A76E9B" w:rsidR="006957A6" w:rsidRPr="00EE50A1" w:rsidRDefault="006957A6" w:rsidP="006957A6">
      <w:pPr>
        <w:spacing w:before="120" w:after="120" w:line="240" w:lineRule="auto"/>
        <w:jc w:val="both"/>
        <w:rPr>
          <w:rFonts w:ascii="Times New Roman" w:hAnsi="Times New Roman" w:cs="Times New Roman"/>
          <w:b/>
          <w:i/>
          <w:iCs/>
          <w:sz w:val="24"/>
          <w:szCs w:val="24"/>
        </w:rPr>
      </w:pPr>
      <w:r w:rsidRPr="00EE50A1">
        <w:rPr>
          <w:rFonts w:ascii="Times New Roman" w:hAnsi="Times New Roman" w:cs="Times New Roman"/>
          <w:b/>
          <w:i/>
          <w:iCs/>
          <w:sz w:val="24"/>
          <w:szCs w:val="24"/>
        </w:rPr>
        <w:t>Mokinio kultūros pasas</w:t>
      </w:r>
    </w:p>
    <w:p w14:paraId="5A4B0A25" w14:textId="77777777" w:rsidR="006E7BE6" w:rsidRDefault="006E7BE6" w:rsidP="006E7BE6">
      <w:pPr>
        <w:pStyle w:val="NoSpacing"/>
      </w:pPr>
    </w:p>
    <w:p w14:paraId="588E1DF5" w14:textId="7CD7C52F" w:rsidR="006957A6" w:rsidRPr="00956FD8" w:rsidRDefault="006E7BE6" w:rsidP="006E7BE6">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Įgyvendinant Vyriausybės strateginį projektą, </w:t>
      </w:r>
      <w:r w:rsidRPr="006E7BE6">
        <w:rPr>
          <w:rFonts w:ascii="Times New Roman" w:hAnsi="Times New Roman" w:cs="Times New Roman"/>
          <w:sz w:val="24"/>
          <w:szCs w:val="24"/>
        </w:rPr>
        <w:t>„</w:t>
      </w:r>
      <w:r w:rsidRPr="006E7BE6">
        <w:rPr>
          <w:rFonts w:ascii="Times New Roman" w:hAnsi="Times New Roman" w:cs="Times New Roman"/>
          <w:i/>
          <w:sz w:val="24"/>
          <w:szCs w:val="24"/>
        </w:rPr>
        <w:t>Lietuvos kultūros vaidmens valstybės politikoje įtvirtinimas ir tvaraus finansinio modelio įgyvendinimo sąlygų užtikrinimas</w:t>
      </w:r>
      <w:r w:rsidRPr="006E7BE6">
        <w:rPr>
          <w:rFonts w:ascii="Times New Roman" w:hAnsi="Times New Roman" w:cs="Times New Roman"/>
          <w:sz w:val="24"/>
          <w:szCs w:val="24"/>
        </w:rPr>
        <w:t>“</w:t>
      </w:r>
      <w:r w:rsidRPr="006E7BE6">
        <w:rPr>
          <w:rFonts w:ascii="Times New Roman" w:hAnsi="Times New Roman" w:cs="Times New Roman"/>
          <w:bCs/>
          <w:sz w:val="24"/>
          <w:szCs w:val="24"/>
        </w:rPr>
        <w:t>,</w:t>
      </w:r>
      <w:r>
        <w:rPr>
          <w:rFonts w:ascii="Times New Roman" w:hAnsi="Times New Roman" w:cs="Times New Roman"/>
          <w:bCs/>
          <w:sz w:val="24"/>
          <w:szCs w:val="24"/>
        </w:rPr>
        <w:t xml:space="preserve"> 2018 m. buvo patvirtinta </w:t>
      </w:r>
      <w:r w:rsidR="006957A6" w:rsidRPr="00956FD8">
        <w:rPr>
          <w:rFonts w:ascii="Times New Roman" w:hAnsi="Times New Roman" w:cs="Times New Roman"/>
          <w:bCs/>
          <w:sz w:val="24"/>
          <w:szCs w:val="24"/>
        </w:rPr>
        <w:t xml:space="preserve">kultūros paso koncepcija. </w:t>
      </w:r>
      <w:r w:rsidR="00D94228">
        <w:rPr>
          <w:rFonts w:ascii="Times New Roman" w:hAnsi="Times New Roman" w:cs="Times New Roman"/>
          <w:sz w:val="24"/>
          <w:szCs w:val="24"/>
        </w:rPr>
        <w:t xml:space="preserve">Kultūros pasas – tai priemonė, skirta </w:t>
      </w:r>
      <w:r w:rsidR="006957A6" w:rsidRPr="00956FD8">
        <w:rPr>
          <w:rFonts w:ascii="Times New Roman" w:hAnsi="Times New Roman" w:cs="Times New Roman"/>
          <w:sz w:val="24"/>
          <w:szCs w:val="24"/>
        </w:rPr>
        <w:t>ugdyti mokinių savarankiško kultūros pažinimo įpročius</w:t>
      </w:r>
      <w:r w:rsidR="00D94228">
        <w:rPr>
          <w:rFonts w:ascii="Times New Roman" w:hAnsi="Times New Roman" w:cs="Times New Roman"/>
          <w:sz w:val="24"/>
          <w:szCs w:val="24"/>
        </w:rPr>
        <w:t xml:space="preserve"> ir plėtoti jų kultūrinę patirtį</w:t>
      </w:r>
      <w:r w:rsidR="006957A6" w:rsidRPr="00956FD8">
        <w:rPr>
          <w:rFonts w:ascii="Times New Roman" w:hAnsi="Times New Roman" w:cs="Times New Roman"/>
          <w:sz w:val="24"/>
          <w:szCs w:val="24"/>
        </w:rPr>
        <w:t xml:space="preserve">, užtikrinant kokybiškų kultūros ir meno paslaugų prieinamumą Lietuvos mokiniams, besimokantiems pagal bendrojo ugdymo (išskyrus suaugusiųjų bendrojo ugdymo) </w:t>
      </w:r>
      <w:r w:rsidR="006957A6">
        <w:rPr>
          <w:rFonts w:ascii="Times New Roman" w:hAnsi="Times New Roman" w:cs="Times New Roman"/>
          <w:sz w:val="24"/>
          <w:szCs w:val="24"/>
        </w:rPr>
        <w:t>programas.</w:t>
      </w:r>
      <w:r w:rsidR="006957A6">
        <w:rPr>
          <w:rFonts w:ascii="Times New Roman" w:hAnsi="Times New Roman" w:cs="Times New Roman"/>
          <w:bCs/>
          <w:sz w:val="24"/>
          <w:szCs w:val="24"/>
        </w:rPr>
        <w:t xml:space="preserve"> </w:t>
      </w:r>
      <w:r w:rsidR="006957A6" w:rsidRPr="00956FD8">
        <w:rPr>
          <w:rFonts w:ascii="Times New Roman" w:hAnsi="Times New Roman" w:cs="Times New Roman"/>
          <w:bCs/>
          <w:sz w:val="24"/>
          <w:szCs w:val="24"/>
        </w:rPr>
        <w:t xml:space="preserve">Kultūros pasui įgyvendinti kiekvienais kalendoriniais metais vienam mokiniui skiriama 15 eurų, kurie panaudojami kultūros paso paslaugoms finansuoti. </w:t>
      </w:r>
    </w:p>
    <w:p w14:paraId="719792B5" w14:textId="7CB48ABD" w:rsidR="006E7BE6" w:rsidRDefault="006E7BE6" w:rsidP="006E7BE6">
      <w:pPr>
        <w:spacing w:after="0" w:line="240" w:lineRule="auto"/>
        <w:jc w:val="both"/>
        <w:rPr>
          <w:rFonts w:ascii="Times New Roman" w:hAnsi="Times New Roman" w:cs="Times New Roman"/>
          <w:bCs/>
          <w:sz w:val="24"/>
          <w:szCs w:val="24"/>
        </w:rPr>
      </w:pPr>
      <w:r w:rsidRPr="00956FD8">
        <w:rPr>
          <w:rFonts w:ascii="Times New Roman" w:hAnsi="Times New Roman" w:cs="Times New Roman"/>
          <w:bCs/>
          <w:sz w:val="24"/>
          <w:szCs w:val="24"/>
        </w:rPr>
        <w:t xml:space="preserve">2018 m. (nuo spalio mėn.) kultūros pasu </w:t>
      </w:r>
      <w:r>
        <w:rPr>
          <w:rFonts w:ascii="Times New Roman" w:hAnsi="Times New Roman" w:cs="Times New Roman"/>
          <w:bCs/>
          <w:sz w:val="24"/>
          <w:szCs w:val="24"/>
        </w:rPr>
        <w:t>pasinaudojo</w:t>
      </w:r>
      <w:r w:rsidRPr="00956FD8">
        <w:rPr>
          <w:rFonts w:ascii="Times New Roman" w:hAnsi="Times New Roman" w:cs="Times New Roman"/>
          <w:bCs/>
          <w:sz w:val="24"/>
          <w:szCs w:val="24"/>
        </w:rPr>
        <w:t xml:space="preserve"> 82 proc. pradinukų</w:t>
      </w:r>
      <w:r>
        <w:rPr>
          <w:rFonts w:ascii="Times New Roman" w:hAnsi="Times New Roman" w:cs="Times New Roman"/>
          <w:bCs/>
          <w:sz w:val="24"/>
          <w:szCs w:val="24"/>
        </w:rPr>
        <w:t>. Prie kultūros paso iniciatyvos b</w:t>
      </w:r>
      <w:r w:rsidRPr="00956FD8">
        <w:rPr>
          <w:rFonts w:ascii="Times New Roman" w:hAnsi="Times New Roman" w:cs="Times New Roman"/>
          <w:bCs/>
          <w:sz w:val="24"/>
          <w:szCs w:val="24"/>
        </w:rPr>
        <w:t>uvo pakviesto</w:t>
      </w:r>
      <w:r>
        <w:rPr>
          <w:rFonts w:ascii="Times New Roman" w:hAnsi="Times New Roman" w:cs="Times New Roman"/>
          <w:bCs/>
          <w:sz w:val="24"/>
          <w:szCs w:val="24"/>
        </w:rPr>
        <w:t>s prisijungti 904 mokyklos (117</w:t>
      </w:r>
      <w:r w:rsidR="00D94228">
        <w:rPr>
          <w:rFonts w:ascii="Times New Roman" w:hAnsi="Times New Roman" w:cs="Times New Roman"/>
          <w:bCs/>
          <w:sz w:val="24"/>
          <w:szCs w:val="24"/>
        </w:rPr>
        <w:t xml:space="preserve"> </w:t>
      </w:r>
      <w:r w:rsidRPr="00956FD8">
        <w:rPr>
          <w:rFonts w:ascii="Times New Roman" w:hAnsi="Times New Roman" w:cs="Times New Roman"/>
          <w:bCs/>
          <w:sz w:val="24"/>
          <w:szCs w:val="24"/>
        </w:rPr>
        <w:t>730 pradinukai), iš kurių 853 prisijungė.</w:t>
      </w:r>
      <w:r w:rsidRPr="00956FD8">
        <w:rPr>
          <w:rFonts w:ascii="Times New Roman" w:hAnsi="Times New Roman" w:cs="Times New Roman"/>
          <w:sz w:val="24"/>
          <w:szCs w:val="24"/>
        </w:rPr>
        <w:t xml:space="preserve"> </w:t>
      </w:r>
      <w:r w:rsidRPr="00956FD8">
        <w:rPr>
          <w:rFonts w:ascii="Times New Roman" w:hAnsi="Times New Roman" w:cs="Times New Roman"/>
          <w:bCs/>
          <w:sz w:val="24"/>
          <w:szCs w:val="24"/>
        </w:rPr>
        <w:t>Iš viso per 2018 m. tris mėnesius suteikta 3</w:t>
      </w:r>
      <w:r w:rsidR="00D94228">
        <w:rPr>
          <w:rFonts w:ascii="Times New Roman" w:hAnsi="Times New Roman" w:cs="Times New Roman"/>
          <w:bCs/>
          <w:sz w:val="24"/>
          <w:szCs w:val="24"/>
        </w:rPr>
        <w:t xml:space="preserve"> </w:t>
      </w:r>
      <w:r w:rsidRPr="00956FD8">
        <w:rPr>
          <w:rFonts w:ascii="Times New Roman" w:hAnsi="Times New Roman" w:cs="Times New Roman"/>
          <w:bCs/>
          <w:sz w:val="24"/>
          <w:szCs w:val="24"/>
        </w:rPr>
        <w:t>710 kultūros paso paslaugų, kuriomis pasi</w:t>
      </w:r>
      <w:r>
        <w:rPr>
          <w:rFonts w:ascii="Times New Roman" w:hAnsi="Times New Roman" w:cs="Times New Roman"/>
          <w:bCs/>
          <w:sz w:val="24"/>
          <w:szCs w:val="24"/>
        </w:rPr>
        <w:t>naudojo 97</w:t>
      </w:r>
      <w:r w:rsidR="00D94228">
        <w:rPr>
          <w:rFonts w:ascii="Times New Roman" w:hAnsi="Times New Roman" w:cs="Times New Roman"/>
          <w:bCs/>
          <w:sz w:val="24"/>
          <w:szCs w:val="24"/>
        </w:rPr>
        <w:t xml:space="preserve"> </w:t>
      </w:r>
      <w:r>
        <w:rPr>
          <w:rFonts w:ascii="Times New Roman" w:hAnsi="Times New Roman" w:cs="Times New Roman"/>
          <w:bCs/>
          <w:sz w:val="24"/>
          <w:szCs w:val="24"/>
        </w:rPr>
        <w:t>000 unikalių dalyvių.</w:t>
      </w:r>
    </w:p>
    <w:p w14:paraId="51965369" w14:textId="77777777" w:rsidR="00D94228" w:rsidRDefault="00D94228" w:rsidP="006E7BE6">
      <w:pPr>
        <w:spacing w:after="0" w:line="240" w:lineRule="auto"/>
        <w:jc w:val="both"/>
        <w:rPr>
          <w:rFonts w:ascii="Times New Roman" w:hAnsi="Times New Roman" w:cs="Times New Roman"/>
          <w:bCs/>
          <w:sz w:val="24"/>
          <w:szCs w:val="24"/>
        </w:rPr>
      </w:pPr>
    </w:p>
    <w:p w14:paraId="353B7FCE" w14:textId="68E8452C" w:rsidR="00D94228" w:rsidRDefault="00D94228" w:rsidP="006E7BE6">
      <w:pPr>
        <w:spacing w:after="0" w:line="240" w:lineRule="auto"/>
        <w:jc w:val="both"/>
        <w:rPr>
          <w:rFonts w:ascii="Times New Roman" w:hAnsi="Times New Roman" w:cs="Times New Roman"/>
          <w:bCs/>
          <w:sz w:val="24"/>
          <w:szCs w:val="24"/>
        </w:rPr>
      </w:pPr>
      <w:r w:rsidRPr="00956FD8">
        <w:rPr>
          <w:rFonts w:ascii="Times New Roman" w:hAnsi="Times New Roman" w:cs="Times New Roman"/>
          <w:bCs/>
          <w:sz w:val="24"/>
          <w:szCs w:val="24"/>
        </w:rPr>
        <w:t>Nuo 2019 m. kultūros pasu gal</w:t>
      </w:r>
      <w:r>
        <w:rPr>
          <w:rFonts w:ascii="Times New Roman" w:hAnsi="Times New Roman" w:cs="Times New Roman"/>
          <w:bCs/>
          <w:sz w:val="24"/>
          <w:szCs w:val="24"/>
        </w:rPr>
        <w:t>ės</w:t>
      </w:r>
      <w:r w:rsidRPr="00956FD8">
        <w:rPr>
          <w:rFonts w:ascii="Times New Roman" w:hAnsi="Times New Roman" w:cs="Times New Roman"/>
          <w:bCs/>
          <w:sz w:val="24"/>
          <w:szCs w:val="24"/>
        </w:rPr>
        <w:t xml:space="preserve"> naudotis visi 1–12 klasių mokiniai.</w:t>
      </w:r>
    </w:p>
    <w:p w14:paraId="389F4A03" w14:textId="77777777" w:rsidR="006E7BE6" w:rsidRPr="001A754B" w:rsidRDefault="006E7BE6" w:rsidP="006E7BE6">
      <w:pPr>
        <w:pStyle w:val="NoSpacing"/>
      </w:pPr>
    </w:p>
    <w:p w14:paraId="575C7CD1" w14:textId="4B6C6CA6" w:rsidR="006957A6" w:rsidRPr="00EE50A1" w:rsidRDefault="006957A6" w:rsidP="006957A6">
      <w:pPr>
        <w:spacing w:before="120" w:after="120" w:line="240" w:lineRule="auto"/>
        <w:jc w:val="both"/>
        <w:rPr>
          <w:rFonts w:ascii="Times New Roman" w:hAnsi="Times New Roman" w:cs="Times New Roman"/>
          <w:b/>
          <w:i/>
          <w:iCs/>
          <w:sz w:val="24"/>
          <w:szCs w:val="24"/>
        </w:rPr>
      </w:pPr>
      <w:r w:rsidRPr="00EE50A1">
        <w:rPr>
          <w:rFonts w:ascii="Times New Roman" w:hAnsi="Times New Roman" w:cs="Times New Roman"/>
          <w:b/>
          <w:i/>
          <w:iCs/>
          <w:sz w:val="24"/>
          <w:szCs w:val="24"/>
        </w:rPr>
        <w:t>Nemokamas muziejų lankymas</w:t>
      </w:r>
    </w:p>
    <w:p w14:paraId="2DC42F1C" w14:textId="77777777" w:rsidR="006E7BE6" w:rsidRPr="00E6537F" w:rsidRDefault="006E7BE6" w:rsidP="006E7BE6">
      <w:pPr>
        <w:pStyle w:val="NoSpacing"/>
      </w:pPr>
    </w:p>
    <w:p w14:paraId="6AA7788C" w14:textId="7DA633D7" w:rsidR="006957A6" w:rsidRDefault="006957A6" w:rsidP="006957A6">
      <w:pPr>
        <w:spacing w:after="0" w:line="240" w:lineRule="atLeast"/>
        <w:jc w:val="both"/>
        <w:rPr>
          <w:rFonts w:ascii="Times New Roman" w:hAnsi="Times New Roman" w:cs="Times New Roman"/>
          <w:sz w:val="24"/>
          <w:szCs w:val="24"/>
        </w:rPr>
      </w:pPr>
      <w:r>
        <w:rPr>
          <w:rFonts w:ascii="Times New Roman" w:hAnsi="Times New Roman" w:cs="Times New Roman"/>
          <w:sz w:val="24"/>
          <w:szCs w:val="24"/>
        </w:rPr>
        <w:t>2018</w:t>
      </w:r>
      <w:r w:rsidR="00D94228">
        <w:rPr>
          <w:rFonts w:ascii="Times New Roman" w:hAnsi="Times New Roman" w:cs="Times New Roman"/>
          <w:sz w:val="24"/>
          <w:szCs w:val="24"/>
        </w:rPr>
        <w:t xml:space="preserve"> m. </w:t>
      </w:r>
      <w:r>
        <w:rPr>
          <w:rFonts w:ascii="Times New Roman" w:hAnsi="Times New Roman" w:cs="Times New Roman"/>
          <w:sz w:val="24"/>
          <w:szCs w:val="24"/>
        </w:rPr>
        <w:t>patvirtintas</w:t>
      </w:r>
      <w:r w:rsidRPr="00956FD8">
        <w:rPr>
          <w:rFonts w:ascii="Times New Roman" w:hAnsi="Times New Roman" w:cs="Times New Roman"/>
          <w:sz w:val="24"/>
          <w:szCs w:val="24"/>
        </w:rPr>
        <w:t xml:space="preserve"> Moksleivių ir socialinę atskirtį patiriančių piliečių nemokamo muziejų lankymo modelis ir jo įgyvendinimo koncepcija, kurioje numatyta, kad nuo 2019 m. sausio 1 d. nuolatines nacionalinių ir respublikinių muziejų, kurių savininko teises ir pareigas įgyvendina Kultūros ministerija, ekspozicijas visi lankytojai galės </w:t>
      </w:r>
      <w:r>
        <w:rPr>
          <w:rFonts w:ascii="Times New Roman" w:hAnsi="Times New Roman" w:cs="Times New Roman"/>
          <w:sz w:val="24"/>
          <w:szCs w:val="24"/>
        </w:rPr>
        <w:t xml:space="preserve">nemokamai </w:t>
      </w:r>
      <w:r w:rsidRPr="00956FD8">
        <w:rPr>
          <w:rFonts w:ascii="Times New Roman" w:hAnsi="Times New Roman" w:cs="Times New Roman"/>
          <w:sz w:val="24"/>
          <w:szCs w:val="24"/>
        </w:rPr>
        <w:t>lankyti kiekvieno mėnesio paskutinį sekmadienį. Kitiems muziejams taip pat rekomenduojama taikyti patvirtintą nemokamo muziejų lankymo modelį.</w:t>
      </w:r>
    </w:p>
    <w:p w14:paraId="116CBC35" w14:textId="77777777" w:rsidR="006E7BE6" w:rsidRDefault="006E7BE6" w:rsidP="006957A6">
      <w:pPr>
        <w:spacing w:after="0" w:line="240" w:lineRule="atLeast"/>
        <w:jc w:val="both"/>
        <w:rPr>
          <w:rFonts w:ascii="Times New Roman" w:hAnsi="Times New Roman" w:cs="Times New Roman"/>
          <w:sz w:val="24"/>
          <w:szCs w:val="24"/>
        </w:rPr>
      </w:pPr>
    </w:p>
    <w:p w14:paraId="7D8236DF" w14:textId="55B7B71C" w:rsidR="00D94228" w:rsidRDefault="006957A6" w:rsidP="00D94228">
      <w:pPr>
        <w:spacing w:after="0" w:line="240" w:lineRule="atLeast"/>
        <w:jc w:val="both"/>
        <w:rPr>
          <w:rFonts w:ascii="Times New Roman" w:hAnsi="Times New Roman" w:cs="Times New Roman"/>
          <w:sz w:val="24"/>
          <w:szCs w:val="24"/>
        </w:rPr>
      </w:pPr>
      <w:r>
        <w:rPr>
          <w:rFonts w:ascii="Times New Roman" w:hAnsi="Times New Roman" w:cs="Times New Roman"/>
          <w:sz w:val="24"/>
          <w:szCs w:val="24"/>
        </w:rPr>
        <w:t>Modeliu siekiama</w:t>
      </w:r>
      <w:r w:rsidRPr="00956FD8">
        <w:rPr>
          <w:rFonts w:ascii="Times New Roman" w:hAnsi="Times New Roman" w:cs="Times New Roman"/>
          <w:sz w:val="24"/>
          <w:szCs w:val="24"/>
        </w:rPr>
        <w:t xml:space="preserve"> suteikti galimybę visiems visuomenės nariams, neatsižvelgiant į jų socialinę ar finansinę padėtį, pažinti krašto istoriją ir šalies kultūrinį bei gamtos paveldą, ugdyti visų šeimos narių kultūrines kompetencijas</w:t>
      </w:r>
      <w:r>
        <w:rPr>
          <w:rFonts w:ascii="Times New Roman" w:hAnsi="Times New Roman" w:cs="Times New Roman"/>
          <w:sz w:val="24"/>
          <w:szCs w:val="24"/>
        </w:rPr>
        <w:t xml:space="preserve">, formuoti kultūrinę tapatybę </w:t>
      </w:r>
      <w:r w:rsidRPr="00956FD8">
        <w:rPr>
          <w:rFonts w:ascii="Times New Roman" w:hAnsi="Times New Roman" w:cs="Times New Roman"/>
          <w:sz w:val="24"/>
          <w:szCs w:val="24"/>
        </w:rPr>
        <w:t>i</w:t>
      </w:r>
      <w:r>
        <w:rPr>
          <w:rFonts w:ascii="Times New Roman" w:hAnsi="Times New Roman" w:cs="Times New Roman"/>
          <w:sz w:val="24"/>
          <w:szCs w:val="24"/>
        </w:rPr>
        <w:t>r</w:t>
      </w:r>
      <w:r w:rsidRPr="00956FD8">
        <w:rPr>
          <w:rFonts w:ascii="Times New Roman" w:hAnsi="Times New Roman" w:cs="Times New Roman"/>
          <w:sz w:val="24"/>
          <w:szCs w:val="24"/>
        </w:rPr>
        <w:t xml:space="preserve"> stiprinti bendruomeniškumą</w:t>
      </w:r>
      <w:r w:rsidRPr="00D94228">
        <w:rPr>
          <w:rFonts w:ascii="Times New Roman" w:hAnsi="Times New Roman" w:cs="Times New Roman"/>
          <w:sz w:val="24"/>
          <w:szCs w:val="24"/>
        </w:rPr>
        <w:t>.</w:t>
      </w:r>
      <w:r w:rsidR="00D94228" w:rsidRPr="00D94228">
        <w:rPr>
          <w:rFonts w:ascii="Times New Roman" w:hAnsi="Times New Roman" w:cs="Times New Roman"/>
          <w:sz w:val="24"/>
          <w:szCs w:val="24"/>
        </w:rPr>
        <w:t xml:space="preserve"> Tikimasi, kad tai sukurs paskatas formuotis šeimų nuolatinio lankymosi muziejuose, kaip turiningo laisvalaikio praleidimo vietose, įpročiams.</w:t>
      </w:r>
    </w:p>
    <w:p w14:paraId="35C8807B" w14:textId="196BF936" w:rsidR="006957A6" w:rsidRDefault="006957A6" w:rsidP="006957A6">
      <w:pPr>
        <w:spacing w:after="0" w:line="240" w:lineRule="atLeast"/>
        <w:jc w:val="both"/>
        <w:rPr>
          <w:rFonts w:ascii="Times New Roman" w:hAnsi="Times New Roman" w:cs="Times New Roman"/>
          <w:sz w:val="24"/>
          <w:szCs w:val="24"/>
        </w:rPr>
      </w:pPr>
    </w:p>
    <w:p w14:paraId="0F1EAB43" w14:textId="6CC43918" w:rsidR="00D94228" w:rsidRDefault="00D94228" w:rsidP="00D94228">
      <w:pPr>
        <w:keepLines/>
        <w:spacing w:after="0" w:line="240" w:lineRule="auto"/>
        <w:jc w:val="both"/>
        <w:textAlignment w:val="center"/>
        <w:rPr>
          <w:rFonts w:ascii="Times New Roman" w:hAnsi="Times New Roman" w:cs="Times New Roman"/>
          <w:sz w:val="24"/>
          <w:szCs w:val="24"/>
        </w:rPr>
      </w:pPr>
      <w:r w:rsidRPr="00956FD8">
        <w:rPr>
          <w:rFonts w:ascii="Times New Roman" w:hAnsi="Times New Roman" w:cs="Times New Roman"/>
          <w:sz w:val="24"/>
          <w:szCs w:val="24"/>
        </w:rPr>
        <w:t xml:space="preserve">2018 m. </w:t>
      </w:r>
      <w:r>
        <w:rPr>
          <w:rFonts w:ascii="Times New Roman" w:hAnsi="Times New Roman" w:cs="Times New Roman"/>
          <w:sz w:val="24"/>
          <w:szCs w:val="24"/>
        </w:rPr>
        <w:t>vykdant</w:t>
      </w:r>
      <w:r w:rsidRPr="00956FD8">
        <w:rPr>
          <w:rFonts w:ascii="Times New Roman" w:hAnsi="Times New Roman" w:cs="Times New Roman"/>
          <w:sz w:val="24"/>
          <w:szCs w:val="24"/>
        </w:rPr>
        <w:t xml:space="preserve"> band</w:t>
      </w:r>
      <w:r>
        <w:rPr>
          <w:rFonts w:ascii="Times New Roman" w:hAnsi="Times New Roman" w:cs="Times New Roman"/>
          <w:sz w:val="24"/>
          <w:szCs w:val="24"/>
        </w:rPr>
        <w:t xml:space="preserve">omąjį nemokamo muziejų lankymo </w:t>
      </w:r>
      <w:r w:rsidRPr="00956FD8">
        <w:rPr>
          <w:rFonts w:ascii="Times New Roman" w:hAnsi="Times New Roman" w:cs="Times New Roman"/>
          <w:sz w:val="24"/>
          <w:szCs w:val="24"/>
        </w:rPr>
        <w:t>Kultūros ministerijo</w:t>
      </w:r>
      <w:r>
        <w:rPr>
          <w:rFonts w:ascii="Times New Roman" w:hAnsi="Times New Roman" w:cs="Times New Roman"/>
          <w:sz w:val="24"/>
          <w:szCs w:val="24"/>
        </w:rPr>
        <w:t>s pavaldumo muziejuose</w:t>
      </w:r>
      <w:r w:rsidRPr="00956FD8">
        <w:rPr>
          <w:rFonts w:ascii="Times New Roman" w:hAnsi="Times New Roman" w:cs="Times New Roman"/>
          <w:sz w:val="24"/>
          <w:szCs w:val="24"/>
        </w:rPr>
        <w:t xml:space="preserve"> </w:t>
      </w:r>
      <w:r>
        <w:rPr>
          <w:rFonts w:ascii="Times New Roman" w:hAnsi="Times New Roman" w:cs="Times New Roman"/>
          <w:sz w:val="24"/>
          <w:szCs w:val="24"/>
        </w:rPr>
        <w:t>projektą</w:t>
      </w:r>
      <w:r w:rsidRPr="00956FD8">
        <w:rPr>
          <w:rFonts w:ascii="Times New Roman" w:hAnsi="Times New Roman" w:cs="Times New Roman"/>
          <w:sz w:val="24"/>
          <w:szCs w:val="24"/>
        </w:rPr>
        <w:t xml:space="preserve"> </w:t>
      </w:r>
      <w:r>
        <w:rPr>
          <w:rFonts w:ascii="Times New Roman" w:hAnsi="Times New Roman" w:cs="Times New Roman"/>
          <w:sz w:val="24"/>
          <w:szCs w:val="24"/>
        </w:rPr>
        <w:t xml:space="preserve">nemokamai </w:t>
      </w:r>
      <w:r w:rsidRPr="00956FD8">
        <w:rPr>
          <w:rFonts w:ascii="Times New Roman" w:hAnsi="Times New Roman" w:cs="Times New Roman"/>
          <w:sz w:val="24"/>
          <w:szCs w:val="24"/>
        </w:rPr>
        <w:t xml:space="preserve">apsilankė </w:t>
      </w:r>
      <w:r>
        <w:rPr>
          <w:rFonts w:ascii="Times New Roman" w:hAnsi="Times New Roman" w:cs="Times New Roman"/>
          <w:sz w:val="24"/>
          <w:szCs w:val="24"/>
        </w:rPr>
        <w:t>daugiau kaip 227 tūkst. mokinių</w:t>
      </w:r>
      <w:r w:rsidRPr="00956FD8">
        <w:rPr>
          <w:rFonts w:ascii="Times New Roman" w:hAnsi="Times New Roman" w:cs="Times New Roman"/>
          <w:sz w:val="24"/>
          <w:szCs w:val="24"/>
        </w:rPr>
        <w:t xml:space="preserve">. </w:t>
      </w:r>
    </w:p>
    <w:p w14:paraId="52DD5857" w14:textId="1092E44A" w:rsidR="006E7BE6" w:rsidRDefault="006E7BE6" w:rsidP="006957A6">
      <w:pPr>
        <w:spacing w:after="0" w:line="240" w:lineRule="atLeast"/>
        <w:jc w:val="both"/>
        <w:rPr>
          <w:rFonts w:ascii="Times New Roman" w:hAnsi="Times New Roman" w:cs="Times New Roman"/>
          <w:sz w:val="24"/>
          <w:szCs w:val="24"/>
        </w:rPr>
      </w:pPr>
    </w:p>
    <w:p w14:paraId="0DA8D27C" w14:textId="77777777" w:rsidR="006E7BE6" w:rsidRPr="00EE50A1" w:rsidRDefault="006E7BE6" w:rsidP="006E7BE6">
      <w:pPr>
        <w:spacing w:before="120" w:after="120" w:line="240" w:lineRule="auto"/>
        <w:jc w:val="both"/>
        <w:rPr>
          <w:rFonts w:ascii="Times New Roman" w:hAnsi="Times New Roman" w:cs="Times New Roman"/>
          <w:b/>
          <w:i/>
          <w:iCs/>
          <w:sz w:val="24"/>
          <w:szCs w:val="24"/>
        </w:rPr>
      </w:pPr>
      <w:r w:rsidRPr="00EE50A1">
        <w:rPr>
          <w:rFonts w:ascii="Times New Roman" w:hAnsi="Times New Roman" w:cs="Times New Roman"/>
          <w:b/>
          <w:i/>
          <w:iCs/>
          <w:sz w:val="24"/>
          <w:szCs w:val="24"/>
        </w:rPr>
        <w:lastRenderedPageBreak/>
        <w:t>Ugdymas kultūra ir menu</w:t>
      </w:r>
    </w:p>
    <w:p w14:paraId="209F8CD5" w14:textId="77777777" w:rsidR="006E7BE6" w:rsidRPr="00EE50A1" w:rsidRDefault="006E7BE6" w:rsidP="006E7BE6">
      <w:pPr>
        <w:pStyle w:val="NoSpacing"/>
        <w:rPr>
          <w:i/>
        </w:rPr>
      </w:pPr>
    </w:p>
    <w:p w14:paraId="23EA7A2F" w14:textId="77777777" w:rsidR="006E7BE6" w:rsidRDefault="006E7BE6" w:rsidP="006E7BE6">
      <w:pPr>
        <w:spacing w:after="0" w:line="240" w:lineRule="auto"/>
        <w:jc w:val="both"/>
        <w:rPr>
          <w:rFonts w:ascii="Times New Roman" w:hAnsi="Times New Roman" w:cs="Times New Roman"/>
          <w:sz w:val="24"/>
          <w:szCs w:val="24"/>
        </w:rPr>
      </w:pPr>
      <w:r w:rsidRPr="00956FD8">
        <w:rPr>
          <w:rFonts w:ascii="Times New Roman" w:hAnsi="Times New Roman" w:cs="Times New Roman"/>
          <w:sz w:val="24"/>
          <w:szCs w:val="24"/>
        </w:rPr>
        <w:t xml:space="preserve">Kultūrinis ir meninis ugdymas yra svarbi visavertės asmenybės ugdymo dalis. Siekiant stiprinti ir plėsti kultūrinę edukaciją Lietuvoje, kartu su Švietimo, mokslo ir sporto, Socialinės apsaugos ir darbo bei Sveikatos ministerijomis užsibrėžta sudaryti Kultūrinės edukacijos tarybą. 2018 m. parengtas Kultūrinės edukacijos tarybos nuostatų projektas, kuris šiuo metu derinamas su suinteresuotomis institucijomis. Tarybos veikla bus vykdoma įtraukiant kultūros ir meno įstaigas, nevyriausybines organizacijas ir aukštąsias mokyklas, Taryba prisidės prie nuoseklios ir sistemingos kultūrinės edukacijos politikos formavimo bei įgyvendinimo užtikrinimo. Savo veikla Kultūrinės edukacijos taryba užtikrins ugdymo kultūra ir menu priemonių sukūrimą ir įgyvendinamą, sieks formuoti asmens vertybines nuostatas, platesnį kultūrinį akiratį, užtikrinti komunikacinių, meninių gebėjimų, kūrybinės saviraiškos, asmens kultūrinės raiškos ir įvairių meninių gebėjimų, prigimtinių talentų ir gabumų, kūrybinių įgūdžių ugdymą, prigimtinę vaiko kultūros plėtrą bei kultūrinį ir estetinį lavinimą. </w:t>
      </w:r>
    </w:p>
    <w:p w14:paraId="755E1664" w14:textId="77777777" w:rsidR="006E7BE6" w:rsidRPr="00FB3574" w:rsidRDefault="006E7BE6" w:rsidP="006E7BE6">
      <w:pPr>
        <w:spacing w:after="0" w:line="240" w:lineRule="auto"/>
        <w:jc w:val="both"/>
        <w:rPr>
          <w:rFonts w:ascii="Times New Roman" w:hAnsi="Times New Roman" w:cs="Times New Roman"/>
          <w:sz w:val="24"/>
          <w:szCs w:val="24"/>
        </w:rPr>
      </w:pPr>
    </w:p>
    <w:p w14:paraId="358DF8CF" w14:textId="77777777" w:rsidR="006E7BE6" w:rsidRPr="00EE50A1" w:rsidRDefault="006E7BE6" w:rsidP="006E7BE6">
      <w:pPr>
        <w:spacing w:before="120" w:after="120" w:line="240" w:lineRule="auto"/>
        <w:jc w:val="both"/>
        <w:rPr>
          <w:rFonts w:ascii="Times New Roman" w:hAnsi="Times New Roman" w:cs="Times New Roman"/>
          <w:b/>
          <w:i/>
          <w:iCs/>
          <w:sz w:val="24"/>
          <w:szCs w:val="24"/>
        </w:rPr>
      </w:pPr>
      <w:r w:rsidRPr="00EE50A1">
        <w:rPr>
          <w:rFonts w:ascii="Times New Roman" w:hAnsi="Times New Roman" w:cs="Times New Roman"/>
          <w:b/>
          <w:i/>
          <w:iCs/>
          <w:sz w:val="24"/>
          <w:szCs w:val="24"/>
        </w:rPr>
        <w:t>Jaunųjų menininkų rezidencijos</w:t>
      </w:r>
    </w:p>
    <w:p w14:paraId="228EE80E" w14:textId="77777777" w:rsidR="006E7BE6" w:rsidRPr="00C45741" w:rsidRDefault="006E7BE6" w:rsidP="006E7BE6">
      <w:pPr>
        <w:pStyle w:val="NoSpacing"/>
      </w:pPr>
    </w:p>
    <w:p w14:paraId="5F69262B" w14:textId="39986C42" w:rsidR="006E7BE6" w:rsidRPr="008A3D30" w:rsidRDefault="009B7BA0" w:rsidP="006E7B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2017 m. </w:t>
      </w:r>
      <w:r w:rsidR="006E7BE6" w:rsidRPr="008A3D30">
        <w:rPr>
          <w:rFonts w:ascii="Times New Roman" w:hAnsi="Times New Roman" w:cs="Times New Roman"/>
          <w:sz w:val="24"/>
          <w:szCs w:val="24"/>
        </w:rPr>
        <w:t>buvo patvirtinta Profesionaliojo scenos men</w:t>
      </w:r>
      <w:r w:rsidR="006E7BE6">
        <w:rPr>
          <w:rFonts w:ascii="Times New Roman" w:hAnsi="Times New Roman" w:cs="Times New Roman"/>
          <w:sz w:val="24"/>
          <w:szCs w:val="24"/>
        </w:rPr>
        <w:t xml:space="preserve">o veiklos nacionalinė programa, kuria </w:t>
      </w:r>
      <w:r w:rsidR="006E7BE6" w:rsidRPr="00FA78B9">
        <w:rPr>
          <w:rFonts w:ascii="Times New Roman" w:hAnsi="Times New Roman" w:cs="Times New Roman"/>
          <w:sz w:val="24"/>
          <w:szCs w:val="24"/>
        </w:rPr>
        <w:t>skatinama kurti aukštos meninės vertės profe</w:t>
      </w:r>
      <w:r w:rsidR="006E7BE6">
        <w:rPr>
          <w:rFonts w:ascii="Times New Roman" w:hAnsi="Times New Roman" w:cs="Times New Roman"/>
          <w:sz w:val="24"/>
          <w:szCs w:val="24"/>
        </w:rPr>
        <w:t>sionaliojo scenos meno kūrinius</w:t>
      </w:r>
      <w:r w:rsidR="006E7BE6" w:rsidRPr="00FA78B9">
        <w:rPr>
          <w:rFonts w:ascii="Times New Roman" w:hAnsi="Times New Roman" w:cs="Times New Roman"/>
          <w:sz w:val="24"/>
          <w:szCs w:val="24"/>
        </w:rPr>
        <w:t>.</w:t>
      </w:r>
      <w:r w:rsidR="006E7BE6">
        <w:rPr>
          <w:rFonts w:ascii="Times New Roman" w:hAnsi="Times New Roman" w:cs="Times New Roman"/>
          <w:sz w:val="24"/>
          <w:szCs w:val="24"/>
        </w:rPr>
        <w:t xml:space="preserve"> </w:t>
      </w:r>
      <w:r w:rsidR="006E7BE6" w:rsidRPr="008A3D30">
        <w:rPr>
          <w:rFonts w:ascii="Times New Roman" w:hAnsi="Times New Roman" w:cs="Times New Roman"/>
          <w:sz w:val="24"/>
          <w:szCs w:val="24"/>
        </w:rPr>
        <w:t>Vienas iš šios programos uždavinių yra sudaryti sąlygas jauniems, talentingiems menininkams ar jų kolektyvams reziduoti profes</w:t>
      </w:r>
      <w:r w:rsidR="006E7BE6">
        <w:rPr>
          <w:rFonts w:ascii="Times New Roman" w:hAnsi="Times New Roman" w:cs="Times New Roman"/>
          <w:sz w:val="24"/>
          <w:szCs w:val="24"/>
        </w:rPr>
        <w:t>ionalaus scenos meno įstaigose – s</w:t>
      </w:r>
      <w:r w:rsidR="006E7BE6" w:rsidRPr="00FA78B9">
        <w:rPr>
          <w:rFonts w:ascii="Times New Roman" w:hAnsi="Times New Roman" w:cs="Times New Roman"/>
          <w:sz w:val="24"/>
          <w:szCs w:val="24"/>
        </w:rPr>
        <w:t>iekiama, kad į įstaigų kūrybinę veiklą būtų įtraukti jauni menininkai, taip skatinant scenos meno kūrinių įvairovę ir scenos meno kūrinių bendrą gamybą.</w:t>
      </w:r>
    </w:p>
    <w:p w14:paraId="5FEA2B97" w14:textId="77777777" w:rsidR="006E7BE6" w:rsidRDefault="006E7BE6" w:rsidP="006E7BE6">
      <w:pPr>
        <w:spacing w:after="0" w:line="240" w:lineRule="auto"/>
        <w:jc w:val="both"/>
        <w:rPr>
          <w:rFonts w:ascii="Times New Roman" w:hAnsi="Times New Roman" w:cs="Times New Roman"/>
          <w:sz w:val="24"/>
          <w:szCs w:val="24"/>
        </w:rPr>
      </w:pPr>
    </w:p>
    <w:p w14:paraId="1AD598ED" w14:textId="078007CB" w:rsidR="00C221EF" w:rsidRPr="00D94228" w:rsidRDefault="006E7BE6" w:rsidP="00D94228">
      <w:pPr>
        <w:spacing w:after="0" w:line="240" w:lineRule="auto"/>
        <w:jc w:val="both"/>
        <w:rPr>
          <w:rFonts w:ascii="Times New Roman" w:hAnsi="Times New Roman" w:cs="Times New Roman"/>
          <w:sz w:val="24"/>
          <w:szCs w:val="24"/>
        </w:rPr>
      </w:pPr>
      <w:r w:rsidRPr="008A3D30">
        <w:rPr>
          <w:rFonts w:ascii="Times New Roman" w:hAnsi="Times New Roman" w:cs="Times New Roman"/>
          <w:sz w:val="24"/>
          <w:szCs w:val="24"/>
        </w:rPr>
        <w:t>2018 m. buvo finansuotas ir Lietuvos</w:t>
      </w:r>
      <w:r>
        <w:rPr>
          <w:rFonts w:ascii="Times New Roman" w:hAnsi="Times New Roman" w:cs="Times New Roman"/>
          <w:sz w:val="24"/>
          <w:szCs w:val="24"/>
        </w:rPr>
        <w:t xml:space="preserve"> nacionalinio dramos teatro</w:t>
      </w:r>
      <w:r w:rsidRPr="008A3D30">
        <w:rPr>
          <w:rFonts w:ascii="Times New Roman" w:hAnsi="Times New Roman" w:cs="Times New Roman"/>
          <w:sz w:val="24"/>
          <w:szCs w:val="24"/>
        </w:rPr>
        <w:t xml:space="preserve"> </w:t>
      </w:r>
      <w:r>
        <w:rPr>
          <w:rFonts w:ascii="Times New Roman" w:hAnsi="Times New Roman" w:cs="Times New Roman"/>
          <w:sz w:val="24"/>
          <w:szCs w:val="24"/>
        </w:rPr>
        <w:t>įgyvendintas</w:t>
      </w:r>
      <w:r w:rsidRPr="008A3D30">
        <w:rPr>
          <w:rFonts w:ascii="Times New Roman" w:hAnsi="Times New Roman" w:cs="Times New Roman"/>
          <w:sz w:val="24"/>
          <w:szCs w:val="24"/>
        </w:rPr>
        <w:t xml:space="preserve"> </w:t>
      </w:r>
      <w:r>
        <w:rPr>
          <w:rFonts w:ascii="Times New Roman" w:hAnsi="Times New Roman" w:cs="Times New Roman"/>
          <w:sz w:val="24"/>
          <w:szCs w:val="24"/>
        </w:rPr>
        <w:t>J</w:t>
      </w:r>
      <w:r w:rsidRPr="008A3D30">
        <w:rPr>
          <w:rFonts w:ascii="Times New Roman" w:hAnsi="Times New Roman" w:cs="Times New Roman"/>
          <w:sz w:val="24"/>
          <w:szCs w:val="24"/>
        </w:rPr>
        <w:t>aunųjų menininkų reziden</w:t>
      </w:r>
      <w:r>
        <w:rPr>
          <w:rFonts w:ascii="Times New Roman" w:hAnsi="Times New Roman" w:cs="Times New Roman"/>
          <w:sz w:val="24"/>
          <w:szCs w:val="24"/>
        </w:rPr>
        <w:t>cijų programos bandomasis projektas</w:t>
      </w:r>
      <w:r w:rsidRPr="008A3D30">
        <w:rPr>
          <w:rFonts w:ascii="Times New Roman" w:hAnsi="Times New Roman" w:cs="Times New Roman"/>
          <w:sz w:val="24"/>
          <w:szCs w:val="24"/>
        </w:rPr>
        <w:t>.</w:t>
      </w:r>
      <w:r>
        <w:rPr>
          <w:rFonts w:ascii="Times New Roman" w:hAnsi="Times New Roman" w:cs="Times New Roman"/>
          <w:sz w:val="24"/>
          <w:szCs w:val="24"/>
        </w:rPr>
        <w:t xml:space="preserve"> Projektas suteikė galimybę trims jauniems menininkams žengti pirmuosius žingsnius profesionalioje teatro scenoje: eksperimentuoti, įgyvendinti kūrybines idėjas, ieškoti savitos sceninės kalbos bei dialogo su žiūrovu, dirbti ir konsultuotis su patyrusių teatro profesionalų komanda. Bandomasis projektas pasiteisino – sulaukė žiūrovų įvertinimo (naujus kūrinius pamatė 2320 žiūrovų) ir kritikų dėmesio. Jaunųjų menininkų rezidencijose iš viso dalyvavo 26 jaunieji menininkai. Lietuvos nacionalinis dramos teatras nusprendė šį bei kitą kūrybinės veiklos sezoną tęsti projektą jį išplečiant, taip siekiant sudaryti sąlygas kurti jaunosios kartos įvairių meninių disciplinų atstovams bei įtraukiant daugiau užsienio kūrėjų.</w:t>
      </w:r>
      <w:r w:rsidR="00C221EF">
        <w:rPr>
          <w:rFonts w:ascii="Times New Roman" w:hAnsi="Times New Roman" w:cs="Times New Roman"/>
          <w:b/>
          <w:sz w:val="28"/>
          <w:szCs w:val="28"/>
        </w:rPr>
        <w:br w:type="page"/>
      </w:r>
    </w:p>
    <w:p w14:paraId="0F587891" w14:textId="77777777" w:rsidR="00952753" w:rsidRPr="00F6607B" w:rsidRDefault="00D84040" w:rsidP="006111E5">
      <w:pPr>
        <w:pStyle w:val="Heading3"/>
        <w:shd w:val="clear" w:color="auto" w:fill="002060"/>
        <w:rPr>
          <w:rFonts w:ascii="Times New Roman" w:hAnsi="Times New Roman" w:cs="Times New Roman"/>
          <w:b/>
          <w:color w:val="auto"/>
          <w:sz w:val="28"/>
          <w:szCs w:val="28"/>
        </w:rPr>
      </w:pPr>
      <w:bookmarkStart w:id="14" w:name="_Toc531605454"/>
      <w:r w:rsidRPr="00F6607B">
        <w:rPr>
          <w:rFonts w:ascii="Times New Roman" w:hAnsi="Times New Roman" w:cs="Times New Roman"/>
          <w:b/>
          <w:color w:val="auto"/>
          <w:sz w:val="28"/>
          <w:szCs w:val="28"/>
        </w:rPr>
        <w:lastRenderedPageBreak/>
        <w:t xml:space="preserve">2.2. </w:t>
      </w:r>
      <w:r w:rsidR="00952753" w:rsidRPr="00F6607B">
        <w:rPr>
          <w:rFonts w:ascii="Times New Roman" w:hAnsi="Times New Roman" w:cs="Times New Roman"/>
          <w:b/>
          <w:color w:val="auto"/>
          <w:sz w:val="28"/>
          <w:szCs w:val="28"/>
        </w:rPr>
        <w:t xml:space="preserve">kryptis. </w:t>
      </w:r>
      <w:r w:rsidRPr="00F6607B">
        <w:rPr>
          <w:rFonts w:ascii="Times New Roman" w:hAnsi="Times New Roman" w:cs="Times New Roman"/>
          <w:b/>
          <w:color w:val="auto"/>
          <w:sz w:val="28"/>
          <w:szCs w:val="28"/>
        </w:rPr>
        <w:t>Švietimo prieinamumo ir tarptautinio konkurencingumo didinimas</w:t>
      </w:r>
      <w:bookmarkEnd w:id="14"/>
      <w:r w:rsidR="001D12C5" w:rsidRPr="00F6607B">
        <w:rPr>
          <w:rFonts w:ascii="Times New Roman" w:hAnsi="Times New Roman" w:cs="Times New Roman"/>
          <w:b/>
          <w:color w:val="auto"/>
          <w:sz w:val="28"/>
          <w:szCs w:val="28"/>
        </w:rPr>
        <w:t xml:space="preserve"> </w:t>
      </w:r>
    </w:p>
    <w:p w14:paraId="50161C8E" w14:textId="3BBE9DA7" w:rsidR="00D65947" w:rsidRDefault="00D65947" w:rsidP="00764D0A">
      <w:pPr>
        <w:pStyle w:val="NoSpacing"/>
      </w:pPr>
    </w:p>
    <w:p w14:paraId="2EDE1166" w14:textId="77777777" w:rsidR="00FF1464" w:rsidRDefault="00FF1464" w:rsidP="00F97868">
      <w:pPr>
        <w:pStyle w:val="NoSpacing"/>
        <w:rPr>
          <w:lang w:eastAsia="lt-LT"/>
        </w:rPr>
      </w:pPr>
    </w:p>
    <w:p w14:paraId="54CEABAD" w14:textId="0D884377" w:rsidR="009B7BA0" w:rsidRDefault="00B01B6F" w:rsidP="005F67D0">
      <w:pPr>
        <w:spacing w:line="240" w:lineRule="auto"/>
        <w:jc w:val="both"/>
        <w:rPr>
          <w:rFonts w:ascii="Times New Roman" w:hAnsi="Times New Roman" w:cs="Times New Roman"/>
          <w:sz w:val="24"/>
          <w:szCs w:val="24"/>
        </w:rPr>
      </w:pPr>
      <w:r>
        <w:rPr>
          <w:rFonts w:ascii="Times New Roman" w:hAnsi="Times New Roman" w:cs="Times New Roman"/>
          <w:bCs/>
          <w:sz w:val="24"/>
          <w:szCs w:val="24"/>
          <w:lang w:eastAsia="lt-LT"/>
        </w:rPr>
        <w:t xml:space="preserve">Siekiant </w:t>
      </w:r>
      <w:r w:rsidR="00F97868">
        <w:rPr>
          <w:rFonts w:ascii="Times New Roman" w:hAnsi="Times New Roman" w:cs="Times New Roman"/>
          <w:bCs/>
          <w:sz w:val="24"/>
          <w:szCs w:val="24"/>
          <w:lang w:eastAsia="lt-LT"/>
        </w:rPr>
        <w:t xml:space="preserve">užtikrinti, kad visiems asmenims būtų prieinamos kokybiškos švietimo paslaugos, daug dėmesio skirta mokymosi ankstinimui, kuris taip pat yra labai svarbus siekiant pagerinti mokymosi pasiekimus. </w:t>
      </w:r>
      <w:r w:rsidR="00A816D0">
        <w:rPr>
          <w:rFonts w:ascii="Times New Roman" w:hAnsi="Times New Roman" w:cs="Times New Roman"/>
          <w:bCs/>
          <w:sz w:val="24"/>
          <w:szCs w:val="24"/>
          <w:lang w:eastAsia="lt-LT"/>
        </w:rPr>
        <w:t xml:space="preserve">2018 m. įsigaliojus </w:t>
      </w:r>
      <w:r w:rsidR="009B7BA0" w:rsidRPr="00036A82">
        <w:rPr>
          <w:rFonts w:ascii="Times New Roman" w:hAnsi="Times New Roman" w:cs="Times New Roman"/>
          <w:sz w:val="24"/>
          <w:szCs w:val="24"/>
        </w:rPr>
        <w:t>Lietuvos Respublikos švietimo įstatymo pakeitimams, įteisinantiems mokymosi ankstinimą</w:t>
      </w:r>
      <w:r w:rsidR="00036A82" w:rsidRPr="00036A82">
        <w:rPr>
          <w:rFonts w:ascii="Times New Roman" w:hAnsi="Times New Roman" w:cs="Times New Roman"/>
          <w:sz w:val="24"/>
          <w:szCs w:val="24"/>
        </w:rPr>
        <w:t xml:space="preserve">, </w:t>
      </w:r>
      <w:r w:rsidR="009B7BA0" w:rsidRPr="00036A82">
        <w:rPr>
          <w:rFonts w:ascii="Times New Roman" w:hAnsi="Times New Roman" w:cs="Times New Roman"/>
          <w:sz w:val="24"/>
          <w:szCs w:val="24"/>
        </w:rPr>
        <w:t>tėvai buvo skatinami savanoriškai anksčiau pradėti institucinį priešmokyklinį vaikų ugdymą ir atitinkamai pradinį ugdymą.</w:t>
      </w:r>
      <w:r w:rsidR="00036A82" w:rsidRPr="00036A82">
        <w:rPr>
          <w:rFonts w:ascii="Times New Roman" w:hAnsi="Times New Roman" w:cs="Times New Roman"/>
          <w:sz w:val="24"/>
          <w:szCs w:val="24"/>
        </w:rPr>
        <w:t xml:space="preserve"> </w:t>
      </w:r>
      <w:r w:rsidR="00036A82">
        <w:rPr>
          <w:rFonts w:ascii="Times New Roman" w:hAnsi="Times New Roman" w:cs="Times New Roman"/>
          <w:sz w:val="24"/>
          <w:szCs w:val="24"/>
        </w:rPr>
        <w:t>Šios pastangos buvo sėkmingos, nes</w:t>
      </w:r>
      <w:r w:rsidR="00036A82" w:rsidRPr="00036A82">
        <w:rPr>
          <w:rFonts w:ascii="Times New Roman" w:hAnsi="Times New Roman" w:cs="Times New Roman"/>
          <w:sz w:val="24"/>
          <w:szCs w:val="24"/>
        </w:rPr>
        <w:t xml:space="preserve"> 2018 m. ženkliai </w:t>
      </w:r>
      <w:r w:rsidR="00036A82" w:rsidRPr="00A816D0">
        <w:rPr>
          <w:rFonts w:ascii="Times New Roman" w:hAnsi="Times New Roman" w:cs="Times New Roman"/>
          <w:b/>
          <w:sz w:val="24"/>
          <w:szCs w:val="24"/>
        </w:rPr>
        <w:t>pagerėjo ikimokyklinio ir priešmokyklinio ugdymo prieinamumas</w:t>
      </w:r>
      <w:r w:rsidR="00036A82" w:rsidRPr="00036A82">
        <w:rPr>
          <w:rFonts w:ascii="Times New Roman" w:hAnsi="Times New Roman" w:cs="Times New Roman"/>
          <w:sz w:val="24"/>
          <w:szCs w:val="24"/>
        </w:rPr>
        <w:t>.</w:t>
      </w:r>
    </w:p>
    <w:p w14:paraId="0F789493" w14:textId="77777777" w:rsidR="00FF1464" w:rsidRDefault="00FF1464" w:rsidP="00FF1464">
      <w:pPr>
        <w:pStyle w:val="NoSpacing"/>
      </w:pPr>
    </w:p>
    <w:p w14:paraId="2804DF7C" w14:textId="6551B2E2" w:rsidR="005F67D0" w:rsidRPr="00A816D0" w:rsidRDefault="00EE50A1" w:rsidP="005F67D0">
      <w:pPr>
        <w:jc w:val="center"/>
        <w:rPr>
          <w:b/>
          <w:bCs/>
          <w:i/>
          <w:color w:val="000000" w:themeColor="text1"/>
          <w:sz w:val="24"/>
          <w:szCs w:val="24"/>
        </w:rPr>
      </w:pPr>
      <w:r>
        <w:rPr>
          <w:rFonts w:ascii="Times New Roman" w:hAnsi="Times New Roman" w:cs="Times New Roman"/>
          <w:b/>
          <w:bCs/>
          <w:color w:val="000000" w:themeColor="text1"/>
          <w:sz w:val="24"/>
          <w:szCs w:val="24"/>
        </w:rPr>
        <w:t>45</w:t>
      </w:r>
      <w:r w:rsidR="005F67D0" w:rsidRPr="002E50F7">
        <w:rPr>
          <w:rFonts w:ascii="Times New Roman" w:hAnsi="Times New Roman" w:cs="Times New Roman"/>
          <w:b/>
          <w:bCs/>
          <w:color w:val="000000" w:themeColor="text1"/>
          <w:sz w:val="24"/>
          <w:szCs w:val="24"/>
        </w:rPr>
        <w:t xml:space="preserve"> pav. </w:t>
      </w:r>
      <w:r w:rsidR="005F67D0" w:rsidRPr="002E50F7">
        <w:rPr>
          <w:rFonts w:ascii="Times New Roman" w:hAnsi="Times New Roman" w:cs="Times New Roman"/>
          <w:i/>
          <w:sz w:val="24"/>
          <w:szCs w:val="24"/>
        </w:rPr>
        <w:t>5 metų vaikų, ugdomų pagal priešmokyklinio ugdymo programą, dalis</w:t>
      </w:r>
      <w:r w:rsidR="00036A82">
        <w:rPr>
          <w:rFonts w:ascii="Times New Roman" w:hAnsi="Times New Roman" w:cs="Times New Roman"/>
          <w:i/>
          <w:sz w:val="24"/>
          <w:szCs w:val="24"/>
        </w:rPr>
        <w:t xml:space="preserve"> (</w:t>
      </w:r>
      <w:r w:rsidR="005F67D0" w:rsidRPr="00A816D0">
        <w:rPr>
          <w:rFonts w:ascii="Times New Roman" w:hAnsi="Times New Roman" w:cs="Times New Roman"/>
          <w:i/>
          <w:color w:val="000000" w:themeColor="text1"/>
          <w:sz w:val="24"/>
          <w:szCs w:val="24"/>
        </w:rPr>
        <w:t>proc.</w:t>
      </w:r>
      <w:r w:rsidR="00036A82" w:rsidRPr="00A816D0">
        <w:rPr>
          <w:rFonts w:ascii="Times New Roman" w:hAnsi="Times New Roman" w:cs="Times New Roman"/>
          <w:i/>
          <w:color w:val="000000" w:themeColor="text1"/>
          <w:sz w:val="24"/>
          <w:szCs w:val="24"/>
        </w:rPr>
        <w:t>)</w:t>
      </w:r>
    </w:p>
    <w:p w14:paraId="5DFE5018" w14:textId="77777777" w:rsidR="005F67D0" w:rsidRDefault="005F67D0" w:rsidP="005F67D0">
      <w:pPr>
        <w:jc w:val="center"/>
        <w:rPr>
          <w:szCs w:val="24"/>
        </w:rPr>
      </w:pPr>
      <w:r w:rsidRPr="00705429">
        <w:rPr>
          <w:noProof/>
          <w:szCs w:val="24"/>
          <w:lang w:eastAsia="lt-LT"/>
        </w:rPr>
        <w:drawing>
          <wp:inline distT="0" distB="0" distL="0" distR="0" wp14:anchorId="4AC575D2" wp14:editId="4FB33754">
            <wp:extent cx="6046470" cy="1677035"/>
            <wp:effectExtent l="0" t="0" r="11430" b="18415"/>
            <wp:docPr id="67" name="Diagrama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05388F8" w14:textId="77777777" w:rsidR="005F67D0" w:rsidRPr="00B01B6F" w:rsidRDefault="005F67D0" w:rsidP="005F67D0">
      <w:pPr>
        <w:pStyle w:val="NoSpacing"/>
        <w:spacing w:after="160"/>
        <w:jc w:val="center"/>
        <w:rPr>
          <w:rFonts w:ascii="Times New Roman" w:hAnsi="Times New Roman" w:cs="Times New Roman"/>
          <w:sz w:val="20"/>
          <w:szCs w:val="20"/>
          <w:lang w:val="lt-LT"/>
        </w:rPr>
      </w:pPr>
      <w:r w:rsidRPr="00B01B6F">
        <w:rPr>
          <w:rFonts w:ascii="Times New Roman" w:hAnsi="Times New Roman" w:cs="Times New Roman"/>
          <w:sz w:val="20"/>
          <w:szCs w:val="20"/>
          <w:lang w:val="lt-LT"/>
        </w:rPr>
        <w:t>Duomenų šaltinis: ŠVIS</w:t>
      </w:r>
    </w:p>
    <w:p w14:paraId="3371588B" w14:textId="77777777" w:rsidR="00FF1464" w:rsidRDefault="00FF1464" w:rsidP="00036A82">
      <w:pPr>
        <w:pStyle w:val="NoSpacing"/>
        <w:rPr>
          <w:lang w:eastAsia="lt-LT"/>
        </w:rPr>
      </w:pPr>
    </w:p>
    <w:p w14:paraId="1FBA3E9A" w14:textId="48E27A0E" w:rsidR="005F67D0" w:rsidRPr="009B7BA0" w:rsidRDefault="005F67D0" w:rsidP="005F67D0">
      <w:pPr>
        <w:spacing w:line="240" w:lineRule="auto"/>
        <w:jc w:val="both"/>
        <w:rPr>
          <w:rFonts w:ascii="Times New Roman" w:hAnsi="Times New Roman" w:cs="Times New Roman"/>
          <w:sz w:val="24"/>
          <w:szCs w:val="24"/>
        </w:rPr>
      </w:pPr>
      <w:r w:rsidRPr="009B7BA0">
        <w:rPr>
          <w:rFonts w:ascii="Times New Roman" w:hAnsi="Times New Roman" w:cs="Times New Roman"/>
          <w:sz w:val="24"/>
          <w:szCs w:val="24"/>
          <w:lang w:eastAsia="lt-LT"/>
        </w:rPr>
        <w:t>5 metų vaikų, ugdomų pagal priešmokyklinio ugdymo programą, dalis, mažėjusi iki 2017 m., 2018 m. padidėjo ir pasiekė 7,4 proc. 2018 m. priešmokyklinio ugdymo grupes lankė virš 2 tūkst. 5 metų vaikų, t. y. triskart daugiau nei 2017 m. (716 vaikų). Tai rodo, kad priešmokyklinio ugdymo ankstinimo priemonės (galimybės anksčiau pradėti priešmokyklinį vaikų ugdymą įteisinimas ir tėvų informavimas apie tai) buvo veiksmingos.</w:t>
      </w:r>
    </w:p>
    <w:p w14:paraId="76CB8D0F" w14:textId="63829915" w:rsidR="005F67D0" w:rsidRPr="002E50F7" w:rsidRDefault="00EE50A1" w:rsidP="005F67D0">
      <w:pPr>
        <w:jc w:val="center"/>
        <w:rPr>
          <w:b/>
          <w:bCs/>
          <w:color w:val="FF0000"/>
          <w:sz w:val="24"/>
          <w:szCs w:val="24"/>
        </w:rPr>
      </w:pPr>
      <w:r>
        <w:rPr>
          <w:rFonts w:ascii="Times New Roman" w:hAnsi="Times New Roman" w:cs="Times New Roman"/>
          <w:b/>
          <w:bCs/>
          <w:color w:val="000000" w:themeColor="text1"/>
          <w:sz w:val="24"/>
          <w:szCs w:val="24"/>
        </w:rPr>
        <w:t>46</w:t>
      </w:r>
      <w:r w:rsidR="005F67D0" w:rsidRPr="002E50F7">
        <w:rPr>
          <w:rFonts w:ascii="Times New Roman" w:hAnsi="Times New Roman" w:cs="Times New Roman"/>
          <w:b/>
          <w:bCs/>
          <w:color w:val="000000" w:themeColor="text1"/>
          <w:sz w:val="24"/>
          <w:szCs w:val="24"/>
        </w:rPr>
        <w:t xml:space="preserve"> pav. </w:t>
      </w:r>
      <w:r w:rsidR="005F67D0" w:rsidRPr="002E50F7">
        <w:rPr>
          <w:rFonts w:ascii="Times New Roman" w:hAnsi="Times New Roman" w:cs="Times New Roman"/>
          <w:i/>
          <w:sz w:val="24"/>
          <w:szCs w:val="24"/>
        </w:rPr>
        <w:t>6 metų vaikų, ugdomų pagal pradinio ugdymo programą, dalis</w:t>
      </w:r>
      <w:r w:rsidR="002E50F7">
        <w:rPr>
          <w:rFonts w:ascii="Times New Roman" w:hAnsi="Times New Roman" w:cs="Times New Roman"/>
          <w:i/>
          <w:sz w:val="24"/>
          <w:szCs w:val="24"/>
        </w:rPr>
        <w:t xml:space="preserve"> (</w:t>
      </w:r>
      <w:r w:rsidR="005F67D0" w:rsidRPr="002E50F7">
        <w:rPr>
          <w:rFonts w:ascii="Times New Roman" w:hAnsi="Times New Roman" w:cs="Times New Roman"/>
          <w:i/>
          <w:sz w:val="24"/>
          <w:szCs w:val="24"/>
        </w:rPr>
        <w:t>proc.</w:t>
      </w:r>
      <w:r w:rsidR="002E50F7">
        <w:rPr>
          <w:rFonts w:ascii="Times New Roman" w:hAnsi="Times New Roman" w:cs="Times New Roman"/>
          <w:i/>
          <w:sz w:val="24"/>
          <w:szCs w:val="24"/>
        </w:rPr>
        <w:t>)</w:t>
      </w:r>
    </w:p>
    <w:p w14:paraId="79EF6BC3" w14:textId="77777777" w:rsidR="005F67D0" w:rsidRDefault="005F67D0" w:rsidP="005F67D0">
      <w:pPr>
        <w:jc w:val="center"/>
        <w:rPr>
          <w:szCs w:val="24"/>
        </w:rPr>
      </w:pPr>
      <w:r w:rsidRPr="00705429">
        <w:rPr>
          <w:noProof/>
          <w:szCs w:val="24"/>
          <w:lang w:eastAsia="lt-LT"/>
        </w:rPr>
        <w:drawing>
          <wp:inline distT="0" distB="0" distL="0" distR="0" wp14:anchorId="58A9E92A" wp14:editId="3110611A">
            <wp:extent cx="6036945" cy="1677035"/>
            <wp:effectExtent l="0" t="0" r="1905" b="18415"/>
            <wp:docPr id="68"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10606A8" w14:textId="384986FD" w:rsidR="005F67D0" w:rsidRDefault="005F67D0" w:rsidP="005F67D0">
      <w:pPr>
        <w:pStyle w:val="NoSpacing"/>
        <w:spacing w:after="160"/>
        <w:jc w:val="center"/>
        <w:rPr>
          <w:rFonts w:ascii="Times New Roman" w:hAnsi="Times New Roman" w:cs="Times New Roman"/>
          <w:sz w:val="20"/>
          <w:szCs w:val="20"/>
          <w:lang w:val="lt-LT"/>
        </w:rPr>
      </w:pPr>
      <w:r w:rsidRPr="7B4F21F4">
        <w:rPr>
          <w:rFonts w:ascii="Times New Roman" w:hAnsi="Times New Roman" w:cs="Times New Roman"/>
          <w:sz w:val="20"/>
          <w:szCs w:val="20"/>
          <w:lang w:val="lt-LT"/>
        </w:rPr>
        <w:t>Duomenų šaltinis: ŠVIS</w:t>
      </w:r>
    </w:p>
    <w:p w14:paraId="77CC793D" w14:textId="77777777" w:rsidR="00036A82" w:rsidRPr="0005561A" w:rsidRDefault="00036A82" w:rsidP="005F67D0">
      <w:pPr>
        <w:pStyle w:val="NoSpacing"/>
        <w:spacing w:after="160"/>
        <w:jc w:val="center"/>
        <w:rPr>
          <w:rFonts w:ascii="Times New Roman" w:hAnsi="Times New Roman" w:cs="Times New Roman"/>
          <w:sz w:val="20"/>
          <w:szCs w:val="20"/>
          <w:lang w:val="lt-LT"/>
        </w:rPr>
      </w:pPr>
    </w:p>
    <w:p w14:paraId="0F3A4DC0" w14:textId="0356AF1B" w:rsidR="005F67D0" w:rsidRDefault="005F67D0" w:rsidP="005F67D0">
      <w:pPr>
        <w:pStyle w:val="NoSpacing"/>
        <w:spacing w:after="160"/>
        <w:jc w:val="both"/>
        <w:rPr>
          <w:rFonts w:ascii="Times New Roman" w:hAnsi="Times New Roman" w:cs="Times New Roman"/>
          <w:b/>
          <w:color w:val="000000"/>
          <w:sz w:val="20"/>
          <w:szCs w:val="24"/>
        </w:rPr>
      </w:pPr>
      <w:r w:rsidRPr="7B4F21F4">
        <w:rPr>
          <w:rFonts w:ascii="Times New Roman" w:hAnsi="Times New Roman" w:cs="Times New Roman"/>
          <w:sz w:val="24"/>
          <w:szCs w:val="24"/>
          <w:lang w:val="lt-LT" w:eastAsia="lt-LT"/>
        </w:rPr>
        <w:t xml:space="preserve">Iki 2017 m. 6 metų vaikų, ugdomų pagal pradinio ugdymo programą, mažėjo. </w:t>
      </w:r>
      <w:r w:rsidR="00036A82">
        <w:rPr>
          <w:rFonts w:ascii="Times New Roman" w:hAnsi="Times New Roman" w:cs="Times New Roman"/>
          <w:sz w:val="24"/>
          <w:szCs w:val="24"/>
          <w:lang w:val="lt-LT" w:eastAsia="lt-LT"/>
        </w:rPr>
        <w:t xml:space="preserve">Tačiau </w:t>
      </w:r>
      <w:r w:rsidRPr="7B4F21F4">
        <w:rPr>
          <w:rFonts w:ascii="Times New Roman" w:hAnsi="Times New Roman" w:cs="Times New Roman"/>
          <w:sz w:val="24"/>
          <w:szCs w:val="24"/>
          <w:lang w:val="lt-LT" w:eastAsia="lt-LT"/>
        </w:rPr>
        <w:t xml:space="preserve">2018 m. šešiamečių pradinių klasių mokinių skaičius padidėjo nuo 858 iki 956 vaikų, o aptariamo rodiklio reikšmė </w:t>
      </w:r>
      <w:r w:rsidR="00036A82">
        <w:rPr>
          <w:rFonts w:ascii="Times New Roman" w:hAnsi="Times New Roman" w:cs="Times New Roman"/>
          <w:sz w:val="24"/>
          <w:szCs w:val="24"/>
          <w:lang w:val="lt-LT" w:eastAsia="lt-LT"/>
        </w:rPr>
        <w:t>išaugo nuo 2,9 iki</w:t>
      </w:r>
      <w:r w:rsidRPr="7B4F21F4">
        <w:rPr>
          <w:rFonts w:ascii="Times New Roman" w:hAnsi="Times New Roman" w:cs="Times New Roman"/>
          <w:sz w:val="24"/>
          <w:szCs w:val="24"/>
          <w:lang w:val="lt-LT" w:eastAsia="lt-LT"/>
        </w:rPr>
        <w:t xml:space="preserve"> 3,3 proc.</w:t>
      </w:r>
      <w:r w:rsidR="00036A82">
        <w:rPr>
          <w:rFonts w:ascii="Times New Roman" w:hAnsi="Times New Roman" w:cs="Times New Roman"/>
          <w:sz w:val="24"/>
          <w:szCs w:val="24"/>
          <w:lang w:val="lt-LT" w:eastAsia="lt-LT"/>
        </w:rPr>
        <w:t xml:space="preserve"> Taip pat svarbu pastebėti, kad</w:t>
      </w:r>
      <w:r w:rsidR="00A816D0">
        <w:rPr>
          <w:rFonts w:ascii="Times New Roman" w:hAnsi="Times New Roman" w:cs="Times New Roman"/>
          <w:sz w:val="24"/>
          <w:szCs w:val="24"/>
          <w:lang w:val="lt-LT" w:eastAsia="lt-LT"/>
        </w:rPr>
        <w:t xml:space="preserve"> šie pažanga neatitinka planuotosios, nes, </w:t>
      </w:r>
      <w:r w:rsidRPr="7B4F21F4">
        <w:rPr>
          <w:rFonts w:ascii="Times New Roman" w:hAnsi="Times New Roman" w:cs="Times New Roman"/>
          <w:sz w:val="24"/>
          <w:szCs w:val="24"/>
          <w:lang w:val="lt-LT" w:eastAsia="lt-LT"/>
        </w:rPr>
        <w:t xml:space="preserve">nepaisant įteisintų galimybių ankstinti pradinį ugdymą, iki 2018 m. nepadaugėjo 6-mečių, galinčių pradėti lankyti 1 klasę, t. y. jau baigusių metų trukmės priešmokyklinio ugdymo programą. </w:t>
      </w:r>
      <w:r w:rsidR="00A816D0">
        <w:rPr>
          <w:rFonts w:ascii="Times New Roman" w:hAnsi="Times New Roman" w:cs="Times New Roman"/>
          <w:sz w:val="24"/>
          <w:szCs w:val="24"/>
          <w:lang w:val="lt-LT" w:eastAsia="lt-LT"/>
        </w:rPr>
        <w:t>Tačiau tikimasi, kad p</w:t>
      </w:r>
      <w:r w:rsidRPr="7B4F21F4">
        <w:rPr>
          <w:rFonts w:ascii="Times New Roman" w:hAnsi="Times New Roman" w:cs="Times New Roman"/>
          <w:sz w:val="24"/>
          <w:szCs w:val="24"/>
          <w:lang w:val="lt-LT" w:eastAsia="lt-LT"/>
        </w:rPr>
        <w:t>ažanga ankstinant priešmokyklinį ugdymą (ji jau fiksuojama) ateityje lems ir didėjančią 6-mečių dalį pradiniame ugdyme.</w:t>
      </w:r>
    </w:p>
    <w:p w14:paraId="179CFDAB" w14:textId="6AEA8765" w:rsidR="009B7BA0" w:rsidRDefault="00A816D0" w:rsidP="005F67D0">
      <w:pPr>
        <w:spacing w:line="240" w:lineRule="auto"/>
        <w:jc w:val="both"/>
        <w:rPr>
          <w:rFonts w:ascii="Times New Roman" w:hAnsi="Times New Roman" w:cs="Times New Roman"/>
          <w:sz w:val="24"/>
          <w:szCs w:val="24"/>
        </w:rPr>
      </w:pPr>
      <w:r w:rsidRPr="00A816D0">
        <w:rPr>
          <w:rFonts w:ascii="Times New Roman" w:hAnsi="Times New Roman" w:cs="Times New Roman"/>
          <w:bCs/>
          <w:sz w:val="24"/>
          <w:szCs w:val="24"/>
          <w:lang w:eastAsia="lt-LT"/>
        </w:rPr>
        <w:lastRenderedPageBreak/>
        <w:t>Skatinant</w:t>
      </w:r>
      <w:r>
        <w:rPr>
          <w:rFonts w:ascii="Times New Roman" w:hAnsi="Times New Roman" w:cs="Times New Roman"/>
          <w:b/>
          <w:bCs/>
          <w:sz w:val="24"/>
          <w:szCs w:val="24"/>
          <w:lang w:eastAsia="lt-LT"/>
        </w:rPr>
        <w:t xml:space="preserve"> neformalioji </w:t>
      </w:r>
      <w:r w:rsidR="009B7BA0" w:rsidRPr="7B4F21F4">
        <w:rPr>
          <w:rFonts w:ascii="Times New Roman" w:hAnsi="Times New Roman" w:cs="Times New Roman"/>
          <w:b/>
          <w:bCs/>
          <w:sz w:val="24"/>
          <w:szCs w:val="24"/>
          <w:lang w:eastAsia="lt-LT"/>
        </w:rPr>
        <w:t>švietimo plėtr</w:t>
      </w:r>
      <w:r>
        <w:rPr>
          <w:rFonts w:ascii="Times New Roman" w:hAnsi="Times New Roman" w:cs="Times New Roman"/>
          <w:b/>
          <w:bCs/>
          <w:sz w:val="24"/>
          <w:szCs w:val="24"/>
          <w:lang w:eastAsia="lt-LT"/>
        </w:rPr>
        <w:t>ą</w:t>
      </w:r>
      <w:r w:rsidRPr="00A816D0">
        <w:rPr>
          <w:rFonts w:ascii="Times New Roman" w:hAnsi="Times New Roman" w:cs="Times New Roman"/>
          <w:bCs/>
          <w:sz w:val="24"/>
          <w:szCs w:val="24"/>
          <w:lang w:eastAsia="lt-LT"/>
        </w:rPr>
        <w:t>, 2018 m. pa</w:t>
      </w:r>
      <w:r w:rsidR="009B7BA0" w:rsidRPr="00A816D0">
        <w:rPr>
          <w:rFonts w:ascii="Times New Roman" w:hAnsi="Times New Roman" w:cs="Times New Roman"/>
          <w:sz w:val="24"/>
          <w:szCs w:val="24"/>
        </w:rPr>
        <w:t>virtinta</w:t>
      </w:r>
      <w:r w:rsidR="009B7BA0" w:rsidRPr="7B4F21F4">
        <w:rPr>
          <w:rFonts w:ascii="Times New Roman" w:hAnsi="Times New Roman" w:cs="Times New Roman"/>
          <w:sz w:val="24"/>
          <w:szCs w:val="24"/>
        </w:rPr>
        <w:t xml:space="preserve"> </w:t>
      </w:r>
      <w:r w:rsidRPr="7B4F21F4">
        <w:rPr>
          <w:rFonts w:ascii="Times New Roman" w:hAnsi="Times New Roman" w:cs="Times New Roman"/>
          <w:sz w:val="24"/>
          <w:szCs w:val="24"/>
        </w:rPr>
        <w:t>Neformaliojo vaikų švietimo ir jo teikėjų veiklos kokybės užtikrinimo eksperimentinė metodika</w:t>
      </w:r>
      <w:r>
        <w:rPr>
          <w:rFonts w:ascii="Times New Roman" w:hAnsi="Times New Roman" w:cs="Times New Roman"/>
          <w:sz w:val="24"/>
          <w:szCs w:val="24"/>
        </w:rPr>
        <w:t xml:space="preserve">. Ši metodika buvo išbandyta </w:t>
      </w:r>
      <w:r w:rsidR="009B7BA0" w:rsidRPr="7B4F21F4">
        <w:rPr>
          <w:rFonts w:ascii="Times New Roman" w:hAnsi="Times New Roman" w:cs="Times New Roman"/>
          <w:sz w:val="24"/>
          <w:szCs w:val="24"/>
        </w:rPr>
        <w:t>6 savivaldybėse</w:t>
      </w:r>
      <w:r>
        <w:rPr>
          <w:rFonts w:ascii="Times New Roman" w:hAnsi="Times New Roman" w:cs="Times New Roman"/>
          <w:sz w:val="24"/>
          <w:szCs w:val="24"/>
        </w:rPr>
        <w:t xml:space="preserve">, </w:t>
      </w:r>
      <w:r w:rsidR="009B7BA0" w:rsidRPr="7B4F21F4">
        <w:rPr>
          <w:rFonts w:ascii="Times New Roman" w:hAnsi="Times New Roman" w:cs="Times New Roman"/>
          <w:sz w:val="24"/>
          <w:szCs w:val="24"/>
        </w:rPr>
        <w:t>24 neformaliojo vaikų švietimo įstaigose</w:t>
      </w:r>
      <w:r>
        <w:rPr>
          <w:rFonts w:ascii="Times New Roman" w:hAnsi="Times New Roman" w:cs="Times New Roman"/>
          <w:sz w:val="24"/>
          <w:szCs w:val="24"/>
        </w:rPr>
        <w:t xml:space="preserve">. Pagal </w:t>
      </w:r>
      <w:r w:rsidR="009B7BA0" w:rsidRPr="7B4F21F4">
        <w:rPr>
          <w:rFonts w:ascii="Times New Roman" w:hAnsi="Times New Roman" w:cs="Times New Roman"/>
          <w:sz w:val="24"/>
          <w:szCs w:val="24"/>
        </w:rPr>
        <w:t xml:space="preserve">programą </w:t>
      </w:r>
      <w:r>
        <w:rPr>
          <w:rFonts w:ascii="Times New Roman" w:hAnsi="Times New Roman" w:cs="Times New Roman"/>
          <w:sz w:val="24"/>
          <w:szCs w:val="24"/>
        </w:rPr>
        <w:t xml:space="preserve">neformaliojo vaikų švietimo </w:t>
      </w:r>
      <w:r w:rsidR="009B7BA0" w:rsidRPr="7B4F21F4">
        <w:rPr>
          <w:rFonts w:ascii="Times New Roman" w:hAnsi="Times New Roman" w:cs="Times New Roman"/>
          <w:sz w:val="24"/>
          <w:szCs w:val="24"/>
        </w:rPr>
        <w:t>mokytojų STEAM krypties kompetencijoms ugdyti apmokyta 200 mokytojų.</w:t>
      </w:r>
    </w:p>
    <w:p w14:paraId="238DE1D1" w14:textId="151CE2EC" w:rsidR="005F67D0" w:rsidRDefault="005F67D0" w:rsidP="00A816D0">
      <w:pPr>
        <w:pStyle w:val="NoSpacing"/>
      </w:pPr>
    </w:p>
    <w:p w14:paraId="55748375" w14:textId="74A2B6FB" w:rsidR="005F67D0" w:rsidRPr="002E50F7" w:rsidRDefault="00EE50A1" w:rsidP="005F67D0">
      <w:pPr>
        <w:jc w:val="center"/>
        <w:rPr>
          <w:rFonts w:ascii="Times New Roman" w:hAnsi="Times New Roman" w:cs="Times New Roman"/>
          <w:color w:val="FF0000"/>
          <w:sz w:val="24"/>
          <w:szCs w:val="24"/>
        </w:rPr>
      </w:pPr>
      <w:r>
        <w:rPr>
          <w:rFonts w:ascii="Times New Roman" w:hAnsi="Times New Roman" w:cs="Times New Roman"/>
          <w:b/>
          <w:bCs/>
          <w:color w:val="000000" w:themeColor="text1"/>
          <w:sz w:val="24"/>
          <w:szCs w:val="24"/>
        </w:rPr>
        <w:t>47</w:t>
      </w:r>
      <w:r w:rsidR="005F67D0" w:rsidRPr="002E50F7">
        <w:rPr>
          <w:rFonts w:ascii="Times New Roman" w:hAnsi="Times New Roman" w:cs="Times New Roman"/>
          <w:b/>
          <w:bCs/>
          <w:color w:val="000000" w:themeColor="text1"/>
          <w:sz w:val="24"/>
          <w:szCs w:val="24"/>
        </w:rPr>
        <w:t xml:space="preserve"> pav. </w:t>
      </w:r>
      <w:r w:rsidR="005F67D0" w:rsidRPr="002E50F7">
        <w:rPr>
          <w:rFonts w:ascii="Times New Roman" w:hAnsi="Times New Roman" w:cs="Times New Roman"/>
          <w:i/>
          <w:sz w:val="24"/>
          <w:szCs w:val="24"/>
        </w:rPr>
        <w:t>Neformaliojo švietimo galimybėmis mokykloje ir kitur pasinaudojančių vaikų dalis</w:t>
      </w:r>
      <w:r w:rsidR="002E50F7" w:rsidRPr="002E50F7">
        <w:rPr>
          <w:rFonts w:ascii="Times New Roman" w:hAnsi="Times New Roman" w:cs="Times New Roman"/>
          <w:i/>
          <w:sz w:val="24"/>
          <w:szCs w:val="24"/>
        </w:rPr>
        <w:t xml:space="preserve"> (</w:t>
      </w:r>
      <w:r w:rsidR="005F67D0" w:rsidRPr="002E50F7">
        <w:rPr>
          <w:rFonts w:ascii="Times New Roman" w:hAnsi="Times New Roman" w:cs="Times New Roman"/>
          <w:i/>
          <w:sz w:val="24"/>
          <w:szCs w:val="24"/>
        </w:rPr>
        <w:t>proc</w:t>
      </w:r>
      <w:r w:rsidR="002E50F7" w:rsidRPr="002E50F7">
        <w:rPr>
          <w:rFonts w:ascii="Times New Roman" w:hAnsi="Times New Roman" w:cs="Times New Roman"/>
          <w:i/>
          <w:sz w:val="24"/>
          <w:szCs w:val="24"/>
        </w:rPr>
        <w:t>.)</w:t>
      </w:r>
      <w:r w:rsidR="00FF1464">
        <w:rPr>
          <w:rStyle w:val="FootnoteReference"/>
          <w:rFonts w:ascii="Times New Roman" w:hAnsi="Times New Roman" w:cs="Times New Roman"/>
          <w:i/>
          <w:sz w:val="24"/>
          <w:szCs w:val="24"/>
        </w:rPr>
        <w:footnoteReference w:id="23"/>
      </w:r>
    </w:p>
    <w:p w14:paraId="71E40F4B" w14:textId="77777777" w:rsidR="005F67D0" w:rsidRPr="009F0C55" w:rsidRDefault="005F67D0" w:rsidP="005F67D0">
      <w:pPr>
        <w:jc w:val="center"/>
        <w:rPr>
          <w:szCs w:val="24"/>
        </w:rPr>
      </w:pPr>
      <w:r w:rsidRPr="00705429">
        <w:rPr>
          <w:noProof/>
          <w:szCs w:val="24"/>
          <w:lang w:eastAsia="lt-LT"/>
        </w:rPr>
        <w:drawing>
          <wp:inline distT="0" distB="0" distL="0" distR="0" wp14:anchorId="1450859A" wp14:editId="4DCC28D9">
            <wp:extent cx="5661700" cy="1212883"/>
            <wp:effectExtent l="0" t="0" r="15240" b="6350"/>
            <wp:docPr id="65"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52BB0BF" w14:textId="272CB513" w:rsidR="005F67D0" w:rsidRPr="006679FD" w:rsidRDefault="005F67D0" w:rsidP="005F67D0">
      <w:pPr>
        <w:jc w:val="center"/>
        <w:rPr>
          <w:rFonts w:ascii="Times New Roman" w:hAnsi="Times New Roman" w:cs="Times New Roman"/>
          <w:sz w:val="20"/>
          <w:szCs w:val="20"/>
        </w:rPr>
      </w:pPr>
      <w:r w:rsidRPr="7B4F21F4">
        <w:rPr>
          <w:rFonts w:ascii="Times New Roman" w:hAnsi="Times New Roman" w:cs="Times New Roman"/>
          <w:sz w:val="20"/>
          <w:szCs w:val="20"/>
        </w:rPr>
        <w:t>Duomenų šaltinis: ŠVIS</w:t>
      </w:r>
    </w:p>
    <w:p w14:paraId="5C4F16E2" w14:textId="7599A011" w:rsidR="00A816D0" w:rsidRDefault="00A816D0" w:rsidP="00A816D0">
      <w:pPr>
        <w:spacing w:line="240" w:lineRule="auto"/>
        <w:jc w:val="both"/>
        <w:rPr>
          <w:rFonts w:ascii="Times New Roman" w:hAnsi="Times New Roman" w:cs="Times New Roman"/>
          <w:sz w:val="24"/>
          <w:szCs w:val="24"/>
        </w:rPr>
      </w:pPr>
      <w:r>
        <w:rPr>
          <w:rFonts w:ascii="Times New Roman" w:hAnsi="Times New Roman" w:cs="Times New Roman"/>
          <w:sz w:val="24"/>
          <w:szCs w:val="24"/>
          <w:lang w:eastAsia="lt-LT"/>
        </w:rPr>
        <w:t>2018 m. ženkliai pagerėjo n</w:t>
      </w:r>
      <w:r w:rsidR="005F67D0" w:rsidRPr="005F67D0">
        <w:rPr>
          <w:rFonts w:ascii="Times New Roman" w:hAnsi="Times New Roman" w:cs="Times New Roman"/>
          <w:sz w:val="24"/>
          <w:szCs w:val="24"/>
          <w:lang w:eastAsia="lt-LT"/>
        </w:rPr>
        <w:t xml:space="preserve">eformaliojo švietimo galimybėmis mokykloje ar kitur pasinaudojančių </w:t>
      </w:r>
      <w:r>
        <w:rPr>
          <w:rFonts w:ascii="Times New Roman" w:hAnsi="Times New Roman" w:cs="Times New Roman"/>
          <w:sz w:val="24"/>
          <w:szCs w:val="24"/>
          <w:lang w:eastAsia="lt-LT"/>
        </w:rPr>
        <w:t>vaikų</w:t>
      </w:r>
      <w:r w:rsidR="005F67D0" w:rsidRPr="005F67D0">
        <w:rPr>
          <w:rFonts w:ascii="Times New Roman" w:hAnsi="Times New Roman" w:cs="Times New Roman"/>
          <w:sz w:val="24"/>
          <w:szCs w:val="24"/>
          <w:lang w:eastAsia="lt-LT"/>
        </w:rPr>
        <w:t xml:space="preserve"> </w:t>
      </w:r>
      <w:r>
        <w:rPr>
          <w:rFonts w:ascii="Times New Roman" w:hAnsi="Times New Roman" w:cs="Times New Roman"/>
          <w:sz w:val="24"/>
          <w:szCs w:val="24"/>
          <w:lang w:eastAsia="lt-LT"/>
        </w:rPr>
        <w:t xml:space="preserve">dalis: </w:t>
      </w:r>
      <w:r w:rsidR="005F67D0" w:rsidRPr="005F67D0">
        <w:rPr>
          <w:rFonts w:ascii="Times New Roman" w:hAnsi="Times New Roman" w:cs="Times New Roman"/>
          <w:sz w:val="24"/>
          <w:szCs w:val="24"/>
          <w:lang w:eastAsia="lt-LT"/>
        </w:rPr>
        <w:t xml:space="preserve">per metus </w:t>
      </w:r>
      <w:r>
        <w:rPr>
          <w:rFonts w:ascii="Times New Roman" w:hAnsi="Times New Roman" w:cs="Times New Roman"/>
          <w:sz w:val="24"/>
          <w:szCs w:val="24"/>
          <w:lang w:eastAsia="lt-LT"/>
        </w:rPr>
        <w:t xml:space="preserve">ji paaugo </w:t>
      </w:r>
      <w:r w:rsidR="005F67D0" w:rsidRPr="005F67D0">
        <w:rPr>
          <w:rFonts w:ascii="Times New Roman" w:hAnsi="Times New Roman" w:cs="Times New Roman"/>
          <w:sz w:val="24"/>
          <w:szCs w:val="24"/>
          <w:lang w:eastAsia="lt-LT"/>
        </w:rPr>
        <w:t>beveik 8 proc. punkto</w:t>
      </w:r>
      <w:r>
        <w:rPr>
          <w:rFonts w:ascii="Times New Roman" w:hAnsi="Times New Roman" w:cs="Times New Roman"/>
          <w:sz w:val="24"/>
          <w:szCs w:val="24"/>
          <w:lang w:eastAsia="lt-LT"/>
        </w:rPr>
        <w:t xml:space="preserve"> (nuo 50,5 iki 58,7 proc.)</w:t>
      </w:r>
      <w:r w:rsidR="005F67D0" w:rsidRPr="005F67D0">
        <w:rPr>
          <w:rFonts w:ascii="Times New Roman" w:hAnsi="Times New Roman" w:cs="Times New Roman"/>
          <w:sz w:val="24"/>
          <w:szCs w:val="24"/>
          <w:lang w:eastAsia="lt-LT"/>
        </w:rPr>
        <w:t>. Nors planuota rodiklio reikšmė nepasiekta, tačiau, jei pažangos tempas bus panašus ir ateinančiais metais, 2020 m. numatytas rezultatas bus pasiektas.</w:t>
      </w:r>
      <w:r>
        <w:rPr>
          <w:rFonts w:ascii="Times New Roman" w:hAnsi="Times New Roman" w:cs="Times New Roman"/>
          <w:sz w:val="24"/>
          <w:szCs w:val="24"/>
          <w:lang w:eastAsia="lt-LT"/>
        </w:rPr>
        <w:t xml:space="preserve"> </w:t>
      </w:r>
      <w:r>
        <w:rPr>
          <w:rFonts w:ascii="Times New Roman" w:hAnsi="Times New Roman" w:cs="Times New Roman"/>
          <w:sz w:val="24"/>
          <w:szCs w:val="24"/>
        </w:rPr>
        <w:t xml:space="preserve">Tuo </w:t>
      </w:r>
      <w:r w:rsidRPr="00EB0EDD">
        <w:rPr>
          <w:rFonts w:ascii="Times New Roman" w:hAnsi="Times New Roman" w:cs="Times New Roman"/>
          <w:sz w:val="24"/>
          <w:szCs w:val="24"/>
        </w:rPr>
        <w:t>labiau, kad iki 2020 m. planuojama modernizuoti daugiau nei 50 neformaliojo vaikų švietimo erdvių, kas turėtų reikšmingą pagerinti neformaliojo vaikų švietimo prieinamumą.</w:t>
      </w:r>
    </w:p>
    <w:p w14:paraId="39162B2D" w14:textId="77777777" w:rsidR="00B01B6F" w:rsidRPr="00B01B6F" w:rsidRDefault="00B01B6F" w:rsidP="00B01B6F">
      <w:pPr>
        <w:pStyle w:val="NoSpacing"/>
        <w:jc w:val="both"/>
        <w:rPr>
          <w:rFonts w:ascii="Times New Roman" w:hAnsi="Times New Roman" w:cs="Times New Roman"/>
          <w:sz w:val="24"/>
          <w:szCs w:val="24"/>
          <w:lang w:val="lt-LT"/>
        </w:rPr>
      </w:pPr>
      <w:r w:rsidRPr="00EB0EDD">
        <w:rPr>
          <w:rFonts w:ascii="Times New Roman" w:hAnsi="Times New Roman" w:cs="Times New Roman"/>
          <w:bCs/>
          <w:sz w:val="24"/>
          <w:szCs w:val="24"/>
          <w:lang w:val="lt-LT" w:eastAsia="lt-LT"/>
        </w:rPr>
        <w:t>Kuriant</w:t>
      </w:r>
      <w:r w:rsidRPr="00EB0EDD">
        <w:rPr>
          <w:rFonts w:ascii="Times New Roman" w:hAnsi="Times New Roman" w:cs="Times New Roman"/>
          <w:b/>
          <w:bCs/>
          <w:sz w:val="24"/>
          <w:szCs w:val="24"/>
          <w:lang w:val="lt-LT" w:eastAsia="lt-LT"/>
        </w:rPr>
        <w:t xml:space="preserve"> j</w:t>
      </w:r>
      <w:r w:rsidR="009B7BA0" w:rsidRPr="00EB0EDD">
        <w:rPr>
          <w:rFonts w:ascii="Times New Roman" w:hAnsi="Times New Roman" w:cs="Times New Roman"/>
          <w:b/>
          <w:bCs/>
          <w:sz w:val="24"/>
          <w:szCs w:val="24"/>
          <w:lang w:val="lt-LT" w:eastAsia="lt-LT"/>
        </w:rPr>
        <w:t>ungtinių mokyklų tink</w:t>
      </w:r>
      <w:r w:rsidRPr="00EB0EDD">
        <w:rPr>
          <w:rFonts w:ascii="Times New Roman" w:hAnsi="Times New Roman" w:cs="Times New Roman"/>
          <w:b/>
          <w:bCs/>
          <w:sz w:val="24"/>
          <w:szCs w:val="24"/>
          <w:lang w:val="lt-LT" w:eastAsia="lt-LT"/>
        </w:rPr>
        <w:t>lą</w:t>
      </w:r>
      <w:r w:rsidRPr="00EB0EDD">
        <w:rPr>
          <w:rFonts w:ascii="Times New Roman" w:hAnsi="Times New Roman" w:cs="Times New Roman"/>
          <w:bCs/>
          <w:sz w:val="24"/>
          <w:szCs w:val="24"/>
          <w:lang w:val="lt-LT" w:eastAsia="lt-LT"/>
        </w:rPr>
        <w:t>, 2018 m. buvo pakeistos</w:t>
      </w:r>
      <w:r w:rsidRPr="00EB0EDD">
        <w:rPr>
          <w:rFonts w:ascii="Times New Roman" w:hAnsi="Times New Roman" w:cs="Times New Roman"/>
          <w:b/>
          <w:bCs/>
          <w:sz w:val="24"/>
          <w:szCs w:val="24"/>
          <w:lang w:val="lt-LT" w:eastAsia="lt-LT"/>
        </w:rPr>
        <w:t xml:space="preserve"> </w:t>
      </w:r>
      <w:r w:rsidR="009B7BA0" w:rsidRPr="00EB0EDD">
        <w:rPr>
          <w:rFonts w:ascii="Times New Roman" w:hAnsi="Times New Roman" w:cs="Times New Roman"/>
          <w:sz w:val="24"/>
          <w:szCs w:val="24"/>
          <w:lang w:val="lt-LT"/>
        </w:rPr>
        <w:t>Mokyklų, vykdančių formaliojo švietimo programas, tinklo kūrimo taisykl</w:t>
      </w:r>
      <w:r w:rsidRPr="00EB0EDD">
        <w:rPr>
          <w:rFonts w:ascii="Times New Roman" w:hAnsi="Times New Roman" w:cs="Times New Roman"/>
          <w:sz w:val="24"/>
          <w:szCs w:val="24"/>
          <w:lang w:val="lt-LT"/>
        </w:rPr>
        <w:t>ė</w:t>
      </w:r>
      <w:r w:rsidR="009B7BA0" w:rsidRPr="00EB0EDD">
        <w:rPr>
          <w:rFonts w:ascii="Times New Roman" w:hAnsi="Times New Roman" w:cs="Times New Roman"/>
          <w:sz w:val="24"/>
          <w:szCs w:val="24"/>
          <w:lang w:val="lt-LT"/>
        </w:rPr>
        <w:t xml:space="preserve">s, </w:t>
      </w:r>
      <w:r w:rsidRPr="00EB0EDD">
        <w:rPr>
          <w:rFonts w:ascii="Times New Roman" w:hAnsi="Times New Roman" w:cs="Times New Roman"/>
          <w:sz w:val="24"/>
          <w:szCs w:val="24"/>
          <w:lang w:val="lt-LT"/>
        </w:rPr>
        <w:t>įteisinant</w:t>
      </w:r>
      <w:r w:rsidR="009B7BA0" w:rsidRPr="00EB0EDD">
        <w:rPr>
          <w:rFonts w:ascii="Times New Roman" w:hAnsi="Times New Roman" w:cs="Times New Roman"/>
          <w:sz w:val="24"/>
          <w:szCs w:val="24"/>
          <w:lang w:val="lt-LT"/>
        </w:rPr>
        <w:t xml:space="preserve"> jungtin</w:t>
      </w:r>
      <w:r w:rsidRPr="00EB0EDD">
        <w:rPr>
          <w:rFonts w:ascii="Times New Roman" w:hAnsi="Times New Roman" w:cs="Times New Roman"/>
          <w:sz w:val="24"/>
          <w:szCs w:val="24"/>
          <w:lang w:val="lt-LT"/>
        </w:rPr>
        <w:t>e</w:t>
      </w:r>
      <w:r w:rsidR="009B7BA0" w:rsidRPr="00EB0EDD">
        <w:rPr>
          <w:rFonts w:ascii="Times New Roman" w:hAnsi="Times New Roman" w:cs="Times New Roman"/>
          <w:sz w:val="24"/>
          <w:szCs w:val="24"/>
          <w:lang w:val="lt-LT"/>
        </w:rPr>
        <w:t>s mokykl</w:t>
      </w:r>
      <w:r w:rsidRPr="00EB0EDD">
        <w:rPr>
          <w:rFonts w:ascii="Times New Roman" w:hAnsi="Times New Roman" w:cs="Times New Roman"/>
          <w:sz w:val="24"/>
          <w:szCs w:val="24"/>
          <w:lang w:val="lt-LT"/>
        </w:rPr>
        <w:t>a</w:t>
      </w:r>
      <w:r w:rsidR="009B7BA0" w:rsidRPr="00EB0EDD">
        <w:rPr>
          <w:rFonts w:ascii="Times New Roman" w:hAnsi="Times New Roman" w:cs="Times New Roman"/>
          <w:sz w:val="24"/>
          <w:szCs w:val="24"/>
          <w:lang w:val="lt-LT"/>
        </w:rPr>
        <w:t xml:space="preserve">s ir </w:t>
      </w:r>
      <w:r w:rsidRPr="00EB0EDD">
        <w:rPr>
          <w:rFonts w:ascii="Times New Roman" w:hAnsi="Times New Roman" w:cs="Times New Roman"/>
          <w:sz w:val="24"/>
          <w:szCs w:val="24"/>
          <w:lang w:val="lt-LT"/>
        </w:rPr>
        <w:t>nustatant</w:t>
      </w:r>
      <w:r w:rsidR="009B7BA0" w:rsidRPr="00EB0EDD">
        <w:rPr>
          <w:rFonts w:ascii="Times New Roman" w:hAnsi="Times New Roman" w:cs="Times New Roman"/>
          <w:sz w:val="24"/>
          <w:szCs w:val="24"/>
          <w:lang w:val="lt-LT"/>
        </w:rPr>
        <w:t xml:space="preserve">, kokios mokyklos laikomos jungtinėmis. </w:t>
      </w:r>
      <w:r w:rsidRPr="00EB0EDD">
        <w:rPr>
          <w:rFonts w:ascii="Times New Roman" w:hAnsi="Times New Roman" w:cs="Times New Roman"/>
          <w:sz w:val="24"/>
          <w:szCs w:val="24"/>
          <w:lang w:val="lt-LT"/>
        </w:rPr>
        <w:t>2018 m. jungtinėms mokykloms buvo nupirkti 157 mokykliniai geltonieji autobusai (daugiau nei bet kuriais ankstesniais</w:t>
      </w:r>
      <w:r w:rsidRPr="00B01B6F">
        <w:rPr>
          <w:rFonts w:ascii="Times New Roman" w:hAnsi="Times New Roman" w:cs="Times New Roman"/>
          <w:sz w:val="24"/>
          <w:szCs w:val="24"/>
          <w:lang w:val="lt-LT"/>
        </w:rPr>
        <w:t xml:space="preserve"> metais), iš kurių 22 skirti ir didelių bei labai didelių specialiųjų ugdymosi poreikių turintiems mokiniams vežti.</w:t>
      </w:r>
    </w:p>
    <w:p w14:paraId="7CBC3939" w14:textId="6B89F014" w:rsidR="009B7BA0" w:rsidRDefault="009B7BA0" w:rsidP="00EE50A1">
      <w:pPr>
        <w:pStyle w:val="NoSpacing"/>
      </w:pPr>
    </w:p>
    <w:p w14:paraId="37B5ECF4" w14:textId="072B86F0" w:rsidR="003B7A99" w:rsidRPr="002E50F7" w:rsidRDefault="00EE50A1" w:rsidP="003B7A99">
      <w:pPr>
        <w:jc w:val="center"/>
        <w:rPr>
          <w:rFonts w:ascii="Times New Roman" w:hAnsi="Times New Roman" w:cs="Times New Roman"/>
          <w:color w:val="FF0000"/>
          <w:sz w:val="24"/>
          <w:szCs w:val="24"/>
        </w:rPr>
      </w:pPr>
      <w:r>
        <w:rPr>
          <w:rFonts w:ascii="Times New Roman" w:hAnsi="Times New Roman" w:cs="Times New Roman"/>
          <w:b/>
          <w:bCs/>
          <w:color w:val="000000" w:themeColor="text1"/>
          <w:sz w:val="24"/>
          <w:szCs w:val="24"/>
        </w:rPr>
        <w:t>48</w:t>
      </w:r>
      <w:r w:rsidR="003B7A99" w:rsidRPr="002E50F7">
        <w:rPr>
          <w:rFonts w:ascii="Times New Roman" w:hAnsi="Times New Roman" w:cs="Times New Roman"/>
          <w:b/>
          <w:bCs/>
          <w:color w:val="000000" w:themeColor="text1"/>
          <w:sz w:val="24"/>
          <w:szCs w:val="24"/>
        </w:rPr>
        <w:t xml:space="preserve"> pav. </w:t>
      </w:r>
      <w:r w:rsidR="003B7A99" w:rsidRPr="00FF1464">
        <w:rPr>
          <w:rFonts w:ascii="Times New Roman" w:hAnsi="Times New Roman" w:cs="Times New Roman"/>
          <w:i/>
          <w:sz w:val="24"/>
          <w:szCs w:val="24"/>
          <w:lang w:eastAsia="lt-LT"/>
        </w:rPr>
        <w:t>Jungtinėms mokykloms nupirktų mokyklinių autobusų skaičius</w:t>
      </w:r>
    </w:p>
    <w:p w14:paraId="59501C70" w14:textId="77777777" w:rsidR="003B7A99" w:rsidRDefault="003B7A99" w:rsidP="003B7A99">
      <w:pPr>
        <w:jc w:val="center"/>
        <w:rPr>
          <w:szCs w:val="24"/>
        </w:rPr>
      </w:pPr>
      <w:r w:rsidRPr="00705429">
        <w:rPr>
          <w:noProof/>
          <w:szCs w:val="24"/>
          <w:lang w:eastAsia="lt-LT"/>
        </w:rPr>
        <w:drawing>
          <wp:inline distT="0" distB="0" distL="0" distR="0" wp14:anchorId="542B4D74" wp14:editId="7197399F">
            <wp:extent cx="5571681" cy="1103913"/>
            <wp:effectExtent l="0" t="0" r="10160" b="1270"/>
            <wp:docPr id="71"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15FDFAF" w14:textId="1F45B0ED" w:rsidR="003B7A99" w:rsidRDefault="003B7A99" w:rsidP="003B7A99">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sidR="00FF1464">
        <w:rPr>
          <w:rFonts w:ascii="Times New Roman" w:hAnsi="Times New Roman" w:cs="Times New Roman"/>
          <w:sz w:val="20"/>
          <w:szCs w:val="20"/>
        </w:rPr>
        <w:t>Švietimo, mokslo ir sporto ministerija</w:t>
      </w:r>
    </w:p>
    <w:p w14:paraId="4FA12E9E" w14:textId="77777777" w:rsidR="00B01B6F" w:rsidRDefault="00B01B6F" w:rsidP="00B01B6F">
      <w:pPr>
        <w:pStyle w:val="NoSpacing"/>
      </w:pPr>
    </w:p>
    <w:p w14:paraId="57AD86E0" w14:textId="62D8B901" w:rsidR="00B01B6F" w:rsidRPr="00EE50A1" w:rsidRDefault="00EE50A1" w:rsidP="00B01B6F">
      <w:pPr>
        <w:jc w:val="center"/>
        <w:rPr>
          <w:rFonts w:ascii="Times New Roman" w:hAnsi="Times New Roman" w:cs="Times New Roman"/>
          <w:color w:val="00B050"/>
          <w:sz w:val="24"/>
          <w:szCs w:val="24"/>
        </w:rPr>
      </w:pPr>
      <w:r w:rsidRPr="00EE50A1">
        <w:rPr>
          <w:rFonts w:ascii="Times New Roman" w:hAnsi="Times New Roman" w:cs="Times New Roman"/>
          <w:b/>
          <w:bCs/>
          <w:color w:val="000000" w:themeColor="text1"/>
          <w:sz w:val="24"/>
          <w:szCs w:val="24"/>
        </w:rPr>
        <w:t>49</w:t>
      </w:r>
      <w:r w:rsidR="00B01B6F" w:rsidRPr="00EE50A1">
        <w:rPr>
          <w:rFonts w:ascii="Times New Roman" w:hAnsi="Times New Roman" w:cs="Times New Roman"/>
          <w:b/>
          <w:bCs/>
          <w:color w:val="000000" w:themeColor="text1"/>
          <w:sz w:val="24"/>
          <w:szCs w:val="24"/>
        </w:rPr>
        <w:t xml:space="preserve"> pav. </w:t>
      </w:r>
      <w:r w:rsidR="00B01B6F" w:rsidRPr="00EE50A1">
        <w:rPr>
          <w:rFonts w:ascii="Times New Roman" w:hAnsi="Times New Roman" w:cs="Times New Roman"/>
          <w:i/>
          <w:sz w:val="24"/>
          <w:szCs w:val="24"/>
        </w:rPr>
        <w:t>Bendrojo ugdymo mokyklų, turinčių mažiau kaip 120 mokinių, sumažėjimas (proc.)</w:t>
      </w:r>
    </w:p>
    <w:p w14:paraId="371C1937" w14:textId="77777777" w:rsidR="00B01B6F" w:rsidRPr="00EE50A1" w:rsidRDefault="00B01B6F" w:rsidP="00B01B6F">
      <w:pPr>
        <w:jc w:val="center"/>
        <w:rPr>
          <w:szCs w:val="24"/>
        </w:rPr>
      </w:pPr>
      <w:r w:rsidRPr="00EE50A1">
        <w:rPr>
          <w:noProof/>
          <w:szCs w:val="24"/>
          <w:lang w:eastAsia="lt-LT"/>
        </w:rPr>
        <w:drawing>
          <wp:inline distT="0" distB="0" distL="0" distR="0" wp14:anchorId="39C1B1AD" wp14:editId="04374972">
            <wp:extent cx="5604846" cy="1293426"/>
            <wp:effectExtent l="0" t="0" r="15240" b="2540"/>
            <wp:docPr id="70"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C0024A7" w14:textId="77777777" w:rsidR="00B01B6F" w:rsidRPr="00EE50A1" w:rsidRDefault="00B01B6F" w:rsidP="00B01B6F">
      <w:pPr>
        <w:ind w:left="284" w:hanging="284"/>
        <w:jc w:val="center"/>
        <w:rPr>
          <w:rFonts w:ascii="Times New Roman" w:hAnsi="Times New Roman" w:cs="Times New Roman"/>
          <w:sz w:val="20"/>
          <w:szCs w:val="20"/>
        </w:rPr>
      </w:pPr>
      <w:r w:rsidRPr="00EE50A1">
        <w:rPr>
          <w:rFonts w:ascii="Times New Roman" w:hAnsi="Times New Roman" w:cs="Times New Roman"/>
          <w:sz w:val="20"/>
          <w:szCs w:val="20"/>
        </w:rPr>
        <w:t>Duomenų šaltinis: ŠVIS</w:t>
      </w:r>
    </w:p>
    <w:p w14:paraId="4FFC536B" w14:textId="77777777" w:rsidR="00F97868" w:rsidRPr="00EE50A1" w:rsidRDefault="00B01B6F" w:rsidP="00F97868">
      <w:pPr>
        <w:autoSpaceDE w:val="0"/>
        <w:autoSpaceDN w:val="0"/>
        <w:adjustRightInd w:val="0"/>
        <w:spacing w:line="240" w:lineRule="auto"/>
        <w:jc w:val="both"/>
        <w:rPr>
          <w:rFonts w:ascii="Times New Roman" w:hAnsi="Times New Roman" w:cs="Times New Roman"/>
          <w:sz w:val="24"/>
          <w:szCs w:val="24"/>
        </w:rPr>
      </w:pPr>
      <w:r w:rsidRPr="00EE50A1">
        <w:rPr>
          <w:rFonts w:ascii="Times New Roman" w:hAnsi="Times New Roman" w:cs="Times New Roman"/>
          <w:sz w:val="24"/>
          <w:szCs w:val="24"/>
        </w:rPr>
        <w:lastRenderedPageBreak/>
        <w:t>Nuo 2017 iki 2018 m. mokyklų, kuriose mokosi iki 120 mokinių, sumažėjo 63-imis arba beveik ketvirtadaliu, neskaičiuojant specialiųjų, sanatorinių, jaunimo, suaugusiųjų mokyklų ir mokyklų-daugiafunkcių centrų. 2018 m. mažiau nei 120 mokinių mokėsi 212 mokyklų: 38 pradinėse (dažniausiai mokyklose-darželiuose), 161 pagrindinėje, 4 progimnazijose ir 9 gimnazijose.</w:t>
      </w:r>
    </w:p>
    <w:p w14:paraId="27A015BD" w14:textId="3E578B53" w:rsidR="00F97868" w:rsidRPr="00F97868" w:rsidRDefault="00F97868" w:rsidP="00F97868">
      <w:pPr>
        <w:pStyle w:val="NoSpacing"/>
        <w:jc w:val="both"/>
        <w:rPr>
          <w:rFonts w:ascii="Times New Roman" w:hAnsi="Times New Roman" w:cs="Times New Roman"/>
          <w:sz w:val="24"/>
          <w:szCs w:val="24"/>
        </w:rPr>
      </w:pPr>
      <w:r w:rsidRPr="00F97868">
        <w:rPr>
          <w:rFonts w:ascii="Times New Roman" w:hAnsi="Times New Roman" w:cs="Times New Roman"/>
          <w:sz w:val="24"/>
          <w:szCs w:val="24"/>
          <w:lang w:val="lt-LT"/>
        </w:rPr>
        <w:t xml:space="preserve">Nors preliminarūs duomenys nerodo pažangos gerinant profesinio mokymo įstaigų abiturientų </w:t>
      </w:r>
      <w:proofErr w:type="spellStart"/>
      <w:r w:rsidRPr="00F97868">
        <w:rPr>
          <w:rFonts w:ascii="Times New Roman" w:hAnsi="Times New Roman" w:cs="Times New Roman"/>
          <w:sz w:val="24"/>
          <w:szCs w:val="24"/>
          <w:lang w:val="lt-LT"/>
        </w:rPr>
        <w:t>įsidarbinamumą</w:t>
      </w:r>
      <w:proofErr w:type="spellEnd"/>
      <w:r w:rsidRPr="00F97868">
        <w:rPr>
          <w:rFonts w:ascii="Times New Roman" w:hAnsi="Times New Roman" w:cs="Times New Roman"/>
          <w:sz w:val="24"/>
          <w:szCs w:val="24"/>
          <w:lang w:val="lt-LT"/>
        </w:rPr>
        <w:t>, tačiau tikėtina, kad galutiniai duomenys parodys geresnį rezultatą. Profesinio mokymo įstaigų tinklo pertvarka, profesinio mokymo turinio</w:t>
      </w:r>
      <w:r w:rsidRPr="00F97868">
        <w:rPr>
          <w:rFonts w:ascii="Times New Roman" w:hAnsi="Times New Roman" w:cs="Times New Roman"/>
          <w:sz w:val="24"/>
          <w:szCs w:val="24"/>
        </w:rPr>
        <w:t xml:space="preserve"> </w:t>
      </w:r>
      <w:proofErr w:type="spellStart"/>
      <w:r w:rsidRPr="00F97868">
        <w:rPr>
          <w:rFonts w:ascii="Times New Roman" w:hAnsi="Times New Roman" w:cs="Times New Roman"/>
          <w:sz w:val="24"/>
          <w:szCs w:val="24"/>
        </w:rPr>
        <w:t>ir</w:t>
      </w:r>
      <w:proofErr w:type="spellEnd"/>
      <w:r w:rsidRPr="00F97868">
        <w:rPr>
          <w:rFonts w:ascii="Times New Roman" w:hAnsi="Times New Roman" w:cs="Times New Roman"/>
          <w:sz w:val="24"/>
          <w:szCs w:val="24"/>
        </w:rPr>
        <w:t xml:space="preserve"> </w:t>
      </w:r>
      <w:proofErr w:type="spellStart"/>
      <w:r w:rsidRPr="00F97868">
        <w:rPr>
          <w:rFonts w:ascii="Times New Roman" w:hAnsi="Times New Roman" w:cs="Times New Roman"/>
          <w:sz w:val="24"/>
          <w:szCs w:val="24"/>
        </w:rPr>
        <w:t>proceso</w:t>
      </w:r>
      <w:proofErr w:type="spellEnd"/>
      <w:r w:rsidRPr="00F97868">
        <w:rPr>
          <w:rFonts w:ascii="Times New Roman" w:hAnsi="Times New Roman" w:cs="Times New Roman"/>
          <w:sz w:val="24"/>
          <w:szCs w:val="24"/>
        </w:rPr>
        <w:t xml:space="preserve"> </w:t>
      </w:r>
      <w:proofErr w:type="spellStart"/>
      <w:r w:rsidRPr="00F97868">
        <w:rPr>
          <w:rFonts w:ascii="Times New Roman" w:hAnsi="Times New Roman" w:cs="Times New Roman"/>
          <w:sz w:val="24"/>
          <w:szCs w:val="24"/>
        </w:rPr>
        <w:t>tobulinimas</w:t>
      </w:r>
      <w:proofErr w:type="spellEnd"/>
      <w:r w:rsidRPr="00F97868">
        <w:rPr>
          <w:rFonts w:ascii="Times New Roman" w:hAnsi="Times New Roman" w:cs="Times New Roman"/>
          <w:sz w:val="24"/>
          <w:szCs w:val="24"/>
        </w:rPr>
        <w:t xml:space="preserve"> </w:t>
      </w:r>
      <w:proofErr w:type="spellStart"/>
      <w:r w:rsidRPr="00F97868">
        <w:rPr>
          <w:rFonts w:ascii="Times New Roman" w:hAnsi="Times New Roman" w:cs="Times New Roman"/>
          <w:sz w:val="24"/>
          <w:szCs w:val="24"/>
        </w:rPr>
        <w:t>padės</w:t>
      </w:r>
      <w:proofErr w:type="spellEnd"/>
      <w:r w:rsidRPr="00F97868">
        <w:rPr>
          <w:rFonts w:ascii="Times New Roman" w:hAnsi="Times New Roman" w:cs="Times New Roman"/>
          <w:sz w:val="24"/>
          <w:szCs w:val="24"/>
        </w:rPr>
        <w:t xml:space="preserve"> </w:t>
      </w:r>
      <w:proofErr w:type="spellStart"/>
      <w:r w:rsidRPr="00F97868">
        <w:rPr>
          <w:rFonts w:ascii="Times New Roman" w:hAnsi="Times New Roman" w:cs="Times New Roman"/>
          <w:sz w:val="24"/>
          <w:szCs w:val="24"/>
        </w:rPr>
        <w:t>profesinio</w:t>
      </w:r>
      <w:proofErr w:type="spellEnd"/>
      <w:r w:rsidRPr="00F97868">
        <w:rPr>
          <w:rFonts w:ascii="Times New Roman" w:hAnsi="Times New Roman" w:cs="Times New Roman"/>
          <w:sz w:val="24"/>
          <w:szCs w:val="24"/>
          <w:lang w:val="lt-LT"/>
        </w:rPr>
        <w:t xml:space="preserve"> mokymo įstaigų mokiniams geriau pasirengti įsiliejimui</w:t>
      </w:r>
      <w:r w:rsidRPr="00F97868">
        <w:rPr>
          <w:rFonts w:ascii="Times New Roman" w:hAnsi="Times New Roman" w:cs="Times New Roman"/>
          <w:sz w:val="24"/>
          <w:szCs w:val="24"/>
        </w:rPr>
        <w:t xml:space="preserve"> į </w:t>
      </w:r>
      <w:proofErr w:type="spellStart"/>
      <w:r w:rsidRPr="00F97868">
        <w:rPr>
          <w:rFonts w:ascii="Times New Roman" w:hAnsi="Times New Roman" w:cs="Times New Roman"/>
          <w:sz w:val="24"/>
          <w:szCs w:val="24"/>
        </w:rPr>
        <w:t>darbo</w:t>
      </w:r>
      <w:proofErr w:type="spellEnd"/>
      <w:r w:rsidRPr="00F97868">
        <w:rPr>
          <w:rFonts w:ascii="Times New Roman" w:hAnsi="Times New Roman" w:cs="Times New Roman"/>
          <w:sz w:val="24"/>
          <w:szCs w:val="24"/>
        </w:rPr>
        <w:t xml:space="preserve"> </w:t>
      </w:r>
      <w:proofErr w:type="spellStart"/>
      <w:r w:rsidRPr="00F97868">
        <w:rPr>
          <w:rFonts w:ascii="Times New Roman" w:hAnsi="Times New Roman" w:cs="Times New Roman"/>
          <w:sz w:val="24"/>
          <w:szCs w:val="24"/>
        </w:rPr>
        <w:t>rinką</w:t>
      </w:r>
      <w:proofErr w:type="spellEnd"/>
      <w:r w:rsidRPr="00F97868">
        <w:rPr>
          <w:rFonts w:ascii="Times New Roman" w:hAnsi="Times New Roman" w:cs="Times New Roman"/>
          <w:sz w:val="24"/>
          <w:szCs w:val="24"/>
        </w:rPr>
        <w:t>.</w:t>
      </w:r>
    </w:p>
    <w:p w14:paraId="6C3B40FE" w14:textId="20243CC6" w:rsidR="00B01B6F" w:rsidRDefault="00B01B6F" w:rsidP="00F97868">
      <w:pPr>
        <w:autoSpaceDE w:val="0"/>
        <w:autoSpaceDN w:val="0"/>
        <w:adjustRightInd w:val="0"/>
        <w:spacing w:line="240" w:lineRule="auto"/>
        <w:jc w:val="both"/>
        <w:rPr>
          <w:rFonts w:ascii="Times New Roman" w:hAnsi="Times New Roman" w:cs="Times New Roman"/>
          <w:sz w:val="24"/>
          <w:szCs w:val="24"/>
        </w:rPr>
      </w:pPr>
    </w:p>
    <w:p w14:paraId="54233E2F" w14:textId="1A4081D9" w:rsidR="00F97868" w:rsidRPr="002E50F7" w:rsidRDefault="00EE50A1" w:rsidP="00F97868">
      <w:pPr>
        <w:jc w:val="center"/>
        <w:rPr>
          <w:rFonts w:ascii="Times New Roman" w:hAnsi="Times New Roman" w:cs="Times New Roman"/>
          <w:b/>
          <w:bCs/>
          <w:color w:val="FF0000"/>
          <w:sz w:val="24"/>
          <w:szCs w:val="24"/>
        </w:rPr>
      </w:pPr>
      <w:r>
        <w:rPr>
          <w:rFonts w:ascii="Times New Roman" w:hAnsi="Times New Roman" w:cs="Times New Roman"/>
          <w:b/>
          <w:bCs/>
          <w:color w:val="000000" w:themeColor="text1"/>
          <w:sz w:val="24"/>
          <w:szCs w:val="24"/>
        </w:rPr>
        <w:t>50</w:t>
      </w:r>
      <w:r w:rsidR="00F97868" w:rsidRPr="002E50F7">
        <w:rPr>
          <w:rFonts w:ascii="Times New Roman" w:hAnsi="Times New Roman" w:cs="Times New Roman"/>
          <w:b/>
          <w:bCs/>
          <w:color w:val="000000" w:themeColor="text1"/>
          <w:sz w:val="24"/>
          <w:szCs w:val="24"/>
        </w:rPr>
        <w:t xml:space="preserve"> pav. </w:t>
      </w:r>
      <w:r w:rsidR="00F97868" w:rsidRPr="00FF1464">
        <w:rPr>
          <w:rFonts w:ascii="Times New Roman" w:hAnsi="Times New Roman" w:cs="Times New Roman"/>
          <w:i/>
          <w:sz w:val="24"/>
          <w:szCs w:val="24"/>
          <w:lang w:eastAsia="lt-LT"/>
        </w:rPr>
        <w:t>Pagal specialybę dirbančių profesinio mokymo abiturientų dalis</w:t>
      </w:r>
      <w:r w:rsidR="00F97868">
        <w:rPr>
          <w:rFonts w:ascii="Times New Roman" w:hAnsi="Times New Roman" w:cs="Times New Roman"/>
          <w:i/>
          <w:sz w:val="24"/>
          <w:szCs w:val="24"/>
          <w:lang w:eastAsia="lt-LT"/>
        </w:rPr>
        <w:t xml:space="preserve"> (proc.)</w:t>
      </w:r>
      <w:r w:rsidR="00F97868">
        <w:rPr>
          <w:rStyle w:val="FootnoteReference"/>
          <w:rFonts w:ascii="Times New Roman" w:hAnsi="Times New Roman" w:cs="Times New Roman"/>
          <w:i/>
          <w:sz w:val="24"/>
          <w:szCs w:val="24"/>
          <w:lang w:eastAsia="lt-LT"/>
        </w:rPr>
        <w:footnoteReference w:id="24"/>
      </w:r>
    </w:p>
    <w:p w14:paraId="6715825D" w14:textId="77777777" w:rsidR="00F97868" w:rsidRDefault="00F97868" w:rsidP="00F97868">
      <w:pPr>
        <w:spacing w:after="0"/>
        <w:jc w:val="center"/>
        <w:rPr>
          <w:rFonts w:ascii="Times New Roman" w:hAnsi="Times New Roman" w:cs="Times New Roman"/>
          <w:sz w:val="20"/>
          <w:szCs w:val="24"/>
        </w:rPr>
      </w:pPr>
      <w:r w:rsidRPr="00705429">
        <w:rPr>
          <w:noProof/>
          <w:szCs w:val="24"/>
          <w:lang w:eastAsia="lt-LT"/>
        </w:rPr>
        <w:drawing>
          <wp:inline distT="0" distB="0" distL="0" distR="0" wp14:anchorId="1FDA9589" wp14:editId="6E9CD575">
            <wp:extent cx="6008370" cy="1677035"/>
            <wp:effectExtent l="0" t="0" r="11430" b="18415"/>
            <wp:docPr id="7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44B31A3" w14:textId="77777777" w:rsidR="00F97868" w:rsidRPr="00121B4C" w:rsidRDefault="00F97868" w:rsidP="00F97868">
      <w:pPr>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Pr>
          <w:rFonts w:ascii="Times New Roman" w:hAnsi="Times New Roman" w:cs="Times New Roman"/>
          <w:sz w:val="20"/>
          <w:szCs w:val="20"/>
        </w:rPr>
        <w:t>Švietimo, mokslo ir sporto ministerija</w:t>
      </w:r>
    </w:p>
    <w:p w14:paraId="01ED9145" w14:textId="417947BC" w:rsidR="00B01B6F" w:rsidRDefault="00F97868" w:rsidP="005F67D0">
      <w:pPr>
        <w:spacing w:before="240" w:line="240" w:lineRule="auto"/>
        <w:jc w:val="both"/>
        <w:rPr>
          <w:sz w:val="24"/>
          <w:szCs w:val="24"/>
        </w:rPr>
      </w:pPr>
      <w:r w:rsidRPr="00F97868">
        <w:rPr>
          <w:rFonts w:ascii="Times New Roman" w:hAnsi="Times New Roman" w:cs="Times New Roman"/>
          <w:bCs/>
          <w:sz w:val="24"/>
          <w:szCs w:val="24"/>
          <w:lang w:eastAsia="lt-LT"/>
        </w:rPr>
        <w:t>Kuriant darnų</w:t>
      </w:r>
      <w:r>
        <w:rPr>
          <w:rFonts w:ascii="Times New Roman" w:hAnsi="Times New Roman" w:cs="Times New Roman"/>
          <w:b/>
          <w:bCs/>
          <w:sz w:val="24"/>
          <w:szCs w:val="24"/>
          <w:lang w:eastAsia="lt-LT"/>
        </w:rPr>
        <w:t xml:space="preserve"> </w:t>
      </w:r>
      <w:r w:rsidRPr="031CDD58">
        <w:rPr>
          <w:rFonts w:ascii="Times New Roman" w:hAnsi="Times New Roman" w:cs="Times New Roman"/>
          <w:b/>
          <w:bCs/>
          <w:sz w:val="24"/>
          <w:szCs w:val="24"/>
          <w:lang w:eastAsia="lt-LT"/>
        </w:rPr>
        <w:t>mokslo ir studijų institucijų tinkl</w:t>
      </w:r>
      <w:r>
        <w:rPr>
          <w:rFonts w:ascii="Times New Roman" w:hAnsi="Times New Roman" w:cs="Times New Roman"/>
          <w:b/>
          <w:bCs/>
          <w:sz w:val="24"/>
          <w:szCs w:val="24"/>
          <w:lang w:eastAsia="lt-LT"/>
        </w:rPr>
        <w:t>ą</w:t>
      </w:r>
      <w:r w:rsidRPr="00F97868">
        <w:rPr>
          <w:rFonts w:ascii="Times New Roman" w:hAnsi="Times New Roman" w:cs="Times New Roman"/>
          <w:bCs/>
          <w:sz w:val="24"/>
          <w:szCs w:val="24"/>
          <w:lang w:eastAsia="lt-LT"/>
        </w:rPr>
        <w:t>, kuris sudarytų prielaidas</w:t>
      </w:r>
      <w:r>
        <w:rPr>
          <w:rFonts w:ascii="Times New Roman" w:hAnsi="Times New Roman" w:cs="Times New Roman"/>
          <w:b/>
          <w:bCs/>
          <w:sz w:val="24"/>
          <w:szCs w:val="24"/>
          <w:lang w:eastAsia="lt-LT"/>
        </w:rPr>
        <w:t xml:space="preserve"> </w:t>
      </w:r>
      <w:r w:rsidR="009B7BA0" w:rsidRPr="031CDD58">
        <w:rPr>
          <w:rFonts w:ascii="Times New Roman" w:hAnsi="Times New Roman" w:cs="Times New Roman"/>
          <w:sz w:val="24"/>
          <w:szCs w:val="24"/>
        </w:rPr>
        <w:t xml:space="preserve">aukštai mokslo ir studijų kokybei ir tarptautiniam konkurencingumui, </w:t>
      </w:r>
      <w:r w:rsidR="009B7BA0" w:rsidRPr="007A7392">
        <w:rPr>
          <w:rFonts w:ascii="Times New Roman" w:hAnsi="Times New Roman" w:cs="Times New Roman"/>
          <w:sz w:val="24"/>
          <w:szCs w:val="24"/>
        </w:rPr>
        <w:t>pertvarkomas universitetų tinklas</w:t>
      </w:r>
      <w:r w:rsidR="009B7BA0" w:rsidRPr="00F97868">
        <w:rPr>
          <w:rFonts w:ascii="Times New Roman" w:hAnsi="Times New Roman" w:cs="Times New Roman"/>
          <w:sz w:val="24"/>
          <w:szCs w:val="24"/>
        </w:rPr>
        <w:t>.</w:t>
      </w:r>
      <w:r w:rsidR="009B7BA0" w:rsidRPr="031CDD58">
        <w:rPr>
          <w:rFonts w:ascii="Times New Roman" w:hAnsi="Times New Roman" w:cs="Times New Roman"/>
          <w:sz w:val="24"/>
          <w:szCs w:val="24"/>
        </w:rPr>
        <w:t xml:space="preserve"> Įgyvendinant Valstybinių universitetų tinklo optimizavimo planą ir Valstybinių universitetų tinklo optimizavimo plano įgyvendinimo priemones, 2018 m</w:t>
      </w:r>
      <w:r w:rsidR="006C34B2">
        <w:rPr>
          <w:rFonts w:ascii="Times New Roman" w:hAnsi="Times New Roman" w:cs="Times New Roman"/>
          <w:sz w:val="24"/>
          <w:szCs w:val="24"/>
        </w:rPr>
        <w:t xml:space="preserve">. </w:t>
      </w:r>
      <w:r w:rsidR="009B7BA0" w:rsidRPr="031CDD58">
        <w:rPr>
          <w:rFonts w:ascii="Times New Roman" w:hAnsi="Times New Roman" w:cs="Times New Roman"/>
          <w:sz w:val="24"/>
          <w:szCs w:val="24"/>
        </w:rPr>
        <w:t xml:space="preserve">priimti sprendimai (būtini teisės aktai) dėl konkrečių universitetų reorganizavimo ir </w:t>
      </w:r>
      <w:r w:rsidR="006C34B2">
        <w:rPr>
          <w:rFonts w:ascii="Times New Roman" w:hAnsi="Times New Roman" w:cs="Times New Roman"/>
          <w:sz w:val="24"/>
          <w:szCs w:val="24"/>
        </w:rPr>
        <w:t xml:space="preserve">rasti </w:t>
      </w:r>
      <w:r w:rsidR="009B7BA0" w:rsidRPr="031CDD58">
        <w:rPr>
          <w:rFonts w:ascii="Times New Roman" w:hAnsi="Times New Roman" w:cs="Times New Roman"/>
          <w:sz w:val="24"/>
          <w:szCs w:val="24"/>
        </w:rPr>
        <w:t xml:space="preserve">finansavimo sprendimai dėl </w:t>
      </w:r>
      <w:r w:rsidR="006C34B2">
        <w:rPr>
          <w:rFonts w:ascii="Times New Roman" w:hAnsi="Times New Roman" w:cs="Times New Roman"/>
          <w:sz w:val="24"/>
          <w:szCs w:val="24"/>
        </w:rPr>
        <w:t xml:space="preserve">būtinos </w:t>
      </w:r>
      <w:r w:rsidR="009B7BA0" w:rsidRPr="031CDD58">
        <w:rPr>
          <w:rFonts w:ascii="Times New Roman" w:hAnsi="Times New Roman" w:cs="Times New Roman"/>
          <w:sz w:val="24"/>
          <w:szCs w:val="24"/>
        </w:rPr>
        <w:t>paramos (60 mln. Eur) paskirstymo tinklo pertvarkoje dalyvaujančių universitetų jungimui ir vidiniam optimizavimui, dėl valstybės biudžeto lėšų (16,9 mln. Eur) paskirstymo dėstytojų ir tyrėjų atlyginimams didinti (</w:t>
      </w:r>
      <w:r w:rsidR="006C34B2">
        <w:rPr>
          <w:rFonts w:ascii="Times New Roman" w:hAnsi="Times New Roman" w:cs="Times New Roman"/>
          <w:sz w:val="24"/>
          <w:szCs w:val="24"/>
        </w:rPr>
        <w:t>kurie</w:t>
      </w:r>
      <w:r w:rsidR="009B7BA0" w:rsidRPr="031CDD58">
        <w:rPr>
          <w:rFonts w:ascii="Times New Roman" w:hAnsi="Times New Roman" w:cs="Times New Roman"/>
          <w:sz w:val="24"/>
          <w:szCs w:val="24"/>
        </w:rPr>
        <w:t xml:space="preserve"> vidutiniškai padidėjo 20 proc.)</w:t>
      </w:r>
      <w:r w:rsidR="009B7BA0" w:rsidRPr="031CDD58">
        <w:rPr>
          <w:sz w:val="24"/>
          <w:szCs w:val="24"/>
        </w:rPr>
        <w:t xml:space="preserve">. </w:t>
      </w:r>
    </w:p>
    <w:p w14:paraId="64C1D268" w14:textId="77777777" w:rsidR="00796E6E" w:rsidRDefault="00796E6E" w:rsidP="00796E6E">
      <w:pPr>
        <w:pStyle w:val="NoSpacing"/>
      </w:pPr>
    </w:p>
    <w:p w14:paraId="0547FE8C" w14:textId="02F25761" w:rsidR="006C34B2" w:rsidRPr="002E50F7" w:rsidRDefault="00EE50A1" w:rsidP="006C34B2">
      <w:pPr>
        <w:jc w:val="center"/>
        <w:rPr>
          <w:rFonts w:ascii="Times New Roman" w:hAnsi="Times New Roman" w:cs="Times New Roman"/>
          <w:sz w:val="24"/>
          <w:szCs w:val="24"/>
        </w:rPr>
      </w:pPr>
      <w:r>
        <w:rPr>
          <w:rFonts w:ascii="Times New Roman" w:hAnsi="Times New Roman" w:cs="Times New Roman"/>
          <w:b/>
          <w:bCs/>
          <w:color w:val="000000" w:themeColor="text1"/>
          <w:sz w:val="24"/>
          <w:szCs w:val="24"/>
        </w:rPr>
        <w:t>51</w:t>
      </w:r>
      <w:r w:rsidR="006C34B2" w:rsidRPr="002E50F7">
        <w:rPr>
          <w:rFonts w:ascii="Times New Roman" w:hAnsi="Times New Roman" w:cs="Times New Roman"/>
          <w:b/>
          <w:bCs/>
          <w:color w:val="000000" w:themeColor="text1"/>
          <w:sz w:val="24"/>
          <w:szCs w:val="24"/>
        </w:rPr>
        <w:t xml:space="preserve"> pav. </w:t>
      </w:r>
      <w:r w:rsidR="006C34B2" w:rsidRPr="00FF1464">
        <w:rPr>
          <w:rFonts w:ascii="Times New Roman" w:hAnsi="Times New Roman" w:cs="Times New Roman"/>
          <w:i/>
          <w:sz w:val="24"/>
          <w:szCs w:val="24"/>
        </w:rPr>
        <w:t>Lietuvos universitetų, patenkančių į QS reitingo 500-uką, skaičius</w:t>
      </w:r>
    </w:p>
    <w:p w14:paraId="35FD03EC" w14:textId="77777777" w:rsidR="006C34B2" w:rsidRDefault="006C34B2" w:rsidP="006C34B2">
      <w:pPr>
        <w:jc w:val="center"/>
        <w:rPr>
          <w:szCs w:val="24"/>
        </w:rPr>
      </w:pPr>
      <w:r w:rsidRPr="00705429">
        <w:rPr>
          <w:noProof/>
          <w:szCs w:val="24"/>
          <w:lang w:eastAsia="lt-LT"/>
        </w:rPr>
        <w:drawing>
          <wp:inline distT="0" distB="0" distL="0" distR="0" wp14:anchorId="1BE45B75" wp14:editId="238169F4">
            <wp:extent cx="6036945" cy="1677035"/>
            <wp:effectExtent l="0" t="0" r="1905" b="18415"/>
            <wp:docPr id="74"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68C3E04" w14:textId="77777777" w:rsidR="006C34B2" w:rsidRPr="00FF1464" w:rsidRDefault="006C34B2" w:rsidP="006C34B2">
      <w:pPr>
        <w:pStyle w:val="NoSpacing"/>
        <w:spacing w:after="160"/>
        <w:jc w:val="center"/>
        <w:rPr>
          <w:rFonts w:ascii="Times New Roman" w:hAnsi="Times New Roman" w:cs="Times New Roman"/>
          <w:i/>
          <w:color w:val="0070C0"/>
          <w:sz w:val="20"/>
          <w:szCs w:val="20"/>
        </w:rPr>
      </w:pPr>
      <w:proofErr w:type="spellStart"/>
      <w:r w:rsidRPr="031CDD58">
        <w:rPr>
          <w:rFonts w:ascii="Times New Roman" w:hAnsi="Times New Roman" w:cs="Times New Roman"/>
          <w:sz w:val="20"/>
          <w:szCs w:val="20"/>
        </w:rPr>
        <w:t>Duomenų</w:t>
      </w:r>
      <w:proofErr w:type="spellEnd"/>
      <w:r w:rsidRPr="031CDD58">
        <w:rPr>
          <w:rFonts w:ascii="Times New Roman" w:hAnsi="Times New Roman" w:cs="Times New Roman"/>
          <w:sz w:val="20"/>
          <w:szCs w:val="20"/>
        </w:rPr>
        <w:t xml:space="preserve"> </w:t>
      </w:r>
      <w:proofErr w:type="spellStart"/>
      <w:r w:rsidRPr="031CDD58">
        <w:rPr>
          <w:rFonts w:ascii="Times New Roman" w:hAnsi="Times New Roman" w:cs="Times New Roman"/>
          <w:sz w:val="20"/>
          <w:szCs w:val="20"/>
        </w:rPr>
        <w:t>šaltinis</w:t>
      </w:r>
      <w:proofErr w:type="spellEnd"/>
      <w:r w:rsidRPr="031CDD58">
        <w:rPr>
          <w:rFonts w:ascii="Times New Roman" w:hAnsi="Times New Roman" w:cs="Times New Roman"/>
          <w:sz w:val="20"/>
          <w:szCs w:val="20"/>
        </w:rPr>
        <w:t xml:space="preserve">: </w:t>
      </w:r>
      <w:r w:rsidRPr="00FF1464">
        <w:rPr>
          <w:rFonts w:ascii="Times New Roman" w:hAnsi="Times New Roman" w:cs="Times New Roman"/>
          <w:i/>
          <w:sz w:val="20"/>
          <w:szCs w:val="20"/>
          <w:lang w:val="en-GB"/>
        </w:rPr>
        <w:t>QS World University Rankings</w:t>
      </w:r>
    </w:p>
    <w:p w14:paraId="1322CC03" w14:textId="77777777" w:rsidR="006C34B2" w:rsidRPr="006C34B2" w:rsidRDefault="006C34B2" w:rsidP="006C34B2">
      <w:pPr>
        <w:pStyle w:val="NoSpacing"/>
      </w:pPr>
    </w:p>
    <w:p w14:paraId="0D33EBA9" w14:textId="1E5A2D6D" w:rsidR="006C34B2" w:rsidRDefault="006C34B2" w:rsidP="006C34B2">
      <w:pPr>
        <w:pStyle w:val="NoSpacing"/>
        <w:spacing w:after="160"/>
        <w:jc w:val="both"/>
        <w:rPr>
          <w:rFonts w:ascii="Times New Roman" w:hAnsi="Times New Roman" w:cs="Times New Roman"/>
          <w:sz w:val="24"/>
          <w:szCs w:val="24"/>
          <w:lang w:val="lt-LT"/>
        </w:rPr>
      </w:pPr>
      <w:r w:rsidRPr="7B4F21F4">
        <w:rPr>
          <w:rFonts w:ascii="Times New Roman" w:hAnsi="Times New Roman" w:cs="Times New Roman"/>
          <w:sz w:val="24"/>
          <w:szCs w:val="24"/>
          <w:lang w:val="lt-LT"/>
        </w:rPr>
        <w:t xml:space="preserve">2018 m. (2018–2019 m. m.) QS pasaulio universitetų reitingo 500-uke, kaip ir ankstesniais metais, yra vienas Lietuvos universitetas – Vilniaus universitetas. Tačiau jis užėmė žemesnę (488) vietą nei 2017 m. (401–410). Kaip ir prieš metus, į reitingą pateko (bet į aukštesnes pozicijas nepakilo) dar trys Lietuvos </w:t>
      </w:r>
      <w:r w:rsidRPr="7B4F21F4">
        <w:rPr>
          <w:rFonts w:ascii="Times New Roman" w:hAnsi="Times New Roman" w:cs="Times New Roman"/>
          <w:sz w:val="24"/>
          <w:szCs w:val="24"/>
          <w:lang w:val="lt-LT"/>
        </w:rPr>
        <w:lastRenderedPageBreak/>
        <w:t xml:space="preserve">universitetai: Vilniaus Gedimino technikos universitetas (581–590 vieta), Kauno technologijos universitetas (751–800) ir Vytauto Didžiojo universitetas (801–1000). Tokia padėtis atitinka planuotą rodiklio reikšmę 2018 m., tačiau 2020 m. siekiniui pasiekti reikalinga </w:t>
      </w:r>
      <w:r>
        <w:rPr>
          <w:rFonts w:ascii="Times New Roman" w:hAnsi="Times New Roman" w:cs="Times New Roman"/>
          <w:sz w:val="24"/>
          <w:szCs w:val="24"/>
          <w:lang w:val="lt-LT"/>
        </w:rPr>
        <w:t xml:space="preserve">tolesnė </w:t>
      </w:r>
      <w:r w:rsidRPr="7B4F21F4">
        <w:rPr>
          <w:rFonts w:ascii="Times New Roman" w:hAnsi="Times New Roman" w:cs="Times New Roman"/>
          <w:sz w:val="24"/>
          <w:szCs w:val="24"/>
          <w:lang w:val="lt-LT"/>
        </w:rPr>
        <w:t>pažanga. Vykdomas universitetų tinklo optimizavimas turėtų padėti šalies universitetams sustiprėti, pagerinti mokslo ir studijų kokybę ir pakilti tarptautiniuose reitinguose.</w:t>
      </w:r>
    </w:p>
    <w:p w14:paraId="048D72C9" w14:textId="77777777" w:rsidR="00796E6E" w:rsidRPr="00EE50A1" w:rsidRDefault="00796E6E" w:rsidP="00EE50A1">
      <w:pPr>
        <w:pStyle w:val="NoSpacing"/>
      </w:pPr>
    </w:p>
    <w:p w14:paraId="234550CF" w14:textId="77FC560A" w:rsidR="00796E6E" w:rsidRPr="00FF1464" w:rsidRDefault="00EE50A1" w:rsidP="00796E6E">
      <w:pPr>
        <w:jc w:val="center"/>
        <w:rPr>
          <w:rFonts w:ascii="Times New Roman" w:hAnsi="Times New Roman" w:cs="Times New Roman"/>
          <w:i/>
          <w:color w:val="FF0000"/>
          <w:sz w:val="24"/>
          <w:szCs w:val="24"/>
        </w:rPr>
      </w:pPr>
      <w:r>
        <w:rPr>
          <w:rFonts w:ascii="Times New Roman" w:hAnsi="Times New Roman" w:cs="Times New Roman"/>
          <w:b/>
          <w:bCs/>
          <w:color w:val="000000" w:themeColor="text1"/>
          <w:sz w:val="24"/>
          <w:szCs w:val="24"/>
        </w:rPr>
        <w:t>52</w:t>
      </w:r>
      <w:r w:rsidR="00796E6E" w:rsidRPr="002E50F7">
        <w:rPr>
          <w:rFonts w:ascii="Times New Roman" w:hAnsi="Times New Roman" w:cs="Times New Roman"/>
          <w:b/>
          <w:bCs/>
          <w:color w:val="000000" w:themeColor="text1"/>
          <w:sz w:val="24"/>
          <w:szCs w:val="24"/>
        </w:rPr>
        <w:t xml:space="preserve"> pav. </w:t>
      </w:r>
      <w:r w:rsidR="00796E6E" w:rsidRPr="00FF1464">
        <w:rPr>
          <w:rFonts w:ascii="Times New Roman" w:hAnsi="Times New Roman" w:cs="Times New Roman"/>
          <w:i/>
          <w:sz w:val="24"/>
          <w:szCs w:val="24"/>
        </w:rPr>
        <w:t>Kolegijose ir universitetuose visą studijų programą studijuojančių užsienio piliečių dalis (proc.)</w:t>
      </w:r>
    </w:p>
    <w:p w14:paraId="3539DBDC" w14:textId="77777777" w:rsidR="00796E6E" w:rsidRDefault="00796E6E" w:rsidP="00796E6E">
      <w:pPr>
        <w:jc w:val="center"/>
        <w:rPr>
          <w:szCs w:val="24"/>
        </w:rPr>
      </w:pPr>
      <w:r w:rsidRPr="00705429">
        <w:rPr>
          <w:noProof/>
          <w:szCs w:val="24"/>
          <w:lang w:eastAsia="lt-LT"/>
        </w:rPr>
        <w:drawing>
          <wp:inline distT="0" distB="0" distL="0" distR="0" wp14:anchorId="53FC82E3" wp14:editId="54F3332D">
            <wp:extent cx="6084570" cy="1677035"/>
            <wp:effectExtent l="0" t="0" r="11430" b="18415"/>
            <wp:docPr id="66"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7B4456A" w14:textId="77777777" w:rsidR="00796E6E" w:rsidRPr="008844CC" w:rsidRDefault="00796E6E" w:rsidP="00796E6E">
      <w:pPr>
        <w:jc w:val="center"/>
        <w:rPr>
          <w:rFonts w:ascii="Times New Roman" w:hAnsi="Times New Roman" w:cs="Times New Roman"/>
          <w:sz w:val="20"/>
          <w:szCs w:val="20"/>
        </w:rPr>
      </w:pPr>
      <w:r w:rsidRPr="7B4F21F4">
        <w:rPr>
          <w:rFonts w:ascii="Times New Roman" w:hAnsi="Times New Roman" w:cs="Times New Roman"/>
          <w:sz w:val="20"/>
          <w:szCs w:val="20"/>
        </w:rPr>
        <w:t>Duomenų šaltinis: ŠVIS</w:t>
      </w:r>
    </w:p>
    <w:p w14:paraId="29D7B9B8" w14:textId="40C338A4" w:rsidR="00796E6E" w:rsidRPr="009B7BA0" w:rsidRDefault="00796E6E" w:rsidP="00796E6E">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Duomenys rodo, kad </w:t>
      </w:r>
      <w:r w:rsidRPr="009B7BA0">
        <w:rPr>
          <w:rFonts w:ascii="Times New Roman" w:hAnsi="Times New Roman" w:cs="Times New Roman"/>
          <w:sz w:val="24"/>
          <w:szCs w:val="24"/>
        </w:rPr>
        <w:t>Lietuvos aukštosiose mokyklose daugėja</w:t>
      </w:r>
      <w:r w:rsidRPr="00796E6E">
        <w:rPr>
          <w:rFonts w:ascii="Times New Roman" w:hAnsi="Times New Roman" w:cs="Times New Roman"/>
          <w:sz w:val="24"/>
          <w:szCs w:val="24"/>
        </w:rPr>
        <w:t xml:space="preserve"> </w:t>
      </w:r>
      <w:r>
        <w:rPr>
          <w:rFonts w:ascii="Times New Roman" w:hAnsi="Times New Roman" w:cs="Times New Roman"/>
          <w:sz w:val="24"/>
          <w:szCs w:val="24"/>
        </w:rPr>
        <w:t>s</w:t>
      </w:r>
      <w:r w:rsidRPr="009B7BA0">
        <w:rPr>
          <w:rFonts w:ascii="Times New Roman" w:hAnsi="Times New Roman" w:cs="Times New Roman"/>
          <w:sz w:val="24"/>
          <w:szCs w:val="24"/>
        </w:rPr>
        <w:t xml:space="preserve">tudentų užsieniečių. </w:t>
      </w:r>
      <w:r>
        <w:rPr>
          <w:rFonts w:ascii="Times New Roman" w:hAnsi="Times New Roman" w:cs="Times New Roman"/>
          <w:sz w:val="24"/>
          <w:szCs w:val="24"/>
        </w:rPr>
        <w:t>2018 m. jose studijavo 5,5 proc. užsienio studentų – šiek tiek daugiau, nei planuota</w:t>
      </w:r>
      <w:r w:rsidRPr="009B7BA0">
        <w:rPr>
          <w:rFonts w:ascii="Times New Roman" w:hAnsi="Times New Roman" w:cs="Times New Roman"/>
          <w:sz w:val="24"/>
          <w:szCs w:val="24"/>
        </w:rPr>
        <w:t xml:space="preserve">. </w:t>
      </w:r>
      <w:r>
        <w:rPr>
          <w:rFonts w:ascii="Times New Roman" w:hAnsi="Times New Roman" w:cs="Times New Roman"/>
          <w:sz w:val="24"/>
          <w:szCs w:val="24"/>
        </w:rPr>
        <w:t xml:space="preserve">Tikimasi, kad </w:t>
      </w:r>
      <w:r w:rsidRPr="009B7BA0">
        <w:rPr>
          <w:rFonts w:ascii="Times New Roman" w:hAnsi="Times New Roman" w:cs="Times New Roman"/>
          <w:sz w:val="24"/>
          <w:szCs w:val="24"/>
        </w:rPr>
        <w:t xml:space="preserve">aukštojo mokslo studijų kokybei gerinti </w:t>
      </w:r>
      <w:r>
        <w:rPr>
          <w:rFonts w:ascii="Times New Roman" w:hAnsi="Times New Roman" w:cs="Times New Roman"/>
          <w:sz w:val="24"/>
          <w:szCs w:val="24"/>
        </w:rPr>
        <w:t xml:space="preserve">skirti darbai </w:t>
      </w:r>
      <w:r w:rsidRPr="009B7BA0">
        <w:rPr>
          <w:rFonts w:ascii="Times New Roman" w:hAnsi="Times New Roman" w:cs="Times New Roman"/>
          <w:sz w:val="24"/>
          <w:szCs w:val="24"/>
        </w:rPr>
        <w:t xml:space="preserve">prisidės ir </w:t>
      </w:r>
      <w:r>
        <w:rPr>
          <w:rFonts w:ascii="Times New Roman" w:hAnsi="Times New Roman" w:cs="Times New Roman"/>
          <w:sz w:val="24"/>
          <w:szCs w:val="24"/>
        </w:rPr>
        <w:t xml:space="preserve">dar spartesnės pažangos didinant </w:t>
      </w:r>
      <w:r w:rsidRPr="009B7BA0">
        <w:rPr>
          <w:rFonts w:ascii="Times New Roman" w:hAnsi="Times New Roman" w:cs="Times New Roman"/>
          <w:sz w:val="24"/>
          <w:szCs w:val="24"/>
        </w:rPr>
        <w:t>tarptautin</w:t>
      </w:r>
      <w:r>
        <w:rPr>
          <w:rFonts w:ascii="Times New Roman" w:hAnsi="Times New Roman" w:cs="Times New Roman"/>
          <w:sz w:val="24"/>
          <w:szCs w:val="24"/>
        </w:rPr>
        <w:t>į</w:t>
      </w:r>
      <w:r w:rsidRPr="009B7BA0">
        <w:rPr>
          <w:rFonts w:ascii="Times New Roman" w:hAnsi="Times New Roman" w:cs="Times New Roman"/>
          <w:sz w:val="24"/>
          <w:szCs w:val="24"/>
        </w:rPr>
        <w:t xml:space="preserve"> studijų konkurencingum</w:t>
      </w:r>
      <w:r>
        <w:rPr>
          <w:rFonts w:ascii="Times New Roman" w:hAnsi="Times New Roman" w:cs="Times New Roman"/>
          <w:sz w:val="24"/>
          <w:szCs w:val="24"/>
        </w:rPr>
        <w:t>ą</w:t>
      </w:r>
      <w:r w:rsidRPr="009B7BA0">
        <w:rPr>
          <w:rFonts w:ascii="Times New Roman" w:hAnsi="Times New Roman" w:cs="Times New Roman"/>
          <w:sz w:val="24"/>
          <w:szCs w:val="24"/>
        </w:rPr>
        <w:t>.</w:t>
      </w:r>
    </w:p>
    <w:p w14:paraId="6E78439F" w14:textId="475DD42A" w:rsidR="005F67D0" w:rsidRDefault="00796E6E" w:rsidP="005F67D0">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 xml:space="preserve">2018 m. taip pat buvo didinamas </w:t>
      </w:r>
      <w:r w:rsidR="006C34B2">
        <w:rPr>
          <w:rFonts w:ascii="Times New Roman" w:hAnsi="Times New Roman" w:cs="Times New Roman"/>
          <w:sz w:val="24"/>
          <w:szCs w:val="24"/>
        </w:rPr>
        <w:t>v</w:t>
      </w:r>
      <w:r w:rsidR="006C34B2" w:rsidRPr="031CDD58">
        <w:rPr>
          <w:rFonts w:ascii="Times New Roman" w:hAnsi="Times New Roman" w:cs="Times New Roman"/>
          <w:sz w:val="24"/>
          <w:szCs w:val="24"/>
        </w:rPr>
        <w:t>alstybės finansuojamų studentų skaiči</w:t>
      </w:r>
      <w:r>
        <w:rPr>
          <w:rFonts w:ascii="Times New Roman" w:hAnsi="Times New Roman" w:cs="Times New Roman"/>
          <w:sz w:val="24"/>
          <w:szCs w:val="24"/>
        </w:rPr>
        <w:t>us</w:t>
      </w:r>
      <w:r w:rsidR="006C34B2">
        <w:rPr>
          <w:rFonts w:ascii="Times New Roman" w:hAnsi="Times New Roman" w:cs="Times New Roman"/>
          <w:sz w:val="24"/>
          <w:szCs w:val="24"/>
        </w:rPr>
        <w:t>, į</w:t>
      </w:r>
      <w:r w:rsidR="006C34B2" w:rsidRPr="031CDD58">
        <w:rPr>
          <w:rFonts w:ascii="Times New Roman" w:hAnsi="Times New Roman" w:cs="Times New Roman"/>
          <w:sz w:val="24"/>
          <w:szCs w:val="24"/>
        </w:rPr>
        <w:t>gyvendin</w:t>
      </w:r>
      <w:r>
        <w:rPr>
          <w:rFonts w:ascii="Times New Roman" w:hAnsi="Times New Roman" w:cs="Times New Roman"/>
          <w:sz w:val="24"/>
          <w:szCs w:val="24"/>
        </w:rPr>
        <w:t>ant</w:t>
      </w:r>
      <w:r w:rsidR="006C34B2" w:rsidRPr="031CDD58">
        <w:rPr>
          <w:rFonts w:ascii="Times New Roman" w:hAnsi="Times New Roman" w:cs="Times New Roman"/>
          <w:sz w:val="24"/>
          <w:szCs w:val="24"/>
        </w:rPr>
        <w:t xml:space="preserve"> „</w:t>
      </w:r>
      <w:r w:rsidR="006C34B2" w:rsidRPr="007A7392">
        <w:rPr>
          <w:rFonts w:ascii="Times New Roman" w:hAnsi="Times New Roman" w:cs="Times New Roman"/>
          <w:sz w:val="24"/>
          <w:szCs w:val="24"/>
        </w:rPr>
        <w:t>nemokamo bakalauro</w:t>
      </w:r>
      <w:r w:rsidR="006C34B2" w:rsidRPr="031CDD58">
        <w:rPr>
          <w:rFonts w:ascii="Times New Roman" w:hAnsi="Times New Roman" w:cs="Times New Roman"/>
          <w:sz w:val="24"/>
          <w:szCs w:val="24"/>
        </w:rPr>
        <w:t>“ siek</w:t>
      </w:r>
      <w:r>
        <w:rPr>
          <w:rFonts w:ascii="Times New Roman" w:hAnsi="Times New Roman" w:cs="Times New Roman"/>
          <w:sz w:val="24"/>
          <w:szCs w:val="24"/>
        </w:rPr>
        <w:t xml:space="preserve">į, t. y. </w:t>
      </w:r>
      <w:r w:rsidR="009B7BA0" w:rsidRPr="031CDD58">
        <w:rPr>
          <w:rFonts w:ascii="Times New Roman" w:hAnsi="Times New Roman" w:cs="Times New Roman"/>
          <w:sz w:val="24"/>
          <w:szCs w:val="24"/>
        </w:rPr>
        <w:t xml:space="preserve">numatant </w:t>
      </w:r>
      <w:r w:rsidR="006C34B2" w:rsidRPr="031CDD58">
        <w:rPr>
          <w:rFonts w:ascii="Times New Roman" w:hAnsi="Times New Roman" w:cs="Times New Roman"/>
          <w:sz w:val="24"/>
          <w:szCs w:val="24"/>
        </w:rPr>
        <w:t>nemokamas studija</w:t>
      </w:r>
      <w:r w:rsidR="006C34B2">
        <w:rPr>
          <w:rFonts w:ascii="Times New Roman" w:hAnsi="Times New Roman" w:cs="Times New Roman"/>
          <w:sz w:val="24"/>
          <w:szCs w:val="24"/>
        </w:rPr>
        <w:t>s</w:t>
      </w:r>
      <w:r w:rsidR="006C34B2" w:rsidRPr="031CDD58">
        <w:rPr>
          <w:rFonts w:ascii="Times New Roman" w:hAnsi="Times New Roman" w:cs="Times New Roman"/>
          <w:sz w:val="24"/>
          <w:szCs w:val="24"/>
        </w:rPr>
        <w:t xml:space="preserve"> </w:t>
      </w:r>
      <w:r w:rsidR="009B7BA0" w:rsidRPr="031CDD58">
        <w:rPr>
          <w:rFonts w:ascii="Times New Roman" w:hAnsi="Times New Roman" w:cs="Times New Roman"/>
          <w:sz w:val="24"/>
          <w:szCs w:val="24"/>
        </w:rPr>
        <w:t xml:space="preserve">visiems, įvykdžiusiems slenkstinius reikalavimus ir besirenkantiems valstybei reikalingas sritis. Sudaryta galimybė skirti paramą asmenims, kurie yra įstoję arba jau studijuoja pagal studijų programą ar doktorantūroje </w:t>
      </w:r>
      <w:r w:rsidR="009B7BA0" w:rsidRPr="006C34B2">
        <w:rPr>
          <w:rFonts w:ascii="Times New Roman" w:hAnsi="Times New Roman" w:cs="Times New Roman"/>
          <w:sz w:val="24"/>
          <w:szCs w:val="24"/>
        </w:rPr>
        <w:t>užsienio</w:t>
      </w:r>
      <w:r w:rsidR="009B7BA0" w:rsidRPr="031CDD58">
        <w:rPr>
          <w:rFonts w:ascii="Times New Roman" w:hAnsi="Times New Roman" w:cs="Times New Roman"/>
          <w:sz w:val="24"/>
          <w:szCs w:val="24"/>
        </w:rPr>
        <w:t xml:space="preserve"> valstybių aukštosiose mokyklose. Tai sudaro teigiamas prielaidas studijuoti įvairių socialinių grupių asmenims.</w:t>
      </w:r>
    </w:p>
    <w:p w14:paraId="618F9466" w14:textId="3E381B6D" w:rsidR="007A7392" w:rsidRPr="00FF1464" w:rsidRDefault="00EE50A1" w:rsidP="007A7392">
      <w:pPr>
        <w:jc w:val="center"/>
        <w:rPr>
          <w:rFonts w:ascii="Times New Roman" w:hAnsi="Times New Roman" w:cs="Times New Roman"/>
          <w:b/>
          <w:bCs/>
          <w:i/>
          <w:color w:val="000000" w:themeColor="text1"/>
          <w:sz w:val="24"/>
          <w:szCs w:val="24"/>
        </w:rPr>
      </w:pPr>
      <w:r>
        <w:rPr>
          <w:rFonts w:ascii="Times New Roman" w:hAnsi="Times New Roman" w:cs="Times New Roman"/>
          <w:b/>
          <w:bCs/>
          <w:color w:val="000000" w:themeColor="text1"/>
          <w:sz w:val="24"/>
          <w:szCs w:val="24"/>
        </w:rPr>
        <w:t>5</w:t>
      </w:r>
      <w:r w:rsidR="007A7392" w:rsidRPr="002E50F7">
        <w:rPr>
          <w:rFonts w:ascii="Times New Roman" w:hAnsi="Times New Roman" w:cs="Times New Roman"/>
          <w:b/>
          <w:bCs/>
          <w:color w:val="000000" w:themeColor="text1"/>
          <w:sz w:val="24"/>
          <w:szCs w:val="24"/>
        </w:rPr>
        <w:t xml:space="preserve">3 pav. </w:t>
      </w:r>
      <w:r w:rsidR="007A7392" w:rsidRPr="00FF1464">
        <w:rPr>
          <w:rFonts w:ascii="Times New Roman" w:hAnsi="Times New Roman" w:cs="Times New Roman"/>
          <w:i/>
          <w:sz w:val="24"/>
          <w:szCs w:val="24"/>
        </w:rPr>
        <w:t>25–64 metų gyventojų, per 4 paskutines savaites dalyvavusių švietimo ir profesinio mokymo veikloje, dalis</w:t>
      </w:r>
      <w:r w:rsidR="007A7392">
        <w:rPr>
          <w:rFonts w:ascii="Times New Roman" w:hAnsi="Times New Roman" w:cs="Times New Roman"/>
          <w:i/>
          <w:sz w:val="24"/>
          <w:szCs w:val="24"/>
        </w:rPr>
        <w:t xml:space="preserve"> (</w:t>
      </w:r>
      <w:r w:rsidR="007A7392" w:rsidRPr="00FF1464">
        <w:rPr>
          <w:rFonts w:ascii="Times New Roman" w:hAnsi="Times New Roman" w:cs="Times New Roman"/>
          <w:i/>
          <w:sz w:val="24"/>
          <w:szCs w:val="24"/>
        </w:rPr>
        <w:t>proc.</w:t>
      </w:r>
      <w:r w:rsidR="007A7392">
        <w:rPr>
          <w:rFonts w:ascii="Times New Roman" w:hAnsi="Times New Roman" w:cs="Times New Roman"/>
          <w:i/>
          <w:sz w:val="24"/>
          <w:szCs w:val="24"/>
        </w:rPr>
        <w:t>)</w:t>
      </w:r>
    </w:p>
    <w:p w14:paraId="5C3CEFE2" w14:textId="77777777" w:rsidR="007A7392" w:rsidRDefault="007A7392" w:rsidP="007A7392">
      <w:pPr>
        <w:jc w:val="center"/>
        <w:rPr>
          <w:szCs w:val="24"/>
        </w:rPr>
      </w:pPr>
      <w:r w:rsidRPr="00705429">
        <w:rPr>
          <w:noProof/>
          <w:szCs w:val="24"/>
          <w:lang w:eastAsia="lt-LT"/>
        </w:rPr>
        <w:drawing>
          <wp:inline distT="0" distB="0" distL="0" distR="0" wp14:anchorId="4E453E67" wp14:editId="10FF2A34">
            <wp:extent cx="6084570" cy="1677035"/>
            <wp:effectExtent l="0" t="0" r="11430" b="18415"/>
            <wp:docPr id="2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8CBA159" w14:textId="77777777" w:rsidR="007A7392" w:rsidRPr="00FD0AA0" w:rsidRDefault="007A7392" w:rsidP="007A7392">
      <w:pPr>
        <w:pStyle w:val="NoSpacing"/>
        <w:spacing w:after="160"/>
        <w:jc w:val="center"/>
        <w:rPr>
          <w:sz w:val="20"/>
          <w:szCs w:val="20"/>
        </w:rPr>
      </w:pPr>
      <w:r w:rsidRPr="7B4F21F4">
        <w:rPr>
          <w:rFonts w:ascii="Times New Roman" w:hAnsi="Times New Roman" w:cs="Times New Roman"/>
          <w:sz w:val="20"/>
          <w:szCs w:val="20"/>
          <w:lang w:val="lt-LT"/>
        </w:rPr>
        <w:t>Duomenų šaltiniai: ŠVIS, Eurostatas</w:t>
      </w:r>
    </w:p>
    <w:p w14:paraId="26F98A8E" w14:textId="197729B7" w:rsidR="007A7392" w:rsidRPr="009B7BA0" w:rsidRDefault="007A7392" w:rsidP="00EE50A1">
      <w:pPr>
        <w:spacing w:line="240" w:lineRule="auto"/>
        <w:jc w:val="both"/>
        <w:rPr>
          <w:rFonts w:ascii="Times New Roman" w:hAnsi="Times New Roman" w:cs="Times New Roman"/>
          <w:sz w:val="24"/>
          <w:szCs w:val="24"/>
        </w:rPr>
      </w:pPr>
      <w:r w:rsidRPr="009B7BA0">
        <w:rPr>
          <w:rFonts w:ascii="Times New Roman" w:hAnsi="Times New Roman" w:cs="Times New Roman"/>
          <w:sz w:val="24"/>
          <w:szCs w:val="24"/>
        </w:rPr>
        <w:t>Iki 2017 m. pažang</w:t>
      </w:r>
      <w:r>
        <w:rPr>
          <w:rFonts w:ascii="Times New Roman" w:hAnsi="Times New Roman" w:cs="Times New Roman"/>
          <w:sz w:val="24"/>
          <w:szCs w:val="24"/>
        </w:rPr>
        <w:t>a</w:t>
      </w:r>
      <w:r w:rsidRPr="009B7BA0">
        <w:rPr>
          <w:rFonts w:ascii="Times New Roman" w:hAnsi="Times New Roman" w:cs="Times New Roman"/>
          <w:sz w:val="24"/>
          <w:szCs w:val="24"/>
        </w:rPr>
        <w:t xml:space="preserve"> skatinant mokymąsi visą gyvenimą </w:t>
      </w:r>
      <w:r>
        <w:rPr>
          <w:rFonts w:ascii="Times New Roman" w:hAnsi="Times New Roman" w:cs="Times New Roman"/>
          <w:sz w:val="24"/>
          <w:szCs w:val="24"/>
        </w:rPr>
        <w:t>nebuvo pakankama</w:t>
      </w:r>
      <w:r w:rsidRPr="009B7BA0">
        <w:rPr>
          <w:rFonts w:ascii="Times New Roman" w:hAnsi="Times New Roman" w:cs="Times New Roman"/>
          <w:sz w:val="24"/>
          <w:szCs w:val="24"/>
        </w:rPr>
        <w:t>, pastaraisiais metais padėtis beveik nepakito</w:t>
      </w:r>
      <w:r>
        <w:rPr>
          <w:rFonts w:ascii="Times New Roman" w:hAnsi="Times New Roman" w:cs="Times New Roman"/>
          <w:sz w:val="24"/>
          <w:szCs w:val="24"/>
        </w:rPr>
        <w:t xml:space="preserve">, o </w:t>
      </w:r>
      <w:r w:rsidRPr="009B7BA0">
        <w:rPr>
          <w:rFonts w:ascii="Times New Roman" w:hAnsi="Times New Roman" w:cs="Times New Roman"/>
          <w:sz w:val="24"/>
          <w:szCs w:val="24"/>
        </w:rPr>
        <w:t xml:space="preserve">2018 m. duomenys dar nepaskelbti. </w:t>
      </w:r>
      <w:r>
        <w:rPr>
          <w:rFonts w:ascii="Times New Roman" w:hAnsi="Times New Roman" w:cs="Times New Roman"/>
          <w:sz w:val="24"/>
          <w:szCs w:val="24"/>
        </w:rPr>
        <w:t xml:space="preserve">Siekiant gerinti padėti šioje srityje, </w:t>
      </w:r>
      <w:r w:rsidRPr="009B7BA0">
        <w:rPr>
          <w:rFonts w:ascii="Times New Roman" w:hAnsi="Times New Roman" w:cs="Times New Roman"/>
          <w:sz w:val="24"/>
          <w:szCs w:val="24"/>
        </w:rPr>
        <w:t xml:space="preserve">2018 m. plėtojama </w:t>
      </w:r>
      <w:r w:rsidRPr="009B7BA0">
        <w:rPr>
          <w:rFonts w:ascii="Times New Roman" w:hAnsi="Times New Roman" w:cs="Times New Roman"/>
          <w:sz w:val="24"/>
          <w:szCs w:val="24"/>
          <w:lang w:eastAsia="lt-LT"/>
        </w:rPr>
        <w:t>neformaliojo mokymosi ar savišvietos būdu įgytų kompetencijų vertinimo ir pripažinimo sistema, patobulintas į Lietuvą sugrįžusių asmenų informavimas apie mokymosi galimybes turėtų padidinti suaugusiųjų mokymosi veiklų prieinamumą, pagerinti mokymosi poreikių tenkinimą ir padidinti suaugusiųjų mokymosi mastą.</w:t>
      </w:r>
      <w:r>
        <w:rPr>
          <w:rFonts w:ascii="Times New Roman" w:hAnsi="Times New Roman" w:cs="Times New Roman"/>
          <w:sz w:val="24"/>
          <w:szCs w:val="24"/>
          <w:lang w:eastAsia="lt-LT"/>
        </w:rPr>
        <w:t xml:space="preserve"> Skatinat paskatas mokytis visą gyvenimą, </w:t>
      </w:r>
      <w:r w:rsidRPr="007A7392">
        <w:rPr>
          <w:rFonts w:ascii="Times New Roman" w:hAnsi="Times New Roman" w:cs="Times New Roman"/>
          <w:bCs/>
          <w:sz w:val="24"/>
          <w:szCs w:val="24"/>
          <w:lang w:eastAsia="lt-LT"/>
        </w:rPr>
        <w:t>2018 m.</w:t>
      </w:r>
      <w:r>
        <w:rPr>
          <w:rFonts w:ascii="Times New Roman" w:hAnsi="Times New Roman" w:cs="Times New Roman"/>
          <w:b/>
          <w:bCs/>
          <w:sz w:val="24"/>
          <w:szCs w:val="24"/>
          <w:lang w:eastAsia="lt-LT"/>
        </w:rPr>
        <w:t xml:space="preserve"> </w:t>
      </w:r>
      <w:r w:rsidRPr="5A5D2997">
        <w:rPr>
          <w:rFonts w:ascii="Times New Roman" w:hAnsi="Times New Roman" w:cs="Times New Roman"/>
          <w:sz w:val="24"/>
          <w:szCs w:val="24"/>
          <w:lang w:eastAsia="lt-LT"/>
        </w:rPr>
        <w:t>11 savivaldybių finansuota suaugusiųjų švietimo plėtra ir kokybės užtikrinimo mechanizmų kūrimas</w:t>
      </w:r>
      <w:r>
        <w:rPr>
          <w:rFonts w:ascii="Times New Roman" w:hAnsi="Times New Roman" w:cs="Times New Roman"/>
          <w:sz w:val="24"/>
          <w:szCs w:val="24"/>
          <w:lang w:eastAsia="lt-LT"/>
        </w:rPr>
        <w:t xml:space="preserve">, </w:t>
      </w:r>
      <w:r w:rsidRPr="5A5D2997">
        <w:rPr>
          <w:rFonts w:ascii="Times New Roman" w:hAnsi="Times New Roman" w:cs="Times New Roman"/>
          <w:sz w:val="24"/>
          <w:szCs w:val="24"/>
          <w:lang w:eastAsia="lt-LT"/>
        </w:rPr>
        <w:t xml:space="preserve">36 savivaldybėse </w:t>
      </w:r>
      <w:r w:rsidRPr="5A5D2997">
        <w:rPr>
          <w:rFonts w:ascii="Times New Roman" w:hAnsi="Times New Roman" w:cs="Times New Roman"/>
          <w:sz w:val="24"/>
          <w:szCs w:val="24"/>
          <w:lang w:eastAsia="lt-LT"/>
        </w:rPr>
        <w:lastRenderedPageBreak/>
        <w:t>įvykdyti suaugusiųjų švietimo koordinatorių ir asmenų, aktyviai dalyvaujančių mokymosi visą gyvenimą plėtojime, kvalifikacijos tobulinimo mokymai.</w:t>
      </w:r>
    </w:p>
    <w:p w14:paraId="0F237900" w14:textId="62458A94" w:rsidR="009B7BA0" w:rsidRDefault="007A7392" w:rsidP="005F67D0">
      <w:pPr>
        <w:spacing w:before="240" w:line="240" w:lineRule="auto"/>
        <w:jc w:val="both"/>
        <w:rPr>
          <w:rFonts w:ascii="Times New Roman" w:hAnsi="Times New Roman" w:cs="Times New Roman"/>
          <w:sz w:val="24"/>
          <w:szCs w:val="24"/>
          <w:lang w:eastAsia="lt-LT"/>
        </w:rPr>
      </w:pPr>
      <w:r>
        <w:rPr>
          <w:rFonts w:ascii="Times New Roman" w:hAnsi="Times New Roman" w:cs="Times New Roman"/>
          <w:sz w:val="24"/>
          <w:szCs w:val="24"/>
          <w:lang w:eastAsia="lt-LT"/>
        </w:rPr>
        <w:t xml:space="preserve">Plėtojant </w:t>
      </w:r>
      <w:r w:rsidRPr="009B7BA0">
        <w:rPr>
          <w:rFonts w:ascii="Times New Roman" w:hAnsi="Times New Roman" w:cs="Times New Roman"/>
          <w:sz w:val="24"/>
          <w:szCs w:val="24"/>
          <w:lang w:eastAsia="lt-LT"/>
        </w:rPr>
        <w:t>savišvietos būdu įgytų kompetencijų vertinimo ir pripažinimo sistem</w:t>
      </w:r>
      <w:r>
        <w:rPr>
          <w:rFonts w:ascii="Times New Roman" w:hAnsi="Times New Roman" w:cs="Times New Roman"/>
          <w:sz w:val="24"/>
          <w:szCs w:val="24"/>
          <w:lang w:eastAsia="lt-LT"/>
        </w:rPr>
        <w:t>ą, buvo p</w:t>
      </w:r>
      <w:r w:rsidR="009B7BA0" w:rsidRPr="5A5D2997">
        <w:rPr>
          <w:rFonts w:ascii="Times New Roman" w:hAnsi="Times New Roman" w:cs="Times New Roman"/>
          <w:sz w:val="24"/>
          <w:szCs w:val="24"/>
          <w:lang w:eastAsia="lt-LT"/>
        </w:rPr>
        <w:t>atvirtinta asmens įgytų kompetencijų vertinimo tvarka ir apibrėžtos neformaliojo mokymosi ar savišvietos būdu įgytų kompetencijų įskaitymo kaip kvalifikacijos dalies nuostatos, aktualios asmenims, siekiantiems įgyti kvalifikaciją darbo rinkai. 29 aukštosiose mokyklose įdiegtos neformaliojo suaugusiųjų švietimo sistemoje įgytų kompetencijų vertinimo ir pripažinimo sistemos.</w:t>
      </w:r>
    </w:p>
    <w:p w14:paraId="5605AC07" w14:textId="7C46AFB6" w:rsidR="007A7392" w:rsidRPr="007A7392" w:rsidRDefault="00EE50A1" w:rsidP="007A7392">
      <w:pPr>
        <w:jc w:val="center"/>
        <w:rPr>
          <w:rFonts w:ascii="Times New Roman" w:hAnsi="Times New Roman" w:cs="Times New Roman"/>
          <w:b/>
          <w:bCs/>
          <w:color w:val="FF0000"/>
          <w:sz w:val="24"/>
          <w:szCs w:val="24"/>
        </w:rPr>
      </w:pPr>
      <w:r>
        <w:rPr>
          <w:rFonts w:ascii="Times New Roman" w:hAnsi="Times New Roman" w:cs="Times New Roman"/>
          <w:b/>
          <w:bCs/>
          <w:color w:val="000000" w:themeColor="text1"/>
          <w:sz w:val="24"/>
          <w:szCs w:val="24"/>
        </w:rPr>
        <w:t>5</w:t>
      </w:r>
      <w:r w:rsidR="007A7392" w:rsidRPr="007A7392">
        <w:rPr>
          <w:rFonts w:ascii="Times New Roman" w:hAnsi="Times New Roman" w:cs="Times New Roman"/>
          <w:b/>
          <w:bCs/>
          <w:color w:val="000000" w:themeColor="text1"/>
          <w:sz w:val="24"/>
          <w:szCs w:val="24"/>
        </w:rPr>
        <w:t xml:space="preserve">4 pav. </w:t>
      </w:r>
      <w:r w:rsidR="007A7392" w:rsidRPr="007A7392">
        <w:rPr>
          <w:rFonts w:ascii="Times New Roman" w:hAnsi="Times New Roman" w:cs="Times New Roman"/>
          <w:i/>
          <w:sz w:val="24"/>
          <w:szCs w:val="24"/>
          <w:lang w:eastAsia="lt-LT"/>
        </w:rPr>
        <w:t>Pripažintų kvalifikacijų skaičius per metus 10 tūkst. gyventojų</w:t>
      </w:r>
    </w:p>
    <w:p w14:paraId="32A561A2" w14:textId="77777777" w:rsidR="007A7392" w:rsidRPr="007A7392" w:rsidRDefault="007A7392" w:rsidP="007A7392">
      <w:pPr>
        <w:jc w:val="center"/>
        <w:rPr>
          <w:szCs w:val="24"/>
        </w:rPr>
      </w:pPr>
      <w:r w:rsidRPr="007A7392">
        <w:rPr>
          <w:noProof/>
          <w:szCs w:val="24"/>
          <w:lang w:eastAsia="lt-LT"/>
        </w:rPr>
        <w:drawing>
          <wp:inline distT="0" distB="0" distL="0" distR="0" wp14:anchorId="6EE6A503" wp14:editId="54E86558">
            <wp:extent cx="6027420" cy="1677035"/>
            <wp:effectExtent l="0" t="0" r="11430" b="18415"/>
            <wp:docPr id="28"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D9F5C92" w14:textId="77777777" w:rsidR="007A7392" w:rsidRPr="007A7392" w:rsidRDefault="007A7392" w:rsidP="007A7392">
      <w:pPr>
        <w:pStyle w:val="NoSpacing"/>
        <w:spacing w:after="160"/>
        <w:jc w:val="center"/>
        <w:rPr>
          <w:rFonts w:ascii="Times New Roman" w:hAnsi="Times New Roman" w:cs="Times New Roman"/>
          <w:sz w:val="20"/>
          <w:szCs w:val="20"/>
          <w:lang w:val="lt-LT"/>
        </w:rPr>
      </w:pPr>
      <w:r w:rsidRPr="007A7392">
        <w:rPr>
          <w:rFonts w:ascii="Times New Roman" w:hAnsi="Times New Roman" w:cs="Times New Roman"/>
          <w:sz w:val="20"/>
          <w:szCs w:val="20"/>
          <w:lang w:val="lt-LT"/>
        </w:rPr>
        <w:t>Duomenų šaltinis: Švietimo, mokslo ir sporto ministerija</w:t>
      </w:r>
    </w:p>
    <w:p w14:paraId="35AF02EA" w14:textId="62534812" w:rsidR="007A7392" w:rsidRPr="00262FE1" w:rsidRDefault="007A7392" w:rsidP="007A7392">
      <w:pPr>
        <w:pStyle w:val="NoSpacing"/>
        <w:spacing w:after="160"/>
        <w:jc w:val="both"/>
        <w:rPr>
          <w:rFonts w:ascii="Times New Roman" w:hAnsi="Times New Roman" w:cs="Times New Roman"/>
          <w:sz w:val="24"/>
          <w:szCs w:val="24"/>
          <w:lang w:val="lt-LT"/>
        </w:rPr>
      </w:pPr>
      <w:r>
        <w:rPr>
          <w:rFonts w:ascii="Times New Roman" w:hAnsi="Times New Roman" w:cs="Times New Roman"/>
          <w:sz w:val="24"/>
          <w:szCs w:val="24"/>
          <w:lang w:val="lt-LT"/>
        </w:rPr>
        <w:t>P</w:t>
      </w:r>
      <w:r w:rsidRPr="007A7392">
        <w:rPr>
          <w:rFonts w:ascii="Times New Roman" w:hAnsi="Times New Roman" w:cs="Times New Roman"/>
          <w:sz w:val="24"/>
          <w:szCs w:val="24"/>
          <w:lang w:val="lt-LT"/>
        </w:rPr>
        <w:t>atobulintas įvairiais būdais įgytų kompetencijų vertinimo ir įskaitymo kaip kvalifikacijos dalies reglamentavimas ir kompetencijų vertinimo, ir pripažinimo sistemų diegimas aukštosiose mokyklose</w:t>
      </w:r>
      <w:r>
        <w:rPr>
          <w:rFonts w:ascii="Times New Roman" w:hAnsi="Times New Roman" w:cs="Times New Roman"/>
          <w:sz w:val="24"/>
          <w:szCs w:val="24"/>
          <w:lang w:val="lt-LT"/>
        </w:rPr>
        <w:t xml:space="preserve"> paskatino </w:t>
      </w:r>
      <w:r w:rsidR="0045613F">
        <w:rPr>
          <w:rFonts w:ascii="Times New Roman" w:hAnsi="Times New Roman" w:cs="Times New Roman"/>
          <w:sz w:val="24"/>
          <w:szCs w:val="24"/>
          <w:lang w:val="lt-LT"/>
        </w:rPr>
        <w:t>pripažintų kvalifikacijų skaičiaus augimą</w:t>
      </w:r>
      <w:r w:rsidRPr="007A7392">
        <w:rPr>
          <w:rFonts w:ascii="Times New Roman" w:hAnsi="Times New Roman" w:cs="Times New Roman"/>
          <w:sz w:val="24"/>
          <w:szCs w:val="24"/>
          <w:lang w:val="lt-LT"/>
        </w:rPr>
        <w:t>.</w:t>
      </w:r>
      <w:r w:rsidR="0045613F">
        <w:rPr>
          <w:rFonts w:ascii="Times New Roman" w:hAnsi="Times New Roman" w:cs="Times New Roman"/>
          <w:sz w:val="24"/>
          <w:szCs w:val="24"/>
          <w:lang w:val="lt-LT"/>
        </w:rPr>
        <w:t xml:space="preserve"> </w:t>
      </w:r>
      <w:r w:rsidRPr="007A7392">
        <w:rPr>
          <w:rFonts w:ascii="Times New Roman" w:hAnsi="Times New Roman" w:cs="Times New Roman"/>
          <w:sz w:val="24"/>
          <w:szCs w:val="24"/>
          <w:lang w:val="lt-LT"/>
        </w:rPr>
        <w:t xml:space="preserve">Nuo 2017 m. iki 2018 m. labiau nei ankstesniais metais padaugėjo pripažintų kvalifikacijų, </w:t>
      </w:r>
      <w:r w:rsidR="0045613F">
        <w:rPr>
          <w:rFonts w:ascii="Times New Roman" w:hAnsi="Times New Roman" w:cs="Times New Roman"/>
          <w:sz w:val="24"/>
          <w:szCs w:val="24"/>
          <w:lang w:val="lt-LT"/>
        </w:rPr>
        <w:t xml:space="preserve">o faktinė </w:t>
      </w:r>
      <w:r w:rsidRPr="007A7392">
        <w:rPr>
          <w:rFonts w:ascii="Times New Roman" w:hAnsi="Times New Roman" w:cs="Times New Roman"/>
          <w:sz w:val="24"/>
          <w:szCs w:val="24"/>
          <w:lang w:val="lt-LT"/>
        </w:rPr>
        <w:t xml:space="preserve">rodiklio reikšmė beveik pasiekė numatytąją. </w:t>
      </w:r>
    </w:p>
    <w:p w14:paraId="167FBA52" w14:textId="6CAA4AF5" w:rsidR="00257BF1" w:rsidRDefault="00257BF1" w:rsidP="005F67D0">
      <w:pPr>
        <w:spacing w:line="240" w:lineRule="auto"/>
        <w:jc w:val="both"/>
        <w:rPr>
          <w:sz w:val="20"/>
          <w:szCs w:val="20"/>
        </w:rPr>
      </w:pPr>
      <w:r w:rsidRPr="00257BF1">
        <w:rPr>
          <w:rFonts w:ascii="Times New Roman" w:hAnsi="Times New Roman" w:cs="Times New Roman"/>
          <w:bCs/>
          <w:sz w:val="24"/>
          <w:szCs w:val="24"/>
          <w:lang w:eastAsia="lt-LT"/>
        </w:rPr>
        <w:t>Siekiant</w:t>
      </w:r>
      <w:r>
        <w:rPr>
          <w:rFonts w:ascii="Times New Roman" w:hAnsi="Times New Roman" w:cs="Times New Roman"/>
          <w:b/>
          <w:bCs/>
          <w:sz w:val="24"/>
          <w:szCs w:val="24"/>
          <w:lang w:eastAsia="lt-LT"/>
        </w:rPr>
        <w:t xml:space="preserve"> integruoti u</w:t>
      </w:r>
      <w:r w:rsidR="009B7BA0" w:rsidRPr="00B21421">
        <w:rPr>
          <w:rFonts w:ascii="Times New Roman" w:hAnsi="Times New Roman" w:cs="Times New Roman"/>
          <w:b/>
          <w:bCs/>
          <w:sz w:val="24"/>
          <w:szCs w:val="24"/>
          <w:lang w:eastAsia="lt-LT"/>
        </w:rPr>
        <w:t>žsienio lietuvi</w:t>
      </w:r>
      <w:r>
        <w:rPr>
          <w:rFonts w:ascii="Times New Roman" w:hAnsi="Times New Roman" w:cs="Times New Roman"/>
          <w:b/>
          <w:bCs/>
          <w:sz w:val="24"/>
          <w:szCs w:val="24"/>
          <w:lang w:eastAsia="lt-LT"/>
        </w:rPr>
        <w:t>us</w:t>
      </w:r>
      <w:r w:rsidR="009B7BA0" w:rsidRPr="00B21421">
        <w:rPr>
          <w:rFonts w:ascii="Times New Roman" w:hAnsi="Times New Roman" w:cs="Times New Roman"/>
          <w:b/>
          <w:bCs/>
          <w:sz w:val="24"/>
          <w:szCs w:val="24"/>
          <w:lang w:eastAsia="lt-LT"/>
        </w:rPr>
        <w:t xml:space="preserve"> ir užsienieči</w:t>
      </w:r>
      <w:r>
        <w:rPr>
          <w:rFonts w:ascii="Times New Roman" w:hAnsi="Times New Roman" w:cs="Times New Roman"/>
          <w:b/>
          <w:bCs/>
          <w:sz w:val="24"/>
          <w:szCs w:val="24"/>
          <w:lang w:eastAsia="lt-LT"/>
        </w:rPr>
        <w:t>us</w:t>
      </w:r>
      <w:r w:rsidR="009B7BA0" w:rsidRPr="00B21421">
        <w:rPr>
          <w:rFonts w:ascii="Times New Roman" w:hAnsi="Times New Roman" w:cs="Times New Roman"/>
          <w:b/>
          <w:bCs/>
          <w:sz w:val="24"/>
          <w:szCs w:val="24"/>
          <w:lang w:eastAsia="lt-LT"/>
        </w:rPr>
        <w:t xml:space="preserve"> į Lietuvos švietimo sistemą</w:t>
      </w:r>
      <w:r w:rsidRPr="00257BF1">
        <w:rPr>
          <w:rFonts w:ascii="Times New Roman" w:hAnsi="Times New Roman" w:cs="Times New Roman"/>
          <w:bCs/>
          <w:sz w:val="24"/>
          <w:szCs w:val="24"/>
          <w:lang w:eastAsia="lt-LT"/>
        </w:rPr>
        <w:t>, 2018 m.</w:t>
      </w:r>
      <w:r>
        <w:rPr>
          <w:rFonts w:ascii="Times New Roman" w:hAnsi="Times New Roman" w:cs="Times New Roman"/>
          <w:b/>
          <w:bCs/>
          <w:sz w:val="24"/>
          <w:szCs w:val="24"/>
          <w:lang w:eastAsia="lt-LT"/>
        </w:rPr>
        <w:t xml:space="preserve"> </w:t>
      </w:r>
      <w:r w:rsidR="009B7BA0" w:rsidRPr="7B4F21F4">
        <w:rPr>
          <w:rFonts w:ascii="Times New Roman" w:hAnsi="Times New Roman" w:cs="Times New Roman"/>
          <w:sz w:val="24"/>
          <w:szCs w:val="24"/>
          <w:lang w:eastAsia="lt-LT"/>
        </w:rPr>
        <w:t>atliktas švietimo paslaugų sugrįžusiems asmenims poreikio savivaldybėse tyrimas</w:t>
      </w:r>
      <w:r w:rsidR="009B7BA0" w:rsidRPr="7B4F21F4">
        <w:rPr>
          <w:rStyle w:val="FootnoteReference"/>
          <w:rFonts w:ascii="Times New Roman" w:hAnsi="Times New Roman" w:cs="Times New Roman"/>
          <w:sz w:val="24"/>
          <w:szCs w:val="24"/>
          <w:lang w:eastAsia="lt-LT"/>
        </w:rPr>
        <w:footnoteReference w:id="25"/>
      </w:r>
      <w:r>
        <w:rPr>
          <w:rFonts w:ascii="Times New Roman" w:hAnsi="Times New Roman" w:cs="Times New Roman"/>
          <w:sz w:val="24"/>
          <w:szCs w:val="24"/>
          <w:lang w:eastAsia="lt-LT"/>
        </w:rPr>
        <w:t xml:space="preserve">. Tyrimo metu </w:t>
      </w:r>
      <w:r w:rsidR="009B7BA0" w:rsidRPr="7B4F21F4">
        <w:rPr>
          <w:rFonts w:ascii="Times New Roman" w:hAnsi="Times New Roman" w:cs="Times New Roman"/>
          <w:sz w:val="24"/>
          <w:szCs w:val="24"/>
          <w:lang w:eastAsia="lt-LT"/>
        </w:rPr>
        <w:t xml:space="preserve">įvertintos šalies švietimo įstaigose jau teikiamos paslaugos ir pateiktos rekomendacijos, kuriomis remiantis </w:t>
      </w:r>
      <w:r>
        <w:rPr>
          <w:rFonts w:ascii="Times New Roman" w:hAnsi="Times New Roman" w:cs="Times New Roman"/>
          <w:sz w:val="24"/>
          <w:szCs w:val="24"/>
          <w:lang w:eastAsia="lt-LT"/>
        </w:rPr>
        <w:t xml:space="preserve">šios </w:t>
      </w:r>
      <w:r w:rsidR="009B7BA0" w:rsidRPr="7B4F21F4">
        <w:rPr>
          <w:rFonts w:ascii="Times New Roman" w:hAnsi="Times New Roman" w:cs="Times New Roman"/>
          <w:sz w:val="24"/>
          <w:szCs w:val="24"/>
          <w:lang w:eastAsia="lt-LT"/>
        </w:rPr>
        <w:t xml:space="preserve">paslaugos bus tobulinamos. </w:t>
      </w:r>
    </w:p>
    <w:p w14:paraId="5908272E" w14:textId="4535E2F4" w:rsidR="00257BF1" w:rsidRPr="00FF1464" w:rsidRDefault="00EE50A1" w:rsidP="00257BF1">
      <w:pPr>
        <w:jc w:val="center"/>
        <w:rPr>
          <w:rFonts w:ascii="Times New Roman" w:hAnsi="Times New Roman" w:cs="Times New Roman"/>
          <w:b/>
          <w:bCs/>
          <w:i/>
          <w:color w:val="FF0000"/>
          <w:sz w:val="24"/>
          <w:szCs w:val="24"/>
        </w:rPr>
      </w:pPr>
      <w:r>
        <w:rPr>
          <w:rFonts w:ascii="Times New Roman" w:hAnsi="Times New Roman" w:cs="Times New Roman"/>
          <w:b/>
          <w:bCs/>
          <w:color w:val="000000" w:themeColor="text1"/>
          <w:sz w:val="24"/>
          <w:szCs w:val="24"/>
        </w:rPr>
        <w:t>5</w:t>
      </w:r>
      <w:r w:rsidR="00257BF1" w:rsidRPr="002E50F7">
        <w:rPr>
          <w:rFonts w:ascii="Times New Roman" w:hAnsi="Times New Roman" w:cs="Times New Roman"/>
          <w:b/>
          <w:bCs/>
          <w:color w:val="000000" w:themeColor="text1"/>
          <w:sz w:val="24"/>
          <w:szCs w:val="24"/>
        </w:rPr>
        <w:t xml:space="preserve">5 pav. </w:t>
      </w:r>
      <w:r w:rsidR="00257BF1" w:rsidRPr="00FF1464">
        <w:rPr>
          <w:rFonts w:ascii="Times New Roman" w:hAnsi="Times New Roman" w:cs="Times New Roman"/>
          <w:i/>
          <w:sz w:val="24"/>
          <w:szCs w:val="24"/>
          <w:lang w:eastAsia="lt-LT"/>
        </w:rPr>
        <w:t>Sugrįžusių asmenų, gavusių pagalbą integravimuisi į švietimo sistemą, dalis nuo besikreipiančiųjų</w:t>
      </w:r>
      <w:r w:rsidR="00257BF1">
        <w:rPr>
          <w:rFonts w:ascii="Times New Roman" w:hAnsi="Times New Roman" w:cs="Times New Roman"/>
          <w:i/>
          <w:sz w:val="24"/>
          <w:szCs w:val="24"/>
          <w:lang w:eastAsia="lt-LT"/>
        </w:rPr>
        <w:t xml:space="preserve"> (</w:t>
      </w:r>
      <w:r w:rsidR="00257BF1" w:rsidRPr="00FF1464">
        <w:rPr>
          <w:rFonts w:ascii="Times New Roman" w:hAnsi="Times New Roman" w:cs="Times New Roman"/>
          <w:i/>
          <w:sz w:val="24"/>
          <w:szCs w:val="24"/>
          <w:lang w:eastAsia="lt-LT"/>
        </w:rPr>
        <w:t>proc.</w:t>
      </w:r>
      <w:r w:rsidR="00257BF1">
        <w:rPr>
          <w:rFonts w:ascii="Times New Roman" w:hAnsi="Times New Roman" w:cs="Times New Roman"/>
          <w:i/>
          <w:sz w:val="24"/>
          <w:szCs w:val="24"/>
          <w:lang w:eastAsia="lt-LT"/>
        </w:rPr>
        <w:t>)</w:t>
      </w:r>
    </w:p>
    <w:p w14:paraId="28D3EEF2" w14:textId="77777777" w:rsidR="00257BF1" w:rsidRDefault="00257BF1" w:rsidP="00257BF1">
      <w:pPr>
        <w:jc w:val="center"/>
        <w:rPr>
          <w:szCs w:val="24"/>
        </w:rPr>
      </w:pPr>
      <w:r w:rsidRPr="00705429">
        <w:rPr>
          <w:noProof/>
          <w:szCs w:val="24"/>
          <w:lang w:eastAsia="lt-LT"/>
        </w:rPr>
        <w:drawing>
          <wp:inline distT="0" distB="0" distL="0" distR="0" wp14:anchorId="397481F4" wp14:editId="3EEE6AB7">
            <wp:extent cx="5774724" cy="1351005"/>
            <wp:effectExtent l="0" t="0" r="16510" b="1905"/>
            <wp:docPr id="76"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5828E95" w14:textId="77777777" w:rsidR="00257BF1" w:rsidRDefault="00257BF1" w:rsidP="00257BF1">
      <w:pPr>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Pr>
          <w:rFonts w:ascii="Times New Roman" w:hAnsi="Times New Roman" w:cs="Times New Roman"/>
          <w:sz w:val="20"/>
          <w:szCs w:val="20"/>
        </w:rPr>
        <w:t>Švietimo, mokslo ir sporto ministerija</w:t>
      </w:r>
    </w:p>
    <w:p w14:paraId="27342188" w14:textId="2BE0FEF0" w:rsidR="00257BF1" w:rsidRDefault="00257BF1" w:rsidP="00EE50A1">
      <w:pPr>
        <w:pStyle w:val="NoSpacing"/>
        <w:jc w:val="both"/>
        <w:rPr>
          <w:sz w:val="20"/>
          <w:szCs w:val="20"/>
        </w:rPr>
      </w:pPr>
      <w:r w:rsidRPr="006C34B2">
        <w:rPr>
          <w:rFonts w:ascii="Times New Roman" w:hAnsi="Times New Roman" w:cs="Times New Roman"/>
          <w:sz w:val="24"/>
          <w:szCs w:val="24"/>
          <w:lang w:val="lt-LT"/>
        </w:rPr>
        <w:t>2017 m. pagalbą integravimuisi į švietimo sistemą gavo 76,4 proc. jos besikreipusių į Lietuvą sugrįžusių asmenų. Rodiklio reikšmė smarkiai viršijo numatytąją siekį</w:t>
      </w:r>
      <w:r>
        <w:rPr>
          <w:rFonts w:ascii="Times New Roman" w:hAnsi="Times New Roman" w:cs="Times New Roman"/>
          <w:sz w:val="24"/>
          <w:szCs w:val="24"/>
          <w:lang w:val="lt-LT"/>
        </w:rPr>
        <w:t xml:space="preserve">, nes </w:t>
      </w:r>
      <w:r w:rsidRPr="006C34B2">
        <w:rPr>
          <w:rFonts w:ascii="Times New Roman" w:hAnsi="Times New Roman" w:cs="Times New Roman"/>
          <w:sz w:val="24"/>
          <w:szCs w:val="24"/>
          <w:lang w:val="lt-LT"/>
        </w:rPr>
        <w:t>2018 m., atlikus tyrimą, sukurta nauja rodiklio skaičiavimo metodika. Nuo 2016 m. iki 2017 m. pagalbos sugrįžusiems asmenims prieinamumo rodiklis pagerėjo 2 proc. punktais, o 2018 m. rodiklio reikšmė dar nėra apskaičiuota. Tolesnei pažangai siekti numatytas š</w:t>
      </w:r>
      <w:r w:rsidRPr="006C34B2">
        <w:rPr>
          <w:rFonts w:ascii="Times New Roman" w:hAnsi="Times New Roman" w:cs="Times New Roman"/>
          <w:sz w:val="24"/>
          <w:szCs w:val="24"/>
          <w:lang w:val="lt-LT" w:eastAsia="lt-LT"/>
        </w:rPr>
        <w:t xml:space="preserve">vietimo paslaugų sugrįžusiems asmenims tobulinimas, pagrįstas 2018 m. atlikto padėties </w:t>
      </w:r>
      <w:r w:rsidRPr="006C34B2">
        <w:rPr>
          <w:rFonts w:ascii="Times New Roman" w:hAnsi="Times New Roman" w:cs="Times New Roman"/>
          <w:sz w:val="24"/>
          <w:szCs w:val="24"/>
          <w:lang w:val="lt-LT" w:eastAsia="lt-LT"/>
        </w:rPr>
        <w:lastRenderedPageBreak/>
        <w:t>tyrimo rezultatais.</w:t>
      </w:r>
      <w:r w:rsidR="00EE50A1">
        <w:rPr>
          <w:rFonts w:ascii="Times New Roman" w:hAnsi="Times New Roman" w:cs="Times New Roman"/>
          <w:sz w:val="24"/>
          <w:szCs w:val="24"/>
          <w:lang w:val="lt-LT" w:eastAsia="lt-LT"/>
        </w:rPr>
        <w:t xml:space="preserve"> </w:t>
      </w:r>
      <w:proofErr w:type="spellStart"/>
      <w:r w:rsidRPr="00796E6E">
        <w:rPr>
          <w:rFonts w:ascii="Times New Roman" w:hAnsi="Times New Roman" w:cs="Times New Roman"/>
          <w:sz w:val="24"/>
          <w:szCs w:val="24"/>
          <w:lang w:eastAsia="lt-LT"/>
        </w:rPr>
        <w:t>Taip</w:t>
      </w:r>
      <w:proofErr w:type="spellEnd"/>
      <w:r w:rsidRPr="00796E6E">
        <w:rPr>
          <w:rFonts w:ascii="Times New Roman" w:hAnsi="Times New Roman" w:cs="Times New Roman"/>
          <w:sz w:val="24"/>
          <w:szCs w:val="24"/>
          <w:lang w:eastAsia="lt-LT"/>
        </w:rPr>
        <w:t xml:space="preserve"> pat </w:t>
      </w:r>
      <w:proofErr w:type="spellStart"/>
      <w:r w:rsidRPr="00796E6E">
        <w:rPr>
          <w:rFonts w:ascii="Times New Roman" w:hAnsi="Times New Roman" w:cs="Times New Roman"/>
          <w:sz w:val="24"/>
          <w:szCs w:val="24"/>
          <w:lang w:eastAsia="lt-LT"/>
        </w:rPr>
        <w:t>paminėtina</w:t>
      </w:r>
      <w:proofErr w:type="spellEnd"/>
      <w:r w:rsidRPr="00796E6E">
        <w:rPr>
          <w:rFonts w:ascii="Times New Roman" w:hAnsi="Times New Roman" w:cs="Times New Roman"/>
          <w:sz w:val="24"/>
          <w:szCs w:val="24"/>
          <w:lang w:eastAsia="lt-LT"/>
        </w:rPr>
        <w:t xml:space="preserve">, </w:t>
      </w:r>
      <w:proofErr w:type="spellStart"/>
      <w:r w:rsidRPr="00796E6E">
        <w:rPr>
          <w:rFonts w:ascii="Times New Roman" w:hAnsi="Times New Roman" w:cs="Times New Roman"/>
          <w:sz w:val="24"/>
          <w:szCs w:val="24"/>
          <w:lang w:eastAsia="lt-LT"/>
        </w:rPr>
        <w:t>kad</w:t>
      </w:r>
      <w:proofErr w:type="spellEnd"/>
      <w:r w:rsidRPr="00796E6E">
        <w:rPr>
          <w:rFonts w:ascii="Times New Roman" w:hAnsi="Times New Roman" w:cs="Times New Roman"/>
          <w:sz w:val="24"/>
          <w:szCs w:val="24"/>
          <w:lang w:eastAsia="lt-LT"/>
        </w:rPr>
        <w:t xml:space="preserve"> Švietimo, mokslo ir sporto ministerijos interneto svetainės pagrindiniame lange veikia nuoroda &lt;Grįžtantiesiems į Lietuvą&gt;, kur per „vieną langelį“ galima sužinoti dalyvavimo švietime (nuo ikimokyklinio ugdymo iki aukštojo mokslo studijų) ar tęsti mokslinę veiklą galimybes ir užduoti rūpimus klausimus.</w:t>
      </w:r>
      <w:r w:rsidRPr="00131BA0">
        <w:rPr>
          <w:sz w:val="20"/>
          <w:szCs w:val="20"/>
        </w:rPr>
        <w:t xml:space="preserve"> </w:t>
      </w:r>
    </w:p>
    <w:p w14:paraId="71A0FCF3" w14:textId="77777777" w:rsidR="00EE50A1" w:rsidRDefault="00EE50A1" w:rsidP="00EE50A1">
      <w:pPr>
        <w:pStyle w:val="NoSpacing"/>
        <w:jc w:val="both"/>
        <w:rPr>
          <w:sz w:val="20"/>
          <w:szCs w:val="20"/>
        </w:rPr>
      </w:pPr>
    </w:p>
    <w:p w14:paraId="441E4BE0" w14:textId="77777777" w:rsidR="00796E6E" w:rsidRDefault="009B7BA0" w:rsidP="005F67D0">
      <w:pPr>
        <w:spacing w:line="240" w:lineRule="auto"/>
        <w:jc w:val="both"/>
        <w:rPr>
          <w:rFonts w:ascii="Times New Roman" w:hAnsi="Times New Roman" w:cs="Times New Roman"/>
          <w:sz w:val="24"/>
          <w:szCs w:val="24"/>
          <w:lang w:eastAsia="lt-LT"/>
        </w:rPr>
      </w:pPr>
      <w:r w:rsidRPr="00131BA0">
        <w:rPr>
          <w:rFonts w:ascii="Times New Roman" w:hAnsi="Times New Roman" w:cs="Times New Roman"/>
          <w:color w:val="000000"/>
          <w:sz w:val="24"/>
          <w:szCs w:val="24"/>
        </w:rPr>
        <w:t xml:space="preserve">Sukurti </w:t>
      </w:r>
      <w:r w:rsidRPr="00796E6E">
        <w:rPr>
          <w:rFonts w:ascii="Times New Roman" w:hAnsi="Times New Roman" w:cs="Times New Roman"/>
          <w:b/>
          <w:color w:val="000000"/>
          <w:sz w:val="24"/>
          <w:szCs w:val="24"/>
        </w:rPr>
        <w:t>lietuvių kalbos testavimo aprašai</w:t>
      </w:r>
      <w:r w:rsidRPr="00131BA0">
        <w:rPr>
          <w:rFonts w:ascii="Times New Roman" w:hAnsi="Times New Roman" w:cs="Times New Roman"/>
          <w:color w:val="000000"/>
          <w:sz w:val="24"/>
          <w:szCs w:val="24"/>
        </w:rPr>
        <w:t>, kuriais naudojasi lituanistinės mokyklos</w:t>
      </w:r>
      <w:r w:rsidRPr="00131BA0">
        <w:rPr>
          <w:rStyle w:val="FootnoteReference"/>
          <w:rFonts w:ascii="Times New Roman" w:hAnsi="Times New Roman" w:cs="Times New Roman"/>
          <w:color w:val="000000"/>
          <w:sz w:val="24"/>
          <w:szCs w:val="24"/>
        </w:rPr>
        <w:footnoteReference w:id="26"/>
      </w:r>
      <w:r w:rsidRPr="00131BA0">
        <w:rPr>
          <w:rFonts w:ascii="Times New Roman" w:hAnsi="Times New Roman" w:cs="Times New Roman"/>
          <w:color w:val="000000"/>
          <w:sz w:val="24"/>
          <w:szCs w:val="24"/>
        </w:rPr>
        <w:t>, parengti Lietuvių kalbos mokėjimo lygio (A1-B1) testai ir jie organizuoti JAV ir Europos lituanistinėse mokyklose (19 lituanistinių mokyklų 7 šalyse), taip pat organizuotas seminaras testuotojams, kuriame dalyvavo 19 mokytojų, vykdančių testavimą Europos ir JAV lituanistinėse mokyklose</w:t>
      </w:r>
      <w:r w:rsidRPr="7B4F21F4">
        <w:rPr>
          <w:rFonts w:ascii="Times New Roman" w:hAnsi="Times New Roman" w:cs="Times New Roman"/>
          <w:sz w:val="24"/>
          <w:szCs w:val="24"/>
          <w:lang w:eastAsia="lt-LT"/>
        </w:rPr>
        <w:t xml:space="preserve">. </w:t>
      </w:r>
    </w:p>
    <w:p w14:paraId="02F07732" w14:textId="57DC6AE0" w:rsidR="00796E6E" w:rsidRPr="00FF1464" w:rsidRDefault="00EE50A1" w:rsidP="00796E6E">
      <w:pPr>
        <w:jc w:val="center"/>
        <w:rPr>
          <w:rFonts w:ascii="Times New Roman" w:hAnsi="Times New Roman" w:cs="Times New Roman"/>
          <w:b/>
          <w:bCs/>
          <w:color w:val="FF0000"/>
          <w:sz w:val="24"/>
          <w:szCs w:val="24"/>
        </w:rPr>
      </w:pPr>
      <w:r>
        <w:rPr>
          <w:rFonts w:ascii="Times New Roman" w:hAnsi="Times New Roman" w:cs="Times New Roman"/>
          <w:b/>
          <w:bCs/>
          <w:color w:val="000000" w:themeColor="text1"/>
          <w:sz w:val="24"/>
          <w:szCs w:val="24"/>
        </w:rPr>
        <w:t>56</w:t>
      </w:r>
      <w:r w:rsidR="00796E6E" w:rsidRPr="00FF1464">
        <w:rPr>
          <w:rFonts w:ascii="Times New Roman" w:hAnsi="Times New Roman" w:cs="Times New Roman"/>
          <w:b/>
          <w:bCs/>
          <w:color w:val="000000" w:themeColor="text1"/>
          <w:sz w:val="24"/>
          <w:szCs w:val="24"/>
        </w:rPr>
        <w:t xml:space="preserve"> pav. </w:t>
      </w:r>
      <w:r w:rsidR="00796E6E" w:rsidRPr="00FF1464">
        <w:rPr>
          <w:rFonts w:ascii="Times New Roman" w:hAnsi="Times New Roman" w:cs="Times New Roman"/>
          <w:i/>
          <w:sz w:val="24"/>
          <w:szCs w:val="24"/>
          <w:lang w:eastAsia="lt-LT"/>
        </w:rPr>
        <w:t>Lituanistinių mokyklų, naudojančių lietuvių kalbos testavimo sistemą, dalis</w:t>
      </w:r>
      <w:r w:rsidR="00796E6E">
        <w:rPr>
          <w:rFonts w:ascii="Times New Roman" w:hAnsi="Times New Roman" w:cs="Times New Roman"/>
          <w:i/>
          <w:sz w:val="24"/>
          <w:szCs w:val="24"/>
          <w:lang w:eastAsia="lt-LT"/>
        </w:rPr>
        <w:t xml:space="preserve"> (</w:t>
      </w:r>
      <w:r w:rsidR="00796E6E" w:rsidRPr="00FF1464">
        <w:rPr>
          <w:rFonts w:ascii="Times New Roman" w:hAnsi="Times New Roman" w:cs="Times New Roman"/>
          <w:i/>
          <w:sz w:val="24"/>
          <w:szCs w:val="24"/>
          <w:lang w:eastAsia="lt-LT"/>
        </w:rPr>
        <w:t>proc.</w:t>
      </w:r>
      <w:r w:rsidR="00796E6E">
        <w:rPr>
          <w:rFonts w:ascii="Times New Roman" w:hAnsi="Times New Roman" w:cs="Times New Roman"/>
          <w:i/>
          <w:sz w:val="24"/>
          <w:szCs w:val="24"/>
          <w:lang w:eastAsia="lt-LT"/>
        </w:rPr>
        <w:t>)</w:t>
      </w:r>
    </w:p>
    <w:p w14:paraId="5E1962D3" w14:textId="77777777" w:rsidR="00796E6E" w:rsidRDefault="00796E6E" w:rsidP="00796E6E">
      <w:pPr>
        <w:jc w:val="center"/>
        <w:rPr>
          <w:szCs w:val="24"/>
        </w:rPr>
      </w:pPr>
      <w:r w:rsidRPr="00705429">
        <w:rPr>
          <w:noProof/>
          <w:szCs w:val="24"/>
          <w:lang w:eastAsia="lt-LT"/>
        </w:rPr>
        <w:drawing>
          <wp:inline distT="0" distB="0" distL="0" distR="0" wp14:anchorId="181DE88A" wp14:editId="58E16022">
            <wp:extent cx="5728029" cy="1269737"/>
            <wp:effectExtent l="0" t="0" r="6350" b="6985"/>
            <wp:docPr id="78"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EF11233" w14:textId="77777777" w:rsidR="00796E6E" w:rsidRDefault="00796E6E" w:rsidP="00796E6E">
      <w:pPr>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Pr>
          <w:rFonts w:ascii="Times New Roman" w:hAnsi="Times New Roman" w:cs="Times New Roman"/>
          <w:sz w:val="20"/>
          <w:szCs w:val="20"/>
        </w:rPr>
        <w:t>Švietimo, mokslo ir sporto ministerija</w:t>
      </w:r>
    </w:p>
    <w:p w14:paraId="2EB0BDFF" w14:textId="4F2C185D" w:rsidR="00796E6E" w:rsidRDefault="00796E6E" w:rsidP="00796E6E">
      <w:pPr>
        <w:pStyle w:val="NoSpacing"/>
        <w:jc w:val="both"/>
        <w:rPr>
          <w:rFonts w:ascii="Times New Roman" w:hAnsi="Times New Roman" w:cs="Times New Roman"/>
          <w:sz w:val="24"/>
          <w:szCs w:val="24"/>
          <w:lang w:val="lt-LT"/>
        </w:rPr>
      </w:pPr>
      <w:r>
        <w:rPr>
          <w:rFonts w:ascii="Times New Roman" w:hAnsi="Times New Roman" w:cs="Times New Roman"/>
          <w:sz w:val="24"/>
          <w:szCs w:val="24"/>
          <w:lang w:val="lt-LT"/>
        </w:rPr>
        <w:t>L</w:t>
      </w:r>
      <w:r w:rsidRPr="00796E6E">
        <w:rPr>
          <w:rFonts w:ascii="Times New Roman" w:hAnsi="Times New Roman" w:cs="Times New Roman"/>
          <w:sz w:val="24"/>
          <w:szCs w:val="24"/>
          <w:lang w:val="lt-LT"/>
        </w:rPr>
        <w:t>ietuvių kalbos testavimo aprašų, testų parengimas ir lituanistinėse mokyklose testavimą vykdančių mokytojų kompetencijos tobulinimas</w:t>
      </w:r>
      <w:r>
        <w:rPr>
          <w:rFonts w:ascii="Times New Roman" w:hAnsi="Times New Roman" w:cs="Times New Roman"/>
          <w:sz w:val="24"/>
          <w:szCs w:val="24"/>
          <w:lang w:val="lt-LT"/>
        </w:rPr>
        <w:t xml:space="preserve"> sudarė sąlygas rodiklio pažangai: l</w:t>
      </w:r>
      <w:r w:rsidRPr="00796E6E">
        <w:rPr>
          <w:rFonts w:ascii="Times New Roman" w:hAnsi="Times New Roman" w:cs="Times New Roman"/>
          <w:sz w:val="24"/>
          <w:szCs w:val="24"/>
          <w:lang w:val="lt-LT"/>
        </w:rPr>
        <w:t xml:space="preserve">ietuvių kalbos testavimo sistemos naudojimo pažanga beveik atitinka numatytąją. </w:t>
      </w:r>
    </w:p>
    <w:p w14:paraId="06F8C8FE" w14:textId="77777777" w:rsidR="00796E6E" w:rsidRDefault="00796E6E" w:rsidP="00796E6E">
      <w:pPr>
        <w:pStyle w:val="NoSpacing"/>
        <w:rPr>
          <w:rFonts w:ascii="Times New Roman" w:hAnsi="Times New Roman" w:cs="Times New Roman"/>
          <w:sz w:val="24"/>
          <w:szCs w:val="24"/>
          <w:lang w:eastAsia="lt-LT"/>
        </w:rPr>
      </w:pPr>
    </w:p>
    <w:p w14:paraId="5EE5B955" w14:textId="4AEA75F0" w:rsidR="009B7BA0" w:rsidRDefault="00796E6E" w:rsidP="005F67D0">
      <w:pPr>
        <w:spacing w:line="240" w:lineRule="auto"/>
        <w:jc w:val="both"/>
        <w:rPr>
          <w:rFonts w:ascii="Times New Roman" w:hAnsi="Times New Roman" w:cs="Times New Roman"/>
          <w:sz w:val="24"/>
          <w:szCs w:val="24"/>
          <w:lang w:eastAsia="lt-LT"/>
        </w:rPr>
      </w:pPr>
      <w:r>
        <w:rPr>
          <w:rFonts w:ascii="Times New Roman" w:hAnsi="Times New Roman" w:cs="Times New Roman"/>
          <w:sz w:val="24"/>
          <w:szCs w:val="24"/>
          <w:lang w:eastAsia="lt-LT"/>
        </w:rPr>
        <w:t>2018 m. taip pat a</w:t>
      </w:r>
      <w:r w:rsidR="009B7BA0" w:rsidRPr="7B4F21F4">
        <w:rPr>
          <w:rFonts w:ascii="Times New Roman" w:hAnsi="Times New Roman" w:cs="Times New Roman"/>
          <w:sz w:val="24"/>
          <w:szCs w:val="24"/>
          <w:lang w:eastAsia="lt-LT"/>
        </w:rPr>
        <w:t>tlikta užsienio šalių lituanistikos (baltistikos) centrų situacijos analizė</w:t>
      </w:r>
      <w:r w:rsidR="009B7BA0" w:rsidRPr="7B4F21F4">
        <w:rPr>
          <w:rStyle w:val="FootnoteReference"/>
          <w:rFonts w:ascii="Times New Roman" w:hAnsi="Times New Roman" w:cs="Times New Roman"/>
          <w:sz w:val="24"/>
          <w:szCs w:val="24"/>
          <w:lang w:eastAsia="lt-LT"/>
        </w:rPr>
        <w:footnoteReference w:id="27"/>
      </w:r>
      <w:r w:rsidR="009B7BA0" w:rsidRPr="7B4F21F4">
        <w:rPr>
          <w:rFonts w:ascii="Times New Roman" w:hAnsi="Times New Roman" w:cs="Times New Roman"/>
          <w:sz w:val="24"/>
          <w:szCs w:val="24"/>
          <w:lang w:eastAsia="lt-LT"/>
        </w:rPr>
        <w:t xml:space="preserve">, išsiaiškinta, kaip galima tobulinti centrų veiklos rėmimą. </w:t>
      </w:r>
      <w:r w:rsidR="009B7BA0" w:rsidRPr="00131BA0">
        <w:rPr>
          <w:rFonts w:ascii="Times New Roman" w:hAnsi="Times New Roman" w:cs="Times New Roman"/>
          <w:sz w:val="24"/>
          <w:szCs w:val="24"/>
        </w:rPr>
        <w:t>Rengiami Aukštojo mokslo tarptautiškumo skatinimo 2019</w:t>
      </w:r>
      <w:r w:rsidR="009B7BA0">
        <w:rPr>
          <w:rFonts w:ascii="Times New Roman" w:hAnsi="Times New Roman" w:cs="Times New Roman"/>
          <w:sz w:val="24"/>
          <w:szCs w:val="24"/>
        </w:rPr>
        <w:t>–</w:t>
      </w:r>
      <w:r w:rsidR="009B7BA0" w:rsidRPr="00131BA0">
        <w:rPr>
          <w:rFonts w:ascii="Times New Roman" w:hAnsi="Times New Roman" w:cs="Times New Roman"/>
          <w:sz w:val="24"/>
          <w:szCs w:val="24"/>
        </w:rPr>
        <w:t>2020 metų prioritetai, kurių viena iš sudedamųjų dalių yra lituanistikos (baltistikos) plėtros užsienyje prioritetai, nustatyti atsižvelgus į analizės išvadas</w:t>
      </w:r>
      <w:r w:rsidR="009B7BA0" w:rsidRPr="7B4F21F4">
        <w:rPr>
          <w:rFonts w:ascii="Times New Roman" w:hAnsi="Times New Roman" w:cs="Times New Roman"/>
          <w:sz w:val="24"/>
          <w:szCs w:val="24"/>
          <w:lang w:eastAsia="lt-LT"/>
        </w:rPr>
        <w:t>.</w:t>
      </w:r>
      <w:r w:rsidR="009B7BA0" w:rsidRPr="7B4F21F4">
        <w:rPr>
          <w:rFonts w:ascii="Times New Roman" w:hAnsi="Times New Roman" w:cs="Times New Roman"/>
          <w:color w:val="FF0000"/>
          <w:sz w:val="24"/>
          <w:szCs w:val="24"/>
          <w:lang w:eastAsia="lt-LT"/>
        </w:rPr>
        <w:t xml:space="preserve"> </w:t>
      </w:r>
      <w:r w:rsidR="009B7BA0" w:rsidRPr="7B4F21F4">
        <w:rPr>
          <w:rFonts w:ascii="Times New Roman" w:hAnsi="Times New Roman" w:cs="Times New Roman"/>
          <w:sz w:val="24"/>
          <w:szCs w:val="24"/>
          <w:lang w:eastAsia="lt-LT"/>
        </w:rPr>
        <w:t>Keturioms lituanistinio švietimo mokykloms skirti geltonieji autobusai.</w:t>
      </w:r>
    </w:p>
    <w:p w14:paraId="2D37436D" w14:textId="548B26C5" w:rsidR="009B7BA0" w:rsidRPr="00FF1464" w:rsidRDefault="00EE50A1" w:rsidP="005F67D0">
      <w:pPr>
        <w:jc w:val="center"/>
        <w:rPr>
          <w:i/>
          <w:sz w:val="24"/>
          <w:szCs w:val="24"/>
          <w:lang w:eastAsia="lt-LT"/>
        </w:rPr>
      </w:pPr>
      <w:r>
        <w:rPr>
          <w:rFonts w:ascii="Times New Roman" w:hAnsi="Times New Roman" w:cs="Times New Roman"/>
          <w:b/>
          <w:bCs/>
          <w:color w:val="000000" w:themeColor="text1"/>
          <w:sz w:val="24"/>
          <w:szCs w:val="24"/>
        </w:rPr>
        <w:t>57</w:t>
      </w:r>
      <w:r w:rsidR="009B7BA0" w:rsidRPr="002E50F7">
        <w:rPr>
          <w:rFonts w:ascii="Times New Roman" w:hAnsi="Times New Roman" w:cs="Times New Roman"/>
          <w:b/>
          <w:bCs/>
          <w:color w:val="000000" w:themeColor="text1"/>
          <w:sz w:val="24"/>
          <w:szCs w:val="24"/>
        </w:rPr>
        <w:t xml:space="preserve"> pav. </w:t>
      </w:r>
      <w:r w:rsidR="009B7BA0" w:rsidRPr="00FF1464">
        <w:rPr>
          <w:rFonts w:ascii="Times New Roman" w:hAnsi="Times New Roman" w:cs="Times New Roman"/>
          <w:i/>
          <w:sz w:val="24"/>
          <w:szCs w:val="24"/>
          <w:lang w:eastAsia="lt-LT"/>
        </w:rPr>
        <w:t>Užsienio lietuvių, Lietuvos mokyklose besimokančių nuotoliniu būdu</w:t>
      </w:r>
      <w:r w:rsidR="00863BB5">
        <w:rPr>
          <w:rFonts w:ascii="Times New Roman" w:hAnsi="Times New Roman" w:cs="Times New Roman"/>
          <w:i/>
          <w:sz w:val="24"/>
          <w:szCs w:val="24"/>
          <w:lang w:eastAsia="lt-LT"/>
        </w:rPr>
        <w:t>,</w:t>
      </w:r>
      <w:r w:rsidR="009B7BA0" w:rsidRPr="00FF1464">
        <w:rPr>
          <w:rFonts w:ascii="Times New Roman" w:hAnsi="Times New Roman" w:cs="Times New Roman"/>
          <w:i/>
          <w:sz w:val="24"/>
          <w:szCs w:val="24"/>
          <w:lang w:eastAsia="lt-LT"/>
        </w:rPr>
        <w:t xml:space="preserve"> padidėjimas</w:t>
      </w:r>
      <w:r w:rsidR="00FF1464" w:rsidRPr="00FF1464">
        <w:rPr>
          <w:rFonts w:ascii="Times New Roman" w:hAnsi="Times New Roman" w:cs="Times New Roman"/>
          <w:i/>
          <w:sz w:val="24"/>
          <w:szCs w:val="24"/>
          <w:lang w:eastAsia="lt-LT"/>
        </w:rPr>
        <w:t xml:space="preserve"> (</w:t>
      </w:r>
      <w:r w:rsidR="009B7BA0" w:rsidRPr="00FF1464">
        <w:rPr>
          <w:rFonts w:ascii="Times New Roman" w:hAnsi="Times New Roman" w:cs="Times New Roman"/>
          <w:i/>
          <w:sz w:val="24"/>
          <w:szCs w:val="24"/>
          <w:lang w:eastAsia="lt-LT"/>
        </w:rPr>
        <w:t>proc.</w:t>
      </w:r>
      <w:r w:rsidR="00FF1464" w:rsidRPr="00FF1464">
        <w:rPr>
          <w:rFonts w:ascii="Times New Roman" w:hAnsi="Times New Roman" w:cs="Times New Roman"/>
          <w:i/>
          <w:sz w:val="24"/>
          <w:szCs w:val="24"/>
          <w:lang w:eastAsia="lt-LT"/>
        </w:rPr>
        <w:t>)</w:t>
      </w:r>
    </w:p>
    <w:p w14:paraId="3C226685" w14:textId="77777777" w:rsidR="009B7BA0" w:rsidRDefault="009B7BA0" w:rsidP="005F67D0">
      <w:pPr>
        <w:jc w:val="center"/>
        <w:rPr>
          <w:szCs w:val="24"/>
        </w:rPr>
      </w:pPr>
      <w:r w:rsidRPr="00705429">
        <w:rPr>
          <w:noProof/>
          <w:szCs w:val="24"/>
          <w:lang w:eastAsia="lt-LT"/>
        </w:rPr>
        <w:drawing>
          <wp:inline distT="0" distB="0" distL="0" distR="0" wp14:anchorId="7E28148A" wp14:editId="01E6E922">
            <wp:extent cx="5547992" cy="1118126"/>
            <wp:effectExtent l="0" t="0" r="15240" b="6350"/>
            <wp:docPr id="77"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EC3BF75" w14:textId="6A28C6BB" w:rsidR="009B7BA0" w:rsidRDefault="009B7BA0" w:rsidP="005F67D0">
      <w:pPr>
        <w:spacing w:line="240" w:lineRule="auto"/>
        <w:jc w:val="center"/>
        <w:rPr>
          <w:rFonts w:ascii="Times New Roman" w:hAnsi="Times New Roman" w:cs="Times New Roman"/>
          <w:sz w:val="20"/>
          <w:szCs w:val="20"/>
        </w:rPr>
      </w:pPr>
      <w:r w:rsidRPr="7B4F21F4">
        <w:rPr>
          <w:rFonts w:ascii="Times New Roman" w:hAnsi="Times New Roman" w:cs="Times New Roman"/>
          <w:sz w:val="20"/>
          <w:szCs w:val="20"/>
        </w:rPr>
        <w:t>Duomenų šaltinis: I</w:t>
      </w:r>
      <w:r w:rsidR="00FF1464">
        <w:rPr>
          <w:rFonts w:ascii="Times New Roman" w:hAnsi="Times New Roman" w:cs="Times New Roman"/>
          <w:sz w:val="20"/>
          <w:szCs w:val="20"/>
        </w:rPr>
        <w:t>nformacinių technologijų centras</w:t>
      </w:r>
    </w:p>
    <w:p w14:paraId="4C3996C4" w14:textId="5931ECDD" w:rsidR="00C221EF" w:rsidRPr="00EE50A1" w:rsidRDefault="009B7BA0" w:rsidP="00EE50A1">
      <w:pPr>
        <w:spacing w:line="240" w:lineRule="auto"/>
        <w:jc w:val="both"/>
        <w:rPr>
          <w:rFonts w:ascii="Times New Roman" w:hAnsi="Times New Roman" w:cs="Times New Roman"/>
          <w:sz w:val="24"/>
          <w:szCs w:val="24"/>
        </w:rPr>
      </w:pPr>
      <w:r w:rsidRPr="009B7BA0">
        <w:rPr>
          <w:rFonts w:ascii="Times New Roman" w:hAnsi="Times New Roman" w:cs="Times New Roman"/>
          <w:sz w:val="24"/>
          <w:szCs w:val="24"/>
        </w:rPr>
        <w:t>Asmenų, besimokančių nuotoliniu būdu Lietuvos švietimo įstaigose, skaičiai yra preliminarūs, kadangi duomenys Mokinių registrui teikiami ne kalendoriniais, o mokslo metais. Vaikai, pageidaujantys mokytis nuotoliniu būdu, gali įsijungti į šį ugdymo procesą bet kuriuo jiems tinkamu metu. Tikėtina, kad šių mokslo metų gale 2018 m. rodiklis bus pasiektas. 2019 m. antroje pusėje bus užbaigtas Išvykusių į užsienį asmenų nuotolinio mokymosi Lietuvos mokyklose ir tokio mokymo galimybių tyrimas. Vadovaujantis atlikto tyrimo rezultatais bus tobulinamos nuotolio mokymo paslaugos ir svarstomos plėtros galimybės.</w:t>
      </w:r>
      <w:r w:rsidR="00C221EF">
        <w:rPr>
          <w:rFonts w:ascii="Times New Roman" w:hAnsi="Times New Roman" w:cs="Times New Roman"/>
          <w:b/>
          <w:sz w:val="28"/>
          <w:szCs w:val="28"/>
        </w:rPr>
        <w:br w:type="page"/>
      </w:r>
    </w:p>
    <w:p w14:paraId="5859BAA3" w14:textId="77777777" w:rsidR="00952753" w:rsidRPr="00F05C4C" w:rsidRDefault="00D84040" w:rsidP="006111E5">
      <w:pPr>
        <w:pStyle w:val="Heading3"/>
        <w:shd w:val="clear" w:color="auto" w:fill="002060"/>
        <w:jc w:val="both"/>
        <w:rPr>
          <w:rFonts w:ascii="Times New Roman" w:hAnsi="Times New Roman" w:cs="Times New Roman"/>
          <w:b/>
          <w:color w:val="FFFFFF" w:themeColor="background1"/>
          <w:sz w:val="28"/>
          <w:szCs w:val="28"/>
        </w:rPr>
      </w:pPr>
      <w:bookmarkStart w:id="15" w:name="_Toc531605455"/>
      <w:r w:rsidRPr="00F05C4C">
        <w:rPr>
          <w:rFonts w:ascii="Times New Roman" w:hAnsi="Times New Roman" w:cs="Times New Roman"/>
          <w:b/>
          <w:color w:val="FFFFFF" w:themeColor="background1"/>
          <w:sz w:val="28"/>
          <w:szCs w:val="28"/>
        </w:rPr>
        <w:lastRenderedPageBreak/>
        <w:t xml:space="preserve">2.3. </w:t>
      </w:r>
      <w:r w:rsidR="00952753" w:rsidRPr="00F05C4C">
        <w:rPr>
          <w:rFonts w:ascii="Times New Roman" w:hAnsi="Times New Roman" w:cs="Times New Roman"/>
          <w:b/>
          <w:color w:val="FFFFFF" w:themeColor="background1"/>
          <w:sz w:val="28"/>
          <w:szCs w:val="28"/>
        </w:rPr>
        <w:t xml:space="preserve">kryptis. </w:t>
      </w:r>
      <w:r w:rsidRPr="00F05C4C">
        <w:rPr>
          <w:rFonts w:ascii="Times New Roman" w:hAnsi="Times New Roman" w:cs="Times New Roman"/>
          <w:b/>
          <w:color w:val="FFFFFF" w:themeColor="background1"/>
          <w:sz w:val="28"/>
          <w:szCs w:val="28"/>
        </w:rPr>
        <w:t>Kultūros, švietimo ir mokslo institucijų tinklo, valdymo, karjeros ir finansavimo sistemų pertvarka</w:t>
      </w:r>
      <w:bookmarkEnd w:id="15"/>
      <w:r w:rsidR="001D12C5" w:rsidRPr="00F05C4C">
        <w:rPr>
          <w:rFonts w:ascii="Times New Roman" w:hAnsi="Times New Roman" w:cs="Times New Roman"/>
          <w:b/>
          <w:color w:val="FFFFFF" w:themeColor="background1"/>
          <w:sz w:val="28"/>
          <w:szCs w:val="28"/>
        </w:rPr>
        <w:t xml:space="preserve"> </w:t>
      </w:r>
    </w:p>
    <w:p w14:paraId="0559EC77" w14:textId="1498696A" w:rsidR="004C33EF" w:rsidRDefault="004C33EF" w:rsidP="007C2201">
      <w:pPr>
        <w:jc w:val="both"/>
        <w:rPr>
          <w:rFonts w:ascii="Times New Roman" w:hAnsi="Times New Roman" w:cs="Times New Roman"/>
          <w:sz w:val="24"/>
          <w:szCs w:val="24"/>
        </w:rPr>
      </w:pPr>
    </w:p>
    <w:p w14:paraId="3610B464" w14:textId="74BB17E7" w:rsidR="0017558C" w:rsidRPr="0017558C" w:rsidRDefault="0017558C" w:rsidP="00F05C4C">
      <w:pPr>
        <w:shd w:val="clear" w:color="auto" w:fill="BDD6EE" w:themeFill="accent5" w:themeFillTint="66"/>
        <w:jc w:val="both"/>
        <w:rPr>
          <w:rFonts w:ascii="Times New Roman" w:hAnsi="Times New Roman" w:cs="Times New Roman"/>
          <w:sz w:val="24"/>
          <w:szCs w:val="24"/>
        </w:rPr>
      </w:pPr>
      <w:r w:rsidRPr="0017558C">
        <w:rPr>
          <w:rFonts w:ascii="Times New Roman" w:hAnsi="Times New Roman" w:cs="Times New Roman"/>
          <w:b/>
          <w:sz w:val="24"/>
          <w:szCs w:val="24"/>
        </w:rPr>
        <w:t>Kultūros</w:t>
      </w:r>
      <w:r w:rsidR="00F05C4C">
        <w:rPr>
          <w:rFonts w:ascii="Times New Roman" w:hAnsi="Times New Roman" w:cs="Times New Roman"/>
          <w:b/>
          <w:sz w:val="24"/>
          <w:szCs w:val="24"/>
        </w:rPr>
        <w:t xml:space="preserve"> </w:t>
      </w:r>
      <w:r w:rsidRPr="0017558C">
        <w:rPr>
          <w:rFonts w:ascii="Times New Roman" w:hAnsi="Times New Roman" w:cs="Times New Roman"/>
          <w:b/>
          <w:sz w:val="24"/>
          <w:szCs w:val="24"/>
        </w:rPr>
        <w:t>institucijų valdymo, karjeros ir finansavimo sistem</w:t>
      </w:r>
      <w:r w:rsidR="00F05C4C">
        <w:rPr>
          <w:rFonts w:ascii="Times New Roman" w:hAnsi="Times New Roman" w:cs="Times New Roman"/>
          <w:b/>
          <w:sz w:val="24"/>
          <w:szCs w:val="24"/>
        </w:rPr>
        <w:t>os</w:t>
      </w:r>
      <w:r w:rsidRPr="0017558C">
        <w:rPr>
          <w:rFonts w:ascii="Times New Roman" w:hAnsi="Times New Roman" w:cs="Times New Roman"/>
          <w:b/>
          <w:sz w:val="24"/>
          <w:szCs w:val="24"/>
        </w:rPr>
        <w:t xml:space="preserve"> pertvarka</w:t>
      </w:r>
    </w:p>
    <w:p w14:paraId="2BF867C6" w14:textId="1DA16539" w:rsidR="00EA697E" w:rsidRPr="00404C9C" w:rsidRDefault="00EA697E" w:rsidP="00EA697E">
      <w:pPr>
        <w:spacing w:after="0" w:line="240" w:lineRule="auto"/>
        <w:jc w:val="both"/>
        <w:rPr>
          <w:rFonts w:ascii="Times New Roman" w:hAnsi="Times New Roman" w:cs="Times New Roman"/>
          <w:sz w:val="24"/>
          <w:szCs w:val="24"/>
        </w:rPr>
      </w:pPr>
      <w:r w:rsidRPr="00404C9C">
        <w:rPr>
          <w:rFonts w:ascii="Times New Roman" w:hAnsi="Times New Roman" w:cs="Times New Roman"/>
          <w:sz w:val="24"/>
          <w:szCs w:val="24"/>
        </w:rPr>
        <w:t>2017 m. atlikto tyrimo „</w:t>
      </w:r>
      <w:r w:rsidRPr="00EA697E">
        <w:rPr>
          <w:rFonts w:ascii="Times New Roman" w:hAnsi="Times New Roman" w:cs="Times New Roman"/>
          <w:i/>
          <w:sz w:val="24"/>
          <w:szCs w:val="24"/>
        </w:rPr>
        <w:t>Gyventojų dalyvavimas kultūroje ir pasitenkinimas kultūros paslaugomis</w:t>
      </w:r>
      <w:r w:rsidRPr="00404C9C">
        <w:rPr>
          <w:rFonts w:ascii="Times New Roman" w:hAnsi="Times New Roman" w:cs="Times New Roman"/>
          <w:sz w:val="24"/>
          <w:szCs w:val="24"/>
        </w:rPr>
        <w:t>“</w:t>
      </w:r>
      <w:r w:rsidRPr="00404C9C">
        <w:rPr>
          <w:rFonts w:ascii="Times New Roman" w:hAnsi="Times New Roman" w:cs="Times New Roman"/>
          <w:sz w:val="24"/>
          <w:szCs w:val="24"/>
          <w:vertAlign w:val="superscript"/>
        </w:rPr>
        <w:footnoteReference w:id="28"/>
      </w:r>
      <w:r w:rsidRPr="00404C9C">
        <w:rPr>
          <w:rFonts w:ascii="Times New Roman" w:hAnsi="Times New Roman" w:cs="Times New Roman"/>
          <w:sz w:val="24"/>
          <w:szCs w:val="24"/>
        </w:rPr>
        <w:t xml:space="preserve"> rezultatai atskleidė, kad po didelio kultūros paslaugų kokybės pagerėjimo situacija stabilizavosi, t. y. didžioji dalis gyventojų kultūros paslaugų kokybę vertina kaip nepakitusią. </w:t>
      </w:r>
      <w:r w:rsidRPr="00404C9C">
        <w:rPr>
          <w:rFonts w:ascii="Times New Roman" w:hAnsi="Times New Roman" w:cs="Times New Roman"/>
          <w:bCs/>
          <w:sz w:val="24"/>
          <w:szCs w:val="24"/>
        </w:rPr>
        <w:t>Išliekant esamoms tendencijoms, 2020 m. numatytas tikslas (92,8 proc.) turėtų būti pasiektas, t.</w:t>
      </w:r>
      <w:r>
        <w:rPr>
          <w:rFonts w:ascii="Times New Roman" w:hAnsi="Times New Roman" w:cs="Times New Roman"/>
          <w:bCs/>
          <w:sz w:val="24"/>
          <w:szCs w:val="24"/>
        </w:rPr>
        <w:t xml:space="preserve"> </w:t>
      </w:r>
      <w:r w:rsidRPr="00404C9C">
        <w:rPr>
          <w:rFonts w:ascii="Times New Roman" w:hAnsi="Times New Roman" w:cs="Times New Roman"/>
          <w:bCs/>
          <w:sz w:val="24"/>
          <w:szCs w:val="24"/>
        </w:rPr>
        <w:t>y. išlaikytas itin aukštas pasitenkinimo kultūros paslaugomis kokybės vertinimas.</w:t>
      </w:r>
    </w:p>
    <w:p w14:paraId="2D58F870" w14:textId="09D2F03E" w:rsidR="00404C9C" w:rsidRPr="00404C9C" w:rsidRDefault="00EB28FB" w:rsidP="00404C9C">
      <w:pPr>
        <w:spacing w:before="240" w:after="60"/>
        <w:jc w:val="center"/>
        <w:rPr>
          <w:rFonts w:ascii="Times New Roman" w:hAnsi="Times New Roman" w:cs="Times New Roman"/>
          <w:bCs/>
          <w:i/>
          <w:iCs/>
          <w:sz w:val="24"/>
          <w:szCs w:val="24"/>
        </w:rPr>
      </w:pPr>
      <w:r>
        <w:rPr>
          <w:rFonts w:ascii="Times New Roman" w:hAnsi="Times New Roman" w:cs="Times New Roman"/>
          <w:b/>
          <w:bCs/>
          <w:iCs/>
          <w:sz w:val="24"/>
          <w:szCs w:val="24"/>
        </w:rPr>
        <w:t>58</w:t>
      </w:r>
      <w:r w:rsidR="00404C9C">
        <w:rPr>
          <w:rFonts w:ascii="Times New Roman" w:hAnsi="Times New Roman" w:cs="Times New Roman"/>
          <w:b/>
          <w:bCs/>
          <w:iCs/>
          <w:sz w:val="24"/>
          <w:szCs w:val="24"/>
        </w:rPr>
        <w:t xml:space="preserve"> pav. </w:t>
      </w:r>
      <w:r w:rsidR="00404C9C" w:rsidRPr="00404C9C">
        <w:rPr>
          <w:rFonts w:ascii="Times New Roman" w:hAnsi="Times New Roman" w:cs="Times New Roman"/>
          <w:bCs/>
          <w:i/>
          <w:iCs/>
          <w:sz w:val="24"/>
          <w:szCs w:val="24"/>
        </w:rPr>
        <w:t>Gyventojų pasitenkinimas kultūros paslaugų kokybe</w:t>
      </w:r>
      <w:r w:rsidR="00404C9C">
        <w:rPr>
          <w:rFonts w:ascii="Times New Roman" w:hAnsi="Times New Roman" w:cs="Times New Roman"/>
          <w:bCs/>
          <w:i/>
          <w:iCs/>
          <w:sz w:val="24"/>
          <w:szCs w:val="24"/>
        </w:rPr>
        <w:t xml:space="preserve"> (</w:t>
      </w:r>
      <w:r w:rsidR="00404C9C" w:rsidRPr="00404C9C">
        <w:rPr>
          <w:rFonts w:ascii="Times New Roman" w:hAnsi="Times New Roman" w:cs="Times New Roman"/>
          <w:bCs/>
          <w:i/>
          <w:iCs/>
          <w:sz w:val="24"/>
          <w:szCs w:val="24"/>
        </w:rPr>
        <w:t>proc.</w:t>
      </w:r>
      <w:r w:rsidR="00404C9C">
        <w:rPr>
          <w:rFonts w:ascii="Times New Roman" w:hAnsi="Times New Roman" w:cs="Times New Roman"/>
          <w:bCs/>
          <w:i/>
          <w:iCs/>
          <w:sz w:val="24"/>
          <w:szCs w:val="24"/>
        </w:rPr>
        <w:t xml:space="preserve">) </w:t>
      </w:r>
      <w:r w:rsidR="00404C9C" w:rsidRPr="00404C9C">
        <w:rPr>
          <w:rStyle w:val="FootnoteReference"/>
          <w:rFonts w:ascii="Times New Roman" w:hAnsi="Times New Roman" w:cs="Times New Roman"/>
          <w:bCs/>
          <w:i/>
          <w:iCs/>
          <w:sz w:val="24"/>
          <w:szCs w:val="24"/>
        </w:rPr>
        <w:footnoteReference w:id="29"/>
      </w:r>
    </w:p>
    <w:p w14:paraId="493FBEDF" w14:textId="77777777" w:rsidR="00404C9C" w:rsidRDefault="00404C9C" w:rsidP="00404C9C">
      <w:pPr>
        <w:spacing w:before="20"/>
        <w:jc w:val="center"/>
        <w:rPr>
          <w:szCs w:val="24"/>
        </w:rPr>
      </w:pPr>
      <w:r w:rsidRPr="00F3190E">
        <w:rPr>
          <w:noProof/>
          <w:szCs w:val="24"/>
          <w:lang w:eastAsia="lt-LT" w:bidi="lo-LA"/>
        </w:rPr>
        <w:drawing>
          <wp:inline distT="0" distB="0" distL="0" distR="0" wp14:anchorId="4E38B350" wp14:editId="735C6AC4">
            <wp:extent cx="5420071" cy="1549269"/>
            <wp:effectExtent l="0" t="0" r="9525" b="13335"/>
            <wp:docPr id="221"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D8A5737" w14:textId="093E2BF8" w:rsidR="00404C9C" w:rsidRPr="00B658DD" w:rsidRDefault="00404C9C" w:rsidP="00404C9C">
      <w:pPr>
        <w:pStyle w:val="NoSpacing"/>
        <w:spacing w:after="120"/>
        <w:jc w:val="center"/>
        <w:rPr>
          <w:rFonts w:ascii="Times New Roman" w:hAnsi="Times New Roman" w:cs="Times New Roman"/>
          <w:iCs/>
          <w:sz w:val="18"/>
          <w:szCs w:val="18"/>
          <w:lang w:val="lt-LT"/>
        </w:rPr>
      </w:pPr>
      <w:r w:rsidRPr="00B658DD">
        <w:rPr>
          <w:rFonts w:ascii="Times New Roman" w:hAnsi="Times New Roman" w:cs="Times New Roman"/>
          <w:iCs/>
          <w:sz w:val="18"/>
          <w:szCs w:val="18"/>
          <w:lang w:val="lt-LT"/>
        </w:rPr>
        <w:t>Duomenų šaltinis: 2017 m. atliktas tyrimas „Gyventojų dalyvavimas kultūroje ir pasitenkinimas kultūros paslaugomis“</w:t>
      </w:r>
    </w:p>
    <w:p w14:paraId="478E2BEC" w14:textId="77777777" w:rsidR="00404C9C" w:rsidRDefault="00404C9C" w:rsidP="00404C9C">
      <w:pPr>
        <w:spacing w:after="0" w:line="240" w:lineRule="auto"/>
        <w:jc w:val="both"/>
        <w:rPr>
          <w:rFonts w:ascii="Times New Roman" w:hAnsi="Times New Roman" w:cs="Times New Roman"/>
        </w:rPr>
      </w:pPr>
    </w:p>
    <w:p w14:paraId="5EB483FF" w14:textId="3D881369" w:rsidR="00404C9C" w:rsidRDefault="00404C9C" w:rsidP="00404C9C">
      <w:pPr>
        <w:spacing w:after="0" w:line="240" w:lineRule="auto"/>
        <w:jc w:val="both"/>
        <w:rPr>
          <w:rFonts w:ascii="Times New Roman" w:hAnsi="Times New Roman" w:cs="Times New Roman"/>
          <w:sz w:val="24"/>
          <w:szCs w:val="24"/>
        </w:rPr>
      </w:pPr>
      <w:r w:rsidRPr="00404C9C">
        <w:rPr>
          <w:rFonts w:ascii="Times New Roman" w:hAnsi="Times New Roman" w:cs="Times New Roman"/>
          <w:sz w:val="24"/>
          <w:szCs w:val="24"/>
        </w:rPr>
        <w:t xml:space="preserve">Numatoma, kad ateityje gyventojų pasitenkinimo kultūros paslaugų kokybe aukštam vertinimui įtakos turės kryptingai vykdomas kokybiškų kultūros paslaugų plėtros skatinimas, </w:t>
      </w:r>
      <w:r w:rsidR="00BE0F97" w:rsidRPr="00404C9C">
        <w:rPr>
          <w:rFonts w:ascii="Times New Roman" w:hAnsi="Times New Roman" w:cs="Times New Roman"/>
          <w:sz w:val="24"/>
          <w:szCs w:val="24"/>
        </w:rPr>
        <w:t>viešąsias kultūros paslaugas teikiančių įstaigų valdym</w:t>
      </w:r>
      <w:r w:rsidR="00BE0F97">
        <w:rPr>
          <w:rFonts w:ascii="Times New Roman" w:hAnsi="Times New Roman" w:cs="Times New Roman"/>
          <w:sz w:val="24"/>
          <w:szCs w:val="24"/>
        </w:rPr>
        <w:t xml:space="preserve">o gerinimas, </w:t>
      </w:r>
      <w:r w:rsidRPr="00404C9C">
        <w:rPr>
          <w:rFonts w:ascii="Times New Roman" w:hAnsi="Times New Roman" w:cs="Times New Roman"/>
          <w:sz w:val="24"/>
          <w:szCs w:val="24"/>
        </w:rPr>
        <w:t xml:space="preserve">taip pat kultūros paslaugų kokybės atotrūkio tarp centro ir periferijos visoje Lietuvos teritorijoje mažinimas bei </w:t>
      </w:r>
      <w:r w:rsidR="00BE0F97">
        <w:rPr>
          <w:rFonts w:ascii="Times New Roman" w:hAnsi="Times New Roman" w:cs="Times New Roman"/>
          <w:sz w:val="24"/>
          <w:szCs w:val="24"/>
        </w:rPr>
        <w:t xml:space="preserve">nuoseklus </w:t>
      </w:r>
      <w:r w:rsidRPr="00404C9C">
        <w:rPr>
          <w:rFonts w:ascii="Times New Roman" w:hAnsi="Times New Roman" w:cs="Times New Roman"/>
          <w:sz w:val="24"/>
          <w:szCs w:val="24"/>
        </w:rPr>
        <w:t>Lietuvos kultūros įstaigų tinklo infrastruktūros nuoseklus modernizavimas.</w:t>
      </w:r>
    </w:p>
    <w:p w14:paraId="627BA18A" w14:textId="3BF1032D" w:rsidR="00C72B61" w:rsidRDefault="00C72B61" w:rsidP="00404C9C">
      <w:pPr>
        <w:spacing w:after="0" w:line="240" w:lineRule="auto"/>
        <w:jc w:val="both"/>
        <w:rPr>
          <w:rFonts w:ascii="Times New Roman" w:hAnsi="Times New Roman" w:cs="Times New Roman"/>
          <w:sz w:val="24"/>
          <w:szCs w:val="24"/>
        </w:rPr>
      </w:pPr>
    </w:p>
    <w:p w14:paraId="5DA55C20" w14:textId="4CD84E10" w:rsidR="00C72B61" w:rsidRPr="00C72B61" w:rsidRDefault="00C72B61" w:rsidP="00C72B61">
      <w:pPr>
        <w:spacing w:after="0" w:line="240" w:lineRule="auto"/>
        <w:jc w:val="both"/>
        <w:rPr>
          <w:rFonts w:ascii="Times New Roman" w:hAnsi="Times New Roman" w:cs="Times New Roman"/>
          <w:b/>
          <w:bCs/>
          <w:sz w:val="24"/>
          <w:szCs w:val="24"/>
        </w:rPr>
      </w:pPr>
      <w:r w:rsidRPr="00EC54CC">
        <w:rPr>
          <w:rFonts w:ascii="Times New Roman" w:hAnsi="Times New Roman" w:cs="Times New Roman"/>
          <w:sz w:val="24"/>
          <w:szCs w:val="24"/>
        </w:rPr>
        <w:t>Siekiant teikti kokybiškas ir besikeičiančius paslaugų vartotojų poreikius atitinkančias paslaugas, būtina užtikrinti</w:t>
      </w:r>
      <w:r>
        <w:rPr>
          <w:rFonts w:ascii="Times New Roman" w:hAnsi="Times New Roman" w:cs="Times New Roman"/>
          <w:sz w:val="24"/>
          <w:szCs w:val="24"/>
        </w:rPr>
        <w:t xml:space="preserve"> </w:t>
      </w:r>
      <w:r w:rsidRPr="00EC54CC">
        <w:rPr>
          <w:rFonts w:ascii="Times New Roman" w:hAnsi="Times New Roman" w:cs="Times New Roman"/>
          <w:sz w:val="24"/>
          <w:szCs w:val="24"/>
        </w:rPr>
        <w:t xml:space="preserve">esamos </w:t>
      </w:r>
      <w:r>
        <w:rPr>
          <w:rFonts w:ascii="Times New Roman" w:hAnsi="Times New Roman" w:cs="Times New Roman"/>
          <w:sz w:val="24"/>
          <w:szCs w:val="24"/>
        </w:rPr>
        <w:t>kultūros darbuotojų kvalifikacijos tobulinimui ir naujų kompetencijų įgijimui</w:t>
      </w:r>
      <w:r w:rsidR="00BE0F97">
        <w:rPr>
          <w:rFonts w:ascii="Times New Roman" w:hAnsi="Times New Roman" w:cs="Times New Roman"/>
          <w:sz w:val="24"/>
          <w:szCs w:val="24"/>
        </w:rPr>
        <w:t xml:space="preserve"> būtinas sąlygas</w:t>
      </w:r>
      <w:r w:rsidRPr="00EC54CC">
        <w:rPr>
          <w:rFonts w:ascii="Times New Roman" w:hAnsi="Times New Roman" w:cs="Times New Roman"/>
          <w:sz w:val="24"/>
          <w:szCs w:val="24"/>
        </w:rPr>
        <w:t xml:space="preserve">. Tam tikslui </w:t>
      </w:r>
      <w:r>
        <w:rPr>
          <w:rFonts w:ascii="Times New Roman" w:hAnsi="Times New Roman" w:cs="Times New Roman"/>
          <w:sz w:val="24"/>
          <w:szCs w:val="24"/>
        </w:rPr>
        <w:t xml:space="preserve">pradėtas kurti </w:t>
      </w:r>
      <w:r w:rsidRPr="00C72B61">
        <w:rPr>
          <w:rFonts w:ascii="Times New Roman" w:hAnsi="Times New Roman" w:cs="Times New Roman"/>
          <w:sz w:val="24"/>
          <w:szCs w:val="24"/>
        </w:rPr>
        <w:t xml:space="preserve">sisteminis </w:t>
      </w:r>
      <w:r w:rsidRPr="00C72B61">
        <w:rPr>
          <w:rFonts w:ascii="Times New Roman" w:hAnsi="Times New Roman" w:cs="Times New Roman"/>
          <w:b/>
          <w:sz w:val="24"/>
          <w:szCs w:val="24"/>
        </w:rPr>
        <w:t>visų kultūros sričių ir profesijų darbuotojų poreikius atitinkantis kvalifikacijos tobulinimo modelis</w:t>
      </w:r>
      <w:r w:rsidR="00F528A3">
        <w:rPr>
          <w:rFonts w:ascii="Times New Roman" w:hAnsi="Times New Roman" w:cs="Times New Roman"/>
          <w:sz w:val="24"/>
          <w:szCs w:val="24"/>
        </w:rPr>
        <w:t xml:space="preserve">, kurį planuojama </w:t>
      </w:r>
      <w:r w:rsidRPr="00C72B61">
        <w:rPr>
          <w:rFonts w:ascii="Times New Roman" w:hAnsi="Times New Roman" w:cs="Times New Roman"/>
          <w:bCs/>
          <w:sz w:val="24"/>
          <w:szCs w:val="24"/>
        </w:rPr>
        <w:t>integruoti į rengiamą kultūros strategijos Kultūra 2030 projektą.</w:t>
      </w:r>
    </w:p>
    <w:p w14:paraId="2813993C" w14:textId="77777777" w:rsidR="00C72B61" w:rsidRPr="00404C9C" w:rsidRDefault="00C72B61" w:rsidP="00404C9C">
      <w:pPr>
        <w:spacing w:after="0" w:line="240" w:lineRule="auto"/>
        <w:jc w:val="both"/>
        <w:rPr>
          <w:rFonts w:ascii="Times New Roman" w:hAnsi="Times New Roman" w:cs="Times New Roman"/>
          <w:sz w:val="24"/>
          <w:szCs w:val="24"/>
        </w:rPr>
      </w:pPr>
    </w:p>
    <w:p w14:paraId="55C81ACB" w14:textId="5F7AF30F" w:rsidR="00EA697E" w:rsidRDefault="00A43155" w:rsidP="00EA697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Įgyvendinant </w:t>
      </w:r>
      <w:r w:rsidRPr="00A43155">
        <w:rPr>
          <w:rFonts w:ascii="Times New Roman" w:hAnsi="Times New Roman" w:cs="Times New Roman"/>
          <w:sz w:val="24"/>
          <w:szCs w:val="24"/>
        </w:rPr>
        <w:t>Strateginių projektų portfelio projekt</w:t>
      </w:r>
      <w:r>
        <w:rPr>
          <w:rFonts w:ascii="Times New Roman" w:hAnsi="Times New Roman" w:cs="Times New Roman"/>
          <w:sz w:val="24"/>
          <w:szCs w:val="24"/>
        </w:rPr>
        <w:t>ą</w:t>
      </w:r>
      <w:r w:rsidRPr="00A43155">
        <w:rPr>
          <w:rFonts w:ascii="Times New Roman" w:hAnsi="Times New Roman" w:cs="Times New Roman"/>
          <w:sz w:val="24"/>
          <w:szCs w:val="24"/>
        </w:rPr>
        <w:t xml:space="preserve"> „</w:t>
      </w:r>
      <w:r w:rsidRPr="00A43155">
        <w:rPr>
          <w:rFonts w:ascii="Times New Roman" w:hAnsi="Times New Roman" w:cs="Times New Roman"/>
          <w:i/>
          <w:sz w:val="24"/>
          <w:szCs w:val="24"/>
        </w:rPr>
        <w:t>Lietuvos kultūros vaidmens valstybės politikoje įtvirtinimas ir tvaraus finansinio modelio įgyvendinimo sąlygų užtikrinimas</w:t>
      </w:r>
      <w:r w:rsidRPr="00A43155">
        <w:rPr>
          <w:rFonts w:ascii="Times New Roman" w:hAnsi="Times New Roman" w:cs="Times New Roman"/>
          <w:sz w:val="24"/>
          <w:szCs w:val="24"/>
        </w:rPr>
        <w:t>“</w:t>
      </w:r>
      <w:r>
        <w:rPr>
          <w:rFonts w:ascii="Times New Roman" w:hAnsi="Times New Roman" w:cs="Times New Roman"/>
          <w:sz w:val="24"/>
          <w:szCs w:val="24"/>
        </w:rPr>
        <w:t xml:space="preserve">, </w:t>
      </w:r>
      <w:r w:rsidR="00D83E43">
        <w:rPr>
          <w:rFonts w:ascii="Times New Roman" w:hAnsi="Times New Roman" w:cs="Times New Roman"/>
          <w:sz w:val="24"/>
          <w:szCs w:val="24"/>
        </w:rPr>
        <w:t xml:space="preserve">2018 m. </w:t>
      </w:r>
      <w:proofErr w:type="spellStart"/>
      <w:r w:rsidR="00D83E43">
        <w:rPr>
          <w:rFonts w:ascii="Times New Roman" w:hAnsi="Times New Roman" w:cs="Times New Roman"/>
          <w:sz w:val="24"/>
          <w:szCs w:val="24"/>
        </w:rPr>
        <w:t>pab</w:t>
      </w:r>
      <w:proofErr w:type="spellEnd"/>
      <w:r w:rsidR="00D83E43">
        <w:rPr>
          <w:rFonts w:ascii="Times New Roman" w:hAnsi="Times New Roman" w:cs="Times New Roman"/>
          <w:sz w:val="24"/>
          <w:szCs w:val="24"/>
        </w:rPr>
        <w:t>. p</w:t>
      </w:r>
      <w:r w:rsidR="00D83E43" w:rsidRPr="004A0977">
        <w:rPr>
          <w:rFonts w:ascii="Times New Roman" w:hAnsi="Times New Roman" w:cs="Times New Roman"/>
          <w:sz w:val="24"/>
          <w:szCs w:val="24"/>
        </w:rPr>
        <w:t xml:space="preserve">arengtas </w:t>
      </w:r>
      <w:r w:rsidR="00D83E43">
        <w:rPr>
          <w:rFonts w:ascii="Times New Roman" w:hAnsi="Times New Roman" w:cs="Times New Roman"/>
          <w:sz w:val="24"/>
          <w:szCs w:val="24"/>
        </w:rPr>
        <w:t xml:space="preserve">ir viešoms diskusijoms pristatytas </w:t>
      </w:r>
      <w:r w:rsidR="00D83E43" w:rsidRPr="00EA697E">
        <w:rPr>
          <w:rFonts w:ascii="Times New Roman" w:hAnsi="Times New Roman" w:cs="Times New Roman"/>
          <w:b/>
          <w:sz w:val="24"/>
          <w:szCs w:val="24"/>
        </w:rPr>
        <w:t>kultūros strategijos Kultūra 2030 projektas</w:t>
      </w:r>
      <w:r w:rsidR="00EA697E">
        <w:rPr>
          <w:rFonts w:ascii="Times New Roman" w:hAnsi="Times New Roman" w:cs="Times New Roman"/>
          <w:sz w:val="24"/>
          <w:szCs w:val="24"/>
        </w:rPr>
        <w:t xml:space="preserve">, kuris parengtas </w:t>
      </w:r>
      <w:r w:rsidR="00D83E43" w:rsidRPr="004A0977">
        <w:rPr>
          <w:rFonts w:ascii="Times New Roman" w:hAnsi="Times New Roman" w:cs="Times New Roman"/>
          <w:sz w:val="24"/>
          <w:szCs w:val="24"/>
        </w:rPr>
        <w:t>atsižvelgiant į Nacionalinę muziejų koncepciją, Visuomenės informavimo politikos kryptis, Kultūros tarptautiškumo plėtr</w:t>
      </w:r>
      <w:r w:rsidR="00D83E43">
        <w:rPr>
          <w:rFonts w:ascii="Times New Roman" w:hAnsi="Times New Roman" w:cs="Times New Roman"/>
          <w:sz w:val="24"/>
          <w:szCs w:val="24"/>
        </w:rPr>
        <w:t xml:space="preserve">os kryptis ir kt. dokumentus. Bendradarbiaudami su kultūros bendruomene numatome tobulinti parengtą </w:t>
      </w:r>
      <w:r w:rsidR="00D83E43" w:rsidRPr="00B803F2">
        <w:rPr>
          <w:rFonts w:ascii="Times New Roman" w:hAnsi="Times New Roman" w:cs="Times New Roman"/>
          <w:sz w:val="24"/>
          <w:szCs w:val="24"/>
        </w:rPr>
        <w:t xml:space="preserve">strategijos projektą. 2019 m. </w:t>
      </w:r>
      <w:r w:rsidR="00EA697E">
        <w:rPr>
          <w:rFonts w:ascii="Times New Roman" w:hAnsi="Times New Roman" w:cs="Times New Roman"/>
          <w:sz w:val="24"/>
          <w:szCs w:val="24"/>
        </w:rPr>
        <w:t xml:space="preserve">bus siekiama </w:t>
      </w:r>
      <w:r w:rsidR="00D83E43" w:rsidRPr="00B803F2">
        <w:rPr>
          <w:rFonts w:ascii="Times New Roman" w:hAnsi="Times New Roman" w:cs="Times New Roman"/>
          <w:sz w:val="24"/>
          <w:szCs w:val="24"/>
        </w:rPr>
        <w:t xml:space="preserve">užtikrinti kultūros politikos prioritetų įtraukimą į rengiamus valstybės ilgalaikio planavimo dokumentus (naujo laikotarpio Nacionalinį pažangos planą, Lietuvos teritorinį bendrąjį planą, 2020–2027 m. ES finansinio periodo planavimo dokumentus). </w:t>
      </w:r>
    </w:p>
    <w:p w14:paraId="654A5A6A" w14:textId="77777777" w:rsidR="00EA697E" w:rsidRDefault="00EA697E" w:rsidP="00EA697E">
      <w:pPr>
        <w:spacing w:after="0" w:line="240" w:lineRule="auto"/>
        <w:jc w:val="both"/>
        <w:rPr>
          <w:rFonts w:ascii="Times New Roman" w:hAnsi="Times New Roman" w:cs="Times New Roman"/>
          <w:i/>
          <w:iCs/>
          <w:sz w:val="24"/>
          <w:szCs w:val="24"/>
        </w:rPr>
      </w:pPr>
    </w:p>
    <w:p w14:paraId="5C20049C" w14:textId="4952FF1F" w:rsidR="00D83E43" w:rsidRDefault="00EA697E" w:rsidP="00D83E43">
      <w:pPr>
        <w:spacing w:after="0" w:line="240" w:lineRule="auto"/>
        <w:jc w:val="both"/>
        <w:rPr>
          <w:rFonts w:ascii="Times New Roman" w:hAnsi="Times New Roman" w:cs="Times New Roman"/>
          <w:bCs/>
          <w:color w:val="000000"/>
          <w:sz w:val="24"/>
          <w:szCs w:val="24"/>
        </w:rPr>
      </w:pPr>
      <w:r>
        <w:rPr>
          <w:rFonts w:ascii="Times New Roman" w:hAnsi="Times New Roman" w:cs="Times New Roman"/>
          <w:iCs/>
          <w:sz w:val="24"/>
          <w:szCs w:val="24"/>
        </w:rPr>
        <w:lastRenderedPageBreak/>
        <w:t xml:space="preserve">Plėtojant </w:t>
      </w:r>
      <w:r w:rsidRPr="00EA697E">
        <w:rPr>
          <w:rFonts w:ascii="Times New Roman" w:hAnsi="Times New Roman" w:cs="Times New Roman"/>
          <w:b/>
          <w:iCs/>
          <w:sz w:val="24"/>
          <w:szCs w:val="24"/>
        </w:rPr>
        <w:t>k</w:t>
      </w:r>
      <w:r w:rsidR="00D83E43" w:rsidRPr="00EA697E">
        <w:rPr>
          <w:rFonts w:ascii="Times New Roman" w:hAnsi="Times New Roman" w:cs="Times New Roman"/>
          <w:b/>
          <w:iCs/>
          <w:sz w:val="24"/>
          <w:szCs w:val="24"/>
        </w:rPr>
        <w:t>ultūros ir meno stebėsenos ir analizės sistem</w:t>
      </w:r>
      <w:r>
        <w:rPr>
          <w:rFonts w:ascii="Times New Roman" w:hAnsi="Times New Roman" w:cs="Times New Roman"/>
          <w:b/>
          <w:iCs/>
          <w:sz w:val="24"/>
          <w:szCs w:val="24"/>
        </w:rPr>
        <w:t>ą</w:t>
      </w:r>
      <w:r w:rsidRPr="00EA697E">
        <w:rPr>
          <w:rFonts w:ascii="Times New Roman" w:hAnsi="Times New Roman" w:cs="Times New Roman"/>
          <w:iCs/>
          <w:sz w:val="24"/>
          <w:szCs w:val="24"/>
        </w:rPr>
        <w:t>,</w:t>
      </w:r>
      <w:r>
        <w:rPr>
          <w:rFonts w:ascii="Times New Roman" w:hAnsi="Times New Roman" w:cs="Times New Roman"/>
          <w:b/>
          <w:iCs/>
          <w:sz w:val="24"/>
          <w:szCs w:val="24"/>
        </w:rPr>
        <w:t xml:space="preserve"> </w:t>
      </w:r>
      <w:r w:rsidR="00D83E43" w:rsidRPr="00765682">
        <w:rPr>
          <w:rFonts w:ascii="Times New Roman" w:hAnsi="Times New Roman" w:cs="Times New Roman"/>
          <w:bCs/>
          <w:color w:val="000000"/>
          <w:sz w:val="24"/>
          <w:szCs w:val="24"/>
        </w:rPr>
        <w:t xml:space="preserve">2018 m. </w:t>
      </w:r>
      <w:r>
        <w:rPr>
          <w:rFonts w:ascii="Times New Roman" w:hAnsi="Times New Roman" w:cs="Times New Roman"/>
          <w:bCs/>
          <w:color w:val="000000"/>
          <w:sz w:val="24"/>
          <w:szCs w:val="24"/>
        </w:rPr>
        <w:t xml:space="preserve">buvo parengtos </w:t>
      </w:r>
      <w:r w:rsidR="00D83E43" w:rsidRPr="00765682">
        <w:rPr>
          <w:rFonts w:ascii="Times New Roman" w:hAnsi="Times New Roman" w:cs="Times New Roman"/>
          <w:bCs/>
          <w:color w:val="000000"/>
          <w:sz w:val="24"/>
          <w:szCs w:val="24"/>
        </w:rPr>
        <w:t>palydovin</w:t>
      </w:r>
      <w:r>
        <w:rPr>
          <w:rFonts w:ascii="Times New Roman" w:hAnsi="Times New Roman" w:cs="Times New Roman"/>
          <w:bCs/>
          <w:color w:val="000000"/>
          <w:sz w:val="24"/>
          <w:szCs w:val="24"/>
        </w:rPr>
        <w:t>ė</w:t>
      </w:r>
      <w:r w:rsidR="00D83E43" w:rsidRPr="00765682">
        <w:rPr>
          <w:rFonts w:ascii="Times New Roman" w:hAnsi="Times New Roman" w:cs="Times New Roman"/>
          <w:bCs/>
          <w:color w:val="000000"/>
          <w:sz w:val="24"/>
          <w:szCs w:val="24"/>
        </w:rPr>
        <w:t>s kultūros sąskait</w:t>
      </w:r>
      <w:r>
        <w:rPr>
          <w:rFonts w:ascii="Times New Roman" w:hAnsi="Times New Roman" w:cs="Times New Roman"/>
          <w:bCs/>
          <w:color w:val="000000"/>
          <w:sz w:val="24"/>
          <w:szCs w:val="24"/>
        </w:rPr>
        <w:t>o</w:t>
      </w:r>
      <w:r w:rsidR="00D83E43" w:rsidRPr="00765682">
        <w:rPr>
          <w:rFonts w:ascii="Times New Roman" w:hAnsi="Times New Roman" w:cs="Times New Roman"/>
          <w:bCs/>
          <w:color w:val="000000"/>
          <w:sz w:val="24"/>
          <w:szCs w:val="24"/>
        </w:rPr>
        <w:t>s</w:t>
      </w:r>
      <w:r>
        <w:rPr>
          <w:rStyle w:val="FootnoteReference"/>
          <w:rFonts w:ascii="Times New Roman" w:hAnsi="Times New Roman" w:cs="Times New Roman"/>
          <w:bCs/>
          <w:color w:val="000000"/>
          <w:sz w:val="24"/>
          <w:szCs w:val="24"/>
        </w:rPr>
        <w:footnoteReference w:id="30"/>
      </w:r>
      <w:r w:rsidR="00D83E43" w:rsidRPr="00765682">
        <w:rPr>
          <w:rFonts w:ascii="Times New Roman" w:hAnsi="Times New Roman" w:cs="Times New Roman"/>
          <w:bCs/>
          <w:color w:val="000000"/>
          <w:sz w:val="24"/>
          <w:szCs w:val="24"/>
        </w:rPr>
        <w:t xml:space="preserve">, kurių tikslas </w:t>
      </w:r>
      <w:r>
        <w:rPr>
          <w:rFonts w:ascii="Times New Roman" w:hAnsi="Times New Roman" w:cs="Times New Roman"/>
          <w:bCs/>
          <w:color w:val="000000"/>
          <w:sz w:val="24"/>
          <w:szCs w:val="24"/>
        </w:rPr>
        <w:t xml:space="preserve">– </w:t>
      </w:r>
      <w:r w:rsidR="00D83E43" w:rsidRPr="00765682">
        <w:rPr>
          <w:rFonts w:ascii="Times New Roman" w:hAnsi="Times New Roman" w:cs="Times New Roman"/>
          <w:bCs/>
          <w:color w:val="000000"/>
          <w:sz w:val="24"/>
          <w:szCs w:val="24"/>
        </w:rPr>
        <w:t>įvertinti kultūros indėlį į šalies ekonomiką bei apskaičiuoti ir skelbti kultūros sektoriaus ekonominius rodiklius: kultūros sektoriuje sukurtą pridėtinę vertę, kultūros sektoriaus produkciją ir kultūros sektoriuje užimtų gyventojų skaičių.</w:t>
      </w:r>
      <w:r w:rsidR="00C72B61">
        <w:rPr>
          <w:rFonts w:ascii="Times New Roman" w:hAnsi="Times New Roman" w:cs="Times New Roman"/>
          <w:bCs/>
          <w:color w:val="000000"/>
          <w:sz w:val="24"/>
          <w:szCs w:val="24"/>
        </w:rPr>
        <w:t xml:space="preserve"> </w:t>
      </w:r>
      <w:r w:rsidR="00D83E43" w:rsidRPr="00765682">
        <w:rPr>
          <w:rFonts w:ascii="Times New Roman" w:hAnsi="Times New Roman" w:cs="Times New Roman"/>
          <w:bCs/>
          <w:color w:val="000000"/>
          <w:sz w:val="24"/>
          <w:szCs w:val="24"/>
        </w:rPr>
        <w:t xml:space="preserve">Nurodytų statistinių duomenų šaltinių įvertinimas ir statistinės informacijos prieinamumas prisideda </w:t>
      </w:r>
      <w:r w:rsidR="00D83E43">
        <w:rPr>
          <w:rFonts w:ascii="Times New Roman" w:hAnsi="Times New Roman" w:cs="Times New Roman"/>
          <w:bCs/>
          <w:color w:val="000000"/>
          <w:sz w:val="24"/>
          <w:szCs w:val="24"/>
        </w:rPr>
        <w:t>prie</w:t>
      </w:r>
      <w:r w:rsidR="00D83E43" w:rsidRPr="00765682">
        <w:rPr>
          <w:rFonts w:ascii="Times New Roman" w:hAnsi="Times New Roman" w:cs="Times New Roman"/>
          <w:bCs/>
          <w:color w:val="000000"/>
          <w:sz w:val="24"/>
          <w:szCs w:val="24"/>
        </w:rPr>
        <w:t xml:space="preserve"> įrodymais grįstos politikos formavimo ir sprendimų priėmimo, interven</w:t>
      </w:r>
      <w:r w:rsidR="00D83E43">
        <w:rPr>
          <w:rFonts w:ascii="Times New Roman" w:hAnsi="Times New Roman" w:cs="Times New Roman"/>
          <w:bCs/>
          <w:color w:val="000000"/>
          <w:sz w:val="24"/>
          <w:szCs w:val="24"/>
        </w:rPr>
        <w:t>cijų poreikio ir jomis sukuriamos</w:t>
      </w:r>
      <w:r w:rsidR="00D83E43" w:rsidRPr="00765682">
        <w:rPr>
          <w:rFonts w:ascii="Times New Roman" w:hAnsi="Times New Roman" w:cs="Times New Roman"/>
          <w:bCs/>
          <w:color w:val="000000"/>
          <w:sz w:val="24"/>
          <w:szCs w:val="24"/>
        </w:rPr>
        <w:t xml:space="preserve"> naudos įvertinimo sektoriniu ir nacionaliniu lygmeniu.</w:t>
      </w:r>
      <w:r w:rsidR="00D83E43">
        <w:rPr>
          <w:rFonts w:ascii="Times New Roman" w:hAnsi="Times New Roman" w:cs="Times New Roman"/>
          <w:bCs/>
          <w:color w:val="000000"/>
          <w:sz w:val="24"/>
          <w:szCs w:val="24"/>
        </w:rPr>
        <w:t xml:space="preserve"> </w:t>
      </w:r>
    </w:p>
    <w:p w14:paraId="101215F7" w14:textId="77777777" w:rsidR="00C72B61" w:rsidRDefault="00C72B61" w:rsidP="00D83E43">
      <w:pPr>
        <w:spacing w:after="0" w:line="240" w:lineRule="auto"/>
        <w:jc w:val="both"/>
        <w:rPr>
          <w:rFonts w:ascii="Times New Roman" w:hAnsi="Times New Roman" w:cs="Times New Roman"/>
          <w:sz w:val="24"/>
          <w:szCs w:val="24"/>
        </w:rPr>
      </w:pPr>
    </w:p>
    <w:p w14:paraId="4F4123A1" w14:textId="2C9CAE76" w:rsidR="00D83E43" w:rsidRPr="00C72B61" w:rsidRDefault="00C72B61" w:rsidP="00EA697E">
      <w:pPr>
        <w:pStyle w:val="Default"/>
        <w:jc w:val="both"/>
        <w:rPr>
          <w:rFonts w:eastAsiaTheme="minorHAnsi"/>
          <w:bCs/>
        </w:rPr>
      </w:pPr>
      <w:r>
        <w:rPr>
          <w:rFonts w:eastAsiaTheme="minorHAnsi"/>
          <w:bCs/>
          <w:iCs/>
        </w:rPr>
        <w:t xml:space="preserve">2018 m. taip pat buvo </w:t>
      </w:r>
      <w:r w:rsidR="00D83E43" w:rsidRPr="00C72B61">
        <w:rPr>
          <w:rFonts w:eastAsiaTheme="minorHAnsi"/>
          <w:bCs/>
        </w:rPr>
        <w:t xml:space="preserve">sudaryta Nacionalinių ir kitų Kultūros ministerijai pavaldžių kultūros įstaigų veiklos rezultatų vertinimo komisija, kuri 2019 m. parengs nacionalinių ir kitų </w:t>
      </w:r>
      <w:r w:rsidR="00D83E43" w:rsidRPr="00C72B61">
        <w:rPr>
          <w:rFonts w:eastAsiaTheme="minorHAnsi"/>
          <w:b/>
          <w:bCs/>
        </w:rPr>
        <w:t>Kultūros ministerijai pavaldžių kultūros įstaigų veiklos efektyvumo vertinimo kriterijų rinkinį</w:t>
      </w:r>
      <w:r w:rsidR="00D83E43" w:rsidRPr="00C72B61">
        <w:rPr>
          <w:rFonts w:eastAsiaTheme="minorHAnsi"/>
          <w:bCs/>
        </w:rPr>
        <w:t>. Juo vadovaujantis numatoma kasmet vertinti nacionalinių ir kitų Kultūros ministerijai pavaldžių kultūros įstaigų veiklos rezultatus, kuriais remiantis būtų priimami sprendimai dėl nacionalinių ir kitų Kultūros ministerijai pavaldžių kultūros įstaigų biudžeto formavimo.</w:t>
      </w:r>
    </w:p>
    <w:p w14:paraId="4DC051AB" w14:textId="5E881151" w:rsidR="00D83E43" w:rsidRPr="00EA697E" w:rsidRDefault="00EB28FB" w:rsidP="00A43155">
      <w:pPr>
        <w:spacing w:before="120" w:after="120" w:line="240" w:lineRule="auto"/>
        <w:jc w:val="center"/>
        <w:rPr>
          <w:rFonts w:ascii="Times New Roman" w:hAnsi="Times New Roman" w:cs="Times New Roman"/>
          <w:bCs/>
          <w:i/>
          <w:iCs/>
          <w:sz w:val="24"/>
          <w:szCs w:val="24"/>
        </w:rPr>
      </w:pPr>
      <w:r>
        <w:rPr>
          <w:rFonts w:ascii="Times New Roman" w:hAnsi="Times New Roman" w:cs="Times New Roman"/>
          <w:b/>
          <w:bCs/>
          <w:iCs/>
          <w:sz w:val="24"/>
          <w:szCs w:val="24"/>
        </w:rPr>
        <w:t>59</w:t>
      </w:r>
      <w:r w:rsidR="00EA697E">
        <w:rPr>
          <w:rFonts w:ascii="Times New Roman" w:hAnsi="Times New Roman" w:cs="Times New Roman"/>
          <w:b/>
          <w:bCs/>
          <w:iCs/>
          <w:sz w:val="24"/>
          <w:szCs w:val="24"/>
        </w:rPr>
        <w:t xml:space="preserve"> pav. </w:t>
      </w:r>
      <w:r w:rsidR="00D83E43" w:rsidRPr="00EA697E">
        <w:rPr>
          <w:rFonts w:ascii="Times New Roman" w:hAnsi="Times New Roman" w:cs="Times New Roman"/>
          <w:bCs/>
          <w:i/>
          <w:iCs/>
          <w:sz w:val="24"/>
          <w:szCs w:val="24"/>
        </w:rPr>
        <w:t>BVP lėšos, skiriamos kultūrai</w:t>
      </w:r>
      <w:r w:rsidR="00EA697E">
        <w:rPr>
          <w:rFonts w:ascii="Times New Roman" w:hAnsi="Times New Roman" w:cs="Times New Roman"/>
          <w:bCs/>
          <w:i/>
          <w:iCs/>
          <w:sz w:val="24"/>
          <w:szCs w:val="24"/>
        </w:rPr>
        <w:t xml:space="preserve"> (</w:t>
      </w:r>
      <w:r w:rsidR="00D83E43" w:rsidRPr="00EA697E">
        <w:rPr>
          <w:rFonts w:ascii="Times New Roman" w:hAnsi="Times New Roman" w:cs="Times New Roman"/>
          <w:bCs/>
          <w:i/>
          <w:iCs/>
          <w:sz w:val="24"/>
          <w:szCs w:val="24"/>
        </w:rPr>
        <w:t>proc.</w:t>
      </w:r>
      <w:r w:rsidR="00EA697E">
        <w:rPr>
          <w:rFonts w:ascii="Times New Roman" w:hAnsi="Times New Roman" w:cs="Times New Roman"/>
          <w:bCs/>
          <w:i/>
          <w:iCs/>
          <w:sz w:val="24"/>
          <w:szCs w:val="24"/>
        </w:rPr>
        <w:t>)</w:t>
      </w:r>
    </w:p>
    <w:tbl>
      <w:tblPr>
        <w:tblW w:w="0" w:type="auto"/>
        <w:tblBorders>
          <w:top w:val="nil"/>
          <w:left w:val="nil"/>
          <w:bottom w:val="nil"/>
          <w:right w:val="nil"/>
        </w:tblBorders>
        <w:tblLook w:val="0000" w:firstRow="0" w:lastRow="0" w:firstColumn="0" w:lastColumn="0" w:noHBand="0" w:noVBand="0"/>
      </w:tblPr>
      <w:tblGrid>
        <w:gridCol w:w="8376"/>
      </w:tblGrid>
      <w:tr w:rsidR="00D83E43" w:rsidRPr="007E7682" w14:paraId="50D96F58" w14:textId="77777777" w:rsidTr="00BE0F97">
        <w:trPr>
          <w:trHeight w:val="257"/>
        </w:trPr>
        <w:tc>
          <w:tcPr>
            <w:tcW w:w="0" w:type="auto"/>
          </w:tcPr>
          <w:p w14:paraId="6609DAB5" w14:textId="1475859C" w:rsidR="00D83E43" w:rsidRPr="00E10CE6" w:rsidRDefault="00D83E43" w:rsidP="00A43155">
            <w:pPr>
              <w:jc w:val="center"/>
              <w:rPr>
                <w:szCs w:val="24"/>
              </w:rPr>
            </w:pPr>
            <w:r>
              <w:rPr>
                <w:noProof/>
                <w:lang w:eastAsia="lt-LT" w:bidi="lo-LA"/>
              </w:rPr>
              <w:drawing>
                <wp:inline distT="0" distB="0" distL="0" distR="0" wp14:anchorId="6C83BB51" wp14:editId="3AF4EB45">
                  <wp:extent cx="5165124" cy="1960605"/>
                  <wp:effectExtent l="0" t="0" r="16510" b="1905"/>
                  <wp:docPr id="222" name="Chart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ABD079A" w14:textId="2C8F672A" w:rsidR="00EA697E" w:rsidRPr="00DF2092" w:rsidRDefault="00D83E43" w:rsidP="00A43155">
            <w:pPr>
              <w:spacing w:after="120" w:line="240" w:lineRule="auto"/>
              <w:jc w:val="center"/>
              <w:rPr>
                <w:rFonts w:ascii="Times New Roman" w:eastAsia="Calibri" w:hAnsi="Times New Roman" w:cs="Times New Roman"/>
                <w:i/>
                <w:iCs/>
                <w:lang w:eastAsia="lt-LT"/>
              </w:rPr>
            </w:pPr>
            <w:r w:rsidRPr="0078073F">
              <w:rPr>
                <w:rFonts w:ascii="Times New Roman" w:hAnsi="Times New Roman" w:cs="Times New Roman"/>
                <w:iCs/>
                <w:sz w:val="18"/>
                <w:szCs w:val="18"/>
              </w:rPr>
              <w:t xml:space="preserve">Duomenų šaltinis: </w:t>
            </w:r>
            <w:r w:rsidR="00EA697E">
              <w:rPr>
                <w:rFonts w:ascii="Times New Roman" w:hAnsi="Times New Roman" w:cs="Times New Roman"/>
                <w:iCs/>
                <w:sz w:val="18"/>
                <w:szCs w:val="18"/>
              </w:rPr>
              <w:t>Eurostatas</w:t>
            </w:r>
          </w:p>
        </w:tc>
      </w:tr>
    </w:tbl>
    <w:p w14:paraId="022DC018" w14:textId="27C8174B" w:rsidR="00A43155" w:rsidRDefault="00A43155" w:rsidP="00A43155">
      <w:pPr>
        <w:pStyle w:val="NoSpacing"/>
        <w:jc w:val="both"/>
        <w:rPr>
          <w:rFonts w:ascii="Times New Roman" w:eastAsia="Calibri" w:hAnsi="Times New Roman" w:cs="Times New Roman"/>
          <w:sz w:val="24"/>
          <w:szCs w:val="24"/>
          <w:lang w:val="lt-LT" w:eastAsia="lt-LT"/>
        </w:rPr>
      </w:pPr>
      <w:r w:rsidRPr="00EA697E">
        <w:rPr>
          <w:rFonts w:ascii="Times New Roman" w:eastAsia="Calibri" w:hAnsi="Times New Roman" w:cs="Times New Roman"/>
          <w:sz w:val="24"/>
          <w:szCs w:val="24"/>
          <w:lang w:val="lt-LT" w:eastAsia="lt-LT"/>
        </w:rPr>
        <w:t>2016 m. Lietuvoje kultūrai buvo skiriama 0,7 proc. BVP lėšų nuo visų valdžios išlaidų</w:t>
      </w:r>
      <w:r>
        <w:rPr>
          <w:rFonts w:ascii="Times New Roman" w:eastAsia="Calibri" w:hAnsi="Times New Roman" w:cs="Times New Roman"/>
          <w:sz w:val="24"/>
          <w:szCs w:val="24"/>
          <w:lang w:val="lt-LT" w:eastAsia="lt-LT"/>
        </w:rPr>
        <w:t xml:space="preserve">. </w:t>
      </w:r>
      <w:r w:rsidRPr="00EA697E">
        <w:rPr>
          <w:rFonts w:ascii="Times New Roman" w:eastAsia="Calibri" w:hAnsi="Times New Roman" w:cs="Times New Roman"/>
          <w:sz w:val="24"/>
          <w:szCs w:val="24"/>
          <w:lang w:val="lt-LT" w:eastAsia="lt-LT"/>
        </w:rPr>
        <w:t>Kultūros funkcijoms įgyvendinti 2016 m. centrinė valdžia Lietuvoje skyrė 0,4 proc. BVP, o savivalda – 0,3 proc. (viso 0,7 proc.) BVP. Pagal šiuos rodiklius Lietuva ženkliai atsilieka nuo Latvijos (0,5 proc. ir 0,5 proc., viso 1 proc. nuo BVP) ir Estijos (0,6 proc. ir 0,5 proc., viso 1,1 proc. nuo BVP).</w:t>
      </w:r>
      <w:r w:rsidR="00CB3446">
        <w:rPr>
          <w:rFonts w:ascii="Times New Roman" w:eastAsia="Calibri" w:hAnsi="Times New Roman" w:cs="Times New Roman"/>
          <w:sz w:val="24"/>
          <w:szCs w:val="24"/>
          <w:lang w:val="lt-LT" w:eastAsia="lt-LT"/>
        </w:rPr>
        <w:t xml:space="preserve"> </w:t>
      </w:r>
      <w:r w:rsidRPr="00EA697E">
        <w:rPr>
          <w:rFonts w:ascii="Times New Roman" w:hAnsi="Times New Roman" w:cs="Times New Roman"/>
          <w:sz w:val="24"/>
          <w:szCs w:val="24"/>
          <w:lang w:val="lt-LT"/>
        </w:rPr>
        <w:t>Atsižvelgiant į didėjantį finansinių intervencijų poreikį, numatomą ES lėšų investavimą kultūros sektoriuje bei į šalies ekonomines tendencijas, prognozuojam</w:t>
      </w:r>
      <w:r>
        <w:rPr>
          <w:rFonts w:ascii="Times New Roman" w:hAnsi="Times New Roman" w:cs="Times New Roman"/>
          <w:sz w:val="24"/>
          <w:szCs w:val="24"/>
          <w:lang w:val="lt-LT"/>
        </w:rPr>
        <w:t>as</w:t>
      </w:r>
      <w:r w:rsidRPr="00EA697E">
        <w:rPr>
          <w:rFonts w:ascii="Times New Roman" w:hAnsi="Times New Roman" w:cs="Times New Roman"/>
          <w:sz w:val="24"/>
          <w:szCs w:val="24"/>
          <w:lang w:val="lt-LT"/>
        </w:rPr>
        <w:t xml:space="preserve"> kultūrai skiriamos BVP lėšų dalies augim</w:t>
      </w:r>
      <w:r>
        <w:rPr>
          <w:rFonts w:ascii="Times New Roman" w:hAnsi="Times New Roman" w:cs="Times New Roman"/>
          <w:sz w:val="24"/>
          <w:szCs w:val="24"/>
          <w:lang w:val="lt-LT"/>
        </w:rPr>
        <w:t>as</w:t>
      </w:r>
      <w:r w:rsidRPr="00EA697E">
        <w:rPr>
          <w:rFonts w:ascii="Times New Roman" w:hAnsi="Times New Roman" w:cs="Times New Roman"/>
          <w:sz w:val="24"/>
          <w:szCs w:val="24"/>
          <w:lang w:val="lt-LT"/>
        </w:rPr>
        <w:t xml:space="preserve">, tačiau abejotina, ar bus pasiektas numatytas 1,2 proc. BVP 2020 m. </w:t>
      </w:r>
      <w:r w:rsidRPr="00EA697E">
        <w:rPr>
          <w:rFonts w:ascii="Times New Roman" w:eastAsia="Calibri" w:hAnsi="Times New Roman" w:cs="Times New Roman"/>
          <w:sz w:val="24"/>
          <w:szCs w:val="24"/>
          <w:lang w:val="lt-LT" w:eastAsia="lt-LT"/>
        </w:rPr>
        <w:t>Tam reikalingas ir didesnis savivaldos dėmesys finansuojant kultūros paslaugas – kultūra yra savarankiška savivaldos funkcija.</w:t>
      </w:r>
    </w:p>
    <w:p w14:paraId="70326A8B" w14:textId="592E4311" w:rsidR="00CB3446" w:rsidRDefault="00CB3446" w:rsidP="00A43155">
      <w:pPr>
        <w:pStyle w:val="NoSpacing"/>
        <w:jc w:val="both"/>
        <w:rPr>
          <w:rFonts w:ascii="Times New Roman" w:eastAsia="Calibri" w:hAnsi="Times New Roman" w:cs="Times New Roman"/>
          <w:sz w:val="24"/>
          <w:szCs w:val="24"/>
          <w:lang w:val="lt-LT" w:eastAsia="lt-LT"/>
        </w:rPr>
      </w:pPr>
    </w:p>
    <w:p w14:paraId="469B015C" w14:textId="07F38A2B" w:rsidR="00CB3446" w:rsidRDefault="00CB3446" w:rsidP="00CB3446">
      <w:pPr>
        <w:pStyle w:val="Default"/>
        <w:jc w:val="both"/>
        <w:rPr>
          <w:bCs/>
        </w:rPr>
      </w:pPr>
      <w:r>
        <w:rPr>
          <w:iCs/>
        </w:rPr>
        <w:t>Siekiant sukurti r</w:t>
      </w:r>
      <w:r w:rsidRPr="00C72B61">
        <w:rPr>
          <w:iCs/>
        </w:rPr>
        <w:t>egioninio kultūros projektų finansavimo model</w:t>
      </w:r>
      <w:r>
        <w:rPr>
          <w:iCs/>
        </w:rPr>
        <w:t xml:space="preserve">į, 2018 m. buvo </w:t>
      </w:r>
      <w:r w:rsidRPr="00C72B61">
        <w:rPr>
          <w:bCs/>
        </w:rPr>
        <w:t>patvirtintas Tolygios kultūrinės raidos įgyvendinimo regionuose modelis</w:t>
      </w:r>
      <w:r>
        <w:rPr>
          <w:bCs/>
        </w:rPr>
        <w:t xml:space="preserve">. </w:t>
      </w:r>
      <w:r w:rsidRPr="00C72B61">
        <w:rPr>
          <w:b/>
          <w:bCs/>
        </w:rPr>
        <w:t xml:space="preserve">Modeliu </w:t>
      </w:r>
      <w:r w:rsidRPr="00C72B61">
        <w:rPr>
          <w:b/>
        </w:rPr>
        <w:t xml:space="preserve">siekiama sudaryti galimybę regionams savarankiškai spręsti dėl jiems svarbių kultūros ir meno projektų finansavimo, įtraukiant bendruomenes, kūrėjus, savivaldos institucijas į sprendimų priėmimo procesus. </w:t>
      </w:r>
      <w:r w:rsidRPr="00C72B61">
        <w:rPr>
          <w:b/>
          <w:bCs/>
        </w:rPr>
        <w:t>Remiantis šiuo modeliu, savivaldybės yra skatinamos daugiau investuoti į regionui svarbius kultūros ar meno projektus</w:t>
      </w:r>
      <w:r w:rsidRPr="00C72B61">
        <w:rPr>
          <w:bCs/>
        </w:rPr>
        <w:t xml:space="preserve">. Tikimasi, kad naujas finansinis mechanizmas padės užtikrinti kultūros prieinamumą ir jos įvairovę regionuose, mažinti kultūrinę atskirtį tarp didmiesčių Vilniaus, Kauno, Klaipėdos ir kitų regionų, stiprinti vietos kultūrinį identitetą. </w:t>
      </w:r>
      <w:r>
        <w:rPr>
          <w:bCs/>
        </w:rPr>
        <w:t xml:space="preserve">Taip pat buvo patvirtintas </w:t>
      </w:r>
      <w:r w:rsidRPr="00C72B61">
        <w:rPr>
          <w:bCs/>
        </w:rPr>
        <w:t>Tolygios kultūrinės raidos projektų regionuose sąrašas</w:t>
      </w:r>
      <w:r>
        <w:rPr>
          <w:bCs/>
        </w:rPr>
        <w:t xml:space="preserve">: </w:t>
      </w:r>
      <w:r w:rsidRPr="00C72B61">
        <w:rPr>
          <w:bCs/>
        </w:rPr>
        <w:t xml:space="preserve">10 apskričių pagrindu veikiančios Regioninės kultūros tarybos tarp finansuojamų projektų įtraukė 300 iniciatyvų. Iš viso programos „Tolygi kultūrinė raida“, </w:t>
      </w:r>
      <w:r w:rsidRPr="00C72B61">
        <w:t>finansuojamos Kultūros rėmimo fondo lėšomis,</w:t>
      </w:r>
      <w:r w:rsidRPr="00C72B61">
        <w:rPr>
          <w:bCs/>
        </w:rPr>
        <w:t xml:space="preserve"> projektų daliniam finansavimui 2019 m. numatyta 3 mln. eurų.</w:t>
      </w:r>
    </w:p>
    <w:p w14:paraId="302EFA4A" w14:textId="77777777" w:rsidR="00A43155" w:rsidRPr="00EA697E" w:rsidRDefault="00A43155" w:rsidP="00A43155">
      <w:pPr>
        <w:pStyle w:val="NoSpacing"/>
        <w:jc w:val="both"/>
        <w:rPr>
          <w:rFonts w:ascii="Times New Roman" w:hAnsi="Times New Roman" w:cs="Times New Roman"/>
          <w:sz w:val="24"/>
          <w:szCs w:val="24"/>
          <w:lang w:val="lt-LT"/>
        </w:rPr>
      </w:pPr>
    </w:p>
    <w:p w14:paraId="1544AAC0" w14:textId="77777777" w:rsidR="00A43155" w:rsidRDefault="00A43155" w:rsidP="00A43155">
      <w:pPr>
        <w:pStyle w:val="NoSpacing"/>
        <w:jc w:val="both"/>
        <w:rPr>
          <w:rFonts w:ascii="Times New Roman" w:hAnsi="Times New Roman" w:cs="Times New Roman"/>
          <w:sz w:val="24"/>
          <w:szCs w:val="24"/>
          <w:lang w:val="lt-LT"/>
        </w:rPr>
      </w:pPr>
      <w:r w:rsidRPr="00EA697E">
        <w:rPr>
          <w:rFonts w:ascii="Times New Roman" w:hAnsi="Times New Roman" w:cs="Times New Roman"/>
          <w:bCs/>
          <w:sz w:val="24"/>
          <w:szCs w:val="24"/>
          <w:lang w:val="lt-LT"/>
        </w:rPr>
        <w:lastRenderedPageBreak/>
        <w:t xml:space="preserve">Siekiant didinti viešojo sektoriaus darbuotojų atlyginimus, kurie reikšmingai atsilieka nuo privataus sektoriaus, Lietuvos Respublikos 2019 m. valstybės biudžete </w:t>
      </w:r>
      <w:r w:rsidRPr="00A43155">
        <w:rPr>
          <w:rFonts w:ascii="Times New Roman" w:hAnsi="Times New Roman" w:cs="Times New Roman"/>
          <w:b/>
          <w:bCs/>
          <w:sz w:val="24"/>
          <w:szCs w:val="24"/>
          <w:lang w:val="lt-LT"/>
        </w:rPr>
        <w:t>kultūros ir meno darbuotojų darbo užmokesčiui</w:t>
      </w:r>
      <w:r w:rsidRPr="00EA697E">
        <w:rPr>
          <w:rFonts w:ascii="Times New Roman" w:hAnsi="Times New Roman" w:cs="Times New Roman"/>
          <w:bCs/>
          <w:sz w:val="24"/>
          <w:szCs w:val="24"/>
          <w:lang w:val="lt-LT"/>
        </w:rPr>
        <w:t xml:space="preserve"> didinti numatyta</w:t>
      </w:r>
      <w:r w:rsidRPr="00EA697E">
        <w:rPr>
          <w:rFonts w:ascii="Times New Roman" w:hAnsi="Times New Roman" w:cs="Times New Roman"/>
          <w:sz w:val="24"/>
          <w:szCs w:val="24"/>
          <w:lang w:val="lt-LT"/>
        </w:rPr>
        <w:t xml:space="preserve"> </w:t>
      </w:r>
      <w:r w:rsidRPr="00EA697E">
        <w:rPr>
          <w:rFonts w:ascii="Times New Roman" w:hAnsi="Times New Roman" w:cs="Times New Roman"/>
          <w:bCs/>
          <w:sz w:val="24"/>
          <w:szCs w:val="24"/>
          <w:lang w:val="lt-LT"/>
        </w:rPr>
        <w:t>5,7 mln. eurų suma</w:t>
      </w:r>
      <w:r w:rsidRPr="00EA697E">
        <w:rPr>
          <w:rFonts w:ascii="Times New Roman" w:hAnsi="Times New Roman" w:cs="Times New Roman"/>
          <w:sz w:val="24"/>
          <w:szCs w:val="24"/>
          <w:lang w:val="lt-LT"/>
        </w:rPr>
        <w:t>, iš jų 2,5 mln. eurų – savivaldybių kultūros ir meno darbuotojų darbo užmokesčiui didinti. Įgyvendinant Kultūros ministerijos inicijuoto bei kultūros ministro ir savivaldybių vadovų pasirašyto Memorandumo dėl bendradarbiavimo siekiant didinti savivaldybių kultūros įstaigų kultūros ir meno darbuotojų darbo apmokėjimą nuostatas, kultūros ir meno darbuotojų darbo užmokesčiui didinti papildomai iš savivaldybių tikimasi 2019 m. pritraukti dar 2,5 mln. eurų.</w:t>
      </w:r>
      <w:r>
        <w:rPr>
          <w:rFonts w:ascii="Times New Roman" w:hAnsi="Times New Roman" w:cs="Times New Roman"/>
          <w:sz w:val="24"/>
          <w:szCs w:val="24"/>
          <w:lang w:val="lt-LT"/>
        </w:rPr>
        <w:t xml:space="preserve"> Prognozuojama, kad </w:t>
      </w:r>
      <w:r w:rsidRPr="00EA697E">
        <w:rPr>
          <w:rFonts w:ascii="Times New Roman" w:hAnsi="Times New Roman" w:cs="Times New Roman"/>
          <w:sz w:val="24"/>
          <w:szCs w:val="24"/>
          <w:lang w:val="lt-LT"/>
        </w:rPr>
        <w:t>2019 m. vidutiniškai kiekvienam kultūros ir meno darbuotojui darbo užmokestis turėtų didėti 146 eurais (bruto), kas „į rankas“ sudarytų apie 88 eurus</w:t>
      </w:r>
      <w:r>
        <w:rPr>
          <w:rFonts w:ascii="Times New Roman" w:hAnsi="Times New Roman" w:cs="Times New Roman"/>
          <w:sz w:val="24"/>
          <w:szCs w:val="24"/>
          <w:lang w:val="lt-LT"/>
        </w:rPr>
        <w:t xml:space="preserve"> </w:t>
      </w:r>
      <w:r w:rsidRPr="00EA697E">
        <w:rPr>
          <w:rFonts w:ascii="Times New Roman" w:hAnsi="Times New Roman" w:cs="Times New Roman"/>
          <w:sz w:val="24"/>
          <w:szCs w:val="24"/>
          <w:lang w:val="lt-LT"/>
        </w:rPr>
        <w:t>(skaičiuojant nuo vidutinio kultūros ir meno darbuotojo darbo užmokesčio – 736 eurų).</w:t>
      </w:r>
    </w:p>
    <w:p w14:paraId="06574545" w14:textId="77777777" w:rsidR="00A43155" w:rsidRDefault="00A43155" w:rsidP="00A43155">
      <w:pPr>
        <w:pStyle w:val="NoSpacing"/>
        <w:jc w:val="both"/>
        <w:rPr>
          <w:rFonts w:ascii="Times New Roman" w:hAnsi="Times New Roman" w:cs="Times New Roman"/>
          <w:b/>
          <w:i/>
          <w:iCs/>
          <w:sz w:val="24"/>
          <w:szCs w:val="24"/>
          <w:lang w:val="lt-LT"/>
        </w:rPr>
      </w:pPr>
    </w:p>
    <w:p w14:paraId="230FA978" w14:textId="3D939352" w:rsidR="00D83E43" w:rsidRDefault="00A43155" w:rsidP="00F05C4C">
      <w:pPr>
        <w:spacing w:after="0" w:line="24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Paminėtina, kad </w:t>
      </w:r>
      <w:r w:rsidRPr="00EA697E">
        <w:rPr>
          <w:rFonts w:ascii="Times New Roman" w:hAnsi="Times New Roman" w:cs="Times New Roman"/>
          <w:bCs/>
          <w:color w:val="000000"/>
          <w:sz w:val="24"/>
          <w:szCs w:val="24"/>
        </w:rPr>
        <w:t>2018</w:t>
      </w:r>
      <w:r>
        <w:rPr>
          <w:rFonts w:ascii="Times New Roman" w:hAnsi="Times New Roman" w:cs="Times New Roman"/>
          <w:bCs/>
          <w:color w:val="000000"/>
          <w:sz w:val="24"/>
          <w:szCs w:val="24"/>
        </w:rPr>
        <w:t xml:space="preserve"> m. </w:t>
      </w:r>
      <w:r w:rsidRPr="00EA697E">
        <w:rPr>
          <w:rFonts w:ascii="Times New Roman" w:hAnsi="Times New Roman" w:cs="Times New Roman"/>
          <w:bCs/>
          <w:color w:val="000000"/>
          <w:sz w:val="24"/>
          <w:szCs w:val="24"/>
        </w:rPr>
        <w:t xml:space="preserve">priimtas </w:t>
      </w:r>
      <w:r w:rsidRPr="00A43155">
        <w:rPr>
          <w:rFonts w:ascii="Times New Roman" w:hAnsi="Times New Roman" w:cs="Times New Roman"/>
          <w:b/>
          <w:bCs/>
          <w:color w:val="000000"/>
          <w:sz w:val="24"/>
          <w:szCs w:val="24"/>
        </w:rPr>
        <w:t>Mecenavimo įstatymas</w:t>
      </w:r>
      <w:r w:rsidRPr="00EA697E">
        <w:rPr>
          <w:rFonts w:ascii="Times New Roman" w:hAnsi="Times New Roman" w:cs="Times New Roman"/>
          <w:bCs/>
          <w:color w:val="000000"/>
          <w:sz w:val="24"/>
          <w:szCs w:val="24"/>
        </w:rPr>
        <w:t>, kuriuo</w:t>
      </w:r>
      <w:r>
        <w:rPr>
          <w:rFonts w:ascii="Times New Roman" w:hAnsi="Times New Roman" w:cs="Times New Roman"/>
          <w:bCs/>
          <w:color w:val="000000"/>
          <w:sz w:val="24"/>
          <w:szCs w:val="24"/>
        </w:rPr>
        <w:t xml:space="preserve"> </w:t>
      </w:r>
      <w:r w:rsidRPr="00C224C4">
        <w:rPr>
          <w:rFonts w:ascii="Times New Roman" w:hAnsi="Times New Roman" w:cs="Times New Roman"/>
          <w:bCs/>
          <w:color w:val="000000"/>
          <w:sz w:val="24"/>
          <w:szCs w:val="24"/>
        </w:rPr>
        <w:t>siekiama formuoti mecenavimo kultūrą, skatinti privačias iniciatyvas kultūros ir meno plėtrai, sudaryti palankias sąlygas remti visuomenei svarbius kultūros, meno, kitų sričių projektus.</w:t>
      </w:r>
      <w:r>
        <w:rPr>
          <w:rFonts w:ascii="Times New Roman" w:hAnsi="Times New Roman" w:cs="Times New Roman"/>
          <w:sz w:val="24"/>
          <w:szCs w:val="24"/>
        </w:rPr>
        <w:t xml:space="preserve"> </w:t>
      </w:r>
      <w:r w:rsidRPr="00C224C4">
        <w:rPr>
          <w:rFonts w:ascii="Times New Roman" w:hAnsi="Times New Roman" w:cs="Times New Roman"/>
          <w:bCs/>
          <w:color w:val="000000"/>
          <w:sz w:val="24"/>
          <w:szCs w:val="24"/>
        </w:rPr>
        <w:t>Mecenavimo įstatyme pirmą kartą įstatymiškai apibrėžtas mecenato statusas ir įtvirtinti du mecenavimo lygiai: paramos suteikimas visuomenei svarbiems projektams įgyvendinti už daugiau</w:t>
      </w:r>
      <w:r>
        <w:rPr>
          <w:rFonts w:ascii="Times New Roman" w:hAnsi="Times New Roman" w:cs="Times New Roman"/>
          <w:bCs/>
          <w:color w:val="000000"/>
          <w:sz w:val="24"/>
          <w:szCs w:val="24"/>
        </w:rPr>
        <w:t xml:space="preserve"> nei 1 mln. eurų suteikia teisę</w:t>
      </w:r>
      <w:r w:rsidRPr="00C224C4">
        <w:rPr>
          <w:rFonts w:ascii="Times New Roman" w:hAnsi="Times New Roman" w:cs="Times New Roman"/>
          <w:bCs/>
          <w:color w:val="000000"/>
          <w:sz w:val="24"/>
          <w:szCs w:val="24"/>
        </w:rPr>
        <w:t xml:space="preserve"> pretenduoti į nacionalinio mecenato statusą, o parama už daugiau nei 250 tūkst. eurų vienoje iš savivaldybių – tos savivaldybės mecenato statusą. Įstatyme įtvirtinta, kad mecenatais galės tapti tiek fiziniai, tiek ir juridiniai asmenys, </w:t>
      </w:r>
      <w:r>
        <w:rPr>
          <w:rFonts w:ascii="Times New Roman" w:hAnsi="Times New Roman" w:cs="Times New Roman"/>
          <w:bCs/>
          <w:color w:val="000000"/>
          <w:sz w:val="24"/>
          <w:szCs w:val="24"/>
        </w:rPr>
        <w:t>esantys nepriekaištingos reputacijos</w:t>
      </w:r>
      <w:r w:rsidRPr="00C224C4">
        <w:rPr>
          <w:rFonts w:ascii="Times New Roman" w:hAnsi="Times New Roman" w:cs="Times New Roman"/>
          <w:bCs/>
          <w:color w:val="000000"/>
          <w:sz w:val="24"/>
          <w:szCs w:val="24"/>
        </w:rPr>
        <w:t>.</w:t>
      </w:r>
      <w:r w:rsidR="00CB3446">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Remiantis šiuo įstatymu, </w:t>
      </w:r>
      <w:r w:rsidRPr="00C224C4">
        <w:rPr>
          <w:rFonts w:ascii="Times New Roman" w:hAnsi="Times New Roman" w:cs="Times New Roman"/>
          <w:bCs/>
          <w:sz w:val="24"/>
          <w:szCs w:val="24"/>
        </w:rPr>
        <w:t>2018 m. lapkričio mėn. suteiktas pirmasi</w:t>
      </w:r>
      <w:r>
        <w:rPr>
          <w:rFonts w:ascii="Times New Roman" w:hAnsi="Times New Roman" w:cs="Times New Roman"/>
          <w:bCs/>
          <w:sz w:val="24"/>
          <w:szCs w:val="24"/>
        </w:rPr>
        <w:t xml:space="preserve">s nacionalinio mecenato vardas </w:t>
      </w:r>
      <w:r w:rsidRPr="00C224C4">
        <w:rPr>
          <w:rFonts w:ascii="Times New Roman" w:hAnsi="Times New Roman" w:cs="Times New Roman"/>
          <w:sz w:val="24"/>
          <w:szCs w:val="24"/>
        </w:rPr>
        <w:t>Arvydui Paukščiui – bendrovės „</w:t>
      </w:r>
      <w:proofErr w:type="spellStart"/>
      <w:r w:rsidRPr="00C224C4">
        <w:rPr>
          <w:rFonts w:ascii="Times New Roman" w:hAnsi="Times New Roman" w:cs="Times New Roman"/>
          <w:sz w:val="24"/>
          <w:szCs w:val="24"/>
        </w:rPr>
        <w:t>Teltonika</w:t>
      </w:r>
      <w:proofErr w:type="spellEnd"/>
      <w:r w:rsidRPr="00C224C4">
        <w:rPr>
          <w:rFonts w:ascii="Times New Roman" w:hAnsi="Times New Roman" w:cs="Times New Roman"/>
          <w:sz w:val="24"/>
          <w:szCs w:val="24"/>
        </w:rPr>
        <w:t xml:space="preserve">“ steigėjui ir savininkui, parėmusiam Balbieriškio Švč. M. Marijos </w:t>
      </w:r>
      <w:proofErr w:type="spellStart"/>
      <w:r w:rsidRPr="00C224C4">
        <w:rPr>
          <w:rFonts w:ascii="Times New Roman" w:hAnsi="Times New Roman" w:cs="Times New Roman"/>
          <w:sz w:val="24"/>
          <w:szCs w:val="24"/>
        </w:rPr>
        <w:t>Rožančinės</w:t>
      </w:r>
      <w:proofErr w:type="spellEnd"/>
      <w:r w:rsidRPr="00C224C4">
        <w:rPr>
          <w:rFonts w:ascii="Times New Roman" w:hAnsi="Times New Roman" w:cs="Times New Roman"/>
          <w:sz w:val="24"/>
          <w:szCs w:val="24"/>
        </w:rPr>
        <w:t xml:space="preserve"> bažnyčios atstatymo </w:t>
      </w:r>
      <w:r>
        <w:rPr>
          <w:rFonts w:ascii="Times New Roman" w:hAnsi="Times New Roman" w:cs="Times New Roman"/>
          <w:sz w:val="24"/>
          <w:szCs w:val="24"/>
        </w:rPr>
        <w:t>projektą, pirmą kartą įteikiant mecenato ženklą</w:t>
      </w:r>
      <w:r w:rsidRPr="00C224C4">
        <w:rPr>
          <w:rFonts w:ascii="Times New Roman" w:hAnsi="Times New Roman" w:cs="Times New Roman"/>
          <w:sz w:val="24"/>
          <w:szCs w:val="24"/>
        </w:rPr>
        <w:t>.</w:t>
      </w:r>
      <w:r w:rsidRPr="00C224C4">
        <w:rPr>
          <w:rFonts w:ascii="Times New Roman" w:hAnsi="Times New Roman" w:cs="Times New Roman"/>
          <w:bCs/>
          <w:color w:val="000000"/>
          <w:sz w:val="24"/>
          <w:szCs w:val="24"/>
        </w:rPr>
        <w:t xml:space="preserve"> </w:t>
      </w:r>
    </w:p>
    <w:p w14:paraId="134862ED" w14:textId="49D6EA8B" w:rsidR="00F05C4C" w:rsidRDefault="00F05C4C" w:rsidP="00F05C4C">
      <w:pPr>
        <w:spacing w:after="0" w:line="240" w:lineRule="auto"/>
        <w:jc w:val="both"/>
        <w:rPr>
          <w:rFonts w:ascii="Times New Roman" w:hAnsi="Times New Roman" w:cs="Times New Roman"/>
          <w:bCs/>
          <w:color w:val="000000"/>
          <w:sz w:val="24"/>
          <w:szCs w:val="24"/>
        </w:rPr>
      </w:pPr>
    </w:p>
    <w:p w14:paraId="54F0B8BA" w14:textId="77777777" w:rsidR="00EB28FB" w:rsidRDefault="00EB28FB" w:rsidP="00F05C4C">
      <w:pPr>
        <w:spacing w:after="0" w:line="240" w:lineRule="auto"/>
        <w:jc w:val="both"/>
        <w:rPr>
          <w:rFonts w:ascii="Times New Roman" w:hAnsi="Times New Roman" w:cs="Times New Roman"/>
          <w:bCs/>
          <w:color w:val="000000"/>
          <w:sz w:val="24"/>
          <w:szCs w:val="24"/>
        </w:rPr>
      </w:pPr>
    </w:p>
    <w:p w14:paraId="01503421" w14:textId="470A6596" w:rsidR="00F05C4C" w:rsidRPr="00F05C4C" w:rsidRDefault="00F05C4C" w:rsidP="00F05C4C">
      <w:pPr>
        <w:shd w:val="clear" w:color="auto" w:fill="BDD6EE" w:themeFill="accent5" w:themeFillTint="66"/>
        <w:spacing w:line="240" w:lineRule="auto"/>
        <w:jc w:val="both"/>
        <w:rPr>
          <w:rFonts w:ascii="Times New Roman" w:hAnsi="Times New Roman" w:cs="Times New Roman"/>
          <w:b/>
          <w:bCs/>
          <w:sz w:val="24"/>
          <w:szCs w:val="24"/>
        </w:rPr>
      </w:pPr>
      <w:r w:rsidRPr="00F05C4C">
        <w:rPr>
          <w:rFonts w:ascii="Times New Roman" w:hAnsi="Times New Roman" w:cs="Times New Roman"/>
          <w:b/>
          <w:sz w:val="24"/>
          <w:szCs w:val="24"/>
        </w:rPr>
        <w:t xml:space="preserve">Švietimo ir mokslo institucijų tinklo, valdymo, karjeros ir finansavimo sistemų pertvarka </w:t>
      </w:r>
    </w:p>
    <w:p w14:paraId="58A963F8" w14:textId="77777777" w:rsidR="00A54883" w:rsidRPr="002C549D" w:rsidRDefault="00A54883" w:rsidP="00A54883">
      <w:pPr>
        <w:pStyle w:val="NoSpacing"/>
        <w:jc w:val="both"/>
        <w:rPr>
          <w:rFonts w:ascii="Times New Roman" w:hAnsi="Times New Roman" w:cs="Times New Roman"/>
          <w:sz w:val="24"/>
          <w:szCs w:val="24"/>
          <w:lang w:val="lt-LT"/>
        </w:rPr>
      </w:pPr>
    </w:p>
    <w:p w14:paraId="66541763" w14:textId="31EB966E" w:rsidR="00C30CB9" w:rsidRDefault="00FD16B7" w:rsidP="00C30CB9">
      <w:pPr>
        <w:jc w:val="both"/>
        <w:rPr>
          <w:rFonts w:ascii="Times New Roman" w:hAnsi="Times New Roman" w:cs="Times New Roman"/>
          <w:sz w:val="24"/>
          <w:szCs w:val="24"/>
        </w:rPr>
      </w:pPr>
      <w:r w:rsidRPr="00A43155">
        <w:rPr>
          <w:rFonts w:ascii="Times New Roman" w:hAnsi="Times New Roman" w:cs="Times New Roman"/>
          <w:sz w:val="24"/>
          <w:szCs w:val="24"/>
        </w:rPr>
        <w:t xml:space="preserve">2018 m. </w:t>
      </w:r>
      <w:r>
        <w:rPr>
          <w:rFonts w:ascii="Times New Roman" w:hAnsi="Times New Roman" w:cs="Times New Roman"/>
          <w:sz w:val="24"/>
          <w:szCs w:val="24"/>
        </w:rPr>
        <w:t xml:space="preserve">patvirtinti </w:t>
      </w:r>
      <w:r w:rsidRPr="00A43155">
        <w:rPr>
          <w:rFonts w:ascii="Times New Roman" w:hAnsi="Times New Roman" w:cs="Times New Roman"/>
          <w:sz w:val="24"/>
          <w:szCs w:val="24"/>
        </w:rPr>
        <w:t xml:space="preserve">Švietimo įstatymo </w:t>
      </w:r>
      <w:r>
        <w:rPr>
          <w:rFonts w:ascii="Times New Roman" w:hAnsi="Times New Roman" w:cs="Times New Roman"/>
          <w:sz w:val="24"/>
          <w:szCs w:val="24"/>
        </w:rPr>
        <w:t>pakeitimai, s</w:t>
      </w:r>
      <w:r w:rsidRPr="00A43155">
        <w:rPr>
          <w:rFonts w:ascii="Times New Roman" w:hAnsi="Times New Roman" w:cs="Times New Roman"/>
          <w:sz w:val="24"/>
          <w:szCs w:val="24"/>
        </w:rPr>
        <w:t>udarant</w:t>
      </w:r>
      <w:r>
        <w:rPr>
          <w:rFonts w:ascii="Times New Roman" w:hAnsi="Times New Roman" w:cs="Times New Roman"/>
          <w:sz w:val="24"/>
          <w:szCs w:val="24"/>
        </w:rPr>
        <w:t>ys</w:t>
      </w:r>
      <w:r w:rsidRPr="00A43155">
        <w:rPr>
          <w:rFonts w:ascii="Times New Roman" w:hAnsi="Times New Roman" w:cs="Times New Roman"/>
          <w:sz w:val="24"/>
          <w:szCs w:val="24"/>
        </w:rPr>
        <w:t xml:space="preserve"> prielaidas pradėti įgyvendinti </w:t>
      </w:r>
      <w:r w:rsidRPr="0069621E">
        <w:rPr>
          <w:rFonts w:ascii="Times New Roman" w:hAnsi="Times New Roman" w:cs="Times New Roman"/>
          <w:b/>
          <w:sz w:val="24"/>
          <w:szCs w:val="24"/>
        </w:rPr>
        <w:t>naują mokyklų finansavimo modelį</w:t>
      </w:r>
      <w:r w:rsidRPr="00A43155">
        <w:rPr>
          <w:rFonts w:ascii="Times New Roman" w:hAnsi="Times New Roman" w:cs="Times New Roman"/>
          <w:sz w:val="24"/>
          <w:szCs w:val="24"/>
        </w:rPr>
        <w:t xml:space="preserve"> – bazinių ugdymo reikmių finansavimą, lėšas ugdymo planui įgyvendinti skiriant klasėms. </w:t>
      </w:r>
      <w:r>
        <w:rPr>
          <w:rFonts w:ascii="Times New Roman" w:hAnsi="Times New Roman" w:cs="Times New Roman"/>
          <w:sz w:val="24"/>
          <w:szCs w:val="24"/>
        </w:rPr>
        <w:t xml:space="preserve">Tačiau </w:t>
      </w:r>
      <w:r w:rsidRPr="00A43155">
        <w:rPr>
          <w:rFonts w:ascii="Times New Roman" w:hAnsi="Times New Roman" w:cs="Times New Roman"/>
          <w:sz w:val="24"/>
          <w:szCs w:val="24"/>
        </w:rPr>
        <w:t>mokyklų administravimo lėšos bei lėšos, skiriamos švietimo pagalbai, skaičiuojamos pagal kiekvieną mokinį ir savivaldybės jas paskirstytų mokykloms savo nustatyta tvarka.</w:t>
      </w:r>
      <w:r>
        <w:rPr>
          <w:rFonts w:ascii="Times New Roman" w:hAnsi="Times New Roman" w:cs="Times New Roman"/>
          <w:sz w:val="24"/>
          <w:szCs w:val="24"/>
        </w:rPr>
        <w:t xml:space="preserve"> </w:t>
      </w:r>
      <w:r w:rsidR="00C30CB9">
        <w:rPr>
          <w:rFonts w:ascii="Times New Roman" w:hAnsi="Times New Roman" w:cs="Times New Roman"/>
          <w:sz w:val="24"/>
          <w:szCs w:val="24"/>
        </w:rPr>
        <w:t xml:space="preserve">Pažymėtina, kad </w:t>
      </w:r>
      <w:r w:rsidR="00C30CB9" w:rsidRPr="7B4F21F4">
        <w:rPr>
          <w:rFonts w:ascii="Times New Roman" w:hAnsi="Times New Roman" w:cs="Times New Roman"/>
          <w:sz w:val="24"/>
          <w:szCs w:val="24"/>
        </w:rPr>
        <w:t xml:space="preserve">2018 m. visos Lietuvos savivaldybės </w:t>
      </w:r>
      <w:r w:rsidR="00C30CB9">
        <w:rPr>
          <w:rFonts w:ascii="Times New Roman" w:hAnsi="Times New Roman" w:cs="Times New Roman"/>
          <w:sz w:val="24"/>
          <w:szCs w:val="24"/>
        </w:rPr>
        <w:t>jau įsidiegė</w:t>
      </w:r>
      <w:r w:rsidR="00C30CB9" w:rsidRPr="7B4F21F4">
        <w:rPr>
          <w:rFonts w:ascii="Times New Roman" w:hAnsi="Times New Roman" w:cs="Times New Roman"/>
          <w:sz w:val="24"/>
          <w:szCs w:val="24"/>
        </w:rPr>
        <w:t xml:space="preserve"> naują bendrojo ugdymo finansavimo metodiką.</w:t>
      </w:r>
    </w:p>
    <w:p w14:paraId="35F6D227" w14:textId="77777777" w:rsidR="00EB28FB" w:rsidRDefault="00EB28FB" w:rsidP="00EB28FB">
      <w:pPr>
        <w:pStyle w:val="NoSpacing"/>
      </w:pPr>
    </w:p>
    <w:p w14:paraId="0B989784" w14:textId="51ED98F1" w:rsidR="00FD16B7" w:rsidRPr="00DE41CB" w:rsidRDefault="00EB28FB" w:rsidP="00FD16B7">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60</w:t>
      </w:r>
      <w:r w:rsidR="00FD16B7" w:rsidRPr="00DE41CB">
        <w:rPr>
          <w:rFonts w:ascii="Times New Roman" w:hAnsi="Times New Roman" w:cs="Times New Roman"/>
          <w:b/>
          <w:bCs/>
          <w:color w:val="000000" w:themeColor="text1"/>
          <w:sz w:val="24"/>
          <w:szCs w:val="24"/>
        </w:rPr>
        <w:t xml:space="preserve"> pav. </w:t>
      </w:r>
      <w:r w:rsidR="00FD16B7" w:rsidRPr="00DE41CB">
        <w:rPr>
          <w:rFonts w:ascii="Times New Roman" w:hAnsi="Times New Roman" w:cs="Times New Roman"/>
          <w:i/>
          <w:color w:val="000000" w:themeColor="text1"/>
          <w:sz w:val="24"/>
          <w:szCs w:val="24"/>
          <w:lang w:eastAsia="lt-LT"/>
        </w:rPr>
        <w:t>Savivaldybių, įdiegusių naują bendrojo ugdymo finansavimo metodiką, skaičius</w:t>
      </w:r>
    </w:p>
    <w:p w14:paraId="77F94830" w14:textId="77777777" w:rsidR="00FD16B7" w:rsidRPr="00F436AB" w:rsidRDefault="00FD16B7" w:rsidP="00FD16B7">
      <w:pPr>
        <w:jc w:val="center"/>
        <w:rPr>
          <w:b/>
          <w:color w:val="000000"/>
          <w:sz w:val="20"/>
          <w:szCs w:val="24"/>
        </w:rPr>
      </w:pPr>
      <w:r>
        <w:rPr>
          <w:noProof/>
          <w:lang w:eastAsia="lt-LT"/>
        </w:rPr>
        <w:drawing>
          <wp:inline distT="0" distB="0" distL="0" distR="0" wp14:anchorId="30B448EE" wp14:editId="268F24FD">
            <wp:extent cx="5434884" cy="1539025"/>
            <wp:effectExtent l="0" t="0" r="13970" b="4445"/>
            <wp:docPr id="36" name="Diagrama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1536435" w14:textId="77777777" w:rsidR="00FD16B7" w:rsidRPr="00A36D4B" w:rsidRDefault="00FD16B7" w:rsidP="00FD16B7">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Duomenų šaltinis</w:t>
      </w:r>
      <w:r>
        <w:rPr>
          <w:rFonts w:ascii="Times New Roman" w:hAnsi="Times New Roman" w:cs="Times New Roman"/>
          <w:sz w:val="20"/>
          <w:szCs w:val="20"/>
        </w:rPr>
        <w:t>:</w:t>
      </w:r>
      <w:r w:rsidRPr="00DE41CB">
        <w:rPr>
          <w:rFonts w:ascii="Times New Roman" w:hAnsi="Times New Roman" w:cs="Times New Roman"/>
          <w:sz w:val="20"/>
          <w:szCs w:val="20"/>
        </w:rPr>
        <w:t xml:space="preserve"> </w:t>
      </w:r>
      <w:r>
        <w:rPr>
          <w:rFonts w:ascii="Times New Roman" w:hAnsi="Times New Roman" w:cs="Times New Roman"/>
          <w:sz w:val="20"/>
          <w:szCs w:val="20"/>
        </w:rPr>
        <w:t>Švietimo, mokslo ir sporto ministerija</w:t>
      </w:r>
    </w:p>
    <w:p w14:paraId="7906DE36" w14:textId="0669B3B1" w:rsidR="00FD16B7" w:rsidRPr="0001290D" w:rsidRDefault="00FD16B7" w:rsidP="00FD16B7">
      <w:pPr>
        <w:spacing w:line="240" w:lineRule="auto"/>
        <w:jc w:val="both"/>
        <w:rPr>
          <w:rFonts w:ascii="Times New Roman" w:hAnsi="Times New Roman" w:cs="Times New Roman"/>
          <w:sz w:val="24"/>
          <w:szCs w:val="24"/>
        </w:rPr>
      </w:pPr>
      <w:r w:rsidRPr="000812B2">
        <w:rPr>
          <w:rFonts w:ascii="Times New Roman" w:hAnsi="Times New Roman" w:cs="Times New Roman"/>
          <w:bCs/>
          <w:sz w:val="24"/>
          <w:szCs w:val="24"/>
        </w:rPr>
        <w:t>2018 m.</w:t>
      </w:r>
      <w:r>
        <w:rPr>
          <w:rFonts w:ascii="Times New Roman" w:hAnsi="Times New Roman" w:cs="Times New Roman"/>
          <w:b/>
          <w:bCs/>
          <w:sz w:val="24"/>
          <w:szCs w:val="24"/>
        </w:rPr>
        <w:t xml:space="preserve"> </w:t>
      </w:r>
      <w:r w:rsidR="00F610A5">
        <w:rPr>
          <w:rFonts w:ascii="Times New Roman" w:hAnsi="Times New Roman" w:cs="Times New Roman"/>
          <w:b/>
          <w:bCs/>
          <w:sz w:val="24"/>
          <w:szCs w:val="24"/>
        </w:rPr>
        <w:t>p</w:t>
      </w:r>
      <w:r w:rsidRPr="00A43155">
        <w:rPr>
          <w:rFonts w:ascii="Times New Roman" w:hAnsi="Times New Roman" w:cs="Times New Roman"/>
          <w:sz w:val="24"/>
          <w:szCs w:val="24"/>
        </w:rPr>
        <w:t>atvirtintas</w:t>
      </w:r>
      <w:r w:rsidRPr="00A43155">
        <w:rPr>
          <w:rFonts w:ascii="Times New Roman" w:hAnsi="Times New Roman" w:cs="Times New Roman"/>
          <w:b/>
          <w:bCs/>
          <w:sz w:val="24"/>
          <w:szCs w:val="24"/>
        </w:rPr>
        <w:t xml:space="preserve"> </w:t>
      </w:r>
      <w:r w:rsidRPr="000812B2">
        <w:rPr>
          <w:rFonts w:ascii="Times New Roman" w:hAnsi="Times New Roman" w:cs="Times New Roman"/>
          <w:b/>
          <w:sz w:val="24"/>
          <w:szCs w:val="24"/>
        </w:rPr>
        <w:t>Kokybės krepšelio skyrimo bendrojo ugdymo mokykloms tvarkos aprašas</w:t>
      </w:r>
      <w:r>
        <w:rPr>
          <w:rFonts w:ascii="Times New Roman" w:hAnsi="Times New Roman" w:cs="Times New Roman"/>
          <w:sz w:val="24"/>
          <w:szCs w:val="24"/>
        </w:rPr>
        <w:t>,</w:t>
      </w:r>
      <w:r w:rsidRPr="00A43155">
        <w:rPr>
          <w:rFonts w:ascii="Times New Roman" w:hAnsi="Times New Roman" w:cs="Times New Roman"/>
          <w:sz w:val="24"/>
          <w:szCs w:val="24"/>
        </w:rPr>
        <w:t xml:space="preserve"> atrinktos 30 stiprią geros mokyklos požymių raišką turinčių mokyklos, kurios 2019 </w:t>
      </w:r>
      <w:r>
        <w:rPr>
          <w:rFonts w:ascii="Times New Roman" w:hAnsi="Times New Roman" w:cs="Times New Roman"/>
          <w:sz w:val="24"/>
          <w:szCs w:val="24"/>
        </w:rPr>
        <w:t>m.</w:t>
      </w:r>
      <w:r w:rsidRPr="00A43155">
        <w:rPr>
          <w:rFonts w:ascii="Times New Roman" w:hAnsi="Times New Roman" w:cs="Times New Roman"/>
          <w:sz w:val="24"/>
          <w:szCs w:val="24"/>
        </w:rPr>
        <w:t xml:space="preserve"> gaus Kokybės krepšelį. </w:t>
      </w:r>
      <w:r>
        <w:rPr>
          <w:rFonts w:ascii="Times New Roman" w:hAnsi="Times New Roman" w:cs="Times New Roman"/>
          <w:sz w:val="24"/>
          <w:szCs w:val="24"/>
        </w:rPr>
        <w:t xml:space="preserve">Taip pat paminėtina, kad </w:t>
      </w:r>
      <w:r w:rsidRPr="7B4F21F4">
        <w:rPr>
          <w:rFonts w:ascii="Times New Roman" w:hAnsi="Times New Roman" w:cs="Times New Roman"/>
          <w:sz w:val="24"/>
          <w:szCs w:val="24"/>
        </w:rPr>
        <w:t xml:space="preserve">2018 m. Nacionalinė mokyklų vertinimo agentūra parengė </w:t>
      </w:r>
      <w:r w:rsidRPr="7B4F21F4">
        <w:rPr>
          <w:rFonts w:ascii="Times New Roman" w:hAnsi="Times New Roman" w:cs="Times New Roman"/>
          <w:i/>
          <w:iCs/>
          <w:sz w:val="24"/>
          <w:szCs w:val="24"/>
        </w:rPr>
        <w:t xml:space="preserve">Savarankiškos mokyklos modelio aprašo </w:t>
      </w:r>
      <w:r w:rsidRPr="7B4F21F4">
        <w:rPr>
          <w:rFonts w:ascii="Times New Roman" w:hAnsi="Times New Roman" w:cs="Times New Roman"/>
          <w:sz w:val="24"/>
          <w:szCs w:val="24"/>
        </w:rPr>
        <w:t xml:space="preserve">projektą. </w:t>
      </w:r>
      <w:r w:rsidRPr="7B4F21F4">
        <w:rPr>
          <w:rFonts w:ascii="Times New Roman" w:eastAsia="Times New Roman" w:hAnsi="Times New Roman" w:cs="Times New Roman"/>
          <w:sz w:val="24"/>
          <w:szCs w:val="24"/>
          <w:lang w:eastAsia="lt-LT"/>
        </w:rPr>
        <w:t xml:space="preserve">Savarankiškos mokyklos statusas užskaitytas kaip stiprią geros mokyklos požymių raišką turinčios mokyklos, gausiančios Kokybės krepšelio lėšas. </w:t>
      </w:r>
      <w:r>
        <w:rPr>
          <w:rFonts w:ascii="Times New Roman" w:eastAsia="Times New Roman" w:hAnsi="Times New Roman" w:cs="Times New Roman"/>
          <w:sz w:val="24"/>
          <w:szCs w:val="24"/>
          <w:lang w:eastAsia="lt-LT"/>
        </w:rPr>
        <w:t>Tokių mokyklų, 2018 m. buvo dvigubai daugiau nei planuota.</w:t>
      </w:r>
    </w:p>
    <w:p w14:paraId="1787B07C" w14:textId="1D365E93" w:rsidR="00FD16B7" w:rsidRPr="000812B2" w:rsidRDefault="00EB28FB" w:rsidP="00FD16B7">
      <w:pPr>
        <w:jc w:val="center"/>
        <w:rPr>
          <w:rFonts w:ascii="Times New Roman" w:hAnsi="Times New Roman" w:cs="Times New Roman"/>
          <w:b/>
          <w:bCs/>
          <w:color w:val="000000" w:themeColor="text1"/>
          <w:sz w:val="24"/>
          <w:szCs w:val="24"/>
          <w:lang w:eastAsia="lt-LT"/>
        </w:rPr>
      </w:pPr>
      <w:r>
        <w:rPr>
          <w:rFonts w:ascii="Times New Roman" w:hAnsi="Times New Roman" w:cs="Times New Roman"/>
          <w:b/>
          <w:bCs/>
          <w:color w:val="000000" w:themeColor="text1"/>
          <w:sz w:val="24"/>
          <w:szCs w:val="24"/>
        </w:rPr>
        <w:lastRenderedPageBreak/>
        <w:t>61</w:t>
      </w:r>
      <w:r w:rsidR="00FD16B7" w:rsidRPr="000812B2">
        <w:rPr>
          <w:rFonts w:ascii="Times New Roman" w:hAnsi="Times New Roman" w:cs="Times New Roman"/>
          <w:b/>
          <w:bCs/>
          <w:color w:val="000000" w:themeColor="text1"/>
          <w:sz w:val="24"/>
          <w:szCs w:val="24"/>
        </w:rPr>
        <w:t xml:space="preserve"> pav. </w:t>
      </w:r>
      <w:r w:rsidR="00FD16B7" w:rsidRPr="000812B2">
        <w:rPr>
          <w:rFonts w:ascii="Times New Roman" w:hAnsi="Times New Roman" w:cs="Times New Roman"/>
          <w:i/>
          <w:color w:val="000000" w:themeColor="text1"/>
          <w:sz w:val="24"/>
          <w:szCs w:val="24"/>
          <w:lang w:eastAsia="lt-LT"/>
        </w:rPr>
        <w:t>Savarankiškų mokyklų skaičius</w:t>
      </w:r>
    </w:p>
    <w:p w14:paraId="4B8A4A0E" w14:textId="77777777" w:rsidR="00FD16B7" w:rsidRDefault="00FD16B7" w:rsidP="00FD16B7">
      <w:pPr>
        <w:jc w:val="center"/>
        <w:rPr>
          <w:rFonts w:ascii="Times New Roman" w:hAnsi="Times New Roman" w:cs="Times New Roman"/>
          <w:i/>
          <w:iCs/>
          <w:color w:val="000000" w:themeColor="text1"/>
          <w:lang w:eastAsia="lt-LT"/>
        </w:rPr>
      </w:pPr>
      <w:r>
        <w:rPr>
          <w:noProof/>
          <w:lang w:eastAsia="lt-LT"/>
        </w:rPr>
        <w:drawing>
          <wp:inline distT="0" distB="0" distL="0" distR="0" wp14:anchorId="5BAF3A71" wp14:editId="7964B6EA">
            <wp:extent cx="5138670" cy="1236372"/>
            <wp:effectExtent l="0" t="0" r="5080" b="1905"/>
            <wp:docPr id="35" name="Diagrama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347E018" w14:textId="77777777" w:rsidR="00FD16B7" w:rsidRPr="00A36D4B" w:rsidRDefault="00FD16B7" w:rsidP="00FD16B7">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Pr>
          <w:rFonts w:ascii="Times New Roman" w:hAnsi="Times New Roman" w:cs="Times New Roman"/>
          <w:sz w:val="20"/>
          <w:szCs w:val="20"/>
        </w:rPr>
        <w:t>Švietimo, mokslo ir sporto ministerija</w:t>
      </w:r>
    </w:p>
    <w:p w14:paraId="7CFEA935" w14:textId="77777777" w:rsidR="00F610A5" w:rsidRPr="00A43155" w:rsidRDefault="00F610A5" w:rsidP="00F610A5">
      <w:pPr>
        <w:spacing w:line="240" w:lineRule="auto"/>
        <w:jc w:val="both"/>
        <w:rPr>
          <w:rFonts w:ascii="Times New Roman" w:hAnsi="Times New Roman" w:cs="Times New Roman"/>
          <w:sz w:val="24"/>
          <w:szCs w:val="24"/>
        </w:rPr>
      </w:pPr>
      <w:r>
        <w:rPr>
          <w:rFonts w:ascii="Times New Roman" w:hAnsi="Times New Roman" w:cs="Times New Roman"/>
          <w:sz w:val="24"/>
          <w:szCs w:val="24"/>
        </w:rPr>
        <w:t>2018 m. p</w:t>
      </w:r>
      <w:r w:rsidRPr="00A43155">
        <w:rPr>
          <w:rFonts w:ascii="Times New Roman" w:hAnsi="Times New Roman" w:cs="Times New Roman"/>
          <w:sz w:val="24"/>
          <w:szCs w:val="24"/>
        </w:rPr>
        <w:t xml:space="preserve">atvirtintas </w:t>
      </w:r>
      <w:r w:rsidRPr="00A54883">
        <w:rPr>
          <w:rFonts w:ascii="Times New Roman" w:hAnsi="Times New Roman" w:cs="Times New Roman"/>
          <w:b/>
          <w:sz w:val="24"/>
          <w:szCs w:val="24"/>
        </w:rPr>
        <w:t>Švietimo įstaigos veiklos kokybės gerinimo priežiūros tvarkos aprašas</w:t>
      </w:r>
      <w:r w:rsidRPr="00A43155">
        <w:rPr>
          <w:rFonts w:ascii="Times New Roman" w:hAnsi="Times New Roman" w:cs="Times New Roman"/>
          <w:sz w:val="24"/>
          <w:szCs w:val="24"/>
        </w:rPr>
        <w:t xml:space="preserve">, kuris nustato švietimo įstaigos veiklos sritis ir kokybės aspektus ir įpareigoja švietimo įstaigą sutelkti pastangas, siekiant švietimo įstaigos veiklos kokybės pagerėjimo. Atnaujinti teisės aktai sukuria prielaidas pedagogų profesinio tobulėjimo galimybių plėtrai ir kokybiškai kompetencijų tobulinimo sistemai susikurti. </w:t>
      </w:r>
    </w:p>
    <w:p w14:paraId="50AE41A0" w14:textId="1EDFA225" w:rsidR="00F610A5" w:rsidRPr="0069621E" w:rsidRDefault="00EB28FB" w:rsidP="00F610A5">
      <w:pPr>
        <w:jc w:val="center"/>
        <w:rPr>
          <w:rFonts w:ascii="Times New Roman" w:hAnsi="Times New Roman" w:cs="Times New Roman"/>
          <w:b/>
          <w:bCs/>
          <w:i/>
          <w:color w:val="000000" w:themeColor="text1"/>
          <w:sz w:val="24"/>
          <w:szCs w:val="24"/>
        </w:rPr>
      </w:pPr>
      <w:r>
        <w:rPr>
          <w:rFonts w:ascii="Times New Roman" w:hAnsi="Times New Roman" w:cs="Times New Roman"/>
          <w:b/>
          <w:bCs/>
          <w:color w:val="000000" w:themeColor="text1"/>
          <w:sz w:val="24"/>
          <w:szCs w:val="24"/>
        </w:rPr>
        <w:t>62</w:t>
      </w:r>
      <w:r w:rsidR="00F610A5" w:rsidRPr="0069621E">
        <w:rPr>
          <w:rFonts w:ascii="Times New Roman" w:hAnsi="Times New Roman" w:cs="Times New Roman"/>
          <w:b/>
          <w:bCs/>
          <w:color w:val="000000" w:themeColor="text1"/>
          <w:sz w:val="24"/>
          <w:szCs w:val="24"/>
        </w:rPr>
        <w:t xml:space="preserve"> pav. </w:t>
      </w:r>
      <w:r w:rsidR="00F610A5" w:rsidRPr="0069621E">
        <w:rPr>
          <w:rFonts w:ascii="Times New Roman" w:hAnsi="Times New Roman" w:cs="Times New Roman"/>
          <w:i/>
          <w:sz w:val="24"/>
          <w:szCs w:val="24"/>
          <w:lang w:eastAsia="lt-LT"/>
        </w:rPr>
        <w:t>Bendrojo ugdymo mokyklų, kurioms atliktas išorinis vertinimas, dalis</w:t>
      </w:r>
      <w:r w:rsidR="00F610A5">
        <w:rPr>
          <w:rFonts w:ascii="Times New Roman" w:hAnsi="Times New Roman" w:cs="Times New Roman"/>
          <w:i/>
          <w:sz w:val="24"/>
          <w:szCs w:val="24"/>
          <w:lang w:eastAsia="lt-LT"/>
        </w:rPr>
        <w:t xml:space="preserve"> (</w:t>
      </w:r>
      <w:r w:rsidR="00F610A5" w:rsidRPr="0069621E">
        <w:rPr>
          <w:rFonts w:ascii="Times New Roman" w:hAnsi="Times New Roman" w:cs="Times New Roman"/>
          <w:i/>
          <w:sz w:val="24"/>
          <w:szCs w:val="24"/>
          <w:lang w:eastAsia="lt-LT"/>
        </w:rPr>
        <w:t>proc.</w:t>
      </w:r>
      <w:r w:rsidR="00F610A5">
        <w:rPr>
          <w:rFonts w:ascii="Times New Roman" w:hAnsi="Times New Roman" w:cs="Times New Roman"/>
          <w:i/>
          <w:sz w:val="24"/>
          <w:szCs w:val="24"/>
          <w:lang w:eastAsia="lt-LT"/>
        </w:rPr>
        <w:t>)</w:t>
      </w:r>
    </w:p>
    <w:p w14:paraId="48187C34" w14:textId="77777777" w:rsidR="00F610A5" w:rsidRDefault="00F610A5" w:rsidP="00F610A5">
      <w:pPr>
        <w:autoSpaceDE w:val="0"/>
        <w:autoSpaceDN w:val="0"/>
        <w:adjustRightInd w:val="0"/>
        <w:spacing w:after="0" w:line="240" w:lineRule="auto"/>
        <w:jc w:val="center"/>
        <w:rPr>
          <w:rFonts w:ascii="Times New Roman" w:hAnsi="Times New Roman" w:cs="Times New Roman"/>
          <w:b/>
          <w:sz w:val="28"/>
          <w:szCs w:val="28"/>
        </w:rPr>
      </w:pPr>
      <w:r>
        <w:rPr>
          <w:noProof/>
          <w:lang w:eastAsia="lt-LT"/>
        </w:rPr>
        <w:drawing>
          <wp:inline distT="0" distB="0" distL="0" distR="0" wp14:anchorId="765CFA91" wp14:editId="4185DE83">
            <wp:extent cx="5327890" cy="1301578"/>
            <wp:effectExtent l="0" t="0" r="6350" b="13335"/>
            <wp:docPr id="40" name="Diagrama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E61B200" w14:textId="77777777" w:rsidR="00F610A5" w:rsidRPr="002C549D" w:rsidRDefault="00F610A5" w:rsidP="00F610A5">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Duomenų šaltini</w:t>
      </w:r>
      <w:r>
        <w:rPr>
          <w:rFonts w:ascii="Times New Roman" w:hAnsi="Times New Roman" w:cs="Times New Roman"/>
          <w:sz w:val="20"/>
          <w:szCs w:val="20"/>
        </w:rPr>
        <w:t>s</w:t>
      </w:r>
      <w:r w:rsidRPr="7B4F21F4">
        <w:rPr>
          <w:rFonts w:ascii="Times New Roman" w:hAnsi="Times New Roman" w:cs="Times New Roman"/>
          <w:sz w:val="20"/>
          <w:szCs w:val="20"/>
        </w:rPr>
        <w:t xml:space="preserve">: </w:t>
      </w:r>
      <w:r>
        <w:rPr>
          <w:rFonts w:ascii="Times New Roman" w:hAnsi="Times New Roman" w:cs="Times New Roman"/>
          <w:sz w:val="20"/>
          <w:szCs w:val="20"/>
        </w:rPr>
        <w:t>Nacionalinė mokyklų vertinimo agentūra</w:t>
      </w:r>
      <w:r w:rsidRPr="7B4F21F4">
        <w:rPr>
          <w:rFonts w:ascii="Times New Roman" w:hAnsi="Times New Roman" w:cs="Times New Roman"/>
          <w:sz w:val="20"/>
          <w:szCs w:val="20"/>
        </w:rPr>
        <w:t xml:space="preserve">, </w:t>
      </w:r>
      <w:r>
        <w:rPr>
          <w:rFonts w:ascii="Times New Roman" w:hAnsi="Times New Roman" w:cs="Times New Roman"/>
          <w:sz w:val="20"/>
          <w:szCs w:val="20"/>
        </w:rPr>
        <w:t>Švietimo, mokslo ir sporto ministerija</w:t>
      </w:r>
    </w:p>
    <w:p w14:paraId="753466E9" w14:textId="77777777" w:rsidR="00F610A5" w:rsidRDefault="00F610A5" w:rsidP="00F610A5">
      <w:pPr>
        <w:pStyle w:val="NoSpacing"/>
        <w:jc w:val="both"/>
        <w:rPr>
          <w:rFonts w:ascii="Times New Roman" w:hAnsi="Times New Roman" w:cs="Times New Roman"/>
          <w:sz w:val="24"/>
          <w:szCs w:val="24"/>
          <w:lang w:val="lt-LT"/>
        </w:rPr>
      </w:pPr>
      <w:r w:rsidRPr="7B4F21F4">
        <w:rPr>
          <w:rFonts w:ascii="Times New Roman" w:hAnsi="Times New Roman" w:cs="Times New Roman"/>
          <w:sz w:val="24"/>
          <w:szCs w:val="24"/>
          <w:lang w:val="lt-LT"/>
        </w:rPr>
        <w:t>2018 m. išorinis vertinimas buvo atliktas 75 bendrojo ugdymo mokyklose ir vertintų mokyklų dalis padidėjo iki 67,1 proc. Kadangi išorinis vertinimas vykdomas kasmet, šio rodiklio reikšmė auga nuolatos, bet netolygiai. Netolygumą lemia skirtingas per metus įvertintų mokyklų skaičius, kuris irgi priklauso nuo skiriamų lėšų (2015 m. įvertintos 47 mokyklos, 2016 m. – 80, 2017 m. – 68).</w:t>
      </w:r>
    </w:p>
    <w:p w14:paraId="553F6B27" w14:textId="77777777" w:rsidR="00F610A5" w:rsidRDefault="00F610A5" w:rsidP="00C30CB9">
      <w:pPr>
        <w:pStyle w:val="NoSpacing"/>
        <w:jc w:val="both"/>
        <w:rPr>
          <w:rFonts w:ascii="Times New Roman" w:hAnsi="Times New Roman" w:cs="Times New Roman"/>
          <w:sz w:val="24"/>
          <w:szCs w:val="24"/>
          <w:lang w:val="lt-LT"/>
        </w:rPr>
      </w:pPr>
    </w:p>
    <w:p w14:paraId="6992332A" w14:textId="57EDB4D6" w:rsidR="00C30CB9" w:rsidRPr="00FD16B7" w:rsidRDefault="00C30CB9" w:rsidP="00C30CB9">
      <w:pPr>
        <w:pStyle w:val="NoSpacing"/>
        <w:jc w:val="both"/>
        <w:rPr>
          <w:rFonts w:ascii="Times New Roman" w:hAnsi="Times New Roman" w:cs="Times New Roman"/>
          <w:sz w:val="24"/>
          <w:szCs w:val="24"/>
          <w:lang w:val="lt-LT"/>
        </w:rPr>
      </w:pPr>
      <w:r w:rsidRPr="00FD16B7">
        <w:rPr>
          <w:rFonts w:ascii="Times New Roman" w:hAnsi="Times New Roman" w:cs="Times New Roman"/>
          <w:sz w:val="24"/>
          <w:szCs w:val="24"/>
          <w:lang w:val="lt-LT"/>
        </w:rPr>
        <w:t xml:space="preserve">Nors šalies </w:t>
      </w:r>
      <w:r w:rsidRPr="00F610A5">
        <w:rPr>
          <w:rFonts w:ascii="Times New Roman" w:hAnsi="Times New Roman" w:cs="Times New Roman"/>
          <w:b/>
          <w:sz w:val="24"/>
          <w:szCs w:val="24"/>
          <w:lang w:val="lt-LT"/>
        </w:rPr>
        <w:t>mokytojų vidutinis atlyginimas</w:t>
      </w:r>
      <w:r w:rsidRPr="00FD16B7">
        <w:rPr>
          <w:rFonts w:ascii="Times New Roman" w:hAnsi="Times New Roman" w:cs="Times New Roman"/>
          <w:sz w:val="24"/>
          <w:szCs w:val="24"/>
          <w:lang w:val="lt-LT"/>
        </w:rPr>
        <w:t xml:space="preserve"> pastaraisiais metais palaipsniui auga, tačiau pradinio, pagrindinio ir vidurinio ugdymo mokytojams nustatytas minimalus ir maksimalus metinis atlyginimas (4580 ir 6986 eurų neatskaičius mokesčių už 18 kontaktinių valandų) yra vienas mažiausių </w:t>
      </w:r>
      <w:r>
        <w:rPr>
          <w:rFonts w:ascii="Times New Roman" w:hAnsi="Times New Roman" w:cs="Times New Roman"/>
          <w:sz w:val="24"/>
          <w:szCs w:val="24"/>
          <w:lang w:val="lt-LT"/>
        </w:rPr>
        <w:t>ES</w:t>
      </w:r>
      <w:r w:rsidRPr="00FD16B7">
        <w:rPr>
          <w:rFonts w:ascii="Times New Roman" w:hAnsi="Times New Roman" w:cs="Times New Roman"/>
          <w:sz w:val="24"/>
          <w:szCs w:val="24"/>
          <w:lang w:val="lt-LT"/>
        </w:rPr>
        <w:t xml:space="preserve">. </w:t>
      </w:r>
    </w:p>
    <w:p w14:paraId="090C3A7C" w14:textId="77777777" w:rsidR="00FD16B7" w:rsidRDefault="00FD16B7" w:rsidP="00C30CB9">
      <w:pPr>
        <w:pStyle w:val="NoSpacing"/>
      </w:pPr>
    </w:p>
    <w:p w14:paraId="6B985538" w14:textId="5C5B58B3" w:rsidR="00FD16B7" w:rsidRPr="00DE41CB" w:rsidRDefault="00EB28FB" w:rsidP="00FD16B7">
      <w:pPr>
        <w:jc w:val="center"/>
        <w:rPr>
          <w:rFonts w:ascii="Times New Roman" w:hAnsi="Times New Roman" w:cs="Times New Roman"/>
          <w:sz w:val="24"/>
          <w:szCs w:val="24"/>
        </w:rPr>
      </w:pPr>
      <w:r>
        <w:rPr>
          <w:rFonts w:ascii="Times New Roman" w:hAnsi="Times New Roman" w:cs="Times New Roman"/>
          <w:b/>
          <w:bCs/>
          <w:color w:val="000000" w:themeColor="text1"/>
          <w:sz w:val="24"/>
          <w:szCs w:val="24"/>
        </w:rPr>
        <w:t>63</w:t>
      </w:r>
      <w:r w:rsidR="00FD16B7" w:rsidRPr="00DE41CB">
        <w:rPr>
          <w:rFonts w:ascii="Times New Roman" w:hAnsi="Times New Roman" w:cs="Times New Roman"/>
          <w:b/>
          <w:bCs/>
          <w:color w:val="000000" w:themeColor="text1"/>
          <w:sz w:val="24"/>
          <w:szCs w:val="24"/>
        </w:rPr>
        <w:t xml:space="preserve"> pav. </w:t>
      </w:r>
      <w:r w:rsidR="00FD16B7" w:rsidRPr="00DE41CB">
        <w:rPr>
          <w:rFonts w:ascii="Times New Roman" w:hAnsi="Times New Roman" w:cs="Times New Roman"/>
          <w:i/>
          <w:color w:val="000000" w:themeColor="text1"/>
          <w:sz w:val="24"/>
          <w:szCs w:val="24"/>
        </w:rPr>
        <w:t>Vidutinis mokytojų darbo užmokestis</w:t>
      </w:r>
      <w:r>
        <w:rPr>
          <w:rFonts w:ascii="Times New Roman" w:hAnsi="Times New Roman" w:cs="Times New Roman"/>
          <w:i/>
          <w:color w:val="000000" w:themeColor="text1"/>
          <w:sz w:val="24"/>
          <w:szCs w:val="24"/>
        </w:rPr>
        <w:t xml:space="preserve"> (eurais)</w:t>
      </w:r>
      <w:r w:rsidR="00FD16B7" w:rsidRPr="00DE41CB">
        <w:rPr>
          <w:rFonts w:ascii="Times New Roman" w:hAnsi="Times New Roman" w:cs="Times New Roman"/>
          <w:i/>
          <w:color w:val="000000" w:themeColor="text1"/>
          <w:sz w:val="24"/>
          <w:szCs w:val="24"/>
        </w:rPr>
        <w:t xml:space="preserve"> (</w:t>
      </w:r>
      <w:r w:rsidR="00FD16B7" w:rsidRPr="00DE41CB">
        <w:rPr>
          <w:rFonts w:ascii="Times New Roman" w:hAnsi="Times New Roman" w:cs="Times New Roman"/>
          <w:i/>
          <w:sz w:val="24"/>
          <w:szCs w:val="24"/>
        </w:rPr>
        <w:t xml:space="preserve">2018 m. III </w:t>
      </w:r>
      <w:proofErr w:type="spellStart"/>
      <w:r w:rsidR="00FD16B7" w:rsidRPr="00DE41CB">
        <w:rPr>
          <w:rFonts w:ascii="Times New Roman" w:hAnsi="Times New Roman" w:cs="Times New Roman"/>
          <w:i/>
          <w:sz w:val="24"/>
          <w:szCs w:val="24"/>
        </w:rPr>
        <w:t>ketv</w:t>
      </w:r>
      <w:proofErr w:type="spellEnd"/>
      <w:r w:rsidR="00FD16B7" w:rsidRPr="00DE41CB">
        <w:rPr>
          <w:rFonts w:ascii="Times New Roman" w:hAnsi="Times New Roman" w:cs="Times New Roman"/>
          <w:i/>
          <w:sz w:val="24"/>
          <w:szCs w:val="24"/>
        </w:rPr>
        <w:t>.)</w:t>
      </w:r>
    </w:p>
    <w:p w14:paraId="4E0A4865" w14:textId="77777777" w:rsidR="00FD16B7" w:rsidRPr="00D70300" w:rsidRDefault="00FD16B7" w:rsidP="00FD16B7">
      <w:pPr>
        <w:ind w:left="284" w:hanging="284"/>
        <w:jc w:val="center"/>
        <w:rPr>
          <w:i/>
          <w:sz w:val="20"/>
          <w:szCs w:val="24"/>
        </w:rPr>
      </w:pPr>
      <w:r>
        <w:rPr>
          <w:noProof/>
          <w:lang w:eastAsia="lt-LT"/>
        </w:rPr>
        <w:drawing>
          <wp:inline distT="0" distB="0" distL="0" distR="0" wp14:anchorId="3EE7ED6E" wp14:editId="6BAA258C">
            <wp:extent cx="5282674" cy="1331328"/>
            <wp:effectExtent l="0" t="0" r="13335" b="2540"/>
            <wp:docPr id="38" name="Diagrama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B8818B0" w14:textId="77777777" w:rsidR="00FD16B7" w:rsidRPr="002C549D" w:rsidRDefault="00FD16B7" w:rsidP="00FD16B7">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Pr>
          <w:rFonts w:ascii="Times New Roman" w:hAnsi="Times New Roman" w:cs="Times New Roman"/>
          <w:sz w:val="20"/>
          <w:szCs w:val="20"/>
        </w:rPr>
        <w:t>Švietimo, mokslo ir sporto ministerija</w:t>
      </w:r>
    </w:p>
    <w:p w14:paraId="0B9A4E8F" w14:textId="53F09BE5" w:rsidR="00FD16B7" w:rsidRDefault="00FD16B7" w:rsidP="00FD16B7">
      <w:pPr>
        <w:spacing w:after="120" w:line="240" w:lineRule="auto"/>
        <w:jc w:val="both"/>
        <w:rPr>
          <w:rFonts w:ascii="Times New Roman" w:hAnsi="Times New Roman" w:cs="Times New Roman"/>
          <w:sz w:val="24"/>
          <w:szCs w:val="24"/>
        </w:rPr>
      </w:pPr>
      <w:r w:rsidRPr="031CDD58">
        <w:rPr>
          <w:rFonts w:ascii="Times New Roman" w:hAnsi="Times New Roman" w:cs="Times New Roman"/>
          <w:color w:val="000000" w:themeColor="text1"/>
          <w:sz w:val="24"/>
          <w:szCs w:val="24"/>
        </w:rPr>
        <w:t xml:space="preserve">Siekiant didesnio </w:t>
      </w:r>
      <w:r w:rsidRPr="00C50219">
        <w:rPr>
          <w:rFonts w:ascii="Times New Roman" w:hAnsi="Times New Roman" w:cs="Times New Roman"/>
          <w:b/>
          <w:color w:val="000000" w:themeColor="text1"/>
          <w:sz w:val="24"/>
          <w:szCs w:val="24"/>
        </w:rPr>
        <w:t>mokytojo profesijos prestižo</w:t>
      </w:r>
      <w:r w:rsidRPr="031CDD58">
        <w:rPr>
          <w:rFonts w:ascii="Times New Roman" w:hAnsi="Times New Roman" w:cs="Times New Roman"/>
          <w:color w:val="000000" w:themeColor="text1"/>
          <w:sz w:val="24"/>
          <w:szCs w:val="24"/>
        </w:rPr>
        <w:t xml:space="preserve">, bandoma atjauninti pedagogų bendruomenę, tačiau </w:t>
      </w:r>
      <w:proofErr w:type="spellStart"/>
      <w:r>
        <w:rPr>
          <w:rFonts w:ascii="Times New Roman" w:hAnsi="Times New Roman" w:cs="Times New Roman"/>
          <w:color w:val="000000" w:themeColor="text1"/>
          <w:sz w:val="24"/>
          <w:szCs w:val="24"/>
        </w:rPr>
        <w:t>d</w:t>
      </w:r>
      <w:r w:rsidRPr="031CDD58">
        <w:rPr>
          <w:rFonts w:ascii="Times New Roman" w:hAnsi="Times New Roman" w:cs="Times New Roman"/>
          <w:color w:val="000000" w:themeColor="text1"/>
          <w:sz w:val="24"/>
          <w:szCs w:val="24"/>
        </w:rPr>
        <w:t>arbingiausių</w:t>
      </w:r>
      <w:proofErr w:type="spellEnd"/>
      <w:r w:rsidRPr="031CDD58">
        <w:rPr>
          <w:rFonts w:ascii="Times New Roman" w:hAnsi="Times New Roman" w:cs="Times New Roman"/>
          <w:color w:val="000000" w:themeColor="text1"/>
          <w:sz w:val="24"/>
          <w:szCs w:val="24"/>
        </w:rPr>
        <w:t xml:space="preserve"> 30–49 metų mokytojų dalis šalyje mažėja (dėstytojų – didėja). </w:t>
      </w:r>
      <w:r w:rsidRPr="031CDD58">
        <w:rPr>
          <w:rFonts w:ascii="Times New Roman" w:hAnsi="Times New Roman" w:cs="Times New Roman"/>
          <w:sz w:val="24"/>
          <w:szCs w:val="24"/>
        </w:rPr>
        <w:t xml:space="preserve">Lietuvos mokytojai yra vieni iš vyriausių ES. Apie 90 proc. visų Lietuvos pedagogų turėjo daugiau nei penkiolikos metų darbo stažą. Taigi kyla pavojus, kad gana netrukus, pasitraukus nemažai daliai mokytojų į pensiją, mokyklose gali pasijusti didelis aukštos kvalifikacijos specialistų stygius. </w:t>
      </w:r>
    </w:p>
    <w:p w14:paraId="39C4842A" w14:textId="32709C4D" w:rsidR="00FD16B7" w:rsidRPr="00054DC7" w:rsidRDefault="00EB28FB" w:rsidP="00FD16B7">
      <w:pPr>
        <w:jc w:val="center"/>
        <w:rPr>
          <w:rFonts w:ascii="Times New Roman" w:hAnsi="Times New Roman" w:cs="Times New Roman"/>
          <w:b/>
          <w:bCs/>
          <w:i/>
          <w:color w:val="000000" w:themeColor="text1"/>
          <w:sz w:val="24"/>
          <w:szCs w:val="24"/>
          <w:lang w:eastAsia="lt-LT"/>
        </w:rPr>
      </w:pPr>
      <w:r>
        <w:rPr>
          <w:rFonts w:ascii="Times New Roman" w:hAnsi="Times New Roman" w:cs="Times New Roman"/>
          <w:b/>
          <w:bCs/>
          <w:color w:val="000000"/>
          <w:sz w:val="24"/>
          <w:szCs w:val="24"/>
        </w:rPr>
        <w:lastRenderedPageBreak/>
        <w:t>64</w:t>
      </w:r>
      <w:r w:rsidR="00FD16B7" w:rsidRPr="00054DC7">
        <w:rPr>
          <w:rFonts w:ascii="Times New Roman" w:hAnsi="Times New Roman" w:cs="Times New Roman"/>
          <w:b/>
          <w:bCs/>
          <w:color w:val="000000"/>
          <w:sz w:val="24"/>
          <w:szCs w:val="24"/>
        </w:rPr>
        <w:t xml:space="preserve"> pav. </w:t>
      </w:r>
      <w:r w:rsidR="00FD16B7" w:rsidRPr="00054DC7">
        <w:rPr>
          <w:rFonts w:ascii="Times New Roman" w:hAnsi="Times New Roman" w:cs="Times New Roman"/>
          <w:i/>
          <w:color w:val="000000" w:themeColor="text1"/>
          <w:spacing w:val="-4"/>
          <w:sz w:val="24"/>
          <w:szCs w:val="24"/>
          <w:lang w:eastAsia="lt-LT"/>
        </w:rPr>
        <w:t>30–49 metų mokytojų dalis</w:t>
      </w:r>
      <w:r w:rsidR="00FD16B7">
        <w:rPr>
          <w:rFonts w:ascii="Times New Roman" w:hAnsi="Times New Roman" w:cs="Times New Roman"/>
          <w:i/>
          <w:color w:val="000000" w:themeColor="text1"/>
          <w:spacing w:val="-4"/>
          <w:sz w:val="24"/>
          <w:szCs w:val="24"/>
          <w:lang w:eastAsia="lt-LT"/>
        </w:rPr>
        <w:t xml:space="preserve"> (</w:t>
      </w:r>
      <w:r w:rsidR="00FD16B7" w:rsidRPr="00054DC7">
        <w:rPr>
          <w:rFonts w:ascii="Times New Roman" w:hAnsi="Times New Roman" w:cs="Times New Roman"/>
          <w:i/>
          <w:color w:val="000000" w:themeColor="text1"/>
          <w:spacing w:val="-4"/>
          <w:sz w:val="24"/>
          <w:szCs w:val="24"/>
          <w:lang w:eastAsia="lt-LT"/>
        </w:rPr>
        <w:t>proc.</w:t>
      </w:r>
      <w:r w:rsidR="00FD16B7">
        <w:rPr>
          <w:rFonts w:ascii="Times New Roman" w:hAnsi="Times New Roman" w:cs="Times New Roman"/>
          <w:i/>
          <w:color w:val="000000" w:themeColor="text1"/>
          <w:spacing w:val="-4"/>
          <w:sz w:val="24"/>
          <w:szCs w:val="24"/>
          <w:lang w:eastAsia="lt-LT"/>
        </w:rPr>
        <w:t>)</w:t>
      </w:r>
    </w:p>
    <w:p w14:paraId="430F0C49" w14:textId="77777777" w:rsidR="00FD16B7" w:rsidRDefault="00FD16B7" w:rsidP="00FD16B7">
      <w:pPr>
        <w:jc w:val="center"/>
        <w:rPr>
          <w:rFonts w:ascii="Times New Roman" w:hAnsi="Times New Roman" w:cs="Times New Roman"/>
          <w:b/>
          <w:sz w:val="28"/>
          <w:szCs w:val="28"/>
        </w:rPr>
      </w:pPr>
      <w:r>
        <w:rPr>
          <w:noProof/>
          <w:lang w:eastAsia="lt-LT"/>
        </w:rPr>
        <w:drawing>
          <wp:inline distT="0" distB="0" distL="0" distR="0" wp14:anchorId="525A25B8" wp14:editId="4DECA404">
            <wp:extent cx="5486400" cy="1448873"/>
            <wp:effectExtent l="0" t="0" r="0" b="18415"/>
            <wp:docPr id="80" name="Diagrama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3571BDF" w14:textId="77777777" w:rsidR="00FD16B7" w:rsidRPr="00A17847" w:rsidRDefault="00FD16B7" w:rsidP="00FD16B7">
      <w:pPr>
        <w:jc w:val="center"/>
        <w:rPr>
          <w:rFonts w:ascii="Times New Roman" w:hAnsi="Times New Roman" w:cs="Times New Roman"/>
          <w:color w:val="000000" w:themeColor="text1"/>
          <w:sz w:val="20"/>
          <w:szCs w:val="20"/>
        </w:rPr>
      </w:pPr>
      <w:r w:rsidRPr="7B4F21F4">
        <w:rPr>
          <w:rFonts w:ascii="Times New Roman" w:hAnsi="Times New Roman" w:cs="Times New Roman"/>
          <w:color w:val="000000" w:themeColor="text1"/>
          <w:sz w:val="20"/>
          <w:szCs w:val="20"/>
        </w:rPr>
        <w:t>Duomenų šaltinis: ŠVIS</w:t>
      </w:r>
    </w:p>
    <w:p w14:paraId="4E60EBEC" w14:textId="77777777" w:rsidR="00FD16B7" w:rsidRPr="00FD16B7" w:rsidRDefault="00FD16B7" w:rsidP="00FD16B7">
      <w:pPr>
        <w:pStyle w:val="NoSpacing"/>
        <w:jc w:val="both"/>
        <w:rPr>
          <w:rFonts w:ascii="Times New Roman" w:hAnsi="Times New Roman" w:cs="Times New Roman"/>
          <w:sz w:val="24"/>
          <w:szCs w:val="24"/>
          <w:lang w:val="lt-LT"/>
        </w:rPr>
      </w:pPr>
      <w:proofErr w:type="spellStart"/>
      <w:r w:rsidRPr="00054DC7">
        <w:rPr>
          <w:rFonts w:ascii="Times New Roman" w:hAnsi="Times New Roman" w:cs="Times New Roman"/>
          <w:bCs/>
          <w:sz w:val="24"/>
          <w:szCs w:val="24"/>
        </w:rPr>
        <w:t>Siekiant</w:t>
      </w:r>
      <w:proofErr w:type="spellEnd"/>
      <w:r w:rsidRPr="00054DC7">
        <w:rPr>
          <w:rFonts w:ascii="Times New Roman" w:hAnsi="Times New Roman" w:cs="Times New Roman"/>
          <w:bCs/>
          <w:sz w:val="24"/>
          <w:szCs w:val="24"/>
        </w:rPr>
        <w:t xml:space="preserve"> </w:t>
      </w:r>
      <w:proofErr w:type="spellStart"/>
      <w:r w:rsidRPr="00054DC7">
        <w:rPr>
          <w:rFonts w:ascii="Times New Roman" w:hAnsi="Times New Roman" w:cs="Times New Roman"/>
          <w:bCs/>
          <w:sz w:val="24"/>
          <w:szCs w:val="24"/>
        </w:rPr>
        <w:t>gerinti</w:t>
      </w:r>
      <w:proofErr w:type="spellEnd"/>
      <w:r w:rsidRPr="00054DC7">
        <w:rPr>
          <w:rFonts w:ascii="Times New Roman" w:hAnsi="Times New Roman" w:cs="Times New Roman"/>
          <w:bCs/>
          <w:sz w:val="24"/>
          <w:szCs w:val="24"/>
        </w:rPr>
        <w:t xml:space="preserve"> </w:t>
      </w:r>
      <w:proofErr w:type="spellStart"/>
      <w:r w:rsidRPr="00054DC7">
        <w:rPr>
          <w:rFonts w:ascii="Times New Roman" w:hAnsi="Times New Roman" w:cs="Times New Roman"/>
          <w:bCs/>
          <w:sz w:val="24"/>
          <w:szCs w:val="24"/>
        </w:rPr>
        <w:t>situaciją</w:t>
      </w:r>
      <w:proofErr w:type="spellEnd"/>
      <w:r w:rsidRPr="00054DC7">
        <w:rPr>
          <w:rFonts w:ascii="Times New Roman" w:hAnsi="Times New Roman" w:cs="Times New Roman"/>
          <w:bCs/>
          <w:sz w:val="24"/>
          <w:szCs w:val="24"/>
        </w:rPr>
        <w:t xml:space="preserve"> </w:t>
      </w:r>
      <w:proofErr w:type="spellStart"/>
      <w:r w:rsidRPr="00054DC7">
        <w:rPr>
          <w:rFonts w:ascii="Times New Roman" w:hAnsi="Times New Roman" w:cs="Times New Roman"/>
          <w:bCs/>
          <w:sz w:val="24"/>
          <w:szCs w:val="24"/>
        </w:rPr>
        <w:t>šioje</w:t>
      </w:r>
      <w:proofErr w:type="spellEnd"/>
      <w:r w:rsidRPr="00054DC7">
        <w:rPr>
          <w:rFonts w:ascii="Times New Roman" w:hAnsi="Times New Roman" w:cs="Times New Roman"/>
          <w:bCs/>
          <w:sz w:val="24"/>
          <w:szCs w:val="24"/>
        </w:rPr>
        <w:t xml:space="preserve"> </w:t>
      </w:r>
      <w:proofErr w:type="spellStart"/>
      <w:r w:rsidRPr="00054DC7">
        <w:rPr>
          <w:rFonts w:ascii="Times New Roman" w:hAnsi="Times New Roman" w:cs="Times New Roman"/>
          <w:bCs/>
          <w:sz w:val="24"/>
          <w:szCs w:val="24"/>
        </w:rPr>
        <w:t>srityje</w:t>
      </w:r>
      <w:proofErr w:type="spellEnd"/>
      <w:r w:rsidRPr="00054DC7">
        <w:rPr>
          <w:rFonts w:ascii="Times New Roman" w:hAnsi="Times New Roman" w:cs="Times New Roman"/>
          <w:bCs/>
          <w:sz w:val="24"/>
          <w:szCs w:val="24"/>
        </w:rPr>
        <w:t>,</w:t>
      </w:r>
      <w:r>
        <w:rPr>
          <w:rFonts w:ascii="Times New Roman" w:hAnsi="Times New Roman" w:cs="Times New Roman"/>
          <w:b/>
          <w:bCs/>
          <w:sz w:val="24"/>
          <w:szCs w:val="24"/>
        </w:rPr>
        <w:t xml:space="preserve"> </w:t>
      </w:r>
      <w:r w:rsidRPr="00054DC7">
        <w:rPr>
          <w:rFonts w:ascii="Times New Roman" w:hAnsi="Times New Roman" w:cs="Times New Roman"/>
          <w:bCs/>
          <w:sz w:val="24"/>
          <w:szCs w:val="24"/>
        </w:rPr>
        <w:t xml:space="preserve">2018 m. </w:t>
      </w:r>
      <w:r w:rsidRPr="00FD16B7">
        <w:rPr>
          <w:rFonts w:ascii="Times New Roman" w:hAnsi="Times New Roman" w:cs="Times New Roman"/>
          <w:sz w:val="24"/>
          <w:szCs w:val="24"/>
          <w:lang w:val="lt-LT"/>
        </w:rPr>
        <w:t>įvestas etatinis mokytojų darbo apmokėjimas</w:t>
      </w:r>
      <w:r w:rsidRPr="00C30CB9">
        <w:rPr>
          <w:rFonts w:ascii="Times New Roman" w:hAnsi="Times New Roman" w:cs="Times New Roman"/>
          <w:sz w:val="24"/>
          <w:szCs w:val="24"/>
          <w:lang w:val="lt-LT"/>
        </w:rPr>
        <w:t>, patvirtintas Pedagogų rengimo reglamentas, kuriuo sukurtas teisinis pagrindas pedagogų rengimo pertvarkai</w:t>
      </w:r>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Numatomas</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dviejų</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dalykų</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mokytojų</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ir</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ugdymo</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srities</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mokytojų</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rengimas</w:t>
      </w:r>
      <w:proofErr w:type="spellEnd"/>
      <w:r>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finansuojamos</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studijų</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programos</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moduliai</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kito</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dalyko</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kompetencijoms</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ir</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pedagogo</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kvalifikacijai</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įgyti</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Viso</w:t>
      </w:r>
      <w:proofErr w:type="spellEnd"/>
      <w:r w:rsidRPr="00A43155">
        <w:rPr>
          <w:rFonts w:ascii="Times New Roman" w:hAnsi="Times New Roman" w:cs="Times New Roman"/>
          <w:sz w:val="24"/>
          <w:szCs w:val="24"/>
        </w:rPr>
        <w:t xml:space="preserve"> 821 </w:t>
      </w:r>
      <w:proofErr w:type="spellStart"/>
      <w:r w:rsidRPr="00A43155">
        <w:rPr>
          <w:rFonts w:ascii="Times New Roman" w:hAnsi="Times New Roman" w:cs="Times New Roman"/>
          <w:sz w:val="24"/>
          <w:szCs w:val="24"/>
        </w:rPr>
        <w:t>studijų</w:t>
      </w:r>
      <w:proofErr w:type="spellEnd"/>
      <w:r w:rsidRPr="00A43155">
        <w:rPr>
          <w:rFonts w:ascii="Times New Roman" w:hAnsi="Times New Roman" w:cs="Times New Roman"/>
          <w:sz w:val="24"/>
          <w:szCs w:val="24"/>
        </w:rPr>
        <w:t xml:space="preserve"> </w:t>
      </w:r>
      <w:proofErr w:type="spellStart"/>
      <w:r w:rsidRPr="00A43155">
        <w:rPr>
          <w:rFonts w:ascii="Times New Roman" w:hAnsi="Times New Roman" w:cs="Times New Roman"/>
          <w:sz w:val="24"/>
          <w:szCs w:val="24"/>
        </w:rPr>
        <w:t>vietų</w:t>
      </w:r>
      <w:proofErr w:type="spellEnd"/>
      <w:r w:rsidRPr="00A43155">
        <w:rPr>
          <w:rFonts w:ascii="Times New Roman" w:hAnsi="Times New Roman" w:cs="Times New Roman"/>
          <w:sz w:val="24"/>
          <w:szCs w:val="24"/>
        </w:rPr>
        <w:t xml:space="preserve"> per </w:t>
      </w:r>
      <w:r w:rsidRPr="00FD16B7">
        <w:rPr>
          <w:rFonts w:ascii="Times New Roman" w:hAnsi="Times New Roman" w:cs="Times New Roman"/>
          <w:sz w:val="24"/>
          <w:szCs w:val="24"/>
          <w:lang w:val="lt-LT"/>
        </w:rPr>
        <w:t xml:space="preserve">trejus metus (2018–2021). </w:t>
      </w:r>
    </w:p>
    <w:p w14:paraId="0F76E1F1" w14:textId="77777777" w:rsidR="00FD16B7" w:rsidRPr="00FD16B7" w:rsidRDefault="00FD16B7" w:rsidP="00FD16B7">
      <w:pPr>
        <w:pStyle w:val="NoSpacing"/>
        <w:jc w:val="both"/>
        <w:rPr>
          <w:rFonts w:ascii="Times New Roman" w:hAnsi="Times New Roman" w:cs="Times New Roman"/>
          <w:sz w:val="24"/>
          <w:szCs w:val="24"/>
          <w:lang w:val="lt-LT"/>
        </w:rPr>
      </w:pPr>
    </w:p>
    <w:p w14:paraId="18B5AE6B" w14:textId="77479047" w:rsidR="00FD16B7" w:rsidRPr="00FD16B7" w:rsidRDefault="00FD16B7" w:rsidP="00FD16B7">
      <w:pPr>
        <w:pStyle w:val="NoSpacing"/>
        <w:jc w:val="both"/>
        <w:rPr>
          <w:rFonts w:ascii="Times New Roman" w:hAnsi="Times New Roman" w:cs="Times New Roman"/>
          <w:sz w:val="24"/>
          <w:szCs w:val="24"/>
          <w:lang w:val="lt-LT"/>
        </w:rPr>
      </w:pPr>
      <w:r w:rsidRPr="00FD16B7">
        <w:rPr>
          <w:rFonts w:ascii="Times New Roman" w:hAnsi="Times New Roman" w:cs="Times New Roman"/>
          <w:sz w:val="24"/>
          <w:szCs w:val="24"/>
          <w:lang w:val="lt-LT"/>
        </w:rPr>
        <w:t xml:space="preserve">Lietuvoje steigiami 3 nacionaliniai pedagogų rengimo centrai. Jų veikla bus vykdoma Vilniaus, Vytauto Didžiojo ir Šiaulių universitetuose. Universitetai sutelks geriausias tyrėjų ir dėstytojų pajėgas, kur pedagogai bus rengiami pasitelkiant ir tarptautinę patirtį. Taip pat kuriamas ir pilotuojamas pedagoginės stažuotės (privalomas pirmaisiais darbo mokykloje metais) modelis. </w:t>
      </w:r>
    </w:p>
    <w:p w14:paraId="025A732F" w14:textId="77777777" w:rsidR="00FD16B7" w:rsidRPr="00FD16B7" w:rsidRDefault="00FD16B7" w:rsidP="00FD16B7">
      <w:pPr>
        <w:pStyle w:val="NoSpacing"/>
      </w:pPr>
    </w:p>
    <w:p w14:paraId="0CF0FF03" w14:textId="1B4BFF64" w:rsidR="00FD16B7" w:rsidRDefault="00FD16B7" w:rsidP="00FD16B7">
      <w:pPr>
        <w:spacing w:line="240" w:lineRule="auto"/>
        <w:jc w:val="both"/>
        <w:rPr>
          <w:rFonts w:ascii="Times New Roman" w:hAnsi="Times New Roman" w:cs="Times New Roman"/>
          <w:sz w:val="24"/>
          <w:szCs w:val="24"/>
        </w:rPr>
      </w:pPr>
      <w:r w:rsidRPr="00FD16B7">
        <w:rPr>
          <w:rFonts w:ascii="Times New Roman" w:hAnsi="Times New Roman" w:cs="Times New Roman"/>
          <w:sz w:val="24"/>
          <w:szCs w:val="24"/>
        </w:rPr>
        <w:t>Parengtos ir SKVC ekspertų</w:t>
      </w:r>
      <w:r w:rsidRPr="00A43155">
        <w:rPr>
          <w:rFonts w:ascii="Times New Roman" w:hAnsi="Times New Roman" w:cs="Times New Roman"/>
          <w:sz w:val="24"/>
          <w:szCs w:val="24"/>
        </w:rPr>
        <w:t xml:space="preserve"> įvertintos </w:t>
      </w:r>
      <w:r w:rsidRPr="006E5497">
        <w:rPr>
          <w:rFonts w:ascii="Times New Roman" w:hAnsi="Times New Roman" w:cs="Times New Roman"/>
          <w:sz w:val="24"/>
          <w:szCs w:val="24"/>
        </w:rPr>
        <w:t>naujo turinio pedagogų rengimo programos</w:t>
      </w:r>
      <w:r w:rsidRPr="00A43155">
        <w:rPr>
          <w:rFonts w:ascii="Times New Roman" w:hAnsi="Times New Roman" w:cs="Times New Roman"/>
          <w:sz w:val="24"/>
          <w:szCs w:val="24"/>
        </w:rPr>
        <w:t xml:space="preserve"> (VU Vaikystės pedagogika, Gamtamokslinis ugdymas</w:t>
      </w:r>
      <w:r>
        <w:rPr>
          <w:rFonts w:ascii="Times New Roman" w:hAnsi="Times New Roman" w:cs="Times New Roman"/>
          <w:sz w:val="24"/>
          <w:szCs w:val="24"/>
        </w:rPr>
        <w:t xml:space="preserve">; </w:t>
      </w:r>
      <w:r w:rsidRPr="00A43155">
        <w:rPr>
          <w:rFonts w:ascii="Times New Roman" w:hAnsi="Times New Roman" w:cs="Times New Roman"/>
          <w:sz w:val="24"/>
          <w:szCs w:val="24"/>
        </w:rPr>
        <w:t xml:space="preserve">VDU Ikimokyklinė ir priešmokyklinė pedagogika, Pradinio ugdymo pedagogika ir ankstyvasis užsienio kalbų mokymas; Mokomojo dalyko pedagogika). </w:t>
      </w:r>
    </w:p>
    <w:p w14:paraId="4D916550" w14:textId="77777777" w:rsidR="00F610A5" w:rsidRDefault="00F610A5" w:rsidP="00F610A5">
      <w:pPr>
        <w:pStyle w:val="NoSpacing"/>
      </w:pPr>
    </w:p>
    <w:p w14:paraId="1473DC27" w14:textId="3047ACB8" w:rsidR="00FD16B7" w:rsidRDefault="00EB28FB" w:rsidP="00FD16B7">
      <w:pPr>
        <w:jc w:val="center"/>
        <w:rPr>
          <w:i/>
          <w:iCs/>
          <w:color w:val="000000" w:themeColor="text1"/>
          <w:sz w:val="20"/>
          <w:szCs w:val="20"/>
        </w:rPr>
      </w:pPr>
      <w:r>
        <w:rPr>
          <w:rFonts w:ascii="Times New Roman" w:hAnsi="Times New Roman" w:cs="Times New Roman"/>
          <w:b/>
          <w:bCs/>
          <w:color w:val="000000"/>
          <w:sz w:val="24"/>
          <w:szCs w:val="24"/>
        </w:rPr>
        <w:t>65</w:t>
      </w:r>
      <w:r w:rsidR="00FD16B7" w:rsidRPr="00CF2769">
        <w:rPr>
          <w:rFonts w:ascii="Times New Roman" w:hAnsi="Times New Roman" w:cs="Times New Roman"/>
          <w:b/>
          <w:bCs/>
          <w:color w:val="000000"/>
          <w:sz w:val="24"/>
          <w:szCs w:val="24"/>
        </w:rPr>
        <w:t xml:space="preserve"> pav. </w:t>
      </w:r>
      <w:r w:rsidR="00FD16B7" w:rsidRPr="00CF2769">
        <w:rPr>
          <w:rFonts w:ascii="Times New Roman" w:hAnsi="Times New Roman" w:cs="Times New Roman"/>
          <w:i/>
          <w:color w:val="000000" w:themeColor="text1"/>
          <w:spacing w:val="-4"/>
          <w:sz w:val="24"/>
          <w:szCs w:val="24"/>
          <w:lang w:eastAsia="lt-LT"/>
        </w:rPr>
        <w:t>Geriausiai baigusiųjų vidurinio ugdymo programas ir įstojusiųjų į pedagogų rengimo programas dalis nuo visų įstojusiųjų į pedagogų rengimo programas</w:t>
      </w:r>
      <w:r w:rsidR="00FD16B7">
        <w:rPr>
          <w:rFonts w:ascii="Times New Roman" w:hAnsi="Times New Roman" w:cs="Times New Roman"/>
          <w:i/>
          <w:color w:val="000000" w:themeColor="text1"/>
          <w:spacing w:val="-4"/>
          <w:sz w:val="24"/>
          <w:szCs w:val="24"/>
          <w:lang w:eastAsia="lt-LT"/>
        </w:rPr>
        <w:t xml:space="preserve"> (</w:t>
      </w:r>
      <w:r w:rsidR="00FD16B7" w:rsidRPr="00CF2769">
        <w:rPr>
          <w:rFonts w:ascii="Times New Roman" w:hAnsi="Times New Roman" w:cs="Times New Roman"/>
          <w:i/>
          <w:color w:val="000000" w:themeColor="text1"/>
          <w:spacing w:val="-4"/>
          <w:sz w:val="24"/>
          <w:szCs w:val="24"/>
          <w:lang w:eastAsia="lt-LT"/>
        </w:rPr>
        <w:t>proc.</w:t>
      </w:r>
      <w:r w:rsidR="00FD16B7">
        <w:rPr>
          <w:rFonts w:ascii="Times New Roman" w:hAnsi="Times New Roman" w:cs="Times New Roman"/>
          <w:i/>
          <w:color w:val="000000" w:themeColor="text1"/>
          <w:spacing w:val="-4"/>
          <w:sz w:val="24"/>
          <w:szCs w:val="24"/>
          <w:lang w:eastAsia="lt-LT"/>
        </w:rPr>
        <w:t>)</w:t>
      </w:r>
      <w:r w:rsidR="00FD16B7" w:rsidRPr="7B4F21F4">
        <w:rPr>
          <w:rFonts w:ascii="Times New Roman" w:hAnsi="Times New Roman" w:cs="Times New Roman"/>
          <w:b/>
          <w:bCs/>
          <w:color w:val="000000" w:themeColor="text1"/>
          <w:spacing w:val="-4"/>
          <w:sz w:val="20"/>
          <w:szCs w:val="20"/>
          <w:lang w:eastAsia="lt-LT"/>
        </w:rPr>
        <w:t xml:space="preserve"> </w:t>
      </w:r>
      <w:r w:rsidR="00FD16B7">
        <w:rPr>
          <w:noProof/>
          <w:lang w:eastAsia="lt-LT"/>
        </w:rPr>
        <w:drawing>
          <wp:inline distT="0" distB="0" distL="0" distR="0" wp14:anchorId="4932DD0A" wp14:editId="1567C662">
            <wp:extent cx="5344732" cy="1519707"/>
            <wp:effectExtent l="0" t="0" r="8890" b="4445"/>
            <wp:docPr id="32" name="Diagrama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BD17146" w14:textId="77777777" w:rsidR="00FD16B7" w:rsidRDefault="00FD16B7" w:rsidP="00FD16B7">
      <w:pPr>
        <w:ind w:left="284" w:hanging="284"/>
        <w:jc w:val="center"/>
        <w:rPr>
          <w:rFonts w:ascii="Times New Roman" w:hAnsi="Times New Roman" w:cs="Times New Roman"/>
          <w:color w:val="000000" w:themeColor="text1"/>
          <w:sz w:val="20"/>
          <w:szCs w:val="20"/>
        </w:rPr>
      </w:pPr>
      <w:r w:rsidRPr="7B4F21F4">
        <w:rPr>
          <w:rFonts w:ascii="Times New Roman" w:hAnsi="Times New Roman" w:cs="Times New Roman"/>
          <w:color w:val="000000" w:themeColor="text1"/>
          <w:sz w:val="20"/>
          <w:szCs w:val="20"/>
        </w:rPr>
        <w:t>Duomenų šaltini</w:t>
      </w:r>
      <w:r>
        <w:rPr>
          <w:rFonts w:ascii="Times New Roman" w:hAnsi="Times New Roman" w:cs="Times New Roman"/>
          <w:color w:val="000000" w:themeColor="text1"/>
          <w:sz w:val="20"/>
          <w:szCs w:val="20"/>
        </w:rPr>
        <w:t>s</w:t>
      </w:r>
      <w:r w:rsidRPr="7B4F21F4">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Nacionalinis egzaminų centras</w:t>
      </w:r>
      <w:r w:rsidRPr="7B4F21F4">
        <w:rPr>
          <w:rFonts w:ascii="Times New Roman" w:hAnsi="Times New Roman" w:cs="Times New Roman"/>
          <w:color w:val="000000" w:themeColor="text1"/>
          <w:sz w:val="20"/>
          <w:szCs w:val="20"/>
        </w:rPr>
        <w:t>, ŠVIS</w:t>
      </w:r>
    </w:p>
    <w:p w14:paraId="6CF3719B" w14:textId="77777777" w:rsidR="00FD16B7" w:rsidRDefault="00FD16B7" w:rsidP="00FD16B7">
      <w:pPr>
        <w:spacing w:line="240" w:lineRule="auto"/>
        <w:jc w:val="both"/>
        <w:rPr>
          <w:rFonts w:ascii="Times New Roman" w:hAnsi="Times New Roman" w:cs="Times New Roman"/>
          <w:sz w:val="24"/>
          <w:szCs w:val="24"/>
        </w:rPr>
      </w:pPr>
      <w:r w:rsidRPr="00A43155">
        <w:rPr>
          <w:rFonts w:ascii="Times New Roman" w:hAnsi="Times New Roman" w:cs="Times New Roman"/>
          <w:sz w:val="24"/>
          <w:szCs w:val="24"/>
        </w:rPr>
        <w:t xml:space="preserve">Naujiems mokytojams į mokyklas pritraukti beveik trečdalis Lietuvos savivaldybių taiko įvairias </w:t>
      </w:r>
      <w:r w:rsidRPr="00CF2769">
        <w:rPr>
          <w:rFonts w:ascii="Times New Roman" w:hAnsi="Times New Roman" w:cs="Times New Roman"/>
          <w:b/>
          <w:sz w:val="24"/>
          <w:szCs w:val="24"/>
        </w:rPr>
        <w:t>motyvacines priemones</w:t>
      </w:r>
      <w:r w:rsidRPr="00A43155">
        <w:rPr>
          <w:rFonts w:ascii="Times New Roman" w:hAnsi="Times New Roman" w:cs="Times New Roman"/>
          <w:sz w:val="24"/>
          <w:szCs w:val="24"/>
        </w:rPr>
        <w:t>. Tai apmokamos būsto, kelionės į darbą, persikėlimo, iš dalies apmokamos persikvalifikavimo bei vykimo į kvalifikacijos tobulinimo renginius išlaidos, veikiančios ne vien tik kaip materialinė paskata, bet ir kaip mokyklų steigėjų dėmesys bei problemų sprendimo būdas, siekiant užtikrinti kokybišką ugdymo proceso organizavimą. Pedagogų šeimos gali pasinaudoti ne tik Finansinės paskatos pirmąjį būstą ne didmiesčiuose įsigyjančioms jaunoms šeimoms įstatyme numatyta subsidija. Jauni pedagogai dažniausiai aprūpinami būstu, jiems mokamos stipendijos ir finansuojamos studijos, teikiamos ikimokyklinio ugdymo įstaigų lengvatos jų vaikams, sudaromas tinkamas darbo krūvis ir sąlygos, teikiamos metų mokytojo nominacijos</w:t>
      </w:r>
      <w:r>
        <w:rPr>
          <w:rFonts w:ascii="Times New Roman" w:hAnsi="Times New Roman" w:cs="Times New Roman"/>
          <w:sz w:val="24"/>
          <w:szCs w:val="24"/>
        </w:rPr>
        <w:t>.</w:t>
      </w:r>
    </w:p>
    <w:p w14:paraId="5B645DD2" w14:textId="77777777" w:rsidR="00F610A5" w:rsidRDefault="00F610A5" w:rsidP="00F610A5">
      <w:pPr>
        <w:spacing w:line="240" w:lineRule="auto"/>
        <w:jc w:val="both"/>
        <w:rPr>
          <w:rFonts w:ascii="Times New Roman" w:hAnsi="Times New Roman" w:cs="Times New Roman"/>
          <w:sz w:val="24"/>
          <w:szCs w:val="24"/>
        </w:rPr>
      </w:pPr>
      <w:r w:rsidRPr="00A43155">
        <w:rPr>
          <w:rFonts w:ascii="Times New Roman" w:hAnsi="Times New Roman" w:cs="Times New Roman"/>
          <w:sz w:val="24"/>
          <w:szCs w:val="24"/>
        </w:rPr>
        <w:t xml:space="preserve">Patvirtintas </w:t>
      </w:r>
      <w:r w:rsidRPr="00C50219">
        <w:rPr>
          <w:rFonts w:ascii="Times New Roman" w:hAnsi="Times New Roman" w:cs="Times New Roman"/>
          <w:b/>
          <w:sz w:val="24"/>
          <w:szCs w:val="24"/>
        </w:rPr>
        <w:t>Švietimo įstaigų vadovų rezervo reglamentas</w:t>
      </w:r>
      <w:r w:rsidRPr="00A43155">
        <w:rPr>
          <w:rFonts w:ascii="Times New Roman" w:hAnsi="Times New Roman" w:cs="Times New Roman"/>
          <w:sz w:val="24"/>
          <w:szCs w:val="24"/>
        </w:rPr>
        <w:t xml:space="preserve">, kuriame numatyta kaupti duomenis apie patyrusius švietimo įstaigų vadovus, parengti asmenų, turinčių vadovavimo švietimo įstaigai kompetencijų, </w:t>
      </w:r>
      <w:r w:rsidRPr="00A43155">
        <w:rPr>
          <w:rFonts w:ascii="Times New Roman" w:hAnsi="Times New Roman" w:cs="Times New Roman"/>
          <w:sz w:val="24"/>
          <w:szCs w:val="24"/>
        </w:rPr>
        <w:lastRenderedPageBreak/>
        <w:t xml:space="preserve">potencialių švietimo įstaigos vadovų, </w:t>
      </w:r>
      <w:r>
        <w:rPr>
          <w:rFonts w:ascii="Times New Roman" w:hAnsi="Times New Roman" w:cs="Times New Roman"/>
          <w:sz w:val="24"/>
          <w:szCs w:val="24"/>
        </w:rPr>
        <w:t>rezervą</w:t>
      </w:r>
      <w:r w:rsidRPr="00A43155">
        <w:rPr>
          <w:rFonts w:ascii="Times New Roman" w:hAnsi="Times New Roman" w:cs="Times New Roman"/>
          <w:sz w:val="24"/>
          <w:szCs w:val="24"/>
        </w:rPr>
        <w:t>. Siekiant švietimo kokybės ir vadovavimo švietimo įstaigoms profesionalumo ir efektyvumo, nuosekliai ir tikslingai į Švietimo įstaigų vadovų rezervą įrašytiems asmenims bus organizuojamos kompetencijų tobulinimo priemonės pagal jų pasirengimo lygmenį, kompetencijas ir poreikius</w:t>
      </w:r>
      <w:r>
        <w:rPr>
          <w:rFonts w:ascii="Times New Roman" w:hAnsi="Times New Roman" w:cs="Times New Roman"/>
          <w:sz w:val="24"/>
          <w:szCs w:val="24"/>
        </w:rPr>
        <w:t xml:space="preserve">. </w:t>
      </w:r>
    </w:p>
    <w:p w14:paraId="347035A7" w14:textId="3D163618" w:rsidR="00F610A5" w:rsidRDefault="00F610A5" w:rsidP="00F610A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Toliau buvo plėtojamas </w:t>
      </w:r>
      <w:r w:rsidRPr="00A43155">
        <w:rPr>
          <w:rFonts w:ascii="Times New Roman" w:hAnsi="Times New Roman" w:cs="Times New Roman"/>
          <w:sz w:val="24"/>
          <w:szCs w:val="24"/>
        </w:rPr>
        <w:t>Lietuvos švietimo ekspertų tinklas</w:t>
      </w:r>
      <w:r>
        <w:rPr>
          <w:rFonts w:ascii="Times New Roman" w:hAnsi="Times New Roman" w:cs="Times New Roman"/>
          <w:sz w:val="24"/>
          <w:szCs w:val="24"/>
        </w:rPr>
        <w:t xml:space="preserve">, kurio </w:t>
      </w:r>
      <w:r w:rsidRPr="00A43155">
        <w:rPr>
          <w:rFonts w:ascii="Times New Roman" w:hAnsi="Times New Roman" w:cs="Times New Roman"/>
          <w:sz w:val="24"/>
          <w:szCs w:val="24"/>
        </w:rPr>
        <w:t xml:space="preserve">paskirtis – iniciatyvių švietimo ekspertų telkimas bendrai veiklai ir tarpusavio pagalbai, vertikalių ir horizontalių ryšių stiprinimui vardan pagrindinių ugdymo tikslų. 2018 </w:t>
      </w:r>
      <w:r>
        <w:rPr>
          <w:rFonts w:ascii="Times New Roman" w:hAnsi="Times New Roman" w:cs="Times New Roman"/>
          <w:sz w:val="24"/>
          <w:szCs w:val="24"/>
        </w:rPr>
        <w:t xml:space="preserve">m. </w:t>
      </w:r>
      <w:r w:rsidRPr="00A43155">
        <w:rPr>
          <w:rFonts w:ascii="Times New Roman" w:hAnsi="Times New Roman" w:cs="Times New Roman"/>
          <w:sz w:val="24"/>
          <w:szCs w:val="24"/>
        </w:rPr>
        <w:t xml:space="preserve">buvo pradėta bendrauti su užsienio lietuvių bendruomenių vadovais, organizuoti jiems mokymus. Lietuva </w:t>
      </w:r>
      <w:r>
        <w:rPr>
          <w:rFonts w:ascii="Times New Roman" w:hAnsi="Times New Roman" w:cs="Times New Roman"/>
          <w:sz w:val="24"/>
          <w:szCs w:val="24"/>
        </w:rPr>
        <w:t xml:space="preserve">taip pat </w:t>
      </w:r>
      <w:r w:rsidRPr="00A43155">
        <w:rPr>
          <w:rFonts w:ascii="Times New Roman" w:hAnsi="Times New Roman" w:cs="Times New Roman"/>
          <w:sz w:val="24"/>
          <w:szCs w:val="24"/>
        </w:rPr>
        <w:t>dalyvauja ir tarptautiniuose švietimo lyderystės tinkluose (</w:t>
      </w:r>
      <w:proofErr w:type="spellStart"/>
      <w:r w:rsidRPr="00A43155">
        <w:rPr>
          <w:rFonts w:ascii="Times New Roman" w:hAnsi="Times New Roman" w:cs="Times New Roman"/>
          <w:sz w:val="24"/>
          <w:szCs w:val="24"/>
        </w:rPr>
        <w:t>EpNOSL</w:t>
      </w:r>
      <w:proofErr w:type="spellEnd"/>
      <w:r w:rsidRPr="00A43155">
        <w:rPr>
          <w:rFonts w:ascii="Times New Roman" w:hAnsi="Times New Roman" w:cs="Times New Roman"/>
          <w:sz w:val="24"/>
          <w:szCs w:val="24"/>
        </w:rPr>
        <w:t>, ICSEI, IPDA, ENIRDEM)</w:t>
      </w:r>
      <w:r>
        <w:rPr>
          <w:rFonts w:ascii="Times New Roman" w:hAnsi="Times New Roman" w:cs="Times New Roman"/>
          <w:sz w:val="24"/>
          <w:szCs w:val="24"/>
        </w:rPr>
        <w:t xml:space="preserve">. </w:t>
      </w:r>
    </w:p>
    <w:p w14:paraId="19A77684" w14:textId="174D2AA5" w:rsidR="00FD16B7" w:rsidRDefault="00F610A5" w:rsidP="00F610A5">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p w14:paraId="375DC899" w14:textId="260D485C" w:rsidR="00F610A5" w:rsidRPr="00F610A5" w:rsidRDefault="006E5497" w:rsidP="00F610A5">
      <w:pPr>
        <w:spacing w:line="240" w:lineRule="auto"/>
        <w:jc w:val="both"/>
        <w:rPr>
          <w:rFonts w:ascii="Times New Roman" w:hAnsi="Times New Roman" w:cs="Times New Roman"/>
          <w:bCs/>
          <w:sz w:val="24"/>
          <w:szCs w:val="24"/>
        </w:rPr>
      </w:pPr>
      <w:r w:rsidRPr="00C13F27">
        <w:rPr>
          <w:rFonts w:ascii="Times New Roman" w:hAnsi="Times New Roman" w:cs="Times New Roman"/>
          <w:bCs/>
          <w:sz w:val="24"/>
          <w:szCs w:val="24"/>
        </w:rPr>
        <w:t>Siekiant</w:t>
      </w:r>
      <w:r>
        <w:rPr>
          <w:rFonts w:ascii="Times New Roman" w:hAnsi="Times New Roman" w:cs="Times New Roman"/>
          <w:b/>
          <w:bCs/>
          <w:sz w:val="24"/>
          <w:szCs w:val="24"/>
        </w:rPr>
        <w:t xml:space="preserve"> užtikrinti t</w:t>
      </w:r>
      <w:r w:rsidR="00D83E43" w:rsidRPr="00A43155">
        <w:rPr>
          <w:rFonts w:ascii="Times New Roman" w:hAnsi="Times New Roman" w:cs="Times New Roman"/>
          <w:b/>
          <w:bCs/>
          <w:sz w:val="24"/>
          <w:szCs w:val="24"/>
        </w:rPr>
        <w:t>yrėjų ir dėstytojų rengimo, kvalifikacijos tobulinimo ir karjeros sistemos veiksmingum</w:t>
      </w:r>
      <w:r>
        <w:rPr>
          <w:rFonts w:ascii="Times New Roman" w:hAnsi="Times New Roman" w:cs="Times New Roman"/>
          <w:b/>
          <w:bCs/>
          <w:sz w:val="24"/>
          <w:szCs w:val="24"/>
        </w:rPr>
        <w:t>ą</w:t>
      </w:r>
      <w:r w:rsidRPr="00C13F27">
        <w:rPr>
          <w:rFonts w:ascii="Times New Roman" w:hAnsi="Times New Roman" w:cs="Times New Roman"/>
          <w:bCs/>
          <w:sz w:val="24"/>
          <w:szCs w:val="24"/>
        </w:rPr>
        <w:t xml:space="preserve">, </w:t>
      </w:r>
      <w:r w:rsidR="00F610A5">
        <w:rPr>
          <w:rFonts w:ascii="Times New Roman" w:hAnsi="Times New Roman" w:cs="Times New Roman"/>
          <w:sz w:val="24"/>
          <w:szCs w:val="24"/>
        </w:rPr>
        <w:t>p</w:t>
      </w:r>
      <w:r w:rsidR="00F610A5" w:rsidRPr="00C13F27">
        <w:rPr>
          <w:rFonts w:ascii="Times New Roman" w:hAnsi="Times New Roman" w:cs="Times New Roman"/>
          <w:sz w:val="24"/>
          <w:szCs w:val="24"/>
        </w:rPr>
        <w:t xml:space="preserve">atvirtintas </w:t>
      </w:r>
      <w:r w:rsidR="00F610A5" w:rsidRPr="0069621E">
        <w:rPr>
          <w:rFonts w:ascii="Times New Roman" w:hAnsi="Times New Roman" w:cs="Times New Roman"/>
          <w:i/>
          <w:sz w:val="24"/>
          <w:szCs w:val="24"/>
        </w:rPr>
        <w:t>Valstybinės studijų, mokslinių tyrimų ir eksperimentinės (socialinės, kultūrinės) plėtros 2013–2020 metų programos įgyvendinimo priemonių planas 2016–2018 m.</w:t>
      </w:r>
      <w:r w:rsidR="00F610A5" w:rsidRPr="00C13F27">
        <w:rPr>
          <w:rFonts w:ascii="Times New Roman" w:hAnsi="Times New Roman" w:cs="Times New Roman"/>
          <w:sz w:val="24"/>
          <w:szCs w:val="24"/>
        </w:rPr>
        <w:t xml:space="preserve">, kuriame numatyta paskirstyti ES </w:t>
      </w:r>
      <w:r w:rsidR="00F610A5">
        <w:rPr>
          <w:rFonts w:ascii="Times New Roman" w:hAnsi="Times New Roman" w:cs="Times New Roman"/>
          <w:sz w:val="24"/>
          <w:szCs w:val="24"/>
        </w:rPr>
        <w:t xml:space="preserve">struktūrinių fondų </w:t>
      </w:r>
      <w:r w:rsidR="00F610A5" w:rsidRPr="00C13F27">
        <w:rPr>
          <w:rFonts w:ascii="Times New Roman" w:hAnsi="Times New Roman" w:cs="Times New Roman"/>
          <w:sz w:val="24"/>
          <w:szCs w:val="24"/>
        </w:rPr>
        <w:t>lėšas konkrečioms aukštosioms mokykloms, jų veikloms, įskaitant dėstytojų kvalifikacijos tobulinimą (įskaitant pedagogikos krypties studijų dėstytojų kvalifikaciją) ir profesinę tinklaveiką.</w:t>
      </w:r>
    </w:p>
    <w:p w14:paraId="31094560" w14:textId="77777777" w:rsidR="00F610A5" w:rsidRPr="007F5BEB" w:rsidRDefault="00F610A5" w:rsidP="00F610A5">
      <w:pPr>
        <w:spacing w:line="240" w:lineRule="auto"/>
        <w:jc w:val="both"/>
        <w:rPr>
          <w:rFonts w:ascii="Times New Roman" w:hAnsi="Times New Roman" w:cs="Times New Roman"/>
          <w:sz w:val="24"/>
          <w:szCs w:val="24"/>
        </w:rPr>
      </w:pPr>
      <w:r w:rsidRPr="00A43155">
        <w:rPr>
          <w:rFonts w:ascii="Times New Roman" w:hAnsi="Times New Roman" w:cs="Times New Roman"/>
          <w:sz w:val="24"/>
          <w:szCs w:val="24"/>
        </w:rPr>
        <w:t xml:space="preserve">Parengtas </w:t>
      </w:r>
      <w:r w:rsidRPr="0069621E">
        <w:rPr>
          <w:rFonts w:ascii="Times New Roman" w:hAnsi="Times New Roman" w:cs="Times New Roman"/>
          <w:b/>
          <w:sz w:val="24"/>
          <w:szCs w:val="24"/>
        </w:rPr>
        <w:t>studijų finansavimo pertvarkos modelis</w:t>
      </w:r>
      <w:r w:rsidRPr="00A43155">
        <w:rPr>
          <w:rFonts w:ascii="Times New Roman" w:hAnsi="Times New Roman" w:cs="Times New Roman"/>
          <w:sz w:val="24"/>
          <w:szCs w:val="24"/>
        </w:rPr>
        <w:t xml:space="preserve">, kuris 2018 m. rugsėjo mėnesį pristatytas Lietuvos kolegijų direktorių konferencijoje ir Lietuvos universitetų rektorių konferencijoje. </w:t>
      </w:r>
      <w:r>
        <w:rPr>
          <w:rFonts w:ascii="Times New Roman" w:hAnsi="Times New Roman" w:cs="Times New Roman"/>
          <w:sz w:val="24"/>
          <w:szCs w:val="24"/>
        </w:rPr>
        <w:t>Siekiant įgyvendinti</w:t>
      </w:r>
      <w:r w:rsidRPr="00A43155">
        <w:rPr>
          <w:rFonts w:ascii="Times New Roman" w:hAnsi="Times New Roman" w:cs="Times New Roman"/>
          <w:sz w:val="24"/>
          <w:szCs w:val="24"/>
        </w:rPr>
        <w:t xml:space="preserve"> </w:t>
      </w:r>
      <w:r w:rsidRPr="007F5BEB">
        <w:rPr>
          <w:rFonts w:ascii="Times New Roman" w:hAnsi="Times New Roman" w:cs="Times New Roman"/>
          <w:b/>
          <w:sz w:val="24"/>
          <w:szCs w:val="24"/>
        </w:rPr>
        <w:t>nemokamo bakalauro studijas</w:t>
      </w:r>
      <w:r>
        <w:rPr>
          <w:rFonts w:ascii="Times New Roman" w:hAnsi="Times New Roman" w:cs="Times New Roman"/>
          <w:sz w:val="24"/>
          <w:szCs w:val="24"/>
        </w:rPr>
        <w:t>, v</w:t>
      </w:r>
      <w:r w:rsidRPr="00A43155">
        <w:rPr>
          <w:rFonts w:ascii="Times New Roman" w:hAnsi="Times New Roman" w:cs="Times New Roman"/>
          <w:sz w:val="24"/>
          <w:szCs w:val="24"/>
        </w:rPr>
        <w:t xml:space="preserve">isiems stojantiesiems, tenkinantiems reikalavimus valstybės finansavimui gauti ir pretenduojantiems į studijų programas, atitinkančias valstybės plėtros poreikius, taip pat tenkinantiems gero mokymosi bei kitus teisės aktų nustatytus kriterijus, sudaryta galimybė studijuoti valstybės lėšomis, t. y. nemokamai. </w:t>
      </w:r>
      <w:r w:rsidRPr="00A43155">
        <w:rPr>
          <w:rFonts w:ascii="Times New Roman" w:hAnsi="Times New Roman"/>
          <w:sz w:val="24"/>
          <w:szCs w:val="24"/>
        </w:rPr>
        <w:t>Įgyvendinant minėtą priemonę, siekiama, kad valstybės nefinansuojamų ir finansuojamų studijų vietų santykis palaipsniui mažėtų.</w:t>
      </w:r>
      <w:r w:rsidRPr="00A43155">
        <w:rPr>
          <w:rFonts w:ascii="Times New Roman" w:hAnsi="Times New Roman" w:cs="Times New Roman"/>
          <w:sz w:val="24"/>
          <w:szCs w:val="24"/>
        </w:rPr>
        <w:t xml:space="preserve"> 2018 m. buvo sudaryta galimybė valstybės lėšomis studijuoti 2,2 tūkst. daugiau negu anksčiau pirmakursių.</w:t>
      </w:r>
      <w:r w:rsidRPr="00A43155">
        <w:rPr>
          <w:rFonts w:ascii="Times New Roman" w:hAnsi="Times New Roman" w:cs="Times New Roman"/>
          <w:i/>
          <w:iCs/>
          <w:color w:val="FF0000"/>
          <w:sz w:val="24"/>
          <w:szCs w:val="24"/>
        </w:rPr>
        <w:t xml:space="preserve"> </w:t>
      </w:r>
    </w:p>
    <w:p w14:paraId="514D013D" w14:textId="44026AC5" w:rsidR="00F610A5" w:rsidRDefault="00F610A5" w:rsidP="00F610A5">
      <w:pPr>
        <w:spacing w:line="240" w:lineRule="auto"/>
        <w:jc w:val="both"/>
        <w:rPr>
          <w:rFonts w:ascii="Times New Roman" w:hAnsi="Times New Roman" w:cs="Times New Roman"/>
          <w:sz w:val="24"/>
          <w:szCs w:val="24"/>
        </w:rPr>
      </w:pPr>
      <w:r w:rsidRPr="00A43155">
        <w:rPr>
          <w:rFonts w:ascii="Times New Roman" w:hAnsi="Times New Roman" w:cs="Times New Roman"/>
          <w:sz w:val="24"/>
          <w:szCs w:val="24"/>
        </w:rPr>
        <w:t>Valstybinis Studijų fondas vykdė asmenų, įstojusių į aukštąsias mokyklas ne Lietuvos Respublikoje ar jose studijuojančių bei pretenduojančių gauti paramą, atrankos konkursą „Kitas šimtas“,</w:t>
      </w:r>
      <w:r w:rsidRPr="00A43155">
        <w:rPr>
          <w:rFonts w:ascii="Times New Roman" w:eastAsia="Times New Roman" w:hAnsi="Times New Roman"/>
          <w:color w:val="0000FF"/>
          <w:sz w:val="24"/>
          <w:szCs w:val="24"/>
        </w:rPr>
        <w:t xml:space="preserve"> </w:t>
      </w:r>
      <w:r w:rsidRPr="00A43155">
        <w:rPr>
          <w:rFonts w:ascii="Times New Roman" w:eastAsia="Times New Roman" w:hAnsi="Times New Roman"/>
          <w:sz w:val="24"/>
          <w:szCs w:val="24"/>
        </w:rPr>
        <w:t>finansinė parama suteikta 15 asmenų</w:t>
      </w:r>
      <w:r w:rsidRPr="00A43155">
        <w:rPr>
          <w:rFonts w:ascii="Times New Roman" w:hAnsi="Times New Roman" w:cs="Times New Roman"/>
          <w:sz w:val="24"/>
          <w:szCs w:val="24"/>
        </w:rPr>
        <w:t xml:space="preserve">. </w:t>
      </w:r>
    </w:p>
    <w:p w14:paraId="60ECDF60" w14:textId="4D5AE8B8" w:rsidR="00C13F27" w:rsidRDefault="00F610A5" w:rsidP="00A43155">
      <w:pPr>
        <w:spacing w:line="240" w:lineRule="auto"/>
        <w:jc w:val="both"/>
        <w:rPr>
          <w:rFonts w:ascii="Times New Roman" w:hAnsi="Times New Roman" w:cs="Times New Roman"/>
          <w:sz w:val="24"/>
          <w:szCs w:val="24"/>
        </w:rPr>
      </w:pPr>
      <w:r>
        <w:rPr>
          <w:rFonts w:ascii="Times New Roman" w:hAnsi="Times New Roman" w:cs="Times New Roman"/>
          <w:bCs/>
          <w:sz w:val="24"/>
          <w:szCs w:val="24"/>
        </w:rPr>
        <w:t>V</w:t>
      </w:r>
      <w:r w:rsidR="00C13F27" w:rsidRPr="00C13F27">
        <w:rPr>
          <w:rFonts w:ascii="Times New Roman" w:hAnsi="Times New Roman" w:cs="Times New Roman"/>
          <w:bCs/>
          <w:sz w:val="24"/>
          <w:szCs w:val="24"/>
        </w:rPr>
        <w:t>ykdomas projektas</w:t>
      </w:r>
      <w:r w:rsidR="00D83E43" w:rsidRPr="00A43155">
        <w:rPr>
          <w:rFonts w:ascii="Times New Roman" w:hAnsi="Times New Roman" w:cs="Times New Roman"/>
          <w:sz w:val="24"/>
          <w:szCs w:val="24"/>
        </w:rPr>
        <w:t xml:space="preserve"> „</w:t>
      </w:r>
      <w:r w:rsidR="00D83E43" w:rsidRPr="00F610A5">
        <w:rPr>
          <w:rFonts w:ascii="Times New Roman" w:hAnsi="Times New Roman" w:cs="Times New Roman"/>
          <w:b/>
          <w:i/>
          <w:sz w:val="24"/>
          <w:szCs w:val="24"/>
        </w:rPr>
        <w:t>Doktorantūros temų orientavimas į verslo poreikius: industrinė doktorantūra</w:t>
      </w:r>
      <w:r w:rsidR="00D83E43" w:rsidRPr="00A43155">
        <w:rPr>
          <w:rFonts w:ascii="Times New Roman" w:hAnsi="Times New Roman" w:cs="Times New Roman"/>
          <w:sz w:val="24"/>
          <w:szCs w:val="24"/>
        </w:rPr>
        <w:t xml:space="preserve">“, </w:t>
      </w:r>
      <w:r w:rsidR="00C13F27">
        <w:rPr>
          <w:rFonts w:ascii="Times New Roman" w:hAnsi="Times New Roman" w:cs="Times New Roman"/>
          <w:sz w:val="24"/>
          <w:szCs w:val="24"/>
        </w:rPr>
        <w:t xml:space="preserve">kurio metu 2018 m. buvo </w:t>
      </w:r>
      <w:r w:rsidR="00D83E43" w:rsidRPr="00A43155">
        <w:rPr>
          <w:rFonts w:ascii="Times New Roman" w:hAnsi="Times New Roman" w:cs="Times New Roman"/>
          <w:sz w:val="24"/>
          <w:szCs w:val="24"/>
        </w:rPr>
        <w:t>apžvelgti gerieji užsienio šalių pavyzdžiai organizuojant doktorantūros studijas ir pateikti siūlymai dėl industrinės doktorantūros įgyvendinimo Lietuvoje galimybių.</w:t>
      </w:r>
    </w:p>
    <w:p w14:paraId="1532197B" w14:textId="52A90039" w:rsidR="00C13F27" w:rsidRDefault="00C13F27" w:rsidP="00A43155">
      <w:pPr>
        <w:spacing w:line="240" w:lineRule="auto"/>
        <w:jc w:val="both"/>
        <w:rPr>
          <w:rFonts w:ascii="Times New Roman" w:hAnsi="Times New Roman" w:cs="Times New Roman"/>
          <w:sz w:val="24"/>
          <w:szCs w:val="24"/>
        </w:rPr>
      </w:pPr>
      <w:r w:rsidRPr="00C13F27">
        <w:rPr>
          <w:rFonts w:ascii="Times New Roman" w:hAnsi="Times New Roman" w:cs="Times New Roman"/>
          <w:bCs/>
          <w:sz w:val="24"/>
          <w:szCs w:val="24"/>
        </w:rPr>
        <w:t>Taip pat</w:t>
      </w:r>
      <w:r>
        <w:rPr>
          <w:rFonts w:ascii="Times New Roman" w:hAnsi="Times New Roman" w:cs="Times New Roman"/>
          <w:b/>
          <w:bCs/>
          <w:sz w:val="24"/>
          <w:szCs w:val="24"/>
        </w:rPr>
        <w:t xml:space="preserve"> </w:t>
      </w:r>
      <w:r w:rsidRPr="00F610A5">
        <w:rPr>
          <w:rFonts w:ascii="Times New Roman" w:hAnsi="Times New Roman" w:cs="Times New Roman"/>
          <w:bCs/>
          <w:sz w:val="24"/>
          <w:szCs w:val="24"/>
        </w:rPr>
        <w:t>p</w:t>
      </w:r>
      <w:r w:rsidR="00D83E43" w:rsidRPr="00A43155">
        <w:rPr>
          <w:rFonts w:ascii="Times New Roman" w:hAnsi="Times New Roman" w:cs="Times New Roman"/>
          <w:sz w:val="24"/>
          <w:szCs w:val="24"/>
        </w:rPr>
        <w:t xml:space="preserve">arengtas </w:t>
      </w:r>
      <w:r w:rsidR="00D83E43" w:rsidRPr="00C13F27">
        <w:rPr>
          <w:rFonts w:ascii="Times New Roman" w:hAnsi="Times New Roman" w:cs="Times New Roman"/>
          <w:b/>
          <w:sz w:val="24"/>
          <w:szCs w:val="24"/>
        </w:rPr>
        <w:t>Valstybės finansuojamų doktorantūros vietų paskirstymo konkurso būdu tvarkos aprašas</w:t>
      </w:r>
      <w:r w:rsidR="00D83E43" w:rsidRPr="00A43155">
        <w:rPr>
          <w:rFonts w:ascii="Times New Roman" w:hAnsi="Times New Roman" w:cs="Times New Roman"/>
          <w:sz w:val="24"/>
          <w:szCs w:val="24"/>
        </w:rPr>
        <w:t>, kuriame nustatyta, kad dalis doktorantūros vietų gali būti paskirstytos konkurso būdu įmonėms, vykdančioms doktorantūros krypties aukšto lygio mokslinius tyrimus ar eksperimentinės plėtros darbus. Aprašo nuostatos įgyvendinamos vykdant projektą „</w:t>
      </w:r>
      <w:r w:rsidR="00D83E43" w:rsidRPr="00C13F27">
        <w:rPr>
          <w:rFonts w:ascii="Times New Roman" w:hAnsi="Times New Roman" w:cs="Times New Roman"/>
          <w:i/>
          <w:sz w:val="24"/>
          <w:szCs w:val="24"/>
        </w:rPr>
        <w:t>Doktorantūros studijų plėtra</w:t>
      </w:r>
      <w:r w:rsidR="00D83E43" w:rsidRPr="00A43155">
        <w:rPr>
          <w:rFonts w:ascii="Times New Roman" w:hAnsi="Times New Roman" w:cs="Times New Roman"/>
          <w:sz w:val="24"/>
          <w:szCs w:val="24"/>
        </w:rPr>
        <w:t>“</w:t>
      </w:r>
      <w:r>
        <w:rPr>
          <w:rFonts w:ascii="Times New Roman" w:hAnsi="Times New Roman" w:cs="Times New Roman"/>
          <w:sz w:val="24"/>
          <w:szCs w:val="24"/>
        </w:rPr>
        <w:t xml:space="preserve">, kurio </w:t>
      </w:r>
      <w:r w:rsidR="00D83E43" w:rsidRPr="00A43155">
        <w:rPr>
          <w:rFonts w:ascii="Times New Roman" w:hAnsi="Times New Roman" w:cs="Times New Roman"/>
          <w:sz w:val="24"/>
          <w:szCs w:val="24"/>
        </w:rPr>
        <w:t xml:space="preserve">veiklos skirtos </w:t>
      </w:r>
      <w:r>
        <w:rPr>
          <w:rFonts w:ascii="Times New Roman" w:hAnsi="Times New Roman" w:cs="Times New Roman"/>
          <w:sz w:val="24"/>
          <w:szCs w:val="24"/>
        </w:rPr>
        <w:t xml:space="preserve">rengti </w:t>
      </w:r>
      <w:r w:rsidR="00D83E43" w:rsidRPr="00A43155">
        <w:rPr>
          <w:rFonts w:ascii="Times New Roman" w:hAnsi="Times New Roman" w:cs="Times New Roman"/>
          <w:sz w:val="24"/>
          <w:szCs w:val="24"/>
        </w:rPr>
        <w:t>doktorant</w:t>
      </w:r>
      <w:r>
        <w:rPr>
          <w:rFonts w:ascii="Times New Roman" w:hAnsi="Times New Roman" w:cs="Times New Roman"/>
          <w:sz w:val="24"/>
          <w:szCs w:val="24"/>
        </w:rPr>
        <w:t>us</w:t>
      </w:r>
      <w:r w:rsidR="00D83E43" w:rsidRPr="00A43155">
        <w:rPr>
          <w:rFonts w:ascii="Times New Roman" w:hAnsi="Times New Roman" w:cs="Times New Roman"/>
          <w:sz w:val="24"/>
          <w:szCs w:val="24"/>
        </w:rPr>
        <w:t xml:space="preserve">, kurių žinios, įgytos doktorantūroje, prisidėtų prie šalies pramonės tolimesnio vystymosi užtikrinimo bei įmonių produktyvumo ir tarptautinio konkurencingumo didinimo. </w:t>
      </w:r>
    </w:p>
    <w:p w14:paraId="2EB07A74" w14:textId="77777777" w:rsidR="00F610A5" w:rsidRDefault="00F610A5" w:rsidP="00F610A5">
      <w:pPr>
        <w:spacing w:line="240" w:lineRule="auto"/>
        <w:jc w:val="both"/>
        <w:rPr>
          <w:rFonts w:ascii="Times New Roman" w:hAnsi="Times New Roman" w:cs="Times New Roman"/>
          <w:iCs/>
          <w:sz w:val="24"/>
          <w:szCs w:val="24"/>
        </w:rPr>
      </w:pPr>
      <w:r w:rsidRPr="00F610A5">
        <w:rPr>
          <w:rFonts w:ascii="Times New Roman" w:hAnsi="Times New Roman" w:cs="Times New Roman"/>
          <w:sz w:val="24"/>
          <w:szCs w:val="24"/>
        </w:rPr>
        <w:t>Lietuvos mokslo taryba paskelbė kvietimą teikti pasiūlymus doktorantūros temoms, pagal kurį pasiūlymus gali teikti ir įmonės (pagal kvietimą gauti 59 pasiūlymai, iš kurių 20 pateikė įmonės) bei kvietimą teikti paraiškas konkurso būdu skirstomoms doktorantūros vietoms gauti (p</w:t>
      </w:r>
      <w:r w:rsidRPr="00F610A5">
        <w:rPr>
          <w:rFonts w:ascii="Times New Roman" w:hAnsi="Times New Roman" w:cs="Times New Roman"/>
          <w:iCs/>
          <w:sz w:val="24"/>
          <w:szCs w:val="24"/>
        </w:rPr>
        <w:t>agal konkurso rezultatus atrinktos finansuoti 5 paraiškos, kurias pateikė įmonės kartu su universitetu).</w:t>
      </w:r>
    </w:p>
    <w:p w14:paraId="4BC07166" w14:textId="77777777" w:rsidR="00F610A5" w:rsidRPr="00F610A5" w:rsidRDefault="00F610A5" w:rsidP="00F610A5">
      <w:pPr>
        <w:spacing w:after="0" w:line="240" w:lineRule="auto"/>
        <w:jc w:val="both"/>
        <w:rPr>
          <w:rFonts w:ascii="Times New Roman" w:hAnsi="Times New Roman" w:cs="Times New Roman"/>
          <w:sz w:val="24"/>
          <w:szCs w:val="24"/>
        </w:rPr>
      </w:pPr>
      <w:r w:rsidRPr="00F610A5">
        <w:rPr>
          <w:rFonts w:ascii="Times New Roman" w:hAnsi="Times New Roman" w:cs="Times New Roman"/>
          <w:bCs/>
          <w:sz w:val="24"/>
          <w:szCs w:val="24"/>
        </w:rPr>
        <w:t xml:space="preserve">Siekiant </w:t>
      </w:r>
      <w:r w:rsidRPr="00F610A5">
        <w:rPr>
          <w:rFonts w:ascii="Times New Roman" w:hAnsi="Times New Roman" w:cs="Times New Roman"/>
          <w:sz w:val="24"/>
          <w:szCs w:val="24"/>
        </w:rPr>
        <w:t>didinti tyrėjų įdarbinimą verslo sektoriuje ir skatinti taikomuosius mokslinius tyrimus aktualiomis verslui temomis,</w:t>
      </w:r>
      <w:r w:rsidRPr="00F610A5">
        <w:rPr>
          <w:rFonts w:ascii="Times New Roman" w:hAnsi="Times New Roman" w:cs="Times New Roman"/>
          <w:bCs/>
          <w:sz w:val="24"/>
          <w:szCs w:val="24"/>
        </w:rPr>
        <w:t xml:space="preserve"> 2017 </w:t>
      </w:r>
      <w:r>
        <w:rPr>
          <w:rFonts w:ascii="Times New Roman" w:hAnsi="Times New Roman" w:cs="Times New Roman"/>
          <w:bCs/>
          <w:sz w:val="24"/>
          <w:szCs w:val="24"/>
        </w:rPr>
        <w:t>m.</w:t>
      </w:r>
      <w:r w:rsidRPr="00F610A5">
        <w:rPr>
          <w:rFonts w:ascii="Times New Roman" w:hAnsi="Times New Roman" w:cs="Times New Roman"/>
          <w:bCs/>
          <w:sz w:val="24"/>
          <w:szCs w:val="24"/>
        </w:rPr>
        <w:t xml:space="preserve"> </w:t>
      </w:r>
      <w:r w:rsidRPr="00F610A5">
        <w:rPr>
          <w:rFonts w:ascii="Times New Roman" w:hAnsi="Times New Roman" w:cs="Times New Roman"/>
          <w:sz w:val="24"/>
          <w:szCs w:val="24"/>
        </w:rPr>
        <w:t xml:space="preserve">patvirtintas Doktorantūros disertacijų temų idėjų atrankos konkurso ir finansavimo tvarkos aprašas (Mokslo, inovacijų ir technologijų agentūros direktoriaus įsakymu), kuriuo skiriamas 50 proc. finansavimas įmonei doktoranto studijų krepšeliui apmokėti. 2018 metais pagal šį aprašą finansuoti 5 projektai (2 tęstiniai ir 3 nauji). </w:t>
      </w:r>
    </w:p>
    <w:p w14:paraId="387A6D50" w14:textId="77777777" w:rsidR="00F610A5" w:rsidRDefault="00F610A5" w:rsidP="00A43155">
      <w:pPr>
        <w:spacing w:line="240" w:lineRule="auto"/>
        <w:jc w:val="both"/>
        <w:rPr>
          <w:rFonts w:ascii="Times New Roman" w:hAnsi="Times New Roman" w:cs="Times New Roman"/>
          <w:sz w:val="24"/>
          <w:szCs w:val="24"/>
        </w:rPr>
      </w:pPr>
    </w:p>
    <w:p w14:paraId="4D0A430D" w14:textId="10950979" w:rsidR="00C13F27" w:rsidRPr="00C13F27" w:rsidRDefault="00EB28FB" w:rsidP="00C13F27">
      <w:pPr>
        <w:jc w:val="center"/>
        <w:rPr>
          <w:rFonts w:ascii="Times New Roman" w:hAnsi="Times New Roman" w:cs="Times New Roman"/>
          <w:b/>
          <w:bCs/>
          <w:i/>
          <w:color w:val="000000" w:themeColor="text1"/>
          <w:sz w:val="24"/>
          <w:szCs w:val="24"/>
          <w:lang w:eastAsia="lt-LT"/>
        </w:rPr>
      </w:pPr>
      <w:r>
        <w:rPr>
          <w:rFonts w:ascii="Times New Roman" w:hAnsi="Times New Roman" w:cs="Times New Roman"/>
          <w:b/>
          <w:bCs/>
          <w:color w:val="000000" w:themeColor="text1"/>
          <w:sz w:val="24"/>
          <w:szCs w:val="24"/>
        </w:rPr>
        <w:lastRenderedPageBreak/>
        <w:t>66</w:t>
      </w:r>
      <w:r w:rsidR="00C13F27" w:rsidRPr="00C13F27">
        <w:rPr>
          <w:rFonts w:ascii="Times New Roman" w:hAnsi="Times New Roman" w:cs="Times New Roman"/>
          <w:b/>
          <w:bCs/>
          <w:color w:val="000000" w:themeColor="text1"/>
          <w:sz w:val="24"/>
          <w:szCs w:val="24"/>
        </w:rPr>
        <w:t xml:space="preserve"> pav. </w:t>
      </w:r>
      <w:r w:rsidR="00C13F27" w:rsidRPr="00C13F27">
        <w:rPr>
          <w:rFonts w:ascii="Times New Roman" w:hAnsi="Times New Roman" w:cs="Times New Roman"/>
          <w:i/>
          <w:color w:val="000000" w:themeColor="text1"/>
          <w:sz w:val="24"/>
          <w:szCs w:val="24"/>
          <w:lang w:eastAsia="lt-LT"/>
        </w:rPr>
        <w:t>Doktorantų, kuriuos rengiant dalyvauja įmonės, skaičius</w:t>
      </w:r>
    </w:p>
    <w:p w14:paraId="1DBB395E" w14:textId="77777777" w:rsidR="00C13F27" w:rsidRDefault="00C13F27" w:rsidP="00C13F27">
      <w:pPr>
        <w:jc w:val="center"/>
        <w:rPr>
          <w:b/>
          <w:color w:val="000000"/>
          <w:sz w:val="20"/>
          <w:szCs w:val="24"/>
          <w:highlight w:val="yellow"/>
        </w:rPr>
      </w:pPr>
      <w:r>
        <w:rPr>
          <w:noProof/>
          <w:lang w:eastAsia="lt-LT"/>
        </w:rPr>
        <w:drawing>
          <wp:inline distT="0" distB="0" distL="0" distR="0" wp14:anchorId="6E0C986A" wp14:editId="179E3153">
            <wp:extent cx="5570112" cy="1629177"/>
            <wp:effectExtent l="0" t="0" r="12065" b="9525"/>
            <wp:docPr id="34" name="Diagrama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294975A" w14:textId="3608B4CB" w:rsidR="00C13F27" w:rsidRPr="00A0551D" w:rsidRDefault="00C13F27" w:rsidP="00C13F27">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Pr>
          <w:rFonts w:ascii="Times New Roman" w:hAnsi="Times New Roman" w:cs="Times New Roman"/>
          <w:sz w:val="20"/>
          <w:szCs w:val="20"/>
        </w:rPr>
        <w:t>Švietimo, mokslo ir sporto ministerija</w:t>
      </w:r>
    </w:p>
    <w:p w14:paraId="3AB2D19C" w14:textId="77777777" w:rsidR="00F610A5" w:rsidRDefault="00F610A5" w:rsidP="00C13F27">
      <w:pPr>
        <w:spacing w:before="120" w:after="120" w:line="240" w:lineRule="auto"/>
        <w:jc w:val="both"/>
        <w:rPr>
          <w:rFonts w:ascii="Times New Roman" w:hAnsi="Times New Roman" w:cs="Times New Roman"/>
          <w:sz w:val="24"/>
          <w:szCs w:val="24"/>
        </w:rPr>
      </w:pPr>
    </w:p>
    <w:p w14:paraId="26D743E1" w14:textId="7F49B531" w:rsidR="00C13F27" w:rsidRDefault="00C13F27" w:rsidP="00C13F27">
      <w:pPr>
        <w:spacing w:before="120" w:after="120" w:line="240" w:lineRule="auto"/>
        <w:jc w:val="both"/>
        <w:rPr>
          <w:rFonts w:ascii="Times New Roman" w:hAnsi="Times New Roman" w:cs="Times New Roman"/>
          <w:color w:val="000000" w:themeColor="text1"/>
          <w:sz w:val="24"/>
          <w:szCs w:val="24"/>
        </w:rPr>
      </w:pPr>
      <w:r w:rsidRPr="00C13F27">
        <w:rPr>
          <w:rFonts w:ascii="Times New Roman" w:hAnsi="Times New Roman" w:cs="Times New Roman"/>
          <w:sz w:val="24"/>
          <w:szCs w:val="24"/>
        </w:rPr>
        <w:t>Įgyvendinant projektą</w:t>
      </w:r>
      <w:r w:rsidR="00D83E43" w:rsidRPr="00A43155">
        <w:rPr>
          <w:rFonts w:ascii="Times New Roman" w:hAnsi="Times New Roman" w:cs="Times New Roman"/>
          <w:sz w:val="24"/>
          <w:szCs w:val="24"/>
        </w:rPr>
        <w:t xml:space="preserve"> „</w:t>
      </w:r>
      <w:r w:rsidR="00D83E43" w:rsidRPr="00C13F27">
        <w:rPr>
          <w:rFonts w:ascii="Times New Roman" w:hAnsi="Times New Roman" w:cs="Times New Roman"/>
          <w:i/>
          <w:sz w:val="24"/>
          <w:szCs w:val="24"/>
        </w:rPr>
        <w:t>Stažuočių po doktorantūros studijų skatinimas</w:t>
      </w:r>
      <w:r w:rsidR="00D83E43" w:rsidRPr="00A43155">
        <w:rPr>
          <w:rFonts w:ascii="Times New Roman" w:hAnsi="Times New Roman" w:cs="Times New Roman"/>
          <w:sz w:val="24"/>
          <w:szCs w:val="24"/>
        </w:rPr>
        <w:t>“</w:t>
      </w:r>
      <w:r>
        <w:rPr>
          <w:rFonts w:ascii="Times New Roman" w:hAnsi="Times New Roman" w:cs="Times New Roman"/>
          <w:sz w:val="24"/>
          <w:szCs w:val="24"/>
        </w:rPr>
        <w:t>, n</w:t>
      </w:r>
      <w:r w:rsidR="00D83E43" w:rsidRPr="00A43155">
        <w:rPr>
          <w:rFonts w:ascii="Times New Roman" w:hAnsi="Times New Roman" w:cs="Times New Roman"/>
          <w:sz w:val="24"/>
          <w:szCs w:val="24"/>
        </w:rPr>
        <w:t xml:space="preserve">e tik universitetai ar valstybiniai mokslinių tyrimų institutai, bet ir MTEP vykdančios įmonės gali prisidėti prie po doktorantūros stažuočių vykdymo ir jaunųjų mokslininkų kvalifikacijos kėlimo. </w:t>
      </w:r>
      <w:r w:rsidR="000812B2">
        <w:rPr>
          <w:rFonts w:ascii="Times New Roman" w:hAnsi="Times New Roman" w:cs="Times New Roman"/>
          <w:sz w:val="24"/>
          <w:szCs w:val="24"/>
        </w:rPr>
        <w:t>S</w:t>
      </w:r>
      <w:r>
        <w:rPr>
          <w:rFonts w:ascii="Times New Roman" w:hAnsi="Times New Roman" w:cs="Times New Roman"/>
          <w:sz w:val="24"/>
          <w:szCs w:val="24"/>
        </w:rPr>
        <w:t xml:space="preserve">varbu pažymėti, kad </w:t>
      </w:r>
      <w:proofErr w:type="spellStart"/>
      <w:r>
        <w:rPr>
          <w:rFonts w:ascii="Times New Roman" w:hAnsi="Times New Roman" w:cs="Times New Roman"/>
          <w:sz w:val="24"/>
          <w:szCs w:val="24"/>
        </w:rPr>
        <w:t>p</w:t>
      </w:r>
      <w:r w:rsidRPr="031CDD58">
        <w:rPr>
          <w:rFonts w:ascii="Times New Roman" w:hAnsi="Times New Roman" w:cs="Times New Roman"/>
          <w:color w:val="000000" w:themeColor="text1"/>
          <w:sz w:val="24"/>
          <w:szCs w:val="24"/>
        </w:rPr>
        <w:t>odoktorantūros</w:t>
      </w:r>
      <w:proofErr w:type="spellEnd"/>
      <w:r w:rsidRPr="031CDD58">
        <w:rPr>
          <w:rFonts w:ascii="Times New Roman" w:hAnsi="Times New Roman" w:cs="Times New Roman"/>
          <w:color w:val="000000" w:themeColor="text1"/>
          <w:sz w:val="24"/>
          <w:szCs w:val="24"/>
        </w:rPr>
        <w:t xml:space="preserve"> stažuotojų skaičius faktiškai jau viršijo planuotą reikšmę daugiau nei dvigubai. </w:t>
      </w:r>
    </w:p>
    <w:p w14:paraId="49B9260A" w14:textId="77777777" w:rsidR="00EB28FB" w:rsidRDefault="00EB28FB" w:rsidP="00EB28FB">
      <w:pPr>
        <w:pStyle w:val="NoSpacing"/>
      </w:pPr>
    </w:p>
    <w:p w14:paraId="59B806A1" w14:textId="7FC9E456" w:rsidR="00054DC7" w:rsidRPr="00C13F27" w:rsidRDefault="00EB28FB" w:rsidP="00B522E4">
      <w:pPr>
        <w:jc w:val="center"/>
        <w:rPr>
          <w:rFonts w:ascii="Times New Roman" w:hAnsi="Times New Roman" w:cs="Times New Roman"/>
          <w:b/>
          <w:bCs/>
          <w:i/>
          <w:color w:val="000000" w:themeColor="text1"/>
          <w:sz w:val="24"/>
          <w:szCs w:val="24"/>
          <w:lang w:eastAsia="lt-LT"/>
        </w:rPr>
      </w:pPr>
      <w:r>
        <w:rPr>
          <w:rFonts w:ascii="Times New Roman" w:hAnsi="Times New Roman" w:cs="Times New Roman"/>
          <w:b/>
          <w:bCs/>
          <w:color w:val="000000" w:themeColor="text1"/>
          <w:sz w:val="24"/>
          <w:szCs w:val="24"/>
        </w:rPr>
        <w:t>67</w:t>
      </w:r>
      <w:r w:rsidR="00054DC7" w:rsidRPr="006E5497">
        <w:rPr>
          <w:rFonts w:ascii="Times New Roman" w:hAnsi="Times New Roman" w:cs="Times New Roman"/>
          <w:b/>
          <w:bCs/>
          <w:color w:val="000000" w:themeColor="text1"/>
          <w:sz w:val="24"/>
          <w:szCs w:val="24"/>
        </w:rPr>
        <w:t xml:space="preserve"> pav. </w:t>
      </w:r>
      <w:proofErr w:type="spellStart"/>
      <w:r w:rsidR="00054DC7" w:rsidRPr="00C13F27">
        <w:rPr>
          <w:rFonts w:ascii="Times New Roman" w:hAnsi="Times New Roman" w:cs="Times New Roman"/>
          <w:i/>
          <w:color w:val="000000" w:themeColor="text1"/>
          <w:sz w:val="24"/>
          <w:szCs w:val="24"/>
          <w:lang w:eastAsia="lt-LT"/>
        </w:rPr>
        <w:t>Podoktorantūros</w:t>
      </w:r>
      <w:proofErr w:type="spellEnd"/>
      <w:r w:rsidR="00054DC7" w:rsidRPr="00C13F27">
        <w:rPr>
          <w:rFonts w:ascii="Times New Roman" w:hAnsi="Times New Roman" w:cs="Times New Roman"/>
          <w:i/>
          <w:color w:val="000000" w:themeColor="text1"/>
          <w:sz w:val="24"/>
          <w:szCs w:val="24"/>
          <w:lang w:eastAsia="lt-LT"/>
        </w:rPr>
        <w:t xml:space="preserve"> stažuotojų skaičius</w:t>
      </w:r>
    </w:p>
    <w:p w14:paraId="03E336DE" w14:textId="77777777" w:rsidR="00054DC7" w:rsidRDefault="00054DC7" w:rsidP="00B522E4">
      <w:pPr>
        <w:jc w:val="center"/>
        <w:rPr>
          <w:i/>
          <w:color w:val="000000"/>
          <w:sz w:val="20"/>
          <w:szCs w:val="24"/>
        </w:rPr>
      </w:pPr>
      <w:r>
        <w:rPr>
          <w:noProof/>
          <w:lang w:eastAsia="lt-LT"/>
        </w:rPr>
        <w:drawing>
          <wp:inline distT="0" distB="0" distL="0" distR="0" wp14:anchorId="44E57361" wp14:editId="53DC6E78">
            <wp:extent cx="5713095" cy="1838325"/>
            <wp:effectExtent l="0" t="0" r="1905" b="9525"/>
            <wp:docPr id="33" name="Diagrama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EBC9719" w14:textId="34CDED5E" w:rsidR="00054DC7" w:rsidRPr="00A0551D" w:rsidRDefault="00054DC7" w:rsidP="00B522E4">
      <w:pPr>
        <w:ind w:left="284" w:hanging="284"/>
        <w:jc w:val="center"/>
        <w:rPr>
          <w:rFonts w:ascii="Times New Roman" w:hAnsi="Times New Roman" w:cs="Times New Roman"/>
          <w:sz w:val="20"/>
          <w:szCs w:val="20"/>
        </w:rPr>
      </w:pPr>
      <w:r w:rsidRPr="7B4F21F4">
        <w:rPr>
          <w:rFonts w:ascii="Times New Roman" w:hAnsi="Times New Roman" w:cs="Times New Roman"/>
          <w:color w:val="000000" w:themeColor="text1"/>
          <w:sz w:val="20"/>
          <w:szCs w:val="20"/>
        </w:rPr>
        <w:t xml:space="preserve">Duomenų šaltinis: </w:t>
      </w:r>
      <w:r w:rsidR="00C13F27">
        <w:rPr>
          <w:rFonts w:ascii="Times New Roman" w:hAnsi="Times New Roman" w:cs="Times New Roman"/>
          <w:sz w:val="20"/>
          <w:szCs w:val="20"/>
        </w:rPr>
        <w:t>Švietimo, mokslo ir sporto ministerija</w:t>
      </w:r>
    </w:p>
    <w:p w14:paraId="3AF0115F" w14:textId="77777777" w:rsidR="00C13F27" w:rsidRDefault="00C13F27" w:rsidP="00054DC7">
      <w:pPr>
        <w:spacing w:after="0"/>
        <w:jc w:val="both"/>
        <w:rPr>
          <w:rFonts w:ascii="Times New Roman" w:hAnsi="Times New Roman" w:cs="Times New Roman"/>
          <w:b/>
          <w:bCs/>
          <w:color w:val="000000" w:themeColor="text1"/>
          <w:sz w:val="18"/>
          <w:szCs w:val="18"/>
        </w:rPr>
      </w:pPr>
    </w:p>
    <w:p w14:paraId="0AD3CC26" w14:textId="77777777" w:rsidR="00F610A5" w:rsidRDefault="00F610A5" w:rsidP="0069621E">
      <w:pPr>
        <w:spacing w:line="240" w:lineRule="auto"/>
        <w:jc w:val="both"/>
        <w:rPr>
          <w:rFonts w:ascii="Times New Roman" w:hAnsi="Times New Roman" w:cs="Times New Roman"/>
          <w:b/>
          <w:sz w:val="28"/>
          <w:szCs w:val="28"/>
        </w:rPr>
      </w:pPr>
    </w:p>
    <w:p w14:paraId="23E10BAE" w14:textId="0DEAFC0A" w:rsidR="00C221EF" w:rsidRPr="0069621E" w:rsidRDefault="00C221EF" w:rsidP="0069621E">
      <w:pPr>
        <w:spacing w:line="240" w:lineRule="auto"/>
        <w:jc w:val="both"/>
      </w:pPr>
      <w:r>
        <w:rPr>
          <w:rFonts w:ascii="Times New Roman" w:hAnsi="Times New Roman" w:cs="Times New Roman"/>
          <w:b/>
          <w:sz w:val="28"/>
          <w:szCs w:val="28"/>
        </w:rPr>
        <w:br w:type="page"/>
      </w:r>
    </w:p>
    <w:p w14:paraId="0B89D7AC" w14:textId="77777777" w:rsidR="00952753" w:rsidRPr="00F6738F" w:rsidRDefault="00D84040" w:rsidP="006111E5">
      <w:pPr>
        <w:pStyle w:val="Heading3"/>
        <w:shd w:val="clear" w:color="auto" w:fill="002060"/>
        <w:jc w:val="both"/>
        <w:rPr>
          <w:rFonts w:ascii="Times New Roman" w:hAnsi="Times New Roman" w:cs="Times New Roman"/>
          <w:b/>
          <w:color w:val="FFFFFF" w:themeColor="background1"/>
          <w:sz w:val="28"/>
          <w:szCs w:val="28"/>
        </w:rPr>
      </w:pPr>
      <w:bookmarkStart w:id="16" w:name="_Toc531605456"/>
      <w:r w:rsidRPr="00F6738F">
        <w:rPr>
          <w:rFonts w:ascii="Times New Roman" w:hAnsi="Times New Roman" w:cs="Times New Roman"/>
          <w:b/>
          <w:color w:val="FFFFFF" w:themeColor="background1"/>
          <w:sz w:val="28"/>
          <w:szCs w:val="28"/>
        </w:rPr>
        <w:lastRenderedPageBreak/>
        <w:t xml:space="preserve">2.4. </w:t>
      </w:r>
      <w:r w:rsidR="00952753" w:rsidRPr="00F6738F">
        <w:rPr>
          <w:rFonts w:ascii="Times New Roman" w:hAnsi="Times New Roman" w:cs="Times New Roman"/>
          <w:b/>
          <w:color w:val="FFFFFF" w:themeColor="background1"/>
          <w:sz w:val="28"/>
          <w:szCs w:val="28"/>
        </w:rPr>
        <w:t xml:space="preserve">kryptis. </w:t>
      </w:r>
      <w:r w:rsidRPr="00F6738F">
        <w:rPr>
          <w:rFonts w:ascii="Times New Roman" w:hAnsi="Times New Roman" w:cs="Times New Roman"/>
          <w:b/>
          <w:color w:val="FFFFFF" w:themeColor="background1"/>
          <w:sz w:val="28"/>
          <w:szCs w:val="28"/>
        </w:rPr>
        <w:t>Kultūros paslaugų prieinamumo didinimas visoje Lietuvoje</w:t>
      </w:r>
      <w:bookmarkEnd w:id="16"/>
      <w:r w:rsidR="001D12C5" w:rsidRPr="00F6738F">
        <w:rPr>
          <w:rFonts w:ascii="Times New Roman" w:hAnsi="Times New Roman" w:cs="Times New Roman"/>
          <w:b/>
          <w:color w:val="FFFFFF" w:themeColor="background1"/>
          <w:sz w:val="28"/>
          <w:szCs w:val="28"/>
        </w:rPr>
        <w:t xml:space="preserve"> </w:t>
      </w:r>
    </w:p>
    <w:p w14:paraId="4223A392" w14:textId="794154EC" w:rsidR="004C33EF" w:rsidRDefault="004C33EF" w:rsidP="00764D0A">
      <w:pPr>
        <w:pStyle w:val="NoSpacing"/>
      </w:pPr>
    </w:p>
    <w:p w14:paraId="3A2B2C03" w14:textId="35B3F05E" w:rsidR="00AE0ADF" w:rsidRPr="00F6738F" w:rsidRDefault="005D5B4E" w:rsidP="005D5B4E">
      <w:pPr>
        <w:pStyle w:val="NoSpacing"/>
        <w:jc w:val="both"/>
        <w:rPr>
          <w:rFonts w:ascii="Times New Roman" w:hAnsi="Times New Roman" w:cs="Times New Roman"/>
          <w:sz w:val="24"/>
          <w:szCs w:val="24"/>
          <w:lang w:val="lt-LT"/>
        </w:rPr>
      </w:pPr>
      <w:proofErr w:type="spellStart"/>
      <w:r w:rsidRPr="005D5B4E">
        <w:rPr>
          <w:rFonts w:ascii="Times New Roman" w:hAnsi="Times New Roman" w:cs="Times New Roman"/>
          <w:sz w:val="24"/>
          <w:szCs w:val="24"/>
        </w:rPr>
        <w:t>Įgyvendinant</w:t>
      </w:r>
      <w:proofErr w:type="spellEnd"/>
      <w:r w:rsidRPr="005D5B4E">
        <w:rPr>
          <w:rFonts w:ascii="Times New Roman" w:hAnsi="Times New Roman" w:cs="Times New Roman"/>
          <w:sz w:val="24"/>
          <w:szCs w:val="24"/>
        </w:rPr>
        <w:t xml:space="preserve"> </w:t>
      </w:r>
      <w:proofErr w:type="spellStart"/>
      <w:r w:rsidRPr="005D5B4E">
        <w:rPr>
          <w:rFonts w:ascii="Times New Roman" w:hAnsi="Times New Roman" w:cs="Times New Roman"/>
          <w:sz w:val="24"/>
          <w:szCs w:val="24"/>
        </w:rPr>
        <w:t>šią</w:t>
      </w:r>
      <w:proofErr w:type="spellEnd"/>
      <w:r w:rsidRPr="005D5B4E">
        <w:rPr>
          <w:rFonts w:ascii="Times New Roman" w:hAnsi="Times New Roman" w:cs="Times New Roman"/>
          <w:sz w:val="24"/>
          <w:szCs w:val="24"/>
        </w:rPr>
        <w:t xml:space="preserve"> </w:t>
      </w:r>
      <w:proofErr w:type="spellStart"/>
      <w:r w:rsidRPr="005D5B4E">
        <w:rPr>
          <w:rFonts w:ascii="Times New Roman" w:hAnsi="Times New Roman" w:cs="Times New Roman"/>
          <w:sz w:val="24"/>
          <w:szCs w:val="24"/>
        </w:rPr>
        <w:t>kryptį</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siekia</w:t>
      </w:r>
      <w:r w:rsidRPr="005D5B4E">
        <w:rPr>
          <w:rFonts w:ascii="Times New Roman" w:hAnsi="Times New Roman" w:cs="Times New Roman"/>
          <w:sz w:val="24"/>
          <w:szCs w:val="24"/>
        </w:rPr>
        <w:t>ma</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gerinti</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kultūros</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paslaugų</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kokybę</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bei</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didinti</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jų</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prieinamumą</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ypač</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regionuose</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ir</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socialiai</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pažeidžiamoms</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grupėms</w:t>
      </w:r>
      <w:proofErr w:type="spellEnd"/>
      <w:r w:rsidR="00AE0ADF" w:rsidRPr="005D5B4E">
        <w:rPr>
          <w:rFonts w:ascii="Times New Roman" w:hAnsi="Times New Roman" w:cs="Times New Roman"/>
          <w:sz w:val="24"/>
          <w:szCs w:val="24"/>
        </w:rPr>
        <w:t xml:space="preserve">. To </w:t>
      </w:r>
      <w:proofErr w:type="spellStart"/>
      <w:r w:rsidR="00AE0ADF" w:rsidRPr="005D5B4E">
        <w:rPr>
          <w:rFonts w:ascii="Times New Roman" w:hAnsi="Times New Roman" w:cs="Times New Roman"/>
          <w:sz w:val="24"/>
          <w:szCs w:val="24"/>
        </w:rPr>
        <w:t>siekiama</w:t>
      </w:r>
      <w:proofErr w:type="spellEnd"/>
      <w:r w:rsidR="00AE0ADF" w:rsidRPr="005D5B4E">
        <w:rPr>
          <w:rFonts w:ascii="Times New Roman" w:hAnsi="Times New Roman" w:cs="Times New Roman"/>
          <w:sz w:val="24"/>
          <w:szCs w:val="24"/>
        </w:rPr>
        <w:t xml:space="preserve"> per </w:t>
      </w:r>
      <w:proofErr w:type="spellStart"/>
      <w:r w:rsidR="00AE0ADF" w:rsidRPr="005D5B4E">
        <w:rPr>
          <w:rFonts w:ascii="Times New Roman" w:hAnsi="Times New Roman" w:cs="Times New Roman"/>
          <w:sz w:val="24"/>
          <w:szCs w:val="24"/>
        </w:rPr>
        <w:t>kultūros</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paslaugų</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mobilumą</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naujų</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kultūrinės</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veiklos</w:t>
      </w:r>
      <w:proofErr w:type="spellEnd"/>
      <w:r w:rsidR="00AE0ADF" w:rsidRPr="005D5B4E">
        <w:rPr>
          <w:rFonts w:ascii="Times New Roman" w:hAnsi="Times New Roman" w:cs="Times New Roman"/>
          <w:sz w:val="24"/>
          <w:szCs w:val="24"/>
        </w:rPr>
        <w:t xml:space="preserve"> </w:t>
      </w:r>
      <w:proofErr w:type="spellStart"/>
      <w:r w:rsidR="00AE0ADF" w:rsidRPr="005D5B4E">
        <w:rPr>
          <w:rFonts w:ascii="Times New Roman" w:hAnsi="Times New Roman" w:cs="Times New Roman"/>
          <w:sz w:val="24"/>
          <w:szCs w:val="24"/>
        </w:rPr>
        <w:t>iniciatyvų</w:t>
      </w:r>
      <w:proofErr w:type="spellEnd"/>
      <w:r w:rsidR="00AE0ADF" w:rsidRPr="005D5B4E">
        <w:rPr>
          <w:rFonts w:ascii="Times New Roman" w:hAnsi="Times New Roman" w:cs="Times New Roman"/>
          <w:sz w:val="24"/>
          <w:szCs w:val="24"/>
        </w:rPr>
        <w:t xml:space="preserve">, </w:t>
      </w:r>
      <w:r w:rsidR="00AE0ADF" w:rsidRPr="00F6738F">
        <w:rPr>
          <w:rFonts w:ascii="Times New Roman" w:hAnsi="Times New Roman" w:cs="Times New Roman"/>
          <w:sz w:val="24"/>
          <w:szCs w:val="24"/>
          <w:lang w:val="lt-LT"/>
        </w:rPr>
        <w:t>įtraukiančių vietos bendruomenes ir atliepiančių vietinių gyventojų poreikius kūrimą. Kultūros prieinamumo ir paslaugų kokybės gerinimo taip pat siekiama modernizuojant kultūros infrastruktūrą.</w:t>
      </w:r>
    </w:p>
    <w:p w14:paraId="4221C239" w14:textId="2424E61E" w:rsidR="005D5B4E" w:rsidRPr="005D5B4E" w:rsidRDefault="005D5B4E" w:rsidP="005D5B4E">
      <w:pPr>
        <w:pStyle w:val="NoSpacing"/>
        <w:jc w:val="both"/>
        <w:rPr>
          <w:rFonts w:ascii="Times New Roman" w:hAnsi="Times New Roman" w:cs="Times New Roman"/>
          <w:iCs/>
          <w:color w:val="FF0000"/>
          <w:sz w:val="24"/>
          <w:szCs w:val="24"/>
        </w:rPr>
      </w:pPr>
    </w:p>
    <w:p w14:paraId="31185EAB" w14:textId="62E23D45" w:rsidR="005D5B4E" w:rsidRPr="005D5B4E" w:rsidRDefault="00EB28FB" w:rsidP="005D5B4E">
      <w:pPr>
        <w:pStyle w:val="Default"/>
        <w:spacing w:after="120"/>
        <w:jc w:val="center"/>
        <w:rPr>
          <w:iCs/>
        </w:rPr>
      </w:pPr>
      <w:r>
        <w:rPr>
          <w:b/>
          <w:iCs/>
        </w:rPr>
        <w:t>68</w:t>
      </w:r>
      <w:r w:rsidR="005D5B4E">
        <w:rPr>
          <w:b/>
          <w:iCs/>
        </w:rPr>
        <w:t xml:space="preserve"> pav. </w:t>
      </w:r>
      <w:r w:rsidR="005D5B4E" w:rsidRPr="005D5B4E">
        <w:rPr>
          <w:i/>
          <w:iCs/>
        </w:rPr>
        <w:t>Kultūros produkcijos / paslaugų vartojimo lygis (proc.)</w:t>
      </w:r>
    </w:p>
    <w:p w14:paraId="4CED4B43" w14:textId="77777777" w:rsidR="005D5B4E" w:rsidRDefault="005D5B4E" w:rsidP="005D5B4E">
      <w:pPr>
        <w:spacing w:after="0" w:line="240" w:lineRule="auto"/>
        <w:jc w:val="center"/>
        <w:rPr>
          <w:rFonts w:ascii="Times New Roman" w:hAnsi="Times New Roman" w:cs="Times New Roman"/>
          <w:bCs/>
          <w:i/>
          <w:iCs/>
        </w:rPr>
      </w:pPr>
      <w:r>
        <w:rPr>
          <w:b/>
          <w:iCs/>
          <w:noProof/>
          <w:lang w:eastAsia="lt-LT" w:bidi="lo-LA"/>
        </w:rPr>
        <w:drawing>
          <wp:inline distT="0" distB="0" distL="0" distR="0" wp14:anchorId="59681038" wp14:editId="08430CC3">
            <wp:extent cx="4791075" cy="3200576"/>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92582" cy="3201582"/>
                    </a:xfrm>
                    <a:prstGeom prst="rect">
                      <a:avLst/>
                    </a:prstGeom>
                    <a:noFill/>
                  </pic:spPr>
                </pic:pic>
              </a:graphicData>
            </a:graphic>
          </wp:inline>
        </w:drawing>
      </w:r>
    </w:p>
    <w:p w14:paraId="466D322A" w14:textId="77777777" w:rsidR="005D5B4E" w:rsidRPr="007D43B5" w:rsidRDefault="005D5B4E" w:rsidP="005D5B4E">
      <w:pPr>
        <w:pStyle w:val="NoSpacing"/>
        <w:spacing w:before="120" w:after="120"/>
        <w:jc w:val="center"/>
        <w:rPr>
          <w:rFonts w:ascii="Times New Roman" w:hAnsi="Times New Roman" w:cs="Times New Roman"/>
          <w:iCs/>
          <w:sz w:val="18"/>
          <w:szCs w:val="18"/>
          <w:lang w:val="lt-LT"/>
        </w:rPr>
      </w:pPr>
      <w:r w:rsidRPr="00C46ED7">
        <w:rPr>
          <w:rFonts w:ascii="Times New Roman" w:hAnsi="Times New Roman" w:cs="Times New Roman"/>
          <w:iCs/>
          <w:sz w:val="18"/>
          <w:szCs w:val="18"/>
          <w:lang w:val="lt-LT"/>
        </w:rPr>
        <w:t>Duomenų šaltinis: 2017 m. atliktas tyrimas „Gyventojų dalyvavimas kultūroje ir pasitenkinimas kultūros paslaugomis“.</w:t>
      </w:r>
    </w:p>
    <w:p w14:paraId="0E2E876A" w14:textId="77777777" w:rsidR="005D5B4E" w:rsidRDefault="005D5B4E" w:rsidP="005D5B4E">
      <w:pPr>
        <w:spacing w:after="0" w:line="240" w:lineRule="auto"/>
        <w:jc w:val="both"/>
        <w:rPr>
          <w:rFonts w:ascii="Times New Roman" w:hAnsi="Times New Roman" w:cs="Times New Roman"/>
          <w:iCs/>
          <w:sz w:val="24"/>
          <w:szCs w:val="24"/>
        </w:rPr>
      </w:pPr>
    </w:p>
    <w:p w14:paraId="370BCFFD" w14:textId="7FEB8B4A" w:rsidR="00F6738F" w:rsidRDefault="00F6738F" w:rsidP="00F6738F">
      <w:pPr>
        <w:pStyle w:val="NoSpacing"/>
        <w:jc w:val="both"/>
        <w:rPr>
          <w:rFonts w:ascii="Times New Roman" w:hAnsi="Times New Roman" w:cs="Times New Roman"/>
          <w:b/>
          <w:iCs/>
          <w:noProof/>
          <w:sz w:val="24"/>
          <w:szCs w:val="24"/>
          <w:lang w:eastAsia="lt-LT" w:bidi="lo-LA"/>
        </w:rPr>
      </w:pPr>
      <w:r w:rsidRPr="00F6738F">
        <w:rPr>
          <w:rFonts w:ascii="Times New Roman" w:hAnsi="Times New Roman" w:cs="Times New Roman"/>
          <w:bCs/>
          <w:iCs/>
          <w:sz w:val="24"/>
          <w:szCs w:val="24"/>
        </w:rPr>
        <w:t xml:space="preserve">2017 m. </w:t>
      </w:r>
      <w:proofErr w:type="spellStart"/>
      <w:r w:rsidRPr="00F6738F">
        <w:rPr>
          <w:rFonts w:ascii="Times New Roman" w:hAnsi="Times New Roman" w:cs="Times New Roman"/>
          <w:bCs/>
          <w:iCs/>
          <w:sz w:val="24"/>
          <w:szCs w:val="24"/>
        </w:rPr>
        <w:t>atlikto</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tyrimo</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Gyventojų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dalyvavimas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kultūroje</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ir</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pasitenkinimas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kultūros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paslaugomis</w:t>
      </w:r>
      <w:proofErr w:type="spellEnd"/>
      <w:r w:rsidRPr="00F6738F">
        <w:rPr>
          <w:rFonts w:ascii="Times New Roman" w:hAnsi="Times New Roman" w:cs="Times New Roman"/>
          <w:bCs/>
          <w:iCs/>
          <w:sz w:val="24"/>
          <w:szCs w:val="24"/>
        </w:rPr>
        <w:t>“</w:t>
      </w:r>
      <w:r w:rsidRPr="00F6738F">
        <w:rPr>
          <w:rStyle w:val="FootnoteReference"/>
          <w:rFonts w:ascii="Times New Roman" w:hAnsi="Times New Roman" w:cs="Times New Roman"/>
          <w:bCs/>
          <w:iCs/>
          <w:sz w:val="24"/>
          <w:szCs w:val="24"/>
        </w:rPr>
        <w:footnoteReference w:id="31"/>
      </w:r>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rezultatai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atskleidė</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kad</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scenos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meno</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ir</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filmų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produkcijos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vartojimas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išaugo</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lyginant</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su</w:t>
      </w:r>
      <w:proofErr w:type="spellEnd"/>
      <w:r w:rsidRPr="00F6738F">
        <w:rPr>
          <w:rFonts w:ascii="Times New Roman" w:hAnsi="Times New Roman" w:cs="Times New Roman"/>
          <w:bCs/>
          <w:iCs/>
          <w:sz w:val="24"/>
          <w:szCs w:val="24"/>
        </w:rPr>
        <w:t xml:space="preserve"> 2014 m., </w:t>
      </w:r>
      <w:proofErr w:type="spellStart"/>
      <w:r w:rsidRPr="00F6738F">
        <w:rPr>
          <w:rFonts w:ascii="Times New Roman" w:hAnsi="Times New Roman" w:cs="Times New Roman"/>
          <w:bCs/>
          <w:iCs/>
          <w:sz w:val="24"/>
          <w:szCs w:val="24"/>
        </w:rPr>
        <w:t>tačiau</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nežymiai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sumažėjo</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bibliotekų</w:t>
      </w:r>
      <w:proofErr w:type="spellEnd"/>
      <w:r w:rsidRPr="00F6738F">
        <w:rPr>
          <w:rStyle w:val="FootnoteReference"/>
          <w:rFonts w:ascii="Times New Roman" w:hAnsi="Times New Roman" w:cs="Times New Roman"/>
          <w:bCs/>
          <w:iCs/>
          <w:sz w:val="24"/>
          <w:szCs w:val="24"/>
        </w:rPr>
        <w:footnoteReference w:id="32"/>
      </w:r>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ir</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vaizduojamųjų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menų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vartojimas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Įvertinus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numatomas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taikyti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intervencijas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kultūros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mobilumas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tolygumo</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ir</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kokybės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užtikrinimas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ypač</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savivaldybių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lygmenyje</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bazinis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kultūros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paketas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bei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infrastruktūros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modernizavimas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ir</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aktualizavimas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bei</w:t>
      </w:r>
      <w:proofErr w:type="spellEnd"/>
      <w:r w:rsidRPr="00F6738F">
        <w:rPr>
          <w:rFonts w:ascii="Times New Roman" w:hAnsi="Times New Roman" w:cs="Times New Roman"/>
          <w:bCs/>
          <w:iCs/>
          <w:sz w:val="24"/>
          <w:szCs w:val="24"/>
        </w:rPr>
        <w:t xml:space="preserve"> kt.), </w:t>
      </w:r>
      <w:proofErr w:type="spellStart"/>
      <w:r w:rsidRPr="00F6738F">
        <w:rPr>
          <w:rFonts w:ascii="Times New Roman" w:hAnsi="Times New Roman" w:cs="Times New Roman"/>
          <w:bCs/>
          <w:iCs/>
          <w:sz w:val="24"/>
          <w:szCs w:val="24"/>
        </w:rPr>
        <w:t>tikimasi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kad</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kultūros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prieinamumas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didės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bei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kultūros</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paslaugų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vartojimo</w:t>
      </w:r>
      <w:proofErr w:type="spellEnd"/>
      <w:r w:rsidRPr="00F6738F">
        <w:rPr>
          <w:rFonts w:ascii="Times New Roman" w:hAnsi="Times New Roman" w:cs="Times New Roman"/>
          <w:bCs/>
          <w:iCs/>
          <w:sz w:val="24"/>
          <w:szCs w:val="24"/>
        </w:rPr>
        <w:t xml:space="preserve"> 2020 m. </w:t>
      </w:r>
      <w:proofErr w:type="spellStart"/>
      <w:r w:rsidRPr="00F6738F">
        <w:rPr>
          <w:rFonts w:ascii="Times New Roman" w:hAnsi="Times New Roman" w:cs="Times New Roman"/>
          <w:bCs/>
          <w:iCs/>
          <w:sz w:val="24"/>
          <w:szCs w:val="24"/>
        </w:rPr>
        <w:t>numatyti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tikslai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turėtų</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būti</w:t>
      </w:r>
      <w:proofErr w:type="spellEnd"/>
      <w:r w:rsidRPr="00F6738F">
        <w:rPr>
          <w:rFonts w:ascii="Times New Roman" w:hAnsi="Times New Roman" w:cs="Times New Roman"/>
          <w:bCs/>
          <w:iCs/>
          <w:sz w:val="24"/>
          <w:szCs w:val="24"/>
        </w:rPr>
        <w:t xml:space="preserve"> </w:t>
      </w:r>
      <w:proofErr w:type="spellStart"/>
      <w:r w:rsidRPr="00F6738F">
        <w:rPr>
          <w:rFonts w:ascii="Times New Roman" w:hAnsi="Times New Roman" w:cs="Times New Roman"/>
          <w:bCs/>
          <w:iCs/>
          <w:sz w:val="24"/>
          <w:szCs w:val="24"/>
        </w:rPr>
        <w:t>pasiekti</w:t>
      </w:r>
      <w:proofErr w:type="spellEnd"/>
      <w:r w:rsidRPr="00F6738F">
        <w:rPr>
          <w:rFonts w:ascii="Times New Roman" w:hAnsi="Times New Roman" w:cs="Times New Roman"/>
          <w:bCs/>
          <w:iCs/>
          <w:sz w:val="24"/>
          <w:szCs w:val="24"/>
        </w:rPr>
        <w:t>.</w:t>
      </w:r>
      <w:r w:rsidRPr="00F6738F">
        <w:rPr>
          <w:rFonts w:ascii="Times New Roman" w:hAnsi="Times New Roman" w:cs="Times New Roman"/>
          <w:b/>
          <w:iCs/>
          <w:noProof/>
          <w:sz w:val="24"/>
          <w:szCs w:val="24"/>
          <w:lang w:eastAsia="lt-LT" w:bidi="lo-LA"/>
        </w:rPr>
        <w:t xml:space="preserve"> </w:t>
      </w:r>
    </w:p>
    <w:p w14:paraId="0A4B9D35" w14:textId="11DAAF88" w:rsidR="00F6738F" w:rsidRDefault="00F6738F" w:rsidP="00F6738F">
      <w:pPr>
        <w:pStyle w:val="NoSpacing"/>
        <w:jc w:val="both"/>
        <w:rPr>
          <w:rFonts w:ascii="Times New Roman" w:hAnsi="Times New Roman" w:cs="Times New Roman"/>
          <w:b/>
          <w:iCs/>
          <w:noProof/>
          <w:sz w:val="24"/>
          <w:szCs w:val="24"/>
          <w:lang w:eastAsia="lt-LT" w:bidi="lo-LA"/>
        </w:rPr>
      </w:pPr>
    </w:p>
    <w:p w14:paraId="42D7BB14" w14:textId="77777777" w:rsidR="0014485D" w:rsidRPr="003D2D45" w:rsidRDefault="0014485D" w:rsidP="0014485D">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2018 m. sėkmingai paminėtas </w:t>
      </w:r>
      <w:r w:rsidRPr="00F6738F">
        <w:rPr>
          <w:rFonts w:ascii="Times New Roman" w:hAnsi="Times New Roman" w:cs="Times New Roman"/>
          <w:b/>
          <w:bCs/>
          <w:sz w:val="24"/>
          <w:szCs w:val="24"/>
        </w:rPr>
        <w:t>Lietuvos valstybės atkūrimo šimtmetis</w:t>
      </w:r>
      <w:r>
        <w:rPr>
          <w:rFonts w:ascii="Times New Roman" w:hAnsi="Times New Roman" w:cs="Times New Roman"/>
          <w:bCs/>
          <w:sz w:val="24"/>
          <w:szCs w:val="24"/>
        </w:rPr>
        <w:t xml:space="preserve">. </w:t>
      </w:r>
      <w:r w:rsidRPr="00C539BE">
        <w:rPr>
          <w:rFonts w:ascii="Times New Roman" w:hAnsi="Times New Roman" w:cs="Times New Roman"/>
          <w:sz w:val="24"/>
          <w:szCs w:val="24"/>
        </w:rPr>
        <w:t>Lietuvos valstybės atkūr</w:t>
      </w:r>
      <w:r>
        <w:rPr>
          <w:rFonts w:ascii="Times New Roman" w:hAnsi="Times New Roman" w:cs="Times New Roman"/>
          <w:sz w:val="24"/>
          <w:szCs w:val="24"/>
        </w:rPr>
        <w:t>imo šimtmečio minėjimo programa įtraukė visuomenę ne tik stebėti, bet ir aktyviai dalyvauti įvairiuose šventiniuose renginiuose</w:t>
      </w:r>
      <w:r w:rsidRPr="00C539BE">
        <w:rPr>
          <w:rFonts w:ascii="Times New Roman" w:hAnsi="Times New Roman" w:cs="Times New Roman"/>
          <w:sz w:val="24"/>
          <w:szCs w:val="24"/>
        </w:rPr>
        <w:t>.</w:t>
      </w:r>
      <w:r w:rsidRPr="007A2ED9">
        <w:rPr>
          <w:rFonts w:ascii="Times New Roman" w:hAnsi="Times New Roman" w:cs="Times New Roman"/>
          <w:sz w:val="24"/>
          <w:szCs w:val="24"/>
        </w:rPr>
        <w:t xml:space="preserve"> „</w:t>
      </w:r>
      <w:proofErr w:type="spellStart"/>
      <w:r w:rsidRPr="007A2ED9">
        <w:rPr>
          <w:rFonts w:ascii="Times New Roman" w:hAnsi="Times New Roman" w:cs="Times New Roman"/>
          <w:sz w:val="24"/>
          <w:szCs w:val="24"/>
        </w:rPr>
        <w:t>Kantar</w:t>
      </w:r>
      <w:proofErr w:type="spellEnd"/>
      <w:r w:rsidRPr="007A2ED9">
        <w:rPr>
          <w:rFonts w:ascii="Times New Roman" w:hAnsi="Times New Roman" w:cs="Times New Roman"/>
          <w:sz w:val="24"/>
          <w:szCs w:val="24"/>
        </w:rPr>
        <w:t xml:space="preserve"> TNS“ atlikto tyrimo duomenimis, valstybės atkūrimo šimtmečio šventimas vertinamas itin pozityviai – beveik 9 iš 10 apklaustųjų nurodė, kad šimtmetis švęstas sėkmingai.</w:t>
      </w:r>
      <w:r w:rsidRPr="007A2ED9">
        <w:t xml:space="preserve"> </w:t>
      </w:r>
      <w:r w:rsidRPr="003D2D45">
        <w:rPr>
          <w:rFonts w:ascii="Times New Roman" w:hAnsi="Times New Roman" w:cs="Times New Roman"/>
          <w:sz w:val="24"/>
          <w:szCs w:val="24"/>
        </w:rPr>
        <w:lastRenderedPageBreak/>
        <w:t xml:space="preserve">Lietuvos vardas buvo girdimas ir užsienio šalyse – vyko daugiau nei 100 renginių užsienyje, pristatančių mūsų šalies kultūrą, meną ir pasiekimus. </w:t>
      </w:r>
    </w:p>
    <w:p w14:paraId="6930CB79" w14:textId="77777777" w:rsidR="0014485D" w:rsidRPr="00F6738F" w:rsidRDefault="0014485D" w:rsidP="0014485D">
      <w:pPr>
        <w:pStyle w:val="NoSpacing"/>
        <w:jc w:val="both"/>
        <w:rPr>
          <w:rFonts w:ascii="Times New Roman" w:hAnsi="Times New Roman" w:cs="Times New Roman"/>
          <w:b/>
          <w:iCs/>
          <w:noProof/>
          <w:sz w:val="24"/>
          <w:szCs w:val="24"/>
          <w:lang w:val="lt-LT" w:eastAsia="lt-LT" w:bidi="lo-LA"/>
        </w:rPr>
      </w:pPr>
    </w:p>
    <w:p w14:paraId="0D8CAD81" w14:textId="5E92DEB4" w:rsidR="00F6738F" w:rsidRDefault="00F6738F" w:rsidP="00F6738F">
      <w:pPr>
        <w:pStyle w:val="NoSpacing"/>
        <w:jc w:val="both"/>
        <w:rPr>
          <w:rFonts w:ascii="Times New Roman" w:hAnsi="Times New Roman" w:cs="Times New Roman"/>
          <w:bCs/>
          <w:sz w:val="24"/>
          <w:szCs w:val="24"/>
          <w:lang w:val="lt-LT"/>
        </w:rPr>
      </w:pPr>
      <w:r>
        <w:rPr>
          <w:rFonts w:ascii="Times New Roman" w:hAnsi="Times New Roman" w:cs="Times New Roman"/>
          <w:bCs/>
          <w:sz w:val="24"/>
          <w:szCs w:val="24"/>
          <w:lang w:val="lt-LT"/>
        </w:rPr>
        <w:t xml:space="preserve">2017 m. </w:t>
      </w:r>
      <w:r w:rsidRPr="00F6738F">
        <w:rPr>
          <w:rFonts w:ascii="Times New Roman" w:hAnsi="Times New Roman" w:cs="Times New Roman"/>
          <w:bCs/>
          <w:sz w:val="24"/>
          <w:szCs w:val="24"/>
          <w:lang w:val="lt-LT"/>
        </w:rPr>
        <w:t xml:space="preserve">patvirtinta </w:t>
      </w:r>
      <w:r w:rsidRPr="00F6738F">
        <w:rPr>
          <w:rFonts w:ascii="Times New Roman" w:hAnsi="Times New Roman" w:cs="Times New Roman"/>
          <w:b/>
          <w:bCs/>
          <w:sz w:val="24"/>
          <w:szCs w:val="24"/>
          <w:lang w:val="lt-LT"/>
        </w:rPr>
        <w:t>Profesionaliojo scenos meno veiklos nacionalinė programa</w:t>
      </w:r>
      <w:r w:rsidRPr="00F6738F">
        <w:rPr>
          <w:rFonts w:ascii="Times New Roman" w:hAnsi="Times New Roman" w:cs="Times New Roman"/>
          <w:bCs/>
          <w:sz w:val="24"/>
          <w:szCs w:val="24"/>
          <w:lang w:val="lt-LT"/>
        </w:rPr>
        <w:t>, kuria skatinama kurti aukštos meninės vertės profesionaliojo scenos meno kūrinius. Vienas šios programos tikslų – profesionaliojo scenos meno sklaida regionuose. Tai pirma tokia programa, kurios apimtyje tikslingai planuojamos ir skirstomos lėšos profesionalaus scenos meno sklaidos mobilumui užtikrinti. 2018 m. finansuota 18 sklaidos regionuose projektų: vienos įstaigos regionuose pristatė premjerinį spektaklį ar koncertinę programą, kiti – platesnį repertuarą.</w:t>
      </w:r>
    </w:p>
    <w:p w14:paraId="43767B54" w14:textId="33661A7C" w:rsidR="0014485D" w:rsidRDefault="0014485D" w:rsidP="00F6738F">
      <w:pPr>
        <w:pStyle w:val="NoSpacing"/>
        <w:jc w:val="both"/>
        <w:rPr>
          <w:rFonts w:ascii="Times New Roman" w:hAnsi="Times New Roman" w:cs="Times New Roman"/>
          <w:bCs/>
          <w:sz w:val="24"/>
          <w:szCs w:val="24"/>
          <w:lang w:val="lt-LT"/>
        </w:rPr>
      </w:pPr>
    </w:p>
    <w:p w14:paraId="422D776E" w14:textId="2A3F95C5" w:rsidR="0014485D" w:rsidRDefault="0014485D" w:rsidP="0014485D">
      <w:pPr>
        <w:pStyle w:val="Default"/>
        <w:spacing w:before="120" w:after="120"/>
        <w:jc w:val="both"/>
        <w:rPr>
          <w:rFonts w:eastAsiaTheme="minorHAnsi"/>
        </w:rPr>
      </w:pPr>
      <w:r w:rsidRPr="0056062E">
        <w:rPr>
          <w:rFonts w:eastAsiaTheme="minorHAnsi"/>
        </w:rPr>
        <w:t xml:space="preserve">2018 m. parengta, su donorais ir suinteresuotomis institucijomis suderinta bei formaliai Finansinių mechanizmų valdybos patvirtinta EEE finansinio mechanizmo </w:t>
      </w:r>
      <w:r w:rsidRPr="0014485D">
        <w:rPr>
          <w:rFonts w:eastAsiaTheme="minorHAnsi"/>
          <w:b/>
        </w:rPr>
        <w:t>Kultūros programos 2014–2021 koncepcija</w:t>
      </w:r>
      <w:r w:rsidRPr="0056062E">
        <w:rPr>
          <w:rFonts w:eastAsiaTheme="minorHAnsi"/>
        </w:rPr>
        <w:t xml:space="preserve">. Koncepcijoje sutarta skatinti </w:t>
      </w:r>
      <w:r w:rsidRPr="0014485D">
        <w:rPr>
          <w:rFonts w:eastAsiaTheme="minorHAnsi"/>
        </w:rPr>
        <w:t>aukštos kokybės profesionalaus meno ir kultūros produktų bei paslaugų regionuose prieinamumą per mobilias kultūros įstaigų programas</w:t>
      </w:r>
      <w:r w:rsidRPr="0056062E">
        <w:rPr>
          <w:rFonts w:eastAsiaTheme="minorHAnsi"/>
        </w:rPr>
        <w:t xml:space="preserve"> bei skatinant vietos kultūrinį verslumą pritaikant kūrybiškos </w:t>
      </w:r>
      <w:proofErr w:type="spellStart"/>
      <w:r w:rsidRPr="0056062E">
        <w:rPr>
          <w:rFonts w:eastAsiaTheme="minorHAnsi"/>
        </w:rPr>
        <w:t>vietokūros</w:t>
      </w:r>
      <w:proofErr w:type="spellEnd"/>
      <w:r w:rsidRPr="0056062E">
        <w:rPr>
          <w:rFonts w:eastAsiaTheme="minorHAnsi"/>
        </w:rPr>
        <w:t xml:space="preserve"> metodą, taip pat aktualizuoti kultūros paveldą įtraukiant vietos bendruomenes, skatinant regionų plėtrą ir atsinaujinimą.</w:t>
      </w:r>
    </w:p>
    <w:p w14:paraId="73CC4BAF" w14:textId="7F806524" w:rsidR="00F6738F" w:rsidRDefault="00F6738F" w:rsidP="00F6738F">
      <w:pPr>
        <w:pStyle w:val="NoSpacing"/>
        <w:jc w:val="both"/>
        <w:rPr>
          <w:rFonts w:ascii="Times New Roman" w:hAnsi="Times New Roman" w:cs="Times New Roman"/>
          <w:b/>
          <w:iCs/>
          <w:noProof/>
          <w:sz w:val="24"/>
          <w:szCs w:val="24"/>
          <w:lang w:val="lt-LT" w:eastAsia="lt-LT" w:bidi="lo-LA"/>
        </w:rPr>
      </w:pPr>
    </w:p>
    <w:p w14:paraId="1D589AC7" w14:textId="5F9D62B7" w:rsidR="005D5B4E" w:rsidRPr="00F6738F" w:rsidRDefault="00EB28FB" w:rsidP="005D5B4E">
      <w:pPr>
        <w:pStyle w:val="Default"/>
        <w:spacing w:after="120"/>
        <w:jc w:val="center"/>
        <w:rPr>
          <w:bCs/>
          <w:i/>
          <w:color w:val="auto"/>
        </w:rPr>
      </w:pPr>
      <w:r>
        <w:rPr>
          <w:b/>
          <w:bCs/>
          <w:color w:val="auto"/>
        </w:rPr>
        <w:t>69</w:t>
      </w:r>
      <w:r w:rsidR="005D5B4E" w:rsidRPr="00F6738F">
        <w:rPr>
          <w:b/>
          <w:bCs/>
          <w:color w:val="auto"/>
        </w:rPr>
        <w:t xml:space="preserve"> pav. </w:t>
      </w:r>
      <w:r w:rsidR="005D5B4E" w:rsidRPr="00F6738F">
        <w:rPr>
          <w:bCs/>
          <w:i/>
          <w:color w:val="auto"/>
        </w:rPr>
        <w:t>Kultūrinėse veiklose mažuose miesteliuose ir kaimuose dalyvaujančių gyventojų dalis (proc.)</w:t>
      </w:r>
    </w:p>
    <w:p w14:paraId="0736EFFC" w14:textId="77777777" w:rsidR="005D5B4E" w:rsidRPr="00F6738F" w:rsidRDefault="005D5B4E" w:rsidP="005D5B4E">
      <w:pPr>
        <w:jc w:val="center"/>
        <w:rPr>
          <w:szCs w:val="24"/>
        </w:rPr>
      </w:pPr>
      <w:r w:rsidRPr="00F6738F">
        <w:rPr>
          <w:noProof/>
          <w:szCs w:val="24"/>
          <w:lang w:eastAsia="lt-LT" w:bidi="lo-LA"/>
        </w:rPr>
        <w:drawing>
          <wp:inline distT="0" distB="0" distL="0" distR="0" wp14:anchorId="0F4D5535" wp14:editId="24CA86DB">
            <wp:extent cx="4486275" cy="1934737"/>
            <wp:effectExtent l="0" t="0" r="0" b="889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87412" cy="1935227"/>
                    </a:xfrm>
                    <a:prstGeom prst="rect">
                      <a:avLst/>
                    </a:prstGeom>
                    <a:noFill/>
                  </pic:spPr>
                </pic:pic>
              </a:graphicData>
            </a:graphic>
          </wp:inline>
        </w:drawing>
      </w:r>
    </w:p>
    <w:p w14:paraId="61A15B67" w14:textId="77777777" w:rsidR="005D5B4E" w:rsidRPr="00F6738F" w:rsidRDefault="005D5B4E" w:rsidP="005D5B4E">
      <w:pPr>
        <w:pStyle w:val="NoSpacing"/>
        <w:spacing w:after="120"/>
        <w:jc w:val="center"/>
        <w:rPr>
          <w:rFonts w:ascii="Times New Roman" w:hAnsi="Times New Roman" w:cs="Times New Roman"/>
          <w:sz w:val="18"/>
          <w:szCs w:val="18"/>
          <w:lang w:val="lt-LT"/>
        </w:rPr>
      </w:pPr>
      <w:r w:rsidRPr="00F6738F">
        <w:rPr>
          <w:rFonts w:ascii="Times New Roman" w:hAnsi="Times New Roman" w:cs="Times New Roman"/>
          <w:sz w:val="18"/>
          <w:szCs w:val="18"/>
          <w:lang w:val="lt-LT"/>
        </w:rPr>
        <w:t>Duomenų šaltinis: 2017 m. atliktas tyrimas „Gyventojų dalyvavimas kultūroje ir pasitenkinimas kultūros paslaugomis“.</w:t>
      </w:r>
    </w:p>
    <w:p w14:paraId="1F5AD602" w14:textId="77777777" w:rsidR="0014485D" w:rsidRDefault="0014485D" w:rsidP="00F6738F">
      <w:pPr>
        <w:spacing w:after="0" w:line="240" w:lineRule="auto"/>
        <w:jc w:val="both"/>
        <w:rPr>
          <w:rFonts w:ascii="Times New Roman" w:hAnsi="Times New Roman" w:cs="Times New Roman"/>
          <w:iCs/>
          <w:sz w:val="24"/>
          <w:szCs w:val="24"/>
        </w:rPr>
      </w:pPr>
    </w:p>
    <w:p w14:paraId="37B745CE" w14:textId="654B9332" w:rsidR="00F6738F" w:rsidRPr="00F6738F" w:rsidRDefault="0014485D" w:rsidP="00F6738F">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Pažymėtina</w:t>
      </w:r>
      <w:r w:rsidR="00F6738F" w:rsidRPr="00F6738F">
        <w:rPr>
          <w:rFonts w:ascii="Times New Roman" w:hAnsi="Times New Roman" w:cs="Times New Roman"/>
          <w:iCs/>
          <w:sz w:val="24"/>
          <w:szCs w:val="24"/>
        </w:rPr>
        <w:t>, kad kultūroje dalyvauja 40,4 proc. mažų miestelių ir kaimų gyventojų. Regionų gyventojų dalyvavimas kultūroje per pastaruosius trejus metus reikšmingai išaugo (10,3 proc.), labiausiai tai lėmė išaugęs regionų gyventojų dalyvavimas su menais ir amatais susijusiose veiklose (padidėjo nuo 15,5 iki 23,7 proc.) bei socialiniuose tinkluose (padidėjo nuo 1,2 iki 3,1 proc.). Remiantis tyrimo duomenimis, prognozuojama, kad mažų miestelių ir kaimų gyventojų dalyvavimas kultūrinėse veiklose per 2017–2023 m. laikotarpį turėtų išaugti dar apie 5 proc.</w:t>
      </w:r>
    </w:p>
    <w:p w14:paraId="0CFDD01F" w14:textId="77777777" w:rsidR="00F6738F" w:rsidRPr="00F6738F" w:rsidRDefault="00F6738F" w:rsidP="00F6738F">
      <w:pPr>
        <w:spacing w:after="0" w:line="240" w:lineRule="auto"/>
        <w:jc w:val="both"/>
        <w:rPr>
          <w:rFonts w:ascii="Times New Roman" w:hAnsi="Times New Roman" w:cs="Times New Roman"/>
          <w:i/>
          <w:iCs/>
        </w:rPr>
      </w:pPr>
    </w:p>
    <w:p w14:paraId="6640094E" w14:textId="07B2AF44" w:rsidR="00F6738F" w:rsidRDefault="00F6738F" w:rsidP="00F6738F">
      <w:pPr>
        <w:spacing w:line="240" w:lineRule="auto"/>
        <w:jc w:val="both"/>
        <w:rPr>
          <w:rFonts w:ascii="Times New Roman" w:hAnsi="Times New Roman" w:cs="Times New Roman"/>
          <w:bCs/>
          <w:sz w:val="24"/>
          <w:szCs w:val="24"/>
        </w:rPr>
      </w:pPr>
      <w:r w:rsidRPr="00F6738F">
        <w:rPr>
          <w:rFonts w:ascii="Times New Roman" w:hAnsi="Times New Roman" w:cs="Times New Roman"/>
          <w:color w:val="000000"/>
          <w:sz w:val="24"/>
          <w:szCs w:val="24"/>
        </w:rPr>
        <w:t xml:space="preserve">2018 m. inicijuota nauja </w:t>
      </w:r>
      <w:r w:rsidRPr="0014485D">
        <w:rPr>
          <w:rFonts w:ascii="Times New Roman" w:hAnsi="Times New Roman" w:cs="Times New Roman"/>
          <w:b/>
          <w:color w:val="000000"/>
          <w:sz w:val="24"/>
          <w:szCs w:val="24"/>
        </w:rPr>
        <w:t>kūrybinių bendruomenių iniciatyvų programa</w:t>
      </w:r>
      <w:r w:rsidRPr="00F6738F">
        <w:rPr>
          <w:rFonts w:ascii="Times New Roman" w:hAnsi="Times New Roman" w:cs="Times New Roman"/>
          <w:color w:val="000000"/>
          <w:sz w:val="24"/>
          <w:szCs w:val="24"/>
        </w:rPr>
        <w:t xml:space="preserve">, finansuojama Kultūros rėmimo fondo lėšomis. Programa siekiama skatinti ir įgalinti vietos, įvairios socialinės ar ekonominės padėties, skirtingų interesų grupes ar kitokias bendruomenes dalyvauti meno mėgėjų kūrybinėse veiklose, sudaryti sąlygas gyventojų meninei saviraiškai ir kūrybingumui skatinti (festivaliai, kūrybinės dirbtuvės, šventės, edukacinės programos ir kt.). </w:t>
      </w:r>
      <w:r w:rsidRPr="006C70B4">
        <w:rPr>
          <w:rFonts w:ascii="Times New Roman" w:hAnsi="Times New Roman" w:cs="Times New Roman"/>
          <w:bCs/>
          <w:sz w:val="24"/>
          <w:szCs w:val="24"/>
        </w:rPr>
        <w:t>2018</w:t>
      </w:r>
      <w:r>
        <w:rPr>
          <w:rFonts w:ascii="Times New Roman" w:hAnsi="Times New Roman" w:cs="Times New Roman"/>
          <w:bCs/>
          <w:sz w:val="24"/>
          <w:szCs w:val="24"/>
        </w:rPr>
        <w:t xml:space="preserve"> m. dešimties mažųjų Lietuvos kultūros sostinių renginių veiklose dalyvavo 1722 žmonės, o įvairiuose organizuotuose renginiuose iš viso apsilankė apie 18 tūkst. žmonių.</w:t>
      </w:r>
    </w:p>
    <w:p w14:paraId="388117C8" w14:textId="0E37661E" w:rsidR="00F6738F" w:rsidRDefault="00F6738F" w:rsidP="00F6738F">
      <w:pPr>
        <w:pStyle w:val="Default"/>
        <w:jc w:val="both"/>
      </w:pPr>
      <w:r w:rsidRPr="001F0A21">
        <w:t xml:space="preserve">2018 m. parengtas </w:t>
      </w:r>
      <w:r w:rsidRPr="0014485D">
        <w:rPr>
          <w:b/>
        </w:rPr>
        <w:t>kultūros kelių vystymo Lietuvoje koncepcijos</w:t>
      </w:r>
      <w:r>
        <w:t xml:space="preserve"> projektas.</w:t>
      </w:r>
      <w:r w:rsidR="0014485D">
        <w:t xml:space="preserve"> </w:t>
      </w:r>
      <w:r w:rsidRPr="00F06F3D">
        <w:t xml:space="preserve">Kultūros keliai yra vienas esminių kultūrinio turizmo plėtojimo būdų – keliavimas turint tikslą pažinti kultūrinę aplinką (nuo architektūros ir kraštovaizdžio iki nematerialaus kultūros paveldo), maistą, įvykius ir kultūros renginius, vaizduojamąjį ir scenos menus, kitus kūrybinių ir kultūrinių pokyčių procesus. Kultūros keliai generuoja </w:t>
      </w:r>
      <w:r w:rsidRPr="00F06F3D">
        <w:lastRenderedPageBreak/>
        <w:t>ne tik kultūrinę, pažintinę vertę, bet</w:t>
      </w:r>
      <w:r>
        <w:t>, kurdami socialines ekonomines vertes,</w:t>
      </w:r>
      <w:r w:rsidRPr="00F06F3D">
        <w:t xml:space="preserve"> prisideda prie regionų vystymo ir jų patrauklumo didinimo.</w:t>
      </w:r>
      <w:r>
        <w:t xml:space="preserve"> </w:t>
      </w:r>
    </w:p>
    <w:p w14:paraId="17704376" w14:textId="48D8B8F8" w:rsidR="00F6738F" w:rsidRDefault="00F6738F" w:rsidP="00AE0ADF">
      <w:pPr>
        <w:spacing w:after="0" w:line="240" w:lineRule="auto"/>
        <w:jc w:val="both"/>
        <w:rPr>
          <w:rFonts w:ascii="Times New Roman" w:hAnsi="Times New Roman" w:cs="Times New Roman"/>
          <w:iCs/>
          <w:color w:val="FF0000"/>
          <w:sz w:val="24"/>
          <w:szCs w:val="24"/>
        </w:rPr>
      </w:pPr>
    </w:p>
    <w:p w14:paraId="6DF019E5" w14:textId="75C30034" w:rsidR="00AE0ADF" w:rsidRDefault="00AE0ADF" w:rsidP="00AE0ADF">
      <w:pPr>
        <w:spacing w:after="0" w:line="240" w:lineRule="auto"/>
        <w:jc w:val="both"/>
        <w:rPr>
          <w:rFonts w:ascii="Times New Roman" w:hAnsi="Times New Roman"/>
          <w:sz w:val="24"/>
          <w:szCs w:val="24"/>
        </w:rPr>
      </w:pPr>
      <w:r w:rsidRPr="00B94EDB">
        <w:rPr>
          <w:rFonts w:ascii="Times New Roman" w:hAnsi="Times New Roman" w:cs="Times New Roman"/>
          <w:b/>
          <w:sz w:val="24"/>
          <w:szCs w:val="24"/>
        </w:rPr>
        <w:t>K</w:t>
      </w:r>
      <w:r w:rsidRPr="00B94EDB">
        <w:rPr>
          <w:rFonts w:ascii="Times New Roman" w:hAnsi="Times New Roman" w:cs="Times New Roman"/>
          <w:b/>
          <w:bCs/>
          <w:sz w:val="24"/>
          <w:szCs w:val="24"/>
        </w:rPr>
        <w:t>ultūros infrastruktūros modernizavimas regionuose, taikant kompleksinį finansavimą</w:t>
      </w:r>
      <w:r w:rsidRPr="00B00C2E">
        <w:rPr>
          <w:rFonts w:ascii="Times New Roman" w:hAnsi="Times New Roman" w:cs="Times New Roman"/>
          <w:bCs/>
          <w:i/>
          <w:sz w:val="24"/>
          <w:szCs w:val="24"/>
        </w:rPr>
        <w:t>.</w:t>
      </w:r>
      <w:r>
        <w:rPr>
          <w:rFonts w:ascii="Times New Roman" w:hAnsi="Times New Roman" w:cs="Times New Roman"/>
          <w:bCs/>
          <w:i/>
          <w:sz w:val="24"/>
          <w:szCs w:val="24"/>
        </w:rPr>
        <w:t xml:space="preserve"> </w:t>
      </w:r>
      <w:r w:rsidR="00B94EDB">
        <w:rPr>
          <w:rFonts w:ascii="Times New Roman" w:hAnsi="Times New Roman" w:cs="Times New Roman"/>
          <w:bCs/>
          <w:iCs/>
          <w:sz w:val="24"/>
          <w:szCs w:val="24"/>
        </w:rPr>
        <w:t>I</w:t>
      </w:r>
      <w:r w:rsidRPr="002C33F2">
        <w:rPr>
          <w:rFonts w:ascii="Times New Roman" w:hAnsi="Times New Roman" w:cs="Times New Roman"/>
          <w:bCs/>
          <w:iCs/>
          <w:sz w:val="24"/>
          <w:szCs w:val="24"/>
        </w:rPr>
        <w:t>ki 2021 m. planu</w:t>
      </w:r>
      <w:r>
        <w:rPr>
          <w:rFonts w:ascii="Times New Roman" w:hAnsi="Times New Roman" w:cs="Times New Roman"/>
          <w:bCs/>
          <w:iCs/>
          <w:sz w:val="24"/>
          <w:szCs w:val="24"/>
        </w:rPr>
        <w:t>ojama įgyvendinti 15 projektų –</w:t>
      </w:r>
      <w:r w:rsidR="00B94EDB">
        <w:rPr>
          <w:rFonts w:ascii="Times New Roman" w:hAnsi="Times New Roman" w:cs="Times New Roman"/>
          <w:bCs/>
          <w:iCs/>
          <w:sz w:val="24"/>
          <w:szCs w:val="24"/>
        </w:rPr>
        <w:t xml:space="preserve"> k</w:t>
      </w:r>
      <w:r>
        <w:rPr>
          <w:rFonts w:ascii="Times New Roman" w:hAnsi="Times New Roman" w:cs="Times New Roman"/>
          <w:bCs/>
          <w:iCs/>
          <w:sz w:val="24"/>
          <w:szCs w:val="24"/>
        </w:rPr>
        <w:t>ompleksinėmis investicijomis</w:t>
      </w:r>
      <w:r w:rsidRPr="002C33F2">
        <w:rPr>
          <w:rFonts w:ascii="Times New Roman" w:hAnsi="Times New Roman" w:cs="Times New Roman"/>
          <w:bCs/>
          <w:iCs/>
          <w:sz w:val="24"/>
          <w:szCs w:val="24"/>
        </w:rPr>
        <w:t xml:space="preserve"> į infrastruktū</w:t>
      </w:r>
      <w:r>
        <w:rPr>
          <w:rFonts w:ascii="Times New Roman" w:hAnsi="Times New Roman" w:cs="Times New Roman"/>
          <w:bCs/>
          <w:iCs/>
          <w:sz w:val="24"/>
          <w:szCs w:val="24"/>
        </w:rPr>
        <w:t>rą regionuose bus investuota apie 18,3</w:t>
      </w:r>
      <w:r w:rsidRPr="002C33F2">
        <w:rPr>
          <w:rFonts w:ascii="Times New Roman" w:hAnsi="Times New Roman" w:cs="Times New Roman"/>
          <w:bCs/>
          <w:iCs/>
          <w:sz w:val="24"/>
          <w:szCs w:val="24"/>
        </w:rPr>
        <w:t xml:space="preserve"> mln. eurų, iš jų</w:t>
      </w:r>
      <w:r>
        <w:rPr>
          <w:rFonts w:ascii="Times New Roman" w:hAnsi="Times New Roman" w:cs="Times New Roman"/>
          <w:bCs/>
          <w:iCs/>
          <w:sz w:val="24"/>
          <w:szCs w:val="24"/>
        </w:rPr>
        <w:t xml:space="preserve"> beveik 7,2 mln. eurų sudarys ES lėšos.</w:t>
      </w:r>
      <w:r w:rsidR="00B94EDB">
        <w:rPr>
          <w:rFonts w:ascii="Times New Roman" w:hAnsi="Times New Roman" w:cs="Times New Roman"/>
          <w:bCs/>
          <w:iCs/>
          <w:sz w:val="24"/>
          <w:szCs w:val="24"/>
        </w:rPr>
        <w:t xml:space="preserve"> </w:t>
      </w:r>
      <w:r w:rsidRPr="002C47FF">
        <w:rPr>
          <w:rFonts w:ascii="Times New Roman" w:hAnsi="Times New Roman"/>
          <w:sz w:val="24"/>
          <w:szCs w:val="24"/>
        </w:rPr>
        <w:t>Šiuo metu yra užbaigti 2 projektai (atnaujintas Jonavos rajono savivaldybės kultūros centras ir Švenčionių kultūros centras), kurių bendra vertė beveik 1 mln. eurų. Kiti 13 infrastruktūros modernizavimo projektų regionuose dar vykdomi, jų bendra vertė – 17,3 mln. eurų, iš kurių ES lėšos – 6,8 mln. eurų.</w:t>
      </w:r>
    </w:p>
    <w:p w14:paraId="7A6F2899" w14:textId="77777777" w:rsidR="00B94EDB" w:rsidRDefault="00B94EDB" w:rsidP="00B94EDB">
      <w:pPr>
        <w:spacing w:after="0" w:line="240" w:lineRule="auto"/>
        <w:jc w:val="both"/>
        <w:rPr>
          <w:rFonts w:ascii="Times New Roman" w:hAnsi="Times New Roman" w:cs="Times New Roman"/>
          <w:bCs/>
          <w:i/>
          <w:sz w:val="24"/>
          <w:szCs w:val="24"/>
        </w:rPr>
      </w:pPr>
    </w:p>
    <w:p w14:paraId="379F43C7" w14:textId="7FE9E705" w:rsidR="00AE0ADF" w:rsidRPr="00B00C2E" w:rsidRDefault="00AE0ADF" w:rsidP="00AE0ADF">
      <w:pPr>
        <w:spacing w:after="0" w:line="240" w:lineRule="auto"/>
        <w:jc w:val="both"/>
        <w:rPr>
          <w:rFonts w:ascii="Times New Roman" w:hAnsi="Times New Roman" w:cs="Times New Roman"/>
          <w:bCs/>
          <w:i/>
          <w:sz w:val="24"/>
          <w:szCs w:val="24"/>
        </w:rPr>
      </w:pPr>
      <w:r w:rsidRPr="00B94EDB">
        <w:rPr>
          <w:rFonts w:ascii="Times New Roman" w:hAnsi="Times New Roman" w:cs="Times New Roman"/>
          <w:b/>
          <w:bCs/>
          <w:sz w:val="24"/>
          <w:szCs w:val="24"/>
        </w:rPr>
        <w:t>Kultūros paveldo infrastruktūros aktualizavimas, pritaikant visuomenės reikmėms</w:t>
      </w:r>
      <w:r w:rsidRPr="00B00C2E">
        <w:rPr>
          <w:rFonts w:ascii="Times New Roman" w:hAnsi="Times New Roman" w:cs="Times New Roman"/>
          <w:bCs/>
          <w:i/>
          <w:sz w:val="24"/>
          <w:szCs w:val="24"/>
        </w:rPr>
        <w:t>.</w:t>
      </w:r>
      <w:r>
        <w:rPr>
          <w:rFonts w:ascii="Times New Roman" w:hAnsi="Times New Roman" w:cs="Times New Roman"/>
          <w:bCs/>
          <w:i/>
          <w:sz w:val="24"/>
          <w:szCs w:val="24"/>
        </w:rPr>
        <w:t xml:space="preserve"> </w:t>
      </w:r>
      <w:r>
        <w:rPr>
          <w:rFonts w:ascii="Times New Roman" w:hAnsi="Times New Roman" w:cs="Times New Roman"/>
          <w:color w:val="000000"/>
          <w:sz w:val="24"/>
          <w:szCs w:val="24"/>
        </w:rPr>
        <w:t>I</w:t>
      </w:r>
      <w:r w:rsidRPr="00411875">
        <w:rPr>
          <w:rFonts w:ascii="Times New Roman" w:hAnsi="Times New Roman" w:cs="Times New Roman"/>
          <w:color w:val="000000"/>
          <w:sz w:val="24"/>
          <w:szCs w:val="24"/>
        </w:rPr>
        <w:t xml:space="preserve">ki 2021 m. planuojama užbaigti ir </w:t>
      </w:r>
      <w:proofErr w:type="spellStart"/>
      <w:r w:rsidRPr="00411875">
        <w:rPr>
          <w:rFonts w:ascii="Times New Roman" w:hAnsi="Times New Roman" w:cs="Times New Roman"/>
          <w:color w:val="000000"/>
          <w:sz w:val="24"/>
          <w:szCs w:val="24"/>
        </w:rPr>
        <w:t>įveiklinti</w:t>
      </w:r>
      <w:proofErr w:type="spellEnd"/>
      <w:r w:rsidRPr="00411875">
        <w:rPr>
          <w:rFonts w:ascii="Times New Roman" w:hAnsi="Times New Roman" w:cs="Times New Roman"/>
          <w:color w:val="000000"/>
          <w:sz w:val="24"/>
          <w:szCs w:val="24"/>
        </w:rPr>
        <w:t xml:space="preserve"> visus 76 (regioninius ir valstybinius) kultūros paveldo aktualizavimo projektus, finansuojamus ES lėšomis.</w:t>
      </w:r>
      <w:r w:rsidR="00573825">
        <w:rPr>
          <w:rFonts w:ascii="Times New Roman" w:hAnsi="Times New Roman" w:cs="Times New Roman"/>
          <w:color w:val="000000"/>
          <w:sz w:val="24"/>
          <w:szCs w:val="24"/>
        </w:rPr>
        <w:t xml:space="preserve"> </w:t>
      </w:r>
      <w:r>
        <w:rPr>
          <w:rFonts w:ascii="Times New Roman" w:hAnsi="Times New Roman" w:cs="Times New Roman"/>
          <w:color w:val="000000"/>
          <w:sz w:val="24"/>
          <w:szCs w:val="24"/>
        </w:rPr>
        <w:t>Šiuo metu vykdomi 66</w:t>
      </w:r>
      <w:r w:rsidRPr="00B00C2E">
        <w:rPr>
          <w:rFonts w:ascii="Times New Roman" w:hAnsi="Times New Roman" w:cs="Times New Roman"/>
          <w:color w:val="000000"/>
          <w:sz w:val="24"/>
          <w:szCs w:val="24"/>
        </w:rPr>
        <w:t xml:space="preserve"> paveldo srities infras</w:t>
      </w:r>
      <w:r>
        <w:rPr>
          <w:rFonts w:ascii="Times New Roman" w:hAnsi="Times New Roman" w:cs="Times New Roman"/>
          <w:color w:val="000000"/>
          <w:sz w:val="24"/>
          <w:szCs w:val="24"/>
        </w:rPr>
        <w:t>truktūros aktualizavimo projektai, b</w:t>
      </w:r>
      <w:r w:rsidRPr="00B00C2E">
        <w:rPr>
          <w:rFonts w:ascii="Times New Roman" w:hAnsi="Times New Roman" w:cs="Times New Roman"/>
          <w:color w:val="000000"/>
          <w:sz w:val="24"/>
          <w:szCs w:val="24"/>
        </w:rPr>
        <w:t xml:space="preserve">aigti įgyvendinti 2 projektai – 1 valstybinio planavimo </w:t>
      </w:r>
      <w:r>
        <w:rPr>
          <w:rFonts w:ascii="Times New Roman" w:hAnsi="Times New Roman" w:cs="Times New Roman"/>
          <w:color w:val="000000"/>
          <w:sz w:val="24"/>
          <w:szCs w:val="24"/>
        </w:rPr>
        <w:t>(VšĮ „</w:t>
      </w:r>
      <w:r w:rsidRPr="009847B5">
        <w:rPr>
          <w:rFonts w:ascii="Times New Roman" w:hAnsi="Times New Roman" w:cs="Times New Roman"/>
          <w:color w:val="000000"/>
          <w:sz w:val="24"/>
          <w:szCs w:val="24"/>
        </w:rPr>
        <w:t>Kauno</w:t>
      </w:r>
      <w:r>
        <w:rPr>
          <w:rFonts w:ascii="Times New Roman" w:hAnsi="Times New Roman" w:cs="Times New Roman"/>
          <w:color w:val="000000"/>
          <w:sz w:val="24"/>
          <w:szCs w:val="24"/>
        </w:rPr>
        <w:t xml:space="preserve"> arkikatedros projektai“</w:t>
      </w:r>
      <w:r w:rsidRPr="009847B5">
        <w:rPr>
          <w:rFonts w:ascii="Times New Roman" w:hAnsi="Times New Roman" w:cs="Times New Roman"/>
          <w:color w:val="000000"/>
          <w:sz w:val="24"/>
          <w:szCs w:val="24"/>
        </w:rPr>
        <w:t xml:space="preserve"> projektas „Kauno Šv. apaštalų Petro ir Povilo arkikatedros bazilikos remonto ir restauracijos darbai“, </w:t>
      </w:r>
      <w:r>
        <w:rPr>
          <w:rFonts w:ascii="Times New Roman" w:hAnsi="Times New Roman" w:cs="Times New Roman"/>
          <w:color w:val="000000"/>
          <w:sz w:val="24"/>
          <w:szCs w:val="24"/>
        </w:rPr>
        <w:t>kurio vertė – 1,73 mln. e</w:t>
      </w:r>
      <w:r w:rsidRPr="009847B5">
        <w:rPr>
          <w:rFonts w:ascii="Times New Roman" w:hAnsi="Times New Roman" w:cs="Times New Roman"/>
          <w:color w:val="000000"/>
          <w:sz w:val="24"/>
          <w:szCs w:val="24"/>
        </w:rPr>
        <w:t>ur</w:t>
      </w:r>
      <w:r>
        <w:rPr>
          <w:rFonts w:ascii="Times New Roman" w:hAnsi="Times New Roman" w:cs="Times New Roman"/>
          <w:color w:val="000000"/>
          <w:sz w:val="24"/>
          <w:szCs w:val="24"/>
        </w:rPr>
        <w:t>ų) ir 1 regioninio planavimo (</w:t>
      </w:r>
      <w:r w:rsidRPr="009847B5">
        <w:rPr>
          <w:rFonts w:ascii="Times New Roman" w:hAnsi="Times New Roman" w:cs="Times New Roman"/>
          <w:color w:val="000000"/>
          <w:sz w:val="24"/>
          <w:szCs w:val="24"/>
        </w:rPr>
        <w:t xml:space="preserve">Palangos miesto savivaldybės administracijos projektas „Sakralinio kultūros paveldo objekto pritaikymas turizmo ir visuomenės reikmėms“, </w:t>
      </w:r>
      <w:r>
        <w:rPr>
          <w:rFonts w:ascii="Times New Roman" w:hAnsi="Times New Roman" w:cs="Times New Roman"/>
          <w:color w:val="000000"/>
          <w:sz w:val="24"/>
          <w:szCs w:val="24"/>
        </w:rPr>
        <w:t>kurio</w:t>
      </w:r>
      <w:r w:rsidRPr="009847B5">
        <w:rPr>
          <w:rFonts w:ascii="Times New Roman" w:hAnsi="Times New Roman" w:cs="Times New Roman"/>
          <w:color w:val="000000"/>
          <w:sz w:val="24"/>
          <w:szCs w:val="24"/>
        </w:rPr>
        <w:t xml:space="preserve"> vertė </w:t>
      </w:r>
      <w:r>
        <w:rPr>
          <w:rFonts w:ascii="Times New Roman" w:hAnsi="Times New Roman" w:cs="Times New Roman"/>
          <w:color w:val="000000"/>
          <w:sz w:val="24"/>
          <w:szCs w:val="24"/>
        </w:rPr>
        <w:t>–</w:t>
      </w:r>
      <w:r w:rsidRPr="009847B5">
        <w:rPr>
          <w:rFonts w:ascii="Times New Roman" w:hAnsi="Times New Roman" w:cs="Times New Roman"/>
          <w:color w:val="000000"/>
          <w:sz w:val="24"/>
          <w:szCs w:val="24"/>
        </w:rPr>
        <w:t xml:space="preserve"> </w:t>
      </w:r>
      <w:r>
        <w:rPr>
          <w:rFonts w:ascii="Times New Roman" w:hAnsi="Times New Roman" w:cs="Times New Roman"/>
          <w:color w:val="000000"/>
          <w:sz w:val="24"/>
          <w:szCs w:val="24"/>
        </w:rPr>
        <w:t>0,16 mln. e</w:t>
      </w:r>
      <w:r w:rsidRPr="009847B5">
        <w:rPr>
          <w:rFonts w:ascii="Times New Roman" w:hAnsi="Times New Roman" w:cs="Times New Roman"/>
          <w:color w:val="000000"/>
          <w:sz w:val="24"/>
          <w:szCs w:val="24"/>
        </w:rPr>
        <w:t>ur</w:t>
      </w:r>
      <w:r>
        <w:rPr>
          <w:rFonts w:ascii="Times New Roman" w:hAnsi="Times New Roman" w:cs="Times New Roman"/>
          <w:color w:val="000000"/>
          <w:sz w:val="24"/>
          <w:szCs w:val="24"/>
        </w:rPr>
        <w:t xml:space="preserve">ų) </w:t>
      </w:r>
      <w:r w:rsidRPr="00B00C2E">
        <w:rPr>
          <w:rFonts w:ascii="Times New Roman" w:hAnsi="Times New Roman" w:cs="Times New Roman"/>
          <w:color w:val="000000"/>
          <w:sz w:val="24"/>
          <w:szCs w:val="24"/>
        </w:rPr>
        <w:t xml:space="preserve">priemonėse. </w:t>
      </w:r>
    </w:p>
    <w:p w14:paraId="55F254AA" w14:textId="77777777" w:rsidR="00B94EDB" w:rsidRDefault="00B94EDB" w:rsidP="00B94EDB">
      <w:pPr>
        <w:spacing w:after="0" w:line="240" w:lineRule="auto"/>
        <w:jc w:val="both"/>
        <w:rPr>
          <w:rFonts w:ascii="Times New Roman" w:hAnsi="Times New Roman" w:cs="Times New Roman"/>
          <w:bCs/>
          <w:i/>
          <w:sz w:val="24"/>
          <w:szCs w:val="24"/>
        </w:rPr>
      </w:pPr>
    </w:p>
    <w:p w14:paraId="0BA2EC47" w14:textId="02A43490" w:rsidR="00AE0ADF" w:rsidRPr="00806192" w:rsidRDefault="00AE0ADF" w:rsidP="00AE0ADF">
      <w:pPr>
        <w:spacing w:after="0" w:line="240" w:lineRule="auto"/>
        <w:jc w:val="both"/>
        <w:rPr>
          <w:rFonts w:ascii="Times New Roman" w:hAnsi="Times New Roman" w:cs="Times New Roman"/>
          <w:sz w:val="24"/>
          <w:szCs w:val="24"/>
        </w:rPr>
      </w:pPr>
      <w:r w:rsidRPr="00B94EDB">
        <w:rPr>
          <w:rFonts w:ascii="Times New Roman" w:hAnsi="Times New Roman" w:cs="Times New Roman"/>
          <w:b/>
          <w:bCs/>
          <w:sz w:val="24"/>
          <w:szCs w:val="24"/>
        </w:rPr>
        <w:t>Nacionalinė koncertų salė</w:t>
      </w:r>
      <w:r w:rsidRPr="00B00C2E">
        <w:rPr>
          <w:rFonts w:ascii="Times New Roman" w:hAnsi="Times New Roman" w:cs="Times New Roman"/>
          <w:bCs/>
          <w:i/>
          <w:sz w:val="24"/>
          <w:szCs w:val="24"/>
        </w:rPr>
        <w:t xml:space="preserve">. </w:t>
      </w:r>
      <w:r w:rsidRPr="00B00C2E">
        <w:rPr>
          <w:rFonts w:ascii="Times New Roman" w:hAnsi="Times New Roman" w:cs="Times New Roman"/>
          <w:bCs/>
          <w:sz w:val="24"/>
          <w:szCs w:val="24"/>
        </w:rPr>
        <w:t>2018 m.</w:t>
      </w:r>
      <w:r w:rsidRPr="00B00C2E">
        <w:rPr>
          <w:rFonts w:ascii="Times New Roman" w:hAnsi="Times New Roman" w:cs="Times New Roman"/>
          <w:bCs/>
          <w:i/>
          <w:sz w:val="24"/>
          <w:szCs w:val="24"/>
        </w:rPr>
        <w:t xml:space="preserve"> </w:t>
      </w:r>
      <w:r w:rsidRPr="00B00C2E">
        <w:rPr>
          <w:rFonts w:ascii="Times New Roman" w:hAnsi="Times New Roman" w:cs="Times New Roman"/>
          <w:sz w:val="24"/>
          <w:szCs w:val="24"/>
        </w:rPr>
        <w:t>Kultūros ministerijos užsakymu atlikta Nacionalinės koncertų salės ant Tauro kalno Vilniuje, V. Mykolaičio-Putino g. 5, galimybių studija.</w:t>
      </w:r>
      <w:r w:rsidR="00F64C43">
        <w:rPr>
          <w:rFonts w:ascii="Times New Roman" w:hAnsi="Times New Roman" w:cs="Times New Roman"/>
          <w:sz w:val="24"/>
          <w:szCs w:val="24"/>
        </w:rPr>
        <w:t xml:space="preserve"> </w:t>
      </w:r>
      <w:r>
        <w:rPr>
          <w:rFonts w:ascii="Times New Roman" w:hAnsi="Times New Roman" w:cs="Times New Roman"/>
          <w:sz w:val="24"/>
          <w:szCs w:val="24"/>
        </w:rPr>
        <w:t>Tarptautinį architektūrinį</w:t>
      </w:r>
      <w:r w:rsidRPr="00806192">
        <w:rPr>
          <w:rFonts w:ascii="Times New Roman" w:hAnsi="Times New Roman" w:cs="Times New Roman"/>
          <w:sz w:val="24"/>
          <w:szCs w:val="24"/>
        </w:rPr>
        <w:t xml:space="preserve"> Nacionalinės k</w:t>
      </w:r>
      <w:r>
        <w:rPr>
          <w:rFonts w:ascii="Times New Roman" w:hAnsi="Times New Roman" w:cs="Times New Roman"/>
          <w:sz w:val="24"/>
          <w:szCs w:val="24"/>
        </w:rPr>
        <w:t>oncertų salės Vilniuje idėjos konkursą Vilniaus miesto savivaldybė kartu su Lietuvos architektų sąjunga ir Tarptautine architektų sąjunga numato skelbti</w:t>
      </w:r>
      <w:r w:rsidRPr="00806192">
        <w:rPr>
          <w:rFonts w:ascii="Times New Roman" w:hAnsi="Times New Roman" w:cs="Times New Roman"/>
          <w:sz w:val="24"/>
          <w:szCs w:val="24"/>
        </w:rPr>
        <w:t xml:space="preserve"> </w:t>
      </w:r>
      <w:r>
        <w:rPr>
          <w:rFonts w:ascii="Times New Roman" w:hAnsi="Times New Roman" w:cs="Times New Roman"/>
          <w:sz w:val="24"/>
          <w:szCs w:val="24"/>
        </w:rPr>
        <w:t xml:space="preserve">2019 m. </w:t>
      </w:r>
      <w:r w:rsidRPr="00806192">
        <w:rPr>
          <w:rFonts w:ascii="Times New Roman" w:hAnsi="Times New Roman" w:cs="Times New Roman"/>
          <w:sz w:val="24"/>
          <w:szCs w:val="24"/>
        </w:rPr>
        <w:t>vas</w:t>
      </w:r>
      <w:r>
        <w:rPr>
          <w:rFonts w:ascii="Times New Roman" w:hAnsi="Times New Roman" w:cs="Times New Roman"/>
          <w:sz w:val="24"/>
          <w:szCs w:val="24"/>
        </w:rPr>
        <w:t xml:space="preserve">ario mėn. </w:t>
      </w:r>
    </w:p>
    <w:p w14:paraId="3A4D5BDD" w14:textId="77777777" w:rsidR="00B94EDB" w:rsidRDefault="00B94EDB" w:rsidP="00B94EDB">
      <w:pPr>
        <w:spacing w:after="0" w:line="240" w:lineRule="auto"/>
        <w:jc w:val="both"/>
        <w:rPr>
          <w:rFonts w:ascii="Times New Roman" w:hAnsi="Times New Roman" w:cs="Times New Roman"/>
          <w:bCs/>
          <w:i/>
          <w:sz w:val="24"/>
          <w:szCs w:val="24"/>
        </w:rPr>
      </w:pPr>
    </w:p>
    <w:p w14:paraId="2800A478" w14:textId="77777777" w:rsidR="00F64C43" w:rsidRDefault="00AE0ADF" w:rsidP="00B94EDB">
      <w:pPr>
        <w:spacing w:after="0" w:line="240" w:lineRule="auto"/>
        <w:jc w:val="both"/>
        <w:rPr>
          <w:rFonts w:ascii="Times New Roman" w:hAnsi="Times New Roman" w:cs="Times New Roman"/>
          <w:sz w:val="24"/>
          <w:szCs w:val="24"/>
        </w:rPr>
      </w:pPr>
      <w:r w:rsidRPr="00B94EDB">
        <w:rPr>
          <w:rFonts w:ascii="Times New Roman" w:hAnsi="Times New Roman" w:cs="Times New Roman"/>
          <w:b/>
          <w:bCs/>
          <w:sz w:val="24"/>
          <w:szCs w:val="24"/>
        </w:rPr>
        <w:t>Kultūros informacinių išteklių (įskaitant skaitmenines paslaugas) plėtra</w:t>
      </w:r>
      <w:r>
        <w:rPr>
          <w:rFonts w:ascii="Times New Roman" w:hAnsi="Times New Roman" w:cs="Times New Roman"/>
          <w:bCs/>
          <w:i/>
          <w:sz w:val="24"/>
          <w:szCs w:val="24"/>
        </w:rPr>
        <w:t xml:space="preserve">. </w:t>
      </w:r>
      <w:r w:rsidRPr="00B00C2E">
        <w:rPr>
          <w:rFonts w:ascii="Times New Roman" w:hAnsi="Times New Roman" w:cs="Times New Roman"/>
          <w:color w:val="000000"/>
          <w:sz w:val="24"/>
          <w:szCs w:val="24"/>
        </w:rPr>
        <w:t xml:space="preserve">2018 m. pradėti </w:t>
      </w:r>
      <w:r w:rsidRPr="00670CEB">
        <w:rPr>
          <w:rFonts w:ascii="Times New Roman" w:hAnsi="Times New Roman" w:cs="Times New Roman"/>
          <w:sz w:val="24"/>
          <w:szCs w:val="24"/>
        </w:rPr>
        <w:t xml:space="preserve">įgyvendinti 7 skaitmeninio kultūros paveldo aktualinimo projektai, kurių metu bus modernizuotos virtualios kultūros paveldo ir kultūrinio turinio informacinės sistemos: </w:t>
      </w:r>
    </w:p>
    <w:p w14:paraId="4666DA4A" w14:textId="3FC6D21E" w:rsidR="00F64C43" w:rsidRPr="00F64C43" w:rsidRDefault="00AE0ADF" w:rsidP="00E04E77">
      <w:pPr>
        <w:pStyle w:val="ListParagraph"/>
        <w:numPr>
          <w:ilvl w:val="0"/>
          <w:numId w:val="9"/>
        </w:numPr>
        <w:spacing w:after="0" w:line="240" w:lineRule="auto"/>
        <w:jc w:val="both"/>
        <w:rPr>
          <w:rFonts w:ascii="Times New Roman" w:hAnsi="Times New Roman" w:cs="Times New Roman"/>
          <w:sz w:val="24"/>
          <w:szCs w:val="24"/>
        </w:rPr>
      </w:pPr>
      <w:r w:rsidRPr="00F64C43">
        <w:rPr>
          <w:rFonts w:ascii="Times New Roman" w:hAnsi="Times New Roman" w:cs="Times New Roman"/>
          <w:sz w:val="24"/>
          <w:szCs w:val="24"/>
        </w:rPr>
        <w:t>Virtuali elektroninio paveldo informacinė sistema (VEPIS)</w:t>
      </w:r>
      <w:r w:rsidR="004C25F7">
        <w:rPr>
          <w:rFonts w:ascii="Times New Roman" w:hAnsi="Times New Roman" w:cs="Times New Roman"/>
          <w:sz w:val="24"/>
          <w:szCs w:val="24"/>
        </w:rPr>
        <w:t>;</w:t>
      </w:r>
      <w:r w:rsidRPr="00F64C43">
        <w:rPr>
          <w:rFonts w:ascii="Times New Roman" w:hAnsi="Times New Roman" w:cs="Times New Roman"/>
          <w:sz w:val="24"/>
          <w:szCs w:val="24"/>
        </w:rPr>
        <w:t xml:space="preserve"> </w:t>
      </w:r>
    </w:p>
    <w:p w14:paraId="5C89E0BD" w14:textId="0D4942BC" w:rsidR="00F64C43" w:rsidRPr="00F64C43" w:rsidRDefault="00AE0ADF" w:rsidP="00E04E77">
      <w:pPr>
        <w:pStyle w:val="ListParagraph"/>
        <w:numPr>
          <w:ilvl w:val="0"/>
          <w:numId w:val="9"/>
        </w:numPr>
        <w:spacing w:after="0" w:line="240" w:lineRule="auto"/>
        <w:jc w:val="both"/>
        <w:rPr>
          <w:rFonts w:ascii="Times New Roman" w:hAnsi="Times New Roman" w:cs="Times New Roman"/>
          <w:sz w:val="24"/>
          <w:szCs w:val="24"/>
        </w:rPr>
      </w:pPr>
      <w:r w:rsidRPr="00F64C43">
        <w:rPr>
          <w:rFonts w:ascii="Times New Roman" w:hAnsi="Times New Roman" w:cs="Times New Roman"/>
          <w:sz w:val="24"/>
          <w:szCs w:val="24"/>
        </w:rPr>
        <w:t>Lietuvos integrali muziejų informacinė sistema (LIMIS)</w:t>
      </w:r>
      <w:r w:rsidR="004C25F7">
        <w:rPr>
          <w:rFonts w:ascii="Times New Roman" w:hAnsi="Times New Roman" w:cs="Times New Roman"/>
          <w:sz w:val="24"/>
          <w:szCs w:val="24"/>
        </w:rPr>
        <w:t>;</w:t>
      </w:r>
      <w:r w:rsidRPr="00F64C43">
        <w:rPr>
          <w:rFonts w:ascii="Times New Roman" w:hAnsi="Times New Roman" w:cs="Times New Roman"/>
          <w:sz w:val="24"/>
          <w:szCs w:val="24"/>
        </w:rPr>
        <w:t xml:space="preserve"> </w:t>
      </w:r>
    </w:p>
    <w:p w14:paraId="2B6E3772" w14:textId="4A4B6A66" w:rsidR="00F64C43" w:rsidRPr="00F64C43" w:rsidRDefault="00AE0ADF" w:rsidP="00E04E77">
      <w:pPr>
        <w:pStyle w:val="ListParagraph"/>
        <w:numPr>
          <w:ilvl w:val="0"/>
          <w:numId w:val="9"/>
        </w:numPr>
        <w:spacing w:after="0" w:line="240" w:lineRule="auto"/>
        <w:jc w:val="both"/>
        <w:rPr>
          <w:rFonts w:ascii="Times New Roman" w:hAnsi="Times New Roman" w:cs="Times New Roman"/>
          <w:sz w:val="24"/>
          <w:szCs w:val="24"/>
        </w:rPr>
      </w:pPr>
      <w:r w:rsidRPr="00F64C43">
        <w:rPr>
          <w:rFonts w:ascii="Times New Roman" w:hAnsi="Times New Roman" w:cs="Times New Roman"/>
          <w:sz w:val="24"/>
          <w:szCs w:val="24"/>
        </w:rPr>
        <w:t>Lietuvos integrali bibliotekų informacinė sistema (LIBIS)</w:t>
      </w:r>
      <w:r w:rsidR="004C25F7">
        <w:rPr>
          <w:rFonts w:ascii="Times New Roman" w:hAnsi="Times New Roman" w:cs="Times New Roman"/>
          <w:sz w:val="24"/>
          <w:szCs w:val="24"/>
        </w:rPr>
        <w:t>;</w:t>
      </w:r>
      <w:r w:rsidRPr="00F64C43">
        <w:rPr>
          <w:rFonts w:ascii="Times New Roman" w:hAnsi="Times New Roman" w:cs="Times New Roman"/>
          <w:sz w:val="24"/>
          <w:szCs w:val="24"/>
        </w:rPr>
        <w:t xml:space="preserve"> </w:t>
      </w:r>
    </w:p>
    <w:p w14:paraId="6497F3AF" w14:textId="5C2AF773" w:rsidR="00F64C43" w:rsidRPr="00F64C43" w:rsidRDefault="00AE0ADF" w:rsidP="00E04E77">
      <w:pPr>
        <w:pStyle w:val="ListParagraph"/>
        <w:numPr>
          <w:ilvl w:val="0"/>
          <w:numId w:val="9"/>
        </w:numPr>
        <w:spacing w:after="0" w:line="240" w:lineRule="auto"/>
        <w:jc w:val="both"/>
        <w:rPr>
          <w:rFonts w:ascii="Times New Roman" w:hAnsi="Times New Roman" w:cs="Times New Roman"/>
          <w:sz w:val="24"/>
          <w:szCs w:val="24"/>
        </w:rPr>
      </w:pPr>
      <w:r w:rsidRPr="00F64C43">
        <w:rPr>
          <w:rFonts w:ascii="Times New Roman" w:hAnsi="Times New Roman" w:cs="Times New Roman"/>
          <w:sz w:val="24"/>
          <w:szCs w:val="24"/>
        </w:rPr>
        <w:t>Elektroninio archyvo informacinė sistema (EAIS)</w:t>
      </w:r>
      <w:r w:rsidR="004C25F7">
        <w:rPr>
          <w:rFonts w:ascii="Times New Roman" w:hAnsi="Times New Roman" w:cs="Times New Roman"/>
          <w:sz w:val="24"/>
          <w:szCs w:val="24"/>
        </w:rPr>
        <w:t>;</w:t>
      </w:r>
    </w:p>
    <w:p w14:paraId="3F1140EF" w14:textId="4DF61029" w:rsidR="00F64C43" w:rsidRPr="00F64C43" w:rsidRDefault="00AE0ADF" w:rsidP="00E04E77">
      <w:pPr>
        <w:pStyle w:val="ListParagraph"/>
        <w:numPr>
          <w:ilvl w:val="0"/>
          <w:numId w:val="9"/>
        </w:numPr>
        <w:spacing w:after="0" w:line="240" w:lineRule="auto"/>
        <w:jc w:val="both"/>
        <w:rPr>
          <w:rFonts w:ascii="Times New Roman" w:hAnsi="Times New Roman" w:cs="Times New Roman"/>
          <w:sz w:val="24"/>
          <w:szCs w:val="24"/>
        </w:rPr>
      </w:pPr>
      <w:r w:rsidRPr="00F64C43">
        <w:rPr>
          <w:rFonts w:ascii="Times New Roman" w:hAnsi="Times New Roman" w:cs="Times New Roman"/>
          <w:sz w:val="24"/>
          <w:szCs w:val="24"/>
        </w:rPr>
        <w:t>informacinė sistema E-KINAS</w:t>
      </w:r>
      <w:r w:rsidR="004C25F7">
        <w:rPr>
          <w:rFonts w:ascii="Times New Roman" w:hAnsi="Times New Roman" w:cs="Times New Roman"/>
          <w:sz w:val="24"/>
          <w:szCs w:val="24"/>
        </w:rPr>
        <w:t>;</w:t>
      </w:r>
      <w:r w:rsidRPr="00F64C43">
        <w:rPr>
          <w:rFonts w:ascii="Times New Roman" w:hAnsi="Times New Roman" w:cs="Times New Roman"/>
          <w:sz w:val="24"/>
          <w:szCs w:val="24"/>
        </w:rPr>
        <w:t xml:space="preserve"> </w:t>
      </w:r>
    </w:p>
    <w:p w14:paraId="36260A11" w14:textId="14977F05" w:rsidR="00F64C43" w:rsidRPr="00F64C43" w:rsidRDefault="00AE0ADF" w:rsidP="00E04E77">
      <w:pPr>
        <w:pStyle w:val="ListParagraph"/>
        <w:numPr>
          <w:ilvl w:val="0"/>
          <w:numId w:val="9"/>
        </w:numPr>
        <w:spacing w:after="0" w:line="240" w:lineRule="auto"/>
        <w:jc w:val="both"/>
        <w:rPr>
          <w:rFonts w:ascii="Times New Roman" w:hAnsi="Times New Roman" w:cs="Times New Roman"/>
          <w:sz w:val="24"/>
          <w:szCs w:val="24"/>
        </w:rPr>
      </w:pPr>
      <w:r w:rsidRPr="00F64C43">
        <w:rPr>
          <w:rFonts w:ascii="Times New Roman" w:hAnsi="Times New Roman" w:cs="Times New Roman"/>
          <w:sz w:val="24"/>
          <w:szCs w:val="24"/>
        </w:rPr>
        <w:t xml:space="preserve">Lietuvos radijo ir televizijos </w:t>
      </w:r>
      <w:proofErr w:type="spellStart"/>
      <w:r w:rsidRPr="00F64C43">
        <w:rPr>
          <w:rFonts w:ascii="Times New Roman" w:hAnsi="Times New Roman" w:cs="Times New Roman"/>
          <w:sz w:val="24"/>
          <w:szCs w:val="24"/>
        </w:rPr>
        <w:t>Mediateka</w:t>
      </w:r>
      <w:proofErr w:type="spellEnd"/>
      <w:r w:rsidR="004C25F7">
        <w:rPr>
          <w:rFonts w:ascii="Times New Roman" w:hAnsi="Times New Roman" w:cs="Times New Roman"/>
          <w:sz w:val="24"/>
          <w:szCs w:val="24"/>
        </w:rPr>
        <w:t>;</w:t>
      </w:r>
      <w:r w:rsidRPr="00F64C43">
        <w:rPr>
          <w:rFonts w:ascii="Times New Roman" w:hAnsi="Times New Roman" w:cs="Times New Roman"/>
          <w:sz w:val="24"/>
          <w:szCs w:val="24"/>
        </w:rPr>
        <w:t xml:space="preserve"> </w:t>
      </w:r>
    </w:p>
    <w:p w14:paraId="4928C631" w14:textId="77777777" w:rsidR="00F64C43" w:rsidRPr="00F64C43" w:rsidRDefault="00AE0ADF" w:rsidP="00E04E77">
      <w:pPr>
        <w:pStyle w:val="ListParagraph"/>
        <w:numPr>
          <w:ilvl w:val="0"/>
          <w:numId w:val="9"/>
        </w:numPr>
        <w:spacing w:after="0" w:line="240" w:lineRule="auto"/>
        <w:jc w:val="both"/>
        <w:rPr>
          <w:rFonts w:ascii="Times New Roman" w:hAnsi="Times New Roman" w:cs="Times New Roman"/>
          <w:sz w:val="24"/>
          <w:szCs w:val="24"/>
        </w:rPr>
      </w:pPr>
      <w:r w:rsidRPr="00F64C43">
        <w:rPr>
          <w:rFonts w:ascii="Times New Roman" w:hAnsi="Times New Roman" w:cs="Times New Roman"/>
          <w:sz w:val="24"/>
          <w:szCs w:val="24"/>
        </w:rPr>
        <w:t xml:space="preserve">Virtuali aklųjų biblioteka ELVIS. </w:t>
      </w:r>
    </w:p>
    <w:p w14:paraId="376297B2" w14:textId="77777777" w:rsidR="00F64C43" w:rsidRDefault="00F64C43" w:rsidP="00B94EDB">
      <w:pPr>
        <w:spacing w:after="0" w:line="240" w:lineRule="auto"/>
        <w:jc w:val="both"/>
        <w:rPr>
          <w:rFonts w:ascii="Times New Roman" w:hAnsi="Times New Roman" w:cs="Times New Roman"/>
          <w:sz w:val="24"/>
          <w:szCs w:val="24"/>
        </w:rPr>
      </w:pPr>
    </w:p>
    <w:p w14:paraId="044F2029" w14:textId="3C48293B" w:rsidR="00AE0ADF" w:rsidRPr="00670CEB" w:rsidRDefault="00AE0ADF" w:rsidP="00B94EDB">
      <w:pPr>
        <w:spacing w:after="0" w:line="240" w:lineRule="auto"/>
        <w:jc w:val="both"/>
        <w:rPr>
          <w:rFonts w:ascii="Times New Roman" w:hAnsi="Times New Roman" w:cs="Times New Roman"/>
          <w:sz w:val="24"/>
          <w:szCs w:val="24"/>
        </w:rPr>
      </w:pPr>
      <w:r w:rsidRPr="00670CEB">
        <w:rPr>
          <w:rFonts w:ascii="Times New Roman" w:hAnsi="Times New Roman" w:cs="Times New Roman"/>
          <w:sz w:val="24"/>
          <w:szCs w:val="24"/>
        </w:rPr>
        <w:t xml:space="preserve">Šie projektai iš dalies finansuojami Susisiekimo ministerijos administruojamomis ES struktūrinių fondų lėšomis, iš viso projektams skirta 27,3 mln. eurų. </w:t>
      </w:r>
    </w:p>
    <w:p w14:paraId="1407993E" w14:textId="77777777" w:rsidR="00B94EDB" w:rsidRDefault="00B94EDB" w:rsidP="00AE0ADF">
      <w:pPr>
        <w:spacing w:after="0" w:line="240" w:lineRule="auto"/>
        <w:jc w:val="both"/>
        <w:rPr>
          <w:rFonts w:ascii="Times New Roman" w:hAnsi="Times New Roman" w:cs="Times New Roman"/>
          <w:sz w:val="24"/>
          <w:szCs w:val="24"/>
        </w:rPr>
      </w:pPr>
    </w:p>
    <w:p w14:paraId="6A91797E" w14:textId="7C05B93F" w:rsidR="00AE0ADF" w:rsidRDefault="00F64C43" w:rsidP="00AE0AD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Taip pat pradėta kurti </w:t>
      </w:r>
      <w:r w:rsidR="00AE0ADF" w:rsidRPr="00670CEB">
        <w:rPr>
          <w:rFonts w:ascii="Times New Roman" w:hAnsi="Times New Roman" w:cs="Times New Roman"/>
          <w:sz w:val="24"/>
          <w:szCs w:val="24"/>
        </w:rPr>
        <w:t xml:space="preserve">Nematerialaus kultūros paveldo vertybių sąvado informacinė sistema. </w:t>
      </w:r>
    </w:p>
    <w:p w14:paraId="02A0AB0A" w14:textId="68CE4991" w:rsidR="00D716FF" w:rsidRDefault="00D716FF" w:rsidP="00AE0ADF">
      <w:pPr>
        <w:spacing w:after="0" w:line="240" w:lineRule="auto"/>
        <w:jc w:val="both"/>
        <w:rPr>
          <w:rFonts w:ascii="Times New Roman" w:hAnsi="Times New Roman" w:cs="Times New Roman"/>
          <w:sz w:val="24"/>
          <w:szCs w:val="24"/>
        </w:rPr>
      </w:pPr>
    </w:p>
    <w:p w14:paraId="4CE91C97" w14:textId="2CB1BF31" w:rsidR="00D716FF" w:rsidRPr="00670CEB" w:rsidRDefault="00D716FF" w:rsidP="00AE0AD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Tikimasi, kad kultūros infrastruktūros modernizavimas, grindžiamas</w:t>
      </w:r>
      <w:r w:rsidR="004C25F7">
        <w:rPr>
          <w:rFonts w:ascii="Times New Roman" w:hAnsi="Times New Roman" w:cs="Times New Roman"/>
          <w:sz w:val="24"/>
          <w:szCs w:val="24"/>
        </w:rPr>
        <w:t xml:space="preserve"> kultūros paslaugų kokybės ir patrauklumo didinimu, taip pat prisidės prie kultūros prieinamumo didinimo, ypač regionuose. </w:t>
      </w:r>
    </w:p>
    <w:p w14:paraId="11563FEC" w14:textId="77777777" w:rsidR="005D5B4E" w:rsidRDefault="005D5B4E" w:rsidP="00AE0ADF">
      <w:pPr>
        <w:spacing w:line="240" w:lineRule="auto"/>
        <w:jc w:val="both"/>
        <w:rPr>
          <w:rFonts w:ascii="Times New Roman" w:hAnsi="Times New Roman" w:cs="Times New Roman"/>
          <w:b/>
          <w:sz w:val="24"/>
          <w:szCs w:val="24"/>
        </w:rPr>
      </w:pPr>
    </w:p>
    <w:p w14:paraId="5A63DE90" w14:textId="4E8950B3" w:rsidR="00AE0ADF" w:rsidRDefault="00AE0ADF" w:rsidP="00AE0ADF">
      <w:pPr>
        <w:pStyle w:val="NoSpacing"/>
      </w:pPr>
    </w:p>
    <w:p w14:paraId="5E91E029" w14:textId="77777777" w:rsidR="00C221EF" w:rsidRDefault="00C221EF">
      <w:pPr>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1D516B19" w14:textId="77777777" w:rsidR="00952753" w:rsidRPr="00AE0ADF" w:rsidRDefault="00D84040" w:rsidP="006111E5">
      <w:pPr>
        <w:pStyle w:val="Heading3"/>
        <w:shd w:val="clear" w:color="auto" w:fill="002060"/>
        <w:jc w:val="both"/>
        <w:rPr>
          <w:rFonts w:ascii="Times New Roman" w:hAnsi="Times New Roman" w:cs="Times New Roman"/>
          <w:b/>
          <w:color w:val="FFFFFF" w:themeColor="background1"/>
          <w:sz w:val="28"/>
          <w:szCs w:val="28"/>
        </w:rPr>
      </w:pPr>
      <w:bookmarkStart w:id="17" w:name="_Toc531605457"/>
      <w:r w:rsidRPr="00AE0ADF">
        <w:rPr>
          <w:rFonts w:ascii="Times New Roman" w:hAnsi="Times New Roman" w:cs="Times New Roman"/>
          <w:b/>
          <w:color w:val="FFFFFF" w:themeColor="background1"/>
          <w:sz w:val="28"/>
          <w:szCs w:val="28"/>
        </w:rPr>
        <w:lastRenderedPageBreak/>
        <w:t xml:space="preserve">2.5. </w:t>
      </w:r>
      <w:r w:rsidR="00952753" w:rsidRPr="00AE0ADF">
        <w:rPr>
          <w:rFonts w:ascii="Times New Roman" w:hAnsi="Times New Roman" w:cs="Times New Roman"/>
          <w:b/>
          <w:color w:val="FFFFFF" w:themeColor="background1"/>
          <w:sz w:val="28"/>
          <w:szCs w:val="28"/>
        </w:rPr>
        <w:t xml:space="preserve">kryptis. </w:t>
      </w:r>
      <w:r w:rsidRPr="00AE0ADF">
        <w:rPr>
          <w:rFonts w:ascii="Times New Roman" w:hAnsi="Times New Roman" w:cs="Times New Roman"/>
          <w:b/>
          <w:color w:val="FFFFFF" w:themeColor="background1"/>
          <w:sz w:val="28"/>
          <w:szCs w:val="28"/>
        </w:rPr>
        <w:t>Aukštojo mokslo, mokslo ir kultūros, meno ir inovacijų sistemos darnos užtikrinimas</w:t>
      </w:r>
      <w:bookmarkEnd w:id="17"/>
      <w:r w:rsidR="001D12C5" w:rsidRPr="00AE0ADF">
        <w:rPr>
          <w:rFonts w:ascii="Times New Roman" w:hAnsi="Times New Roman" w:cs="Times New Roman"/>
          <w:b/>
          <w:color w:val="FFFFFF" w:themeColor="background1"/>
          <w:sz w:val="28"/>
          <w:szCs w:val="28"/>
        </w:rPr>
        <w:t xml:space="preserve"> </w:t>
      </w:r>
    </w:p>
    <w:p w14:paraId="57866EA1" w14:textId="0A725909" w:rsidR="004C33EF" w:rsidRDefault="004C33EF" w:rsidP="007C2201">
      <w:pPr>
        <w:jc w:val="both"/>
        <w:rPr>
          <w:rFonts w:ascii="Times New Roman" w:hAnsi="Times New Roman" w:cs="Times New Roman"/>
          <w:sz w:val="24"/>
          <w:szCs w:val="24"/>
        </w:rPr>
      </w:pPr>
    </w:p>
    <w:p w14:paraId="2C43C1E3" w14:textId="77777777" w:rsidR="005C2154" w:rsidRDefault="005C2154" w:rsidP="009A728F">
      <w:pPr>
        <w:spacing w:after="12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2018 m. buvo įgyvendinama k</w:t>
      </w:r>
      <w:r w:rsidR="009A728F">
        <w:rPr>
          <w:rFonts w:ascii="Times New Roman" w:hAnsi="Times New Roman" w:cs="Times New Roman"/>
          <w:color w:val="000000"/>
          <w:sz w:val="24"/>
          <w:szCs w:val="24"/>
        </w:rPr>
        <w:t>ultūros ir kūrybinių industrijų program</w:t>
      </w:r>
      <w:r>
        <w:rPr>
          <w:rFonts w:ascii="Times New Roman" w:hAnsi="Times New Roman" w:cs="Times New Roman"/>
          <w:color w:val="000000"/>
          <w:sz w:val="24"/>
          <w:szCs w:val="24"/>
        </w:rPr>
        <w:t>a</w:t>
      </w:r>
      <w:r w:rsidR="009A728F">
        <w:rPr>
          <w:rFonts w:ascii="Times New Roman" w:hAnsi="Times New Roman" w:cs="Times New Roman"/>
          <w:color w:val="000000"/>
          <w:sz w:val="24"/>
          <w:szCs w:val="24"/>
        </w:rPr>
        <w:t>, finansuojamos</w:t>
      </w:r>
      <w:r w:rsidR="009A728F" w:rsidRPr="00721118">
        <w:rPr>
          <w:rFonts w:ascii="Times New Roman" w:hAnsi="Times New Roman" w:cs="Times New Roman"/>
          <w:color w:val="000000"/>
          <w:sz w:val="24"/>
          <w:szCs w:val="24"/>
        </w:rPr>
        <w:t xml:space="preserve"> Kultūros rėmimo fon</w:t>
      </w:r>
      <w:r w:rsidR="009A728F">
        <w:rPr>
          <w:rFonts w:ascii="Times New Roman" w:hAnsi="Times New Roman" w:cs="Times New Roman"/>
          <w:color w:val="000000"/>
          <w:sz w:val="24"/>
          <w:szCs w:val="24"/>
        </w:rPr>
        <w:t>do lėšomis. Programos tikslas –</w:t>
      </w:r>
      <w:r w:rsidR="009A728F" w:rsidRPr="00704F9E">
        <w:rPr>
          <w:rFonts w:ascii="Times New Roman" w:hAnsi="Times New Roman" w:cs="Times New Roman"/>
          <w:color w:val="000000"/>
          <w:sz w:val="24"/>
          <w:szCs w:val="24"/>
        </w:rPr>
        <w:t xml:space="preserve"> skatinti kultūros turinio indėlį kultūros ir kūrybinių industrijų srityje, siekiant inicijuoti bei vystyti produktus ir (arba) paslaugas, kuriančius ekonominę vertę ir prisidedančius prie kultūros ir kūrybinių industrijų eksporto apimčių augimo.</w:t>
      </w:r>
      <w:r w:rsidR="009A728F">
        <w:rPr>
          <w:rFonts w:ascii="Times New Roman" w:hAnsi="Times New Roman" w:cs="Times New Roman"/>
          <w:color w:val="000000"/>
          <w:sz w:val="24"/>
          <w:szCs w:val="24"/>
        </w:rPr>
        <w:t xml:space="preserve"> </w:t>
      </w:r>
    </w:p>
    <w:p w14:paraId="481E07F0" w14:textId="100C8225" w:rsidR="009A728F" w:rsidRDefault="005C2154" w:rsidP="009A728F">
      <w:pPr>
        <w:spacing w:after="120" w:line="240" w:lineRule="auto"/>
        <w:jc w:val="both"/>
        <w:rPr>
          <w:rFonts w:ascii="Times New Roman" w:hAnsi="Times New Roman" w:cs="Times New Roman"/>
          <w:color w:val="000000"/>
          <w:sz w:val="24"/>
          <w:szCs w:val="24"/>
        </w:rPr>
      </w:pPr>
      <w:r w:rsidRPr="00721118">
        <w:rPr>
          <w:rFonts w:ascii="Times New Roman" w:hAnsi="Times New Roman" w:cs="Times New Roman"/>
          <w:color w:val="000000"/>
          <w:sz w:val="24"/>
          <w:szCs w:val="24"/>
        </w:rPr>
        <w:t xml:space="preserve">2018 m. inicijuota nauja </w:t>
      </w:r>
      <w:r>
        <w:rPr>
          <w:rFonts w:ascii="Times New Roman" w:hAnsi="Times New Roman" w:cs="Times New Roman"/>
          <w:color w:val="000000"/>
          <w:sz w:val="24"/>
          <w:szCs w:val="24"/>
        </w:rPr>
        <w:t xml:space="preserve">programos veikla – kultūros </w:t>
      </w:r>
      <w:proofErr w:type="spellStart"/>
      <w:r>
        <w:rPr>
          <w:rFonts w:ascii="Times New Roman" w:hAnsi="Times New Roman" w:cs="Times New Roman"/>
          <w:color w:val="000000"/>
          <w:sz w:val="24"/>
          <w:szCs w:val="24"/>
        </w:rPr>
        <w:t>startuoliai</w:t>
      </w:r>
      <w:proofErr w:type="spellEnd"/>
      <w:r>
        <w:rPr>
          <w:rFonts w:ascii="Times New Roman" w:hAnsi="Times New Roman" w:cs="Times New Roman"/>
          <w:color w:val="000000"/>
          <w:sz w:val="24"/>
          <w:szCs w:val="24"/>
        </w:rPr>
        <w:t xml:space="preserve">. </w:t>
      </w:r>
      <w:r w:rsidR="009A728F">
        <w:rPr>
          <w:rFonts w:ascii="Times New Roman" w:hAnsi="Times New Roman" w:cs="Times New Roman"/>
          <w:color w:val="000000"/>
          <w:sz w:val="24"/>
          <w:szCs w:val="24"/>
        </w:rPr>
        <w:t>Numatoma, kad bus</w:t>
      </w:r>
      <w:r w:rsidR="009A728F" w:rsidRPr="0055292C">
        <w:rPr>
          <w:rFonts w:ascii="Times New Roman" w:hAnsi="Times New Roman" w:cs="Times New Roman"/>
          <w:color w:val="000000"/>
          <w:sz w:val="24"/>
          <w:szCs w:val="24"/>
        </w:rPr>
        <w:t xml:space="preserve"> finansuojamas kūrybinių industrijų kuriamų produktų ir (arba) paslaugų (įskaitant </w:t>
      </w:r>
      <w:proofErr w:type="spellStart"/>
      <w:r w:rsidR="009A728F" w:rsidRPr="0055292C">
        <w:rPr>
          <w:rFonts w:ascii="Times New Roman" w:hAnsi="Times New Roman" w:cs="Times New Roman"/>
          <w:color w:val="000000"/>
          <w:sz w:val="24"/>
          <w:szCs w:val="24"/>
        </w:rPr>
        <w:t>video</w:t>
      </w:r>
      <w:proofErr w:type="spellEnd"/>
      <w:r w:rsidR="009A728F" w:rsidRPr="0055292C">
        <w:rPr>
          <w:rFonts w:ascii="Times New Roman" w:hAnsi="Times New Roman" w:cs="Times New Roman"/>
          <w:color w:val="000000"/>
          <w:sz w:val="24"/>
          <w:szCs w:val="24"/>
        </w:rPr>
        <w:t xml:space="preserve"> žaidimus ir multimediją) inicijavimas, kūrimas ir pirminės stadijos (idėjų generavimo, investicijų pritraukimo, įvedimo į rinkas ir pan.) vystymas, viešinimas bei populiarinimas Lietuvoje ir užsienyje, įskaitant populiarinimui reikalingos rinkodaros medžiagos parengimą. Finansavimas inovatyviems projektams ir paslaugoms bus </w:t>
      </w:r>
      <w:r>
        <w:rPr>
          <w:rFonts w:ascii="Times New Roman" w:hAnsi="Times New Roman" w:cs="Times New Roman"/>
          <w:color w:val="000000"/>
          <w:sz w:val="24"/>
          <w:szCs w:val="24"/>
        </w:rPr>
        <w:t>skirtas</w:t>
      </w:r>
      <w:r w:rsidR="009A728F" w:rsidRPr="0055292C">
        <w:rPr>
          <w:rFonts w:ascii="Times New Roman" w:hAnsi="Times New Roman" w:cs="Times New Roman"/>
          <w:color w:val="000000"/>
          <w:sz w:val="24"/>
          <w:szCs w:val="24"/>
        </w:rPr>
        <w:t xml:space="preserve"> nuo 2019 m.</w:t>
      </w:r>
    </w:p>
    <w:p w14:paraId="11AC50CF" w14:textId="77777777" w:rsidR="009A728F" w:rsidRDefault="009A728F" w:rsidP="009A728F">
      <w:pPr>
        <w:pStyle w:val="NoSpacing"/>
      </w:pPr>
    </w:p>
    <w:p w14:paraId="347C8043" w14:textId="48C74929" w:rsidR="00100239" w:rsidRDefault="005C2154" w:rsidP="00AE0ADF">
      <w:pPr>
        <w:spacing w:line="240" w:lineRule="auto"/>
        <w:jc w:val="both"/>
        <w:rPr>
          <w:rFonts w:ascii="Times New Roman" w:hAnsi="Times New Roman" w:cs="Times New Roman"/>
          <w:sz w:val="24"/>
          <w:szCs w:val="24"/>
        </w:rPr>
      </w:pPr>
      <w:r>
        <w:rPr>
          <w:rFonts w:ascii="Times New Roman" w:hAnsi="Times New Roman" w:cs="Times New Roman"/>
          <w:bCs/>
          <w:sz w:val="24"/>
          <w:szCs w:val="24"/>
        </w:rPr>
        <w:t>Į</w:t>
      </w:r>
      <w:r w:rsidR="00AE0ADF" w:rsidRPr="009A728F">
        <w:rPr>
          <w:rFonts w:ascii="Times New Roman" w:hAnsi="Times New Roman" w:cs="Times New Roman"/>
          <w:bCs/>
          <w:sz w:val="24"/>
          <w:szCs w:val="24"/>
        </w:rPr>
        <w:t xml:space="preserve">gyvendinant ir koordinuojant inovacijų politiką: </w:t>
      </w:r>
      <w:r w:rsidR="00AE0ADF" w:rsidRPr="00AE0ADF">
        <w:rPr>
          <w:rFonts w:ascii="Times New Roman" w:hAnsi="Times New Roman" w:cs="Times New Roman"/>
          <w:sz w:val="24"/>
          <w:szCs w:val="24"/>
        </w:rPr>
        <w:t xml:space="preserve">Lietuvos mokslo taryba, administruojanti subsidijų – </w:t>
      </w:r>
      <w:proofErr w:type="spellStart"/>
      <w:r w:rsidR="00AE0ADF" w:rsidRPr="00AE0ADF">
        <w:rPr>
          <w:rFonts w:ascii="Times New Roman" w:hAnsi="Times New Roman" w:cs="Times New Roman"/>
          <w:sz w:val="24"/>
          <w:szCs w:val="24"/>
        </w:rPr>
        <w:t>grantų</w:t>
      </w:r>
      <w:proofErr w:type="spellEnd"/>
      <w:r w:rsidR="00AE0ADF" w:rsidRPr="00AE0ADF">
        <w:rPr>
          <w:rFonts w:ascii="Times New Roman" w:hAnsi="Times New Roman" w:cs="Times New Roman"/>
          <w:sz w:val="24"/>
          <w:szCs w:val="24"/>
        </w:rPr>
        <w:t xml:space="preserve"> – skyrimą konkurso būdu, greta senųjų, jau vykdomų įgyvendina ir naujų </w:t>
      </w:r>
      <w:proofErr w:type="spellStart"/>
      <w:r w:rsidR="00AE0ADF" w:rsidRPr="00AE0ADF">
        <w:rPr>
          <w:rFonts w:ascii="Times New Roman" w:hAnsi="Times New Roman" w:cs="Times New Roman"/>
          <w:sz w:val="24"/>
          <w:szCs w:val="24"/>
        </w:rPr>
        <w:t>grantų</w:t>
      </w:r>
      <w:proofErr w:type="spellEnd"/>
      <w:r w:rsidR="00AE0ADF" w:rsidRPr="00AE0ADF">
        <w:rPr>
          <w:rFonts w:ascii="Times New Roman" w:hAnsi="Times New Roman" w:cs="Times New Roman"/>
          <w:sz w:val="24"/>
          <w:szCs w:val="24"/>
        </w:rPr>
        <w:t xml:space="preserve"> schemas: </w:t>
      </w:r>
    </w:p>
    <w:p w14:paraId="00535178" w14:textId="77777777" w:rsidR="00100239" w:rsidRPr="00100239" w:rsidRDefault="00AE0ADF" w:rsidP="00E04E77">
      <w:pPr>
        <w:pStyle w:val="ListParagraph"/>
        <w:numPr>
          <w:ilvl w:val="0"/>
          <w:numId w:val="8"/>
        </w:numPr>
        <w:spacing w:line="240" w:lineRule="auto"/>
        <w:jc w:val="both"/>
        <w:rPr>
          <w:rFonts w:ascii="Times New Roman" w:hAnsi="Times New Roman" w:cs="Times New Roman"/>
          <w:sz w:val="24"/>
          <w:szCs w:val="24"/>
        </w:rPr>
      </w:pPr>
      <w:r w:rsidRPr="00100239">
        <w:rPr>
          <w:rFonts w:ascii="Times New Roman" w:hAnsi="Times New Roman" w:cs="Times New Roman"/>
          <w:sz w:val="24"/>
          <w:szCs w:val="24"/>
        </w:rPr>
        <w:t xml:space="preserve">Tiksliniai moksliniai tyrimai sumanios specializacijos srityje. </w:t>
      </w:r>
    </w:p>
    <w:p w14:paraId="353BBDAA" w14:textId="0615D891" w:rsidR="00100239" w:rsidRPr="00100239" w:rsidRDefault="00AE0ADF" w:rsidP="00E04E77">
      <w:pPr>
        <w:pStyle w:val="ListParagraph"/>
        <w:numPr>
          <w:ilvl w:val="0"/>
          <w:numId w:val="8"/>
        </w:numPr>
        <w:spacing w:line="240" w:lineRule="auto"/>
        <w:jc w:val="both"/>
        <w:rPr>
          <w:rFonts w:ascii="Times New Roman" w:hAnsi="Times New Roman" w:cs="Times New Roman"/>
          <w:sz w:val="24"/>
          <w:szCs w:val="24"/>
        </w:rPr>
      </w:pPr>
      <w:r w:rsidRPr="00100239">
        <w:rPr>
          <w:rFonts w:ascii="Times New Roman" w:hAnsi="Times New Roman" w:cs="Times New Roman"/>
          <w:sz w:val="24"/>
          <w:szCs w:val="24"/>
        </w:rPr>
        <w:t xml:space="preserve">Mokslininkų, kitų tyrėjų, studentų mokslinės kompetencijos ugdymas per praktinę mokslinę veiklą. </w:t>
      </w:r>
    </w:p>
    <w:p w14:paraId="713F676C" w14:textId="77777777" w:rsidR="00466E85" w:rsidRDefault="00466E85" w:rsidP="00AE0AD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Sukurta </w:t>
      </w:r>
      <w:r w:rsidR="00AE0ADF" w:rsidRPr="00AE0ADF">
        <w:rPr>
          <w:rFonts w:ascii="Times New Roman" w:hAnsi="Times New Roman" w:cs="Times New Roman"/>
          <w:sz w:val="24"/>
          <w:szCs w:val="24"/>
        </w:rPr>
        <w:t>Valstybės profesorių program</w:t>
      </w:r>
      <w:r>
        <w:rPr>
          <w:rFonts w:ascii="Times New Roman" w:hAnsi="Times New Roman" w:cs="Times New Roman"/>
          <w:sz w:val="24"/>
          <w:szCs w:val="24"/>
        </w:rPr>
        <w:t>a</w:t>
      </w:r>
      <w:r w:rsidR="00AE0ADF" w:rsidRPr="00AE0ADF">
        <w:rPr>
          <w:rFonts w:ascii="Times New Roman" w:hAnsi="Times New Roman" w:cs="Times New Roman"/>
          <w:sz w:val="24"/>
          <w:szCs w:val="24"/>
        </w:rPr>
        <w:t xml:space="preserve">, kurios vienas iš tikslų – pritraukti aukščiausio lygio, išskirtinės kompetencijos atitinkamoje mokslo srityje mokslininkus, vykdyti ir vadovauti mokslinių tyrimų projektams Lietuvos mokslo ir studijų institucijose siekiant didinti mokslo kokybę, efektyvumą ir plėtoti investicijas. </w:t>
      </w:r>
    </w:p>
    <w:p w14:paraId="2D9BB089" w14:textId="79CB1ADD" w:rsidR="00AE0ADF" w:rsidRDefault="00466E85" w:rsidP="00AE0ADF">
      <w:pPr>
        <w:spacing w:line="240" w:lineRule="auto"/>
        <w:jc w:val="both"/>
        <w:rPr>
          <w:rFonts w:ascii="Times New Roman" w:hAnsi="Times New Roman" w:cs="Times New Roman"/>
          <w:sz w:val="24"/>
          <w:szCs w:val="24"/>
        </w:rPr>
      </w:pPr>
      <w:r>
        <w:rPr>
          <w:rFonts w:ascii="Times New Roman" w:hAnsi="Times New Roman" w:cs="Times New Roman"/>
          <w:sz w:val="24"/>
          <w:szCs w:val="24"/>
        </w:rPr>
        <w:t>Sukurtos p</w:t>
      </w:r>
      <w:r w:rsidR="00AE0ADF" w:rsidRPr="00AE0ADF">
        <w:rPr>
          <w:rFonts w:ascii="Times New Roman" w:hAnsi="Times New Roman" w:cs="Times New Roman"/>
          <w:sz w:val="24"/>
          <w:szCs w:val="24"/>
        </w:rPr>
        <w:t xml:space="preserve">rielaidos mokslo ir studijų institucijose formuotis tarpdisciplininiams kompetencijų centrams, kurie vykdytų eksperimentinės plėtros veiklas. Kuriant kompetencijos centrus stiprinama žinių ir technologijų perdavimo bei mokslo rezultatų, mokslu grįstų inovacijų </w:t>
      </w:r>
      <w:proofErr w:type="spellStart"/>
      <w:r w:rsidR="00AE0ADF" w:rsidRPr="00AE0ADF">
        <w:rPr>
          <w:rFonts w:ascii="Times New Roman" w:hAnsi="Times New Roman" w:cs="Times New Roman"/>
          <w:sz w:val="24"/>
          <w:szCs w:val="24"/>
        </w:rPr>
        <w:t>komercinimo</w:t>
      </w:r>
      <w:proofErr w:type="spellEnd"/>
      <w:r w:rsidR="00AE0ADF" w:rsidRPr="00AE0ADF">
        <w:rPr>
          <w:rFonts w:ascii="Times New Roman" w:hAnsi="Times New Roman" w:cs="Times New Roman"/>
          <w:sz w:val="24"/>
          <w:szCs w:val="24"/>
        </w:rPr>
        <w:t xml:space="preserve"> rinkoje skatinimo grandis.</w:t>
      </w:r>
      <w:r w:rsidR="00AE0ADF" w:rsidRPr="00AE0ADF">
        <w:rPr>
          <w:sz w:val="24"/>
          <w:szCs w:val="24"/>
        </w:rPr>
        <w:t xml:space="preserve"> </w:t>
      </w:r>
      <w:r w:rsidR="00AE0ADF" w:rsidRPr="00AE0ADF">
        <w:rPr>
          <w:rFonts w:ascii="Times New Roman" w:hAnsi="Times New Roman" w:cs="Times New Roman"/>
          <w:sz w:val="24"/>
          <w:szCs w:val="24"/>
        </w:rPr>
        <w:t>Šiuo metu įgyvendinami 9 projektai.</w:t>
      </w:r>
    </w:p>
    <w:p w14:paraId="7FD29966" w14:textId="77777777" w:rsidR="00EB28FB" w:rsidRDefault="00EB28FB" w:rsidP="00AE0ADF">
      <w:pPr>
        <w:spacing w:line="240" w:lineRule="auto"/>
        <w:jc w:val="both"/>
        <w:rPr>
          <w:rFonts w:ascii="Times New Roman" w:hAnsi="Times New Roman" w:cs="Times New Roman"/>
          <w:sz w:val="24"/>
          <w:szCs w:val="24"/>
        </w:rPr>
      </w:pPr>
    </w:p>
    <w:p w14:paraId="47AE9E75" w14:textId="44F62949" w:rsidR="00AE0ADF" w:rsidRPr="009A728F" w:rsidRDefault="00EB28FB" w:rsidP="00AE0ADF">
      <w:pPr>
        <w:jc w:val="center"/>
        <w:rPr>
          <w:rFonts w:ascii="Times New Roman" w:hAnsi="Times New Roman" w:cs="Times New Roman"/>
          <w:b/>
          <w:bCs/>
          <w:i/>
          <w:sz w:val="24"/>
          <w:szCs w:val="24"/>
        </w:rPr>
      </w:pPr>
      <w:r>
        <w:rPr>
          <w:rFonts w:ascii="Times New Roman" w:hAnsi="Times New Roman" w:cs="Times New Roman"/>
          <w:b/>
          <w:bCs/>
          <w:color w:val="000000" w:themeColor="text1"/>
          <w:sz w:val="24"/>
          <w:szCs w:val="24"/>
        </w:rPr>
        <w:t>70</w:t>
      </w:r>
      <w:r w:rsidR="00AE0ADF" w:rsidRPr="009A728F">
        <w:rPr>
          <w:rFonts w:ascii="Times New Roman" w:hAnsi="Times New Roman" w:cs="Times New Roman"/>
          <w:b/>
          <w:bCs/>
          <w:color w:val="000000" w:themeColor="text1"/>
          <w:sz w:val="24"/>
          <w:szCs w:val="24"/>
        </w:rPr>
        <w:t xml:space="preserve"> pav.</w:t>
      </w:r>
      <w:r w:rsidR="00AE0ADF" w:rsidRPr="009A728F">
        <w:rPr>
          <w:rFonts w:ascii="Times New Roman" w:hAnsi="Times New Roman" w:cs="Times New Roman"/>
          <w:b/>
          <w:bCs/>
          <w:i/>
          <w:color w:val="000000" w:themeColor="text1"/>
          <w:sz w:val="24"/>
          <w:szCs w:val="24"/>
        </w:rPr>
        <w:t xml:space="preserve"> </w:t>
      </w:r>
      <w:r w:rsidR="00AE0ADF" w:rsidRPr="009A728F">
        <w:rPr>
          <w:rFonts w:ascii="Times New Roman" w:hAnsi="Times New Roman" w:cs="Times New Roman"/>
          <w:i/>
          <w:sz w:val="24"/>
          <w:szCs w:val="24"/>
        </w:rPr>
        <w:t>Bendrų mokslo ir verslo publikacijų dalis nuo visų mokslo publikacijų</w:t>
      </w:r>
      <w:r>
        <w:rPr>
          <w:rFonts w:ascii="Times New Roman" w:hAnsi="Times New Roman" w:cs="Times New Roman"/>
          <w:i/>
          <w:sz w:val="24"/>
          <w:szCs w:val="24"/>
        </w:rPr>
        <w:t xml:space="preserve"> (</w:t>
      </w:r>
      <w:r w:rsidR="00AE0ADF" w:rsidRPr="009A728F">
        <w:rPr>
          <w:rFonts w:ascii="Times New Roman" w:hAnsi="Times New Roman" w:cs="Times New Roman"/>
          <w:i/>
          <w:sz w:val="24"/>
          <w:szCs w:val="24"/>
        </w:rPr>
        <w:t>proc.</w:t>
      </w:r>
      <w:r>
        <w:rPr>
          <w:rFonts w:ascii="Times New Roman" w:hAnsi="Times New Roman" w:cs="Times New Roman"/>
          <w:i/>
          <w:sz w:val="24"/>
          <w:szCs w:val="24"/>
        </w:rPr>
        <w:t>)</w:t>
      </w:r>
    </w:p>
    <w:p w14:paraId="1101D1DD" w14:textId="77777777" w:rsidR="00AE0ADF" w:rsidRDefault="00AE0ADF" w:rsidP="00AE0ADF">
      <w:pPr>
        <w:jc w:val="center"/>
        <w:rPr>
          <w:rFonts w:ascii="Times New Roman" w:hAnsi="Times New Roman" w:cs="Times New Roman"/>
          <w:color w:val="0000FF"/>
          <w:sz w:val="24"/>
          <w:szCs w:val="24"/>
        </w:rPr>
      </w:pPr>
      <w:r>
        <w:rPr>
          <w:noProof/>
          <w:lang w:eastAsia="lt-LT"/>
        </w:rPr>
        <w:drawing>
          <wp:inline distT="0" distB="0" distL="0" distR="0" wp14:anchorId="20A5D36D" wp14:editId="0C795377">
            <wp:extent cx="5898591" cy="1786160"/>
            <wp:effectExtent l="0" t="0" r="6985" b="5080"/>
            <wp:docPr id="83" name="Diagrama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DDCB938" w14:textId="3218EA02" w:rsidR="00AE0ADF" w:rsidRDefault="00AE0ADF" w:rsidP="00AE0ADF">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sidR="009A728F">
        <w:rPr>
          <w:rFonts w:ascii="Times New Roman" w:hAnsi="Times New Roman" w:cs="Times New Roman"/>
          <w:sz w:val="20"/>
          <w:szCs w:val="20"/>
        </w:rPr>
        <w:t>Mokslo ir studijų analizės centras</w:t>
      </w:r>
    </w:p>
    <w:p w14:paraId="4890DD92" w14:textId="77777777" w:rsidR="00EB28FB" w:rsidRDefault="00EB28FB" w:rsidP="00AE0ADF">
      <w:pPr>
        <w:spacing w:after="0"/>
        <w:ind w:left="284" w:hanging="284"/>
        <w:rPr>
          <w:rFonts w:ascii="Times New Roman" w:hAnsi="Times New Roman" w:cs="Times New Roman"/>
          <w:sz w:val="24"/>
          <w:szCs w:val="24"/>
        </w:rPr>
      </w:pPr>
    </w:p>
    <w:p w14:paraId="67BA5A14" w14:textId="2583B3AE" w:rsidR="00AE0ADF" w:rsidRDefault="00AE0ADF" w:rsidP="00AE0ADF">
      <w:pPr>
        <w:spacing w:after="0"/>
        <w:ind w:left="284" w:hanging="284"/>
        <w:rPr>
          <w:rFonts w:ascii="Times New Roman" w:hAnsi="Times New Roman" w:cs="Times New Roman"/>
          <w:sz w:val="24"/>
          <w:szCs w:val="24"/>
        </w:rPr>
      </w:pPr>
      <w:r w:rsidRPr="7B4F21F4">
        <w:rPr>
          <w:rFonts w:ascii="Times New Roman" w:hAnsi="Times New Roman" w:cs="Times New Roman"/>
          <w:sz w:val="24"/>
          <w:szCs w:val="24"/>
        </w:rPr>
        <w:t xml:space="preserve">Per pastaruosius metus rodiklis prastėjo, o 2018 m. pasiekė 2020 m. iškelto tikslo reikšmę. </w:t>
      </w:r>
    </w:p>
    <w:p w14:paraId="27A6F6E3" w14:textId="78910F30" w:rsidR="009A728F" w:rsidRDefault="009A728F" w:rsidP="00AE0ADF">
      <w:pPr>
        <w:ind w:left="284" w:hanging="284"/>
        <w:jc w:val="center"/>
        <w:rPr>
          <w:rFonts w:ascii="Times New Roman" w:hAnsi="Times New Roman" w:cs="Times New Roman"/>
          <w:b/>
          <w:bCs/>
          <w:color w:val="000000" w:themeColor="text1"/>
          <w:sz w:val="24"/>
          <w:szCs w:val="24"/>
        </w:rPr>
      </w:pPr>
    </w:p>
    <w:p w14:paraId="7000ACE1" w14:textId="64F52B19" w:rsidR="00EB28FB" w:rsidRDefault="00EB28FB" w:rsidP="00AE0ADF">
      <w:pPr>
        <w:ind w:left="284" w:hanging="284"/>
        <w:jc w:val="center"/>
        <w:rPr>
          <w:rFonts w:ascii="Times New Roman" w:hAnsi="Times New Roman" w:cs="Times New Roman"/>
          <w:b/>
          <w:bCs/>
          <w:color w:val="000000" w:themeColor="text1"/>
          <w:sz w:val="24"/>
          <w:szCs w:val="24"/>
        </w:rPr>
      </w:pPr>
    </w:p>
    <w:p w14:paraId="2C83458F" w14:textId="77777777" w:rsidR="00EB28FB" w:rsidRDefault="00EB28FB" w:rsidP="00AE0ADF">
      <w:pPr>
        <w:ind w:left="284" w:hanging="284"/>
        <w:jc w:val="center"/>
        <w:rPr>
          <w:rFonts w:ascii="Times New Roman" w:hAnsi="Times New Roman" w:cs="Times New Roman"/>
          <w:b/>
          <w:bCs/>
          <w:color w:val="000000" w:themeColor="text1"/>
          <w:sz w:val="24"/>
          <w:szCs w:val="24"/>
        </w:rPr>
      </w:pPr>
    </w:p>
    <w:p w14:paraId="0CD02C46" w14:textId="52E1CB0B" w:rsidR="00AE0ADF" w:rsidRPr="009A728F" w:rsidRDefault="00EB28FB" w:rsidP="00AE0ADF">
      <w:pPr>
        <w:ind w:left="284" w:hanging="284"/>
        <w:jc w:val="center"/>
        <w:rPr>
          <w:rFonts w:ascii="Times New Roman" w:hAnsi="Times New Roman" w:cs="Times New Roman"/>
          <w:i/>
          <w:sz w:val="24"/>
          <w:szCs w:val="24"/>
          <w:lang w:eastAsia="lt-LT"/>
        </w:rPr>
      </w:pPr>
      <w:r>
        <w:rPr>
          <w:rFonts w:ascii="Times New Roman" w:hAnsi="Times New Roman" w:cs="Times New Roman"/>
          <w:b/>
          <w:bCs/>
          <w:color w:val="000000" w:themeColor="text1"/>
          <w:sz w:val="24"/>
          <w:szCs w:val="24"/>
        </w:rPr>
        <w:lastRenderedPageBreak/>
        <w:t>71</w:t>
      </w:r>
      <w:r w:rsidR="00AE0ADF" w:rsidRPr="009A728F">
        <w:rPr>
          <w:rFonts w:ascii="Times New Roman" w:hAnsi="Times New Roman" w:cs="Times New Roman"/>
          <w:b/>
          <w:bCs/>
          <w:color w:val="000000" w:themeColor="text1"/>
          <w:sz w:val="24"/>
          <w:szCs w:val="24"/>
        </w:rPr>
        <w:t xml:space="preserve"> pav.</w:t>
      </w:r>
      <w:r w:rsidR="00AE0ADF" w:rsidRPr="009A728F">
        <w:rPr>
          <w:rFonts w:ascii="Times New Roman" w:hAnsi="Times New Roman" w:cs="Times New Roman"/>
          <w:b/>
          <w:bCs/>
          <w:i/>
          <w:color w:val="000000" w:themeColor="text1"/>
          <w:sz w:val="24"/>
          <w:szCs w:val="24"/>
        </w:rPr>
        <w:t xml:space="preserve"> </w:t>
      </w:r>
      <w:r w:rsidR="00AE0ADF" w:rsidRPr="009A728F">
        <w:rPr>
          <w:rFonts w:ascii="Times New Roman" w:hAnsi="Times New Roman" w:cs="Times New Roman"/>
          <w:i/>
          <w:sz w:val="24"/>
          <w:szCs w:val="24"/>
          <w:lang w:eastAsia="lt-LT"/>
        </w:rPr>
        <w:t>Europos Komisijos dotacija, skirta Lietuvos dalyviams, dalyvaujantiems programoje „Horizontas 2020“ (mln. Eur)</w:t>
      </w:r>
    </w:p>
    <w:p w14:paraId="293F4183" w14:textId="77777777" w:rsidR="00AE0ADF" w:rsidRPr="003D77B2" w:rsidRDefault="00AE0ADF" w:rsidP="00AE0ADF">
      <w:pPr>
        <w:ind w:left="284" w:hanging="284"/>
        <w:jc w:val="center"/>
        <w:rPr>
          <w:b/>
          <w:color w:val="000000"/>
          <w:sz w:val="20"/>
          <w:szCs w:val="24"/>
        </w:rPr>
      </w:pPr>
      <w:r>
        <w:rPr>
          <w:noProof/>
          <w:lang w:eastAsia="lt-LT"/>
        </w:rPr>
        <w:drawing>
          <wp:inline distT="0" distB="0" distL="0" distR="0" wp14:anchorId="44FC0BC0" wp14:editId="4995CD1F">
            <wp:extent cx="5713095" cy="1677035"/>
            <wp:effectExtent l="0" t="0" r="1905" b="18415"/>
            <wp:docPr id="84" name="Diagrama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AC10E63" w14:textId="08DE98A6" w:rsidR="00AE0ADF" w:rsidRDefault="00AE0ADF" w:rsidP="00AE0ADF">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Duomenų šaltinis: e-CORDA, EK statistikos portalas</w:t>
      </w:r>
    </w:p>
    <w:p w14:paraId="5B51D6F6" w14:textId="77777777" w:rsidR="00AE0ADF" w:rsidRPr="00C6450F" w:rsidRDefault="00AE0ADF" w:rsidP="00AE0ADF">
      <w:pPr>
        <w:spacing w:after="0"/>
        <w:rPr>
          <w:rFonts w:ascii="Times New Roman" w:hAnsi="Times New Roman" w:cs="Times New Roman"/>
          <w:sz w:val="24"/>
          <w:szCs w:val="24"/>
        </w:rPr>
      </w:pPr>
      <w:r w:rsidRPr="7B4F21F4">
        <w:rPr>
          <w:rFonts w:ascii="Times New Roman" w:hAnsi="Times New Roman" w:cs="Times New Roman"/>
          <w:sz w:val="24"/>
          <w:szCs w:val="24"/>
        </w:rPr>
        <w:t xml:space="preserve">Europos Komisijos dotacijos dydžiai pastaruoju metu žymiai didėjo ir 2018 m. jau viršijo planuotą sumą. </w:t>
      </w:r>
    </w:p>
    <w:p w14:paraId="6DB083E4" w14:textId="77777777" w:rsidR="00AE0ADF" w:rsidRDefault="00AE0ADF" w:rsidP="00AE0ADF">
      <w:pPr>
        <w:ind w:left="284" w:hanging="284"/>
        <w:rPr>
          <w:rFonts w:ascii="Times New Roman" w:hAnsi="Times New Roman" w:cs="Times New Roman"/>
          <w:b/>
          <w:color w:val="000000"/>
          <w:szCs w:val="24"/>
        </w:rPr>
      </w:pPr>
    </w:p>
    <w:p w14:paraId="2AFA374E" w14:textId="3832B81D" w:rsidR="00AE0ADF" w:rsidRPr="009A728F" w:rsidRDefault="00EB28FB" w:rsidP="00AE0ADF">
      <w:pPr>
        <w:jc w:val="center"/>
        <w:rPr>
          <w:rFonts w:ascii="Times New Roman" w:hAnsi="Times New Roman" w:cs="Times New Roman"/>
          <w:i/>
          <w:color w:val="000000" w:themeColor="text1"/>
          <w:sz w:val="24"/>
          <w:szCs w:val="24"/>
        </w:rPr>
      </w:pPr>
      <w:r>
        <w:rPr>
          <w:rFonts w:ascii="Times New Roman" w:hAnsi="Times New Roman" w:cs="Times New Roman"/>
          <w:b/>
          <w:bCs/>
          <w:color w:val="000000" w:themeColor="text1"/>
          <w:sz w:val="24"/>
          <w:szCs w:val="24"/>
        </w:rPr>
        <w:t>72</w:t>
      </w:r>
      <w:r w:rsidR="00AE0ADF" w:rsidRPr="009A728F">
        <w:rPr>
          <w:rFonts w:ascii="Times New Roman" w:hAnsi="Times New Roman" w:cs="Times New Roman"/>
          <w:b/>
          <w:bCs/>
          <w:color w:val="000000" w:themeColor="text1"/>
          <w:sz w:val="24"/>
          <w:szCs w:val="24"/>
        </w:rPr>
        <w:t xml:space="preserve"> pav.</w:t>
      </w:r>
      <w:r w:rsidR="00AE0ADF" w:rsidRPr="009A728F">
        <w:rPr>
          <w:rFonts w:ascii="Times New Roman" w:hAnsi="Times New Roman" w:cs="Times New Roman"/>
          <w:b/>
          <w:bCs/>
          <w:i/>
          <w:color w:val="000000" w:themeColor="text1"/>
          <w:sz w:val="24"/>
          <w:szCs w:val="24"/>
        </w:rPr>
        <w:t xml:space="preserve"> </w:t>
      </w:r>
      <w:r w:rsidR="00AE0ADF" w:rsidRPr="009A728F">
        <w:rPr>
          <w:rFonts w:ascii="Times New Roman" w:hAnsi="Times New Roman" w:cs="Times New Roman"/>
          <w:i/>
          <w:color w:val="000000" w:themeColor="text1"/>
          <w:sz w:val="24"/>
          <w:szCs w:val="24"/>
        </w:rPr>
        <w:t>Tarptautinių mokslinių tyrimų infrastruktūrų, kurių narė yra Lietuva, skaičius</w:t>
      </w:r>
    </w:p>
    <w:p w14:paraId="5C287A62" w14:textId="77777777" w:rsidR="00AE0ADF" w:rsidRPr="00420052" w:rsidRDefault="00AE0ADF" w:rsidP="00AE0ADF">
      <w:pPr>
        <w:jc w:val="center"/>
        <w:rPr>
          <w:rFonts w:ascii="Times New Roman" w:hAnsi="Times New Roman" w:cs="Times New Roman"/>
          <w:i/>
        </w:rPr>
      </w:pPr>
      <w:r>
        <w:rPr>
          <w:noProof/>
          <w:lang w:eastAsia="lt-LT"/>
        </w:rPr>
        <w:drawing>
          <wp:inline distT="0" distB="0" distL="0" distR="0" wp14:anchorId="20E8B799" wp14:editId="702BB151">
            <wp:extent cx="5713095" cy="1677035"/>
            <wp:effectExtent l="0" t="0" r="1905" b="18415"/>
            <wp:docPr id="86" name="Diagrama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7EBF3A5" w14:textId="378737C4" w:rsidR="00AE0ADF" w:rsidRPr="00F436AB" w:rsidRDefault="00AE0ADF" w:rsidP="00AE0ADF">
      <w:pPr>
        <w:ind w:left="284" w:hanging="284"/>
        <w:jc w:val="center"/>
        <w:rPr>
          <w:rFonts w:ascii="Times New Roman" w:hAnsi="Times New Roman" w:cs="Times New Roman"/>
          <w:sz w:val="20"/>
          <w:szCs w:val="20"/>
        </w:rPr>
      </w:pPr>
      <w:r w:rsidRPr="7B4F21F4">
        <w:rPr>
          <w:rFonts w:ascii="Times New Roman" w:hAnsi="Times New Roman" w:cs="Times New Roman"/>
          <w:sz w:val="20"/>
          <w:szCs w:val="20"/>
        </w:rPr>
        <w:t xml:space="preserve">Duomenų šaltinis: </w:t>
      </w:r>
      <w:r w:rsidR="009A728F">
        <w:rPr>
          <w:rFonts w:ascii="Times New Roman" w:hAnsi="Times New Roman" w:cs="Times New Roman"/>
          <w:sz w:val="20"/>
          <w:szCs w:val="20"/>
        </w:rPr>
        <w:t>Švietimo, mokslo ir sporto ministerija</w:t>
      </w:r>
    </w:p>
    <w:p w14:paraId="51EEC5F3" w14:textId="57039B76" w:rsidR="00AE0ADF" w:rsidRPr="000F2E78" w:rsidRDefault="00AE0ADF" w:rsidP="00AE0ADF">
      <w:pPr>
        <w:jc w:val="both"/>
        <w:rPr>
          <w:rFonts w:ascii="Times New Roman" w:hAnsi="Times New Roman" w:cs="Times New Roman"/>
          <w:sz w:val="24"/>
          <w:szCs w:val="24"/>
        </w:rPr>
      </w:pPr>
      <w:r w:rsidRPr="7B4F21F4">
        <w:rPr>
          <w:rFonts w:ascii="Times New Roman" w:hAnsi="Times New Roman" w:cs="Times New Roman"/>
          <w:sz w:val="24"/>
          <w:szCs w:val="24"/>
        </w:rPr>
        <w:t xml:space="preserve">Lietuva jau 2017 m. tapo 3 tarptautinių mokslinių tyrimų infrastruktūrų narė. </w:t>
      </w:r>
    </w:p>
    <w:p w14:paraId="16F34B46" w14:textId="23B651C2" w:rsidR="000D075F" w:rsidRDefault="000D075F" w:rsidP="009A728F">
      <w:pPr>
        <w:spacing w:line="240" w:lineRule="auto"/>
        <w:jc w:val="both"/>
        <w:rPr>
          <w:rFonts w:ascii="Times New Roman" w:hAnsi="Times New Roman" w:cs="Times New Roman"/>
          <w:b/>
          <w:sz w:val="24"/>
          <w:szCs w:val="24"/>
        </w:rPr>
      </w:pPr>
      <w:r>
        <w:rPr>
          <w:rFonts w:ascii="Times New Roman" w:hAnsi="Times New Roman" w:cs="Times New Roman"/>
          <w:b/>
          <w:sz w:val="24"/>
          <w:szCs w:val="24"/>
        </w:rPr>
        <w:br w:type="page"/>
      </w:r>
    </w:p>
    <w:p w14:paraId="0E9B7AD9" w14:textId="77777777" w:rsidR="00D84040" w:rsidRPr="00C8713E" w:rsidRDefault="00D84040" w:rsidP="005D7E25">
      <w:pPr>
        <w:pStyle w:val="Heading2"/>
        <w:jc w:val="both"/>
        <w:rPr>
          <w:rFonts w:ascii="Times New Roman" w:hAnsi="Times New Roman" w:cs="Times New Roman"/>
          <w:b/>
          <w:color w:val="002060"/>
          <w:sz w:val="32"/>
          <w:szCs w:val="32"/>
        </w:rPr>
      </w:pPr>
      <w:bookmarkStart w:id="18" w:name="_Toc531605458"/>
      <w:r w:rsidRPr="00C8713E">
        <w:rPr>
          <w:rFonts w:ascii="Times New Roman" w:hAnsi="Times New Roman" w:cs="Times New Roman"/>
          <w:b/>
          <w:color w:val="002060"/>
          <w:sz w:val="32"/>
          <w:szCs w:val="32"/>
        </w:rPr>
        <w:lastRenderedPageBreak/>
        <w:t xml:space="preserve">3 </w:t>
      </w:r>
      <w:r w:rsidR="005D7E25" w:rsidRPr="00C8713E">
        <w:rPr>
          <w:rFonts w:ascii="Times New Roman" w:hAnsi="Times New Roman" w:cs="Times New Roman"/>
          <w:b/>
          <w:color w:val="002060"/>
          <w:sz w:val="32"/>
          <w:szCs w:val="32"/>
        </w:rPr>
        <w:t>PRIORITETAS</w:t>
      </w:r>
      <w:r w:rsidRPr="00C8713E">
        <w:rPr>
          <w:rFonts w:ascii="Times New Roman" w:hAnsi="Times New Roman" w:cs="Times New Roman"/>
          <w:b/>
          <w:color w:val="002060"/>
          <w:sz w:val="32"/>
          <w:szCs w:val="32"/>
        </w:rPr>
        <w:t>: Viešojo sektoriaus efektyvumo ir skaidrumo didinimas</w:t>
      </w:r>
      <w:bookmarkEnd w:id="18"/>
      <w:r w:rsidRPr="00C8713E">
        <w:rPr>
          <w:rFonts w:ascii="Times New Roman" w:hAnsi="Times New Roman" w:cs="Times New Roman"/>
          <w:b/>
          <w:color w:val="002060"/>
          <w:sz w:val="32"/>
          <w:szCs w:val="32"/>
        </w:rPr>
        <w:t xml:space="preserve"> </w:t>
      </w:r>
    </w:p>
    <w:p w14:paraId="7DC49611" w14:textId="77777777" w:rsidR="00D84040" w:rsidRDefault="00D84040" w:rsidP="002F5FF6">
      <w:pPr>
        <w:pStyle w:val="NoSpacing"/>
      </w:pPr>
    </w:p>
    <w:p w14:paraId="0FFEB6ED" w14:textId="77777777" w:rsidR="00952753" w:rsidRPr="00F53436" w:rsidRDefault="00D84040" w:rsidP="006111E5">
      <w:pPr>
        <w:pStyle w:val="Heading3"/>
        <w:shd w:val="clear" w:color="auto" w:fill="002060"/>
        <w:jc w:val="both"/>
        <w:rPr>
          <w:rFonts w:ascii="Times New Roman" w:hAnsi="Times New Roman" w:cs="Times New Roman"/>
          <w:b/>
          <w:color w:val="FFFFFF" w:themeColor="background1"/>
          <w:sz w:val="28"/>
          <w:szCs w:val="28"/>
        </w:rPr>
      </w:pPr>
      <w:bookmarkStart w:id="19" w:name="_Toc531605459"/>
      <w:r w:rsidRPr="00F53436">
        <w:rPr>
          <w:rFonts w:ascii="Times New Roman" w:hAnsi="Times New Roman" w:cs="Times New Roman"/>
          <w:b/>
          <w:color w:val="FFFFFF" w:themeColor="background1"/>
          <w:sz w:val="28"/>
          <w:szCs w:val="28"/>
        </w:rPr>
        <w:t xml:space="preserve">3.1. </w:t>
      </w:r>
      <w:r w:rsidR="00952753" w:rsidRPr="00F53436">
        <w:rPr>
          <w:rFonts w:ascii="Times New Roman" w:hAnsi="Times New Roman" w:cs="Times New Roman"/>
          <w:b/>
          <w:color w:val="FFFFFF" w:themeColor="background1"/>
          <w:sz w:val="28"/>
          <w:szCs w:val="28"/>
        </w:rPr>
        <w:t xml:space="preserve">kryptis. </w:t>
      </w:r>
      <w:r w:rsidRPr="00F53436">
        <w:rPr>
          <w:rFonts w:ascii="Times New Roman" w:hAnsi="Times New Roman" w:cs="Times New Roman"/>
          <w:b/>
          <w:color w:val="FFFFFF" w:themeColor="background1"/>
          <w:sz w:val="28"/>
          <w:szCs w:val="28"/>
        </w:rPr>
        <w:t>Viešojo sektoriaus efektyvumo didinimas</w:t>
      </w:r>
      <w:bookmarkEnd w:id="19"/>
      <w:r w:rsidR="001D12C5" w:rsidRPr="00F53436">
        <w:rPr>
          <w:rFonts w:ascii="Times New Roman" w:hAnsi="Times New Roman" w:cs="Times New Roman"/>
          <w:b/>
          <w:color w:val="FFFFFF" w:themeColor="background1"/>
          <w:sz w:val="28"/>
          <w:szCs w:val="28"/>
        </w:rPr>
        <w:t xml:space="preserve"> </w:t>
      </w:r>
    </w:p>
    <w:p w14:paraId="39BC60E3" w14:textId="7FAB3331" w:rsidR="004C33EF" w:rsidRDefault="004C33EF" w:rsidP="00764D0A">
      <w:pPr>
        <w:pStyle w:val="NoSpacing"/>
      </w:pPr>
    </w:p>
    <w:p w14:paraId="1903F6DA" w14:textId="7C0ECAE3" w:rsidR="00337973" w:rsidRPr="00EB28FB" w:rsidRDefault="00F53436" w:rsidP="00FE4082">
      <w:pPr>
        <w:spacing w:before="120" w:after="120" w:line="240" w:lineRule="auto"/>
        <w:jc w:val="both"/>
        <w:rPr>
          <w:rFonts w:ascii="Times New Roman" w:hAnsi="Times New Roman" w:cs="Times New Roman"/>
          <w:b/>
          <w:i/>
          <w:sz w:val="24"/>
          <w:szCs w:val="24"/>
        </w:rPr>
      </w:pPr>
      <w:r w:rsidRPr="00EB28FB">
        <w:rPr>
          <w:rFonts w:ascii="Times New Roman" w:hAnsi="Times New Roman" w:cs="Times New Roman"/>
          <w:b/>
          <w:i/>
          <w:sz w:val="24"/>
          <w:szCs w:val="24"/>
        </w:rPr>
        <w:t>V</w:t>
      </w:r>
      <w:r w:rsidR="00337973" w:rsidRPr="00EB28FB">
        <w:rPr>
          <w:rFonts w:ascii="Times New Roman" w:hAnsi="Times New Roman" w:cs="Times New Roman"/>
          <w:b/>
          <w:i/>
          <w:sz w:val="24"/>
          <w:szCs w:val="24"/>
        </w:rPr>
        <w:t>iešojo sektoriaus įstaigų sistem</w:t>
      </w:r>
      <w:r w:rsidRPr="00EB28FB">
        <w:rPr>
          <w:rFonts w:ascii="Times New Roman" w:hAnsi="Times New Roman" w:cs="Times New Roman"/>
          <w:b/>
          <w:i/>
          <w:sz w:val="24"/>
          <w:szCs w:val="24"/>
        </w:rPr>
        <w:t>os tobulinimas</w:t>
      </w:r>
    </w:p>
    <w:p w14:paraId="4821CB0F" w14:textId="0730ED4A" w:rsidR="00337973" w:rsidRPr="00F63C34" w:rsidRDefault="00EE50A0" w:rsidP="003379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2018 m. buvo patvirtintos </w:t>
      </w:r>
      <w:r w:rsidR="00337973" w:rsidRPr="00F63C34">
        <w:rPr>
          <w:rFonts w:ascii="Times New Roman" w:hAnsi="Times New Roman" w:cs="Times New Roman"/>
          <w:sz w:val="24"/>
          <w:szCs w:val="24"/>
        </w:rPr>
        <w:t>Viešojo sektoriaus įstaigų sistemos tobulinimo gair</w:t>
      </w:r>
      <w:r>
        <w:rPr>
          <w:rFonts w:ascii="Times New Roman" w:hAnsi="Times New Roman" w:cs="Times New Roman"/>
          <w:sz w:val="24"/>
          <w:szCs w:val="24"/>
        </w:rPr>
        <w:t>ė</w:t>
      </w:r>
      <w:r w:rsidR="00337973" w:rsidRPr="00F63C34">
        <w:rPr>
          <w:rFonts w:ascii="Times New Roman" w:hAnsi="Times New Roman" w:cs="Times New Roman"/>
          <w:sz w:val="24"/>
          <w:szCs w:val="24"/>
        </w:rPr>
        <w:t>s (toliau – Gairės)  ir šių Gairių įgyvendinimo veiksmų plan</w:t>
      </w:r>
      <w:r>
        <w:rPr>
          <w:rFonts w:ascii="Times New Roman" w:hAnsi="Times New Roman" w:cs="Times New Roman"/>
          <w:sz w:val="24"/>
          <w:szCs w:val="24"/>
        </w:rPr>
        <w:t>as</w:t>
      </w:r>
      <w:r w:rsidR="00337973" w:rsidRPr="00F63C34">
        <w:rPr>
          <w:rFonts w:ascii="Times New Roman" w:hAnsi="Times New Roman" w:cs="Times New Roman"/>
          <w:sz w:val="24"/>
          <w:szCs w:val="24"/>
        </w:rPr>
        <w:t>. Įgyvendinant Gairių nuostatas pradėta sisteminė viešojo sektoriaus įstaigų peržiūra</w:t>
      </w:r>
      <w:r>
        <w:rPr>
          <w:rFonts w:ascii="Times New Roman" w:hAnsi="Times New Roman" w:cs="Times New Roman"/>
          <w:sz w:val="24"/>
          <w:szCs w:val="24"/>
        </w:rPr>
        <w:t xml:space="preserve">, kuri </w:t>
      </w:r>
      <w:r w:rsidR="00337973" w:rsidRPr="00F63C34">
        <w:rPr>
          <w:rFonts w:ascii="Times New Roman" w:hAnsi="Times New Roman" w:cs="Times New Roman"/>
          <w:sz w:val="24"/>
          <w:szCs w:val="24"/>
        </w:rPr>
        <w:t>turėtų paliesti apie 4000 viešojo sektoriaus įstaigų. Numatoma, kad išgryninus viešojo sektoriaus įstaigų kompetenciją ir optimizavus jų administracijų struktūras:</w:t>
      </w:r>
    </w:p>
    <w:p w14:paraId="5377CB53" w14:textId="77777777" w:rsidR="00337973" w:rsidRPr="00F63C34" w:rsidRDefault="00337973" w:rsidP="00E04E77">
      <w:pPr>
        <w:pStyle w:val="ListParagraph"/>
        <w:numPr>
          <w:ilvl w:val="0"/>
          <w:numId w:val="4"/>
        </w:numPr>
        <w:spacing w:after="240" w:line="240" w:lineRule="auto"/>
        <w:ind w:left="567" w:hanging="283"/>
        <w:jc w:val="both"/>
        <w:rPr>
          <w:rFonts w:ascii="Times New Roman" w:hAnsi="Times New Roman" w:cs="Times New Roman"/>
          <w:sz w:val="24"/>
          <w:szCs w:val="24"/>
        </w:rPr>
      </w:pPr>
      <w:r w:rsidRPr="00F63C34">
        <w:rPr>
          <w:rFonts w:ascii="Times New Roman" w:hAnsi="Times New Roman" w:cs="Times New Roman"/>
          <w:sz w:val="24"/>
          <w:szCs w:val="24"/>
        </w:rPr>
        <w:t>sumažės viešojo sektoriaus įstaigų skaičius;</w:t>
      </w:r>
    </w:p>
    <w:p w14:paraId="35C016EE" w14:textId="77777777" w:rsidR="00337973" w:rsidRPr="00F63C34" w:rsidRDefault="00337973" w:rsidP="00E04E77">
      <w:pPr>
        <w:pStyle w:val="ListParagraph"/>
        <w:numPr>
          <w:ilvl w:val="0"/>
          <w:numId w:val="4"/>
        </w:numPr>
        <w:spacing w:after="240" w:line="240" w:lineRule="auto"/>
        <w:ind w:left="567" w:hanging="283"/>
        <w:jc w:val="both"/>
        <w:rPr>
          <w:rFonts w:ascii="Times New Roman" w:hAnsi="Times New Roman" w:cs="Times New Roman"/>
          <w:sz w:val="24"/>
          <w:szCs w:val="24"/>
        </w:rPr>
      </w:pPr>
      <w:r w:rsidRPr="00F63C34">
        <w:rPr>
          <w:rFonts w:ascii="Times New Roman" w:hAnsi="Times New Roman" w:cs="Times New Roman"/>
          <w:sz w:val="24"/>
          <w:szCs w:val="24"/>
        </w:rPr>
        <w:t>sumažės viešajame sektoriuje dirbančių darbuotojų skaičius;</w:t>
      </w:r>
    </w:p>
    <w:p w14:paraId="253C71E5" w14:textId="737B9835" w:rsidR="00337973" w:rsidRDefault="00337973" w:rsidP="00E04E77">
      <w:pPr>
        <w:pStyle w:val="ListParagraph"/>
        <w:numPr>
          <w:ilvl w:val="0"/>
          <w:numId w:val="4"/>
        </w:numPr>
        <w:spacing w:after="120" w:line="240" w:lineRule="auto"/>
        <w:ind w:left="567" w:hanging="283"/>
        <w:jc w:val="both"/>
        <w:rPr>
          <w:rFonts w:ascii="Times New Roman" w:hAnsi="Times New Roman" w:cs="Times New Roman"/>
          <w:sz w:val="24"/>
          <w:szCs w:val="24"/>
        </w:rPr>
      </w:pPr>
      <w:r w:rsidRPr="00F63C34">
        <w:rPr>
          <w:rFonts w:ascii="Times New Roman" w:hAnsi="Times New Roman" w:cs="Times New Roman"/>
          <w:sz w:val="24"/>
          <w:szCs w:val="24"/>
        </w:rPr>
        <w:t>bus sutaupyta viešojo sektoriaus įstaigų išlaikymui skiriamų lėšų, kurios galės būti panaudotos valstybės tarnybos pertvarkai įgyvendinti, viešojo sektoriaus įstaigų valdymo tobulinimui, veiklos ir teikiamų paslaugų kokybės gerinimui.</w:t>
      </w:r>
    </w:p>
    <w:p w14:paraId="132634A8" w14:textId="7AD76F0C" w:rsidR="00FE4082" w:rsidRPr="00EE50A0" w:rsidRDefault="00EB28FB" w:rsidP="00EE50A0">
      <w:pPr>
        <w:spacing w:line="240" w:lineRule="auto"/>
        <w:jc w:val="center"/>
        <w:rPr>
          <w:rFonts w:ascii="Times New Roman" w:hAnsi="Times New Roman" w:cs="Times New Roman"/>
          <w:i/>
          <w:sz w:val="24"/>
          <w:szCs w:val="24"/>
        </w:rPr>
      </w:pPr>
      <w:r>
        <w:rPr>
          <w:rFonts w:ascii="Times New Roman" w:hAnsi="Times New Roman"/>
          <w:b/>
          <w:iCs/>
          <w:noProof/>
          <w:sz w:val="24"/>
          <w:szCs w:val="24"/>
        </w:rPr>
        <w:t>73</w:t>
      </w:r>
      <w:r w:rsidR="00EE50A0" w:rsidRPr="00EE50A0">
        <w:rPr>
          <w:rFonts w:ascii="Times New Roman" w:hAnsi="Times New Roman"/>
          <w:b/>
          <w:iCs/>
          <w:noProof/>
          <w:sz w:val="24"/>
          <w:szCs w:val="24"/>
        </w:rPr>
        <w:t xml:space="preserve"> pav.</w:t>
      </w:r>
      <w:r w:rsidR="00EE50A0" w:rsidRPr="00EE50A0">
        <w:rPr>
          <w:rFonts w:ascii="Times New Roman" w:hAnsi="Times New Roman"/>
          <w:i/>
          <w:iCs/>
          <w:noProof/>
          <w:sz w:val="24"/>
          <w:szCs w:val="24"/>
        </w:rPr>
        <w:t xml:space="preserve"> </w:t>
      </w:r>
      <w:r w:rsidR="00FE4082" w:rsidRPr="00EE50A0">
        <w:rPr>
          <w:rFonts w:ascii="Times New Roman" w:hAnsi="Times New Roman"/>
          <w:i/>
          <w:iCs/>
          <w:noProof/>
          <w:sz w:val="24"/>
          <w:szCs w:val="24"/>
        </w:rPr>
        <w:t>Viešojo sektoriaus įstaigų skaičiaus mažėjimas</w:t>
      </w:r>
      <w:r w:rsidR="00EE50A0" w:rsidRPr="00EE50A0">
        <w:rPr>
          <w:rFonts w:ascii="Times New Roman" w:hAnsi="Times New Roman"/>
          <w:i/>
          <w:iCs/>
          <w:noProof/>
          <w:sz w:val="24"/>
          <w:szCs w:val="24"/>
        </w:rPr>
        <w:t xml:space="preserve"> (</w:t>
      </w:r>
      <w:r w:rsidR="00FE4082" w:rsidRPr="00EE50A0">
        <w:rPr>
          <w:rFonts w:ascii="Times New Roman" w:hAnsi="Times New Roman"/>
          <w:i/>
          <w:iCs/>
          <w:noProof/>
          <w:sz w:val="24"/>
          <w:szCs w:val="24"/>
        </w:rPr>
        <w:t>proc.</w:t>
      </w:r>
      <w:r w:rsidR="00EE50A0" w:rsidRPr="00EE50A0">
        <w:rPr>
          <w:rFonts w:ascii="Times New Roman" w:hAnsi="Times New Roman"/>
          <w:i/>
          <w:iCs/>
          <w:noProof/>
          <w:sz w:val="24"/>
          <w:szCs w:val="24"/>
        </w:rPr>
        <w:t>)</w:t>
      </w:r>
    </w:p>
    <w:p w14:paraId="7DCBA30E" w14:textId="067D8401" w:rsidR="00FE4082" w:rsidRPr="00FE4082" w:rsidRDefault="00FE4082" w:rsidP="00EE50A0">
      <w:pPr>
        <w:spacing w:line="240" w:lineRule="auto"/>
        <w:ind w:left="360" w:hanging="360"/>
        <w:jc w:val="center"/>
        <w:rPr>
          <w:rFonts w:ascii="Times New Roman" w:hAnsi="Times New Roman" w:cs="Times New Roman"/>
          <w:b/>
          <w:sz w:val="24"/>
          <w:szCs w:val="24"/>
        </w:rPr>
      </w:pPr>
      <w:r w:rsidRPr="008A7AAF">
        <w:rPr>
          <w:noProof/>
          <w:lang w:eastAsia="lt-LT"/>
        </w:rPr>
        <w:drawing>
          <wp:inline distT="0" distB="0" distL="0" distR="0" wp14:anchorId="36FA24C1" wp14:editId="13A74E56">
            <wp:extent cx="6123530" cy="1067783"/>
            <wp:effectExtent l="0" t="0" r="10795" b="18415"/>
            <wp:docPr id="194" name="Diagrama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F23CCDA" w14:textId="14430B03" w:rsidR="00EE50A0" w:rsidRPr="00EE50A0" w:rsidRDefault="00EE50A0" w:rsidP="00EE50A0">
      <w:pPr>
        <w:spacing w:line="240" w:lineRule="auto"/>
        <w:jc w:val="center"/>
        <w:rPr>
          <w:rFonts w:ascii="Times New Roman" w:hAnsi="Times New Roman"/>
          <w:bCs/>
          <w:noProof/>
          <w:sz w:val="20"/>
          <w:szCs w:val="20"/>
        </w:rPr>
      </w:pPr>
      <w:r w:rsidRPr="00EE50A0">
        <w:rPr>
          <w:rFonts w:ascii="Times New Roman" w:hAnsi="Times New Roman"/>
          <w:bCs/>
          <w:noProof/>
          <w:sz w:val="20"/>
          <w:szCs w:val="20"/>
        </w:rPr>
        <w:t>Duomenų šaltinis: Vidaus reikalų ministerija</w:t>
      </w:r>
    </w:p>
    <w:p w14:paraId="1AEA11F8" w14:textId="63B5CB82" w:rsidR="00337973" w:rsidRPr="00FE4082" w:rsidRDefault="00EE50A0" w:rsidP="00D41519">
      <w:pPr>
        <w:spacing w:line="240" w:lineRule="auto"/>
        <w:jc w:val="both"/>
        <w:rPr>
          <w:rFonts w:ascii="Times New Roman" w:hAnsi="Times New Roman" w:cs="Times New Roman"/>
          <w:sz w:val="24"/>
          <w:szCs w:val="24"/>
        </w:rPr>
      </w:pPr>
      <w:r>
        <w:rPr>
          <w:rFonts w:ascii="Times New Roman" w:hAnsi="Times New Roman" w:cs="Times New Roman"/>
          <w:sz w:val="24"/>
          <w:szCs w:val="24"/>
        </w:rPr>
        <w:t>D</w:t>
      </w:r>
      <w:r w:rsidRPr="00FE4082">
        <w:rPr>
          <w:rFonts w:ascii="Times New Roman" w:hAnsi="Times New Roman" w:cs="Times New Roman"/>
          <w:sz w:val="24"/>
          <w:szCs w:val="24"/>
        </w:rPr>
        <w:t>ėl Gairėse numatytų viešojo sektoriaus įstaigų sistemos tobulinimo priemonių įgyvendinimo</w:t>
      </w:r>
      <w:r w:rsidR="00FE4082" w:rsidRPr="00FE4082">
        <w:rPr>
          <w:rFonts w:ascii="Times New Roman" w:hAnsi="Times New Roman"/>
          <w:bCs/>
          <w:noProof/>
          <w:sz w:val="24"/>
          <w:szCs w:val="24"/>
        </w:rPr>
        <w:t xml:space="preserve"> </w:t>
      </w:r>
      <w:r>
        <w:rPr>
          <w:rFonts w:ascii="Times New Roman" w:hAnsi="Times New Roman"/>
          <w:bCs/>
          <w:noProof/>
          <w:sz w:val="24"/>
          <w:szCs w:val="24"/>
        </w:rPr>
        <w:t>2018 – 2020 metais tikimasi ž</w:t>
      </w:r>
      <w:r w:rsidR="00FE4082" w:rsidRPr="00FE4082">
        <w:rPr>
          <w:rFonts w:ascii="Times New Roman" w:hAnsi="Times New Roman"/>
          <w:bCs/>
          <w:noProof/>
          <w:sz w:val="24"/>
          <w:szCs w:val="24"/>
        </w:rPr>
        <w:t>enklaus</w:t>
      </w:r>
      <w:r w:rsidR="00FE4082" w:rsidRPr="00FE4082">
        <w:rPr>
          <w:rFonts w:ascii="Times New Roman" w:hAnsi="Times New Roman" w:cs="Times New Roman"/>
          <w:sz w:val="24"/>
          <w:szCs w:val="24"/>
        </w:rPr>
        <w:t xml:space="preserve"> </w:t>
      </w:r>
      <w:r>
        <w:rPr>
          <w:rFonts w:ascii="Times New Roman" w:hAnsi="Times New Roman" w:cs="Times New Roman"/>
          <w:sz w:val="24"/>
          <w:szCs w:val="24"/>
        </w:rPr>
        <w:t>v</w:t>
      </w:r>
      <w:r w:rsidRPr="00EE50A0">
        <w:rPr>
          <w:rFonts w:ascii="Times New Roman" w:hAnsi="Times New Roman" w:cs="Times New Roman"/>
          <w:sz w:val="24"/>
          <w:szCs w:val="24"/>
        </w:rPr>
        <w:t xml:space="preserve">iešojo sektoriaus įstaigų skaičiaus </w:t>
      </w:r>
      <w:r>
        <w:rPr>
          <w:rFonts w:ascii="Times New Roman" w:hAnsi="Times New Roman" w:cs="Times New Roman"/>
          <w:sz w:val="24"/>
          <w:szCs w:val="24"/>
        </w:rPr>
        <w:t>sumažėjimo</w:t>
      </w:r>
      <w:r w:rsidR="00FE4082" w:rsidRPr="00FE4082">
        <w:rPr>
          <w:rFonts w:ascii="Times New Roman" w:hAnsi="Times New Roman" w:cs="Times New Roman"/>
          <w:sz w:val="24"/>
          <w:szCs w:val="24"/>
        </w:rPr>
        <w:t>.</w:t>
      </w:r>
      <w:r w:rsidR="00D41519">
        <w:rPr>
          <w:rFonts w:ascii="Times New Roman" w:hAnsi="Times New Roman" w:cs="Times New Roman"/>
          <w:sz w:val="24"/>
          <w:szCs w:val="24"/>
        </w:rPr>
        <w:t xml:space="preserve"> </w:t>
      </w:r>
      <w:r w:rsidR="00337973" w:rsidRPr="00F63C34">
        <w:rPr>
          <w:rFonts w:ascii="Times New Roman" w:hAnsi="Times New Roman" w:cs="Times New Roman"/>
          <w:sz w:val="24"/>
          <w:szCs w:val="24"/>
        </w:rPr>
        <w:t>Įgyvendinant Gairių nuostatas</w:t>
      </w:r>
      <w:r>
        <w:rPr>
          <w:rFonts w:ascii="Times New Roman" w:hAnsi="Times New Roman" w:cs="Times New Roman"/>
          <w:sz w:val="24"/>
          <w:szCs w:val="24"/>
        </w:rPr>
        <w:t xml:space="preserve">, 2018 m. taip pat buvo </w:t>
      </w:r>
      <w:r w:rsidR="00337973" w:rsidRPr="00F63C34">
        <w:rPr>
          <w:rFonts w:ascii="Times New Roman" w:hAnsi="Times New Roman" w:cs="Times New Roman"/>
          <w:sz w:val="24"/>
          <w:szCs w:val="24"/>
        </w:rPr>
        <w:t>patvirtin</w:t>
      </w:r>
      <w:r>
        <w:rPr>
          <w:rFonts w:ascii="Times New Roman" w:hAnsi="Times New Roman" w:cs="Times New Roman"/>
          <w:sz w:val="24"/>
          <w:szCs w:val="24"/>
        </w:rPr>
        <w:t xml:space="preserve">a pavyzdinė </w:t>
      </w:r>
      <w:r w:rsidR="00337973" w:rsidRPr="00F63C34">
        <w:rPr>
          <w:rFonts w:ascii="Times New Roman" w:hAnsi="Times New Roman" w:cs="Times New Roman"/>
          <w:sz w:val="24"/>
          <w:szCs w:val="24"/>
        </w:rPr>
        <w:t>ministerijų ir įstaigų prie ministerijų administracijų struktūr</w:t>
      </w:r>
      <w:r>
        <w:rPr>
          <w:rFonts w:ascii="Times New Roman" w:hAnsi="Times New Roman" w:cs="Times New Roman"/>
          <w:sz w:val="24"/>
          <w:szCs w:val="24"/>
        </w:rPr>
        <w:t>a</w:t>
      </w:r>
      <w:r w:rsidR="00337973" w:rsidRPr="00F63C34">
        <w:rPr>
          <w:rFonts w:ascii="Times New Roman" w:hAnsi="Times New Roman" w:cs="Times New Roman"/>
          <w:sz w:val="24"/>
          <w:szCs w:val="24"/>
        </w:rPr>
        <w:t xml:space="preserve">. Pagal patvirtintas pavyzdines struktūras palaipsniui pertvarkytos esamos ministerijų ir </w:t>
      </w:r>
      <w:r w:rsidR="00337973" w:rsidRPr="00FE4082">
        <w:rPr>
          <w:rFonts w:ascii="Times New Roman" w:hAnsi="Times New Roman" w:cs="Times New Roman"/>
          <w:sz w:val="24"/>
          <w:szCs w:val="24"/>
        </w:rPr>
        <w:t>įstaigų prie ministerijų administracijų struktūros taps mažiau hierarchizuotos, labiau orientuotos į rezultatą, o ne į procesą. Tai leis pasiekti geresnių veiklos rezultatų ir efektyviau panaudoti minėtų įstaigų išlaikymui skiriamas lėšas.</w:t>
      </w:r>
    </w:p>
    <w:p w14:paraId="4E64F551" w14:textId="77777777" w:rsidR="003A3D65" w:rsidRDefault="003A3D65" w:rsidP="00EE50A0">
      <w:pPr>
        <w:pStyle w:val="NoSpacing"/>
        <w:jc w:val="both"/>
        <w:rPr>
          <w:rFonts w:ascii="Times New Roman" w:hAnsi="Times New Roman" w:cs="Times New Roman"/>
          <w:b/>
          <w:sz w:val="24"/>
          <w:szCs w:val="24"/>
          <w:lang w:val="lt-LT"/>
        </w:rPr>
      </w:pPr>
    </w:p>
    <w:p w14:paraId="68581CAD" w14:textId="0191B8A3" w:rsidR="00EE50A0" w:rsidRPr="00EB28FB" w:rsidRDefault="00EE50A0" w:rsidP="00EE50A0">
      <w:pPr>
        <w:pStyle w:val="NoSpacing"/>
        <w:jc w:val="both"/>
        <w:rPr>
          <w:rFonts w:ascii="Times New Roman" w:hAnsi="Times New Roman" w:cs="Times New Roman"/>
          <w:b/>
          <w:i/>
          <w:sz w:val="24"/>
          <w:szCs w:val="24"/>
          <w:lang w:val="lt-LT"/>
        </w:rPr>
      </w:pPr>
      <w:r w:rsidRPr="00EB28FB">
        <w:rPr>
          <w:rFonts w:ascii="Times New Roman" w:hAnsi="Times New Roman" w:cs="Times New Roman"/>
          <w:b/>
          <w:i/>
          <w:sz w:val="24"/>
          <w:szCs w:val="24"/>
          <w:lang w:val="lt-LT"/>
        </w:rPr>
        <w:t>Valstybės nekilnojamojo turto valdymo centralizavimas</w:t>
      </w:r>
    </w:p>
    <w:p w14:paraId="1750F589" w14:textId="77777777" w:rsidR="00EE50A0" w:rsidRPr="00FE4082" w:rsidRDefault="00EE50A0" w:rsidP="00EE50A0">
      <w:pPr>
        <w:pStyle w:val="NoSpacing"/>
        <w:ind w:firstLine="567"/>
        <w:jc w:val="both"/>
        <w:rPr>
          <w:rFonts w:ascii="Times New Roman" w:hAnsi="Times New Roman" w:cs="Times New Roman"/>
          <w:b/>
          <w:sz w:val="24"/>
          <w:szCs w:val="24"/>
          <w:lang w:val="lt-LT"/>
        </w:rPr>
      </w:pPr>
    </w:p>
    <w:p w14:paraId="17E856B3" w14:textId="3051C3EB" w:rsidR="00EE50A0" w:rsidRDefault="00EE50A0" w:rsidP="00EE50A0">
      <w:pPr>
        <w:pStyle w:val="NoSpacing"/>
        <w:jc w:val="both"/>
        <w:rPr>
          <w:rFonts w:ascii="Times New Roman" w:hAnsi="Times New Roman" w:cs="Times New Roman"/>
          <w:sz w:val="24"/>
          <w:szCs w:val="24"/>
          <w:lang w:val="lt-LT"/>
        </w:rPr>
      </w:pPr>
      <w:r w:rsidRPr="000139D1">
        <w:rPr>
          <w:rFonts w:ascii="Times New Roman" w:hAnsi="Times New Roman" w:cs="Times New Roman"/>
          <w:sz w:val="24"/>
          <w:szCs w:val="24"/>
          <w:lang w:val="lt-LT"/>
        </w:rPr>
        <w:t>2018 m. buvo tęsiamas spartus administracinės paskirties valstybės nekilnojamojo turto (toliau – AVNT) perėmimas valdyti centralizuotai. IV etapu centralizuotai valdomo valstybės turto valdytojui – VĮ Turto bankui (toliau – CTV) perduota</w:t>
      </w:r>
      <w:r>
        <w:rPr>
          <w:rFonts w:ascii="Times New Roman" w:hAnsi="Times New Roman" w:cs="Times New Roman"/>
          <w:sz w:val="24"/>
          <w:szCs w:val="24"/>
          <w:lang w:val="lt-LT"/>
        </w:rPr>
        <w:t>s</w:t>
      </w:r>
      <w:r w:rsidRPr="000139D1">
        <w:rPr>
          <w:rFonts w:ascii="Times New Roman" w:hAnsi="Times New Roman" w:cs="Times New Roman"/>
          <w:sz w:val="24"/>
          <w:szCs w:val="24"/>
          <w:lang w:val="lt-LT"/>
        </w:rPr>
        <w:t xml:space="preserve"> centralizuotai valdyti Sveikatos apsaugos, Aplinkos ir Žemės ūkio ministerijoms pavaldžių institucijų patikėjimo teise valdomas AVNT bei toks AVNT, kurį valdo ir (arba) naudoja dvi ar daugiau valstybės institucijų, šio turto bendras plotas 109 tūkst. kv. m. Pažymėtina, kad nuo 2015 m. per Vyriausybės </w:t>
      </w:r>
      <w:r>
        <w:rPr>
          <w:rFonts w:ascii="Times New Roman" w:hAnsi="Times New Roman" w:cs="Times New Roman"/>
          <w:sz w:val="24"/>
          <w:szCs w:val="24"/>
          <w:lang w:val="lt-LT"/>
        </w:rPr>
        <w:t>nustatytus keturis</w:t>
      </w:r>
      <w:r w:rsidRPr="000139D1">
        <w:rPr>
          <w:rFonts w:ascii="Times New Roman" w:hAnsi="Times New Roman" w:cs="Times New Roman"/>
          <w:sz w:val="24"/>
          <w:szCs w:val="24"/>
          <w:lang w:val="lt-LT"/>
        </w:rPr>
        <w:t xml:space="preserve"> etapus perduota centralizuotai valdyti 338 tūkst. kv. m. ploto AVNT, tai sudaro 46,7 proc. viso perduotino centralizuotai valdyti AVNT.</w:t>
      </w:r>
    </w:p>
    <w:p w14:paraId="4BD5D2C8" w14:textId="63306836" w:rsidR="003A3D65" w:rsidRDefault="003A3D65" w:rsidP="00EE50A0">
      <w:pPr>
        <w:pStyle w:val="NoSpacing"/>
        <w:jc w:val="both"/>
        <w:rPr>
          <w:rFonts w:ascii="Times New Roman" w:hAnsi="Times New Roman" w:cs="Times New Roman"/>
          <w:sz w:val="24"/>
          <w:szCs w:val="24"/>
          <w:lang w:val="lt-LT"/>
        </w:rPr>
      </w:pPr>
    </w:p>
    <w:p w14:paraId="5160D7C1" w14:textId="67B6FC33" w:rsidR="003A3D65" w:rsidRPr="00FE4082" w:rsidRDefault="00EB28FB" w:rsidP="003A3D65">
      <w:pPr>
        <w:pStyle w:val="NoSpacing"/>
        <w:jc w:val="center"/>
        <w:rPr>
          <w:rFonts w:ascii="Times New Roman" w:hAnsi="Times New Roman" w:cs="Times New Roman"/>
          <w:b/>
          <w:i/>
          <w:sz w:val="24"/>
          <w:szCs w:val="24"/>
          <w:lang w:val="lt-LT"/>
        </w:rPr>
      </w:pPr>
      <w:r>
        <w:rPr>
          <w:rFonts w:ascii="Times New Roman" w:hAnsi="Times New Roman" w:cs="Times New Roman"/>
          <w:b/>
          <w:sz w:val="24"/>
          <w:szCs w:val="24"/>
          <w:lang w:val="lt-LT"/>
        </w:rPr>
        <w:t>74</w:t>
      </w:r>
      <w:r w:rsidR="003A3D65">
        <w:rPr>
          <w:rFonts w:ascii="Times New Roman" w:hAnsi="Times New Roman" w:cs="Times New Roman"/>
          <w:b/>
          <w:sz w:val="24"/>
          <w:szCs w:val="24"/>
          <w:lang w:val="lt-LT"/>
        </w:rPr>
        <w:t xml:space="preserve"> pav</w:t>
      </w:r>
      <w:r w:rsidR="003A3D65" w:rsidRPr="00FE4082">
        <w:rPr>
          <w:rFonts w:ascii="Times New Roman" w:hAnsi="Times New Roman" w:cs="Times New Roman"/>
          <w:b/>
          <w:sz w:val="24"/>
          <w:szCs w:val="24"/>
          <w:lang w:val="lt-LT"/>
        </w:rPr>
        <w:t xml:space="preserve">. </w:t>
      </w:r>
      <w:r w:rsidR="003A3D65" w:rsidRPr="003A3D65">
        <w:rPr>
          <w:rFonts w:ascii="Times New Roman" w:hAnsi="Times New Roman" w:cs="Times New Roman"/>
          <w:i/>
          <w:sz w:val="24"/>
          <w:szCs w:val="24"/>
          <w:lang w:val="lt-LT"/>
        </w:rPr>
        <w:t>Centralizuotai valdomo administracinės paskirties valstybės nekilnojamojo turto dalis (proc.)</w:t>
      </w:r>
    </w:p>
    <w:p w14:paraId="0B41E959" w14:textId="77777777" w:rsidR="003A3D65" w:rsidRPr="00FE4082" w:rsidRDefault="003A3D65" w:rsidP="003A3D65">
      <w:pPr>
        <w:pStyle w:val="NoSpacing"/>
        <w:jc w:val="center"/>
        <w:rPr>
          <w:sz w:val="24"/>
          <w:szCs w:val="24"/>
          <w:lang w:val="lt-LT"/>
        </w:rPr>
      </w:pPr>
      <w:r w:rsidRPr="00FE4082">
        <w:rPr>
          <w:noProof/>
          <w:sz w:val="24"/>
          <w:szCs w:val="24"/>
          <w:lang w:val="lt-LT" w:eastAsia="lt-LT"/>
        </w:rPr>
        <w:drawing>
          <wp:inline distT="0" distB="0" distL="0" distR="0" wp14:anchorId="287CA435" wp14:editId="5605FA1A">
            <wp:extent cx="4088253" cy="1043940"/>
            <wp:effectExtent l="0" t="0" r="7620" b="3810"/>
            <wp:docPr id="136"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AA1B3D3" w14:textId="77777777" w:rsidR="003A3D65" w:rsidRPr="00FE4082" w:rsidRDefault="003A3D65" w:rsidP="003A3D65">
      <w:pPr>
        <w:spacing w:line="240" w:lineRule="auto"/>
        <w:jc w:val="center"/>
        <w:rPr>
          <w:rFonts w:ascii="Times New Roman" w:eastAsia="Times New Roman" w:hAnsi="Times New Roman" w:cs="Times New Roman"/>
          <w:b/>
          <w:sz w:val="20"/>
          <w:szCs w:val="18"/>
        </w:rPr>
      </w:pPr>
      <w:r>
        <w:rPr>
          <w:rFonts w:ascii="Times New Roman" w:eastAsia="Calibri" w:hAnsi="Times New Roman" w:cs="Times New Roman"/>
          <w:iCs/>
          <w:color w:val="000000"/>
          <w:sz w:val="20"/>
          <w:szCs w:val="18"/>
        </w:rPr>
        <w:t xml:space="preserve">Duomenų šaltinis: </w:t>
      </w:r>
      <w:r w:rsidRPr="00FE4082">
        <w:rPr>
          <w:rFonts w:ascii="Times New Roman" w:eastAsia="Calibri" w:hAnsi="Times New Roman" w:cs="Times New Roman"/>
          <w:iCs/>
          <w:color w:val="000000"/>
          <w:sz w:val="20"/>
          <w:szCs w:val="18"/>
        </w:rPr>
        <w:t>VĮ Turto bankas</w:t>
      </w:r>
    </w:p>
    <w:p w14:paraId="4CBF60BE" w14:textId="19CF65B1" w:rsidR="00EE50A0" w:rsidRPr="000139D1" w:rsidRDefault="00EE50A0" w:rsidP="00EE50A0">
      <w:pPr>
        <w:pStyle w:val="NoSpacing"/>
        <w:jc w:val="both"/>
        <w:rPr>
          <w:rFonts w:ascii="Times New Roman" w:hAnsi="Times New Roman" w:cs="Times New Roman"/>
          <w:sz w:val="24"/>
          <w:szCs w:val="24"/>
          <w:lang w:val="lt-LT"/>
        </w:rPr>
      </w:pPr>
      <w:r w:rsidRPr="000139D1">
        <w:rPr>
          <w:rFonts w:ascii="Times New Roman" w:hAnsi="Times New Roman" w:cs="Times New Roman"/>
          <w:sz w:val="24"/>
          <w:szCs w:val="24"/>
          <w:lang w:val="lt-LT"/>
        </w:rPr>
        <w:lastRenderedPageBreak/>
        <w:t>Siekiant atsisakyti valstybės funkcijoms nenaudojamo VNT, Vyriausybės patvirtintas parduodamo VNT sąrašas kiekvienais metais papildomas naujais objektais. Iki 2017 m. pabaigos į minėtą sąrašą buvo įtraukta 919 parduodamo turto objektų, o per 2018 m. šį sąrašą papildė dar 894 turto objektai.</w:t>
      </w:r>
    </w:p>
    <w:p w14:paraId="64EF3868" w14:textId="77777777" w:rsidR="00EE50A0" w:rsidRDefault="00EE50A0" w:rsidP="00EE50A0">
      <w:pPr>
        <w:pStyle w:val="NoSpacing"/>
        <w:jc w:val="both"/>
        <w:rPr>
          <w:rFonts w:ascii="Times New Roman" w:hAnsi="Times New Roman" w:cs="Times New Roman"/>
          <w:sz w:val="24"/>
          <w:szCs w:val="24"/>
          <w:lang w:val="lt-LT"/>
        </w:rPr>
      </w:pPr>
    </w:p>
    <w:p w14:paraId="6ACC10EB" w14:textId="77777777" w:rsidR="00EE50A0" w:rsidRPr="000139D1" w:rsidRDefault="00EE50A0" w:rsidP="00EE50A0">
      <w:pPr>
        <w:pStyle w:val="NoSpacing"/>
        <w:jc w:val="both"/>
        <w:rPr>
          <w:rFonts w:ascii="Times New Roman" w:hAnsi="Times New Roman" w:cs="Times New Roman"/>
          <w:sz w:val="24"/>
          <w:szCs w:val="24"/>
          <w:lang w:val="lt-LT"/>
        </w:rPr>
      </w:pPr>
      <w:r w:rsidRPr="000139D1">
        <w:rPr>
          <w:rFonts w:ascii="Times New Roman" w:hAnsi="Times New Roman" w:cs="Times New Roman"/>
          <w:sz w:val="24"/>
          <w:szCs w:val="24"/>
          <w:lang w:val="lt-LT"/>
        </w:rPr>
        <w:t>2018 m. Aplinkos, Kultūros, Susisiekimo ir Žemės ūkio ministerijos nustatė žemės, miškų, kelių, žemės gelmių išteklių, kultūros kilnojamųjų ir nekilnojamųjų vertybių valdymo efektyvumo rodiklius. Šie rodikliai leis įvertinti reikšmingą dalį valstybės turto sandaroje užimančių turto rūšių valdymo efektyvumą.</w:t>
      </w:r>
    </w:p>
    <w:p w14:paraId="31B2016E" w14:textId="77777777" w:rsidR="00EE50A0" w:rsidRPr="000139D1" w:rsidRDefault="00EE50A0" w:rsidP="00EE50A0">
      <w:pPr>
        <w:pStyle w:val="NoSpacing"/>
        <w:ind w:firstLine="567"/>
        <w:jc w:val="center"/>
        <w:rPr>
          <w:rFonts w:ascii="Times New Roman" w:hAnsi="Times New Roman" w:cs="Times New Roman"/>
          <w:b/>
          <w:sz w:val="24"/>
          <w:szCs w:val="24"/>
          <w:lang w:val="lt-LT"/>
        </w:rPr>
      </w:pPr>
    </w:p>
    <w:p w14:paraId="73A11225" w14:textId="24522921" w:rsidR="003A3D65" w:rsidRPr="003A3D65" w:rsidRDefault="00EE50A0" w:rsidP="003A3D65">
      <w:pPr>
        <w:pStyle w:val="NoSpacing"/>
        <w:jc w:val="both"/>
        <w:rPr>
          <w:rFonts w:ascii="Times New Roman" w:hAnsi="Times New Roman" w:cs="Times New Roman"/>
          <w:sz w:val="24"/>
          <w:szCs w:val="24"/>
          <w:lang w:val="lt-LT"/>
        </w:rPr>
      </w:pPr>
      <w:r w:rsidRPr="000139D1">
        <w:rPr>
          <w:rFonts w:ascii="Times New Roman" w:hAnsi="Times New Roman" w:cs="Times New Roman"/>
          <w:sz w:val="24"/>
          <w:szCs w:val="24"/>
          <w:lang w:val="lt-LT"/>
        </w:rPr>
        <w:t xml:space="preserve">Siekiant </w:t>
      </w:r>
      <w:r>
        <w:rPr>
          <w:rFonts w:ascii="Times New Roman" w:hAnsi="Times New Roman" w:cs="Times New Roman"/>
          <w:sz w:val="24"/>
          <w:szCs w:val="24"/>
          <w:lang w:val="lt-LT"/>
        </w:rPr>
        <w:t>dalį</w:t>
      </w:r>
      <w:r w:rsidRPr="000139D1">
        <w:rPr>
          <w:rFonts w:ascii="Times New Roman" w:hAnsi="Times New Roman" w:cs="Times New Roman"/>
          <w:sz w:val="24"/>
          <w:szCs w:val="24"/>
          <w:lang w:val="lt-LT"/>
        </w:rPr>
        <w:t xml:space="preserve"> </w:t>
      </w:r>
      <w:r w:rsidRPr="003A3D65">
        <w:rPr>
          <w:rFonts w:ascii="Times New Roman" w:hAnsi="Times New Roman" w:cs="Times New Roman"/>
          <w:sz w:val="24"/>
          <w:szCs w:val="24"/>
          <w:lang w:val="lt-LT"/>
        </w:rPr>
        <w:t xml:space="preserve">ministerijų perkelti į naujas bendras patalpas, 2018 m. Strateginių projektų portfelio komisija </w:t>
      </w:r>
      <w:r w:rsidR="003A3D65">
        <w:rPr>
          <w:rFonts w:ascii="Times New Roman" w:hAnsi="Times New Roman" w:cs="Times New Roman"/>
          <w:sz w:val="24"/>
          <w:szCs w:val="24"/>
          <w:lang w:val="lt-LT"/>
        </w:rPr>
        <w:t>nutarė į</w:t>
      </w:r>
      <w:r w:rsidRPr="003A3D65">
        <w:rPr>
          <w:rFonts w:ascii="Times New Roman" w:hAnsi="Times New Roman" w:cs="Times New Roman"/>
          <w:sz w:val="24"/>
          <w:szCs w:val="24"/>
          <w:lang w:val="lt-LT"/>
        </w:rPr>
        <w:t xml:space="preserve"> naujas bendras patalpas numatyta perkelti bent 6 ministerijas. Įgyvendinus </w:t>
      </w:r>
      <w:r w:rsidR="003A3D65">
        <w:rPr>
          <w:rFonts w:ascii="Times New Roman" w:hAnsi="Times New Roman" w:cs="Times New Roman"/>
          <w:sz w:val="24"/>
          <w:szCs w:val="24"/>
          <w:lang w:val="lt-LT"/>
        </w:rPr>
        <w:t xml:space="preserve">šį </w:t>
      </w:r>
      <w:r w:rsidRPr="003A3D65">
        <w:rPr>
          <w:rFonts w:ascii="Times New Roman" w:hAnsi="Times New Roman" w:cs="Times New Roman"/>
          <w:sz w:val="24"/>
          <w:szCs w:val="24"/>
          <w:lang w:val="lt-LT"/>
        </w:rPr>
        <w:t xml:space="preserve">projektą planuojama sumažinti ministerijų naudojamą plotą iki 40 proc., o šio ploto išlaikymo išlaidas iki 40 proc., palyginti su šiuo metu naudojamu ministerijų plotu ir išlaikymo išlaidomis.   </w:t>
      </w:r>
    </w:p>
    <w:p w14:paraId="4F68592D" w14:textId="77777777" w:rsidR="003A3D65" w:rsidRPr="003A3D65" w:rsidRDefault="003A3D65" w:rsidP="003A3D65">
      <w:pPr>
        <w:pStyle w:val="NoSpacing"/>
        <w:jc w:val="both"/>
        <w:rPr>
          <w:rFonts w:ascii="Times New Roman" w:hAnsi="Times New Roman" w:cs="Times New Roman"/>
          <w:sz w:val="24"/>
          <w:szCs w:val="24"/>
          <w:lang w:val="lt-LT"/>
        </w:rPr>
      </w:pPr>
    </w:p>
    <w:p w14:paraId="5872589D" w14:textId="31C0B541" w:rsidR="00EE50A0" w:rsidRPr="00E85B4C" w:rsidRDefault="00EE50A0" w:rsidP="003A3D65">
      <w:pPr>
        <w:pStyle w:val="NoSpacing"/>
        <w:jc w:val="both"/>
        <w:rPr>
          <w:rFonts w:ascii="Times New Roman" w:hAnsi="Times New Roman" w:cs="Times New Roman"/>
          <w:sz w:val="24"/>
          <w:szCs w:val="24"/>
          <w:lang w:val="lt-LT"/>
        </w:rPr>
      </w:pPr>
      <w:r w:rsidRPr="003A3D65">
        <w:rPr>
          <w:rFonts w:ascii="Times New Roman" w:hAnsi="Times New Roman" w:cs="Times New Roman"/>
          <w:sz w:val="24"/>
          <w:szCs w:val="24"/>
          <w:lang w:val="lt-LT"/>
        </w:rPr>
        <w:t xml:space="preserve">Siekiant mažinti bendrųjų funkcijų išlaikymo kaštus, gerinti jų kokybę ir optimizuoti viešojo sektoriaus įstaigų vidinius procesus, 2018 m. įsteigta biudžetinė įstaiga Nacionalinis bendrųjų funkcijų centras (toliau – NBFC) (įstaigos savininko teises ir pareigas įgyvendina Finansų ministerija), kuriam pavesta centralizuotai atlikti </w:t>
      </w:r>
      <w:r w:rsidR="00E85B4C">
        <w:rPr>
          <w:rFonts w:ascii="Times New Roman" w:hAnsi="Times New Roman" w:cs="Times New Roman"/>
          <w:sz w:val="24"/>
          <w:szCs w:val="24"/>
          <w:lang w:val="lt-LT"/>
        </w:rPr>
        <w:t xml:space="preserve">tam tikrų </w:t>
      </w:r>
      <w:r w:rsidRPr="003A3D65">
        <w:rPr>
          <w:rFonts w:ascii="Times New Roman" w:hAnsi="Times New Roman" w:cs="Times New Roman"/>
          <w:sz w:val="24"/>
          <w:szCs w:val="24"/>
          <w:lang w:val="lt-LT"/>
        </w:rPr>
        <w:t>viešojo sektoriaus subjektų</w:t>
      </w:r>
      <w:r w:rsidR="00E85B4C">
        <w:rPr>
          <w:rFonts w:ascii="Times New Roman" w:hAnsi="Times New Roman" w:cs="Times New Roman"/>
          <w:sz w:val="24"/>
          <w:szCs w:val="24"/>
          <w:lang w:val="lt-LT"/>
        </w:rPr>
        <w:t xml:space="preserve"> </w:t>
      </w:r>
      <w:r w:rsidRPr="00E85B4C">
        <w:rPr>
          <w:rFonts w:ascii="Times New Roman" w:hAnsi="Times New Roman" w:cs="Times New Roman"/>
          <w:sz w:val="24"/>
          <w:szCs w:val="24"/>
          <w:lang w:val="lt-LT"/>
        </w:rPr>
        <w:t>buhalterinės apskaitos ir personalo administravimo funkcijas. 2018 m. pabaigoje NBFC konsoliduotai atliko jau 140 viešojo sektoriaus subjektų buhalterinės apskaitos ir personalo administravimo funkcijas.</w:t>
      </w:r>
    </w:p>
    <w:p w14:paraId="37C8E9DE" w14:textId="77777777" w:rsidR="00E85B4C" w:rsidRPr="00E85B4C" w:rsidRDefault="00E85B4C" w:rsidP="003A3D65">
      <w:pPr>
        <w:pStyle w:val="NoSpacing"/>
        <w:jc w:val="both"/>
        <w:rPr>
          <w:rFonts w:ascii="Times New Roman" w:hAnsi="Times New Roman" w:cs="Times New Roman"/>
          <w:sz w:val="24"/>
          <w:szCs w:val="24"/>
          <w:lang w:val="lt-LT"/>
        </w:rPr>
      </w:pPr>
    </w:p>
    <w:p w14:paraId="72B7A36B" w14:textId="4D9C64D0" w:rsidR="00FE4082" w:rsidRPr="00D41519" w:rsidRDefault="00FE4082" w:rsidP="00FE4082">
      <w:pPr>
        <w:spacing w:line="240" w:lineRule="auto"/>
        <w:jc w:val="both"/>
        <w:rPr>
          <w:rFonts w:ascii="Times New Roman" w:hAnsi="Times New Roman" w:cs="Times New Roman"/>
          <w:b/>
          <w:i/>
          <w:sz w:val="24"/>
          <w:szCs w:val="24"/>
        </w:rPr>
      </w:pPr>
      <w:r w:rsidRPr="00D41519">
        <w:rPr>
          <w:rFonts w:ascii="Times New Roman" w:hAnsi="Times New Roman" w:cs="Times New Roman"/>
          <w:b/>
          <w:i/>
          <w:sz w:val="24"/>
          <w:szCs w:val="24"/>
        </w:rPr>
        <w:t>Valstybės valdomų įmonių pertvarka</w:t>
      </w:r>
    </w:p>
    <w:p w14:paraId="03D46DA3" w14:textId="77777777" w:rsidR="00E87553" w:rsidRPr="00E85B4C" w:rsidRDefault="00E87553" w:rsidP="00E87553">
      <w:pPr>
        <w:pStyle w:val="NoSpacing"/>
      </w:pPr>
    </w:p>
    <w:p w14:paraId="0A0526AD" w14:textId="5CAC95BB" w:rsidR="00FE4082" w:rsidRPr="007A1ABD" w:rsidRDefault="00FE4082" w:rsidP="00FE4082">
      <w:pPr>
        <w:spacing w:line="240" w:lineRule="auto"/>
        <w:jc w:val="both"/>
        <w:rPr>
          <w:rFonts w:ascii="Times New Roman" w:eastAsia="Times New Roman" w:hAnsi="Times New Roman" w:cs="Times New Roman"/>
          <w:sz w:val="24"/>
          <w:szCs w:val="24"/>
        </w:rPr>
      </w:pPr>
      <w:r w:rsidRPr="00E85B4C">
        <w:rPr>
          <w:rFonts w:ascii="Times New Roman" w:hAnsi="Times New Roman" w:cs="Times New Roman"/>
          <w:bCs/>
          <w:sz w:val="24"/>
          <w:szCs w:val="24"/>
        </w:rPr>
        <w:t xml:space="preserve">Didelis dėmesys toliau buvo skiriamas valstybės valdomų įmonių (toliau – VVĮ) veiklos skaidrinimui ir grąžos visuomenei didinimui – baigtas įgyvendinti strateginis projektas jau davė akivaizdžius rezultatus – </w:t>
      </w:r>
      <w:r w:rsidRPr="006111E5">
        <w:rPr>
          <w:rFonts w:ascii="Times New Roman" w:eastAsia="Times New Roman" w:hAnsi="Times New Roman" w:cs="Times New Roman"/>
          <w:sz w:val="24"/>
          <w:szCs w:val="24"/>
        </w:rPr>
        <w:t xml:space="preserve">2018 </w:t>
      </w:r>
      <w:r w:rsidR="00020AC7" w:rsidRPr="006111E5">
        <w:rPr>
          <w:rFonts w:ascii="Times New Roman" w:eastAsia="Times New Roman" w:hAnsi="Times New Roman" w:cs="Times New Roman"/>
          <w:sz w:val="24"/>
          <w:szCs w:val="24"/>
        </w:rPr>
        <w:t>m.</w:t>
      </w:r>
      <w:r w:rsidRPr="006111E5">
        <w:rPr>
          <w:rFonts w:ascii="Times New Roman" w:eastAsia="Times New Roman" w:hAnsi="Times New Roman" w:cs="Times New Roman"/>
          <w:sz w:val="24"/>
          <w:szCs w:val="24"/>
        </w:rPr>
        <w:t xml:space="preserve"> VVĮ skaičius</w:t>
      </w:r>
      <w:r w:rsidR="007A1ABD" w:rsidRPr="006111E5">
        <w:rPr>
          <w:rFonts w:ascii="Times New Roman" w:eastAsia="Times New Roman" w:hAnsi="Times New Roman" w:cs="Times New Roman"/>
          <w:sz w:val="24"/>
          <w:szCs w:val="24"/>
        </w:rPr>
        <w:t xml:space="preserve"> </w:t>
      </w:r>
      <w:r w:rsidRPr="006111E5">
        <w:rPr>
          <w:rFonts w:ascii="Times New Roman" w:eastAsia="Times New Roman" w:hAnsi="Times New Roman" w:cs="Times New Roman"/>
          <w:sz w:val="24"/>
          <w:szCs w:val="24"/>
        </w:rPr>
        <w:t>sumažėjo net 43,5 proc.</w:t>
      </w:r>
      <w:r w:rsidR="007A1ABD" w:rsidRPr="006111E5">
        <w:rPr>
          <w:rFonts w:ascii="Times New Roman" w:eastAsia="Times New Roman" w:hAnsi="Times New Roman" w:cs="Times New Roman"/>
          <w:sz w:val="24"/>
          <w:szCs w:val="24"/>
        </w:rPr>
        <w:t>,</w:t>
      </w:r>
      <w:r w:rsidR="00E85B4C" w:rsidRPr="007A1ABD">
        <w:rPr>
          <w:rFonts w:ascii="Times New Roman" w:eastAsia="Times New Roman" w:hAnsi="Times New Roman" w:cs="Times New Roman"/>
          <w:sz w:val="24"/>
          <w:szCs w:val="24"/>
        </w:rPr>
        <w:t xml:space="preserve"> </w:t>
      </w:r>
      <w:r w:rsidR="007A1ABD" w:rsidRPr="007A1ABD">
        <w:rPr>
          <w:rFonts w:ascii="Times New Roman" w:eastAsia="Times New Roman" w:hAnsi="Times New Roman" w:cs="Times New Roman"/>
          <w:sz w:val="24"/>
          <w:szCs w:val="24"/>
        </w:rPr>
        <w:t>palyginti su 2017 m.</w:t>
      </w:r>
    </w:p>
    <w:p w14:paraId="7135D47B" w14:textId="6D5EEE14" w:rsidR="00E85B4C" w:rsidRPr="00E85B4C" w:rsidRDefault="00D41519" w:rsidP="00E85B4C">
      <w:pPr>
        <w:pStyle w:val="NoSpacing"/>
        <w:jc w:val="center"/>
        <w:rPr>
          <w:rFonts w:ascii="Times New Roman" w:eastAsia="Times New Roman" w:hAnsi="Times New Roman" w:cs="Times New Roman"/>
          <w:i/>
          <w:sz w:val="20"/>
          <w:szCs w:val="20"/>
          <w:lang w:val="lt-LT"/>
        </w:rPr>
      </w:pPr>
      <w:r>
        <w:rPr>
          <w:rFonts w:ascii="Times New Roman" w:hAnsi="Times New Roman" w:cs="Times New Roman"/>
          <w:b/>
          <w:lang w:val="lt-LT"/>
        </w:rPr>
        <w:t>75</w:t>
      </w:r>
      <w:r w:rsidR="00E85B4C" w:rsidRPr="00E85B4C">
        <w:rPr>
          <w:rFonts w:ascii="Times New Roman" w:hAnsi="Times New Roman" w:cs="Times New Roman"/>
          <w:b/>
          <w:lang w:val="lt-LT"/>
        </w:rPr>
        <w:t xml:space="preserve"> pav.</w:t>
      </w:r>
      <w:r w:rsidR="00E85B4C" w:rsidRPr="00170B7A">
        <w:rPr>
          <w:rFonts w:ascii="Times New Roman" w:hAnsi="Times New Roman" w:cs="Times New Roman"/>
          <w:b/>
          <w:lang w:val="lt-LT"/>
        </w:rPr>
        <w:t xml:space="preserve"> </w:t>
      </w:r>
      <w:r w:rsidR="00E85B4C" w:rsidRPr="00E85B4C">
        <w:rPr>
          <w:rFonts w:ascii="Times New Roman" w:hAnsi="Times New Roman" w:cs="Times New Roman"/>
          <w:i/>
          <w:lang w:val="lt-LT"/>
        </w:rPr>
        <w:t>Valstybės valdomų įmonių skaičius</w:t>
      </w:r>
      <w:r w:rsidR="00E85B4C">
        <w:rPr>
          <w:rFonts w:ascii="Times New Roman" w:hAnsi="Times New Roman" w:cs="Times New Roman"/>
          <w:i/>
          <w:lang w:val="lt-LT"/>
        </w:rPr>
        <w:t xml:space="preserve"> (</w:t>
      </w:r>
      <w:r w:rsidR="00E85B4C" w:rsidRPr="00E85B4C">
        <w:rPr>
          <w:rFonts w:ascii="Times New Roman" w:hAnsi="Times New Roman" w:cs="Times New Roman"/>
          <w:i/>
          <w:lang w:val="lt-LT"/>
        </w:rPr>
        <w:t>vnt.</w:t>
      </w:r>
      <w:r w:rsidR="00E85B4C">
        <w:rPr>
          <w:rFonts w:ascii="Times New Roman" w:hAnsi="Times New Roman" w:cs="Times New Roman"/>
          <w:i/>
          <w:lang w:val="lt-LT"/>
        </w:rPr>
        <w:t>)</w:t>
      </w:r>
    </w:p>
    <w:p w14:paraId="02A9766B" w14:textId="77777777" w:rsidR="00FE4082" w:rsidRPr="00054037" w:rsidRDefault="00FE4082" w:rsidP="00FE4082">
      <w:pPr>
        <w:spacing w:line="240" w:lineRule="auto"/>
        <w:jc w:val="both"/>
        <w:rPr>
          <w:b/>
        </w:rPr>
      </w:pPr>
      <w:r>
        <w:rPr>
          <w:noProof/>
          <w:lang w:eastAsia="lt-LT"/>
        </w:rPr>
        <w:drawing>
          <wp:inline distT="0" distB="0" distL="0" distR="0" wp14:anchorId="6397713E" wp14:editId="5566B74D">
            <wp:extent cx="6090920" cy="1417320"/>
            <wp:effectExtent l="0" t="0" r="5080" b="11430"/>
            <wp:docPr id="42" name="Chart 42">
              <a:extLst xmlns:a="http://schemas.openxmlformats.org/drawingml/2006/main">
                <a:ext uri="{FF2B5EF4-FFF2-40B4-BE49-F238E27FC236}">
                  <a16:creationId xmlns:a16="http://schemas.microsoft.com/office/drawing/2014/main" id="{00000000-0008-0000-0B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7F11F3C" w14:textId="1EE76914" w:rsidR="00FE4082" w:rsidRPr="00E85B4C" w:rsidRDefault="00FE4082" w:rsidP="00E85B4C">
      <w:pPr>
        <w:spacing w:after="0" w:line="240" w:lineRule="auto"/>
        <w:jc w:val="center"/>
        <w:rPr>
          <w:rFonts w:ascii="Times New Roman" w:eastAsia="Times New Roman" w:hAnsi="Times New Roman" w:cs="Times New Roman"/>
          <w:sz w:val="20"/>
          <w:szCs w:val="20"/>
        </w:rPr>
      </w:pPr>
      <w:r w:rsidRPr="00E85B4C">
        <w:rPr>
          <w:rFonts w:ascii="Times New Roman" w:eastAsia="Times New Roman" w:hAnsi="Times New Roman" w:cs="Times New Roman"/>
          <w:sz w:val="20"/>
          <w:szCs w:val="20"/>
        </w:rPr>
        <w:t>Duomenų šaltinis</w:t>
      </w:r>
      <w:r w:rsidR="00E85B4C">
        <w:rPr>
          <w:rFonts w:ascii="Times New Roman" w:eastAsia="Times New Roman" w:hAnsi="Times New Roman" w:cs="Times New Roman"/>
          <w:sz w:val="20"/>
          <w:szCs w:val="20"/>
        </w:rPr>
        <w:t>:</w:t>
      </w:r>
      <w:r w:rsidRPr="00E85B4C">
        <w:rPr>
          <w:rFonts w:ascii="Times New Roman" w:eastAsia="Times New Roman" w:hAnsi="Times New Roman" w:cs="Times New Roman"/>
          <w:sz w:val="20"/>
          <w:szCs w:val="20"/>
        </w:rPr>
        <w:t xml:space="preserve"> VšĮ Stebėsenos ir prognozių agentūra</w:t>
      </w:r>
    </w:p>
    <w:p w14:paraId="555821BD" w14:textId="77777777" w:rsidR="00D41519" w:rsidRDefault="00D41519" w:rsidP="007A1ABD">
      <w:pPr>
        <w:shd w:val="clear" w:color="auto" w:fill="FFFFFF" w:themeFill="background1"/>
        <w:spacing w:after="0" w:line="240" w:lineRule="auto"/>
        <w:jc w:val="both"/>
        <w:rPr>
          <w:rFonts w:ascii="Times New Roman" w:hAnsi="Times New Roman" w:cs="Times New Roman"/>
          <w:bCs/>
          <w:color w:val="000000" w:themeColor="text1"/>
          <w:sz w:val="24"/>
          <w:szCs w:val="24"/>
          <w:lang w:eastAsia="lt-LT"/>
        </w:rPr>
      </w:pPr>
    </w:p>
    <w:p w14:paraId="5C3E2201" w14:textId="6DE06A3A" w:rsidR="007A1ABD" w:rsidRDefault="007A1ABD" w:rsidP="007A1ABD">
      <w:pPr>
        <w:shd w:val="clear" w:color="auto" w:fill="FFFFFF" w:themeFill="background1"/>
        <w:spacing w:after="0" w:line="240" w:lineRule="auto"/>
        <w:jc w:val="both"/>
        <w:rPr>
          <w:rFonts w:ascii="Times New Roman" w:hAnsi="Times New Roman" w:cs="Times New Roman"/>
          <w:bCs/>
          <w:sz w:val="24"/>
          <w:szCs w:val="24"/>
          <w:lang w:eastAsia="lt-LT"/>
        </w:rPr>
      </w:pPr>
      <w:r>
        <w:rPr>
          <w:rFonts w:ascii="Times New Roman" w:hAnsi="Times New Roman" w:cs="Times New Roman"/>
          <w:bCs/>
          <w:color w:val="000000" w:themeColor="text1"/>
          <w:sz w:val="24"/>
          <w:szCs w:val="24"/>
          <w:lang w:eastAsia="lt-LT"/>
        </w:rPr>
        <w:t xml:space="preserve">2018 m. parengtas ir </w:t>
      </w:r>
      <w:r w:rsidRPr="001E696E">
        <w:rPr>
          <w:rFonts w:ascii="Times New Roman" w:hAnsi="Times New Roman" w:cs="Times New Roman"/>
          <w:bCs/>
          <w:color w:val="000000" w:themeColor="text1"/>
          <w:sz w:val="24"/>
          <w:szCs w:val="24"/>
          <w:lang w:eastAsia="lt-LT"/>
        </w:rPr>
        <w:t xml:space="preserve">Seimui </w:t>
      </w:r>
      <w:r>
        <w:rPr>
          <w:rFonts w:ascii="Times New Roman" w:hAnsi="Times New Roman" w:cs="Times New Roman"/>
          <w:bCs/>
          <w:color w:val="000000" w:themeColor="text1"/>
          <w:sz w:val="24"/>
          <w:szCs w:val="24"/>
          <w:lang w:eastAsia="lt-LT"/>
        </w:rPr>
        <w:t xml:space="preserve">pateiktas </w:t>
      </w:r>
      <w:r w:rsidRPr="001E696E">
        <w:rPr>
          <w:rFonts w:ascii="Times New Roman" w:hAnsi="Times New Roman" w:cs="Times New Roman"/>
          <w:bCs/>
          <w:color w:val="000000" w:themeColor="text1"/>
          <w:sz w:val="24"/>
          <w:szCs w:val="24"/>
          <w:lang w:eastAsia="lt-LT"/>
        </w:rPr>
        <w:t>įstatymų projektų paket</w:t>
      </w:r>
      <w:r>
        <w:rPr>
          <w:rFonts w:ascii="Times New Roman" w:hAnsi="Times New Roman" w:cs="Times New Roman"/>
          <w:bCs/>
          <w:color w:val="000000" w:themeColor="text1"/>
          <w:sz w:val="24"/>
          <w:szCs w:val="24"/>
          <w:lang w:eastAsia="lt-LT"/>
        </w:rPr>
        <w:t>as</w:t>
      </w:r>
      <w:r w:rsidRPr="001E696E">
        <w:rPr>
          <w:rFonts w:ascii="Times New Roman" w:hAnsi="Times New Roman" w:cs="Times New Roman"/>
          <w:bCs/>
          <w:color w:val="000000" w:themeColor="text1"/>
          <w:sz w:val="24"/>
          <w:szCs w:val="24"/>
          <w:lang w:eastAsia="lt-LT"/>
        </w:rPr>
        <w:t>, reikaling</w:t>
      </w:r>
      <w:r>
        <w:rPr>
          <w:rFonts w:ascii="Times New Roman" w:hAnsi="Times New Roman" w:cs="Times New Roman"/>
          <w:bCs/>
          <w:color w:val="000000" w:themeColor="text1"/>
          <w:sz w:val="24"/>
          <w:szCs w:val="24"/>
          <w:lang w:eastAsia="lt-LT"/>
        </w:rPr>
        <w:t>as</w:t>
      </w:r>
      <w:r w:rsidRPr="001E696E">
        <w:rPr>
          <w:rFonts w:ascii="Times New Roman" w:hAnsi="Times New Roman" w:cs="Times New Roman"/>
          <w:bCs/>
          <w:color w:val="000000" w:themeColor="text1"/>
          <w:sz w:val="24"/>
          <w:szCs w:val="24"/>
          <w:lang w:eastAsia="lt-LT"/>
        </w:rPr>
        <w:t xml:space="preserve"> vykdyti valstybės įmonių (</w:t>
      </w:r>
      <w:r>
        <w:rPr>
          <w:rFonts w:ascii="Times New Roman" w:hAnsi="Times New Roman" w:cs="Times New Roman"/>
          <w:bCs/>
          <w:color w:val="000000" w:themeColor="text1"/>
          <w:sz w:val="24"/>
          <w:szCs w:val="24"/>
          <w:lang w:eastAsia="lt-LT"/>
        </w:rPr>
        <w:t xml:space="preserve">toliau – VĮ; VĮ Lietuvos oro uostai,  VĮ </w:t>
      </w:r>
      <w:r w:rsidRPr="001E696E">
        <w:rPr>
          <w:rFonts w:ascii="Times New Roman" w:hAnsi="Times New Roman" w:cs="Times New Roman"/>
          <w:bCs/>
          <w:color w:val="000000" w:themeColor="text1"/>
          <w:sz w:val="24"/>
          <w:szCs w:val="24"/>
          <w:lang w:eastAsia="lt-LT"/>
        </w:rPr>
        <w:t xml:space="preserve">„Oro navigacija“, </w:t>
      </w:r>
      <w:r>
        <w:rPr>
          <w:rFonts w:ascii="Times New Roman" w:hAnsi="Times New Roman" w:cs="Times New Roman"/>
          <w:bCs/>
          <w:color w:val="000000" w:themeColor="text1"/>
          <w:sz w:val="24"/>
          <w:szCs w:val="24"/>
          <w:lang w:eastAsia="lt-LT"/>
        </w:rPr>
        <w:t>VĮ</w:t>
      </w:r>
      <w:r w:rsidRPr="001E696E">
        <w:rPr>
          <w:rFonts w:ascii="Times New Roman" w:hAnsi="Times New Roman" w:cs="Times New Roman"/>
          <w:bCs/>
          <w:color w:val="000000" w:themeColor="text1"/>
          <w:sz w:val="24"/>
          <w:szCs w:val="24"/>
          <w:lang w:eastAsia="lt-LT"/>
        </w:rPr>
        <w:t xml:space="preserve"> </w:t>
      </w:r>
      <w:r w:rsidRPr="00F16FBD">
        <w:rPr>
          <w:rFonts w:ascii="Times New Roman" w:hAnsi="Times New Roman" w:cs="Times New Roman"/>
          <w:bCs/>
          <w:sz w:val="24"/>
          <w:szCs w:val="24"/>
          <w:lang w:eastAsia="lt-LT"/>
        </w:rPr>
        <w:t>Klaipėdos v</w:t>
      </w:r>
      <w:r>
        <w:rPr>
          <w:rFonts w:ascii="Times New Roman" w:hAnsi="Times New Roman" w:cs="Times New Roman"/>
          <w:bCs/>
          <w:sz w:val="24"/>
          <w:szCs w:val="24"/>
          <w:lang w:eastAsia="lt-LT"/>
        </w:rPr>
        <w:t>alstybinio jūrų uosto direkcija</w:t>
      </w:r>
      <w:r w:rsidRPr="00F16FBD">
        <w:rPr>
          <w:rFonts w:ascii="Times New Roman" w:hAnsi="Times New Roman" w:cs="Times New Roman"/>
          <w:bCs/>
          <w:sz w:val="24"/>
          <w:szCs w:val="24"/>
          <w:lang w:eastAsia="lt-LT"/>
        </w:rPr>
        <w:t xml:space="preserve">, </w:t>
      </w:r>
      <w:r>
        <w:rPr>
          <w:rFonts w:ascii="Times New Roman" w:hAnsi="Times New Roman" w:cs="Times New Roman"/>
          <w:bCs/>
          <w:sz w:val="24"/>
          <w:szCs w:val="24"/>
          <w:lang w:eastAsia="lt-LT"/>
        </w:rPr>
        <w:t>VĮ Vidaus vandens kelių direkcija</w:t>
      </w:r>
      <w:r w:rsidRPr="00F16FBD">
        <w:rPr>
          <w:rFonts w:ascii="Times New Roman" w:hAnsi="Times New Roman" w:cs="Times New Roman"/>
          <w:bCs/>
          <w:sz w:val="24"/>
          <w:szCs w:val="24"/>
          <w:lang w:eastAsia="lt-LT"/>
        </w:rPr>
        <w:t xml:space="preserve">) valdymo ir priežiūros pertvarką – valstybės įmones pertvarkyti į akcines bendroves. Baigus šią pertvarką, būtų įgyvendintos Ekonominio bendradarbiavimo ir plėtros organizacijos rekomendacijos peržiūrėti valstybės </w:t>
      </w:r>
      <w:r>
        <w:rPr>
          <w:rFonts w:ascii="Times New Roman" w:hAnsi="Times New Roman" w:cs="Times New Roman"/>
          <w:bCs/>
          <w:sz w:val="24"/>
          <w:szCs w:val="24"/>
          <w:lang w:eastAsia="lt-LT"/>
        </w:rPr>
        <w:t>valdomų įmonių teisines formas. 2</w:t>
      </w:r>
      <w:r w:rsidRPr="00F16FBD">
        <w:rPr>
          <w:rFonts w:ascii="Times New Roman" w:hAnsi="Times New Roman" w:cs="Times New Roman"/>
          <w:bCs/>
          <w:sz w:val="24"/>
          <w:szCs w:val="24"/>
          <w:lang w:eastAsia="lt-LT"/>
        </w:rPr>
        <w:t xml:space="preserve">018 m. gruodžio 31 d. pakeista </w:t>
      </w:r>
      <w:r>
        <w:rPr>
          <w:rFonts w:ascii="Times New Roman" w:hAnsi="Times New Roman" w:cs="Times New Roman"/>
          <w:bCs/>
          <w:sz w:val="24"/>
          <w:szCs w:val="24"/>
          <w:lang w:eastAsia="lt-LT"/>
        </w:rPr>
        <w:t>VĮ „</w:t>
      </w:r>
      <w:r w:rsidRPr="00F16FBD">
        <w:rPr>
          <w:rFonts w:ascii="Times New Roman" w:hAnsi="Times New Roman" w:cs="Times New Roman"/>
          <w:bCs/>
          <w:sz w:val="24"/>
          <w:szCs w:val="24"/>
          <w:lang w:eastAsia="lt-LT"/>
        </w:rPr>
        <w:t>Kelių priežiūra</w:t>
      </w:r>
      <w:r>
        <w:rPr>
          <w:rFonts w:ascii="Times New Roman" w:hAnsi="Times New Roman" w:cs="Times New Roman"/>
          <w:bCs/>
          <w:sz w:val="24"/>
          <w:szCs w:val="24"/>
          <w:lang w:eastAsia="lt-LT"/>
        </w:rPr>
        <w:t>“</w:t>
      </w:r>
      <w:r w:rsidRPr="00F16FBD">
        <w:rPr>
          <w:rFonts w:ascii="Times New Roman" w:hAnsi="Times New Roman" w:cs="Times New Roman"/>
          <w:bCs/>
          <w:sz w:val="24"/>
          <w:szCs w:val="24"/>
          <w:lang w:eastAsia="lt-LT"/>
        </w:rPr>
        <w:t xml:space="preserve"> teisinė forma – ji pertvarkyta į akcinę bendrovę. </w:t>
      </w:r>
      <w:r>
        <w:rPr>
          <w:rFonts w:ascii="Times New Roman" w:hAnsi="Times New Roman" w:cs="Times New Roman"/>
          <w:bCs/>
          <w:sz w:val="24"/>
          <w:szCs w:val="24"/>
          <w:lang w:eastAsia="lt-LT"/>
        </w:rPr>
        <w:t>VĮ</w:t>
      </w:r>
      <w:r w:rsidRPr="00F16FBD">
        <w:rPr>
          <w:rFonts w:ascii="Times New Roman" w:hAnsi="Times New Roman" w:cs="Times New Roman"/>
          <w:bCs/>
          <w:sz w:val="24"/>
          <w:szCs w:val="24"/>
          <w:lang w:eastAsia="lt-LT"/>
        </w:rPr>
        <w:t xml:space="preserve"> Kelių priežiūra tapusi akcine bendrove turės galimybes diegti geriausią valdysenos praktiką ir skaidriau valdyti valstybės turtą.</w:t>
      </w:r>
    </w:p>
    <w:p w14:paraId="38337D7B" w14:textId="77777777" w:rsidR="007A1ABD" w:rsidRDefault="007A1ABD" w:rsidP="007A1ABD">
      <w:pPr>
        <w:shd w:val="clear" w:color="auto" w:fill="FFFFFF" w:themeFill="background1"/>
        <w:spacing w:after="0" w:line="240" w:lineRule="auto"/>
        <w:jc w:val="both"/>
        <w:rPr>
          <w:rFonts w:ascii="Times New Roman" w:hAnsi="Times New Roman" w:cs="Times New Roman"/>
          <w:sz w:val="24"/>
          <w:szCs w:val="24"/>
        </w:rPr>
      </w:pPr>
    </w:p>
    <w:p w14:paraId="3A372760" w14:textId="2A61B6C5" w:rsidR="007A1ABD" w:rsidRPr="007A1ABD" w:rsidRDefault="00FE4082" w:rsidP="007A1ABD">
      <w:pPr>
        <w:shd w:val="clear" w:color="auto" w:fill="FFFFFF" w:themeFill="background1"/>
        <w:spacing w:after="0" w:line="240" w:lineRule="auto"/>
        <w:jc w:val="both"/>
        <w:rPr>
          <w:rFonts w:ascii="Times New Roman" w:hAnsi="Times New Roman" w:cs="Times New Roman"/>
          <w:b/>
          <w:bCs/>
          <w:sz w:val="24"/>
          <w:szCs w:val="24"/>
          <w:lang w:eastAsia="lt-LT"/>
        </w:rPr>
      </w:pPr>
      <w:r w:rsidRPr="00E85B4C">
        <w:rPr>
          <w:rFonts w:ascii="Times New Roman" w:hAnsi="Times New Roman" w:cs="Times New Roman"/>
          <w:sz w:val="24"/>
          <w:szCs w:val="24"/>
        </w:rPr>
        <w:t>Pagal Vyriausybės patvirtintą kandidatų į įmonių kolegialius priežiūros ir valdymo organus parinkimo tvarką nuo 2018 m. sausio 1 d. visų VVĮ stebėtojų tarybą ar valdybą turi sudaryti ne mažiau kaip pusė nepriklausomų ir skaidriai išrinktų narių, įvertinus jų profesionalumą. Be to, VVĮ valdybos ar stebėtojų tarybos nariu negali būti paskirtas politinio pasitikėjimo valstybės tarnautojas) formuojant kolegialius valdymo organus</w:t>
      </w:r>
      <w:r w:rsidR="00020AC7">
        <w:rPr>
          <w:rFonts w:ascii="Times New Roman" w:hAnsi="Times New Roman" w:cs="Times New Roman"/>
          <w:sz w:val="24"/>
          <w:szCs w:val="24"/>
        </w:rPr>
        <w:t xml:space="preserve">. </w:t>
      </w:r>
      <w:r w:rsidRPr="00E85B4C">
        <w:rPr>
          <w:rFonts w:ascii="Times New Roman" w:hAnsi="Times New Roman" w:cs="Times New Roman"/>
          <w:sz w:val="24"/>
          <w:szCs w:val="24"/>
        </w:rPr>
        <w:t>2018 m</w:t>
      </w:r>
      <w:r w:rsidR="00020AC7">
        <w:rPr>
          <w:rFonts w:ascii="Times New Roman" w:hAnsi="Times New Roman" w:cs="Times New Roman"/>
          <w:sz w:val="24"/>
          <w:szCs w:val="24"/>
        </w:rPr>
        <w:t>.</w:t>
      </w:r>
      <w:r w:rsidRPr="00E85B4C">
        <w:rPr>
          <w:rFonts w:ascii="Times New Roman" w:hAnsi="Times New Roman" w:cs="Times New Roman"/>
          <w:sz w:val="24"/>
          <w:szCs w:val="24"/>
        </w:rPr>
        <w:t xml:space="preserve"> gruodžio 31 d. duomenimis</w:t>
      </w:r>
      <w:r w:rsidRPr="006111E5">
        <w:rPr>
          <w:rFonts w:ascii="Times New Roman" w:hAnsi="Times New Roman" w:cs="Times New Roman"/>
          <w:sz w:val="24"/>
          <w:szCs w:val="24"/>
        </w:rPr>
        <w:t>, 106 VVĮ kolegialių priežiūros ir valdymo organų narių vietas užėmė nepriklausomi nariai.</w:t>
      </w:r>
      <w:r w:rsidR="007A1ABD">
        <w:rPr>
          <w:rFonts w:ascii="Times New Roman" w:hAnsi="Times New Roman" w:cs="Times New Roman"/>
          <w:b/>
          <w:sz w:val="24"/>
          <w:szCs w:val="24"/>
        </w:rPr>
        <w:t xml:space="preserve"> </w:t>
      </w:r>
      <w:r w:rsidR="007A1ABD" w:rsidRPr="007A1ABD">
        <w:rPr>
          <w:rFonts w:ascii="Times New Roman" w:hAnsi="Times New Roman" w:cs="Times New Roman"/>
          <w:sz w:val="24"/>
          <w:szCs w:val="24"/>
        </w:rPr>
        <w:t xml:space="preserve">Pasikeitusi kolegialių organų sudėtis ir standartizuotos atrankos </w:t>
      </w:r>
      <w:r w:rsidR="007A1ABD" w:rsidRPr="007A1ABD">
        <w:rPr>
          <w:rFonts w:ascii="Times New Roman" w:hAnsi="Times New Roman" w:cs="Times New Roman"/>
          <w:sz w:val="24"/>
          <w:szCs w:val="24"/>
        </w:rPr>
        <w:lastRenderedPageBreak/>
        <w:t>procedūros pakėlė kolegialių organų kompetencijos įvertinimą.</w:t>
      </w:r>
      <w:r w:rsidR="007A1ABD" w:rsidRPr="007A1ABD">
        <w:rPr>
          <w:rFonts w:ascii="Times New Roman" w:hAnsi="Times New Roman" w:cs="Times New Roman"/>
          <w:b/>
          <w:sz w:val="24"/>
          <w:szCs w:val="24"/>
        </w:rPr>
        <w:t xml:space="preserve"> </w:t>
      </w:r>
      <w:r w:rsidR="007A1ABD" w:rsidRPr="007A1ABD">
        <w:rPr>
          <w:rStyle w:val="Strong"/>
          <w:rFonts w:ascii="Times New Roman" w:hAnsi="Times New Roman" w:cs="Times New Roman"/>
          <w:b w:val="0"/>
          <w:sz w:val="24"/>
          <w:szCs w:val="24"/>
        </w:rPr>
        <w:t>Šios permainos – vienas iš svarbių žingsnių, gerinant įmonių valdymą ir įgyvendinant Lietuvos narystės Ekonominio bendradarbiavimo ir plėtros organizacijoje rekomendacijas.</w:t>
      </w:r>
    </w:p>
    <w:p w14:paraId="5CAFC70B" w14:textId="7B16F162" w:rsidR="00FE4082" w:rsidRPr="00E85B4C" w:rsidRDefault="00FE4082" w:rsidP="00E85B4C">
      <w:pPr>
        <w:spacing w:after="0" w:line="240" w:lineRule="auto"/>
        <w:jc w:val="both"/>
        <w:rPr>
          <w:rFonts w:ascii="Times New Roman" w:eastAsia="Times New Roman" w:hAnsi="Times New Roman" w:cs="Times New Roman"/>
          <w:sz w:val="24"/>
          <w:szCs w:val="24"/>
        </w:rPr>
      </w:pPr>
    </w:p>
    <w:p w14:paraId="055652B4" w14:textId="5F7CA77D" w:rsidR="00337973" w:rsidRPr="00D41519" w:rsidRDefault="00FE4082" w:rsidP="00337973">
      <w:pPr>
        <w:spacing w:before="120" w:after="120" w:line="240" w:lineRule="auto"/>
        <w:jc w:val="both"/>
        <w:rPr>
          <w:rFonts w:ascii="Times New Roman" w:hAnsi="Times New Roman" w:cs="Times New Roman"/>
          <w:b/>
          <w:i/>
          <w:sz w:val="24"/>
          <w:szCs w:val="24"/>
        </w:rPr>
      </w:pPr>
      <w:r w:rsidRPr="00D41519">
        <w:rPr>
          <w:rFonts w:ascii="Times New Roman" w:hAnsi="Times New Roman" w:cs="Times New Roman"/>
          <w:b/>
          <w:i/>
          <w:sz w:val="24"/>
          <w:szCs w:val="24"/>
        </w:rPr>
        <w:t>S</w:t>
      </w:r>
      <w:r w:rsidR="00337973" w:rsidRPr="00D41519">
        <w:rPr>
          <w:rFonts w:ascii="Times New Roman" w:hAnsi="Times New Roman" w:cs="Times New Roman"/>
          <w:b/>
          <w:i/>
          <w:sz w:val="24"/>
          <w:szCs w:val="24"/>
        </w:rPr>
        <w:t>avivaldybių administracinės priežiūros sistem</w:t>
      </w:r>
      <w:r w:rsidRPr="00D41519">
        <w:rPr>
          <w:rFonts w:ascii="Times New Roman" w:hAnsi="Times New Roman" w:cs="Times New Roman"/>
          <w:b/>
          <w:i/>
          <w:sz w:val="24"/>
          <w:szCs w:val="24"/>
        </w:rPr>
        <w:t>os tobulinimas</w:t>
      </w:r>
    </w:p>
    <w:p w14:paraId="5BAF6CC0" w14:textId="1592EFB5" w:rsidR="00337973" w:rsidRDefault="00337973" w:rsidP="00337973">
      <w:pPr>
        <w:spacing w:before="120" w:after="120" w:line="240" w:lineRule="auto"/>
        <w:jc w:val="both"/>
        <w:rPr>
          <w:rFonts w:ascii="Times New Roman" w:hAnsi="Times New Roman" w:cs="Times New Roman"/>
          <w:sz w:val="24"/>
          <w:szCs w:val="24"/>
        </w:rPr>
      </w:pPr>
      <w:r w:rsidRPr="00FE4082">
        <w:rPr>
          <w:rFonts w:ascii="Times New Roman" w:hAnsi="Times New Roman" w:cs="Times New Roman"/>
          <w:sz w:val="24"/>
          <w:szCs w:val="24"/>
        </w:rPr>
        <w:t xml:space="preserve">2018 m. </w:t>
      </w:r>
      <w:r w:rsidR="007A1ABD">
        <w:rPr>
          <w:rFonts w:ascii="Times New Roman" w:hAnsi="Times New Roman" w:cs="Times New Roman"/>
          <w:sz w:val="24"/>
          <w:szCs w:val="24"/>
        </w:rPr>
        <w:t xml:space="preserve">buvo priimtas </w:t>
      </w:r>
      <w:r w:rsidRPr="00FE4082">
        <w:rPr>
          <w:rFonts w:ascii="Times New Roman" w:hAnsi="Times New Roman" w:cs="Times New Roman"/>
          <w:sz w:val="24"/>
          <w:szCs w:val="24"/>
        </w:rPr>
        <w:t>Lietuvos Respublikos savivaldybių administracinės priežiūros įstatymo pakeitimo įstatym</w:t>
      </w:r>
      <w:r w:rsidR="007A1ABD">
        <w:rPr>
          <w:rFonts w:ascii="Times New Roman" w:hAnsi="Times New Roman" w:cs="Times New Roman"/>
          <w:sz w:val="24"/>
          <w:szCs w:val="24"/>
        </w:rPr>
        <w:t>as</w:t>
      </w:r>
      <w:r w:rsidRPr="00FE4082">
        <w:rPr>
          <w:rFonts w:ascii="Times New Roman" w:hAnsi="Times New Roman" w:cs="Times New Roman"/>
          <w:sz w:val="24"/>
          <w:szCs w:val="24"/>
        </w:rPr>
        <w:t>,</w:t>
      </w:r>
      <w:r w:rsidRPr="00F63C34">
        <w:rPr>
          <w:rFonts w:ascii="Times New Roman" w:hAnsi="Times New Roman" w:cs="Times New Roman"/>
          <w:sz w:val="24"/>
          <w:szCs w:val="24"/>
        </w:rPr>
        <w:t xml:space="preserve"> kurio pagrindu bus galima vykdyti valstybės administravimo sistemos pertvarką, mažinant institucijų ir įstaigų skaičių, įgyvendinant funkcijų peržiūrą.</w:t>
      </w:r>
      <w:r w:rsidRPr="00F63C34">
        <w:rPr>
          <w:rFonts w:ascii="Times New Roman" w:hAnsi="Times New Roman" w:cs="Times New Roman"/>
        </w:rPr>
        <w:t xml:space="preserve"> </w:t>
      </w:r>
      <w:r w:rsidRPr="00F63C34">
        <w:rPr>
          <w:rFonts w:ascii="Times New Roman" w:hAnsi="Times New Roman" w:cs="Times New Roman"/>
          <w:sz w:val="24"/>
          <w:szCs w:val="24"/>
        </w:rPr>
        <w:t>Įstatyme įtvirtinta, kad skiriami penki Vyriausybės atstovai, savo veiklą vykdantys dviejose teritorinėse apskrityse. Vietoj šiuo metu veikiančių dešimties biudžetinių įstaigų –</w:t>
      </w:r>
      <w:r w:rsidR="007A1ABD">
        <w:rPr>
          <w:rFonts w:ascii="Times New Roman" w:hAnsi="Times New Roman" w:cs="Times New Roman"/>
          <w:sz w:val="24"/>
          <w:szCs w:val="24"/>
        </w:rPr>
        <w:t xml:space="preserve"> </w:t>
      </w:r>
      <w:r w:rsidRPr="00F63C34">
        <w:rPr>
          <w:rFonts w:ascii="Times New Roman" w:hAnsi="Times New Roman" w:cs="Times New Roman"/>
          <w:sz w:val="24"/>
          <w:szCs w:val="24"/>
        </w:rPr>
        <w:t xml:space="preserve">Vyriausybės atstovų tarnybų – bus įsteigta viena Vyriausybės atstovų įstaiga, kuri turės teritorinius padalinius. Tai sumažins savivaldybių administracinės priežiūros kaštus, užtikrins efektyvesnį Vyriausybės atstovų veiklos koordinavimą ir suvienodins savivaldybių administracinės priežiūros praktiką.  </w:t>
      </w:r>
    </w:p>
    <w:p w14:paraId="73EBE5C7" w14:textId="5C7613EE" w:rsidR="00337973" w:rsidRDefault="00337973" w:rsidP="00D41519">
      <w:pPr>
        <w:pStyle w:val="NoSpacing"/>
      </w:pPr>
    </w:p>
    <w:p w14:paraId="64948D27" w14:textId="77777777" w:rsidR="00EE50A0" w:rsidRPr="00D41519" w:rsidRDefault="00EE50A0" w:rsidP="00EE50A0">
      <w:pPr>
        <w:spacing w:line="240" w:lineRule="auto"/>
        <w:jc w:val="both"/>
        <w:rPr>
          <w:rFonts w:ascii="Times New Roman" w:hAnsi="Times New Roman" w:cs="Times New Roman"/>
          <w:b/>
          <w:i/>
          <w:sz w:val="24"/>
          <w:szCs w:val="24"/>
        </w:rPr>
      </w:pPr>
      <w:r w:rsidRPr="00D41519">
        <w:rPr>
          <w:rFonts w:ascii="Times New Roman" w:hAnsi="Times New Roman" w:cs="Times New Roman"/>
          <w:b/>
          <w:i/>
          <w:sz w:val="24"/>
          <w:szCs w:val="24"/>
        </w:rPr>
        <w:t>Strateginio planavimo ir biudžeto formavimo sistemos pertvarka</w:t>
      </w:r>
    </w:p>
    <w:p w14:paraId="31F804B5" w14:textId="691DAEFE" w:rsidR="00EE50A0" w:rsidRPr="000139D1" w:rsidRDefault="00EE50A0" w:rsidP="00EE50A0">
      <w:pPr>
        <w:pStyle w:val="NoSpacing"/>
        <w:jc w:val="both"/>
        <w:rPr>
          <w:rFonts w:ascii="Times New Roman" w:hAnsi="Times New Roman" w:cs="Times New Roman"/>
          <w:sz w:val="24"/>
          <w:szCs w:val="24"/>
          <w:lang w:val="lt-LT"/>
        </w:rPr>
      </w:pPr>
      <w:r w:rsidRPr="00207CCE">
        <w:rPr>
          <w:rFonts w:ascii="Times New Roman" w:hAnsi="Times New Roman" w:cs="Times New Roman"/>
          <w:sz w:val="24"/>
          <w:szCs w:val="24"/>
          <w:lang w:val="lt-LT"/>
        </w:rPr>
        <w:t xml:space="preserve">2018 m. buvo tęsiami 2017 m. pradėti strateginio planavimo ir biudžeto formavimo sistemų pertvarkos darbai. </w:t>
      </w:r>
      <w:r w:rsidRPr="000139D1">
        <w:rPr>
          <w:rFonts w:ascii="Times New Roman" w:hAnsi="Times New Roman" w:cs="Times New Roman"/>
          <w:sz w:val="24"/>
          <w:szCs w:val="24"/>
          <w:lang w:val="lt-LT"/>
        </w:rPr>
        <w:t>Siekiant sustiprinti iš biudžeto lėšų finansuojamų institucijų orientaciją į rezultatus, formuojant 2019 m. valstybės biudžetą, kartu su asignavimų valdytojais</w:t>
      </w:r>
      <w:r>
        <w:rPr>
          <w:rFonts w:ascii="Times New Roman" w:hAnsi="Times New Roman" w:cs="Times New Roman"/>
          <w:sz w:val="24"/>
          <w:szCs w:val="24"/>
          <w:lang w:val="lt-LT"/>
        </w:rPr>
        <w:t xml:space="preserve"> </w:t>
      </w:r>
      <w:r w:rsidRPr="000139D1">
        <w:rPr>
          <w:rFonts w:ascii="Times New Roman" w:hAnsi="Times New Roman" w:cs="Times New Roman"/>
          <w:sz w:val="24"/>
          <w:szCs w:val="24"/>
          <w:lang w:val="lt-LT"/>
        </w:rPr>
        <w:t xml:space="preserve">parengtas 2019 m. valstybės biudžeto priedas, </w:t>
      </w:r>
      <w:r>
        <w:rPr>
          <w:rFonts w:ascii="Times New Roman" w:hAnsi="Times New Roman" w:cs="Times New Roman"/>
          <w:sz w:val="24"/>
          <w:szCs w:val="24"/>
          <w:lang w:val="lt-LT"/>
        </w:rPr>
        <w:t>kuriame pateikiama informacija</w:t>
      </w:r>
      <w:r w:rsidRPr="000139D1">
        <w:rPr>
          <w:rFonts w:ascii="Times New Roman" w:hAnsi="Times New Roman" w:cs="Times New Roman"/>
          <w:sz w:val="24"/>
          <w:szCs w:val="24"/>
          <w:lang w:val="lt-LT"/>
        </w:rPr>
        <w:t xml:space="preserve"> </w:t>
      </w:r>
      <w:r w:rsidR="007A1ABD">
        <w:rPr>
          <w:rFonts w:ascii="Times New Roman" w:hAnsi="Times New Roman" w:cs="Times New Roman"/>
          <w:sz w:val="24"/>
          <w:szCs w:val="24"/>
          <w:lang w:val="lt-LT"/>
        </w:rPr>
        <w:t xml:space="preserve">ne tik </w:t>
      </w:r>
      <w:r w:rsidRPr="000139D1">
        <w:rPr>
          <w:rFonts w:ascii="Times New Roman" w:hAnsi="Times New Roman" w:cs="Times New Roman"/>
          <w:sz w:val="24"/>
          <w:szCs w:val="24"/>
          <w:lang w:val="lt-LT"/>
        </w:rPr>
        <w:t xml:space="preserve">apie gautus ir planuojamus gauti asignavimus, </w:t>
      </w:r>
      <w:r w:rsidR="007A1ABD">
        <w:rPr>
          <w:rFonts w:ascii="Times New Roman" w:hAnsi="Times New Roman" w:cs="Times New Roman"/>
          <w:sz w:val="24"/>
          <w:szCs w:val="24"/>
          <w:lang w:val="lt-LT"/>
        </w:rPr>
        <w:t>bet ir apie</w:t>
      </w:r>
      <w:r w:rsidRPr="000139D1">
        <w:rPr>
          <w:rFonts w:ascii="Times New Roman" w:hAnsi="Times New Roman" w:cs="Times New Roman"/>
          <w:sz w:val="24"/>
          <w:szCs w:val="24"/>
          <w:lang w:val="lt-LT"/>
        </w:rPr>
        <w:t xml:space="preserve"> pasiektus ir planuojamus pasiekti veiklos rezultatus.</w:t>
      </w:r>
    </w:p>
    <w:p w14:paraId="12D9710B" w14:textId="77777777" w:rsidR="00EE50A0" w:rsidRDefault="00EE50A0" w:rsidP="00EE50A0">
      <w:pPr>
        <w:pStyle w:val="NoSpacing"/>
        <w:jc w:val="both"/>
        <w:rPr>
          <w:rFonts w:ascii="Times New Roman" w:hAnsi="Times New Roman" w:cs="Times New Roman"/>
          <w:sz w:val="24"/>
          <w:szCs w:val="24"/>
          <w:lang w:val="lt-LT"/>
        </w:rPr>
      </w:pPr>
    </w:p>
    <w:p w14:paraId="3AD26BF1" w14:textId="6C5703FB" w:rsidR="00EE50A0" w:rsidRPr="000139D1" w:rsidRDefault="00EE50A0" w:rsidP="00EE50A0">
      <w:pPr>
        <w:pStyle w:val="NoSpacing"/>
        <w:jc w:val="both"/>
        <w:rPr>
          <w:rFonts w:ascii="Times New Roman" w:hAnsi="Times New Roman" w:cs="Times New Roman"/>
          <w:sz w:val="24"/>
          <w:szCs w:val="24"/>
          <w:lang w:val="lt-LT"/>
        </w:rPr>
      </w:pPr>
      <w:r w:rsidRPr="000139D1">
        <w:rPr>
          <w:rFonts w:ascii="Times New Roman" w:hAnsi="Times New Roman" w:cs="Times New Roman"/>
          <w:sz w:val="24"/>
          <w:szCs w:val="24"/>
          <w:lang w:val="lt-LT"/>
        </w:rPr>
        <w:t>Vy</w:t>
      </w:r>
      <w:r>
        <w:rPr>
          <w:rFonts w:ascii="Times New Roman" w:hAnsi="Times New Roman" w:cs="Times New Roman"/>
          <w:sz w:val="24"/>
          <w:szCs w:val="24"/>
          <w:lang w:val="lt-LT"/>
        </w:rPr>
        <w:t>riausybei patvirtinus Lietuvos s</w:t>
      </w:r>
      <w:r w:rsidRPr="000139D1">
        <w:rPr>
          <w:rFonts w:ascii="Times New Roman" w:hAnsi="Times New Roman" w:cs="Times New Roman"/>
          <w:sz w:val="24"/>
          <w:szCs w:val="24"/>
          <w:lang w:val="lt-LT"/>
        </w:rPr>
        <w:t xml:space="preserve">tabilumo programą kartu buvo nustatyti pagrindiniai 2019–2021 m. biudžeto sudarymo principai, kurių pagrindinis – biudžeto planavimas trejų metų laikotarpiui. Seimas priėmė </w:t>
      </w:r>
      <w:r>
        <w:rPr>
          <w:rFonts w:ascii="Times New Roman" w:hAnsi="Times New Roman" w:cs="Times New Roman"/>
          <w:sz w:val="24"/>
          <w:szCs w:val="24"/>
          <w:lang w:val="lt-LT"/>
        </w:rPr>
        <w:t xml:space="preserve">Lietuvos Respublikos </w:t>
      </w:r>
      <w:r w:rsidRPr="000139D1">
        <w:rPr>
          <w:rFonts w:ascii="Times New Roman" w:hAnsi="Times New Roman" w:cs="Times New Roman"/>
          <w:sz w:val="24"/>
          <w:szCs w:val="24"/>
          <w:lang w:val="lt-LT"/>
        </w:rPr>
        <w:t>2019 m</w:t>
      </w:r>
      <w:r>
        <w:rPr>
          <w:rFonts w:ascii="Times New Roman" w:hAnsi="Times New Roman" w:cs="Times New Roman"/>
          <w:sz w:val="24"/>
          <w:szCs w:val="24"/>
          <w:lang w:val="lt-LT"/>
        </w:rPr>
        <w:t>etų</w:t>
      </w:r>
      <w:r w:rsidRPr="000139D1">
        <w:rPr>
          <w:rFonts w:ascii="Times New Roman" w:hAnsi="Times New Roman" w:cs="Times New Roman"/>
          <w:sz w:val="24"/>
          <w:szCs w:val="24"/>
          <w:lang w:val="lt-LT"/>
        </w:rPr>
        <w:t xml:space="preserve"> valstybės biudžeto ir savivaldybių biudžetų finansinių rodiklių patvirtinimo įstatymą ir </w:t>
      </w:r>
      <w:r>
        <w:rPr>
          <w:rFonts w:ascii="Times New Roman" w:hAnsi="Times New Roman" w:cs="Times New Roman"/>
          <w:sz w:val="24"/>
          <w:szCs w:val="24"/>
          <w:lang w:val="lt-LT"/>
        </w:rPr>
        <w:t>Seimo nutarimu patvirtino 2019, 2020</w:t>
      </w:r>
      <w:r w:rsidRPr="000139D1">
        <w:rPr>
          <w:rFonts w:ascii="Times New Roman" w:hAnsi="Times New Roman" w:cs="Times New Roman"/>
          <w:sz w:val="24"/>
          <w:szCs w:val="24"/>
          <w:lang w:val="lt-LT"/>
        </w:rPr>
        <w:t xml:space="preserve"> ir 2021 m. valstybės biudžeto ir savivaldybių biudžetų konsoliduotos visumos planuojamus rodiklius.</w:t>
      </w:r>
    </w:p>
    <w:p w14:paraId="3583D830" w14:textId="77777777" w:rsidR="00EE50A0" w:rsidRDefault="00EE50A0" w:rsidP="00EE50A0">
      <w:pPr>
        <w:pStyle w:val="NoSpacing"/>
        <w:jc w:val="both"/>
        <w:rPr>
          <w:rFonts w:ascii="Times New Roman" w:hAnsi="Times New Roman" w:cs="Times New Roman"/>
          <w:sz w:val="24"/>
          <w:szCs w:val="24"/>
          <w:lang w:val="lt-LT"/>
        </w:rPr>
      </w:pPr>
    </w:p>
    <w:p w14:paraId="1E0988E6" w14:textId="77777777" w:rsidR="00EE50A0" w:rsidRPr="000139D1" w:rsidRDefault="00EE50A0" w:rsidP="00EE50A0">
      <w:pPr>
        <w:pStyle w:val="NoSpacing"/>
        <w:jc w:val="both"/>
        <w:rPr>
          <w:rFonts w:ascii="Times New Roman" w:hAnsi="Times New Roman" w:cs="Times New Roman"/>
          <w:sz w:val="24"/>
          <w:szCs w:val="24"/>
          <w:lang w:val="lt-LT"/>
        </w:rPr>
      </w:pPr>
      <w:r w:rsidRPr="000139D1">
        <w:rPr>
          <w:rFonts w:ascii="Times New Roman" w:hAnsi="Times New Roman" w:cs="Times New Roman"/>
          <w:sz w:val="24"/>
          <w:szCs w:val="24"/>
          <w:lang w:val="lt-LT"/>
        </w:rPr>
        <w:t xml:space="preserve">2018 m. buvo supaprastinti strateginio planavimo ir atsiskaitymo </w:t>
      </w:r>
      <w:r>
        <w:rPr>
          <w:rFonts w:ascii="Times New Roman" w:hAnsi="Times New Roman" w:cs="Times New Roman"/>
          <w:sz w:val="24"/>
          <w:szCs w:val="24"/>
          <w:lang w:val="lt-LT"/>
        </w:rPr>
        <w:t>procesai, atitinkamai pakeistos</w:t>
      </w:r>
      <w:r w:rsidRPr="000139D1">
        <w:rPr>
          <w:rFonts w:ascii="Times New Roman" w:hAnsi="Times New Roman" w:cs="Times New Roman"/>
          <w:sz w:val="24"/>
          <w:szCs w:val="24"/>
          <w:lang w:val="lt-LT"/>
        </w:rPr>
        <w:t xml:space="preserve"> strateginio veiklos p</w:t>
      </w:r>
      <w:r>
        <w:rPr>
          <w:rFonts w:ascii="Times New Roman" w:hAnsi="Times New Roman" w:cs="Times New Roman"/>
          <w:sz w:val="24"/>
          <w:szCs w:val="24"/>
          <w:lang w:val="lt-LT"/>
        </w:rPr>
        <w:t>lano ir veiklos ataskaitos formo</w:t>
      </w:r>
      <w:r w:rsidRPr="000139D1">
        <w:rPr>
          <w:rFonts w:ascii="Times New Roman" w:hAnsi="Times New Roman" w:cs="Times New Roman"/>
          <w:sz w:val="24"/>
          <w:szCs w:val="24"/>
          <w:lang w:val="lt-LT"/>
        </w:rPr>
        <w:t>s. Buvo atsisakyta perteklinės informacijos teikimo reikalavimų, pagerinta teikiamos informacijos kokybė, išgrynintos vykdomų programų tikslų sąsajos su aukštesnio lygio dokumentų tikslais ir sąsajos su valstybės biudžeto asignavimų panaudojimu, atsiskaitymas orientuotas į strateginių tikslų pasiekimą.</w:t>
      </w:r>
    </w:p>
    <w:p w14:paraId="6ED5A2C3" w14:textId="77777777" w:rsidR="00EE50A0" w:rsidRDefault="00EE50A0" w:rsidP="00EE50A0">
      <w:pPr>
        <w:pStyle w:val="NoSpacing"/>
        <w:jc w:val="both"/>
        <w:rPr>
          <w:rFonts w:ascii="Times New Roman" w:hAnsi="Times New Roman" w:cs="Times New Roman"/>
          <w:sz w:val="24"/>
          <w:szCs w:val="24"/>
          <w:lang w:val="lt-LT"/>
        </w:rPr>
      </w:pPr>
    </w:p>
    <w:p w14:paraId="1F692557" w14:textId="464B48C3" w:rsidR="00EE50A0" w:rsidRPr="000139D1" w:rsidRDefault="00EE50A0" w:rsidP="00EE50A0">
      <w:pPr>
        <w:pStyle w:val="NoSpacing"/>
        <w:jc w:val="both"/>
        <w:rPr>
          <w:rFonts w:ascii="Times New Roman" w:hAnsi="Times New Roman" w:cs="Times New Roman"/>
          <w:sz w:val="24"/>
          <w:szCs w:val="24"/>
          <w:lang w:val="lt-LT"/>
        </w:rPr>
      </w:pPr>
      <w:r w:rsidRPr="000139D1">
        <w:rPr>
          <w:rFonts w:ascii="Times New Roman" w:hAnsi="Times New Roman" w:cs="Times New Roman"/>
          <w:sz w:val="24"/>
          <w:szCs w:val="24"/>
          <w:lang w:val="lt-LT"/>
        </w:rPr>
        <w:t>Taip pat</w:t>
      </w:r>
      <w:r>
        <w:rPr>
          <w:rFonts w:ascii="Times New Roman" w:hAnsi="Times New Roman" w:cs="Times New Roman"/>
          <w:sz w:val="24"/>
          <w:szCs w:val="24"/>
          <w:lang w:val="lt-LT"/>
        </w:rPr>
        <w:t xml:space="preserve"> </w:t>
      </w:r>
      <w:r w:rsidRPr="000139D1">
        <w:rPr>
          <w:rFonts w:ascii="Times New Roman" w:hAnsi="Times New Roman" w:cs="Times New Roman"/>
          <w:sz w:val="24"/>
          <w:szCs w:val="24"/>
          <w:lang w:val="lt-LT"/>
        </w:rPr>
        <w:t>parengtas naujos strateginio valdymo sistemos modelis, apimantis nacionalinio, regioninio ir teritorinio planavimo procesus, ir strateginio planavimo sistemos dokumentų aprašymai, atskleidžiantys sąsajas su vidutinės trukmės biudžeto formavimo procesu</w:t>
      </w:r>
      <w:r w:rsidR="001657B8">
        <w:rPr>
          <w:rFonts w:ascii="Times New Roman" w:hAnsi="Times New Roman" w:cs="Times New Roman"/>
          <w:sz w:val="24"/>
          <w:szCs w:val="24"/>
          <w:lang w:val="lt-LT"/>
        </w:rPr>
        <w:t xml:space="preserve">. Siekiama, </w:t>
      </w:r>
      <w:r w:rsidRPr="000139D1">
        <w:rPr>
          <w:rFonts w:ascii="Times New Roman" w:hAnsi="Times New Roman" w:cs="Times New Roman"/>
          <w:sz w:val="24"/>
          <w:szCs w:val="24"/>
          <w:lang w:val="lt-LT"/>
        </w:rPr>
        <w:t xml:space="preserve">kad viešieji ištekliai būtų </w:t>
      </w:r>
      <w:r>
        <w:rPr>
          <w:rFonts w:ascii="Times New Roman" w:hAnsi="Times New Roman" w:cs="Times New Roman"/>
          <w:sz w:val="24"/>
          <w:szCs w:val="24"/>
          <w:lang w:val="lt-LT"/>
        </w:rPr>
        <w:t>skiriami</w:t>
      </w:r>
      <w:r w:rsidRPr="000139D1">
        <w:rPr>
          <w:rFonts w:ascii="Times New Roman" w:hAnsi="Times New Roman" w:cs="Times New Roman"/>
          <w:sz w:val="24"/>
          <w:szCs w:val="24"/>
          <w:lang w:val="lt-LT"/>
        </w:rPr>
        <w:t xml:space="preserve"> ne trumpalaikėms problemoms spręsti, </w:t>
      </w:r>
      <w:r>
        <w:rPr>
          <w:rFonts w:ascii="Times New Roman" w:hAnsi="Times New Roman" w:cs="Times New Roman"/>
          <w:sz w:val="24"/>
          <w:szCs w:val="24"/>
          <w:lang w:val="lt-LT"/>
        </w:rPr>
        <w:t>o</w:t>
      </w:r>
      <w:r w:rsidRPr="000139D1">
        <w:rPr>
          <w:rFonts w:ascii="Times New Roman" w:hAnsi="Times New Roman" w:cs="Times New Roman"/>
          <w:sz w:val="24"/>
          <w:szCs w:val="24"/>
          <w:lang w:val="lt-LT"/>
        </w:rPr>
        <w:t xml:space="preserve"> strategiškai suplanuotam nuosekliam ir darniam valstybės socialiniam</w:t>
      </w:r>
      <w:r>
        <w:rPr>
          <w:rFonts w:ascii="Times New Roman" w:hAnsi="Times New Roman" w:cs="Times New Roman"/>
          <w:sz w:val="24"/>
          <w:szCs w:val="24"/>
          <w:lang w:val="lt-LT"/>
        </w:rPr>
        <w:t xml:space="preserve"> </w:t>
      </w:r>
      <w:r w:rsidRPr="000139D1">
        <w:rPr>
          <w:rFonts w:ascii="Times New Roman" w:hAnsi="Times New Roman" w:cs="Times New Roman"/>
          <w:sz w:val="24"/>
          <w:szCs w:val="24"/>
          <w:lang w:val="lt-LT"/>
        </w:rPr>
        <w:t>ekonominiam vystymuisi.</w:t>
      </w:r>
    </w:p>
    <w:p w14:paraId="1FCA3BB8" w14:textId="77777777" w:rsidR="00EE50A0" w:rsidRDefault="00EE50A0" w:rsidP="00EE50A0">
      <w:pPr>
        <w:pStyle w:val="NoSpacing"/>
        <w:jc w:val="both"/>
        <w:rPr>
          <w:rFonts w:ascii="Times New Roman" w:hAnsi="Times New Roman" w:cs="Times New Roman"/>
          <w:sz w:val="24"/>
          <w:szCs w:val="24"/>
          <w:lang w:val="lt-LT"/>
        </w:rPr>
      </w:pPr>
    </w:p>
    <w:p w14:paraId="2C61D5C4" w14:textId="03ADB653" w:rsidR="00EE50A0" w:rsidRPr="00E87553" w:rsidRDefault="00EE50A0" w:rsidP="00EE50A0">
      <w:pPr>
        <w:pStyle w:val="NoSpacing"/>
        <w:jc w:val="both"/>
        <w:rPr>
          <w:rFonts w:ascii="Times New Roman" w:hAnsi="Times New Roman" w:cs="Times New Roman"/>
          <w:sz w:val="24"/>
          <w:szCs w:val="24"/>
          <w:lang w:val="lt-LT"/>
        </w:rPr>
      </w:pPr>
      <w:r w:rsidRPr="00E87553">
        <w:rPr>
          <w:rFonts w:ascii="Times New Roman" w:hAnsi="Times New Roman" w:cs="Times New Roman"/>
          <w:sz w:val="24"/>
          <w:szCs w:val="24"/>
          <w:lang w:val="lt-LT"/>
        </w:rPr>
        <w:t>Lietuvos biudžeto skaidrumo indeksas (</w:t>
      </w:r>
      <w:proofErr w:type="spellStart"/>
      <w:r w:rsidRPr="00E87553">
        <w:rPr>
          <w:rFonts w:ascii="Times New Roman" w:hAnsi="Times New Roman" w:cs="Times New Roman"/>
          <w:sz w:val="24"/>
          <w:szCs w:val="24"/>
          <w:lang w:val="lt-LT"/>
        </w:rPr>
        <w:t>Budget</w:t>
      </w:r>
      <w:proofErr w:type="spellEnd"/>
      <w:r w:rsidRPr="00E87553">
        <w:rPr>
          <w:rFonts w:ascii="Times New Roman" w:hAnsi="Times New Roman" w:cs="Times New Roman"/>
          <w:sz w:val="24"/>
          <w:szCs w:val="24"/>
          <w:lang w:val="lt-LT"/>
        </w:rPr>
        <w:t xml:space="preserve"> </w:t>
      </w:r>
      <w:proofErr w:type="spellStart"/>
      <w:r w:rsidRPr="00E87553">
        <w:rPr>
          <w:rFonts w:ascii="Times New Roman" w:hAnsi="Times New Roman" w:cs="Times New Roman"/>
          <w:sz w:val="24"/>
          <w:szCs w:val="24"/>
          <w:lang w:val="lt-LT"/>
        </w:rPr>
        <w:t>Transparency</w:t>
      </w:r>
      <w:proofErr w:type="spellEnd"/>
      <w:r w:rsidRPr="00E87553">
        <w:rPr>
          <w:rFonts w:ascii="Times New Roman" w:hAnsi="Times New Roman" w:cs="Times New Roman"/>
          <w:sz w:val="24"/>
          <w:szCs w:val="24"/>
          <w:lang w:val="lt-LT"/>
        </w:rPr>
        <w:t xml:space="preserve">, remiantis </w:t>
      </w:r>
      <w:proofErr w:type="spellStart"/>
      <w:r w:rsidRPr="00E87553">
        <w:rPr>
          <w:rFonts w:ascii="Times New Roman" w:hAnsi="Times New Roman" w:cs="Times New Roman"/>
          <w:i/>
          <w:sz w:val="24"/>
          <w:szCs w:val="24"/>
          <w:lang w:val="lt-LT"/>
        </w:rPr>
        <w:t>Index</w:t>
      </w:r>
      <w:proofErr w:type="spellEnd"/>
      <w:r w:rsidRPr="00E87553">
        <w:rPr>
          <w:rFonts w:ascii="Times New Roman" w:hAnsi="Times New Roman" w:cs="Times New Roman"/>
          <w:i/>
          <w:sz w:val="24"/>
          <w:szCs w:val="24"/>
          <w:lang w:val="lt-LT"/>
        </w:rPr>
        <w:t xml:space="preserve"> </w:t>
      </w:r>
      <w:proofErr w:type="spellStart"/>
      <w:r w:rsidRPr="00E87553">
        <w:rPr>
          <w:rFonts w:ascii="Times New Roman" w:hAnsi="Times New Roman" w:cs="Times New Roman"/>
          <w:i/>
          <w:sz w:val="24"/>
          <w:szCs w:val="24"/>
          <w:lang w:val="lt-LT"/>
        </w:rPr>
        <w:t>of</w:t>
      </w:r>
      <w:proofErr w:type="spellEnd"/>
      <w:r w:rsidRPr="00E87553">
        <w:rPr>
          <w:rFonts w:ascii="Times New Roman" w:hAnsi="Times New Roman" w:cs="Times New Roman"/>
          <w:i/>
          <w:sz w:val="24"/>
          <w:szCs w:val="24"/>
          <w:lang w:val="lt-LT"/>
        </w:rPr>
        <w:t xml:space="preserve"> </w:t>
      </w:r>
      <w:proofErr w:type="spellStart"/>
      <w:r w:rsidRPr="00E87553">
        <w:rPr>
          <w:rFonts w:ascii="Times New Roman" w:hAnsi="Times New Roman" w:cs="Times New Roman"/>
          <w:i/>
          <w:sz w:val="24"/>
          <w:szCs w:val="24"/>
          <w:lang w:val="lt-LT"/>
        </w:rPr>
        <w:t>Public</w:t>
      </w:r>
      <w:proofErr w:type="spellEnd"/>
      <w:r w:rsidRPr="00E87553">
        <w:rPr>
          <w:rFonts w:ascii="Times New Roman" w:hAnsi="Times New Roman" w:cs="Times New Roman"/>
          <w:i/>
          <w:sz w:val="24"/>
          <w:szCs w:val="24"/>
          <w:lang w:val="lt-LT"/>
        </w:rPr>
        <w:t xml:space="preserve"> </w:t>
      </w:r>
      <w:proofErr w:type="spellStart"/>
      <w:r w:rsidRPr="00E87553">
        <w:rPr>
          <w:rFonts w:ascii="Times New Roman" w:hAnsi="Times New Roman" w:cs="Times New Roman"/>
          <w:i/>
          <w:sz w:val="24"/>
          <w:szCs w:val="24"/>
          <w:lang w:val="lt-LT"/>
        </w:rPr>
        <w:t>Integrity</w:t>
      </w:r>
      <w:proofErr w:type="spellEnd"/>
      <w:r w:rsidRPr="00E87553">
        <w:rPr>
          <w:rFonts w:ascii="Times New Roman" w:hAnsi="Times New Roman" w:cs="Times New Roman"/>
          <w:sz w:val="24"/>
          <w:szCs w:val="24"/>
          <w:lang w:val="lt-LT"/>
        </w:rPr>
        <w:t xml:space="preserve"> duomenų baze) vertinamas kas dvejus metus (2017, 2019 ir t. t.), todėl 2018 m. indekso reikšmė nenustatyta. Lietuvos biudžeto skaidrumo indekso reikšmė </w:t>
      </w:r>
      <w:r w:rsidR="00E87553">
        <w:rPr>
          <w:rFonts w:ascii="Times New Roman" w:hAnsi="Times New Roman" w:cs="Times New Roman"/>
          <w:sz w:val="24"/>
          <w:szCs w:val="24"/>
          <w:lang w:val="lt-LT"/>
        </w:rPr>
        <w:t xml:space="preserve">2019 m. </w:t>
      </w:r>
      <w:r w:rsidRPr="00E87553">
        <w:rPr>
          <w:rFonts w:ascii="Times New Roman" w:hAnsi="Times New Roman" w:cs="Times New Roman"/>
          <w:sz w:val="24"/>
          <w:szCs w:val="24"/>
          <w:lang w:val="lt-LT"/>
        </w:rPr>
        <w:t xml:space="preserve">turėtų pagerėti, nes per 2018 m. atlikti veiksmai padidino biudžeto skaidrumą Lietuvoje – nuo 2018 m. pradėtas leisti leidinys „2019 m. Biudžetas glaustai“ (ir angliška versija – 2019 </w:t>
      </w:r>
      <w:proofErr w:type="spellStart"/>
      <w:r w:rsidRPr="00E87553">
        <w:rPr>
          <w:rFonts w:ascii="Times New Roman" w:hAnsi="Times New Roman" w:cs="Times New Roman"/>
          <w:i/>
          <w:sz w:val="24"/>
          <w:szCs w:val="24"/>
          <w:lang w:val="lt-LT"/>
        </w:rPr>
        <w:t>Budget</w:t>
      </w:r>
      <w:proofErr w:type="spellEnd"/>
      <w:r w:rsidRPr="00E87553">
        <w:rPr>
          <w:rFonts w:ascii="Times New Roman" w:hAnsi="Times New Roman" w:cs="Times New Roman"/>
          <w:i/>
          <w:sz w:val="24"/>
          <w:szCs w:val="24"/>
          <w:lang w:val="lt-LT"/>
        </w:rPr>
        <w:t xml:space="preserve"> at a </w:t>
      </w:r>
      <w:proofErr w:type="spellStart"/>
      <w:r w:rsidRPr="00E87553">
        <w:rPr>
          <w:rFonts w:ascii="Times New Roman" w:hAnsi="Times New Roman" w:cs="Times New Roman"/>
          <w:i/>
          <w:sz w:val="24"/>
          <w:szCs w:val="24"/>
          <w:lang w:val="lt-LT"/>
        </w:rPr>
        <w:t>glance</w:t>
      </w:r>
      <w:proofErr w:type="spellEnd"/>
      <w:r w:rsidRPr="00E87553">
        <w:rPr>
          <w:rFonts w:ascii="Times New Roman" w:hAnsi="Times New Roman" w:cs="Times New Roman"/>
          <w:sz w:val="24"/>
          <w:szCs w:val="24"/>
          <w:lang w:val="lt-LT"/>
        </w:rPr>
        <w:t>), taip pat su biudžeto projektu pradėta teikti informacija apie siekiamus ir pasiektus rezultatus. Informacija viešinama Finansų ministerijos interneto svetainėje vartotojui patogia forma.</w:t>
      </w:r>
    </w:p>
    <w:p w14:paraId="40528477" w14:textId="77777777" w:rsidR="00EE50A0" w:rsidRPr="001657B8" w:rsidRDefault="00EE50A0" w:rsidP="00EE50A0">
      <w:pPr>
        <w:pStyle w:val="NoSpacing"/>
        <w:jc w:val="both"/>
        <w:rPr>
          <w:rFonts w:ascii="Times New Roman" w:hAnsi="Times New Roman" w:cs="Times New Roman"/>
          <w:color w:val="00B050"/>
          <w:sz w:val="24"/>
          <w:szCs w:val="24"/>
          <w:lang w:val="lt-LT"/>
        </w:rPr>
      </w:pPr>
    </w:p>
    <w:p w14:paraId="38B08EEA" w14:textId="4EA0EB8E" w:rsidR="00EE50A0" w:rsidRPr="00E87553" w:rsidRDefault="00EE50A0" w:rsidP="00EE50A0">
      <w:pPr>
        <w:pStyle w:val="NoSpacing"/>
        <w:jc w:val="both"/>
        <w:rPr>
          <w:rFonts w:ascii="Times New Roman" w:hAnsi="Times New Roman" w:cs="Times New Roman"/>
          <w:sz w:val="24"/>
          <w:szCs w:val="24"/>
          <w:lang w:val="lt-LT"/>
        </w:rPr>
      </w:pPr>
      <w:r w:rsidRPr="00E87553">
        <w:rPr>
          <w:rFonts w:ascii="Times New Roman" w:hAnsi="Times New Roman" w:cs="Times New Roman"/>
          <w:sz w:val="24"/>
          <w:szCs w:val="24"/>
          <w:lang w:val="lt-LT"/>
        </w:rPr>
        <w:t>Lietuvos strateginio pajėgumo indekso (</w:t>
      </w:r>
      <w:proofErr w:type="spellStart"/>
      <w:r w:rsidRPr="00E87553">
        <w:rPr>
          <w:rFonts w:ascii="Times New Roman" w:hAnsi="Times New Roman" w:cs="Times New Roman"/>
          <w:sz w:val="24"/>
          <w:szCs w:val="24"/>
          <w:lang w:val="lt-LT"/>
        </w:rPr>
        <w:t>ang</w:t>
      </w:r>
      <w:proofErr w:type="spellEnd"/>
      <w:r w:rsidRPr="00E87553">
        <w:rPr>
          <w:rFonts w:ascii="Times New Roman" w:hAnsi="Times New Roman" w:cs="Times New Roman"/>
          <w:sz w:val="24"/>
          <w:szCs w:val="24"/>
          <w:lang w:val="lt-LT"/>
        </w:rPr>
        <w:t xml:space="preserve">. </w:t>
      </w:r>
      <w:proofErr w:type="spellStart"/>
      <w:r w:rsidRPr="00E87553">
        <w:rPr>
          <w:rFonts w:ascii="Times New Roman" w:hAnsi="Times New Roman" w:cs="Times New Roman"/>
          <w:i/>
          <w:sz w:val="24"/>
          <w:szCs w:val="24"/>
          <w:lang w:val="lt-LT"/>
        </w:rPr>
        <w:t>Sustainable</w:t>
      </w:r>
      <w:proofErr w:type="spellEnd"/>
      <w:r w:rsidRPr="00E87553">
        <w:rPr>
          <w:rFonts w:ascii="Times New Roman" w:hAnsi="Times New Roman" w:cs="Times New Roman"/>
          <w:i/>
          <w:sz w:val="24"/>
          <w:szCs w:val="24"/>
          <w:lang w:val="lt-LT"/>
        </w:rPr>
        <w:t xml:space="preserve"> </w:t>
      </w:r>
      <w:proofErr w:type="spellStart"/>
      <w:r w:rsidRPr="00E87553">
        <w:rPr>
          <w:rFonts w:ascii="Times New Roman" w:hAnsi="Times New Roman" w:cs="Times New Roman"/>
          <w:i/>
          <w:sz w:val="24"/>
          <w:szCs w:val="24"/>
          <w:lang w:val="lt-LT"/>
        </w:rPr>
        <w:t>Governance</w:t>
      </w:r>
      <w:proofErr w:type="spellEnd"/>
      <w:r w:rsidRPr="00E87553">
        <w:rPr>
          <w:rFonts w:ascii="Times New Roman" w:hAnsi="Times New Roman" w:cs="Times New Roman"/>
          <w:i/>
          <w:sz w:val="24"/>
          <w:szCs w:val="24"/>
          <w:lang w:val="lt-LT"/>
        </w:rPr>
        <w:t xml:space="preserve"> </w:t>
      </w:r>
      <w:proofErr w:type="spellStart"/>
      <w:r w:rsidRPr="00E87553">
        <w:rPr>
          <w:rFonts w:ascii="Times New Roman" w:hAnsi="Times New Roman" w:cs="Times New Roman"/>
          <w:i/>
          <w:sz w:val="24"/>
          <w:szCs w:val="24"/>
          <w:lang w:val="lt-LT"/>
        </w:rPr>
        <w:t>Index</w:t>
      </w:r>
      <w:proofErr w:type="spellEnd"/>
      <w:r w:rsidRPr="00E87553">
        <w:rPr>
          <w:rFonts w:ascii="Times New Roman" w:hAnsi="Times New Roman" w:cs="Times New Roman"/>
          <w:i/>
          <w:sz w:val="24"/>
          <w:szCs w:val="24"/>
          <w:lang w:val="lt-LT"/>
        </w:rPr>
        <w:t xml:space="preserve">, </w:t>
      </w:r>
      <w:proofErr w:type="spellStart"/>
      <w:r w:rsidRPr="00E87553">
        <w:rPr>
          <w:rFonts w:ascii="Times New Roman" w:hAnsi="Times New Roman" w:cs="Times New Roman"/>
          <w:i/>
          <w:sz w:val="24"/>
          <w:szCs w:val="24"/>
          <w:lang w:val="lt-LT"/>
        </w:rPr>
        <w:t>Strategic</w:t>
      </w:r>
      <w:proofErr w:type="spellEnd"/>
      <w:r w:rsidRPr="00E87553">
        <w:rPr>
          <w:rFonts w:ascii="Times New Roman" w:hAnsi="Times New Roman" w:cs="Times New Roman"/>
          <w:i/>
          <w:sz w:val="24"/>
          <w:szCs w:val="24"/>
          <w:lang w:val="lt-LT"/>
        </w:rPr>
        <w:t xml:space="preserve"> </w:t>
      </w:r>
      <w:proofErr w:type="spellStart"/>
      <w:r w:rsidRPr="00E87553">
        <w:rPr>
          <w:rFonts w:ascii="Times New Roman" w:hAnsi="Times New Roman" w:cs="Times New Roman"/>
          <w:i/>
          <w:sz w:val="24"/>
          <w:szCs w:val="24"/>
          <w:lang w:val="lt-LT"/>
        </w:rPr>
        <w:t>Capacity</w:t>
      </w:r>
      <w:proofErr w:type="spellEnd"/>
      <w:r w:rsidRPr="00E87553">
        <w:rPr>
          <w:rFonts w:ascii="Times New Roman" w:hAnsi="Times New Roman" w:cs="Times New Roman"/>
          <w:sz w:val="24"/>
          <w:szCs w:val="24"/>
          <w:lang w:val="lt-LT"/>
        </w:rPr>
        <w:t xml:space="preserve">) reikšmė pagal </w:t>
      </w:r>
      <w:proofErr w:type="spellStart"/>
      <w:r w:rsidRPr="00E87553">
        <w:rPr>
          <w:rFonts w:ascii="Times New Roman" w:hAnsi="Times New Roman" w:cs="Times New Roman"/>
          <w:sz w:val="24"/>
          <w:szCs w:val="24"/>
          <w:lang w:val="lt-LT"/>
        </w:rPr>
        <w:t>dešimtbalę</w:t>
      </w:r>
      <w:proofErr w:type="spellEnd"/>
      <w:r w:rsidRPr="00E87553">
        <w:rPr>
          <w:rFonts w:ascii="Times New Roman" w:hAnsi="Times New Roman" w:cs="Times New Roman"/>
          <w:sz w:val="24"/>
          <w:szCs w:val="24"/>
          <w:lang w:val="lt-LT"/>
        </w:rPr>
        <w:t xml:space="preserve"> sistemą 2018 m. buvo 7 balai, 2017 m. buvo 7,5 balo. Rodiklis susideda iš dviejų sudėtinių rodiklių – strateginio planavimo (2017, 2018 m. – 8 balai) ir mokslininkų, ekspertų konsultacijos (</w:t>
      </w:r>
      <w:proofErr w:type="spellStart"/>
      <w:r w:rsidRPr="00E87553">
        <w:rPr>
          <w:rFonts w:ascii="Times New Roman" w:hAnsi="Times New Roman" w:cs="Times New Roman"/>
          <w:sz w:val="24"/>
          <w:szCs w:val="24"/>
          <w:lang w:val="lt-LT"/>
        </w:rPr>
        <w:t>ang</w:t>
      </w:r>
      <w:proofErr w:type="spellEnd"/>
      <w:r w:rsidRPr="00E87553">
        <w:rPr>
          <w:rFonts w:ascii="Times New Roman" w:hAnsi="Times New Roman" w:cs="Times New Roman"/>
          <w:sz w:val="24"/>
          <w:szCs w:val="24"/>
          <w:lang w:val="lt-LT"/>
        </w:rPr>
        <w:t xml:space="preserve">. </w:t>
      </w:r>
      <w:proofErr w:type="spellStart"/>
      <w:r w:rsidRPr="00E87553">
        <w:rPr>
          <w:rFonts w:ascii="Times New Roman" w:hAnsi="Times New Roman" w:cs="Times New Roman"/>
          <w:i/>
          <w:sz w:val="24"/>
          <w:szCs w:val="24"/>
          <w:lang w:val="lt-LT"/>
        </w:rPr>
        <w:lastRenderedPageBreak/>
        <w:t>Scholarly</w:t>
      </w:r>
      <w:proofErr w:type="spellEnd"/>
      <w:r w:rsidRPr="00E87553">
        <w:rPr>
          <w:rFonts w:ascii="Times New Roman" w:hAnsi="Times New Roman" w:cs="Times New Roman"/>
          <w:i/>
          <w:sz w:val="24"/>
          <w:szCs w:val="24"/>
          <w:lang w:val="lt-LT"/>
        </w:rPr>
        <w:t xml:space="preserve"> </w:t>
      </w:r>
      <w:proofErr w:type="spellStart"/>
      <w:r w:rsidRPr="00E87553">
        <w:rPr>
          <w:rFonts w:ascii="Times New Roman" w:hAnsi="Times New Roman" w:cs="Times New Roman"/>
          <w:i/>
          <w:sz w:val="24"/>
          <w:szCs w:val="24"/>
          <w:lang w:val="lt-LT"/>
        </w:rPr>
        <w:t>advice</w:t>
      </w:r>
      <w:proofErr w:type="spellEnd"/>
      <w:r w:rsidRPr="00E87553">
        <w:rPr>
          <w:rFonts w:ascii="Times New Roman" w:hAnsi="Times New Roman" w:cs="Times New Roman"/>
          <w:sz w:val="24"/>
          <w:szCs w:val="24"/>
          <w:lang w:val="lt-LT"/>
        </w:rPr>
        <w:t>) (2017 m. – 7 balai, 2018 m. – 6 balai). Vis dėlto</w:t>
      </w:r>
      <w:r w:rsidR="00E87553">
        <w:rPr>
          <w:rFonts w:ascii="Times New Roman" w:hAnsi="Times New Roman" w:cs="Times New Roman"/>
          <w:sz w:val="24"/>
          <w:szCs w:val="24"/>
          <w:lang w:val="lt-LT"/>
        </w:rPr>
        <w:t>,</w:t>
      </w:r>
      <w:r w:rsidRPr="00E87553">
        <w:rPr>
          <w:rFonts w:ascii="Times New Roman" w:hAnsi="Times New Roman" w:cs="Times New Roman"/>
          <w:sz w:val="24"/>
          <w:szCs w:val="24"/>
          <w:lang w:val="lt-LT"/>
        </w:rPr>
        <w:t xml:space="preserve"> antrasis sudėtinis rodiklis 2018 m. buvo įvertintas prasčiau, nes Vyriausybė netęsė ankstesnės Vyriausybės iniciatyvos dėl Saulėlydžio komisijos veiklos, taip pat vykdydama reformas mažiau konsultavosi su mokslininkų bendruomene arba nepakankamai šią informaciją atskleidė. Vyriausybės iniciatyvos dėl kompetencijų centro steigimo vertinamos teigiamai. Planuojama, kad strateginio planavimo rodiklis, į kurį orientuota strateginio planavimo pertvarka, bus geriau įvertintas įvykdžius visus strateginio planavimo pertvarkos etapus ir parengus naujus strateginius dokumentus.</w:t>
      </w:r>
    </w:p>
    <w:p w14:paraId="266C47A8" w14:textId="2305CB21" w:rsidR="00EE50A0" w:rsidRDefault="00EE50A0" w:rsidP="00EE50A0">
      <w:pPr>
        <w:pStyle w:val="NoSpacing"/>
        <w:jc w:val="both"/>
        <w:rPr>
          <w:rFonts w:ascii="Times New Roman" w:hAnsi="Times New Roman" w:cs="Times New Roman"/>
          <w:sz w:val="24"/>
          <w:szCs w:val="24"/>
          <w:lang w:val="lt-LT"/>
        </w:rPr>
      </w:pPr>
    </w:p>
    <w:p w14:paraId="65599B6B" w14:textId="77777777" w:rsidR="00EE50A0" w:rsidRPr="00D41519" w:rsidRDefault="00EE50A0" w:rsidP="00EE50A0">
      <w:pPr>
        <w:pStyle w:val="NoSpacing"/>
        <w:jc w:val="both"/>
        <w:rPr>
          <w:rFonts w:ascii="Times New Roman" w:hAnsi="Times New Roman" w:cs="Times New Roman"/>
          <w:b/>
          <w:bCs/>
          <w:i/>
          <w:sz w:val="24"/>
          <w:szCs w:val="24"/>
          <w:lang w:val="lt-LT"/>
        </w:rPr>
      </w:pPr>
      <w:r w:rsidRPr="00D41519">
        <w:rPr>
          <w:rFonts w:ascii="Times New Roman" w:hAnsi="Times New Roman" w:cs="Times New Roman"/>
          <w:b/>
          <w:bCs/>
          <w:i/>
          <w:sz w:val="24"/>
          <w:szCs w:val="24"/>
          <w:lang w:val="lt-LT"/>
        </w:rPr>
        <w:t>Teisėkūros procesų tobulinimas</w:t>
      </w:r>
    </w:p>
    <w:p w14:paraId="39AC3469" w14:textId="77777777" w:rsidR="00EE50A0" w:rsidRPr="00D41519" w:rsidRDefault="00EE50A0" w:rsidP="00EE50A0">
      <w:pPr>
        <w:pStyle w:val="NoSpacing"/>
        <w:jc w:val="both"/>
        <w:rPr>
          <w:rFonts w:cs="Times New Roman"/>
          <w:b/>
          <w:i/>
          <w:lang w:val="lt-LT"/>
        </w:rPr>
      </w:pPr>
    </w:p>
    <w:p w14:paraId="1E636023" w14:textId="1E91A24F" w:rsidR="00EE50A0" w:rsidRPr="007A1ABD" w:rsidRDefault="00E87553" w:rsidP="00EE50A0">
      <w:pPr>
        <w:pStyle w:val="NoSpacing"/>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2018 m. </w:t>
      </w:r>
      <w:r w:rsidR="00EE50A0" w:rsidRPr="007A1ABD">
        <w:rPr>
          <w:rFonts w:ascii="Times New Roman" w:hAnsi="Times New Roman" w:cs="Times New Roman"/>
          <w:sz w:val="24"/>
          <w:szCs w:val="24"/>
          <w:lang w:val="lt-LT"/>
        </w:rPr>
        <w:t>parengti Teisėkūros pagrindų įstatymo pakeitimai, numatantys baigiamojo (</w:t>
      </w:r>
      <w:proofErr w:type="spellStart"/>
      <w:r w:rsidR="00EE50A0" w:rsidRPr="007A1ABD">
        <w:rPr>
          <w:rFonts w:ascii="Times New Roman" w:hAnsi="Times New Roman" w:cs="Times New Roman"/>
          <w:i/>
          <w:sz w:val="24"/>
          <w:szCs w:val="24"/>
          <w:lang w:val="lt-LT"/>
        </w:rPr>
        <w:t>ex-post</w:t>
      </w:r>
      <w:proofErr w:type="spellEnd"/>
      <w:r w:rsidR="00EE50A0" w:rsidRPr="007A1ABD">
        <w:rPr>
          <w:rFonts w:ascii="Times New Roman" w:hAnsi="Times New Roman" w:cs="Times New Roman"/>
          <w:sz w:val="24"/>
          <w:szCs w:val="24"/>
          <w:lang w:val="lt-LT"/>
        </w:rPr>
        <w:t>) vertinimo modelio įdiegimą į teisėkūros ciklą. Baigiamuoju teisinio reguliavimo poveikio vertinimu siekiama pasitikrinti, ar / kaip praktikoje veikia atitinkamas teisinis reguliavimas, t. y. surinkti patikimus duomenis apie šio reguliavimo praktinį poveikį ir kokybiškai įvertinti jo taikymą bei veikimą. Įdiegus baigiamojo (</w:t>
      </w:r>
      <w:proofErr w:type="spellStart"/>
      <w:r w:rsidR="00EE50A0" w:rsidRPr="007A1ABD">
        <w:rPr>
          <w:rFonts w:ascii="Times New Roman" w:hAnsi="Times New Roman" w:cs="Times New Roman"/>
          <w:i/>
          <w:sz w:val="24"/>
          <w:szCs w:val="24"/>
          <w:lang w:val="lt-LT"/>
        </w:rPr>
        <w:t>ex-post</w:t>
      </w:r>
      <w:proofErr w:type="spellEnd"/>
      <w:r w:rsidR="00EE50A0" w:rsidRPr="007A1ABD">
        <w:rPr>
          <w:rFonts w:ascii="Times New Roman" w:hAnsi="Times New Roman" w:cs="Times New Roman"/>
          <w:sz w:val="24"/>
          <w:szCs w:val="24"/>
          <w:lang w:val="lt-LT"/>
        </w:rPr>
        <w:t xml:space="preserve">) vertinimo modelį tikimasi nuoseklesnės teisėkūros, sisteminio požiūrio į galiojančio teisinio reguliavimo vertinimą ir tobulinimą, taip pat į tinkamą teisės aktų projektų kokybę tai sudarys sąlygas nuosekliai ir kryptingai tobulinti esamą teisinį reguliavimą, mažinti Vyriausybės teisėkūros apimtis ir efektyviai ir racionaliai naudoti šiam tikslui skiriamus išteklius. </w:t>
      </w:r>
    </w:p>
    <w:p w14:paraId="6765DA14" w14:textId="77777777" w:rsidR="00E87553" w:rsidRDefault="00E87553" w:rsidP="00337973">
      <w:pPr>
        <w:pStyle w:val="NoSpacing"/>
        <w:tabs>
          <w:tab w:val="left" w:pos="284"/>
        </w:tabs>
        <w:spacing w:before="120" w:after="120"/>
        <w:jc w:val="both"/>
        <w:rPr>
          <w:rFonts w:ascii="Times New Roman" w:hAnsi="Times New Roman" w:cs="Times New Roman"/>
          <w:b/>
          <w:sz w:val="24"/>
          <w:szCs w:val="24"/>
          <w:lang w:val="lt-LT"/>
        </w:rPr>
      </w:pPr>
    </w:p>
    <w:p w14:paraId="2F5BD8DE" w14:textId="0E798812" w:rsidR="00337973" w:rsidRPr="00D41519" w:rsidRDefault="00337973" w:rsidP="00337973">
      <w:pPr>
        <w:pStyle w:val="NoSpacing"/>
        <w:tabs>
          <w:tab w:val="left" w:pos="284"/>
        </w:tabs>
        <w:spacing w:before="120" w:after="120"/>
        <w:jc w:val="both"/>
        <w:rPr>
          <w:rFonts w:ascii="Times New Roman" w:hAnsi="Times New Roman" w:cs="Times New Roman"/>
          <w:b/>
          <w:i/>
          <w:sz w:val="24"/>
          <w:szCs w:val="24"/>
          <w:lang w:val="lt-LT"/>
        </w:rPr>
      </w:pPr>
      <w:r w:rsidRPr="00D41519">
        <w:rPr>
          <w:rFonts w:ascii="Times New Roman" w:hAnsi="Times New Roman" w:cs="Times New Roman"/>
          <w:b/>
          <w:i/>
          <w:sz w:val="24"/>
          <w:szCs w:val="24"/>
          <w:lang w:val="lt-LT"/>
        </w:rPr>
        <w:t>Migracijos procesų tobulinimas</w:t>
      </w:r>
    </w:p>
    <w:p w14:paraId="3D49A71A" w14:textId="77777777" w:rsidR="00E87553" w:rsidRDefault="00E87553" w:rsidP="00337973">
      <w:pPr>
        <w:pStyle w:val="NoSpacing"/>
        <w:tabs>
          <w:tab w:val="left" w:pos="284"/>
        </w:tabs>
        <w:spacing w:before="120" w:after="120"/>
        <w:jc w:val="both"/>
        <w:rPr>
          <w:rFonts w:ascii="Times New Roman" w:hAnsi="Times New Roman" w:cs="Times New Roman"/>
          <w:sz w:val="24"/>
          <w:szCs w:val="24"/>
          <w:lang w:val="lt-LT"/>
        </w:rPr>
      </w:pPr>
    </w:p>
    <w:p w14:paraId="719B93F0" w14:textId="542C29BA" w:rsidR="00337973" w:rsidRPr="00F63C34" w:rsidRDefault="00337973" w:rsidP="00337973">
      <w:pPr>
        <w:pStyle w:val="NoSpacing"/>
        <w:tabs>
          <w:tab w:val="left" w:pos="284"/>
        </w:tabs>
        <w:spacing w:before="120" w:after="120"/>
        <w:jc w:val="both"/>
        <w:rPr>
          <w:rFonts w:ascii="Times New Roman" w:hAnsi="Times New Roman" w:cs="Times New Roman"/>
          <w:sz w:val="24"/>
          <w:szCs w:val="24"/>
          <w:lang w:val="lt-LT"/>
        </w:rPr>
      </w:pPr>
      <w:r w:rsidRPr="007A1ABD">
        <w:rPr>
          <w:rFonts w:ascii="Times New Roman" w:hAnsi="Times New Roman" w:cs="Times New Roman"/>
          <w:sz w:val="24"/>
          <w:szCs w:val="24"/>
          <w:lang w:val="lt-LT"/>
        </w:rPr>
        <w:t xml:space="preserve">2018 m. gruodžio 20 d. priimtomis įstatymo „Dėl užsieniečių teisinės padėties“ ir kitų susijusių įstatymų pataisomis sudarytos teisinės prielaidos migracijos procesų valdymo sistemos pertvarkai. Įgyvendinus migracijos procesų valdymo sistemos </w:t>
      </w:r>
      <w:r w:rsidR="00E87553">
        <w:rPr>
          <w:rFonts w:ascii="Times New Roman" w:hAnsi="Times New Roman" w:cs="Times New Roman"/>
          <w:sz w:val="24"/>
          <w:szCs w:val="24"/>
          <w:lang w:val="lt-LT"/>
        </w:rPr>
        <w:t>pertvarką</w:t>
      </w:r>
      <w:r w:rsidRPr="007A1ABD">
        <w:rPr>
          <w:rFonts w:ascii="Times New Roman" w:hAnsi="Times New Roman" w:cs="Times New Roman"/>
          <w:sz w:val="24"/>
          <w:szCs w:val="24"/>
          <w:lang w:val="lt-LT"/>
        </w:rPr>
        <w:t>, bus konsoliduotos ir racionaliau paskirstytos funkcijos tarp migracijos politiką įgyvendinančių institucijų: sukurta šiuolaikiška, efektyvi ir patikima Migracijos tarnyba, nustatytos aiškesnės ir paprastesnės migracijos procedūros, funkcijų</w:t>
      </w:r>
      <w:r w:rsidRPr="00F63C34">
        <w:rPr>
          <w:rFonts w:ascii="Times New Roman" w:hAnsi="Times New Roman" w:cs="Times New Roman"/>
          <w:sz w:val="24"/>
          <w:szCs w:val="24"/>
          <w:lang w:val="lt-LT"/>
        </w:rPr>
        <w:t xml:space="preserve"> ir resursų konsolidavimas užtikrins aukštesnius aptarnavimo standartus, greitus ir efektyvius sprendimus, vienodos praktikos taikymą visuose teritoriniuose migracijos skyriuose. Be to, įstatyme įtvirtinta Lietuvos migracijos informacinė sistema – sudarytos teisinės sąlygos kompleksiniam migracijos procedūrų perkėlimui į elektroninę erdvę, kas užtikrins efektyviau veikiančią migracijos paslaugų sistemą. </w:t>
      </w:r>
    </w:p>
    <w:p w14:paraId="78874F7A" w14:textId="77777777" w:rsidR="00337973" w:rsidRPr="00F63C34" w:rsidRDefault="00337973" w:rsidP="00337973">
      <w:pPr>
        <w:pStyle w:val="NoSpacing"/>
        <w:spacing w:before="120" w:after="120"/>
        <w:jc w:val="both"/>
        <w:rPr>
          <w:rFonts w:ascii="Times New Roman" w:hAnsi="Times New Roman" w:cs="Times New Roman"/>
          <w:sz w:val="24"/>
          <w:szCs w:val="24"/>
          <w:lang w:val="lt-LT"/>
        </w:rPr>
      </w:pPr>
      <w:r w:rsidRPr="00F63C34">
        <w:rPr>
          <w:rFonts w:ascii="Times New Roman" w:hAnsi="Times New Roman" w:cs="Times New Roman"/>
          <w:sz w:val="24"/>
          <w:szCs w:val="24"/>
          <w:lang w:val="lt-LT"/>
        </w:rPr>
        <w:t>Sudaryta Lietuvos Respublikos Vyriausybės migracijos komisija</w:t>
      </w:r>
      <w:r>
        <w:rPr>
          <w:rFonts w:ascii="Times New Roman" w:hAnsi="Times New Roman" w:cs="Times New Roman"/>
          <w:sz w:val="24"/>
          <w:szCs w:val="24"/>
          <w:lang w:val="lt-LT"/>
        </w:rPr>
        <w:t>, kuri</w:t>
      </w:r>
      <w:r w:rsidRPr="00F63C34">
        <w:rPr>
          <w:rFonts w:ascii="Times New Roman" w:hAnsi="Times New Roman" w:cs="Times New Roman"/>
          <w:sz w:val="24"/>
          <w:szCs w:val="24"/>
          <w:lang w:val="lt-LT"/>
        </w:rPr>
        <w:t xml:space="preserve"> koordinuos tarpinstitucinį bendradarbiavimą migracijos srityje, priimant sprendimus, susijusius su šalies migracijos procesų valdymu.</w:t>
      </w:r>
    </w:p>
    <w:p w14:paraId="7AFD6E0A" w14:textId="4B68091C" w:rsidR="00FE4082" w:rsidRDefault="00FE4082" w:rsidP="00FE4082">
      <w:pPr>
        <w:pStyle w:val="NoSpacing"/>
        <w:jc w:val="both"/>
        <w:rPr>
          <w:rFonts w:ascii="Times New Roman" w:hAnsi="Times New Roman" w:cs="Times New Roman"/>
          <w:sz w:val="24"/>
          <w:szCs w:val="24"/>
          <w:lang w:val="lt-LT"/>
        </w:rPr>
      </w:pPr>
    </w:p>
    <w:p w14:paraId="7CA76384" w14:textId="5FEB2F9E" w:rsidR="00337973" w:rsidRPr="00D41519" w:rsidRDefault="00337973" w:rsidP="00337973">
      <w:pPr>
        <w:pStyle w:val="Lentelsturinys"/>
        <w:jc w:val="both"/>
        <w:rPr>
          <w:rFonts w:cs="Times New Roman"/>
          <w:b/>
          <w:bCs/>
          <w:i/>
        </w:rPr>
      </w:pPr>
      <w:r w:rsidRPr="00D41519">
        <w:rPr>
          <w:rFonts w:cs="Times New Roman"/>
          <w:b/>
          <w:bCs/>
          <w:i/>
        </w:rPr>
        <w:t>Valstybės informacinių išteklių infrastruktūros konsolidavimas ir valstybės informacinių sistemų modernizavimas</w:t>
      </w:r>
    </w:p>
    <w:p w14:paraId="3162A1C6" w14:textId="3BBF3269" w:rsidR="00FE4082" w:rsidRPr="007A1ABD" w:rsidRDefault="00FE4082" w:rsidP="00337973">
      <w:pPr>
        <w:pStyle w:val="Lentelsturinys"/>
        <w:jc w:val="both"/>
        <w:rPr>
          <w:rFonts w:cs="Times New Roman"/>
          <w:b/>
        </w:rPr>
      </w:pPr>
    </w:p>
    <w:p w14:paraId="607643CC" w14:textId="549F6DE7" w:rsidR="00FE4082" w:rsidRPr="007A1ABD" w:rsidRDefault="00FE4082" w:rsidP="00FE4082">
      <w:pPr>
        <w:spacing w:line="240" w:lineRule="auto"/>
        <w:jc w:val="both"/>
        <w:rPr>
          <w:rFonts w:ascii="Times New Roman" w:hAnsi="Times New Roman" w:cs="Times New Roman"/>
          <w:bCs/>
          <w:sz w:val="24"/>
          <w:szCs w:val="24"/>
        </w:rPr>
      </w:pPr>
      <w:r w:rsidRPr="007A1ABD">
        <w:rPr>
          <w:rFonts w:ascii="Times New Roman" w:hAnsi="Times New Roman" w:cs="Times New Roman"/>
          <w:bCs/>
          <w:sz w:val="24"/>
          <w:szCs w:val="24"/>
        </w:rPr>
        <w:t xml:space="preserve">Siekiant viešojo sektoriaus efektyvumo ir skaidrumo didinimo, </w:t>
      </w:r>
      <w:r w:rsidRPr="007A1ABD">
        <w:rPr>
          <w:rFonts w:ascii="Times New Roman" w:hAnsi="Times New Roman" w:cs="Times New Roman"/>
          <w:b/>
          <w:bCs/>
          <w:sz w:val="24"/>
          <w:szCs w:val="24"/>
        </w:rPr>
        <w:t xml:space="preserve">pradėta vykdyti strateginė programa </w:t>
      </w:r>
      <w:r w:rsidRPr="001B6D1C">
        <w:rPr>
          <w:rFonts w:ascii="Times New Roman" w:hAnsi="Times New Roman" w:cs="Times New Roman"/>
          <w:bCs/>
          <w:sz w:val="24"/>
          <w:szCs w:val="24"/>
        </w:rPr>
        <w:t>„</w:t>
      </w:r>
      <w:r w:rsidRPr="001B6D1C">
        <w:rPr>
          <w:rFonts w:ascii="Times New Roman" w:hAnsi="Times New Roman" w:cs="Times New Roman"/>
          <w:bCs/>
          <w:i/>
          <w:sz w:val="24"/>
          <w:szCs w:val="24"/>
        </w:rPr>
        <w:t>Valstybės technologijų konsolidavimo ir valdymo pertvarka</w:t>
      </w:r>
      <w:r w:rsidRPr="001B6D1C">
        <w:rPr>
          <w:rFonts w:ascii="Times New Roman" w:hAnsi="Times New Roman" w:cs="Times New Roman"/>
          <w:bCs/>
          <w:sz w:val="24"/>
          <w:szCs w:val="24"/>
        </w:rPr>
        <w:t>“.</w:t>
      </w:r>
      <w:r w:rsidRPr="007A1ABD">
        <w:rPr>
          <w:rFonts w:ascii="Times New Roman" w:hAnsi="Times New Roman" w:cs="Times New Roman"/>
          <w:bCs/>
          <w:sz w:val="24"/>
          <w:szCs w:val="24"/>
        </w:rPr>
        <w:t xml:space="preserve"> Tikimasi, kad įgyvendinus strateginės programos projektus, techninės įrangos ir licencijų įsigijimo kaštai sumažės 30 proc</w:t>
      </w:r>
      <w:r w:rsidR="001B6D1C">
        <w:rPr>
          <w:rFonts w:ascii="Times New Roman" w:hAnsi="Times New Roman" w:cs="Times New Roman"/>
          <w:bCs/>
          <w:sz w:val="24"/>
          <w:szCs w:val="24"/>
        </w:rPr>
        <w:t>.,</w:t>
      </w:r>
      <w:r w:rsidRPr="007A1ABD">
        <w:rPr>
          <w:rFonts w:ascii="Times New Roman" w:hAnsi="Times New Roman" w:cs="Times New Roman"/>
          <w:bCs/>
          <w:sz w:val="24"/>
          <w:szCs w:val="24"/>
        </w:rPr>
        <w:t xml:space="preserve"> valstybės informacinių išteklių valdymas bus centralizuotas, standartizuotas ir saugus</w:t>
      </w:r>
      <w:r w:rsidR="001B6D1C">
        <w:rPr>
          <w:rFonts w:ascii="Times New Roman" w:hAnsi="Times New Roman" w:cs="Times New Roman"/>
          <w:bCs/>
          <w:sz w:val="24"/>
          <w:szCs w:val="24"/>
        </w:rPr>
        <w:t xml:space="preserve">, o </w:t>
      </w:r>
      <w:r w:rsidRPr="007A1ABD">
        <w:rPr>
          <w:rFonts w:ascii="Times New Roman" w:hAnsi="Times New Roman" w:cs="Times New Roman"/>
          <w:bCs/>
          <w:sz w:val="24"/>
          <w:szCs w:val="24"/>
        </w:rPr>
        <w:t>IT politika bus sutelkta naujos skaitmeninės valstybės ir ekonomikos vystymui.</w:t>
      </w:r>
    </w:p>
    <w:p w14:paraId="11137F47" w14:textId="188488F7" w:rsidR="001B6D1C" w:rsidRPr="008A6669" w:rsidRDefault="00FE4082" w:rsidP="00FE4082">
      <w:pPr>
        <w:spacing w:line="240" w:lineRule="auto"/>
        <w:jc w:val="both"/>
        <w:rPr>
          <w:rFonts w:ascii="Times New Roman" w:hAnsi="Times New Roman" w:cs="Times New Roman"/>
          <w:bCs/>
          <w:sz w:val="24"/>
          <w:szCs w:val="24"/>
        </w:rPr>
      </w:pPr>
      <w:r w:rsidRPr="008A6669">
        <w:rPr>
          <w:rFonts w:ascii="Times New Roman" w:hAnsi="Times New Roman" w:cs="Times New Roman"/>
          <w:bCs/>
          <w:sz w:val="24"/>
          <w:szCs w:val="24"/>
        </w:rPr>
        <w:t xml:space="preserve">Pagrindiniai </w:t>
      </w:r>
      <w:r w:rsidR="008A6669">
        <w:rPr>
          <w:rFonts w:ascii="Times New Roman" w:hAnsi="Times New Roman" w:cs="Times New Roman"/>
          <w:bCs/>
          <w:sz w:val="24"/>
          <w:szCs w:val="24"/>
        </w:rPr>
        <w:t xml:space="preserve">2018 m. </w:t>
      </w:r>
      <w:r w:rsidRPr="008A6669">
        <w:rPr>
          <w:rFonts w:ascii="Times New Roman" w:hAnsi="Times New Roman" w:cs="Times New Roman"/>
          <w:bCs/>
          <w:sz w:val="24"/>
          <w:szCs w:val="24"/>
        </w:rPr>
        <w:t xml:space="preserve">pasiekimai: </w:t>
      </w:r>
    </w:p>
    <w:p w14:paraId="79E63FB5" w14:textId="067DBDA7" w:rsidR="001B6D1C" w:rsidRPr="001B6D1C" w:rsidRDefault="008A6669" w:rsidP="00E04E77">
      <w:pPr>
        <w:pStyle w:val="ListParagraph"/>
        <w:numPr>
          <w:ilvl w:val="0"/>
          <w:numId w:val="10"/>
        </w:numPr>
        <w:spacing w:line="240" w:lineRule="auto"/>
        <w:jc w:val="both"/>
        <w:rPr>
          <w:rFonts w:ascii="Times New Roman" w:hAnsi="Times New Roman" w:cs="Times New Roman"/>
          <w:bCs/>
          <w:sz w:val="24"/>
          <w:szCs w:val="24"/>
        </w:rPr>
      </w:pPr>
      <w:r>
        <w:rPr>
          <w:rFonts w:ascii="Times New Roman" w:hAnsi="Times New Roman" w:cs="Times New Roman"/>
          <w:bCs/>
          <w:sz w:val="24"/>
          <w:szCs w:val="24"/>
        </w:rPr>
        <w:t>K</w:t>
      </w:r>
      <w:r w:rsidR="00FE4082" w:rsidRPr="001B6D1C">
        <w:rPr>
          <w:rFonts w:ascii="Times New Roman" w:hAnsi="Times New Roman" w:cs="Times New Roman"/>
          <w:bCs/>
          <w:sz w:val="24"/>
          <w:szCs w:val="24"/>
        </w:rPr>
        <w:t>onsoliduotas IT politikos formavimas;</w:t>
      </w:r>
      <w:r>
        <w:rPr>
          <w:rFonts w:ascii="Times New Roman" w:hAnsi="Times New Roman" w:cs="Times New Roman"/>
          <w:bCs/>
          <w:sz w:val="24"/>
          <w:szCs w:val="24"/>
        </w:rPr>
        <w:t>.</w:t>
      </w:r>
    </w:p>
    <w:p w14:paraId="1E00017A" w14:textId="71749D09" w:rsidR="001B6D1C" w:rsidRPr="001B6D1C" w:rsidRDefault="00FE4082" w:rsidP="00E04E77">
      <w:pPr>
        <w:pStyle w:val="ListParagraph"/>
        <w:numPr>
          <w:ilvl w:val="0"/>
          <w:numId w:val="10"/>
        </w:numPr>
        <w:spacing w:line="240" w:lineRule="auto"/>
        <w:jc w:val="both"/>
        <w:rPr>
          <w:rFonts w:ascii="Times New Roman" w:hAnsi="Times New Roman" w:cs="Times New Roman"/>
          <w:bCs/>
          <w:sz w:val="24"/>
          <w:szCs w:val="24"/>
        </w:rPr>
      </w:pPr>
      <w:r w:rsidRPr="001B6D1C">
        <w:rPr>
          <w:rFonts w:ascii="Times New Roman" w:hAnsi="Times New Roman" w:cs="Times New Roman"/>
          <w:bCs/>
          <w:sz w:val="24"/>
          <w:szCs w:val="24"/>
        </w:rPr>
        <w:t>Ekonomikos ir inovacijų ministerijoje įkurtas atskiras CIO funkcijas atliekantis padalinys (Skaitmeninės darbotvarkės departamentas)</w:t>
      </w:r>
      <w:r w:rsidR="008A6669">
        <w:rPr>
          <w:rFonts w:ascii="Times New Roman" w:hAnsi="Times New Roman" w:cs="Times New Roman"/>
          <w:bCs/>
          <w:sz w:val="24"/>
          <w:szCs w:val="24"/>
        </w:rPr>
        <w:t>.</w:t>
      </w:r>
      <w:r w:rsidRPr="001B6D1C">
        <w:rPr>
          <w:rFonts w:ascii="Times New Roman" w:hAnsi="Times New Roman" w:cs="Times New Roman"/>
          <w:bCs/>
          <w:sz w:val="24"/>
          <w:szCs w:val="24"/>
        </w:rPr>
        <w:t xml:space="preserve"> </w:t>
      </w:r>
    </w:p>
    <w:p w14:paraId="6115461C" w14:textId="022C6E0A" w:rsidR="001B6D1C" w:rsidRPr="001B6D1C" w:rsidRDefault="008A6669" w:rsidP="00E04E77">
      <w:pPr>
        <w:pStyle w:val="ListParagraph"/>
        <w:numPr>
          <w:ilvl w:val="0"/>
          <w:numId w:val="10"/>
        </w:numPr>
        <w:spacing w:line="240" w:lineRule="auto"/>
        <w:jc w:val="both"/>
        <w:rPr>
          <w:rFonts w:ascii="Times New Roman" w:hAnsi="Times New Roman" w:cs="Times New Roman"/>
          <w:bCs/>
          <w:sz w:val="24"/>
          <w:szCs w:val="24"/>
        </w:rPr>
      </w:pPr>
      <w:r>
        <w:rPr>
          <w:rFonts w:ascii="Times New Roman" w:hAnsi="Times New Roman" w:cs="Times New Roman"/>
          <w:bCs/>
          <w:sz w:val="24"/>
          <w:szCs w:val="24"/>
        </w:rPr>
        <w:t>P</w:t>
      </w:r>
      <w:r w:rsidR="00FE4082" w:rsidRPr="001B6D1C">
        <w:rPr>
          <w:rFonts w:ascii="Times New Roman" w:hAnsi="Times New Roman" w:cs="Times New Roman"/>
          <w:bCs/>
          <w:sz w:val="24"/>
          <w:szCs w:val="24"/>
        </w:rPr>
        <w:t>arengtas naujo valstybės informacinių išteklių infrastruktūros valdymo veiklos modelio projektas</w:t>
      </w:r>
      <w:r>
        <w:rPr>
          <w:rFonts w:ascii="Times New Roman" w:hAnsi="Times New Roman" w:cs="Times New Roman"/>
          <w:bCs/>
          <w:sz w:val="24"/>
          <w:szCs w:val="24"/>
        </w:rPr>
        <w:t>.</w:t>
      </w:r>
      <w:r w:rsidR="00FE4082" w:rsidRPr="001B6D1C">
        <w:rPr>
          <w:rFonts w:ascii="Times New Roman" w:hAnsi="Times New Roman" w:cs="Times New Roman"/>
          <w:bCs/>
          <w:sz w:val="24"/>
          <w:szCs w:val="24"/>
        </w:rPr>
        <w:t xml:space="preserve"> </w:t>
      </w:r>
    </w:p>
    <w:p w14:paraId="6F24DBF3" w14:textId="3382F5D7" w:rsidR="008A6669" w:rsidRDefault="008A6669" w:rsidP="00E04E77">
      <w:pPr>
        <w:pStyle w:val="ListParagraph"/>
        <w:numPr>
          <w:ilvl w:val="0"/>
          <w:numId w:val="10"/>
        </w:numPr>
        <w:spacing w:line="240" w:lineRule="auto"/>
        <w:jc w:val="both"/>
        <w:rPr>
          <w:rFonts w:ascii="Times New Roman" w:hAnsi="Times New Roman" w:cs="Times New Roman"/>
          <w:bCs/>
          <w:sz w:val="24"/>
          <w:szCs w:val="24"/>
        </w:rPr>
      </w:pPr>
      <w:r>
        <w:rPr>
          <w:rFonts w:ascii="Times New Roman" w:hAnsi="Times New Roman" w:cs="Times New Roman"/>
          <w:bCs/>
          <w:sz w:val="24"/>
          <w:szCs w:val="24"/>
        </w:rPr>
        <w:t>S</w:t>
      </w:r>
      <w:r w:rsidR="00FE4082" w:rsidRPr="001B6D1C">
        <w:rPr>
          <w:rFonts w:ascii="Times New Roman" w:hAnsi="Times New Roman" w:cs="Times New Roman"/>
          <w:bCs/>
          <w:sz w:val="24"/>
          <w:szCs w:val="24"/>
        </w:rPr>
        <w:t>utarta dėl valstybės informacinių paslaugų katalogo apimčių ir funkcionalumų</w:t>
      </w:r>
      <w:r>
        <w:rPr>
          <w:rFonts w:ascii="Times New Roman" w:hAnsi="Times New Roman" w:cs="Times New Roman"/>
          <w:bCs/>
          <w:sz w:val="24"/>
          <w:szCs w:val="24"/>
        </w:rPr>
        <w:t xml:space="preserve">, taip pat </w:t>
      </w:r>
      <w:r w:rsidR="00FE4082" w:rsidRPr="001B6D1C">
        <w:rPr>
          <w:rFonts w:ascii="Times New Roman" w:hAnsi="Times New Roman" w:cs="Times New Roman"/>
          <w:bCs/>
          <w:sz w:val="24"/>
          <w:szCs w:val="24"/>
        </w:rPr>
        <w:t>dėl valstybės informacinių išteklių duomenų žemėlapio apimčių</w:t>
      </w:r>
      <w:r>
        <w:rPr>
          <w:rFonts w:ascii="Times New Roman" w:hAnsi="Times New Roman" w:cs="Times New Roman"/>
          <w:bCs/>
          <w:sz w:val="24"/>
          <w:szCs w:val="24"/>
        </w:rPr>
        <w:t xml:space="preserve">. </w:t>
      </w:r>
    </w:p>
    <w:p w14:paraId="22C16733" w14:textId="312B786F" w:rsidR="001B6D1C" w:rsidRPr="001B6D1C" w:rsidRDefault="008A6669" w:rsidP="00E04E77">
      <w:pPr>
        <w:pStyle w:val="ListParagraph"/>
        <w:numPr>
          <w:ilvl w:val="0"/>
          <w:numId w:val="10"/>
        </w:numPr>
        <w:spacing w:line="24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P</w:t>
      </w:r>
      <w:r w:rsidR="00FE4082" w:rsidRPr="001B6D1C">
        <w:rPr>
          <w:rFonts w:ascii="Times New Roman" w:hAnsi="Times New Roman" w:cs="Times New Roman"/>
          <w:bCs/>
          <w:sz w:val="24"/>
          <w:szCs w:val="24"/>
        </w:rPr>
        <w:t>asirašytos sutartys dėl pereinamojo laikotarpio techninės įrangos įsigijimo</w:t>
      </w:r>
      <w:r>
        <w:rPr>
          <w:rFonts w:ascii="Times New Roman" w:hAnsi="Times New Roman" w:cs="Times New Roman"/>
          <w:bCs/>
          <w:sz w:val="24"/>
          <w:szCs w:val="24"/>
        </w:rPr>
        <w:t>.</w:t>
      </w:r>
    </w:p>
    <w:p w14:paraId="3F8EF5D5" w14:textId="77777777" w:rsidR="008A6669" w:rsidRPr="008A6669" w:rsidRDefault="008A6669" w:rsidP="00E04E77">
      <w:pPr>
        <w:pStyle w:val="ListParagraph"/>
        <w:numPr>
          <w:ilvl w:val="0"/>
          <w:numId w:val="10"/>
        </w:numPr>
        <w:spacing w:line="240" w:lineRule="auto"/>
        <w:jc w:val="both"/>
        <w:rPr>
          <w:rFonts w:ascii="Times New Roman" w:hAnsi="Times New Roman" w:cs="Times New Roman"/>
          <w:b/>
          <w:bCs/>
          <w:sz w:val="24"/>
          <w:szCs w:val="24"/>
        </w:rPr>
      </w:pPr>
      <w:r>
        <w:rPr>
          <w:rFonts w:ascii="Times New Roman" w:hAnsi="Times New Roman" w:cs="Times New Roman"/>
          <w:bCs/>
          <w:sz w:val="24"/>
          <w:szCs w:val="24"/>
        </w:rPr>
        <w:t>A</w:t>
      </w:r>
      <w:r w:rsidR="00FE4082" w:rsidRPr="001B6D1C">
        <w:rPr>
          <w:rFonts w:ascii="Times New Roman" w:hAnsi="Times New Roman" w:cs="Times New Roman"/>
          <w:bCs/>
          <w:sz w:val="24"/>
          <w:szCs w:val="24"/>
        </w:rPr>
        <w:t>tlikta I-</w:t>
      </w:r>
      <w:proofErr w:type="spellStart"/>
      <w:r w:rsidR="00FE4082" w:rsidRPr="001B6D1C">
        <w:rPr>
          <w:rFonts w:ascii="Times New Roman" w:hAnsi="Times New Roman" w:cs="Times New Roman"/>
          <w:bCs/>
          <w:sz w:val="24"/>
          <w:szCs w:val="24"/>
        </w:rPr>
        <w:t>uoju</w:t>
      </w:r>
      <w:proofErr w:type="spellEnd"/>
      <w:r w:rsidR="00FE4082" w:rsidRPr="001B6D1C">
        <w:rPr>
          <w:rFonts w:ascii="Times New Roman" w:hAnsi="Times New Roman" w:cs="Times New Roman"/>
          <w:bCs/>
          <w:sz w:val="24"/>
          <w:szCs w:val="24"/>
        </w:rPr>
        <w:t xml:space="preserve"> etapu migruojamų įstaigų techninių resursų poreikio analizė, įvertintos numatytų duomenų centrų galimybės talpinti migruojamas sistemas</w:t>
      </w:r>
      <w:r>
        <w:rPr>
          <w:rFonts w:ascii="Times New Roman" w:hAnsi="Times New Roman" w:cs="Times New Roman"/>
          <w:bCs/>
          <w:sz w:val="24"/>
          <w:szCs w:val="24"/>
        </w:rPr>
        <w:t>.</w:t>
      </w:r>
    </w:p>
    <w:p w14:paraId="3413DFCC" w14:textId="59FEC8B4" w:rsidR="00FE4082" w:rsidRPr="00D41519" w:rsidRDefault="008A6669" w:rsidP="00E04E77">
      <w:pPr>
        <w:pStyle w:val="ListParagraph"/>
        <w:numPr>
          <w:ilvl w:val="0"/>
          <w:numId w:val="10"/>
        </w:numPr>
        <w:spacing w:line="240" w:lineRule="auto"/>
        <w:jc w:val="both"/>
        <w:rPr>
          <w:rFonts w:ascii="Times New Roman" w:hAnsi="Times New Roman" w:cs="Times New Roman"/>
          <w:b/>
          <w:bCs/>
          <w:sz w:val="24"/>
          <w:szCs w:val="24"/>
        </w:rPr>
      </w:pPr>
      <w:r>
        <w:rPr>
          <w:rFonts w:ascii="Times New Roman" w:hAnsi="Times New Roman" w:cs="Times New Roman"/>
          <w:bCs/>
          <w:sz w:val="24"/>
          <w:szCs w:val="24"/>
        </w:rPr>
        <w:t>P</w:t>
      </w:r>
      <w:r w:rsidR="00FE4082" w:rsidRPr="001B6D1C">
        <w:rPr>
          <w:rFonts w:ascii="Times New Roman" w:hAnsi="Times New Roman" w:cs="Times New Roman"/>
          <w:bCs/>
          <w:sz w:val="24"/>
          <w:szCs w:val="24"/>
        </w:rPr>
        <w:t xml:space="preserve">radėtas pagalbos tarnybos komandos formavimo ir </w:t>
      </w:r>
      <w:proofErr w:type="spellStart"/>
      <w:r w:rsidR="00FE4082" w:rsidRPr="00100608">
        <w:rPr>
          <w:rFonts w:ascii="Times New Roman" w:hAnsi="Times New Roman" w:cs="Times New Roman"/>
          <w:bCs/>
          <w:i/>
          <w:sz w:val="24"/>
          <w:szCs w:val="24"/>
        </w:rPr>
        <w:t>Service</w:t>
      </w:r>
      <w:proofErr w:type="spellEnd"/>
      <w:r w:rsidR="00FE4082" w:rsidRPr="00100608">
        <w:rPr>
          <w:rFonts w:ascii="Times New Roman" w:hAnsi="Times New Roman" w:cs="Times New Roman"/>
          <w:bCs/>
          <w:i/>
          <w:sz w:val="24"/>
          <w:szCs w:val="24"/>
        </w:rPr>
        <w:t xml:space="preserve"> </w:t>
      </w:r>
      <w:proofErr w:type="spellStart"/>
      <w:r w:rsidR="00FE4082" w:rsidRPr="00100608">
        <w:rPr>
          <w:rFonts w:ascii="Times New Roman" w:hAnsi="Times New Roman" w:cs="Times New Roman"/>
          <w:bCs/>
          <w:i/>
          <w:sz w:val="24"/>
          <w:szCs w:val="24"/>
        </w:rPr>
        <w:t>Desk</w:t>
      </w:r>
      <w:proofErr w:type="spellEnd"/>
      <w:r w:rsidR="00FE4082" w:rsidRPr="001B6D1C">
        <w:rPr>
          <w:rFonts w:ascii="Times New Roman" w:hAnsi="Times New Roman" w:cs="Times New Roman"/>
          <w:bCs/>
          <w:sz w:val="24"/>
          <w:szCs w:val="24"/>
        </w:rPr>
        <w:t xml:space="preserve"> įrankio specifikavimo procesas.</w:t>
      </w:r>
    </w:p>
    <w:p w14:paraId="1E668413" w14:textId="77777777" w:rsidR="00D41519" w:rsidRPr="001B6D1C" w:rsidRDefault="00D41519" w:rsidP="00D41519">
      <w:pPr>
        <w:pStyle w:val="NoSpacing"/>
      </w:pPr>
    </w:p>
    <w:p w14:paraId="4C65CCB8" w14:textId="4896EC68" w:rsidR="00FE4082" w:rsidRDefault="00FE4082" w:rsidP="00FE4082">
      <w:pPr>
        <w:pStyle w:val="NoSpacing"/>
        <w:spacing w:before="120" w:after="120"/>
        <w:rPr>
          <w:rFonts w:ascii="Times New Roman" w:hAnsi="Times New Roman" w:cs="Times New Roman"/>
          <w:b/>
          <w:i/>
          <w:sz w:val="24"/>
          <w:szCs w:val="24"/>
          <w:lang w:val="lt-LT"/>
        </w:rPr>
      </w:pPr>
      <w:r w:rsidRPr="00D41519">
        <w:rPr>
          <w:rFonts w:ascii="Times New Roman" w:hAnsi="Times New Roman" w:cs="Times New Roman"/>
          <w:b/>
          <w:i/>
          <w:sz w:val="24"/>
          <w:szCs w:val="24"/>
          <w:lang w:val="lt-LT"/>
        </w:rPr>
        <w:t xml:space="preserve">Modernizuojamos informacinės sistemos ir registrai, išplečiamas jų funkcionalumas </w:t>
      </w:r>
    </w:p>
    <w:p w14:paraId="60F83596" w14:textId="77777777" w:rsidR="00D41519" w:rsidRPr="00D41519" w:rsidRDefault="00D41519" w:rsidP="00FE4082">
      <w:pPr>
        <w:pStyle w:val="NoSpacing"/>
        <w:spacing w:before="120" w:after="120"/>
        <w:rPr>
          <w:rFonts w:ascii="Times New Roman" w:hAnsi="Times New Roman" w:cs="Times New Roman"/>
          <w:b/>
          <w:i/>
          <w:sz w:val="24"/>
          <w:szCs w:val="24"/>
          <w:lang w:val="lt-LT"/>
        </w:rPr>
      </w:pPr>
    </w:p>
    <w:p w14:paraId="285F5442" w14:textId="77777777" w:rsidR="00100608" w:rsidRDefault="00FE4082" w:rsidP="00FE4082">
      <w:pPr>
        <w:tabs>
          <w:tab w:val="left" w:pos="171"/>
        </w:tabs>
        <w:spacing w:before="120" w:after="120" w:line="240" w:lineRule="auto"/>
        <w:jc w:val="both"/>
        <w:rPr>
          <w:rFonts w:ascii="Times New Roman" w:hAnsi="Times New Roman" w:cs="Times New Roman"/>
          <w:sz w:val="24"/>
          <w:szCs w:val="24"/>
        </w:rPr>
      </w:pPr>
      <w:r w:rsidRPr="00F63C34">
        <w:rPr>
          <w:rFonts w:ascii="Times New Roman" w:hAnsi="Times New Roman" w:cs="Times New Roman"/>
          <w:sz w:val="24"/>
          <w:szCs w:val="24"/>
        </w:rPr>
        <w:t xml:space="preserve">Modernizuoti Vidaus reikalų ministerijos valdomos informacinės sistemos ir registrai: </w:t>
      </w:r>
    </w:p>
    <w:p w14:paraId="0D9137B2" w14:textId="77777777" w:rsidR="00100608" w:rsidRPr="00100608" w:rsidRDefault="00FE4082" w:rsidP="00E04E77">
      <w:pPr>
        <w:pStyle w:val="ListParagraph"/>
        <w:numPr>
          <w:ilvl w:val="0"/>
          <w:numId w:val="11"/>
        </w:numPr>
        <w:tabs>
          <w:tab w:val="left" w:pos="171"/>
        </w:tabs>
        <w:spacing w:before="120" w:after="120" w:line="240" w:lineRule="auto"/>
        <w:jc w:val="both"/>
        <w:rPr>
          <w:rFonts w:ascii="Times New Roman" w:hAnsi="Times New Roman" w:cs="Times New Roman"/>
          <w:sz w:val="24"/>
          <w:szCs w:val="24"/>
        </w:rPr>
      </w:pPr>
      <w:r w:rsidRPr="00100608">
        <w:rPr>
          <w:rFonts w:ascii="Times New Roman" w:hAnsi="Times New Roman" w:cs="Times New Roman"/>
          <w:sz w:val="24"/>
          <w:szCs w:val="24"/>
        </w:rPr>
        <w:t xml:space="preserve">Nusikalstamų veikų žinybinis registras, </w:t>
      </w:r>
    </w:p>
    <w:p w14:paraId="34CF564E" w14:textId="77777777" w:rsidR="00100608" w:rsidRPr="00100608" w:rsidRDefault="00FE4082" w:rsidP="00E04E77">
      <w:pPr>
        <w:pStyle w:val="ListParagraph"/>
        <w:numPr>
          <w:ilvl w:val="0"/>
          <w:numId w:val="11"/>
        </w:numPr>
        <w:tabs>
          <w:tab w:val="left" w:pos="171"/>
        </w:tabs>
        <w:spacing w:before="120" w:after="120" w:line="240" w:lineRule="auto"/>
        <w:jc w:val="both"/>
        <w:rPr>
          <w:rFonts w:ascii="Times New Roman" w:hAnsi="Times New Roman" w:cs="Times New Roman"/>
          <w:sz w:val="24"/>
          <w:szCs w:val="24"/>
        </w:rPr>
      </w:pPr>
      <w:r w:rsidRPr="00100608">
        <w:rPr>
          <w:rFonts w:ascii="Times New Roman" w:hAnsi="Times New Roman" w:cs="Times New Roman"/>
          <w:sz w:val="24"/>
          <w:szCs w:val="24"/>
        </w:rPr>
        <w:t xml:space="preserve">Įtariamųjų, kaltinamųjų ir nuteistųjų registras, </w:t>
      </w:r>
    </w:p>
    <w:p w14:paraId="179F5150" w14:textId="77777777" w:rsidR="00100608" w:rsidRPr="00100608" w:rsidRDefault="00FE4082" w:rsidP="00E04E77">
      <w:pPr>
        <w:pStyle w:val="ListParagraph"/>
        <w:numPr>
          <w:ilvl w:val="0"/>
          <w:numId w:val="11"/>
        </w:numPr>
        <w:tabs>
          <w:tab w:val="left" w:pos="171"/>
        </w:tabs>
        <w:spacing w:before="120" w:after="120" w:line="240" w:lineRule="auto"/>
        <w:jc w:val="both"/>
        <w:rPr>
          <w:rFonts w:ascii="Times New Roman" w:hAnsi="Times New Roman" w:cs="Times New Roman"/>
          <w:sz w:val="24"/>
          <w:szCs w:val="24"/>
        </w:rPr>
      </w:pPr>
      <w:r w:rsidRPr="00100608">
        <w:rPr>
          <w:rFonts w:ascii="Times New Roman" w:hAnsi="Times New Roman" w:cs="Times New Roman"/>
          <w:sz w:val="24"/>
          <w:szCs w:val="24"/>
        </w:rPr>
        <w:t xml:space="preserve">Integruota baudžiamojo proceso informacinė sistema. </w:t>
      </w:r>
    </w:p>
    <w:p w14:paraId="786B98DD" w14:textId="3AD31E85" w:rsidR="00FE4082" w:rsidRDefault="00FE4082" w:rsidP="00FE4082">
      <w:pPr>
        <w:tabs>
          <w:tab w:val="left" w:pos="171"/>
        </w:tabs>
        <w:spacing w:before="120" w:after="120" w:line="240" w:lineRule="auto"/>
        <w:jc w:val="both"/>
        <w:rPr>
          <w:rFonts w:ascii="Times New Roman" w:hAnsi="Times New Roman" w:cs="Times New Roman"/>
          <w:sz w:val="24"/>
          <w:szCs w:val="24"/>
        </w:rPr>
      </w:pPr>
      <w:r w:rsidRPr="00F63C34">
        <w:rPr>
          <w:rFonts w:ascii="Times New Roman" w:hAnsi="Times New Roman" w:cs="Times New Roman"/>
          <w:sz w:val="24"/>
          <w:szCs w:val="24"/>
        </w:rPr>
        <w:t xml:space="preserve">Patobulinus programines priemones, užtikrintas naujų nusikalstamumo statistikos rodiklių apskaičiavimas, pagerėjo statistinių duomenų kontrolė, statistinių rodiklių vertinimas tapo galima per įvairius pjūviais, pagerėjo  aktualios statistinės informacijos teikimas visuomenei. </w:t>
      </w:r>
      <w:r w:rsidR="00100608">
        <w:rPr>
          <w:rFonts w:ascii="Times New Roman" w:hAnsi="Times New Roman" w:cs="Times New Roman"/>
          <w:sz w:val="24"/>
          <w:szCs w:val="24"/>
        </w:rPr>
        <w:t>Minėtos</w:t>
      </w:r>
      <w:r w:rsidRPr="00F63C34">
        <w:rPr>
          <w:rFonts w:ascii="Times New Roman" w:hAnsi="Times New Roman" w:cs="Times New Roman"/>
          <w:sz w:val="24"/>
          <w:szCs w:val="24"/>
        </w:rPr>
        <w:t xml:space="preserve"> informacinės sistemos ir registrai pritaikyti nusikalstamumo statistiniams duomenims, </w:t>
      </w:r>
      <w:r w:rsidRPr="006111E5">
        <w:rPr>
          <w:rFonts w:ascii="Times New Roman" w:hAnsi="Times New Roman" w:cs="Times New Roman"/>
          <w:bCs/>
          <w:sz w:val="24"/>
          <w:szCs w:val="24"/>
        </w:rPr>
        <w:t>susijusiems su smurtu artimoje aplinkoje</w:t>
      </w:r>
      <w:r w:rsidRPr="006111E5">
        <w:rPr>
          <w:rFonts w:ascii="Times New Roman" w:hAnsi="Times New Roman" w:cs="Times New Roman"/>
          <w:sz w:val="24"/>
          <w:szCs w:val="24"/>
        </w:rPr>
        <w:t>,</w:t>
      </w:r>
      <w:r w:rsidRPr="00F63C34">
        <w:rPr>
          <w:rFonts w:ascii="Times New Roman" w:hAnsi="Times New Roman" w:cs="Times New Roman"/>
          <w:sz w:val="24"/>
          <w:szCs w:val="24"/>
        </w:rPr>
        <w:t xml:space="preserve"> kaupti ir teikti. Nuo 2018 </w:t>
      </w:r>
      <w:r w:rsidR="00100608">
        <w:rPr>
          <w:rFonts w:ascii="Times New Roman" w:hAnsi="Times New Roman" w:cs="Times New Roman"/>
          <w:sz w:val="24"/>
          <w:szCs w:val="24"/>
        </w:rPr>
        <w:t>m.</w:t>
      </w:r>
      <w:r w:rsidRPr="00F63C34">
        <w:rPr>
          <w:rFonts w:ascii="Times New Roman" w:hAnsi="Times New Roman" w:cs="Times New Roman"/>
          <w:sz w:val="24"/>
          <w:szCs w:val="24"/>
        </w:rPr>
        <w:t xml:space="preserve"> rengiami ir oficialiosios statistikos portale </w:t>
      </w:r>
      <w:proofErr w:type="spellStart"/>
      <w:r w:rsidRPr="00F63C34">
        <w:rPr>
          <w:rFonts w:ascii="Times New Roman" w:hAnsi="Times New Roman" w:cs="Times New Roman"/>
          <w:sz w:val="24"/>
          <w:szCs w:val="24"/>
        </w:rPr>
        <w:t>osp.stat.gov.lt</w:t>
      </w:r>
      <w:proofErr w:type="spellEnd"/>
      <w:r w:rsidRPr="00F63C34">
        <w:rPr>
          <w:rFonts w:ascii="Times New Roman" w:hAnsi="Times New Roman" w:cs="Times New Roman"/>
          <w:sz w:val="24"/>
          <w:szCs w:val="24"/>
        </w:rPr>
        <w:t xml:space="preserve">  publikuojami statistiniai duomenys apie nusikalstamas veikas</w:t>
      </w:r>
      <w:r w:rsidR="00100608">
        <w:rPr>
          <w:rFonts w:ascii="Times New Roman" w:hAnsi="Times New Roman" w:cs="Times New Roman"/>
          <w:sz w:val="24"/>
          <w:szCs w:val="24"/>
        </w:rPr>
        <w:t xml:space="preserve"> ir</w:t>
      </w:r>
      <w:r w:rsidRPr="00F63C34">
        <w:rPr>
          <w:rFonts w:ascii="Times New Roman" w:hAnsi="Times New Roman" w:cs="Times New Roman"/>
          <w:sz w:val="24"/>
          <w:szCs w:val="24"/>
        </w:rPr>
        <w:t xml:space="preserve"> asmenis, įtariamus (kaltinamus) nusikalstamų veikų padarymu</w:t>
      </w:r>
      <w:r w:rsidR="00100608">
        <w:rPr>
          <w:rFonts w:ascii="Times New Roman" w:hAnsi="Times New Roman" w:cs="Times New Roman"/>
          <w:sz w:val="24"/>
          <w:szCs w:val="24"/>
        </w:rPr>
        <w:t xml:space="preserve"> bei </w:t>
      </w:r>
      <w:r w:rsidRPr="00F63C34">
        <w:rPr>
          <w:rFonts w:ascii="Times New Roman" w:hAnsi="Times New Roman" w:cs="Times New Roman"/>
          <w:sz w:val="24"/>
          <w:szCs w:val="24"/>
        </w:rPr>
        <w:t>nukentėjusius nuo nusikalstamų veikų.</w:t>
      </w:r>
    </w:p>
    <w:p w14:paraId="30E2AA54" w14:textId="77777777" w:rsidR="001B6D1C" w:rsidRPr="00F63C34" w:rsidRDefault="001B6D1C" w:rsidP="001B6D1C">
      <w:pPr>
        <w:pStyle w:val="NoSpacing"/>
      </w:pPr>
    </w:p>
    <w:p w14:paraId="22AE7CDB" w14:textId="2D2C933C" w:rsidR="00337973" w:rsidRDefault="00FE4082" w:rsidP="00337973">
      <w:pPr>
        <w:spacing w:line="240" w:lineRule="auto"/>
        <w:jc w:val="both"/>
        <w:rPr>
          <w:rFonts w:ascii="Times New Roman" w:hAnsi="Times New Roman" w:cs="Times New Roman"/>
          <w:b/>
          <w:i/>
          <w:sz w:val="24"/>
          <w:szCs w:val="24"/>
        </w:rPr>
      </w:pPr>
      <w:proofErr w:type="spellStart"/>
      <w:r w:rsidRPr="00D41519">
        <w:rPr>
          <w:rFonts w:ascii="Times New Roman" w:hAnsi="Times New Roman" w:cs="Times New Roman"/>
          <w:b/>
          <w:i/>
          <w:sz w:val="24"/>
          <w:szCs w:val="24"/>
        </w:rPr>
        <w:t>E.sveikata</w:t>
      </w:r>
      <w:proofErr w:type="spellEnd"/>
    </w:p>
    <w:p w14:paraId="2219332D" w14:textId="77777777" w:rsidR="00D41519" w:rsidRPr="00D41519" w:rsidRDefault="00D41519" w:rsidP="00D41519">
      <w:pPr>
        <w:pStyle w:val="NoSpacing"/>
      </w:pPr>
    </w:p>
    <w:p w14:paraId="3273EDF9" w14:textId="46703534" w:rsidR="00FE16C1" w:rsidRDefault="00FE16C1" w:rsidP="00337973">
      <w:pPr>
        <w:spacing w:after="0" w:line="240" w:lineRule="auto"/>
        <w:jc w:val="both"/>
        <w:rPr>
          <w:rFonts w:ascii="Times New Roman" w:hAnsi="Times New Roman" w:cs="Times New Roman"/>
          <w:sz w:val="24"/>
          <w:szCs w:val="24"/>
          <w:lang w:eastAsia="lt-LT"/>
        </w:rPr>
      </w:pPr>
      <w:r>
        <w:rPr>
          <w:rFonts w:ascii="Times New Roman" w:hAnsi="Times New Roman" w:cs="Times New Roman"/>
          <w:sz w:val="24"/>
          <w:szCs w:val="24"/>
        </w:rPr>
        <w:t>S</w:t>
      </w:r>
      <w:r w:rsidR="00337973" w:rsidRPr="005C7928">
        <w:rPr>
          <w:rFonts w:ascii="Times New Roman" w:hAnsi="Times New Roman" w:cs="Times New Roman"/>
          <w:sz w:val="24"/>
          <w:szCs w:val="24"/>
        </w:rPr>
        <w:t xml:space="preserve">veikatos apsaugos ministerija </w:t>
      </w:r>
      <w:r w:rsidR="00337973" w:rsidRPr="005C7928">
        <w:rPr>
          <w:rFonts w:ascii="Times New Roman" w:hAnsi="Times New Roman" w:cs="Times New Roman"/>
          <w:sz w:val="24"/>
          <w:szCs w:val="24"/>
          <w:lang w:eastAsia="lt-LT"/>
        </w:rPr>
        <w:t xml:space="preserve">siekia, kad sukurta centrine e. sveikatos sistema (ESPBI IS) veiktų sklandžiai, kad kuo daugiau sveikatos priežiūros įstaigų prisijungtų prie e. sveikatos sistemos bei teiktų sveikatos duomenis į ESPBI IS. </w:t>
      </w:r>
      <w:r>
        <w:rPr>
          <w:rFonts w:ascii="Times New Roman" w:hAnsi="Times New Roman" w:cs="Times New Roman"/>
          <w:sz w:val="24"/>
          <w:szCs w:val="24"/>
          <w:lang w:eastAsia="lt-LT"/>
        </w:rPr>
        <w:t>Šiuo metu prie e. sveikatos sistemos (ESPBI IS) yra prisijungę didžioji dalis asmens sveikatos priežiūros įstaigų, kurios aptarnauja 95 % pacientų. Visos vaistinės gali išduoti vaistus pagal elektroninius receptus.</w:t>
      </w:r>
    </w:p>
    <w:p w14:paraId="59B5DC5D" w14:textId="77777777" w:rsidR="00FE16C1" w:rsidRDefault="00FE16C1" w:rsidP="00337973">
      <w:pPr>
        <w:spacing w:after="0" w:line="240" w:lineRule="auto"/>
        <w:jc w:val="both"/>
        <w:rPr>
          <w:rFonts w:ascii="Times New Roman" w:hAnsi="Times New Roman" w:cs="Times New Roman"/>
          <w:sz w:val="24"/>
          <w:szCs w:val="24"/>
          <w:lang w:eastAsia="lt-LT"/>
        </w:rPr>
      </w:pPr>
    </w:p>
    <w:p w14:paraId="50FCE89B" w14:textId="09879644" w:rsidR="00337973" w:rsidRDefault="00337973" w:rsidP="00337973">
      <w:pPr>
        <w:spacing w:after="0" w:line="240" w:lineRule="auto"/>
        <w:jc w:val="both"/>
        <w:rPr>
          <w:rFonts w:ascii="Times New Roman" w:hAnsi="Times New Roman" w:cs="Times New Roman"/>
          <w:sz w:val="24"/>
          <w:szCs w:val="24"/>
        </w:rPr>
      </w:pPr>
      <w:r w:rsidRPr="005C7928">
        <w:rPr>
          <w:rFonts w:ascii="Times New Roman" w:hAnsi="Times New Roman" w:cs="Times New Roman"/>
          <w:sz w:val="24"/>
          <w:szCs w:val="24"/>
        </w:rPr>
        <w:t xml:space="preserve">Atsižvelgiant į tai, kad duomenys, susiję su </w:t>
      </w:r>
      <w:r w:rsidRPr="005C7928">
        <w:rPr>
          <w:rFonts w:ascii="Times New Roman" w:hAnsi="Times New Roman" w:cs="Times New Roman"/>
          <w:bCs/>
          <w:sz w:val="24"/>
          <w:szCs w:val="24"/>
        </w:rPr>
        <w:t>elektroninio recepto išrašymu</w:t>
      </w:r>
      <w:r w:rsidRPr="005C7928">
        <w:rPr>
          <w:rFonts w:ascii="Times New Roman" w:hAnsi="Times New Roman" w:cs="Times New Roman"/>
          <w:b/>
          <w:bCs/>
          <w:sz w:val="24"/>
          <w:szCs w:val="24"/>
        </w:rPr>
        <w:t xml:space="preserve"> </w:t>
      </w:r>
      <w:r w:rsidRPr="005C7928">
        <w:rPr>
          <w:rFonts w:ascii="Times New Roman" w:hAnsi="Times New Roman" w:cs="Times New Roman"/>
          <w:sz w:val="24"/>
          <w:szCs w:val="24"/>
        </w:rPr>
        <w:t xml:space="preserve">visose asmens sveikatos priežiūros įstaigose turi būti tvarkomi elektroniniu būdu nuo 2018 m. kovo 1 d. ir siekiant palengvinti elektroninio recepto išrašymo procesą gydytojams, Lietuvos Respublikos sveikatos apsaugos ministerija inicijavo elektroninio recepto patobulinimus. </w:t>
      </w:r>
    </w:p>
    <w:p w14:paraId="319C60AE" w14:textId="5735D2F8" w:rsidR="00FE16C1" w:rsidRDefault="00FE16C1" w:rsidP="00337973">
      <w:pPr>
        <w:spacing w:after="0" w:line="240" w:lineRule="auto"/>
        <w:jc w:val="both"/>
        <w:rPr>
          <w:rFonts w:ascii="Times New Roman" w:hAnsi="Times New Roman" w:cs="Times New Roman"/>
          <w:sz w:val="24"/>
          <w:szCs w:val="24"/>
        </w:rPr>
      </w:pPr>
    </w:p>
    <w:p w14:paraId="2024FBA7" w14:textId="5941B3AD" w:rsidR="00FE16C1" w:rsidRPr="00FE16C1" w:rsidRDefault="00D41519" w:rsidP="00FE16C1">
      <w:pPr>
        <w:spacing w:after="0" w:line="240" w:lineRule="auto"/>
        <w:jc w:val="center"/>
        <w:rPr>
          <w:rFonts w:ascii="Times New Roman" w:hAnsi="Times New Roman" w:cs="Times New Roman"/>
          <w:i/>
          <w:sz w:val="24"/>
          <w:szCs w:val="24"/>
        </w:rPr>
      </w:pPr>
      <w:r>
        <w:rPr>
          <w:rFonts w:ascii="Times New Roman" w:hAnsi="Times New Roman" w:cs="Times New Roman"/>
          <w:b/>
          <w:sz w:val="24"/>
          <w:szCs w:val="24"/>
        </w:rPr>
        <w:t>76</w:t>
      </w:r>
      <w:r w:rsidR="00FE16C1" w:rsidRPr="00FE16C1">
        <w:rPr>
          <w:rFonts w:ascii="Times New Roman" w:hAnsi="Times New Roman" w:cs="Times New Roman"/>
          <w:b/>
          <w:sz w:val="24"/>
          <w:szCs w:val="24"/>
        </w:rPr>
        <w:t xml:space="preserve"> pav.</w:t>
      </w:r>
      <w:r w:rsidR="00FE16C1">
        <w:rPr>
          <w:rFonts w:ascii="Times New Roman" w:hAnsi="Times New Roman" w:cs="Times New Roman"/>
          <w:sz w:val="24"/>
          <w:szCs w:val="24"/>
        </w:rPr>
        <w:t xml:space="preserve"> </w:t>
      </w:r>
      <w:r w:rsidR="00FE16C1" w:rsidRPr="00FE16C1">
        <w:rPr>
          <w:rFonts w:ascii="Times New Roman" w:hAnsi="Times New Roman" w:cs="Times New Roman"/>
          <w:i/>
          <w:sz w:val="24"/>
          <w:szCs w:val="24"/>
        </w:rPr>
        <w:t>E. receptai nuo visų kompensuojamųjų receptų (proc.)</w:t>
      </w:r>
    </w:p>
    <w:p w14:paraId="117475ED" w14:textId="77777777" w:rsidR="00337973" w:rsidRPr="005C7928" w:rsidRDefault="00337973" w:rsidP="00FE16C1">
      <w:pPr>
        <w:spacing w:line="240" w:lineRule="auto"/>
        <w:ind w:left="720" w:hanging="698"/>
        <w:jc w:val="center"/>
      </w:pPr>
      <w:r>
        <w:rPr>
          <w:noProof/>
          <w:lang w:eastAsia="lt-LT"/>
        </w:rPr>
        <w:drawing>
          <wp:inline distT="0" distB="0" distL="0" distR="0" wp14:anchorId="5833B826" wp14:editId="2679C6E9">
            <wp:extent cx="5734173" cy="2371541"/>
            <wp:effectExtent l="0" t="0" r="0" b="10160"/>
            <wp:docPr id="61" name="Diagrama 1">
              <a:extLst xmlns:a="http://schemas.openxmlformats.org/drawingml/2006/main">
                <a:ext uri="{FF2B5EF4-FFF2-40B4-BE49-F238E27FC236}">
                  <a16:creationId xmlns:a16="http://schemas.microsoft.com/office/drawing/2014/main" id="{CDC476CC-7EDE-44F3-8F94-747A0DF5A1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3C1299D" w14:textId="3D66EBDA" w:rsidR="00FE16C1" w:rsidRPr="00FE16C1" w:rsidRDefault="00FE16C1" w:rsidP="00FE16C1">
      <w:pPr>
        <w:spacing w:after="0" w:line="240" w:lineRule="auto"/>
        <w:jc w:val="center"/>
        <w:rPr>
          <w:rFonts w:ascii="Times New Roman" w:hAnsi="Times New Roman" w:cs="Times New Roman"/>
          <w:sz w:val="20"/>
          <w:szCs w:val="20"/>
        </w:rPr>
      </w:pPr>
      <w:r w:rsidRPr="00FE16C1">
        <w:rPr>
          <w:rFonts w:ascii="Times New Roman" w:hAnsi="Times New Roman" w:cs="Times New Roman"/>
          <w:sz w:val="20"/>
          <w:szCs w:val="20"/>
        </w:rPr>
        <w:t xml:space="preserve">Duomenų šaltinis: Sveikatos apsaugos ministerija </w:t>
      </w:r>
    </w:p>
    <w:p w14:paraId="70DD56EF" w14:textId="77777777" w:rsidR="00FE16C1" w:rsidRDefault="00FE16C1" w:rsidP="00FE16C1">
      <w:pPr>
        <w:spacing w:after="0" w:line="240" w:lineRule="auto"/>
        <w:jc w:val="center"/>
        <w:rPr>
          <w:rFonts w:ascii="Times New Roman" w:hAnsi="Times New Roman" w:cs="Times New Roman"/>
          <w:sz w:val="24"/>
          <w:szCs w:val="24"/>
        </w:rPr>
      </w:pPr>
    </w:p>
    <w:p w14:paraId="41D44D25" w14:textId="40DCD360" w:rsidR="00FE16C1" w:rsidRPr="005C7928" w:rsidRDefault="00FE16C1" w:rsidP="00FE16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sidRPr="005C7928">
        <w:rPr>
          <w:rStyle w:val="Bodytext2Exact"/>
          <w:sz w:val="24"/>
          <w:szCs w:val="24"/>
        </w:rPr>
        <w:t xml:space="preserve">er metus elektroninių receptų skaičius išaugo </w:t>
      </w:r>
      <w:r w:rsidRPr="005C7928">
        <w:rPr>
          <w:rFonts w:ascii="Times New Roman" w:hAnsi="Times New Roman" w:cs="Times New Roman"/>
          <w:sz w:val="24"/>
          <w:szCs w:val="24"/>
        </w:rPr>
        <w:t>beveik dvigubai –</w:t>
      </w:r>
      <w:r>
        <w:rPr>
          <w:rFonts w:ascii="Times New Roman" w:hAnsi="Times New Roman" w:cs="Times New Roman"/>
          <w:sz w:val="24"/>
          <w:szCs w:val="24"/>
        </w:rPr>
        <w:t xml:space="preserve"> </w:t>
      </w:r>
      <w:r w:rsidRPr="005C7928">
        <w:rPr>
          <w:rFonts w:ascii="Times New Roman" w:hAnsi="Times New Roman" w:cs="Times New Roman"/>
          <w:sz w:val="24"/>
          <w:szCs w:val="24"/>
        </w:rPr>
        <w:t>85 proc. visų kompensuojamųjų vaistų receptų yra elektroniniai. Vien tik elektroninius receptus išrašo pusė Lietuvos gydytojų.</w:t>
      </w:r>
      <w:r w:rsidRPr="005C7928">
        <w:rPr>
          <w:rFonts w:ascii="Times New Roman" w:hAnsi="Times New Roman" w:cs="Times New Roman"/>
          <w:b/>
          <w:sz w:val="24"/>
          <w:szCs w:val="24"/>
        </w:rPr>
        <w:t xml:space="preserve">  </w:t>
      </w:r>
      <w:r w:rsidRPr="005C7928">
        <w:rPr>
          <w:rFonts w:ascii="Times New Roman" w:hAnsi="Times New Roman" w:cs="Times New Roman"/>
          <w:sz w:val="24"/>
          <w:szCs w:val="24"/>
        </w:rPr>
        <w:t>Tai ypač svarbu pradėjus veikti vaistų suderinamumo sistemai, kuri šiuo metu yra diegiama. Visi Lietuvos gydytojai išrašydami elektroninius vaistų receptus</w:t>
      </w:r>
      <w:r>
        <w:rPr>
          <w:rFonts w:ascii="Times New Roman" w:hAnsi="Times New Roman" w:cs="Times New Roman"/>
          <w:sz w:val="24"/>
          <w:szCs w:val="24"/>
        </w:rPr>
        <w:t>,</w:t>
      </w:r>
      <w:r w:rsidRPr="005C7928">
        <w:rPr>
          <w:rFonts w:ascii="Times New Roman" w:hAnsi="Times New Roman" w:cs="Times New Roman"/>
          <w:sz w:val="24"/>
          <w:szCs w:val="24"/>
        </w:rPr>
        <w:t xml:space="preserve"> e. sveikatos sistemoje galės patikrinti, kaip dera skiriami vaistai su kitais paciento vartojamais vaistais, vyks automatinis vaistų suderinamumo patikrinimas kiekvieno elektroninio recepto išrašymo metu.</w:t>
      </w:r>
    </w:p>
    <w:p w14:paraId="3BDCC2FD" w14:textId="4890C2EF" w:rsidR="00337973" w:rsidRDefault="00337973" w:rsidP="00337973">
      <w:pPr>
        <w:spacing w:line="240" w:lineRule="auto"/>
        <w:jc w:val="both"/>
        <w:rPr>
          <w:rFonts w:ascii="Times New Roman" w:hAnsi="Times New Roman" w:cs="Times New Roman"/>
          <w:sz w:val="24"/>
          <w:szCs w:val="24"/>
          <w:lang w:eastAsia="lt-LT"/>
        </w:rPr>
      </w:pPr>
    </w:p>
    <w:p w14:paraId="7A169E77" w14:textId="77777777" w:rsidR="00100608" w:rsidRPr="00D41519" w:rsidRDefault="00100608" w:rsidP="00100608">
      <w:pPr>
        <w:pStyle w:val="Lentelsturinys"/>
        <w:jc w:val="both"/>
        <w:rPr>
          <w:b/>
          <w:i/>
        </w:rPr>
      </w:pPr>
      <w:r w:rsidRPr="00D41519">
        <w:rPr>
          <w:rFonts w:cs="Times New Roman"/>
          <w:b/>
          <w:i/>
        </w:rPr>
        <w:t>Neatlygintinas Registrų centro duomenų, reikalingų valstybės ir savivaldybių funkcijoms atlikti, teikimas</w:t>
      </w:r>
    </w:p>
    <w:p w14:paraId="50CA24BB" w14:textId="77777777" w:rsidR="00100608" w:rsidRDefault="00100608" w:rsidP="00100608">
      <w:pPr>
        <w:pStyle w:val="Lentelsturinys"/>
        <w:jc w:val="both"/>
      </w:pPr>
    </w:p>
    <w:p w14:paraId="75EFEA2E" w14:textId="77777777" w:rsidR="00100608" w:rsidRPr="007A1ABD" w:rsidRDefault="00100608" w:rsidP="00100608">
      <w:pPr>
        <w:pStyle w:val="Lentelsturinys"/>
        <w:jc w:val="both"/>
        <w:rPr>
          <w:rFonts w:cs="Times New Roman"/>
          <w:bCs/>
          <w:lang w:eastAsia="en-GB"/>
        </w:rPr>
      </w:pPr>
      <w:r w:rsidRPr="007A1ABD">
        <w:t xml:space="preserve">Nuo 2019 m. sausio 1 d. įsigaliojus įstatymų pakeitimams </w:t>
      </w:r>
      <w:r w:rsidRPr="007A1ABD">
        <w:rPr>
          <w:rFonts w:cs="Times New Roman"/>
        </w:rPr>
        <w:t xml:space="preserve">visos valstybės ir savivaldybių institucijos bei įstaigos, vykdydamos teisės aktų nustatytas funkcijas, valstybės registruose ir informacinėse sistemose tiek registruoja duomenis, tiek gauna duomenis iš jų nemokamai. </w:t>
      </w:r>
      <w:r w:rsidRPr="007A1ABD">
        <w:rPr>
          <w:rFonts w:cs="Times New Roman"/>
          <w:bCs/>
          <w:lang w:eastAsia="en-GB"/>
        </w:rPr>
        <w:t xml:space="preserve">Valstybės ir savivaldybių institucijos turėdamos galimybę greitai gauti patikimą ir tikslią informaciją iš valstybės registrų, gali užtikrinti kokybišką viešąjį administravimą bei priimti neatidėliotinus, pagrįstus ir kompetentingus sprendimus, teikti gyventojams kokybiškas viešąsias paslaugas, </w:t>
      </w:r>
      <w:r w:rsidRPr="007A1ABD">
        <w:rPr>
          <w:rFonts w:cs="Times New Roman"/>
        </w:rPr>
        <w:t>užtikrinti vieno langelio principo įgyvendinimą</w:t>
      </w:r>
      <w:r w:rsidRPr="007A1ABD">
        <w:rPr>
          <w:rFonts w:cs="Times New Roman"/>
          <w:bCs/>
          <w:lang w:eastAsia="en-GB"/>
        </w:rPr>
        <w:t>.</w:t>
      </w:r>
    </w:p>
    <w:p w14:paraId="0FF7D529" w14:textId="77777777" w:rsidR="00100608" w:rsidRDefault="00100608" w:rsidP="00100608">
      <w:pPr>
        <w:pStyle w:val="Lentelsturinys"/>
        <w:jc w:val="both"/>
        <w:rPr>
          <w:rFonts w:cs="Times New Roman"/>
        </w:rPr>
      </w:pPr>
    </w:p>
    <w:p w14:paraId="41D095FB" w14:textId="77777777" w:rsidR="00100608" w:rsidRDefault="00100608" w:rsidP="00337973">
      <w:pPr>
        <w:spacing w:line="240" w:lineRule="auto"/>
        <w:jc w:val="both"/>
        <w:rPr>
          <w:rFonts w:ascii="Times New Roman" w:hAnsi="Times New Roman" w:cs="Times New Roman"/>
          <w:sz w:val="24"/>
          <w:szCs w:val="24"/>
          <w:lang w:eastAsia="lt-LT"/>
        </w:rPr>
      </w:pPr>
    </w:p>
    <w:p w14:paraId="1F313F1A" w14:textId="77777777" w:rsidR="00337973" w:rsidRPr="00500A73" w:rsidRDefault="00337973" w:rsidP="00337973">
      <w:pPr>
        <w:spacing w:line="240" w:lineRule="auto"/>
        <w:jc w:val="both"/>
        <w:rPr>
          <w:b/>
          <w:highlight w:val="yellow"/>
        </w:rPr>
      </w:pPr>
    </w:p>
    <w:p w14:paraId="72F98AF7" w14:textId="1CB4E31C" w:rsidR="00C221EF" w:rsidRDefault="00C221EF" w:rsidP="00337973">
      <w:pPr>
        <w:shd w:val="clear" w:color="auto" w:fill="FFFFFF" w:themeFill="background1"/>
        <w:spacing w:after="0" w:line="240" w:lineRule="auto"/>
        <w:ind w:firstLine="851"/>
        <w:jc w:val="both"/>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6A5514B2" w14:textId="77777777" w:rsidR="00952753" w:rsidRPr="00FE16C1" w:rsidRDefault="00D84040" w:rsidP="006111E5">
      <w:pPr>
        <w:pStyle w:val="Heading3"/>
        <w:shd w:val="clear" w:color="auto" w:fill="002060"/>
        <w:jc w:val="both"/>
        <w:rPr>
          <w:rFonts w:ascii="Times New Roman" w:hAnsi="Times New Roman" w:cs="Times New Roman"/>
          <w:b/>
          <w:color w:val="FFFFFF" w:themeColor="background1"/>
          <w:sz w:val="28"/>
          <w:szCs w:val="28"/>
        </w:rPr>
      </w:pPr>
      <w:bookmarkStart w:id="20" w:name="_Toc531605460"/>
      <w:r w:rsidRPr="00FE16C1">
        <w:rPr>
          <w:rFonts w:ascii="Times New Roman" w:hAnsi="Times New Roman" w:cs="Times New Roman"/>
          <w:b/>
          <w:color w:val="FFFFFF" w:themeColor="background1"/>
          <w:sz w:val="28"/>
          <w:szCs w:val="28"/>
        </w:rPr>
        <w:lastRenderedPageBreak/>
        <w:t xml:space="preserve">3.2. </w:t>
      </w:r>
      <w:r w:rsidR="00952753" w:rsidRPr="00FE16C1">
        <w:rPr>
          <w:rFonts w:ascii="Times New Roman" w:hAnsi="Times New Roman" w:cs="Times New Roman"/>
          <w:b/>
          <w:color w:val="FFFFFF" w:themeColor="background1"/>
          <w:sz w:val="28"/>
          <w:szCs w:val="28"/>
        </w:rPr>
        <w:t xml:space="preserve">kryptis. </w:t>
      </w:r>
      <w:r w:rsidRPr="00FE16C1">
        <w:rPr>
          <w:rFonts w:ascii="Times New Roman" w:hAnsi="Times New Roman" w:cs="Times New Roman"/>
          <w:b/>
          <w:color w:val="FFFFFF" w:themeColor="background1"/>
          <w:sz w:val="28"/>
          <w:szCs w:val="28"/>
        </w:rPr>
        <w:t>Viešųjų ir administracinių paslaugų modernizavimas ir informacinės visuomenės plėtra</w:t>
      </w:r>
      <w:bookmarkEnd w:id="20"/>
      <w:r w:rsidR="001D12C5" w:rsidRPr="00FE16C1">
        <w:rPr>
          <w:rFonts w:ascii="Times New Roman" w:hAnsi="Times New Roman" w:cs="Times New Roman"/>
          <w:b/>
          <w:color w:val="FFFFFF" w:themeColor="background1"/>
          <w:sz w:val="28"/>
          <w:szCs w:val="28"/>
        </w:rPr>
        <w:t xml:space="preserve"> </w:t>
      </w:r>
    </w:p>
    <w:p w14:paraId="5D07F151" w14:textId="4B24D694" w:rsidR="004C33EF" w:rsidRDefault="004C33EF" w:rsidP="0033703A">
      <w:pPr>
        <w:pStyle w:val="NoSpacing"/>
      </w:pPr>
    </w:p>
    <w:p w14:paraId="656D9CE2" w14:textId="44C70942" w:rsidR="001B10AD" w:rsidRDefault="00E971A4" w:rsidP="00E971A4">
      <w:pPr>
        <w:spacing w:after="0" w:line="240" w:lineRule="auto"/>
        <w:jc w:val="both"/>
        <w:rPr>
          <w:rFonts w:ascii="Times New Roman" w:hAnsi="Times New Roman" w:cs="Times New Roman"/>
          <w:sz w:val="24"/>
          <w:szCs w:val="24"/>
        </w:rPr>
      </w:pPr>
      <w:r w:rsidRPr="00E971A4">
        <w:rPr>
          <w:rFonts w:ascii="Times New Roman" w:hAnsi="Times New Roman"/>
          <w:noProof/>
          <w:sz w:val="24"/>
          <w:szCs w:val="24"/>
        </w:rPr>
        <w:t xml:space="preserve">Gyventojų pasitenkinimo paslaugomis </w:t>
      </w:r>
      <w:r>
        <w:rPr>
          <w:rFonts w:ascii="Times New Roman" w:hAnsi="Times New Roman"/>
          <w:noProof/>
          <w:sz w:val="24"/>
          <w:szCs w:val="24"/>
        </w:rPr>
        <w:t>indeksas</w:t>
      </w:r>
      <w:r w:rsidRPr="00261C92">
        <w:rPr>
          <w:rFonts w:ascii="Times New Roman" w:hAnsi="Times New Roman" w:cs="Times New Roman"/>
          <w:sz w:val="24"/>
          <w:szCs w:val="24"/>
        </w:rPr>
        <w:t xml:space="preserve"> rodo </w:t>
      </w:r>
      <w:r w:rsidR="001B10AD">
        <w:rPr>
          <w:rFonts w:ascii="Times New Roman" w:hAnsi="Times New Roman" w:cs="Times New Roman"/>
          <w:sz w:val="24"/>
          <w:szCs w:val="24"/>
        </w:rPr>
        <w:t>teigiam</w:t>
      </w:r>
      <w:r w:rsidR="0033703A">
        <w:rPr>
          <w:rFonts w:ascii="Times New Roman" w:hAnsi="Times New Roman" w:cs="Times New Roman"/>
          <w:sz w:val="24"/>
          <w:szCs w:val="24"/>
        </w:rPr>
        <w:t>ą</w:t>
      </w:r>
      <w:r w:rsidR="001B10AD">
        <w:rPr>
          <w:rFonts w:ascii="Times New Roman" w:hAnsi="Times New Roman" w:cs="Times New Roman"/>
          <w:sz w:val="24"/>
          <w:szCs w:val="24"/>
        </w:rPr>
        <w:t xml:space="preserve"> viešojo sektoriaus įstaigų teikiamų paslaugų ir gyventojų aptarnavimo tobulinimo iniciatyvų rezultatą</w:t>
      </w:r>
      <w:r w:rsidRPr="00261C92">
        <w:rPr>
          <w:rFonts w:ascii="Times New Roman" w:hAnsi="Times New Roman" w:cs="Times New Roman"/>
          <w:sz w:val="24"/>
          <w:szCs w:val="24"/>
        </w:rPr>
        <w:t xml:space="preserve">. </w:t>
      </w:r>
      <w:r w:rsidR="001B10AD" w:rsidRPr="00261C92">
        <w:rPr>
          <w:rFonts w:ascii="Times New Roman" w:hAnsi="Times New Roman" w:cs="Times New Roman"/>
          <w:sz w:val="24"/>
          <w:szCs w:val="24"/>
        </w:rPr>
        <w:t xml:space="preserve">2018 </w:t>
      </w:r>
      <w:r w:rsidR="001B10AD">
        <w:rPr>
          <w:rFonts w:ascii="Times New Roman" w:hAnsi="Times New Roman" w:cs="Times New Roman"/>
          <w:sz w:val="24"/>
          <w:szCs w:val="24"/>
        </w:rPr>
        <w:t>m.</w:t>
      </w:r>
      <w:r w:rsidR="001B10AD" w:rsidRPr="00261C92">
        <w:rPr>
          <w:rFonts w:ascii="Times New Roman" w:hAnsi="Times New Roman" w:cs="Times New Roman"/>
          <w:sz w:val="24"/>
          <w:szCs w:val="24"/>
        </w:rPr>
        <w:t xml:space="preserve"> indekso reikšmė (0,88 balo) yra aukščiausia reikšmė</w:t>
      </w:r>
      <w:r w:rsidR="001B10AD">
        <w:rPr>
          <w:rFonts w:ascii="Times New Roman" w:hAnsi="Times New Roman" w:cs="Times New Roman"/>
          <w:sz w:val="24"/>
          <w:szCs w:val="24"/>
        </w:rPr>
        <w:t>, pasiekta</w:t>
      </w:r>
      <w:r w:rsidR="001B10AD" w:rsidRPr="00261C92">
        <w:rPr>
          <w:rFonts w:ascii="Times New Roman" w:hAnsi="Times New Roman" w:cs="Times New Roman"/>
          <w:sz w:val="24"/>
          <w:szCs w:val="24"/>
        </w:rPr>
        <w:t xml:space="preserve"> per paskutinius 10 metų</w:t>
      </w:r>
      <w:r w:rsidR="001B10AD">
        <w:rPr>
          <w:rFonts w:ascii="Times New Roman" w:hAnsi="Times New Roman" w:cs="Times New Roman"/>
          <w:sz w:val="24"/>
          <w:szCs w:val="24"/>
        </w:rPr>
        <w:t xml:space="preserve">. </w:t>
      </w:r>
      <w:r w:rsidRPr="00261C92">
        <w:rPr>
          <w:rFonts w:ascii="Times New Roman" w:hAnsi="Times New Roman" w:cs="Times New Roman"/>
          <w:sz w:val="24"/>
          <w:szCs w:val="24"/>
        </w:rPr>
        <w:t xml:space="preserve">Gyventojų nuomonės apklausos rodo, kad bendras gyventojų pasitenkinimo paslaugomis indeksas 2018 </w:t>
      </w:r>
      <w:r w:rsidR="001B10AD">
        <w:rPr>
          <w:rFonts w:ascii="Times New Roman" w:hAnsi="Times New Roman" w:cs="Times New Roman"/>
          <w:sz w:val="24"/>
          <w:szCs w:val="24"/>
        </w:rPr>
        <w:t>m.</w:t>
      </w:r>
      <w:r w:rsidRPr="00261C92">
        <w:rPr>
          <w:rFonts w:ascii="Times New Roman" w:hAnsi="Times New Roman" w:cs="Times New Roman"/>
          <w:sz w:val="24"/>
          <w:szCs w:val="24"/>
        </w:rPr>
        <w:t xml:space="preserve"> išaugo 0,03 balo iki 0,88. </w:t>
      </w:r>
    </w:p>
    <w:p w14:paraId="60E1BFF1" w14:textId="77777777" w:rsidR="001B10AD" w:rsidRDefault="001B10AD" w:rsidP="001B10AD">
      <w:pPr>
        <w:pStyle w:val="NoSpacing"/>
      </w:pPr>
    </w:p>
    <w:p w14:paraId="5069B1A5" w14:textId="1C4962B5" w:rsidR="00261C92" w:rsidRPr="00261C92" w:rsidRDefault="00D41519" w:rsidP="00261C92">
      <w:pPr>
        <w:spacing w:line="240" w:lineRule="auto"/>
        <w:jc w:val="center"/>
        <w:rPr>
          <w:rFonts w:ascii="Times New Roman" w:hAnsi="Times New Roman" w:cs="Times New Roman"/>
          <w:b/>
          <w:sz w:val="24"/>
          <w:szCs w:val="24"/>
        </w:rPr>
      </w:pPr>
      <w:r>
        <w:rPr>
          <w:rFonts w:ascii="Times New Roman" w:hAnsi="Times New Roman"/>
          <w:b/>
          <w:noProof/>
          <w:sz w:val="24"/>
          <w:szCs w:val="24"/>
        </w:rPr>
        <w:t>77</w:t>
      </w:r>
      <w:r w:rsidR="00261C92" w:rsidRPr="00261C92">
        <w:rPr>
          <w:rFonts w:ascii="Times New Roman" w:hAnsi="Times New Roman"/>
          <w:b/>
          <w:noProof/>
          <w:sz w:val="24"/>
          <w:szCs w:val="24"/>
        </w:rPr>
        <w:t xml:space="preserve"> pav.</w:t>
      </w:r>
      <w:r w:rsidR="00261C92">
        <w:rPr>
          <w:rFonts w:ascii="Times New Roman" w:hAnsi="Times New Roman"/>
          <w:b/>
          <w:i/>
          <w:noProof/>
          <w:sz w:val="24"/>
          <w:szCs w:val="24"/>
        </w:rPr>
        <w:t xml:space="preserve"> </w:t>
      </w:r>
      <w:r w:rsidR="00261C92" w:rsidRPr="00261C92">
        <w:rPr>
          <w:rFonts w:ascii="Times New Roman" w:hAnsi="Times New Roman"/>
          <w:i/>
          <w:noProof/>
          <w:sz w:val="24"/>
          <w:szCs w:val="24"/>
        </w:rPr>
        <w:t>Gyventojų pasitenkinimo paslaugomis indeksas</w:t>
      </w:r>
    </w:p>
    <w:p w14:paraId="01D0ED5F" w14:textId="77777777" w:rsidR="00261C92" w:rsidRPr="00261C92" w:rsidRDefault="00261C92" w:rsidP="00261C92">
      <w:pPr>
        <w:spacing w:line="240" w:lineRule="auto"/>
        <w:ind w:right="-228"/>
        <w:jc w:val="both"/>
        <w:rPr>
          <w:rFonts w:ascii="Times New Roman" w:hAnsi="Times New Roman" w:cs="Times New Roman"/>
          <w:b/>
          <w:sz w:val="24"/>
          <w:szCs w:val="24"/>
        </w:rPr>
      </w:pPr>
      <w:r w:rsidRPr="00261C92">
        <w:rPr>
          <w:rFonts w:ascii="Times New Roman" w:hAnsi="Times New Roman"/>
          <w:noProof/>
          <w:color w:val="FF0000"/>
          <w:sz w:val="24"/>
          <w:szCs w:val="24"/>
          <w:lang w:eastAsia="lt-LT"/>
        </w:rPr>
        <w:drawing>
          <wp:inline distT="0" distB="0" distL="0" distR="0" wp14:anchorId="7934D163" wp14:editId="7AAC191D">
            <wp:extent cx="6094034" cy="1073683"/>
            <wp:effectExtent l="0" t="0" r="2540" b="12700"/>
            <wp:docPr id="195" name="Diagrama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6192170" w14:textId="773EE1D3" w:rsidR="00261C92" w:rsidRPr="00FE16C1" w:rsidRDefault="00261C92" w:rsidP="00261C92">
      <w:pPr>
        <w:spacing w:after="0" w:line="240" w:lineRule="auto"/>
        <w:jc w:val="center"/>
        <w:rPr>
          <w:rFonts w:ascii="Times New Roman" w:hAnsi="Times New Roman" w:cs="Times New Roman"/>
          <w:sz w:val="20"/>
          <w:szCs w:val="20"/>
        </w:rPr>
      </w:pPr>
      <w:r w:rsidRPr="00FE16C1">
        <w:rPr>
          <w:rFonts w:ascii="Times New Roman" w:hAnsi="Times New Roman" w:cs="Times New Roman"/>
          <w:sz w:val="20"/>
          <w:szCs w:val="20"/>
        </w:rPr>
        <w:t xml:space="preserve">Duomenų šaltinis: </w:t>
      </w:r>
      <w:r>
        <w:rPr>
          <w:rFonts w:ascii="Times New Roman" w:hAnsi="Times New Roman" w:cs="Times New Roman"/>
          <w:sz w:val="20"/>
          <w:szCs w:val="20"/>
        </w:rPr>
        <w:t xml:space="preserve">Vidaus reikalų </w:t>
      </w:r>
      <w:r w:rsidRPr="00FE16C1">
        <w:rPr>
          <w:rFonts w:ascii="Times New Roman" w:hAnsi="Times New Roman" w:cs="Times New Roman"/>
          <w:sz w:val="20"/>
          <w:szCs w:val="20"/>
        </w:rPr>
        <w:t xml:space="preserve">ministerija </w:t>
      </w:r>
    </w:p>
    <w:p w14:paraId="1163C434" w14:textId="0D6CB8D3" w:rsidR="00261C92" w:rsidRDefault="00261C92" w:rsidP="001B10AD">
      <w:pPr>
        <w:pStyle w:val="NoSpacing"/>
        <w:rPr>
          <w:noProof/>
        </w:rPr>
      </w:pPr>
    </w:p>
    <w:p w14:paraId="27C220AD" w14:textId="77777777" w:rsidR="0033703A" w:rsidRPr="00261C92" w:rsidRDefault="0033703A" w:rsidP="0033703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w:t>
      </w:r>
      <w:r w:rsidRPr="00261C92">
        <w:rPr>
          <w:rFonts w:ascii="Times New Roman" w:hAnsi="Times New Roman" w:cs="Times New Roman"/>
          <w:sz w:val="24"/>
          <w:szCs w:val="24"/>
        </w:rPr>
        <w:t>odiklio augimui įtakos turėjo tai, kad gyventojai, kurie per paskutinius 12 mėnesių kreipėsi į valstybės ir savivaldybių įstaigas, teigiamai įvertino šių įstaigų darbuotojų kompetencijas ir profesionalumą, adekvatų reagavimą į jų problemas. Suteiktomis paslaugomis liko patenkinti 9 iš 10 gyventojų. Gyventojai taip pat dažniau rinkosi galimybę užsisakyti elektronines paslaugas.</w:t>
      </w:r>
    </w:p>
    <w:p w14:paraId="1EFB3F8F" w14:textId="2066497D" w:rsidR="0033703A" w:rsidRDefault="0033703A" w:rsidP="001B10AD">
      <w:pPr>
        <w:pStyle w:val="NoSpacing"/>
        <w:rPr>
          <w:noProof/>
        </w:rPr>
      </w:pPr>
    </w:p>
    <w:p w14:paraId="129ABD23" w14:textId="3748A297" w:rsidR="0033703A" w:rsidRPr="001B10AD" w:rsidRDefault="00D41519" w:rsidP="0033703A">
      <w:pPr>
        <w:spacing w:after="0" w:line="240" w:lineRule="auto"/>
        <w:jc w:val="center"/>
        <w:rPr>
          <w:rFonts w:ascii="Times New Roman" w:hAnsi="Times New Roman" w:cs="Times New Roman"/>
          <w:bCs/>
          <w:i/>
          <w:sz w:val="24"/>
          <w:szCs w:val="24"/>
        </w:rPr>
      </w:pPr>
      <w:r>
        <w:rPr>
          <w:rFonts w:ascii="Times New Roman" w:hAnsi="Times New Roman" w:cs="Times New Roman"/>
          <w:b/>
          <w:bCs/>
          <w:sz w:val="24"/>
          <w:szCs w:val="24"/>
        </w:rPr>
        <w:t>78</w:t>
      </w:r>
      <w:r w:rsidR="0033703A" w:rsidRPr="001B10AD">
        <w:rPr>
          <w:rFonts w:ascii="Times New Roman" w:hAnsi="Times New Roman" w:cs="Times New Roman"/>
          <w:b/>
          <w:bCs/>
          <w:sz w:val="24"/>
          <w:szCs w:val="24"/>
        </w:rPr>
        <w:t xml:space="preserve"> pav.</w:t>
      </w:r>
      <w:r w:rsidR="0033703A" w:rsidRPr="001B10AD">
        <w:rPr>
          <w:rFonts w:ascii="Times New Roman" w:hAnsi="Times New Roman" w:cs="Times New Roman"/>
          <w:bCs/>
          <w:i/>
          <w:sz w:val="24"/>
          <w:szCs w:val="24"/>
        </w:rPr>
        <w:t xml:space="preserve"> Gyventojų, kurie naudojasi elektroniniu būdu teikiamomis viešosiomis ir administracinėmis paslaugomis, dalis</w:t>
      </w:r>
      <w:r w:rsidR="0033703A">
        <w:rPr>
          <w:rFonts w:ascii="Times New Roman" w:hAnsi="Times New Roman" w:cs="Times New Roman"/>
          <w:bCs/>
          <w:i/>
          <w:sz w:val="24"/>
          <w:szCs w:val="24"/>
        </w:rPr>
        <w:t xml:space="preserve"> (</w:t>
      </w:r>
      <w:r w:rsidR="0033703A" w:rsidRPr="001B10AD">
        <w:rPr>
          <w:rFonts w:ascii="Times New Roman" w:hAnsi="Times New Roman" w:cs="Times New Roman"/>
          <w:bCs/>
          <w:i/>
          <w:sz w:val="24"/>
          <w:szCs w:val="24"/>
        </w:rPr>
        <w:t>proc.</w:t>
      </w:r>
      <w:r w:rsidR="0033703A">
        <w:rPr>
          <w:rFonts w:ascii="Times New Roman" w:hAnsi="Times New Roman" w:cs="Times New Roman"/>
          <w:bCs/>
          <w:i/>
          <w:sz w:val="24"/>
          <w:szCs w:val="24"/>
        </w:rPr>
        <w:t>)</w:t>
      </w:r>
    </w:p>
    <w:p w14:paraId="5556ABAD" w14:textId="77777777" w:rsidR="0033703A" w:rsidRPr="00261C92" w:rsidRDefault="0033703A" w:rsidP="0033703A">
      <w:pPr>
        <w:spacing w:line="240" w:lineRule="auto"/>
        <w:jc w:val="center"/>
        <w:rPr>
          <w:rFonts w:ascii="Times New Roman" w:hAnsi="Times New Roman" w:cs="Times New Roman"/>
          <w:b/>
          <w:bCs/>
          <w:sz w:val="24"/>
          <w:szCs w:val="24"/>
        </w:rPr>
      </w:pPr>
      <w:r w:rsidRPr="00261C92">
        <w:rPr>
          <w:noProof/>
          <w:sz w:val="24"/>
          <w:szCs w:val="24"/>
          <w:lang w:eastAsia="lt-LT"/>
        </w:rPr>
        <w:drawing>
          <wp:inline distT="0" distB="0" distL="0" distR="0" wp14:anchorId="4A79934B" wp14:editId="69D6F8EF">
            <wp:extent cx="5840627" cy="972065"/>
            <wp:effectExtent l="0" t="0" r="8255" b="0"/>
            <wp:docPr id="43" name="Chart 43">
              <a:extLst xmlns:a="http://schemas.openxmlformats.org/drawingml/2006/main">
                <a:ext uri="{FF2B5EF4-FFF2-40B4-BE49-F238E27FC236}">
                  <a16:creationId xmlns:a16="http://schemas.microsoft.com/office/drawing/2014/main" id="{00000000-0008-0000-0B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904DC05" w14:textId="77777777" w:rsidR="0033703A" w:rsidRPr="001B10AD" w:rsidRDefault="0033703A" w:rsidP="0033703A">
      <w:pPr>
        <w:spacing w:after="0" w:line="240" w:lineRule="auto"/>
        <w:jc w:val="center"/>
        <w:rPr>
          <w:rFonts w:ascii="Times New Roman" w:hAnsi="Times New Roman" w:cs="Times New Roman"/>
          <w:bCs/>
          <w:sz w:val="20"/>
          <w:szCs w:val="20"/>
        </w:rPr>
      </w:pPr>
      <w:r w:rsidRPr="001B10AD">
        <w:rPr>
          <w:rFonts w:ascii="Times New Roman" w:hAnsi="Times New Roman" w:cs="Times New Roman"/>
          <w:bCs/>
          <w:sz w:val="20"/>
          <w:szCs w:val="20"/>
        </w:rPr>
        <w:t>Duomenų šaltinis</w:t>
      </w:r>
      <w:r>
        <w:rPr>
          <w:rFonts w:ascii="Times New Roman" w:hAnsi="Times New Roman" w:cs="Times New Roman"/>
          <w:bCs/>
          <w:sz w:val="20"/>
          <w:szCs w:val="20"/>
        </w:rPr>
        <w:t>:</w:t>
      </w:r>
      <w:r w:rsidRPr="001B10AD">
        <w:rPr>
          <w:rFonts w:ascii="Times New Roman" w:hAnsi="Times New Roman" w:cs="Times New Roman"/>
          <w:bCs/>
          <w:sz w:val="20"/>
          <w:szCs w:val="20"/>
        </w:rPr>
        <w:t xml:space="preserve"> Lietuvos statistikos departamentas</w:t>
      </w:r>
    </w:p>
    <w:p w14:paraId="641B2A18" w14:textId="77777777" w:rsidR="000A6BEB" w:rsidRDefault="000A6BEB" w:rsidP="000A6BEB">
      <w:pPr>
        <w:pStyle w:val="NoSpacing"/>
      </w:pPr>
    </w:p>
    <w:p w14:paraId="7CAE42A5" w14:textId="46FD4667" w:rsidR="00E971A4" w:rsidRDefault="00E971A4" w:rsidP="00E971A4">
      <w:pPr>
        <w:tabs>
          <w:tab w:val="left" w:pos="1021"/>
        </w:tabs>
        <w:spacing w:before="120" w:after="120" w:line="240" w:lineRule="auto"/>
        <w:jc w:val="both"/>
        <w:rPr>
          <w:rFonts w:ascii="Times New Roman" w:hAnsi="Times New Roman" w:cs="Times New Roman"/>
          <w:sz w:val="24"/>
          <w:szCs w:val="24"/>
        </w:rPr>
      </w:pPr>
      <w:r w:rsidRPr="00261C92">
        <w:rPr>
          <w:rFonts w:ascii="Times New Roman" w:hAnsi="Times New Roman" w:cs="Times New Roman"/>
          <w:sz w:val="24"/>
          <w:szCs w:val="24"/>
        </w:rPr>
        <w:t>Įgyvendinant Lietuvos Respublikos Vyriausybės priimtus sprendimus dėl tolesnio administracinių ir viešųjų paslaugų modernizavimo, ministerijos vykdo jų teikiamų ar administruojamų viešųjų ar administracinių paslaugų procedūrų peržiūrą. Peržiūra leis įvertinti šiuos svarbiausius paslaugų vertinimo aspektus: paslaugos tikslingumą; paslaugos gavėjų informacijos apie prašomų dokumentų pateikimą; informaciją, kurią turi susirinkti (surenka)  paslaugą teikianti įstaiga; paslaugos trukmę ir jos kainą; galimybes teikti paslaugas elektroniniu būdu; paskelbtų paslaugų aprašymų atitiktį nustatytiems reikalavimams. Remiantis atliktos paslaugų procedūrų peržiūros rezultatais, ministerijos turės parengti pasiūlymus dėl šių procedūrų optimizavimo.</w:t>
      </w:r>
    </w:p>
    <w:p w14:paraId="404C1858" w14:textId="7D390A86" w:rsidR="00261C92" w:rsidRPr="00261C92" w:rsidRDefault="00D41519" w:rsidP="00261C92">
      <w:pPr>
        <w:spacing w:before="120" w:after="120" w:line="240" w:lineRule="auto"/>
        <w:jc w:val="center"/>
        <w:rPr>
          <w:rFonts w:ascii="Times New Roman" w:hAnsi="Times New Roman" w:cs="Times New Roman"/>
          <w:sz w:val="24"/>
          <w:szCs w:val="24"/>
        </w:rPr>
      </w:pPr>
      <w:r>
        <w:rPr>
          <w:rFonts w:ascii="Times New Roman" w:hAnsi="Times New Roman"/>
          <w:b/>
          <w:iCs/>
          <w:noProof/>
          <w:sz w:val="24"/>
          <w:szCs w:val="24"/>
        </w:rPr>
        <w:t>79</w:t>
      </w:r>
      <w:r w:rsidR="00261C92" w:rsidRPr="00261C92">
        <w:rPr>
          <w:rFonts w:ascii="Times New Roman" w:hAnsi="Times New Roman"/>
          <w:b/>
          <w:iCs/>
          <w:noProof/>
          <w:sz w:val="24"/>
          <w:szCs w:val="24"/>
        </w:rPr>
        <w:t xml:space="preserve"> pav.</w:t>
      </w:r>
      <w:r w:rsidR="00261C92">
        <w:rPr>
          <w:rFonts w:ascii="Times New Roman" w:hAnsi="Times New Roman"/>
          <w:b/>
          <w:i/>
          <w:iCs/>
          <w:noProof/>
          <w:sz w:val="24"/>
          <w:szCs w:val="24"/>
        </w:rPr>
        <w:t xml:space="preserve"> </w:t>
      </w:r>
      <w:r w:rsidR="00261C92" w:rsidRPr="00261C92">
        <w:rPr>
          <w:rFonts w:ascii="Times New Roman" w:hAnsi="Times New Roman"/>
          <w:i/>
          <w:iCs/>
          <w:noProof/>
          <w:sz w:val="24"/>
          <w:szCs w:val="24"/>
        </w:rPr>
        <w:t>Supaprastintų viešųjų ar administracinių paslaugų skaičius</w:t>
      </w:r>
    </w:p>
    <w:p w14:paraId="424EB2BF" w14:textId="77777777" w:rsidR="00261C92" w:rsidRPr="00261C92" w:rsidRDefault="00261C92" w:rsidP="00261C92">
      <w:pPr>
        <w:spacing w:line="240" w:lineRule="auto"/>
        <w:jc w:val="both"/>
        <w:rPr>
          <w:rFonts w:ascii="Times New Roman" w:hAnsi="Times New Roman" w:cs="Times New Roman"/>
          <w:b/>
          <w:sz w:val="24"/>
          <w:szCs w:val="24"/>
        </w:rPr>
      </w:pPr>
      <w:r w:rsidRPr="00261C92">
        <w:rPr>
          <w:noProof/>
          <w:sz w:val="24"/>
          <w:szCs w:val="24"/>
          <w:lang w:eastAsia="lt-LT"/>
        </w:rPr>
        <w:drawing>
          <wp:inline distT="0" distB="0" distL="0" distR="0" wp14:anchorId="2DE7184D" wp14:editId="1DB8E926">
            <wp:extent cx="6161903" cy="1178011"/>
            <wp:effectExtent l="0" t="0" r="10795" b="3175"/>
            <wp:docPr id="196" name="Diagrama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8158805" w14:textId="36E080F3" w:rsidR="000A6BEB" w:rsidRDefault="00261C92" w:rsidP="000A6BEB">
      <w:pPr>
        <w:spacing w:after="0" w:line="240" w:lineRule="auto"/>
        <w:jc w:val="center"/>
        <w:rPr>
          <w:rFonts w:ascii="Times New Roman" w:hAnsi="Times New Roman" w:cs="Times New Roman"/>
          <w:sz w:val="20"/>
          <w:szCs w:val="20"/>
        </w:rPr>
      </w:pPr>
      <w:r w:rsidRPr="00FE16C1">
        <w:rPr>
          <w:rFonts w:ascii="Times New Roman" w:hAnsi="Times New Roman" w:cs="Times New Roman"/>
          <w:sz w:val="20"/>
          <w:szCs w:val="20"/>
        </w:rPr>
        <w:t xml:space="preserve">Duomenų šaltinis: </w:t>
      </w:r>
      <w:r>
        <w:rPr>
          <w:rFonts w:ascii="Times New Roman" w:hAnsi="Times New Roman" w:cs="Times New Roman"/>
          <w:sz w:val="20"/>
          <w:szCs w:val="20"/>
        </w:rPr>
        <w:t xml:space="preserve">Vidaus reikalų </w:t>
      </w:r>
      <w:r w:rsidRPr="00FE16C1">
        <w:rPr>
          <w:rFonts w:ascii="Times New Roman" w:hAnsi="Times New Roman" w:cs="Times New Roman"/>
          <w:sz w:val="20"/>
          <w:szCs w:val="20"/>
        </w:rPr>
        <w:t xml:space="preserve">ministerija </w:t>
      </w:r>
    </w:p>
    <w:p w14:paraId="602C2DDD" w14:textId="66304A82" w:rsidR="00261C92" w:rsidRDefault="001B10AD" w:rsidP="00491D23">
      <w:pPr>
        <w:pStyle w:val="NoSpacing"/>
        <w:jc w:val="both"/>
        <w:rPr>
          <w:rFonts w:ascii="Times New Roman" w:hAnsi="Times New Roman" w:cs="Times New Roman"/>
          <w:iCs/>
          <w:noProof/>
          <w:sz w:val="24"/>
          <w:szCs w:val="24"/>
        </w:rPr>
      </w:pPr>
      <w:r w:rsidRPr="00D717AE">
        <w:rPr>
          <w:rFonts w:ascii="Times New Roman" w:hAnsi="Times New Roman" w:cs="Times New Roman"/>
          <w:sz w:val="24"/>
          <w:szCs w:val="24"/>
          <w:lang w:val="lt-LT"/>
        </w:rPr>
        <w:lastRenderedPageBreak/>
        <w:t>Įgyvendinat Vyriausybės strateginį projektą „</w:t>
      </w:r>
      <w:r w:rsidRPr="00D717AE">
        <w:rPr>
          <w:rFonts w:ascii="Times New Roman" w:hAnsi="Times New Roman" w:cs="Times New Roman"/>
          <w:b/>
          <w:i/>
          <w:sz w:val="24"/>
          <w:szCs w:val="24"/>
          <w:lang w:val="lt-LT"/>
        </w:rPr>
        <w:t>Viešųjų ir administracinių paslaugų modernizavimas, įdiegiant efektyvumo vertinimus, supaprastinant ir trumpinant procesus, parenkant tinkamiausią paslaugų teikimo būdą</w:t>
      </w:r>
      <w:r w:rsidRPr="00D717AE">
        <w:rPr>
          <w:rFonts w:ascii="Times New Roman" w:hAnsi="Times New Roman" w:cs="Times New Roman"/>
          <w:sz w:val="24"/>
          <w:szCs w:val="24"/>
          <w:lang w:val="lt-LT"/>
        </w:rPr>
        <w:t xml:space="preserve">“, 2018 m. </w:t>
      </w:r>
      <w:r w:rsidR="00261C92" w:rsidRPr="00D717AE">
        <w:rPr>
          <w:rFonts w:ascii="Times New Roman" w:hAnsi="Times New Roman" w:cs="Times New Roman"/>
          <w:iCs/>
          <w:noProof/>
          <w:sz w:val="24"/>
          <w:szCs w:val="24"/>
          <w:lang w:val="lt-LT"/>
        </w:rPr>
        <w:t xml:space="preserve">valstybės įstaigoms </w:t>
      </w:r>
      <w:r w:rsidRPr="00D717AE">
        <w:rPr>
          <w:rFonts w:ascii="Times New Roman" w:hAnsi="Times New Roman" w:cs="Times New Roman"/>
          <w:iCs/>
          <w:noProof/>
          <w:sz w:val="24"/>
          <w:szCs w:val="24"/>
          <w:lang w:val="lt-LT"/>
        </w:rPr>
        <w:t xml:space="preserve">buvo pateikti pasiūlymai </w:t>
      </w:r>
      <w:r w:rsidR="00261C92" w:rsidRPr="00D717AE">
        <w:rPr>
          <w:rFonts w:ascii="Times New Roman" w:hAnsi="Times New Roman" w:cs="Times New Roman"/>
          <w:iCs/>
          <w:noProof/>
          <w:sz w:val="24"/>
          <w:szCs w:val="24"/>
          <w:lang w:val="lt-LT"/>
        </w:rPr>
        <w:t>dėl 463 viešųjų ir administracinių paslaugų</w:t>
      </w:r>
      <w:r w:rsidR="00261C92" w:rsidRPr="00491D23">
        <w:rPr>
          <w:rFonts w:ascii="Times New Roman" w:hAnsi="Times New Roman" w:cs="Times New Roman"/>
          <w:iCs/>
          <w:noProof/>
          <w:sz w:val="24"/>
          <w:szCs w:val="24"/>
        </w:rPr>
        <w:t xml:space="preserve"> modernizavimo. </w:t>
      </w:r>
    </w:p>
    <w:p w14:paraId="65A75961" w14:textId="601CDD9D" w:rsidR="00D717AE" w:rsidRDefault="00D717AE" w:rsidP="00491D23">
      <w:pPr>
        <w:pStyle w:val="NoSpacing"/>
        <w:jc w:val="both"/>
        <w:rPr>
          <w:rFonts w:ascii="Times New Roman" w:hAnsi="Times New Roman" w:cs="Times New Roman"/>
          <w:iCs/>
          <w:noProof/>
          <w:sz w:val="24"/>
          <w:szCs w:val="24"/>
        </w:rPr>
      </w:pPr>
    </w:p>
    <w:p w14:paraId="0B0113CE" w14:textId="77777777" w:rsidR="00D717AE" w:rsidRDefault="00D717AE" w:rsidP="00D717AE">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2018 m. buvo įgyvendinamas </w:t>
      </w:r>
      <w:r w:rsidRPr="00261C92">
        <w:rPr>
          <w:rFonts w:ascii="Times New Roman" w:hAnsi="Times New Roman" w:cs="Times New Roman"/>
          <w:bCs/>
          <w:sz w:val="24"/>
          <w:szCs w:val="24"/>
        </w:rPr>
        <w:t>projekt</w:t>
      </w:r>
      <w:r>
        <w:rPr>
          <w:rFonts w:ascii="Times New Roman" w:hAnsi="Times New Roman" w:cs="Times New Roman"/>
          <w:bCs/>
          <w:sz w:val="24"/>
          <w:szCs w:val="24"/>
        </w:rPr>
        <w:t>as</w:t>
      </w:r>
      <w:r w:rsidRPr="00261C92">
        <w:rPr>
          <w:rFonts w:ascii="Times New Roman" w:hAnsi="Times New Roman" w:cs="Times New Roman"/>
          <w:bCs/>
          <w:sz w:val="24"/>
          <w:szCs w:val="24"/>
        </w:rPr>
        <w:t xml:space="preserve"> „</w:t>
      </w:r>
      <w:r w:rsidRPr="00D717AE">
        <w:rPr>
          <w:rFonts w:ascii="Times New Roman" w:hAnsi="Times New Roman" w:cs="Times New Roman"/>
          <w:b/>
          <w:bCs/>
          <w:i/>
          <w:sz w:val="24"/>
          <w:szCs w:val="24"/>
        </w:rPr>
        <w:t>Prisijungusi Lietuva“: efektyvi, saugi ir atsakinga Lietuvos skaitmeninė bendruomenė</w:t>
      </w:r>
      <w:r w:rsidRPr="00261C92">
        <w:rPr>
          <w:rFonts w:ascii="Times New Roman" w:hAnsi="Times New Roman" w:cs="Times New Roman"/>
          <w:bCs/>
          <w:sz w:val="24"/>
          <w:szCs w:val="24"/>
        </w:rPr>
        <w:t xml:space="preserve">“, </w:t>
      </w:r>
      <w:r>
        <w:rPr>
          <w:rFonts w:ascii="Times New Roman" w:hAnsi="Times New Roman" w:cs="Times New Roman"/>
          <w:bCs/>
          <w:sz w:val="24"/>
          <w:szCs w:val="24"/>
        </w:rPr>
        <w:t xml:space="preserve">kuriuo </w:t>
      </w:r>
      <w:r w:rsidRPr="00261C92">
        <w:rPr>
          <w:rFonts w:ascii="Times New Roman" w:hAnsi="Times New Roman" w:cs="Times New Roman"/>
          <w:bCs/>
          <w:sz w:val="24"/>
          <w:szCs w:val="24"/>
        </w:rPr>
        <w:t>buvo skatinamas bendruomenių įtraukimas į IRT, įvairaus amžiaus grupių gyventojų skatinimas naudotis IRT, informacijos apie tai kokias e. paslaugas gali gauti gyventojai, viešinimas. Įgyvendinant kitus projektus</w:t>
      </w:r>
      <w:r>
        <w:rPr>
          <w:rFonts w:ascii="Times New Roman" w:hAnsi="Times New Roman" w:cs="Times New Roman"/>
          <w:bCs/>
          <w:sz w:val="24"/>
          <w:szCs w:val="24"/>
        </w:rPr>
        <w:t xml:space="preserve">, buvo </w:t>
      </w:r>
      <w:r w:rsidRPr="00261C92">
        <w:rPr>
          <w:rFonts w:ascii="Times New Roman" w:hAnsi="Times New Roman" w:cs="Times New Roman"/>
          <w:bCs/>
          <w:sz w:val="24"/>
          <w:szCs w:val="24"/>
        </w:rPr>
        <w:t>kuriamos naujos ar tobulinamos jau sukurtos e. paslaugos, siekiant kad jos atitiktų vartotojų poreikius, apie jas būtų žinoma, e. paslaugos būtų lengvai prieinamos.</w:t>
      </w:r>
    </w:p>
    <w:p w14:paraId="6BDD07D2" w14:textId="063DE7BE" w:rsidR="00491D23" w:rsidRPr="00D717AE" w:rsidRDefault="00491D23" w:rsidP="00491D23">
      <w:pPr>
        <w:spacing w:after="0" w:line="240" w:lineRule="auto"/>
        <w:jc w:val="both"/>
        <w:rPr>
          <w:rFonts w:ascii="Times New Roman" w:hAnsi="Times New Roman" w:cs="Times New Roman"/>
          <w:b/>
          <w:bCs/>
          <w:color w:val="000000" w:themeColor="text1"/>
          <w:sz w:val="24"/>
          <w:szCs w:val="24"/>
          <w:lang w:eastAsia="lt-LT"/>
        </w:rPr>
      </w:pPr>
      <w:r w:rsidRPr="00261C92">
        <w:rPr>
          <w:rFonts w:ascii="Times New Roman" w:hAnsi="Times New Roman" w:cs="Times New Roman"/>
          <w:bCs/>
          <w:color w:val="000000" w:themeColor="text1"/>
          <w:sz w:val="24"/>
          <w:szCs w:val="24"/>
          <w:lang w:eastAsia="lt-LT"/>
        </w:rPr>
        <w:t xml:space="preserve">2018 </w:t>
      </w:r>
      <w:r>
        <w:rPr>
          <w:rFonts w:ascii="Times New Roman" w:hAnsi="Times New Roman" w:cs="Times New Roman"/>
          <w:bCs/>
          <w:color w:val="000000" w:themeColor="text1"/>
          <w:sz w:val="24"/>
          <w:szCs w:val="24"/>
          <w:lang w:eastAsia="lt-LT"/>
        </w:rPr>
        <w:t>m.</w:t>
      </w:r>
      <w:r w:rsidRPr="00261C92">
        <w:rPr>
          <w:rFonts w:ascii="Times New Roman" w:hAnsi="Times New Roman" w:cs="Times New Roman"/>
          <w:bCs/>
          <w:color w:val="000000" w:themeColor="text1"/>
          <w:sz w:val="24"/>
          <w:szCs w:val="24"/>
          <w:lang w:eastAsia="lt-LT"/>
        </w:rPr>
        <w:t xml:space="preserve"> įgyvendinant projektus pagal 2014–2020 metų ES fondų investicijų veiksmų programos 2 prioriteto „Informacinės visuomenės skatinimas“ priemones</w:t>
      </w:r>
      <w:r>
        <w:rPr>
          <w:rFonts w:ascii="Times New Roman" w:hAnsi="Times New Roman" w:cs="Times New Roman"/>
          <w:bCs/>
          <w:color w:val="000000" w:themeColor="text1"/>
          <w:sz w:val="24"/>
          <w:szCs w:val="24"/>
          <w:lang w:eastAsia="lt-LT"/>
        </w:rPr>
        <w:t>,</w:t>
      </w:r>
      <w:r w:rsidRPr="00261C92">
        <w:rPr>
          <w:rFonts w:ascii="Times New Roman" w:hAnsi="Times New Roman" w:cs="Times New Roman"/>
          <w:bCs/>
          <w:color w:val="000000" w:themeColor="text1"/>
          <w:sz w:val="24"/>
          <w:szCs w:val="24"/>
          <w:lang w:eastAsia="lt-LT"/>
        </w:rPr>
        <w:t xml:space="preserve"> pasirašytos 34 projektų finansavimo sutartys, kurių vertė virš 87 mln. eurų. Įgyvendinus visus projektus numatyta sukurti </w:t>
      </w:r>
      <w:r w:rsidRPr="00D717AE">
        <w:rPr>
          <w:rFonts w:ascii="Times New Roman" w:hAnsi="Times New Roman" w:cs="Times New Roman"/>
          <w:b/>
          <w:bCs/>
          <w:color w:val="000000" w:themeColor="text1"/>
          <w:sz w:val="24"/>
          <w:szCs w:val="24"/>
          <w:lang w:eastAsia="lt-LT"/>
        </w:rPr>
        <w:t>209 el. paslaugas.</w:t>
      </w:r>
    </w:p>
    <w:p w14:paraId="28DE8C5A" w14:textId="77777777" w:rsidR="00491D23" w:rsidRDefault="00491D23" w:rsidP="00491D23">
      <w:pPr>
        <w:spacing w:after="0" w:line="240" w:lineRule="auto"/>
        <w:jc w:val="both"/>
        <w:rPr>
          <w:rFonts w:ascii="Times New Roman" w:hAnsi="Times New Roman" w:cs="Times New Roman"/>
          <w:bCs/>
          <w:color w:val="000000" w:themeColor="text1"/>
          <w:sz w:val="24"/>
          <w:szCs w:val="24"/>
          <w:lang w:eastAsia="lt-LT"/>
        </w:rPr>
      </w:pPr>
    </w:p>
    <w:p w14:paraId="6F94835B" w14:textId="7028DC52" w:rsidR="00491D23" w:rsidRPr="00261C92" w:rsidRDefault="00491D23" w:rsidP="00491D23">
      <w:pPr>
        <w:spacing w:after="0" w:line="240" w:lineRule="auto"/>
        <w:jc w:val="both"/>
        <w:rPr>
          <w:rFonts w:ascii="Times New Roman" w:hAnsi="Times New Roman" w:cs="Times New Roman"/>
          <w:bCs/>
          <w:color w:val="000000" w:themeColor="text1"/>
          <w:sz w:val="24"/>
          <w:szCs w:val="24"/>
          <w:lang w:eastAsia="lt-LT"/>
        </w:rPr>
      </w:pPr>
      <w:r w:rsidRPr="00261C92">
        <w:rPr>
          <w:rFonts w:ascii="Times New Roman" w:hAnsi="Times New Roman" w:cs="Times New Roman"/>
          <w:bCs/>
          <w:color w:val="000000" w:themeColor="text1"/>
          <w:sz w:val="24"/>
          <w:szCs w:val="24"/>
          <w:lang w:eastAsia="lt-LT"/>
        </w:rPr>
        <w:t>Jau įgyvendinti 2 projektai, kurių vertė 4,5 mln. eurų, sukurtos 7 el. paslaugos</w:t>
      </w:r>
      <w:r w:rsidRPr="00261C92">
        <w:rPr>
          <w:sz w:val="24"/>
          <w:szCs w:val="24"/>
        </w:rPr>
        <w:t xml:space="preserve"> </w:t>
      </w:r>
      <w:r w:rsidRPr="00261C92">
        <w:rPr>
          <w:rFonts w:ascii="Times New Roman" w:hAnsi="Times New Roman" w:cs="Times New Roman"/>
          <w:bCs/>
          <w:color w:val="000000" w:themeColor="text1"/>
          <w:sz w:val="24"/>
          <w:szCs w:val="24"/>
          <w:lang w:eastAsia="lt-LT"/>
        </w:rPr>
        <w:t>įgyvendinant investicijų projektus „</w:t>
      </w:r>
      <w:r w:rsidRPr="00D717AE">
        <w:rPr>
          <w:rFonts w:ascii="Times New Roman" w:hAnsi="Times New Roman" w:cs="Times New Roman"/>
          <w:b/>
          <w:bCs/>
          <w:i/>
          <w:color w:val="000000" w:themeColor="text1"/>
          <w:sz w:val="24"/>
          <w:szCs w:val="24"/>
          <w:lang w:eastAsia="lt-LT"/>
        </w:rPr>
        <w:t>Elektroninio sąskaitų faktūrų posistemio (</w:t>
      </w:r>
      <w:proofErr w:type="spellStart"/>
      <w:r w:rsidRPr="00D717AE">
        <w:rPr>
          <w:rFonts w:ascii="Times New Roman" w:hAnsi="Times New Roman" w:cs="Times New Roman"/>
          <w:b/>
          <w:bCs/>
          <w:i/>
          <w:color w:val="000000" w:themeColor="text1"/>
          <w:sz w:val="24"/>
          <w:szCs w:val="24"/>
          <w:lang w:eastAsia="lt-LT"/>
        </w:rPr>
        <w:t>i.SAF</w:t>
      </w:r>
      <w:proofErr w:type="spellEnd"/>
      <w:r w:rsidRPr="00D717AE">
        <w:rPr>
          <w:rFonts w:ascii="Times New Roman" w:hAnsi="Times New Roman" w:cs="Times New Roman"/>
          <w:b/>
          <w:bCs/>
          <w:i/>
          <w:color w:val="000000" w:themeColor="text1"/>
          <w:sz w:val="24"/>
          <w:szCs w:val="24"/>
          <w:lang w:eastAsia="lt-LT"/>
        </w:rPr>
        <w:t>) sukūrimas</w:t>
      </w:r>
      <w:r w:rsidRPr="00261C92">
        <w:rPr>
          <w:rFonts w:ascii="Times New Roman" w:hAnsi="Times New Roman" w:cs="Times New Roman"/>
          <w:bCs/>
          <w:color w:val="000000" w:themeColor="text1"/>
          <w:sz w:val="24"/>
          <w:szCs w:val="24"/>
          <w:lang w:eastAsia="lt-LT"/>
        </w:rPr>
        <w:t>“ ir „</w:t>
      </w:r>
      <w:r w:rsidRPr="00D717AE">
        <w:rPr>
          <w:rFonts w:ascii="Times New Roman" w:hAnsi="Times New Roman" w:cs="Times New Roman"/>
          <w:bCs/>
          <w:i/>
          <w:color w:val="000000" w:themeColor="text1"/>
          <w:sz w:val="24"/>
          <w:szCs w:val="24"/>
          <w:lang w:eastAsia="lt-LT"/>
        </w:rPr>
        <w:t>Elektroninių važtaraščių posistemio (</w:t>
      </w:r>
      <w:proofErr w:type="spellStart"/>
      <w:r w:rsidRPr="00D717AE">
        <w:rPr>
          <w:rFonts w:ascii="Times New Roman" w:hAnsi="Times New Roman" w:cs="Times New Roman"/>
          <w:bCs/>
          <w:i/>
          <w:color w:val="000000" w:themeColor="text1"/>
          <w:sz w:val="24"/>
          <w:szCs w:val="24"/>
          <w:lang w:eastAsia="lt-LT"/>
        </w:rPr>
        <w:t>i.VAZ</w:t>
      </w:r>
      <w:proofErr w:type="spellEnd"/>
      <w:r w:rsidRPr="00D717AE">
        <w:rPr>
          <w:rFonts w:ascii="Times New Roman" w:hAnsi="Times New Roman" w:cs="Times New Roman"/>
          <w:bCs/>
          <w:i/>
          <w:color w:val="000000" w:themeColor="text1"/>
          <w:sz w:val="24"/>
          <w:szCs w:val="24"/>
          <w:lang w:eastAsia="lt-LT"/>
        </w:rPr>
        <w:t>) sukūrimas</w:t>
      </w:r>
      <w:r w:rsidRPr="00261C92">
        <w:rPr>
          <w:rFonts w:ascii="Times New Roman" w:hAnsi="Times New Roman" w:cs="Times New Roman"/>
          <w:bCs/>
          <w:color w:val="000000" w:themeColor="text1"/>
          <w:sz w:val="24"/>
          <w:szCs w:val="24"/>
          <w:lang w:eastAsia="lt-LT"/>
        </w:rPr>
        <w:t>“, kurias naudojant mažės administracinė našt</w:t>
      </w:r>
      <w:r>
        <w:rPr>
          <w:rFonts w:ascii="Times New Roman" w:hAnsi="Times New Roman" w:cs="Times New Roman"/>
          <w:bCs/>
          <w:color w:val="000000" w:themeColor="text1"/>
          <w:sz w:val="24"/>
          <w:szCs w:val="24"/>
          <w:lang w:eastAsia="lt-LT"/>
        </w:rPr>
        <w:t>a</w:t>
      </w:r>
      <w:r w:rsidRPr="00261C92">
        <w:rPr>
          <w:rFonts w:ascii="Times New Roman" w:hAnsi="Times New Roman" w:cs="Times New Roman"/>
          <w:bCs/>
          <w:color w:val="000000" w:themeColor="text1"/>
          <w:sz w:val="24"/>
          <w:szCs w:val="24"/>
          <w:lang w:eastAsia="lt-LT"/>
        </w:rPr>
        <w:t xml:space="preserve"> mokesčių mokėtojams</w:t>
      </w:r>
      <w:r>
        <w:rPr>
          <w:rFonts w:ascii="Times New Roman" w:hAnsi="Times New Roman" w:cs="Times New Roman"/>
          <w:bCs/>
          <w:color w:val="000000" w:themeColor="text1"/>
          <w:sz w:val="24"/>
          <w:szCs w:val="24"/>
          <w:lang w:eastAsia="lt-LT"/>
        </w:rPr>
        <w:t>.</w:t>
      </w:r>
      <w:r w:rsidRPr="00261C92">
        <w:rPr>
          <w:rFonts w:ascii="Times New Roman" w:hAnsi="Times New Roman" w:cs="Times New Roman"/>
          <w:bCs/>
          <w:color w:val="000000" w:themeColor="text1"/>
          <w:sz w:val="24"/>
          <w:szCs w:val="24"/>
          <w:lang w:eastAsia="lt-LT"/>
        </w:rPr>
        <w:t xml:space="preserve"> Šiomis iniciatyvomis siekiama puoselėti Baltijos šalių, kaip pažangių, technologiškai išsivysčiusių ir lyderiaujančių skaitmeninės valdžios fronte, įvaizdį. Atitinkamai, paslaugų skaitmenizavimas yra siejamas su efektyvia kaštų mažinimo bei gyventojų pasitenkinimo ir paslaugų kokybės užtikrinimo politika.</w:t>
      </w:r>
    </w:p>
    <w:p w14:paraId="2F802A01" w14:textId="77777777" w:rsidR="00491D23" w:rsidRDefault="00491D23" w:rsidP="00491D23">
      <w:pPr>
        <w:spacing w:after="0" w:line="240" w:lineRule="auto"/>
        <w:jc w:val="both"/>
        <w:rPr>
          <w:rFonts w:ascii="Times New Roman" w:hAnsi="Times New Roman" w:cs="Times New Roman"/>
          <w:bCs/>
          <w:color w:val="000000" w:themeColor="text1"/>
          <w:sz w:val="24"/>
          <w:szCs w:val="24"/>
        </w:rPr>
      </w:pPr>
    </w:p>
    <w:p w14:paraId="4C3F8AEF" w14:textId="77777777" w:rsidR="00491D23" w:rsidRDefault="00491D23" w:rsidP="00491D23">
      <w:pPr>
        <w:spacing w:after="0" w:line="240" w:lineRule="auto"/>
        <w:jc w:val="both"/>
        <w:rPr>
          <w:rFonts w:ascii="Times New Roman" w:hAnsi="Times New Roman" w:cs="Times New Roman"/>
          <w:bCs/>
          <w:sz w:val="24"/>
          <w:szCs w:val="24"/>
          <w:lang w:eastAsia="lt-LT"/>
        </w:rPr>
      </w:pPr>
      <w:r w:rsidRPr="00261C92">
        <w:rPr>
          <w:rFonts w:ascii="Times New Roman" w:hAnsi="Times New Roman" w:cs="Times New Roman"/>
          <w:bCs/>
          <w:color w:val="000000" w:themeColor="text1"/>
          <w:sz w:val="24"/>
          <w:szCs w:val="24"/>
        </w:rPr>
        <w:t xml:space="preserve">Pažymėtina, kad tęsiami </w:t>
      </w:r>
      <w:r w:rsidRPr="00D717AE">
        <w:rPr>
          <w:rFonts w:ascii="Times New Roman" w:hAnsi="Times New Roman" w:cs="Times New Roman"/>
          <w:b/>
          <w:bCs/>
          <w:color w:val="000000" w:themeColor="text1"/>
          <w:sz w:val="24"/>
          <w:szCs w:val="24"/>
        </w:rPr>
        <w:t>plačiajuosčio interneto infrastruktūros plėtros</w:t>
      </w:r>
      <w:r w:rsidRPr="00261C92">
        <w:rPr>
          <w:rFonts w:ascii="Times New Roman" w:hAnsi="Times New Roman" w:cs="Times New Roman"/>
          <w:bCs/>
          <w:color w:val="000000" w:themeColor="text1"/>
          <w:sz w:val="24"/>
          <w:szCs w:val="24"/>
        </w:rPr>
        <w:t xml:space="preserve"> darbai ir siekiama, kad visoje šalies teritorijoje būtų prieinamas naujos kartos interneto ryšys, užtikrinantis 30 Mbps ir didesnį duomenų perdavimo greitį. 2018 </w:t>
      </w:r>
      <w:r>
        <w:rPr>
          <w:rFonts w:ascii="Times New Roman" w:hAnsi="Times New Roman" w:cs="Times New Roman"/>
          <w:bCs/>
          <w:color w:val="000000" w:themeColor="text1"/>
          <w:sz w:val="24"/>
          <w:szCs w:val="24"/>
        </w:rPr>
        <w:t>m.</w:t>
      </w:r>
      <w:r w:rsidRPr="00261C92">
        <w:rPr>
          <w:rFonts w:ascii="Times New Roman" w:hAnsi="Times New Roman" w:cs="Times New Roman"/>
          <w:bCs/>
          <w:color w:val="000000" w:themeColor="text1"/>
          <w:sz w:val="24"/>
          <w:szCs w:val="24"/>
        </w:rPr>
        <w:t xml:space="preserve"> inicijuotas </w:t>
      </w:r>
      <w:r w:rsidRPr="00D717AE">
        <w:rPr>
          <w:rFonts w:ascii="Times New Roman" w:hAnsi="Times New Roman" w:cs="Times New Roman"/>
          <w:bCs/>
          <w:i/>
          <w:color w:val="000000" w:themeColor="text1"/>
          <w:sz w:val="24"/>
          <w:szCs w:val="24"/>
          <w:lang w:eastAsia="lt-LT"/>
        </w:rPr>
        <w:t>naujos</w:t>
      </w:r>
      <w:r w:rsidRPr="00261C92">
        <w:rPr>
          <w:rFonts w:ascii="Times New Roman" w:hAnsi="Times New Roman" w:cs="Times New Roman"/>
          <w:bCs/>
          <w:color w:val="000000" w:themeColor="text1"/>
          <w:sz w:val="24"/>
          <w:szCs w:val="24"/>
        </w:rPr>
        <w:t xml:space="preserve"> kartos interneto prieigos infrastruktūros plėtros projektas RAIN3, kuris užtikrins tolesnę plačiajuosčio ryšio tinklo plėtrą Lietuvoje, ypač nutolusiose kaimiškose vietovėse. Kol kas sparčiuoju interneto ryšiu dar negali naudotis beveik 9 proc. visų šalies namų ūkių, esančių įvairiuose regionuose, ypač atokiose gyvenamose vietovėse, o prisijungę prie interneto (30 Mb/s ir didesne sparta) buvo tik 45 proc. namų ūkių, o 100 Mb/s ir didesne sparta – apie 27 proc. </w:t>
      </w:r>
      <w:r w:rsidRPr="00261C92">
        <w:rPr>
          <w:rFonts w:ascii="Times New Roman" w:hAnsi="Times New Roman" w:cs="Times New Roman"/>
          <w:sz w:val="24"/>
          <w:szCs w:val="24"/>
          <w:lang w:eastAsia="lt-LT"/>
        </w:rPr>
        <w:t>Pažymėtina, kad Europos Komisijos paskelbto tyrimo duomenimis, Lietuva yra viena iš keturių ES valstybių, kuriose fiksuotas plačiajuosčio interneto ryšys yra pigiausias. Kitos į pirmą ketvertuką patenkančios šalys yra Rumunija, Latvija ir Vengrija.</w:t>
      </w:r>
      <w:r w:rsidRPr="00261C92">
        <w:rPr>
          <w:rFonts w:ascii="Times New Roman" w:hAnsi="Times New Roman" w:cs="Times New Roman"/>
          <w:bCs/>
          <w:sz w:val="24"/>
          <w:szCs w:val="24"/>
          <w:lang w:eastAsia="lt-LT"/>
        </w:rPr>
        <w:t xml:space="preserve"> </w:t>
      </w:r>
    </w:p>
    <w:p w14:paraId="6F9F20E7" w14:textId="77777777" w:rsidR="00491D23" w:rsidRDefault="00491D23" w:rsidP="00491D23">
      <w:pPr>
        <w:spacing w:after="0" w:line="240" w:lineRule="auto"/>
        <w:jc w:val="both"/>
        <w:rPr>
          <w:rFonts w:ascii="Times New Roman" w:hAnsi="Times New Roman" w:cs="Times New Roman"/>
          <w:sz w:val="24"/>
          <w:szCs w:val="24"/>
        </w:rPr>
      </w:pPr>
    </w:p>
    <w:p w14:paraId="2B488EB1" w14:textId="19AB8B17" w:rsidR="00491D23" w:rsidRPr="00491D23" w:rsidRDefault="00491D23" w:rsidP="00491D23">
      <w:pPr>
        <w:spacing w:after="0" w:line="240" w:lineRule="auto"/>
        <w:jc w:val="both"/>
        <w:rPr>
          <w:rFonts w:ascii="Times New Roman" w:hAnsi="Times New Roman" w:cs="Times New Roman"/>
          <w:bCs/>
          <w:sz w:val="24"/>
          <w:szCs w:val="24"/>
          <w:lang w:eastAsia="lt-LT"/>
        </w:rPr>
      </w:pPr>
      <w:r w:rsidRPr="00261C92">
        <w:rPr>
          <w:rFonts w:ascii="Times New Roman" w:hAnsi="Times New Roman" w:cs="Times New Roman"/>
          <w:sz w:val="24"/>
          <w:szCs w:val="24"/>
        </w:rPr>
        <w:t xml:space="preserve">Tobulinant elektroninių siuntų per </w:t>
      </w:r>
      <w:r w:rsidRPr="00D717AE">
        <w:rPr>
          <w:rFonts w:ascii="Times New Roman" w:hAnsi="Times New Roman" w:cs="Times New Roman"/>
          <w:b/>
          <w:sz w:val="24"/>
          <w:szCs w:val="24"/>
        </w:rPr>
        <w:t>E. pristatymo sistemą</w:t>
      </w:r>
      <w:r w:rsidRPr="00261C92">
        <w:rPr>
          <w:rFonts w:ascii="Times New Roman" w:hAnsi="Times New Roman" w:cs="Times New Roman"/>
          <w:sz w:val="24"/>
          <w:szCs w:val="24"/>
        </w:rPr>
        <w:t xml:space="preserve">, 2018 </w:t>
      </w:r>
      <w:r>
        <w:rPr>
          <w:rFonts w:ascii="Times New Roman" w:hAnsi="Times New Roman" w:cs="Times New Roman"/>
          <w:sz w:val="24"/>
          <w:szCs w:val="24"/>
        </w:rPr>
        <w:t>m.</w:t>
      </w:r>
      <w:r w:rsidRPr="00261C92">
        <w:rPr>
          <w:rFonts w:ascii="Times New Roman" w:hAnsi="Times New Roman" w:cs="Times New Roman"/>
          <w:sz w:val="24"/>
          <w:szCs w:val="24"/>
        </w:rPr>
        <w:t xml:space="preserve"> inicijuoti įstatymų pakeitimui, kuriais </w:t>
      </w:r>
      <w:r w:rsidRPr="00261C92">
        <w:rPr>
          <w:rFonts w:ascii="Times New Roman" w:hAnsi="Times New Roman" w:cs="Times New Roman"/>
          <w:color w:val="000000" w:themeColor="text1"/>
          <w:sz w:val="24"/>
          <w:szCs w:val="24"/>
        </w:rPr>
        <w:t xml:space="preserve">siekiama įteisinti vieną elektroninį langelį valstybės mastu ir padidinti viešojo sektoriaus efektyvumą modernizuojant ir skaitmeninant procesus. </w:t>
      </w:r>
      <w:r w:rsidRPr="00261C92">
        <w:rPr>
          <w:rFonts w:ascii="Times New Roman" w:hAnsi="Times New Roman" w:cs="Times New Roman"/>
          <w:sz w:val="24"/>
          <w:szCs w:val="24"/>
        </w:rPr>
        <w:t xml:space="preserve">Nuo E. pristatymo sistemos įdiegimo 2013 </w:t>
      </w:r>
      <w:r>
        <w:rPr>
          <w:rFonts w:ascii="Times New Roman" w:hAnsi="Times New Roman" w:cs="Times New Roman"/>
          <w:sz w:val="24"/>
          <w:szCs w:val="24"/>
        </w:rPr>
        <w:t>m.</w:t>
      </w:r>
      <w:r w:rsidRPr="00261C92">
        <w:rPr>
          <w:rFonts w:ascii="Times New Roman" w:hAnsi="Times New Roman" w:cs="Times New Roman"/>
          <w:sz w:val="24"/>
          <w:szCs w:val="24"/>
        </w:rPr>
        <w:t xml:space="preserve"> iki 2018 </w:t>
      </w:r>
      <w:r>
        <w:rPr>
          <w:rFonts w:ascii="Times New Roman" w:hAnsi="Times New Roman" w:cs="Times New Roman"/>
          <w:sz w:val="24"/>
          <w:szCs w:val="24"/>
        </w:rPr>
        <w:t>m.</w:t>
      </w:r>
      <w:r w:rsidRPr="00261C92">
        <w:rPr>
          <w:rFonts w:ascii="Times New Roman" w:hAnsi="Times New Roman" w:cs="Times New Roman"/>
          <w:sz w:val="24"/>
          <w:szCs w:val="24"/>
        </w:rPr>
        <w:t xml:space="preserve"> pabaigos elektroninių siuntų skaičius išaugo nuo kelių šimtų iki beveik milijono: 2013 m. per E. pristatymo sistemą buvo išsiųsta 541 elektroninė siunta, o 2018 </w:t>
      </w:r>
      <w:r>
        <w:rPr>
          <w:rFonts w:ascii="Times New Roman" w:hAnsi="Times New Roman" w:cs="Times New Roman"/>
          <w:sz w:val="24"/>
          <w:szCs w:val="24"/>
        </w:rPr>
        <w:t>m.</w:t>
      </w:r>
      <w:r w:rsidRPr="00261C92">
        <w:rPr>
          <w:rFonts w:ascii="Times New Roman" w:hAnsi="Times New Roman" w:cs="Times New Roman"/>
          <w:sz w:val="24"/>
          <w:szCs w:val="24"/>
        </w:rPr>
        <w:t xml:space="preserve"> – 880 760 vnt. elektroninių siuntų. 2018 </w:t>
      </w:r>
      <w:r>
        <w:rPr>
          <w:rFonts w:ascii="Times New Roman" w:hAnsi="Times New Roman" w:cs="Times New Roman"/>
          <w:sz w:val="24"/>
          <w:szCs w:val="24"/>
        </w:rPr>
        <w:t>m.</w:t>
      </w:r>
      <w:r w:rsidRPr="00261C92">
        <w:rPr>
          <w:rFonts w:ascii="Times New Roman" w:hAnsi="Times New Roman" w:cs="Times New Roman"/>
          <w:sz w:val="24"/>
          <w:szCs w:val="24"/>
        </w:rPr>
        <w:t xml:space="preserve"> prie E. pristatymo sistemos buvo prisijungę 106 433 fiziniai asmenys, 3</w:t>
      </w:r>
      <w:r>
        <w:rPr>
          <w:rFonts w:ascii="Times New Roman" w:hAnsi="Times New Roman" w:cs="Times New Roman"/>
          <w:sz w:val="24"/>
          <w:szCs w:val="24"/>
        </w:rPr>
        <w:t xml:space="preserve"> </w:t>
      </w:r>
      <w:r w:rsidRPr="00261C92">
        <w:rPr>
          <w:rFonts w:ascii="Times New Roman" w:hAnsi="Times New Roman" w:cs="Times New Roman"/>
          <w:sz w:val="24"/>
          <w:szCs w:val="24"/>
        </w:rPr>
        <w:t>772 juridiniai asmenys, 3</w:t>
      </w:r>
      <w:r w:rsidR="00D717AE">
        <w:rPr>
          <w:rFonts w:ascii="Times New Roman" w:hAnsi="Times New Roman" w:cs="Times New Roman"/>
          <w:sz w:val="24"/>
          <w:szCs w:val="24"/>
        </w:rPr>
        <w:t xml:space="preserve"> </w:t>
      </w:r>
      <w:r w:rsidRPr="00261C92">
        <w:rPr>
          <w:rFonts w:ascii="Times New Roman" w:hAnsi="Times New Roman" w:cs="Times New Roman"/>
          <w:sz w:val="24"/>
          <w:szCs w:val="24"/>
        </w:rPr>
        <w:t xml:space="preserve">737 valstybės institucijos, kurie visi turi elektroninio pristatymo dėžutes. Šiuo metu E. pristatymo sistemoje yra 113 tūkst. naudotojų, kurie per savaitę iš viso išsiunčia apie 80 tūkst. siuntų. </w:t>
      </w:r>
    </w:p>
    <w:p w14:paraId="4A606877" w14:textId="77777777" w:rsidR="00491D23" w:rsidRDefault="00491D23" w:rsidP="00491D23">
      <w:pPr>
        <w:pStyle w:val="NoSpacing"/>
        <w:jc w:val="both"/>
        <w:rPr>
          <w:rFonts w:ascii="Times New Roman" w:hAnsi="Times New Roman" w:cs="Times New Roman"/>
          <w:iCs/>
          <w:noProof/>
          <w:sz w:val="24"/>
          <w:szCs w:val="24"/>
        </w:rPr>
      </w:pPr>
    </w:p>
    <w:p w14:paraId="05703FB4" w14:textId="374C5922" w:rsidR="00491D23" w:rsidRDefault="00491D23" w:rsidP="00491D23">
      <w:pPr>
        <w:spacing w:after="120" w:line="240" w:lineRule="auto"/>
        <w:jc w:val="both"/>
        <w:rPr>
          <w:rFonts w:ascii="Times New Roman" w:hAnsi="Times New Roman" w:cs="Times New Roman"/>
          <w:b/>
          <w:bCs/>
          <w:i/>
          <w:sz w:val="24"/>
          <w:szCs w:val="24"/>
        </w:rPr>
      </w:pPr>
      <w:r w:rsidRPr="00D41519">
        <w:rPr>
          <w:rFonts w:ascii="Times New Roman" w:hAnsi="Times New Roman" w:cs="Times New Roman"/>
          <w:b/>
          <w:bCs/>
          <w:i/>
          <w:sz w:val="24"/>
          <w:szCs w:val="24"/>
        </w:rPr>
        <w:t>Balsavimo internetu sistemos sukūrimas</w:t>
      </w:r>
    </w:p>
    <w:p w14:paraId="070440E7" w14:textId="77777777" w:rsidR="00D41519" w:rsidRPr="00D41519" w:rsidRDefault="00D41519" w:rsidP="00D41519">
      <w:pPr>
        <w:pStyle w:val="NoSpacing"/>
      </w:pPr>
    </w:p>
    <w:p w14:paraId="3E48805B" w14:textId="17C28C7E" w:rsidR="00491D23" w:rsidRPr="00261C92" w:rsidRDefault="00491D23" w:rsidP="00491D23">
      <w:pPr>
        <w:spacing w:after="120" w:line="240" w:lineRule="auto"/>
        <w:jc w:val="both"/>
        <w:rPr>
          <w:rFonts w:ascii="Times New Roman" w:hAnsi="Times New Roman" w:cs="Times New Roman"/>
          <w:sz w:val="24"/>
          <w:szCs w:val="24"/>
        </w:rPr>
      </w:pPr>
      <w:r w:rsidRPr="00261C92">
        <w:rPr>
          <w:rFonts w:ascii="Times New Roman" w:hAnsi="Times New Roman" w:cs="Times New Roman"/>
          <w:sz w:val="24"/>
          <w:szCs w:val="24"/>
        </w:rPr>
        <w:t xml:space="preserve">2018 m. </w:t>
      </w:r>
      <w:r w:rsidR="00D717AE">
        <w:rPr>
          <w:rFonts w:ascii="Times New Roman" w:hAnsi="Times New Roman" w:cs="Times New Roman"/>
          <w:sz w:val="24"/>
          <w:szCs w:val="24"/>
        </w:rPr>
        <w:t xml:space="preserve">Vyriausybė </w:t>
      </w:r>
      <w:r w:rsidRPr="00261C92">
        <w:rPr>
          <w:rFonts w:ascii="Times New Roman" w:hAnsi="Times New Roman" w:cs="Times New Roman"/>
          <w:sz w:val="24"/>
          <w:szCs w:val="24"/>
        </w:rPr>
        <w:t>pritar</w:t>
      </w:r>
      <w:r w:rsidR="00D717AE">
        <w:rPr>
          <w:rFonts w:ascii="Times New Roman" w:hAnsi="Times New Roman" w:cs="Times New Roman"/>
          <w:sz w:val="24"/>
          <w:szCs w:val="24"/>
        </w:rPr>
        <w:t>ė</w:t>
      </w:r>
      <w:r w:rsidRPr="00261C92">
        <w:rPr>
          <w:rFonts w:ascii="Times New Roman" w:hAnsi="Times New Roman" w:cs="Times New Roman"/>
          <w:sz w:val="24"/>
          <w:szCs w:val="24"/>
        </w:rPr>
        <w:t xml:space="preserve"> Balsavimo internetu pagrindų įstatymo projektui. Projektu siekiama nustatyti pagrindinius balsavimo internetu principus, rinkėjo balso prioriteto, balso patikrinimo ir anuliavimo taisykles, balsavimo paslapties užtikrinimo principus, rinkėjo tapatybės nustatymo aspektus, taip pat balsavimo internetu informacinės sistemos steigimo pagrindus, jos funkcinius, saugumo ir audito reikalavimus. Balsavimo internetu pagrindų įstatymas sudarys teisines, organizacines ir finansines galimybes balsavimo internetu informacinės sistemos steigimui ir jos testavimui prieš įteisinant balsavimą internetu įvairaus lygio rinkimuose ir referendumuose.</w:t>
      </w:r>
    </w:p>
    <w:p w14:paraId="2089C133" w14:textId="1CF80971" w:rsidR="0033703A" w:rsidRPr="00D41519" w:rsidRDefault="0033703A" w:rsidP="00261C92">
      <w:pPr>
        <w:spacing w:line="240" w:lineRule="auto"/>
        <w:jc w:val="both"/>
        <w:rPr>
          <w:rFonts w:ascii="Times New Roman" w:hAnsi="Times New Roman" w:cs="Times New Roman"/>
          <w:b/>
          <w:bCs/>
          <w:i/>
          <w:sz w:val="24"/>
          <w:szCs w:val="24"/>
        </w:rPr>
      </w:pPr>
      <w:r w:rsidRPr="00D41519">
        <w:rPr>
          <w:rFonts w:ascii="Times New Roman" w:hAnsi="Times New Roman"/>
          <w:b/>
          <w:i/>
          <w:color w:val="000000" w:themeColor="text1"/>
          <w:sz w:val="24"/>
          <w:szCs w:val="24"/>
        </w:rPr>
        <w:lastRenderedPageBreak/>
        <w:t>Verslo prie</w:t>
      </w:r>
      <w:r w:rsidRPr="00D41519">
        <w:rPr>
          <w:rFonts w:ascii="Times New Roman" w:hAnsi="Times New Roman" w:hint="eastAsia"/>
          <w:b/>
          <w:i/>
          <w:color w:val="000000" w:themeColor="text1"/>
          <w:sz w:val="24"/>
          <w:szCs w:val="24"/>
        </w:rPr>
        <w:t>ž</w:t>
      </w:r>
      <w:r w:rsidRPr="00D41519">
        <w:rPr>
          <w:rFonts w:ascii="Times New Roman" w:hAnsi="Times New Roman"/>
          <w:b/>
          <w:i/>
          <w:color w:val="000000" w:themeColor="text1"/>
          <w:sz w:val="24"/>
          <w:szCs w:val="24"/>
        </w:rPr>
        <w:t>i</w:t>
      </w:r>
      <w:r w:rsidRPr="00D41519">
        <w:rPr>
          <w:rFonts w:ascii="Times New Roman" w:hAnsi="Times New Roman" w:hint="eastAsia"/>
          <w:b/>
          <w:i/>
          <w:color w:val="000000" w:themeColor="text1"/>
          <w:sz w:val="24"/>
          <w:szCs w:val="24"/>
        </w:rPr>
        <w:t>ū</w:t>
      </w:r>
      <w:r w:rsidRPr="00D41519">
        <w:rPr>
          <w:rFonts w:ascii="Times New Roman" w:hAnsi="Times New Roman"/>
          <w:b/>
          <w:i/>
          <w:color w:val="000000" w:themeColor="text1"/>
          <w:sz w:val="24"/>
          <w:szCs w:val="24"/>
        </w:rPr>
        <w:t>ros institucij</w:t>
      </w:r>
      <w:r w:rsidRPr="00D41519">
        <w:rPr>
          <w:rFonts w:ascii="Times New Roman" w:hAnsi="Times New Roman" w:hint="eastAsia"/>
          <w:b/>
          <w:i/>
          <w:color w:val="000000" w:themeColor="text1"/>
          <w:sz w:val="24"/>
          <w:szCs w:val="24"/>
        </w:rPr>
        <w:t>ų</w:t>
      </w:r>
      <w:r w:rsidRPr="00D41519">
        <w:rPr>
          <w:rFonts w:ascii="Times New Roman" w:hAnsi="Times New Roman"/>
          <w:b/>
          <w:i/>
          <w:color w:val="000000" w:themeColor="text1"/>
          <w:sz w:val="24"/>
          <w:szCs w:val="24"/>
        </w:rPr>
        <w:t xml:space="preserve"> pertvarka</w:t>
      </w:r>
    </w:p>
    <w:p w14:paraId="4DE96CD8" w14:textId="1B6EFB6D" w:rsidR="00261C92" w:rsidRPr="00261C92" w:rsidRDefault="000A6BEB" w:rsidP="00261C92">
      <w:pPr>
        <w:spacing w:line="240" w:lineRule="auto"/>
        <w:jc w:val="both"/>
        <w:rPr>
          <w:rFonts w:ascii="Times New Roman" w:hAnsi="Times New Roman"/>
          <w:color w:val="000000" w:themeColor="text1"/>
          <w:sz w:val="24"/>
          <w:szCs w:val="24"/>
        </w:rPr>
      </w:pPr>
      <w:r>
        <w:rPr>
          <w:rFonts w:ascii="Times New Roman" w:hAnsi="Times New Roman" w:cs="Times New Roman"/>
          <w:bCs/>
          <w:sz w:val="24"/>
          <w:szCs w:val="24"/>
        </w:rPr>
        <w:t xml:space="preserve">2018 m. buvo tęsiama </w:t>
      </w:r>
      <w:r w:rsidR="00261C92" w:rsidRPr="00261C92">
        <w:rPr>
          <w:rFonts w:ascii="Times New Roman" w:hAnsi="Times New Roman"/>
          <w:color w:val="000000" w:themeColor="text1"/>
          <w:sz w:val="24"/>
          <w:szCs w:val="24"/>
        </w:rPr>
        <w:t>verslo prie</w:t>
      </w:r>
      <w:r w:rsidR="00261C92" w:rsidRPr="00261C92">
        <w:rPr>
          <w:rFonts w:ascii="Times New Roman" w:hAnsi="Times New Roman" w:hint="eastAsia"/>
          <w:color w:val="000000" w:themeColor="text1"/>
          <w:sz w:val="24"/>
          <w:szCs w:val="24"/>
        </w:rPr>
        <w:t>ž</w:t>
      </w:r>
      <w:r w:rsidR="00261C92" w:rsidRPr="00261C92">
        <w:rPr>
          <w:rFonts w:ascii="Times New Roman" w:hAnsi="Times New Roman"/>
          <w:color w:val="000000" w:themeColor="text1"/>
          <w:sz w:val="24"/>
          <w:szCs w:val="24"/>
        </w:rPr>
        <w:t>i</w:t>
      </w:r>
      <w:r w:rsidR="00261C92" w:rsidRPr="00261C92">
        <w:rPr>
          <w:rFonts w:ascii="Times New Roman" w:hAnsi="Times New Roman" w:hint="eastAsia"/>
          <w:color w:val="000000" w:themeColor="text1"/>
          <w:sz w:val="24"/>
          <w:szCs w:val="24"/>
        </w:rPr>
        <w:t>ū</w:t>
      </w:r>
      <w:r w:rsidR="00261C92" w:rsidRPr="00261C92">
        <w:rPr>
          <w:rFonts w:ascii="Times New Roman" w:hAnsi="Times New Roman"/>
          <w:color w:val="000000" w:themeColor="text1"/>
          <w:sz w:val="24"/>
          <w:szCs w:val="24"/>
        </w:rPr>
        <w:t>ros institucij</w:t>
      </w:r>
      <w:r w:rsidR="00261C92" w:rsidRPr="00261C92">
        <w:rPr>
          <w:rFonts w:ascii="Times New Roman" w:hAnsi="Times New Roman" w:hint="eastAsia"/>
          <w:color w:val="000000" w:themeColor="text1"/>
          <w:sz w:val="24"/>
          <w:szCs w:val="24"/>
        </w:rPr>
        <w:t>ų</w:t>
      </w:r>
      <w:r w:rsidR="00261C92" w:rsidRPr="00261C92">
        <w:rPr>
          <w:rFonts w:ascii="Times New Roman" w:hAnsi="Times New Roman"/>
          <w:color w:val="000000" w:themeColor="text1"/>
          <w:sz w:val="24"/>
          <w:szCs w:val="24"/>
        </w:rPr>
        <w:t xml:space="preserve"> pertvark</w:t>
      </w:r>
      <w:r>
        <w:rPr>
          <w:rFonts w:ascii="Times New Roman" w:hAnsi="Times New Roman"/>
          <w:color w:val="000000" w:themeColor="text1"/>
          <w:sz w:val="24"/>
          <w:szCs w:val="24"/>
        </w:rPr>
        <w:t>a</w:t>
      </w:r>
      <w:r w:rsidR="00261C92" w:rsidRPr="00261C92">
        <w:rPr>
          <w:rFonts w:ascii="Times New Roman" w:hAnsi="Times New Roman"/>
          <w:color w:val="000000" w:themeColor="text1"/>
          <w:sz w:val="24"/>
          <w:szCs w:val="24"/>
        </w:rPr>
        <w:t xml:space="preserve">, kurios tikslas </w:t>
      </w:r>
      <w:r w:rsidR="00261C92" w:rsidRPr="00261C92">
        <w:rPr>
          <w:rFonts w:ascii="Times New Roman" w:hAnsi="Times New Roman" w:cs="Times New Roman"/>
          <w:sz w:val="24"/>
          <w:szCs w:val="24"/>
        </w:rPr>
        <w:t>–</w:t>
      </w:r>
      <w:r w:rsidR="00261C92" w:rsidRPr="00261C92">
        <w:rPr>
          <w:rFonts w:ascii="Times New Roman" w:hAnsi="Times New Roman"/>
          <w:color w:val="000000" w:themeColor="text1"/>
          <w:sz w:val="24"/>
          <w:szCs w:val="24"/>
        </w:rPr>
        <w:t xml:space="preserve"> konsoliduoti ir (ar) optimizuoti institucij</w:t>
      </w:r>
      <w:r w:rsidR="00261C92" w:rsidRPr="00261C92">
        <w:rPr>
          <w:rFonts w:ascii="Times New Roman" w:hAnsi="Times New Roman" w:hint="eastAsia"/>
          <w:color w:val="000000" w:themeColor="text1"/>
          <w:sz w:val="24"/>
          <w:szCs w:val="24"/>
        </w:rPr>
        <w:t>ų</w:t>
      </w:r>
      <w:r w:rsidR="00261C92" w:rsidRPr="00261C92">
        <w:rPr>
          <w:rFonts w:ascii="Times New Roman" w:hAnsi="Times New Roman"/>
          <w:color w:val="000000" w:themeColor="text1"/>
          <w:sz w:val="24"/>
          <w:szCs w:val="24"/>
        </w:rPr>
        <w:t xml:space="preserve"> atliekamas prie</w:t>
      </w:r>
      <w:r w:rsidR="00261C92" w:rsidRPr="00261C92">
        <w:rPr>
          <w:rFonts w:ascii="Times New Roman" w:hAnsi="Times New Roman" w:hint="eastAsia"/>
          <w:color w:val="000000" w:themeColor="text1"/>
          <w:sz w:val="24"/>
          <w:szCs w:val="24"/>
        </w:rPr>
        <w:t>ž</w:t>
      </w:r>
      <w:r w:rsidR="00261C92" w:rsidRPr="00261C92">
        <w:rPr>
          <w:rFonts w:ascii="Times New Roman" w:hAnsi="Times New Roman"/>
          <w:color w:val="000000" w:themeColor="text1"/>
          <w:sz w:val="24"/>
          <w:szCs w:val="24"/>
        </w:rPr>
        <w:t>i</w:t>
      </w:r>
      <w:r w:rsidR="00261C92" w:rsidRPr="00261C92">
        <w:rPr>
          <w:rFonts w:ascii="Times New Roman" w:hAnsi="Times New Roman" w:hint="eastAsia"/>
          <w:color w:val="000000" w:themeColor="text1"/>
          <w:sz w:val="24"/>
          <w:szCs w:val="24"/>
        </w:rPr>
        <w:t>ū</w:t>
      </w:r>
      <w:r w:rsidR="00261C92" w:rsidRPr="00261C92">
        <w:rPr>
          <w:rFonts w:ascii="Times New Roman" w:hAnsi="Times New Roman"/>
          <w:color w:val="000000" w:themeColor="text1"/>
          <w:sz w:val="24"/>
          <w:szCs w:val="24"/>
        </w:rPr>
        <w:t>ros funkcijas, t. y. u</w:t>
      </w:r>
      <w:r w:rsidR="00261C92" w:rsidRPr="00261C92">
        <w:rPr>
          <w:rFonts w:ascii="Times New Roman" w:hAnsi="Times New Roman" w:hint="eastAsia"/>
          <w:color w:val="000000" w:themeColor="text1"/>
          <w:sz w:val="24"/>
          <w:szCs w:val="24"/>
        </w:rPr>
        <w:t>ž</w:t>
      </w:r>
      <w:r w:rsidR="00261C92" w:rsidRPr="00261C92">
        <w:rPr>
          <w:rFonts w:ascii="Times New Roman" w:hAnsi="Times New Roman"/>
          <w:color w:val="000000" w:themeColor="text1"/>
          <w:sz w:val="24"/>
          <w:szCs w:val="24"/>
        </w:rPr>
        <w:t>tikrinti, kad prie</w:t>
      </w:r>
      <w:r w:rsidR="00261C92" w:rsidRPr="00261C92">
        <w:rPr>
          <w:rFonts w:ascii="Times New Roman" w:hAnsi="Times New Roman" w:hint="eastAsia"/>
          <w:color w:val="000000" w:themeColor="text1"/>
          <w:sz w:val="24"/>
          <w:szCs w:val="24"/>
        </w:rPr>
        <w:t>ž</w:t>
      </w:r>
      <w:r w:rsidR="00261C92" w:rsidRPr="00261C92">
        <w:rPr>
          <w:rFonts w:ascii="Times New Roman" w:hAnsi="Times New Roman"/>
          <w:color w:val="000000" w:themeColor="text1"/>
          <w:sz w:val="24"/>
          <w:szCs w:val="24"/>
        </w:rPr>
        <w:t>i</w:t>
      </w:r>
      <w:r w:rsidR="00261C92" w:rsidRPr="00261C92">
        <w:rPr>
          <w:rFonts w:ascii="Times New Roman" w:hAnsi="Times New Roman" w:hint="eastAsia"/>
          <w:color w:val="000000" w:themeColor="text1"/>
          <w:sz w:val="24"/>
          <w:szCs w:val="24"/>
        </w:rPr>
        <w:t>ū</w:t>
      </w:r>
      <w:r w:rsidR="00261C92" w:rsidRPr="00261C92">
        <w:rPr>
          <w:rFonts w:ascii="Times New Roman" w:hAnsi="Times New Roman"/>
          <w:color w:val="000000" w:themeColor="text1"/>
          <w:sz w:val="24"/>
          <w:szCs w:val="24"/>
        </w:rPr>
        <w:t>ros funkcijos valstyb</w:t>
      </w:r>
      <w:r w:rsidR="00261C92" w:rsidRPr="00261C92">
        <w:rPr>
          <w:rFonts w:ascii="Times New Roman" w:hAnsi="Times New Roman" w:hint="eastAsia"/>
          <w:color w:val="000000" w:themeColor="text1"/>
          <w:sz w:val="24"/>
          <w:szCs w:val="24"/>
        </w:rPr>
        <w:t>ė</w:t>
      </w:r>
      <w:r w:rsidR="00261C92" w:rsidRPr="00261C92">
        <w:rPr>
          <w:rFonts w:ascii="Times New Roman" w:hAnsi="Times New Roman"/>
          <w:color w:val="000000" w:themeColor="text1"/>
          <w:sz w:val="24"/>
          <w:szCs w:val="24"/>
        </w:rPr>
        <w:t>je b</w:t>
      </w:r>
      <w:r w:rsidR="00261C92" w:rsidRPr="00261C92">
        <w:rPr>
          <w:rFonts w:ascii="Times New Roman" w:hAnsi="Times New Roman" w:hint="eastAsia"/>
          <w:color w:val="000000" w:themeColor="text1"/>
          <w:sz w:val="24"/>
          <w:szCs w:val="24"/>
        </w:rPr>
        <w:t>ū</w:t>
      </w:r>
      <w:r w:rsidR="00261C92" w:rsidRPr="00261C92">
        <w:rPr>
          <w:rFonts w:ascii="Times New Roman" w:hAnsi="Times New Roman"/>
          <w:color w:val="000000" w:themeColor="text1"/>
          <w:sz w:val="24"/>
          <w:szCs w:val="24"/>
        </w:rPr>
        <w:t>t</w:t>
      </w:r>
      <w:r w:rsidR="00261C92" w:rsidRPr="00261C92">
        <w:rPr>
          <w:rFonts w:ascii="Times New Roman" w:hAnsi="Times New Roman" w:hint="eastAsia"/>
          <w:color w:val="000000" w:themeColor="text1"/>
          <w:sz w:val="24"/>
          <w:szCs w:val="24"/>
        </w:rPr>
        <w:t>ų</w:t>
      </w:r>
      <w:r w:rsidR="00261C92" w:rsidRPr="00261C92">
        <w:rPr>
          <w:rFonts w:ascii="Times New Roman" w:hAnsi="Times New Roman"/>
          <w:color w:val="000000" w:themeColor="text1"/>
          <w:sz w:val="24"/>
          <w:szCs w:val="24"/>
        </w:rPr>
        <w:t xml:space="preserve"> atliekamos efektyviai, koordinuotai, ma</w:t>
      </w:r>
      <w:r w:rsidR="00261C92" w:rsidRPr="00261C92">
        <w:rPr>
          <w:rFonts w:ascii="Times New Roman" w:hAnsi="Times New Roman" w:hint="eastAsia"/>
          <w:color w:val="000000" w:themeColor="text1"/>
          <w:sz w:val="24"/>
          <w:szCs w:val="24"/>
        </w:rPr>
        <w:t>ž</w:t>
      </w:r>
      <w:r w:rsidR="00261C92" w:rsidRPr="00261C92">
        <w:rPr>
          <w:rFonts w:ascii="Times New Roman" w:hAnsi="Times New Roman"/>
          <w:color w:val="000000" w:themeColor="text1"/>
          <w:sz w:val="24"/>
          <w:szCs w:val="24"/>
        </w:rPr>
        <w:t>iausiomis s</w:t>
      </w:r>
      <w:r w:rsidR="00261C92" w:rsidRPr="00261C92">
        <w:rPr>
          <w:rFonts w:ascii="Times New Roman" w:hAnsi="Times New Roman" w:hint="eastAsia"/>
          <w:color w:val="000000" w:themeColor="text1"/>
          <w:sz w:val="24"/>
          <w:szCs w:val="24"/>
        </w:rPr>
        <w:t>ą</w:t>
      </w:r>
      <w:r w:rsidR="00261C92" w:rsidRPr="00261C92">
        <w:rPr>
          <w:rFonts w:ascii="Times New Roman" w:hAnsi="Times New Roman"/>
          <w:color w:val="000000" w:themeColor="text1"/>
          <w:sz w:val="24"/>
          <w:szCs w:val="24"/>
        </w:rPr>
        <w:t>naudomis, kuo ma</w:t>
      </w:r>
      <w:r w:rsidR="00261C92" w:rsidRPr="00261C92">
        <w:rPr>
          <w:rFonts w:ascii="Times New Roman" w:hAnsi="Times New Roman" w:hint="eastAsia"/>
          <w:color w:val="000000" w:themeColor="text1"/>
          <w:sz w:val="24"/>
          <w:szCs w:val="24"/>
        </w:rPr>
        <w:t>ž</w:t>
      </w:r>
      <w:r w:rsidR="00261C92" w:rsidRPr="00261C92">
        <w:rPr>
          <w:rFonts w:ascii="Times New Roman" w:hAnsi="Times New Roman"/>
          <w:color w:val="000000" w:themeColor="text1"/>
          <w:sz w:val="24"/>
          <w:szCs w:val="24"/>
        </w:rPr>
        <w:t>iau trikdant pri</w:t>
      </w:r>
      <w:r w:rsidR="00261C92" w:rsidRPr="00261C92">
        <w:rPr>
          <w:rFonts w:ascii="Times New Roman" w:hAnsi="Times New Roman" w:hint="eastAsia"/>
          <w:color w:val="000000" w:themeColor="text1"/>
          <w:sz w:val="24"/>
          <w:szCs w:val="24"/>
        </w:rPr>
        <w:t>ž</w:t>
      </w:r>
      <w:r w:rsidR="00261C92" w:rsidRPr="00261C92">
        <w:rPr>
          <w:rFonts w:ascii="Times New Roman" w:hAnsi="Times New Roman"/>
          <w:color w:val="000000" w:themeColor="text1"/>
          <w:sz w:val="24"/>
          <w:szCs w:val="24"/>
        </w:rPr>
        <w:t>i</w:t>
      </w:r>
      <w:r w:rsidR="00261C92" w:rsidRPr="00261C92">
        <w:rPr>
          <w:rFonts w:ascii="Times New Roman" w:hAnsi="Times New Roman" w:hint="eastAsia"/>
          <w:color w:val="000000" w:themeColor="text1"/>
          <w:sz w:val="24"/>
          <w:szCs w:val="24"/>
        </w:rPr>
        <w:t>ū</w:t>
      </w:r>
      <w:r w:rsidR="00261C92" w:rsidRPr="00261C92">
        <w:rPr>
          <w:rFonts w:ascii="Times New Roman" w:hAnsi="Times New Roman"/>
          <w:color w:val="000000" w:themeColor="text1"/>
          <w:sz w:val="24"/>
          <w:szCs w:val="24"/>
        </w:rPr>
        <w:t>rim</w:t>
      </w:r>
      <w:r w:rsidR="00261C92" w:rsidRPr="00261C92">
        <w:rPr>
          <w:rFonts w:ascii="Times New Roman" w:hAnsi="Times New Roman" w:hint="eastAsia"/>
          <w:color w:val="000000" w:themeColor="text1"/>
          <w:sz w:val="24"/>
          <w:szCs w:val="24"/>
        </w:rPr>
        <w:t>ų</w:t>
      </w:r>
      <w:r w:rsidR="00261C92" w:rsidRPr="00261C92">
        <w:rPr>
          <w:rFonts w:ascii="Times New Roman" w:hAnsi="Times New Roman"/>
          <w:color w:val="000000" w:themeColor="text1"/>
          <w:sz w:val="24"/>
          <w:szCs w:val="24"/>
        </w:rPr>
        <w:t xml:space="preserve"> subjekt</w:t>
      </w:r>
      <w:r w:rsidR="00261C92" w:rsidRPr="00261C92">
        <w:rPr>
          <w:rFonts w:ascii="Times New Roman" w:hAnsi="Times New Roman" w:hint="eastAsia"/>
          <w:color w:val="000000" w:themeColor="text1"/>
          <w:sz w:val="24"/>
          <w:szCs w:val="24"/>
        </w:rPr>
        <w:t>ų</w:t>
      </w:r>
      <w:r w:rsidR="00261C92" w:rsidRPr="00261C92">
        <w:rPr>
          <w:rFonts w:ascii="Times New Roman" w:hAnsi="Times New Roman"/>
          <w:color w:val="000000" w:themeColor="text1"/>
          <w:sz w:val="24"/>
          <w:szCs w:val="24"/>
        </w:rPr>
        <w:t xml:space="preserve"> veikl</w:t>
      </w:r>
      <w:r w:rsidR="00261C92" w:rsidRPr="00261C92">
        <w:rPr>
          <w:rFonts w:ascii="Times New Roman" w:hAnsi="Times New Roman" w:hint="eastAsia"/>
          <w:color w:val="000000" w:themeColor="text1"/>
          <w:sz w:val="24"/>
          <w:szCs w:val="24"/>
        </w:rPr>
        <w:t>ą</w:t>
      </w:r>
      <w:r w:rsidR="00261C92" w:rsidRPr="00261C92">
        <w:rPr>
          <w:rFonts w:ascii="Times New Roman" w:hAnsi="Times New Roman"/>
          <w:color w:val="000000" w:themeColor="text1"/>
          <w:sz w:val="24"/>
          <w:szCs w:val="24"/>
        </w:rPr>
        <w:t xml:space="preserve"> ir tuo pačiu </w:t>
      </w:r>
      <w:r w:rsidR="00261C92" w:rsidRPr="00261C92">
        <w:rPr>
          <w:rFonts w:ascii="Times New Roman" w:hAnsi="Times New Roman"/>
          <w:sz w:val="24"/>
          <w:szCs w:val="24"/>
        </w:rPr>
        <w:t>užtikrinant s</w:t>
      </w:r>
      <w:r w:rsidR="00261C92" w:rsidRPr="00261C92">
        <w:rPr>
          <w:rFonts w:ascii="Times New Roman" w:hAnsi="Times New Roman" w:cs="Times New Roman"/>
          <w:bCs/>
          <w:sz w:val="24"/>
          <w:szCs w:val="24"/>
        </w:rPr>
        <w:t>augom</w:t>
      </w:r>
      <w:r w:rsidR="00261C92" w:rsidRPr="00261C92">
        <w:rPr>
          <w:rFonts w:ascii="Times New Roman" w:hAnsi="Times New Roman"/>
          <w:bCs/>
          <w:sz w:val="24"/>
          <w:szCs w:val="24"/>
        </w:rPr>
        <w:t>o</w:t>
      </w:r>
      <w:r w:rsidR="00261C92" w:rsidRPr="00261C92">
        <w:rPr>
          <w:rFonts w:ascii="Times New Roman" w:hAnsi="Times New Roman" w:cs="Times New Roman"/>
          <w:bCs/>
          <w:sz w:val="24"/>
          <w:szCs w:val="24"/>
        </w:rPr>
        <w:t xml:space="preserve"> gėri</w:t>
      </w:r>
      <w:r w:rsidR="00261C92" w:rsidRPr="00261C92">
        <w:rPr>
          <w:rFonts w:ascii="Times New Roman" w:hAnsi="Times New Roman"/>
          <w:bCs/>
          <w:sz w:val="24"/>
          <w:szCs w:val="24"/>
        </w:rPr>
        <w:t>o apsaugą</w:t>
      </w:r>
      <w:r w:rsidR="00261C92" w:rsidRPr="00261C92">
        <w:rPr>
          <w:rFonts w:ascii="Times New Roman" w:hAnsi="Times New Roman"/>
          <w:color w:val="000000" w:themeColor="text1"/>
          <w:sz w:val="24"/>
          <w:szCs w:val="24"/>
        </w:rPr>
        <w:t xml:space="preserve">. </w:t>
      </w:r>
    </w:p>
    <w:p w14:paraId="1894B1A0" w14:textId="77777777" w:rsidR="00D717AE" w:rsidRDefault="00D717AE" w:rsidP="001B10AD">
      <w:pPr>
        <w:pStyle w:val="NoSpacing"/>
        <w:jc w:val="center"/>
        <w:rPr>
          <w:rFonts w:ascii="Times New Roman" w:hAnsi="Times New Roman" w:cs="Times New Roman"/>
          <w:b/>
          <w:sz w:val="24"/>
          <w:szCs w:val="24"/>
          <w:lang w:val="lt-LT"/>
        </w:rPr>
      </w:pPr>
    </w:p>
    <w:p w14:paraId="121455B6" w14:textId="35399687" w:rsidR="001B10AD" w:rsidRPr="001B10AD" w:rsidRDefault="00D41519" w:rsidP="001B10AD">
      <w:pPr>
        <w:pStyle w:val="NoSpacing"/>
        <w:jc w:val="center"/>
        <w:rPr>
          <w:rFonts w:ascii="Times New Roman" w:hAnsi="Times New Roman" w:cs="Times New Roman"/>
          <w:sz w:val="24"/>
          <w:szCs w:val="24"/>
          <w:lang w:val="lt-LT"/>
        </w:rPr>
      </w:pPr>
      <w:r>
        <w:rPr>
          <w:rFonts w:ascii="Times New Roman" w:hAnsi="Times New Roman" w:cs="Times New Roman"/>
          <w:b/>
          <w:sz w:val="24"/>
          <w:szCs w:val="24"/>
          <w:lang w:val="lt-LT"/>
        </w:rPr>
        <w:t>80</w:t>
      </w:r>
      <w:r w:rsidR="001B10AD" w:rsidRPr="001B10AD">
        <w:rPr>
          <w:rFonts w:ascii="Times New Roman" w:hAnsi="Times New Roman" w:cs="Times New Roman"/>
          <w:b/>
          <w:sz w:val="24"/>
          <w:szCs w:val="24"/>
          <w:lang w:val="lt-LT"/>
        </w:rPr>
        <w:t xml:space="preserve"> pav.</w:t>
      </w:r>
      <w:r w:rsidR="001B10AD" w:rsidRPr="001B10AD">
        <w:rPr>
          <w:rFonts w:ascii="Times New Roman" w:hAnsi="Times New Roman" w:cs="Times New Roman"/>
          <w:sz w:val="24"/>
          <w:szCs w:val="24"/>
          <w:lang w:val="lt-LT"/>
        </w:rPr>
        <w:t xml:space="preserve"> </w:t>
      </w:r>
      <w:r w:rsidR="001B10AD" w:rsidRPr="001B10AD">
        <w:rPr>
          <w:rFonts w:ascii="Times New Roman" w:hAnsi="Times New Roman" w:cs="Times New Roman"/>
          <w:i/>
          <w:sz w:val="24"/>
          <w:szCs w:val="24"/>
          <w:lang w:val="lt-LT"/>
        </w:rPr>
        <w:t>Ūkio subjektai, teigiamai vertinantys priežiūros institucijų veiklą</w:t>
      </w:r>
      <w:r w:rsidR="000A6BEB">
        <w:rPr>
          <w:rFonts w:ascii="Times New Roman" w:hAnsi="Times New Roman" w:cs="Times New Roman"/>
          <w:i/>
          <w:sz w:val="24"/>
          <w:szCs w:val="24"/>
          <w:lang w:val="lt-LT"/>
        </w:rPr>
        <w:t xml:space="preserve"> (</w:t>
      </w:r>
      <w:r w:rsidR="001B10AD" w:rsidRPr="001B10AD">
        <w:rPr>
          <w:rFonts w:ascii="Times New Roman" w:hAnsi="Times New Roman" w:cs="Times New Roman"/>
          <w:i/>
          <w:sz w:val="24"/>
          <w:szCs w:val="24"/>
          <w:lang w:val="lt-LT"/>
        </w:rPr>
        <w:t>proc. nuo visų apklaustųjų</w:t>
      </w:r>
      <w:r w:rsidR="000A6BEB">
        <w:rPr>
          <w:rFonts w:ascii="Times New Roman" w:hAnsi="Times New Roman" w:cs="Times New Roman"/>
          <w:i/>
          <w:sz w:val="24"/>
          <w:szCs w:val="24"/>
          <w:lang w:val="lt-LT"/>
        </w:rPr>
        <w:t>)</w:t>
      </w:r>
    </w:p>
    <w:p w14:paraId="47533B4D" w14:textId="77777777" w:rsidR="00261C92" w:rsidRPr="00261C92" w:rsidRDefault="00261C92" w:rsidP="001B10AD">
      <w:pPr>
        <w:pStyle w:val="NoSpacing"/>
        <w:jc w:val="center"/>
        <w:rPr>
          <w:sz w:val="24"/>
          <w:szCs w:val="24"/>
          <w:lang w:val="lt-LT"/>
        </w:rPr>
      </w:pPr>
      <w:r w:rsidRPr="00261C92">
        <w:rPr>
          <w:noProof/>
          <w:sz w:val="24"/>
          <w:szCs w:val="24"/>
          <w:lang w:val="lt-LT" w:eastAsia="lt-LT"/>
        </w:rPr>
        <w:drawing>
          <wp:inline distT="0" distB="0" distL="0" distR="0" wp14:anchorId="0501E335" wp14:editId="08D9BE57">
            <wp:extent cx="6229719" cy="1150374"/>
            <wp:effectExtent l="0" t="0" r="0" b="12065"/>
            <wp:docPr id="44" name="Chart 44">
              <a:extLst xmlns:a="http://schemas.openxmlformats.org/drawingml/2006/main">
                <a:ext uri="{FF2B5EF4-FFF2-40B4-BE49-F238E27FC236}">
                  <a16:creationId xmlns:a16="http://schemas.microsoft.com/office/drawing/2014/main" id="{00000000-0008-0000-0B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21DFBED" w14:textId="4CC48962" w:rsidR="00261C92" w:rsidRDefault="00261C92" w:rsidP="001B10AD">
      <w:pPr>
        <w:spacing w:line="240" w:lineRule="auto"/>
        <w:jc w:val="center"/>
        <w:rPr>
          <w:rFonts w:ascii="Times New Roman" w:eastAsia="Times New Roman" w:hAnsi="Times New Roman" w:cs="Times New Roman"/>
          <w:bCs/>
          <w:color w:val="000000"/>
          <w:sz w:val="20"/>
          <w:szCs w:val="20"/>
        </w:rPr>
      </w:pPr>
      <w:r w:rsidRPr="001B10AD">
        <w:rPr>
          <w:rFonts w:ascii="Times New Roman" w:eastAsia="Times New Roman" w:hAnsi="Times New Roman" w:cs="Times New Roman"/>
          <w:bCs/>
          <w:color w:val="000000"/>
          <w:sz w:val="20"/>
          <w:szCs w:val="20"/>
        </w:rPr>
        <w:t>Duomenų šaltinis</w:t>
      </w:r>
      <w:r w:rsidR="001B10AD">
        <w:rPr>
          <w:rFonts w:ascii="Times New Roman" w:eastAsia="Times New Roman" w:hAnsi="Times New Roman" w:cs="Times New Roman"/>
          <w:bCs/>
          <w:color w:val="000000"/>
          <w:sz w:val="20"/>
          <w:szCs w:val="20"/>
        </w:rPr>
        <w:t>:</w:t>
      </w:r>
      <w:r w:rsidRPr="001B10AD">
        <w:rPr>
          <w:rFonts w:ascii="Times New Roman" w:eastAsia="Times New Roman" w:hAnsi="Times New Roman" w:cs="Times New Roman"/>
          <w:bCs/>
          <w:color w:val="000000"/>
          <w:sz w:val="20"/>
          <w:szCs w:val="20"/>
        </w:rPr>
        <w:t xml:space="preserve"> Ūkio subjektų apklausos duomenys</w:t>
      </w:r>
    </w:p>
    <w:p w14:paraId="6D514B13" w14:textId="77777777" w:rsidR="00D717AE" w:rsidRDefault="00D717AE" w:rsidP="00D41519">
      <w:pPr>
        <w:pStyle w:val="NoSpacing"/>
      </w:pPr>
    </w:p>
    <w:p w14:paraId="7C55E2D6" w14:textId="77777777" w:rsidR="00D717AE" w:rsidRDefault="00D717AE" w:rsidP="00D717AE">
      <w:pPr>
        <w:spacing w:line="240" w:lineRule="auto"/>
        <w:jc w:val="both"/>
        <w:rPr>
          <w:rFonts w:ascii="Times New Roman" w:hAnsi="Times New Roman"/>
          <w:color w:val="000000" w:themeColor="text1"/>
          <w:sz w:val="24"/>
          <w:szCs w:val="24"/>
        </w:rPr>
      </w:pPr>
      <w:r w:rsidRPr="00261C92">
        <w:rPr>
          <w:rFonts w:ascii="Times New Roman" w:hAnsi="Times New Roman"/>
          <w:color w:val="000000" w:themeColor="text1"/>
          <w:sz w:val="24"/>
          <w:szCs w:val="24"/>
        </w:rPr>
        <w:t xml:space="preserve">Šalia kitų, tęstinių veiklų, 2018 </w:t>
      </w:r>
      <w:r>
        <w:rPr>
          <w:rFonts w:ascii="Times New Roman" w:hAnsi="Times New Roman"/>
          <w:color w:val="000000" w:themeColor="text1"/>
          <w:sz w:val="24"/>
          <w:szCs w:val="24"/>
        </w:rPr>
        <w:t>m.</w:t>
      </w:r>
      <w:r w:rsidRPr="00261C92">
        <w:rPr>
          <w:rFonts w:ascii="Times New Roman" w:hAnsi="Times New Roman"/>
          <w:color w:val="000000" w:themeColor="text1"/>
          <w:sz w:val="24"/>
          <w:szCs w:val="24"/>
        </w:rPr>
        <w:t xml:space="preserve"> </w:t>
      </w:r>
      <w:r w:rsidRPr="00261C92">
        <w:rPr>
          <w:rFonts w:ascii="Times New Roman" w:hAnsi="Times New Roman"/>
          <w:b/>
          <w:color w:val="000000" w:themeColor="text1"/>
          <w:sz w:val="24"/>
          <w:szCs w:val="24"/>
        </w:rPr>
        <w:t xml:space="preserve">pradėtas projekto </w:t>
      </w:r>
      <w:r w:rsidRPr="00261C92">
        <w:rPr>
          <w:rFonts w:ascii="Times New Roman" w:hAnsi="Times New Roman" w:hint="eastAsia"/>
          <w:b/>
          <w:color w:val="000000" w:themeColor="text1"/>
          <w:sz w:val="24"/>
          <w:szCs w:val="24"/>
        </w:rPr>
        <w:t>„</w:t>
      </w:r>
      <w:r w:rsidRPr="00261C92">
        <w:rPr>
          <w:rFonts w:ascii="Times New Roman" w:hAnsi="Times New Roman"/>
          <w:b/>
          <w:color w:val="000000" w:themeColor="text1"/>
          <w:sz w:val="24"/>
          <w:szCs w:val="24"/>
        </w:rPr>
        <w:t>Prie</w:t>
      </w:r>
      <w:r w:rsidRPr="00261C92">
        <w:rPr>
          <w:rFonts w:ascii="Times New Roman" w:hAnsi="Times New Roman" w:hint="eastAsia"/>
          <w:b/>
          <w:color w:val="000000" w:themeColor="text1"/>
          <w:sz w:val="24"/>
          <w:szCs w:val="24"/>
        </w:rPr>
        <w:t>ž</w:t>
      </w:r>
      <w:r w:rsidRPr="00261C92">
        <w:rPr>
          <w:rFonts w:ascii="Times New Roman" w:hAnsi="Times New Roman"/>
          <w:b/>
          <w:color w:val="000000" w:themeColor="text1"/>
          <w:sz w:val="24"/>
          <w:szCs w:val="24"/>
        </w:rPr>
        <w:t>i</w:t>
      </w:r>
      <w:r w:rsidRPr="00261C92">
        <w:rPr>
          <w:rFonts w:ascii="Times New Roman" w:hAnsi="Times New Roman" w:hint="eastAsia"/>
          <w:b/>
          <w:color w:val="000000" w:themeColor="text1"/>
          <w:sz w:val="24"/>
          <w:szCs w:val="24"/>
        </w:rPr>
        <w:t>ū</w:t>
      </w:r>
      <w:r w:rsidRPr="00261C92">
        <w:rPr>
          <w:rFonts w:ascii="Times New Roman" w:hAnsi="Times New Roman"/>
          <w:b/>
          <w:color w:val="000000" w:themeColor="text1"/>
          <w:sz w:val="24"/>
          <w:szCs w:val="24"/>
        </w:rPr>
        <w:t>r</w:t>
      </w:r>
      <w:r w:rsidRPr="00261C92">
        <w:rPr>
          <w:rFonts w:ascii="Times New Roman" w:hAnsi="Times New Roman" w:hint="eastAsia"/>
          <w:b/>
          <w:color w:val="000000" w:themeColor="text1"/>
          <w:sz w:val="24"/>
          <w:szCs w:val="24"/>
        </w:rPr>
        <w:t>ą</w:t>
      </w:r>
      <w:r w:rsidRPr="00261C92">
        <w:rPr>
          <w:rFonts w:ascii="Times New Roman" w:hAnsi="Times New Roman"/>
          <w:b/>
          <w:color w:val="000000" w:themeColor="text1"/>
          <w:sz w:val="24"/>
          <w:szCs w:val="24"/>
        </w:rPr>
        <w:t xml:space="preserve"> atliekan</w:t>
      </w:r>
      <w:r w:rsidRPr="00261C92">
        <w:rPr>
          <w:rFonts w:ascii="Times New Roman" w:hAnsi="Times New Roman" w:hint="eastAsia"/>
          <w:b/>
          <w:color w:val="000000" w:themeColor="text1"/>
          <w:sz w:val="24"/>
          <w:szCs w:val="24"/>
        </w:rPr>
        <w:t>č</w:t>
      </w:r>
      <w:r w:rsidRPr="00261C92">
        <w:rPr>
          <w:rFonts w:ascii="Times New Roman" w:hAnsi="Times New Roman"/>
          <w:b/>
          <w:color w:val="000000" w:themeColor="text1"/>
          <w:sz w:val="24"/>
          <w:szCs w:val="24"/>
        </w:rPr>
        <w:t>i</w:t>
      </w:r>
      <w:r w:rsidRPr="00261C92">
        <w:rPr>
          <w:rFonts w:ascii="Times New Roman" w:hAnsi="Times New Roman" w:hint="eastAsia"/>
          <w:b/>
          <w:color w:val="000000" w:themeColor="text1"/>
          <w:sz w:val="24"/>
          <w:szCs w:val="24"/>
        </w:rPr>
        <w:t>ų</w:t>
      </w:r>
      <w:r w:rsidRPr="00261C92">
        <w:rPr>
          <w:rFonts w:ascii="Times New Roman" w:hAnsi="Times New Roman"/>
          <w:b/>
          <w:color w:val="000000" w:themeColor="text1"/>
          <w:sz w:val="24"/>
          <w:szCs w:val="24"/>
        </w:rPr>
        <w:t xml:space="preserve"> institucij</w:t>
      </w:r>
      <w:r w:rsidRPr="00261C92">
        <w:rPr>
          <w:rFonts w:ascii="Times New Roman" w:hAnsi="Times New Roman" w:hint="eastAsia"/>
          <w:b/>
          <w:color w:val="000000" w:themeColor="text1"/>
          <w:sz w:val="24"/>
          <w:szCs w:val="24"/>
        </w:rPr>
        <w:t>ų</w:t>
      </w:r>
      <w:r w:rsidRPr="00261C92">
        <w:rPr>
          <w:rFonts w:ascii="Times New Roman" w:hAnsi="Times New Roman"/>
          <w:b/>
          <w:color w:val="000000" w:themeColor="text1"/>
          <w:sz w:val="24"/>
          <w:szCs w:val="24"/>
        </w:rPr>
        <w:t xml:space="preserve"> informacin</w:t>
      </w:r>
      <w:r w:rsidRPr="00261C92">
        <w:rPr>
          <w:rFonts w:ascii="Times New Roman" w:hAnsi="Times New Roman" w:hint="eastAsia"/>
          <w:b/>
          <w:color w:val="000000" w:themeColor="text1"/>
          <w:sz w:val="24"/>
          <w:szCs w:val="24"/>
        </w:rPr>
        <w:t>ė</w:t>
      </w:r>
      <w:r w:rsidRPr="00261C92">
        <w:rPr>
          <w:rFonts w:ascii="Times New Roman" w:hAnsi="Times New Roman"/>
          <w:b/>
          <w:color w:val="000000" w:themeColor="text1"/>
          <w:sz w:val="24"/>
          <w:szCs w:val="24"/>
        </w:rPr>
        <w:t>s sistemos (PAIIS) suk</w:t>
      </w:r>
      <w:r w:rsidRPr="00261C92">
        <w:rPr>
          <w:rFonts w:ascii="Times New Roman" w:hAnsi="Times New Roman" w:hint="eastAsia"/>
          <w:b/>
          <w:color w:val="000000" w:themeColor="text1"/>
          <w:sz w:val="24"/>
          <w:szCs w:val="24"/>
        </w:rPr>
        <w:t>ū</w:t>
      </w:r>
      <w:r w:rsidRPr="00261C92">
        <w:rPr>
          <w:rFonts w:ascii="Times New Roman" w:hAnsi="Times New Roman"/>
          <w:b/>
          <w:color w:val="000000" w:themeColor="text1"/>
          <w:sz w:val="24"/>
          <w:szCs w:val="24"/>
        </w:rPr>
        <w:t xml:space="preserve">rimas ir </w:t>
      </w:r>
      <w:r w:rsidRPr="00261C92">
        <w:rPr>
          <w:rFonts w:ascii="Times New Roman" w:hAnsi="Times New Roman" w:hint="eastAsia"/>
          <w:b/>
          <w:color w:val="000000" w:themeColor="text1"/>
          <w:sz w:val="24"/>
          <w:szCs w:val="24"/>
        </w:rPr>
        <w:t>į</w:t>
      </w:r>
      <w:r w:rsidRPr="00261C92">
        <w:rPr>
          <w:rFonts w:ascii="Times New Roman" w:hAnsi="Times New Roman"/>
          <w:b/>
          <w:color w:val="000000" w:themeColor="text1"/>
          <w:sz w:val="24"/>
          <w:szCs w:val="24"/>
        </w:rPr>
        <w:t>diegimas“ įgyvendinimas.</w:t>
      </w:r>
      <w:r w:rsidRPr="00261C92">
        <w:rPr>
          <w:rFonts w:ascii="Times New Roman" w:hAnsi="Times New Roman"/>
          <w:color w:val="000000" w:themeColor="text1"/>
          <w:sz w:val="24"/>
          <w:szCs w:val="24"/>
        </w:rPr>
        <w:t xml:space="preserve"> PAIIS sudarys s</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lygas automatizuoti </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kio subjekt</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veiklos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procesus: rizikos vertinim</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patikrinim</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planavim</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ir vykdym</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poveikio priemoni</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kontrol</w:t>
      </w:r>
      <w:r w:rsidRPr="00261C92">
        <w:rPr>
          <w:rFonts w:ascii="Times New Roman" w:hAnsi="Times New Roman" w:hint="eastAsia"/>
          <w:color w:val="000000" w:themeColor="text1"/>
          <w:sz w:val="24"/>
          <w:szCs w:val="24"/>
        </w:rPr>
        <w:t>ę</w:t>
      </w:r>
      <w:r w:rsidRPr="00261C92">
        <w:rPr>
          <w:rFonts w:ascii="Times New Roman" w:hAnsi="Times New Roman"/>
          <w:color w:val="000000" w:themeColor="text1"/>
          <w:sz w:val="24"/>
          <w:szCs w:val="24"/>
        </w:rPr>
        <w:t xml:space="preserve"> bei leis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institucijoms grei</w:t>
      </w:r>
      <w:r w:rsidRPr="00261C92">
        <w:rPr>
          <w:rFonts w:ascii="Times New Roman" w:hAnsi="Times New Roman" w:hint="eastAsia"/>
          <w:color w:val="000000" w:themeColor="text1"/>
          <w:sz w:val="24"/>
          <w:szCs w:val="24"/>
        </w:rPr>
        <w:t>č</w:t>
      </w:r>
      <w:r w:rsidRPr="00261C92">
        <w:rPr>
          <w:rFonts w:ascii="Times New Roman" w:hAnsi="Times New Roman"/>
          <w:color w:val="000000" w:themeColor="text1"/>
          <w:sz w:val="24"/>
          <w:szCs w:val="24"/>
        </w:rPr>
        <w:t xml:space="preserve">iau, tiksliau ir patogiau atlikti </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kio subjekt</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funkcijas. Optimizavus procesus, jie taps ai</w:t>
      </w:r>
      <w:r w:rsidRPr="00261C92">
        <w:rPr>
          <w:rFonts w:ascii="Times New Roman" w:hAnsi="Times New Roman" w:hint="eastAsia"/>
          <w:color w:val="000000" w:themeColor="text1"/>
          <w:sz w:val="24"/>
          <w:szCs w:val="24"/>
        </w:rPr>
        <w:t>š</w:t>
      </w:r>
      <w:r w:rsidRPr="00261C92">
        <w:rPr>
          <w:rFonts w:ascii="Times New Roman" w:hAnsi="Times New Roman"/>
          <w:color w:val="000000" w:themeColor="text1"/>
          <w:sz w:val="24"/>
          <w:szCs w:val="24"/>
        </w:rPr>
        <w:t xml:space="preserve">kesni ir suprantamesni </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kio subjektams (verslui), suma</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 xml:space="preserve">ins </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kio subjektams tenkan</w:t>
      </w:r>
      <w:r w:rsidRPr="00261C92">
        <w:rPr>
          <w:rFonts w:ascii="Times New Roman" w:hAnsi="Times New Roman" w:hint="eastAsia"/>
          <w:color w:val="000000" w:themeColor="text1"/>
          <w:sz w:val="24"/>
          <w:szCs w:val="24"/>
        </w:rPr>
        <w:t>č</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na</w:t>
      </w:r>
      <w:r w:rsidRPr="00261C92">
        <w:rPr>
          <w:rFonts w:ascii="Times New Roman" w:hAnsi="Times New Roman" w:hint="eastAsia"/>
          <w:color w:val="000000" w:themeColor="text1"/>
          <w:sz w:val="24"/>
          <w:szCs w:val="24"/>
        </w:rPr>
        <w:t>š</w:t>
      </w:r>
      <w:r w:rsidRPr="00261C92">
        <w:rPr>
          <w:rFonts w:ascii="Times New Roman" w:hAnsi="Times New Roman"/>
          <w:color w:val="000000" w:themeColor="text1"/>
          <w:sz w:val="24"/>
          <w:szCs w:val="24"/>
        </w:rPr>
        <w:t>t</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tiek d</w:t>
      </w:r>
      <w:r w:rsidRPr="00261C92">
        <w:rPr>
          <w:rFonts w:ascii="Times New Roman" w:hAnsi="Times New Roman" w:hint="eastAsia"/>
          <w:color w:val="000000" w:themeColor="text1"/>
          <w:sz w:val="24"/>
          <w:szCs w:val="24"/>
        </w:rPr>
        <w:t>ė</w:t>
      </w:r>
      <w:r w:rsidRPr="00261C92">
        <w:rPr>
          <w:rFonts w:ascii="Times New Roman" w:hAnsi="Times New Roman"/>
          <w:color w:val="000000" w:themeColor="text1"/>
          <w:sz w:val="24"/>
          <w:szCs w:val="24"/>
        </w:rPr>
        <w:t>l pakartotinio duomen</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teikimo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institucijoms, tiek d</w:t>
      </w:r>
      <w:r w:rsidRPr="00261C92">
        <w:rPr>
          <w:rFonts w:ascii="Times New Roman" w:hAnsi="Times New Roman" w:hint="eastAsia"/>
          <w:color w:val="000000" w:themeColor="text1"/>
          <w:sz w:val="24"/>
          <w:szCs w:val="24"/>
        </w:rPr>
        <w:t>ė</w:t>
      </w:r>
      <w:r w:rsidRPr="00261C92">
        <w:rPr>
          <w:rFonts w:ascii="Times New Roman" w:hAnsi="Times New Roman"/>
          <w:color w:val="000000" w:themeColor="text1"/>
          <w:sz w:val="24"/>
          <w:szCs w:val="24"/>
        </w:rPr>
        <w:t>l subalansuoto planuojam</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patikrinim</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grafiko. </w:t>
      </w:r>
    </w:p>
    <w:p w14:paraId="2469EE60" w14:textId="06E78E97" w:rsidR="00D717AE" w:rsidRDefault="00D717AE" w:rsidP="00D717AE">
      <w:pPr>
        <w:spacing w:line="240" w:lineRule="auto"/>
        <w:jc w:val="both"/>
        <w:rPr>
          <w:rFonts w:ascii="Times New Roman" w:hAnsi="Times New Roman"/>
          <w:color w:val="000000" w:themeColor="text1"/>
          <w:sz w:val="24"/>
          <w:szCs w:val="24"/>
        </w:rPr>
      </w:pP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 xml:space="preserve">kio subjektai naudosis Verslo vartais ir per </w:t>
      </w:r>
      <w:r w:rsidRPr="00261C92">
        <w:rPr>
          <w:rFonts w:ascii="Times New Roman" w:hAnsi="Times New Roman" w:hint="eastAsia"/>
          <w:color w:val="000000" w:themeColor="text1"/>
          <w:sz w:val="24"/>
          <w:szCs w:val="24"/>
        </w:rPr>
        <w:t>„</w:t>
      </w:r>
      <w:r w:rsidRPr="00261C92">
        <w:rPr>
          <w:rFonts w:ascii="Times New Roman" w:hAnsi="Times New Roman"/>
          <w:color w:val="000000" w:themeColor="text1"/>
          <w:sz w:val="24"/>
          <w:szCs w:val="24"/>
        </w:rPr>
        <w:t>vien</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langelį“ gal</w:t>
      </w:r>
      <w:r w:rsidRPr="00261C92">
        <w:rPr>
          <w:rFonts w:ascii="Times New Roman" w:hAnsi="Times New Roman" w:hint="eastAsia"/>
          <w:color w:val="000000" w:themeColor="text1"/>
          <w:sz w:val="24"/>
          <w:szCs w:val="24"/>
        </w:rPr>
        <w:t>ė</w:t>
      </w:r>
      <w:r w:rsidRPr="00261C92">
        <w:rPr>
          <w:rFonts w:ascii="Times New Roman" w:hAnsi="Times New Roman"/>
          <w:color w:val="000000" w:themeColor="text1"/>
          <w:sz w:val="24"/>
          <w:szCs w:val="24"/>
        </w:rPr>
        <w:t>s gauti informacij</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apie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institucij</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suplanuotus patikrinimus, j</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veiklai taikomus kontrolinius klausimynus ir kit</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informacij</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i</w:t>
      </w:r>
      <w:r w:rsidRPr="00261C92">
        <w:rPr>
          <w:rFonts w:ascii="Times New Roman" w:hAnsi="Times New Roman" w:hint="eastAsia"/>
          <w:color w:val="000000" w:themeColor="text1"/>
          <w:sz w:val="24"/>
          <w:szCs w:val="24"/>
        </w:rPr>
        <w:t>š</w:t>
      </w:r>
      <w:r w:rsidRPr="00261C92">
        <w:rPr>
          <w:rFonts w:ascii="Times New Roman" w:hAnsi="Times New Roman"/>
          <w:color w:val="000000" w:themeColor="text1"/>
          <w:sz w:val="24"/>
          <w:szCs w:val="24"/>
        </w:rPr>
        <w:t xml:space="preserve">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institucij</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teikti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institucijoms įrodymus apie i</w:t>
      </w:r>
      <w:r w:rsidRPr="00261C92">
        <w:rPr>
          <w:rFonts w:ascii="Times New Roman" w:hAnsi="Times New Roman" w:hint="eastAsia"/>
          <w:color w:val="000000" w:themeColor="text1"/>
          <w:sz w:val="24"/>
          <w:szCs w:val="24"/>
        </w:rPr>
        <w:t>š</w:t>
      </w:r>
      <w:r w:rsidRPr="00261C92">
        <w:rPr>
          <w:rFonts w:ascii="Times New Roman" w:hAnsi="Times New Roman"/>
          <w:color w:val="000000" w:themeColor="text1"/>
          <w:sz w:val="24"/>
          <w:szCs w:val="24"/>
        </w:rPr>
        <w:t>taisytus pa</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 xml:space="preserve">eidimus ir </w:t>
      </w:r>
      <w:r w:rsidRPr="00261C92">
        <w:rPr>
          <w:rFonts w:ascii="Times New Roman" w:hAnsi="Times New Roman" w:hint="eastAsia"/>
          <w:color w:val="000000" w:themeColor="text1"/>
          <w:sz w:val="24"/>
          <w:szCs w:val="24"/>
        </w:rPr>
        <w:t>į</w:t>
      </w:r>
      <w:r w:rsidRPr="00261C92">
        <w:rPr>
          <w:rFonts w:ascii="Times New Roman" w:hAnsi="Times New Roman"/>
          <w:color w:val="000000" w:themeColor="text1"/>
          <w:sz w:val="24"/>
          <w:szCs w:val="24"/>
        </w:rPr>
        <w:t>vairaus formato dokumentus, per</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w:t>
      </w:r>
      <w:r w:rsidRPr="00261C92">
        <w:rPr>
          <w:rFonts w:ascii="Times New Roman" w:hAnsi="Times New Roman" w:hint="eastAsia"/>
          <w:color w:val="000000" w:themeColor="text1"/>
          <w:sz w:val="24"/>
          <w:szCs w:val="24"/>
        </w:rPr>
        <w:t>ė</w:t>
      </w:r>
      <w:r w:rsidRPr="00261C92">
        <w:rPr>
          <w:rFonts w:ascii="Times New Roman" w:hAnsi="Times New Roman"/>
          <w:color w:val="000000" w:themeColor="text1"/>
          <w:sz w:val="24"/>
          <w:szCs w:val="24"/>
        </w:rPr>
        <w:t>ti informacij</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apie j</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veiklos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istorij</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ir dalyvauti apklausose apie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ros institucij</w:t>
      </w:r>
      <w:r w:rsidRPr="00261C92">
        <w:rPr>
          <w:rFonts w:ascii="Times New Roman" w:hAnsi="Times New Roman" w:hint="eastAsia"/>
          <w:color w:val="000000" w:themeColor="text1"/>
          <w:sz w:val="24"/>
          <w:szCs w:val="24"/>
        </w:rPr>
        <w:t>ų</w:t>
      </w:r>
      <w:r w:rsidRPr="00261C92">
        <w:rPr>
          <w:rFonts w:ascii="Times New Roman" w:hAnsi="Times New Roman"/>
          <w:color w:val="000000" w:themeColor="text1"/>
          <w:sz w:val="24"/>
          <w:szCs w:val="24"/>
        </w:rPr>
        <w:t xml:space="preserve"> vykdom</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 xml:space="preserve"> prie</w:t>
      </w:r>
      <w:r w:rsidRPr="00261C92">
        <w:rPr>
          <w:rFonts w:ascii="Times New Roman" w:hAnsi="Times New Roman" w:hint="eastAsia"/>
          <w:color w:val="000000" w:themeColor="text1"/>
          <w:sz w:val="24"/>
          <w:szCs w:val="24"/>
        </w:rPr>
        <w:t>ž</w:t>
      </w:r>
      <w:r w:rsidRPr="00261C92">
        <w:rPr>
          <w:rFonts w:ascii="Times New Roman" w:hAnsi="Times New Roman"/>
          <w:color w:val="000000" w:themeColor="text1"/>
          <w:sz w:val="24"/>
          <w:szCs w:val="24"/>
        </w:rPr>
        <w:t>i</w:t>
      </w:r>
      <w:r w:rsidRPr="00261C92">
        <w:rPr>
          <w:rFonts w:ascii="Times New Roman" w:hAnsi="Times New Roman" w:hint="eastAsia"/>
          <w:color w:val="000000" w:themeColor="text1"/>
          <w:sz w:val="24"/>
          <w:szCs w:val="24"/>
        </w:rPr>
        <w:t>ū</w:t>
      </w:r>
      <w:r w:rsidRPr="00261C92">
        <w:rPr>
          <w:rFonts w:ascii="Times New Roman" w:hAnsi="Times New Roman"/>
          <w:color w:val="000000" w:themeColor="text1"/>
          <w:sz w:val="24"/>
          <w:szCs w:val="24"/>
        </w:rPr>
        <w:t>r</w:t>
      </w:r>
      <w:r w:rsidRPr="00261C92">
        <w:rPr>
          <w:rFonts w:ascii="Times New Roman" w:hAnsi="Times New Roman" w:hint="eastAsia"/>
          <w:color w:val="000000" w:themeColor="text1"/>
          <w:sz w:val="24"/>
          <w:szCs w:val="24"/>
        </w:rPr>
        <w:t>ą</w:t>
      </w:r>
      <w:r w:rsidRPr="00261C92">
        <w:rPr>
          <w:rFonts w:ascii="Times New Roman" w:hAnsi="Times New Roman"/>
          <w:color w:val="000000" w:themeColor="text1"/>
          <w:sz w:val="24"/>
          <w:szCs w:val="24"/>
        </w:rPr>
        <w:t>.</w:t>
      </w:r>
    </w:p>
    <w:p w14:paraId="0EEA9E7D" w14:textId="77777777" w:rsidR="00D717AE" w:rsidRDefault="00D717AE" w:rsidP="00D717AE">
      <w:pPr>
        <w:spacing w:line="240" w:lineRule="auto"/>
        <w:jc w:val="both"/>
        <w:rPr>
          <w:rFonts w:ascii="Times New Roman" w:hAnsi="Times New Roman"/>
          <w:color w:val="000000" w:themeColor="text1"/>
          <w:sz w:val="24"/>
          <w:szCs w:val="24"/>
        </w:rPr>
      </w:pPr>
    </w:p>
    <w:p w14:paraId="2AD765D2" w14:textId="77777777" w:rsidR="00D717AE" w:rsidRPr="001B10AD" w:rsidRDefault="00D717AE" w:rsidP="001B10AD">
      <w:pPr>
        <w:spacing w:line="240" w:lineRule="auto"/>
        <w:jc w:val="center"/>
        <w:rPr>
          <w:b/>
          <w:sz w:val="20"/>
          <w:szCs w:val="20"/>
          <w:highlight w:val="yellow"/>
        </w:rPr>
      </w:pPr>
    </w:p>
    <w:p w14:paraId="68CD32EA" w14:textId="5AE8168A" w:rsidR="00C221EF" w:rsidRPr="00261C92" w:rsidRDefault="00C221EF" w:rsidP="00261C92">
      <w:pPr>
        <w:spacing w:line="240" w:lineRule="auto"/>
        <w:jc w:val="both"/>
        <w:rPr>
          <w:rFonts w:ascii="Times New Roman" w:hAnsi="Times New Roman" w:cs="Times New Roman"/>
          <w:sz w:val="24"/>
          <w:szCs w:val="24"/>
        </w:rPr>
      </w:pPr>
      <w:r>
        <w:rPr>
          <w:rFonts w:ascii="Times New Roman" w:hAnsi="Times New Roman" w:cs="Times New Roman"/>
          <w:b/>
          <w:sz w:val="28"/>
          <w:szCs w:val="28"/>
        </w:rPr>
        <w:br w:type="page"/>
      </w:r>
    </w:p>
    <w:p w14:paraId="23271C0B" w14:textId="77777777" w:rsidR="00952753" w:rsidRPr="000A0562" w:rsidRDefault="00D84040" w:rsidP="006111E5">
      <w:pPr>
        <w:pStyle w:val="Heading3"/>
        <w:shd w:val="clear" w:color="auto" w:fill="002060"/>
        <w:jc w:val="both"/>
        <w:rPr>
          <w:rFonts w:ascii="Times New Roman" w:hAnsi="Times New Roman" w:cs="Times New Roman"/>
          <w:b/>
          <w:color w:val="FFFFFF" w:themeColor="background1"/>
          <w:sz w:val="28"/>
          <w:szCs w:val="28"/>
        </w:rPr>
      </w:pPr>
      <w:bookmarkStart w:id="21" w:name="_Toc531605461"/>
      <w:r w:rsidRPr="000A0562">
        <w:rPr>
          <w:rFonts w:ascii="Times New Roman" w:hAnsi="Times New Roman" w:cs="Times New Roman"/>
          <w:b/>
          <w:color w:val="FFFFFF" w:themeColor="background1"/>
          <w:sz w:val="28"/>
          <w:szCs w:val="28"/>
        </w:rPr>
        <w:lastRenderedPageBreak/>
        <w:t xml:space="preserve">3.3. </w:t>
      </w:r>
      <w:r w:rsidR="00952753" w:rsidRPr="000A0562">
        <w:rPr>
          <w:rFonts w:ascii="Times New Roman" w:hAnsi="Times New Roman" w:cs="Times New Roman"/>
          <w:b/>
          <w:color w:val="FFFFFF" w:themeColor="background1"/>
          <w:sz w:val="28"/>
          <w:szCs w:val="28"/>
        </w:rPr>
        <w:t xml:space="preserve">kryptis. </w:t>
      </w:r>
      <w:r w:rsidRPr="000A0562">
        <w:rPr>
          <w:rFonts w:ascii="Times New Roman" w:hAnsi="Times New Roman" w:cs="Times New Roman"/>
          <w:b/>
          <w:color w:val="FFFFFF" w:themeColor="background1"/>
          <w:sz w:val="28"/>
          <w:szCs w:val="28"/>
        </w:rPr>
        <w:t>Skaidrumo ir atvirumo didinimas, kovos su korupcija stiprinimas</w:t>
      </w:r>
      <w:bookmarkEnd w:id="21"/>
      <w:r w:rsidR="001D12C5" w:rsidRPr="000A0562">
        <w:rPr>
          <w:rFonts w:ascii="Times New Roman" w:hAnsi="Times New Roman" w:cs="Times New Roman"/>
          <w:b/>
          <w:color w:val="FFFFFF" w:themeColor="background1"/>
          <w:sz w:val="28"/>
          <w:szCs w:val="28"/>
        </w:rPr>
        <w:t xml:space="preserve"> </w:t>
      </w:r>
    </w:p>
    <w:p w14:paraId="2E6B8E17" w14:textId="045BDD26" w:rsidR="004C33EF" w:rsidRDefault="004C33EF" w:rsidP="007C2201">
      <w:pPr>
        <w:jc w:val="both"/>
        <w:rPr>
          <w:rFonts w:ascii="Times New Roman" w:hAnsi="Times New Roman" w:cs="Times New Roman"/>
          <w:sz w:val="24"/>
          <w:szCs w:val="24"/>
        </w:rPr>
      </w:pPr>
    </w:p>
    <w:p w14:paraId="65F24C8F" w14:textId="77C78BDE" w:rsidR="000A0562" w:rsidRPr="000A0562" w:rsidRDefault="000A0562" w:rsidP="000A0562">
      <w:pPr>
        <w:shd w:val="clear" w:color="auto" w:fill="BDD6EE" w:themeFill="accent5" w:themeFillTint="66"/>
        <w:spacing w:line="240" w:lineRule="auto"/>
        <w:jc w:val="both"/>
        <w:rPr>
          <w:rFonts w:ascii="Times New Roman" w:hAnsi="Times New Roman" w:cs="Times New Roman"/>
          <w:b/>
          <w:sz w:val="24"/>
          <w:szCs w:val="24"/>
        </w:rPr>
      </w:pPr>
      <w:r w:rsidRPr="000A0562">
        <w:rPr>
          <w:rFonts w:ascii="Times New Roman" w:hAnsi="Times New Roman" w:cs="Times New Roman"/>
          <w:b/>
          <w:sz w:val="24"/>
          <w:szCs w:val="24"/>
        </w:rPr>
        <w:t>Skaidrumo ir atvirumo didinimas</w:t>
      </w:r>
    </w:p>
    <w:p w14:paraId="1621F84D" w14:textId="28AB6717" w:rsidR="002E4B04" w:rsidRDefault="002E4B04" w:rsidP="002204E7">
      <w:pPr>
        <w:pStyle w:val="NoSpacing"/>
      </w:pPr>
    </w:p>
    <w:p w14:paraId="2D3A5299" w14:textId="39A3CCF9" w:rsidR="002E4B04" w:rsidRPr="002E4B04" w:rsidRDefault="002E4B04" w:rsidP="002E4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Viena pagrindinių sričių</w:t>
      </w:r>
      <w:r w:rsidRPr="002E4B04">
        <w:rPr>
          <w:rFonts w:ascii="Times New Roman" w:hAnsi="Times New Roman" w:cs="Times New Roman"/>
          <w:sz w:val="24"/>
          <w:szCs w:val="24"/>
        </w:rPr>
        <w:t xml:space="preserve">, per kurią skatinamas skaidrumas ir atvirumas – duomenų atvėrimas. </w:t>
      </w:r>
      <w:r>
        <w:rPr>
          <w:rFonts w:ascii="Times New Roman" w:hAnsi="Times New Roman" w:cs="Times New Roman"/>
          <w:sz w:val="24"/>
          <w:szCs w:val="24"/>
        </w:rPr>
        <w:t xml:space="preserve">2018 m. buvo </w:t>
      </w:r>
      <w:r w:rsidRPr="002E4B04">
        <w:rPr>
          <w:rFonts w:ascii="Times New Roman" w:hAnsi="Times New Roman" w:cs="Times New Roman"/>
          <w:sz w:val="24"/>
          <w:szCs w:val="24"/>
        </w:rPr>
        <w:t>įgyvendinami</w:t>
      </w:r>
      <w:r w:rsidRPr="002E4B04">
        <w:rPr>
          <w:rFonts w:ascii="Times New Roman" w:hAnsi="Times New Roman" w:cs="Times New Roman"/>
          <w:b/>
          <w:sz w:val="24"/>
          <w:szCs w:val="24"/>
        </w:rPr>
        <w:t xml:space="preserve"> Atvirų duomenų portalo sukūrimo ir atvirų duomenų formavimo metodologinių ir teisinių priemonių įgyvendinimo projektai</w:t>
      </w:r>
      <w:r w:rsidRPr="002E4B04">
        <w:rPr>
          <w:rFonts w:ascii="Times New Roman" w:hAnsi="Times New Roman" w:cs="Times New Roman"/>
          <w:sz w:val="24"/>
          <w:szCs w:val="24"/>
        </w:rPr>
        <w:t>, kurie suteiks institucijoms aiškumo, kaip tuos duomenis atverti</w:t>
      </w:r>
      <w:r>
        <w:rPr>
          <w:rFonts w:ascii="Times New Roman" w:hAnsi="Times New Roman" w:cs="Times New Roman"/>
          <w:sz w:val="24"/>
          <w:szCs w:val="24"/>
        </w:rPr>
        <w:t>,</w:t>
      </w:r>
      <w:r w:rsidRPr="002E4B04">
        <w:rPr>
          <w:rFonts w:ascii="Times New Roman" w:hAnsi="Times New Roman" w:cs="Times New Roman"/>
          <w:sz w:val="24"/>
          <w:szCs w:val="24"/>
        </w:rPr>
        <w:t xml:space="preserve"> bei </w:t>
      </w:r>
      <w:r>
        <w:rPr>
          <w:rFonts w:ascii="Times New Roman" w:hAnsi="Times New Roman" w:cs="Times New Roman"/>
          <w:sz w:val="24"/>
          <w:szCs w:val="24"/>
        </w:rPr>
        <w:t xml:space="preserve">sukurs </w:t>
      </w:r>
      <w:r w:rsidRPr="002E4B04">
        <w:rPr>
          <w:rFonts w:ascii="Times New Roman" w:hAnsi="Times New Roman" w:cs="Times New Roman"/>
          <w:sz w:val="24"/>
          <w:szCs w:val="24"/>
        </w:rPr>
        <w:t>techninius duomenų atvėrimo įrankius.</w:t>
      </w:r>
    </w:p>
    <w:p w14:paraId="70765F64" w14:textId="77777777" w:rsidR="002E4B04" w:rsidRPr="002E4B04" w:rsidRDefault="002E4B04" w:rsidP="002E4B04">
      <w:pPr>
        <w:spacing w:after="0" w:line="240" w:lineRule="auto"/>
        <w:jc w:val="both"/>
        <w:rPr>
          <w:rFonts w:ascii="Times New Roman" w:hAnsi="Times New Roman" w:cs="Times New Roman"/>
          <w:sz w:val="24"/>
          <w:szCs w:val="24"/>
        </w:rPr>
      </w:pPr>
    </w:p>
    <w:p w14:paraId="459F7BC5" w14:textId="26EDD8BB" w:rsidR="002E4B04" w:rsidRPr="002E4B04" w:rsidRDefault="00D41519" w:rsidP="002E4B04">
      <w:pPr>
        <w:pStyle w:val="NoSpacing"/>
        <w:jc w:val="center"/>
        <w:rPr>
          <w:rFonts w:ascii="Times New Roman" w:hAnsi="Times New Roman" w:cs="Times New Roman"/>
          <w:i/>
          <w:sz w:val="24"/>
          <w:szCs w:val="24"/>
          <w:lang w:val="lt-LT"/>
        </w:rPr>
      </w:pPr>
      <w:r>
        <w:rPr>
          <w:rFonts w:ascii="Times New Roman" w:hAnsi="Times New Roman" w:cs="Times New Roman"/>
          <w:b/>
          <w:sz w:val="24"/>
          <w:szCs w:val="24"/>
          <w:lang w:val="lt-LT"/>
        </w:rPr>
        <w:t>81</w:t>
      </w:r>
      <w:r w:rsidR="002E4B04" w:rsidRPr="002E4B04">
        <w:rPr>
          <w:rFonts w:ascii="Times New Roman" w:hAnsi="Times New Roman" w:cs="Times New Roman"/>
          <w:b/>
          <w:sz w:val="24"/>
          <w:szCs w:val="24"/>
          <w:lang w:val="lt-LT"/>
        </w:rPr>
        <w:t xml:space="preserve"> pav. </w:t>
      </w:r>
      <w:r w:rsidR="002E4B04" w:rsidRPr="002E4B04">
        <w:rPr>
          <w:rFonts w:ascii="Times New Roman" w:hAnsi="Times New Roman" w:cs="Times New Roman"/>
          <w:i/>
          <w:sz w:val="24"/>
          <w:szCs w:val="24"/>
          <w:lang w:val="lt-LT"/>
        </w:rPr>
        <w:t xml:space="preserve">Atvirų viešojo sektoriaus </w:t>
      </w:r>
      <w:r w:rsidR="002E4B04" w:rsidRPr="00A67557">
        <w:rPr>
          <w:rFonts w:ascii="Times New Roman" w:hAnsi="Times New Roman" w:cs="Times New Roman"/>
          <w:i/>
          <w:sz w:val="24"/>
          <w:szCs w:val="24"/>
          <w:lang w:val="lt-LT"/>
        </w:rPr>
        <w:t>duomenų rinkinių padidėjimas</w:t>
      </w:r>
      <w:r w:rsidR="002E4B04" w:rsidRPr="002E4B04">
        <w:rPr>
          <w:rFonts w:ascii="Times New Roman" w:hAnsi="Times New Roman" w:cs="Times New Roman"/>
          <w:i/>
          <w:sz w:val="24"/>
          <w:szCs w:val="24"/>
          <w:lang w:val="lt-LT"/>
        </w:rPr>
        <w:t xml:space="preserve"> nuo paskelbtųjų centralizuotame portale</w:t>
      </w:r>
      <w:r w:rsidR="002E4B04">
        <w:rPr>
          <w:rFonts w:ascii="Times New Roman" w:hAnsi="Times New Roman" w:cs="Times New Roman"/>
          <w:i/>
          <w:sz w:val="24"/>
          <w:szCs w:val="24"/>
          <w:lang w:val="lt-LT"/>
        </w:rPr>
        <w:t xml:space="preserve"> (</w:t>
      </w:r>
      <w:r w:rsidR="002E4B04" w:rsidRPr="002E4B04">
        <w:rPr>
          <w:rFonts w:ascii="Times New Roman" w:hAnsi="Times New Roman" w:cs="Times New Roman"/>
          <w:i/>
          <w:sz w:val="24"/>
          <w:szCs w:val="24"/>
          <w:lang w:val="lt-LT"/>
        </w:rPr>
        <w:t>proc.</w:t>
      </w:r>
      <w:r w:rsidR="002E4B04">
        <w:rPr>
          <w:rFonts w:ascii="Times New Roman" w:hAnsi="Times New Roman" w:cs="Times New Roman"/>
          <w:i/>
          <w:sz w:val="24"/>
          <w:szCs w:val="24"/>
          <w:lang w:val="lt-LT"/>
        </w:rPr>
        <w:t>)</w:t>
      </w:r>
    </w:p>
    <w:p w14:paraId="317F7BB1" w14:textId="77777777" w:rsidR="002E4B04" w:rsidRPr="002E4B04" w:rsidRDefault="002E4B04" w:rsidP="002E4B04">
      <w:pPr>
        <w:pStyle w:val="NoSpacing"/>
        <w:jc w:val="center"/>
        <w:rPr>
          <w:rFonts w:ascii="Times New Roman" w:hAnsi="Times New Roman" w:cs="Times New Roman"/>
          <w:b/>
          <w:sz w:val="24"/>
          <w:szCs w:val="24"/>
          <w:lang w:val="lt-LT"/>
        </w:rPr>
      </w:pPr>
      <w:r w:rsidRPr="002E4B04">
        <w:rPr>
          <w:noProof/>
          <w:sz w:val="24"/>
          <w:szCs w:val="24"/>
          <w:lang w:val="lt-LT" w:eastAsia="lt-LT"/>
        </w:rPr>
        <w:drawing>
          <wp:inline distT="0" distB="0" distL="0" distR="0" wp14:anchorId="26D897E9" wp14:editId="192A5C25">
            <wp:extent cx="6512888" cy="967494"/>
            <wp:effectExtent l="0" t="0" r="2540" b="4445"/>
            <wp:docPr id="46" name="Chart 46">
              <a:extLst xmlns:a="http://schemas.openxmlformats.org/drawingml/2006/main">
                <a:ext uri="{FF2B5EF4-FFF2-40B4-BE49-F238E27FC236}">
                  <a16:creationId xmlns:a16="http://schemas.microsoft.com/office/drawing/2014/main" id="{00000000-0008-0000-0C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12A8262" w14:textId="38150BBF" w:rsidR="002E4B04" w:rsidRDefault="002E4B04" w:rsidP="002E4B04">
      <w:pPr>
        <w:spacing w:line="240" w:lineRule="auto"/>
        <w:jc w:val="center"/>
        <w:rPr>
          <w:rFonts w:ascii="Times New Roman" w:hAnsi="Times New Roman" w:cs="Times New Roman"/>
          <w:sz w:val="20"/>
          <w:szCs w:val="20"/>
        </w:rPr>
      </w:pPr>
      <w:r w:rsidRPr="002E4B04">
        <w:rPr>
          <w:rFonts w:ascii="Times New Roman" w:hAnsi="Times New Roman" w:cs="Times New Roman"/>
          <w:sz w:val="20"/>
          <w:szCs w:val="20"/>
        </w:rPr>
        <w:t>Duomenų šaltinis: Informacinės visuomenės plėtros komitetas</w:t>
      </w:r>
    </w:p>
    <w:p w14:paraId="1A7061FA" w14:textId="77777777" w:rsidR="00D41519" w:rsidRPr="002E4B04" w:rsidRDefault="00D41519" w:rsidP="002E4B04">
      <w:pPr>
        <w:spacing w:line="240" w:lineRule="auto"/>
        <w:jc w:val="center"/>
        <w:rPr>
          <w:b/>
          <w:sz w:val="20"/>
          <w:szCs w:val="20"/>
          <w:highlight w:val="yellow"/>
        </w:rPr>
      </w:pPr>
    </w:p>
    <w:p w14:paraId="5F6B6A32" w14:textId="3CA51514" w:rsidR="000A0562" w:rsidRPr="00A67557" w:rsidRDefault="00D41519" w:rsidP="00A67557">
      <w:pPr>
        <w:spacing w:line="240" w:lineRule="auto"/>
        <w:jc w:val="center"/>
        <w:rPr>
          <w:rFonts w:ascii="Times New Roman" w:hAnsi="Times New Roman" w:cs="Times New Roman"/>
          <w:sz w:val="24"/>
          <w:szCs w:val="24"/>
        </w:rPr>
      </w:pPr>
      <w:r>
        <w:rPr>
          <w:rFonts w:ascii="Times New Roman" w:hAnsi="Times New Roman"/>
          <w:b/>
          <w:iCs/>
        </w:rPr>
        <w:t>82</w:t>
      </w:r>
      <w:r w:rsidR="00A67557" w:rsidRPr="00A67557">
        <w:rPr>
          <w:rFonts w:ascii="Times New Roman" w:hAnsi="Times New Roman"/>
          <w:b/>
          <w:iCs/>
        </w:rPr>
        <w:t xml:space="preserve"> pav.</w:t>
      </w:r>
      <w:r w:rsidR="00A67557">
        <w:rPr>
          <w:rFonts w:ascii="Times New Roman" w:hAnsi="Times New Roman"/>
          <w:b/>
          <w:i/>
          <w:iCs/>
        </w:rPr>
        <w:t xml:space="preserve"> </w:t>
      </w:r>
      <w:r w:rsidR="000A0562" w:rsidRPr="00A67557">
        <w:rPr>
          <w:rFonts w:ascii="Times New Roman" w:hAnsi="Times New Roman"/>
          <w:i/>
          <w:iCs/>
        </w:rPr>
        <w:t>Gyventojų dalis, žinanti apie galimybes ir būdus teikti siūlymus dėl jiems svarbių klausimų sprendimo</w:t>
      </w:r>
      <w:r w:rsidR="00A67557">
        <w:rPr>
          <w:rFonts w:ascii="Times New Roman" w:hAnsi="Times New Roman"/>
          <w:i/>
          <w:iCs/>
        </w:rPr>
        <w:t xml:space="preserve"> (</w:t>
      </w:r>
      <w:r w:rsidR="000A0562" w:rsidRPr="00A67557">
        <w:rPr>
          <w:rFonts w:ascii="Times New Roman" w:hAnsi="Times New Roman"/>
          <w:i/>
          <w:iCs/>
        </w:rPr>
        <w:t>proc.</w:t>
      </w:r>
      <w:r w:rsidR="00A67557">
        <w:rPr>
          <w:rFonts w:ascii="Times New Roman" w:hAnsi="Times New Roman"/>
          <w:i/>
          <w:iCs/>
        </w:rPr>
        <w:t>)</w:t>
      </w:r>
    </w:p>
    <w:p w14:paraId="36D5F19B" w14:textId="77777777" w:rsidR="000A0562" w:rsidRDefault="000A0562" w:rsidP="00A67557">
      <w:pPr>
        <w:spacing w:line="240" w:lineRule="auto"/>
        <w:jc w:val="center"/>
        <w:rPr>
          <w:rFonts w:ascii="Times New Roman" w:hAnsi="Times New Roman" w:cs="Times New Roman"/>
          <w:b/>
          <w:sz w:val="24"/>
          <w:szCs w:val="24"/>
        </w:rPr>
      </w:pPr>
      <w:r w:rsidRPr="002470F9">
        <w:rPr>
          <w:noProof/>
          <w:szCs w:val="24"/>
          <w:lang w:eastAsia="lt-LT"/>
        </w:rPr>
        <w:drawing>
          <wp:inline distT="0" distB="0" distL="0" distR="0" wp14:anchorId="702AB1BF" wp14:editId="5E78860F">
            <wp:extent cx="6223820" cy="1268361"/>
            <wp:effectExtent l="0" t="0" r="5715" b="8255"/>
            <wp:docPr id="197" name="Diagrama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0411EAC" w14:textId="7D6B2DAE" w:rsidR="00A67557" w:rsidRDefault="00A67557" w:rsidP="00A67557">
      <w:pPr>
        <w:spacing w:after="0" w:line="240" w:lineRule="auto"/>
        <w:jc w:val="center"/>
        <w:rPr>
          <w:rFonts w:ascii="Times New Roman" w:hAnsi="Times New Roman" w:cs="Times New Roman"/>
          <w:sz w:val="20"/>
          <w:szCs w:val="20"/>
        </w:rPr>
      </w:pPr>
      <w:r w:rsidRPr="002E4B04">
        <w:rPr>
          <w:rFonts w:ascii="Times New Roman" w:hAnsi="Times New Roman" w:cs="Times New Roman"/>
          <w:sz w:val="20"/>
          <w:szCs w:val="20"/>
        </w:rPr>
        <w:t xml:space="preserve">Duomenų šaltinis: </w:t>
      </w:r>
      <w:r>
        <w:rPr>
          <w:rFonts w:ascii="Times New Roman" w:hAnsi="Times New Roman" w:cs="Times New Roman"/>
          <w:sz w:val="20"/>
          <w:szCs w:val="20"/>
        </w:rPr>
        <w:t>Vidaus reikalų ministerija</w:t>
      </w:r>
    </w:p>
    <w:p w14:paraId="0C9F49EE" w14:textId="77777777" w:rsidR="00A67557" w:rsidRDefault="00A67557" w:rsidP="00A67557">
      <w:pPr>
        <w:spacing w:after="0" w:line="240" w:lineRule="auto"/>
        <w:jc w:val="center"/>
        <w:rPr>
          <w:rFonts w:ascii="Times New Roman" w:hAnsi="Times New Roman" w:cs="Times New Roman"/>
          <w:sz w:val="24"/>
          <w:szCs w:val="24"/>
        </w:rPr>
      </w:pPr>
    </w:p>
    <w:p w14:paraId="157B4B70" w14:textId="4A6C7B05" w:rsidR="002E4B04" w:rsidRDefault="000A0562" w:rsidP="000A0562">
      <w:pPr>
        <w:spacing w:after="0" w:line="240" w:lineRule="auto"/>
        <w:jc w:val="both"/>
        <w:rPr>
          <w:rFonts w:ascii="Times New Roman" w:hAnsi="Times New Roman" w:cs="Times New Roman"/>
          <w:sz w:val="24"/>
          <w:szCs w:val="24"/>
        </w:rPr>
      </w:pPr>
      <w:r w:rsidRPr="00F63C34">
        <w:rPr>
          <w:rFonts w:ascii="Times New Roman" w:hAnsi="Times New Roman" w:cs="Times New Roman"/>
          <w:sz w:val="24"/>
          <w:szCs w:val="24"/>
        </w:rPr>
        <w:t xml:space="preserve">Nors </w:t>
      </w:r>
      <w:r w:rsidR="00A67557">
        <w:rPr>
          <w:rFonts w:ascii="Times New Roman" w:hAnsi="Times New Roman" w:cs="Times New Roman"/>
          <w:sz w:val="24"/>
          <w:szCs w:val="24"/>
        </w:rPr>
        <w:t>2018</w:t>
      </w:r>
      <w:r w:rsidR="00EF21F1">
        <w:rPr>
          <w:rFonts w:ascii="Times New Roman" w:hAnsi="Times New Roman" w:cs="Times New Roman"/>
          <w:sz w:val="24"/>
          <w:szCs w:val="24"/>
        </w:rPr>
        <w:t xml:space="preserve"> </w:t>
      </w:r>
      <w:r w:rsidR="00A67557">
        <w:rPr>
          <w:rFonts w:ascii="Times New Roman" w:hAnsi="Times New Roman" w:cs="Times New Roman"/>
          <w:sz w:val="24"/>
          <w:szCs w:val="24"/>
        </w:rPr>
        <w:t xml:space="preserve">m. suplanuota </w:t>
      </w:r>
      <w:r w:rsidRPr="00F63C34">
        <w:rPr>
          <w:rFonts w:ascii="Times New Roman" w:hAnsi="Times New Roman" w:cs="Times New Roman"/>
          <w:sz w:val="24"/>
          <w:szCs w:val="24"/>
        </w:rPr>
        <w:t xml:space="preserve">rodiklio reikšmė nepasiekta, tačiau vertinant pastarųjų </w:t>
      </w:r>
      <w:r w:rsidR="00A67557">
        <w:rPr>
          <w:rFonts w:ascii="Times New Roman" w:hAnsi="Times New Roman" w:cs="Times New Roman"/>
          <w:sz w:val="24"/>
          <w:szCs w:val="24"/>
        </w:rPr>
        <w:t>3</w:t>
      </w:r>
      <w:r w:rsidRPr="00F63C34">
        <w:rPr>
          <w:rFonts w:ascii="Times New Roman" w:hAnsi="Times New Roman" w:cs="Times New Roman"/>
          <w:sz w:val="24"/>
          <w:szCs w:val="24"/>
        </w:rPr>
        <w:t xml:space="preserve"> metų gyventojų nuomonės apklausų rezultatus, pastebėtas nuoseklus gyventojų dalies, žinančios apie galimybes ir būdus teikti siūlymus dėl jiems svarbių klausimų sprendimo, didėjimas. Užtikrintas grįžtamasis ryšys tarp gyventojų ir įstaigų, į kurias jie kreipėsi. Pastoviai vykdomos informacinės kampanijos, žiniasklaidos indėlis viešinant gyventojų iniciatyvas sąlygojo teigiamus rodiklio pokyčius. Tačiau, kaip rodo gyventojų nuomonės apklausos rezultatai, dalis jų vis dar netiki, kad jie bus išgirsti ar jų siūlymai turės įtakos priimamiems sprendimams.</w:t>
      </w:r>
    </w:p>
    <w:p w14:paraId="48A2A14C" w14:textId="50BBE40F" w:rsidR="000A0562" w:rsidRDefault="000A0562" w:rsidP="000A0562">
      <w:pPr>
        <w:spacing w:after="0" w:line="240" w:lineRule="auto"/>
        <w:jc w:val="both"/>
        <w:rPr>
          <w:rFonts w:ascii="Times New Roman" w:hAnsi="Times New Roman" w:cs="Times New Roman"/>
          <w:sz w:val="24"/>
          <w:szCs w:val="24"/>
        </w:rPr>
      </w:pPr>
    </w:p>
    <w:p w14:paraId="532901E5" w14:textId="77777777" w:rsidR="00D41519" w:rsidRDefault="00D41519" w:rsidP="000A0562">
      <w:pPr>
        <w:spacing w:after="0" w:line="240" w:lineRule="auto"/>
        <w:jc w:val="both"/>
        <w:rPr>
          <w:rFonts w:ascii="Times New Roman" w:hAnsi="Times New Roman" w:cs="Times New Roman"/>
          <w:sz w:val="24"/>
          <w:szCs w:val="24"/>
        </w:rPr>
      </w:pPr>
    </w:p>
    <w:p w14:paraId="3ABD9BD5" w14:textId="24D19742" w:rsidR="000A0562" w:rsidRPr="000A0562" w:rsidRDefault="000A0562" w:rsidP="000A0562">
      <w:pPr>
        <w:shd w:val="clear" w:color="auto" w:fill="BDD6EE" w:themeFill="accent5" w:themeFillTint="66"/>
        <w:spacing w:after="0" w:line="240" w:lineRule="auto"/>
        <w:jc w:val="both"/>
        <w:rPr>
          <w:rFonts w:ascii="Times New Roman" w:hAnsi="Times New Roman" w:cs="Times New Roman"/>
          <w:b/>
          <w:sz w:val="24"/>
          <w:szCs w:val="24"/>
        </w:rPr>
      </w:pPr>
      <w:r w:rsidRPr="000A0562">
        <w:rPr>
          <w:rFonts w:ascii="Times New Roman" w:hAnsi="Times New Roman" w:cs="Times New Roman"/>
          <w:b/>
          <w:sz w:val="24"/>
          <w:szCs w:val="24"/>
        </w:rPr>
        <w:t>Kovos su korupcija stiprinimas</w:t>
      </w:r>
    </w:p>
    <w:p w14:paraId="779AB1F0" w14:textId="77777777" w:rsidR="00A67557" w:rsidRDefault="00A67557" w:rsidP="00A67557">
      <w:pPr>
        <w:pStyle w:val="NoSpacing"/>
      </w:pPr>
    </w:p>
    <w:p w14:paraId="1E9E964C" w14:textId="19DF13D2" w:rsidR="000A0562" w:rsidRDefault="005B1240" w:rsidP="002204E7">
      <w:pPr>
        <w:spacing w:after="0" w:line="240" w:lineRule="auto"/>
        <w:jc w:val="both"/>
        <w:rPr>
          <w:rFonts w:ascii="Times New Roman" w:hAnsi="Times New Roman" w:cs="Times New Roman"/>
          <w:sz w:val="24"/>
          <w:szCs w:val="24"/>
        </w:rPr>
      </w:pPr>
      <w:hyperlink r:id="rId98" w:tgtFrame="_blank" w:history="1">
        <w:r w:rsidR="002204E7" w:rsidRPr="002204E7">
          <w:rPr>
            <w:rStyle w:val="NoSpacingChar"/>
            <w:rFonts w:ascii="Times New Roman" w:hAnsi="Times New Roman" w:cs="Times New Roman"/>
            <w:sz w:val="24"/>
            <w:szCs w:val="24"/>
            <w:lang w:val="lt-LT"/>
          </w:rPr>
          <w:t>Korupcijos suvokimo indekso</w:t>
        </w:r>
      </w:hyperlink>
      <w:r w:rsidR="002204E7" w:rsidRPr="002204E7">
        <w:rPr>
          <w:rFonts w:ascii="Times New Roman" w:hAnsi="Times New Roman" w:cs="Times New Roman"/>
          <w:sz w:val="24"/>
          <w:szCs w:val="24"/>
        </w:rPr>
        <w:t xml:space="preserve"> (KSI) tyrim</w:t>
      </w:r>
      <w:r w:rsidR="002204E7">
        <w:rPr>
          <w:rFonts w:ascii="Times New Roman" w:hAnsi="Times New Roman" w:cs="Times New Roman"/>
          <w:sz w:val="24"/>
          <w:szCs w:val="24"/>
        </w:rPr>
        <w:t>as</w:t>
      </w:r>
      <w:r w:rsidR="002204E7" w:rsidRPr="002204E7">
        <w:rPr>
          <w:rFonts w:ascii="Times New Roman" w:hAnsi="Times New Roman" w:cs="Times New Roman"/>
          <w:sz w:val="24"/>
          <w:szCs w:val="24"/>
          <w:shd w:val="clear" w:color="auto" w:fill="FFFFFF" w:themeFill="background1"/>
        </w:rPr>
        <w:t xml:space="preserve"> yra vienas garsiausių pasaulyje tyrimų, parodantis, kaip įvairioms pasaulio valstybėms p</w:t>
      </w:r>
      <w:r w:rsidR="002204E7" w:rsidRPr="00B640CE">
        <w:rPr>
          <w:rFonts w:ascii="Times New Roman" w:hAnsi="Times New Roman" w:cs="Times New Roman"/>
          <w:sz w:val="24"/>
          <w:szCs w:val="24"/>
          <w:shd w:val="clear" w:color="auto" w:fill="FFFFFF" w:themeFill="background1"/>
        </w:rPr>
        <w:t xml:space="preserve">avyksta </w:t>
      </w:r>
      <w:r w:rsidR="002204E7" w:rsidRPr="002204E7">
        <w:rPr>
          <w:rFonts w:ascii="Times New Roman" w:hAnsi="Times New Roman" w:cs="Times New Roman"/>
          <w:sz w:val="24"/>
          <w:szCs w:val="24"/>
          <w:shd w:val="clear" w:color="auto" w:fill="FFFFFF" w:themeFill="background1"/>
        </w:rPr>
        <w:t xml:space="preserve">kontroliuoti korupciją. </w:t>
      </w:r>
      <w:r w:rsidR="000A0562" w:rsidRPr="002204E7">
        <w:rPr>
          <w:rFonts w:ascii="Times New Roman" w:hAnsi="Times New Roman" w:cs="Times New Roman"/>
          <w:sz w:val="24"/>
          <w:szCs w:val="24"/>
        </w:rPr>
        <w:t>2018 m</w:t>
      </w:r>
      <w:r w:rsidR="002204E7">
        <w:rPr>
          <w:rFonts w:ascii="Times New Roman" w:hAnsi="Times New Roman" w:cs="Times New Roman"/>
          <w:sz w:val="24"/>
          <w:szCs w:val="24"/>
        </w:rPr>
        <w:t xml:space="preserve">. </w:t>
      </w:r>
      <w:r w:rsidR="000A0562" w:rsidRPr="002204E7">
        <w:rPr>
          <w:rFonts w:ascii="Times New Roman" w:hAnsi="Times New Roman" w:cs="Times New Roman"/>
          <w:sz w:val="24"/>
          <w:szCs w:val="24"/>
        </w:rPr>
        <w:t>tyrime Lietuvai, kaip ir pernai, skirti 59 balai iš 100 galimų ir 38 vieta 180 šalių sąraše. Lietuva užima 18 vietą iš 28 ES valstybių, pirmoje vietoje ES ir pasaulyje — Danija (88 balai).</w:t>
      </w:r>
    </w:p>
    <w:p w14:paraId="1E081B89" w14:textId="673A7DFD" w:rsidR="00D41519" w:rsidRDefault="00D41519" w:rsidP="00D41519">
      <w:pPr>
        <w:pStyle w:val="NoSpacing"/>
      </w:pPr>
    </w:p>
    <w:p w14:paraId="3B37D10C" w14:textId="77777777" w:rsidR="00D41519" w:rsidRDefault="00D41519" w:rsidP="00D41519">
      <w:pPr>
        <w:spacing w:after="0" w:line="240" w:lineRule="auto"/>
        <w:jc w:val="both"/>
        <w:rPr>
          <w:rFonts w:ascii="Times New Roman" w:hAnsi="Times New Roman" w:cs="Times New Roman"/>
          <w:sz w:val="24"/>
          <w:szCs w:val="24"/>
          <w:shd w:val="clear" w:color="auto" w:fill="FFFFFF" w:themeFill="background1"/>
        </w:rPr>
      </w:pPr>
      <w:r w:rsidRPr="00B640CE">
        <w:rPr>
          <w:rFonts w:ascii="Times New Roman" w:hAnsi="Times New Roman" w:cs="Times New Roman"/>
          <w:sz w:val="24"/>
          <w:szCs w:val="24"/>
          <w:shd w:val="clear" w:color="auto" w:fill="FFFFFF" w:themeFill="background1"/>
        </w:rPr>
        <w:t>201</w:t>
      </w:r>
      <w:r>
        <w:rPr>
          <w:rFonts w:ascii="Times New Roman" w:hAnsi="Times New Roman" w:cs="Times New Roman"/>
          <w:sz w:val="24"/>
          <w:szCs w:val="24"/>
          <w:shd w:val="clear" w:color="auto" w:fill="FFFFFF" w:themeFill="background1"/>
        </w:rPr>
        <w:t>8</w:t>
      </w:r>
      <w:r w:rsidRPr="00B640CE">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m.</w:t>
      </w:r>
      <w:r w:rsidRPr="00B640CE">
        <w:rPr>
          <w:rFonts w:ascii="Times New Roman" w:hAnsi="Times New Roman" w:cs="Times New Roman"/>
          <w:sz w:val="24"/>
          <w:szCs w:val="24"/>
          <w:shd w:val="clear" w:color="auto" w:fill="FFFFFF" w:themeFill="background1"/>
        </w:rPr>
        <w:t xml:space="preserve"> KSI </w:t>
      </w:r>
      <w:r>
        <w:rPr>
          <w:rFonts w:ascii="Times New Roman" w:hAnsi="Times New Roman" w:cs="Times New Roman"/>
          <w:sz w:val="24"/>
          <w:szCs w:val="24"/>
          <w:shd w:val="clear" w:color="auto" w:fill="FFFFFF" w:themeFill="background1"/>
        </w:rPr>
        <w:t xml:space="preserve">tyrimo </w:t>
      </w:r>
      <w:r w:rsidRPr="00B640CE">
        <w:rPr>
          <w:rFonts w:ascii="Times New Roman" w:hAnsi="Times New Roman" w:cs="Times New Roman"/>
          <w:sz w:val="24"/>
          <w:szCs w:val="24"/>
          <w:shd w:val="clear" w:color="auto" w:fill="FFFFFF" w:themeFill="background1"/>
        </w:rPr>
        <w:t>rezultatai rodo, kad vertintojai Lietuvos pastangų sumažinti korupciją nevertino avansu</w:t>
      </w:r>
      <w:r>
        <w:rPr>
          <w:rFonts w:ascii="Times New Roman" w:hAnsi="Times New Roman" w:cs="Times New Roman"/>
          <w:sz w:val="24"/>
          <w:szCs w:val="24"/>
          <w:shd w:val="clear" w:color="auto" w:fill="FFFFFF" w:themeFill="background1"/>
        </w:rPr>
        <w:t xml:space="preserve">, 2017–2018 m. atlikti darbai </w:t>
      </w:r>
      <w:r w:rsidRPr="00B640CE">
        <w:rPr>
          <w:rFonts w:ascii="Times New Roman" w:hAnsi="Times New Roman" w:cs="Times New Roman"/>
          <w:sz w:val="24"/>
          <w:szCs w:val="24"/>
          <w:shd w:val="clear" w:color="auto" w:fill="FFFFFF" w:themeFill="background1"/>
        </w:rPr>
        <w:t xml:space="preserve">dar nedavė apčiuopiamo rezultato, tačiau </w:t>
      </w:r>
      <w:r>
        <w:rPr>
          <w:rFonts w:ascii="Times New Roman" w:hAnsi="Times New Roman" w:cs="Times New Roman"/>
          <w:sz w:val="24"/>
          <w:szCs w:val="24"/>
          <w:shd w:val="clear" w:color="auto" w:fill="FFFFFF" w:themeFill="background1"/>
        </w:rPr>
        <w:t>tikėtina</w:t>
      </w:r>
      <w:r w:rsidRPr="00B640CE">
        <w:rPr>
          <w:rFonts w:ascii="Times New Roman" w:hAnsi="Times New Roman" w:cs="Times New Roman"/>
          <w:sz w:val="24"/>
          <w:szCs w:val="24"/>
          <w:shd w:val="clear" w:color="auto" w:fill="FFFFFF" w:themeFill="background1"/>
        </w:rPr>
        <w:t>, kad pozityvaus pokyčio galima tikėtis jau 201</w:t>
      </w:r>
      <w:r>
        <w:rPr>
          <w:rFonts w:ascii="Times New Roman" w:hAnsi="Times New Roman" w:cs="Times New Roman"/>
          <w:sz w:val="24"/>
          <w:szCs w:val="24"/>
          <w:shd w:val="clear" w:color="auto" w:fill="FFFFFF" w:themeFill="background1"/>
        </w:rPr>
        <w:t>9</w:t>
      </w:r>
      <w:r w:rsidRPr="00B640CE">
        <w:rPr>
          <w:rFonts w:ascii="Times New Roman" w:hAnsi="Times New Roman" w:cs="Times New Roman"/>
          <w:sz w:val="24"/>
          <w:szCs w:val="24"/>
          <w:shd w:val="clear" w:color="auto" w:fill="FFFFFF" w:themeFill="background1"/>
        </w:rPr>
        <w:t xml:space="preserve"> m</w:t>
      </w:r>
      <w:r>
        <w:rPr>
          <w:rFonts w:ascii="Times New Roman" w:hAnsi="Times New Roman" w:cs="Times New Roman"/>
          <w:sz w:val="24"/>
          <w:szCs w:val="24"/>
          <w:shd w:val="clear" w:color="auto" w:fill="FFFFFF" w:themeFill="background1"/>
        </w:rPr>
        <w:t>.</w:t>
      </w:r>
    </w:p>
    <w:p w14:paraId="0F26028C" w14:textId="68FF013B" w:rsidR="000A0562" w:rsidRDefault="00D41519" w:rsidP="00A67557">
      <w:pPr>
        <w:spacing w:line="240" w:lineRule="auto"/>
        <w:jc w:val="center"/>
        <w:rPr>
          <w:rFonts w:ascii="Times New Roman" w:hAnsi="Times New Roman" w:cs="Times New Roman"/>
          <w:bCs/>
          <w:sz w:val="24"/>
          <w:szCs w:val="24"/>
        </w:rPr>
      </w:pPr>
      <w:r>
        <w:rPr>
          <w:rFonts w:ascii="Times New Roman" w:hAnsi="Times New Roman" w:cs="Times New Roman"/>
          <w:b/>
          <w:sz w:val="24"/>
          <w:szCs w:val="24"/>
          <w:shd w:val="clear" w:color="auto" w:fill="FFFFFF" w:themeFill="background1"/>
        </w:rPr>
        <w:lastRenderedPageBreak/>
        <w:t>83</w:t>
      </w:r>
      <w:r w:rsidR="002204E7" w:rsidRPr="002204E7">
        <w:rPr>
          <w:rFonts w:ascii="Times New Roman" w:hAnsi="Times New Roman" w:cs="Times New Roman"/>
          <w:b/>
          <w:sz w:val="24"/>
          <w:szCs w:val="24"/>
          <w:shd w:val="clear" w:color="auto" w:fill="FFFFFF" w:themeFill="background1"/>
        </w:rPr>
        <w:t xml:space="preserve"> pav.</w:t>
      </w:r>
      <w:r w:rsidR="002204E7">
        <w:rPr>
          <w:rFonts w:ascii="Times New Roman" w:hAnsi="Times New Roman" w:cs="Times New Roman"/>
          <w:sz w:val="24"/>
          <w:szCs w:val="24"/>
          <w:shd w:val="clear" w:color="auto" w:fill="FFFFFF" w:themeFill="background1"/>
        </w:rPr>
        <w:t xml:space="preserve"> </w:t>
      </w:r>
      <w:r w:rsidR="000A0562" w:rsidRPr="002204E7">
        <w:rPr>
          <w:rFonts w:ascii="Times New Roman" w:hAnsi="Times New Roman" w:cs="Times New Roman"/>
          <w:i/>
          <w:sz w:val="24"/>
          <w:szCs w:val="24"/>
          <w:shd w:val="clear" w:color="auto" w:fill="FFFFFF" w:themeFill="background1"/>
        </w:rPr>
        <w:t>Lietuvos korupcijos suvokimo indekso įvertinimas</w:t>
      </w:r>
      <w:r w:rsidR="002204E7">
        <w:rPr>
          <w:rFonts w:ascii="Times New Roman" w:hAnsi="Times New Roman" w:cs="Times New Roman"/>
          <w:i/>
          <w:sz w:val="24"/>
          <w:szCs w:val="24"/>
          <w:shd w:val="clear" w:color="auto" w:fill="FFFFFF" w:themeFill="background1"/>
        </w:rPr>
        <w:t xml:space="preserve"> (</w:t>
      </w:r>
      <w:r w:rsidR="000A0562" w:rsidRPr="002204E7">
        <w:rPr>
          <w:rFonts w:ascii="Times New Roman" w:hAnsi="Times New Roman" w:cs="Times New Roman"/>
          <w:i/>
          <w:sz w:val="24"/>
          <w:szCs w:val="24"/>
          <w:shd w:val="clear" w:color="auto" w:fill="FFFFFF" w:themeFill="background1"/>
        </w:rPr>
        <w:t>balai</w:t>
      </w:r>
      <w:r w:rsidR="002204E7">
        <w:rPr>
          <w:rFonts w:ascii="Times New Roman" w:hAnsi="Times New Roman" w:cs="Times New Roman"/>
          <w:i/>
          <w:sz w:val="24"/>
          <w:szCs w:val="24"/>
          <w:shd w:val="clear" w:color="auto" w:fill="FFFFFF" w:themeFill="background1"/>
        </w:rPr>
        <w:t>)</w:t>
      </w:r>
    </w:p>
    <w:p w14:paraId="403C706D" w14:textId="77777777" w:rsidR="000A0562" w:rsidRDefault="000A0562" w:rsidP="00A67557">
      <w:pPr>
        <w:spacing w:line="240" w:lineRule="auto"/>
        <w:jc w:val="center"/>
        <w:rPr>
          <w:rFonts w:ascii="Times New Roman" w:hAnsi="Times New Roman" w:cs="Times New Roman"/>
          <w:bCs/>
          <w:sz w:val="24"/>
          <w:szCs w:val="24"/>
        </w:rPr>
      </w:pPr>
      <w:r>
        <w:rPr>
          <w:noProof/>
          <w:lang w:eastAsia="lt-LT"/>
        </w:rPr>
        <w:drawing>
          <wp:inline distT="0" distB="0" distL="0" distR="0" wp14:anchorId="55F42926" wp14:editId="7DCA37EC">
            <wp:extent cx="5580790" cy="1427644"/>
            <wp:effectExtent l="0" t="0" r="1270" b="1270"/>
            <wp:docPr id="155"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9B1EEF2" w14:textId="2B4A06D1" w:rsidR="000A0562" w:rsidRPr="002204E7" w:rsidRDefault="002204E7" w:rsidP="00A67557">
      <w:pPr>
        <w:spacing w:line="240" w:lineRule="auto"/>
        <w:jc w:val="center"/>
        <w:rPr>
          <w:rFonts w:ascii="Times New Roman" w:hAnsi="Times New Roman" w:cs="Times New Roman"/>
          <w:sz w:val="20"/>
          <w:szCs w:val="24"/>
          <w:shd w:val="clear" w:color="auto" w:fill="FFFFFF" w:themeFill="background1"/>
        </w:rPr>
      </w:pPr>
      <w:r>
        <w:rPr>
          <w:rFonts w:ascii="Times New Roman" w:hAnsi="Times New Roman" w:cs="Times New Roman"/>
          <w:sz w:val="20"/>
          <w:szCs w:val="24"/>
          <w:shd w:val="clear" w:color="auto" w:fill="FFFFFF" w:themeFill="background1"/>
        </w:rPr>
        <w:t xml:space="preserve">Duomenų šaltinis: </w:t>
      </w:r>
      <w:r w:rsidR="000A0562" w:rsidRPr="002204E7">
        <w:rPr>
          <w:rFonts w:ascii="Times New Roman" w:hAnsi="Times New Roman" w:cs="Times New Roman"/>
          <w:sz w:val="20"/>
          <w:szCs w:val="24"/>
          <w:shd w:val="clear" w:color="auto" w:fill="FFFFFF" w:themeFill="background1"/>
        </w:rPr>
        <w:t>„</w:t>
      </w:r>
      <w:proofErr w:type="spellStart"/>
      <w:r w:rsidR="000A0562" w:rsidRPr="002204E7">
        <w:rPr>
          <w:rFonts w:ascii="Times New Roman" w:hAnsi="Times New Roman" w:cs="Times New Roman"/>
          <w:sz w:val="20"/>
          <w:szCs w:val="24"/>
          <w:shd w:val="clear" w:color="auto" w:fill="FFFFFF" w:themeFill="background1"/>
        </w:rPr>
        <w:t>Transparency</w:t>
      </w:r>
      <w:proofErr w:type="spellEnd"/>
      <w:r w:rsidR="000A0562" w:rsidRPr="002204E7">
        <w:rPr>
          <w:rFonts w:ascii="Times New Roman" w:hAnsi="Times New Roman" w:cs="Times New Roman"/>
          <w:sz w:val="20"/>
          <w:szCs w:val="24"/>
          <w:shd w:val="clear" w:color="auto" w:fill="FFFFFF" w:themeFill="background1"/>
        </w:rPr>
        <w:t xml:space="preserve"> International“</w:t>
      </w:r>
    </w:p>
    <w:p w14:paraId="6B4F5C31" w14:textId="4477AB1B" w:rsidR="002204E7" w:rsidRPr="00500A73" w:rsidRDefault="002204E7" w:rsidP="002204E7">
      <w:pPr>
        <w:spacing w:line="240" w:lineRule="auto"/>
        <w:jc w:val="both"/>
        <w:rPr>
          <w:b/>
          <w:highlight w:val="yellow"/>
        </w:rPr>
      </w:pPr>
      <w:r>
        <w:rPr>
          <w:rFonts w:ascii="Times New Roman" w:hAnsi="Times New Roman" w:cs="Times New Roman"/>
          <w:bCs/>
          <w:sz w:val="24"/>
          <w:szCs w:val="24"/>
        </w:rPr>
        <w:t xml:space="preserve">Pažymėtina, kad </w:t>
      </w:r>
      <w:r>
        <w:rPr>
          <w:rFonts w:ascii="Times New Roman" w:hAnsi="Times New Roman"/>
          <w:sz w:val="24"/>
        </w:rPr>
        <w:t>2018 m. buvo parengtas</w:t>
      </w:r>
      <w:r w:rsidRPr="004D132C">
        <w:rPr>
          <w:rFonts w:ascii="Times New Roman" w:hAnsi="Times New Roman"/>
          <w:sz w:val="24"/>
        </w:rPr>
        <w:t xml:space="preserve"> </w:t>
      </w:r>
      <w:r w:rsidRPr="002204E7">
        <w:rPr>
          <w:rFonts w:ascii="Times New Roman" w:hAnsi="Times New Roman"/>
          <w:b/>
          <w:sz w:val="24"/>
        </w:rPr>
        <w:t>Atsparumo korupcijai reikalavimų viešojo sektoriaus (valstybės ir savivaldybių) įstaigose įgyvendinimo įvertinimą</w:t>
      </w:r>
      <w:r>
        <w:rPr>
          <w:rFonts w:ascii="Times New Roman" w:hAnsi="Times New Roman"/>
          <w:sz w:val="24"/>
        </w:rPr>
        <w:t>.</w:t>
      </w:r>
      <w:r w:rsidRPr="004D132C">
        <w:rPr>
          <w:rFonts w:ascii="Times New Roman" w:hAnsi="Times New Roman"/>
          <w:sz w:val="24"/>
        </w:rPr>
        <w:t xml:space="preserve"> </w:t>
      </w:r>
      <w:r>
        <w:rPr>
          <w:rFonts w:ascii="Times New Roman" w:hAnsi="Times New Roman"/>
          <w:sz w:val="24"/>
        </w:rPr>
        <w:t xml:space="preserve">Šio įvertinimo </w:t>
      </w:r>
      <w:r w:rsidRPr="004D132C">
        <w:rPr>
          <w:rFonts w:ascii="Times New Roman" w:hAnsi="Times New Roman"/>
          <w:sz w:val="24"/>
        </w:rPr>
        <w:t xml:space="preserve">tikslas – padėti valstybės ir savivaldybių įstaigoms pasitikrinti, ar pakankamai yra imamasi veiksmų, kuriant ir įgyvendinant korupcijai atsparią aplinką įstaigoje ir nusistatyti atsparumo korupcijai lygį. Atsparumo korupcijai reikalavimų įgyvendinimo įsivertinimą įstaigoms rekomenduojama atlikti kasmet pagal Antikorupcinės aplinkos vadove pateiktus priemonių vykdymo vertinimo klausimynus. </w:t>
      </w:r>
      <w:r>
        <w:rPr>
          <w:rFonts w:ascii="Times New Roman" w:hAnsi="Times New Roman"/>
          <w:sz w:val="24"/>
        </w:rPr>
        <w:t>U</w:t>
      </w:r>
      <w:r w:rsidRPr="004D132C">
        <w:rPr>
          <w:rFonts w:ascii="Times New Roman" w:hAnsi="Times New Roman"/>
          <w:sz w:val="24"/>
        </w:rPr>
        <w:t xml:space="preserve">žpildytus klausimynus ir atsparumo korupcijai reikalavimų įgyvendinimo įsivertinimą </w:t>
      </w:r>
      <w:r>
        <w:rPr>
          <w:rFonts w:ascii="Times New Roman" w:hAnsi="Times New Roman"/>
          <w:sz w:val="24"/>
        </w:rPr>
        <w:t>r</w:t>
      </w:r>
      <w:r w:rsidRPr="004D132C">
        <w:rPr>
          <w:rFonts w:ascii="Times New Roman" w:hAnsi="Times New Roman"/>
          <w:sz w:val="24"/>
        </w:rPr>
        <w:t>ekomenduotina įstaigoms viešinti savo tinklapiuose skyriuje „Korupcijos prevencija“.</w:t>
      </w:r>
      <w:r>
        <w:rPr>
          <w:rFonts w:ascii="Times New Roman" w:hAnsi="Times New Roman"/>
          <w:sz w:val="24"/>
        </w:rPr>
        <w:t xml:space="preserve"> </w:t>
      </w:r>
    </w:p>
    <w:p w14:paraId="575D9478" w14:textId="4A58E685" w:rsidR="002204E7" w:rsidRDefault="002204E7" w:rsidP="00B76E6A">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N</w:t>
      </w:r>
      <w:r w:rsidR="000A0562" w:rsidRPr="00E02014">
        <w:rPr>
          <w:rFonts w:ascii="Times New Roman" w:hAnsi="Times New Roman" w:cs="Times New Roman"/>
          <w:bCs/>
          <w:sz w:val="24"/>
          <w:szCs w:val="24"/>
        </w:rPr>
        <w:t xml:space="preserve">uo 2019 m. sausio 1 d. įsigaliojo </w:t>
      </w:r>
      <w:r w:rsidR="000A0562" w:rsidRPr="00E02014">
        <w:rPr>
          <w:rFonts w:ascii="Times New Roman" w:hAnsi="Times New Roman" w:cs="Times New Roman"/>
          <w:sz w:val="24"/>
          <w:szCs w:val="24"/>
        </w:rPr>
        <w:t xml:space="preserve">pagal geriausią užsienio valstybių praktiką parengtas </w:t>
      </w:r>
      <w:r w:rsidR="000A0562" w:rsidRPr="002204E7">
        <w:rPr>
          <w:rFonts w:ascii="Times New Roman" w:hAnsi="Times New Roman" w:cs="Times New Roman"/>
          <w:b/>
          <w:bCs/>
          <w:sz w:val="24"/>
          <w:szCs w:val="24"/>
        </w:rPr>
        <w:t>Pranešėjų apsaugos įstatymas</w:t>
      </w:r>
      <w:r w:rsidR="000A0562" w:rsidRPr="00E02014">
        <w:rPr>
          <w:rFonts w:ascii="Times New Roman" w:hAnsi="Times New Roman" w:cs="Times New Roman"/>
          <w:bCs/>
          <w:sz w:val="24"/>
          <w:szCs w:val="24"/>
        </w:rPr>
        <w:t xml:space="preserve"> ir jį  įgyvendinantys teisės aktai, sukuriantys </w:t>
      </w:r>
      <w:r w:rsidR="000A0562" w:rsidRPr="00E02014">
        <w:rPr>
          <w:rFonts w:ascii="Times New Roman" w:hAnsi="Times New Roman" w:cs="Times New Roman"/>
          <w:sz w:val="24"/>
          <w:szCs w:val="24"/>
        </w:rPr>
        <w:t>apie korupciją pranešusių asmenų apsaugos mechanizmą. Galimybė saugiai ir paprastai pranešti apie galimus korupcijos atvejus – itin svarbi kovos su korupcija dalis. Vyriausybės nustatytoje tvarkoje numatyta, kad pranešėjams</w:t>
      </w:r>
      <w:r w:rsidR="000A0562" w:rsidRPr="00BF18D0">
        <w:rPr>
          <w:rFonts w:ascii="Times New Roman" w:hAnsi="Times New Roman" w:cs="Times New Roman"/>
          <w:sz w:val="24"/>
          <w:szCs w:val="24"/>
        </w:rPr>
        <w:t>, pateikusiems prokuratūrai vertingos informacijos apie pažeidimus, gali būti atlyginama vienkartine pinigine išmoka, taip pat detalizuojama tokios išmokos skyrimo tvarka. Taip pat nustatytos kompensacijų pranešėjams, už patiriamą ar patirtą neigiamą poveikį ar galimus padarinius dėl pateikto pranešimo, skyrimo sąlygos ir tvarka. Atsiradus nepageidaujamiems padariniams (prarastos pajamos atleidus iš darbo, prarasta darbo užmokesčio dalis perkėlus į kitas pareigas arba sumažinus darbo užmokestį, dalyvavimo teismų procesuose išlaidos ir kt.)</w:t>
      </w:r>
      <w:r w:rsidR="00B76E6A">
        <w:rPr>
          <w:rFonts w:ascii="Times New Roman" w:hAnsi="Times New Roman" w:cs="Times New Roman"/>
          <w:sz w:val="24"/>
          <w:szCs w:val="24"/>
        </w:rPr>
        <w:t>,</w:t>
      </w:r>
      <w:r w:rsidR="000A0562" w:rsidRPr="00BF18D0">
        <w:rPr>
          <w:rFonts w:ascii="Times New Roman" w:hAnsi="Times New Roman" w:cs="Times New Roman"/>
          <w:sz w:val="24"/>
          <w:szCs w:val="24"/>
        </w:rPr>
        <w:t xml:space="preserve"> pranešėjas galės pretenduoti į kompensaciją. </w:t>
      </w:r>
    </w:p>
    <w:p w14:paraId="609F2A37" w14:textId="77777777" w:rsidR="00B76E6A" w:rsidRDefault="00B76E6A" w:rsidP="00B76E6A">
      <w:pPr>
        <w:spacing w:after="0" w:line="240" w:lineRule="auto"/>
        <w:jc w:val="both"/>
        <w:rPr>
          <w:rFonts w:ascii="Times New Roman" w:hAnsi="Times New Roman" w:cs="Times New Roman"/>
          <w:sz w:val="24"/>
          <w:szCs w:val="24"/>
        </w:rPr>
      </w:pPr>
    </w:p>
    <w:p w14:paraId="7D7FEE84" w14:textId="59DB6A2A" w:rsidR="000A0562" w:rsidRDefault="000A0562" w:rsidP="000A0562">
      <w:pPr>
        <w:spacing w:line="240" w:lineRule="auto"/>
        <w:jc w:val="both"/>
        <w:rPr>
          <w:rFonts w:ascii="Times New Roman" w:hAnsi="Times New Roman" w:cs="Times New Roman"/>
          <w:sz w:val="24"/>
          <w:szCs w:val="24"/>
        </w:rPr>
      </w:pPr>
      <w:r w:rsidRPr="00BF18D0">
        <w:rPr>
          <w:rFonts w:ascii="Times New Roman" w:hAnsi="Times New Roman" w:cs="Times New Roman"/>
          <w:sz w:val="24"/>
          <w:szCs w:val="24"/>
        </w:rPr>
        <w:t xml:space="preserve">Taip pat visose valstybės ar savivaldybės įstaigose turės būti įdiegti </w:t>
      </w:r>
      <w:r w:rsidRPr="00B76E6A">
        <w:rPr>
          <w:rFonts w:ascii="Times New Roman" w:hAnsi="Times New Roman" w:cs="Times New Roman"/>
          <w:b/>
          <w:sz w:val="24"/>
          <w:szCs w:val="24"/>
        </w:rPr>
        <w:t>vidiniai informacijos apie pažeidimus teikimo kanalai</w:t>
      </w:r>
      <w:r w:rsidRPr="00BF18D0">
        <w:rPr>
          <w:rFonts w:ascii="Times New Roman" w:hAnsi="Times New Roman" w:cs="Times New Roman"/>
          <w:sz w:val="24"/>
          <w:szCs w:val="24"/>
        </w:rPr>
        <w:t>, reglamentuotas informacijos apie pažeidimus teikimas, tyrimas, tvarkymas ir konfidencialumo užtikrinimas įstaigoje. Ši pareiga įtvirtinama ir privačiame sektoriuje veikiantiems subjektams, kuriuose dirba 50 arba daugiau darbuotojų.</w:t>
      </w:r>
    </w:p>
    <w:p w14:paraId="5184ABBE" w14:textId="77777777" w:rsidR="00D41519" w:rsidRDefault="00D41519" w:rsidP="00D41519">
      <w:pPr>
        <w:pStyle w:val="NoSpacing"/>
      </w:pPr>
    </w:p>
    <w:p w14:paraId="2FEE297A" w14:textId="13326C68" w:rsidR="000A0562" w:rsidRPr="002E4B04" w:rsidRDefault="002E4B04" w:rsidP="002E4B04">
      <w:pPr>
        <w:shd w:val="clear" w:color="auto" w:fill="BDD6EE" w:themeFill="accent5" w:themeFillTint="66"/>
        <w:spacing w:line="240" w:lineRule="auto"/>
        <w:jc w:val="both"/>
        <w:rPr>
          <w:rFonts w:ascii="Times New Roman" w:hAnsi="Times New Roman" w:cs="Times New Roman"/>
          <w:b/>
          <w:sz w:val="24"/>
          <w:szCs w:val="24"/>
        </w:rPr>
      </w:pPr>
      <w:r w:rsidRPr="002E4B04">
        <w:rPr>
          <w:rFonts w:ascii="Times New Roman" w:hAnsi="Times New Roman" w:cs="Times New Roman"/>
          <w:b/>
          <w:sz w:val="24"/>
          <w:szCs w:val="24"/>
        </w:rPr>
        <w:t>Viešieji pirkimai</w:t>
      </w:r>
    </w:p>
    <w:p w14:paraId="5EB9F9F8" w14:textId="77777777" w:rsidR="000A0562" w:rsidRPr="002E4B04" w:rsidRDefault="000A0562" w:rsidP="000A0562">
      <w:pPr>
        <w:spacing w:line="240" w:lineRule="auto"/>
        <w:jc w:val="both"/>
        <w:rPr>
          <w:rFonts w:ascii="Times New Roman" w:hAnsi="Times New Roman" w:cs="Times New Roman"/>
          <w:sz w:val="24"/>
          <w:szCs w:val="24"/>
        </w:rPr>
      </w:pPr>
      <w:r w:rsidRPr="002E4B04">
        <w:rPr>
          <w:rFonts w:ascii="Times New Roman" w:hAnsi="Times New Roman" w:cs="Times New Roman"/>
          <w:sz w:val="24"/>
          <w:szCs w:val="24"/>
        </w:rPr>
        <w:t>Viena iš sričių, kurioje itin svarbu didinti skaidrumą, atvirumą, užkirsti kelią korupcijai – viešieji pirkimai. Centrinės perkančiosios organizacijos VšĮ CPO LT katalogo plėtra, siekiant profesionalių ir efektyvesnių pirkimų numatyta ir kaip priemonė įgyvendinant 2018– 2019 m. Tarybos rekomendacijas Lietuvai.</w:t>
      </w:r>
    </w:p>
    <w:p w14:paraId="1FB79854" w14:textId="47C37264" w:rsidR="000A0562" w:rsidRPr="002E4B04" w:rsidRDefault="000A0562" w:rsidP="000A0562">
      <w:pPr>
        <w:spacing w:line="240" w:lineRule="auto"/>
        <w:ind w:right="57"/>
        <w:jc w:val="both"/>
        <w:rPr>
          <w:rFonts w:ascii="Times New Roman" w:hAnsi="Times New Roman" w:cs="Times New Roman"/>
          <w:b/>
          <w:sz w:val="24"/>
          <w:szCs w:val="24"/>
        </w:rPr>
      </w:pPr>
      <w:r w:rsidRPr="002E4B04">
        <w:rPr>
          <w:rFonts w:ascii="Times New Roman" w:hAnsi="Times New Roman" w:cs="Times New Roman"/>
          <w:sz w:val="24"/>
          <w:szCs w:val="24"/>
        </w:rPr>
        <w:t xml:space="preserve">2018 </w:t>
      </w:r>
      <w:r w:rsidR="00026186">
        <w:rPr>
          <w:rFonts w:ascii="Times New Roman" w:hAnsi="Times New Roman" w:cs="Times New Roman"/>
          <w:sz w:val="24"/>
          <w:szCs w:val="24"/>
        </w:rPr>
        <w:t>m.</w:t>
      </w:r>
      <w:r w:rsidRPr="002E4B04">
        <w:rPr>
          <w:rFonts w:ascii="Times New Roman" w:hAnsi="Times New Roman" w:cs="Times New Roman"/>
          <w:sz w:val="24"/>
          <w:szCs w:val="24"/>
        </w:rPr>
        <w:t xml:space="preserve"> </w:t>
      </w:r>
      <w:r w:rsidRPr="002E4B04">
        <w:rPr>
          <w:rFonts w:ascii="Times New Roman" w:hAnsi="Times New Roman" w:cs="Times New Roman"/>
          <w:b/>
          <w:sz w:val="24"/>
          <w:szCs w:val="24"/>
        </w:rPr>
        <w:t>CPO LT elektroninis katalogas buvo išplėstas 4 naujais pirkimų moduliais</w:t>
      </w:r>
      <w:r w:rsidRPr="002E4B04">
        <w:rPr>
          <w:rFonts w:ascii="Times New Roman" w:hAnsi="Times New Roman" w:cs="Times New Roman"/>
          <w:sz w:val="24"/>
          <w:szCs w:val="24"/>
        </w:rPr>
        <w:t xml:space="preserve"> (</w:t>
      </w:r>
      <w:r w:rsidRPr="002E4B04">
        <w:rPr>
          <w:rFonts w:ascii="Times New Roman" w:hAnsi="Times New Roman"/>
          <w:sz w:val="24"/>
          <w:szCs w:val="24"/>
        </w:rPr>
        <w:t xml:space="preserve">Valymo paslaugų iš socialinių įmonių pirkimo moduliu; Investicijų plano ir energinio naudingumo sertifikato paslaugų pirkimo moduliu; Asmens higienos prekių pirkimo moduliu; Pastatų projektavimo paslaugų moduliu). </w:t>
      </w:r>
      <w:r w:rsidRPr="002E4B04">
        <w:rPr>
          <w:rFonts w:ascii="Times New Roman" w:hAnsi="Times New Roman"/>
          <w:b/>
          <w:sz w:val="24"/>
          <w:szCs w:val="24"/>
        </w:rPr>
        <w:t>A</w:t>
      </w:r>
      <w:r w:rsidRPr="002E4B04">
        <w:rPr>
          <w:rFonts w:ascii="Times New Roman" w:hAnsi="Times New Roman" w:cs="Times New Roman"/>
          <w:b/>
          <w:sz w:val="24"/>
          <w:szCs w:val="24"/>
        </w:rPr>
        <w:t xml:space="preserve">tnaujinta 18 modulių. </w:t>
      </w:r>
    </w:p>
    <w:p w14:paraId="615BA44F" w14:textId="0BA9EE91" w:rsidR="000A0562" w:rsidRDefault="000A0562" w:rsidP="000A0562">
      <w:pPr>
        <w:spacing w:after="0" w:line="240" w:lineRule="auto"/>
        <w:jc w:val="both"/>
        <w:rPr>
          <w:rFonts w:ascii="Times New Roman" w:hAnsi="Times New Roman" w:cs="Times New Roman"/>
          <w:sz w:val="24"/>
          <w:szCs w:val="24"/>
        </w:rPr>
      </w:pPr>
      <w:r w:rsidRPr="00026186">
        <w:rPr>
          <w:rFonts w:ascii="Times New Roman" w:hAnsi="Times New Roman" w:cs="Times New Roman"/>
          <w:sz w:val="24"/>
          <w:szCs w:val="24"/>
        </w:rPr>
        <w:t>Pirkimų moduliuose dalyvaujančių</w:t>
      </w:r>
      <w:r w:rsidRPr="002E4B04">
        <w:rPr>
          <w:rFonts w:ascii="Times New Roman" w:hAnsi="Times New Roman" w:cs="Times New Roman"/>
          <w:b/>
          <w:sz w:val="24"/>
          <w:szCs w:val="24"/>
        </w:rPr>
        <w:t xml:space="preserve"> tiekėjų skaičius </w:t>
      </w:r>
      <w:r w:rsidR="00026186">
        <w:rPr>
          <w:rFonts w:ascii="Times New Roman" w:hAnsi="Times New Roman" w:cs="Times New Roman"/>
          <w:b/>
          <w:sz w:val="24"/>
          <w:szCs w:val="24"/>
        </w:rPr>
        <w:t xml:space="preserve">per metus </w:t>
      </w:r>
      <w:r w:rsidRPr="002E4B04">
        <w:rPr>
          <w:rFonts w:ascii="Times New Roman" w:hAnsi="Times New Roman" w:cs="Times New Roman"/>
          <w:b/>
          <w:sz w:val="24"/>
          <w:szCs w:val="24"/>
        </w:rPr>
        <w:t xml:space="preserve">padidėjo nuo 532 iki 574 </w:t>
      </w:r>
      <w:r w:rsidR="00026186">
        <w:rPr>
          <w:rFonts w:ascii="Times New Roman" w:hAnsi="Times New Roman" w:cs="Times New Roman"/>
          <w:b/>
          <w:sz w:val="24"/>
          <w:szCs w:val="24"/>
        </w:rPr>
        <w:t xml:space="preserve">tiekėjų </w:t>
      </w:r>
      <w:r w:rsidR="00026186" w:rsidRPr="00026186">
        <w:rPr>
          <w:rFonts w:ascii="Times New Roman" w:hAnsi="Times New Roman" w:cs="Times New Roman"/>
          <w:sz w:val="24"/>
          <w:szCs w:val="24"/>
        </w:rPr>
        <w:t>(</w:t>
      </w:r>
      <w:r w:rsidRPr="00026186">
        <w:rPr>
          <w:rFonts w:ascii="Times New Roman" w:hAnsi="Times New Roman" w:cs="Times New Roman"/>
          <w:sz w:val="24"/>
          <w:szCs w:val="24"/>
        </w:rPr>
        <w:t>2019 m. pradžioje</w:t>
      </w:r>
      <w:r w:rsidR="00026186" w:rsidRPr="00026186">
        <w:rPr>
          <w:rFonts w:ascii="Times New Roman" w:hAnsi="Times New Roman" w:cs="Times New Roman"/>
          <w:sz w:val="24"/>
          <w:szCs w:val="24"/>
        </w:rPr>
        <w:t>)</w:t>
      </w:r>
      <w:r w:rsidRPr="002E4B04">
        <w:rPr>
          <w:rFonts w:ascii="Times New Roman" w:hAnsi="Times New Roman" w:cs="Times New Roman"/>
          <w:sz w:val="24"/>
          <w:szCs w:val="24"/>
        </w:rPr>
        <w:t xml:space="preserve">. </w:t>
      </w:r>
      <w:r w:rsidR="00026186">
        <w:rPr>
          <w:rFonts w:ascii="Times New Roman" w:hAnsi="Times New Roman" w:cs="Times New Roman"/>
          <w:sz w:val="24"/>
          <w:szCs w:val="24"/>
        </w:rPr>
        <w:t>2018 m. pasiekta r</w:t>
      </w:r>
      <w:r w:rsidRPr="002E4B04">
        <w:rPr>
          <w:rFonts w:ascii="Times New Roman" w:hAnsi="Times New Roman" w:cs="Times New Roman"/>
          <w:sz w:val="24"/>
          <w:szCs w:val="24"/>
        </w:rPr>
        <w:t xml:space="preserve">odiklio reikšmė </w:t>
      </w:r>
      <w:r w:rsidR="00026186">
        <w:rPr>
          <w:rFonts w:ascii="Times New Roman" w:hAnsi="Times New Roman" w:cs="Times New Roman"/>
          <w:sz w:val="24"/>
          <w:szCs w:val="24"/>
        </w:rPr>
        <w:t>(7,9 proc.)</w:t>
      </w:r>
      <w:r w:rsidRPr="002E4B04">
        <w:rPr>
          <w:rFonts w:ascii="Times New Roman" w:hAnsi="Times New Roman" w:cs="Times New Roman"/>
          <w:sz w:val="24"/>
          <w:szCs w:val="24"/>
        </w:rPr>
        <w:t xml:space="preserve"> viršijo </w:t>
      </w:r>
      <w:r w:rsidR="00026186">
        <w:rPr>
          <w:rFonts w:ascii="Times New Roman" w:hAnsi="Times New Roman" w:cs="Times New Roman"/>
          <w:sz w:val="24"/>
          <w:szCs w:val="24"/>
        </w:rPr>
        <w:t>su</w:t>
      </w:r>
      <w:r w:rsidRPr="002E4B04">
        <w:rPr>
          <w:rFonts w:ascii="Times New Roman" w:hAnsi="Times New Roman" w:cs="Times New Roman"/>
          <w:sz w:val="24"/>
          <w:szCs w:val="24"/>
        </w:rPr>
        <w:t>planuotą reikšmę</w:t>
      </w:r>
      <w:r w:rsidR="00026186">
        <w:rPr>
          <w:rFonts w:ascii="Times New Roman" w:hAnsi="Times New Roman" w:cs="Times New Roman"/>
          <w:sz w:val="24"/>
          <w:szCs w:val="24"/>
        </w:rPr>
        <w:t xml:space="preserve"> (6 proc.)</w:t>
      </w:r>
      <w:r w:rsidRPr="002E4B04">
        <w:rPr>
          <w:rFonts w:ascii="Times New Roman" w:hAnsi="Times New Roman" w:cs="Times New Roman"/>
          <w:sz w:val="24"/>
          <w:szCs w:val="24"/>
        </w:rPr>
        <w:t xml:space="preserve">, nes dalis pirkimų modulių </w:t>
      </w:r>
      <w:r w:rsidR="00026186">
        <w:rPr>
          <w:rFonts w:ascii="Times New Roman" w:hAnsi="Times New Roman" w:cs="Times New Roman"/>
          <w:sz w:val="24"/>
          <w:szCs w:val="24"/>
        </w:rPr>
        <w:t xml:space="preserve">buvo </w:t>
      </w:r>
      <w:r w:rsidRPr="002E4B04">
        <w:rPr>
          <w:rFonts w:ascii="Times New Roman" w:hAnsi="Times New Roman" w:cs="Times New Roman"/>
          <w:sz w:val="24"/>
          <w:szCs w:val="24"/>
        </w:rPr>
        <w:t>sukurta pagal Dinaminę pirkimų sistem</w:t>
      </w:r>
      <w:r w:rsidR="00026186">
        <w:rPr>
          <w:rFonts w:ascii="Times New Roman" w:hAnsi="Times New Roman" w:cs="Times New Roman"/>
          <w:sz w:val="24"/>
          <w:szCs w:val="24"/>
        </w:rPr>
        <w:t>ą</w:t>
      </w:r>
      <w:r w:rsidRPr="002E4B04">
        <w:rPr>
          <w:rFonts w:ascii="Times New Roman" w:hAnsi="Times New Roman" w:cs="Times New Roman"/>
          <w:sz w:val="24"/>
          <w:szCs w:val="24"/>
        </w:rPr>
        <w:t xml:space="preserve"> (DPS), kai nauji tiekėjai, atitinkantys nustatytus kvalifikacijos reikalavimus, bet kuriuo DPS galiojimo laikotarpiu gali būti įtraukti į DPS ir dalyvauti konkrečiuose užsakymuose.  </w:t>
      </w:r>
    </w:p>
    <w:p w14:paraId="4096CE9C" w14:textId="5B3DA668" w:rsidR="00B76E6A" w:rsidRPr="00B76E6A" w:rsidRDefault="00D41519" w:rsidP="00B76E6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84</w:t>
      </w:r>
      <w:r w:rsidR="00B76E6A" w:rsidRPr="00B76E6A">
        <w:rPr>
          <w:rFonts w:ascii="Times New Roman" w:hAnsi="Times New Roman" w:cs="Times New Roman"/>
          <w:b/>
          <w:sz w:val="24"/>
          <w:szCs w:val="24"/>
        </w:rPr>
        <w:t xml:space="preserve"> pav. </w:t>
      </w:r>
      <w:r w:rsidR="00B76E6A" w:rsidRPr="00B76E6A">
        <w:rPr>
          <w:rFonts w:ascii="Times New Roman" w:hAnsi="Times New Roman" w:cs="Times New Roman"/>
          <w:i/>
          <w:sz w:val="24"/>
          <w:szCs w:val="24"/>
        </w:rPr>
        <w:t>VšĮ CPO LT pirkimų moduliuose dalyvaujančių tiekėjų skaičiaus pokytis</w:t>
      </w:r>
      <w:r w:rsidR="00B76E6A">
        <w:rPr>
          <w:rFonts w:ascii="Times New Roman" w:hAnsi="Times New Roman" w:cs="Times New Roman"/>
          <w:i/>
          <w:sz w:val="24"/>
          <w:szCs w:val="24"/>
        </w:rPr>
        <w:t xml:space="preserve"> (</w:t>
      </w:r>
      <w:r w:rsidR="00B76E6A" w:rsidRPr="00B76E6A">
        <w:rPr>
          <w:rFonts w:ascii="Times New Roman" w:hAnsi="Times New Roman" w:cs="Times New Roman"/>
          <w:i/>
          <w:sz w:val="24"/>
          <w:szCs w:val="24"/>
        </w:rPr>
        <w:t>proc.</w:t>
      </w:r>
      <w:r w:rsidR="00B76E6A">
        <w:rPr>
          <w:rFonts w:ascii="Times New Roman" w:hAnsi="Times New Roman" w:cs="Times New Roman"/>
          <w:i/>
          <w:sz w:val="24"/>
          <w:szCs w:val="24"/>
        </w:rPr>
        <w:t>)</w:t>
      </w:r>
    </w:p>
    <w:p w14:paraId="13BB43B8" w14:textId="77777777" w:rsidR="000A0562" w:rsidRPr="002E4B04" w:rsidRDefault="000A0562" w:rsidP="00B76E6A">
      <w:pPr>
        <w:spacing w:line="240" w:lineRule="auto"/>
        <w:jc w:val="center"/>
        <w:rPr>
          <w:rFonts w:cs="Times New Roman"/>
          <w:b/>
          <w:sz w:val="24"/>
          <w:szCs w:val="24"/>
        </w:rPr>
      </w:pPr>
      <w:r w:rsidRPr="002E4B04">
        <w:rPr>
          <w:noProof/>
          <w:sz w:val="24"/>
          <w:szCs w:val="24"/>
          <w:lang w:eastAsia="lt-LT"/>
        </w:rPr>
        <w:drawing>
          <wp:inline distT="0" distB="0" distL="0" distR="0" wp14:anchorId="07100088" wp14:editId="72C781D2">
            <wp:extent cx="6314440" cy="1249680"/>
            <wp:effectExtent l="0" t="0" r="10160" b="7620"/>
            <wp:docPr id="45" name="Chart 45">
              <a:extLst xmlns:a="http://schemas.openxmlformats.org/drawingml/2006/main">
                <a:ext uri="{FF2B5EF4-FFF2-40B4-BE49-F238E27FC236}">
                  <a16:creationId xmlns:a16="http://schemas.microsoft.com/office/drawing/2014/main" id="{00000000-0008-0000-0C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D66B26E" w14:textId="4A2244FC" w:rsidR="000A0562" w:rsidRPr="00B76E6A" w:rsidRDefault="000A0562" w:rsidP="00B76E6A">
      <w:pPr>
        <w:spacing w:after="0" w:line="240" w:lineRule="auto"/>
        <w:jc w:val="center"/>
        <w:rPr>
          <w:rFonts w:ascii="Times New Roman" w:eastAsia="Times New Roman" w:hAnsi="Times New Roman" w:cs="Times New Roman"/>
          <w:sz w:val="20"/>
          <w:szCs w:val="20"/>
        </w:rPr>
      </w:pPr>
      <w:r w:rsidRPr="00B76E6A">
        <w:rPr>
          <w:rFonts w:ascii="Times New Roman" w:eastAsia="Times New Roman" w:hAnsi="Times New Roman" w:cs="Times New Roman"/>
          <w:bCs/>
          <w:sz w:val="20"/>
          <w:szCs w:val="20"/>
        </w:rPr>
        <w:t>Duomenų šaltinis</w:t>
      </w:r>
      <w:r w:rsidR="00B76E6A" w:rsidRPr="00B76E6A">
        <w:rPr>
          <w:rFonts w:ascii="Times New Roman" w:eastAsia="Times New Roman" w:hAnsi="Times New Roman" w:cs="Times New Roman"/>
          <w:bCs/>
          <w:sz w:val="20"/>
          <w:szCs w:val="20"/>
        </w:rPr>
        <w:t>:</w:t>
      </w:r>
      <w:r w:rsidRPr="00B76E6A">
        <w:rPr>
          <w:rFonts w:ascii="Times New Roman" w:eastAsia="Times New Roman" w:hAnsi="Times New Roman" w:cs="Times New Roman"/>
          <w:bCs/>
          <w:sz w:val="20"/>
          <w:szCs w:val="20"/>
        </w:rPr>
        <w:t xml:space="preserve"> </w:t>
      </w:r>
      <w:r w:rsidRPr="00B76E6A">
        <w:rPr>
          <w:rFonts w:ascii="Times New Roman" w:eastAsia="Times New Roman" w:hAnsi="Times New Roman" w:cs="Times New Roman"/>
          <w:sz w:val="20"/>
          <w:szCs w:val="20"/>
        </w:rPr>
        <w:t>VšĮ CPO LT</w:t>
      </w:r>
    </w:p>
    <w:p w14:paraId="57D7F010" w14:textId="77777777" w:rsidR="000A0562" w:rsidRPr="002E4B04" w:rsidRDefault="000A0562" w:rsidP="00B76E6A">
      <w:pPr>
        <w:spacing w:after="0" w:line="240" w:lineRule="auto"/>
        <w:jc w:val="center"/>
        <w:rPr>
          <w:rFonts w:ascii="Times New Roman" w:eastAsia="Times New Roman" w:hAnsi="Times New Roman" w:cs="Times New Roman"/>
          <w:sz w:val="24"/>
          <w:szCs w:val="24"/>
        </w:rPr>
      </w:pPr>
    </w:p>
    <w:p w14:paraId="2B76E0CB" w14:textId="77777777" w:rsidR="000A0562" w:rsidRPr="002E4B04" w:rsidRDefault="005B1240" w:rsidP="007A231E">
      <w:pPr>
        <w:spacing w:line="240" w:lineRule="auto"/>
        <w:jc w:val="both"/>
        <w:rPr>
          <w:rFonts w:ascii="Times New Roman" w:hAnsi="Times New Roman" w:cs="Times New Roman"/>
          <w:sz w:val="24"/>
          <w:szCs w:val="24"/>
        </w:rPr>
      </w:pPr>
      <w:hyperlink r:id="rId101" w:tgtFrame="_top" w:history="1">
        <w:r w:rsidR="000A0562" w:rsidRPr="002E4B04">
          <w:rPr>
            <w:rFonts w:ascii="Times New Roman" w:hAnsi="Times New Roman" w:cs="Times New Roman"/>
            <w:sz w:val="24"/>
            <w:szCs w:val="24"/>
          </w:rPr>
          <w:t>2018 m. Vyriausybė pritarė Ekonomikos ir inovacijų ministerijos pateiktiems įstatymų projektams (Lietuvos Respublikos viešųjų pirkimų įstatymo Nr. I-1491 pakeitimo įstatymo, Lietuvos Respublikos pirkimų, atliekamų vandentvarkos, energetikos, transporto ar pašto paslaugų srities perkančiųjų subjektų, įstatymo Nr. XIII-328 pakeitimo įstatymo projektams), kuriuose numatytas perkančiosioms organizacijoms įpareigojimas</w:t>
        </w:r>
      </w:hyperlink>
      <w:r w:rsidR="000A0562" w:rsidRPr="002E4B04">
        <w:rPr>
          <w:rFonts w:ascii="Times New Roman" w:hAnsi="Times New Roman" w:cs="Times New Roman"/>
          <w:sz w:val="24"/>
          <w:szCs w:val="24"/>
        </w:rPr>
        <w:t xml:space="preserve"> priimti elektronines sąskaitas, atitinkančias ES standartą.</w:t>
      </w:r>
    </w:p>
    <w:p w14:paraId="0A9A9807" w14:textId="731F948A" w:rsidR="000A0562" w:rsidRPr="002E4B04" w:rsidRDefault="003644F2" w:rsidP="007A231E">
      <w:pPr>
        <w:pStyle w:val="NoSpacing"/>
        <w:jc w:val="both"/>
        <w:rPr>
          <w:rFonts w:ascii="Times New Roman" w:eastAsia="+mn-ea" w:hAnsi="Times New Roman" w:cs="Times New Roman"/>
          <w:sz w:val="24"/>
          <w:szCs w:val="24"/>
          <w:lang w:val="lt-LT"/>
        </w:rPr>
      </w:pPr>
      <w:r>
        <w:rPr>
          <w:rFonts w:ascii="Times New Roman" w:hAnsi="Times New Roman" w:cs="Times New Roman"/>
          <w:sz w:val="24"/>
          <w:szCs w:val="24"/>
          <w:lang w:val="lt-LT"/>
        </w:rPr>
        <w:t>A</w:t>
      </w:r>
      <w:r w:rsidR="000A0562" w:rsidRPr="002E4B04">
        <w:rPr>
          <w:rFonts w:ascii="Times New Roman" w:hAnsi="Times New Roman" w:cs="Times New Roman"/>
          <w:sz w:val="24"/>
          <w:szCs w:val="24"/>
          <w:lang w:val="lt-LT"/>
        </w:rPr>
        <w:t>tliktas viešųjų pirkimų ginčų nagrinėjimo sistemos veiksmingumo vertinimas,</w:t>
      </w:r>
      <w:r w:rsidR="000A0562" w:rsidRPr="002E4B04">
        <w:rPr>
          <w:rFonts w:ascii="Times New Roman" w:eastAsia="+mn-ea" w:hAnsi="Times New Roman" w:cs="Times New Roman"/>
          <w:sz w:val="24"/>
          <w:szCs w:val="24"/>
          <w:lang w:val="lt-LT"/>
        </w:rPr>
        <w:t xml:space="preserve"> Vyriausybei pateiktas </w:t>
      </w:r>
      <w:r w:rsidR="000A0562" w:rsidRPr="002E4B04">
        <w:rPr>
          <w:rFonts w:ascii="Times New Roman" w:eastAsia="+mn-ea" w:hAnsi="Times New Roman" w:cs="Times New Roman"/>
          <w:b/>
          <w:sz w:val="24"/>
          <w:szCs w:val="24"/>
          <w:lang w:val="lt-LT"/>
        </w:rPr>
        <w:t xml:space="preserve">siūlymas nekeisti šiuo metu esamo viešųjų pirkimų ginčų nagrinėjimo modelio. Tačiau siekiant užtikrinti, kad viešųjų pirkimų bylos būtų nagrinėjamos Lietuvos Respublikos civilinio proceso kodekse nustatytais terminais, Teisėjų tarybai </w:t>
      </w:r>
      <w:r>
        <w:rPr>
          <w:rFonts w:ascii="Times New Roman" w:eastAsia="+mn-ea" w:hAnsi="Times New Roman" w:cs="Times New Roman"/>
          <w:b/>
          <w:sz w:val="24"/>
          <w:szCs w:val="24"/>
          <w:lang w:val="lt-LT"/>
        </w:rPr>
        <w:t xml:space="preserve">pasiūlyta </w:t>
      </w:r>
      <w:r w:rsidR="000A0562" w:rsidRPr="002E4B04">
        <w:rPr>
          <w:rFonts w:ascii="Times New Roman" w:eastAsia="+mn-ea" w:hAnsi="Times New Roman" w:cs="Times New Roman"/>
          <w:b/>
          <w:sz w:val="24"/>
          <w:szCs w:val="24"/>
          <w:lang w:val="lt-LT"/>
        </w:rPr>
        <w:t>spręsti klausimą dėl teisėjų skaičiaus padidinimo vienu teisėju Vilniaus apygardos teisme, kuris specializuotųsi viešųjų pirkimų bylų nagrinėjime</w:t>
      </w:r>
      <w:r w:rsidR="000A0562" w:rsidRPr="002E4B04">
        <w:rPr>
          <w:rFonts w:ascii="Times New Roman" w:eastAsia="+mn-ea" w:hAnsi="Times New Roman" w:cs="Times New Roman"/>
          <w:sz w:val="24"/>
          <w:szCs w:val="24"/>
          <w:lang w:val="lt-LT"/>
        </w:rPr>
        <w:t xml:space="preserve">. </w:t>
      </w:r>
      <w:r w:rsidR="006C52C0">
        <w:rPr>
          <w:rFonts w:ascii="Times New Roman" w:hAnsi="Times New Roman" w:cs="Times New Roman"/>
          <w:sz w:val="24"/>
          <w:szCs w:val="24"/>
          <w:lang w:val="lt-LT"/>
        </w:rPr>
        <w:t xml:space="preserve">Šis pasiūlymas buvo įgyvendintas </w:t>
      </w:r>
      <w:r w:rsidR="000A0562" w:rsidRPr="002E4B04">
        <w:rPr>
          <w:rFonts w:ascii="Times New Roman" w:hAnsi="Times New Roman" w:cs="Times New Roman"/>
          <w:sz w:val="24"/>
          <w:szCs w:val="24"/>
          <w:lang w:val="lt-LT"/>
        </w:rPr>
        <w:t xml:space="preserve">2018 m. kovo 5 d. </w:t>
      </w:r>
      <w:r w:rsidR="006C52C0">
        <w:rPr>
          <w:rFonts w:ascii="Times New Roman" w:hAnsi="Times New Roman" w:cs="Times New Roman"/>
          <w:sz w:val="24"/>
          <w:szCs w:val="24"/>
          <w:lang w:val="lt-LT"/>
        </w:rPr>
        <w:t xml:space="preserve">ir šiuo metu </w:t>
      </w:r>
      <w:r w:rsidR="000A0562" w:rsidRPr="002E4B04">
        <w:rPr>
          <w:rFonts w:ascii="Times New Roman" w:hAnsi="Times New Roman" w:cs="Times New Roman"/>
          <w:sz w:val="24"/>
          <w:szCs w:val="24"/>
          <w:lang w:val="lt-LT"/>
        </w:rPr>
        <w:t>Vilniaus apygardos teisme viešųjų pirkimų bylas nagrinėja keturi teisėjai.</w:t>
      </w:r>
    </w:p>
    <w:p w14:paraId="67C6F492" w14:textId="77777777" w:rsidR="000A0562" w:rsidRPr="001269C1" w:rsidRDefault="000A0562" w:rsidP="007A231E">
      <w:pPr>
        <w:pStyle w:val="NoSpacing"/>
        <w:jc w:val="both"/>
        <w:rPr>
          <w:rFonts w:ascii="Times New Roman" w:hAnsi="Times New Roman" w:cs="Times New Roman"/>
          <w:b/>
          <w:sz w:val="20"/>
          <w:szCs w:val="20"/>
          <w:lang w:val="lt-LT"/>
        </w:rPr>
      </w:pPr>
    </w:p>
    <w:p w14:paraId="2ADDB3AB" w14:textId="77777777" w:rsidR="006C52C0" w:rsidRPr="007A231E" w:rsidRDefault="000A0562" w:rsidP="007A231E">
      <w:pPr>
        <w:pStyle w:val="Lentelsturinys"/>
        <w:jc w:val="both"/>
        <w:rPr>
          <w:szCs w:val="28"/>
        </w:rPr>
      </w:pPr>
      <w:r w:rsidRPr="007A231E">
        <w:rPr>
          <w:szCs w:val="28"/>
        </w:rPr>
        <w:t xml:space="preserve">Vykdomos </w:t>
      </w:r>
      <w:r w:rsidRPr="007A231E">
        <w:rPr>
          <w:b/>
          <w:szCs w:val="28"/>
        </w:rPr>
        <w:t>Centralizuoto brangios medicininės įrangos, medikamentų ir medicinos priemonių pirkimo asmens sveikatos priežiūros ir kitoms sveikatinimo įstaigoms sistemos tobulinimas</w:t>
      </w:r>
      <w:r w:rsidRPr="007A231E">
        <w:rPr>
          <w:szCs w:val="28"/>
        </w:rPr>
        <w:t>, siekiant padidinti medicininės įrangos, vaistų ir medicinos pagalbos priemonių (prietaisų) pirkimų pagrįstumą, skaidrumą ir ekonomiškumą, sukuriamą naudą bei sumažinti korupcijos riziką.</w:t>
      </w:r>
    </w:p>
    <w:p w14:paraId="0C18C00F" w14:textId="77777777" w:rsidR="006C52C0" w:rsidRPr="007A231E" w:rsidRDefault="006C52C0" w:rsidP="007A231E">
      <w:pPr>
        <w:pStyle w:val="Lentelsturinys"/>
        <w:jc w:val="both"/>
      </w:pPr>
    </w:p>
    <w:p w14:paraId="6823B8AF" w14:textId="438E9120" w:rsidR="006C52C0" w:rsidRPr="007A231E" w:rsidRDefault="00CA0858" w:rsidP="007A231E">
      <w:pPr>
        <w:pStyle w:val="Lentelsturinys"/>
        <w:jc w:val="both"/>
      </w:pPr>
      <w:r w:rsidRPr="007A231E">
        <w:t>2018 m. buvo pa</w:t>
      </w:r>
      <w:r w:rsidR="000A0562" w:rsidRPr="007A231E">
        <w:t xml:space="preserve">tvirtinta </w:t>
      </w:r>
      <w:r w:rsidR="000A0562" w:rsidRPr="007A231E">
        <w:rPr>
          <w:b/>
        </w:rPr>
        <w:t>Brangių medicinos prietaisų įsigijimo iš įvairių finansavimo šaltinių koordinavimo šalies mastu tvarka</w:t>
      </w:r>
      <w:r w:rsidR="000A0562" w:rsidRPr="007A231E">
        <w:t xml:space="preserve">. </w:t>
      </w:r>
      <w:r w:rsidRPr="007A231E">
        <w:t>Taip pat p</w:t>
      </w:r>
      <w:r w:rsidR="000A0562" w:rsidRPr="007A231E">
        <w:t xml:space="preserve">atvirtinti kriterijai, kuriuos turi atitikti ASPĮ, ketinanti įsigyti brangią medicininę įrangą. Nustačius brangių medicinos prietaisų poreikius, </w:t>
      </w:r>
      <w:r w:rsidR="007A231E" w:rsidRPr="007A231E">
        <w:t xml:space="preserve">Sveikatos apsaugos </w:t>
      </w:r>
      <w:r w:rsidR="000A0562" w:rsidRPr="007A231E">
        <w:t xml:space="preserve">ministerija organizuoja ir vykdo ministerijai pavaldžių ASPĮ viešuosius pirkimus pagal įgaliojimus, kurių metu perkant brangią medicinos įrangą kelioms ASPĮ siekiama užtikrinti itin racionalų lėšų naudojimą, pirkimo procedūrų skaidrumą, sumažinant korupcijos riziką. </w:t>
      </w:r>
    </w:p>
    <w:p w14:paraId="73FBA9BA" w14:textId="77777777" w:rsidR="006C52C0" w:rsidRPr="007A231E" w:rsidRDefault="006C52C0" w:rsidP="007A231E">
      <w:pPr>
        <w:pStyle w:val="Lentelsturinys"/>
        <w:jc w:val="both"/>
      </w:pPr>
    </w:p>
    <w:p w14:paraId="09397EAA" w14:textId="2B01338F" w:rsidR="000A0562" w:rsidRPr="007A231E" w:rsidRDefault="000A0562" w:rsidP="007A231E">
      <w:pPr>
        <w:pStyle w:val="Lentelsturinys"/>
        <w:jc w:val="both"/>
      </w:pPr>
      <w:r w:rsidRPr="007A231E">
        <w:rPr>
          <w:rFonts w:cs="Times New Roman"/>
        </w:rPr>
        <w:t>Bendradarbiaudama su CPO.LT, Sveikatos apsaugos ministerija delegavo ekspertą vaistinių preparatų techninių specifikacijų per CPO.LT katalogui atnaujinti. Pasitelkus ASPĮ ir tiekėjus buvo suderinta ir atnaujinta apie 1 500 vaistinių preparatų techninių specifikacijų, pagal kurias šiuo metu pradėtos vykdyti pirkimo procedūros</w:t>
      </w:r>
      <w:r w:rsidRPr="007A231E">
        <w:t xml:space="preserve">. </w:t>
      </w:r>
    </w:p>
    <w:p w14:paraId="1659C917" w14:textId="77777777" w:rsidR="006C52C0" w:rsidRPr="006C52C0" w:rsidRDefault="006C52C0" w:rsidP="000A0562">
      <w:pPr>
        <w:pStyle w:val="Lentelsturinys"/>
        <w:jc w:val="both"/>
        <w:rPr>
          <w:color w:val="00B050"/>
          <w:szCs w:val="28"/>
        </w:rPr>
      </w:pPr>
    </w:p>
    <w:p w14:paraId="533FB0FA" w14:textId="77777777" w:rsidR="000A0562" w:rsidRPr="006C52C0" w:rsidRDefault="000A0562" w:rsidP="007C2201">
      <w:pPr>
        <w:jc w:val="both"/>
        <w:rPr>
          <w:rFonts w:ascii="Times New Roman" w:hAnsi="Times New Roman" w:cs="Times New Roman"/>
          <w:color w:val="00B050"/>
          <w:sz w:val="24"/>
          <w:szCs w:val="24"/>
        </w:rPr>
      </w:pPr>
    </w:p>
    <w:p w14:paraId="35F4EF37" w14:textId="77777777" w:rsidR="00C221EF" w:rsidRDefault="00C221EF">
      <w:pPr>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1089F2C4" w14:textId="77777777" w:rsidR="00952753" w:rsidRPr="00F6607B" w:rsidRDefault="007C2201" w:rsidP="009960CA">
      <w:pPr>
        <w:pStyle w:val="Heading3"/>
        <w:shd w:val="clear" w:color="auto" w:fill="002060"/>
        <w:jc w:val="both"/>
        <w:rPr>
          <w:rFonts w:ascii="Times New Roman" w:hAnsi="Times New Roman" w:cs="Times New Roman"/>
          <w:b/>
          <w:color w:val="auto"/>
          <w:sz w:val="28"/>
          <w:szCs w:val="28"/>
        </w:rPr>
      </w:pPr>
      <w:bookmarkStart w:id="22" w:name="_Toc531605462"/>
      <w:r w:rsidRPr="00F6607B">
        <w:rPr>
          <w:rFonts w:ascii="Times New Roman" w:hAnsi="Times New Roman" w:cs="Times New Roman"/>
          <w:b/>
          <w:color w:val="auto"/>
          <w:sz w:val="28"/>
          <w:szCs w:val="28"/>
        </w:rPr>
        <w:lastRenderedPageBreak/>
        <w:t xml:space="preserve">3.4. </w:t>
      </w:r>
      <w:r w:rsidR="00952753" w:rsidRPr="00F6607B">
        <w:rPr>
          <w:rFonts w:ascii="Times New Roman" w:hAnsi="Times New Roman" w:cs="Times New Roman"/>
          <w:b/>
          <w:color w:val="auto"/>
          <w:sz w:val="28"/>
          <w:szCs w:val="28"/>
        </w:rPr>
        <w:t xml:space="preserve">kryptis. </w:t>
      </w:r>
      <w:r w:rsidRPr="00F6607B">
        <w:rPr>
          <w:rFonts w:ascii="Times New Roman" w:hAnsi="Times New Roman" w:cs="Times New Roman"/>
          <w:b/>
          <w:color w:val="auto"/>
          <w:sz w:val="28"/>
          <w:szCs w:val="28"/>
        </w:rPr>
        <w:t>Kompetencijos valstybės valdymo srityje kėlimas</w:t>
      </w:r>
      <w:bookmarkEnd w:id="22"/>
      <w:r w:rsidR="001D12C5" w:rsidRPr="00F6607B">
        <w:rPr>
          <w:rFonts w:ascii="Times New Roman" w:hAnsi="Times New Roman" w:cs="Times New Roman"/>
          <w:b/>
          <w:color w:val="auto"/>
          <w:sz w:val="28"/>
          <w:szCs w:val="28"/>
        </w:rPr>
        <w:t xml:space="preserve"> </w:t>
      </w:r>
    </w:p>
    <w:p w14:paraId="1732FE41" w14:textId="41D00F29" w:rsidR="004C33EF" w:rsidRDefault="004C33EF" w:rsidP="007C2201">
      <w:pPr>
        <w:jc w:val="both"/>
        <w:rPr>
          <w:rFonts w:ascii="Times New Roman" w:hAnsi="Times New Roman" w:cs="Times New Roman"/>
          <w:sz w:val="24"/>
          <w:szCs w:val="24"/>
        </w:rPr>
      </w:pPr>
    </w:p>
    <w:p w14:paraId="39FB98F0" w14:textId="4181C534" w:rsidR="00EC7EE7" w:rsidRDefault="00EC7EE7" w:rsidP="00EC7EE7">
      <w:pPr>
        <w:spacing w:line="240" w:lineRule="auto"/>
        <w:jc w:val="both"/>
        <w:rPr>
          <w:rFonts w:ascii="Times New Roman" w:hAnsi="Times New Roman" w:cs="Times New Roman"/>
          <w:sz w:val="24"/>
          <w:szCs w:val="24"/>
        </w:rPr>
      </w:pPr>
      <w:r>
        <w:rPr>
          <w:rFonts w:ascii="Times New Roman" w:eastAsia="Malgun Gothic" w:hAnsi="Times New Roman" w:cs="Times New Roman"/>
          <w:iCs/>
          <w:noProof/>
          <w:sz w:val="24"/>
          <w:szCs w:val="24"/>
        </w:rPr>
        <w:t xml:space="preserve">2017 m. pirmą kartą buov atliktas </w:t>
      </w:r>
      <w:r w:rsidRPr="00EC7EE7">
        <w:rPr>
          <w:rFonts w:ascii="Times New Roman" w:eastAsia="Malgun Gothic" w:hAnsi="Times New Roman" w:cs="Times New Roman"/>
          <w:iCs/>
          <w:noProof/>
          <w:sz w:val="24"/>
          <w:szCs w:val="24"/>
        </w:rPr>
        <w:t>v</w:t>
      </w:r>
      <w:r w:rsidRPr="00EC7EE7">
        <w:rPr>
          <w:rFonts w:ascii="Times New Roman" w:eastAsia="Calibri" w:hAnsi="Times New Roman" w:cs="Times New Roman"/>
          <w:iCs/>
          <w:noProof/>
          <w:sz w:val="24"/>
          <w:szCs w:val="24"/>
        </w:rPr>
        <w:t>alstybės tarnybos, kaip darbdavio, patrauklumo vertinimas</w:t>
      </w:r>
      <w:r>
        <w:rPr>
          <w:rFonts w:ascii="Times New Roman" w:eastAsia="Calibri" w:hAnsi="Times New Roman" w:cs="Times New Roman"/>
          <w:iCs/>
          <w:noProof/>
          <w:sz w:val="24"/>
          <w:szCs w:val="24"/>
        </w:rPr>
        <w:t xml:space="preserve">, </w:t>
      </w:r>
      <w:r w:rsidRPr="008C3DC8">
        <w:rPr>
          <w:rFonts w:ascii="Times New Roman" w:eastAsia="Times New Roman" w:hAnsi="Times New Roman" w:cs="Times New Roman"/>
          <w:sz w:val="24"/>
          <w:szCs w:val="24"/>
        </w:rPr>
        <w:t xml:space="preserve">atliekant Lietuvos gyventojų apklausą. </w:t>
      </w:r>
      <w:r w:rsidRPr="008C3DC8">
        <w:rPr>
          <w:rFonts w:ascii="Times New Roman" w:eastAsia="Calibri" w:hAnsi="Times New Roman" w:cs="Times New Roman"/>
          <w:sz w:val="24"/>
          <w:szCs w:val="24"/>
        </w:rPr>
        <w:t xml:space="preserve">2017 </w:t>
      </w:r>
      <w:r>
        <w:rPr>
          <w:rFonts w:ascii="Times New Roman" w:eastAsia="Calibri" w:hAnsi="Times New Roman" w:cs="Times New Roman"/>
          <w:sz w:val="24"/>
          <w:szCs w:val="24"/>
        </w:rPr>
        <w:t>m.</w:t>
      </w:r>
      <w:r w:rsidRPr="008C3DC8">
        <w:rPr>
          <w:rFonts w:ascii="Times New Roman" w:eastAsia="Calibri" w:hAnsi="Times New Roman" w:cs="Times New Roman"/>
          <w:sz w:val="24"/>
          <w:szCs w:val="24"/>
        </w:rPr>
        <w:t xml:space="preserve"> tyrimas parodė, kad 50 proc. gyventojų norėtų dirbti valstybės tarnyboje, jeigu būtų tokia galimybė.</w:t>
      </w:r>
      <w:r>
        <w:rPr>
          <w:rFonts w:ascii="Times New Roman" w:eastAsia="Calibri" w:hAnsi="Times New Roman" w:cs="Times New Roman"/>
          <w:sz w:val="24"/>
          <w:szCs w:val="24"/>
        </w:rPr>
        <w:t xml:space="preserve"> Per metus rodiklio reikšmė pagerėjo 1 proc., o 2018 m. atlikti darbai prisidės prie tolesnės rodiklio pažangos. </w:t>
      </w:r>
    </w:p>
    <w:p w14:paraId="525F072F" w14:textId="34AE7AB1" w:rsidR="00EC7EE7" w:rsidRPr="009960CA" w:rsidRDefault="00EC7EE7" w:rsidP="00EC7EE7">
      <w:pPr>
        <w:spacing w:before="120" w:after="120" w:line="240" w:lineRule="auto"/>
        <w:jc w:val="center"/>
        <w:rPr>
          <w:rFonts w:ascii="Times New Roman" w:hAnsi="Times New Roman" w:cs="Times New Roman"/>
          <w:i/>
          <w:sz w:val="24"/>
          <w:szCs w:val="24"/>
        </w:rPr>
      </w:pPr>
      <w:r w:rsidRPr="009960CA">
        <w:rPr>
          <w:noProof/>
          <w:sz w:val="24"/>
          <w:szCs w:val="24"/>
          <w:lang w:eastAsia="lt-LT"/>
        </w:rPr>
        <w:drawing>
          <wp:anchor distT="0" distB="0" distL="114300" distR="114300" simplePos="0" relativeHeight="251702272" behindDoc="0" locked="0" layoutInCell="1" allowOverlap="1" wp14:anchorId="6DACFA82" wp14:editId="11E361EB">
            <wp:simplePos x="0" y="0"/>
            <wp:positionH relativeFrom="column">
              <wp:posOffset>75411</wp:posOffset>
            </wp:positionH>
            <wp:positionV relativeFrom="paragraph">
              <wp:posOffset>208795</wp:posOffset>
            </wp:positionV>
            <wp:extent cx="6252693" cy="1438910"/>
            <wp:effectExtent l="0" t="0" r="15240" b="8890"/>
            <wp:wrapSquare wrapText="bothSides"/>
            <wp:docPr id="199" name="Diagra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r w:rsidR="00656F6F">
        <w:rPr>
          <w:rFonts w:ascii="Times New Roman" w:eastAsia="Calibri" w:hAnsi="Times New Roman" w:cs="Times New Roman"/>
          <w:b/>
          <w:iCs/>
          <w:noProof/>
          <w:sz w:val="24"/>
          <w:szCs w:val="24"/>
        </w:rPr>
        <w:t>85</w:t>
      </w:r>
      <w:r w:rsidRPr="009960CA">
        <w:rPr>
          <w:rFonts w:ascii="Times New Roman" w:eastAsia="Calibri" w:hAnsi="Times New Roman" w:cs="Times New Roman"/>
          <w:b/>
          <w:iCs/>
          <w:noProof/>
          <w:sz w:val="24"/>
          <w:szCs w:val="24"/>
        </w:rPr>
        <w:t xml:space="preserve"> pav.</w:t>
      </w:r>
      <w:r>
        <w:rPr>
          <w:rFonts w:ascii="Times New Roman" w:eastAsia="Calibri" w:hAnsi="Times New Roman" w:cs="Times New Roman"/>
          <w:b/>
          <w:i/>
          <w:iCs/>
          <w:noProof/>
        </w:rPr>
        <w:t xml:space="preserve"> </w:t>
      </w:r>
      <w:r w:rsidRPr="009960CA">
        <w:rPr>
          <w:rFonts w:ascii="Times New Roman" w:eastAsia="Calibri" w:hAnsi="Times New Roman" w:cs="Times New Roman"/>
          <w:i/>
          <w:iCs/>
          <w:noProof/>
          <w:sz w:val="24"/>
          <w:szCs w:val="24"/>
        </w:rPr>
        <w:t>Valstybės tarnybos, kaip darbdavio, patrauklumo teigiamo vertinimo pokytis</w:t>
      </w:r>
      <w:r>
        <w:rPr>
          <w:rFonts w:ascii="Times New Roman" w:eastAsia="Calibri" w:hAnsi="Times New Roman" w:cs="Times New Roman"/>
          <w:i/>
          <w:iCs/>
          <w:noProof/>
          <w:sz w:val="24"/>
          <w:szCs w:val="24"/>
        </w:rPr>
        <w:t xml:space="preserve"> (</w:t>
      </w:r>
      <w:r w:rsidRPr="009960CA">
        <w:rPr>
          <w:rFonts w:ascii="Times New Roman" w:eastAsia="Calibri" w:hAnsi="Times New Roman" w:cs="Times New Roman"/>
          <w:i/>
          <w:iCs/>
          <w:noProof/>
          <w:sz w:val="24"/>
          <w:szCs w:val="24"/>
        </w:rPr>
        <w:t>proc.</w:t>
      </w:r>
      <w:r>
        <w:rPr>
          <w:rFonts w:ascii="Times New Roman" w:eastAsia="Calibri" w:hAnsi="Times New Roman" w:cs="Times New Roman"/>
          <w:i/>
          <w:iCs/>
          <w:noProof/>
          <w:sz w:val="24"/>
          <w:szCs w:val="24"/>
        </w:rPr>
        <w:t>)</w:t>
      </w:r>
    </w:p>
    <w:p w14:paraId="22A3874B" w14:textId="77777777" w:rsidR="00EC7EE7" w:rsidRPr="009960CA" w:rsidRDefault="00EC7EE7" w:rsidP="00EC7EE7">
      <w:pPr>
        <w:spacing w:line="240" w:lineRule="auto"/>
        <w:jc w:val="center"/>
        <w:rPr>
          <w:rFonts w:ascii="Times New Roman" w:hAnsi="Times New Roman" w:cs="Times New Roman"/>
          <w:sz w:val="20"/>
          <w:szCs w:val="20"/>
        </w:rPr>
      </w:pPr>
      <w:r w:rsidRPr="009960CA">
        <w:rPr>
          <w:rFonts w:ascii="Times New Roman" w:hAnsi="Times New Roman" w:cs="Times New Roman"/>
          <w:sz w:val="20"/>
          <w:szCs w:val="20"/>
        </w:rPr>
        <w:t>Duomenų šaltinis: Vidaus reikalų ministerija</w:t>
      </w:r>
    </w:p>
    <w:p w14:paraId="63AEFD77" w14:textId="77777777" w:rsidR="00EC7EE7" w:rsidRDefault="00EC7EE7" w:rsidP="009960CA">
      <w:pPr>
        <w:tabs>
          <w:tab w:val="left" w:pos="284"/>
          <w:tab w:val="left" w:pos="426"/>
        </w:tabs>
        <w:spacing w:before="120" w:after="120" w:line="240" w:lineRule="auto"/>
        <w:jc w:val="both"/>
        <w:rPr>
          <w:rFonts w:ascii="Times New Roman" w:hAnsi="Times New Roman" w:cs="Times New Roman"/>
          <w:sz w:val="24"/>
          <w:szCs w:val="24"/>
        </w:rPr>
      </w:pPr>
    </w:p>
    <w:p w14:paraId="7A57D33A" w14:textId="323CDB1F" w:rsidR="009960CA" w:rsidRPr="00065E07" w:rsidRDefault="009960CA" w:rsidP="009960CA">
      <w:pPr>
        <w:tabs>
          <w:tab w:val="left" w:pos="284"/>
          <w:tab w:val="left" w:pos="426"/>
        </w:tabs>
        <w:spacing w:before="120" w:after="120" w:line="240" w:lineRule="auto"/>
        <w:jc w:val="both"/>
        <w:rPr>
          <w:rFonts w:ascii="Times New Roman" w:hAnsi="Times New Roman" w:cs="Times New Roman"/>
          <w:sz w:val="24"/>
          <w:szCs w:val="24"/>
        </w:rPr>
      </w:pPr>
      <w:r w:rsidRPr="00065E07">
        <w:rPr>
          <w:rFonts w:ascii="Times New Roman" w:hAnsi="Times New Roman" w:cs="Times New Roman"/>
          <w:sz w:val="24"/>
          <w:szCs w:val="24"/>
        </w:rPr>
        <w:t xml:space="preserve">2019 m. sausio 1 d. įsigaliojęs naujos redakcijos Valstybės tarnybos įstatymas ir </w:t>
      </w:r>
      <w:r w:rsidRPr="00EC7EE7">
        <w:rPr>
          <w:rFonts w:ascii="Times New Roman" w:hAnsi="Times New Roman" w:cs="Times New Roman"/>
          <w:b/>
          <w:sz w:val="24"/>
          <w:szCs w:val="24"/>
        </w:rPr>
        <w:t>Viešojo administravimo įstatymo 11 straipsnio pakeitimo įstatymas</w:t>
      </w:r>
      <w:r w:rsidRPr="00065E07">
        <w:rPr>
          <w:rFonts w:ascii="Times New Roman" w:hAnsi="Times New Roman" w:cs="Times New Roman"/>
          <w:sz w:val="24"/>
          <w:szCs w:val="24"/>
        </w:rPr>
        <w:t xml:space="preserve"> sudarė prielaidas valstybės tarnautojų darbo užmokesčiui didinti, mažinti valstybės tarnautojų skaičių, pertvarkyti įstaigų struktūras, optimizuoti įstaigų skaičių, planuoti žmogiškuosius išteklius. Valstybės tarnybos įstatymu įdiegtos tarnybos lankstumą užtikrinančios, organizacinę kultūrą stiprinančios priemonės (nuotolinis darbas, mentorystės institutas, supaprastintos valstybės tarnautojų tarnybinės veiklos vertinimo procedūros), įdiegta centralizuota valstybės tarnautojų atrankos sistema, užtikrinanti atrankos skaidrumą ir profesionalumą siekiant, kad į valstybės tarnautojo pareigas būtų priimami reikiamas kompetencijas turintys asmenys.</w:t>
      </w:r>
    </w:p>
    <w:p w14:paraId="164F3EBA" w14:textId="77777777" w:rsidR="009960CA" w:rsidRPr="00065E07" w:rsidRDefault="009960CA" w:rsidP="009960CA">
      <w:pPr>
        <w:tabs>
          <w:tab w:val="left" w:pos="284"/>
        </w:tabs>
        <w:spacing w:before="120" w:after="120" w:line="240" w:lineRule="auto"/>
        <w:jc w:val="both"/>
        <w:rPr>
          <w:rFonts w:ascii="Times New Roman" w:hAnsi="Times New Roman" w:cs="Times New Roman"/>
          <w:sz w:val="24"/>
          <w:szCs w:val="24"/>
        </w:rPr>
      </w:pPr>
      <w:r w:rsidRPr="00EC7EE7">
        <w:rPr>
          <w:rFonts w:ascii="Times New Roman" w:hAnsi="Times New Roman" w:cs="Times New Roman"/>
          <w:b/>
          <w:sz w:val="24"/>
          <w:szCs w:val="24"/>
        </w:rPr>
        <w:t>Įdiegta centralizuota valstybės tarnautojų atrankos sistema.</w:t>
      </w:r>
      <w:r w:rsidRPr="00065E07">
        <w:rPr>
          <w:rFonts w:ascii="Times New Roman" w:hAnsi="Times New Roman" w:cs="Times New Roman"/>
          <w:sz w:val="24"/>
          <w:szCs w:val="24"/>
        </w:rPr>
        <w:t xml:space="preserve"> </w:t>
      </w:r>
      <w:r w:rsidRPr="00065E07">
        <w:rPr>
          <w:rFonts w:ascii="Times New Roman" w:eastAsia="Calibri" w:hAnsi="Times New Roman" w:cs="Times New Roman"/>
          <w:sz w:val="24"/>
          <w:szCs w:val="24"/>
        </w:rPr>
        <w:t xml:space="preserve">Sudarytos sąlygos atrinkti kompetentingus asmenis: numatyta daugiau atrankoje galimų taikyti metodų (palyginti su iki šiol galiojusia atrankos sistema), bus galimi atrankos etapai, siekiant atrinkti tinkamiausią kandidatą, asmenų ir atrankos komisijos patogumui numatyta galimybė atrankas organizuoti ir nuotoliniu būdu, pasinaudojant IT galimybėmis (pvz., </w:t>
      </w:r>
      <w:r w:rsidRPr="00065E07">
        <w:rPr>
          <w:rFonts w:ascii="Times New Roman" w:eastAsia="Calibri" w:hAnsi="Times New Roman" w:cs="Times New Roman"/>
          <w:i/>
          <w:sz w:val="24"/>
          <w:szCs w:val="24"/>
        </w:rPr>
        <w:t>Skype</w:t>
      </w:r>
      <w:r w:rsidRPr="00065E07">
        <w:rPr>
          <w:rFonts w:ascii="Times New Roman" w:eastAsia="Calibri" w:hAnsi="Times New Roman" w:cs="Times New Roman"/>
          <w:sz w:val="24"/>
          <w:szCs w:val="24"/>
        </w:rPr>
        <w:t xml:space="preserve"> ir kt.), kas prisidėtų prie užsienyje gyvenančių Lietuvos piliečių, asmenų su negalia, vaikus auginančių tėvų </w:t>
      </w:r>
      <w:proofErr w:type="spellStart"/>
      <w:r w:rsidRPr="00065E07">
        <w:rPr>
          <w:rFonts w:ascii="Times New Roman" w:eastAsia="Calibri" w:hAnsi="Times New Roman" w:cs="Times New Roman"/>
          <w:sz w:val="24"/>
          <w:szCs w:val="24"/>
        </w:rPr>
        <w:t>įsidarbinamumo</w:t>
      </w:r>
      <w:proofErr w:type="spellEnd"/>
      <w:r w:rsidRPr="00065E07">
        <w:rPr>
          <w:rFonts w:ascii="Times New Roman" w:eastAsia="Calibri" w:hAnsi="Times New Roman" w:cs="Times New Roman"/>
          <w:sz w:val="24"/>
          <w:szCs w:val="24"/>
        </w:rPr>
        <w:t xml:space="preserve"> valstybės tarnyboje padidinimu. Statuso atkūrimo procedūros buvusiems valstybės tarnautojams integruotos į konkurso procedūras – tokiu būdu sutrumpinamos ir efektyvinamos statuso atkūrimo ir konkursų procedūros: sutrumpėja įdarbinimo į valstybės tarnybą laikas, sutaupomi Valstybės tarnybos departamento prie Vidaus reikalų ministerijos turimi žmogiškieji ištekliai statuso atkūrimo procedūroms atlikti (1</w:t>
      </w:r>
      <w:r>
        <w:rPr>
          <w:rFonts w:ascii="Times New Roman" w:eastAsia="Calibri" w:hAnsi="Times New Roman" w:cs="Times New Roman"/>
          <w:sz w:val="24"/>
          <w:szCs w:val="24"/>
        </w:rPr>
        <w:t>–</w:t>
      </w:r>
      <w:r w:rsidRPr="00065E07">
        <w:rPr>
          <w:rFonts w:ascii="Times New Roman" w:eastAsia="Calibri" w:hAnsi="Times New Roman" w:cs="Times New Roman"/>
          <w:sz w:val="24"/>
          <w:szCs w:val="24"/>
        </w:rPr>
        <w:t>2 etatai), nes statuso atkūrimo procese įdiegtas savitarnos principas, kai asmenims Valstybės tarnybos departamento interneto svetainėje skelbiami skelbimai.</w:t>
      </w:r>
    </w:p>
    <w:p w14:paraId="79261359" w14:textId="77777777" w:rsidR="009960CA" w:rsidRPr="00DA5C87" w:rsidRDefault="009960CA" w:rsidP="009960CA">
      <w:pPr>
        <w:tabs>
          <w:tab w:val="left" w:pos="284"/>
        </w:tabs>
        <w:spacing w:before="120" w:after="120" w:line="240" w:lineRule="auto"/>
        <w:jc w:val="both"/>
        <w:rPr>
          <w:rFonts w:ascii="Times New Roman" w:hAnsi="Times New Roman" w:cs="Times New Roman"/>
          <w:sz w:val="24"/>
          <w:szCs w:val="24"/>
        </w:rPr>
      </w:pPr>
      <w:r w:rsidRPr="00EC7EE7">
        <w:rPr>
          <w:rFonts w:ascii="Times New Roman" w:hAnsi="Times New Roman" w:cs="Times New Roman"/>
          <w:b/>
          <w:sz w:val="24"/>
          <w:szCs w:val="24"/>
        </w:rPr>
        <w:t>Patobulinta valstybės tarnautojų darbo užmokesčio sistema</w:t>
      </w:r>
      <w:r w:rsidRPr="00DA5C87">
        <w:rPr>
          <w:rFonts w:ascii="Times New Roman" w:hAnsi="Times New Roman" w:cs="Times New Roman"/>
          <w:sz w:val="24"/>
          <w:szCs w:val="24"/>
        </w:rPr>
        <w:t xml:space="preserve">, sustiprinanti valstybės tarnautojų orientaciją į rezultatus. Įstaigų vadovams </w:t>
      </w:r>
      <w:r w:rsidRPr="00DA5C87">
        <w:rPr>
          <w:rFonts w:ascii="Times New Roman" w:eastAsia="Calibri" w:hAnsi="Times New Roman" w:cs="Times New Roman"/>
          <w:sz w:val="24"/>
          <w:szCs w:val="24"/>
        </w:rPr>
        <w:t xml:space="preserve">suteikiama </w:t>
      </w:r>
      <w:proofErr w:type="spellStart"/>
      <w:r w:rsidRPr="00DA5C87">
        <w:rPr>
          <w:rFonts w:ascii="Times New Roman" w:eastAsia="Calibri" w:hAnsi="Times New Roman" w:cs="Times New Roman"/>
          <w:sz w:val="24"/>
          <w:szCs w:val="24"/>
        </w:rPr>
        <w:t>diskrecijos</w:t>
      </w:r>
      <w:proofErr w:type="spellEnd"/>
      <w:r w:rsidRPr="00DA5C87">
        <w:rPr>
          <w:rFonts w:ascii="Times New Roman" w:eastAsia="Calibri" w:hAnsi="Times New Roman" w:cs="Times New Roman"/>
          <w:sz w:val="24"/>
          <w:szCs w:val="24"/>
        </w:rPr>
        <w:t xml:space="preserve"> teisė nustatyti valstybės tarnautojų darbo užmokesčio dydį, kas tikėtina paskatins gabių ir kompetentingų asmenų pritraukimą į valstybės tarnybą, o tai prisidės prie esminių pokyčių šalyje įgyvendinimo.</w:t>
      </w:r>
      <w:r w:rsidRPr="00DA5C87">
        <w:rPr>
          <w:rFonts w:ascii="Times New Roman" w:hAnsi="Times New Roman" w:cs="Times New Roman"/>
          <w:sz w:val="24"/>
          <w:szCs w:val="24"/>
        </w:rPr>
        <w:t xml:space="preserve"> Naujos redakcijos Valstybės tarnybos įstatyme nustatyta daugiau valstybės tarnautojų skatinimo priemonių (piniginė išmoka už asmeninį išskirtinį indėlį įgyvendinant įstaigai nustatytus tikslus arba pasiektus rezultatus ir įgyvendintus uždavinius, lankstesnis pareiginės algos padidinimas, apmokamos papildomos kasmetinės atostogos, ir kt.). </w:t>
      </w:r>
    </w:p>
    <w:p w14:paraId="44C13CDC" w14:textId="77777777" w:rsidR="009960CA" w:rsidRPr="00DA5C87" w:rsidRDefault="009960CA" w:rsidP="009960CA">
      <w:pPr>
        <w:spacing w:before="120" w:after="120" w:line="240" w:lineRule="auto"/>
        <w:jc w:val="both"/>
        <w:rPr>
          <w:rFonts w:ascii="Times New Roman" w:hAnsi="Times New Roman" w:cs="Times New Roman"/>
          <w:sz w:val="24"/>
          <w:szCs w:val="24"/>
        </w:rPr>
      </w:pPr>
      <w:r w:rsidRPr="00EC7EE7">
        <w:rPr>
          <w:rFonts w:ascii="Times New Roman" w:hAnsi="Times New Roman" w:cs="Times New Roman"/>
          <w:b/>
          <w:sz w:val="24"/>
          <w:szCs w:val="24"/>
        </w:rPr>
        <w:t>Įdiegtas nuotolinio darbo institutas</w:t>
      </w:r>
      <w:r w:rsidRPr="00DA5C87">
        <w:rPr>
          <w:rFonts w:ascii="Times New Roman" w:hAnsi="Times New Roman" w:cs="Times New Roman"/>
          <w:sz w:val="24"/>
          <w:szCs w:val="24"/>
        </w:rPr>
        <w:t>. Nustatytos liberalios darbo nuotoliniu būdu taisyklės.</w:t>
      </w:r>
    </w:p>
    <w:p w14:paraId="4448A3C1" w14:textId="77777777" w:rsidR="009960CA" w:rsidRPr="004E56AA" w:rsidRDefault="009960CA" w:rsidP="009960CA">
      <w:pPr>
        <w:pStyle w:val="NoSpacing"/>
        <w:tabs>
          <w:tab w:val="left" w:pos="284"/>
        </w:tabs>
        <w:spacing w:before="120" w:after="120"/>
        <w:jc w:val="both"/>
        <w:rPr>
          <w:lang w:val="lt-LT"/>
        </w:rPr>
      </w:pPr>
      <w:r w:rsidRPr="00EC7EE7">
        <w:rPr>
          <w:rFonts w:ascii="Times New Roman" w:hAnsi="Times New Roman" w:cs="Times New Roman"/>
          <w:b/>
          <w:sz w:val="24"/>
          <w:szCs w:val="24"/>
          <w:lang w:val="lt-LT"/>
        </w:rPr>
        <w:t>Įdiegtas mentoriaus institutas</w:t>
      </w:r>
      <w:r w:rsidRPr="004E56AA">
        <w:rPr>
          <w:rFonts w:ascii="Times New Roman" w:hAnsi="Times New Roman" w:cs="Times New Roman"/>
          <w:sz w:val="24"/>
          <w:szCs w:val="24"/>
          <w:lang w:val="lt-LT"/>
        </w:rPr>
        <w:t xml:space="preserve">. Mentoriaus paskirtis – padėti kitiems toje pačioje valstybės arba savivaldybės institucijoje ar įstaigoje pareigas einantiems valstybės tarnautojams ir (ar) darbuotojams, dirbantiems pagal darbo sutartis, įgyti arba patobulinti turimas ar reikiamas pareigoms eiti žinias, </w:t>
      </w:r>
      <w:r w:rsidRPr="004E56AA">
        <w:rPr>
          <w:rFonts w:ascii="Times New Roman" w:hAnsi="Times New Roman" w:cs="Times New Roman"/>
          <w:sz w:val="24"/>
          <w:szCs w:val="24"/>
          <w:lang w:val="lt-LT"/>
        </w:rPr>
        <w:lastRenderedPageBreak/>
        <w:t>kompetencijas, gebėjimus, kurti ir plėtoti ryšių tinklą, prisidėti tęsiant pradėtus ilgalaikius darbus, padėti suplanuoti asmeninę karjerą, supažindinti su valstybės ar savivaldybės institucijos ar įstaigos organizacine kultūra, tradicijomis</w:t>
      </w:r>
      <w:r>
        <w:rPr>
          <w:rFonts w:ascii="Times New Roman" w:hAnsi="Times New Roman" w:cs="Times New Roman"/>
          <w:sz w:val="24"/>
          <w:szCs w:val="24"/>
          <w:lang w:val="lt-LT"/>
        </w:rPr>
        <w:t>,</w:t>
      </w:r>
      <w:r w:rsidRPr="004E56AA">
        <w:rPr>
          <w:rFonts w:ascii="Times New Roman" w:hAnsi="Times New Roman" w:cs="Times New Roman"/>
          <w:sz w:val="24"/>
          <w:szCs w:val="24"/>
          <w:lang w:val="lt-LT"/>
        </w:rPr>
        <w:t xml:space="preserve"> motyvuoti siekti geresnių veiklos rezultatų.</w:t>
      </w:r>
    </w:p>
    <w:p w14:paraId="31BF092B" w14:textId="77777777" w:rsidR="009960CA" w:rsidRDefault="009960CA" w:rsidP="009960CA">
      <w:pPr>
        <w:spacing w:before="120" w:after="120" w:line="240" w:lineRule="auto"/>
        <w:jc w:val="both"/>
        <w:rPr>
          <w:rFonts w:ascii="Times New Roman" w:eastAsia="Calibri" w:hAnsi="Times New Roman" w:cs="Times New Roman"/>
          <w:sz w:val="24"/>
          <w:szCs w:val="24"/>
        </w:rPr>
      </w:pPr>
      <w:r w:rsidRPr="008C3F63">
        <w:rPr>
          <w:rFonts w:ascii="Times New Roman" w:eastAsia="Calibri" w:hAnsi="Times New Roman" w:cs="Times New Roman"/>
          <w:sz w:val="24"/>
          <w:szCs w:val="24"/>
        </w:rPr>
        <w:t>Tikimasi, kad šio</w:t>
      </w:r>
      <w:r>
        <w:rPr>
          <w:rFonts w:ascii="Times New Roman" w:eastAsia="Calibri" w:hAnsi="Times New Roman" w:cs="Times New Roman"/>
          <w:sz w:val="24"/>
          <w:szCs w:val="24"/>
        </w:rPr>
        <w:t>s</w:t>
      </w:r>
      <w:r w:rsidRPr="008C3F63">
        <w:rPr>
          <w:rFonts w:ascii="Times New Roman" w:eastAsia="Calibri" w:hAnsi="Times New Roman" w:cs="Times New Roman"/>
          <w:sz w:val="24"/>
          <w:szCs w:val="24"/>
        </w:rPr>
        <w:t xml:space="preserve"> Valstybės tarnybos įstatyme </w:t>
      </w:r>
      <w:r>
        <w:rPr>
          <w:rFonts w:ascii="Times New Roman" w:eastAsia="Calibri" w:hAnsi="Times New Roman" w:cs="Times New Roman"/>
          <w:sz w:val="24"/>
          <w:szCs w:val="24"/>
        </w:rPr>
        <w:t>numatytos priemonės trumpuoju periodu (per ateinančius 1–2 metus) prisidės prie valstybės tarnybos prestižo didinimo, gabių ir kompetentingų asmenų pritraukimo į valstybės tarnybą, o tai ateityje sąlygos pasitikėjimo valstybės institucijomis didėjimą.</w:t>
      </w:r>
    </w:p>
    <w:p w14:paraId="1A6AB8A2" w14:textId="277CF141" w:rsidR="009960CA" w:rsidRPr="009960CA" w:rsidRDefault="00656F6F" w:rsidP="009960CA">
      <w:pPr>
        <w:spacing w:before="240" w:after="120" w:line="240" w:lineRule="auto"/>
        <w:jc w:val="center"/>
        <w:rPr>
          <w:rFonts w:ascii="Times New Roman" w:hAnsi="Times New Roman" w:cs="Times New Roman"/>
          <w:i/>
          <w:sz w:val="24"/>
          <w:szCs w:val="24"/>
        </w:rPr>
      </w:pPr>
      <w:r>
        <w:rPr>
          <w:rFonts w:ascii="Times New Roman" w:hAnsi="Times New Roman"/>
          <w:b/>
          <w:iCs/>
          <w:noProof/>
        </w:rPr>
        <w:t>86</w:t>
      </w:r>
      <w:r w:rsidR="009960CA" w:rsidRPr="009960CA">
        <w:rPr>
          <w:rFonts w:ascii="Times New Roman" w:hAnsi="Times New Roman"/>
          <w:b/>
          <w:iCs/>
          <w:noProof/>
        </w:rPr>
        <w:t xml:space="preserve"> pav.</w:t>
      </w:r>
      <w:r w:rsidR="009960CA">
        <w:rPr>
          <w:rFonts w:ascii="Times New Roman" w:hAnsi="Times New Roman"/>
          <w:b/>
          <w:i/>
          <w:iCs/>
          <w:noProof/>
        </w:rPr>
        <w:t xml:space="preserve"> </w:t>
      </w:r>
      <w:r w:rsidR="009960CA" w:rsidRPr="009960CA">
        <w:rPr>
          <w:rFonts w:ascii="Times New Roman" w:hAnsi="Times New Roman"/>
          <w:i/>
          <w:iCs/>
          <w:noProof/>
        </w:rPr>
        <w:t>Pasitikėjimas valstybės institucijomis</w:t>
      </w:r>
      <w:r w:rsidR="009960CA">
        <w:rPr>
          <w:rFonts w:ascii="Times New Roman" w:hAnsi="Times New Roman"/>
          <w:i/>
          <w:iCs/>
          <w:noProof/>
        </w:rPr>
        <w:t xml:space="preserve"> (</w:t>
      </w:r>
      <w:r w:rsidR="009960CA" w:rsidRPr="009960CA">
        <w:rPr>
          <w:rFonts w:ascii="Times New Roman" w:hAnsi="Times New Roman"/>
          <w:i/>
          <w:iCs/>
          <w:noProof/>
        </w:rPr>
        <w:t>proc.</w:t>
      </w:r>
      <w:r w:rsidR="009960CA">
        <w:rPr>
          <w:rFonts w:ascii="Times New Roman" w:hAnsi="Times New Roman"/>
          <w:i/>
          <w:iCs/>
          <w:noProof/>
        </w:rPr>
        <w:t>)</w:t>
      </w:r>
    </w:p>
    <w:p w14:paraId="0B39DD6C" w14:textId="77777777" w:rsidR="009960CA" w:rsidRDefault="009960CA" w:rsidP="009960CA">
      <w:pPr>
        <w:spacing w:line="240" w:lineRule="auto"/>
        <w:jc w:val="center"/>
        <w:rPr>
          <w:rFonts w:ascii="Times New Roman" w:hAnsi="Times New Roman" w:cs="Times New Roman"/>
          <w:sz w:val="24"/>
          <w:szCs w:val="24"/>
        </w:rPr>
      </w:pPr>
      <w:r w:rsidRPr="008A7AAF">
        <w:rPr>
          <w:noProof/>
          <w:szCs w:val="24"/>
          <w:lang w:eastAsia="lt-LT"/>
        </w:rPr>
        <w:drawing>
          <wp:inline distT="0" distB="0" distL="0" distR="0" wp14:anchorId="5C900AFF" wp14:editId="7FBCBAF4">
            <wp:extent cx="6407150" cy="1438910"/>
            <wp:effectExtent l="0" t="0" r="12700" b="8890"/>
            <wp:docPr id="198" name="Diagrama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3A0EF369" w14:textId="100A9E59" w:rsidR="009960CA" w:rsidRPr="009960CA" w:rsidRDefault="009960CA" w:rsidP="009960CA">
      <w:pPr>
        <w:spacing w:line="240" w:lineRule="auto"/>
        <w:jc w:val="center"/>
        <w:rPr>
          <w:rFonts w:ascii="Times New Roman" w:hAnsi="Times New Roman" w:cs="Times New Roman"/>
          <w:sz w:val="20"/>
          <w:szCs w:val="20"/>
        </w:rPr>
      </w:pPr>
      <w:r w:rsidRPr="009960CA">
        <w:rPr>
          <w:rFonts w:ascii="Times New Roman" w:hAnsi="Times New Roman" w:cs="Times New Roman"/>
          <w:sz w:val="20"/>
          <w:szCs w:val="20"/>
        </w:rPr>
        <w:t>Duomenų šaltinis: Vidaus reikalų ministerija</w:t>
      </w:r>
    </w:p>
    <w:p w14:paraId="22D07FEA" w14:textId="77777777" w:rsidR="009960CA" w:rsidRDefault="009960CA" w:rsidP="009960CA">
      <w:pPr>
        <w:spacing w:line="240" w:lineRule="auto"/>
        <w:jc w:val="both"/>
        <w:rPr>
          <w:rFonts w:ascii="Times New Roman" w:hAnsi="Times New Roman" w:cs="Times New Roman"/>
          <w:sz w:val="24"/>
          <w:szCs w:val="24"/>
        </w:rPr>
      </w:pPr>
    </w:p>
    <w:p w14:paraId="45F01F0C" w14:textId="38158DC8" w:rsidR="009960CA" w:rsidRDefault="009960CA" w:rsidP="009960CA">
      <w:pPr>
        <w:spacing w:line="240" w:lineRule="auto"/>
        <w:jc w:val="both"/>
        <w:rPr>
          <w:rFonts w:ascii="Times New Roman" w:hAnsi="Times New Roman" w:cs="Times New Roman"/>
          <w:sz w:val="24"/>
          <w:szCs w:val="24"/>
        </w:rPr>
      </w:pPr>
      <w:r w:rsidRPr="00AC18ED">
        <w:rPr>
          <w:rFonts w:ascii="Times New Roman" w:hAnsi="Times New Roman" w:cs="Times New Roman"/>
          <w:sz w:val="24"/>
          <w:szCs w:val="24"/>
        </w:rPr>
        <w:t xml:space="preserve">Galutinis </w:t>
      </w:r>
      <w:r w:rsidRPr="00EC7EE7">
        <w:rPr>
          <w:rFonts w:ascii="Times New Roman" w:hAnsi="Times New Roman" w:cs="Times New Roman"/>
          <w:sz w:val="24"/>
          <w:szCs w:val="24"/>
        </w:rPr>
        <w:t>pasitikėjimo valstybės institucijomis</w:t>
      </w:r>
      <w:r>
        <w:rPr>
          <w:rFonts w:ascii="Times New Roman" w:hAnsi="Times New Roman" w:cs="Times New Roman"/>
          <w:sz w:val="24"/>
          <w:szCs w:val="24"/>
        </w:rPr>
        <w:t xml:space="preserve"> rodiklis bus matuojamas 2020 metais. Manytina, kad 2016–2018 </w:t>
      </w:r>
      <w:r w:rsidR="00EC7EE7">
        <w:rPr>
          <w:rFonts w:ascii="Times New Roman" w:hAnsi="Times New Roman" w:cs="Times New Roman"/>
          <w:sz w:val="24"/>
          <w:szCs w:val="24"/>
        </w:rPr>
        <w:t>m.</w:t>
      </w:r>
      <w:r>
        <w:rPr>
          <w:rFonts w:ascii="Times New Roman" w:hAnsi="Times New Roman" w:cs="Times New Roman"/>
          <w:sz w:val="24"/>
          <w:szCs w:val="24"/>
        </w:rPr>
        <w:t xml:space="preserve"> pasitikėjimo valstybės institucijomis rodiklio pokyčiai yra susiję su ekonomine šalies situacija, vykdomomis mokesčių ir pensijų reformomis, valstybės institucijų ir įstaigų, valstybės tarnybos pertvarkomis, vykdomomis reformomis sveikatos ir socialinės apsaugos, švietimo, bausmių vykdymo ir kitose srityse. Tikimasi, kad </w:t>
      </w:r>
      <w:r w:rsidR="00CD556B">
        <w:rPr>
          <w:rFonts w:ascii="Times New Roman" w:hAnsi="Times New Roman" w:cs="Times New Roman"/>
          <w:sz w:val="24"/>
          <w:szCs w:val="24"/>
        </w:rPr>
        <w:t xml:space="preserve">ateityje </w:t>
      </w:r>
      <w:r>
        <w:rPr>
          <w:rFonts w:ascii="Times New Roman" w:hAnsi="Times New Roman" w:cs="Times New Roman"/>
          <w:sz w:val="24"/>
          <w:szCs w:val="24"/>
        </w:rPr>
        <w:t>valstybės institucijomis rodiklis išliks pakankamai aukštas.</w:t>
      </w:r>
    </w:p>
    <w:p w14:paraId="42CE2BF3" w14:textId="77777777" w:rsidR="009960CA" w:rsidRDefault="009960CA" w:rsidP="009960CA">
      <w:pPr>
        <w:spacing w:line="240" w:lineRule="auto"/>
        <w:jc w:val="both"/>
        <w:rPr>
          <w:rFonts w:ascii="Times New Roman" w:hAnsi="Times New Roman" w:cs="Times New Roman"/>
          <w:sz w:val="24"/>
          <w:szCs w:val="24"/>
        </w:rPr>
      </w:pPr>
    </w:p>
    <w:p w14:paraId="1AFA2B01" w14:textId="77777777" w:rsidR="00C221EF" w:rsidRDefault="00C221EF">
      <w:pPr>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0A50808F" w14:textId="77777777" w:rsidR="00952753" w:rsidRPr="00F6607B" w:rsidRDefault="00F6607B" w:rsidP="00E040E2">
      <w:pPr>
        <w:pStyle w:val="Heading3"/>
        <w:shd w:val="clear" w:color="auto" w:fill="002060"/>
        <w:jc w:val="both"/>
        <w:rPr>
          <w:rFonts w:ascii="Times New Roman" w:hAnsi="Times New Roman" w:cs="Times New Roman"/>
          <w:b/>
          <w:color w:val="auto"/>
          <w:sz w:val="28"/>
          <w:szCs w:val="28"/>
        </w:rPr>
      </w:pPr>
      <w:bookmarkStart w:id="23" w:name="_Toc531605463"/>
      <w:r>
        <w:rPr>
          <w:rFonts w:ascii="Times New Roman" w:hAnsi="Times New Roman" w:cs="Times New Roman"/>
          <w:b/>
          <w:color w:val="auto"/>
          <w:sz w:val="28"/>
          <w:szCs w:val="28"/>
        </w:rPr>
        <w:lastRenderedPageBreak/>
        <w:t>3.5. k</w:t>
      </w:r>
      <w:r w:rsidR="00952753" w:rsidRPr="00F6607B">
        <w:rPr>
          <w:rFonts w:ascii="Times New Roman" w:hAnsi="Times New Roman" w:cs="Times New Roman"/>
          <w:b/>
          <w:color w:val="auto"/>
          <w:sz w:val="28"/>
          <w:szCs w:val="28"/>
        </w:rPr>
        <w:t xml:space="preserve">ryptis. </w:t>
      </w:r>
      <w:r>
        <w:rPr>
          <w:rFonts w:ascii="Times New Roman" w:hAnsi="Times New Roman" w:cs="Times New Roman"/>
          <w:b/>
          <w:color w:val="auto"/>
          <w:sz w:val="28"/>
          <w:szCs w:val="28"/>
        </w:rPr>
        <w:t xml:space="preserve">Vietos savivaldos </w:t>
      </w:r>
      <w:r w:rsidR="00D84040" w:rsidRPr="00F6607B">
        <w:rPr>
          <w:rFonts w:ascii="Times New Roman" w:hAnsi="Times New Roman" w:cs="Times New Roman"/>
          <w:b/>
          <w:color w:val="auto"/>
          <w:sz w:val="28"/>
          <w:szCs w:val="28"/>
        </w:rPr>
        <w:t>ir regionų stiprinimas</w:t>
      </w:r>
      <w:bookmarkEnd w:id="23"/>
      <w:r w:rsidR="001D12C5" w:rsidRPr="00F6607B">
        <w:rPr>
          <w:rFonts w:ascii="Times New Roman" w:hAnsi="Times New Roman" w:cs="Times New Roman"/>
          <w:b/>
          <w:color w:val="auto"/>
          <w:sz w:val="28"/>
          <w:szCs w:val="28"/>
        </w:rPr>
        <w:t xml:space="preserve"> </w:t>
      </w:r>
    </w:p>
    <w:p w14:paraId="4D60B475" w14:textId="041B883E" w:rsidR="004C33EF" w:rsidRDefault="004C33EF" w:rsidP="00764D0A">
      <w:pPr>
        <w:pStyle w:val="NoSpacing"/>
      </w:pPr>
    </w:p>
    <w:p w14:paraId="32EF1698" w14:textId="506B566D" w:rsidR="00D706E8" w:rsidRPr="008C3DC8" w:rsidRDefault="00D706E8" w:rsidP="00D706E8">
      <w:pPr>
        <w:spacing w:before="120" w:after="120" w:line="240" w:lineRule="auto"/>
        <w:jc w:val="both"/>
        <w:rPr>
          <w:rFonts w:ascii="Times New Roman" w:hAnsi="Times New Roman" w:cs="Times New Roman"/>
          <w:sz w:val="24"/>
          <w:szCs w:val="24"/>
        </w:rPr>
      </w:pPr>
      <w:r w:rsidRPr="008C3DC8">
        <w:rPr>
          <w:rFonts w:ascii="Times New Roman" w:hAnsi="Times New Roman" w:cs="Times New Roman"/>
          <w:sz w:val="24"/>
          <w:szCs w:val="24"/>
        </w:rPr>
        <w:t xml:space="preserve">2017 </w:t>
      </w:r>
      <w:r>
        <w:rPr>
          <w:rFonts w:ascii="Times New Roman" w:hAnsi="Times New Roman" w:cs="Times New Roman"/>
          <w:sz w:val="24"/>
          <w:szCs w:val="24"/>
        </w:rPr>
        <w:t>m.</w:t>
      </w:r>
      <w:r w:rsidRPr="008C3DC8">
        <w:rPr>
          <w:rFonts w:ascii="Times New Roman" w:hAnsi="Times New Roman" w:cs="Times New Roman"/>
          <w:sz w:val="24"/>
          <w:szCs w:val="24"/>
        </w:rPr>
        <w:t xml:space="preserve"> ekonominė sanglauda pirmą kartą nuo 2011 </w:t>
      </w:r>
      <w:r>
        <w:rPr>
          <w:rFonts w:ascii="Times New Roman" w:hAnsi="Times New Roman" w:cs="Times New Roman"/>
          <w:sz w:val="24"/>
          <w:szCs w:val="24"/>
        </w:rPr>
        <w:t>m.</w:t>
      </w:r>
      <w:r w:rsidRPr="008C3DC8">
        <w:rPr>
          <w:rFonts w:ascii="Times New Roman" w:hAnsi="Times New Roman" w:cs="Times New Roman"/>
          <w:sz w:val="24"/>
          <w:szCs w:val="24"/>
        </w:rPr>
        <w:t xml:space="preserve"> tapo teigiama (+0,5 proc.). Pirmą kartą nuo pradinės išėjimo iš ekonominės krizės fazės, kuomet tradicinės pramonės ir eksporto augimas buvo spartesnis už augančio vartojimo ir statybų sektoriaus nulemtą augimą, ekonominiai skirtumai tarp Lietuvos regionų sumažėjo. Vienerių metų duomenys nėra pakankami teigti, kad regionų ekonominių skirtumų mažėjimas yra tendencingas, visgi 2017 </w:t>
      </w:r>
      <w:r>
        <w:rPr>
          <w:rFonts w:ascii="Times New Roman" w:hAnsi="Times New Roman" w:cs="Times New Roman"/>
          <w:sz w:val="24"/>
          <w:szCs w:val="24"/>
        </w:rPr>
        <w:t>m.</w:t>
      </w:r>
      <w:r w:rsidRPr="008C3DC8">
        <w:rPr>
          <w:rFonts w:ascii="Times New Roman" w:hAnsi="Times New Roman" w:cs="Times New Roman"/>
          <w:sz w:val="24"/>
          <w:szCs w:val="24"/>
        </w:rPr>
        <w:t xml:space="preserve"> taip pat buvo stebimas ir nedarbo bei darbo užmokesčio skirtumų tarp regionų mažėjimas (socialinė sanglauda), be to, konvergencija (skirtumų mažėjimas) lyginant su Vilniaus regiono rodikliu buvo stebima 6 regionuose (Alytaus, Kauno, Šiaulių, Panevėžio, Telšių, Tauragės), kuriems yra būdinga pramonės specializacija – t. y. galima daryti prielaidą, kad ekonominių skirtumų mažėjimas gali būti susijęs su investicijomis į gamybą ir pramonės našumo augimą šiuose regionuose.  </w:t>
      </w:r>
    </w:p>
    <w:p w14:paraId="50CCD6AD" w14:textId="7792ACC4" w:rsidR="00945A77" w:rsidRPr="00945A77" w:rsidRDefault="00656F6F" w:rsidP="00945A77">
      <w:pPr>
        <w:widowControl w:val="0"/>
        <w:spacing w:before="120" w:after="120" w:line="240" w:lineRule="auto"/>
        <w:jc w:val="center"/>
        <w:rPr>
          <w:rFonts w:ascii="Times New Roman" w:hAnsi="Times New Roman" w:cs="Times New Roman"/>
          <w:i/>
          <w:noProof/>
        </w:rPr>
      </w:pPr>
      <w:r>
        <w:rPr>
          <w:rFonts w:ascii="Times New Roman" w:hAnsi="Times New Roman" w:cs="Times New Roman"/>
          <w:b/>
          <w:iCs/>
          <w:noProof/>
        </w:rPr>
        <w:t>87</w:t>
      </w:r>
      <w:r w:rsidR="00945A77" w:rsidRPr="00945A77">
        <w:rPr>
          <w:rFonts w:ascii="Times New Roman" w:hAnsi="Times New Roman" w:cs="Times New Roman"/>
          <w:b/>
          <w:iCs/>
          <w:noProof/>
        </w:rPr>
        <w:t xml:space="preserve"> pav.</w:t>
      </w:r>
      <w:r w:rsidR="00945A77">
        <w:rPr>
          <w:rFonts w:ascii="Times New Roman" w:hAnsi="Times New Roman" w:cs="Times New Roman"/>
          <w:b/>
          <w:i/>
          <w:iCs/>
          <w:noProof/>
        </w:rPr>
        <w:t xml:space="preserve"> </w:t>
      </w:r>
      <w:r w:rsidR="00945A77" w:rsidRPr="00945A77">
        <w:rPr>
          <w:rFonts w:ascii="Times New Roman" w:hAnsi="Times New Roman" w:cs="Times New Roman"/>
          <w:i/>
          <w:iCs/>
          <w:noProof/>
        </w:rPr>
        <w:t>Sanglauda pagal BVP</w:t>
      </w:r>
    </w:p>
    <w:p w14:paraId="5D547B65" w14:textId="614DAD85" w:rsidR="00945A77" w:rsidRDefault="00945A77" w:rsidP="00945A77">
      <w:pPr>
        <w:spacing w:line="240" w:lineRule="auto"/>
        <w:jc w:val="center"/>
        <w:rPr>
          <w:rFonts w:ascii="Times New Roman" w:hAnsi="Times New Roman" w:cs="Times New Roman"/>
        </w:rPr>
      </w:pPr>
      <w:r w:rsidRPr="00A90D24">
        <w:rPr>
          <w:rFonts w:ascii="Times New Roman" w:hAnsi="Times New Roman" w:cs="Times New Roman"/>
          <w:noProof/>
          <w:lang w:eastAsia="lt-LT"/>
        </w:rPr>
        <w:drawing>
          <wp:inline distT="0" distB="0" distL="0" distR="0" wp14:anchorId="085B609F" wp14:editId="0A44E8CC">
            <wp:extent cx="6242400" cy="1438910"/>
            <wp:effectExtent l="0" t="0" r="6350" b="8890"/>
            <wp:docPr id="201" name="Diagrama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7AB74C8" w14:textId="77777777" w:rsidR="00945A77" w:rsidRPr="009960CA" w:rsidRDefault="00945A77" w:rsidP="00945A77">
      <w:pPr>
        <w:spacing w:line="240" w:lineRule="auto"/>
        <w:jc w:val="center"/>
        <w:rPr>
          <w:rFonts w:ascii="Times New Roman" w:hAnsi="Times New Roman" w:cs="Times New Roman"/>
          <w:sz w:val="20"/>
          <w:szCs w:val="20"/>
        </w:rPr>
      </w:pPr>
      <w:r w:rsidRPr="009960CA">
        <w:rPr>
          <w:rFonts w:ascii="Times New Roman" w:hAnsi="Times New Roman" w:cs="Times New Roman"/>
          <w:sz w:val="20"/>
          <w:szCs w:val="20"/>
        </w:rPr>
        <w:t>Duomenų šaltinis: Vidaus reikalų ministerija</w:t>
      </w:r>
    </w:p>
    <w:p w14:paraId="0BC56AF6" w14:textId="660E27CE" w:rsidR="00D706E8" w:rsidRDefault="00D84B09" w:rsidP="00D706E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Svarbu paminėti, kad </w:t>
      </w:r>
      <w:r w:rsidR="00D706E8">
        <w:rPr>
          <w:rFonts w:ascii="Times New Roman" w:hAnsi="Times New Roman" w:cs="Times New Roman"/>
          <w:sz w:val="24"/>
          <w:szCs w:val="24"/>
        </w:rPr>
        <w:t xml:space="preserve">2018 m. </w:t>
      </w:r>
      <w:r w:rsidR="00D706E8" w:rsidRPr="00D42268">
        <w:rPr>
          <w:rFonts w:ascii="Times New Roman" w:hAnsi="Times New Roman" w:cs="Times New Roman"/>
          <w:sz w:val="24"/>
          <w:szCs w:val="24"/>
        </w:rPr>
        <w:t xml:space="preserve">Vyriausybė pritarė </w:t>
      </w:r>
      <w:r w:rsidR="00D706E8" w:rsidRPr="00B834BF">
        <w:rPr>
          <w:rFonts w:ascii="Times New Roman" w:hAnsi="Times New Roman" w:cs="Times New Roman"/>
          <w:b/>
          <w:sz w:val="24"/>
          <w:szCs w:val="24"/>
        </w:rPr>
        <w:t>Lietuvos Respublikos savivaldybių biudžetų pajamų nustatymo metodikos įstatymo pakeitimo</w:t>
      </w:r>
      <w:r w:rsidR="00D706E8" w:rsidRPr="00D42268">
        <w:rPr>
          <w:rFonts w:ascii="Times New Roman" w:hAnsi="Times New Roman" w:cs="Times New Roman"/>
          <w:sz w:val="24"/>
          <w:szCs w:val="24"/>
        </w:rPr>
        <w:t xml:space="preserve"> projektui. Įstatymo projekte siūloma įteisinti finansinį rodiklį ekonominei aplinkai gerinti, siekiant sukurti savivaldybėms paskatas plėtoti ekonominę veiklą bei taip prisidėti prie pertvarkos, nukreiptos į kryptingą regionų plėtrą, tikslų įgyvendinimo. Dalis </w:t>
      </w:r>
      <w:r w:rsidR="00D706E8">
        <w:rPr>
          <w:rFonts w:ascii="Times New Roman" w:hAnsi="Times New Roman" w:cs="Times New Roman"/>
          <w:sz w:val="24"/>
          <w:szCs w:val="24"/>
        </w:rPr>
        <w:t xml:space="preserve">gyventojų pajamų mokesčio (toliau – </w:t>
      </w:r>
      <w:r w:rsidR="00D706E8" w:rsidRPr="00D42268">
        <w:rPr>
          <w:rFonts w:ascii="Times New Roman" w:hAnsi="Times New Roman" w:cs="Times New Roman"/>
          <w:sz w:val="24"/>
          <w:szCs w:val="24"/>
        </w:rPr>
        <w:t>GPM</w:t>
      </w:r>
      <w:r w:rsidR="00D706E8">
        <w:rPr>
          <w:rFonts w:ascii="Times New Roman" w:hAnsi="Times New Roman" w:cs="Times New Roman"/>
          <w:sz w:val="24"/>
          <w:szCs w:val="24"/>
        </w:rPr>
        <w:t>)</w:t>
      </w:r>
      <w:r w:rsidR="00D706E8" w:rsidRPr="00D42268">
        <w:rPr>
          <w:rFonts w:ascii="Times New Roman" w:hAnsi="Times New Roman" w:cs="Times New Roman"/>
          <w:sz w:val="24"/>
          <w:szCs w:val="24"/>
        </w:rPr>
        <w:t xml:space="preserve"> prieaugio (20 proc.) </w:t>
      </w:r>
      <w:r w:rsidR="00B834BF">
        <w:rPr>
          <w:rFonts w:ascii="Times New Roman" w:hAnsi="Times New Roman" w:cs="Times New Roman"/>
          <w:sz w:val="24"/>
          <w:szCs w:val="24"/>
        </w:rPr>
        <w:t>būtų</w:t>
      </w:r>
      <w:r w:rsidR="00D706E8" w:rsidRPr="00D42268">
        <w:rPr>
          <w:rFonts w:ascii="Times New Roman" w:hAnsi="Times New Roman" w:cs="Times New Roman"/>
          <w:sz w:val="24"/>
          <w:szCs w:val="24"/>
        </w:rPr>
        <w:t xml:space="preserve"> paskirstoma savivaldybėms, kuriose</w:t>
      </w:r>
      <w:r w:rsidR="00B834BF">
        <w:rPr>
          <w:rFonts w:ascii="Times New Roman" w:hAnsi="Times New Roman" w:cs="Times New Roman"/>
          <w:sz w:val="24"/>
          <w:szCs w:val="24"/>
        </w:rPr>
        <w:t xml:space="preserve"> didės</w:t>
      </w:r>
      <w:r w:rsidR="00D706E8" w:rsidRPr="00D42268">
        <w:rPr>
          <w:rFonts w:ascii="Times New Roman" w:hAnsi="Times New Roman" w:cs="Times New Roman"/>
          <w:sz w:val="24"/>
          <w:szCs w:val="24"/>
        </w:rPr>
        <w:t xml:space="preserve"> darbo užmokesčio fondo rodiklis (apimantis darbuotojų skaičiaus veikiančiuose įmonėse ir darbo užmokesčio rodiklius). Projekte siūlomas savivaldybėms tenkančios GPM dalies paskirstymo mechanizmas parodys savivaldybėms, kad nuo 2020 m</w:t>
      </w:r>
      <w:r w:rsidR="00D706E8">
        <w:rPr>
          <w:rFonts w:ascii="Times New Roman" w:hAnsi="Times New Roman" w:cs="Times New Roman"/>
          <w:sz w:val="24"/>
          <w:szCs w:val="24"/>
        </w:rPr>
        <w:t>.</w:t>
      </w:r>
      <w:r w:rsidR="00D706E8" w:rsidRPr="00D42268">
        <w:rPr>
          <w:rFonts w:ascii="Times New Roman" w:hAnsi="Times New Roman" w:cs="Times New Roman"/>
          <w:sz w:val="24"/>
          <w:szCs w:val="24"/>
        </w:rPr>
        <w:t xml:space="preserve"> jų pajamos priklausys ne tik </w:t>
      </w:r>
      <w:r w:rsidR="00D706E8">
        <w:rPr>
          <w:rFonts w:ascii="Times New Roman" w:hAnsi="Times New Roman" w:cs="Times New Roman"/>
          <w:sz w:val="24"/>
          <w:szCs w:val="24"/>
        </w:rPr>
        <w:t>nuo</w:t>
      </w:r>
      <w:r w:rsidR="00D706E8" w:rsidRPr="00D42268">
        <w:rPr>
          <w:rFonts w:ascii="Times New Roman" w:hAnsi="Times New Roman" w:cs="Times New Roman"/>
          <w:sz w:val="24"/>
          <w:szCs w:val="24"/>
        </w:rPr>
        <w:t xml:space="preserve"> viešųjų paslaugų finansavimo, bet ir nuo to, kokie yra savivaldybės ekonominės veiklos rezultatai. Tai paskatins savivaldybes imtis aktyvesnių veiksmų</w:t>
      </w:r>
      <w:r w:rsidR="00B834BF">
        <w:rPr>
          <w:rFonts w:ascii="Times New Roman" w:hAnsi="Times New Roman" w:cs="Times New Roman"/>
          <w:sz w:val="24"/>
          <w:szCs w:val="24"/>
        </w:rPr>
        <w:t>,</w:t>
      </w:r>
      <w:r w:rsidR="00D706E8" w:rsidRPr="00D42268">
        <w:rPr>
          <w:rFonts w:ascii="Times New Roman" w:hAnsi="Times New Roman" w:cs="Times New Roman"/>
          <w:sz w:val="24"/>
          <w:szCs w:val="24"/>
        </w:rPr>
        <w:t xml:space="preserve"> siekiant sukurti sąlygas steigti verslą, kurti naujas darbo vietas ir pritraukti investicijų savivaldybėje, padidins savivaldybių suinteresuotumą ekonominių rodiklių gerėjimu, skatins šešėlio mažinimą. </w:t>
      </w:r>
      <w:r w:rsidR="00D706E8">
        <w:rPr>
          <w:rFonts w:ascii="Times New Roman" w:hAnsi="Times New Roman" w:cs="Times New Roman"/>
          <w:sz w:val="24"/>
          <w:szCs w:val="24"/>
        </w:rPr>
        <w:t>Svarbu paminėti</w:t>
      </w:r>
      <w:r w:rsidR="00D706E8" w:rsidRPr="00D42268">
        <w:rPr>
          <w:rFonts w:ascii="Times New Roman" w:hAnsi="Times New Roman" w:cs="Times New Roman"/>
          <w:sz w:val="24"/>
          <w:szCs w:val="24"/>
        </w:rPr>
        <w:t>, kad pagal esamą GPM paskirstymo tvarką GPM savivaldybėms skirstomas pagal gyvenamąją vietą. Siūlomas GPM dalies paskirstymo mechanizmas siūlo paskatas už darbo vietų kūrimą, todėl bus palanku</w:t>
      </w:r>
      <w:r w:rsidR="00D706E8">
        <w:rPr>
          <w:rFonts w:ascii="Times New Roman" w:hAnsi="Times New Roman" w:cs="Times New Roman"/>
          <w:sz w:val="24"/>
          <w:szCs w:val="24"/>
        </w:rPr>
        <w:t>s savivaldybėms, kuriose kuriamos</w:t>
      </w:r>
      <w:r w:rsidR="00D706E8" w:rsidRPr="00D42268">
        <w:rPr>
          <w:rFonts w:ascii="Times New Roman" w:hAnsi="Times New Roman" w:cs="Times New Roman"/>
          <w:sz w:val="24"/>
          <w:szCs w:val="24"/>
        </w:rPr>
        <w:t xml:space="preserve"> naujos darbo vietos ir dirba asmenys, gyvenan</w:t>
      </w:r>
      <w:r w:rsidR="00D706E8">
        <w:rPr>
          <w:rFonts w:ascii="Times New Roman" w:hAnsi="Times New Roman" w:cs="Times New Roman"/>
          <w:sz w:val="24"/>
          <w:szCs w:val="24"/>
        </w:rPr>
        <w:t>tys ne tik toje savivaldybėje.</w:t>
      </w:r>
      <w:r w:rsidR="00D706E8" w:rsidRPr="0092261D">
        <w:rPr>
          <w:rFonts w:ascii="Times New Roman" w:hAnsi="Times New Roman" w:cs="Times New Roman"/>
          <w:sz w:val="24"/>
          <w:szCs w:val="24"/>
        </w:rPr>
        <w:t xml:space="preserve"> </w:t>
      </w:r>
    </w:p>
    <w:p w14:paraId="0F5AA2FB" w14:textId="77777777" w:rsidR="00D706E8" w:rsidRDefault="00D706E8" w:rsidP="00D706E8">
      <w:pPr>
        <w:spacing w:after="0" w:line="240" w:lineRule="auto"/>
        <w:jc w:val="both"/>
        <w:rPr>
          <w:rFonts w:ascii="Times New Roman" w:hAnsi="Times New Roman" w:cs="Times New Roman"/>
          <w:sz w:val="24"/>
          <w:szCs w:val="24"/>
        </w:rPr>
      </w:pPr>
    </w:p>
    <w:p w14:paraId="2FA51791" w14:textId="352AE1B9" w:rsidR="00D706E8" w:rsidRPr="00D42268" w:rsidRDefault="00D706E8" w:rsidP="00D706E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Siekiant nustatyti s</w:t>
      </w:r>
      <w:r w:rsidRPr="00D42268">
        <w:rPr>
          <w:rFonts w:ascii="Times New Roman" w:hAnsi="Times New Roman" w:cs="Times New Roman"/>
          <w:sz w:val="24"/>
          <w:szCs w:val="24"/>
        </w:rPr>
        <w:t xml:space="preserve">avivaldybėms iš </w:t>
      </w:r>
      <w:r w:rsidR="00B834BF">
        <w:rPr>
          <w:rFonts w:ascii="Times New Roman" w:hAnsi="Times New Roman" w:cs="Times New Roman"/>
          <w:sz w:val="24"/>
          <w:szCs w:val="24"/>
        </w:rPr>
        <w:t xml:space="preserve">valstybės </w:t>
      </w:r>
      <w:r w:rsidRPr="00D42268">
        <w:rPr>
          <w:rFonts w:ascii="Times New Roman" w:hAnsi="Times New Roman" w:cs="Times New Roman"/>
          <w:sz w:val="24"/>
          <w:szCs w:val="24"/>
        </w:rPr>
        <w:t xml:space="preserve">biudžeto skiriamų lėšų valdymo ir kontrolės sistemos, apimančios siekiamų rezultatų stebėseną ir atsiskaitymą </w:t>
      </w:r>
      <w:r>
        <w:rPr>
          <w:rFonts w:ascii="Times New Roman" w:hAnsi="Times New Roman" w:cs="Times New Roman"/>
          <w:sz w:val="24"/>
          <w:szCs w:val="24"/>
        </w:rPr>
        <w:t xml:space="preserve">už pasiektus rodiklius, principus, </w:t>
      </w:r>
      <w:r w:rsidRPr="00D42268">
        <w:rPr>
          <w:rFonts w:ascii="Times New Roman" w:hAnsi="Times New Roman" w:cs="Times New Roman"/>
          <w:sz w:val="24"/>
          <w:szCs w:val="24"/>
        </w:rPr>
        <w:t xml:space="preserve">pradėta </w:t>
      </w:r>
      <w:r w:rsidRPr="00B834BF">
        <w:rPr>
          <w:rFonts w:ascii="Times New Roman" w:hAnsi="Times New Roman" w:cs="Times New Roman"/>
          <w:b/>
          <w:sz w:val="24"/>
          <w:szCs w:val="24"/>
        </w:rPr>
        <w:t>savivaldybėms skiriamų valstybės dotacijų deleguotoms ir savarankiškoms funkcijoms įgyvendinti analizė</w:t>
      </w:r>
      <w:r w:rsidRPr="00D42268">
        <w:rPr>
          <w:rFonts w:ascii="Times New Roman" w:hAnsi="Times New Roman" w:cs="Times New Roman"/>
          <w:sz w:val="24"/>
          <w:szCs w:val="24"/>
        </w:rPr>
        <w:t>. Šiuo m</w:t>
      </w:r>
      <w:r>
        <w:rPr>
          <w:rFonts w:ascii="Times New Roman" w:hAnsi="Times New Roman" w:cs="Times New Roman"/>
          <w:sz w:val="24"/>
          <w:szCs w:val="24"/>
        </w:rPr>
        <w:t>etu su ekspertų pagalba rengiamus pasiūlymus dėl</w:t>
      </w:r>
      <w:r w:rsidRPr="00D42268">
        <w:rPr>
          <w:rFonts w:ascii="Times New Roman" w:hAnsi="Times New Roman" w:cs="Times New Roman"/>
          <w:sz w:val="24"/>
          <w:szCs w:val="24"/>
        </w:rPr>
        <w:t xml:space="preserve"> dotacijų </w:t>
      </w:r>
      <w:r>
        <w:rPr>
          <w:rFonts w:ascii="Times New Roman" w:hAnsi="Times New Roman" w:cs="Times New Roman"/>
          <w:sz w:val="24"/>
          <w:szCs w:val="24"/>
        </w:rPr>
        <w:t xml:space="preserve">skyrimo </w:t>
      </w:r>
      <w:r w:rsidRPr="00D42268">
        <w:rPr>
          <w:rFonts w:ascii="Times New Roman" w:hAnsi="Times New Roman" w:cs="Times New Roman"/>
          <w:sz w:val="24"/>
          <w:szCs w:val="24"/>
        </w:rPr>
        <w:t xml:space="preserve">tvarkos </w:t>
      </w:r>
      <w:r>
        <w:rPr>
          <w:rFonts w:ascii="Times New Roman" w:hAnsi="Times New Roman" w:cs="Times New Roman"/>
          <w:sz w:val="24"/>
          <w:szCs w:val="24"/>
        </w:rPr>
        <w:t>pakeitimo</w:t>
      </w:r>
      <w:r w:rsidRPr="00D42268">
        <w:rPr>
          <w:rFonts w:ascii="Times New Roman" w:hAnsi="Times New Roman" w:cs="Times New Roman"/>
          <w:sz w:val="24"/>
          <w:szCs w:val="24"/>
        </w:rPr>
        <w:t xml:space="preserve"> numatoma galutinai užbaigti 2019 m. I ketvirtį. Taip pat rengiamas regioninių programų sudarymo ir valdymo procesų aprašymas. </w:t>
      </w:r>
    </w:p>
    <w:p w14:paraId="442670E0" w14:textId="77777777" w:rsidR="00B834BF" w:rsidRDefault="00B834BF" w:rsidP="00E040E2">
      <w:pPr>
        <w:spacing w:after="0" w:line="240" w:lineRule="auto"/>
        <w:jc w:val="both"/>
        <w:rPr>
          <w:rFonts w:ascii="Times New Roman" w:hAnsi="Times New Roman" w:cs="Times New Roman"/>
          <w:sz w:val="24"/>
          <w:szCs w:val="24"/>
        </w:rPr>
      </w:pPr>
    </w:p>
    <w:p w14:paraId="767EF1FA" w14:textId="49224E66" w:rsidR="00E040E2" w:rsidRPr="008C3DC8" w:rsidRDefault="00E040E2" w:rsidP="00E040E2">
      <w:pPr>
        <w:spacing w:after="0" w:line="240" w:lineRule="auto"/>
        <w:jc w:val="both"/>
        <w:rPr>
          <w:rFonts w:ascii="Times New Roman" w:hAnsi="Times New Roman" w:cs="Times New Roman"/>
          <w:sz w:val="24"/>
          <w:szCs w:val="24"/>
        </w:rPr>
      </w:pPr>
      <w:r w:rsidRPr="008C3DC8">
        <w:rPr>
          <w:rFonts w:ascii="Times New Roman" w:hAnsi="Times New Roman" w:cs="Times New Roman"/>
          <w:sz w:val="24"/>
          <w:szCs w:val="24"/>
        </w:rPr>
        <w:t xml:space="preserve">Skatinant </w:t>
      </w:r>
      <w:r w:rsidRPr="00B834BF">
        <w:rPr>
          <w:rFonts w:ascii="Times New Roman" w:hAnsi="Times New Roman" w:cs="Times New Roman"/>
          <w:b/>
          <w:sz w:val="24"/>
          <w:szCs w:val="24"/>
        </w:rPr>
        <w:t>savivaldybių infrastruktūros valdytojų konsolidavimą</w:t>
      </w:r>
      <w:r w:rsidRPr="008C3DC8">
        <w:rPr>
          <w:rFonts w:ascii="Times New Roman" w:hAnsi="Times New Roman" w:cs="Times New Roman"/>
          <w:sz w:val="24"/>
          <w:szCs w:val="24"/>
        </w:rPr>
        <w:t>, Vidaus reikalų ministro 2017 m. gruodžio</w:t>
      </w:r>
      <w:r w:rsidR="000A56A7">
        <w:rPr>
          <w:rFonts w:ascii="Times New Roman" w:hAnsi="Times New Roman" w:cs="Times New Roman"/>
          <w:sz w:val="24"/>
          <w:szCs w:val="24"/>
        </w:rPr>
        <w:t xml:space="preserve"> </w:t>
      </w:r>
      <w:r w:rsidRPr="008C3DC8">
        <w:rPr>
          <w:rFonts w:ascii="Times New Roman" w:hAnsi="Times New Roman" w:cs="Times New Roman"/>
          <w:sz w:val="24"/>
          <w:szCs w:val="24"/>
        </w:rPr>
        <w:t xml:space="preserve">22 d. įsakymu Nr. 1V-885 sudarytos galimybės savivaldybių administracijoms atnaujinti pastatus, savivaldybės valdomus nuosavybės ar patikėjimo teise ir pritaikyti jas savivaldybės biudžetinėms, viešosioms įstaigoms, teikiančioms savivaldybės administruojamas viešąsias paslaugas. </w:t>
      </w:r>
    </w:p>
    <w:p w14:paraId="434C0BF6" w14:textId="53B7475F" w:rsidR="00B434DD" w:rsidRDefault="00B434DD" w:rsidP="00B434DD">
      <w:pPr>
        <w:spacing w:after="0" w:line="240" w:lineRule="auto"/>
        <w:jc w:val="both"/>
        <w:rPr>
          <w:rFonts w:ascii="Times New Roman" w:hAnsi="Times New Roman" w:cs="Times New Roman"/>
          <w:bCs/>
          <w:sz w:val="24"/>
          <w:szCs w:val="24"/>
        </w:rPr>
      </w:pPr>
      <w:r w:rsidRPr="00B434DD">
        <w:rPr>
          <w:rFonts w:ascii="Times New Roman" w:hAnsi="Times New Roman" w:cs="Times New Roman"/>
          <w:bCs/>
          <w:sz w:val="24"/>
          <w:szCs w:val="24"/>
        </w:rPr>
        <w:lastRenderedPageBreak/>
        <w:t xml:space="preserve">Siekiant sukurti savivaldybių infrastruktūros optimizavimo ir subalansuotos plėtros mechanizmą, su išorės ekspertų pagalba parengtas </w:t>
      </w:r>
      <w:r w:rsidRPr="00B834BF">
        <w:rPr>
          <w:rFonts w:ascii="Times New Roman" w:hAnsi="Times New Roman" w:cs="Times New Roman"/>
          <w:b/>
          <w:bCs/>
          <w:sz w:val="24"/>
          <w:szCs w:val="24"/>
        </w:rPr>
        <w:t>Turto viso gyvavimo ciklo kaštų skaičiavimo metodikos projektas</w:t>
      </w:r>
      <w:r w:rsidRPr="00B434DD">
        <w:rPr>
          <w:rFonts w:ascii="Times New Roman" w:hAnsi="Times New Roman" w:cs="Times New Roman"/>
          <w:bCs/>
          <w:sz w:val="24"/>
          <w:szCs w:val="24"/>
        </w:rPr>
        <w:t xml:space="preserve">. </w:t>
      </w:r>
      <w:r>
        <w:rPr>
          <w:rFonts w:ascii="Times New Roman" w:hAnsi="Times New Roman" w:cs="Times New Roman"/>
          <w:bCs/>
          <w:sz w:val="24"/>
          <w:szCs w:val="24"/>
        </w:rPr>
        <w:t>Šios</w:t>
      </w:r>
      <w:r w:rsidRPr="00B434DD">
        <w:rPr>
          <w:rFonts w:ascii="Times New Roman" w:hAnsi="Times New Roman" w:cs="Times New Roman"/>
          <w:bCs/>
          <w:sz w:val="24"/>
          <w:szCs w:val="24"/>
        </w:rPr>
        <w:t xml:space="preserve"> metodikos paskirtis – aprašyti gyvavimo ciklo sąnaudų metodo praktinį taikymą viešojo sektoriaus įstaigose, siekiant įvertinti ilgalaikius valstybės ir savivaldybių pinigų srautus, susijusius su investicijomis į naujų pastatų ir IT kūrimą, reinvesticijas bei eksploatavimo ir veiklos išlaidas, skirtas turimiems pastatams ir IT palaikyti ir atnaujinti. Metodika leis optimizuoti savivaldybių investicijas į infrastruktūrą tiksliau įvertinant poveikį infrastruktūros išlaikymo kaštams ir reikalingoms reinvesticijoms.  </w:t>
      </w:r>
    </w:p>
    <w:p w14:paraId="67C51C93" w14:textId="0FE61E8E" w:rsidR="00311B39" w:rsidRDefault="00311B39" w:rsidP="00B434DD">
      <w:pPr>
        <w:spacing w:after="0" w:line="240" w:lineRule="auto"/>
        <w:jc w:val="both"/>
        <w:rPr>
          <w:rFonts w:ascii="Times New Roman" w:hAnsi="Times New Roman" w:cs="Times New Roman"/>
          <w:bCs/>
          <w:sz w:val="24"/>
          <w:szCs w:val="24"/>
        </w:rPr>
      </w:pPr>
    </w:p>
    <w:p w14:paraId="0A2ED753" w14:textId="08D6B3BC" w:rsidR="00311B39" w:rsidRPr="00656F6F" w:rsidRDefault="00311B39" w:rsidP="00B434DD">
      <w:pPr>
        <w:spacing w:after="0" w:line="240" w:lineRule="auto"/>
        <w:jc w:val="both"/>
        <w:rPr>
          <w:rFonts w:ascii="Times New Roman" w:hAnsi="Times New Roman" w:cs="Times New Roman"/>
          <w:b/>
          <w:bCs/>
          <w:i/>
          <w:sz w:val="24"/>
          <w:szCs w:val="24"/>
        </w:rPr>
      </w:pPr>
      <w:r w:rsidRPr="00656F6F">
        <w:rPr>
          <w:rFonts w:ascii="Times New Roman" w:hAnsi="Times New Roman" w:cs="Times New Roman"/>
          <w:b/>
          <w:bCs/>
          <w:i/>
          <w:sz w:val="24"/>
          <w:szCs w:val="24"/>
        </w:rPr>
        <w:t>Viešųjų paslaugų teikimo konsolidavimas</w:t>
      </w:r>
    </w:p>
    <w:p w14:paraId="20E9DCF5" w14:textId="46CE5D13" w:rsidR="00311B39" w:rsidRDefault="00311B39" w:rsidP="00B434DD">
      <w:pPr>
        <w:spacing w:after="0" w:line="240" w:lineRule="auto"/>
        <w:jc w:val="both"/>
        <w:rPr>
          <w:rFonts w:ascii="Times New Roman" w:hAnsi="Times New Roman" w:cs="Times New Roman"/>
          <w:bCs/>
          <w:sz w:val="24"/>
          <w:szCs w:val="24"/>
        </w:rPr>
      </w:pPr>
    </w:p>
    <w:p w14:paraId="18A8A8D4" w14:textId="5DCDB2EF" w:rsidR="00311B39" w:rsidRPr="00311B39" w:rsidRDefault="00656F6F" w:rsidP="00311B39">
      <w:pPr>
        <w:spacing w:after="120" w:line="240" w:lineRule="auto"/>
        <w:jc w:val="center"/>
        <w:rPr>
          <w:rFonts w:ascii="Times New Roman" w:hAnsi="Times New Roman" w:cs="Times New Roman"/>
          <w:sz w:val="24"/>
          <w:szCs w:val="24"/>
        </w:rPr>
      </w:pPr>
      <w:r>
        <w:rPr>
          <w:rFonts w:ascii="Times New Roman" w:hAnsi="Times New Roman" w:cs="Times New Roman"/>
          <w:b/>
          <w:iCs/>
          <w:noProof/>
          <w:sz w:val="24"/>
          <w:szCs w:val="24"/>
        </w:rPr>
        <w:t>88</w:t>
      </w:r>
      <w:r w:rsidR="00311B39" w:rsidRPr="00311B39">
        <w:rPr>
          <w:rFonts w:ascii="Times New Roman" w:hAnsi="Times New Roman" w:cs="Times New Roman"/>
          <w:b/>
          <w:iCs/>
          <w:noProof/>
          <w:sz w:val="24"/>
          <w:szCs w:val="24"/>
        </w:rPr>
        <w:t xml:space="preserve"> pav.</w:t>
      </w:r>
      <w:r w:rsidR="00311B39" w:rsidRPr="00311B39">
        <w:rPr>
          <w:rFonts w:ascii="Times New Roman" w:hAnsi="Times New Roman" w:cs="Times New Roman"/>
          <w:b/>
          <w:i/>
          <w:iCs/>
          <w:noProof/>
          <w:sz w:val="24"/>
          <w:szCs w:val="24"/>
        </w:rPr>
        <w:t xml:space="preserve"> </w:t>
      </w:r>
      <w:r w:rsidR="00311B39" w:rsidRPr="00311B39">
        <w:rPr>
          <w:rFonts w:ascii="Times New Roman" w:hAnsi="Times New Roman" w:cs="Times New Roman"/>
          <w:i/>
          <w:iCs/>
          <w:noProof/>
          <w:sz w:val="24"/>
          <w:szCs w:val="24"/>
        </w:rPr>
        <w:t>Viešosios paslaugos, kurių teikimas planuojamas ir organizuojamas regionų lygiu (vnt.)</w:t>
      </w:r>
    </w:p>
    <w:p w14:paraId="196195EC" w14:textId="2CDF30E6" w:rsidR="00311B39" w:rsidRDefault="00311B39" w:rsidP="00311B39">
      <w:pPr>
        <w:spacing w:line="240" w:lineRule="auto"/>
        <w:jc w:val="center"/>
        <w:rPr>
          <w:rFonts w:ascii="Times New Roman" w:hAnsi="Times New Roman" w:cs="Times New Roman"/>
        </w:rPr>
      </w:pPr>
      <w:r w:rsidRPr="00A90D24">
        <w:rPr>
          <w:rFonts w:ascii="Times New Roman" w:hAnsi="Times New Roman" w:cs="Times New Roman"/>
          <w:noProof/>
          <w:lang w:eastAsia="lt-LT"/>
        </w:rPr>
        <w:drawing>
          <wp:inline distT="0" distB="0" distL="0" distR="0" wp14:anchorId="45EBC288" wp14:editId="7359AB1F">
            <wp:extent cx="6381482" cy="1438910"/>
            <wp:effectExtent l="0" t="0" r="635" b="8890"/>
            <wp:docPr id="202"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4389B59" w14:textId="77777777" w:rsidR="00311B39" w:rsidRPr="009960CA" w:rsidRDefault="00311B39" w:rsidP="00311B39">
      <w:pPr>
        <w:spacing w:line="240" w:lineRule="auto"/>
        <w:jc w:val="center"/>
        <w:rPr>
          <w:rFonts w:ascii="Times New Roman" w:hAnsi="Times New Roman" w:cs="Times New Roman"/>
          <w:sz w:val="20"/>
          <w:szCs w:val="20"/>
        </w:rPr>
      </w:pPr>
      <w:r w:rsidRPr="009960CA">
        <w:rPr>
          <w:rFonts w:ascii="Times New Roman" w:hAnsi="Times New Roman" w:cs="Times New Roman"/>
          <w:sz w:val="20"/>
          <w:szCs w:val="20"/>
        </w:rPr>
        <w:t>Duomenų šaltinis: Vidaus reikalų ministerija</w:t>
      </w:r>
    </w:p>
    <w:p w14:paraId="4FC14E75" w14:textId="10598ACF" w:rsidR="00311B39" w:rsidRPr="008C3DC8" w:rsidRDefault="00311B39" w:rsidP="00311B39">
      <w:pPr>
        <w:spacing w:before="120" w:after="120" w:line="240" w:lineRule="auto"/>
        <w:jc w:val="both"/>
        <w:rPr>
          <w:rFonts w:ascii="Times New Roman" w:hAnsi="Times New Roman" w:cs="Times New Roman"/>
          <w:sz w:val="24"/>
        </w:rPr>
      </w:pPr>
      <w:r w:rsidRPr="008C3DC8">
        <w:rPr>
          <w:rFonts w:ascii="Times New Roman" w:hAnsi="Times New Roman" w:cs="Times New Roman"/>
          <w:sz w:val="24"/>
        </w:rPr>
        <w:t xml:space="preserve">Įvertinus savivaldybių bendradarbiavimą viešųjų paslaugų teikimo srityje 2018 </w:t>
      </w:r>
      <w:r w:rsidR="00B834BF">
        <w:rPr>
          <w:rFonts w:ascii="Times New Roman" w:hAnsi="Times New Roman" w:cs="Times New Roman"/>
          <w:sz w:val="24"/>
        </w:rPr>
        <w:t>m.</w:t>
      </w:r>
      <w:r w:rsidRPr="008C3DC8">
        <w:rPr>
          <w:rFonts w:ascii="Times New Roman" w:hAnsi="Times New Roman" w:cs="Times New Roman"/>
          <w:sz w:val="24"/>
        </w:rPr>
        <w:t xml:space="preserve"> nustatyta, kad be Atliekų tvarkymo įstatymu nustatytų regioninių atliekų tvarkymo paslaugų, penkiose iš dešimties apskričių bent po dvi savivaldybes bendrai teikia greitosios medicinos pagalbos paslaugas.</w:t>
      </w:r>
    </w:p>
    <w:p w14:paraId="2A4E14B2" w14:textId="1ADFC7A4" w:rsidR="00E040E2" w:rsidRDefault="00E040E2" w:rsidP="00BF4C1C">
      <w:pPr>
        <w:spacing w:after="0" w:line="240" w:lineRule="auto"/>
        <w:jc w:val="both"/>
        <w:rPr>
          <w:rFonts w:ascii="Times New Roman" w:hAnsi="Times New Roman" w:cs="Times New Roman"/>
          <w:sz w:val="24"/>
          <w:szCs w:val="24"/>
        </w:rPr>
      </w:pPr>
      <w:r w:rsidRPr="008C3DC8">
        <w:rPr>
          <w:rFonts w:ascii="Times New Roman" w:hAnsi="Times New Roman" w:cs="Times New Roman"/>
          <w:sz w:val="24"/>
          <w:szCs w:val="24"/>
        </w:rPr>
        <w:t xml:space="preserve">Rengiant </w:t>
      </w:r>
      <w:r w:rsidRPr="008C3DC8">
        <w:rPr>
          <w:rFonts w:ascii="Times New Roman" w:hAnsi="Times New Roman" w:cs="Times New Roman"/>
          <w:i/>
          <w:sz w:val="24"/>
          <w:szCs w:val="24"/>
        </w:rPr>
        <w:t>Lietuvos regioninės politikos baltąją knygą</w:t>
      </w:r>
      <w:r w:rsidRPr="008C3DC8">
        <w:rPr>
          <w:rFonts w:ascii="Times New Roman" w:hAnsi="Times New Roman" w:cs="Times New Roman"/>
          <w:sz w:val="24"/>
          <w:szCs w:val="24"/>
        </w:rPr>
        <w:t>, atlikta viešųjų paslaugų teikimo analizė ir įvertinti paslaugų teikimo modeliai. Identifikuota paslaugų grupė – visuomeninio transporto paslaugos, kurioms gali būti pritaikytas organizavimo regioniniu principu modelis. Visuomeninio transporto paslaugos modeliui įgyvendinti parengtas projektas „Pasirengimas regioninio lygmens viešojo transporto paslaugų organizavimo sistemos sukūrimui“, kurį numatoma finansuoti ES lėšomis.</w:t>
      </w:r>
    </w:p>
    <w:p w14:paraId="15FAA158" w14:textId="77777777" w:rsidR="00BF4C1C" w:rsidRPr="008C3DC8" w:rsidRDefault="00BF4C1C" w:rsidP="00BF4C1C">
      <w:pPr>
        <w:spacing w:after="0" w:line="240" w:lineRule="auto"/>
        <w:jc w:val="both"/>
        <w:rPr>
          <w:rFonts w:ascii="Times New Roman" w:hAnsi="Times New Roman" w:cs="Times New Roman"/>
          <w:sz w:val="24"/>
          <w:szCs w:val="24"/>
        </w:rPr>
      </w:pPr>
    </w:p>
    <w:p w14:paraId="5966F648" w14:textId="4149C7D3" w:rsidR="00BF4C1C" w:rsidRDefault="00BF4C1C" w:rsidP="00BF4C1C">
      <w:pPr>
        <w:spacing w:after="0" w:line="240" w:lineRule="auto"/>
        <w:jc w:val="both"/>
        <w:rPr>
          <w:rFonts w:ascii="Times New Roman" w:hAnsi="Times New Roman" w:cs="Times New Roman"/>
          <w:sz w:val="24"/>
          <w:szCs w:val="24"/>
        </w:rPr>
      </w:pPr>
      <w:r w:rsidRPr="00BF4C1C">
        <w:rPr>
          <w:rFonts w:ascii="Times New Roman" w:hAnsi="Times New Roman" w:cs="Times New Roman"/>
          <w:sz w:val="24"/>
          <w:szCs w:val="24"/>
        </w:rPr>
        <w:t>2018 m. buvo</w:t>
      </w:r>
      <w:r>
        <w:rPr>
          <w:rFonts w:ascii="Times New Roman" w:hAnsi="Times New Roman" w:cs="Times New Roman"/>
          <w:b/>
          <w:sz w:val="24"/>
          <w:szCs w:val="24"/>
        </w:rPr>
        <w:t xml:space="preserve"> </w:t>
      </w:r>
      <w:r w:rsidR="00E040E2" w:rsidRPr="008C3DC8">
        <w:rPr>
          <w:rFonts w:ascii="Times New Roman" w:hAnsi="Times New Roman" w:cs="Times New Roman"/>
          <w:sz w:val="24"/>
          <w:szCs w:val="24"/>
        </w:rPr>
        <w:t>išnagrinėti visi pateikti regionų specializacijų krypčių įgyvendinimo iniciatyvų aprašymai. Bandomajam specializacijų krypčių įgyvendinimui pasirinkt</w:t>
      </w:r>
      <w:r>
        <w:rPr>
          <w:rFonts w:ascii="Times New Roman" w:hAnsi="Times New Roman" w:cs="Times New Roman"/>
          <w:sz w:val="24"/>
          <w:szCs w:val="24"/>
        </w:rPr>
        <w:t>i</w:t>
      </w:r>
      <w:r w:rsidR="00E040E2" w:rsidRPr="008C3DC8">
        <w:rPr>
          <w:rFonts w:ascii="Times New Roman" w:hAnsi="Times New Roman" w:cs="Times New Roman"/>
          <w:sz w:val="24"/>
          <w:szCs w:val="24"/>
        </w:rPr>
        <w:t xml:space="preserve"> Tauragės </w:t>
      </w:r>
      <w:r w:rsidRPr="008C3DC8">
        <w:rPr>
          <w:rFonts w:ascii="Times New Roman" w:hAnsi="Times New Roman" w:cs="Times New Roman"/>
          <w:sz w:val="24"/>
          <w:szCs w:val="24"/>
        </w:rPr>
        <w:t xml:space="preserve">Šalčininkų </w:t>
      </w:r>
      <w:r w:rsidR="00E040E2" w:rsidRPr="008C3DC8">
        <w:rPr>
          <w:rFonts w:ascii="Times New Roman" w:hAnsi="Times New Roman" w:cs="Times New Roman"/>
          <w:sz w:val="24"/>
          <w:szCs w:val="24"/>
        </w:rPr>
        <w:t>regiona</w:t>
      </w:r>
      <w:r>
        <w:rPr>
          <w:rFonts w:ascii="Times New Roman" w:hAnsi="Times New Roman" w:cs="Times New Roman"/>
          <w:sz w:val="24"/>
          <w:szCs w:val="24"/>
        </w:rPr>
        <w:t>i – funkcinės zonos</w:t>
      </w:r>
      <w:r w:rsidR="00E040E2" w:rsidRPr="008C3DC8">
        <w:rPr>
          <w:rFonts w:ascii="Times New Roman" w:hAnsi="Times New Roman" w:cs="Times New Roman"/>
          <w:sz w:val="24"/>
          <w:szCs w:val="24"/>
        </w:rPr>
        <w:t xml:space="preserve">. </w:t>
      </w:r>
      <w:r>
        <w:rPr>
          <w:rFonts w:ascii="Times New Roman" w:hAnsi="Times New Roman" w:cs="Times New Roman"/>
          <w:sz w:val="24"/>
          <w:szCs w:val="24"/>
        </w:rPr>
        <w:t xml:space="preserve">Bandomieji šių zonų </w:t>
      </w:r>
      <w:r w:rsidRPr="008C3DC8">
        <w:rPr>
          <w:rFonts w:ascii="Times New Roman" w:hAnsi="Times New Roman" w:cs="Times New Roman"/>
          <w:sz w:val="24"/>
          <w:szCs w:val="24"/>
        </w:rPr>
        <w:t>strategijų projekt</w:t>
      </w:r>
      <w:r>
        <w:rPr>
          <w:rFonts w:ascii="Times New Roman" w:hAnsi="Times New Roman" w:cs="Times New Roman"/>
          <w:sz w:val="24"/>
          <w:szCs w:val="24"/>
        </w:rPr>
        <w:t xml:space="preserve">ai bus įgyvendinami </w:t>
      </w:r>
      <w:r w:rsidRPr="008C3DC8">
        <w:rPr>
          <w:rFonts w:ascii="Times New Roman" w:hAnsi="Times New Roman" w:cs="Times New Roman"/>
          <w:sz w:val="24"/>
          <w:szCs w:val="24"/>
        </w:rPr>
        <w:t>pagal integruotų teritorinių investicijų finansavimo modelį ir jo įgyvendinimui dedikuotą finansinį instrumentą.</w:t>
      </w:r>
    </w:p>
    <w:p w14:paraId="4683B495" w14:textId="45B3842E" w:rsidR="00E9135E" w:rsidRDefault="00E9135E" w:rsidP="00BF4C1C">
      <w:pPr>
        <w:spacing w:after="0" w:line="240" w:lineRule="auto"/>
        <w:jc w:val="both"/>
        <w:rPr>
          <w:rFonts w:ascii="Times New Roman" w:hAnsi="Times New Roman" w:cs="Times New Roman"/>
          <w:sz w:val="24"/>
          <w:szCs w:val="24"/>
        </w:rPr>
      </w:pPr>
    </w:p>
    <w:p w14:paraId="200224B6" w14:textId="77777777" w:rsidR="00E9135E" w:rsidRPr="00E9135E" w:rsidRDefault="00E9135E" w:rsidP="00E9135E">
      <w:pPr>
        <w:pStyle w:val="NoSpacing"/>
        <w:jc w:val="both"/>
        <w:rPr>
          <w:rFonts w:ascii="Times New Roman" w:hAnsi="Times New Roman" w:cs="Times New Roman"/>
          <w:b/>
          <w:i/>
          <w:sz w:val="24"/>
          <w:szCs w:val="24"/>
          <w:lang w:val="lt-LT"/>
        </w:rPr>
      </w:pPr>
      <w:r w:rsidRPr="00E9135E">
        <w:rPr>
          <w:rFonts w:ascii="Times New Roman" w:hAnsi="Times New Roman" w:cs="Times New Roman"/>
          <w:b/>
          <w:i/>
          <w:sz w:val="24"/>
          <w:szCs w:val="24"/>
          <w:lang w:val="lt-LT"/>
        </w:rPr>
        <w:t>Teritorinių darbo biržų ir jų skyrių veiklos optimizavimas įgyvendinimas</w:t>
      </w:r>
    </w:p>
    <w:p w14:paraId="0D473023" w14:textId="77777777" w:rsidR="00E9135E" w:rsidRPr="00E9135E" w:rsidRDefault="00E9135E" w:rsidP="00E9135E">
      <w:pPr>
        <w:pStyle w:val="NoSpacing"/>
        <w:jc w:val="both"/>
        <w:rPr>
          <w:rFonts w:ascii="Times New Roman" w:hAnsi="Times New Roman" w:cs="Times New Roman"/>
          <w:sz w:val="24"/>
          <w:szCs w:val="24"/>
          <w:lang w:val="lt-LT"/>
        </w:rPr>
      </w:pPr>
    </w:p>
    <w:p w14:paraId="7F0E7645" w14:textId="77777777" w:rsidR="00E9135E" w:rsidRPr="00E9135E" w:rsidRDefault="00E9135E" w:rsidP="00E9135E">
      <w:pPr>
        <w:pStyle w:val="NoSpacing"/>
        <w:jc w:val="both"/>
        <w:rPr>
          <w:rFonts w:ascii="Times New Roman" w:hAnsi="Times New Roman" w:cs="Times New Roman"/>
          <w:sz w:val="24"/>
          <w:szCs w:val="24"/>
          <w:lang w:val="lt-LT"/>
        </w:rPr>
      </w:pPr>
      <w:r w:rsidRPr="00E9135E">
        <w:rPr>
          <w:rFonts w:ascii="Times New Roman" w:hAnsi="Times New Roman" w:cs="Times New Roman"/>
          <w:sz w:val="24"/>
          <w:szCs w:val="24"/>
          <w:lang w:val="lt-LT"/>
        </w:rPr>
        <w:t xml:space="preserve">Siekiant efektyvaus užimtumo rėmimo politiką įgyvendinančių biudžetinių įstaigų valdymo bei aukštos šių įstaigų teikiamų darbo rinkos paslaugų bei užimtumo rėmimo priemonių įgyvendinimo kokybės darbo ieškantiems asmenims ir darbdaviams, optimizuota Lietuvos darbo biržos prie Socialinės apsaugos ir darbo ministerijos ir teritorinių darbo biržų veikla, kurios nuo 2018 m. spalio 1 d. tapo vienu juridiniu vienetu – Užimtumo tarnyba prie Lietuvos Respublikos socialinės apsaugos ir darbo ministerijos. </w:t>
      </w:r>
    </w:p>
    <w:p w14:paraId="68DC20D0" w14:textId="77777777" w:rsidR="00E9135E" w:rsidRPr="00E9135E" w:rsidRDefault="00E9135E" w:rsidP="00E9135E">
      <w:pPr>
        <w:pStyle w:val="NoSpacing"/>
        <w:jc w:val="both"/>
        <w:rPr>
          <w:rFonts w:ascii="Times New Roman" w:hAnsi="Times New Roman" w:cs="Times New Roman"/>
          <w:sz w:val="24"/>
          <w:szCs w:val="24"/>
          <w:lang w:val="lt-LT"/>
        </w:rPr>
      </w:pPr>
    </w:p>
    <w:p w14:paraId="5FE3AD31" w14:textId="77777777" w:rsidR="00E9135E" w:rsidRPr="00E9135E" w:rsidRDefault="00E9135E" w:rsidP="00E9135E">
      <w:pPr>
        <w:pStyle w:val="NoSpacing"/>
        <w:jc w:val="both"/>
        <w:rPr>
          <w:rFonts w:ascii="Times New Roman" w:hAnsi="Times New Roman" w:cs="Times New Roman"/>
          <w:sz w:val="24"/>
          <w:szCs w:val="24"/>
          <w:lang w:val="lt-LT"/>
        </w:rPr>
      </w:pPr>
      <w:r w:rsidRPr="00E9135E">
        <w:rPr>
          <w:rFonts w:ascii="Times New Roman" w:hAnsi="Times New Roman" w:cs="Times New Roman"/>
          <w:sz w:val="24"/>
          <w:szCs w:val="24"/>
          <w:lang w:val="lt-LT"/>
        </w:rPr>
        <w:t xml:space="preserve">Atitinkamai 13 proc. sumažintas valdomas turtas. Optimizavus įstaigos valdymo procesus ir perskirsčius žmogiškuosius resursus, tiesiogiai dirbti su ieškančiaisiais darbo ir darbdaviais pradėjo daugiau specialistų. Vadovaujančių darbuotojų skaičius sumažintas 63 proc., o su klientais dirbančių darbuotojų skaičius padidintas 9 proc. ir tai leido sumažinti vienam darbuotojui tenkantį vidutinį mėnesio darbo su klientais krūvį iki 30 proc. bei teikti individualesnes paslaugas. </w:t>
      </w:r>
    </w:p>
    <w:p w14:paraId="3C7824A4" w14:textId="77777777" w:rsidR="00E9135E" w:rsidRPr="00E9135E" w:rsidRDefault="00E9135E" w:rsidP="00E9135E">
      <w:pPr>
        <w:pStyle w:val="NoSpacing"/>
        <w:jc w:val="both"/>
        <w:rPr>
          <w:rFonts w:ascii="Times New Roman" w:hAnsi="Times New Roman" w:cs="Times New Roman"/>
          <w:sz w:val="24"/>
          <w:szCs w:val="24"/>
          <w:lang w:val="lt-LT"/>
        </w:rPr>
      </w:pPr>
    </w:p>
    <w:p w14:paraId="68227A5F" w14:textId="77777777" w:rsidR="00E9135E" w:rsidRPr="00E040E2" w:rsidRDefault="00E9135E" w:rsidP="00E9135E">
      <w:pPr>
        <w:pStyle w:val="NoSpacing"/>
        <w:jc w:val="both"/>
        <w:rPr>
          <w:lang w:val="lt-LT"/>
        </w:rPr>
      </w:pPr>
      <w:r w:rsidRPr="00E9135E">
        <w:rPr>
          <w:rFonts w:ascii="Times New Roman" w:hAnsi="Times New Roman" w:cs="Times New Roman"/>
          <w:sz w:val="24"/>
          <w:szCs w:val="24"/>
          <w:lang w:val="lt-LT"/>
        </w:rPr>
        <w:t xml:space="preserve">Pertvarkos metu buvo kryptingai keičiama institucijos veikla, pasirinkus europinėmis vertybėmis grįstą ir daugelyje valstybinių užimtumo tarnybų taikomą individualų požiūrį į paslaugas darbo ieškantiems </w:t>
      </w:r>
      <w:r w:rsidRPr="00E9135E">
        <w:rPr>
          <w:rFonts w:ascii="Times New Roman" w:hAnsi="Times New Roman" w:cs="Times New Roman"/>
          <w:sz w:val="24"/>
          <w:szCs w:val="24"/>
          <w:lang w:val="lt-LT"/>
        </w:rPr>
        <w:lastRenderedPageBreak/>
        <w:t>asmenims ir darbdaviams. Siekiant keisti paslaugos teikimo kokybę ir kultūrą, vykdomi Užimtumo tarnybos darbuotojų mokymai. Stiprinama socialinė partnerystė, siekiant prisidėti prie žmogiškųjų išteklių formavimo regionuose. Užimtumo tarnybos siekis tapti institucija, kuri padeda formuoti arba įgyti reikiamas kompetencijas ir kvalifikaciją darbo ieškantiems asmenims bei suteikia karjeros planavimo paslaugas.</w:t>
      </w:r>
    </w:p>
    <w:p w14:paraId="12E2C091" w14:textId="77777777" w:rsidR="00E9135E" w:rsidRDefault="00E9135E" w:rsidP="00BF4C1C">
      <w:pPr>
        <w:spacing w:after="0" w:line="240" w:lineRule="auto"/>
        <w:jc w:val="both"/>
        <w:rPr>
          <w:rFonts w:ascii="Times New Roman" w:hAnsi="Times New Roman" w:cs="Times New Roman"/>
          <w:sz w:val="24"/>
          <w:szCs w:val="24"/>
        </w:rPr>
      </w:pPr>
    </w:p>
    <w:p w14:paraId="7266D3AF" w14:textId="77777777" w:rsidR="00BF4C1C" w:rsidRPr="00656F6F" w:rsidRDefault="00BF4C1C" w:rsidP="00BF4C1C">
      <w:pPr>
        <w:spacing w:before="120" w:after="120" w:line="240" w:lineRule="auto"/>
        <w:jc w:val="both"/>
        <w:rPr>
          <w:rFonts w:ascii="Times New Roman" w:hAnsi="Times New Roman" w:cs="Times New Roman"/>
          <w:b/>
          <w:i/>
          <w:sz w:val="24"/>
          <w:szCs w:val="24"/>
        </w:rPr>
      </w:pPr>
      <w:r w:rsidRPr="00656F6F">
        <w:rPr>
          <w:rFonts w:ascii="Times New Roman" w:hAnsi="Times New Roman" w:cs="Times New Roman"/>
          <w:b/>
          <w:i/>
          <w:sz w:val="24"/>
          <w:szCs w:val="24"/>
        </w:rPr>
        <w:t>Gerosios konsultavimosi su gyventojais vietos lygmeniu patirties įtvirtinimas</w:t>
      </w:r>
    </w:p>
    <w:p w14:paraId="491A086C" w14:textId="77777777" w:rsidR="00BF4C1C" w:rsidRDefault="00BF4C1C" w:rsidP="00E040E2">
      <w:pPr>
        <w:spacing w:after="0" w:line="240" w:lineRule="auto"/>
        <w:jc w:val="both"/>
        <w:rPr>
          <w:rFonts w:ascii="Times New Roman" w:hAnsi="Times New Roman" w:cs="Times New Roman"/>
          <w:sz w:val="24"/>
          <w:szCs w:val="24"/>
        </w:rPr>
      </w:pPr>
    </w:p>
    <w:p w14:paraId="64E003A9" w14:textId="179B03B2" w:rsidR="00311B39" w:rsidRPr="00311B39" w:rsidRDefault="00656F6F" w:rsidP="00311B39">
      <w:pPr>
        <w:spacing w:after="120" w:line="240" w:lineRule="auto"/>
        <w:jc w:val="center"/>
        <w:rPr>
          <w:rFonts w:ascii="Times New Roman" w:hAnsi="Times New Roman" w:cs="Times New Roman"/>
          <w:sz w:val="24"/>
          <w:szCs w:val="24"/>
        </w:rPr>
      </w:pPr>
      <w:r>
        <w:rPr>
          <w:rFonts w:ascii="Times New Roman" w:hAnsi="Times New Roman" w:cs="Times New Roman"/>
          <w:b/>
          <w:iCs/>
          <w:noProof/>
          <w:sz w:val="24"/>
          <w:szCs w:val="24"/>
        </w:rPr>
        <w:t>89</w:t>
      </w:r>
      <w:r w:rsidR="00311B39" w:rsidRPr="00311B39">
        <w:rPr>
          <w:rFonts w:ascii="Times New Roman" w:hAnsi="Times New Roman" w:cs="Times New Roman"/>
          <w:b/>
          <w:iCs/>
          <w:noProof/>
          <w:sz w:val="24"/>
          <w:szCs w:val="24"/>
        </w:rPr>
        <w:t xml:space="preserve"> pav.</w:t>
      </w:r>
      <w:r w:rsidR="00311B39" w:rsidRPr="00311B39">
        <w:rPr>
          <w:rFonts w:ascii="Times New Roman" w:hAnsi="Times New Roman" w:cs="Times New Roman"/>
          <w:b/>
          <w:i/>
          <w:iCs/>
          <w:noProof/>
          <w:sz w:val="24"/>
          <w:szCs w:val="24"/>
        </w:rPr>
        <w:t xml:space="preserve"> </w:t>
      </w:r>
      <w:r w:rsidR="00311B39" w:rsidRPr="00311B39">
        <w:rPr>
          <w:rFonts w:ascii="Times New Roman" w:hAnsi="Times New Roman" w:cs="Times New Roman"/>
          <w:i/>
          <w:iCs/>
          <w:noProof/>
          <w:sz w:val="24"/>
          <w:szCs w:val="24"/>
        </w:rPr>
        <w:t>Gyventojų, dalyvavusių sprendžiant viešuosius vietos reikalus per vienerius metus, dalis</w:t>
      </w:r>
      <w:r w:rsidR="00311B39">
        <w:rPr>
          <w:rFonts w:ascii="Times New Roman" w:hAnsi="Times New Roman" w:cs="Times New Roman"/>
          <w:i/>
          <w:iCs/>
          <w:noProof/>
          <w:sz w:val="24"/>
          <w:szCs w:val="24"/>
        </w:rPr>
        <w:t xml:space="preserve"> (</w:t>
      </w:r>
      <w:r w:rsidR="00311B39" w:rsidRPr="00311B39">
        <w:rPr>
          <w:rFonts w:ascii="Times New Roman" w:hAnsi="Times New Roman" w:cs="Times New Roman"/>
          <w:i/>
          <w:iCs/>
          <w:noProof/>
          <w:sz w:val="24"/>
          <w:szCs w:val="24"/>
        </w:rPr>
        <w:t>proc.</w:t>
      </w:r>
      <w:r w:rsidR="00311B39">
        <w:rPr>
          <w:rFonts w:ascii="Times New Roman" w:hAnsi="Times New Roman" w:cs="Times New Roman"/>
          <w:i/>
          <w:iCs/>
          <w:noProof/>
          <w:sz w:val="24"/>
          <w:szCs w:val="24"/>
        </w:rPr>
        <w:t>)</w:t>
      </w:r>
    </w:p>
    <w:p w14:paraId="00F96582" w14:textId="7C7C3B8B" w:rsidR="00311B39" w:rsidRDefault="00311B39" w:rsidP="00311B39">
      <w:pPr>
        <w:spacing w:line="240" w:lineRule="auto"/>
        <w:jc w:val="center"/>
        <w:rPr>
          <w:rFonts w:ascii="Times New Roman" w:hAnsi="Times New Roman" w:cs="Times New Roman"/>
        </w:rPr>
      </w:pPr>
      <w:r w:rsidRPr="00A90D24">
        <w:rPr>
          <w:rFonts w:ascii="Times New Roman" w:hAnsi="Times New Roman" w:cs="Times New Roman"/>
          <w:noProof/>
          <w:lang w:eastAsia="lt-LT"/>
        </w:rPr>
        <w:drawing>
          <wp:inline distT="0" distB="0" distL="0" distR="0" wp14:anchorId="77CF1370" wp14:editId="3170CEB4">
            <wp:extent cx="6123530" cy="1244764"/>
            <wp:effectExtent l="0" t="0" r="10795" b="12700"/>
            <wp:docPr id="203" name="Diagrama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AB48FEE" w14:textId="77777777" w:rsidR="00311B39" w:rsidRPr="009960CA" w:rsidRDefault="00311B39" w:rsidP="00311B39">
      <w:pPr>
        <w:spacing w:line="240" w:lineRule="auto"/>
        <w:jc w:val="center"/>
        <w:rPr>
          <w:rFonts w:ascii="Times New Roman" w:hAnsi="Times New Roman" w:cs="Times New Roman"/>
          <w:sz w:val="20"/>
          <w:szCs w:val="20"/>
        </w:rPr>
      </w:pPr>
      <w:r w:rsidRPr="009960CA">
        <w:rPr>
          <w:rFonts w:ascii="Times New Roman" w:hAnsi="Times New Roman" w:cs="Times New Roman"/>
          <w:sz w:val="20"/>
          <w:szCs w:val="20"/>
        </w:rPr>
        <w:t>Duomenų šaltinis: Vidaus reikalų ministerija</w:t>
      </w:r>
    </w:p>
    <w:p w14:paraId="7AB7CA0B" w14:textId="63AFBC41" w:rsidR="00311B39" w:rsidRDefault="00311B39" w:rsidP="00311B39">
      <w:pPr>
        <w:spacing w:before="120" w:after="120" w:line="240" w:lineRule="auto"/>
        <w:jc w:val="both"/>
        <w:rPr>
          <w:rFonts w:ascii="Times New Roman" w:hAnsi="Times New Roman" w:cs="Times New Roman"/>
          <w:sz w:val="24"/>
        </w:rPr>
      </w:pPr>
      <w:r w:rsidRPr="008C3DC8">
        <w:rPr>
          <w:rFonts w:ascii="Times New Roman" w:hAnsi="Times New Roman" w:cs="Times New Roman"/>
          <w:sz w:val="24"/>
        </w:rPr>
        <w:t xml:space="preserve">Gyventojų nuomonės apklausos rezultatai rodo, kad gyventojai tampa aktyvesni dalyvaudami ar spręsdami viešuosius reikalus savo gyvenamojoje vietovėje. Beveik pusė gyventojų žino, kokiais būdais gali dalyvauti sprendžiant įvairius viešuosius reikalus savo gyvenamojoje vietovėje. 2018 </w:t>
      </w:r>
      <w:r w:rsidR="00BF4C1C">
        <w:rPr>
          <w:rFonts w:ascii="Times New Roman" w:hAnsi="Times New Roman" w:cs="Times New Roman"/>
          <w:sz w:val="24"/>
        </w:rPr>
        <w:t>m.</w:t>
      </w:r>
      <w:r w:rsidRPr="008C3DC8">
        <w:rPr>
          <w:rFonts w:ascii="Times New Roman" w:hAnsi="Times New Roman" w:cs="Times New Roman"/>
          <w:sz w:val="24"/>
        </w:rPr>
        <w:t xml:space="preserve"> „aktyvių“ gyventojų dalis siekė 34 proc</w:t>
      </w:r>
      <w:r w:rsidR="00BF4C1C">
        <w:rPr>
          <w:rFonts w:ascii="Times New Roman" w:hAnsi="Times New Roman" w:cs="Times New Roman"/>
          <w:sz w:val="24"/>
        </w:rPr>
        <w:t>.</w:t>
      </w:r>
      <w:r w:rsidRPr="008C3DC8">
        <w:rPr>
          <w:rFonts w:ascii="Times New Roman" w:hAnsi="Times New Roman" w:cs="Times New Roman"/>
          <w:sz w:val="24"/>
        </w:rPr>
        <w:t xml:space="preserve">, tai </w:t>
      </w:r>
      <w:r w:rsidR="00BF4C1C">
        <w:rPr>
          <w:rFonts w:ascii="Times New Roman" w:hAnsi="Times New Roman" w:cs="Times New Roman"/>
          <w:sz w:val="24"/>
        </w:rPr>
        <w:t xml:space="preserve">yra </w:t>
      </w:r>
      <w:r w:rsidRPr="008C3DC8">
        <w:rPr>
          <w:rFonts w:ascii="Times New Roman" w:hAnsi="Times New Roman" w:cs="Times New Roman"/>
          <w:sz w:val="24"/>
        </w:rPr>
        <w:t>6 procentiniais punktais daugiau nei 2017 m. Gyventojai aktyviau dalyvavo savanoriškoje veikloje, gyvenamosios vietos bendruomenės, seniūnijos susirinkimuose, mitinguose, dažniau išsakė savo nuomonę ar siūlymus seniūnaičiui dėl svarbių gyvenamosios vietos klausimų.</w:t>
      </w:r>
    </w:p>
    <w:p w14:paraId="6D9D8D52" w14:textId="77777777" w:rsidR="00BF4C1C" w:rsidRDefault="00BF4C1C" w:rsidP="00BF4C1C">
      <w:pPr>
        <w:spacing w:after="0" w:line="240" w:lineRule="auto"/>
        <w:jc w:val="both"/>
        <w:rPr>
          <w:rFonts w:ascii="Times New Roman" w:hAnsi="Times New Roman" w:cs="Times New Roman"/>
          <w:sz w:val="24"/>
          <w:szCs w:val="24"/>
        </w:rPr>
      </w:pPr>
      <w:r w:rsidRPr="008C3DC8">
        <w:rPr>
          <w:rFonts w:ascii="Times New Roman" w:hAnsi="Times New Roman" w:cs="Times New Roman"/>
          <w:sz w:val="24"/>
          <w:szCs w:val="24"/>
        </w:rPr>
        <w:t xml:space="preserve">Įgyvendinant Lietuvos Respublikos Vyriausybės programos siekį sudaryti sąlygas piliečiams daugiau dalyvauti priimant sprendimus vietos lygmeniu, parengtas Lietuvos Respublikos vietos savivaldos įstatymo pakeitimo įstatymo projektas, kuris sudarys prielaidas aktyvesniam gyventojų dalyvavimui sprendžiant viešuosius savivaldybės reikalus, stiprinti demokratiją vietos savivaldoje ir pilietinę visuomenę ir spręsti kitas praktikoje iškilusias įstatymo taikymo problemas: nustatyti bendrieji reikalavimai gyventojų informavimui ir konsultavimuisi su gyventojais, įtvirtinama mero atsakomybė už tinkamą gyventojų įtraukimą į vietos reikalų sprendimą. </w:t>
      </w:r>
    </w:p>
    <w:p w14:paraId="4613FDE7" w14:textId="77777777" w:rsidR="00BF4C1C" w:rsidRDefault="00BF4C1C" w:rsidP="00E040E2">
      <w:pPr>
        <w:tabs>
          <w:tab w:val="left" w:pos="709"/>
        </w:tabs>
        <w:spacing w:before="120" w:after="120" w:line="240" w:lineRule="auto"/>
        <w:jc w:val="both"/>
        <w:rPr>
          <w:rFonts w:ascii="Times New Roman" w:hAnsi="Times New Roman" w:cs="Times New Roman"/>
          <w:b/>
          <w:sz w:val="24"/>
          <w:szCs w:val="24"/>
        </w:rPr>
      </w:pPr>
    </w:p>
    <w:p w14:paraId="4863081C" w14:textId="50436F5C" w:rsidR="00E040E2" w:rsidRPr="00656F6F" w:rsidRDefault="00E040E2" w:rsidP="00E040E2">
      <w:pPr>
        <w:tabs>
          <w:tab w:val="left" w:pos="709"/>
        </w:tabs>
        <w:spacing w:before="120" w:after="120" w:line="240" w:lineRule="auto"/>
        <w:jc w:val="both"/>
        <w:rPr>
          <w:rFonts w:ascii="Times New Roman" w:hAnsi="Times New Roman" w:cs="Times New Roman"/>
          <w:b/>
          <w:i/>
          <w:sz w:val="24"/>
          <w:szCs w:val="24"/>
        </w:rPr>
      </w:pPr>
      <w:r w:rsidRPr="00656F6F">
        <w:rPr>
          <w:rFonts w:ascii="Times New Roman" w:hAnsi="Times New Roman" w:cs="Times New Roman"/>
          <w:b/>
          <w:i/>
          <w:sz w:val="24"/>
          <w:szCs w:val="24"/>
        </w:rPr>
        <w:t xml:space="preserve">Socialinių ir ekonominių partnerių bei bendruomenių įtraukimas į savivaldybių ir regionų investicijų planavimą </w:t>
      </w:r>
    </w:p>
    <w:p w14:paraId="1A3AF9A2" w14:textId="78F0215E" w:rsidR="00E040E2" w:rsidRDefault="00BF4C1C" w:rsidP="00E040E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2018 m. </w:t>
      </w:r>
      <w:r w:rsidR="00E040E2" w:rsidRPr="008C3DC8">
        <w:rPr>
          <w:rFonts w:ascii="Times New Roman" w:hAnsi="Times New Roman" w:cs="Times New Roman"/>
          <w:sz w:val="24"/>
          <w:szCs w:val="24"/>
        </w:rPr>
        <w:t>patvirtintas Socialinių ir ekonominių partnerių pasiūlytų atstovų skyrimo į regionų plėtros tarybas ir atšaukimo tvarkos aprašas, kurio pagrindu patvirtint</w:t>
      </w:r>
      <w:r>
        <w:rPr>
          <w:rFonts w:ascii="Times New Roman" w:hAnsi="Times New Roman" w:cs="Times New Roman"/>
          <w:sz w:val="24"/>
          <w:szCs w:val="24"/>
        </w:rPr>
        <w:t>os</w:t>
      </w:r>
      <w:r w:rsidR="00E040E2" w:rsidRPr="008C3DC8">
        <w:rPr>
          <w:rFonts w:ascii="Times New Roman" w:hAnsi="Times New Roman" w:cs="Times New Roman"/>
          <w:sz w:val="24"/>
          <w:szCs w:val="24"/>
        </w:rPr>
        <w:t xml:space="preserve"> naujos regionų plėtros tarybų sudėtys, kuriose trečdalį narių sudaro balso teisę turintys socialinių ir ekonominių partnerių atstovai.</w:t>
      </w:r>
    </w:p>
    <w:p w14:paraId="51D6071D" w14:textId="6666BFD3" w:rsidR="00311B39" w:rsidRPr="00311B39" w:rsidRDefault="00656F6F" w:rsidP="00311B39">
      <w:pPr>
        <w:spacing w:before="240" w:after="120" w:line="240" w:lineRule="auto"/>
        <w:jc w:val="center"/>
        <w:rPr>
          <w:rFonts w:ascii="Times New Roman" w:hAnsi="Times New Roman" w:cs="Times New Roman"/>
          <w:sz w:val="24"/>
          <w:szCs w:val="24"/>
        </w:rPr>
      </w:pPr>
      <w:r>
        <w:rPr>
          <w:rFonts w:ascii="Times New Roman" w:hAnsi="Times New Roman" w:cs="Times New Roman"/>
          <w:b/>
          <w:iCs/>
          <w:noProof/>
          <w:sz w:val="24"/>
          <w:szCs w:val="24"/>
        </w:rPr>
        <w:t>90</w:t>
      </w:r>
      <w:r w:rsidR="00311B39" w:rsidRPr="00311B39">
        <w:rPr>
          <w:rFonts w:ascii="Times New Roman" w:hAnsi="Times New Roman" w:cs="Times New Roman"/>
          <w:b/>
          <w:iCs/>
          <w:noProof/>
          <w:sz w:val="24"/>
          <w:szCs w:val="24"/>
        </w:rPr>
        <w:t xml:space="preserve"> pav.</w:t>
      </w:r>
      <w:r w:rsidR="00311B39" w:rsidRPr="00311B39">
        <w:rPr>
          <w:rFonts w:ascii="Times New Roman" w:hAnsi="Times New Roman" w:cs="Times New Roman"/>
          <w:b/>
          <w:i/>
          <w:iCs/>
          <w:noProof/>
          <w:sz w:val="24"/>
          <w:szCs w:val="24"/>
        </w:rPr>
        <w:t xml:space="preserve"> </w:t>
      </w:r>
      <w:r w:rsidR="00311B39" w:rsidRPr="00311B39">
        <w:rPr>
          <w:rFonts w:ascii="Times New Roman" w:hAnsi="Times New Roman" w:cs="Times New Roman"/>
          <w:i/>
          <w:iCs/>
          <w:noProof/>
          <w:sz w:val="24"/>
          <w:szCs w:val="24"/>
        </w:rPr>
        <w:t>Regionų plėtros tarybose balso teisę turinčių socialinių ir ekonominių partnerių dali (proc.)</w:t>
      </w:r>
    </w:p>
    <w:p w14:paraId="1ADBC10C" w14:textId="7819F46B" w:rsidR="00311B39" w:rsidRDefault="00311B39" w:rsidP="00311B39">
      <w:pPr>
        <w:spacing w:line="240" w:lineRule="auto"/>
        <w:jc w:val="center"/>
        <w:rPr>
          <w:rFonts w:ascii="Times New Roman" w:hAnsi="Times New Roman" w:cs="Times New Roman"/>
        </w:rPr>
      </w:pPr>
      <w:r w:rsidRPr="00A90D24">
        <w:rPr>
          <w:rFonts w:ascii="Times New Roman" w:hAnsi="Times New Roman" w:cs="Times New Roman"/>
          <w:noProof/>
          <w:lang w:eastAsia="lt-LT"/>
        </w:rPr>
        <w:drawing>
          <wp:inline distT="0" distB="0" distL="0" distR="0" wp14:anchorId="6D4661E4" wp14:editId="314B6464">
            <wp:extent cx="6264000" cy="1438910"/>
            <wp:effectExtent l="0" t="0" r="3810" b="8890"/>
            <wp:docPr id="204" name="Diagrama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D6DCC00" w14:textId="77777777" w:rsidR="00311B39" w:rsidRPr="009960CA" w:rsidRDefault="00311B39" w:rsidP="00311B39">
      <w:pPr>
        <w:spacing w:line="240" w:lineRule="auto"/>
        <w:jc w:val="center"/>
        <w:rPr>
          <w:rFonts w:ascii="Times New Roman" w:hAnsi="Times New Roman" w:cs="Times New Roman"/>
          <w:sz w:val="20"/>
          <w:szCs w:val="20"/>
        </w:rPr>
      </w:pPr>
      <w:r w:rsidRPr="009960CA">
        <w:rPr>
          <w:rFonts w:ascii="Times New Roman" w:hAnsi="Times New Roman" w:cs="Times New Roman"/>
          <w:sz w:val="20"/>
          <w:szCs w:val="20"/>
        </w:rPr>
        <w:t>Duomenų šaltinis: Vidaus reikalų ministerija</w:t>
      </w:r>
    </w:p>
    <w:p w14:paraId="104AAE1E" w14:textId="328306B3" w:rsidR="00E040E2" w:rsidRPr="00E9135E" w:rsidRDefault="00E040E2" w:rsidP="00E040E2">
      <w:pPr>
        <w:spacing w:line="240" w:lineRule="auto"/>
        <w:jc w:val="both"/>
        <w:rPr>
          <w:rFonts w:ascii="Times New Roman" w:eastAsia="Calibri" w:hAnsi="Times New Roman" w:cs="Times New Roman"/>
          <w:b/>
          <w:i/>
          <w:sz w:val="24"/>
          <w:szCs w:val="24"/>
        </w:rPr>
      </w:pPr>
      <w:r w:rsidRPr="00E9135E">
        <w:rPr>
          <w:rFonts w:ascii="Times New Roman" w:eastAsia="Calibri" w:hAnsi="Times New Roman" w:cs="Times New Roman"/>
          <w:b/>
          <w:i/>
          <w:sz w:val="24"/>
          <w:szCs w:val="24"/>
        </w:rPr>
        <w:lastRenderedPageBreak/>
        <w:t>Žemės grąžinimo proceso užbaigimas</w:t>
      </w:r>
    </w:p>
    <w:p w14:paraId="734654F0" w14:textId="6072417A" w:rsidR="00E040E2" w:rsidRPr="00E9135E" w:rsidRDefault="0044505B" w:rsidP="00B03838">
      <w:pPr>
        <w:spacing w:line="240" w:lineRule="auto"/>
        <w:jc w:val="both"/>
        <w:rPr>
          <w:rFonts w:ascii="Times New Roman" w:eastAsia="Calibri" w:hAnsi="Times New Roman" w:cs="Times New Roman"/>
          <w:sz w:val="24"/>
          <w:szCs w:val="24"/>
        </w:rPr>
      </w:pPr>
      <w:r w:rsidRPr="00E9135E">
        <w:rPr>
          <w:rFonts w:ascii="Times New Roman" w:eastAsia="Calibri" w:hAnsi="Times New Roman" w:cs="Times New Roman"/>
          <w:sz w:val="24"/>
          <w:szCs w:val="24"/>
        </w:rPr>
        <w:t xml:space="preserve">2018 m. intensyviai vykdytas </w:t>
      </w:r>
      <w:r w:rsidR="00E040E2" w:rsidRPr="00E9135E">
        <w:rPr>
          <w:rFonts w:ascii="Times New Roman" w:eastAsia="Calibri" w:hAnsi="Times New Roman" w:cs="Times New Roman"/>
          <w:sz w:val="24"/>
          <w:szCs w:val="24"/>
        </w:rPr>
        <w:t>piliečių nuosavybės teisių į žemę, mišką ir vandens telkinius atkūrimas.</w:t>
      </w:r>
      <w:r w:rsidR="00E9135E" w:rsidRPr="00E9135E">
        <w:rPr>
          <w:rFonts w:ascii="Times New Roman" w:eastAsia="Calibri" w:hAnsi="Times New Roman" w:cs="Times New Roman"/>
          <w:sz w:val="24"/>
          <w:szCs w:val="24"/>
        </w:rPr>
        <w:t xml:space="preserve"> </w:t>
      </w:r>
      <w:r w:rsidR="00E040E2" w:rsidRPr="00E9135E">
        <w:rPr>
          <w:rFonts w:ascii="Times New Roman" w:eastAsia="Calibri" w:hAnsi="Times New Roman" w:cs="Times New Roman"/>
          <w:sz w:val="24"/>
          <w:szCs w:val="24"/>
        </w:rPr>
        <w:t>2019</w:t>
      </w:r>
      <w:r w:rsidRPr="00E9135E">
        <w:rPr>
          <w:rFonts w:ascii="Times New Roman" w:eastAsia="Calibri" w:hAnsi="Times New Roman" w:cs="Times New Roman"/>
          <w:sz w:val="24"/>
          <w:szCs w:val="24"/>
        </w:rPr>
        <w:t xml:space="preserve"> m. sausio </w:t>
      </w:r>
      <w:r w:rsidR="00E040E2" w:rsidRPr="00E9135E">
        <w:rPr>
          <w:rFonts w:ascii="Times New Roman" w:eastAsia="Calibri" w:hAnsi="Times New Roman" w:cs="Times New Roman"/>
          <w:sz w:val="24"/>
          <w:szCs w:val="24"/>
        </w:rPr>
        <w:t xml:space="preserve">1 </w:t>
      </w:r>
      <w:r w:rsidRPr="00E9135E">
        <w:rPr>
          <w:rFonts w:ascii="Times New Roman" w:eastAsia="Calibri" w:hAnsi="Times New Roman" w:cs="Times New Roman"/>
          <w:sz w:val="24"/>
          <w:szCs w:val="24"/>
        </w:rPr>
        <w:t xml:space="preserve">d. </w:t>
      </w:r>
      <w:r w:rsidR="00E040E2" w:rsidRPr="00E9135E">
        <w:rPr>
          <w:rFonts w:ascii="Times New Roman" w:eastAsia="Calibri" w:hAnsi="Times New Roman" w:cs="Times New Roman"/>
          <w:sz w:val="24"/>
          <w:szCs w:val="24"/>
        </w:rPr>
        <w:t xml:space="preserve">duomenimis, nuosavybės teisės šalies </w:t>
      </w:r>
      <w:r w:rsidR="00E040E2" w:rsidRPr="00E9135E">
        <w:rPr>
          <w:rFonts w:ascii="Times New Roman" w:eastAsia="Calibri" w:hAnsi="Times New Roman" w:cs="Times New Roman"/>
          <w:i/>
          <w:sz w:val="24"/>
          <w:szCs w:val="24"/>
        </w:rPr>
        <w:t>kaimo vietovėse</w:t>
      </w:r>
      <w:r w:rsidR="00E040E2" w:rsidRPr="00E9135E">
        <w:rPr>
          <w:rFonts w:ascii="Times New Roman" w:eastAsia="Calibri" w:hAnsi="Times New Roman" w:cs="Times New Roman"/>
          <w:sz w:val="24"/>
          <w:szCs w:val="24"/>
        </w:rPr>
        <w:t xml:space="preserve"> yra atkurtos</w:t>
      </w:r>
      <w:r w:rsidR="008F4AC4" w:rsidRPr="00E9135E">
        <w:rPr>
          <w:rFonts w:ascii="Times New Roman" w:eastAsia="Calibri" w:hAnsi="Times New Roman" w:cs="Times New Roman"/>
          <w:sz w:val="24"/>
          <w:szCs w:val="24"/>
        </w:rPr>
        <w:t xml:space="preserve"> </w:t>
      </w:r>
      <w:r w:rsidR="00E040E2" w:rsidRPr="00E9135E">
        <w:rPr>
          <w:rFonts w:ascii="Times New Roman" w:eastAsia="Calibri" w:hAnsi="Times New Roman" w:cs="Times New Roman"/>
          <w:sz w:val="24"/>
          <w:szCs w:val="24"/>
        </w:rPr>
        <w:t xml:space="preserve">783,084 tūkst. piliečių į 4017,724 tūkst. ha ploto. Tai sudaro 99,84 proc. piliečių prašymuose nurodyto ploto (99,95 proc., įvertinus plotus, kurių negalima atkurti dėl pačių piliečių neveikimo). </w:t>
      </w:r>
      <w:r w:rsidRPr="00E9135E">
        <w:rPr>
          <w:rFonts w:ascii="Times New Roman" w:eastAsia="Calibri" w:hAnsi="Times New Roman" w:cs="Times New Roman"/>
          <w:sz w:val="24"/>
          <w:szCs w:val="24"/>
        </w:rPr>
        <w:t>N</w:t>
      </w:r>
      <w:r w:rsidR="00E040E2" w:rsidRPr="00E9135E">
        <w:rPr>
          <w:rFonts w:ascii="Times New Roman" w:eastAsia="Calibri" w:hAnsi="Times New Roman" w:cs="Times New Roman"/>
          <w:sz w:val="24"/>
          <w:szCs w:val="24"/>
        </w:rPr>
        <w:t xml:space="preserve">uosavybės teises </w:t>
      </w:r>
      <w:r w:rsidR="00E040E2" w:rsidRPr="00E9135E">
        <w:rPr>
          <w:rFonts w:ascii="Times New Roman" w:eastAsia="Calibri" w:hAnsi="Times New Roman" w:cs="Times New Roman"/>
          <w:i/>
          <w:sz w:val="24"/>
          <w:szCs w:val="24"/>
        </w:rPr>
        <w:t>miestuose</w:t>
      </w:r>
      <w:r w:rsidR="00E040E2" w:rsidRPr="00E9135E">
        <w:rPr>
          <w:rFonts w:ascii="Times New Roman" w:eastAsia="Calibri" w:hAnsi="Times New Roman" w:cs="Times New Roman"/>
          <w:sz w:val="24"/>
          <w:szCs w:val="24"/>
        </w:rPr>
        <w:t xml:space="preserve"> atkurtos 45,77 tūkst. piliečių į 35,98 tūkst. ha žemės plotą, t. y. į 91,44 proc. žemės ploto, nurodyto piliečių prašymuose.</w:t>
      </w:r>
    </w:p>
    <w:p w14:paraId="175EC96A" w14:textId="35792AE0" w:rsidR="00E040E2" w:rsidRPr="00E9135E" w:rsidRDefault="00E040E2" w:rsidP="0044505B">
      <w:pPr>
        <w:spacing w:line="240" w:lineRule="auto"/>
        <w:jc w:val="both"/>
        <w:rPr>
          <w:rFonts w:ascii="Times New Roman" w:eastAsia="Calibri" w:hAnsi="Times New Roman" w:cs="Times New Roman"/>
          <w:sz w:val="24"/>
          <w:szCs w:val="24"/>
        </w:rPr>
      </w:pPr>
      <w:r w:rsidRPr="00E9135E">
        <w:rPr>
          <w:rFonts w:ascii="Times New Roman" w:eastAsia="Calibri" w:hAnsi="Times New Roman" w:cs="Times New Roman"/>
          <w:sz w:val="24"/>
          <w:szCs w:val="24"/>
        </w:rPr>
        <w:t xml:space="preserve">Šalies 47 rajonuose nuosavybės teisės </w:t>
      </w:r>
      <w:r w:rsidR="0044505B" w:rsidRPr="00E9135E">
        <w:rPr>
          <w:rFonts w:ascii="Times New Roman" w:eastAsia="Calibri" w:hAnsi="Times New Roman" w:cs="Times New Roman"/>
          <w:sz w:val="24"/>
          <w:szCs w:val="24"/>
        </w:rPr>
        <w:t xml:space="preserve">į žemę, mišką ir vandens telkinius </w:t>
      </w:r>
      <w:r w:rsidRPr="00E9135E">
        <w:rPr>
          <w:rFonts w:ascii="Times New Roman" w:eastAsia="Calibri" w:hAnsi="Times New Roman" w:cs="Times New Roman"/>
          <w:sz w:val="24"/>
          <w:szCs w:val="24"/>
        </w:rPr>
        <w:t xml:space="preserve">piliečiams atkurtos daugiau kaip 99,93 proc., išskyrus pavienius atvejus, kur negalima atkurti nuosavybės teisių dėl pačių piliečių neveikimo (pasyvumo). Pažymėtina, kad priimtų sprendimų atkurti piliečių nuosavybės teises į žemę, mišką ir vandens telkinius žemės plotai maži, todėl </w:t>
      </w:r>
      <w:r w:rsidR="0044505B" w:rsidRPr="00E9135E">
        <w:rPr>
          <w:rFonts w:ascii="Times New Roman" w:eastAsia="Calibri" w:hAnsi="Times New Roman" w:cs="Times New Roman"/>
          <w:sz w:val="24"/>
          <w:szCs w:val="24"/>
        </w:rPr>
        <w:t>rodikliai</w:t>
      </w:r>
      <w:r w:rsidRPr="00E9135E">
        <w:rPr>
          <w:rFonts w:ascii="Times New Roman" w:eastAsia="Calibri" w:hAnsi="Times New Roman" w:cs="Times New Roman"/>
          <w:sz w:val="24"/>
          <w:szCs w:val="24"/>
        </w:rPr>
        <w:t xml:space="preserve"> per metus padidėja nežymiai. Paminėtina, kad šalies rajonuose, kuriuose yra užbaigtas nuosavybės teisių į žemę, mišką, vandens telkinius atkūrimo procesas, toliau vykdoma žemės administravimo procedūra, t. y. įgyvendinama valstybės politika žemės administravimo, pardavimo aukcionuose, valstybinės žemės perleidimo, nuomos, perdavimo naudotis srityse ir kitose žemės reformos srityse.</w:t>
      </w:r>
    </w:p>
    <w:p w14:paraId="416D070F" w14:textId="0F6C1DEC" w:rsidR="00E040E2" w:rsidRPr="00E9135E" w:rsidRDefault="00E040E2" w:rsidP="00E040E2">
      <w:pPr>
        <w:spacing w:line="240" w:lineRule="auto"/>
        <w:jc w:val="both"/>
        <w:rPr>
          <w:rFonts w:ascii="Times New Roman" w:hAnsi="Times New Roman" w:cs="Times New Roman"/>
          <w:sz w:val="24"/>
          <w:szCs w:val="24"/>
        </w:rPr>
      </w:pPr>
      <w:r w:rsidRPr="00E9135E">
        <w:rPr>
          <w:rFonts w:ascii="Times New Roman" w:eastAsia="Calibri" w:hAnsi="Times New Roman" w:cs="Times New Roman"/>
          <w:sz w:val="24"/>
          <w:szCs w:val="24"/>
        </w:rPr>
        <w:t>Šiuo metu Nacionalinė žemės tarnyba vykdo nuosavybės teisių atkūrimo procesą kaimo vietovėse 1656 aktyviems piliečiams į 1888 ha žemės ar miško plotą. Pažymėtina, kad didžiajai daugumai aktyvių piliečių žemės sklypai suprojektuoti ar šiuo metu projektuojami žemės reformos žemėtvarkos projektuose. Todėl galima teigti, kad nuosavybės teisių į žemę atkūrimo proceso esminiai darbai baigti ir liks tik suprojektuotų žemės sklypų paženklinimo vietovėje darbai bei juridinis nuosavybės teisių įforminimas (sprendimų dėl nuosavybės teisių atkūrimo priėmimas). Atkreipiame dėmesį, kad 3110 piliečių negalim</w:t>
      </w:r>
      <w:r w:rsidR="0044505B" w:rsidRPr="00E9135E">
        <w:rPr>
          <w:rFonts w:ascii="Times New Roman" w:eastAsia="Calibri" w:hAnsi="Times New Roman" w:cs="Times New Roman"/>
          <w:sz w:val="24"/>
          <w:szCs w:val="24"/>
        </w:rPr>
        <w:t>a</w:t>
      </w:r>
      <w:r w:rsidRPr="00E9135E">
        <w:rPr>
          <w:rFonts w:ascii="Times New Roman" w:eastAsia="Calibri" w:hAnsi="Times New Roman" w:cs="Times New Roman"/>
          <w:sz w:val="24"/>
          <w:szCs w:val="24"/>
        </w:rPr>
        <w:t xml:space="preserve"> užbaigti nuosavybės teisių atkūrimo procedūros dėl jų pačių neveikimo. Iš 1656 aktyvių piliečių 234 piliečiams, kuriems jau bent kartą buvo projektuoti žemės sklypai, iš žemėtvarkos projekte likusio ploto, į kurį neatkurtos nuosavybės teisės, projektavimo darbai bus vykdomi 2019 m.</w:t>
      </w:r>
    </w:p>
    <w:p w14:paraId="4C87345B" w14:textId="77777777" w:rsidR="00E040E2" w:rsidRDefault="00E040E2" w:rsidP="00764D0A">
      <w:pPr>
        <w:pStyle w:val="NoSpacing"/>
      </w:pPr>
    </w:p>
    <w:p w14:paraId="2AF3EF53" w14:textId="77777777" w:rsidR="000D075F" w:rsidRDefault="000D075F">
      <w:r>
        <w:br w:type="page"/>
      </w:r>
    </w:p>
    <w:p w14:paraId="6B311845" w14:textId="77777777" w:rsidR="00D84040" w:rsidRPr="00C8713E" w:rsidRDefault="00D84040" w:rsidP="005D7E25">
      <w:pPr>
        <w:pStyle w:val="Heading2"/>
        <w:jc w:val="both"/>
        <w:rPr>
          <w:rFonts w:ascii="Times New Roman" w:hAnsi="Times New Roman" w:cs="Times New Roman"/>
          <w:b/>
          <w:color w:val="002060"/>
          <w:sz w:val="32"/>
          <w:szCs w:val="32"/>
        </w:rPr>
      </w:pPr>
      <w:bookmarkStart w:id="24" w:name="_Toc531605464"/>
      <w:r w:rsidRPr="00C8713E">
        <w:rPr>
          <w:rFonts w:ascii="Times New Roman" w:hAnsi="Times New Roman" w:cs="Times New Roman"/>
          <w:b/>
          <w:color w:val="002060"/>
          <w:sz w:val="32"/>
          <w:szCs w:val="32"/>
        </w:rPr>
        <w:lastRenderedPageBreak/>
        <w:t xml:space="preserve">4 </w:t>
      </w:r>
      <w:r w:rsidR="005D7E25" w:rsidRPr="00C8713E">
        <w:rPr>
          <w:rFonts w:ascii="Times New Roman" w:hAnsi="Times New Roman" w:cs="Times New Roman"/>
          <w:b/>
          <w:color w:val="002060"/>
          <w:sz w:val="32"/>
          <w:szCs w:val="32"/>
        </w:rPr>
        <w:t>PRIORITETAS</w:t>
      </w:r>
      <w:r w:rsidRPr="00C8713E">
        <w:rPr>
          <w:rFonts w:ascii="Times New Roman" w:hAnsi="Times New Roman" w:cs="Times New Roman"/>
          <w:b/>
          <w:color w:val="002060"/>
          <w:sz w:val="32"/>
          <w:szCs w:val="32"/>
        </w:rPr>
        <w:t>: Darni ir konkurencinga ekonomikos plėtra</w:t>
      </w:r>
      <w:bookmarkEnd w:id="24"/>
      <w:r w:rsidRPr="00C8713E">
        <w:rPr>
          <w:rFonts w:ascii="Times New Roman" w:hAnsi="Times New Roman" w:cs="Times New Roman"/>
          <w:b/>
          <w:color w:val="002060"/>
          <w:sz w:val="32"/>
          <w:szCs w:val="32"/>
        </w:rPr>
        <w:t xml:space="preserve"> </w:t>
      </w:r>
    </w:p>
    <w:p w14:paraId="557CF618" w14:textId="77777777" w:rsidR="00D84040" w:rsidRDefault="00D84040" w:rsidP="00D84040"/>
    <w:p w14:paraId="218895B6" w14:textId="77777777" w:rsidR="00952753" w:rsidRPr="00E85A62" w:rsidRDefault="007C2201" w:rsidP="00E85A62">
      <w:pPr>
        <w:pStyle w:val="Heading3"/>
        <w:shd w:val="clear" w:color="auto" w:fill="002060"/>
        <w:jc w:val="both"/>
        <w:rPr>
          <w:rFonts w:ascii="Times New Roman" w:hAnsi="Times New Roman" w:cs="Times New Roman"/>
          <w:b/>
          <w:color w:val="FFFFFF" w:themeColor="background1"/>
          <w:sz w:val="28"/>
          <w:szCs w:val="28"/>
        </w:rPr>
      </w:pPr>
      <w:bookmarkStart w:id="25" w:name="_Toc531605465"/>
      <w:r w:rsidRPr="00E85A62">
        <w:rPr>
          <w:rFonts w:ascii="Times New Roman" w:hAnsi="Times New Roman" w:cs="Times New Roman"/>
          <w:b/>
          <w:color w:val="FFFFFF" w:themeColor="background1"/>
          <w:sz w:val="28"/>
          <w:szCs w:val="28"/>
        </w:rPr>
        <w:t xml:space="preserve">4.1. </w:t>
      </w:r>
      <w:r w:rsidR="00952753" w:rsidRPr="00E85A62">
        <w:rPr>
          <w:rFonts w:ascii="Times New Roman" w:hAnsi="Times New Roman" w:cs="Times New Roman"/>
          <w:b/>
          <w:color w:val="FFFFFF" w:themeColor="background1"/>
          <w:sz w:val="28"/>
          <w:szCs w:val="28"/>
        </w:rPr>
        <w:t xml:space="preserve">kryptis. </w:t>
      </w:r>
      <w:r w:rsidRPr="00E85A62">
        <w:rPr>
          <w:rFonts w:ascii="Times New Roman" w:hAnsi="Times New Roman" w:cs="Times New Roman"/>
          <w:b/>
          <w:color w:val="FFFFFF" w:themeColor="background1"/>
          <w:sz w:val="28"/>
          <w:szCs w:val="28"/>
        </w:rPr>
        <w:t>Inovatyvios ekonomikos ir išmaniosios energetikos plėtra</w:t>
      </w:r>
      <w:bookmarkEnd w:id="25"/>
      <w:r w:rsidR="002761CA" w:rsidRPr="00E85A62">
        <w:rPr>
          <w:rFonts w:ascii="Times New Roman" w:hAnsi="Times New Roman" w:cs="Times New Roman"/>
          <w:b/>
          <w:color w:val="FFFFFF" w:themeColor="background1"/>
          <w:sz w:val="28"/>
          <w:szCs w:val="28"/>
        </w:rPr>
        <w:t xml:space="preserve"> </w:t>
      </w:r>
    </w:p>
    <w:p w14:paraId="0FE42D41" w14:textId="60A8873E" w:rsidR="004C33EF" w:rsidRDefault="004C33EF" w:rsidP="007C2201">
      <w:pPr>
        <w:jc w:val="both"/>
        <w:rPr>
          <w:rFonts w:ascii="Times New Roman" w:hAnsi="Times New Roman" w:cs="Times New Roman"/>
          <w:sz w:val="24"/>
          <w:szCs w:val="24"/>
        </w:rPr>
      </w:pPr>
    </w:p>
    <w:p w14:paraId="3C594BC3" w14:textId="62DC1CD1" w:rsidR="00781364" w:rsidRPr="00781364" w:rsidRDefault="00781364" w:rsidP="00781364">
      <w:pPr>
        <w:shd w:val="clear" w:color="auto" w:fill="BDD6EE" w:themeFill="accent5" w:themeFillTint="66"/>
        <w:jc w:val="both"/>
        <w:rPr>
          <w:rFonts w:ascii="Times New Roman" w:hAnsi="Times New Roman" w:cs="Times New Roman"/>
          <w:b/>
          <w:sz w:val="24"/>
          <w:szCs w:val="24"/>
        </w:rPr>
      </w:pPr>
      <w:r w:rsidRPr="00781364">
        <w:rPr>
          <w:rFonts w:ascii="Times New Roman" w:hAnsi="Times New Roman" w:cs="Times New Roman"/>
          <w:b/>
          <w:sz w:val="24"/>
          <w:szCs w:val="24"/>
        </w:rPr>
        <w:t>Inovatyvios ekonomikos plėtra</w:t>
      </w:r>
    </w:p>
    <w:p w14:paraId="2A8A4B80" w14:textId="1CC10229" w:rsidR="00B473A9" w:rsidRPr="00B473A9" w:rsidRDefault="00B473A9" w:rsidP="00B473A9">
      <w:pPr>
        <w:spacing w:line="240" w:lineRule="auto"/>
        <w:jc w:val="both"/>
        <w:rPr>
          <w:rFonts w:ascii="Times New Roman" w:hAnsi="Times New Roman" w:cs="Times New Roman"/>
          <w:sz w:val="24"/>
          <w:szCs w:val="24"/>
        </w:rPr>
      </w:pPr>
      <w:r w:rsidRPr="00B473A9">
        <w:rPr>
          <w:rFonts w:ascii="Times New Roman" w:hAnsi="Times New Roman" w:cs="Times New Roman"/>
          <w:sz w:val="24"/>
          <w:szCs w:val="24"/>
        </w:rPr>
        <w:t xml:space="preserve">Pagal Pasaulio intelektinės nuosavybės organizacijos (WIPO) 2018 m. pasaulinį inovacijų indeksą, Lietuva liko toje pat – 40 vietoje kaip ir 2017 m., tačiau pagal šį indeksą </w:t>
      </w:r>
      <w:r w:rsidRPr="00B473A9">
        <w:rPr>
          <w:rFonts w:ascii="Times New Roman" w:hAnsi="Times New Roman" w:cs="Times New Roman"/>
          <w:b/>
          <w:sz w:val="24"/>
          <w:szCs w:val="24"/>
        </w:rPr>
        <w:t>Lietuva pakilo 8 pozicijomis pagal žinių ir technologijų pritaikymo rezultatų vertinimą (58 vieta), 6 pozicijomis pagal verslo išsivystymo lygio vertinimą (35 vieta) ir 5 pozicijomis pagal kūrybinės veiklos rezultatų vertinimą (33 vieta).</w:t>
      </w:r>
    </w:p>
    <w:p w14:paraId="3695D75E" w14:textId="495875D3" w:rsidR="00E85A62" w:rsidRPr="00B473A9" w:rsidRDefault="00656F6F" w:rsidP="00B473A9">
      <w:pPr>
        <w:pStyle w:val="NoSpacing"/>
        <w:jc w:val="center"/>
        <w:rPr>
          <w:rFonts w:ascii="Times New Roman" w:hAnsi="Times New Roman" w:cs="Times New Roman"/>
          <w:b/>
          <w:sz w:val="24"/>
          <w:szCs w:val="24"/>
          <w:lang w:val="lt-LT"/>
        </w:rPr>
      </w:pPr>
      <w:r>
        <w:rPr>
          <w:rFonts w:ascii="Times New Roman" w:eastAsia="Times New Roman" w:hAnsi="Times New Roman" w:cs="Times New Roman"/>
          <w:b/>
          <w:color w:val="000000"/>
          <w:sz w:val="24"/>
          <w:szCs w:val="24"/>
        </w:rPr>
        <w:t>91</w:t>
      </w:r>
      <w:r w:rsidR="00E85A62" w:rsidRPr="00B473A9">
        <w:rPr>
          <w:rFonts w:ascii="Times New Roman" w:eastAsia="Times New Roman" w:hAnsi="Times New Roman" w:cs="Times New Roman"/>
          <w:b/>
          <w:color w:val="000000"/>
          <w:sz w:val="24"/>
          <w:szCs w:val="24"/>
        </w:rPr>
        <w:t xml:space="preserve"> pav.</w:t>
      </w:r>
      <w:r w:rsidR="00E85A62" w:rsidRPr="00B473A9">
        <w:rPr>
          <w:rFonts w:ascii="Times New Roman" w:eastAsia="Times New Roman" w:hAnsi="Times New Roman" w:cs="Times New Roman"/>
          <w:color w:val="000000"/>
          <w:sz w:val="24"/>
          <w:szCs w:val="24"/>
        </w:rPr>
        <w:t xml:space="preserve"> </w:t>
      </w:r>
      <w:proofErr w:type="spellStart"/>
      <w:r w:rsidR="00E85A62" w:rsidRPr="00B473A9">
        <w:rPr>
          <w:rFonts w:ascii="Times New Roman" w:eastAsia="Times New Roman" w:hAnsi="Times New Roman" w:cs="Times New Roman"/>
          <w:bCs/>
          <w:i/>
          <w:sz w:val="24"/>
          <w:szCs w:val="24"/>
        </w:rPr>
        <w:t>Pasaulinis</w:t>
      </w:r>
      <w:proofErr w:type="spellEnd"/>
      <w:r w:rsidR="00E85A62" w:rsidRPr="00B473A9">
        <w:rPr>
          <w:rFonts w:ascii="Times New Roman" w:eastAsia="Times New Roman" w:hAnsi="Times New Roman" w:cs="Times New Roman"/>
          <w:bCs/>
          <w:i/>
          <w:sz w:val="24"/>
          <w:szCs w:val="24"/>
        </w:rPr>
        <w:t xml:space="preserve"> </w:t>
      </w:r>
      <w:proofErr w:type="spellStart"/>
      <w:r w:rsidR="00E85A62" w:rsidRPr="00B473A9">
        <w:rPr>
          <w:rFonts w:ascii="Times New Roman" w:eastAsia="Times New Roman" w:hAnsi="Times New Roman" w:cs="Times New Roman"/>
          <w:bCs/>
          <w:i/>
          <w:sz w:val="24"/>
          <w:szCs w:val="24"/>
        </w:rPr>
        <w:t>inovacijų</w:t>
      </w:r>
      <w:proofErr w:type="spellEnd"/>
      <w:r w:rsidR="00E85A62" w:rsidRPr="00B473A9">
        <w:rPr>
          <w:rFonts w:ascii="Times New Roman" w:eastAsia="Times New Roman" w:hAnsi="Times New Roman" w:cs="Times New Roman"/>
          <w:bCs/>
          <w:i/>
          <w:sz w:val="24"/>
          <w:szCs w:val="24"/>
        </w:rPr>
        <w:t xml:space="preserve"> </w:t>
      </w:r>
      <w:proofErr w:type="spellStart"/>
      <w:r w:rsidR="00E85A62" w:rsidRPr="00B473A9">
        <w:rPr>
          <w:rFonts w:ascii="Times New Roman" w:eastAsia="Times New Roman" w:hAnsi="Times New Roman" w:cs="Times New Roman"/>
          <w:bCs/>
          <w:i/>
          <w:sz w:val="24"/>
          <w:szCs w:val="24"/>
        </w:rPr>
        <w:t>indeksas</w:t>
      </w:r>
      <w:proofErr w:type="spellEnd"/>
    </w:p>
    <w:p w14:paraId="2D7405D2" w14:textId="77777777" w:rsidR="00E85A62" w:rsidRPr="00B473A9" w:rsidRDefault="00E85A62" w:rsidP="00B473A9">
      <w:pPr>
        <w:spacing w:line="240" w:lineRule="auto"/>
        <w:jc w:val="both"/>
        <w:rPr>
          <w:rFonts w:ascii="Times New Roman" w:eastAsia="Times New Roman" w:hAnsi="Times New Roman" w:cs="Times New Roman"/>
          <w:sz w:val="24"/>
          <w:szCs w:val="24"/>
        </w:rPr>
      </w:pPr>
      <w:r w:rsidRPr="00B473A9">
        <w:rPr>
          <w:rFonts w:ascii="Times New Roman" w:eastAsia="Times New Roman" w:hAnsi="Times New Roman" w:cs="Times New Roman"/>
          <w:sz w:val="24"/>
          <w:szCs w:val="24"/>
        </w:rPr>
        <w:t>.</w:t>
      </w:r>
      <w:r w:rsidRPr="00B473A9">
        <w:rPr>
          <w:rFonts w:ascii="Times New Roman" w:hAnsi="Times New Roman" w:cs="Times New Roman"/>
          <w:noProof/>
          <w:sz w:val="24"/>
          <w:szCs w:val="24"/>
          <w:lang w:eastAsia="lt-LT"/>
        </w:rPr>
        <w:drawing>
          <wp:inline distT="0" distB="0" distL="0" distR="0" wp14:anchorId="6E7843BB" wp14:editId="1410F801">
            <wp:extent cx="5928360" cy="1737360"/>
            <wp:effectExtent l="0" t="0" r="15240" b="15240"/>
            <wp:docPr id="47" name="Diagrama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CD66C11" w14:textId="68793637" w:rsidR="00E85A62" w:rsidRPr="00F84654" w:rsidRDefault="00E85A62" w:rsidP="00B473A9">
      <w:pPr>
        <w:spacing w:after="0" w:line="240" w:lineRule="auto"/>
        <w:jc w:val="center"/>
        <w:rPr>
          <w:rFonts w:ascii="Times New Roman" w:eastAsia="Times New Roman" w:hAnsi="Times New Roman" w:cs="Times New Roman"/>
          <w:sz w:val="20"/>
          <w:szCs w:val="20"/>
        </w:rPr>
      </w:pPr>
      <w:r w:rsidRPr="00F84654">
        <w:rPr>
          <w:rFonts w:ascii="Times New Roman" w:eastAsia="Times New Roman" w:hAnsi="Times New Roman" w:cs="Times New Roman"/>
          <w:sz w:val="20"/>
          <w:szCs w:val="20"/>
        </w:rPr>
        <w:t>Duomenų šaltinis</w:t>
      </w:r>
      <w:r w:rsidR="00B473A9" w:rsidRPr="00F84654">
        <w:rPr>
          <w:rFonts w:ascii="Times New Roman" w:eastAsia="Times New Roman" w:hAnsi="Times New Roman" w:cs="Times New Roman"/>
          <w:sz w:val="20"/>
          <w:szCs w:val="20"/>
        </w:rPr>
        <w:t>:</w:t>
      </w:r>
      <w:r w:rsidRPr="00F84654">
        <w:rPr>
          <w:rFonts w:ascii="Times New Roman" w:eastAsia="Times New Roman" w:hAnsi="Times New Roman" w:cs="Times New Roman"/>
          <w:sz w:val="20"/>
          <w:szCs w:val="20"/>
        </w:rPr>
        <w:t xml:space="preserve"> Pasaulinės intelektinės nuosavybės organizacijos leidinys „</w:t>
      </w:r>
      <w:proofErr w:type="spellStart"/>
      <w:r w:rsidRPr="00F84654">
        <w:rPr>
          <w:rFonts w:ascii="Times New Roman" w:eastAsia="Times New Roman" w:hAnsi="Times New Roman" w:cs="Times New Roman"/>
          <w:i/>
          <w:sz w:val="20"/>
          <w:szCs w:val="20"/>
        </w:rPr>
        <w:t>The</w:t>
      </w:r>
      <w:proofErr w:type="spellEnd"/>
      <w:r w:rsidRPr="00F84654">
        <w:rPr>
          <w:rFonts w:ascii="Times New Roman" w:eastAsia="Times New Roman" w:hAnsi="Times New Roman" w:cs="Times New Roman"/>
          <w:i/>
          <w:sz w:val="20"/>
          <w:szCs w:val="20"/>
        </w:rPr>
        <w:t xml:space="preserve"> Global </w:t>
      </w:r>
      <w:proofErr w:type="spellStart"/>
      <w:r w:rsidRPr="00F84654">
        <w:rPr>
          <w:rFonts w:ascii="Times New Roman" w:eastAsia="Times New Roman" w:hAnsi="Times New Roman" w:cs="Times New Roman"/>
          <w:i/>
          <w:sz w:val="20"/>
          <w:szCs w:val="20"/>
        </w:rPr>
        <w:t>Innovation</w:t>
      </w:r>
      <w:proofErr w:type="spellEnd"/>
      <w:r w:rsidRPr="00F84654">
        <w:rPr>
          <w:rFonts w:ascii="Times New Roman" w:eastAsia="Times New Roman" w:hAnsi="Times New Roman" w:cs="Times New Roman"/>
          <w:i/>
          <w:sz w:val="20"/>
          <w:szCs w:val="20"/>
        </w:rPr>
        <w:t xml:space="preserve"> </w:t>
      </w:r>
      <w:proofErr w:type="spellStart"/>
      <w:r w:rsidRPr="00F84654">
        <w:rPr>
          <w:rFonts w:ascii="Times New Roman" w:eastAsia="Times New Roman" w:hAnsi="Times New Roman" w:cs="Times New Roman"/>
          <w:i/>
          <w:sz w:val="20"/>
          <w:szCs w:val="20"/>
        </w:rPr>
        <w:t>Index</w:t>
      </w:r>
      <w:proofErr w:type="spellEnd"/>
      <w:r w:rsidRPr="00F84654">
        <w:rPr>
          <w:rFonts w:ascii="Times New Roman" w:eastAsia="Times New Roman" w:hAnsi="Times New Roman" w:cs="Times New Roman"/>
          <w:sz w:val="20"/>
          <w:szCs w:val="20"/>
        </w:rPr>
        <w:t>“</w:t>
      </w:r>
    </w:p>
    <w:p w14:paraId="68FC7C8C" w14:textId="77777777" w:rsidR="00E85A62" w:rsidRPr="00B473A9" w:rsidRDefault="00E85A62" w:rsidP="00B473A9">
      <w:pPr>
        <w:spacing w:after="0" w:line="240" w:lineRule="auto"/>
        <w:jc w:val="center"/>
        <w:rPr>
          <w:rFonts w:ascii="Times New Roman" w:eastAsia="Times New Roman" w:hAnsi="Times New Roman" w:cs="Times New Roman"/>
          <w:sz w:val="24"/>
          <w:szCs w:val="24"/>
        </w:rPr>
      </w:pPr>
    </w:p>
    <w:p w14:paraId="5136357D" w14:textId="232EC509" w:rsidR="00E85A62" w:rsidRPr="00B473A9" w:rsidRDefault="00E85A62" w:rsidP="00B473A9">
      <w:pPr>
        <w:spacing w:line="240" w:lineRule="auto"/>
        <w:jc w:val="both"/>
        <w:rPr>
          <w:rFonts w:ascii="Times New Roman" w:hAnsi="Times New Roman" w:cs="Times New Roman"/>
          <w:color w:val="000000"/>
          <w:sz w:val="24"/>
          <w:szCs w:val="24"/>
          <w:shd w:val="clear" w:color="auto" w:fill="FFFFFF"/>
        </w:rPr>
      </w:pPr>
      <w:r w:rsidRPr="00B473A9">
        <w:rPr>
          <w:rFonts w:ascii="Times New Roman" w:hAnsi="Times New Roman" w:cs="Times New Roman"/>
          <w:color w:val="000000"/>
          <w:sz w:val="24"/>
          <w:szCs w:val="24"/>
          <w:shd w:val="clear" w:color="auto" w:fill="FFFFFF"/>
        </w:rPr>
        <w:t xml:space="preserve">Siekdama išnaudoti Lietuvos inovacinį potencialą, įgyvendinti </w:t>
      </w:r>
      <w:r w:rsidRPr="00B473A9">
        <w:rPr>
          <w:rFonts w:ascii="Times New Roman" w:hAnsi="Times New Roman" w:cs="Times New Roman"/>
          <w:sz w:val="24"/>
          <w:szCs w:val="24"/>
        </w:rPr>
        <w:t>2018–2019 m. Tarybos rekomendacijas Lietuvai bei EK programos „</w:t>
      </w:r>
      <w:proofErr w:type="spellStart"/>
      <w:r w:rsidRPr="00B473A9">
        <w:rPr>
          <w:rFonts w:ascii="Times New Roman" w:hAnsi="Times New Roman" w:cs="Times New Roman"/>
          <w:sz w:val="24"/>
          <w:szCs w:val="24"/>
        </w:rPr>
        <w:t>Horizon</w:t>
      </w:r>
      <w:proofErr w:type="spellEnd"/>
      <w:r w:rsidRPr="00B473A9">
        <w:rPr>
          <w:rFonts w:ascii="Times New Roman" w:hAnsi="Times New Roman" w:cs="Times New Roman"/>
          <w:sz w:val="24"/>
          <w:szCs w:val="24"/>
        </w:rPr>
        <w:t xml:space="preserve"> 2020“ </w:t>
      </w:r>
      <w:proofErr w:type="spellStart"/>
      <w:r w:rsidRPr="00B473A9">
        <w:rPr>
          <w:rFonts w:ascii="Times New Roman" w:hAnsi="Times New Roman" w:cs="Times New Roman"/>
          <w:i/>
          <w:iCs/>
          <w:sz w:val="24"/>
          <w:szCs w:val="24"/>
        </w:rPr>
        <w:t>Policy</w:t>
      </w:r>
      <w:proofErr w:type="spellEnd"/>
      <w:r w:rsidRPr="00B473A9">
        <w:rPr>
          <w:rFonts w:ascii="Times New Roman" w:hAnsi="Times New Roman" w:cs="Times New Roman"/>
          <w:i/>
          <w:iCs/>
          <w:sz w:val="24"/>
          <w:szCs w:val="24"/>
        </w:rPr>
        <w:t xml:space="preserve"> </w:t>
      </w:r>
      <w:proofErr w:type="spellStart"/>
      <w:r w:rsidRPr="00B473A9">
        <w:rPr>
          <w:rFonts w:ascii="Times New Roman" w:hAnsi="Times New Roman" w:cs="Times New Roman"/>
          <w:i/>
          <w:iCs/>
          <w:sz w:val="24"/>
          <w:szCs w:val="24"/>
        </w:rPr>
        <w:t>Support</w:t>
      </w:r>
      <w:proofErr w:type="spellEnd"/>
      <w:r w:rsidRPr="00B473A9">
        <w:rPr>
          <w:rFonts w:ascii="Times New Roman" w:hAnsi="Times New Roman" w:cs="Times New Roman"/>
          <w:i/>
          <w:iCs/>
          <w:sz w:val="24"/>
          <w:szCs w:val="24"/>
        </w:rPr>
        <w:t xml:space="preserve">  </w:t>
      </w:r>
      <w:proofErr w:type="spellStart"/>
      <w:r w:rsidRPr="00B473A9">
        <w:rPr>
          <w:rFonts w:ascii="Times New Roman" w:hAnsi="Times New Roman" w:cs="Times New Roman"/>
          <w:i/>
          <w:iCs/>
          <w:sz w:val="24"/>
          <w:szCs w:val="24"/>
        </w:rPr>
        <w:t>Facility</w:t>
      </w:r>
      <w:proofErr w:type="spellEnd"/>
      <w:r w:rsidRPr="00B473A9">
        <w:rPr>
          <w:rFonts w:ascii="Times New Roman" w:hAnsi="Times New Roman" w:cs="Times New Roman"/>
          <w:sz w:val="24"/>
          <w:szCs w:val="24"/>
        </w:rPr>
        <w:t xml:space="preserve">“ ekspertų </w:t>
      </w:r>
      <w:r w:rsidRPr="00B473A9">
        <w:rPr>
          <w:rFonts w:ascii="Times New Roman" w:hAnsi="Times New Roman" w:cs="Times New Roman"/>
          <w:color w:val="000000"/>
          <w:sz w:val="24"/>
          <w:szCs w:val="24"/>
          <w:shd w:val="clear" w:color="auto" w:fill="FFFFFF"/>
        </w:rPr>
        <w:t xml:space="preserve">rekomendacijas dėl mokslo, technologijų ir inovacijų sistemos tobulinimo ir sudaryti palankias sąlygas Lietuvoje vykdyti eksperimentinės plėtros veiklą, kurti ir diegti inovacijas, </w:t>
      </w:r>
      <w:r w:rsidR="00664D3C">
        <w:rPr>
          <w:rFonts w:ascii="Times New Roman" w:hAnsi="Times New Roman" w:cs="Times New Roman"/>
          <w:b/>
          <w:color w:val="000000"/>
          <w:sz w:val="24"/>
          <w:szCs w:val="24"/>
          <w:shd w:val="clear" w:color="auto" w:fill="FFFFFF"/>
        </w:rPr>
        <w:t xml:space="preserve">Vyriausybė </w:t>
      </w:r>
      <w:r w:rsidRPr="00B473A9">
        <w:rPr>
          <w:rFonts w:ascii="Times New Roman" w:hAnsi="Times New Roman" w:cs="Times New Roman"/>
          <w:b/>
          <w:color w:val="000000"/>
          <w:sz w:val="24"/>
          <w:szCs w:val="24"/>
          <w:shd w:val="clear" w:color="auto" w:fill="FFFFFF"/>
        </w:rPr>
        <w:t>parengė inovacijų reformą, kuri ženkliai pakeis šalies inovacijų ekosistemą.</w:t>
      </w:r>
      <w:r w:rsidRPr="00B473A9">
        <w:rPr>
          <w:rFonts w:ascii="Times New Roman" w:hAnsi="Times New Roman" w:cs="Times New Roman"/>
          <w:color w:val="000000"/>
          <w:sz w:val="24"/>
          <w:szCs w:val="24"/>
          <w:shd w:val="clear" w:color="auto" w:fill="FFFFFF"/>
        </w:rPr>
        <w:t xml:space="preserve"> Reformos pagrindas – 2018 m. birželio 30 d. Seimo </w:t>
      </w:r>
      <w:r w:rsidRPr="00B473A9">
        <w:rPr>
          <w:rFonts w:ascii="Times New Roman" w:hAnsi="Times New Roman" w:cs="Times New Roman"/>
          <w:b/>
          <w:color w:val="000000"/>
          <w:sz w:val="24"/>
          <w:szCs w:val="24"/>
          <w:shd w:val="clear" w:color="auto" w:fill="FFFFFF"/>
        </w:rPr>
        <w:t xml:space="preserve">priimtas Technologijų ir inovacijų įstatymas ir Mokslo ir studijų įstatymo pakeitimai, kuriais įtvirtinama technologijų ir inovacijų sistemos sandara, technologijų ir inovacijų politiką formuojančios ir įgyvendinančios institucijos. Ekonomikos ir inovacijų ministerija perėmė iš Švietimo ir mokslo ministerijos eksperimentinės plėtros </w:t>
      </w:r>
      <w:r w:rsidRPr="00656F6F">
        <w:rPr>
          <w:rFonts w:ascii="Times New Roman" w:hAnsi="Times New Roman" w:cs="Times New Roman"/>
          <w:b/>
          <w:color w:val="000000"/>
          <w:sz w:val="24"/>
          <w:szCs w:val="24"/>
          <w:shd w:val="clear" w:color="auto" w:fill="FFFFFF"/>
        </w:rPr>
        <w:t xml:space="preserve">reguliavimą </w:t>
      </w:r>
      <w:r w:rsidR="006D4A8D" w:rsidRPr="00656F6F">
        <w:rPr>
          <w:rFonts w:ascii="Times New Roman" w:hAnsi="Times New Roman" w:cs="Times New Roman"/>
          <w:b/>
          <w:color w:val="000000"/>
          <w:sz w:val="24"/>
          <w:szCs w:val="24"/>
          <w:shd w:val="clear" w:color="auto" w:fill="FFFFFF"/>
        </w:rPr>
        <w:t xml:space="preserve">(išskyrus mokslo ir studijų institucijas) </w:t>
      </w:r>
      <w:r w:rsidRPr="00656F6F">
        <w:rPr>
          <w:rFonts w:ascii="Times New Roman" w:hAnsi="Times New Roman" w:cs="Times New Roman"/>
          <w:b/>
          <w:color w:val="000000"/>
          <w:sz w:val="24"/>
          <w:szCs w:val="24"/>
          <w:shd w:val="clear" w:color="auto" w:fill="FFFFFF"/>
        </w:rPr>
        <w:t>ir tapo</w:t>
      </w:r>
      <w:r w:rsidRPr="00B473A9">
        <w:rPr>
          <w:rFonts w:ascii="Times New Roman" w:hAnsi="Times New Roman" w:cs="Times New Roman"/>
          <w:b/>
          <w:color w:val="000000"/>
          <w:sz w:val="24"/>
          <w:szCs w:val="24"/>
          <w:shd w:val="clear" w:color="auto" w:fill="FFFFFF"/>
        </w:rPr>
        <w:t xml:space="preserve"> atsakinga už naujo produkto kūrimo veiklų skatinimą</w:t>
      </w:r>
      <w:r w:rsidRPr="00B473A9">
        <w:rPr>
          <w:rFonts w:ascii="Times New Roman" w:hAnsi="Times New Roman" w:cs="Times New Roman"/>
          <w:color w:val="000000"/>
          <w:sz w:val="24"/>
          <w:szCs w:val="24"/>
          <w:shd w:val="clear" w:color="auto" w:fill="FFFFFF"/>
        </w:rPr>
        <w:t>. Įgyvendinus reformą, verslas turės palankesnes galimybes gauti finansavimą produktams tobulinti, o mokslas bus suinteresuotas uždirbti papildomų lėšų vykdydamas verslo užsakymus. Tikimasi, kad inovacijų reforma iš esmės pakeis mokslo ir verslo bendradarbiavimo principus ir užtikrins mokslininkų įsitraukimą į inovatyvių produktų kūrimą ir paslaugų verslui teikimą bei paskatins inovacinę veiklą vykdančių įmonių skaičiaus augimą.</w:t>
      </w:r>
    </w:p>
    <w:p w14:paraId="3DBFB5F0" w14:textId="270656A0" w:rsidR="00664D3C" w:rsidRPr="00B473A9" w:rsidRDefault="00656F6F" w:rsidP="00664D3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r w:rsidR="00664D3C" w:rsidRPr="00664D3C">
        <w:rPr>
          <w:rFonts w:ascii="Times New Roman" w:eastAsia="Times New Roman" w:hAnsi="Times New Roman" w:cs="Times New Roman"/>
          <w:b/>
          <w:sz w:val="24"/>
          <w:szCs w:val="24"/>
        </w:rPr>
        <w:t xml:space="preserve"> pav.</w:t>
      </w:r>
      <w:r w:rsidR="00664D3C" w:rsidRPr="00B473A9">
        <w:rPr>
          <w:rFonts w:ascii="Times New Roman" w:eastAsia="Times New Roman" w:hAnsi="Times New Roman" w:cs="Times New Roman"/>
          <w:b/>
          <w:sz w:val="24"/>
          <w:szCs w:val="24"/>
        </w:rPr>
        <w:t xml:space="preserve"> </w:t>
      </w:r>
      <w:r w:rsidR="00664D3C" w:rsidRPr="00664D3C">
        <w:rPr>
          <w:rFonts w:ascii="Times New Roman" w:eastAsia="Times New Roman" w:hAnsi="Times New Roman" w:cs="Times New Roman"/>
          <w:i/>
          <w:sz w:val="24"/>
          <w:szCs w:val="24"/>
        </w:rPr>
        <w:t>Vieta Pasaulio inovacijų indekse pagal žinių ir technologijų rezultatus</w:t>
      </w:r>
    </w:p>
    <w:p w14:paraId="458C7300" w14:textId="77777777" w:rsidR="00E85A62" w:rsidRPr="00B473A9" w:rsidRDefault="00E85A62" w:rsidP="00656F6F">
      <w:pPr>
        <w:pStyle w:val="NoSpacing"/>
        <w:ind w:right="-111"/>
        <w:jc w:val="center"/>
        <w:rPr>
          <w:rFonts w:ascii="Times New Roman" w:hAnsi="Times New Roman" w:cs="Times New Roman"/>
          <w:sz w:val="24"/>
          <w:szCs w:val="24"/>
          <w:lang w:val="lt-LT"/>
        </w:rPr>
      </w:pPr>
      <w:r w:rsidRPr="00B473A9">
        <w:rPr>
          <w:rFonts w:ascii="Times New Roman" w:hAnsi="Times New Roman" w:cs="Times New Roman"/>
          <w:noProof/>
          <w:sz w:val="24"/>
          <w:szCs w:val="24"/>
          <w:lang w:val="lt-LT" w:eastAsia="lt-LT"/>
        </w:rPr>
        <w:drawing>
          <wp:inline distT="0" distB="0" distL="0" distR="0" wp14:anchorId="0E098FC8" wp14:editId="40CA68FD">
            <wp:extent cx="5905254" cy="1704913"/>
            <wp:effectExtent l="0" t="0" r="635" b="10160"/>
            <wp:docPr id="48"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E32E12F" w14:textId="6FDCE05A" w:rsidR="00E85A62" w:rsidRPr="00664D3C" w:rsidRDefault="00E85A62" w:rsidP="00664D3C">
      <w:pPr>
        <w:tabs>
          <w:tab w:val="left" w:pos="322"/>
        </w:tabs>
        <w:spacing w:after="0" w:line="240" w:lineRule="auto"/>
        <w:contextualSpacing/>
        <w:jc w:val="center"/>
        <w:rPr>
          <w:rFonts w:ascii="Times New Roman" w:eastAsia="Times New Roman" w:hAnsi="Times New Roman" w:cs="Times New Roman"/>
          <w:sz w:val="20"/>
          <w:szCs w:val="20"/>
        </w:rPr>
      </w:pPr>
      <w:r w:rsidRPr="00664D3C">
        <w:rPr>
          <w:rFonts w:ascii="Times New Roman" w:eastAsia="Times New Roman" w:hAnsi="Times New Roman" w:cs="Times New Roman"/>
          <w:sz w:val="20"/>
          <w:szCs w:val="20"/>
        </w:rPr>
        <w:t>Duomenų šaltinis</w:t>
      </w:r>
      <w:r w:rsidR="00664D3C" w:rsidRPr="00664D3C">
        <w:rPr>
          <w:rFonts w:ascii="Times New Roman" w:eastAsia="Times New Roman" w:hAnsi="Times New Roman" w:cs="Times New Roman"/>
          <w:sz w:val="20"/>
          <w:szCs w:val="20"/>
        </w:rPr>
        <w:t>:</w:t>
      </w:r>
      <w:r w:rsidRPr="00664D3C">
        <w:rPr>
          <w:rFonts w:ascii="Times New Roman" w:eastAsia="Times New Roman" w:hAnsi="Times New Roman" w:cs="Times New Roman"/>
          <w:sz w:val="20"/>
          <w:szCs w:val="20"/>
        </w:rPr>
        <w:t xml:space="preserve"> Pasaulinės intelektinės nuosavybės organizacijos leidinys „</w:t>
      </w:r>
      <w:proofErr w:type="spellStart"/>
      <w:r w:rsidRPr="00664D3C">
        <w:rPr>
          <w:rFonts w:ascii="Times New Roman" w:eastAsia="Times New Roman" w:hAnsi="Times New Roman" w:cs="Times New Roman"/>
          <w:i/>
          <w:sz w:val="20"/>
          <w:szCs w:val="20"/>
        </w:rPr>
        <w:t>The</w:t>
      </w:r>
      <w:proofErr w:type="spellEnd"/>
      <w:r w:rsidRPr="00664D3C">
        <w:rPr>
          <w:rFonts w:ascii="Times New Roman" w:eastAsia="Times New Roman" w:hAnsi="Times New Roman" w:cs="Times New Roman"/>
          <w:i/>
          <w:sz w:val="20"/>
          <w:szCs w:val="20"/>
        </w:rPr>
        <w:t xml:space="preserve"> Global </w:t>
      </w:r>
      <w:proofErr w:type="spellStart"/>
      <w:r w:rsidRPr="00664D3C">
        <w:rPr>
          <w:rFonts w:ascii="Times New Roman" w:eastAsia="Times New Roman" w:hAnsi="Times New Roman" w:cs="Times New Roman"/>
          <w:i/>
          <w:sz w:val="20"/>
          <w:szCs w:val="20"/>
        </w:rPr>
        <w:t>Innovation</w:t>
      </w:r>
      <w:proofErr w:type="spellEnd"/>
      <w:r w:rsidRPr="00664D3C">
        <w:rPr>
          <w:rFonts w:ascii="Times New Roman" w:eastAsia="Times New Roman" w:hAnsi="Times New Roman" w:cs="Times New Roman"/>
          <w:i/>
          <w:sz w:val="20"/>
          <w:szCs w:val="20"/>
        </w:rPr>
        <w:t xml:space="preserve"> </w:t>
      </w:r>
      <w:proofErr w:type="spellStart"/>
      <w:r w:rsidRPr="00664D3C">
        <w:rPr>
          <w:rFonts w:ascii="Times New Roman" w:eastAsia="Times New Roman" w:hAnsi="Times New Roman" w:cs="Times New Roman"/>
          <w:i/>
          <w:sz w:val="20"/>
          <w:szCs w:val="20"/>
        </w:rPr>
        <w:t>Index</w:t>
      </w:r>
      <w:proofErr w:type="spellEnd"/>
      <w:r w:rsidRPr="00664D3C">
        <w:rPr>
          <w:rFonts w:ascii="Times New Roman" w:eastAsia="Times New Roman" w:hAnsi="Times New Roman" w:cs="Times New Roman"/>
          <w:sz w:val="20"/>
          <w:szCs w:val="20"/>
        </w:rPr>
        <w:t>“</w:t>
      </w:r>
    </w:p>
    <w:p w14:paraId="763771FB" w14:textId="2CE503D5" w:rsidR="00E85A62" w:rsidRDefault="00E85A62" w:rsidP="00664D3C">
      <w:pPr>
        <w:tabs>
          <w:tab w:val="left" w:pos="322"/>
        </w:tabs>
        <w:spacing w:after="0" w:line="240" w:lineRule="auto"/>
        <w:contextualSpacing/>
        <w:jc w:val="both"/>
        <w:rPr>
          <w:rFonts w:ascii="Times New Roman" w:eastAsia="Times New Roman" w:hAnsi="Times New Roman" w:cs="Times New Roman"/>
          <w:sz w:val="24"/>
          <w:szCs w:val="24"/>
        </w:rPr>
      </w:pPr>
      <w:r w:rsidRPr="00B473A9">
        <w:rPr>
          <w:rFonts w:ascii="Times New Roman" w:eastAsia="Times New Roman" w:hAnsi="Times New Roman" w:cs="Times New Roman"/>
          <w:b/>
          <w:sz w:val="24"/>
          <w:szCs w:val="24"/>
        </w:rPr>
        <w:lastRenderedPageBreak/>
        <w:t xml:space="preserve">Pagal 2018 </w:t>
      </w:r>
      <w:r w:rsidR="00664D3C">
        <w:rPr>
          <w:rFonts w:ascii="Times New Roman" w:eastAsia="Times New Roman" w:hAnsi="Times New Roman" w:cs="Times New Roman"/>
          <w:b/>
          <w:sz w:val="24"/>
          <w:szCs w:val="24"/>
        </w:rPr>
        <w:t>m.</w:t>
      </w:r>
      <w:r w:rsidRPr="00B473A9">
        <w:rPr>
          <w:rFonts w:ascii="Times New Roman" w:eastAsia="Times New Roman" w:hAnsi="Times New Roman" w:cs="Times New Roman"/>
          <w:b/>
          <w:sz w:val="24"/>
          <w:szCs w:val="24"/>
        </w:rPr>
        <w:t xml:space="preserve"> pasaulinio inovacijų indekso </w:t>
      </w:r>
      <w:proofErr w:type="spellStart"/>
      <w:r w:rsidRPr="00B473A9">
        <w:rPr>
          <w:rFonts w:ascii="Times New Roman" w:eastAsia="Times New Roman" w:hAnsi="Times New Roman" w:cs="Times New Roman"/>
          <w:b/>
          <w:sz w:val="24"/>
          <w:szCs w:val="24"/>
        </w:rPr>
        <w:t>subindeksą</w:t>
      </w:r>
      <w:proofErr w:type="spellEnd"/>
      <w:r w:rsidRPr="00B473A9">
        <w:rPr>
          <w:rFonts w:ascii="Times New Roman" w:eastAsia="Times New Roman" w:hAnsi="Times New Roman" w:cs="Times New Roman"/>
          <w:b/>
          <w:sz w:val="24"/>
          <w:szCs w:val="24"/>
        </w:rPr>
        <w:t xml:space="preserve"> „Žinių ir technologijų rezultatai“ Lietuva pakilo 8 pozicijomis</w:t>
      </w:r>
      <w:r w:rsidRPr="00B473A9">
        <w:rPr>
          <w:rFonts w:ascii="Times New Roman" w:eastAsia="Times New Roman" w:hAnsi="Times New Roman" w:cs="Times New Roman"/>
          <w:sz w:val="24"/>
          <w:szCs w:val="24"/>
        </w:rPr>
        <w:t xml:space="preserve">. Didžiausią įtaką šiam pokyčiui turėjo šių rodiklių vertinimas: tiesioginių užsienio investicijų apimtys, palyginti su BVP (2017 m. – 58 vieta, 2018 m. – 47 vieta), IKT paslaugų eksportas (2017 m. – 88 vieta, 2018 m. – 82 vieta), patentinių paraiškų skaičius (2017 m. – 46 vieta, 2018 m. – 42 vieta). </w:t>
      </w:r>
    </w:p>
    <w:p w14:paraId="68D0C3DD" w14:textId="77777777" w:rsidR="00664D3C" w:rsidRPr="00B473A9" w:rsidRDefault="00664D3C" w:rsidP="00664D3C">
      <w:pPr>
        <w:tabs>
          <w:tab w:val="left" w:pos="322"/>
        </w:tabs>
        <w:spacing w:after="0" w:line="240" w:lineRule="auto"/>
        <w:contextualSpacing/>
        <w:jc w:val="both"/>
        <w:rPr>
          <w:rFonts w:ascii="Times New Roman" w:hAnsi="Times New Roman" w:cs="Times New Roman"/>
          <w:sz w:val="24"/>
          <w:szCs w:val="24"/>
        </w:rPr>
      </w:pPr>
    </w:p>
    <w:p w14:paraId="5ED9DA3B" w14:textId="74453693" w:rsidR="00E85A62" w:rsidRPr="00B473A9" w:rsidRDefault="00E85A62" w:rsidP="00B473A9">
      <w:pPr>
        <w:spacing w:before="23" w:after="0" w:line="240" w:lineRule="auto"/>
        <w:ind w:left="34"/>
        <w:jc w:val="both"/>
        <w:rPr>
          <w:rFonts w:ascii="Times New Roman" w:hAnsi="Times New Roman" w:cs="Times New Roman"/>
          <w:sz w:val="24"/>
          <w:szCs w:val="24"/>
        </w:rPr>
      </w:pPr>
      <w:r w:rsidRPr="00B473A9">
        <w:rPr>
          <w:rFonts w:ascii="Times New Roman" w:hAnsi="Times New Roman" w:cs="Times New Roman"/>
          <w:sz w:val="24"/>
          <w:szCs w:val="24"/>
        </w:rPr>
        <w:t>Nustatant veiksmingą MTEPI infrastruktūros prieinamumą, diegiant virtualią inovacijų informacinę platformą</w:t>
      </w:r>
      <w:r w:rsidR="00664D3C" w:rsidRPr="00664D3C">
        <w:rPr>
          <w:rFonts w:ascii="Times New Roman" w:hAnsi="Times New Roman" w:cs="Times New Roman"/>
          <w:sz w:val="24"/>
          <w:szCs w:val="24"/>
        </w:rPr>
        <w:t>, 2018 m. pradėjo veikti</w:t>
      </w:r>
      <w:r w:rsidR="00664D3C">
        <w:rPr>
          <w:rFonts w:ascii="Times New Roman" w:hAnsi="Times New Roman" w:cs="Times New Roman"/>
          <w:b/>
          <w:sz w:val="24"/>
          <w:szCs w:val="24"/>
        </w:rPr>
        <w:t xml:space="preserve"> </w:t>
      </w:r>
      <w:r w:rsidRPr="00B473A9">
        <w:rPr>
          <w:rFonts w:ascii="Times New Roman" w:hAnsi="Times New Roman" w:cs="Times New Roman"/>
          <w:sz w:val="24"/>
          <w:szCs w:val="24"/>
        </w:rPr>
        <w:t xml:space="preserve">inovacijų platforma </w:t>
      </w:r>
      <w:hyperlink r:id="rId110" w:history="1">
        <w:r w:rsidRPr="00B473A9">
          <w:rPr>
            <w:rStyle w:val="Hyperlink"/>
            <w:rFonts w:ascii="Times New Roman" w:hAnsi="Times New Roman" w:cs="Times New Roman"/>
            <w:color w:val="auto"/>
            <w:sz w:val="24"/>
            <w:szCs w:val="24"/>
            <w:u w:val="none"/>
          </w:rPr>
          <w:t>www.inovacijos.lt</w:t>
        </w:r>
      </w:hyperlink>
      <w:r w:rsidR="00664D3C">
        <w:rPr>
          <w:rStyle w:val="Hyperlink"/>
          <w:rFonts w:ascii="Times New Roman" w:hAnsi="Times New Roman" w:cs="Times New Roman"/>
          <w:color w:val="auto"/>
          <w:sz w:val="24"/>
          <w:szCs w:val="24"/>
          <w:u w:val="none"/>
        </w:rPr>
        <w:t xml:space="preserve">. </w:t>
      </w:r>
      <w:r w:rsidRPr="00B473A9">
        <w:rPr>
          <w:rFonts w:ascii="Times New Roman" w:hAnsi="Times New Roman" w:cs="Times New Roman"/>
          <w:sz w:val="24"/>
          <w:szCs w:val="24"/>
        </w:rPr>
        <w:t>Tinklapyje yra realizuota paieškos sistema, leidžianti vykdyti paieškas su inovacijomis ir jų plėtra susijusiose duomenų bazėse, tokiose kaip Europos įmonių tinklas, CORDIS, HORIZON2020. T</w:t>
      </w:r>
      <w:r w:rsidR="00664D3C">
        <w:rPr>
          <w:rFonts w:ascii="Times New Roman" w:hAnsi="Times New Roman" w:cs="Times New Roman"/>
          <w:sz w:val="24"/>
          <w:szCs w:val="24"/>
        </w:rPr>
        <w:t xml:space="preserve">inklapyje taip galima </w:t>
      </w:r>
      <w:r w:rsidRPr="00B473A9">
        <w:rPr>
          <w:rFonts w:ascii="Times New Roman" w:hAnsi="Times New Roman" w:cs="Times New Roman"/>
          <w:sz w:val="24"/>
          <w:szCs w:val="24"/>
        </w:rPr>
        <w:t>gauti svarbiausią informaciją apie vykdomus MTEPI projektus nacionaliniu ir europiniu lygmeniu, rasti bendraminčių, potencialių partnerių, ir tokiu būdu kelti savo bei visos šalies konkurencingumą.</w:t>
      </w:r>
    </w:p>
    <w:p w14:paraId="6695F39B" w14:textId="77777777" w:rsidR="00E85A62" w:rsidRPr="00B473A9" w:rsidRDefault="00E85A62" w:rsidP="00B473A9">
      <w:pPr>
        <w:pStyle w:val="NoSpacing"/>
        <w:rPr>
          <w:rFonts w:ascii="Times New Roman" w:hAnsi="Times New Roman" w:cs="Times New Roman"/>
          <w:iCs/>
          <w:sz w:val="24"/>
          <w:szCs w:val="24"/>
          <w:lang w:val="lt-LT"/>
        </w:rPr>
      </w:pPr>
    </w:p>
    <w:p w14:paraId="449B7F7E" w14:textId="7998D686" w:rsidR="00974999" w:rsidRDefault="00E85A62" w:rsidP="00974999">
      <w:pPr>
        <w:tabs>
          <w:tab w:val="left" w:pos="322"/>
        </w:tabs>
        <w:spacing w:after="0" w:line="240" w:lineRule="auto"/>
        <w:jc w:val="both"/>
        <w:rPr>
          <w:rFonts w:ascii="Times New Roman" w:hAnsi="Times New Roman" w:cs="Times New Roman"/>
          <w:sz w:val="24"/>
          <w:szCs w:val="24"/>
        </w:rPr>
      </w:pPr>
      <w:r w:rsidRPr="00B473A9">
        <w:rPr>
          <w:rFonts w:ascii="Times New Roman" w:hAnsi="Times New Roman" w:cs="Times New Roman"/>
          <w:sz w:val="24"/>
          <w:szCs w:val="24"/>
        </w:rPr>
        <w:t>Skatinant verslo ir mokslo bendradarbiavimą MTEP</w:t>
      </w:r>
      <w:r w:rsidR="00974999">
        <w:rPr>
          <w:rFonts w:ascii="Times New Roman" w:hAnsi="Times New Roman" w:cs="Times New Roman"/>
          <w:sz w:val="24"/>
          <w:szCs w:val="24"/>
        </w:rPr>
        <w:t>I</w:t>
      </w:r>
      <w:r w:rsidRPr="00B473A9">
        <w:rPr>
          <w:rFonts w:ascii="Times New Roman" w:hAnsi="Times New Roman" w:cs="Times New Roman"/>
          <w:sz w:val="24"/>
          <w:szCs w:val="24"/>
        </w:rPr>
        <w:t xml:space="preserve"> srityje, naujų inovatyviomis veiklomis užsiimančių </w:t>
      </w:r>
      <w:r w:rsidR="00CA03F3" w:rsidRPr="031CDD58">
        <w:rPr>
          <w:rFonts w:ascii="Times New Roman" w:hAnsi="Times New Roman" w:cs="Times New Roman"/>
          <w:sz w:val="24"/>
          <w:szCs w:val="24"/>
        </w:rPr>
        <w:t>smulk</w:t>
      </w:r>
      <w:r w:rsidR="00CA03F3">
        <w:rPr>
          <w:rFonts w:ascii="Times New Roman" w:hAnsi="Times New Roman" w:cs="Times New Roman"/>
          <w:sz w:val="24"/>
          <w:szCs w:val="24"/>
        </w:rPr>
        <w:t xml:space="preserve">aus </w:t>
      </w:r>
      <w:r w:rsidR="00CA03F3" w:rsidRPr="031CDD58">
        <w:rPr>
          <w:rFonts w:ascii="Times New Roman" w:hAnsi="Times New Roman" w:cs="Times New Roman"/>
          <w:sz w:val="24"/>
          <w:szCs w:val="24"/>
        </w:rPr>
        <w:t>ir vidutin</w:t>
      </w:r>
      <w:r w:rsidR="00CA03F3">
        <w:rPr>
          <w:rFonts w:ascii="Times New Roman" w:hAnsi="Times New Roman" w:cs="Times New Roman"/>
          <w:sz w:val="24"/>
          <w:szCs w:val="24"/>
        </w:rPr>
        <w:t>io verslo (</w:t>
      </w:r>
      <w:r w:rsidRPr="00B473A9">
        <w:rPr>
          <w:rFonts w:ascii="Times New Roman" w:hAnsi="Times New Roman" w:cs="Times New Roman"/>
          <w:sz w:val="24"/>
          <w:szCs w:val="24"/>
        </w:rPr>
        <w:t>SVV</w:t>
      </w:r>
      <w:r w:rsidR="00CA03F3">
        <w:rPr>
          <w:rFonts w:ascii="Times New Roman" w:hAnsi="Times New Roman" w:cs="Times New Roman"/>
          <w:sz w:val="24"/>
          <w:szCs w:val="24"/>
        </w:rPr>
        <w:t>)</w:t>
      </w:r>
      <w:r w:rsidRPr="00B473A9">
        <w:rPr>
          <w:rFonts w:ascii="Times New Roman" w:hAnsi="Times New Roman" w:cs="Times New Roman"/>
          <w:sz w:val="24"/>
          <w:szCs w:val="24"/>
        </w:rPr>
        <w:t xml:space="preserve"> </w:t>
      </w:r>
      <w:r w:rsidR="00CA03F3">
        <w:rPr>
          <w:rFonts w:ascii="Times New Roman" w:hAnsi="Times New Roman" w:cs="Times New Roman"/>
          <w:sz w:val="24"/>
          <w:szCs w:val="24"/>
        </w:rPr>
        <w:t xml:space="preserve">įmonių </w:t>
      </w:r>
      <w:r w:rsidRPr="00B473A9">
        <w:rPr>
          <w:rFonts w:ascii="Times New Roman" w:hAnsi="Times New Roman" w:cs="Times New Roman"/>
          <w:sz w:val="24"/>
          <w:szCs w:val="24"/>
        </w:rPr>
        <w:t>steigimąsi bei jų sukurtų produktų plėtojimą, 2017 m. pradėtas įgyvendinti projektas „</w:t>
      </w:r>
      <w:proofErr w:type="spellStart"/>
      <w:r w:rsidRPr="00B473A9">
        <w:rPr>
          <w:rFonts w:ascii="Times New Roman" w:hAnsi="Times New Roman" w:cs="Times New Roman"/>
          <w:sz w:val="24"/>
          <w:szCs w:val="24"/>
        </w:rPr>
        <w:t>Inospurtas</w:t>
      </w:r>
      <w:proofErr w:type="spellEnd"/>
      <w:r w:rsidRPr="00B473A9">
        <w:rPr>
          <w:rFonts w:ascii="Times New Roman" w:hAnsi="Times New Roman" w:cs="Times New Roman"/>
          <w:sz w:val="24"/>
          <w:szCs w:val="24"/>
        </w:rPr>
        <w:t xml:space="preserve">“, kuriame teikiamos inovacijų konsultacinės ir paramos paslaugos Lietuvos verslui. Projektą įgyvendina Mokslo, inovacijų ir technologijų agentūra, o partneriais atrinkti </w:t>
      </w:r>
      <w:r w:rsidR="00974999">
        <w:rPr>
          <w:rFonts w:ascii="Times New Roman" w:hAnsi="Times New Roman" w:cs="Times New Roman"/>
          <w:sz w:val="24"/>
          <w:szCs w:val="24"/>
        </w:rPr>
        <w:t>mokslo ir technologijų parkai</w:t>
      </w:r>
      <w:r w:rsidRPr="00B473A9">
        <w:rPr>
          <w:rFonts w:ascii="Times New Roman" w:hAnsi="Times New Roman" w:cs="Times New Roman"/>
          <w:sz w:val="24"/>
          <w:szCs w:val="24"/>
        </w:rPr>
        <w:t xml:space="preserve">, pasiekę geriausius rezultatus pagal įvairius inovacinės veiklos skatinimo rodiklius. Naujai įsteigtos įmonės bus inkubuojamos </w:t>
      </w:r>
      <w:r w:rsidR="00974999">
        <w:rPr>
          <w:rFonts w:ascii="Times New Roman" w:hAnsi="Times New Roman" w:cs="Times New Roman"/>
          <w:sz w:val="24"/>
          <w:szCs w:val="24"/>
        </w:rPr>
        <w:t>mokslo ir technologijų parkuose</w:t>
      </w:r>
      <w:r w:rsidRPr="00B473A9">
        <w:rPr>
          <w:rFonts w:ascii="Times New Roman" w:hAnsi="Times New Roman" w:cs="Times New Roman"/>
          <w:sz w:val="24"/>
          <w:szCs w:val="24"/>
        </w:rPr>
        <w:t xml:space="preserve">. </w:t>
      </w:r>
    </w:p>
    <w:p w14:paraId="16416A7B" w14:textId="77777777" w:rsidR="00974999" w:rsidRDefault="00974999" w:rsidP="00974999">
      <w:pPr>
        <w:tabs>
          <w:tab w:val="left" w:pos="322"/>
        </w:tabs>
        <w:spacing w:after="0" w:line="240" w:lineRule="auto"/>
        <w:jc w:val="both"/>
        <w:rPr>
          <w:rFonts w:ascii="Times New Roman" w:hAnsi="Times New Roman" w:cs="Times New Roman"/>
          <w:sz w:val="24"/>
          <w:szCs w:val="24"/>
        </w:rPr>
      </w:pPr>
    </w:p>
    <w:p w14:paraId="5A57A82B" w14:textId="5CB31A92" w:rsidR="00E85A62" w:rsidRDefault="00E85A62" w:rsidP="00974999">
      <w:pPr>
        <w:tabs>
          <w:tab w:val="left" w:pos="322"/>
        </w:tabs>
        <w:spacing w:after="0" w:line="240" w:lineRule="auto"/>
        <w:jc w:val="both"/>
        <w:rPr>
          <w:rFonts w:ascii="Times New Roman" w:hAnsi="Times New Roman" w:cs="Times New Roman"/>
          <w:sz w:val="24"/>
          <w:szCs w:val="24"/>
        </w:rPr>
      </w:pPr>
      <w:r w:rsidRPr="00B473A9">
        <w:rPr>
          <w:rFonts w:ascii="Times New Roman" w:hAnsi="Times New Roman" w:cs="Times New Roman"/>
          <w:sz w:val="24"/>
          <w:szCs w:val="24"/>
        </w:rPr>
        <w:t>2018 m. birželio 1 d. duomenimis, projekto paslaugomis pasinaudojusios įmonės deklaravo 7 mln. 550 tūkst. Eur išlaidų MTEP, įsteigtos 22 įmonės. Be to, per projekto „</w:t>
      </w:r>
      <w:proofErr w:type="spellStart"/>
      <w:r w:rsidRPr="00B473A9">
        <w:rPr>
          <w:rFonts w:ascii="Times New Roman" w:hAnsi="Times New Roman" w:cs="Times New Roman"/>
          <w:sz w:val="24"/>
          <w:szCs w:val="24"/>
        </w:rPr>
        <w:t>Inospurtas</w:t>
      </w:r>
      <w:proofErr w:type="spellEnd"/>
      <w:r w:rsidRPr="00B473A9">
        <w:rPr>
          <w:rFonts w:ascii="Times New Roman" w:hAnsi="Times New Roman" w:cs="Times New Roman"/>
          <w:sz w:val="24"/>
          <w:szCs w:val="24"/>
        </w:rPr>
        <w:t xml:space="preserve">“ veiklą „Technologijų </w:t>
      </w:r>
      <w:proofErr w:type="spellStart"/>
      <w:r w:rsidRPr="00B473A9">
        <w:rPr>
          <w:rFonts w:ascii="Times New Roman" w:hAnsi="Times New Roman" w:cs="Times New Roman"/>
          <w:sz w:val="24"/>
          <w:szCs w:val="24"/>
        </w:rPr>
        <w:t>brokerystė</w:t>
      </w:r>
      <w:proofErr w:type="spellEnd"/>
      <w:r w:rsidRPr="00B473A9">
        <w:rPr>
          <w:rFonts w:ascii="Times New Roman" w:hAnsi="Times New Roman" w:cs="Times New Roman"/>
          <w:sz w:val="24"/>
          <w:szCs w:val="24"/>
        </w:rPr>
        <w:t xml:space="preserve"> ir žvalgyba“, pritraukiant kvalifikuotus tarpininkus sumanios specializacijos kryptyse, vykdyta skautų, galinčių dalyvauti veikloje, paieška ir atranka (atrinkta 11 skautų, iš jų 9 vykdo veiklą; surastos ir aprašytos 10 technologijų (technologiniai pasiūlymai); pasirašytos 2 technologijų perdavimo sutartys).</w:t>
      </w:r>
    </w:p>
    <w:p w14:paraId="5E0F2B01" w14:textId="06F1A8A6" w:rsidR="00CA03F3" w:rsidRDefault="00CA03F3" w:rsidP="00974999">
      <w:pPr>
        <w:tabs>
          <w:tab w:val="left" w:pos="322"/>
        </w:tabs>
        <w:spacing w:after="0" w:line="240" w:lineRule="auto"/>
        <w:jc w:val="both"/>
        <w:rPr>
          <w:rFonts w:ascii="Times New Roman" w:hAnsi="Times New Roman" w:cs="Times New Roman"/>
          <w:sz w:val="24"/>
          <w:szCs w:val="24"/>
        </w:rPr>
      </w:pPr>
    </w:p>
    <w:p w14:paraId="5D224EDA" w14:textId="77777777" w:rsidR="00CA03F3" w:rsidRDefault="00CA03F3" w:rsidP="006D4A8D">
      <w:pPr>
        <w:spacing w:line="240" w:lineRule="auto"/>
        <w:jc w:val="both"/>
        <w:rPr>
          <w:rFonts w:ascii="Times New Roman" w:hAnsi="Times New Roman" w:cs="Times New Roman"/>
          <w:sz w:val="24"/>
          <w:szCs w:val="24"/>
        </w:rPr>
      </w:pPr>
      <w:r w:rsidRPr="031CDD58">
        <w:rPr>
          <w:rFonts w:ascii="Times New Roman" w:hAnsi="Times New Roman" w:cs="Times New Roman"/>
          <w:sz w:val="24"/>
          <w:szCs w:val="24"/>
        </w:rPr>
        <w:t xml:space="preserve">Per 2017–2018 </w:t>
      </w:r>
      <w:r>
        <w:rPr>
          <w:rFonts w:ascii="Times New Roman" w:hAnsi="Times New Roman" w:cs="Times New Roman"/>
          <w:sz w:val="24"/>
          <w:szCs w:val="24"/>
        </w:rPr>
        <w:t>m.</w:t>
      </w:r>
      <w:r w:rsidRPr="031CDD58">
        <w:rPr>
          <w:rFonts w:ascii="Times New Roman" w:hAnsi="Times New Roman" w:cs="Times New Roman"/>
          <w:sz w:val="24"/>
          <w:szCs w:val="24"/>
        </w:rPr>
        <w:t xml:space="preserve"> iš valstybės biudžeto asignavimų įgyvendinta 16 technologinės plėtros projektų</w:t>
      </w:r>
      <w:r>
        <w:rPr>
          <w:rFonts w:ascii="Times New Roman" w:hAnsi="Times New Roman" w:cs="Times New Roman"/>
          <w:sz w:val="24"/>
          <w:szCs w:val="24"/>
        </w:rPr>
        <w:t xml:space="preserve">, kuriuos vykdo </w:t>
      </w:r>
      <w:r w:rsidRPr="031CDD58">
        <w:rPr>
          <w:rFonts w:ascii="Times New Roman" w:hAnsi="Times New Roman" w:cs="Times New Roman"/>
          <w:sz w:val="24"/>
          <w:szCs w:val="24"/>
        </w:rPr>
        <w:t>mokslo ir studijų institucij</w:t>
      </w:r>
      <w:r>
        <w:rPr>
          <w:rFonts w:ascii="Times New Roman" w:hAnsi="Times New Roman" w:cs="Times New Roman"/>
          <w:sz w:val="24"/>
          <w:szCs w:val="24"/>
        </w:rPr>
        <w:t xml:space="preserve">os </w:t>
      </w:r>
      <w:r w:rsidRPr="031CDD58">
        <w:rPr>
          <w:rFonts w:ascii="Times New Roman" w:hAnsi="Times New Roman" w:cs="Times New Roman"/>
          <w:sz w:val="24"/>
          <w:szCs w:val="24"/>
        </w:rPr>
        <w:t xml:space="preserve">kartu su </w:t>
      </w:r>
      <w:r>
        <w:rPr>
          <w:rFonts w:ascii="Times New Roman" w:hAnsi="Times New Roman" w:cs="Times New Roman"/>
          <w:sz w:val="24"/>
          <w:szCs w:val="24"/>
        </w:rPr>
        <w:t>SVV</w:t>
      </w:r>
      <w:r w:rsidRPr="031CDD58">
        <w:rPr>
          <w:rFonts w:ascii="Times New Roman" w:hAnsi="Times New Roman" w:cs="Times New Roman"/>
          <w:sz w:val="24"/>
          <w:szCs w:val="24"/>
        </w:rPr>
        <w:t xml:space="preserve"> įmonėmis. Bendri projektai skirti atlikti tyrimus, orientuotus į konkretaus produkto kūrimą, ugdo verslo kultūrą mokslo ir </w:t>
      </w:r>
      <w:r w:rsidRPr="00CA03F3">
        <w:rPr>
          <w:rFonts w:ascii="Times New Roman" w:hAnsi="Times New Roman" w:cs="Times New Roman"/>
          <w:sz w:val="24"/>
          <w:szCs w:val="24"/>
        </w:rPr>
        <w:t xml:space="preserve">studijų institucijose ir skatina sukurtas naujas technologijas bei produktus greičiau diegti į praktiką. </w:t>
      </w:r>
    </w:p>
    <w:p w14:paraId="106316A3" w14:textId="652F281A" w:rsidR="006D4A8D" w:rsidRDefault="00CA03F3" w:rsidP="006D4A8D">
      <w:pPr>
        <w:spacing w:line="240" w:lineRule="auto"/>
        <w:jc w:val="both"/>
        <w:rPr>
          <w:rFonts w:ascii="Times New Roman" w:hAnsi="Times New Roman" w:cs="Times New Roman"/>
          <w:sz w:val="24"/>
          <w:szCs w:val="24"/>
        </w:rPr>
      </w:pPr>
      <w:r>
        <w:rPr>
          <w:rFonts w:ascii="Times New Roman" w:hAnsi="Times New Roman" w:cs="Times New Roman"/>
          <w:sz w:val="24"/>
          <w:szCs w:val="24"/>
        </w:rPr>
        <w:t>T</w:t>
      </w:r>
      <w:r w:rsidR="006D4A8D" w:rsidRPr="00CA03F3">
        <w:rPr>
          <w:rFonts w:ascii="Times New Roman" w:hAnsi="Times New Roman" w:cs="Times New Roman"/>
          <w:sz w:val="24"/>
          <w:szCs w:val="24"/>
        </w:rPr>
        <w:t xml:space="preserve">oliau </w:t>
      </w:r>
      <w:r>
        <w:rPr>
          <w:rFonts w:ascii="Times New Roman" w:hAnsi="Times New Roman" w:cs="Times New Roman"/>
          <w:sz w:val="24"/>
          <w:szCs w:val="24"/>
        </w:rPr>
        <w:t xml:space="preserve">buvo </w:t>
      </w:r>
      <w:r w:rsidR="006D4A8D" w:rsidRPr="00CA03F3">
        <w:rPr>
          <w:rFonts w:ascii="Times New Roman" w:hAnsi="Times New Roman" w:cs="Times New Roman"/>
          <w:sz w:val="24"/>
          <w:szCs w:val="24"/>
        </w:rPr>
        <w:t>skatinama kompetencijos centrų ir inovacijų ir technologijų perdavimo centrų veikla: mokslo ir studijų institucijos buvo skatinamos vykdyti mokslinių tyrimų ir eksperimentinės plėtros veiklas, turinčias komercinį potencialą, t. y. veikia kaip technologijų perdavimo viena iš grandžių. Pasirašytos</w:t>
      </w:r>
      <w:r w:rsidR="006D4A8D" w:rsidRPr="031CDD58">
        <w:rPr>
          <w:rFonts w:ascii="Times New Roman" w:hAnsi="Times New Roman" w:cs="Times New Roman"/>
          <w:sz w:val="24"/>
          <w:szCs w:val="24"/>
        </w:rPr>
        <w:t xml:space="preserve"> sutartys dėl 9 kompetencijos centrų stiprinimo, toliau įgyvendinami 9 inovacijų ir technologijų perdavimo centrų veiklos skatinimo projektai. Šie darbai ypač reikšmingi mokslo ir verslo bendradarbiavimui skatinti, mokslo žinių ir technologijų sklaidai.</w:t>
      </w:r>
    </w:p>
    <w:p w14:paraId="5E439D14" w14:textId="3FF5FD50" w:rsidR="00974999" w:rsidRPr="00B473A9" w:rsidRDefault="00656F6F" w:rsidP="00974999">
      <w:pPr>
        <w:pStyle w:val="NoSpacing"/>
        <w:jc w:val="center"/>
        <w:rPr>
          <w:rFonts w:ascii="Times New Roman" w:eastAsia="Calibri" w:hAnsi="Times New Roman" w:cs="Times New Roman"/>
          <w:b/>
          <w:sz w:val="24"/>
          <w:szCs w:val="24"/>
          <w:lang w:val="lt-LT"/>
        </w:rPr>
      </w:pPr>
      <w:r>
        <w:rPr>
          <w:rFonts w:ascii="Times New Roman" w:hAnsi="Times New Roman" w:cs="Times New Roman"/>
          <w:b/>
          <w:bCs/>
          <w:sz w:val="24"/>
          <w:szCs w:val="24"/>
          <w:lang w:val="lt-LT"/>
        </w:rPr>
        <w:t>93</w:t>
      </w:r>
      <w:r w:rsidR="00974999" w:rsidRPr="00974999">
        <w:rPr>
          <w:rFonts w:ascii="Times New Roman" w:eastAsia="Calibri" w:hAnsi="Times New Roman" w:cs="Times New Roman"/>
          <w:b/>
          <w:sz w:val="24"/>
          <w:szCs w:val="24"/>
          <w:lang w:val="lt-LT"/>
        </w:rPr>
        <w:t xml:space="preserve"> pav.</w:t>
      </w:r>
      <w:r w:rsidR="00974999" w:rsidRPr="00B473A9">
        <w:rPr>
          <w:rFonts w:ascii="Times New Roman" w:eastAsia="Calibri" w:hAnsi="Times New Roman" w:cs="Times New Roman"/>
          <w:b/>
          <w:sz w:val="24"/>
          <w:szCs w:val="24"/>
          <w:lang w:val="lt-LT"/>
        </w:rPr>
        <w:t xml:space="preserve"> </w:t>
      </w:r>
      <w:r w:rsidR="00974999" w:rsidRPr="00974999">
        <w:rPr>
          <w:rFonts w:ascii="Times New Roman" w:eastAsia="Calibri" w:hAnsi="Times New Roman" w:cs="Times New Roman"/>
          <w:i/>
          <w:sz w:val="24"/>
          <w:szCs w:val="24"/>
          <w:lang w:val="lt-LT"/>
        </w:rPr>
        <w:t>Verslo išlaidos MTEP veiklai, BVP dalis</w:t>
      </w:r>
      <w:r w:rsidR="00974999">
        <w:rPr>
          <w:rFonts w:ascii="Times New Roman" w:eastAsia="Calibri" w:hAnsi="Times New Roman" w:cs="Times New Roman"/>
          <w:i/>
          <w:sz w:val="24"/>
          <w:szCs w:val="24"/>
          <w:lang w:val="lt-LT"/>
        </w:rPr>
        <w:t xml:space="preserve"> (</w:t>
      </w:r>
      <w:r w:rsidR="00974999" w:rsidRPr="00974999">
        <w:rPr>
          <w:rFonts w:ascii="Times New Roman" w:eastAsia="Calibri" w:hAnsi="Times New Roman" w:cs="Times New Roman"/>
          <w:i/>
          <w:sz w:val="24"/>
          <w:szCs w:val="24"/>
          <w:lang w:val="lt-LT"/>
        </w:rPr>
        <w:t>proc.</w:t>
      </w:r>
      <w:r w:rsidR="00974999">
        <w:rPr>
          <w:rFonts w:ascii="Times New Roman" w:eastAsia="Calibri" w:hAnsi="Times New Roman" w:cs="Times New Roman"/>
          <w:i/>
          <w:sz w:val="24"/>
          <w:szCs w:val="24"/>
          <w:lang w:val="lt-LT"/>
        </w:rPr>
        <w:t>)</w:t>
      </w:r>
    </w:p>
    <w:p w14:paraId="4FAFBE6A" w14:textId="77777777" w:rsidR="00E85A62" w:rsidRPr="00B473A9" w:rsidRDefault="00E85A62" w:rsidP="00974999">
      <w:pPr>
        <w:pStyle w:val="NoSpacing"/>
        <w:jc w:val="center"/>
        <w:rPr>
          <w:rFonts w:ascii="Times New Roman" w:eastAsia="Calibri" w:hAnsi="Times New Roman" w:cs="Times New Roman"/>
          <w:sz w:val="24"/>
          <w:szCs w:val="24"/>
          <w:lang w:val="lt-LT"/>
        </w:rPr>
      </w:pPr>
      <w:r w:rsidRPr="00B473A9">
        <w:rPr>
          <w:rFonts w:ascii="Times New Roman" w:hAnsi="Times New Roman" w:cs="Times New Roman"/>
          <w:noProof/>
          <w:sz w:val="24"/>
          <w:szCs w:val="24"/>
          <w:lang w:val="lt-LT" w:eastAsia="lt-LT"/>
        </w:rPr>
        <w:drawing>
          <wp:inline distT="0" distB="0" distL="0" distR="0" wp14:anchorId="15D53A04" wp14:editId="7E28372A">
            <wp:extent cx="5897880" cy="1544320"/>
            <wp:effectExtent l="0" t="0" r="7620" b="17780"/>
            <wp:docPr id="49" name="Diagrama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6837360" w14:textId="2C41043C" w:rsidR="00E85A62" w:rsidRPr="00974999" w:rsidRDefault="00E85A62" w:rsidP="00974999">
      <w:pPr>
        <w:tabs>
          <w:tab w:val="left" w:pos="322"/>
        </w:tabs>
        <w:spacing w:after="0" w:line="240" w:lineRule="auto"/>
        <w:jc w:val="center"/>
        <w:rPr>
          <w:rFonts w:ascii="Times New Roman" w:eastAsia="Times New Roman" w:hAnsi="Times New Roman" w:cs="Times New Roman"/>
          <w:sz w:val="20"/>
          <w:szCs w:val="20"/>
        </w:rPr>
      </w:pPr>
      <w:r w:rsidRPr="00974999">
        <w:rPr>
          <w:rFonts w:ascii="Times New Roman" w:eastAsia="Times New Roman" w:hAnsi="Times New Roman" w:cs="Times New Roman"/>
          <w:sz w:val="20"/>
          <w:szCs w:val="20"/>
        </w:rPr>
        <w:t>Duomenų šaltinis</w:t>
      </w:r>
      <w:r w:rsidR="00974999" w:rsidRPr="00974999">
        <w:rPr>
          <w:rFonts w:ascii="Times New Roman" w:eastAsia="Times New Roman" w:hAnsi="Times New Roman" w:cs="Times New Roman"/>
          <w:sz w:val="20"/>
          <w:szCs w:val="20"/>
        </w:rPr>
        <w:t>:</w:t>
      </w:r>
      <w:r w:rsidRPr="00974999">
        <w:rPr>
          <w:rFonts w:ascii="Times New Roman" w:eastAsia="Times New Roman" w:hAnsi="Times New Roman" w:cs="Times New Roman"/>
          <w:sz w:val="20"/>
          <w:szCs w:val="20"/>
        </w:rPr>
        <w:t xml:space="preserve"> Lietuvos statistikos departamentas, ES statistikos tarnyba (Eurostatas)</w:t>
      </w:r>
    </w:p>
    <w:p w14:paraId="629E3125" w14:textId="77777777" w:rsidR="00CA03F3" w:rsidRDefault="00CA03F3" w:rsidP="00B473A9">
      <w:pPr>
        <w:tabs>
          <w:tab w:val="left" w:pos="322"/>
        </w:tabs>
        <w:spacing w:after="0" w:line="240" w:lineRule="auto"/>
        <w:jc w:val="both"/>
        <w:rPr>
          <w:rFonts w:ascii="Times New Roman" w:eastAsia="Times New Roman" w:hAnsi="Times New Roman" w:cs="Times New Roman"/>
          <w:sz w:val="24"/>
          <w:szCs w:val="24"/>
        </w:rPr>
      </w:pPr>
    </w:p>
    <w:p w14:paraId="1422BFE4" w14:textId="0837E022" w:rsidR="00E85A62" w:rsidRPr="00B473A9" w:rsidRDefault="00E85A62" w:rsidP="00B473A9">
      <w:pPr>
        <w:tabs>
          <w:tab w:val="left" w:pos="322"/>
        </w:tabs>
        <w:spacing w:after="0" w:line="240" w:lineRule="auto"/>
        <w:jc w:val="both"/>
        <w:rPr>
          <w:rFonts w:ascii="Times New Roman" w:eastAsia="Times New Roman" w:hAnsi="Times New Roman" w:cs="Times New Roman"/>
          <w:sz w:val="24"/>
          <w:szCs w:val="24"/>
        </w:rPr>
      </w:pPr>
      <w:r w:rsidRPr="00B473A9">
        <w:rPr>
          <w:rFonts w:ascii="Times New Roman" w:eastAsia="Times New Roman" w:hAnsi="Times New Roman" w:cs="Times New Roman"/>
          <w:sz w:val="24"/>
          <w:szCs w:val="24"/>
        </w:rPr>
        <w:t>Vertinant nominalia apimtimi, verslo išlaidos MTEP 2017 m., palyginti su 2010 m., išaugo 2 kartus, nuo 64,6 mln. eurų iki 132,3 mln. eurų, tačiau verslo išlaidas MTEP lyginant su BVP pokytis nėra toks ženklus. Tai rodo, kad verslo išlaidų MTEP augimo tendencijos atsilieka nuo Lietuvos BVP augimo.</w:t>
      </w:r>
    </w:p>
    <w:p w14:paraId="4CA102BB" w14:textId="42F1E286" w:rsidR="00CA03F3" w:rsidRPr="00DB63C5" w:rsidRDefault="00656F6F" w:rsidP="00CA03F3">
      <w:pPr>
        <w:spacing w:after="120"/>
        <w:jc w:val="center"/>
        <w:rPr>
          <w:rFonts w:ascii="Times New Roman" w:hAnsi="Times New Roman" w:cs="Times New Roman"/>
          <w:sz w:val="20"/>
          <w:szCs w:val="20"/>
        </w:rPr>
      </w:pPr>
      <w:r>
        <w:rPr>
          <w:rFonts w:ascii="Times New Roman" w:hAnsi="Times New Roman" w:cs="Times New Roman"/>
          <w:b/>
          <w:bCs/>
          <w:color w:val="000000" w:themeColor="text1"/>
          <w:sz w:val="24"/>
          <w:szCs w:val="24"/>
        </w:rPr>
        <w:lastRenderedPageBreak/>
        <w:t>94</w:t>
      </w:r>
      <w:r w:rsidR="00CA03F3" w:rsidRPr="006D4A8D">
        <w:rPr>
          <w:rFonts w:ascii="Times New Roman" w:hAnsi="Times New Roman" w:cs="Times New Roman"/>
          <w:b/>
          <w:bCs/>
          <w:color w:val="000000" w:themeColor="text1"/>
          <w:sz w:val="24"/>
          <w:szCs w:val="24"/>
        </w:rPr>
        <w:t xml:space="preserve"> pav. </w:t>
      </w:r>
      <w:r w:rsidR="00CA03F3" w:rsidRPr="006D4A8D">
        <w:rPr>
          <w:rFonts w:ascii="Times New Roman" w:hAnsi="Times New Roman" w:cs="Times New Roman"/>
          <w:i/>
          <w:sz w:val="24"/>
          <w:szCs w:val="24"/>
        </w:rPr>
        <w:t>Mokslo ir studijų institucijų pajamų už MTEP, gautų iš Lietuvos ir užsienio verslo įmonių, augimas</w:t>
      </w:r>
      <w:r w:rsidR="00CA03F3">
        <w:rPr>
          <w:rFonts w:ascii="Times New Roman" w:hAnsi="Times New Roman" w:cs="Times New Roman"/>
          <w:i/>
          <w:sz w:val="24"/>
          <w:szCs w:val="24"/>
        </w:rPr>
        <w:t xml:space="preserve"> (</w:t>
      </w:r>
      <w:r w:rsidR="00CA03F3" w:rsidRPr="006D4A8D">
        <w:rPr>
          <w:rFonts w:ascii="Times New Roman" w:hAnsi="Times New Roman" w:cs="Times New Roman"/>
          <w:i/>
          <w:sz w:val="24"/>
          <w:szCs w:val="24"/>
        </w:rPr>
        <w:t>proc.</w:t>
      </w:r>
      <w:r w:rsidR="00CA03F3">
        <w:rPr>
          <w:rFonts w:ascii="Times New Roman" w:hAnsi="Times New Roman" w:cs="Times New Roman"/>
          <w:i/>
          <w:sz w:val="24"/>
          <w:szCs w:val="24"/>
        </w:rPr>
        <w:t>)</w:t>
      </w:r>
    </w:p>
    <w:p w14:paraId="57F29247" w14:textId="77777777" w:rsidR="00CA03F3" w:rsidRDefault="00CA03F3" w:rsidP="00CA03F3">
      <w:pPr>
        <w:jc w:val="center"/>
        <w:rPr>
          <w:rFonts w:ascii="Times New Roman" w:hAnsi="Times New Roman" w:cs="Times New Roman"/>
          <w:color w:val="000000" w:themeColor="text1"/>
          <w:sz w:val="20"/>
          <w:szCs w:val="20"/>
        </w:rPr>
      </w:pPr>
      <w:r w:rsidRPr="0049552A">
        <w:rPr>
          <w:rFonts w:ascii="Times New Roman" w:hAnsi="Times New Roman" w:cs="Times New Roman"/>
          <w:noProof/>
          <w:lang w:eastAsia="lt-LT"/>
        </w:rPr>
        <w:drawing>
          <wp:inline distT="0" distB="0" distL="0" distR="0" wp14:anchorId="748396AA" wp14:editId="5996FF97">
            <wp:extent cx="5713095" cy="1677035"/>
            <wp:effectExtent l="0" t="0" r="1905" b="18415"/>
            <wp:docPr id="37" name="Diagrama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FE29F8A" w14:textId="77777777" w:rsidR="00CA03F3" w:rsidRPr="0049552A" w:rsidRDefault="00CA03F3" w:rsidP="00CA03F3">
      <w:pPr>
        <w:jc w:val="center"/>
        <w:rPr>
          <w:rFonts w:ascii="Times New Roman" w:hAnsi="Times New Roman" w:cs="Times New Roman"/>
          <w:i/>
          <w:iCs/>
          <w:color w:val="000000" w:themeColor="text1"/>
        </w:rPr>
      </w:pPr>
      <w:r w:rsidRPr="031CDD58">
        <w:rPr>
          <w:rFonts w:ascii="Times New Roman" w:hAnsi="Times New Roman" w:cs="Times New Roman"/>
          <w:color w:val="000000" w:themeColor="text1"/>
          <w:sz w:val="20"/>
          <w:szCs w:val="20"/>
        </w:rPr>
        <w:t xml:space="preserve">Duomenų šaltinis: </w:t>
      </w:r>
      <w:r>
        <w:rPr>
          <w:rFonts w:ascii="Times New Roman" w:hAnsi="Times New Roman" w:cs="Times New Roman"/>
          <w:color w:val="000000" w:themeColor="text1"/>
          <w:sz w:val="20"/>
          <w:szCs w:val="20"/>
        </w:rPr>
        <w:t>Lietuvos mokslo taryba</w:t>
      </w:r>
    </w:p>
    <w:p w14:paraId="040F1A46" w14:textId="77777777" w:rsidR="00CA03F3" w:rsidRPr="006D4A8D" w:rsidRDefault="00CA03F3" w:rsidP="00CA03F3">
      <w:pPr>
        <w:jc w:val="both"/>
        <w:rPr>
          <w:rFonts w:ascii="Times New Roman" w:hAnsi="Times New Roman" w:cs="Times New Roman"/>
          <w:sz w:val="24"/>
          <w:szCs w:val="24"/>
        </w:rPr>
      </w:pPr>
      <w:r w:rsidRPr="006D4A8D">
        <w:rPr>
          <w:rFonts w:ascii="Times New Roman" w:hAnsi="Times New Roman" w:cs="Times New Roman"/>
          <w:sz w:val="24"/>
          <w:szCs w:val="24"/>
        </w:rPr>
        <w:t>Mokslo ir studijų institucijos iš užsienio gauna lėšų praktiškai tik iš Europos Komisijos. Pastaruoju metu jos nebeauga, kol nebus intensyviai pradėta naudoti ES paramą (matuota lyginant su praėjusiais metais).</w:t>
      </w:r>
    </w:p>
    <w:p w14:paraId="5AEBA61C" w14:textId="77777777" w:rsidR="00CA03F3" w:rsidRDefault="00CA03F3" w:rsidP="00CA03F3">
      <w:pPr>
        <w:pStyle w:val="NoSpacing"/>
        <w:jc w:val="both"/>
        <w:rPr>
          <w:rFonts w:ascii="Times New Roman" w:hAnsi="Times New Roman" w:cs="Times New Roman"/>
          <w:sz w:val="24"/>
          <w:szCs w:val="24"/>
          <w:lang w:val="lt-LT"/>
        </w:rPr>
      </w:pPr>
      <w:r w:rsidRPr="00B473A9">
        <w:rPr>
          <w:rFonts w:ascii="Times New Roman" w:eastAsia="Calibri" w:hAnsi="Times New Roman" w:cs="Times New Roman"/>
          <w:sz w:val="24"/>
          <w:szCs w:val="24"/>
          <w:lang w:val="lt-LT"/>
        </w:rPr>
        <w:t>2018 m</w:t>
      </w:r>
      <w:r>
        <w:rPr>
          <w:rFonts w:ascii="Times New Roman" w:eastAsia="Calibri" w:hAnsi="Times New Roman" w:cs="Times New Roman"/>
          <w:sz w:val="24"/>
          <w:szCs w:val="24"/>
          <w:lang w:val="lt-LT"/>
        </w:rPr>
        <w:t>.</w:t>
      </w:r>
      <w:r w:rsidRPr="00B473A9">
        <w:rPr>
          <w:rFonts w:ascii="Times New Roman" w:eastAsia="Calibri" w:hAnsi="Times New Roman" w:cs="Times New Roman"/>
          <w:sz w:val="24"/>
          <w:szCs w:val="24"/>
          <w:lang w:val="lt-LT"/>
        </w:rPr>
        <w:t xml:space="preserve"> tęstas mokslo, technologijų pažangos ir inovacijų populiarinimas, informuojant verslą ir visuomenę apie MTEP vykdymo ir inovacijų diegimo naudą. Be nuolatinių veiklų, </w:t>
      </w:r>
      <w:r>
        <w:rPr>
          <w:rFonts w:ascii="Times New Roman" w:eastAsia="Calibri" w:hAnsi="Times New Roman" w:cs="Times New Roman"/>
          <w:sz w:val="24"/>
          <w:szCs w:val="24"/>
          <w:lang w:val="lt-LT"/>
        </w:rPr>
        <w:t xml:space="preserve">2018 m. buvo patvirtinta </w:t>
      </w:r>
      <w:r w:rsidRPr="00B473A9">
        <w:rPr>
          <w:rFonts w:ascii="Times New Roman" w:hAnsi="Times New Roman" w:cs="Times New Roman"/>
          <w:b/>
          <w:sz w:val="24"/>
          <w:szCs w:val="24"/>
          <w:lang w:val="lt-LT"/>
        </w:rPr>
        <w:t>Mokslo ir studijų institucijų ir verslo įmonių tarptautiškumo MTI srityje skatinimo ir stebėsenos tvark</w:t>
      </w:r>
      <w:r>
        <w:rPr>
          <w:rFonts w:ascii="Times New Roman" w:hAnsi="Times New Roman" w:cs="Times New Roman"/>
          <w:b/>
          <w:sz w:val="24"/>
          <w:szCs w:val="24"/>
          <w:lang w:val="lt-LT"/>
        </w:rPr>
        <w:t>a</w:t>
      </w:r>
      <w:r w:rsidRPr="00B473A9">
        <w:rPr>
          <w:rFonts w:ascii="Times New Roman" w:hAnsi="Times New Roman" w:cs="Times New Roman"/>
          <w:b/>
          <w:sz w:val="24"/>
          <w:szCs w:val="24"/>
          <w:lang w:val="lt-LT"/>
        </w:rPr>
        <w:t xml:space="preserve">, </w:t>
      </w:r>
      <w:r>
        <w:rPr>
          <w:rFonts w:ascii="Times New Roman" w:hAnsi="Times New Roman" w:cs="Times New Roman"/>
          <w:b/>
          <w:sz w:val="24"/>
          <w:szCs w:val="24"/>
          <w:lang w:val="lt-LT"/>
        </w:rPr>
        <w:t xml:space="preserve">parengta </w:t>
      </w:r>
      <w:r w:rsidRPr="00B473A9">
        <w:rPr>
          <w:rFonts w:ascii="Times New Roman" w:hAnsi="Times New Roman" w:cs="Times New Roman"/>
          <w:b/>
          <w:sz w:val="24"/>
          <w:szCs w:val="24"/>
          <w:lang w:val="lt-LT"/>
        </w:rPr>
        <w:t>pagal bendradarbiavimo MTI srityje žemėlapio koncepciją ir išskirtus šalių vertinimo kriterijus</w:t>
      </w:r>
      <w:r>
        <w:rPr>
          <w:rFonts w:ascii="Times New Roman" w:hAnsi="Times New Roman" w:cs="Times New Roman"/>
          <w:b/>
          <w:sz w:val="24"/>
          <w:szCs w:val="24"/>
          <w:lang w:val="lt-LT"/>
        </w:rPr>
        <w:t xml:space="preserve">. Taip pat buvo patvirtintas </w:t>
      </w:r>
      <w:r w:rsidRPr="00B473A9">
        <w:rPr>
          <w:rFonts w:ascii="Times New Roman" w:hAnsi="Times New Roman" w:cs="Times New Roman"/>
          <w:b/>
          <w:sz w:val="24"/>
          <w:szCs w:val="24"/>
          <w:lang w:val="lt-LT"/>
        </w:rPr>
        <w:t>Lietuvos Respublikos tarptautinio bendradarbiavimo technologijų ir inovacijų srityje prioritetinių valstybių sąraš</w:t>
      </w:r>
      <w:r>
        <w:rPr>
          <w:rFonts w:ascii="Times New Roman" w:hAnsi="Times New Roman" w:cs="Times New Roman"/>
          <w:b/>
          <w:sz w:val="24"/>
          <w:szCs w:val="24"/>
          <w:lang w:val="lt-LT"/>
        </w:rPr>
        <w:t xml:space="preserve">as, suorganizuotas </w:t>
      </w:r>
      <w:r w:rsidRPr="00B473A9">
        <w:rPr>
          <w:rFonts w:ascii="Times New Roman" w:hAnsi="Times New Roman" w:cs="Times New Roman"/>
          <w:sz w:val="24"/>
          <w:szCs w:val="24"/>
          <w:lang w:val="lt-LT"/>
        </w:rPr>
        <w:t>didžiausi</w:t>
      </w:r>
      <w:r>
        <w:rPr>
          <w:rFonts w:ascii="Times New Roman" w:hAnsi="Times New Roman" w:cs="Times New Roman"/>
          <w:sz w:val="24"/>
          <w:szCs w:val="24"/>
          <w:lang w:val="lt-LT"/>
        </w:rPr>
        <w:t>as</w:t>
      </w:r>
      <w:r w:rsidRPr="00B473A9">
        <w:rPr>
          <w:rFonts w:ascii="Times New Roman" w:hAnsi="Times New Roman" w:cs="Times New Roman"/>
          <w:sz w:val="24"/>
          <w:szCs w:val="24"/>
          <w:lang w:val="lt-LT"/>
        </w:rPr>
        <w:t xml:space="preserve"> Baltijos ir Šiaurės šalyse </w:t>
      </w:r>
      <w:r w:rsidRPr="00B473A9">
        <w:rPr>
          <w:rFonts w:ascii="Times New Roman" w:hAnsi="Times New Roman" w:cs="Times New Roman"/>
          <w:b/>
          <w:sz w:val="24"/>
          <w:szCs w:val="24"/>
          <w:lang w:val="lt-LT"/>
        </w:rPr>
        <w:t>tarptautini</w:t>
      </w:r>
      <w:r>
        <w:rPr>
          <w:rFonts w:ascii="Times New Roman" w:hAnsi="Times New Roman" w:cs="Times New Roman"/>
          <w:b/>
          <w:sz w:val="24"/>
          <w:szCs w:val="24"/>
          <w:lang w:val="lt-LT"/>
        </w:rPr>
        <w:t>s</w:t>
      </w:r>
      <w:r w:rsidRPr="00B473A9">
        <w:rPr>
          <w:rFonts w:ascii="Times New Roman" w:hAnsi="Times New Roman" w:cs="Times New Roman"/>
          <w:b/>
          <w:sz w:val="24"/>
          <w:szCs w:val="24"/>
          <w:lang w:val="lt-LT"/>
        </w:rPr>
        <w:t xml:space="preserve"> gyvybės mokslų forum</w:t>
      </w:r>
      <w:r>
        <w:rPr>
          <w:rFonts w:ascii="Times New Roman" w:hAnsi="Times New Roman" w:cs="Times New Roman"/>
          <w:b/>
          <w:sz w:val="24"/>
          <w:szCs w:val="24"/>
          <w:lang w:val="lt-LT"/>
        </w:rPr>
        <w:t>as</w:t>
      </w:r>
      <w:r w:rsidRPr="00B473A9">
        <w:rPr>
          <w:rFonts w:ascii="Times New Roman" w:hAnsi="Times New Roman" w:cs="Times New Roman"/>
          <w:b/>
          <w:sz w:val="24"/>
          <w:szCs w:val="24"/>
          <w:lang w:val="lt-LT"/>
        </w:rPr>
        <w:t xml:space="preserve"> „</w:t>
      </w:r>
      <w:proofErr w:type="spellStart"/>
      <w:r w:rsidRPr="00974999">
        <w:rPr>
          <w:rFonts w:ascii="Times New Roman" w:hAnsi="Times New Roman" w:cs="Times New Roman"/>
          <w:b/>
          <w:i/>
          <w:sz w:val="24"/>
          <w:szCs w:val="24"/>
          <w:lang w:val="lt-LT"/>
        </w:rPr>
        <w:t>Life</w:t>
      </w:r>
      <w:proofErr w:type="spellEnd"/>
      <w:r w:rsidRPr="00974999">
        <w:rPr>
          <w:rFonts w:ascii="Times New Roman" w:hAnsi="Times New Roman" w:cs="Times New Roman"/>
          <w:b/>
          <w:i/>
          <w:sz w:val="24"/>
          <w:szCs w:val="24"/>
          <w:lang w:val="lt-LT"/>
        </w:rPr>
        <w:t xml:space="preserve"> </w:t>
      </w:r>
      <w:proofErr w:type="spellStart"/>
      <w:r w:rsidRPr="00974999">
        <w:rPr>
          <w:rFonts w:ascii="Times New Roman" w:hAnsi="Times New Roman" w:cs="Times New Roman"/>
          <w:b/>
          <w:i/>
          <w:sz w:val="24"/>
          <w:szCs w:val="24"/>
          <w:lang w:val="lt-LT"/>
        </w:rPr>
        <w:t>Scien</w:t>
      </w:r>
      <w:r>
        <w:rPr>
          <w:rFonts w:ascii="Times New Roman" w:hAnsi="Times New Roman" w:cs="Times New Roman"/>
          <w:b/>
          <w:i/>
          <w:sz w:val="24"/>
          <w:szCs w:val="24"/>
          <w:lang w:val="lt-LT"/>
        </w:rPr>
        <w:t>c</w:t>
      </w:r>
      <w:r w:rsidRPr="00974999">
        <w:rPr>
          <w:rFonts w:ascii="Times New Roman" w:hAnsi="Times New Roman" w:cs="Times New Roman"/>
          <w:b/>
          <w:i/>
          <w:sz w:val="24"/>
          <w:szCs w:val="24"/>
          <w:lang w:val="lt-LT"/>
        </w:rPr>
        <w:t>e</w:t>
      </w:r>
      <w:proofErr w:type="spellEnd"/>
      <w:r w:rsidRPr="00974999">
        <w:rPr>
          <w:rFonts w:ascii="Times New Roman" w:hAnsi="Times New Roman" w:cs="Times New Roman"/>
          <w:b/>
          <w:i/>
          <w:sz w:val="24"/>
          <w:szCs w:val="24"/>
          <w:lang w:val="lt-LT"/>
        </w:rPr>
        <w:t xml:space="preserve"> </w:t>
      </w:r>
      <w:proofErr w:type="spellStart"/>
      <w:r w:rsidRPr="00974999">
        <w:rPr>
          <w:rFonts w:ascii="Times New Roman" w:hAnsi="Times New Roman" w:cs="Times New Roman"/>
          <w:b/>
          <w:i/>
          <w:sz w:val="24"/>
          <w:szCs w:val="24"/>
          <w:lang w:val="lt-LT"/>
        </w:rPr>
        <w:t>Baltics</w:t>
      </w:r>
      <w:proofErr w:type="spellEnd"/>
      <w:r w:rsidRPr="00B473A9">
        <w:rPr>
          <w:rFonts w:ascii="Times New Roman" w:hAnsi="Times New Roman" w:cs="Times New Roman"/>
          <w:b/>
          <w:sz w:val="24"/>
          <w:szCs w:val="24"/>
          <w:lang w:val="lt-LT"/>
        </w:rPr>
        <w:t>“</w:t>
      </w:r>
      <w:r w:rsidRPr="00B473A9">
        <w:rPr>
          <w:rFonts w:ascii="Times New Roman" w:hAnsi="Times New Roman" w:cs="Times New Roman"/>
          <w:sz w:val="24"/>
          <w:szCs w:val="24"/>
          <w:lang w:val="lt-LT"/>
        </w:rPr>
        <w:t>.</w:t>
      </w:r>
    </w:p>
    <w:p w14:paraId="06D3120C" w14:textId="77777777" w:rsidR="00CA03F3" w:rsidRPr="00B473A9" w:rsidRDefault="00CA03F3" w:rsidP="00B473A9">
      <w:pPr>
        <w:pStyle w:val="NoSpacing"/>
        <w:jc w:val="both"/>
        <w:rPr>
          <w:rFonts w:ascii="Times New Roman" w:hAnsi="Times New Roman" w:cs="Times New Roman"/>
          <w:sz w:val="24"/>
          <w:szCs w:val="24"/>
          <w:lang w:val="lt-LT"/>
        </w:rPr>
      </w:pPr>
    </w:p>
    <w:p w14:paraId="3A23BE29" w14:textId="5C35B595" w:rsidR="00974999" w:rsidRPr="00974999" w:rsidRDefault="00656F6F" w:rsidP="00974999">
      <w:pPr>
        <w:pStyle w:val="NoSpacing"/>
        <w:jc w:val="center"/>
        <w:rPr>
          <w:rFonts w:ascii="Times New Roman" w:eastAsia="Times New Roman" w:hAnsi="Times New Roman" w:cs="Times New Roman"/>
          <w:i/>
          <w:sz w:val="24"/>
          <w:szCs w:val="24"/>
          <w:lang w:val="lt-LT"/>
        </w:rPr>
      </w:pPr>
      <w:r>
        <w:rPr>
          <w:rFonts w:ascii="Times New Roman" w:eastAsia="Times New Roman" w:hAnsi="Times New Roman" w:cs="Times New Roman"/>
          <w:b/>
          <w:sz w:val="24"/>
          <w:szCs w:val="24"/>
          <w:lang w:val="lt-LT"/>
        </w:rPr>
        <w:t>95</w:t>
      </w:r>
      <w:r w:rsidR="00974999" w:rsidRPr="00974999">
        <w:rPr>
          <w:rFonts w:ascii="Times New Roman" w:eastAsia="Times New Roman" w:hAnsi="Times New Roman" w:cs="Times New Roman"/>
          <w:b/>
          <w:sz w:val="24"/>
          <w:szCs w:val="24"/>
          <w:lang w:val="lt-LT"/>
        </w:rPr>
        <w:t xml:space="preserve"> pav.</w:t>
      </w:r>
      <w:r w:rsidR="00974999" w:rsidRPr="00B473A9">
        <w:rPr>
          <w:rFonts w:ascii="Times New Roman" w:eastAsia="Times New Roman" w:hAnsi="Times New Roman" w:cs="Times New Roman"/>
          <w:b/>
          <w:sz w:val="24"/>
          <w:szCs w:val="24"/>
          <w:lang w:val="lt-LT"/>
        </w:rPr>
        <w:t xml:space="preserve"> </w:t>
      </w:r>
      <w:r w:rsidR="00974999" w:rsidRPr="00974999">
        <w:rPr>
          <w:rFonts w:ascii="Times New Roman" w:eastAsia="Times New Roman" w:hAnsi="Times New Roman" w:cs="Times New Roman"/>
          <w:i/>
          <w:sz w:val="24"/>
          <w:szCs w:val="24"/>
          <w:lang w:val="lt-LT"/>
        </w:rPr>
        <w:t xml:space="preserve">Lietuvos darbo produktyvumas per vieną dirbtą valandą, ES vidurkio </w:t>
      </w:r>
      <w:r>
        <w:rPr>
          <w:rFonts w:ascii="Times New Roman" w:eastAsia="Times New Roman" w:hAnsi="Times New Roman" w:cs="Times New Roman"/>
          <w:i/>
          <w:sz w:val="24"/>
          <w:szCs w:val="24"/>
          <w:lang w:val="lt-LT"/>
        </w:rPr>
        <w:t>(</w:t>
      </w:r>
      <w:r w:rsidR="00974999" w:rsidRPr="00974999">
        <w:rPr>
          <w:rFonts w:ascii="Times New Roman" w:eastAsia="Times New Roman" w:hAnsi="Times New Roman" w:cs="Times New Roman"/>
          <w:i/>
          <w:sz w:val="24"/>
          <w:szCs w:val="24"/>
          <w:lang w:val="lt-LT"/>
        </w:rPr>
        <w:t>proc.</w:t>
      </w:r>
      <w:r>
        <w:rPr>
          <w:rFonts w:ascii="Times New Roman" w:eastAsia="Times New Roman" w:hAnsi="Times New Roman" w:cs="Times New Roman"/>
          <w:i/>
          <w:sz w:val="24"/>
          <w:szCs w:val="24"/>
          <w:lang w:val="lt-LT"/>
        </w:rPr>
        <w:t>)</w:t>
      </w:r>
    </w:p>
    <w:p w14:paraId="236EC84C" w14:textId="77777777" w:rsidR="00E85A62" w:rsidRPr="00B473A9" w:rsidRDefault="00E85A62" w:rsidP="00974999">
      <w:pPr>
        <w:pStyle w:val="NoSpacing"/>
        <w:jc w:val="center"/>
        <w:rPr>
          <w:rFonts w:ascii="Times New Roman" w:hAnsi="Times New Roman" w:cs="Times New Roman"/>
          <w:b/>
          <w:sz w:val="24"/>
          <w:szCs w:val="24"/>
          <w:lang w:val="lt-LT"/>
        </w:rPr>
      </w:pPr>
      <w:r w:rsidRPr="00B473A9">
        <w:rPr>
          <w:rFonts w:ascii="Times New Roman" w:hAnsi="Times New Roman" w:cs="Times New Roman"/>
          <w:noProof/>
          <w:sz w:val="24"/>
          <w:szCs w:val="24"/>
          <w:lang w:val="lt-LT" w:eastAsia="lt-LT"/>
        </w:rPr>
        <w:drawing>
          <wp:inline distT="0" distB="0" distL="0" distR="0" wp14:anchorId="3FABF512" wp14:editId="10D8256A">
            <wp:extent cx="5815913" cy="1243913"/>
            <wp:effectExtent l="0" t="0" r="13970" b="13970"/>
            <wp:docPr id="50" name="Diagrama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4648193" w14:textId="0EEB4888" w:rsidR="00E85A62" w:rsidRPr="00974999" w:rsidRDefault="00E85A62" w:rsidP="00974999">
      <w:pPr>
        <w:spacing w:after="0" w:line="240" w:lineRule="auto"/>
        <w:contextualSpacing/>
        <w:jc w:val="center"/>
        <w:rPr>
          <w:rFonts w:ascii="Times New Roman" w:eastAsia="Times New Roman" w:hAnsi="Times New Roman" w:cs="Times New Roman"/>
          <w:sz w:val="20"/>
          <w:szCs w:val="20"/>
        </w:rPr>
      </w:pPr>
      <w:r w:rsidRPr="00974999">
        <w:rPr>
          <w:rFonts w:ascii="Times New Roman" w:eastAsia="Times New Roman" w:hAnsi="Times New Roman" w:cs="Times New Roman"/>
          <w:bCs/>
          <w:sz w:val="20"/>
          <w:szCs w:val="20"/>
        </w:rPr>
        <w:t>Duomenų šaltinis</w:t>
      </w:r>
      <w:r w:rsidR="00974999" w:rsidRPr="00974999">
        <w:rPr>
          <w:rFonts w:ascii="Times New Roman" w:eastAsia="Times New Roman" w:hAnsi="Times New Roman" w:cs="Times New Roman"/>
          <w:bCs/>
          <w:sz w:val="20"/>
          <w:szCs w:val="20"/>
        </w:rPr>
        <w:t>:</w:t>
      </w:r>
      <w:r w:rsidRPr="00974999">
        <w:rPr>
          <w:rFonts w:ascii="Times New Roman" w:eastAsia="Times New Roman" w:hAnsi="Times New Roman" w:cs="Times New Roman"/>
          <w:sz w:val="20"/>
          <w:szCs w:val="20"/>
        </w:rPr>
        <w:t xml:space="preserve"> Lietuvos statistikos departamentas, ES statistikos tarnyba (Eurostatas)</w:t>
      </w:r>
    </w:p>
    <w:p w14:paraId="0ECBAA64" w14:textId="77777777" w:rsidR="00E85A62" w:rsidRPr="00B473A9" w:rsidRDefault="00E85A62" w:rsidP="00B473A9">
      <w:pPr>
        <w:spacing w:after="0" w:line="240" w:lineRule="auto"/>
        <w:contextualSpacing/>
        <w:jc w:val="both"/>
        <w:rPr>
          <w:rFonts w:ascii="Times New Roman" w:eastAsia="Times New Roman" w:hAnsi="Times New Roman" w:cs="Times New Roman"/>
          <w:sz w:val="24"/>
          <w:szCs w:val="24"/>
        </w:rPr>
      </w:pPr>
    </w:p>
    <w:p w14:paraId="03C8A07B" w14:textId="14340134" w:rsidR="00A052C1" w:rsidRPr="00A052C1" w:rsidRDefault="00E85A62" w:rsidP="00A052C1">
      <w:pPr>
        <w:spacing w:after="0" w:line="240" w:lineRule="auto"/>
        <w:jc w:val="both"/>
        <w:rPr>
          <w:rFonts w:ascii="Times New Roman" w:eastAsia="Times New Roman" w:hAnsi="Times New Roman" w:cs="Times New Roman"/>
          <w:sz w:val="24"/>
          <w:szCs w:val="24"/>
        </w:rPr>
      </w:pPr>
      <w:r w:rsidRPr="00A052C1">
        <w:rPr>
          <w:rFonts w:ascii="Times New Roman" w:eastAsia="Times New Roman" w:hAnsi="Times New Roman" w:cs="Times New Roman"/>
          <w:sz w:val="24"/>
          <w:szCs w:val="24"/>
        </w:rPr>
        <w:t>2017 m. Lietuvos darbo produktyvumas per vieną dirbtą valandą, ES vidurkio proc. padidėjo nuo 62,5 proc. iki 66,6 proc., tačiau buvo per mažas dėl per lėtai vykstančių pramonės struktūrinių pokyčių, kai kitose ES valstybėse narėse (pvz.: Vokietija, Liuksemburgas, Ispanija ir kt.) struktūriniai pokyčiai  vyksta greičiau ir teigiamai veikia bendrą ES produktyvumo rodiklį.</w:t>
      </w:r>
      <w:r w:rsidRPr="00A052C1">
        <w:rPr>
          <w:rFonts w:ascii="Times New Roman" w:hAnsi="Times New Roman" w:cs="Times New Roman"/>
          <w:sz w:val="24"/>
          <w:szCs w:val="24"/>
        </w:rPr>
        <w:t xml:space="preserve"> </w:t>
      </w:r>
      <w:r w:rsidRPr="00A052C1">
        <w:rPr>
          <w:rFonts w:ascii="Times New Roman" w:eastAsia="Times New Roman" w:hAnsi="Times New Roman" w:cs="Times New Roman"/>
          <w:sz w:val="24"/>
          <w:szCs w:val="24"/>
        </w:rPr>
        <w:t>Dėl intensyviai vykstančių pramonės transformacijos reiškinių tikėtina, kad 2018 metų darbo produktyvumo rezultatai bus geresni.</w:t>
      </w:r>
      <w:r w:rsidRPr="00A052C1">
        <w:rPr>
          <w:rFonts w:ascii="Times New Roman" w:hAnsi="Times New Roman" w:cs="Times New Roman"/>
          <w:sz w:val="24"/>
          <w:szCs w:val="24"/>
        </w:rPr>
        <w:t xml:space="preserve"> </w:t>
      </w:r>
      <w:r w:rsidR="00A052C1" w:rsidRPr="00A052C1">
        <w:rPr>
          <w:rFonts w:ascii="Times New Roman" w:eastAsia="Times New Roman" w:hAnsi="Times New Roman" w:cs="Times New Roman"/>
          <w:sz w:val="24"/>
          <w:szCs w:val="24"/>
        </w:rPr>
        <w:t>Darbo produktyvumą lemia keli veiksniai: inovacijų plėtra; informacijos ir komunikacijos technologijų (IKT) plėtra, tiesioginės užsienio investicijos; darbuotojų mokymas ir darbo organizavimo procesų tobulinimas.</w:t>
      </w:r>
    </w:p>
    <w:p w14:paraId="49C77462" w14:textId="77777777" w:rsidR="00A052C1" w:rsidRPr="00A052C1" w:rsidRDefault="00A052C1" w:rsidP="00B473A9">
      <w:pPr>
        <w:spacing w:after="0" w:line="240" w:lineRule="auto"/>
        <w:jc w:val="both"/>
        <w:rPr>
          <w:rFonts w:ascii="Times New Roman" w:hAnsi="Times New Roman" w:cs="Times New Roman"/>
          <w:sz w:val="24"/>
          <w:szCs w:val="24"/>
        </w:rPr>
      </w:pPr>
    </w:p>
    <w:p w14:paraId="0876A089" w14:textId="01612D2F" w:rsidR="00E85A62" w:rsidRDefault="00E85A62" w:rsidP="00A052C1">
      <w:pPr>
        <w:spacing w:before="23" w:after="0" w:line="240" w:lineRule="auto"/>
        <w:ind w:left="34"/>
        <w:jc w:val="both"/>
        <w:rPr>
          <w:rFonts w:ascii="Times New Roman" w:hAnsi="Times New Roman" w:cs="Times New Roman"/>
          <w:sz w:val="24"/>
          <w:szCs w:val="24"/>
        </w:rPr>
      </w:pPr>
      <w:r w:rsidRPr="00A052C1">
        <w:rPr>
          <w:rFonts w:ascii="Times New Roman" w:hAnsi="Times New Roman" w:cs="Times New Roman"/>
          <w:sz w:val="24"/>
          <w:szCs w:val="24"/>
        </w:rPr>
        <w:t>2017 m. sudaryta Nacionalinė pramonės konkurencingumo komisija „Pramonė 4.0“</w:t>
      </w:r>
      <w:r w:rsidR="00A052C1">
        <w:rPr>
          <w:rFonts w:ascii="Times New Roman" w:hAnsi="Times New Roman" w:cs="Times New Roman"/>
          <w:sz w:val="24"/>
          <w:szCs w:val="24"/>
        </w:rPr>
        <w:t xml:space="preserve">, o 2018 m. sudaryta </w:t>
      </w:r>
      <w:r w:rsidRPr="00A052C1">
        <w:rPr>
          <w:rFonts w:ascii="Times New Roman" w:hAnsi="Times New Roman" w:cs="Times New Roman"/>
          <w:sz w:val="24"/>
          <w:szCs w:val="24"/>
        </w:rPr>
        <w:t>šios komisijos Koordinacin</w:t>
      </w:r>
      <w:r w:rsidR="00A052C1">
        <w:rPr>
          <w:rFonts w:ascii="Times New Roman" w:hAnsi="Times New Roman" w:cs="Times New Roman"/>
          <w:sz w:val="24"/>
          <w:szCs w:val="24"/>
        </w:rPr>
        <w:t>ė</w:t>
      </w:r>
      <w:r w:rsidRPr="00A052C1">
        <w:rPr>
          <w:rFonts w:ascii="Times New Roman" w:hAnsi="Times New Roman" w:cs="Times New Roman"/>
          <w:sz w:val="24"/>
          <w:szCs w:val="24"/>
        </w:rPr>
        <w:t xml:space="preserve"> grup</w:t>
      </w:r>
      <w:r w:rsidR="00A052C1">
        <w:rPr>
          <w:rFonts w:ascii="Times New Roman" w:hAnsi="Times New Roman" w:cs="Times New Roman"/>
          <w:sz w:val="24"/>
          <w:szCs w:val="24"/>
        </w:rPr>
        <w:t>ė</w:t>
      </w:r>
      <w:r w:rsidRPr="00A052C1">
        <w:rPr>
          <w:rFonts w:ascii="Times New Roman" w:hAnsi="Times New Roman" w:cs="Times New Roman"/>
          <w:sz w:val="24"/>
          <w:szCs w:val="24"/>
        </w:rPr>
        <w:t xml:space="preserve"> ir temin</w:t>
      </w:r>
      <w:r w:rsidR="00A052C1">
        <w:rPr>
          <w:rFonts w:ascii="Times New Roman" w:hAnsi="Times New Roman" w:cs="Times New Roman"/>
          <w:sz w:val="24"/>
          <w:szCs w:val="24"/>
        </w:rPr>
        <w:t>ė</w:t>
      </w:r>
      <w:r w:rsidRPr="00A052C1">
        <w:rPr>
          <w:rFonts w:ascii="Times New Roman" w:hAnsi="Times New Roman" w:cs="Times New Roman"/>
          <w:sz w:val="24"/>
          <w:szCs w:val="24"/>
        </w:rPr>
        <w:t>s darbo grup</w:t>
      </w:r>
      <w:r w:rsidR="00A052C1">
        <w:rPr>
          <w:rFonts w:ascii="Times New Roman" w:hAnsi="Times New Roman" w:cs="Times New Roman"/>
          <w:sz w:val="24"/>
          <w:szCs w:val="24"/>
        </w:rPr>
        <w:t>ė</w:t>
      </w:r>
      <w:r w:rsidRPr="00A052C1">
        <w:rPr>
          <w:rFonts w:ascii="Times New Roman" w:hAnsi="Times New Roman" w:cs="Times New Roman"/>
          <w:sz w:val="24"/>
          <w:szCs w:val="24"/>
        </w:rPr>
        <w:t xml:space="preserve">s standartų ir teisinio reguliavimo, inovacijų ekosistemos, kibernetinės saugos, švietimo ir socialinių reikalų klausimams spręsti (paskatos </w:t>
      </w:r>
      <w:proofErr w:type="spellStart"/>
      <w:r w:rsidRPr="00A052C1">
        <w:rPr>
          <w:rFonts w:ascii="Times New Roman" w:hAnsi="Times New Roman" w:cs="Times New Roman"/>
          <w:sz w:val="24"/>
          <w:szCs w:val="24"/>
        </w:rPr>
        <w:t>skaitmenizacijai</w:t>
      </w:r>
      <w:proofErr w:type="spellEnd"/>
      <w:r w:rsidRPr="00A052C1">
        <w:rPr>
          <w:rFonts w:ascii="Times New Roman" w:hAnsi="Times New Roman" w:cs="Times New Roman"/>
          <w:sz w:val="24"/>
          <w:szCs w:val="24"/>
        </w:rPr>
        <w:t xml:space="preserve"> bus kuriamos vykdant veiklą teminėms darbo grupėms). </w:t>
      </w:r>
    </w:p>
    <w:p w14:paraId="4D1AB9B4" w14:textId="77777777" w:rsidR="00974999" w:rsidRPr="00B473A9" w:rsidRDefault="00974999" w:rsidP="00B473A9">
      <w:pPr>
        <w:pStyle w:val="NoSpacing"/>
        <w:jc w:val="both"/>
        <w:rPr>
          <w:rFonts w:ascii="Times New Roman" w:hAnsi="Times New Roman" w:cs="Times New Roman"/>
          <w:sz w:val="24"/>
          <w:szCs w:val="24"/>
          <w:lang w:val="lt-LT"/>
        </w:rPr>
      </w:pPr>
    </w:p>
    <w:p w14:paraId="1D536F09" w14:textId="1DB749E8" w:rsidR="00A052C1" w:rsidRPr="00A052C1" w:rsidRDefault="00E85A62" w:rsidP="00A052C1">
      <w:pPr>
        <w:spacing w:after="0" w:line="240" w:lineRule="auto"/>
        <w:jc w:val="both"/>
        <w:rPr>
          <w:rFonts w:ascii="Times New Roman" w:hAnsi="Times New Roman" w:cs="Times New Roman"/>
          <w:sz w:val="24"/>
          <w:szCs w:val="24"/>
        </w:rPr>
      </w:pPr>
      <w:r w:rsidRPr="00B473A9">
        <w:rPr>
          <w:rFonts w:ascii="Times New Roman" w:hAnsi="Times New Roman" w:cs="Times New Roman"/>
          <w:bCs/>
          <w:color w:val="000000" w:themeColor="text1"/>
          <w:sz w:val="24"/>
          <w:szCs w:val="24"/>
        </w:rPr>
        <w:t xml:space="preserve">Numatant Pramonės </w:t>
      </w:r>
      <w:proofErr w:type="spellStart"/>
      <w:r w:rsidRPr="00B473A9">
        <w:rPr>
          <w:rFonts w:ascii="Times New Roman" w:hAnsi="Times New Roman" w:cs="Times New Roman"/>
          <w:bCs/>
          <w:color w:val="000000" w:themeColor="text1"/>
          <w:sz w:val="24"/>
          <w:szCs w:val="24"/>
        </w:rPr>
        <w:t>skaitmenizacijos</w:t>
      </w:r>
      <w:proofErr w:type="spellEnd"/>
      <w:r w:rsidRPr="00B473A9">
        <w:rPr>
          <w:rFonts w:ascii="Times New Roman" w:hAnsi="Times New Roman" w:cs="Times New Roman"/>
          <w:bCs/>
          <w:color w:val="000000" w:themeColor="text1"/>
          <w:sz w:val="24"/>
          <w:szCs w:val="24"/>
        </w:rPr>
        <w:t xml:space="preserve"> kelius</w:t>
      </w:r>
      <w:r w:rsidRPr="00A052C1">
        <w:rPr>
          <w:rFonts w:ascii="Times New Roman" w:hAnsi="Times New Roman" w:cs="Times New Roman"/>
          <w:bCs/>
          <w:color w:val="000000" w:themeColor="text1"/>
          <w:sz w:val="24"/>
          <w:szCs w:val="24"/>
        </w:rPr>
        <w:t xml:space="preserve">, 2018 </w:t>
      </w:r>
      <w:r w:rsidR="00A052C1" w:rsidRPr="00A052C1">
        <w:rPr>
          <w:rFonts w:ascii="Times New Roman" w:hAnsi="Times New Roman" w:cs="Times New Roman"/>
          <w:bCs/>
          <w:color w:val="000000" w:themeColor="text1"/>
          <w:sz w:val="24"/>
          <w:szCs w:val="24"/>
        </w:rPr>
        <w:t>m.</w:t>
      </w:r>
      <w:r w:rsidRPr="00A052C1">
        <w:rPr>
          <w:rFonts w:ascii="Times New Roman" w:hAnsi="Times New Roman" w:cs="Times New Roman"/>
          <w:bCs/>
          <w:color w:val="000000" w:themeColor="text1"/>
          <w:sz w:val="24"/>
          <w:szCs w:val="24"/>
        </w:rPr>
        <w:t xml:space="preserve"> parengtos</w:t>
      </w:r>
      <w:r w:rsidRPr="00B473A9">
        <w:rPr>
          <w:rFonts w:ascii="Times New Roman" w:hAnsi="Times New Roman" w:cs="Times New Roman"/>
          <w:b/>
          <w:bCs/>
          <w:color w:val="000000" w:themeColor="text1"/>
          <w:sz w:val="24"/>
          <w:szCs w:val="24"/>
        </w:rPr>
        <w:t xml:space="preserve"> Lietuvos pramonės skaitmeninimo gairės ir veiksmų planas 2019–2030</w:t>
      </w:r>
      <w:r w:rsidR="00A052C1">
        <w:rPr>
          <w:rFonts w:ascii="Times New Roman" w:hAnsi="Times New Roman" w:cs="Times New Roman"/>
          <w:b/>
          <w:bCs/>
          <w:color w:val="000000" w:themeColor="text1"/>
          <w:sz w:val="24"/>
          <w:szCs w:val="24"/>
        </w:rPr>
        <w:t xml:space="preserve"> </w:t>
      </w:r>
      <w:r w:rsidRPr="00B473A9">
        <w:rPr>
          <w:rFonts w:ascii="Times New Roman" w:hAnsi="Times New Roman" w:cs="Times New Roman"/>
          <w:b/>
          <w:bCs/>
          <w:color w:val="000000" w:themeColor="text1"/>
          <w:sz w:val="24"/>
          <w:szCs w:val="24"/>
        </w:rPr>
        <w:t>m</w:t>
      </w:r>
      <w:r w:rsidRPr="00A052C1">
        <w:rPr>
          <w:rFonts w:ascii="Times New Roman" w:hAnsi="Times New Roman" w:cs="Times New Roman"/>
          <w:bCs/>
          <w:iCs/>
          <w:color w:val="000000" w:themeColor="text1"/>
          <w:sz w:val="24"/>
          <w:szCs w:val="24"/>
        </w:rPr>
        <w:t>.</w:t>
      </w:r>
      <w:r w:rsidR="00A052C1">
        <w:rPr>
          <w:rFonts w:ascii="Times New Roman" w:hAnsi="Times New Roman" w:cs="Times New Roman"/>
          <w:bCs/>
          <w:iCs/>
          <w:color w:val="000000" w:themeColor="text1"/>
          <w:sz w:val="24"/>
          <w:szCs w:val="24"/>
        </w:rPr>
        <w:t xml:space="preserve"> </w:t>
      </w:r>
      <w:r w:rsidR="00A052C1" w:rsidRPr="00A052C1">
        <w:rPr>
          <w:rFonts w:ascii="Times New Roman" w:hAnsi="Times New Roman" w:cs="Times New Roman"/>
          <w:sz w:val="24"/>
          <w:szCs w:val="24"/>
        </w:rPr>
        <w:t>Transformuojant pramonę 2018 m. buvo paskelbtas kvietimas pagal priemonę „Pramonės skaitmeninimas LT“, taip skatinant įmones atlikti technologinius auditus, kurie padėtų nustatyti modernizavimo poreikį ir problemines sritis.</w:t>
      </w:r>
    </w:p>
    <w:p w14:paraId="739A507D" w14:textId="1187E8EB" w:rsidR="00974999" w:rsidRPr="00974999" w:rsidRDefault="00656F6F" w:rsidP="00974999">
      <w:pPr>
        <w:tabs>
          <w:tab w:val="left" w:pos="181"/>
        </w:tabs>
        <w:spacing w:after="0" w:line="240" w:lineRule="auto"/>
        <w:contextualSpacing/>
        <w:jc w:val="center"/>
        <w:rPr>
          <w:rFonts w:ascii="Times New Roman" w:eastAsia="Times New Roman" w:hAnsi="Times New Roman" w:cs="Times New Roman"/>
          <w:i/>
          <w:sz w:val="24"/>
          <w:szCs w:val="24"/>
        </w:rPr>
      </w:pPr>
      <w:r>
        <w:rPr>
          <w:rFonts w:ascii="Times New Roman" w:eastAsia="Times New Roman" w:hAnsi="Times New Roman" w:cs="Times New Roman"/>
          <w:b/>
          <w:sz w:val="24"/>
          <w:szCs w:val="24"/>
        </w:rPr>
        <w:lastRenderedPageBreak/>
        <w:t>96</w:t>
      </w:r>
      <w:r w:rsidR="00974999" w:rsidRPr="00974999">
        <w:rPr>
          <w:rFonts w:ascii="Times New Roman" w:eastAsia="Times New Roman" w:hAnsi="Times New Roman" w:cs="Times New Roman"/>
          <w:b/>
          <w:sz w:val="24"/>
          <w:szCs w:val="24"/>
        </w:rPr>
        <w:t xml:space="preserve"> pav.</w:t>
      </w:r>
      <w:r w:rsidR="00974999" w:rsidRPr="00B473A9">
        <w:rPr>
          <w:rFonts w:ascii="Times New Roman" w:eastAsia="Times New Roman" w:hAnsi="Times New Roman" w:cs="Times New Roman"/>
          <w:b/>
          <w:sz w:val="24"/>
          <w:szCs w:val="24"/>
        </w:rPr>
        <w:t xml:space="preserve"> </w:t>
      </w:r>
      <w:r w:rsidR="00974999" w:rsidRPr="00974999">
        <w:rPr>
          <w:rFonts w:ascii="Times New Roman" w:eastAsia="Times New Roman" w:hAnsi="Times New Roman" w:cs="Times New Roman"/>
          <w:i/>
          <w:sz w:val="24"/>
          <w:szCs w:val="24"/>
        </w:rPr>
        <w:t>Visos apdirbamosios pramonės produkcijos struktūros dalis, kurią sudaro pažangiųjų (aukštųjų) ir vidutiniškai pažangių technologijų produkcija</w:t>
      </w:r>
      <w:r w:rsidR="00974999">
        <w:rPr>
          <w:rFonts w:ascii="Times New Roman" w:eastAsia="Times New Roman" w:hAnsi="Times New Roman" w:cs="Times New Roman"/>
          <w:i/>
          <w:sz w:val="24"/>
          <w:szCs w:val="24"/>
        </w:rPr>
        <w:t xml:space="preserve"> (</w:t>
      </w:r>
      <w:r w:rsidR="00974999" w:rsidRPr="00974999">
        <w:rPr>
          <w:rFonts w:ascii="Times New Roman" w:eastAsia="Times New Roman" w:hAnsi="Times New Roman" w:cs="Times New Roman"/>
          <w:i/>
          <w:sz w:val="24"/>
          <w:szCs w:val="24"/>
        </w:rPr>
        <w:t>proc.</w:t>
      </w:r>
      <w:r w:rsidR="00974999">
        <w:rPr>
          <w:rFonts w:ascii="Times New Roman" w:eastAsia="Times New Roman" w:hAnsi="Times New Roman" w:cs="Times New Roman"/>
          <w:i/>
          <w:sz w:val="24"/>
          <w:szCs w:val="24"/>
        </w:rPr>
        <w:t>)</w:t>
      </w:r>
    </w:p>
    <w:p w14:paraId="4A21E9DE" w14:textId="77777777" w:rsidR="00E85A62" w:rsidRPr="00B473A9" w:rsidRDefault="00E85A62" w:rsidP="00974999">
      <w:pPr>
        <w:pStyle w:val="NoSpacing"/>
        <w:jc w:val="center"/>
        <w:rPr>
          <w:rFonts w:ascii="Times New Roman" w:hAnsi="Times New Roman" w:cs="Times New Roman"/>
          <w:b/>
          <w:sz w:val="24"/>
          <w:szCs w:val="24"/>
          <w:lang w:val="lt-LT"/>
        </w:rPr>
      </w:pPr>
      <w:r w:rsidRPr="00B473A9">
        <w:rPr>
          <w:rFonts w:ascii="Times New Roman" w:hAnsi="Times New Roman" w:cs="Times New Roman"/>
          <w:noProof/>
          <w:sz w:val="24"/>
          <w:szCs w:val="24"/>
          <w:lang w:val="lt-LT" w:eastAsia="lt-LT"/>
        </w:rPr>
        <w:drawing>
          <wp:inline distT="0" distB="0" distL="0" distR="0" wp14:anchorId="7C39AABA" wp14:editId="4580AB8A">
            <wp:extent cx="5453449" cy="1383957"/>
            <wp:effectExtent l="0" t="0" r="13970" b="6985"/>
            <wp:docPr id="51" name="Diagrama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74B87387" w14:textId="0CC2D67E" w:rsidR="00E85A62" w:rsidRPr="00974999" w:rsidRDefault="00E85A62" w:rsidP="00974999">
      <w:pPr>
        <w:tabs>
          <w:tab w:val="left" w:pos="322"/>
        </w:tabs>
        <w:spacing w:after="0" w:line="240" w:lineRule="auto"/>
        <w:jc w:val="center"/>
        <w:rPr>
          <w:rFonts w:ascii="Times New Roman" w:eastAsia="Times New Roman" w:hAnsi="Times New Roman" w:cs="Times New Roman"/>
          <w:sz w:val="20"/>
          <w:szCs w:val="20"/>
        </w:rPr>
      </w:pPr>
      <w:r w:rsidRPr="00974999">
        <w:rPr>
          <w:rFonts w:ascii="Times New Roman" w:eastAsia="Times New Roman" w:hAnsi="Times New Roman" w:cs="Times New Roman"/>
          <w:sz w:val="20"/>
          <w:szCs w:val="20"/>
        </w:rPr>
        <w:t>Duomenų šaltinis</w:t>
      </w:r>
      <w:r w:rsidR="00974999" w:rsidRPr="00974999">
        <w:rPr>
          <w:rFonts w:ascii="Times New Roman" w:eastAsia="Times New Roman" w:hAnsi="Times New Roman" w:cs="Times New Roman"/>
          <w:sz w:val="20"/>
          <w:szCs w:val="20"/>
        </w:rPr>
        <w:t>:</w:t>
      </w:r>
      <w:r w:rsidRPr="00974999">
        <w:rPr>
          <w:rFonts w:ascii="Times New Roman" w:eastAsia="Times New Roman" w:hAnsi="Times New Roman" w:cs="Times New Roman"/>
          <w:sz w:val="20"/>
          <w:szCs w:val="20"/>
        </w:rPr>
        <w:t xml:space="preserve"> Lietuvos statistikos departamentas</w:t>
      </w:r>
    </w:p>
    <w:p w14:paraId="6334EF83" w14:textId="77777777" w:rsidR="00E85A62" w:rsidRPr="00B473A9" w:rsidRDefault="00E85A62" w:rsidP="00B473A9">
      <w:pPr>
        <w:tabs>
          <w:tab w:val="left" w:pos="322"/>
        </w:tabs>
        <w:spacing w:after="0" w:line="240" w:lineRule="auto"/>
        <w:rPr>
          <w:rFonts w:ascii="Times New Roman" w:eastAsia="Times New Roman" w:hAnsi="Times New Roman" w:cs="Times New Roman"/>
          <w:sz w:val="24"/>
          <w:szCs w:val="24"/>
        </w:rPr>
      </w:pPr>
    </w:p>
    <w:p w14:paraId="00D55CF8" w14:textId="3AAEC757" w:rsidR="00E85A62" w:rsidRDefault="00781364" w:rsidP="00B473A9">
      <w:pPr>
        <w:spacing w:line="240" w:lineRule="auto"/>
        <w:jc w:val="both"/>
        <w:rPr>
          <w:rFonts w:ascii="Times New Roman" w:eastAsia="Times New Roman" w:hAnsi="Times New Roman" w:cs="Times New Roman"/>
          <w:sz w:val="24"/>
          <w:szCs w:val="24"/>
        </w:rPr>
      </w:pPr>
      <w:r w:rsidRPr="00781364">
        <w:rPr>
          <w:rFonts w:ascii="Times New Roman" w:eastAsia="Times New Roman" w:hAnsi="Times New Roman" w:cs="Times New Roman"/>
          <w:sz w:val="24"/>
          <w:szCs w:val="24"/>
        </w:rPr>
        <w:t>Visos apdirbamosios pramonės produkcijos struktūros dalis, kurią sudaro pažangiųjų (aukštųjų) ir vidutiniškai pažangių technologijų produkcija</w:t>
      </w:r>
      <w:r>
        <w:rPr>
          <w:rFonts w:ascii="Times New Roman" w:eastAsia="Times New Roman" w:hAnsi="Times New Roman" w:cs="Times New Roman"/>
          <w:sz w:val="24"/>
          <w:szCs w:val="24"/>
        </w:rPr>
        <w:t xml:space="preserve"> (20,3 proc.) buvo didesnė nei planuota (18,5 proc.). Tam </w:t>
      </w:r>
      <w:r w:rsidR="00E85A62" w:rsidRPr="00B473A9">
        <w:rPr>
          <w:rFonts w:ascii="Times New Roman" w:eastAsia="Times New Roman" w:hAnsi="Times New Roman" w:cs="Times New Roman"/>
          <w:sz w:val="24"/>
          <w:szCs w:val="24"/>
        </w:rPr>
        <w:t xml:space="preserve">įtakos turėjo ES finansuojamų projektų įgyvendinimo metu pasiekti rezultatai, darbuotojų užimtumo didėjimas apdirbamosios pramonės sektoriuje, </w:t>
      </w:r>
      <w:r>
        <w:rPr>
          <w:rFonts w:ascii="Times New Roman" w:eastAsia="Times New Roman" w:hAnsi="Times New Roman" w:cs="Times New Roman"/>
          <w:sz w:val="24"/>
          <w:szCs w:val="24"/>
        </w:rPr>
        <w:t xml:space="preserve">taip pat </w:t>
      </w:r>
      <w:r w:rsidR="00E85A62" w:rsidRPr="00B473A9">
        <w:rPr>
          <w:rFonts w:ascii="Times New Roman" w:eastAsia="Times New Roman" w:hAnsi="Times New Roman" w:cs="Times New Roman"/>
          <w:sz w:val="24"/>
          <w:szCs w:val="24"/>
        </w:rPr>
        <w:t>vykstantys pramonės skaitmeninimo procesai.</w:t>
      </w:r>
    </w:p>
    <w:p w14:paraId="5E2230EA" w14:textId="4F201A04" w:rsidR="00781364" w:rsidRDefault="00781364" w:rsidP="00781364">
      <w:pPr>
        <w:pStyle w:val="NoSpacing"/>
        <w:rPr>
          <w:highlight w:val="yellow"/>
        </w:rPr>
      </w:pPr>
    </w:p>
    <w:p w14:paraId="4848FDCB" w14:textId="77777777" w:rsidR="00781364" w:rsidRDefault="00781364" w:rsidP="00781364">
      <w:pPr>
        <w:shd w:val="clear" w:color="auto" w:fill="BDD6EE" w:themeFill="accent5" w:themeFillTint="66"/>
        <w:spacing w:after="0" w:line="240" w:lineRule="auto"/>
        <w:jc w:val="both"/>
        <w:rPr>
          <w:rFonts w:ascii="Times New Roman" w:hAnsi="Times New Roman" w:cs="Times New Roman"/>
          <w:b/>
          <w:sz w:val="24"/>
          <w:szCs w:val="24"/>
        </w:rPr>
      </w:pPr>
      <w:r w:rsidRPr="00CF0EEC">
        <w:rPr>
          <w:rFonts w:ascii="Times New Roman" w:hAnsi="Times New Roman" w:cs="Times New Roman"/>
          <w:b/>
          <w:sz w:val="24"/>
          <w:szCs w:val="24"/>
        </w:rPr>
        <w:t xml:space="preserve">Perėjimas prie žiedinės ekonomikos </w:t>
      </w:r>
    </w:p>
    <w:p w14:paraId="4EC3700F" w14:textId="77777777" w:rsidR="00781364" w:rsidRDefault="00781364" w:rsidP="00E85A62">
      <w:pPr>
        <w:spacing w:after="0" w:line="240" w:lineRule="auto"/>
        <w:jc w:val="both"/>
        <w:rPr>
          <w:rFonts w:ascii="Times New Roman" w:hAnsi="Times New Roman" w:cs="Times New Roman"/>
          <w:b/>
          <w:sz w:val="24"/>
          <w:szCs w:val="24"/>
        </w:rPr>
      </w:pPr>
    </w:p>
    <w:p w14:paraId="7FB8AE35" w14:textId="5EAAC293" w:rsidR="009218D9" w:rsidRDefault="00851EED" w:rsidP="00851EED">
      <w:pPr>
        <w:pStyle w:val="NoSpacing"/>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Vyriausybės iniciatyva </w:t>
      </w:r>
      <w:r w:rsidRPr="00B33198">
        <w:rPr>
          <w:rFonts w:ascii="Times New Roman" w:hAnsi="Times New Roman" w:cs="Times New Roman"/>
          <w:sz w:val="24"/>
          <w:szCs w:val="24"/>
          <w:lang w:val="lt-LT"/>
        </w:rPr>
        <w:t>vykdomos priemonės, skatinančios komunalinių atliekų tvarkymą aukščiausiais prioritetais pagal atliekų tvarkymo hierarchiją</w:t>
      </w:r>
      <w:r>
        <w:rPr>
          <w:rFonts w:ascii="Times New Roman" w:hAnsi="Times New Roman" w:cs="Times New Roman"/>
          <w:sz w:val="24"/>
          <w:szCs w:val="24"/>
          <w:lang w:val="lt-LT"/>
        </w:rPr>
        <w:t xml:space="preserve">, </w:t>
      </w:r>
      <w:r w:rsidRPr="00B33198">
        <w:rPr>
          <w:rFonts w:ascii="Times New Roman" w:hAnsi="Times New Roman" w:cs="Times New Roman"/>
          <w:sz w:val="24"/>
          <w:szCs w:val="24"/>
          <w:lang w:val="lt-LT"/>
        </w:rPr>
        <w:t>plečiama antrinių žaliavų surinkimo sistema</w:t>
      </w:r>
      <w:r>
        <w:rPr>
          <w:rFonts w:ascii="Times New Roman" w:hAnsi="Times New Roman" w:cs="Times New Roman"/>
          <w:sz w:val="24"/>
          <w:szCs w:val="24"/>
          <w:lang w:val="lt-LT"/>
        </w:rPr>
        <w:t xml:space="preserve"> bei</w:t>
      </w:r>
      <w:r w:rsidRPr="00B33198">
        <w:rPr>
          <w:rFonts w:ascii="Times New Roman" w:hAnsi="Times New Roman" w:cs="Times New Roman"/>
          <w:sz w:val="24"/>
          <w:szCs w:val="24"/>
          <w:lang w:val="lt-LT"/>
        </w:rPr>
        <w:t xml:space="preserve"> komunalinių atliekų tvarkymo infrastruktūra</w:t>
      </w:r>
      <w:r>
        <w:rPr>
          <w:rFonts w:ascii="Times New Roman" w:hAnsi="Times New Roman" w:cs="Times New Roman"/>
          <w:sz w:val="24"/>
          <w:szCs w:val="24"/>
          <w:lang w:val="lt-LT"/>
        </w:rPr>
        <w:t>. Taip pat s</w:t>
      </w:r>
      <w:r w:rsidRPr="00B33198">
        <w:rPr>
          <w:rFonts w:ascii="Times New Roman" w:hAnsi="Times New Roman" w:cs="Times New Roman"/>
          <w:sz w:val="24"/>
          <w:szCs w:val="24"/>
          <w:lang w:val="lt-LT"/>
        </w:rPr>
        <w:t>udarytos galimybės savivaldybių ir (ar) regioninių atliekų tvarkymo centrų didelių gabaritų atliekų surinkimo aikšteles pritaikyti atliekų paruošimo naudoti pakartotinai veiklai. Įgyvendinamos ir kitos žiedinės ekonomikos iniciatyvos, skatinančios pakartotinį atliekų ar daiktų naudojimą –</w:t>
      </w:r>
      <w:r w:rsidR="009218D9">
        <w:rPr>
          <w:rFonts w:ascii="Times New Roman" w:hAnsi="Times New Roman" w:cs="Times New Roman"/>
          <w:sz w:val="24"/>
          <w:szCs w:val="24"/>
          <w:lang w:val="lt-LT"/>
        </w:rPr>
        <w:t xml:space="preserve"> </w:t>
      </w:r>
      <w:r w:rsidRPr="00B33198">
        <w:rPr>
          <w:rFonts w:ascii="Times New Roman" w:hAnsi="Times New Roman" w:cs="Times New Roman"/>
          <w:sz w:val="24"/>
          <w:szCs w:val="24"/>
          <w:lang w:val="lt-LT"/>
        </w:rPr>
        <w:t xml:space="preserve">mažoms ir vidutinėms įmonėms </w:t>
      </w:r>
      <w:r w:rsidR="009218D9">
        <w:rPr>
          <w:rFonts w:ascii="Times New Roman" w:hAnsi="Times New Roman" w:cs="Times New Roman"/>
          <w:sz w:val="24"/>
          <w:szCs w:val="24"/>
          <w:lang w:val="lt-LT"/>
        </w:rPr>
        <w:t xml:space="preserve">skiriama parama </w:t>
      </w:r>
      <w:r w:rsidRPr="00B33198">
        <w:rPr>
          <w:rFonts w:ascii="Times New Roman" w:hAnsi="Times New Roman" w:cs="Times New Roman"/>
          <w:sz w:val="24"/>
          <w:szCs w:val="24"/>
          <w:lang w:val="lt-LT"/>
        </w:rPr>
        <w:t xml:space="preserve">technologinėms </w:t>
      </w:r>
      <w:proofErr w:type="spellStart"/>
      <w:r w:rsidRPr="00B33198">
        <w:rPr>
          <w:rFonts w:ascii="Times New Roman" w:hAnsi="Times New Roman" w:cs="Times New Roman"/>
          <w:sz w:val="24"/>
          <w:szCs w:val="24"/>
          <w:lang w:val="lt-LT"/>
        </w:rPr>
        <w:t>ekoinovacijoms</w:t>
      </w:r>
      <w:proofErr w:type="spellEnd"/>
      <w:r w:rsidRPr="00B33198">
        <w:rPr>
          <w:rFonts w:ascii="Times New Roman" w:hAnsi="Times New Roman" w:cs="Times New Roman"/>
          <w:sz w:val="24"/>
          <w:szCs w:val="24"/>
          <w:lang w:val="lt-LT"/>
        </w:rPr>
        <w:t xml:space="preserve"> netechnologinėms inovacijoms diegti. </w:t>
      </w:r>
      <w:r w:rsidR="009218D9">
        <w:rPr>
          <w:rFonts w:ascii="Times New Roman" w:hAnsi="Times New Roman" w:cs="Times New Roman"/>
          <w:sz w:val="24"/>
          <w:szCs w:val="24"/>
          <w:lang w:val="lt-LT"/>
        </w:rPr>
        <w:t>Visų iniciatyvų dėka nuolat didėja p</w:t>
      </w:r>
      <w:r w:rsidR="009218D9" w:rsidRPr="00B33198">
        <w:rPr>
          <w:rFonts w:ascii="Times New Roman" w:hAnsi="Times New Roman" w:cs="Times New Roman"/>
          <w:sz w:val="24"/>
          <w:szCs w:val="24"/>
          <w:lang w:val="lt-LT"/>
        </w:rPr>
        <w:t>erdirbtų, pakartotinai ar kitaip panaudotų (pavyzdžiui, energijai gauti) komunalinių atliekų dalis</w:t>
      </w:r>
      <w:r w:rsidR="009218D9">
        <w:rPr>
          <w:rFonts w:ascii="Times New Roman" w:hAnsi="Times New Roman" w:cs="Times New Roman"/>
          <w:sz w:val="24"/>
          <w:szCs w:val="24"/>
          <w:lang w:val="lt-LT"/>
        </w:rPr>
        <w:t>.</w:t>
      </w:r>
    </w:p>
    <w:p w14:paraId="360C638E" w14:textId="77777777" w:rsidR="00F84654" w:rsidRDefault="00F84654" w:rsidP="00F84654">
      <w:pPr>
        <w:spacing w:after="0" w:line="240" w:lineRule="auto"/>
        <w:jc w:val="both"/>
        <w:rPr>
          <w:rFonts w:ascii="Times New Roman" w:hAnsi="Times New Roman" w:cs="Times New Roman"/>
          <w:sz w:val="24"/>
          <w:szCs w:val="24"/>
        </w:rPr>
      </w:pPr>
    </w:p>
    <w:p w14:paraId="72F18095" w14:textId="3CD798C4" w:rsidR="00E85A62" w:rsidRPr="00B33198" w:rsidRDefault="00F84654" w:rsidP="00F84654">
      <w:pPr>
        <w:spacing w:after="0" w:line="240" w:lineRule="auto"/>
        <w:jc w:val="both"/>
        <w:rPr>
          <w:rFonts w:ascii="Times New Roman" w:hAnsi="Times New Roman" w:cs="Times New Roman"/>
          <w:sz w:val="24"/>
          <w:szCs w:val="24"/>
        </w:rPr>
      </w:pPr>
      <w:r w:rsidRPr="00B33198">
        <w:rPr>
          <w:rFonts w:ascii="Times New Roman" w:hAnsi="Times New Roman" w:cs="Times New Roman"/>
          <w:sz w:val="24"/>
          <w:szCs w:val="24"/>
        </w:rPr>
        <w:t xml:space="preserve">Prie pakuočių atliekų panaudojimo, įskaitant perdirbimą prisideda 2016 m. pradėjusi veikti užstato už vienkartines pakuotes sistema, kuri padėjo pasiekti aukštus pakuočių atliekų surinkimo ir perdirbimo rodiklius. 2017 m. surinkta daugiau nei 90 proc. užstato sistemoje dalyvaujančių pakuočių (plastikinių, stiklinių, metalinių) ir perdirbta daugiau nei 20 tūkst. tonų šių pakuočių. </w:t>
      </w:r>
    </w:p>
    <w:p w14:paraId="4A7C7E6F" w14:textId="77777777" w:rsidR="00656F6F" w:rsidRDefault="00656F6F" w:rsidP="00E85A62">
      <w:pPr>
        <w:spacing w:after="0" w:line="240" w:lineRule="auto"/>
        <w:jc w:val="center"/>
        <w:rPr>
          <w:rFonts w:ascii="Times New Roman" w:eastAsia="Calibri" w:hAnsi="Times New Roman" w:cs="Times New Roman"/>
          <w:b/>
          <w:sz w:val="24"/>
          <w:szCs w:val="24"/>
        </w:rPr>
      </w:pPr>
    </w:p>
    <w:p w14:paraId="35DEB95C" w14:textId="5CCF96C3" w:rsidR="00E85A62" w:rsidRPr="00B33198" w:rsidRDefault="00656F6F" w:rsidP="00E85A62">
      <w:pPr>
        <w:spacing w:after="0" w:line="240" w:lineRule="auto"/>
        <w:jc w:val="center"/>
        <w:rPr>
          <w:rFonts w:ascii="Times New Roman" w:hAnsi="Times New Roman" w:cs="Times New Roman"/>
          <w:i/>
          <w:iCs/>
          <w:color w:val="000000"/>
          <w:sz w:val="24"/>
          <w:szCs w:val="24"/>
        </w:rPr>
      </w:pPr>
      <w:r>
        <w:rPr>
          <w:rFonts w:ascii="Times New Roman" w:eastAsia="Calibri" w:hAnsi="Times New Roman" w:cs="Times New Roman"/>
          <w:b/>
          <w:sz w:val="24"/>
          <w:szCs w:val="24"/>
        </w:rPr>
        <w:t>97</w:t>
      </w:r>
      <w:r w:rsidR="00E85A62" w:rsidRPr="00542C8D">
        <w:rPr>
          <w:rFonts w:ascii="Times New Roman" w:eastAsia="Calibri" w:hAnsi="Times New Roman" w:cs="Times New Roman"/>
          <w:b/>
          <w:sz w:val="24"/>
          <w:szCs w:val="24"/>
        </w:rPr>
        <w:t xml:space="preserve"> pav.</w:t>
      </w:r>
      <w:r w:rsidR="00E85A62" w:rsidRPr="00B33198">
        <w:rPr>
          <w:rFonts w:ascii="Times New Roman" w:eastAsia="Calibri" w:hAnsi="Times New Roman" w:cs="Times New Roman"/>
          <w:b/>
          <w:sz w:val="24"/>
          <w:szCs w:val="24"/>
        </w:rPr>
        <w:t xml:space="preserve"> </w:t>
      </w:r>
      <w:r w:rsidR="00E85A62" w:rsidRPr="00B33198">
        <w:rPr>
          <w:rFonts w:ascii="Times New Roman" w:hAnsi="Times New Roman" w:cs="Times New Roman"/>
          <w:i/>
          <w:iCs/>
          <w:color w:val="000000"/>
          <w:sz w:val="24"/>
          <w:szCs w:val="24"/>
        </w:rPr>
        <w:t>Perdirbtų, pakartotinai ar kitaip panaudotų (pvz., energijai gauti) komunalinių atliekų dalis</w:t>
      </w:r>
      <w:r w:rsidR="00542C8D">
        <w:rPr>
          <w:rFonts w:ascii="Times New Roman" w:hAnsi="Times New Roman" w:cs="Times New Roman"/>
          <w:i/>
          <w:iCs/>
          <w:color w:val="000000"/>
          <w:sz w:val="24"/>
          <w:szCs w:val="24"/>
        </w:rPr>
        <w:t xml:space="preserve"> (</w:t>
      </w:r>
      <w:r w:rsidR="00E85A62" w:rsidRPr="00B33198">
        <w:rPr>
          <w:rFonts w:ascii="Times New Roman" w:hAnsi="Times New Roman" w:cs="Times New Roman"/>
          <w:i/>
          <w:iCs/>
          <w:color w:val="000000"/>
          <w:sz w:val="24"/>
          <w:szCs w:val="24"/>
        </w:rPr>
        <w:t>proc.</w:t>
      </w:r>
      <w:r w:rsidR="00542C8D">
        <w:rPr>
          <w:rFonts w:ascii="Times New Roman" w:hAnsi="Times New Roman" w:cs="Times New Roman"/>
          <w:i/>
          <w:iCs/>
          <w:color w:val="000000"/>
          <w:sz w:val="24"/>
          <w:szCs w:val="24"/>
        </w:rPr>
        <w:t>)</w:t>
      </w:r>
    </w:p>
    <w:p w14:paraId="3C79D81D" w14:textId="77777777" w:rsidR="00E85A62" w:rsidRPr="00B33198" w:rsidRDefault="00E85A62" w:rsidP="00E85A62">
      <w:pPr>
        <w:spacing w:after="0" w:line="240" w:lineRule="auto"/>
        <w:jc w:val="center"/>
        <w:rPr>
          <w:rFonts w:ascii="Times New Roman" w:hAnsi="Times New Roman" w:cs="Times New Roman"/>
          <w:sz w:val="24"/>
          <w:szCs w:val="24"/>
        </w:rPr>
      </w:pPr>
      <w:r w:rsidRPr="00B33198">
        <w:rPr>
          <w:rFonts w:ascii="Times New Roman" w:hAnsi="Times New Roman" w:cs="Times New Roman"/>
          <w:noProof/>
          <w:sz w:val="24"/>
          <w:szCs w:val="24"/>
          <w:lang w:eastAsia="en-GB"/>
        </w:rPr>
        <w:drawing>
          <wp:inline distT="0" distB="0" distL="0" distR="0" wp14:anchorId="783A04E3" wp14:editId="7560E7F3">
            <wp:extent cx="4118919" cy="1375719"/>
            <wp:effectExtent l="0" t="0" r="15240" b="1524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9649446" w14:textId="04CAA0F5" w:rsidR="00E85A62" w:rsidRPr="00B33198" w:rsidRDefault="00E85A62" w:rsidP="00E85A62">
      <w:pPr>
        <w:pStyle w:val="NoSpacing"/>
        <w:jc w:val="center"/>
        <w:rPr>
          <w:rFonts w:ascii="Times New Roman" w:hAnsi="Times New Roman" w:cs="Times New Roman"/>
          <w:sz w:val="20"/>
          <w:szCs w:val="24"/>
          <w:lang w:val="lt-LT"/>
        </w:rPr>
      </w:pPr>
      <w:r w:rsidRPr="00B33198">
        <w:rPr>
          <w:rFonts w:ascii="Times New Roman" w:hAnsi="Times New Roman" w:cs="Times New Roman"/>
          <w:sz w:val="20"/>
          <w:szCs w:val="24"/>
          <w:lang w:val="lt-LT"/>
        </w:rPr>
        <w:t>Duomenų šaltinis: Aplinkos apsaugos agentūra</w:t>
      </w:r>
    </w:p>
    <w:p w14:paraId="79741221" w14:textId="77777777" w:rsidR="00781364" w:rsidRDefault="00781364" w:rsidP="00781364">
      <w:pPr>
        <w:pStyle w:val="NoSpacing"/>
        <w:jc w:val="both"/>
        <w:rPr>
          <w:rFonts w:ascii="Times New Roman" w:hAnsi="Times New Roman" w:cs="Times New Roman"/>
          <w:sz w:val="24"/>
          <w:szCs w:val="24"/>
          <w:lang w:val="lt-LT"/>
        </w:rPr>
      </w:pPr>
    </w:p>
    <w:p w14:paraId="453E9900" w14:textId="4DF0DBF0" w:rsidR="009218D9" w:rsidRDefault="009218D9" w:rsidP="009218D9">
      <w:pPr>
        <w:pStyle w:val="NoSpacing"/>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Siekiant prisidėti prie atliekų tvarkymo sistemų kūrimo, funkcionavimo ir vystymo, iš Atliekų tvarkymo programos kasmet skiria</w:t>
      </w:r>
      <w:r>
        <w:rPr>
          <w:rFonts w:ascii="Times New Roman" w:hAnsi="Times New Roman" w:cs="Times New Roman"/>
          <w:sz w:val="24"/>
          <w:szCs w:val="24"/>
          <w:lang w:val="lt-LT"/>
        </w:rPr>
        <w:t>mos</w:t>
      </w:r>
      <w:r w:rsidRPr="00B33198">
        <w:rPr>
          <w:rFonts w:ascii="Times New Roman" w:hAnsi="Times New Roman" w:cs="Times New Roman"/>
          <w:sz w:val="24"/>
          <w:szCs w:val="24"/>
          <w:lang w:val="lt-LT"/>
        </w:rPr>
        <w:t xml:space="preserve"> lėš</w:t>
      </w:r>
      <w:r>
        <w:rPr>
          <w:rFonts w:ascii="Times New Roman" w:hAnsi="Times New Roman" w:cs="Times New Roman"/>
          <w:sz w:val="24"/>
          <w:szCs w:val="24"/>
          <w:lang w:val="lt-LT"/>
        </w:rPr>
        <w:t>os</w:t>
      </w:r>
      <w:r w:rsidRPr="00B33198">
        <w:rPr>
          <w:rFonts w:ascii="Times New Roman" w:hAnsi="Times New Roman" w:cs="Times New Roman"/>
          <w:sz w:val="24"/>
          <w:szCs w:val="24"/>
          <w:lang w:val="lt-LT"/>
        </w:rPr>
        <w:t xml:space="preserve"> dotacijoms savivaldybėms. 2018 m. skirtos dotacijos savivaldybėms pakuočių atliekų surinkimo priemonių (konteinerių) įsigijimui individualioms namų valdoms. Už šias lėšas planuojama įsigyti ir pastatyti individualiose namų valdose 10 039 vnt. 120 l talpos konteinerius ir 8 621 vnt. 240 l talpos konteinerį. Taip pat 2018 m. išmokėtos dotacijos savivaldybėms pakuočių atliekų surinkimo priemonių (konteinerių) įsigijimui. Už šias lėšas nupirkta ir individualioms namų valdoms išdalinta 21 162 vnt. pakuočių atliekų surinkimo konteinerių.</w:t>
      </w:r>
    </w:p>
    <w:p w14:paraId="44B7D938" w14:textId="19B0CCCB" w:rsidR="00E85A62" w:rsidRPr="00B33198" w:rsidRDefault="00656F6F" w:rsidP="00E85A62">
      <w:pPr>
        <w:spacing w:after="0" w:line="240" w:lineRule="auto"/>
        <w:jc w:val="center"/>
        <w:rPr>
          <w:rFonts w:ascii="Times New Roman" w:hAnsi="Times New Roman" w:cs="Times New Roman"/>
          <w:i/>
          <w:iCs/>
          <w:color w:val="000000"/>
          <w:sz w:val="24"/>
          <w:szCs w:val="24"/>
        </w:rPr>
      </w:pPr>
      <w:r w:rsidRPr="00656F6F">
        <w:rPr>
          <w:rFonts w:ascii="Times New Roman" w:eastAsia="Calibri" w:hAnsi="Times New Roman" w:cs="Times New Roman"/>
          <w:b/>
          <w:sz w:val="24"/>
          <w:szCs w:val="24"/>
        </w:rPr>
        <w:lastRenderedPageBreak/>
        <w:t>9</w:t>
      </w:r>
      <w:r w:rsidR="00E85A62" w:rsidRPr="00656F6F">
        <w:rPr>
          <w:rFonts w:ascii="Times New Roman" w:eastAsia="Calibri" w:hAnsi="Times New Roman" w:cs="Times New Roman"/>
          <w:b/>
          <w:sz w:val="24"/>
          <w:szCs w:val="24"/>
        </w:rPr>
        <w:t>8 pav.</w:t>
      </w:r>
      <w:r w:rsidR="00E85A62" w:rsidRPr="00B33198">
        <w:rPr>
          <w:rFonts w:ascii="Times New Roman" w:eastAsia="Calibri" w:hAnsi="Times New Roman" w:cs="Times New Roman"/>
          <w:b/>
          <w:sz w:val="24"/>
          <w:szCs w:val="24"/>
        </w:rPr>
        <w:t xml:space="preserve"> </w:t>
      </w:r>
      <w:r w:rsidR="00E85A62" w:rsidRPr="00B33198">
        <w:rPr>
          <w:rFonts w:ascii="Times New Roman" w:hAnsi="Times New Roman" w:cs="Times New Roman"/>
          <w:i/>
          <w:iCs/>
          <w:color w:val="000000"/>
          <w:sz w:val="24"/>
          <w:szCs w:val="24"/>
        </w:rPr>
        <w:t>Pakuočių atliekų panaudojimas, įskaitant perdirbimą</w:t>
      </w:r>
      <w:r>
        <w:rPr>
          <w:rFonts w:ascii="Times New Roman" w:hAnsi="Times New Roman" w:cs="Times New Roman"/>
          <w:i/>
          <w:iCs/>
          <w:color w:val="000000"/>
          <w:sz w:val="24"/>
          <w:szCs w:val="24"/>
        </w:rPr>
        <w:t xml:space="preserve"> (</w:t>
      </w:r>
      <w:r w:rsidR="00E85A62" w:rsidRPr="00B33198">
        <w:rPr>
          <w:rFonts w:ascii="Times New Roman" w:hAnsi="Times New Roman" w:cs="Times New Roman"/>
          <w:i/>
          <w:iCs/>
          <w:color w:val="000000"/>
          <w:sz w:val="24"/>
          <w:szCs w:val="24"/>
        </w:rPr>
        <w:t>proc.</w:t>
      </w:r>
      <w:r>
        <w:rPr>
          <w:rFonts w:ascii="Times New Roman" w:hAnsi="Times New Roman" w:cs="Times New Roman"/>
          <w:i/>
          <w:iCs/>
          <w:color w:val="000000"/>
          <w:sz w:val="24"/>
          <w:szCs w:val="24"/>
        </w:rPr>
        <w:t>)</w:t>
      </w:r>
    </w:p>
    <w:p w14:paraId="5C15167A" w14:textId="77777777" w:rsidR="00E85A62" w:rsidRPr="00B33198" w:rsidRDefault="00E85A62" w:rsidP="00E85A62">
      <w:pPr>
        <w:spacing w:after="0" w:line="240" w:lineRule="auto"/>
        <w:jc w:val="center"/>
        <w:rPr>
          <w:rFonts w:ascii="Times New Roman" w:hAnsi="Times New Roman" w:cs="Times New Roman"/>
          <w:i/>
          <w:iCs/>
          <w:color w:val="000000"/>
          <w:sz w:val="24"/>
          <w:szCs w:val="24"/>
        </w:rPr>
      </w:pPr>
      <w:r w:rsidRPr="00B33198">
        <w:rPr>
          <w:rFonts w:ascii="Times New Roman" w:hAnsi="Times New Roman" w:cs="Times New Roman"/>
          <w:noProof/>
          <w:sz w:val="24"/>
          <w:szCs w:val="24"/>
          <w:lang w:eastAsia="en-GB"/>
        </w:rPr>
        <w:drawing>
          <wp:inline distT="0" distB="0" distL="0" distR="0" wp14:anchorId="2CFDA250" wp14:editId="3B40997B">
            <wp:extent cx="4135395" cy="1268627"/>
            <wp:effectExtent l="0" t="0" r="17780" b="8255"/>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00C3E0F" w14:textId="0BBDA159" w:rsidR="00E85A62" w:rsidRPr="00B33198" w:rsidRDefault="00E85A62" w:rsidP="00E85A62">
      <w:pPr>
        <w:pStyle w:val="NoSpacing"/>
        <w:jc w:val="center"/>
        <w:rPr>
          <w:rFonts w:ascii="Times New Roman" w:hAnsi="Times New Roman" w:cs="Times New Roman"/>
          <w:sz w:val="20"/>
          <w:szCs w:val="24"/>
          <w:lang w:val="lt-LT"/>
        </w:rPr>
      </w:pPr>
      <w:r w:rsidRPr="00B33198">
        <w:rPr>
          <w:rFonts w:ascii="Times New Roman" w:hAnsi="Times New Roman" w:cs="Times New Roman"/>
          <w:sz w:val="20"/>
          <w:szCs w:val="24"/>
          <w:lang w:val="lt-LT"/>
        </w:rPr>
        <w:t>Duomenų šaltinis</w:t>
      </w:r>
      <w:r w:rsidRPr="00B33198">
        <w:rPr>
          <w:rFonts w:ascii="Times New Roman" w:hAnsi="Times New Roman" w:cs="Times New Roman"/>
          <w:i/>
          <w:sz w:val="20"/>
          <w:szCs w:val="24"/>
          <w:lang w:val="lt-LT"/>
        </w:rPr>
        <w:t xml:space="preserve">: </w:t>
      </w:r>
      <w:r w:rsidRPr="00B33198">
        <w:rPr>
          <w:rFonts w:ascii="Times New Roman" w:hAnsi="Times New Roman" w:cs="Times New Roman"/>
          <w:sz w:val="20"/>
          <w:szCs w:val="24"/>
          <w:lang w:val="lt-LT"/>
        </w:rPr>
        <w:t>Aplinkos apsaugos agentūra</w:t>
      </w:r>
    </w:p>
    <w:p w14:paraId="79C0F930" w14:textId="77777777" w:rsidR="00F84654" w:rsidRDefault="00F84654" w:rsidP="009218D9">
      <w:pPr>
        <w:pStyle w:val="NoSpacing"/>
        <w:jc w:val="both"/>
        <w:rPr>
          <w:rFonts w:ascii="Times New Roman" w:hAnsi="Times New Roman" w:cs="Times New Roman"/>
          <w:sz w:val="24"/>
          <w:szCs w:val="24"/>
          <w:lang w:val="lt-LT"/>
        </w:rPr>
      </w:pPr>
    </w:p>
    <w:p w14:paraId="18A701C0" w14:textId="14541BF3" w:rsidR="009218D9" w:rsidRPr="009218D9" w:rsidRDefault="009218D9" w:rsidP="009218D9">
      <w:pPr>
        <w:pStyle w:val="NoSpacing"/>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 xml:space="preserve">Nuosekliai </w:t>
      </w:r>
      <w:r w:rsidRPr="009218D9">
        <w:rPr>
          <w:rFonts w:ascii="Times New Roman" w:hAnsi="Times New Roman" w:cs="Times New Roman"/>
          <w:sz w:val="24"/>
          <w:szCs w:val="24"/>
          <w:lang w:val="lt-LT"/>
        </w:rPr>
        <w:t>vykdomas aplinkosauginis gyventojų švietimas, kampanijos, skatinančios gyventojus mažinti plastikinių pirkinių maišelių naudojimą, vietoje vienkartinių pirkinių maišelių naudoti daugkartinius ir kt. Aplinkos ministerijos užsakymu kasmet vykdoma Lietuvos gyventojų apklausa apie atliekų tvarkymą rodo, kad gyventojų pasitikėjimas atliekų tvarkymo sistema auga, vis daugiau jų rūšiuoja atliekas ne tik dėl finansinės naudos, bet ir suprasdami savo veiksmų naudą aplinkai. 2018 m. atliktos apklausos duomenimis</w:t>
      </w:r>
      <w:r w:rsidRPr="009218D9">
        <w:rPr>
          <w:rStyle w:val="FootnoteReference"/>
          <w:rFonts w:ascii="Times New Roman" w:hAnsi="Times New Roman" w:cs="Times New Roman"/>
          <w:sz w:val="24"/>
          <w:szCs w:val="24"/>
          <w:lang w:val="lt-LT"/>
        </w:rPr>
        <w:footnoteReference w:id="33"/>
      </w:r>
      <w:r w:rsidRPr="009218D9">
        <w:rPr>
          <w:rFonts w:ascii="Times New Roman" w:hAnsi="Times New Roman" w:cs="Times New Roman"/>
          <w:sz w:val="24"/>
          <w:szCs w:val="24"/>
          <w:lang w:val="lt-LT"/>
        </w:rPr>
        <w:t xml:space="preserve"> net 84 proc. atliekas rūšiuojančių gyventojų tai daro siekdami išsaugoti aplinką. Visas atliekas rūšiuojančių gyventojų skaičius per pastaruosius ketverius metus išaugo nuo 40 iki 47 proc., o visai atliekų nerūšiuojančių gyventojų skaičius sumažėjo nuo 27 iki 18 proc.</w:t>
      </w:r>
    </w:p>
    <w:p w14:paraId="59FACFEF" w14:textId="77777777" w:rsidR="009218D9" w:rsidRPr="009218D9" w:rsidRDefault="009218D9" w:rsidP="009218D9">
      <w:pPr>
        <w:pStyle w:val="NoSpacing"/>
        <w:jc w:val="both"/>
        <w:rPr>
          <w:rFonts w:ascii="Times New Roman" w:hAnsi="Times New Roman" w:cs="Times New Roman"/>
          <w:sz w:val="24"/>
          <w:szCs w:val="24"/>
          <w:lang w:val="lt-LT"/>
        </w:rPr>
      </w:pPr>
    </w:p>
    <w:p w14:paraId="6DBCACE1" w14:textId="32A02E62" w:rsidR="00542C8D" w:rsidRPr="00B33198" w:rsidRDefault="00542C8D" w:rsidP="00542C8D">
      <w:pPr>
        <w:pStyle w:val="NormalWeb"/>
        <w:shd w:val="clear" w:color="auto" w:fill="FFFFFF"/>
        <w:spacing w:before="0" w:beforeAutospacing="0" w:after="0" w:afterAutospacing="0"/>
        <w:jc w:val="both"/>
        <w:rPr>
          <w:lang w:val="lt-LT"/>
        </w:rPr>
      </w:pPr>
      <w:r w:rsidRPr="009218D9">
        <w:rPr>
          <w:lang w:val="lt-LT"/>
        </w:rPr>
        <w:t xml:space="preserve">2018 m. įdiegta </w:t>
      </w:r>
      <w:r w:rsidRPr="009218D9">
        <w:rPr>
          <w:b/>
          <w:lang w:val="lt-LT"/>
        </w:rPr>
        <w:t>Vieninga gaminių, pakuočių ir atliekų apskaitos informacinė sistema</w:t>
      </w:r>
      <w:r w:rsidRPr="009218D9">
        <w:rPr>
          <w:lang w:val="lt-LT"/>
        </w:rPr>
        <w:t xml:space="preserve"> (toliau – </w:t>
      </w:r>
      <w:hyperlink r:id="rId117" w:history="1">
        <w:r w:rsidRPr="009218D9">
          <w:rPr>
            <w:rStyle w:val="Hyperlink"/>
            <w:rFonts w:eastAsiaTheme="majorEastAsia"/>
            <w:color w:val="auto"/>
            <w:u w:val="none"/>
            <w:lang w:val="lt-LT"/>
          </w:rPr>
          <w:t>GPAIS</w:t>
        </w:r>
      </w:hyperlink>
      <w:r w:rsidRPr="009218D9">
        <w:rPr>
          <w:lang w:val="lt-LT"/>
        </w:rPr>
        <w:t xml:space="preserve">), kuri leidžia automatiškai apskaičiuoti ir pateikti ataskaitas ir realiu laiku kontroliuoti gamintojų, importuotojų, atliekų darytojų ir tvarkytojų veiklą. </w:t>
      </w:r>
      <w:r w:rsidRPr="00B33198">
        <w:rPr>
          <w:lang w:val="lt-LT"/>
        </w:rPr>
        <w:t xml:space="preserve">Visos įmonės, kurios dalyvauja atliekų perdavimo ir GPAIS apskaitos sekoje, įskaitant atliekų rūšiuotojus ir laikytojus, įtrauktos ir į gaminių ir (ar) pakuočių atliekų sutvarkymą įrodančių dokumentų išrašymo grandininę seką. </w:t>
      </w:r>
    </w:p>
    <w:p w14:paraId="7A411CC9" w14:textId="77777777" w:rsidR="00542C8D" w:rsidRDefault="00542C8D" w:rsidP="00542C8D">
      <w:pPr>
        <w:pStyle w:val="Lentelsturinys"/>
        <w:jc w:val="both"/>
        <w:rPr>
          <w:rFonts w:cs="Times New Roman"/>
          <w:color w:val="000000"/>
        </w:rPr>
      </w:pPr>
    </w:p>
    <w:p w14:paraId="2EFA4C92" w14:textId="77777777" w:rsidR="00542C8D" w:rsidRPr="00B33198" w:rsidRDefault="00542C8D" w:rsidP="00542C8D">
      <w:pPr>
        <w:pStyle w:val="Lentelsturinys"/>
        <w:jc w:val="both"/>
        <w:rPr>
          <w:rFonts w:cs="Times New Roman"/>
          <w:b/>
        </w:rPr>
      </w:pPr>
      <w:r w:rsidRPr="00B33198">
        <w:rPr>
          <w:rFonts w:cs="Times New Roman"/>
          <w:color w:val="000000"/>
        </w:rPr>
        <w:t xml:space="preserve">Siekiant tinkamai įvykdyti </w:t>
      </w:r>
      <w:r w:rsidRPr="00B33198">
        <w:rPr>
          <w:rFonts w:cs="Times New Roman"/>
          <w:b/>
          <w:u w:val="single"/>
        </w:rPr>
        <w:t>2018–2019 metų Tarybos rekomendacijas Lietuvai</w:t>
      </w:r>
      <w:r w:rsidRPr="00B33198">
        <w:rPr>
          <w:rFonts w:cs="Times New Roman"/>
        </w:rPr>
        <w:t xml:space="preserve"> ir</w:t>
      </w:r>
      <w:r w:rsidRPr="00B33198">
        <w:rPr>
          <w:rFonts w:cs="Times New Roman"/>
          <w:b/>
        </w:rPr>
        <w:t xml:space="preserve"> </w:t>
      </w:r>
      <w:r w:rsidRPr="00B33198">
        <w:rPr>
          <w:rFonts w:cs="Times New Roman"/>
          <w:color w:val="000000"/>
        </w:rPr>
        <w:t xml:space="preserve">nustatyti atliekų mažinimą ir perdirbimą skatinančius tarifus, </w:t>
      </w:r>
      <w:r w:rsidRPr="00B33198">
        <w:rPr>
          <w:rFonts w:cs="Times New Roman"/>
        </w:rPr>
        <w:t>atlikta</w:t>
      </w:r>
      <w:r w:rsidRPr="00B33198">
        <w:rPr>
          <w:rFonts w:cs="Times New Roman"/>
          <w:b/>
        </w:rPr>
        <w:t xml:space="preserve"> m</w:t>
      </w:r>
      <w:r w:rsidRPr="00B33198">
        <w:rPr>
          <w:rFonts w:cs="Times New Roman"/>
          <w:b/>
          <w:color w:val="000000"/>
        </w:rPr>
        <w:t>okesčių už aplinkos teršimą atliekomis p</w:t>
      </w:r>
      <w:r w:rsidRPr="00B33198">
        <w:rPr>
          <w:rFonts w:cs="Times New Roman"/>
          <w:b/>
        </w:rPr>
        <w:t xml:space="preserve">eržiūra </w:t>
      </w:r>
      <w:r w:rsidRPr="00B33198">
        <w:rPr>
          <w:rFonts w:cs="Times New Roman"/>
        </w:rPr>
        <w:t>ir pateikti siūlymai dviem teisėkūros iniciatyvoms:</w:t>
      </w:r>
      <w:r w:rsidRPr="00B33198">
        <w:rPr>
          <w:rFonts w:cs="Times New Roman"/>
          <w:b/>
        </w:rPr>
        <w:t xml:space="preserve"> </w:t>
      </w:r>
    </w:p>
    <w:p w14:paraId="53585920" w14:textId="39A11CDB" w:rsidR="00542C8D" w:rsidRPr="00B33198" w:rsidRDefault="001D220B" w:rsidP="00E04E77">
      <w:pPr>
        <w:pStyle w:val="ListParagraph"/>
        <w:numPr>
          <w:ilvl w:val="0"/>
          <w:numId w:val="1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Skatinant </w:t>
      </w:r>
      <w:r w:rsidRPr="00B33198">
        <w:rPr>
          <w:rFonts w:ascii="Times New Roman" w:hAnsi="Times New Roman" w:cs="Times New Roman"/>
          <w:sz w:val="24"/>
          <w:szCs w:val="24"/>
        </w:rPr>
        <w:t>veiksmingiau tvarkyti metalinės pakuotės atliekas</w:t>
      </w:r>
      <w:r>
        <w:rPr>
          <w:rFonts w:ascii="Times New Roman" w:hAnsi="Times New Roman" w:cs="Times New Roman"/>
          <w:sz w:val="24"/>
          <w:szCs w:val="24"/>
        </w:rPr>
        <w:t>, 2018 m. priimtas</w:t>
      </w:r>
      <w:r w:rsidR="00542C8D" w:rsidRPr="00B33198">
        <w:rPr>
          <w:rFonts w:ascii="Times New Roman" w:hAnsi="Times New Roman" w:cs="Times New Roman"/>
          <w:sz w:val="24"/>
          <w:szCs w:val="24"/>
        </w:rPr>
        <w:t xml:space="preserve"> </w:t>
      </w:r>
      <w:r w:rsidR="00542C8D" w:rsidRPr="00B33198">
        <w:rPr>
          <w:rFonts w:ascii="Times New Roman" w:hAnsi="Times New Roman" w:cs="Times New Roman"/>
          <w:b/>
          <w:sz w:val="24"/>
          <w:szCs w:val="24"/>
        </w:rPr>
        <w:t>Mokesčio už aplinkos teršimą įstatymo 4 priedėlio pakeitimo įstatym</w:t>
      </w:r>
      <w:r>
        <w:rPr>
          <w:rFonts w:ascii="Times New Roman" w:hAnsi="Times New Roman" w:cs="Times New Roman"/>
          <w:b/>
          <w:sz w:val="24"/>
          <w:szCs w:val="24"/>
        </w:rPr>
        <w:t>as</w:t>
      </w:r>
      <w:r w:rsidR="00542C8D" w:rsidRPr="00B33198">
        <w:rPr>
          <w:rFonts w:ascii="Times New Roman" w:hAnsi="Times New Roman" w:cs="Times New Roman"/>
          <w:sz w:val="24"/>
          <w:szCs w:val="24"/>
        </w:rPr>
        <w:t>, kuriuo panaikinta mokesčio už aplinkos teršimą metalinės pakuotės atliekomis tarifo disproporcija su kitais mokesčio už aplinkos teršimą pakuotės atliekomis tarifais (metalinės pakuotės tarifas sumažintas nuo 753 iki 186 eurų/t, t. y. nustatytas apie 4,2 karto (kaip ir kitų tarifų) didesnis už licencijuotų gamintojų ir importuotojų organizacijų taikomą vidutinį metalinės pakuotės atliekų tvarkymo organizavimo įkainį).</w:t>
      </w:r>
    </w:p>
    <w:p w14:paraId="7F600387" w14:textId="36A42E32" w:rsidR="00542C8D" w:rsidRPr="00B33198" w:rsidRDefault="00542C8D" w:rsidP="00E04E77">
      <w:pPr>
        <w:pStyle w:val="NoSpacing"/>
        <w:numPr>
          <w:ilvl w:val="0"/>
          <w:numId w:val="12"/>
        </w:numPr>
        <w:jc w:val="both"/>
        <w:rPr>
          <w:rFonts w:ascii="Times New Roman" w:hAnsi="Times New Roman" w:cs="Times New Roman"/>
          <w:sz w:val="24"/>
          <w:szCs w:val="24"/>
          <w:lang w:val="lt-LT"/>
        </w:rPr>
      </w:pPr>
      <w:r w:rsidRPr="00B33198">
        <w:rPr>
          <w:rFonts w:ascii="Times New Roman" w:hAnsi="Times New Roman" w:cs="Times New Roman"/>
          <w:sz w:val="24"/>
          <w:szCs w:val="24"/>
          <w:lang w:val="lt-LT"/>
        </w:rPr>
        <w:t xml:space="preserve">Parengtas </w:t>
      </w:r>
      <w:r w:rsidRPr="00B33198">
        <w:rPr>
          <w:rFonts w:ascii="Times New Roman" w:hAnsi="Times New Roman" w:cs="Times New Roman"/>
          <w:b/>
          <w:sz w:val="24"/>
          <w:szCs w:val="24"/>
          <w:lang w:val="lt-LT"/>
        </w:rPr>
        <w:t>Mokesčio už aplinkos teršimą įstatymo pakeitimo įstatymo projektas (nauja redakcija).</w:t>
      </w:r>
      <w:r w:rsidRPr="00B33198">
        <w:rPr>
          <w:rFonts w:ascii="Times New Roman" w:hAnsi="Times New Roman" w:cs="Times New Roman"/>
          <w:sz w:val="24"/>
          <w:szCs w:val="24"/>
          <w:lang w:val="lt-LT"/>
        </w:rPr>
        <w:t xml:space="preserve"> Dėl </w:t>
      </w:r>
      <w:r w:rsidRPr="00B33198">
        <w:rPr>
          <w:rFonts w:ascii="Times New Roman" w:hAnsi="Times New Roman" w:cs="Times New Roman"/>
          <w:bCs/>
          <w:sz w:val="24"/>
          <w:szCs w:val="24"/>
          <w:lang w:val="lt-LT"/>
        </w:rPr>
        <w:t xml:space="preserve">pasikeitusių ES reikalavimų aplinkosaugos ir technologijų srityje dabartiniai mokesčiai ir taikomos lengvatos nebeatlieka savo pagrindinės funkcijos – mažinti aplinkos teršimą mažinant žalingų gaminių, produktų ir jų pakuočių vartojimą, mažinti atliekų susidarymą ir jų šalinimą sąvartyne ir skatinti investicijas į inovatyvias aplinkai draugiškas technologijas. Pakeitimu siekiama nustatyti paprastą ir aiškią mokesčių už aplinkos teršimą administravo, sumokėjimo ir deklaravimo tvarką, „teršėjas moka“ principo įgyvendinimo, ekonominių priemonių pagalba pagerinti gaminių ir pakuočių atliekų tvarkymo užduočių vykdymą ir </w:t>
      </w:r>
      <w:r w:rsidR="001D220B">
        <w:rPr>
          <w:rFonts w:ascii="Times New Roman" w:hAnsi="Times New Roman" w:cs="Times New Roman"/>
          <w:bCs/>
          <w:sz w:val="24"/>
          <w:szCs w:val="24"/>
          <w:lang w:val="lt-LT"/>
        </w:rPr>
        <w:t>pan</w:t>
      </w:r>
      <w:r w:rsidRPr="00B33198">
        <w:rPr>
          <w:rFonts w:ascii="Times New Roman" w:hAnsi="Times New Roman" w:cs="Times New Roman"/>
          <w:bCs/>
          <w:sz w:val="24"/>
          <w:szCs w:val="24"/>
          <w:lang w:val="lt-LT"/>
        </w:rPr>
        <w:t>.</w:t>
      </w:r>
    </w:p>
    <w:p w14:paraId="306DD69D" w14:textId="77777777" w:rsidR="009218D9" w:rsidRDefault="009218D9" w:rsidP="009218D9">
      <w:pPr>
        <w:pStyle w:val="NoSpacing"/>
        <w:jc w:val="both"/>
        <w:rPr>
          <w:rFonts w:ascii="Times New Roman" w:hAnsi="Times New Roman" w:cs="Times New Roman"/>
          <w:sz w:val="24"/>
          <w:szCs w:val="24"/>
          <w:lang w:val="lt-LT"/>
        </w:rPr>
      </w:pPr>
    </w:p>
    <w:p w14:paraId="21744942" w14:textId="411CB066" w:rsidR="00542C8D" w:rsidRPr="00B33198" w:rsidRDefault="001D220B" w:rsidP="009218D9">
      <w:pPr>
        <w:pStyle w:val="NoSpacing"/>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2018 m. priimtas </w:t>
      </w:r>
      <w:r w:rsidR="00542C8D" w:rsidRPr="00B33198">
        <w:rPr>
          <w:rFonts w:ascii="Times New Roman" w:hAnsi="Times New Roman" w:cs="Times New Roman"/>
          <w:b/>
          <w:sz w:val="24"/>
          <w:szCs w:val="24"/>
          <w:lang w:val="lt-LT"/>
        </w:rPr>
        <w:t>Atliekų tvarkymo įstatymo pakeitimo įstatym</w:t>
      </w:r>
      <w:r>
        <w:rPr>
          <w:rFonts w:ascii="Times New Roman" w:hAnsi="Times New Roman" w:cs="Times New Roman"/>
          <w:b/>
          <w:sz w:val="24"/>
          <w:szCs w:val="24"/>
          <w:lang w:val="lt-LT"/>
        </w:rPr>
        <w:t>as</w:t>
      </w:r>
      <w:r w:rsidR="00542C8D" w:rsidRPr="00B33198">
        <w:rPr>
          <w:rFonts w:ascii="Times New Roman" w:hAnsi="Times New Roman" w:cs="Times New Roman"/>
          <w:sz w:val="24"/>
          <w:szCs w:val="24"/>
          <w:lang w:val="lt-LT"/>
        </w:rPr>
        <w:t>, kuriuo nustatyta atliekų darytojo atsakomybė už atliekų galutinį sutvarkymą ir pavojingų atliekų identifikavimo tvarka, nustatytos sąlygos, kurių laikantis atliekos gali būti nebelaikomos atliekomis</w:t>
      </w:r>
      <w:r w:rsidR="00542C8D" w:rsidRPr="00B33198">
        <w:rPr>
          <w:rFonts w:ascii="Times New Roman" w:hAnsi="Times New Roman" w:cs="Times New Roman"/>
          <w:color w:val="000000"/>
          <w:sz w:val="24"/>
          <w:szCs w:val="24"/>
          <w:lang w:val="lt-LT"/>
        </w:rPr>
        <w:t>.</w:t>
      </w:r>
      <w:r w:rsidR="00542C8D" w:rsidRPr="00B33198">
        <w:rPr>
          <w:rFonts w:ascii="Times New Roman" w:hAnsi="Times New Roman" w:cs="Times New Roman"/>
          <w:sz w:val="24"/>
          <w:szCs w:val="24"/>
          <w:lang w:val="lt-LT"/>
        </w:rPr>
        <w:t xml:space="preserve"> Šie pakeitimai prisidės prie</w:t>
      </w:r>
      <w:r w:rsidR="00542C8D" w:rsidRPr="00B33198">
        <w:rPr>
          <w:rFonts w:ascii="Times New Roman" w:hAnsi="Times New Roman" w:cs="Times New Roman"/>
          <w:color w:val="000000"/>
          <w:sz w:val="24"/>
          <w:szCs w:val="24"/>
          <w:lang w:val="lt-LT"/>
        </w:rPr>
        <w:t xml:space="preserve"> Lietuvai nustatytų atliekų perdirbimo tikslų įgyvendinimo, veiksmingesnio atliekų tvarkymo.</w:t>
      </w:r>
    </w:p>
    <w:p w14:paraId="21C6ECBE" w14:textId="77777777" w:rsidR="009218D9" w:rsidRDefault="009218D9" w:rsidP="009218D9">
      <w:pPr>
        <w:pStyle w:val="NoSpacing"/>
        <w:jc w:val="both"/>
        <w:rPr>
          <w:rFonts w:ascii="Times New Roman" w:eastAsia="SimSun" w:hAnsi="Times New Roman" w:cs="Times New Roman"/>
          <w:bCs/>
          <w:kern w:val="1"/>
          <w:sz w:val="24"/>
          <w:szCs w:val="24"/>
          <w:lang w:val="lt-LT" w:eastAsia="hi-IN" w:bidi="hi-IN"/>
        </w:rPr>
      </w:pPr>
    </w:p>
    <w:p w14:paraId="052B1C28" w14:textId="25B890C9" w:rsidR="00542C8D" w:rsidRPr="00B33198" w:rsidRDefault="00542C8D" w:rsidP="009218D9">
      <w:pPr>
        <w:pStyle w:val="NoSpacing"/>
        <w:jc w:val="both"/>
        <w:rPr>
          <w:rFonts w:ascii="Times New Roman" w:hAnsi="Times New Roman" w:cs="Times New Roman"/>
          <w:sz w:val="24"/>
          <w:szCs w:val="24"/>
          <w:lang w:val="lt-LT"/>
        </w:rPr>
      </w:pPr>
      <w:r w:rsidRPr="00B33198">
        <w:rPr>
          <w:rFonts w:ascii="Times New Roman" w:eastAsia="SimSun" w:hAnsi="Times New Roman" w:cs="Times New Roman"/>
          <w:bCs/>
          <w:kern w:val="1"/>
          <w:sz w:val="24"/>
          <w:szCs w:val="24"/>
          <w:lang w:val="lt-LT" w:eastAsia="hi-IN" w:bidi="hi-IN"/>
        </w:rPr>
        <w:t xml:space="preserve">Siekiant aiškiau reglamentuoti komunalinių atliekų tvarkymo paslaugų kainodaros tvarką ir sudaryti sąlygas kuo objektyviau apskaičiuoti savivaldybių nustatomas įmokas už komunalinių atliekų surinkimą ir </w:t>
      </w:r>
      <w:r w:rsidRPr="00B33198">
        <w:rPr>
          <w:rFonts w:ascii="Times New Roman" w:eastAsia="SimSun" w:hAnsi="Times New Roman" w:cs="Times New Roman"/>
          <w:bCs/>
          <w:kern w:val="1"/>
          <w:sz w:val="24"/>
          <w:szCs w:val="24"/>
          <w:lang w:val="lt-LT" w:eastAsia="hi-IN" w:bidi="hi-IN"/>
        </w:rPr>
        <w:lastRenderedPageBreak/>
        <w:t xml:space="preserve">tvarkymą, Vyriausybės 2018 m. </w:t>
      </w:r>
      <w:r w:rsidRPr="00B33198">
        <w:rPr>
          <w:rFonts w:ascii="Times New Roman" w:eastAsia="SimSun" w:hAnsi="Times New Roman" w:cs="Times New Roman"/>
          <w:b/>
          <w:bCs/>
          <w:kern w:val="1"/>
          <w:sz w:val="24"/>
          <w:szCs w:val="24"/>
          <w:lang w:val="lt-LT" w:eastAsia="hi-IN" w:bidi="hi-IN"/>
        </w:rPr>
        <w:t xml:space="preserve">patikslino Vietinės rinkliavos ar kitos įmokos už komunalinių atliekų surinkimą iš atliekų turėtojų ir atliekų tvarkymą dydžio nustatymo taisykles </w:t>
      </w:r>
      <w:r w:rsidRPr="00B33198">
        <w:rPr>
          <w:rFonts w:ascii="Times New Roman" w:eastAsia="SimSun" w:hAnsi="Times New Roman" w:cs="Times New Roman"/>
          <w:bCs/>
          <w:kern w:val="1"/>
          <w:sz w:val="24"/>
          <w:szCs w:val="24"/>
          <w:lang w:val="lt-LT" w:eastAsia="hi-IN" w:bidi="hi-IN"/>
        </w:rPr>
        <w:t>(nebereikės mokėti pastoviosios įmokos dedamosios, kai nekilnojamasis turtas yra netinkamas ar negalimas naudoti ir jame negyvenama; nustatytas įpareigojimas detalizuoti atliekų turėtojams teikiamas sąskaitas už komunalinių atliekų surinkimą ir nurodyti savivaldybės teritorijoje praėjusiais metais rūšiuotų ir nerūšiuotų atliekų dalis; savivaldybės, nustatydamos atliekų susikaupimo normą, taikomą apskaičiuojant minimalią komunalinių atliekų tvarkymo paslaugos apimtį, turės skaičiuoti pagal vienam gyventojui ar darbuotojui tenkantį atliekų kiekį kilogramais, o ne pagal nekilnojamojo turto plotą, kaip pasitaikydavo iki šiol)</w:t>
      </w:r>
      <w:r w:rsidRPr="00B33198">
        <w:rPr>
          <w:rFonts w:ascii="Times New Roman" w:hAnsi="Times New Roman" w:cs="Times New Roman"/>
          <w:bCs/>
          <w:sz w:val="24"/>
          <w:szCs w:val="24"/>
          <w:lang w:val="lt-LT"/>
        </w:rPr>
        <w:t>.</w:t>
      </w:r>
    </w:p>
    <w:p w14:paraId="47C09742" w14:textId="77777777" w:rsidR="00F84654" w:rsidRDefault="00F84654" w:rsidP="00B473A9">
      <w:pPr>
        <w:pStyle w:val="NoSpacing"/>
        <w:rPr>
          <w:b/>
          <w:highlight w:val="yellow"/>
        </w:rPr>
      </w:pPr>
      <w:bookmarkStart w:id="26" w:name="_Hlk536620269"/>
    </w:p>
    <w:p w14:paraId="4258C6BD" w14:textId="5722CB8D" w:rsidR="00B473A9" w:rsidRPr="00781364" w:rsidRDefault="00781364" w:rsidP="00781364">
      <w:pPr>
        <w:pStyle w:val="NoSpacing"/>
        <w:shd w:val="clear" w:color="auto" w:fill="BDD6EE" w:themeFill="accent5" w:themeFillTint="66"/>
        <w:rPr>
          <w:rFonts w:ascii="Times New Roman" w:hAnsi="Times New Roman" w:cs="Times New Roman"/>
          <w:b/>
          <w:sz w:val="24"/>
          <w:szCs w:val="24"/>
          <w:lang w:val="lt-LT"/>
        </w:rPr>
      </w:pPr>
      <w:r w:rsidRPr="00781364">
        <w:rPr>
          <w:rFonts w:ascii="Times New Roman" w:hAnsi="Times New Roman" w:cs="Times New Roman"/>
          <w:b/>
          <w:sz w:val="24"/>
          <w:szCs w:val="24"/>
          <w:lang w:val="lt-LT"/>
        </w:rPr>
        <w:t>Išmaniosios energetikos plėtra</w:t>
      </w:r>
    </w:p>
    <w:p w14:paraId="62CD0944" w14:textId="5BFCB156" w:rsidR="00B473A9" w:rsidRDefault="00B473A9" w:rsidP="00B473A9">
      <w:pPr>
        <w:pStyle w:val="NoSpacing"/>
      </w:pPr>
    </w:p>
    <w:p w14:paraId="547DD69E" w14:textId="14A16798" w:rsidR="00F160AB" w:rsidRPr="00EC2B66" w:rsidRDefault="00F160AB" w:rsidP="00F160AB">
      <w:pPr>
        <w:pStyle w:val="NoSpacing"/>
        <w:jc w:val="both"/>
        <w:rPr>
          <w:rFonts w:ascii="Times New Roman" w:hAnsi="Times New Roman" w:cs="Times New Roman"/>
          <w:b/>
          <w:bCs/>
          <w:i/>
          <w:sz w:val="24"/>
          <w:szCs w:val="24"/>
          <w:lang w:val="lt-LT"/>
        </w:rPr>
      </w:pPr>
      <w:r w:rsidRPr="00EC2B66">
        <w:rPr>
          <w:rFonts w:ascii="Times New Roman" w:hAnsi="Times New Roman" w:cs="Times New Roman"/>
          <w:b/>
          <w:bCs/>
          <w:i/>
          <w:sz w:val="24"/>
          <w:szCs w:val="24"/>
          <w:lang w:val="lt-LT"/>
        </w:rPr>
        <w:t>Energijos vartojimo efektyvumas</w:t>
      </w:r>
    </w:p>
    <w:p w14:paraId="4EB7E573" w14:textId="77777777" w:rsidR="00F160AB" w:rsidRDefault="00F160AB" w:rsidP="00F160AB">
      <w:pPr>
        <w:pStyle w:val="NoSpacing"/>
        <w:jc w:val="both"/>
        <w:rPr>
          <w:rFonts w:ascii="Times New Roman" w:hAnsi="Times New Roman" w:cs="Times New Roman"/>
          <w:bCs/>
          <w:sz w:val="24"/>
          <w:szCs w:val="24"/>
          <w:lang w:val="lt-LT"/>
        </w:rPr>
      </w:pPr>
    </w:p>
    <w:p w14:paraId="681FB62E" w14:textId="239CE159" w:rsidR="00F160AB" w:rsidRPr="00CC4CB1" w:rsidRDefault="00F160AB" w:rsidP="00F160AB">
      <w:pPr>
        <w:pStyle w:val="NoSpacing"/>
        <w:jc w:val="both"/>
        <w:rPr>
          <w:rFonts w:ascii="Times New Roman" w:hAnsi="Times New Roman" w:cs="Times New Roman"/>
          <w:sz w:val="24"/>
          <w:szCs w:val="24"/>
          <w:lang w:val="lt-LT"/>
        </w:rPr>
      </w:pPr>
      <w:r w:rsidRPr="0014760A">
        <w:rPr>
          <w:rFonts w:ascii="Times New Roman" w:hAnsi="Times New Roman" w:cs="Times New Roman"/>
          <w:bCs/>
          <w:sz w:val="24"/>
          <w:szCs w:val="24"/>
          <w:lang w:val="lt-LT"/>
        </w:rPr>
        <w:t>Sutaupyto suminio galutinės energijos kiekio nuo 2013 m. (</w:t>
      </w:r>
      <w:proofErr w:type="spellStart"/>
      <w:r w:rsidRPr="0014760A">
        <w:rPr>
          <w:rFonts w:ascii="Times New Roman" w:hAnsi="Times New Roman" w:cs="Times New Roman"/>
          <w:bCs/>
          <w:sz w:val="24"/>
          <w:szCs w:val="24"/>
          <w:lang w:val="lt-LT"/>
        </w:rPr>
        <w:t>GWh</w:t>
      </w:r>
      <w:proofErr w:type="spellEnd"/>
      <w:r w:rsidRPr="0014760A">
        <w:rPr>
          <w:rFonts w:ascii="Times New Roman" w:hAnsi="Times New Roman" w:cs="Times New Roman"/>
          <w:bCs/>
          <w:sz w:val="24"/>
          <w:szCs w:val="24"/>
          <w:lang w:val="lt-LT"/>
        </w:rPr>
        <w:t xml:space="preserve">) rodiklis 2016 m. viršija planą daugiau nei 4 kartus ir sudaro 2045 </w:t>
      </w:r>
      <w:proofErr w:type="spellStart"/>
      <w:r w:rsidRPr="0014760A">
        <w:rPr>
          <w:rFonts w:ascii="Times New Roman" w:hAnsi="Times New Roman" w:cs="Times New Roman"/>
          <w:bCs/>
          <w:sz w:val="24"/>
          <w:szCs w:val="24"/>
          <w:lang w:val="lt-LT"/>
        </w:rPr>
        <w:t>GWh</w:t>
      </w:r>
      <w:proofErr w:type="spellEnd"/>
      <w:r w:rsidRPr="0014760A">
        <w:rPr>
          <w:rFonts w:ascii="Times New Roman" w:hAnsi="Times New Roman" w:cs="Times New Roman"/>
          <w:bCs/>
          <w:sz w:val="24"/>
          <w:szCs w:val="24"/>
          <w:lang w:val="lt-LT"/>
        </w:rPr>
        <w:t xml:space="preserve">. Taigi, 2021 m. numatytas sutaupymo planas – 2000 </w:t>
      </w:r>
      <w:proofErr w:type="spellStart"/>
      <w:r w:rsidRPr="0014760A">
        <w:rPr>
          <w:rFonts w:ascii="Times New Roman" w:hAnsi="Times New Roman" w:cs="Times New Roman"/>
          <w:bCs/>
          <w:sz w:val="24"/>
          <w:szCs w:val="24"/>
          <w:lang w:val="lt-LT"/>
        </w:rPr>
        <w:t>GWh</w:t>
      </w:r>
      <w:proofErr w:type="spellEnd"/>
      <w:r w:rsidRPr="0014760A">
        <w:rPr>
          <w:rFonts w:ascii="Times New Roman" w:hAnsi="Times New Roman" w:cs="Times New Roman"/>
          <w:bCs/>
          <w:sz w:val="24"/>
          <w:szCs w:val="24"/>
          <w:lang w:val="lt-LT"/>
        </w:rPr>
        <w:t xml:space="preserve"> pasiektas ir viršytas jau 2016 m. Šis pasiekimas įvyko dėl to, kad sėkmingai buvo įgyvendinta daugiabučių pastatų atnaujinimo programa, kuri ir lėmė didžiausius sutaupymus.</w:t>
      </w:r>
    </w:p>
    <w:p w14:paraId="2C12CBC3" w14:textId="77777777" w:rsidR="00F160AB" w:rsidRDefault="00F160AB" w:rsidP="000A1989">
      <w:pPr>
        <w:pStyle w:val="NoSpacing"/>
        <w:jc w:val="center"/>
        <w:rPr>
          <w:rFonts w:ascii="Times New Roman" w:hAnsi="Times New Roman" w:cs="Times New Roman"/>
          <w:b/>
          <w:lang w:val="lt-LT"/>
        </w:rPr>
      </w:pPr>
    </w:p>
    <w:p w14:paraId="1F7FD4F2" w14:textId="1E7A0017" w:rsidR="000A1989" w:rsidRPr="007032F3" w:rsidRDefault="00656F6F" w:rsidP="000A1989">
      <w:pPr>
        <w:pStyle w:val="NoSpacing"/>
        <w:jc w:val="center"/>
        <w:rPr>
          <w:rFonts w:ascii="Times New Roman" w:hAnsi="Times New Roman" w:cs="Times New Roman"/>
          <w:lang w:val="lt-LT"/>
        </w:rPr>
      </w:pPr>
      <w:r>
        <w:rPr>
          <w:rFonts w:ascii="Times New Roman" w:hAnsi="Times New Roman" w:cs="Times New Roman"/>
          <w:b/>
          <w:lang w:val="lt-LT"/>
        </w:rPr>
        <w:t>99</w:t>
      </w:r>
      <w:r w:rsidR="000A1989">
        <w:rPr>
          <w:rFonts w:ascii="Times New Roman" w:hAnsi="Times New Roman" w:cs="Times New Roman"/>
          <w:b/>
          <w:lang w:val="lt-LT"/>
        </w:rPr>
        <w:t xml:space="preserve"> pav. </w:t>
      </w:r>
      <w:r w:rsidR="000A1989" w:rsidRPr="000A1989">
        <w:rPr>
          <w:rFonts w:ascii="Times New Roman" w:hAnsi="Times New Roman" w:cs="Times New Roman"/>
          <w:bCs/>
          <w:i/>
          <w:lang w:val="lt-LT"/>
        </w:rPr>
        <w:t>Sutaupytas suminis galutinės energijos kiekis nuo 2013 m.</w:t>
      </w:r>
      <w:r>
        <w:rPr>
          <w:rFonts w:ascii="Times New Roman" w:hAnsi="Times New Roman" w:cs="Times New Roman"/>
          <w:bCs/>
          <w:i/>
          <w:lang w:val="lt-LT"/>
        </w:rPr>
        <w:t xml:space="preserve"> (</w:t>
      </w:r>
      <w:proofErr w:type="spellStart"/>
      <w:r w:rsidR="000A1989" w:rsidRPr="000A1989">
        <w:rPr>
          <w:rFonts w:ascii="Times New Roman" w:hAnsi="Times New Roman" w:cs="Times New Roman"/>
          <w:bCs/>
          <w:i/>
          <w:lang w:val="lt-LT"/>
        </w:rPr>
        <w:t>GWh</w:t>
      </w:r>
      <w:proofErr w:type="spellEnd"/>
      <w:r>
        <w:rPr>
          <w:rFonts w:ascii="Times New Roman" w:hAnsi="Times New Roman" w:cs="Times New Roman"/>
          <w:bCs/>
          <w:i/>
          <w:lang w:val="lt-LT"/>
        </w:rPr>
        <w:t>)</w:t>
      </w:r>
    </w:p>
    <w:p w14:paraId="0619195D" w14:textId="77777777" w:rsidR="000A1989" w:rsidRDefault="000A1989" w:rsidP="000A1989">
      <w:pPr>
        <w:pStyle w:val="NoSpacing"/>
        <w:jc w:val="center"/>
        <w:rPr>
          <w:rFonts w:ascii="Times New Roman" w:hAnsi="Times New Roman" w:cs="Times New Roman"/>
          <w:sz w:val="24"/>
          <w:szCs w:val="24"/>
          <w:lang w:val="lt-LT"/>
        </w:rPr>
      </w:pPr>
      <w:r>
        <w:rPr>
          <w:noProof/>
        </w:rPr>
        <w:drawing>
          <wp:inline distT="0" distB="0" distL="0" distR="0" wp14:anchorId="5782E785" wp14:editId="062A180E">
            <wp:extent cx="3393989" cy="2067697"/>
            <wp:effectExtent l="0" t="0" r="16510" b="8890"/>
            <wp:docPr id="117" name="Chart 117">
              <a:extLst xmlns:a="http://schemas.openxmlformats.org/drawingml/2006/main">
                <a:ext uri="{FF2B5EF4-FFF2-40B4-BE49-F238E27FC236}">
                  <a16:creationId xmlns:a16="http://schemas.microsoft.com/office/drawing/2014/main" id="{0726A46C-BC33-4FF2-AE9B-E81A0FDC0F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E06A960" w14:textId="496223BC" w:rsidR="00F160AB" w:rsidRDefault="00F160AB" w:rsidP="00F160AB">
      <w:pPr>
        <w:pStyle w:val="NoSpacing"/>
        <w:tabs>
          <w:tab w:val="left" w:pos="1298"/>
        </w:tabs>
        <w:jc w:val="center"/>
        <w:rPr>
          <w:rFonts w:ascii="Times New Roman" w:hAnsi="Times New Roman" w:cs="Times New Roman"/>
          <w:sz w:val="20"/>
          <w:szCs w:val="20"/>
          <w:lang w:val="lt-LT"/>
        </w:rPr>
      </w:pPr>
      <w:r>
        <w:rPr>
          <w:rFonts w:ascii="Times New Roman" w:hAnsi="Times New Roman" w:cs="Times New Roman"/>
          <w:sz w:val="20"/>
          <w:szCs w:val="20"/>
          <w:lang w:val="lt-LT"/>
        </w:rPr>
        <w:t>Duomenų šaltinis: Energetikos ministerija</w:t>
      </w:r>
    </w:p>
    <w:p w14:paraId="5501B1AC" w14:textId="77777777" w:rsidR="00656F6F" w:rsidRDefault="00656F6F" w:rsidP="00F160AB">
      <w:pPr>
        <w:pStyle w:val="NoSpacing"/>
        <w:tabs>
          <w:tab w:val="left" w:pos="1298"/>
        </w:tabs>
        <w:jc w:val="center"/>
        <w:rPr>
          <w:rFonts w:ascii="Times New Roman" w:hAnsi="Times New Roman" w:cs="Times New Roman"/>
          <w:sz w:val="24"/>
          <w:szCs w:val="24"/>
          <w:lang w:val="lt-LT"/>
        </w:rPr>
      </w:pPr>
    </w:p>
    <w:p w14:paraId="105F5406" w14:textId="6BC5D30D" w:rsidR="00F160AB" w:rsidRDefault="00F160AB" w:rsidP="00F160AB">
      <w:pPr>
        <w:spacing w:after="0" w:line="240" w:lineRule="auto"/>
        <w:jc w:val="both"/>
        <w:rPr>
          <w:rFonts w:ascii="Times New Roman" w:hAnsi="Times New Roman" w:cs="Times New Roman"/>
          <w:sz w:val="24"/>
          <w:szCs w:val="24"/>
        </w:rPr>
      </w:pPr>
      <w:r w:rsidRPr="00EC2B66">
        <w:rPr>
          <w:rFonts w:ascii="Times New Roman" w:hAnsi="Times New Roman" w:cs="Times New Roman"/>
          <w:sz w:val="24"/>
          <w:szCs w:val="24"/>
        </w:rPr>
        <w:t>Daugiabučių namų modernizavimas</w:t>
      </w:r>
      <w:r w:rsidRPr="00FD02B4">
        <w:rPr>
          <w:rFonts w:ascii="Times New Roman" w:hAnsi="Times New Roman" w:cs="Times New Roman"/>
          <w:sz w:val="24"/>
          <w:szCs w:val="24"/>
        </w:rPr>
        <w:t xml:space="preserve"> – vienas iš Vyriausybės 2016–2020 metų strateginių projektų. 2018 m. modernizuoti 224 daugiabučiai namai. Tam 2018 </w:t>
      </w:r>
      <w:r>
        <w:rPr>
          <w:rFonts w:ascii="Times New Roman" w:hAnsi="Times New Roman" w:cs="Times New Roman"/>
          <w:sz w:val="24"/>
          <w:szCs w:val="24"/>
        </w:rPr>
        <w:t>m.</w:t>
      </w:r>
      <w:r w:rsidRPr="00FD02B4">
        <w:rPr>
          <w:rFonts w:ascii="Times New Roman" w:hAnsi="Times New Roman" w:cs="Times New Roman"/>
          <w:sz w:val="24"/>
          <w:szCs w:val="24"/>
        </w:rPr>
        <w:t xml:space="preserve"> panaudota 23,14 mln. eurų valstybės biudžeto ir 16,21 mln. eurų Klimato kaitos specialiosios programos lėšų. Modernizuoti namai, šildomi iš miesto centralizuotų tinklų, </w:t>
      </w:r>
      <w:r>
        <w:rPr>
          <w:rFonts w:ascii="Times New Roman" w:hAnsi="Times New Roman" w:cs="Times New Roman"/>
          <w:sz w:val="24"/>
          <w:szCs w:val="24"/>
        </w:rPr>
        <w:t xml:space="preserve">todėl </w:t>
      </w:r>
      <w:r w:rsidRPr="00FD02B4">
        <w:rPr>
          <w:rFonts w:ascii="Times New Roman" w:hAnsi="Times New Roman" w:cs="Times New Roman"/>
          <w:sz w:val="24"/>
          <w:szCs w:val="24"/>
        </w:rPr>
        <w:t xml:space="preserve">patalpoms šildyti šiluminės energijos suvartoja 50–70 proc. mažiau nei prieš renovaciją. </w:t>
      </w:r>
    </w:p>
    <w:p w14:paraId="1F3E7969" w14:textId="77777777" w:rsidR="00F160AB" w:rsidRPr="00FD02B4" w:rsidRDefault="00F160AB" w:rsidP="00F160AB">
      <w:pPr>
        <w:spacing w:after="0" w:line="240" w:lineRule="auto"/>
        <w:jc w:val="both"/>
        <w:rPr>
          <w:rFonts w:ascii="Times New Roman" w:hAnsi="Times New Roman" w:cs="Times New Roman"/>
          <w:sz w:val="24"/>
          <w:szCs w:val="24"/>
        </w:rPr>
      </w:pPr>
    </w:p>
    <w:p w14:paraId="342725C0" w14:textId="419815D1" w:rsidR="00F160AB" w:rsidRPr="00FD02B4" w:rsidRDefault="00656F6F" w:rsidP="00F160AB">
      <w:pPr>
        <w:spacing w:after="0" w:line="240" w:lineRule="auto"/>
        <w:jc w:val="center"/>
        <w:rPr>
          <w:rFonts w:ascii="Times New Roman" w:hAnsi="Times New Roman" w:cs="Times New Roman"/>
          <w:i/>
          <w:sz w:val="24"/>
          <w:szCs w:val="24"/>
        </w:rPr>
      </w:pPr>
      <w:r w:rsidRPr="00656F6F">
        <w:rPr>
          <w:rFonts w:ascii="Times New Roman" w:eastAsia="Calibri" w:hAnsi="Times New Roman" w:cs="Times New Roman"/>
          <w:b/>
          <w:sz w:val="24"/>
          <w:szCs w:val="24"/>
        </w:rPr>
        <w:t>100</w:t>
      </w:r>
      <w:r w:rsidR="00F160AB" w:rsidRPr="00656F6F">
        <w:rPr>
          <w:rFonts w:ascii="Times New Roman" w:eastAsia="Calibri" w:hAnsi="Times New Roman" w:cs="Times New Roman"/>
          <w:b/>
          <w:sz w:val="24"/>
          <w:szCs w:val="24"/>
        </w:rPr>
        <w:t xml:space="preserve"> pav.</w:t>
      </w:r>
      <w:r w:rsidR="00F160AB" w:rsidRPr="00FD02B4">
        <w:rPr>
          <w:rFonts w:ascii="Times New Roman" w:eastAsia="Calibri" w:hAnsi="Times New Roman" w:cs="Times New Roman"/>
          <w:b/>
          <w:i/>
          <w:sz w:val="24"/>
          <w:szCs w:val="24"/>
        </w:rPr>
        <w:t xml:space="preserve"> </w:t>
      </w:r>
      <w:r w:rsidR="00F160AB" w:rsidRPr="00FD02B4">
        <w:rPr>
          <w:rFonts w:ascii="Times New Roman" w:hAnsi="Times New Roman" w:cs="Times New Roman"/>
          <w:i/>
          <w:sz w:val="24"/>
          <w:szCs w:val="24"/>
        </w:rPr>
        <w:t>Įgyvendinta daugiabučių namų atnaujinimo (modernizavimo) projektų</w:t>
      </w:r>
      <w:r w:rsidR="00F160AB">
        <w:rPr>
          <w:rFonts w:ascii="Times New Roman" w:hAnsi="Times New Roman" w:cs="Times New Roman"/>
          <w:i/>
          <w:sz w:val="24"/>
          <w:szCs w:val="24"/>
        </w:rPr>
        <w:t xml:space="preserve"> (</w:t>
      </w:r>
      <w:r w:rsidR="00F160AB" w:rsidRPr="00FD02B4">
        <w:rPr>
          <w:rFonts w:ascii="Times New Roman" w:hAnsi="Times New Roman" w:cs="Times New Roman"/>
          <w:i/>
          <w:sz w:val="24"/>
          <w:szCs w:val="24"/>
        </w:rPr>
        <w:t>vnt.</w:t>
      </w:r>
      <w:r w:rsidR="00F160AB">
        <w:rPr>
          <w:rFonts w:ascii="Times New Roman" w:hAnsi="Times New Roman" w:cs="Times New Roman"/>
          <w:i/>
          <w:sz w:val="24"/>
          <w:szCs w:val="24"/>
        </w:rPr>
        <w:t>)</w:t>
      </w:r>
    </w:p>
    <w:p w14:paraId="5CDFF9BC" w14:textId="77777777" w:rsidR="00F160AB" w:rsidRPr="00781364" w:rsidRDefault="00F160AB" w:rsidP="00F160AB">
      <w:pPr>
        <w:spacing w:after="0" w:line="240" w:lineRule="auto"/>
        <w:jc w:val="center"/>
        <w:rPr>
          <w:rFonts w:ascii="Times New Roman" w:hAnsi="Times New Roman" w:cs="Times New Roman"/>
          <w:b/>
          <w:color w:val="00B050"/>
          <w:spacing w:val="2"/>
          <w:sz w:val="24"/>
          <w:szCs w:val="24"/>
          <w:shd w:val="clear" w:color="auto" w:fill="FFFFFF"/>
        </w:rPr>
      </w:pPr>
      <w:r w:rsidRPr="00781364">
        <w:rPr>
          <w:rFonts w:ascii="Times New Roman" w:hAnsi="Times New Roman" w:cs="Times New Roman"/>
          <w:noProof/>
          <w:color w:val="00B050"/>
          <w:sz w:val="24"/>
          <w:szCs w:val="24"/>
          <w:lang w:eastAsia="en-GB"/>
        </w:rPr>
        <w:drawing>
          <wp:inline distT="0" distB="0" distL="0" distR="0" wp14:anchorId="19E967E3" wp14:editId="7BD3EC2E">
            <wp:extent cx="4359623" cy="1362751"/>
            <wp:effectExtent l="0" t="0" r="3175" b="8890"/>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177C89F9" w14:textId="77777777" w:rsidR="00F160AB" w:rsidRPr="00421327" w:rsidRDefault="00F160AB" w:rsidP="00F160AB">
      <w:pPr>
        <w:pStyle w:val="NoSpacing"/>
        <w:jc w:val="center"/>
        <w:rPr>
          <w:rFonts w:ascii="Times New Roman" w:hAnsi="Times New Roman" w:cs="Times New Roman"/>
          <w:sz w:val="20"/>
          <w:szCs w:val="20"/>
          <w:lang w:val="lt-LT"/>
        </w:rPr>
      </w:pPr>
      <w:r w:rsidRPr="00421327">
        <w:rPr>
          <w:rFonts w:ascii="Times New Roman" w:hAnsi="Times New Roman" w:cs="Times New Roman"/>
          <w:sz w:val="20"/>
          <w:szCs w:val="20"/>
          <w:lang w:val="lt-LT"/>
        </w:rPr>
        <w:t>Duomenų šaltinis: Būsto energijos taupymo agentūra</w:t>
      </w:r>
    </w:p>
    <w:p w14:paraId="1FC5E5C8" w14:textId="77777777" w:rsidR="00F160AB" w:rsidRPr="00FD02B4" w:rsidRDefault="00F160AB" w:rsidP="00F160AB">
      <w:pPr>
        <w:pStyle w:val="NoSpacing"/>
        <w:ind w:firstLine="567"/>
        <w:jc w:val="center"/>
        <w:rPr>
          <w:rFonts w:ascii="Times New Roman" w:hAnsi="Times New Roman" w:cs="Times New Roman"/>
          <w:sz w:val="24"/>
          <w:szCs w:val="24"/>
          <w:lang w:val="lt-LT"/>
        </w:rPr>
      </w:pPr>
    </w:p>
    <w:p w14:paraId="060CF8B6" w14:textId="77777777" w:rsidR="00F160AB" w:rsidRPr="00F160AB" w:rsidRDefault="00F160AB" w:rsidP="00F160AB">
      <w:pPr>
        <w:pStyle w:val="NoSpacing"/>
        <w:jc w:val="both"/>
        <w:rPr>
          <w:rFonts w:ascii="Times New Roman" w:hAnsi="Times New Roman" w:cs="Times New Roman"/>
          <w:sz w:val="24"/>
          <w:szCs w:val="24"/>
          <w:lang w:val="lt-LT"/>
        </w:rPr>
      </w:pPr>
      <w:r w:rsidRPr="00FD02B4">
        <w:rPr>
          <w:rFonts w:ascii="Times New Roman" w:hAnsi="Times New Roman" w:cs="Times New Roman"/>
          <w:sz w:val="24"/>
          <w:szCs w:val="24"/>
          <w:lang w:val="lt-LT"/>
        </w:rPr>
        <w:t xml:space="preserve">2018 m. modernizuota mažiau nei planuota daugiabučių namų dėl rangovų trūkumo bei pailgėjusio </w:t>
      </w:r>
      <w:r w:rsidRPr="00F160AB">
        <w:rPr>
          <w:rFonts w:ascii="Times New Roman" w:hAnsi="Times New Roman" w:cs="Times New Roman"/>
          <w:sz w:val="24"/>
          <w:szCs w:val="24"/>
          <w:lang w:val="lt-LT"/>
        </w:rPr>
        <w:t>modernizavimo projekto įgyvendinimo (nuo 2017 m. sausio 1 d. įsigaliojo reikalavimas privalomai rengti atnaujinamų namų statybos techninio darbo projekto ekspertizę).</w:t>
      </w:r>
    </w:p>
    <w:p w14:paraId="40C67E55" w14:textId="0289C5BA" w:rsidR="00F160AB" w:rsidRDefault="00F160AB" w:rsidP="00F160AB">
      <w:pPr>
        <w:pStyle w:val="NoSpacing"/>
        <w:jc w:val="both"/>
        <w:rPr>
          <w:rFonts w:ascii="Times New Roman" w:hAnsi="Times New Roman" w:cs="Times New Roman"/>
          <w:sz w:val="24"/>
          <w:szCs w:val="24"/>
          <w:shd w:val="clear" w:color="auto" w:fill="F0F0F0"/>
          <w:lang w:val="lt-LT"/>
        </w:rPr>
      </w:pPr>
      <w:r w:rsidRPr="00F160AB">
        <w:rPr>
          <w:rFonts w:ascii="Times New Roman" w:hAnsi="Times New Roman" w:cs="Times New Roman"/>
          <w:sz w:val="24"/>
          <w:szCs w:val="24"/>
          <w:shd w:val="clear" w:color="auto" w:fill="FFFFFF" w:themeFill="background1"/>
          <w:lang w:val="lt-LT"/>
        </w:rPr>
        <w:lastRenderedPageBreak/>
        <w:t xml:space="preserve">Siekiant paskatinti daugiabučių namų atnaujinimą, ketinama nuo pavienių namų atnaujinimo pereiti prie </w:t>
      </w:r>
      <w:proofErr w:type="spellStart"/>
      <w:r w:rsidRPr="00F160AB">
        <w:rPr>
          <w:rFonts w:ascii="Times New Roman" w:hAnsi="Times New Roman" w:cs="Times New Roman"/>
          <w:b/>
          <w:sz w:val="24"/>
          <w:szCs w:val="24"/>
          <w:shd w:val="clear" w:color="auto" w:fill="FFFFFF" w:themeFill="background1"/>
          <w:lang w:val="lt-LT"/>
        </w:rPr>
        <w:t>kvartalinės</w:t>
      </w:r>
      <w:proofErr w:type="spellEnd"/>
      <w:r w:rsidRPr="00F160AB">
        <w:rPr>
          <w:rFonts w:ascii="Times New Roman" w:hAnsi="Times New Roman" w:cs="Times New Roman"/>
          <w:b/>
          <w:sz w:val="24"/>
          <w:szCs w:val="24"/>
          <w:shd w:val="clear" w:color="auto" w:fill="FFFFFF" w:themeFill="background1"/>
          <w:lang w:val="lt-LT"/>
        </w:rPr>
        <w:t xml:space="preserve"> renovacijos</w:t>
      </w:r>
      <w:r w:rsidRPr="00F160AB">
        <w:rPr>
          <w:rFonts w:ascii="Times New Roman" w:hAnsi="Times New Roman" w:cs="Times New Roman"/>
          <w:sz w:val="24"/>
          <w:szCs w:val="24"/>
          <w:shd w:val="clear" w:color="auto" w:fill="FFFFFF" w:themeFill="background1"/>
          <w:lang w:val="lt-LT"/>
        </w:rPr>
        <w:t xml:space="preserve">, įgyvendinant kompleksines energinio efektyvumo didinimo priemones (atnaujinant šilumos gamybos ir tiekimo sektorių, gatvių apšvietimo tinklus, inžinerinę infrastruktūrą, pereinant prie </w:t>
      </w:r>
      <w:proofErr w:type="spellStart"/>
      <w:r w:rsidRPr="00F160AB">
        <w:rPr>
          <w:rFonts w:ascii="Times New Roman" w:hAnsi="Times New Roman" w:cs="Times New Roman"/>
          <w:sz w:val="24"/>
          <w:szCs w:val="24"/>
          <w:shd w:val="clear" w:color="auto" w:fill="FFFFFF" w:themeFill="background1"/>
          <w:lang w:val="lt-LT"/>
        </w:rPr>
        <w:t>žematemperatūrinio</w:t>
      </w:r>
      <w:proofErr w:type="spellEnd"/>
      <w:r w:rsidRPr="00F160AB">
        <w:rPr>
          <w:rFonts w:ascii="Times New Roman" w:hAnsi="Times New Roman" w:cs="Times New Roman"/>
          <w:sz w:val="24"/>
          <w:szCs w:val="24"/>
          <w:shd w:val="clear" w:color="auto" w:fill="FFFFFF" w:themeFill="background1"/>
          <w:lang w:val="lt-LT"/>
        </w:rPr>
        <w:t xml:space="preserve"> šildymo, atliekų ir aplinkos šilumos panaudojimo ir kt.). Šiuo metu jau 30 šalies savivaldybių yra pasirengusios 67 kvartalų energinio efektyvumo didinimo programas, iš kurių didžioji dalis pradėtos įgyvendinti</w:t>
      </w:r>
      <w:r w:rsidRPr="00F160AB">
        <w:rPr>
          <w:rFonts w:ascii="Times New Roman" w:hAnsi="Times New Roman" w:cs="Times New Roman"/>
          <w:sz w:val="24"/>
          <w:szCs w:val="24"/>
          <w:shd w:val="clear" w:color="auto" w:fill="F0F0F0"/>
          <w:lang w:val="lt-LT"/>
        </w:rPr>
        <w:t>.</w:t>
      </w:r>
    </w:p>
    <w:p w14:paraId="7A731907" w14:textId="77777777" w:rsidR="00656F6F" w:rsidRPr="00F160AB" w:rsidRDefault="00656F6F" w:rsidP="00F160AB">
      <w:pPr>
        <w:pStyle w:val="NoSpacing"/>
        <w:jc w:val="both"/>
        <w:rPr>
          <w:rFonts w:ascii="Times New Roman" w:hAnsi="Times New Roman" w:cs="Times New Roman"/>
          <w:sz w:val="24"/>
          <w:szCs w:val="24"/>
          <w:shd w:val="clear" w:color="auto" w:fill="F0F0F0"/>
          <w:lang w:val="lt-LT"/>
        </w:rPr>
      </w:pPr>
    </w:p>
    <w:p w14:paraId="46F29AA4" w14:textId="10BBEDE0" w:rsidR="00E85A62" w:rsidRPr="002D27BD" w:rsidRDefault="00F160AB" w:rsidP="00F160A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2018 m. </w:t>
      </w:r>
      <w:r w:rsidR="00AE3CF6">
        <w:rPr>
          <w:rFonts w:ascii="Times New Roman" w:hAnsi="Times New Roman" w:cs="Times New Roman"/>
          <w:sz w:val="24"/>
          <w:szCs w:val="24"/>
        </w:rPr>
        <w:t>Vyriausybė</w:t>
      </w:r>
      <w:r w:rsidR="00E85A62" w:rsidRPr="00A62C95">
        <w:rPr>
          <w:rFonts w:ascii="Times New Roman" w:hAnsi="Times New Roman" w:cs="Times New Roman"/>
          <w:sz w:val="24"/>
          <w:szCs w:val="24"/>
        </w:rPr>
        <w:t xml:space="preserve"> įgyvendin</w:t>
      </w:r>
      <w:r>
        <w:rPr>
          <w:rFonts w:ascii="Times New Roman" w:hAnsi="Times New Roman" w:cs="Times New Roman"/>
          <w:sz w:val="24"/>
          <w:szCs w:val="24"/>
        </w:rPr>
        <w:t>o ir kitas</w:t>
      </w:r>
      <w:r w:rsidR="00E85A62">
        <w:rPr>
          <w:rFonts w:ascii="Times New Roman" w:hAnsi="Times New Roman" w:cs="Times New Roman"/>
          <w:sz w:val="24"/>
          <w:szCs w:val="24"/>
        </w:rPr>
        <w:t xml:space="preserve"> </w:t>
      </w:r>
      <w:r w:rsidR="00E85A62" w:rsidRPr="00A62C95">
        <w:rPr>
          <w:rFonts w:ascii="Times New Roman" w:hAnsi="Times New Roman" w:cs="Times New Roman"/>
          <w:sz w:val="24"/>
          <w:szCs w:val="24"/>
        </w:rPr>
        <w:t xml:space="preserve">priemones, prisidedančias prie </w:t>
      </w:r>
      <w:r w:rsidR="00E85A62" w:rsidRPr="002D27BD">
        <w:rPr>
          <w:rFonts w:ascii="Times New Roman" w:hAnsi="Times New Roman" w:cs="Times New Roman"/>
          <w:sz w:val="24"/>
          <w:szCs w:val="24"/>
        </w:rPr>
        <w:t>energijos vartojimo efektyvumo didinimo, išmanios energetikos plėtros ir biurokratijos mažinimo</w:t>
      </w:r>
      <w:r w:rsidR="002D27BD" w:rsidRPr="002D27BD">
        <w:rPr>
          <w:rFonts w:ascii="Times New Roman" w:hAnsi="Times New Roman" w:cs="Times New Roman"/>
          <w:sz w:val="24"/>
          <w:szCs w:val="24"/>
        </w:rPr>
        <w:t xml:space="preserve">. </w:t>
      </w:r>
      <w:r>
        <w:rPr>
          <w:rFonts w:ascii="Times New Roman" w:hAnsi="Times New Roman" w:cs="Times New Roman"/>
          <w:sz w:val="24"/>
          <w:szCs w:val="24"/>
        </w:rPr>
        <w:t xml:space="preserve">Pavyzdžiui, </w:t>
      </w:r>
      <w:r w:rsidR="00E85A62" w:rsidRPr="002D27BD">
        <w:rPr>
          <w:rFonts w:ascii="Times New Roman" w:hAnsi="Times New Roman" w:cs="Times New Roman"/>
          <w:sz w:val="24"/>
          <w:szCs w:val="24"/>
        </w:rPr>
        <w:t xml:space="preserve">Viešųjų pastatų energinio efektyvumo didinimo programoje nustatytas tikslas – iki 2020 m. </w:t>
      </w:r>
      <w:r w:rsidR="00E85A62" w:rsidRPr="001A15BA">
        <w:rPr>
          <w:rFonts w:ascii="Times New Roman" w:hAnsi="Times New Roman" w:cs="Times New Roman"/>
          <w:b/>
          <w:sz w:val="24"/>
          <w:szCs w:val="24"/>
        </w:rPr>
        <w:t>atnaujinti</w:t>
      </w:r>
      <w:r w:rsidR="00E85A62" w:rsidRPr="002D27BD">
        <w:rPr>
          <w:rFonts w:ascii="Times New Roman" w:hAnsi="Times New Roman" w:cs="Times New Roman"/>
          <w:sz w:val="24"/>
          <w:szCs w:val="24"/>
        </w:rPr>
        <w:t xml:space="preserve"> apie 365 tūkst. kv. metrų </w:t>
      </w:r>
      <w:r w:rsidR="00E85A62" w:rsidRPr="001A15BA">
        <w:rPr>
          <w:rFonts w:ascii="Times New Roman" w:hAnsi="Times New Roman" w:cs="Times New Roman"/>
          <w:b/>
          <w:sz w:val="24"/>
          <w:szCs w:val="24"/>
        </w:rPr>
        <w:t>centrinės valdžios viešųjų pastatų</w:t>
      </w:r>
      <w:r w:rsidR="00E85A62" w:rsidRPr="002D27BD">
        <w:rPr>
          <w:rFonts w:ascii="Times New Roman" w:hAnsi="Times New Roman" w:cs="Times New Roman"/>
          <w:sz w:val="24"/>
          <w:szCs w:val="24"/>
        </w:rPr>
        <w:t xml:space="preserve">. Tai leistų šiuose objektuose sutaupyti apie 60 </w:t>
      </w:r>
      <w:proofErr w:type="spellStart"/>
      <w:r w:rsidR="00E85A62" w:rsidRPr="002D27BD">
        <w:rPr>
          <w:rFonts w:ascii="Times New Roman" w:hAnsi="Times New Roman" w:cs="Times New Roman"/>
          <w:sz w:val="24"/>
          <w:szCs w:val="24"/>
        </w:rPr>
        <w:t>gigavatvalandžių</w:t>
      </w:r>
      <w:proofErr w:type="spellEnd"/>
      <w:r w:rsidR="00E85A62" w:rsidRPr="002D27BD">
        <w:rPr>
          <w:rFonts w:ascii="Times New Roman" w:hAnsi="Times New Roman" w:cs="Times New Roman"/>
          <w:sz w:val="24"/>
          <w:szCs w:val="24"/>
        </w:rPr>
        <w:t xml:space="preserve"> metinės priminės energijos kiekio, tai yra kasmet sutaupyti apie 3 mln. eurų.</w:t>
      </w:r>
    </w:p>
    <w:p w14:paraId="05D8AF7F" w14:textId="77777777" w:rsidR="002D27BD" w:rsidRDefault="002D27BD" w:rsidP="002D27BD">
      <w:pPr>
        <w:pStyle w:val="ListParagraph"/>
        <w:tabs>
          <w:tab w:val="left" w:pos="880"/>
        </w:tabs>
        <w:spacing w:after="0" w:line="240" w:lineRule="auto"/>
        <w:ind w:left="0"/>
        <w:jc w:val="both"/>
        <w:rPr>
          <w:rFonts w:ascii="Times New Roman" w:hAnsi="Times New Roman" w:cs="Times New Roman"/>
          <w:sz w:val="24"/>
          <w:szCs w:val="24"/>
        </w:rPr>
      </w:pPr>
    </w:p>
    <w:p w14:paraId="3C6F3947" w14:textId="4D224EBC" w:rsidR="00E85A62" w:rsidRDefault="002D27BD" w:rsidP="002D27BD">
      <w:pPr>
        <w:pStyle w:val="ListParagraph"/>
        <w:tabs>
          <w:tab w:val="left" w:pos="880"/>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Siekiant paspartinti </w:t>
      </w:r>
      <w:r w:rsidR="00E85A62" w:rsidRPr="00A17199">
        <w:rPr>
          <w:rFonts w:ascii="Times New Roman" w:hAnsi="Times New Roman" w:cs="Times New Roman"/>
          <w:sz w:val="24"/>
          <w:szCs w:val="24"/>
        </w:rPr>
        <w:t>p</w:t>
      </w:r>
      <w:r w:rsidR="00E85A62" w:rsidRPr="00A17199">
        <w:rPr>
          <w:rStyle w:val="Strong"/>
          <w:rFonts w:ascii="Times New Roman" w:hAnsi="Times New Roman" w:cs="Times New Roman"/>
          <w:b w:val="0"/>
          <w:sz w:val="24"/>
          <w:szCs w:val="24"/>
        </w:rPr>
        <w:t>astatų atnaujinimo proces</w:t>
      </w:r>
      <w:r>
        <w:rPr>
          <w:rStyle w:val="Strong"/>
          <w:rFonts w:ascii="Times New Roman" w:hAnsi="Times New Roman" w:cs="Times New Roman"/>
          <w:b w:val="0"/>
          <w:sz w:val="24"/>
          <w:szCs w:val="24"/>
        </w:rPr>
        <w:t xml:space="preserve">ą, 2018 m. </w:t>
      </w:r>
      <w:r w:rsidR="00E85A62" w:rsidRPr="00A17199">
        <w:rPr>
          <w:rStyle w:val="Strong"/>
          <w:rFonts w:ascii="Times New Roman" w:hAnsi="Times New Roman" w:cs="Times New Roman"/>
          <w:b w:val="0"/>
          <w:sz w:val="24"/>
          <w:szCs w:val="24"/>
        </w:rPr>
        <w:t>parengta patrauklesnė finansavimo schema, derinant paskolų ir grąžinamosios subsidijos instrumentus</w:t>
      </w:r>
      <w:r>
        <w:rPr>
          <w:rFonts w:ascii="Times New Roman" w:hAnsi="Times New Roman" w:cs="Times New Roman"/>
          <w:sz w:val="24"/>
          <w:szCs w:val="24"/>
        </w:rPr>
        <w:t xml:space="preserve">. Pagal </w:t>
      </w:r>
      <w:r w:rsidR="00E85A62" w:rsidRPr="009525E2">
        <w:rPr>
          <w:rFonts w:ascii="Times New Roman" w:hAnsi="Times New Roman" w:cs="Times New Roman"/>
          <w:sz w:val="24"/>
          <w:szCs w:val="24"/>
        </w:rPr>
        <w:t xml:space="preserve">grąžinamosios subsidijos būdu atnaujinamų valstybei nuosavybės teise priklausančių viešosios paskirties pastatų valstybės projektų sąrašą numatyta, kad modernizavus </w:t>
      </w:r>
      <w:r w:rsidRPr="00FD02B4">
        <w:rPr>
          <w:rFonts w:ascii="Times New Roman" w:hAnsi="Times New Roman" w:cs="Times New Roman"/>
          <w:b/>
          <w:sz w:val="24"/>
          <w:szCs w:val="24"/>
        </w:rPr>
        <w:t>8</w:t>
      </w:r>
      <w:r w:rsidR="00E85A62" w:rsidRPr="00FD02B4">
        <w:rPr>
          <w:rFonts w:ascii="Times New Roman" w:hAnsi="Times New Roman" w:cs="Times New Roman"/>
          <w:b/>
          <w:sz w:val="24"/>
          <w:szCs w:val="24"/>
        </w:rPr>
        <w:t xml:space="preserve"> pastatus</w:t>
      </w:r>
      <w:r w:rsidR="00E85A62" w:rsidRPr="009525E2">
        <w:rPr>
          <w:rFonts w:ascii="Times New Roman" w:hAnsi="Times New Roman" w:cs="Times New Roman"/>
          <w:sz w:val="24"/>
          <w:szCs w:val="24"/>
        </w:rPr>
        <w:t xml:space="preserve"> (kurių </w:t>
      </w:r>
      <w:r w:rsidR="00E85A62" w:rsidRPr="005F2AF2">
        <w:rPr>
          <w:rFonts w:ascii="Times New Roman" w:hAnsi="Times New Roman" w:cs="Times New Roman"/>
          <w:sz w:val="24"/>
          <w:szCs w:val="24"/>
        </w:rPr>
        <w:t xml:space="preserve">atnaujinimui bus skiriama 4,43 mln. Eur) kasmet juose bus sutaupoma daugiau kaip </w:t>
      </w:r>
      <w:r w:rsidR="00E85A62" w:rsidRPr="005F2AF2">
        <w:rPr>
          <w:rFonts w:ascii="Times New Roman" w:hAnsi="Times New Roman" w:cs="Times New Roman"/>
          <w:bCs/>
          <w:sz w:val="24"/>
          <w:szCs w:val="24"/>
        </w:rPr>
        <w:t>2592 MWh</w:t>
      </w:r>
      <w:r w:rsidR="00E85A62" w:rsidRPr="005F2AF2">
        <w:rPr>
          <w:rFonts w:ascii="Times New Roman" w:hAnsi="Times New Roman" w:cs="Times New Roman"/>
          <w:sz w:val="24"/>
          <w:szCs w:val="24"/>
        </w:rPr>
        <w:t xml:space="preserve"> pirminės energijos, taip pat apie 737 tonomis CO</w:t>
      </w:r>
      <w:r w:rsidR="00E85A62">
        <w:rPr>
          <w:rFonts w:ascii="Times New Roman" w:hAnsi="Times New Roman" w:cs="Times New Roman"/>
          <w:sz w:val="24"/>
          <w:szCs w:val="24"/>
          <w:vertAlign w:val="subscript"/>
          <w:lang w:val="en-GB"/>
        </w:rPr>
        <w:t>2</w:t>
      </w:r>
      <w:r w:rsidR="00E85A62" w:rsidRPr="005F2AF2">
        <w:rPr>
          <w:rFonts w:ascii="Times New Roman" w:hAnsi="Times New Roman" w:cs="Times New Roman"/>
          <w:sz w:val="24"/>
          <w:szCs w:val="24"/>
        </w:rPr>
        <w:t xml:space="preserve"> ekvivalento sumažės į atmosferą išmetamų šiltnamio efektą sukeliančių</w:t>
      </w:r>
      <w:r w:rsidR="00E85A62" w:rsidRPr="009525E2">
        <w:rPr>
          <w:rFonts w:ascii="Times New Roman" w:hAnsi="Times New Roman" w:cs="Times New Roman"/>
          <w:sz w:val="24"/>
          <w:szCs w:val="24"/>
        </w:rPr>
        <w:t xml:space="preserve"> dujų kiekis.</w:t>
      </w:r>
    </w:p>
    <w:p w14:paraId="3D0BB0B9" w14:textId="77777777" w:rsidR="002D27BD" w:rsidRDefault="002D27BD" w:rsidP="002D27BD">
      <w:pPr>
        <w:spacing w:after="0" w:line="240" w:lineRule="auto"/>
        <w:jc w:val="both"/>
        <w:rPr>
          <w:rFonts w:ascii="Times New Roman" w:hAnsi="Times New Roman" w:cs="Times New Roman"/>
          <w:sz w:val="24"/>
          <w:szCs w:val="24"/>
        </w:rPr>
      </w:pPr>
    </w:p>
    <w:p w14:paraId="03710763" w14:textId="199F5281" w:rsidR="00E85A62" w:rsidRDefault="00E85A62" w:rsidP="002D27BD">
      <w:pPr>
        <w:spacing w:after="0" w:line="240" w:lineRule="auto"/>
        <w:jc w:val="both"/>
        <w:rPr>
          <w:rFonts w:ascii="Times New Roman" w:hAnsi="Times New Roman" w:cs="Times New Roman"/>
          <w:sz w:val="24"/>
          <w:szCs w:val="24"/>
        </w:rPr>
      </w:pPr>
      <w:r w:rsidRPr="00362F0B">
        <w:rPr>
          <w:rFonts w:ascii="Times New Roman" w:hAnsi="Times New Roman" w:cs="Times New Roman"/>
          <w:sz w:val="24"/>
          <w:szCs w:val="24"/>
        </w:rPr>
        <w:t>Siekdama įgyvendinti Lietuvos energijos vartojimo efektyvumo didinimo tikslus, E</w:t>
      </w:r>
      <w:r>
        <w:rPr>
          <w:rFonts w:ascii="Times New Roman" w:hAnsi="Times New Roman" w:cs="Times New Roman"/>
          <w:sz w:val="24"/>
          <w:szCs w:val="24"/>
        </w:rPr>
        <w:t xml:space="preserve">nergijos efektyvumo fondo </w:t>
      </w:r>
      <w:r w:rsidRPr="00362F0B">
        <w:rPr>
          <w:rFonts w:ascii="Times New Roman" w:hAnsi="Times New Roman" w:cs="Times New Roman"/>
          <w:sz w:val="24"/>
          <w:szCs w:val="24"/>
        </w:rPr>
        <w:t xml:space="preserve">steigimui </w:t>
      </w:r>
      <w:r w:rsidR="00FD02B4">
        <w:rPr>
          <w:rFonts w:ascii="Times New Roman" w:hAnsi="Times New Roman" w:cs="Times New Roman"/>
          <w:sz w:val="24"/>
          <w:szCs w:val="24"/>
        </w:rPr>
        <w:t xml:space="preserve">Vyriausybė </w:t>
      </w:r>
      <w:r w:rsidRPr="00362F0B">
        <w:rPr>
          <w:rFonts w:ascii="Times New Roman" w:hAnsi="Times New Roman" w:cs="Times New Roman"/>
          <w:sz w:val="24"/>
          <w:szCs w:val="24"/>
        </w:rPr>
        <w:t>skyrė 79,6 mln. eurų iš 2014</w:t>
      </w:r>
      <w:r>
        <w:rPr>
          <w:rFonts w:ascii="Times New Roman" w:hAnsi="Times New Roman" w:cs="Times New Roman"/>
          <w:sz w:val="24"/>
          <w:szCs w:val="24"/>
        </w:rPr>
        <w:t>–</w:t>
      </w:r>
      <w:r w:rsidRPr="00362F0B">
        <w:rPr>
          <w:rFonts w:ascii="Times New Roman" w:hAnsi="Times New Roman" w:cs="Times New Roman"/>
          <w:sz w:val="24"/>
          <w:szCs w:val="24"/>
        </w:rPr>
        <w:t>2020 m. ES struktūrinių fondų.</w:t>
      </w:r>
      <w:r>
        <w:rPr>
          <w:rFonts w:ascii="Times New Roman" w:hAnsi="Times New Roman" w:cs="Times New Roman"/>
          <w:sz w:val="24"/>
          <w:szCs w:val="24"/>
        </w:rPr>
        <w:t xml:space="preserve"> </w:t>
      </w:r>
      <w:r w:rsidR="00FD02B4">
        <w:rPr>
          <w:rFonts w:ascii="Times New Roman" w:hAnsi="Times New Roman" w:cs="Times New Roman"/>
          <w:sz w:val="24"/>
          <w:szCs w:val="24"/>
        </w:rPr>
        <w:t xml:space="preserve">2018 m. </w:t>
      </w:r>
      <w:r w:rsidRPr="00362F0B">
        <w:rPr>
          <w:rFonts w:ascii="Times New Roman" w:hAnsi="Times New Roman" w:cs="Times New Roman"/>
          <w:sz w:val="24"/>
          <w:szCs w:val="24"/>
        </w:rPr>
        <w:t>sudarytas valstybės projektų sąrašas, į kurį įtraukti</w:t>
      </w:r>
      <w:r>
        <w:rPr>
          <w:rFonts w:ascii="Times New Roman" w:hAnsi="Times New Roman" w:cs="Times New Roman"/>
          <w:sz w:val="24"/>
          <w:szCs w:val="24"/>
        </w:rPr>
        <w:t xml:space="preserve"> </w:t>
      </w:r>
      <w:r w:rsidRPr="00FD02B4">
        <w:rPr>
          <w:rFonts w:ascii="Times New Roman" w:hAnsi="Times New Roman" w:cs="Times New Roman"/>
          <w:b/>
          <w:sz w:val="24"/>
          <w:szCs w:val="24"/>
        </w:rPr>
        <w:t>6 centrinei valdžiai priklausantys pastatai</w:t>
      </w:r>
      <w:r w:rsidR="00FD02B4">
        <w:rPr>
          <w:rFonts w:ascii="Times New Roman" w:hAnsi="Times New Roman" w:cs="Times New Roman"/>
          <w:sz w:val="24"/>
          <w:szCs w:val="24"/>
        </w:rPr>
        <w:t>, kurių</w:t>
      </w:r>
      <w:r w:rsidRPr="00362F0B">
        <w:rPr>
          <w:rFonts w:ascii="Times New Roman" w:hAnsi="Times New Roman" w:cs="Times New Roman"/>
          <w:sz w:val="24"/>
          <w:szCs w:val="24"/>
        </w:rPr>
        <w:t xml:space="preserve"> atnaujinimui numatyta daugiau nei 1,8 mln. eurų.</w:t>
      </w:r>
    </w:p>
    <w:p w14:paraId="3BC8397F" w14:textId="77777777" w:rsidR="00781364" w:rsidRDefault="00781364" w:rsidP="00E85A62">
      <w:pPr>
        <w:spacing w:after="0" w:line="240" w:lineRule="auto"/>
        <w:ind w:firstLine="596"/>
        <w:jc w:val="both"/>
        <w:rPr>
          <w:rFonts w:ascii="Times New Roman" w:hAnsi="Times New Roman" w:cs="Times New Roman"/>
          <w:sz w:val="24"/>
          <w:szCs w:val="24"/>
        </w:rPr>
      </w:pPr>
    </w:p>
    <w:p w14:paraId="00CE50A6" w14:textId="0C18AC4E" w:rsidR="00E85A62" w:rsidRDefault="00A153E3" w:rsidP="00A153E3">
      <w:pPr>
        <w:pStyle w:val="NoSpacing"/>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Siekiant paspartinti </w:t>
      </w:r>
      <w:r w:rsidR="001A15BA">
        <w:rPr>
          <w:rFonts w:ascii="Times New Roman" w:hAnsi="Times New Roman" w:cs="Times New Roman"/>
          <w:b/>
          <w:sz w:val="24"/>
          <w:szCs w:val="24"/>
          <w:lang w:val="lt-LT"/>
        </w:rPr>
        <w:t>m</w:t>
      </w:r>
      <w:proofErr w:type="spellStart"/>
      <w:r w:rsidR="001A15BA" w:rsidRPr="00A153E3">
        <w:rPr>
          <w:rFonts w:ascii="Times New Roman" w:hAnsi="Times New Roman" w:cs="Times New Roman"/>
          <w:b/>
          <w:sz w:val="24"/>
          <w:szCs w:val="24"/>
        </w:rPr>
        <w:t>iestų</w:t>
      </w:r>
      <w:proofErr w:type="spellEnd"/>
      <w:r w:rsidR="001A15BA" w:rsidRPr="00A153E3">
        <w:rPr>
          <w:rFonts w:ascii="Times New Roman" w:hAnsi="Times New Roman" w:cs="Times New Roman"/>
          <w:b/>
          <w:sz w:val="24"/>
          <w:szCs w:val="24"/>
        </w:rPr>
        <w:t xml:space="preserve"> </w:t>
      </w:r>
      <w:proofErr w:type="spellStart"/>
      <w:r w:rsidR="001A15BA" w:rsidRPr="00A153E3">
        <w:rPr>
          <w:rFonts w:ascii="Times New Roman" w:hAnsi="Times New Roman" w:cs="Times New Roman"/>
          <w:b/>
          <w:sz w:val="24"/>
          <w:szCs w:val="24"/>
        </w:rPr>
        <w:t>gatvių</w:t>
      </w:r>
      <w:proofErr w:type="spellEnd"/>
      <w:r w:rsidR="001A15BA" w:rsidRPr="00A153E3">
        <w:rPr>
          <w:rFonts w:ascii="Times New Roman" w:hAnsi="Times New Roman" w:cs="Times New Roman"/>
          <w:b/>
          <w:sz w:val="24"/>
          <w:szCs w:val="24"/>
        </w:rPr>
        <w:t xml:space="preserve"> </w:t>
      </w:r>
      <w:proofErr w:type="spellStart"/>
      <w:r w:rsidR="001A15BA" w:rsidRPr="00A153E3">
        <w:rPr>
          <w:rFonts w:ascii="Times New Roman" w:hAnsi="Times New Roman" w:cs="Times New Roman"/>
          <w:b/>
          <w:sz w:val="24"/>
          <w:szCs w:val="24"/>
        </w:rPr>
        <w:t>apšvietimo</w:t>
      </w:r>
      <w:proofErr w:type="spellEnd"/>
      <w:r w:rsidR="001A15BA" w:rsidRPr="00A153E3">
        <w:rPr>
          <w:rFonts w:ascii="Times New Roman" w:hAnsi="Times New Roman" w:cs="Times New Roman"/>
          <w:b/>
          <w:sz w:val="24"/>
          <w:szCs w:val="24"/>
        </w:rPr>
        <w:t xml:space="preserve"> </w:t>
      </w:r>
      <w:proofErr w:type="spellStart"/>
      <w:r w:rsidR="001A15BA" w:rsidRPr="00A153E3">
        <w:rPr>
          <w:rFonts w:ascii="Times New Roman" w:hAnsi="Times New Roman" w:cs="Times New Roman"/>
          <w:b/>
          <w:sz w:val="24"/>
          <w:szCs w:val="24"/>
        </w:rPr>
        <w:t>modernizavim</w:t>
      </w:r>
      <w:proofErr w:type="spellEnd"/>
      <w:r w:rsidR="001A15BA">
        <w:rPr>
          <w:rFonts w:ascii="Times New Roman" w:hAnsi="Times New Roman" w:cs="Times New Roman"/>
          <w:b/>
          <w:sz w:val="24"/>
          <w:szCs w:val="24"/>
          <w:lang w:val="lt-LT"/>
        </w:rPr>
        <w:t>o</w:t>
      </w:r>
      <w:r w:rsidR="001A15BA">
        <w:rPr>
          <w:rFonts w:ascii="Times New Roman" w:hAnsi="Times New Roman" w:cs="Times New Roman"/>
          <w:sz w:val="24"/>
          <w:szCs w:val="24"/>
          <w:lang w:val="lt-LT"/>
        </w:rPr>
        <w:t xml:space="preserve"> </w:t>
      </w:r>
      <w:r>
        <w:rPr>
          <w:rFonts w:ascii="Times New Roman" w:hAnsi="Times New Roman" w:cs="Times New Roman"/>
          <w:sz w:val="24"/>
          <w:szCs w:val="24"/>
          <w:lang w:val="lt-LT"/>
        </w:rPr>
        <w:t xml:space="preserve">procesą, </w:t>
      </w:r>
      <w:r w:rsidR="00E85A62" w:rsidRPr="00A153E3">
        <w:rPr>
          <w:rFonts w:ascii="Times New Roman" w:hAnsi="Times New Roman" w:cs="Times New Roman"/>
          <w:sz w:val="24"/>
          <w:szCs w:val="24"/>
        </w:rPr>
        <w:t xml:space="preserve">2018 m. </w:t>
      </w:r>
      <w:proofErr w:type="spellStart"/>
      <w:r w:rsidR="00E85A62" w:rsidRPr="00A153E3">
        <w:rPr>
          <w:rFonts w:ascii="Times New Roman" w:hAnsi="Times New Roman" w:cs="Times New Roman"/>
          <w:sz w:val="24"/>
          <w:szCs w:val="24"/>
        </w:rPr>
        <w:t>įtvirtinta</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supaprastinta</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paraiškos</w:t>
      </w:r>
      <w:proofErr w:type="spellEnd"/>
      <w:r w:rsidR="00E85A62" w:rsidRPr="00A153E3">
        <w:rPr>
          <w:rFonts w:ascii="Times New Roman" w:hAnsi="Times New Roman" w:cs="Times New Roman"/>
          <w:sz w:val="24"/>
          <w:szCs w:val="24"/>
        </w:rPr>
        <w:t xml:space="preserve"> forma </w:t>
      </w:r>
      <w:proofErr w:type="spellStart"/>
      <w:r w:rsidR="00E85A62" w:rsidRPr="00A153E3">
        <w:rPr>
          <w:rFonts w:ascii="Times New Roman" w:hAnsi="Times New Roman" w:cs="Times New Roman"/>
          <w:sz w:val="24"/>
          <w:szCs w:val="24"/>
        </w:rPr>
        <w:t>miesto</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gatvių</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apšvietimo</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modernizavimo</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projektams</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ir</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supaprastintas</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jų</w:t>
      </w:r>
      <w:proofErr w:type="spellEnd"/>
      <w:r w:rsidR="00E85A62" w:rsidRPr="00A153E3">
        <w:rPr>
          <w:rFonts w:ascii="Times New Roman" w:hAnsi="Times New Roman" w:cs="Times New Roman"/>
          <w:sz w:val="24"/>
          <w:szCs w:val="24"/>
        </w:rPr>
        <w:t xml:space="preserve"> </w:t>
      </w:r>
      <w:proofErr w:type="spellStart"/>
      <w:r w:rsidR="00E85A62" w:rsidRPr="00A153E3">
        <w:rPr>
          <w:rFonts w:ascii="Times New Roman" w:hAnsi="Times New Roman" w:cs="Times New Roman"/>
          <w:sz w:val="24"/>
          <w:szCs w:val="24"/>
        </w:rPr>
        <w:t>vertinimas</w:t>
      </w:r>
      <w:proofErr w:type="spellEnd"/>
      <w:r w:rsidR="00E85A62" w:rsidRPr="00A153E3">
        <w:rPr>
          <w:rFonts w:ascii="Times New Roman" w:hAnsi="Times New Roman" w:cs="Times New Roman"/>
          <w:sz w:val="24"/>
          <w:szCs w:val="24"/>
        </w:rPr>
        <w:t xml:space="preserve">. </w:t>
      </w:r>
      <w:bookmarkStart w:id="27" w:name="_Hlk536626431"/>
      <w:r w:rsidRPr="00A153E3">
        <w:rPr>
          <w:rFonts w:ascii="Times New Roman" w:hAnsi="Times New Roman" w:cs="Times New Roman"/>
          <w:sz w:val="24"/>
          <w:szCs w:val="24"/>
          <w:lang w:val="lt-LT"/>
        </w:rPr>
        <w:t xml:space="preserve">Vienas sėkmingai užbaigtų projektų pavyzdžių, tai Jonavoje įgyvendintas projektas. </w:t>
      </w:r>
      <w:r w:rsidR="00E85A62" w:rsidRPr="00A153E3">
        <w:rPr>
          <w:rFonts w:ascii="Times New Roman" w:hAnsi="Times New Roman" w:cs="Times New Roman"/>
          <w:sz w:val="24"/>
          <w:szCs w:val="24"/>
          <w:lang w:val="lt-LT"/>
        </w:rPr>
        <w:t>Remiantis Jonavos raj. savivaldybės administracijos pateikta projekto užbaigimo ataskaita, buvo modernizuota 1500 vnt. šviestuvų, įrengta 235 vnt. naujų šviestuvų. Visų įrengtų ir modernizuotų šviestuvų suminė galia sudaro 118 510 kW.</w:t>
      </w:r>
      <w:r>
        <w:rPr>
          <w:rFonts w:ascii="Times New Roman" w:hAnsi="Times New Roman" w:cs="Times New Roman"/>
          <w:sz w:val="24"/>
          <w:szCs w:val="24"/>
          <w:lang w:val="lt-LT"/>
        </w:rPr>
        <w:t xml:space="preserve"> Remiantis </w:t>
      </w:r>
      <w:r w:rsidR="00E85A62" w:rsidRPr="00A153E3">
        <w:rPr>
          <w:rFonts w:ascii="Times New Roman" w:hAnsi="Times New Roman" w:cs="Times New Roman"/>
          <w:sz w:val="24"/>
          <w:szCs w:val="24"/>
          <w:lang w:val="lt-LT"/>
        </w:rPr>
        <w:t>investiciniame projekte nurodytais planuojamais elektros energijos sutaupymais po modernizavimo, jie turėtų sudaryti 412 420 kW per metus. 2018 m. pasiektas planuojamas metinis šiltnamio efektą sukeliančių dujų kiekio sumažėjimas po modernizacijos, t CO</w:t>
      </w:r>
      <w:r w:rsidR="00E85A62" w:rsidRPr="00A153E3">
        <w:rPr>
          <w:rFonts w:ascii="Times New Roman" w:hAnsi="Times New Roman" w:cs="Times New Roman"/>
          <w:sz w:val="24"/>
          <w:szCs w:val="24"/>
          <w:vertAlign w:val="subscript"/>
          <w:lang w:val="lt-LT"/>
        </w:rPr>
        <w:t>2</w:t>
      </w:r>
      <w:r w:rsidR="00E85A62" w:rsidRPr="00A153E3">
        <w:rPr>
          <w:rFonts w:ascii="Times New Roman" w:hAnsi="Times New Roman" w:cs="Times New Roman"/>
          <w:sz w:val="24"/>
          <w:szCs w:val="24"/>
          <w:lang w:val="lt-LT"/>
        </w:rPr>
        <w:t xml:space="preserve"> ekvivalentu – 387 t CO</w:t>
      </w:r>
      <w:r w:rsidR="00E85A62" w:rsidRPr="00A153E3">
        <w:rPr>
          <w:rFonts w:ascii="Times New Roman" w:hAnsi="Times New Roman" w:cs="Times New Roman"/>
          <w:sz w:val="24"/>
          <w:szCs w:val="24"/>
          <w:vertAlign w:val="subscript"/>
          <w:lang w:val="lt-LT"/>
        </w:rPr>
        <w:t>2</w:t>
      </w:r>
      <w:r w:rsidR="00E85A62" w:rsidRPr="00A153E3">
        <w:rPr>
          <w:rFonts w:ascii="Times New Roman" w:hAnsi="Times New Roman" w:cs="Times New Roman"/>
          <w:sz w:val="24"/>
          <w:szCs w:val="24"/>
          <w:lang w:val="lt-LT"/>
        </w:rPr>
        <w:t>. Projekte numatyti elektros energijos sutaupymai per metus – 58 proc.</w:t>
      </w:r>
      <w:bookmarkEnd w:id="27"/>
    </w:p>
    <w:p w14:paraId="2996EF19" w14:textId="77777777" w:rsidR="00656F6F" w:rsidRPr="00A153E3" w:rsidRDefault="00656F6F" w:rsidP="00A153E3">
      <w:pPr>
        <w:pStyle w:val="NoSpacing"/>
        <w:jc w:val="both"/>
        <w:rPr>
          <w:rFonts w:ascii="Times New Roman" w:hAnsi="Times New Roman" w:cs="Times New Roman"/>
          <w:sz w:val="24"/>
          <w:szCs w:val="24"/>
          <w:lang w:val="lt-LT"/>
        </w:rPr>
      </w:pPr>
    </w:p>
    <w:p w14:paraId="5FA5A0FE" w14:textId="1CB37FF4" w:rsidR="00A153E3" w:rsidRDefault="001A15BA" w:rsidP="00DC2197">
      <w:pPr>
        <w:tabs>
          <w:tab w:val="left" w:pos="880"/>
        </w:tabs>
        <w:spacing w:after="0" w:line="240" w:lineRule="auto"/>
        <w:jc w:val="both"/>
        <w:rPr>
          <w:rFonts w:ascii="Times New Roman" w:hAnsi="Times New Roman" w:cs="Times New Roman"/>
          <w:sz w:val="24"/>
          <w:szCs w:val="24"/>
        </w:rPr>
      </w:pPr>
      <w:r w:rsidRPr="001A15BA">
        <w:rPr>
          <w:rFonts w:ascii="Times New Roman" w:hAnsi="Times New Roman"/>
          <w:sz w:val="24"/>
          <w:szCs w:val="28"/>
        </w:rPr>
        <w:t>Skatinamas</w:t>
      </w:r>
      <w:r>
        <w:rPr>
          <w:rFonts w:ascii="Times New Roman" w:hAnsi="Times New Roman"/>
          <w:b/>
          <w:sz w:val="24"/>
          <w:szCs w:val="28"/>
        </w:rPr>
        <w:t xml:space="preserve"> n</w:t>
      </w:r>
      <w:r w:rsidR="00E85A62" w:rsidRPr="00A153E3">
        <w:rPr>
          <w:rFonts w:ascii="Times New Roman" w:hAnsi="Times New Roman"/>
          <w:b/>
          <w:sz w:val="24"/>
          <w:szCs w:val="28"/>
        </w:rPr>
        <w:t xml:space="preserve">eefektyvių namų ūkių katilų pakeitimas </w:t>
      </w:r>
      <w:r w:rsidR="00E85A62" w:rsidRPr="001A15BA">
        <w:rPr>
          <w:rFonts w:ascii="Times New Roman" w:hAnsi="Times New Roman"/>
          <w:sz w:val="24"/>
          <w:szCs w:val="28"/>
        </w:rPr>
        <w:t>į efektyvesnes technologijas, naudojančias atsinaujinančius išteklius šilumos gamybai.</w:t>
      </w:r>
      <w:r w:rsidR="00E85A62" w:rsidRPr="00A153E3">
        <w:rPr>
          <w:rFonts w:ascii="Times New Roman" w:hAnsi="Times New Roman"/>
          <w:sz w:val="24"/>
          <w:szCs w:val="28"/>
        </w:rPr>
        <w:t xml:space="preserve"> </w:t>
      </w:r>
      <w:r w:rsidR="00DC2197">
        <w:rPr>
          <w:rFonts w:ascii="Times New Roman" w:hAnsi="Times New Roman"/>
          <w:sz w:val="24"/>
          <w:szCs w:val="28"/>
        </w:rPr>
        <w:t xml:space="preserve">Siekiant </w:t>
      </w:r>
      <w:r w:rsidR="00E85A62" w:rsidRPr="00A153E3">
        <w:rPr>
          <w:rFonts w:ascii="Times New Roman" w:hAnsi="Times New Roman"/>
          <w:sz w:val="24"/>
          <w:szCs w:val="28"/>
        </w:rPr>
        <w:t>paspartin</w:t>
      </w:r>
      <w:r w:rsidR="00DC2197">
        <w:rPr>
          <w:rFonts w:ascii="Times New Roman" w:hAnsi="Times New Roman"/>
          <w:sz w:val="24"/>
          <w:szCs w:val="28"/>
        </w:rPr>
        <w:t>ti šį procesą, 2018 m. buvo priimti sprendimai, kurie leis sum</w:t>
      </w:r>
      <w:r w:rsidR="00E85A62" w:rsidRPr="00A153E3">
        <w:rPr>
          <w:rFonts w:ascii="Times New Roman" w:hAnsi="Times New Roman" w:cs="Times New Roman"/>
          <w:sz w:val="24"/>
          <w:szCs w:val="24"/>
        </w:rPr>
        <w:t>ažinti pareiškėjų administracinę naštą</w:t>
      </w:r>
      <w:r w:rsidR="00DC2197">
        <w:rPr>
          <w:rFonts w:ascii="Times New Roman" w:hAnsi="Times New Roman" w:cs="Times New Roman"/>
          <w:sz w:val="24"/>
          <w:szCs w:val="24"/>
        </w:rPr>
        <w:t xml:space="preserve"> – </w:t>
      </w:r>
      <w:r w:rsidR="00E85A62" w:rsidRPr="00A153E3">
        <w:rPr>
          <w:rFonts w:ascii="Times New Roman" w:hAnsi="Times New Roman" w:cs="Times New Roman"/>
          <w:sz w:val="24"/>
          <w:szCs w:val="24"/>
        </w:rPr>
        <w:t xml:space="preserve">projektų išlaidų kompensavimui </w:t>
      </w:r>
      <w:r w:rsidR="00DC2197">
        <w:rPr>
          <w:rFonts w:ascii="Times New Roman" w:hAnsi="Times New Roman" w:cs="Times New Roman"/>
          <w:sz w:val="24"/>
          <w:szCs w:val="24"/>
        </w:rPr>
        <w:t xml:space="preserve">bus taikomi </w:t>
      </w:r>
      <w:r w:rsidR="00E85A62" w:rsidRPr="00A153E3">
        <w:rPr>
          <w:rFonts w:ascii="Times New Roman" w:hAnsi="Times New Roman" w:cs="Times New Roman"/>
          <w:sz w:val="24"/>
          <w:szCs w:val="24"/>
        </w:rPr>
        <w:t>fiksuot</w:t>
      </w:r>
      <w:r w:rsidR="00DC2197">
        <w:rPr>
          <w:rFonts w:ascii="Times New Roman" w:hAnsi="Times New Roman" w:cs="Times New Roman"/>
          <w:sz w:val="24"/>
          <w:szCs w:val="24"/>
        </w:rPr>
        <w:t xml:space="preserve">ieji </w:t>
      </w:r>
      <w:r w:rsidR="00E85A62" w:rsidRPr="00A153E3">
        <w:rPr>
          <w:rFonts w:ascii="Times New Roman" w:hAnsi="Times New Roman" w:cs="Times New Roman"/>
          <w:sz w:val="24"/>
          <w:szCs w:val="24"/>
        </w:rPr>
        <w:t>įkaini</w:t>
      </w:r>
      <w:r w:rsidR="00DC2197">
        <w:rPr>
          <w:rFonts w:ascii="Times New Roman" w:hAnsi="Times New Roman" w:cs="Times New Roman"/>
          <w:sz w:val="24"/>
          <w:szCs w:val="24"/>
        </w:rPr>
        <w:t>ai</w:t>
      </w:r>
      <w:r w:rsidR="00E85A62" w:rsidRPr="00A153E3">
        <w:rPr>
          <w:rFonts w:ascii="Times New Roman" w:hAnsi="Times New Roman" w:cs="Times New Roman"/>
          <w:sz w:val="24"/>
          <w:szCs w:val="24"/>
        </w:rPr>
        <w:t>.</w:t>
      </w:r>
      <w:r w:rsidR="00DC2197">
        <w:rPr>
          <w:rFonts w:ascii="Times New Roman" w:hAnsi="Times New Roman" w:cs="Times New Roman"/>
          <w:sz w:val="24"/>
          <w:szCs w:val="24"/>
        </w:rPr>
        <w:t xml:space="preserve"> </w:t>
      </w:r>
      <w:r w:rsidR="00DC2197">
        <w:rPr>
          <w:rStyle w:val="Strong"/>
          <w:rFonts w:ascii="Times New Roman" w:hAnsi="Times New Roman" w:cs="Times New Roman"/>
          <w:b w:val="0"/>
          <w:sz w:val="24"/>
          <w:szCs w:val="24"/>
        </w:rPr>
        <w:t>Be to, g</w:t>
      </w:r>
      <w:r w:rsidR="00E85A62" w:rsidRPr="002F4BB4">
        <w:rPr>
          <w:rStyle w:val="Strong"/>
          <w:rFonts w:ascii="Times New Roman" w:hAnsi="Times New Roman" w:cs="Times New Roman"/>
          <w:b w:val="0"/>
          <w:sz w:val="24"/>
          <w:szCs w:val="24"/>
        </w:rPr>
        <w:t>yventojai galės gauti iki 50 proc. naujo šildymo įrenginio kainos dydžio kompensaciją</w:t>
      </w:r>
      <w:r w:rsidR="00DC2197">
        <w:rPr>
          <w:rStyle w:val="Strong"/>
          <w:rFonts w:ascii="Times New Roman" w:hAnsi="Times New Roman" w:cs="Times New Roman"/>
          <w:b w:val="0"/>
          <w:sz w:val="24"/>
          <w:szCs w:val="24"/>
        </w:rPr>
        <w:t>. I</w:t>
      </w:r>
      <w:r w:rsidR="00E85A62" w:rsidRPr="001442ED">
        <w:rPr>
          <w:rStyle w:val="Strong"/>
          <w:rFonts w:ascii="Times New Roman" w:hAnsi="Times New Roman" w:cs="Times New Roman"/>
          <w:b w:val="0"/>
          <w:sz w:val="24"/>
          <w:szCs w:val="24"/>
        </w:rPr>
        <w:t xml:space="preserve">ki 2022 m. </w:t>
      </w:r>
      <w:r w:rsidR="00DC2197">
        <w:rPr>
          <w:rStyle w:val="Strong"/>
          <w:rFonts w:ascii="Times New Roman" w:hAnsi="Times New Roman" w:cs="Times New Roman"/>
          <w:b w:val="0"/>
          <w:sz w:val="24"/>
          <w:szCs w:val="24"/>
        </w:rPr>
        <w:t>p</w:t>
      </w:r>
      <w:r w:rsidR="00E85A62" w:rsidRPr="001442ED">
        <w:rPr>
          <w:rFonts w:ascii="Times New Roman" w:hAnsi="Times New Roman" w:cs="Times New Roman"/>
          <w:sz w:val="24"/>
          <w:szCs w:val="24"/>
        </w:rPr>
        <w:t>lanuojama pakeisti ne mažiau</w:t>
      </w:r>
      <w:r w:rsidR="00E85A62">
        <w:rPr>
          <w:rFonts w:ascii="Times New Roman" w:hAnsi="Times New Roman" w:cs="Times New Roman"/>
          <w:sz w:val="24"/>
          <w:szCs w:val="24"/>
        </w:rPr>
        <w:t xml:space="preserve"> kaip </w:t>
      </w:r>
      <w:r w:rsidR="00E85A62" w:rsidRPr="001442ED">
        <w:rPr>
          <w:rFonts w:ascii="Times New Roman" w:hAnsi="Times New Roman" w:cs="Times New Roman"/>
          <w:sz w:val="24"/>
          <w:szCs w:val="24"/>
        </w:rPr>
        <w:t>4</w:t>
      </w:r>
      <w:r w:rsidR="00DC2197">
        <w:rPr>
          <w:rFonts w:ascii="Times New Roman" w:hAnsi="Times New Roman" w:cs="Times New Roman"/>
          <w:sz w:val="24"/>
          <w:szCs w:val="24"/>
        </w:rPr>
        <w:t xml:space="preserve"> </w:t>
      </w:r>
      <w:r w:rsidR="00E85A62" w:rsidRPr="001442ED">
        <w:rPr>
          <w:rFonts w:ascii="Times New Roman" w:hAnsi="Times New Roman" w:cs="Times New Roman"/>
          <w:sz w:val="24"/>
          <w:szCs w:val="24"/>
        </w:rPr>
        <w:t>200 įrenginių</w:t>
      </w:r>
      <w:r w:rsidR="00DC2197">
        <w:rPr>
          <w:rFonts w:ascii="Times New Roman" w:hAnsi="Times New Roman" w:cs="Times New Roman"/>
          <w:sz w:val="24"/>
          <w:szCs w:val="24"/>
        </w:rPr>
        <w:t xml:space="preserve"> (</w:t>
      </w:r>
      <w:r w:rsidR="00DC2197">
        <w:rPr>
          <w:rStyle w:val="Strong"/>
          <w:rFonts w:ascii="Times New Roman" w:hAnsi="Times New Roman" w:cs="Times New Roman"/>
          <w:b w:val="0"/>
          <w:sz w:val="24"/>
          <w:szCs w:val="24"/>
        </w:rPr>
        <w:t xml:space="preserve">paskirstant </w:t>
      </w:r>
      <w:r w:rsidR="00DC2197" w:rsidRPr="001442ED">
        <w:rPr>
          <w:rStyle w:val="Strong"/>
          <w:rFonts w:ascii="Times New Roman" w:hAnsi="Times New Roman" w:cs="Times New Roman"/>
          <w:b w:val="0"/>
          <w:sz w:val="24"/>
          <w:szCs w:val="24"/>
        </w:rPr>
        <w:t>14 mln. eurų ES lėšų</w:t>
      </w:r>
      <w:r w:rsidR="00DC2197">
        <w:rPr>
          <w:rFonts w:ascii="Times New Roman" w:hAnsi="Times New Roman" w:cs="Times New Roman"/>
          <w:sz w:val="24"/>
          <w:szCs w:val="24"/>
        </w:rPr>
        <w:t>)</w:t>
      </w:r>
      <w:r w:rsidR="00E85A62" w:rsidRPr="001442ED">
        <w:rPr>
          <w:rFonts w:ascii="Times New Roman" w:hAnsi="Times New Roman" w:cs="Times New Roman"/>
          <w:sz w:val="24"/>
          <w:szCs w:val="24"/>
        </w:rPr>
        <w:t>.</w:t>
      </w:r>
      <w:r w:rsidR="00DC2197">
        <w:rPr>
          <w:rFonts w:ascii="Times New Roman" w:hAnsi="Times New Roman" w:cs="Times New Roman"/>
          <w:sz w:val="24"/>
          <w:szCs w:val="24"/>
        </w:rPr>
        <w:t xml:space="preserve"> Tai leis </w:t>
      </w:r>
      <w:r w:rsidR="00E85A62" w:rsidRPr="002F4BB4">
        <w:rPr>
          <w:rFonts w:ascii="Times New Roman" w:hAnsi="Times New Roman" w:cs="Times New Roman"/>
          <w:sz w:val="24"/>
          <w:szCs w:val="24"/>
        </w:rPr>
        <w:t>sutaupyti apie 0,22</w:t>
      </w:r>
      <w:r w:rsidR="00E85A62">
        <w:rPr>
          <w:rFonts w:ascii="Times New Roman" w:hAnsi="Times New Roman" w:cs="Times New Roman"/>
          <w:sz w:val="24"/>
          <w:szCs w:val="24"/>
        </w:rPr>
        <w:t xml:space="preserve"> </w:t>
      </w:r>
      <w:proofErr w:type="spellStart"/>
      <w:r w:rsidR="00E85A62">
        <w:rPr>
          <w:rFonts w:ascii="Times New Roman" w:hAnsi="Times New Roman" w:cs="Times New Roman"/>
          <w:sz w:val="24"/>
          <w:szCs w:val="24"/>
        </w:rPr>
        <w:t>TWh</w:t>
      </w:r>
      <w:proofErr w:type="spellEnd"/>
      <w:r w:rsidR="00E85A62">
        <w:rPr>
          <w:rFonts w:ascii="Times New Roman" w:hAnsi="Times New Roman" w:cs="Times New Roman"/>
          <w:sz w:val="24"/>
          <w:szCs w:val="24"/>
        </w:rPr>
        <w:t xml:space="preserve"> </w:t>
      </w:r>
      <w:r w:rsidR="00E85A62" w:rsidRPr="002F4BB4">
        <w:rPr>
          <w:rFonts w:ascii="Times New Roman" w:hAnsi="Times New Roman" w:cs="Times New Roman"/>
          <w:sz w:val="24"/>
          <w:szCs w:val="24"/>
        </w:rPr>
        <w:t>energijos</w:t>
      </w:r>
      <w:r w:rsidR="00DC2197">
        <w:rPr>
          <w:rFonts w:ascii="Times New Roman" w:hAnsi="Times New Roman" w:cs="Times New Roman"/>
          <w:sz w:val="24"/>
          <w:szCs w:val="24"/>
        </w:rPr>
        <w:t xml:space="preserve">, kas </w:t>
      </w:r>
      <w:r w:rsidR="00E85A62" w:rsidRPr="002F4BB4">
        <w:rPr>
          <w:rFonts w:ascii="Times New Roman" w:hAnsi="Times New Roman" w:cs="Times New Roman"/>
          <w:sz w:val="24"/>
          <w:szCs w:val="24"/>
        </w:rPr>
        <w:t>atitinka maždaug 2 proc</w:t>
      </w:r>
      <w:r w:rsidR="00DC2197">
        <w:rPr>
          <w:rFonts w:ascii="Times New Roman" w:hAnsi="Times New Roman" w:cs="Times New Roman"/>
          <w:sz w:val="24"/>
          <w:szCs w:val="24"/>
        </w:rPr>
        <w:t>.</w:t>
      </w:r>
      <w:r w:rsidR="00E85A62" w:rsidRPr="002F4BB4">
        <w:rPr>
          <w:rFonts w:ascii="Times New Roman" w:hAnsi="Times New Roman" w:cs="Times New Roman"/>
          <w:sz w:val="24"/>
          <w:szCs w:val="24"/>
        </w:rPr>
        <w:t xml:space="preserve"> visos per metus Lietuvoje suvartojamos elektros energijos.</w:t>
      </w:r>
      <w:r w:rsidR="00E85A62">
        <w:rPr>
          <w:rFonts w:ascii="Times New Roman" w:hAnsi="Times New Roman" w:cs="Times New Roman"/>
          <w:sz w:val="24"/>
          <w:szCs w:val="24"/>
        </w:rPr>
        <w:t xml:space="preserve"> </w:t>
      </w:r>
      <w:r w:rsidR="00E85A62" w:rsidRPr="001442ED">
        <w:rPr>
          <w:rFonts w:ascii="Times New Roman" w:hAnsi="Times New Roman" w:cs="Times New Roman"/>
          <w:sz w:val="24"/>
          <w:szCs w:val="24"/>
        </w:rPr>
        <w:t xml:space="preserve">Šia </w:t>
      </w:r>
      <w:r w:rsidR="00DC2197">
        <w:rPr>
          <w:rFonts w:ascii="Times New Roman" w:hAnsi="Times New Roman" w:cs="Times New Roman"/>
          <w:sz w:val="24"/>
          <w:szCs w:val="24"/>
        </w:rPr>
        <w:t>galimybe</w:t>
      </w:r>
      <w:r w:rsidR="00E85A62" w:rsidRPr="001442ED">
        <w:rPr>
          <w:rFonts w:ascii="Times New Roman" w:hAnsi="Times New Roman" w:cs="Times New Roman"/>
          <w:sz w:val="24"/>
          <w:szCs w:val="24"/>
        </w:rPr>
        <w:t xml:space="preserve"> pasinaudoję gyventojai ne tik sutaupys efektyviau pasigamindami šilumos energiją, bet ir prisidės prie aplinkosaugos tikslų, nes nauji šildymo įrenginiai daug mažiau terš aplinką.</w:t>
      </w:r>
    </w:p>
    <w:p w14:paraId="4FDAB9A4" w14:textId="77777777" w:rsidR="00A153E3" w:rsidRDefault="00A153E3" w:rsidP="00A153E3">
      <w:pPr>
        <w:pStyle w:val="ListParagraph"/>
        <w:tabs>
          <w:tab w:val="left" w:pos="880"/>
        </w:tabs>
        <w:spacing w:after="0" w:line="240" w:lineRule="auto"/>
        <w:ind w:left="0"/>
        <w:jc w:val="both"/>
        <w:rPr>
          <w:rFonts w:ascii="Times New Roman" w:hAnsi="Times New Roman" w:cs="Times New Roman"/>
          <w:b/>
          <w:sz w:val="24"/>
          <w:szCs w:val="24"/>
        </w:rPr>
      </w:pPr>
    </w:p>
    <w:p w14:paraId="4B9E4C27" w14:textId="61C6090D" w:rsidR="00E85A62" w:rsidRDefault="009D7560" w:rsidP="009D7560">
      <w:pPr>
        <w:pStyle w:val="ListParagraph"/>
        <w:tabs>
          <w:tab w:val="left" w:pos="880"/>
        </w:tabs>
        <w:spacing w:after="0" w:line="240" w:lineRule="auto"/>
        <w:ind w:left="0"/>
        <w:jc w:val="both"/>
        <w:rPr>
          <w:rFonts w:ascii="Times New Roman" w:hAnsi="Times New Roman" w:cs="Times New Roman"/>
          <w:sz w:val="24"/>
          <w:szCs w:val="24"/>
        </w:rPr>
      </w:pPr>
      <w:r w:rsidRPr="009D7560">
        <w:rPr>
          <w:rFonts w:ascii="Times New Roman" w:hAnsi="Times New Roman" w:cs="Times New Roman"/>
          <w:sz w:val="24"/>
          <w:szCs w:val="24"/>
        </w:rPr>
        <w:t>Įgyvendinant Vyriausybės strateginį projektą, buvo skatinamas</w:t>
      </w:r>
      <w:r w:rsidRPr="009D7560">
        <w:rPr>
          <w:rFonts w:ascii="Times New Roman" w:hAnsi="Times New Roman" w:cs="Times New Roman"/>
          <w:b/>
          <w:sz w:val="24"/>
          <w:szCs w:val="24"/>
        </w:rPr>
        <w:t xml:space="preserve"> e</w:t>
      </w:r>
      <w:r w:rsidR="00E85A62" w:rsidRPr="009D7560">
        <w:rPr>
          <w:rFonts w:ascii="Times New Roman" w:hAnsi="Times New Roman" w:cs="Times New Roman"/>
          <w:b/>
          <w:sz w:val="24"/>
          <w:szCs w:val="24"/>
        </w:rPr>
        <w:t xml:space="preserve">nergijos suvartojimo reguliavimo prietaisų šilumos vartotojams </w:t>
      </w:r>
      <w:r w:rsidR="00E85A62" w:rsidRPr="009D7560">
        <w:rPr>
          <w:rFonts w:ascii="Times New Roman" w:hAnsi="Times New Roman" w:cs="Times New Roman"/>
          <w:sz w:val="24"/>
          <w:szCs w:val="24"/>
        </w:rPr>
        <w:t>ir</w:t>
      </w:r>
      <w:r w:rsidR="00E85A62" w:rsidRPr="009D7560">
        <w:rPr>
          <w:rFonts w:ascii="Times New Roman" w:hAnsi="Times New Roman" w:cs="Times New Roman"/>
          <w:b/>
          <w:sz w:val="24"/>
          <w:szCs w:val="24"/>
        </w:rPr>
        <w:t xml:space="preserve"> išmanios apskaitos prietaisų dujų, elektros, šilumos, karšto ir geriamojo vandens vartotojams diegimas.</w:t>
      </w:r>
      <w:r w:rsidR="00E85A62" w:rsidRPr="009D7560">
        <w:rPr>
          <w:rFonts w:ascii="Times New Roman" w:hAnsi="Times New Roman" w:cs="Times New Roman"/>
          <w:sz w:val="24"/>
          <w:szCs w:val="24"/>
        </w:rPr>
        <w:t xml:space="preserve"> </w:t>
      </w:r>
      <w:r>
        <w:rPr>
          <w:rFonts w:ascii="Times New Roman" w:hAnsi="Times New Roman" w:cs="Times New Roman"/>
          <w:sz w:val="24"/>
          <w:szCs w:val="24"/>
        </w:rPr>
        <w:t>A</w:t>
      </w:r>
      <w:r w:rsidR="00E85A62" w:rsidRPr="009D7560">
        <w:rPr>
          <w:rFonts w:ascii="Times New Roman" w:hAnsi="Times New Roman"/>
          <w:sz w:val="24"/>
          <w:szCs w:val="28"/>
        </w:rPr>
        <w:t xml:space="preserve">tlikus išmaniųjų elektros energijos apskaitos sistemų diegimo sąnaudų ir naudos analizę, </w:t>
      </w:r>
      <w:r w:rsidR="001E0DCA">
        <w:rPr>
          <w:rFonts w:ascii="Times New Roman" w:hAnsi="Times New Roman"/>
          <w:sz w:val="24"/>
          <w:szCs w:val="28"/>
        </w:rPr>
        <w:t>i</w:t>
      </w:r>
      <w:r w:rsidR="00E85A62" w:rsidRPr="009D7560">
        <w:rPr>
          <w:rFonts w:ascii="Times New Roman" w:hAnsi="Times New Roman"/>
          <w:sz w:val="24"/>
          <w:szCs w:val="28"/>
        </w:rPr>
        <w:t xml:space="preserve">ki 2023 m. turi būti įdiegtos išmaniosios elektros energijos </w:t>
      </w:r>
      <w:r w:rsidR="00E85A62" w:rsidRPr="009D7560">
        <w:rPr>
          <w:rFonts w:ascii="Times New Roman" w:hAnsi="Times New Roman" w:cs="Times New Roman"/>
          <w:sz w:val="24"/>
          <w:szCs w:val="24"/>
        </w:rPr>
        <w:t>apskaitos sistemos visiems vartotojams.</w:t>
      </w:r>
    </w:p>
    <w:p w14:paraId="7F409E6F" w14:textId="77777777" w:rsidR="00DC2197" w:rsidRDefault="00DC2197" w:rsidP="00DC2197">
      <w:pPr>
        <w:tabs>
          <w:tab w:val="left" w:pos="923"/>
        </w:tabs>
        <w:spacing w:after="0" w:line="240" w:lineRule="auto"/>
        <w:jc w:val="both"/>
        <w:rPr>
          <w:rFonts w:ascii="Times New Roman" w:hAnsi="Times New Roman"/>
          <w:b/>
          <w:sz w:val="24"/>
          <w:szCs w:val="28"/>
        </w:rPr>
      </w:pPr>
    </w:p>
    <w:p w14:paraId="12DC6191" w14:textId="267DC482" w:rsidR="00E85A62" w:rsidRPr="00DC2197" w:rsidRDefault="006F104E" w:rsidP="00DC2197">
      <w:pPr>
        <w:tabs>
          <w:tab w:val="left" w:pos="923"/>
        </w:tabs>
        <w:spacing w:after="0" w:line="240" w:lineRule="auto"/>
        <w:jc w:val="both"/>
        <w:rPr>
          <w:rFonts w:ascii="Times New Roman" w:hAnsi="Times New Roman" w:cs="Times New Roman"/>
          <w:b/>
          <w:sz w:val="24"/>
          <w:szCs w:val="24"/>
        </w:rPr>
      </w:pPr>
      <w:r w:rsidRPr="006F104E">
        <w:rPr>
          <w:rFonts w:ascii="Times New Roman" w:hAnsi="Times New Roman"/>
          <w:sz w:val="24"/>
          <w:szCs w:val="28"/>
        </w:rPr>
        <w:lastRenderedPageBreak/>
        <w:t xml:space="preserve">2018 m. buvo įgyvendinama </w:t>
      </w:r>
      <w:r w:rsidRPr="006F104E">
        <w:rPr>
          <w:rFonts w:ascii="Times New Roman" w:hAnsi="Times New Roman"/>
          <w:b/>
          <w:sz w:val="24"/>
          <w:szCs w:val="28"/>
        </w:rPr>
        <w:t>v</w:t>
      </w:r>
      <w:r w:rsidR="00E85A62" w:rsidRPr="006F104E">
        <w:rPr>
          <w:rFonts w:ascii="Times New Roman" w:hAnsi="Times New Roman"/>
          <w:b/>
          <w:sz w:val="24"/>
          <w:szCs w:val="28"/>
        </w:rPr>
        <w:t>artotojų skatinimo efektyviau vartoti energiją informacinės kampanij</w:t>
      </w:r>
      <w:r w:rsidRPr="006F104E">
        <w:rPr>
          <w:rFonts w:ascii="Times New Roman" w:hAnsi="Times New Roman"/>
          <w:b/>
          <w:sz w:val="24"/>
          <w:szCs w:val="28"/>
        </w:rPr>
        <w:t>a</w:t>
      </w:r>
      <w:r w:rsidRPr="006F104E">
        <w:rPr>
          <w:rFonts w:ascii="Times New Roman" w:hAnsi="Times New Roman"/>
          <w:sz w:val="24"/>
          <w:szCs w:val="28"/>
        </w:rPr>
        <w:t xml:space="preserve">, kurios metu </w:t>
      </w:r>
      <w:r w:rsidRPr="006F104E">
        <w:rPr>
          <w:rFonts w:ascii="Times New Roman" w:hAnsi="Times New Roman" w:cs="Times New Roman"/>
          <w:sz w:val="24"/>
          <w:szCs w:val="24"/>
        </w:rPr>
        <w:t>64 energetikos įmonės įsipareigojo šviesti ir konsultuoti energijos vartotojus</w:t>
      </w:r>
      <w:r w:rsidR="00E85A62" w:rsidRPr="006F104E">
        <w:rPr>
          <w:rFonts w:ascii="Times New Roman" w:hAnsi="Times New Roman"/>
          <w:sz w:val="24"/>
          <w:szCs w:val="28"/>
        </w:rPr>
        <w:t xml:space="preserve">. </w:t>
      </w:r>
      <w:r w:rsidR="00EE1267">
        <w:rPr>
          <w:rFonts w:ascii="Times New Roman" w:hAnsi="Times New Roman" w:cs="Times New Roman"/>
          <w:sz w:val="24"/>
          <w:szCs w:val="24"/>
        </w:rPr>
        <w:t>Suomijos pavyzdys rodo</w:t>
      </w:r>
      <w:r w:rsidR="00E85A62" w:rsidRPr="00DC2197">
        <w:rPr>
          <w:rFonts w:ascii="Times New Roman" w:hAnsi="Times New Roman" w:cs="Times New Roman"/>
          <w:sz w:val="24"/>
          <w:szCs w:val="24"/>
        </w:rPr>
        <w:t xml:space="preserve">, kad informacinėmis priemonėmis, t. y. vien tik didinant vartotojų sąmoningumą bei keičiant elgseną, gali būti pasiekti ženklūs energijos sutaupymai. </w:t>
      </w:r>
    </w:p>
    <w:p w14:paraId="67F2091F" w14:textId="77777777" w:rsidR="00DC2197" w:rsidRDefault="00DC2197" w:rsidP="00DC2197">
      <w:pPr>
        <w:tabs>
          <w:tab w:val="left" w:pos="923"/>
        </w:tabs>
        <w:spacing w:after="0" w:line="240" w:lineRule="auto"/>
        <w:jc w:val="both"/>
        <w:rPr>
          <w:rFonts w:ascii="Times New Roman" w:hAnsi="Times New Roman" w:cs="Times New Roman"/>
          <w:b/>
          <w:sz w:val="24"/>
          <w:szCs w:val="24"/>
        </w:rPr>
      </w:pPr>
    </w:p>
    <w:p w14:paraId="75AD3BE7" w14:textId="4DE74E4F" w:rsidR="00E85A62" w:rsidRPr="00D8195A" w:rsidRDefault="00EE1267" w:rsidP="00EE1267">
      <w:pPr>
        <w:shd w:val="clear" w:color="auto" w:fill="FFFFFF"/>
        <w:spacing w:after="0" w:line="240" w:lineRule="auto"/>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2018 m. pri</w:t>
      </w:r>
      <w:r w:rsidR="00E85A62" w:rsidRPr="009047B0">
        <w:rPr>
          <w:rFonts w:ascii="Times New Roman" w:eastAsia="Times New Roman" w:hAnsi="Times New Roman" w:cs="Times New Roman"/>
          <w:sz w:val="24"/>
          <w:szCs w:val="24"/>
          <w:lang w:eastAsia="lt-LT"/>
        </w:rPr>
        <w:t xml:space="preserve">imti įstatymų pakeitimai numato </w:t>
      </w:r>
      <w:r w:rsidR="00E85A62" w:rsidRPr="00EE1267">
        <w:rPr>
          <w:rFonts w:ascii="Times New Roman" w:eastAsia="Times New Roman" w:hAnsi="Times New Roman" w:cs="Times New Roman"/>
          <w:b/>
          <w:sz w:val="24"/>
          <w:szCs w:val="24"/>
          <w:lang w:eastAsia="lt-LT"/>
        </w:rPr>
        <w:t>pokyčius esamoje šilumos supirkimo iš nepriklausomų šilumos gamintojų sistemoje</w:t>
      </w:r>
      <w:r w:rsidR="00E85A62" w:rsidRPr="009047B0">
        <w:rPr>
          <w:rFonts w:ascii="Times New Roman" w:eastAsia="Times New Roman" w:hAnsi="Times New Roman" w:cs="Times New Roman"/>
          <w:sz w:val="24"/>
          <w:szCs w:val="24"/>
          <w:lang w:eastAsia="lt-LT"/>
        </w:rPr>
        <w:t>. Nuo šiol šilumos supirkimo procedūros bus perkeltos į elektroninę šilumos aukcionų sistemą, kurią administruos nepriklausomas energijos išteklių biržos operatorius „</w:t>
      </w:r>
      <w:proofErr w:type="spellStart"/>
      <w:r w:rsidR="00E85A62" w:rsidRPr="009047B0">
        <w:rPr>
          <w:rFonts w:ascii="Times New Roman" w:eastAsia="Times New Roman" w:hAnsi="Times New Roman" w:cs="Times New Roman"/>
          <w:sz w:val="24"/>
          <w:szCs w:val="24"/>
          <w:lang w:eastAsia="lt-LT"/>
        </w:rPr>
        <w:t>Baltpool</w:t>
      </w:r>
      <w:proofErr w:type="spellEnd"/>
      <w:r w:rsidR="00E85A62" w:rsidRPr="009047B0">
        <w:rPr>
          <w:rFonts w:ascii="Times New Roman" w:eastAsia="Times New Roman" w:hAnsi="Times New Roman" w:cs="Times New Roman"/>
          <w:sz w:val="24"/>
          <w:szCs w:val="24"/>
          <w:lang w:eastAsia="lt-LT"/>
        </w:rPr>
        <w:t>“.</w:t>
      </w:r>
      <w:r w:rsidR="00E85A62">
        <w:rPr>
          <w:rFonts w:ascii="Times New Roman" w:eastAsia="Times New Roman" w:hAnsi="Times New Roman" w:cs="Times New Roman"/>
          <w:sz w:val="24"/>
          <w:szCs w:val="24"/>
          <w:lang w:eastAsia="lt-LT"/>
        </w:rPr>
        <w:t xml:space="preserve"> </w:t>
      </w:r>
      <w:r w:rsidR="00E85A62" w:rsidRPr="009047B0">
        <w:rPr>
          <w:rFonts w:ascii="Times New Roman" w:eastAsia="Times New Roman" w:hAnsi="Times New Roman" w:cs="Times New Roman"/>
          <w:sz w:val="24"/>
          <w:szCs w:val="24"/>
          <w:lang w:eastAsia="lt-LT"/>
        </w:rPr>
        <w:t xml:space="preserve">Naujoji sistema ne tik leis sumažinti į šilumos kainą įtraukiamas šilumos </w:t>
      </w:r>
      <w:r w:rsidR="00E85A62" w:rsidRPr="00D8195A">
        <w:rPr>
          <w:rFonts w:ascii="Times New Roman" w:eastAsia="Times New Roman" w:hAnsi="Times New Roman" w:cs="Times New Roman"/>
          <w:sz w:val="24"/>
          <w:szCs w:val="24"/>
          <w:lang w:eastAsia="lt-LT"/>
        </w:rPr>
        <w:t>aukcionų administravimo sąnaudas, bet ir užtikrins šios veiklos skaidrumą bei teisingą ir aiškią šilumos gamybos kainą.</w:t>
      </w:r>
    </w:p>
    <w:p w14:paraId="4CDD7C39" w14:textId="77777777" w:rsidR="00EE1267" w:rsidRDefault="00EE1267" w:rsidP="00EE1267">
      <w:pPr>
        <w:shd w:val="clear" w:color="auto" w:fill="FFFFFF"/>
        <w:tabs>
          <w:tab w:val="left" w:pos="880"/>
        </w:tabs>
        <w:spacing w:after="0" w:line="240" w:lineRule="auto"/>
        <w:jc w:val="both"/>
        <w:rPr>
          <w:rFonts w:ascii="Times New Roman" w:eastAsia="Times New Roman" w:hAnsi="Times New Roman" w:cs="Times New Roman"/>
          <w:b/>
          <w:sz w:val="24"/>
          <w:szCs w:val="24"/>
          <w:lang w:eastAsia="lt-LT"/>
        </w:rPr>
      </w:pPr>
    </w:p>
    <w:p w14:paraId="743ABB4E" w14:textId="4828BDFC" w:rsidR="00E85A62" w:rsidRDefault="00E85A62" w:rsidP="00EE1267">
      <w:pPr>
        <w:shd w:val="clear" w:color="auto" w:fill="FFFFFF"/>
        <w:tabs>
          <w:tab w:val="left" w:pos="880"/>
        </w:tabs>
        <w:spacing w:after="0" w:line="240" w:lineRule="auto"/>
        <w:jc w:val="both"/>
        <w:rPr>
          <w:rFonts w:ascii="Times New Roman" w:hAnsi="Times New Roman" w:cs="Times New Roman"/>
          <w:color w:val="000000"/>
          <w:sz w:val="24"/>
          <w:szCs w:val="24"/>
        </w:rPr>
      </w:pPr>
      <w:r w:rsidRPr="001A15BA">
        <w:rPr>
          <w:rFonts w:ascii="Times New Roman" w:eastAsia="Times New Roman" w:hAnsi="Times New Roman" w:cs="Times New Roman"/>
          <w:sz w:val="24"/>
          <w:szCs w:val="24"/>
          <w:lang w:eastAsia="lt-LT"/>
        </w:rPr>
        <w:t>2018 m. pradėta įgyvendinti</w:t>
      </w:r>
      <w:r w:rsidRPr="00EE1267">
        <w:rPr>
          <w:rFonts w:ascii="Times New Roman" w:eastAsia="Times New Roman" w:hAnsi="Times New Roman" w:cs="Times New Roman"/>
          <w:b/>
          <w:sz w:val="24"/>
          <w:szCs w:val="24"/>
          <w:lang w:eastAsia="lt-LT"/>
        </w:rPr>
        <w:t xml:space="preserve"> energetikos priežiūros sektoriaus pertvarka.</w:t>
      </w:r>
      <w:r w:rsidRPr="00EE1267">
        <w:rPr>
          <w:rFonts w:ascii="Times New Roman" w:eastAsia="Times New Roman" w:hAnsi="Times New Roman" w:cs="Times New Roman"/>
          <w:sz w:val="24"/>
          <w:szCs w:val="24"/>
          <w:lang w:eastAsia="lt-LT"/>
        </w:rPr>
        <w:t xml:space="preserve"> </w:t>
      </w:r>
      <w:r w:rsidRPr="00EE1267">
        <w:rPr>
          <w:rFonts w:ascii="Times New Roman" w:hAnsi="Times New Roman" w:cs="Times New Roman"/>
          <w:sz w:val="24"/>
          <w:szCs w:val="24"/>
        </w:rPr>
        <w:t xml:space="preserve">2018 m. Vyriausybė </w:t>
      </w:r>
      <w:r w:rsidR="00EE1267">
        <w:rPr>
          <w:rFonts w:ascii="Times New Roman" w:hAnsi="Times New Roman" w:cs="Times New Roman"/>
          <w:sz w:val="24"/>
          <w:szCs w:val="24"/>
        </w:rPr>
        <w:t>nutarė</w:t>
      </w:r>
      <w:r w:rsidRPr="00EE1267">
        <w:rPr>
          <w:rFonts w:ascii="Times New Roman" w:hAnsi="Times New Roman" w:cs="Times New Roman"/>
          <w:sz w:val="24"/>
          <w:szCs w:val="24"/>
        </w:rPr>
        <w:t xml:space="preserve"> sujungti Valstybinę kainų ir energetikos kontrolės komisiją (toliau – VKEKK) ir Valstybinę energetikos inspekciją prie Energetikos ministerijos (toliau – VEI). Šių institucijų funkcijas perims Valstybinė energetikos reguliavimo tarnyba (VERT) – nepriklausomas reguliuotojas, kuris prižiūrės ir kontroliuos energetikos sektorių. Planuojama, kad naujoji institucija veiklą pradės nuo 2019 </w:t>
      </w:r>
      <w:r w:rsidR="00EE1267">
        <w:rPr>
          <w:rFonts w:ascii="Times New Roman" w:hAnsi="Times New Roman" w:cs="Times New Roman"/>
          <w:sz w:val="24"/>
          <w:szCs w:val="24"/>
        </w:rPr>
        <w:t>m.</w:t>
      </w:r>
      <w:r w:rsidRPr="00EE1267">
        <w:rPr>
          <w:rFonts w:ascii="Times New Roman" w:hAnsi="Times New Roman" w:cs="Times New Roman"/>
          <w:sz w:val="24"/>
          <w:szCs w:val="24"/>
        </w:rPr>
        <w:t xml:space="preserve"> liepos pradžios.</w:t>
      </w:r>
      <w:r w:rsidR="00EE1267">
        <w:rPr>
          <w:rFonts w:ascii="Times New Roman" w:hAnsi="Times New Roman" w:cs="Times New Roman"/>
          <w:sz w:val="24"/>
          <w:szCs w:val="24"/>
        </w:rPr>
        <w:t xml:space="preserve"> </w:t>
      </w:r>
      <w:r w:rsidRPr="00C000F2">
        <w:rPr>
          <w:rFonts w:ascii="Times New Roman" w:hAnsi="Times New Roman" w:cs="Times New Roman"/>
          <w:color w:val="000000"/>
          <w:sz w:val="24"/>
          <w:szCs w:val="24"/>
        </w:rPr>
        <w:t xml:space="preserve">Įsteigus nurodytą daugiasektorinį reguliuotoją VERT, bus sukuriama reguliavimo institucinė sąranga, kuri </w:t>
      </w:r>
      <w:r w:rsidRPr="001E15B6">
        <w:rPr>
          <w:rFonts w:ascii="Times New Roman" w:hAnsi="Times New Roman" w:cs="Times New Roman"/>
          <w:color w:val="000000"/>
          <w:sz w:val="24"/>
          <w:szCs w:val="24"/>
        </w:rPr>
        <w:t>padės užtikrinti konkurencingesnę, skaidresnę ir vartotojų lūkesčius atitinkančią rinką bei visuose paslaugų sektoriuose vienodai veiksmingai ginamas vartotojų teises.</w:t>
      </w:r>
    </w:p>
    <w:p w14:paraId="5E0D50B9" w14:textId="77777777" w:rsidR="00EE1267" w:rsidRPr="00EE1267" w:rsidRDefault="00EE1267" w:rsidP="00EE1267">
      <w:pPr>
        <w:shd w:val="clear" w:color="auto" w:fill="FFFFFF"/>
        <w:tabs>
          <w:tab w:val="left" w:pos="880"/>
        </w:tabs>
        <w:spacing w:after="0" w:line="240" w:lineRule="auto"/>
        <w:jc w:val="both"/>
        <w:rPr>
          <w:rFonts w:ascii="Times New Roman" w:eastAsia="Times New Roman" w:hAnsi="Times New Roman" w:cs="Times New Roman"/>
          <w:b/>
          <w:sz w:val="24"/>
          <w:szCs w:val="24"/>
          <w:lang w:eastAsia="lt-LT"/>
        </w:rPr>
      </w:pPr>
    </w:p>
    <w:p w14:paraId="66758427" w14:textId="1543EA69" w:rsidR="00E85A62" w:rsidRPr="006C35C6" w:rsidRDefault="001A15BA" w:rsidP="00EE1267">
      <w:pPr>
        <w:shd w:val="clear" w:color="auto" w:fill="FFFFFF"/>
        <w:tabs>
          <w:tab w:val="left" w:pos="880"/>
        </w:tabs>
        <w:spacing w:after="0" w:line="240" w:lineRule="auto"/>
        <w:jc w:val="both"/>
        <w:rPr>
          <w:rFonts w:ascii="Times New Roman" w:eastAsia="Times New Roman" w:hAnsi="Times New Roman" w:cs="Times New Roman"/>
          <w:sz w:val="24"/>
          <w:szCs w:val="24"/>
          <w:lang w:eastAsia="lt-LT"/>
        </w:rPr>
      </w:pPr>
      <w:r w:rsidRPr="001A15BA">
        <w:rPr>
          <w:rFonts w:ascii="Times New Roman" w:hAnsi="Times New Roman" w:cs="Times New Roman"/>
          <w:sz w:val="24"/>
          <w:szCs w:val="24"/>
        </w:rPr>
        <w:t>2018 m. į</w:t>
      </w:r>
      <w:r w:rsidR="00E85A62" w:rsidRPr="001A15BA">
        <w:rPr>
          <w:rFonts w:ascii="Times New Roman" w:hAnsi="Times New Roman" w:cs="Times New Roman"/>
          <w:sz w:val="24"/>
          <w:szCs w:val="24"/>
        </w:rPr>
        <w:t>steigta</w:t>
      </w:r>
      <w:r w:rsidR="00E85A62" w:rsidRPr="00EE1267">
        <w:rPr>
          <w:rFonts w:ascii="Times New Roman" w:hAnsi="Times New Roman" w:cs="Times New Roman"/>
          <w:b/>
          <w:sz w:val="24"/>
          <w:szCs w:val="24"/>
        </w:rPr>
        <w:t xml:space="preserve"> VšĮ Lietuvos energetikos agentūra </w:t>
      </w:r>
      <w:r w:rsidR="00E85A62" w:rsidRPr="001A15BA">
        <w:rPr>
          <w:rFonts w:ascii="Times New Roman" w:hAnsi="Times New Roman" w:cs="Times New Roman"/>
          <w:sz w:val="24"/>
          <w:szCs w:val="24"/>
        </w:rPr>
        <w:t>– pirmasis Lietuvoje energetikos analizės ir kompetencijų centras.</w:t>
      </w:r>
      <w:bookmarkStart w:id="28" w:name="_Hlk514241439"/>
      <w:bookmarkEnd w:id="28"/>
      <w:r w:rsidR="00E85A62" w:rsidRPr="00EE1267">
        <w:rPr>
          <w:rFonts w:ascii="Times New Roman" w:hAnsi="Times New Roman" w:cs="Times New Roman"/>
          <w:sz w:val="24"/>
          <w:szCs w:val="24"/>
        </w:rPr>
        <w:t xml:space="preserve"> </w:t>
      </w:r>
      <w:r w:rsidR="00E85A62" w:rsidRPr="00EE1267">
        <w:rPr>
          <w:rFonts w:ascii="Times New Roman" w:eastAsia="Times New Roman" w:hAnsi="Times New Roman" w:cs="Times New Roman"/>
          <w:bCs/>
          <w:sz w:val="24"/>
          <w:szCs w:val="24"/>
          <w:lang w:eastAsia="lt-LT"/>
        </w:rPr>
        <w:t xml:space="preserve">2018 m. liepos mėn. </w:t>
      </w:r>
      <w:r>
        <w:rPr>
          <w:rFonts w:ascii="Times New Roman" w:eastAsia="Times New Roman" w:hAnsi="Times New Roman" w:cs="Times New Roman"/>
          <w:bCs/>
          <w:sz w:val="24"/>
          <w:szCs w:val="24"/>
          <w:lang w:eastAsia="lt-LT"/>
        </w:rPr>
        <w:t xml:space="preserve">Ši agentūra </w:t>
      </w:r>
      <w:r w:rsidR="00E85A62" w:rsidRPr="00EE1267">
        <w:rPr>
          <w:rFonts w:ascii="Times New Roman" w:eastAsia="Times New Roman" w:hAnsi="Times New Roman" w:cs="Times New Roman"/>
          <w:sz w:val="24"/>
          <w:szCs w:val="24"/>
          <w:lang w:eastAsia="lt-LT"/>
        </w:rPr>
        <w:t>perims dviejų šiuo metu veikiančių valstybės įmonių – Energetikos agentūros ir Lietuvos naftos produktų agentūros – vykdomas funkcijas, taip pat kitas naujas funkcijas, svarbias efektyvaus energetikos sektoriaus funkcionavimui.</w:t>
      </w:r>
      <w:r w:rsidR="00490E78">
        <w:rPr>
          <w:rFonts w:ascii="Times New Roman" w:eastAsia="Times New Roman" w:hAnsi="Times New Roman" w:cs="Times New Roman"/>
          <w:sz w:val="24"/>
          <w:szCs w:val="24"/>
          <w:lang w:eastAsia="lt-LT"/>
        </w:rPr>
        <w:t xml:space="preserve"> Pavyzdžiui, agentūra</w:t>
      </w:r>
      <w:r w:rsidR="00E85A62" w:rsidRPr="00DC77A6">
        <w:rPr>
          <w:rFonts w:ascii="Times New Roman" w:eastAsia="Times New Roman" w:hAnsi="Times New Roman" w:cs="Times New Roman"/>
          <w:sz w:val="24"/>
          <w:szCs w:val="24"/>
          <w:lang w:eastAsia="lt-LT"/>
        </w:rPr>
        <w:t xml:space="preserve"> kaups, sistemins bei analizuos energetikos sektoriaus duomenis, koordinuos bei prižiūrės </w:t>
      </w:r>
      <w:r w:rsidR="00490E78">
        <w:rPr>
          <w:rFonts w:ascii="Times New Roman" w:eastAsia="Times New Roman" w:hAnsi="Times New Roman" w:cs="Times New Roman"/>
          <w:sz w:val="24"/>
          <w:szCs w:val="24"/>
          <w:lang w:eastAsia="lt-LT"/>
        </w:rPr>
        <w:t xml:space="preserve">energetikos politikos tikslų </w:t>
      </w:r>
      <w:r w:rsidR="00E85A62" w:rsidRPr="00DC77A6">
        <w:rPr>
          <w:rFonts w:ascii="Times New Roman" w:eastAsia="Times New Roman" w:hAnsi="Times New Roman" w:cs="Times New Roman"/>
          <w:sz w:val="24"/>
          <w:szCs w:val="24"/>
          <w:lang w:eastAsia="lt-LT"/>
        </w:rPr>
        <w:t xml:space="preserve">įgyvendinimą. </w:t>
      </w:r>
      <w:r w:rsidR="00490E78">
        <w:rPr>
          <w:rFonts w:ascii="Times New Roman" w:eastAsia="Times New Roman" w:hAnsi="Times New Roman" w:cs="Times New Roman"/>
          <w:sz w:val="24"/>
          <w:szCs w:val="24"/>
          <w:lang w:eastAsia="lt-LT"/>
        </w:rPr>
        <w:t xml:space="preserve">Jai taip pat </w:t>
      </w:r>
      <w:r w:rsidR="00E85A62" w:rsidRPr="00DC77A6">
        <w:rPr>
          <w:rFonts w:ascii="Times New Roman" w:eastAsia="Times New Roman" w:hAnsi="Times New Roman" w:cs="Times New Roman"/>
          <w:sz w:val="24"/>
          <w:szCs w:val="24"/>
          <w:lang w:eastAsia="lt-LT"/>
        </w:rPr>
        <w:t>bus pavesta koordinuoti vėjo energetikos plėtrą Baltijos jūroje bei organizuoti su ja susijusias procedūras – tyrimus bei aukcionus.</w:t>
      </w:r>
      <w:r w:rsidR="00C446F8">
        <w:rPr>
          <w:rFonts w:ascii="Times New Roman" w:eastAsia="Times New Roman" w:hAnsi="Times New Roman" w:cs="Times New Roman"/>
          <w:sz w:val="24"/>
          <w:szCs w:val="24"/>
          <w:lang w:eastAsia="lt-LT"/>
        </w:rPr>
        <w:t xml:space="preserve"> </w:t>
      </w:r>
      <w:r w:rsidR="00E85A62" w:rsidRPr="00DC77A6">
        <w:rPr>
          <w:rFonts w:ascii="Times New Roman" w:eastAsia="Times New Roman" w:hAnsi="Times New Roman" w:cs="Times New Roman"/>
          <w:sz w:val="24"/>
          <w:szCs w:val="24"/>
          <w:lang w:eastAsia="lt-LT"/>
        </w:rPr>
        <w:t>Siūlomais pokyčiais bus įgyvendintos ir EBPO rekomendacijos dėl efektyvesnio ir skaidresnio valstybės įmonių veikimo bei didesnės atskaitomybės.</w:t>
      </w:r>
    </w:p>
    <w:p w14:paraId="48E66F7F" w14:textId="77777777" w:rsidR="00EE1267" w:rsidRDefault="00EE1267" w:rsidP="00EE1267">
      <w:pPr>
        <w:shd w:val="clear" w:color="auto" w:fill="FFFFFF"/>
        <w:tabs>
          <w:tab w:val="left" w:pos="880"/>
          <w:tab w:val="left" w:pos="1021"/>
        </w:tabs>
        <w:spacing w:after="0" w:line="240" w:lineRule="auto"/>
        <w:jc w:val="both"/>
        <w:rPr>
          <w:rFonts w:ascii="Times New Roman" w:hAnsi="Times New Roman" w:cs="Times New Roman"/>
          <w:b/>
          <w:sz w:val="24"/>
          <w:szCs w:val="24"/>
        </w:rPr>
      </w:pPr>
    </w:p>
    <w:p w14:paraId="6BF5FE9D" w14:textId="4FB65F28" w:rsidR="00E85A62" w:rsidRPr="00806412" w:rsidRDefault="00E85A62" w:rsidP="00806412">
      <w:pPr>
        <w:shd w:val="clear" w:color="auto" w:fill="FFFFFF"/>
        <w:tabs>
          <w:tab w:val="left" w:pos="880"/>
          <w:tab w:val="left" w:pos="1021"/>
        </w:tabs>
        <w:spacing w:after="0" w:line="240" w:lineRule="auto"/>
        <w:jc w:val="both"/>
        <w:rPr>
          <w:rFonts w:ascii="Times New Roman" w:eastAsia="Times New Roman" w:hAnsi="Times New Roman" w:cs="Times New Roman"/>
          <w:bCs/>
          <w:sz w:val="24"/>
          <w:szCs w:val="24"/>
          <w:lang w:eastAsia="lt-LT"/>
        </w:rPr>
      </w:pPr>
      <w:r w:rsidRPr="00F160AB">
        <w:rPr>
          <w:rFonts w:ascii="Times New Roman" w:hAnsi="Times New Roman" w:cs="Times New Roman"/>
          <w:sz w:val="24"/>
          <w:szCs w:val="24"/>
        </w:rPr>
        <w:t>B</w:t>
      </w:r>
      <w:r w:rsidRPr="00806412">
        <w:rPr>
          <w:rFonts w:ascii="Times New Roman" w:hAnsi="Times New Roman" w:cs="Times New Roman"/>
          <w:sz w:val="24"/>
          <w:szCs w:val="24"/>
        </w:rPr>
        <w:t xml:space="preserve">uitiniams vartotojams nuo 2019 m. pradžios </w:t>
      </w:r>
      <w:r w:rsidRPr="00EE1267">
        <w:rPr>
          <w:rFonts w:ascii="Times New Roman" w:hAnsi="Times New Roman" w:cs="Times New Roman"/>
          <w:b/>
          <w:sz w:val="24"/>
          <w:szCs w:val="24"/>
        </w:rPr>
        <w:t xml:space="preserve">atsisakoma perteklinių pažymų prijungiant naujus įrenginius </w:t>
      </w:r>
      <w:r w:rsidR="00C446F8">
        <w:rPr>
          <w:rFonts w:ascii="Times New Roman" w:hAnsi="Times New Roman" w:cs="Times New Roman"/>
          <w:b/>
          <w:sz w:val="24"/>
          <w:szCs w:val="24"/>
        </w:rPr>
        <w:t>p</w:t>
      </w:r>
      <w:r w:rsidRPr="00EE1267">
        <w:rPr>
          <w:rFonts w:ascii="Times New Roman" w:hAnsi="Times New Roman" w:cs="Times New Roman"/>
          <w:b/>
          <w:sz w:val="24"/>
          <w:szCs w:val="24"/>
        </w:rPr>
        <w:t xml:space="preserve">rie elektros tinklų </w:t>
      </w:r>
      <w:r w:rsidRPr="00806412">
        <w:rPr>
          <w:rFonts w:ascii="Times New Roman" w:hAnsi="Times New Roman" w:cs="Times New Roman"/>
          <w:sz w:val="24"/>
          <w:szCs w:val="24"/>
        </w:rPr>
        <w:t>– mažinama biurokratinė našta.</w:t>
      </w:r>
      <w:r w:rsidRPr="00EE1267">
        <w:rPr>
          <w:rFonts w:ascii="Times New Roman" w:hAnsi="Times New Roman" w:cs="Times New Roman"/>
          <w:sz w:val="24"/>
          <w:szCs w:val="24"/>
        </w:rPr>
        <w:t xml:space="preserve"> </w:t>
      </w:r>
      <w:r w:rsidRPr="00806412">
        <w:rPr>
          <w:rFonts w:ascii="Times New Roman" w:hAnsi="Times New Roman" w:cs="Times New Roman"/>
          <w:sz w:val="24"/>
          <w:szCs w:val="24"/>
        </w:rPr>
        <w:t>Atsisakyta dalies VEI patikrinimų ir pažymų, prie tinklų prijungiant naujų vartotojų žemos įtampos (iki 1000 voltų (V) elektros ir žemo slėgio (iki 5 barų) gamtinių dujų įrenginius.</w:t>
      </w:r>
      <w:r w:rsidR="00806412">
        <w:rPr>
          <w:rFonts w:ascii="Times New Roman" w:eastAsia="Times New Roman" w:hAnsi="Times New Roman" w:cs="Times New Roman"/>
          <w:bCs/>
          <w:sz w:val="24"/>
          <w:szCs w:val="24"/>
          <w:lang w:eastAsia="lt-LT"/>
        </w:rPr>
        <w:t xml:space="preserve"> </w:t>
      </w:r>
      <w:r w:rsidR="00806412">
        <w:rPr>
          <w:rFonts w:ascii="Times New Roman" w:hAnsi="Times New Roman" w:cs="Times New Roman"/>
          <w:sz w:val="24"/>
          <w:szCs w:val="24"/>
        </w:rPr>
        <w:t>U</w:t>
      </w:r>
      <w:r w:rsidRPr="00D73060">
        <w:rPr>
          <w:rFonts w:ascii="Times New Roman" w:hAnsi="Times New Roman" w:cs="Times New Roman"/>
          <w:sz w:val="24"/>
          <w:szCs w:val="24"/>
        </w:rPr>
        <w:t>ž tinkamą ir saugų tokių</w:t>
      </w:r>
      <w:r w:rsidRPr="006C35C6">
        <w:rPr>
          <w:rFonts w:ascii="Times New Roman" w:hAnsi="Times New Roman" w:cs="Times New Roman"/>
          <w:sz w:val="24"/>
          <w:szCs w:val="24"/>
        </w:rPr>
        <w:t xml:space="preserve"> įrenginių įrengimą bei prijungimą prie elektros ir dujų skirstomųjų tinklų bus atsakingi šios veiklos atestatą turintys juridiniai ir fiziniai asmenys (rangovai).</w:t>
      </w:r>
    </w:p>
    <w:p w14:paraId="092767E6" w14:textId="77777777" w:rsidR="00EE1267" w:rsidRDefault="00EE1267" w:rsidP="00EE1267">
      <w:pPr>
        <w:shd w:val="clear" w:color="auto" w:fill="FFFFFF"/>
        <w:tabs>
          <w:tab w:val="left" w:pos="880"/>
          <w:tab w:val="left" w:pos="1021"/>
        </w:tabs>
        <w:spacing w:after="0" w:line="240" w:lineRule="auto"/>
        <w:ind w:left="29"/>
        <w:jc w:val="both"/>
        <w:rPr>
          <w:rFonts w:ascii="Times New Roman" w:hAnsi="Times New Roman" w:cs="Times New Roman"/>
          <w:sz w:val="24"/>
          <w:szCs w:val="24"/>
        </w:rPr>
      </w:pPr>
    </w:p>
    <w:p w14:paraId="5735CBBD" w14:textId="5AA86494" w:rsidR="00E85A62" w:rsidRDefault="00E85A62" w:rsidP="00EE1267">
      <w:pPr>
        <w:shd w:val="clear" w:color="auto" w:fill="FFFFFF"/>
        <w:tabs>
          <w:tab w:val="left" w:pos="880"/>
          <w:tab w:val="left" w:pos="1021"/>
        </w:tabs>
        <w:spacing w:after="0" w:line="240" w:lineRule="auto"/>
        <w:ind w:left="29"/>
        <w:jc w:val="both"/>
        <w:rPr>
          <w:rFonts w:ascii="Times New Roman" w:hAnsi="Times New Roman" w:cs="Times New Roman"/>
          <w:sz w:val="24"/>
          <w:szCs w:val="24"/>
        </w:rPr>
      </w:pPr>
      <w:r w:rsidRPr="006C35C6">
        <w:rPr>
          <w:rFonts w:ascii="Times New Roman" w:hAnsi="Times New Roman" w:cs="Times New Roman"/>
          <w:sz w:val="24"/>
          <w:szCs w:val="24"/>
        </w:rPr>
        <w:t xml:space="preserve">Taip pat </w:t>
      </w:r>
      <w:r w:rsidRPr="00806412">
        <w:rPr>
          <w:rFonts w:ascii="Times New Roman" w:hAnsi="Times New Roman" w:cs="Times New Roman"/>
          <w:b/>
          <w:sz w:val="24"/>
          <w:szCs w:val="24"/>
        </w:rPr>
        <w:t>pagreitintos ir supaprastintos prijungimo prie elektros ir gamtinių dujų tinklų procedūros</w:t>
      </w:r>
      <w:r w:rsidRPr="006C35C6">
        <w:rPr>
          <w:rFonts w:ascii="Times New Roman" w:hAnsi="Times New Roman" w:cs="Times New Roman"/>
          <w:sz w:val="24"/>
          <w:szCs w:val="24"/>
        </w:rPr>
        <w:t xml:space="preserve"> didiesiems elektros ir dujų vartotojams. Nuo šiol tokie vartotojai galės savo lėšomis įrengti elektros ir gamtinių dujų operatorių tinklus, susijusius su vartotojų įrenginių prijungimu (</w:t>
      </w:r>
      <w:r w:rsidRPr="006C35C6">
        <w:rPr>
          <w:rStyle w:val="Emphasis"/>
          <w:rFonts w:ascii="Times New Roman" w:hAnsi="Times New Roman" w:cs="Times New Roman"/>
          <w:sz w:val="24"/>
          <w:szCs w:val="24"/>
        </w:rPr>
        <w:t>„</w:t>
      </w:r>
      <w:proofErr w:type="spellStart"/>
      <w:r w:rsidRPr="006C35C6">
        <w:rPr>
          <w:rStyle w:val="Emphasis"/>
          <w:rFonts w:ascii="Times New Roman" w:hAnsi="Times New Roman" w:cs="Times New Roman"/>
          <w:sz w:val="24"/>
          <w:szCs w:val="24"/>
        </w:rPr>
        <w:t>Fast</w:t>
      </w:r>
      <w:proofErr w:type="spellEnd"/>
      <w:r w:rsidRPr="006C35C6">
        <w:rPr>
          <w:rStyle w:val="Emphasis"/>
          <w:rFonts w:ascii="Times New Roman" w:hAnsi="Times New Roman" w:cs="Times New Roman"/>
          <w:sz w:val="24"/>
          <w:szCs w:val="24"/>
        </w:rPr>
        <w:t xml:space="preserve">- </w:t>
      </w:r>
      <w:proofErr w:type="spellStart"/>
      <w:r w:rsidRPr="006C35C6">
        <w:rPr>
          <w:rStyle w:val="Emphasis"/>
          <w:rFonts w:ascii="Times New Roman" w:hAnsi="Times New Roman" w:cs="Times New Roman"/>
          <w:sz w:val="24"/>
          <w:szCs w:val="24"/>
        </w:rPr>
        <w:t>track</w:t>
      </w:r>
      <w:proofErr w:type="spellEnd"/>
      <w:r w:rsidRPr="006C35C6">
        <w:rPr>
          <w:rStyle w:val="Emphasis"/>
          <w:rFonts w:ascii="Times New Roman" w:hAnsi="Times New Roman" w:cs="Times New Roman"/>
          <w:sz w:val="24"/>
          <w:szCs w:val="24"/>
        </w:rPr>
        <w:t>“</w:t>
      </w:r>
      <w:r w:rsidRPr="006C35C6">
        <w:rPr>
          <w:rFonts w:ascii="Times New Roman" w:hAnsi="Times New Roman" w:cs="Times New Roman"/>
          <w:sz w:val="24"/>
          <w:szCs w:val="24"/>
        </w:rPr>
        <w:t xml:space="preserve"> procedūros).</w:t>
      </w:r>
      <w:r>
        <w:rPr>
          <w:rFonts w:ascii="Times New Roman" w:hAnsi="Times New Roman" w:cs="Times New Roman"/>
          <w:sz w:val="24"/>
          <w:szCs w:val="24"/>
        </w:rPr>
        <w:t xml:space="preserve"> </w:t>
      </w:r>
      <w:r w:rsidRPr="006C35C6">
        <w:rPr>
          <w:rFonts w:ascii="Times New Roman" w:hAnsi="Times New Roman" w:cs="Times New Roman"/>
          <w:sz w:val="24"/>
          <w:szCs w:val="24"/>
        </w:rPr>
        <w:t>Tikimasi, kad „</w:t>
      </w:r>
      <w:proofErr w:type="spellStart"/>
      <w:r w:rsidRPr="006C35C6">
        <w:rPr>
          <w:rStyle w:val="Emphasis"/>
          <w:rFonts w:ascii="Times New Roman" w:hAnsi="Times New Roman" w:cs="Times New Roman"/>
          <w:sz w:val="24"/>
          <w:szCs w:val="24"/>
        </w:rPr>
        <w:t>Fast</w:t>
      </w:r>
      <w:proofErr w:type="spellEnd"/>
      <w:r w:rsidRPr="006C35C6">
        <w:rPr>
          <w:rStyle w:val="Emphasis"/>
          <w:rFonts w:ascii="Times New Roman" w:hAnsi="Times New Roman" w:cs="Times New Roman"/>
          <w:sz w:val="24"/>
          <w:szCs w:val="24"/>
        </w:rPr>
        <w:t xml:space="preserve"> </w:t>
      </w:r>
      <w:proofErr w:type="spellStart"/>
      <w:r w:rsidRPr="006C35C6">
        <w:rPr>
          <w:rStyle w:val="Emphasis"/>
          <w:rFonts w:ascii="Times New Roman" w:hAnsi="Times New Roman" w:cs="Times New Roman"/>
          <w:sz w:val="24"/>
          <w:szCs w:val="24"/>
        </w:rPr>
        <w:t>Track</w:t>
      </w:r>
      <w:proofErr w:type="spellEnd"/>
      <w:r w:rsidRPr="006C35C6">
        <w:rPr>
          <w:rStyle w:val="Emphasis"/>
          <w:rFonts w:ascii="Times New Roman" w:hAnsi="Times New Roman" w:cs="Times New Roman"/>
          <w:sz w:val="24"/>
          <w:szCs w:val="24"/>
        </w:rPr>
        <w:t>“</w:t>
      </w:r>
      <w:r w:rsidRPr="006C35C6">
        <w:rPr>
          <w:rFonts w:ascii="Times New Roman" w:hAnsi="Times New Roman" w:cs="Times New Roman"/>
          <w:sz w:val="24"/>
          <w:szCs w:val="24"/>
        </w:rPr>
        <w:t xml:space="preserve"> procedūra pasinaudos apie 15–30 didžiųjų elektros vartotojų bei apie 10–20 stambiųjų dujų vartotojų per metus. Manoma, kad tai bus nekilnojamojo turto vystytojai, prekybos centrai bei kiti vartotojai. Lanksti „</w:t>
      </w:r>
      <w:proofErr w:type="spellStart"/>
      <w:r w:rsidRPr="006C35C6">
        <w:rPr>
          <w:rStyle w:val="Emphasis"/>
          <w:rFonts w:ascii="Times New Roman" w:hAnsi="Times New Roman" w:cs="Times New Roman"/>
          <w:sz w:val="24"/>
          <w:szCs w:val="24"/>
        </w:rPr>
        <w:t>Fast</w:t>
      </w:r>
      <w:proofErr w:type="spellEnd"/>
      <w:r w:rsidRPr="006C35C6">
        <w:rPr>
          <w:rStyle w:val="Emphasis"/>
          <w:rFonts w:ascii="Times New Roman" w:hAnsi="Times New Roman" w:cs="Times New Roman"/>
          <w:sz w:val="24"/>
          <w:szCs w:val="24"/>
        </w:rPr>
        <w:t xml:space="preserve"> </w:t>
      </w:r>
      <w:proofErr w:type="spellStart"/>
      <w:r w:rsidRPr="006C35C6">
        <w:rPr>
          <w:rStyle w:val="Emphasis"/>
          <w:rFonts w:ascii="Times New Roman" w:hAnsi="Times New Roman" w:cs="Times New Roman"/>
          <w:sz w:val="24"/>
          <w:szCs w:val="24"/>
        </w:rPr>
        <w:t>Track</w:t>
      </w:r>
      <w:proofErr w:type="spellEnd"/>
      <w:r w:rsidRPr="006C35C6">
        <w:rPr>
          <w:rFonts w:ascii="Times New Roman" w:hAnsi="Times New Roman" w:cs="Times New Roman"/>
          <w:sz w:val="24"/>
          <w:szCs w:val="24"/>
        </w:rPr>
        <w:t>“ procedūra suteiks vartotojams daugiau galimybių valdyti prijungimo procesą prie tinklų bei jį sutrumpinti,</w:t>
      </w:r>
      <w:r>
        <w:rPr>
          <w:rFonts w:ascii="Times New Roman" w:hAnsi="Times New Roman" w:cs="Times New Roman"/>
          <w:sz w:val="24"/>
          <w:szCs w:val="24"/>
        </w:rPr>
        <w:t xml:space="preserve"> o tai </w:t>
      </w:r>
      <w:r w:rsidRPr="006C35C6">
        <w:rPr>
          <w:rFonts w:ascii="Times New Roman" w:hAnsi="Times New Roman" w:cs="Times New Roman"/>
          <w:sz w:val="24"/>
          <w:szCs w:val="24"/>
        </w:rPr>
        <w:t>padės sukurti investuotojams patrauklesnę verslo aplinką.</w:t>
      </w:r>
    </w:p>
    <w:p w14:paraId="191DBEA5" w14:textId="77777777" w:rsidR="00EE1267" w:rsidRDefault="00EE1267" w:rsidP="00EE1267">
      <w:pPr>
        <w:shd w:val="clear" w:color="auto" w:fill="FFFFFF"/>
        <w:tabs>
          <w:tab w:val="left" w:pos="880"/>
          <w:tab w:val="left" w:pos="1021"/>
        </w:tabs>
        <w:spacing w:after="0" w:line="240" w:lineRule="auto"/>
        <w:ind w:left="29"/>
        <w:jc w:val="both"/>
        <w:rPr>
          <w:rFonts w:ascii="Times New Roman" w:hAnsi="Times New Roman" w:cs="Times New Roman"/>
          <w:sz w:val="24"/>
          <w:szCs w:val="24"/>
        </w:rPr>
      </w:pPr>
    </w:p>
    <w:p w14:paraId="3B9E54D4" w14:textId="1ABB8883" w:rsidR="00E85A62" w:rsidRPr="00093936" w:rsidRDefault="00E85A62" w:rsidP="00EE1267">
      <w:pPr>
        <w:shd w:val="clear" w:color="auto" w:fill="FFFFFF"/>
        <w:tabs>
          <w:tab w:val="left" w:pos="880"/>
          <w:tab w:val="left" w:pos="1021"/>
        </w:tabs>
        <w:spacing w:after="0" w:line="240" w:lineRule="auto"/>
        <w:ind w:left="29"/>
        <w:jc w:val="both"/>
        <w:rPr>
          <w:rFonts w:ascii="Times New Roman" w:hAnsi="Times New Roman" w:cs="Times New Roman"/>
          <w:sz w:val="24"/>
          <w:szCs w:val="24"/>
        </w:rPr>
      </w:pPr>
      <w:r w:rsidRPr="00093936">
        <w:rPr>
          <w:rFonts w:ascii="Times New Roman" w:hAnsi="Times New Roman" w:cs="Times New Roman"/>
          <w:color w:val="000000"/>
          <w:sz w:val="24"/>
          <w:szCs w:val="24"/>
        </w:rPr>
        <w:t>Šie ir kiti veiksmai leido pasiekti įvertinimą tarptautiniu lygiu – 2018 m. spalio 31 d. Pasaulio bankas paskelbė valstybių verslo sąlygų reitingą „</w:t>
      </w:r>
      <w:proofErr w:type="spellStart"/>
      <w:r w:rsidRPr="00806412">
        <w:rPr>
          <w:rFonts w:ascii="Times New Roman" w:hAnsi="Times New Roman" w:cs="Times New Roman"/>
          <w:b/>
          <w:color w:val="000000"/>
          <w:sz w:val="24"/>
          <w:szCs w:val="24"/>
        </w:rPr>
        <w:t>Doing</w:t>
      </w:r>
      <w:proofErr w:type="spellEnd"/>
      <w:r w:rsidRPr="00806412">
        <w:rPr>
          <w:rFonts w:ascii="Times New Roman" w:hAnsi="Times New Roman" w:cs="Times New Roman"/>
          <w:b/>
          <w:color w:val="000000"/>
          <w:sz w:val="24"/>
          <w:szCs w:val="24"/>
        </w:rPr>
        <w:t xml:space="preserve"> </w:t>
      </w:r>
      <w:proofErr w:type="spellStart"/>
      <w:r w:rsidRPr="00806412">
        <w:rPr>
          <w:rFonts w:ascii="Times New Roman" w:hAnsi="Times New Roman" w:cs="Times New Roman"/>
          <w:b/>
          <w:color w:val="000000"/>
          <w:sz w:val="24"/>
          <w:szCs w:val="24"/>
        </w:rPr>
        <w:t>Business</w:t>
      </w:r>
      <w:proofErr w:type="spellEnd"/>
      <w:r w:rsidRPr="00806412">
        <w:rPr>
          <w:rFonts w:ascii="Times New Roman" w:hAnsi="Times New Roman" w:cs="Times New Roman"/>
          <w:b/>
          <w:color w:val="000000"/>
          <w:sz w:val="24"/>
          <w:szCs w:val="24"/>
        </w:rPr>
        <w:t xml:space="preserve"> 2019</w:t>
      </w:r>
      <w:r w:rsidRPr="00093936">
        <w:rPr>
          <w:rFonts w:ascii="Times New Roman" w:hAnsi="Times New Roman" w:cs="Times New Roman"/>
          <w:color w:val="000000"/>
          <w:sz w:val="24"/>
          <w:szCs w:val="24"/>
        </w:rPr>
        <w:t>“, kuriame Lietuva pakilo per dvi pozicijas – iš 16 į 14 vietą. Kaip ir anksčiau, tam ženklią įtaką padarė prisijungimo prie elektros tinklų rodiklio pagerėjimas. Pagal šį rodiklį Lietuva pakilo per 7 pozicijas – iš 33 į 26 vietą ir aplenkė Estiją, Latviją bei Lenkiją. Šis reitingas sudaromas, įvertinant keturis parametrus – procedūrų skaičių, prijungimo laiką, darbų kainą ir tinklo patikimumą.</w:t>
      </w:r>
      <w:r>
        <w:rPr>
          <w:rFonts w:ascii="Times New Roman" w:hAnsi="Times New Roman" w:cs="Times New Roman"/>
          <w:color w:val="000000"/>
          <w:sz w:val="24"/>
          <w:szCs w:val="24"/>
        </w:rPr>
        <w:t xml:space="preserve"> </w:t>
      </w:r>
      <w:r w:rsidRPr="00093936">
        <w:rPr>
          <w:rFonts w:ascii="Times New Roman" w:hAnsi="Times New Roman" w:cs="Times New Roman"/>
          <w:color w:val="000000"/>
          <w:sz w:val="24"/>
          <w:szCs w:val="24"/>
        </w:rPr>
        <w:t xml:space="preserve">Didžiausią įtaką Pasaulio banko ekspertų vertinimui turėjo supaprastintas naujų </w:t>
      </w:r>
      <w:r w:rsidRPr="00093936">
        <w:rPr>
          <w:rFonts w:ascii="Times New Roman" w:hAnsi="Times New Roman" w:cs="Times New Roman"/>
          <w:color w:val="000000"/>
          <w:sz w:val="24"/>
          <w:szCs w:val="24"/>
        </w:rPr>
        <w:lastRenderedPageBreak/>
        <w:t xml:space="preserve">verslo vartotojų elektros įrenginių prijungimo prie elektros tinklų procesas, kuris Lietuvoje sutrumpėjo nuo </w:t>
      </w:r>
      <w:r w:rsidR="00806412">
        <w:rPr>
          <w:rFonts w:ascii="Times New Roman" w:hAnsi="Times New Roman" w:cs="Times New Roman"/>
          <w:color w:val="000000"/>
          <w:sz w:val="24"/>
          <w:szCs w:val="24"/>
        </w:rPr>
        <w:t>5</w:t>
      </w:r>
      <w:r w:rsidRPr="00093936">
        <w:rPr>
          <w:rFonts w:ascii="Times New Roman" w:hAnsi="Times New Roman" w:cs="Times New Roman"/>
          <w:color w:val="000000"/>
          <w:sz w:val="24"/>
          <w:szCs w:val="24"/>
        </w:rPr>
        <w:t xml:space="preserve"> iki </w:t>
      </w:r>
      <w:r w:rsidR="00806412">
        <w:rPr>
          <w:rFonts w:ascii="Times New Roman" w:hAnsi="Times New Roman" w:cs="Times New Roman"/>
          <w:color w:val="000000"/>
          <w:sz w:val="24"/>
          <w:szCs w:val="24"/>
        </w:rPr>
        <w:t>4</w:t>
      </w:r>
      <w:r w:rsidRPr="00093936">
        <w:rPr>
          <w:rFonts w:ascii="Times New Roman" w:hAnsi="Times New Roman" w:cs="Times New Roman"/>
          <w:color w:val="000000"/>
          <w:sz w:val="24"/>
          <w:szCs w:val="24"/>
        </w:rPr>
        <w:t xml:space="preserve"> procedūrų.</w:t>
      </w:r>
    </w:p>
    <w:p w14:paraId="44290BA0" w14:textId="7FEA4710" w:rsidR="00E85A62" w:rsidRDefault="00E85A62" w:rsidP="00E85A62">
      <w:pPr>
        <w:shd w:val="clear" w:color="auto" w:fill="FFFFFF"/>
        <w:tabs>
          <w:tab w:val="left" w:pos="880"/>
        </w:tabs>
        <w:spacing w:after="0" w:line="240" w:lineRule="auto"/>
        <w:jc w:val="both"/>
        <w:rPr>
          <w:rFonts w:ascii="Times New Roman" w:eastAsia="Times New Roman" w:hAnsi="Times New Roman" w:cs="Times New Roman"/>
          <w:b/>
          <w:sz w:val="24"/>
          <w:szCs w:val="24"/>
          <w:lang w:eastAsia="lt-LT"/>
        </w:rPr>
      </w:pPr>
    </w:p>
    <w:p w14:paraId="5CE6069A" w14:textId="44BE7E66" w:rsidR="00F160AB" w:rsidRPr="00EC2B66" w:rsidRDefault="00F160AB" w:rsidP="00E85A62">
      <w:pPr>
        <w:shd w:val="clear" w:color="auto" w:fill="FFFFFF"/>
        <w:tabs>
          <w:tab w:val="left" w:pos="880"/>
        </w:tabs>
        <w:spacing w:after="0" w:line="240" w:lineRule="auto"/>
        <w:jc w:val="both"/>
        <w:rPr>
          <w:rFonts w:ascii="Times New Roman" w:eastAsia="Times New Roman" w:hAnsi="Times New Roman" w:cs="Times New Roman"/>
          <w:b/>
          <w:i/>
          <w:sz w:val="24"/>
          <w:szCs w:val="24"/>
          <w:lang w:eastAsia="lt-LT"/>
        </w:rPr>
      </w:pPr>
      <w:r w:rsidRPr="00EC2B66">
        <w:rPr>
          <w:rFonts w:ascii="Times New Roman" w:eastAsia="Times New Roman" w:hAnsi="Times New Roman" w:cs="Times New Roman"/>
          <w:b/>
          <w:i/>
          <w:sz w:val="24"/>
          <w:szCs w:val="24"/>
          <w:lang w:eastAsia="lt-LT"/>
        </w:rPr>
        <w:t xml:space="preserve">Atsinaujinančių energijos išteklių </w:t>
      </w:r>
      <w:r w:rsidR="00421327" w:rsidRPr="00EC2B66">
        <w:rPr>
          <w:rFonts w:ascii="Times New Roman" w:eastAsia="Times New Roman" w:hAnsi="Times New Roman" w:cs="Times New Roman"/>
          <w:b/>
          <w:i/>
          <w:sz w:val="24"/>
          <w:szCs w:val="24"/>
          <w:lang w:eastAsia="lt-LT"/>
        </w:rPr>
        <w:t xml:space="preserve">(AEI) </w:t>
      </w:r>
      <w:r w:rsidRPr="00EC2B66">
        <w:rPr>
          <w:rFonts w:ascii="Times New Roman" w:eastAsia="Times New Roman" w:hAnsi="Times New Roman" w:cs="Times New Roman"/>
          <w:b/>
          <w:i/>
          <w:sz w:val="24"/>
          <w:szCs w:val="24"/>
          <w:lang w:eastAsia="lt-LT"/>
        </w:rPr>
        <w:t>plėtra</w:t>
      </w:r>
    </w:p>
    <w:p w14:paraId="557A9051" w14:textId="39490656" w:rsidR="00F160AB" w:rsidRDefault="00F160AB" w:rsidP="00E85A62">
      <w:pPr>
        <w:shd w:val="clear" w:color="auto" w:fill="FFFFFF"/>
        <w:tabs>
          <w:tab w:val="left" w:pos="880"/>
        </w:tabs>
        <w:spacing w:after="0" w:line="240" w:lineRule="auto"/>
        <w:jc w:val="both"/>
        <w:rPr>
          <w:rFonts w:ascii="Times New Roman" w:eastAsia="Times New Roman" w:hAnsi="Times New Roman" w:cs="Times New Roman"/>
          <w:b/>
          <w:sz w:val="24"/>
          <w:szCs w:val="24"/>
          <w:lang w:eastAsia="lt-LT"/>
        </w:rPr>
      </w:pPr>
    </w:p>
    <w:p w14:paraId="23582C03" w14:textId="29540943" w:rsidR="00421327" w:rsidRDefault="00421327" w:rsidP="00421327">
      <w:pPr>
        <w:spacing w:after="0" w:line="240" w:lineRule="auto"/>
        <w:jc w:val="both"/>
        <w:rPr>
          <w:rFonts w:ascii="Times New Roman" w:hAnsi="Times New Roman" w:cs="Times New Roman"/>
          <w:sz w:val="24"/>
          <w:szCs w:val="24"/>
        </w:rPr>
      </w:pPr>
      <w:r w:rsidRPr="007D6A00">
        <w:rPr>
          <w:rFonts w:ascii="Times New Roman" w:hAnsi="Times New Roman" w:cs="Times New Roman"/>
          <w:sz w:val="24"/>
          <w:szCs w:val="24"/>
        </w:rPr>
        <w:t xml:space="preserve">Remiantis Lietuvos statistikos departamento paskelbtais duomenimis, </w:t>
      </w:r>
      <w:r>
        <w:rPr>
          <w:rFonts w:ascii="Times New Roman" w:hAnsi="Times New Roman" w:cs="Times New Roman"/>
          <w:b/>
          <w:sz w:val="24"/>
          <w:szCs w:val="24"/>
        </w:rPr>
        <w:t>2020 m. tikslą (23</w:t>
      </w:r>
      <w:r w:rsidRPr="007D6A00">
        <w:rPr>
          <w:rFonts w:ascii="Times New Roman" w:hAnsi="Times New Roman" w:cs="Times New Roman"/>
          <w:b/>
          <w:sz w:val="24"/>
          <w:szCs w:val="24"/>
        </w:rPr>
        <w:t xml:space="preserve"> proc.</w:t>
      </w:r>
      <w:r>
        <w:rPr>
          <w:rFonts w:ascii="Times New Roman" w:hAnsi="Times New Roman" w:cs="Times New Roman"/>
          <w:b/>
          <w:sz w:val="24"/>
          <w:szCs w:val="24"/>
        </w:rPr>
        <w:t>)</w:t>
      </w:r>
      <w:r w:rsidRPr="007D6A00">
        <w:rPr>
          <w:rFonts w:ascii="Times New Roman" w:hAnsi="Times New Roman" w:cs="Times New Roman"/>
          <w:b/>
          <w:sz w:val="24"/>
          <w:szCs w:val="24"/>
        </w:rPr>
        <w:t xml:space="preserve"> Lietuva pasiekė</w:t>
      </w:r>
      <w:r>
        <w:rPr>
          <w:rFonts w:ascii="Times New Roman" w:hAnsi="Times New Roman" w:cs="Times New Roman"/>
          <w:b/>
          <w:sz w:val="24"/>
          <w:szCs w:val="24"/>
        </w:rPr>
        <w:t xml:space="preserve"> jau </w:t>
      </w:r>
      <w:r w:rsidRPr="007D6A00">
        <w:rPr>
          <w:rFonts w:ascii="Times New Roman" w:hAnsi="Times New Roman" w:cs="Times New Roman"/>
          <w:b/>
          <w:sz w:val="24"/>
          <w:szCs w:val="24"/>
        </w:rPr>
        <w:t xml:space="preserve">2014 m., </w:t>
      </w:r>
      <w:r w:rsidRPr="007D6A00">
        <w:rPr>
          <w:rFonts w:ascii="Times New Roman" w:hAnsi="Times New Roman" w:cs="Times New Roman"/>
          <w:sz w:val="24"/>
          <w:szCs w:val="24"/>
        </w:rPr>
        <w:t>kai AEI dalis bendrame šalies energijos balanse viršijo penktadalį ir sudarė</w:t>
      </w:r>
      <w:r>
        <w:rPr>
          <w:rFonts w:ascii="Times New Roman" w:hAnsi="Times New Roman" w:cs="Times New Roman"/>
          <w:sz w:val="24"/>
          <w:szCs w:val="24"/>
        </w:rPr>
        <w:t xml:space="preserve"> </w:t>
      </w:r>
      <w:r w:rsidRPr="007D6A00">
        <w:rPr>
          <w:rFonts w:ascii="Times New Roman" w:hAnsi="Times New Roman" w:cs="Times New Roman"/>
          <w:sz w:val="24"/>
          <w:szCs w:val="24"/>
        </w:rPr>
        <w:t>23,6 proc. 2015 m. AEI dalis bendrame šalies energijos balanse nuosekliai didėjo ir pasiekė 25,8 proc.,</w:t>
      </w:r>
      <w:r>
        <w:rPr>
          <w:rFonts w:ascii="Times New Roman" w:hAnsi="Times New Roman" w:cs="Times New Roman"/>
          <w:sz w:val="24"/>
          <w:szCs w:val="24"/>
        </w:rPr>
        <w:t xml:space="preserve"> </w:t>
      </w:r>
      <w:r w:rsidRPr="007D6A00">
        <w:rPr>
          <w:rFonts w:ascii="Times New Roman" w:hAnsi="Times New Roman" w:cs="Times New Roman"/>
          <w:sz w:val="24"/>
          <w:szCs w:val="24"/>
        </w:rPr>
        <w:t>2016 m. – 25,46 proc.</w:t>
      </w:r>
      <w:r>
        <w:rPr>
          <w:rFonts w:ascii="Times New Roman" w:hAnsi="Times New Roman" w:cs="Times New Roman"/>
          <w:sz w:val="24"/>
          <w:szCs w:val="24"/>
        </w:rPr>
        <w:t>, o 2017 m. – 25,83 proc.</w:t>
      </w:r>
      <w:r w:rsidR="0032205A">
        <w:rPr>
          <w:rFonts w:ascii="Times New Roman" w:hAnsi="Times New Roman" w:cs="Times New Roman"/>
          <w:sz w:val="24"/>
          <w:szCs w:val="24"/>
        </w:rPr>
        <w:t xml:space="preserve"> </w:t>
      </w:r>
      <w:r w:rsidR="0032205A" w:rsidRPr="0032205A">
        <w:rPr>
          <w:rFonts w:ascii="Times New Roman" w:hAnsi="Times New Roman" w:cs="Times New Roman"/>
          <w:sz w:val="24"/>
          <w:szCs w:val="24"/>
        </w:rPr>
        <w:t xml:space="preserve">Lietuva yra </w:t>
      </w:r>
      <w:r w:rsidR="0032205A">
        <w:rPr>
          <w:rFonts w:ascii="Times New Roman" w:hAnsi="Times New Roman" w:cs="Times New Roman"/>
          <w:sz w:val="24"/>
          <w:szCs w:val="24"/>
        </w:rPr>
        <w:t xml:space="preserve">suplanavusi iki 2030 m. </w:t>
      </w:r>
      <w:r w:rsidR="0032205A" w:rsidRPr="0032205A">
        <w:rPr>
          <w:rFonts w:ascii="Times New Roman" w:hAnsi="Times New Roman" w:cs="Times New Roman"/>
          <w:sz w:val="24"/>
          <w:szCs w:val="24"/>
        </w:rPr>
        <w:t>AEI dalį bendrame galutiniame šalies energijos suvartojime padidinti iki 45 proc.</w:t>
      </w:r>
    </w:p>
    <w:p w14:paraId="4184EBD5" w14:textId="77777777" w:rsidR="00421327" w:rsidRDefault="00421327" w:rsidP="00E85A62">
      <w:pPr>
        <w:shd w:val="clear" w:color="auto" w:fill="FFFFFF"/>
        <w:tabs>
          <w:tab w:val="left" w:pos="880"/>
        </w:tabs>
        <w:spacing w:after="0" w:line="240" w:lineRule="auto"/>
        <w:jc w:val="both"/>
        <w:rPr>
          <w:rFonts w:ascii="Times New Roman" w:eastAsia="Times New Roman" w:hAnsi="Times New Roman" w:cs="Times New Roman"/>
          <w:b/>
          <w:sz w:val="24"/>
          <w:szCs w:val="24"/>
          <w:lang w:eastAsia="lt-LT"/>
        </w:rPr>
      </w:pPr>
    </w:p>
    <w:p w14:paraId="5C533C76" w14:textId="72B956C8" w:rsidR="00F160AB" w:rsidRPr="00421327" w:rsidRDefault="00656F6F" w:rsidP="00F160AB">
      <w:pPr>
        <w:pStyle w:val="NoSpacing"/>
        <w:jc w:val="center"/>
        <w:rPr>
          <w:rFonts w:ascii="Times New Roman" w:hAnsi="Times New Roman" w:cs="Times New Roman"/>
          <w:i/>
          <w:sz w:val="24"/>
          <w:szCs w:val="24"/>
          <w:lang w:val="lt-LT"/>
        </w:rPr>
      </w:pPr>
      <w:r>
        <w:rPr>
          <w:rFonts w:ascii="Times New Roman" w:hAnsi="Times New Roman" w:cs="Times New Roman"/>
          <w:b/>
          <w:bCs/>
          <w:sz w:val="24"/>
          <w:szCs w:val="24"/>
          <w:lang w:val="lt-LT"/>
        </w:rPr>
        <w:t>101</w:t>
      </w:r>
      <w:r w:rsidR="00F160AB" w:rsidRPr="00421327">
        <w:rPr>
          <w:rFonts w:ascii="Times New Roman" w:hAnsi="Times New Roman" w:cs="Times New Roman"/>
          <w:b/>
          <w:bCs/>
          <w:sz w:val="24"/>
          <w:szCs w:val="24"/>
          <w:lang w:val="lt-LT"/>
        </w:rPr>
        <w:t xml:space="preserve"> pav.</w:t>
      </w:r>
      <w:r w:rsidR="00F160AB" w:rsidRPr="00421327">
        <w:rPr>
          <w:rFonts w:ascii="Times New Roman" w:hAnsi="Times New Roman" w:cs="Times New Roman"/>
          <w:bCs/>
          <w:i/>
          <w:sz w:val="24"/>
          <w:szCs w:val="24"/>
          <w:lang w:val="lt-LT"/>
        </w:rPr>
        <w:t xml:space="preserve"> Atsinaujinančių energijos išteklių dalis galutinės energijos balanse (proc.)</w:t>
      </w:r>
    </w:p>
    <w:p w14:paraId="3431DD1D" w14:textId="77777777" w:rsidR="00F160AB" w:rsidRDefault="00F160AB" w:rsidP="00F160AB">
      <w:pPr>
        <w:pStyle w:val="NoSpacing"/>
        <w:jc w:val="center"/>
        <w:rPr>
          <w:rFonts w:ascii="Times New Roman" w:hAnsi="Times New Roman" w:cs="Times New Roman"/>
          <w:sz w:val="24"/>
          <w:szCs w:val="24"/>
          <w:lang w:val="lt-LT"/>
        </w:rPr>
      </w:pPr>
      <w:r>
        <w:rPr>
          <w:noProof/>
        </w:rPr>
        <w:drawing>
          <wp:inline distT="0" distB="0" distL="0" distR="0" wp14:anchorId="4CEB069E" wp14:editId="6F69A6D9">
            <wp:extent cx="4231341" cy="2354730"/>
            <wp:effectExtent l="0" t="0" r="17145" b="7620"/>
            <wp:docPr id="118" name="Chart 118">
              <a:extLst xmlns:a="http://schemas.openxmlformats.org/drawingml/2006/main">
                <a:ext uri="{FF2B5EF4-FFF2-40B4-BE49-F238E27FC236}">
                  <a16:creationId xmlns:a16="http://schemas.microsoft.com/office/drawing/2014/main" id="{8C2F0064-5EFB-4EFA-A8D0-A92D8EBBA6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bl>
      <w:tblPr>
        <w:tblW w:w="8622" w:type="dxa"/>
        <w:jc w:val="center"/>
        <w:tblLook w:val="04A0" w:firstRow="1" w:lastRow="0" w:firstColumn="1" w:lastColumn="0" w:noHBand="0" w:noVBand="1"/>
      </w:tblPr>
      <w:tblGrid>
        <w:gridCol w:w="1883"/>
        <w:gridCol w:w="851"/>
        <w:gridCol w:w="992"/>
        <w:gridCol w:w="865"/>
        <w:gridCol w:w="922"/>
        <w:gridCol w:w="851"/>
        <w:gridCol w:w="850"/>
        <w:gridCol w:w="709"/>
        <w:gridCol w:w="699"/>
      </w:tblGrid>
      <w:tr w:rsidR="00F160AB" w:rsidRPr="001546C2" w14:paraId="1488D4E3" w14:textId="77777777" w:rsidTr="00A458CC">
        <w:trPr>
          <w:trHeight w:val="409"/>
          <w:jc w:val="center"/>
        </w:trPr>
        <w:tc>
          <w:tcPr>
            <w:tcW w:w="1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C736E" w14:textId="77777777" w:rsidR="00F160AB" w:rsidRPr="001546C2" w:rsidRDefault="00F160AB" w:rsidP="00A458CC">
            <w:pPr>
              <w:spacing w:after="0" w:line="240" w:lineRule="auto"/>
              <w:jc w:val="center"/>
              <w:rPr>
                <w:rFonts w:ascii="Calibri" w:eastAsia="Times New Roman" w:hAnsi="Calibri" w:cs="Calibri"/>
                <w:b/>
                <w:color w:val="000000"/>
                <w:sz w:val="18"/>
                <w:szCs w:val="18"/>
                <w:lang w:eastAsia="lt-LT"/>
              </w:rPr>
            </w:pPr>
            <w:r w:rsidRPr="001546C2">
              <w:rPr>
                <w:rFonts w:ascii="Calibri" w:eastAsia="Times New Roman" w:hAnsi="Calibri" w:cs="Calibri"/>
                <w:b/>
                <w:color w:val="000000"/>
                <w:sz w:val="18"/>
                <w:szCs w:val="18"/>
                <w:lang w:eastAsia="lt-LT"/>
              </w:rPr>
              <w:t> Metai</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AE53FA5" w14:textId="77777777" w:rsidR="00F160AB" w:rsidRPr="001546C2" w:rsidRDefault="00F160AB" w:rsidP="00A458CC">
            <w:pPr>
              <w:spacing w:after="0" w:line="240" w:lineRule="auto"/>
              <w:jc w:val="center"/>
              <w:rPr>
                <w:rFonts w:ascii="Calibri" w:eastAsia="Times New Roman" w:hAnsi="Calibri" w:cs="Calibri"/>
                <w:b/>
                <w:bCs/>
                <w:color w:val="000000"/>
                <w:sz w:val="18"/>
                <w:szCs w:val="18"/>
                <w:lang w:eastAsia="lt-LT"/>
              </w:rPr>
            </w:pPr>
            <w:r w:rsidRPr="001546C2">
              <w:rPr>
                <w:rFonts w:ascii="Calibri" w:eastAsia="Times New Roman" w:hAnsi="Calibri" w:cs="Calibri"/>
                <w:b/>
                <w:bCs/>
                <w:color w:val="000000"/>
                <w:sz w:val="18"/>
                <w:szCs w:val="18"/>
                <w:lang w:eastAsia="lt-LT"/>
              </w:rPr>
              <w:t>2014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7C75A02" w14:textId="77777777" w:rsidR="00F160AB" w:rsidRPr="001546C2" w:rsidRDefault="00F160AB" w:rsidP="00A458CC">
            <w:pPr>
              <w:spacing w:after="0" w:line="240" w:lineRule="auto"/>
              <w:jc w:val="center"/>
              <w:rPr>
                <w:rFonts w:ascii="Calibri" w:eastAsia="Times New Roman" w:hAnsi="Calibri" w:cs="Calibri"/>
                <w:b/>
                <w:bCs/>
                <w:color w:val="000000"/>
                <w:sz w:val="18"/>
                <w:szCs w:val="18"/>
                <w:lang w:eastAsia="lt-LT"/>
              </w:rPr>
            </w:pPr>
            <w:r w:rsidRPr="001546C2">
              <w:rPr>
                <w:rFonts w:ascii="Calibri" w:eastAsia="Times New Roman" w:hAnsi="Calibri" w:cs="Calibri"/>
                <w:b/>
                <w:bCs/>
                <w:color w:val="000000"/>
                <w:sz w:val="18"/>
                <w:szCs w:val="18"/>
                <w:lang w:eastAsia="lt-LT"/>
              </w:rPr>
              <w:t>2015</w:t>
            </w:r>
          </w:p>
        </w:tc>
        <w:tc>
          <w:tcPr>
            <w:tcW w:w="865" w:type="dxa"/>
            <w:tcBorders>
              <w:top w:val="single" w:sz="4" w:space="0" w:color="auto"/>
              <w:left w:val="nil"/>
              <w:bottom w:val="single" w:sz="4" w:space="0" w:color="auto"/>
              <w:right w:val="single" w:sz="4" w:space="0" w:color="auto"/>
            </w:tcBorders>
            <w:shd w:val="clear" w:color="auto" w:fill="auto"/>
            <w:vAlign w:val="center"/>
            <w:hideMark/>
          </w:tcPr>
          <w:p w14:paraId="75D4D9FC" w14:textId="77777777" w:rsidR="00F160AB" w:rsidRPr="001546C2" w:rsidRDefault="00F160AB" w:rsidP="00A458CC">
            <w:pPr>
              <w:spacing w:after="0" w:line="240" w:lineRule="auto"/>
              <w:jc w:val="center"/>
              <w:rPr>
                <w:rFonts w:ascii="Calibri" w:eastAsia="Times New Roman" w:hAnsi="Calibri" w:cs="Calibri"/>
                <w:b/>
                <w:bCs/>
                <w:color w:val="000000"/>
                <w:sz w:val="18"/>
                <w:szCs w:val="18"/>
                <w:lang w:eastAsia="lt-LT"/>
              </w:rPr>
            </w:pPr>
            <w:r w:rsidRPr="001546C2">
              <w:rPr>
                <w:rFonts w:ascii="Calibri" w:eastAsia="Times New Roman" w:hAnsi="Calibri" w:cs="Calibri"/>
                <w:b/>
                <w:bCs/>
                <w:color w:val="000000"/>
                <w:sz w:val="18"/>
                <w:szCs w:val="18"/>
                <w:lang w:eastAsia="lt-LT"/>
              </w:rPr>
              <w:t>2016</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01BBA1E5" w14:textId="77777777" w:rsidR="00F160AB" w:rsidRPr="001546C2" w:rsidRDefault="00F160AB" w:rsidP="00A458CC">
            <w:pPr>
              <w:spacing w:after="0" w:line="240" w:lineRule="auto"/>
              <w:jc w:val="center"/>
              <w:rPr>
                <w:rFonts w:ascii="Calibri" w:eastAsia="Times New Roman" w:hAnsi="Calibri" w:cs="Calibri"/>
                <w:b/>
                <w:bCs/>
                <w:color w:val="000000"/>
                <w:sz w:val="18"/>
                <w:szCs w:val="18"/>
                <w:lang w:eastAsia="lt-LT"/>
              </w:rPr>
            </w:pPr>
            <w:r w:rsidRPr="001546C2">
              <w:rPr>
                <w:rFonts w:ascii="Calibri" w:eastAsia="Times New Roman" w:hAnsi="Calibri" w:cs="Calibri"/>
                <w:b/>
                <w:bCs/>
                <w:color w:val="000000"/>
                <w:sz w:val="18"/>
                <w:szCs w:val="18"/>
                <w:lang w:eastAsia="lt-LT"/>
              </w:rPr>
              <w:t>2017</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63E7FB9" w14:textId="77777777" w:rsidR="00F160AB" w:rsidRPr="001546C2" w:rsidRDefault="00F160AB" w:rsidP="00A458CC">
            <w:pPr>
              <w:spacing w:after="0" w:line="240" w:lineRule="auto"/>
              <w:jc w:val="center"/>
              <w:rPr>
                <w:rFonts w:ascii="Calibri" w:eastAsia="Times New Roman" w:hAnsi="Calibri" w:cs="Calibri"/>
                <w:b/>
                <w:bCs/>
                <w:color w:val="000000"/>
                <w:sz w:val="18"/>
                <w:szCs w:val="18"/>
                <w:lang w:eastAsia="lt-LT"/>
              </w:rPr>
            </w:pPr>
            <w:r w:rsidRPr="001546C2">
              <w:rPr>
                <w:rFonts w:ascii="Calibri" w:eastAsia="Times New Roman" w:hAnsi="Calibri" w:cs="Calibri"/>
                <w:b/>
                <w:bCs/>
                <w:color w:val="000000"/>
                <w:sz w:val="18"/>
                <w:szCs w:val="18"/>
                <w:lang w:eastAsia="lt-LT"/>
              </w:rPr>
              <w:t>2018</w:t>
            </w:r>
            <w:r>
              <w:rPr>
                <w:rStyle w:val="FootnoteReference"/>
                <w:rFonts w:ascii="Calibri" w:eastAsia="Times New Roman" w:hAnsi="Calibri" w:cs="Calibri"/>
                <w:b/>
                <w:bCs/>
                <w:color w:val="000000"/>
                <w:sz w:val="18"/>
                <w:szCs w:val="18"/>
                <w:lang w:eastAsia="lt-LT"/>
              </w:rPr>
              <w:footnoteReference w:id="34"/>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6B69228" w14:textId="77777777" w:rsidR="00F160AB" w:rsidRPr="001546C2" w:rsidRDefault="00F160AB" w:rsidP="00A458CC">
            <w:pPr>
              <w:spacing w:after="0" w:line="240" w:lineRule="auto"/>
              <w:jc w:val="center"/>
              <w:rPr>
                <w:rFonts w:ascii="Calibri" w:eastAsia="Times New Roman" w:hAnsi="Calibri" w:cs="Calibri"/>
                <w:b/>
                <w:bCs/>
                <w:color w:val="000000"/>
                <w:sz w:val="18"/>
                <w:szCs w:val="18"/>
                <w:lang w:eastAsia="lt-LT"/>
              </w:rPr>
            </w:pPr>
            <w:r w:rsidRPr="001546C2">
              <w:rPr>
                <w:rFonts w:ascii="Calibri" w:eastAsia="Times New Roman" w:hAnsi="Calibri" w:cs="Calibri"/>
                <w:b/>
                <w:bCs/>
                <w:color w:val="000000"/>
                <w:sz w:val="18"/>
                <w:szCs w:val="18"/>
                <w:lang w:eastAsia="lt-LT"/>
              </w:rPr>
              <w:t>2019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511F0FB" w14:textId="77777777" w:rsidR="00F160AB" w:rsidRPr="001546C2" w:rsidRDefault="00F160AB" w:rsidP="00A458CC">
            <w:pPr>
              <w:spacing w:after="0" w:line="240" w:lineRule="auto"/>
              <w:jc w:val="center"/>
              <w:rPr>
                <w:rFonts w:ascii="Calibri" w:eastAsia="Times New Roman" w:hAnsi="Calibri" w:cs="Calibri"/>
                <w:b/>
                <w:bCs/>
                <w:color w:val="000000"/>
                <w:sz w:val="18"/>
                <w:szCs w:val="18"/>
                <w:lang w:eastAsia="lt-LT"/>
              </w:rPr>
            </w:pPr>
            <w:r w:rsidRPr="001546C2">
              <w:rPr>
                <w:rFonts w:ascii="Calibri" w:eastAsia="Times New Roman" w:hAnsi="Calibri" w:cs="Calibri"/>
                <w:b/>
                <w:bCs/>
                <w:color w:val="000000"/>
                <w:sz w:val="18"/>
                <w:szCs w:val="18"/>
                <w:lang w:eastAsia="lt-LT"/>
              </w:rPr>
              <w:t>2020</w:t>
            </w:r>
          </w:p>
        </w:tc>
        <w:tc>
          <w:tcPr>
            <w:tcW w:w="699" w:type="dxa"/>
            <w:tcBorders>
              <w:top w:val="single" w:sz="4" w:space="0" w:color="auto"/>
              <w:left w:val="nil"/>
              <w:bottom w:val="single" w:sz="4" w:space="0" w:color="auto"/>
              <w:right w:val="single" w:sz="4" w:space="0" w:color="auto"/>
            </w:tcBorders>
            <w:shd w:val="clear" w:color="auto" w:fill="auto"/>
            <w:vAlign w:val="center"/>
            <w:hideMark/>
          </w:tcPr>
          <w:p w14:paraId="2C56AF1E" w14:textId="77777777" w:rsidR="00F160AB" w:rsidRPr="001546C2" w:rsidRDefault="00F160AB" w:rsidP="00A458CC">
            <w:pPr>
              <w:spacing w:after="0" w:line="240" w:lineRule="auto"/>
              <w:jc w:val="center"/>
              <w:rPr>
                <w:rFonts w:ascii="Calibri" w:eastAsia="Times New Roman" w:hAnsi="Calibri" w:cs="Calibri"/>
                <w:b/>
                <w:bCs/>
                <w:color w:val="000000"/>
                <w:sz w:val="18"/>
                <w:szCs w:val="18"/>
                <w:lang w:eastAsia="lt-LT"/>
              </w:rPr>
            </w:pPr>
            <w:r w:rsidRPr="001546C2">
              <w:rPr>
                <w:rFonts w:ascii="Calibri" w:eastAsia="Times New Roman" w:hAnsi="Calibri" w:cs="Calibri"/>
                <w:b/>
                <w:bCs/>
                <w:color w:val="000000"/>
                <w:sz w:val="18"/>
                <w:szCs w:val="18"/>
                <w:lang w:eastAsia="lt-LT"/>
              </w:rPr>
              <w:t>2021</w:t>
            </w:r>
          </w:p>
        </w:tc>
      </w:tr>
      <w:tr w:rsidR="00F160AB" w:rsidRPr="001546C2" w14:paraId="3067DD4C" w14:textId="77777777" w:rsidTr="00A458CC">
        <w:trPr>
          <w:trHeight w:val="203"/>
          <w:jc w:val="center"/>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605BCAC6" w14:textId="77777777" w:rsidR="00F160AB" w:rsidRPr="001546C2" w:rsidRDefault="00F160AB" w:rsidP="00A458CC">
            <w:pPr>
              <w:spacing w:after="0" w:line="240" w:lineRule="auto"/>
              <w:rPr>
                <w:rFonts w:ascii="Calibri" w:eastAsia="Times New Roman" w:hAnsi="Calibri" w:cs="Calibri"/>
                <w:b/>
                <w:color w:val="000000"/>
                <w:sz w:val="18"/>
                <w:szCs w:val="18"/>
                <w:lang w:eastAsia="lt-LT"/>
              </w:rPr>
            </w:pPr>
            <w:r w:rsidRPr="001546C2">
              <w:rPr>
                <w:rFonts w:ascii="Calibri" w:eastAsia="Times New Roman" w:hAnsi="Calibri" w:cs="Calibri"/>
                <w:b/>
                <w:color w:val="000000"/>
                <w:sz w:val="18"/>
                <w:szCs w:val="18"/>
                <w:lang w:eastAsia="lt-LT"/>
              </w:rPr>
              <w:t>Planas</w:t>
            </w:r>
          </w:p>
        </w:tc>
        <w:tc>
          <w:tcPr>
            <w:tcW w:w="851" w:type="dxa"/>
            <w:tcBorders>
              <w:top w:val="nil"/>
              <w:left w:val="nil"/>
              <w:bottom w:val="single" w:sz="4" w:space="0" w:color="auto"/>
              <w:right w:val="single" w:sz="4" w:space="0" w:color="auto"/>
            </w:tcBorders>
            <w:shd w:val="clear" w:color="auto" w:fill="auto"/>
            <w:noWrap/>
            <w:vAlign w:val="center"/>
            <w:hideMark/>
          </w:tcPr>
          <w:p w14:paraId="3C7F049E"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23</w:t>
            </w:r>
          </w:p>
        </w:tc>
        <w:tc>
          <w:tcPr>
            <w:tcW w:w="992" w:type="dxa"/>
            <w:tcBorders>
              <w:top w:val="nil"/>
              <w:left w:val="nil"/>
              <w:bottom w:val="single" w:sz="4" w:space="0" w:color="auto"/>
              <w:right w:val="single" w:sz="4" w:space="0" w:color="auto"/>
            </w:tcBorders>
            <w:shd w:val="clear" w:color="auto" w:fill="auto"/>
            <w:noWrap/>
            <w:vAlign w:val="center"/>
            <w:hideMark/>
          </w:tcPr>
          <w:p w14:paraId="6FE0F072"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25</w:t>
            </w:r>
          </w:p>
        </w:tc>
        <w:tc>
          <w:tcPr>
            <w:tcW w:w="865" w:type="dxa"/>
            <w:tcBorders>
              <w:top w:val="nil"/>
              <w:left w:val="nil"/>
              <w:bottom w:val="single" w:sz="4" w:space="0" w:color="auto"/>
              <w:right w:val="single" w:sz="4" w:space="0" w:color="auto"/>
            </w:tcBorders>
            <w:shd w:val="clear" w:color="auto" w:fill="auto"/>
            <w:noWrap/>
            <w:vAlign w:val="center"/>
            <w:hideMark/>
          </w:tcPr>
          <w:p w14:paraId="23753775"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25</w:t>
            </w:r>
          </w:p>
        </w:tc>
        <w:tc>
          <w:tcPr>
            <w:tcW w:w="922" w:type="dxa"/>
            <w:tcBorders>
              <w:top w:val="nil"/>
              <w:left w:val="nil"/>
              <w:bottom w:val="single" w:sz="4" w:space="0" w:color="auto"/>
              <w:right w:val="single" w:sz="4" w:space="0" w:color="auto"/>
            </w:tcBorders>
            <w:shd w:val="clear" w:color="auto" w:fill="auto"/>
            <w:noWrap/>
            <w:vAlign w:val="center"/>
            <w:hideMark/>
          </w:tcPr>
          <w:p w14:paraId="62DD48A9"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26</w:t>
            </w:r>
          </w:p>
        </w:tc>
        <w:tc>
          <w:tcPr>
            <w:tcW w:w="851" w:type="dxa"/>
            <w:tcBorders>
              <w:top w:val="nil"/>
              <w:left w:val="nil"/>
              <w:bottom w:val="single" w:sz="4" w:space="0" w:color="auto"/>
              <w:right w:val="single" w:sz="4" w:space="0" w:color="auto"/>
            </w:tcBorders>
            <w:shd w:val="clear" w:color="auto" w:fill="auto"/>
            <w:noWrap/>
            <w:vAlign w:val="center"/>
            <w:hideMark/>
          </w:tcPr>
          <w:p w14:paraId="5E396E55"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27</w:t>
            </w:r>
          </w:p>
        </w:tc>
        <w:tc>
          <w:tcPr>
            <w:tcW w:w="850" w:type="dxa"/>
            <w:tcBorders>
              <w:top w:val="nil"/>
              <w:left w:val="nil"/>
              <w:bottom w:val="single" w:sz="4" w:space="0" w:color="auto"/>
              <w:right w:val="single" w:sz="4" w:space="0" w:color="auto"/>
            </w:tcBorders>
            <w:shd w:val="clear" w:color="auto" w:fill="auto"/>
            <w:noWrap/>
            <w:vAlign w:val="center"/>
            <w:hideMark/>
          </w:tcPr>
          <w:p w14:paraId="5C4AA525"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27</w:t>
            </w:r>
          </w:p>
        </w:tc>
        <w:tc>
          <w:tcPr>
            <w:tcW w:w="709" w:type="dxa"/>
            <w:tcBorders>
              <w:top w:val="nil"/>
              <w:left w:val="nil"/>
              <w:bottom w:val="single" w:sz="4" w:space="0" w:color="auto"/>
              <w:right w:val="single" w:sz="4" w:space="0" w:color="auto"/>
            </w:tcBorders>
            <w:shd w:val="clear" w:color="auto" w:fill="auto"/>
            <w:noWrap/>
            <w:vAlign w:val="center"/>
            <w:hideMark/>
          </w:tcPr>
          <w:p w14:paraId="36AE565B"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30</w:t>
            </w:r>
          </w:p>
        </w:tc>
        <w:tc>
          <w:tcPr>
            <w:tcW w:w="699" w:type="dxa"/>
            <w:tcBorders>
              <w:top w:val="nil"/>
              <w:left w:val="nil"/>
              <w:bottom w:val="single" w:sz="4" w:space="0" w:color="auto"/>
              <w:right w:val="single" w:sz="4" w:space="0" w:color="auto"/>
            </w:tcBorders>
            <w:shd w:val="clear" w:color="auto" w:fill="auto"/>
            <w:noWrap/>
            <w:vAlign w:val="center"/>
            <w:hideMark/>
          </w:tcPr>
          <w:p w14:paraId="5933B9B3"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30</w:t>
            </w:r>
          </w:p>
        </w:tc>
      </w:tr>
      <w:tr w:rsidR="00F160AB" w:rsidRPr="001546C2" w14:paraId="493E3342" w14:textId="77777777" w:rsidTr="00A458CC">
        <w:trPr>
          <w:trHeight w:val="288"/>
          <w:jc w:val="center"/>
        </w:trPr>
        <w:tc>
          <w:tcPr>
            <w:tcW w:w="1883" w:type="dxa"/>
            <w:tcBorders>
              <w:top w:val="nil"/>
              <w:left w:val="single" w:sz="4" w:space="0" w:color="auto"/>
              <w:bottom w:val="single" w:sz="4" w:space="0" w:color="auto"/>
              <w:right w:val="single" w:sz="4" w:space="0" w:color="auto"/>
            </w:tcBorders>
            <w:shd w:val="clear" w:color="auto" w:fill="auto"/>
            <w:noWrap/>
            <w:vAlign w:val="bottom"/>
            <w:hideMark/>
          </w:tcPr>
          <w:p w14:paraId="1BA17B36" w14:textId="77777777" w:rsidR="00F160AB" w:rsidRPr="001546C2" w:rsidRDefault="00F160AB" w:rsidP="00A458CC">
            <w:pPr>
              <w:spacing w:after="0" w:line="240" w:lineRule="auto"/>
              <w:rPr>
                <w:rFonts w:ascii="Calibri" w:eastAsia="Times New Roman" w:hAnsi="Calibri" w:cs="Calibri"/>
                <w:b/>
                <w:color w:val="000000"/>
                <w:sz w:val="18"/>
                <w:szCs w:val="18"/>
                <w:lang w:eastAsia="lt-LT"/>
              </w:rPr>
            </w:pPr>
            <w:r w:rsidRPr="001546C2">
              <w:rPr>
                <w:rFonts w:ascii="Calibri" w:eastAsia="Times New Roman" w:hAnsi="Calibri" w:cs="Calibri"/>
                <w:b/>
                <w:color w:val="000000"/>
                <w:sz w:val="18"/>
                <w:szCs w:val="18"/>
                <w:lang w:eastAsia="lt-LT"/>
              </w:rPr>
              <w:t>Faktas</w:t>
            </w:r>
          </w:p>
        </w:tc>
        <w:tc>
          <w:tcPr>
            <w:tcW w:w="851" w:type="dxa"/>
            <w:tcBorders>
              <w:top w:val="nil"/>
              <w:left w:val="nil"/>
              <w:bottom w:val="single" w:sz="4" w:space="0" w:color="auto"/>
              <w:right w:val="single" w:sz="4" w:space="0" w:color="auto"/>
            </w:tcBorders>
            <w:shd w:val="clear" w:color="auto" w:fill="auto"/>
            <w:noWrap/>
            <w:vAlign w:val="bottom"/>
            <w:hideMark/>
          </w:tcPr>
          <w:p w14:paraId="1D008EDA"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23,6</w:t>
            </w:r>
          </w:p>
        </w:tc>
        <w:tc>
          <w:tcPr>
            <w:tcW w:w="992" w:type="dxa"/>
            <w:tcBorders>
              <w:top w:val="nil"/>
              <w:left w:val="nil"/>
              <w:bottom w:val="single" w:sz="4" w:space="0" w:color="auto"/>
              <w:right w:val="single" w:sz="4" w:space="0" w:color="auto"/>
            </w:tcBorders>
            <w:shd w:val="clear" w:color="auto" w:fill="auto"/>
            <w:noWrap/>
            <w:vAlign w:val="bottom"/>
            <w:hideMark/>
          </w:tcPr>
          <w:p w14:paraId="3974F891"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25,8</w:t>
            </w:r>
          </w:p>
        </w:tc>
        <w:tc>
          <w:tcPr>
            <w:tcW w:w="865" w:type="dxa"/>
            <w:tcBorders>
              <w:top w:val="nil"/>
              <w:left w:val="nil"/>
              <w:bottom w:val="single" w:sz="4" w:space="0" w:color="auto"/>
              <w:right w:val="single" w:sz="4" w:space="0" w:color="auto"/>
            </w:tcBorders>
            <w:shd w:val="clear" w:color="auto" w:fill="auto"/>
            <w:noWrap/>
            <w:vAlign w:val="bottom"/>
            <w:hideMark/>
          </w:tcPr>
          <w:p w14:paraId="5770B56E"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25,6</w:t>
            </w:r>
          </w:p>
        </w:tc>
        <w:tc>
          <w:tcPr>
            <w:tcW w:w="922" w:type="dxa"/>
            <w:tcBorders>
              <w:top w:val="nil"/>
              <w:left w:val="nil"/>
              <w:bottom w:val="single" w:sz="4" w:space="0" w:color="auto"/>
              <w:right w:val="single" w:sz="4" w:space="0" w:color="auto"/>
            </w:tcBorders>
            <w:shd w:val="clear" w:color="auto" w:fill="auto"/>
            <w:noWrap/>
            <w:vAlign w:val="bottom"/>
            <w:hideMark/>
          </w:tcPr>
          <w:p w14:paraId="19ED263D"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25,83</w:t>
            </w:r>
          </w:p>
        </w:tc>
        <w:tc>
          <w:tcPr>
            <w:tcW w:w="851" w:type="dxa"/>
            <w:tcBorders>
              <w:top w:val="nil"/>
              <w:left w:val="nil"/>
              <w:bottom w:val="single" w:sz="4" w:space="0" w:color="auto"/>
              <w:right w:val="single" w:sz="4" w:space="0" w:color="auto"/>
            </w:tcBorders>
            <w:shd w:val="clear" w:color="auto" w:fill="auto"/>
            <w:noWrap/>
            <w:vAlign w:val="bottom"/>
            <w:hideMark/>
          </w:tcPr>
          <w:p w14:paraId="39E0AD81"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850" w:type="dxa"/>
            <w:tcBorders>
              <w:top w:val="nil"/>
              <w:left w:val="nil"/>
              <w:bottom w:val="single" w:sz="4" w:space="0" w:color="auto"/>
              <w:right w:val="single" w:sz="4" w:space="0" w:color="auto"/>
            </w:tcBorders>
            <w:shd w:val="clear" w:color="auto" w:fill="auto"/>
            <w:noWrap/>
            <w:vAlign w:val="bottom"/>
            <w:hideMark/>
          </w:tcPr>
          <w:p w14:paraId="7B6D024E"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709" w:type="dxa"/>
            <w:tcBorders>
              <w:top w:val="nil"/>
              <w:left w:val="nil"/>
              <w:bottom w:val="single" w:sz="4" w:space="0" w:color="auto"/>
              <w:right w:val="single" w:sz="4" w:space="0" w:color="auto"/>
            </w:tcBorders>
            <w:shd w:val="clear" w:color="auto" w:fill="auto"/>
            <w:noWrap/>
            <w:vAlign w:val="bottom"/>
            <w:hideMark/>
          </w:tcPr>
          <w:p w14:paraId="1FFE5F60"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699" w:type="dxa"/>
            <w:tcBorders>
              <w:top w:val="nil"/>
              <w:left w:val="nil"/>
              <w:bottom w:val="single" w:sz="4" w:space="0" w:color="auto"/>
              <w:right w:val="single" w:sz="4" w:space="0" w:color="auto"/>
            </w:tcBorders>
            <w:shd w:val="clear" w:color="auto" w:fill="auto"/>
            <w:noWrap/>
            <w:vAlign w:val="bottom"/>
            <w:hideMark/>
          </w:tcPr>
          <w:p w14:paraId="7C9DB538"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r>
      <w:tr w:rsidR="00F160AB" w:rsidRPr="001546C2" w14:paraId="15B69213" w14:textId="77777777" w:rsidTr="00A458CC">
        <w:trPr>
          <w:trHeight w:val="288"/>
          <w:jc w:val="center"/>
        </w:trPr>
        <w:tc>
          <w:tcPr>
            <w:tcW w:w="1883" w:type="dxa"/>
            <w:tcBorders>
              <w:top w:val="nil"/>
              <w:left w:val="single" w:sz="4" w:space="0" w:color="auto"/>
              <w:bottom w:val="single" w:sz="4" w:space="0" w:color="auto"/>
              <w:right w:val="single" w:sz="4" w:space="0" w:color="auto"/>
            </w:tcBorders>
            <w:shd w:val="clear" w:color="auto" w:fill="auto"/>
            <w:vAlign w:val="bottom"/>
            <w:hideMark/>
          </w:tcPr>
          <w:p w14:paraId="72414603" w14:textId="77777777" w:rsidR="00F160AB" w:rsidRPr="001546C2" w:rsidRDefault="00F160AB" w:rsidP="00A458CC">
            <w:pPr>
              <w:spacing w:after="0" w:line="240" w:lineRule="auto"/>
              <w:rPr>
                <w:rFonts w:ascii="Calibri" w:eastAsia="Times New Roman" w:hAnsi="Calibri" w:cs="Calibri"/>
                <w:b/>
                <w:color w:val="000000"/>
                <w:sz w:val="18"/>
                <w:szCs w:val="18"/>
                <w:lang w:eastAsia="lt-LT"/>
              </w:rPr>
            </w:pPr>
            <w:r w:rsidRPr="001546C2">
              <w:rPr>
                <w:rFonts w:ascii="Calibri" w:eastAsia="Times New Roman" w:hAnsi="Calibri" w:cs="Calibri"/>
                <w:b/>
                <w:color w:val="000000"/>
                <w:sz w:val="18"/>
                <w:szCs w:val="18"/>
                <w:lang w:eastAsia="lt-LT"/>
              </w:rPr>
              <w:t>ES vidurkis</w:t>
            </w:r>
          </w:p>
        </w:tc>
        <w:tc>
          <w:tcPr>
            <w:tcW w:w="851" w:type="dxa"/>
            <w:tcBorders>
              <w:top w:val="nil"/>
              <w:left w:val="nil"/>
              <w:bottom w:val="single" w:sz="4" w:space="0" w:color="auto"/>
              <w:right w:val="single" w:sz="4" w:space="0" w:color="auto"/>
            </w:tcBorders>
            <w:shd w:val="clear" w:color="auto" w:fill="auto"/>
            <w:vAlign w:val="bottom"/>
            <w:hideMark/>
          </w:tcPr>
          <w:p w14:paraId="4D27D587"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16,1</w:t>
            </w:r>
          </w:p>
        </w:tc>
        <w:tc>
          <w:tcPr>
            <w:tcW w:w="992" w:type="dxa"/>
            <w:tcBorders>
              <w:top w:val="nil"/>
              <w:left w:val="nil"/>
              <w:bottom w:val="single" w:sz="4" w:space="0" w:color="auto"/>
              <w:right w:val="single" w:sz="4" w:space="0" w:color="auto"/>
            </w:tcBorders>
            <w:shd w:val="clear" w:color="auto" w:fill="auto"/>
            <w:noWrap/>
            <w:vAlign w:val="bottom"/>
            <w:hideMark/>
          </w:tcPr>
          <w:p w14:paraId="0C378060"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16,7</w:t>
            </w:r>
          </w:p>
        </w:tc>
        <w:tc>
          <w:tcPr>
            <w:tcW w:w="865" w:type="dxa"/>
            <w:tcBorders>
              <w:top w:val="nil"/>
              <w:left w:val="nil"/>
              <w:bottom w:val="single" w:sz="4" w:space="0" w:color="auto"/>
              <w:right w:val="single" w:sz="4" w:space="0" w:color="auto"/>
            </w:tcBorders>
            <w:shd w:val="clear" w:color="auto" w:fill="auto"/>
            <w:noWrap/>
            <w:vAlign w:val="bottom"/>
            <w:hideMark/>
          </w:tcPr>
          <w:p w14:paraId="48449EAB"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17</w:t>
            </w:r>
          </w:p>
        </w:tc>
        <w:tc>
          <w:tcPr>
            <w:tcW w:w="922" w:type="dxa"/>
            <w:tcBorders>
              <w:top w:val="nil"/>
              <w:left w:val="nil"/>
              <w:bottom w:val="single" w:sz="4" w:space="0" w:color="auto"/>
              <w:right w:val="single" w:sz="4" w:space="0" w:color="auto"/>
            </w:tcBorders>
            <w:shd w:val="clear" w:color="auto" w:fill="auto"/>
            <w:noWrap/>
            <w:vAlign w:val="bottom"/>
            <w:hideMark/>
          </w:tcPr>
          <w:p w14:paraId="0B87DE04"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17</w:t>
            </w:r>
          </w:p>
        </w:tc>
        <w:tc>
          <w:tcPr>
            <w:tcW w:w="851" w:type="dxa"/>
            <w:tcBorders>
              <w:top w:val="nil"/>
              <w:left w:val="nil"/>
              <w:bottom w:val="single" w:sz="4" w:space="0" w:color="auto"/>
              <w:right w:val="single" w:sz="4" w:space="0" w:color="auto"/>
            </w:tcBorders>
            <w:shd w:val="clear" w:color="auto" w:fill="auto"/>
            <w:noWrap/>
            <w:vAlign w:val="bottom"/>
            <w:hideMark/>
          </w:tcPr>
          <w:p w14:paraId="765CF566"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850" w:type="dxa"/>
            <w:tcBorders>
              <w:top w:val="nil"/>
              <w:left w:val="nil"/>
              <w:bottom w:val="single" w:sz="4" w:space="0" w:color="auto"/>
              <w:right w:val="single" w:sz="4" w:space="0" w:color="auto"/>
            </w:tcBorders>
            <w:shd w:val="clear" w:color="auto" w:fill="auto"/>
            <w:noWrap/>
            <w:vAlign w:val="bottom"/>
            <w:hideMark/>
          </w:tcPr>
          <w:p w14:paraId="673F41DD"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709" w:type="dxa"/>
            <w:tcBorders>
              <w:top w:val="nil"/>
              <w:left w:val="nil"/>
              <w:bottom w:val="single" w:sz="4" w:space="0" w:color="auto"/>
              <w:right w:val="single" w:sz="4" w:space="0" w:color="auto"/>
            </w:tcBorders>
            <w:shd w:val="clear" w:color="auto" w:fill="auto"/>
            <w:noWrap/>
            <w:vAlign w:val="bottom"/>
            <w:hideMark/>
          </w:tcPr>
          <w:p w14:paraId="00CEA636"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699" w:type="dxa"/>
            <w:tcBorders>
              <w:top w:val="nil"/>
              <w:left w:val="nil"/>
              <w:bottom w:val="single" w:sz="4" w:space="0" w:color="auto"/>
              <w:right w:val="single" w:sz="4" w:space="0" w:color="auto"/>
            </w:tcBorders>
            <w:shd w:val="clear" w:color="auto" w:fill="auto"/>
            <w:noWrap/>
            <w:vAlign w:val="bottom"/>
            <w:hideMark/>
          </w:tcPr>
          <w:p w14:paraId="12CB20D0"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r>
      <w:tr w:rsidR="00F160AB" w:rsidRPr="001546C2" w14:paraId="69B61EAA" w14:textId="77777777" w:rsidTr="00A458CC">
        <w:trPr>
          <w:trHeight w:val="299"/>
          <w:jc w:val="center"/>
        </w:trPr>
        <w:tc>
          <w:tcPr>
            <w:tcW w:w="1883" w:type="dxa"/>
            <w:tcBorders>
              <w:top w:val="nil"/>
              <w:left w:val="single" w:sz="4" w:space="0" w:color="auto"/>
              <w:bottom w:val="single" w:sz="4" w:space="0" w:color="auto"/>
              <w:right w:val="single" w:sz="4" w:space="0" w:color="auto"/>
            </w:tcBorders>
            <w:shd w:val="clear" w:color="auto" w:fill="auto"/>
            <w:vAlign w:val="center"/>
            <w:hideMark/>
          </w:tcPr>
          <w:p w14:paraId="180E9EF6" w14:textId="77777777" w:rsidR="00F160AB" w:rsidRPr="001546C2" w:rsidRDefault="00F160AB" w:rsidP="00A458CC">
            <w:pPr>
              <w:spacing w:after="0" w:line="240" w:lineRule="auto"/>
              <w:rPr>
                <w:rFonts w:ascii="Calibri" w:eastAsia="Times New Roman" w:hAnsi="Calibri" w:cs="Calibri"/>
                <w:b/>
                <w:color w:val="000000"/>
                <w:sz w:val="18"/>
                <w:szCs w:val="18"/>
                <w:lang w:eastAsia="lt-LT"/>
              </w:rPr>
            </w:pPr>
            <w:r w:rsidRPr="001546C2">
              <w:rPr>
                <w:rFonts w:ascii="Calibri" w:eastAsia="Times New Roman" w:hAnsi="Calibri" w:cs="Calibri"/>
                <w:b/>
                <w:color w:val="000000"/>
                <w:sz w:val="18"/>
                <w:szCs w:val="18"/>
                <w:lang w:eastAsia="lt-LT"/>
              </w:rPr>
              <w:t>ES 2020 m. tikslas LT</w:t>
            </w:r>
          </w:p>
        </w:tc>
        <w:tc>
          <w:tcPr>
            <w:tcW w:w="851" w:type="dxa"/>
            <w:tcBorders>
              <w:top w:val="nil"/>
              <w:left w:val="nil"/>
              <w:bottom w:val="single" w:sz="4" w:space="0" w:color="auto"/>
              <w:right w:val="single" w:sz="4" w:space="0" w:color="auto"/>
            </w:tcBorders>
            <w:shd w:val="clear" w:color="auto" w:fill="auto"/>
            <w:noWrap/>
            <w:vAlign w:val="center"/>
            <w:hideMark/>
          </w:tcPr>
          <w:p w14:paraId="03F4FA1B" w14:textId="77777777" w:rsidR="00F160AB" w:rsidRPr="001546C2" w:rsidRDefault="00F160AB" w:rsidP="00A458CC">
            <w:pPr>
              <w:spacing w:after="0" w:line="240" w:lineRule="auto"/>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992" w:type="dxa"/>
            <w:tcBorders>
              <w:top w:val="nil"/>
              <w:left w:val="nil"/>
              <w:bottom w:val="single" w:sz="4" w:space="0" w:color="auto"/>
              <w:right w:val="single" w:sz="4" w:space="0" w:color="auto"/>
            </w:tcBorders>
            <w:shd w:val="clear" w:color="auto" w:fill="auto"/>
            <w:noWrap/>
            <w:vAlign w:val="center"/>
            <w:hideMark/>
          </w:tcPr>
          <w:p w14:paraId="682B9883" w14:textId="77777777" w:rsidR="00F160AB" w:rsidRPr="001546C2" w:rsidRDefault="00F160AB" w:rsidP="00A458CC">
            <w:pPr>
              <w:spacing w:after="0" w:line="240" w:lineRule="auto"/>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865" w:type="dxa"/>
            <w:tcBorders>
              <w:top w:val="nil"/>
              <w:left w:val="nil"/>
              <w:bottom w:val="single" w:sz="4" w:space="0" w:color="auto"/>
              <w:right w:val="single" w:sz="4" w:space="0" w:color="auto"/>
            </w:tcBorders>
            <w:shd w:val="clear" w:color="auto" w:fill="auto"/>
            <w:noWrap/>
            <w:vAlign w:val="center"/>
            <w:hideMark/>
          </w:tcPr>
          <w:p w14:paraId="6B86D2B6" w14:textId="77777777" w:rsidR="00F160AB" w:rsidRPr="001546C2" w:rsidRDefault="00F160AB" w:rsidP="00A458CC">
            <w:pPr>
              <w:spacing w:after="0" w:line="240" w:lineRule="auto"/>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922" w:type="dxa"/>
            <w:tcBorders>
              <w:top w:val="nil"/>
              <w:left w:val="nil"/>
              <w:bottom w:val="single" w:sz="4" w:space="0" w:color="auto"/>
              <w:right w:val="single" w:sz="4" w:space="0" w:color="auto"/>
            </w:tcBorders>
            <w:shd w:val="clear" w:color="auto" w:fill="auto"/>
            <w:noWrap/>
            <w:vAlign w:val="center"/>
            <w:hideMark/>
          </w:tcPr>
          <w:p w14:paraId="2E4E6EAE" w14:textId="77777777" w:rsidR="00F160AB" w:rsidRPr="001546C2" w:rsidRDefault="00F160AB" w:rsidP="00A458CC">
            <w:pPr>
              <w:spacing w:after="0" w:line="240" w:lineRule="auto"/>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851" w:type="dxa"/>
            <w:tcBorders>
              <w:top w:val="nil"/>
              <w:left w:val="nil"/>
              <w:bottom w:val="single" w:sz="4" w:space="0" w:color="auto"/>
              <w:right w:val="single" w:sz="4" w:space="0" w:color="auto"/>
            </w:tcBorders>
            <w:shd w:val="clear" w:color="auto" w:fill="auto"/>
            <w:noWrap/>
            <w:vAlign w:val="center"/>
            <w:hideMark/>
          </w:tcPr>
          <w:p w14:paraId="11F8C5AE" w14:textId="77777777" w:rsidR="00F160AB" w:rsidRPr="001546C2" w:rsidRDefault="00F160AB" w:rsidP="00A458CC">
            <w:pPr>
              <w:spacing w:after="0" w:line="240" w:lineRule="auto"/>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850" w:type="dxa"/>
            <w:tcBorders>
              <w:top w:val="nil"/>
              <w:left w:val="nil"/>
              <w:bottom w:val="single" w:sz="4" w:space="0" w:color="auto"/>
              <w:right w:val="single" w:sz="4" w:space="0" w:color="auto"/>
            </w:tcBorders>
            <w:shd w:val="clear" w:color="auto" w:fill="auto"/>
            <w:noWrap/>
            <w:vAlign w:val="center"/>
            <w:hideMark/>
          </w:tcPr>
          <w:p w14:paraId="0FC46E18" w14:textId="77777777" w:rsidR="00F160AB" w:rsidRPr="001546C2" w:rsidRDefault="00F160AB" w:rsidP="00A458CC">
            <w:pPr>
              <w:spacing w:after="0" w:line="240" w:lineRule="auto"/>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c>
          <w:tcPr>
            <w:tcW w:w="709" w:type="dxa"/>
            <w:tcBorders>
              <w:top w:val="nil"/>
              <w:left w:val="nil"/>
              <w:bottom w:val="single" w:sz="4" w:space="0" w:color="auto"/>
              <w:right w:val="single" w:sz="4" w:space="0" w:color="auto"/>
            </w:tcBorders>
            <w:shd w:val="clear" w:color="auto" w:fill="auto"/>
            <w:noWrap/>
            <w:vAlign w:val="center"/>
            <w:hideMark/>
          </w:tcPr>
          <w:p w14:paraId="7DC045F0" w14:textId="77777777" w:rsidR="00F160AB" w:rsidRPr="001546C2" w:rsidRDefault="00F160AB" w:rsidP="00A458CC">
            <w:pPr>
              <w:spacing w:after="0" w:line="240" w:lineRule="auto"/>
              <w:jc w:val="center"/>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23</w:t>
            </w:r>
          </w:p>
        </w:tc>
        <w:tc>
          <w:tcPr>
            <w:tcW w:w="699" w:type="dxa"/>
            <w:tcBorders>
              <w:top w:val="nil"/>
              <w:left w:val="nil"/>
              <w:bottom w:val="single" w:sz="4" w:space="0" w:color="auto"/>
              <w:right w:val="single" w:sz="4" w:space="0" w:color="auto"/>
            </w:tcBorders>
            <w:shd w:val="clear" w:color="auto" w:fill="auto"/>
            <w:noWrap/>
            <w:vAlign w:val="center"/>
            <w:hideMark/>
          </w:tcPr>
          <w:p w14:paraId="5448035E" w14:textId="77777777" w:rsidR="00F160AB" w:rsidRPr="001546C2" w:rsidRDefault="00F160AB" w:rsidP="00A458CC">
            <w:pPr>
              <w:spacing w:after="0" w:line="240" w:lineRule="auto"/>
              <w:rPr>
                <w:rFonts w:ascii="Calibri" w:eastAsia="Times New Roman" w:hAnsi="Calibri" w:cs="Calibri"/>
                <w:color w:val="000000"/>
                <w:sz w:val="18"/>
                <w:szCs w:val="18"/>
                <w:lang w:eastAsia="lt-LT"/>
              </w:rPr>
            </w:pPr>
            <w:r w:rsidRPr="001546C2">
              <w:rPr>
                <w:rFonts w:ascii="Calibri" w:eastAsia="Times New Roman" w:hAnsi="Calibri" w:cs="Calibri"/>
                <w:color w:val="000000"/>
                <w:sz w:val="18"/>
                <w:szCs w:val="18"/>
                <w:lang w:eastAsia="lt-LT"/>
              </w:rPr>
              <w:t> </w:t>
            </w:r>
          </w:p>
        </w:tc>
      </w:tr>
    </w:tbl>
    <w:p w14:paraId="020E25AD" w14:textId="77777777" w:rsidR="00421327" w:rsidRDefault="00421327" w:rsidP="00421327">
      <w:pPr>
        <w:pStyle w:val="NoSpacing"/>
        <w:tabs>
          <w:tab w:val="left" w:pos="1298"/>
        </w:tabs>
        <w:jc w:val="center"/>
        <w:rPr>
          <w:rFonts w:ascii="Times New Roman" w:hAnsi="Times New Roman" w:cs="Times New Roman"/>
          <w:sz w:val="24"/>
          <w:szCs w:val="24"/>
          <w:lang w:val="lt-LT"/>
        </w:rPr>
      </w:pPr>
      <w:r>
        <w:rPr>
          <w:rFonts w:ascii="Times New Roman" w:hAnsi="Times New Roman" w:cs="Times New Roman"/>
          <w:sz w:val="20"/>
          <w:szCs w:val="20"/>
          <w:lang w:val="lt-LT"/>
        </w:rPr>
        <w:t>Duomenų šaltinis: Energetikos ministerija</w:t>
      </w:r>
    </w:p>
    <w:p w14:paraId="6D010337" w14:textId="77777777" w:rsidR="00656F6F" w:rsidRDefault="00656F6F" w:rsidP="00972871">
      <w:pPr>
        <w:pStyle w:val="BodyText"/>
      </w:pPr>
    </w:p>
    <w:p w14:paraId="651967AC" w14:textId="4B43397B" w:rsidR="00E85A62" w:rsidRPr="0032205A" w:rsidRDefault="00421327" w:rsidP="00972871">
      <w:pPr>
        <w:pStyle w:val="BodyText"/>
        <w:rPr>
          <w:bCs/>
        </w:rPr>
      </w:pPr>
      <w:r w:rsidRPr="00621034">
        <w:t xml:space="preserve">Efektyvus AEI naudojimas ir plėtra yra vienas iš esminių darnios nacionalinės energetikos strategijos tikslų, kurių </w:t>
      </w:r>
      <w:r w:rsidRPr="0032205A">
        <w:t>įgyvendinimas mažina priklausomumą nuo iškastinio kuro importo, didina energijos tiekimo patikimumą ir mažina šiltnamio efektą sukeliančių dujų emisiją į atmosferą. Šių išteklių naudojimas mažina energijos gamybos sąnaudas</w:t>
      </w:r>
      <w:r w:rsidR="00972871" w:rsidRPr="0032205A">
        <w:t xml:space="preserve"> ir</w:t>
      </w:r>
      <w:r w:rsidRPr="0032205A">
        <w:t xml:space="preserve"> gerina gyvenamosios aplinkos kokybę.</w:t>
      </w:r>
      <w:r w:rsidR="00972871" w:rsidRPr="0032205A">
        <w:t xml:space="preserve"> Atsižvelgiant į tai, 2018 m. Vyriausybė daug dėmesio skyrė </w:t>
      </w:r>
      <w:bookmarkEnd w:id="26"/>
      <w:r w:rsidR="00E85A62" w:rsidRPr="0032205A">
        <w:t>v</w:t>
      </w:r>
      <w:r w:rsidR="00E85A62" w:rsidRPr="0032205A">
        <w:rPr>
          <w:bCs/>
        </w:rPr>
        <w:t>idaus energijos gamybos didinim</w:t>
      </w:r>
      <w:r w:rsidR="00972871" w:rsidRPr="0032205A">
        <w:rPr>
          <w:bCs/>
        </w:rPr>
        <w:t>ui</w:t>
      </w:r>
      <w:r w:rsidR="00E85A62" w:rsidRPr="0032205A">
        <w:rPr>
          <w:bCs/>
        </w:rPr>
        <w:t>, panaudojant vietinius ir atsinaujinančius energijos išteklius</w:t>
      </w:r>
      <w:r w:rsidR="00972871" w:rsidRPr="0032205A">
        <w:rPr>
          <w:bCs/>
        </w:rPr>
        <w:t xml:space="preserve">. </w:t>
      </w:r>
    </w:p>
    <w:p w14:paraId="7DF1F16E" w14:textId="77777777" w:rsidR="00F160AB" w:rsidRPr="0032205A" w:rsidRDefault="00F160AB" w:rsidP="00F160AB">
      <w:pPr>
        <w:tabs>
          <w:tab w:val="left" w:pos="951"/>
        </w:tabs>
        <w:spacing w:after="0" w:line="240" w:lineRule="auto"/>
        <w:jc w:val="both"/>
        <w:rPr>
          <w:rStyle w:val="Strong"/>
          <w:rFonts w:ascii="Times New Roman" w:hAnsi="Times New Roman"/>
          <w:sz w:val="24"/>
          <w:szCs w:val="24"/>
        </w:rPr>
      </w:pPr>
    </w:p>
    <w:p w14:paraId="24B388C0" w14:textId="18DEA65E" w:rsidR="0032205A" w:rsidRPr="0032205A" w:rsidRDefault="00E85A62" w:rsidP="0032205A">
      <w:pPr>
        <w:tabs>
          <w:tab w:val="left" w:pos="951"/>
        </w:tabs>
        <w:spacing w:after="0" w:line="240" w:lineRule="auto"/>
        <w:jc w:val="both"/>
        <w:rPr>
          <w:rFonts w:ascii="Times New Roman" w:hAnsi="Times New Roman" w:cs="Times New Roman"/>
          <w:sz w:val="24"/>
          <w:szCs w:val="24"/>
        </w:rPr>
      </w:pPr>
      <w:r w:rsidRPr="0032205A">
        <w:rPr>
          <w:rStyle w:val="Strong"/>
          <w:rFonts w:ascii="Times New Roman" w:hAnsi="Times New Roman"/>
          <w:b w:val="0"/>
          <w:sz w:val="24"/>
          <w:szCs w:val="24"/>
        </w:rPr>
        <w:t xml:space="preserve">2018 m. duotas startas </w:t>
      </w:r>
      <w:r w:rsidRPr="0032205A">
        <w:rPr>
          <w:rStyle w:val="Strong"/>
          <w:rFonts w:ascii="Times New Roman" w:hAnsi="Times New Roman"/>
          <w:sz w:val="24"/>
          <w:szCs w:val="24"/>
        </w:rPr>
        <w:t xml:space="preserve">atsinaujinančios energetikos plėtrai </w:t>
      </w:r>
      <w:r w:rsidRPr="0032205A">
        <w:rPr>
          <w:rStyle w:val="Strong"/>
          <w:rFonts w:ascii="Times New Roman" w:hAnsi="Times New Roman"/>
          <w:b w:val="0"/>
          <w:sz w:val="24"/>
          <w:szCs w:val="24"/>
        </w:rPr>
        <w:t>– žaliosios energetikos aukcionai bus pradėti rengti jau 2019 m. rugsėjo mėn.</w:t>
      </w:r>
      <w:r w:rsidR="0032205A" w:rsidRPr="0032205A">
        <w:rPr>
          <w:rStyle w:val="Strong"/>
          <w:rFonts w:ascii="Times New Roman" w:hAnsi="Times New Roman"/>
          <w:b w:val="0"/>
          <w:sz w:val="24"/>
          <w:szCs w:val="24"/>
        </w:rPr>
        <w:t xml:space="preserve"> </w:t>
      </w:r>
      <w:r w:rsidRPr="0032205A">
        <w:rPr>
          <w:rStyle w:val="Strong"/>
          <w:rFonts w:ascii="Times New Roman" w:hAnsi="Times New Roman"/>
          <w:b w:val="0"/>
          <w:sz w:val="24"/>
          <w:szCs w:val="24"/>
        </w:rPr>
        <w:t xml:space="preserve">2018 m. </w:t>
      </w:r>
      <w:r w:rsidRPr="0032205A">
        <w:rPr>
          <w:rStyle w:val="Strong"/>
          <w:rFonts w:ascii="Times New Roman" w:hAnsi="Times New Roman" w:cs="Times New Roman"/>
          <w:b w:val="0"/>
          <w:sz w:val="24"/>
          <w:szCs w:val="24"/>
        </w:rPr>
        <w:t>Seimas pritarė Atsinaujinančių išteklių energetikos įstatymo ir Elektros energetikos įstatymo pakeitimams, kuriais įtvirtinamas naujas paramos modelis</w:t>
      </w:r>
      <w:r w:rsidRPr="0032205A">
        <w:rPr>
          <w:rStyle w:val="Strong"/>
          <w:rFonts w:ascii="Times New Roman" w:hAnsi="Times New Roman"/>
          <w:b w:val="0"/>
          <w:sz w:val="24"/>
          <w:szCs w:val="24"/>
        </w:rPr>
        <w:t xml:space="preserve"> </w:t>
      </w:r>
      <w:r w:rsidRPr="0032205A">
        <w:rPr>
          <w:rFonts w:ascii="Times New Roman" w:hAnsi="Times New Roman" w:cs="Times New Roman"/>
          <w:sz w:val="24"/>
          <w:szCs w:val="24"/>
        </w:rPr>
        <w:t xml:space="preserve">AEI </w:t>
      </w:r>
      <w:r w:rsidRPr="0032205A">
        <w:rPr>
          <w:rStyle w:val="Strong"/>
          <w:rFonts w:ascii="Times New Roman" w:hAnsi="Times New Roman" w:cs="Times New Roman"/>
          <w:b w:val="0"/>
          <w:sz w:val="24"/>
          <w:szCs w:val="24"/>
        </w:rPr>
        <w:t xml:space="preserve">naudosiančių elektrinių skatinimui. </w:t>
      </w:r>
      <w:r w:rsidRPr="0032205A">
        <w:rPr>
          <w:rFonts w:ascii="Times New Roman" w:hAnsi="Times New Roman" w:cs="Times New Roman"/>
          <w:sz w:val="24"/>
          <w:szCs w:val="24"/>
        </w:rPr>
        <w:t>Pagal naująją tvarką, parama AEI elektrinėms ir toliau bus skirstoma aukcionų būdu, nes toks metodas leis užtikrinti pačią žemiausią kainą.</w:t>
      </w:r>
      <w:r w:rsidR="0032205A" w:rsidRPr="0032205A">
        <w:rPr>
          <w:rFonts w:ascii="Times New Roman" w:hAnsi="Times New Roman" w:cs="Times New Roman"/>
          <w:sz w:val="24"/>
          <w:szCs w:val="24"/>
        </w:rPr>
        <w:t xml:space="preserve"> </w:t>
      </w:r>
    </w:p>
    <w:p w14:paraId="766E94BF" w14:textId="77777777" w:rsidR="0032205A" w:rsidRPr="0032205A" w:rsidRDefault="0032205A" w:rsidP="00972871">
      <w:pPr>
        <w:spacing w:after="0" w:line="240" w:lineRule="auto"/>
        <w:jc w:val="both"/>
        <w:rPr>
          <w:rFonts w:ascii="Times New Roman" w:hAnsi="Times New Roman" w:cs="Times New Roman"/>
          <w:sz w:val="24"/>
          <w:szCs w:val="24"/>
        </w:rPr>
      </w:pPr>
    </w:p>
    <w:p w14:paraId="13FBB2E2" w14:textId="30A12C88" w:rsidR="00E85A62" w:rsidRPr="0032205A" w:rsidRDefault="0032205A" w:rsidP="00972871">
      <w:pPr>
        <w:spacing w:after="0" w:line="240" w:lineRule="auto"/>
        <w:jc w:val="both"/>
        <w:rPr>
          <w:rFonts w:ascii="Times New Roman" w:hAnsi="Times New Roman" w:cs="Times New Roman"/>
          <w:sz w:val="24"/>
          <w:szCs w:val="24"/>
        </w:rPr>
      </w:pPr>
      <w:r w:rsidRPr="0032205A">
        <w:rPr>
          <w:rFonts w:ascii="Times New Roman" w:hAnsi="Times New Roman" w:cs="Times New Roman"/>
          <w:sz w:val="24"/>
          <w:szCs w:val="24"/>
        </w:rPr>
        <w:t>A</w:t>
      </w:r>
      <w:r w:rsidR="00E85A62" w:rsidRPr="0032205A">
        <w:rPr>
          <w:rFonts w:ascii="Times New Roman" w:hAnsi="Times New Roman" w:cs="Times New Roman"/>
          <w:sz w:val="24"/>
          <w:szCs w:val="24"/>
        </w:rPr>
        <w:t xml:space="preserve">EI plėtra leis 30 proc. sumažinti elektros energijos importą, bus mažesnė oro tarša (34,7 tonų mažiau išmetamų šiltnamio efektą sukeliančių dujų – metinė tarša iš 19 tūkst. automobilių), 2025 m. iš atsinaujinančių išteklių bus pagaminta bent du kartus daugiau elektros energijos nei dabar – nuo 2,4 </w:t>
      </w:r>
      <w:proofErr w:type="spellStart"/>
      <w:r w:rsidR="00E85A62" w:rsidRPr="0032205A">
        <w:rPr>
          <w:rFonts w:ascii="Times New Roman" w:hAnsi="Times New Roman" w:cs="Times New Roman"/>
          <w:sz w:val="24"/>
          <w:szCs w:val="24"/>
        </w:rPr>
        <w:t>TWh</w:t>
      </w:r>
      <w:proofErr w:type="spellEnd"/>
      <w:r w:rsidR="00E85A62" w:rsidRPr="0032205A">
        <w:rPr>
          <w:rFonts w:ascii="Times New Roman" w:hAnsi="Times New Roman" w:cs="Times New Roman"/>
          <w:sz w:val="24"/>
          <w:szCs w:val="24"/>
        </w:rPr>
        <w:t xml:space="preserve"> </w:t>
      </w:r>
      <w:r w:rsidR="00E85A62" w:rsidRPr="0032205A">
        <w:rPr>
          <w:rFonts w:ascii="Times New Roman" w:hAnsi="Times New Roman" w:cs="Times New Roman"/>
          <w:sz w:val="24"/>
          <w:szCs w:val="24"/>
        </w:rPr>
        <w:lastRenderedPageBreak/>
        <w:t xml:space="preserve">iki 5 </w:t>
      </w:r>
      <w:proofErr w:type="spellStart"/>
      <w:r w:rsidR="00E85A62" w:rsidRPr="0032205A">
        <w:rPr>
          <w:rFonts w:ascii="Times New Roman" w:hAnsi="Times New Roman" w:cs="Times New Roman"/>
          <w:sz w:val="24"/>
          <w:szCs w:val="24"/>
        </w:rPr>
        <w:t>TWh</w:t>
      </w:r>
      <w:proofErr w:type="spellEnd"/>
      <w:r w:rsidR="00E85A62" w:rsidRPr="0032205A">
        <w:rPr>
          <w:rFonts w:ascii="Times New Roman" w:hAnsi="Times New Roman" w:cs="Times New Roman"/>
          <w:sz w:val="24"/>
          <w:szCs w:val="24"/>
        </w:rPr>
        <w:t xml:space="preserve"> (tiek energijos užtektų beveik 1,4 mln. namų ūkių elektros poreikiams patenkinti) bei bus sukurta mažiausiai 320 naujų darbo vietų.</w:t>
      </w:r>
    </w:p>
    <w:p w14:paraId="323622B7" w14:textId="77777777" w:rsidR="0032205A" w:rsidRPr="0032205A" w:rsidRDefault="0032205A" w:rsidP="00972871">
      <w:pPr>
        <w:spacing w:after="0" w:line="240" w:lineRule="auto"/>
        <w:jc w:val="both"/>
        <w:rPr>
          <w:rFonts w:ascii="Times New Roman" w:hAnsi="Times New Roman" w:cs="Times New Roman"/>
          <w:b/>
          <w:bCs/>
          <w:sz w:val="24"/>
          <w:szCs w:val="24"/>
        </w:rPr>
      </w:pPr>
    </w:p>
    <w:p w14:paraId="3EFC72C6" w14:textId="69265447" w:rsidR="00E85A62" w:rsidRDefault="0032205A" w:rsidP="0032205A">
      <w:pPr>
        <w:tabs>
          <w:tab w:val="left" w:pos="880"/>
        </w:tabs>
        <w:spacing w:after="0" w:line="240" w:lineRule="auto"/>
        <w:jc w:val="both"/>
        <w:rPr>
          <w:rFonts w:ascii="Times New Roman" w:hAnsi="Times New Roman" w:cs="Times New Roman"/>
          <w:sz w:val="24"/>
          <w:szCs w:val="24"/>
        </w:rPr>
      </w:pPr>
      <w:r w:rsidRPr="0032205A">
        <w:rPr>
          <w:rFonts w:ascii="Times New Roman" w:hAnsi="Times New Roman" w:cs="Times New Roman"/>
          <w:sz w:val="24"/>
          <w:szCs w:val="24"/>
        </w:rPr>
        <w:t>2</w:t>
      </w:r>
      <w:r w:rsidR="00E85A62" w:rsidRPr="0032205A">
        <w:rPr>
          <w:rFonts w:ascii="Times New Roman" w:hAnsi="Times New Roman" w:cs="Times New Roman"/>
          <w:sz w:val="24"/>
          <w:szCs w:val="24"/>
        </w:rPr>
        <w:t xml:space="preserve">018 m. pradėti parengiamieji darbai dėl </w:t>
      </w:r>
      <w:r w:rsidR="00E85A62" w:rsidRPr="0032205A">
        <w:rPr>
          <w:rFonts w:ascii="Times New Roman" w:hAnsi="Times New Roman" w:cs="Times New Roman"/>
          <w:b/>
          <w:sz w:val="24"/>
          <w:szCs w:val="24"/>
        </w:rPr>
        <w:t>išsamių vėjo energetikos plėtros Baltijos jūroje galimybių tyrimų</w:t>
      </w:r>
      <w:r w:rsidR="00E85A62" w:rsidRPr="0032205A">
        <w:rPr>
          <w:rFonts w:ascii="Times New Roman" w:hAnsi="Times New Roman" w:cs="Times New Roman"/>
          <w:sz w:val="24"/>
          <w:szCs w:val="24"/>
        </w:rPr>
        <w:t>, kurie bus organizuojami Lietuvos Respublikos išskirtinės ekonominės zonos Baltijos jūroje. Aplinkos apsaugos agentūra pateikė Ministerijai valstybinio aplinkos monitoringo bei atitinkamų tyrimų duomenis, kurie padės įvertinti AEI naudojančių elektrinių plėtrą ir eksploataciją Teritorijoje bei nustatyti šių elektrinių įrengtąsias galias.</w:t>
      </w:r>
      <w:r>
        <w:rPr>
          <w:rFonts w:ascii="Times New Roman" w:hAnsi="Times New Roman" w:cs="Times New Roman"/>
          <w:sz w:val="24"/>
          <w:szCs w:val="24"/>
        </w:rPr>
        <w:t xml:space="preserve"> </w:t>
      </w:r>
      <w:r w:rsidRPr="0032205A">
        <w:rPr>
          <w:rFonts w:ascii="Times New Roman" w:hAnsi="Times New Roman" w:cs="Times New Roman"/>
          <w:sz w:val="24"/>
          <w:szCs w:val="24"/>
        </w:rPr>
        <w:t xml:space="preserve">Šių tyrimų rezultatai </w:t>
      </w:r>
      <w:r w:rsidR="00E85A62" w:rsidRPr="0032205A">
        <w:rPr>
          <w:rFonts w:ascii="Times New Roman" w:hAnsi="Times New Roman" w:cs="Times New Roman"/>
          <w:sz w:val="24"/>
          <w:szCs w:val="24"/>
        </w:rPr>
        <w:t xml:space="preserve">leis įvertinti galimybes ir prisidėti prie bendros AEI plėtros Lietuvoje iki 2030 m. Pagal NENS, Lietuva AEI dalį bendrame galutiniame šalies energijos suvartojime iki 2030 m. yra įsipareigojusi padidinti iki 45 proc. </w:t>
      </w:r>
    </w:p>
    <w:p w14:paraId="7E7C0B38" w14:textId="77777777" w:rsidR="0032205A" w:rsidRDefault="0032205A" w:rsidP="0032205A">
      <w:pPr>
        <w:tabs>
          <w:tab w:val="left" w:pos="880"/>
        </w:tabs>
        <w:spacing w:after="0" w:line="240" w:lineRule="auto"/>
        <w:jc w:val="both"/>
        <w:rPr>
          <w:rFonts w:ascii="Times New Roman" w:hAnsi="Times New Roman" w:cs="Times New Roman"/>
          <w:sz w:val="24"/>
          <w:szCs w:val="24"/>
        </w:rPr>
      </w:pPr>
    </w:p>
    <w:p w14:paraId="75CBFBD4" w14:textId="0E359041" w:rsidR="00E85A62" w:rsidRPr="0032205A" w:rsidRDefault="00D605AB" w:rsidP="0032205A">
      <w:pPr>
        <w:tabs>
          <w:tab w:val="left" w:pos="951"/>
        </w:tabs>
        <w:spacing w:after="0" w:line="240" w:lineRule="auto"/>
        <w:jc w:val="both"/>
        <w:rPr>
          <w:rFonts w:ascii="Times New Roman" w:hAnsi="Times New Roman" w:cs="Times New Roman"/>
          <w:color w:val="C00000"/>
          <w:sz w:val="24"/>
          <w:szCs w:val="24"/>
        </w:rPr>
      </w:pPr>
      <w:r w:rsidRPr="00D605AB">
        <w:rPr>
          <w:rFonts w:ascii="Times New Roman" w:hAnsi="Times New Roman"/>
          <w:sz w:val="24"/>
          <w:szCs w:val="28"/>
        </w:rPr>
        <w:t>Vertintos galimybės įgyvendinti</w:t>
      </w:r>
      <w:r>
        <w:rPr>
          <w:rFonts w:ascii="Times New Roman" w:hAnsi="Times New Roman"/>
          <w:b/>
          <w:sz w:val="24"/>
          <w:szCs w:val="28"/>
        </w:rPr>
        <w:t xml:space="preserve"> </w:t>
      </w:r>
      <w:r w:rsidR="00E85A62" w:rsidRPr="0032205A">
        <w:rPr>
          <w:rFonts w:ascii="Times New Roman" w:hAnsi="Times New Roman"/>
          <w:b/>
          <w:sz w:val="24"/>
          <w:szCs w:val="28"/>
        </w:rPr>
        <w:t xml:space="preserve">Kruonio hidroakumuliacinės elektrinės (toliau </w:t>
      </w:r>
      <w:r w:rsidR="0032205A">
        <w:rPr>
          <w:rFonts w:ascii="Times New Roman" w:hAnsi="Times New Roman"/>
          <w:b/>
          <w:sz w:val="24"/>
          <w:szCs w:val="28"/>
        </w:rPr>
        <w:t>–</w:t>
      </w:r>
      <w:r w:rsidR="00E85A62" w:rsidRPr="0032205A">
        <w:rPr>
          <w:rFonts w:ascii="Times New Roman" w:hAnsi="Times New Roman"/>
          <w:b/>
          <w:sz w:val="24"/>
          <w:szCs w:val="28"/>
        </w:rPr>
        <w:t xml:space="preserve"> KHAE) penktojo sinchroninio agregato projekt</w:t>
      </w:r>
      <w:r>
        <w:rPr>
          <w:rFonts w:ascii="Times New Roman" w:hAnsi="Times New Roman"/>
          <w:b/>
          <w:sz w:val="24"/>
          <w:szCs w:val="28"/>
        </w:rPr>
        <w:t>ą</w:t>
      </w:r>
      <w:r w:rsidR="00E85A62" w:rsidRPr="0032205A">
        <w:rPr>
          <w:rFonts w:ascii="Times New Roman" w:hAnsi="Times New Roman"/>
          <w:b/>
          <w:sz w:val="24"/>
          <w:szCs w:val="28"/>
        </w:rPr>
        <w:t>, siekiant užtikrinti rezervavimo ir balansavimo paslaugų teikimą.</w:t>
      </w:r>
      <w:r w:rsidR="00E85A62" w:rsidRPr="0032205A">
        <w:rPr>
          <w:rFonts w:ascii="Times New Roman" w:hAnsi="Times New Roman"/>
          <w:sz w:val="24"/>
          <w:szCs w:val="28"/>
        </w:rPr>
        <w:t xml:space="preserve"> Viena iš KHAE 5 agregato panaudojimo galimybių galėtų būti galios rezervų paslaugos teikimas po Baltijos šalių sinchronizacijos su kontinentinės Europos tinklais.</w:t>
      </w:r>
    </w:p>
    <w:p w14:paraId="0DB96C9F" w14:textId="77777777" w:rsidR="00D605AB" w:rsidRDefault="00D605AB" w:rsidP="00D605AB">
      <w:pPr>
        <w:spacing w:after="0" w:line="240" w:lineRule="auto"/>
        <w:jc w:val="both"/>
        <w:rPr>
          <w:rFonts w:ascii="Times New Roman" w:hAnsi="Times New Roman"/>
          <w:sz w:val="24"/>
          <w:szCs w:val="28"/>
        </w:rPr>
      </w:pPr>
    </w:p>
    <w:p w14:paraId="45D92DFB" w14:textId="1DBBDE2A" w:rsidR="00E85A62" w:rsidRPr="007A287D" w:rsidRDefault="00D605AB" w:rsidP="00D605AB">
      <w:pPr>
        <w:spacing w:after="0" w:line="240" w:lineRule="auto"/>
        <w:jc w:val="both"/>
        <w:rPr>
          <w:rFonts w:ascii="Times New Roman" w:hAnsi="Times New Roman" w:cs="Times New Roman"/>
          <w:sz w:val="24"/>
          <w:szCs w:val="24"/>
        </w:rPr>
      </w:pPr>
      <w:r>
        <w:rPr>
          <w:rFonts w:ascii="Times New Roman" w:hAnsi="Times New Roman"/>
          <w:sz w:val="24"/>
          <w:szCs w:val="28"/>
        </w:rPr>
        <w:t>2018 m. atliktos g</w:t>
      </w:r>
      <w:r w:rsidR="00E85A62" w:rsidRPr="00403DD6">
        <w:rPr>
          <w:rFonts w:ascii="Times New Roman" w:hAnsi="Times New Roman"/>
          <w:sz w:val="24"/>
          <w:szCs w:val="28"/>
        </w:rPr>
        <w:t xml:space="preserve">alimybių studijos rezultatai parodė, kad </w:t>
      </w:r>
      <w:r>
        <w:rPr>
          <w:rFonts w:ascii="Times New Roman" w:hAnsi="Times New Roman"/>
          <w:sz w:val="24"/>
          <w:szCs w:val="28"/>
        </w:rPr>
        <w:t>p</w:t>
      </w:r>
      <w:r w:rsidR="00E85A62" w:rsidRPr="00403DD6">
        <w:rPr>
          <w:rFonts w:ascii="Times New Roman" w:hAnsi="Times New Roman"/>
          <w:sz w:val="24"/>
          <w:szCs w:val="28"/>
        </w:rPr>
        <w:t>rojektas komerciškai nėra atsiperkantis nė vieno modeliuoto scenarijaus atveju, nebent jam būtų skiriamas finansavimas. Baziniu scenarijumi, reikalinga 83 proc. parama investicijai.</w:t>
      </w:r>
      <w:r>
        <w:rPr>
          <w:rFonts w:ascii="Times New Roman" w:hAnsi="Times New Roman"/>
          <w:sz w:val="24"/>
          <w:szCs w:val="28"/>
        </w:rPr>
        <w:t xml:space="preserve"> Tačiau 2019 m. bus atliktas </w:t>
      </w:r>
      <w:r w:rsidR="00E85A62" w:rsidRPr="00701872">
        <w:rPr>
          <w:rFonts w:ascii="Times New Roman" w:hAnsi="Times New Roman"/>
          <w:sz w:val="24"/>
          <w:szCs w:val="28"/>
        </w:rPr>
        <w:t xml:space="preserve">KHAE 5-o agregato plėtros techninių sąlygų </w:t>
      </w:r>
      <w:r>
        <w:rPr>
          <w:rFonts w:ascii="Times New Roman" w:hAnsi="Times New Roman"/>
          <w:sz w:val="24"/>
          <w:szCs w:val="28"/>
        </w:rPr>
        <w:t xml:space="preserve">ir </w:t>
      </w:r>
      <w:proofErr w:type="spellStart"/>
      <w:r w:rsidR="00E85A62" w:rsidRPr="007A287D">
        <w:rPr>
          <w:rFonts w:ascii="Times New Roman" w:hAnsi="Times New Roman" w:cs="Times New Roman"/>
          <w:sz w:val="24"/>
          <w:szCs w:val="24"/>
        </w:rPr>
        <w:t>socio</w:t>
      </w:r>
      <w:proofErr w:type="spellEnd"/>
      <w:r w:rsidR="00E85A62" w:rsidRPr="007A287D">
        <w:rPr>
          <w:rFonts w:ascii="Times New Roman" w:hAnsi="Times New Roman" w:cs="Times New Roman"/>
          <w:sz w:val="24"/>
          <w:szCs w:val="24"/>
        </w:rPr>
        <w:t>-ekonomin</w:t>
      </w:r>
      <w:r>
        <w:rPr>
          <w:rFonts w:ascii="Times New Roman" w:hAnsi="Times New Roman" w:cs="Times New Roman"/>
          <w:sz w:val="24"/>
          <w:szCs w:val="24"/>
        </w:rPr>
        <w:t>ės naudos įvertinimas, kuris sudarys sąlygas priimti įrodymais pagrįstus sprendimus</w:t>
      </w:r>
      <w:r w:rsidR="00E85A62" w:rsidRPr="007A287D">
        <w:rPr>
          <w:rFonts w:ascii="Times New Roman" w:hAnsi="Times New Roman" w:cs="Times New Roman"/>
          <w:sz w:val="24"/>
          <w:szCs w:val="24"/>
        </w:rPr>
        <w:t>.</w:t>
      </w:r>
    </w:p>
    <w:p w14:paraId="575B065A" w14:textId="77777777" w:rsidR="0032205A" w:rsidRDefault="0032205A" w:rsidP="0032205A">
      <w:pPr>
        <w:pStyle w:val="NoSpacing"/>
        <w:tabs>
          <w:tab w:val="left" w:pos="960"/>
        </w:tabs>
        <w:jc w:val="both"/>
        <w:rPr>
          <w:rFonts w:ascii="Times New Roman" w:hAnsi="Times New Roman" w:cs="Times New Roman"/>
          <w:b/>
          <w:sz w:val="24"/>
          <w:szCs w:val="24"/>
          <w:lang w:val="lt-LT"/>
        </w:rPr>
      </w:pPr>
    </w:p>
    <w:p w14:paraId="6BD57256" w14:textId="67F99A6F" w:rsidR="00EA6E2A" w:rsidRPr="00436DEC" w:rsidRDefault="00E85A62" w:rsidP="00EA6E2A">
      <w:pPr>
        <w:spacing w:after="0"/>
        <w:jc w:val="both"/>
        <w:rPr>
          <w:rFonts w:ascii="Times New Roman" w:hAnsi="Times New Roman" w:cs="Times New Roman"/>
          <w:b/>
          <w:color w:val="C00000"/>
          <w:sz w:val="24"/>
          <w:szCs w:val="24"/>
        </w:rPr>
      </w:pPr>
      <w:r w:rsidRPr="00D605AB">
        <w:rPr>
          <w:rFonts w:ascii="Times New Roman" w:hAnsi="Times New Roman" w:cs="Times New Roman"/>
          <w:sz w:val="24"/>
          <w:szCs w:val="24"/>
        </w:rPr>
        <w:t xml:space="preserve">2018 m. </w:t>
      </w:r>
      <w:r w:rsidRPr="00EA6E2A">
        <w:rPr>
          <w:rFonts w:ascii="Times New Roman" w:hAnsi="Times New Roman" w:cs="Times New Roman"/>
          <w:sz w:val="24"/>
          <w:szCs w:val="24"/>
        </w:rPr>
        <w:t>padėti pamatai</w:t>
      </w:r>
      <w:r w:rsidRPr="00EA6E2A">
        <w:rPr>
          <w:rFonts w:ascii="Times New Roman" w:hAnsi="Times New Roman" w:cs="Times New Roman"/>
          <w:b/>
          <w:sz w:val="24"/>
          <w:szCs w:val="24"/>
        </w:rPr>
        <w:t xml:space="preserve"> daugiabučių gyventojams įsirengti elektrines ir tapti gaminančiais vartotojais.</w:t>
      </w:r>
      <w:r w:rsidR="00D605AB" w:rsidRPr="00EA6E2A">
        <w:rPr>
          <w:rFonts w:ascii="Times New Roman" w:hAnsi="Times New Roman" w:cs="Times New Roman"/>
          <w:b/>
          <w:sz w:val="24"/>
          <w:szCs w:val="24"/>
        </w:rPr>
        <w:t xml:space="preserve"> </w:t>
      </w:r>
      <w:r w:rsidR="00EA6E2A" w:rsidRPr="00774D98">
        <w:rPr>
          <w:rFonts w:ascii="Times New Roman" w:hAnsi="Times New Roman" w:cs="Times New Roman"/>
          <w:sz w:val="24"/>
          <w:szCs w:val="24"/>
        </w:rPr>
        <w:t xml:space="preserve">2018 m. gruodžio 31 d. </w:t>
      </w:r>
      <w:r w:rsidR="00EA6E2A">
        <w:rPr>
          <w:rFonts w:ascii="Times New Roman" w:hAnsi="Times New Roman" w:cs="Times New Roman"/>
          <w:sz w:val="24"/>
          <w:szCs w:val="24"/>
        </w:rPr>
        <w:t xml:space="preserve">Lietuvoje </w:t>
      </w:r>
      <w:r w:rsidR="00EA6E2A" w:rsidRPr="00774D98">
        <w:rPr>
          <w:rFonts w:ascii="Times New Roman" w:hAnsi="Times New Roman" w:cs="Times New Roman"/>
          <w:sz w:val="24"/>
          <w:szCs w:val="24"/>
        </w:rPr>
        <w:t>buvo apie 1150 vnt. gaminančių vartotojų. Rodiklio reikšmė, lyginant su 2017 m. išaugo 5 kartus</w:t>
      </w:r>
      <w:r w:rsidR="006875D5">
        <w:rPr>
          <w:rFonts w:ascii="Times New Roman" w:hAnsi="Times New Roman" w:cs="Times New Roman"/>
          <w:sz w:val="24"/>
          <w:szCs w:val="24"/>
        </w:rPr>
        <w:t xml:space="preserve"> – tai </w:t>
      </w:r>
      <w:r w:rsidR="00EA6E2A" w:rsidRPr="00774D98">
        <w:rPr>
          <w:rFonts w:ascii="Times New Roman" w:hAnsi="Times New Roman" w:cs="Times New Roman"/>
          <w:sz w:val="24"/>
          <w:szCs w:val="24"/>
        </w:rPr>
        <w:t>rodo gaminančių vartotojų intensyvėjančią plėtrą</w:t>
      </w:r>
      <w:r w:rsidR="00EA6E2A">
        <w:rPr>
          <w:rFonts w:ascii="Times New Roman" w:hAnsi="Times New Roman" w:cs="Times New Roman"/>
          <w:sz w:val="24"/>
          <w:szCs w:val="24"/>
        </w:rPr>
        <w:t xml:space="preserve">, kuri </w:t>
      </w:r>
      <w:r w:rsidR="00EA6E2A" w:rsidRPr="00774D98">
        <w:rPr>
          <w:rFonts w:ascii="Times New Roman" w:hAnsi="Times New Roman" w:cs="Times New Roman"/>
          <w:sz w:val="24"/>
          <w:szCs w:val="24"/>
        </w:rPr>
        <w:t>prisideda prie aktyvių vartotojų skatinimo,</w:t>
      </w:r>
      <w:r w:rsidR="00EA6E2A">
        <w:rPr>
          <w:rFonts w:ascii="Times New Roman" w:hAnsi="Times New Roman" w:cs="Times New Roman"/>
          <w:sz w:val="24"/>
          <w:szCs w:val="24"/>
        </w:rPr>
        <w:t xml:space="preserve"> </w:t>
      </w:r>
      <w:r w:rsidR="00EA6E2A" w:rsidRPr="00774D98">
        <w:rPr>
          <w:rFonts w:ascii="Times New Roman" w:hAnsi="Times New Roman" w:cs="Times New Roman"/>
          <w:sz w:val="24"/>
          <w:szCs w:val="24"/>
        </w:rPr>
        <w:t>AEI dalies</w:t>
      </w:r>
      <w:r w:rsidR="00EA6E2A">
        <w:rPr>
          <w:rFonts w:ascii="Times New Roman" w:hAnsi="Times New Roman" w:cs="Times New Roman"/>
          <w:sz w:val="24"/>
          <w:szCs w:val="24"/>
        </w:rPr>
        <w:t xml:space="preserve"> augimo</w:t>
      </w:r>
      <w:r w:rsidR="00EA6E2A" w:rsidRPr="00774D98">
        <w:rPr>
          <w:rFonts w:ascii="Times New Roman" w:hAnsi="Times New Roman" w:cs="Times New Roman"/>
          <w:sz w:val="24"/>
          <w:szCs w:val="24"/>
        </w:rPr>
        <w:t>,</w:t>
      </w:r>
      <w:r w:rsidR="00EA6E2A">
        <w:rPr>
          <w:rFonts w:ascii="Times New Roman" w:hAnsi="Times New Roman" w:cs="Times New Roman"/>
          <w:sz w:val="24"/>
          <w:szCs w:val="24"/>
        </w:rPr>
        <w:t xml:space="preserve"> didina </w:t>
      </w:r>
      <w:r w:rsidR="00EA6E2A" w:rsidRPr="00774D98">
        <w:rPr>
          <w:rFonts w:ascii="Times New Roman" w:hAnsi="Times New Roman" w:cs="Times New Roman"/>
          <w:sz w:val="24"/>
          <w:szCs w:val="24"/>
        </w:rPr>
        <w:t>vietinę generaciją, prisideda prie energetinio saugumo.</w:t>
      </w:r>
    </w:p>
    <w:p w14:paraId="52AB6A13" w14:textId="6E8983CE" w:rsidR="00EA6E2A" w:rsidRDefault="00EA6E2A" w:rsidP="007D5E82">
      <w:pPr>
        <w:pStyle w:val="NoSpacing"/>
        <w:tabs>
          <w:tab w:val="left" w:pos="960"/>
        </w:tabs>
        <w:jc w:val="both"/>
        <w:rPr>
          <w:rFonts w:ascii="Times New Roman" w:hAnsi="Times New Roman" w:cs="Times New Roman"/>
          <w:b/>
          <w:sz w:val="24"/>
          <w:szCs w:val="24"/>
          <w:lang w:val="lt-LT"/>
        </w:rPr>
      </w:pPr>
    </w:p>
    <w:p w14:paraId="525BC245" w14:textId="77777777" w:rsidR="00F84654" w:rsidRPr="00A458CC" w:rsidRDefault="00F84654" w:rsidP="00F84654">
      <w:pPr>
        <w:pStyle w:val="NoSpacing"/>
        <w:tabs>
          <w:tab w:val="left" w:pos="960"/>
        </w:tabs>
        <w:jc w:val="both"/>
        <w:rPr>
          <w:rFonts w:ascii="Times New Roman" w:eastAsia="Times New Roman" w:hAnsi="Times New Roman" w:cs="Times New Roman"/>
          <w:sz w:val="24"/>
          <w:szCs w:val="24"/>
          <w:lang w:val="lt-LT" w:eastAsia="lt-LT"/>
        </w:rPr>
      </w:pPr>
      <w:r>
        <w:rPr>
          <w:rFonts w:ascii="Times New Roman" w:eastAsia="Times New Roman" w:hAnsi="Times New Roman" w:cs="Times New Roman"/>
          <w:sz w:val="24"/>
          <w:szCs w:val="24"/>
          <w:lang w:val="lt-LT" w:eastAsia="lt-LT"/>
        </w:rPr>
        <w:t>Atsižvelgiant į tai, m</w:t>
      </w:r>
      <w:r w:rsidRPr="00EA6E2A">
        <w:rPr>
          <w:rFonts w:ascii="Times New Roman" w:eastAsia="Times New Roman" w:hAnsi="Times New Roman" w:cs="Times New Roman"/>
          <w:sz w:val="24"/>
          <w:szCs w:val="24"/>
          <w:lang w:val="lt-LT" w:eastAsia="lt-LT"/>
        </w:rPr>
        <w:t>ažosios energetikos, orientuotos į elektros energiją gaminančius vartotojus, plėtra – vienas iš Vyriausybės prioritetinių darbų. Vienas iš esminių siūlymų  – sudaryti sąlygas elektros energiją iš atsinaujinančių išteklių gaminantiems vartotojams gaminti ir vartoti ją geografiškai skirtingose vietose. Tai reiškia, kad tokie vartotojai galėtų pasistatyti elektrinę vienoje vietoje, o joje pagamintą energiją vartoti kitoje vietoje. Iki šiol daugiabučių</w:t>
      </w:r>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gyventojai</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tokias</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elektrines</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galėjo</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įsirengti</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tik</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ant</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daugiabučio</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namo</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stogo</w:t>
      </w:r>
      <w:proofErr w:type="spellEnd"/>
      <w:r w:rsidRPr="00006EAB">
        <w:rPr>
          <w:rFonts w:ascii="Times New Roman" w:eastAsia="Times New Roman" w:hAnsi="Times New Roman" w:cs="Times New Roman"/>
          <w:sz w:val="24"/>
          <w:szCs w:val="24"/>
          <w:lang w:eastAsia="lt-LT"/>
        </w:rPr>
        <w:t xml:space="preserve">, </w:t>
      </w:r>
      <w:proofErr w:type="spellStart"/>
      <w:r w:rsidRPr="00006EAB">
        <w:rPr>
          <w:rFonts w:ascii="Times New Roman" w:eastAsia="Times New Roman" w:hAnsi="Times New Roman" w:cs="Times New Roman"/>
          <w:sz w:val="24"/>
          <w:szCs w:val="24"/>
          <w:lang w:eastAsia="lt-LT"/>
        </w:rPr>
        <w:t>tačiau</w:t>
      </w:r>
      <w:proofErr w:type="spellEnd"/>
      <w:r w:rsidRPr="00006EAB">
        <w:rPr>
          <w:rFonts w:ascii="Times New Roman" w:eastAsia="Times New Roman" w:hAnsi="Times New Roman" w:cs="Times New Roman"/>
          <w:sz w:val="24"/>
          <w:szCs w:val="24"/>
          <w:lang w:eastAsia="lt-LT"/>
        </w:rPr>
        <w:t xml:space="preserve"> </w:t>
      </w:r>
      <w:r w:rsidRPr="00A458CC">
        <w:rPr>
          <w:rFonts w:ascii="Times New Roman" w:eastAsia="Times New Roman" w:hAnsi="Times New Roman" w:cs="Times New Roman"/>
          <w:sz w:val="24"/>
          <w:szCs w:val="24"/>
          <w:lang w:val="lt-LT" w:eastAsia="lt-LT"/>
        </w:rPr>
        <w:t>dėl riboto ploto ir kitų techninių apribojimų tokios elektrinės nepagamindavo pakankamai elektros energijos, kad galėtų reikšmingai sumažinti gyventojų sąskaitas už elektrą.</w:t>
      </w:r>
    </w:p>
    <w:p w14:paraId="28A8F8ED" w14:textId="77777777" w:rsidR="00656F6F" w:rsidRDefault="00656F6F" w:rsidP="00EA6E2A">
      <w:pPr>
        <w:pStyle w:val="NoSpacing"/>
        <w:jc w:val="center"/>
        <w:rPr>
          <w:rFonts w:ascii="Times New Roman" w:hAnsi="Times New Roman" w:cs="Times New Roman"/>
          <w:b/>
          <w:sz w:val="24"/>
          <w:szCs w:val="24"/>
          <w:lang w:val="lt-LT"/>
        </w:rPr>
      </w:pPr>
    </w:p>
    <w:p w14:paraId="401EC0BE" w14:textId="34F444AE" w:rsidR="00EA6E2A" w:rsidRPr="00EA6E2A" w:rsidRDefault="00656F6F" w:rsidP="00EA6E2A">
      <w:pPr>
        <w:pStyle w:val="NoSpacing"/>
        <w:jc w:val="center"/>
        <w:rPr>
          <w:rFonts w:ascii="Times New Roman" w:hAnsi="Times New Roman" w:cs="Times New Roman"/>
          <w:b/>
          <w:sz w:val="24"/>
          <w:szCs w:val="24"/>
          <w:lang w:val="lt-LT"/>
        </w:rPr>
      </w:pPr>
      <w:r>
        <w:rPr>
          <w:rFonts w:ascii="Times New Roman" w:hAnsi="Times New Roman" w:cs="Times New Roman"/>
          <w:b/>
          <w:sz w:val="24"/>
          <w:szCs w:val="24"/>
          <w:lang w:val="lt-LT"/>
        </w:rPr>
        <w:t>102</w:t>
      </w:r>
      <w:r w:rsidR="00EA6E2A">
        <w:rPr>
          <w:rFonts w:ascii="Times New Roman" w:hAnsi="Times New Roman" w:cs="Times New Roman"/>
          <w:b/>
          <w:sz w:val="24"/>
          <w:szCs w:val="24"/>
          <w:lang w:val="lt-LT"/>
        </w:rPr>
        <w:t xml:space="preserve"> pav</w:t>
      </w:r>
      <w:r w:rsidR="00EA6E2A" w:rsidRPr="00EA6E2A">
        <w:rPr>
          <w:rFonts w:ascii="Times New Roman" w:hAnsi="Times New Roman" w:cs="Times New Roman"/>
          <w:b/>
          <w:sz w:val="24"/>
          <w:szCs w:val="24"/>
          <w:lang w:val="lt-LT"/>
        </w:rPr>
        <w:t xml:space="preserve">. </w:t>
      </w:r>
      <w:r w:rsidR="00EA6E2A" w:rsidRPr="00EA6E2A">
        <w:rPr>
          <w:rFonts w:ascii="Times New Roman" w:hAnsi="Times New Roman" w:cs="Times New Roman"/>
          <w:i/>
          <w:sz w:val="24"/>
          <w:szCs w:val="24"/>
          <w:lang w:val="lt-LT"/>
        </w:rPr>
        <w:t>Gaminančių vartotojų dalis, palyginti su visų vartotojų skaičiumi</w:t>
      </w:r>
      <w:r w:rsidR="00EA6E2A">
        <w:rPr>
          <w:rFonts w:ascii="Times New Roman" w:hAnsi="Times New Roman" w:cs="Times New Roman"/>
          <w:i/>
          <w:sz w:val="24"/>
          <w:szCs w:val="24"/>
          <w:lang w:val="lt-LT"/>
        </w:rPr>
        <w:t xml:space="preserve"> (</w:t>
      </w:r>
      <w:r w:rsidR="00EA6E2A" w:rsidRPr="00EA6E2A">
        <w:rPr>
          <w:rFonts w:ascii="Times New Roman" w:hAnsi="Times New Roman" w:cs="Times New Roman"/>
          <w:i/>
          <w:sz w:val="24"/>
          <w:szCs w:val="24"/>
          <w:lang w:val="lt-LT"/>
        </w:rPr>
        <w:t>proc.</w:t>
      </w:r>
      <w:r w:rsidR="00EA6E2A">
        <w:rPr>
          <w:rFonts w:ascii="Times New Roman" w:hAnsi="Times New Roman" w:cs="Times New Roman"/>
          <w:i/>
          <w:sz w:val="24"/>
          <w:szCs w:val="24"/>
          <w:lang w:val="lt-LT"/>
        </w:rPr>
        <w:t>)</w:t>
      </w:r>
    </w:p>
    <w:p w14:paraId="76D51A8F" w14:textId="77777777" w:rsidR="00EA6E2A" w:rsidRPr="001678D7" w:rsidRDefault="00EA6E2A" w:rsidP="00EA6E2A">
      <w:pPr>
        <w:pStyle w:val="NoSpacing"/>
        <w:jc w:val="center"/>
        <w:rPr>
          <w:rFonts w:ascii="Times New Roman" w:hAnsi="Times New Roman" w:cs="Times New Roman"/>
          <w:sz w:val="24"/>
          <w:szCs w:val="24"/>
          <w:lang w:val="lt-LT"/>
        </w:rPr>
      </w:pPr>
      <w:r>
        <w:rPr>
          <w:noProof/>
        </w:rPr>
        <w:drawing>
          <wp:inline distT="0" distB="0" distL="0" distR="0" wp14:anchorId="1038E651" wp14:editId="072BA1B6">
            <wp:extent cx="4064000" cy="2145553"/>
            <wp:effectExtent l="0" t="0" r="12700" b="7620"/>
            <wp:docPr id="119" name="Chart 119">
              <a:extLst xmlns:a="http://schemas.openxmlformats.org/drawingml/2006/main">
                <a:ext uri="{FF2B5EF4-FFF2-40B4-BE49-F238E27FC236}">
                  <a16:creationId xmlns:a16="http://schemas.microsoft.com/office/drawing/2014/main" id="{4E5757F7-DC12-4C5F-978E-EF4C666E3C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A30AF42" w14:textId="50896D22" w:rsidR="00EA6E2A" w:rsidRPr="00774D98" w:rsidRDefault="00EA6E2A" w:rsidP="00EA6E2A">
      <w:pPr>
        <w:spacing w:after="0"/>
        <w:jc w:val="center"/>
        <w:rPr>
          <w:rFonts w:ascii="Times New Roman" w:hAnsi="Times New Roman" w:cs="Times New Roman"/>
          <w:strike/>
          <w:sz w:val="24"/>
          <w:szCs w:val="24"/>
        </w:rPr>
      </w:pPr>
      <w:r>
        <w:rPr>
          <w:rFonts w:ascii="Times New Roman" w:hAnsi="Times New Roman" w:cs="Times New Roman"/>
          <w:sz w:val="20"/>
          <w:szCs w:val="20"/>
        </w:rPr>
        <w:t>Duomenų šaltinis: Energetikos ministerija</w:t>
      </w:r>
    </w:p>
    <w:p w14:paraId="55434CFB" w14:textId="77777777" w:rsidR="00EA6E2A" w:rsidRDefault="00EA6E2A" w:rsidP="007D5E82">
      <w:pPr>
        <w:pStyle w:val="NoSpacing"/>
        <w:tabs>
          <w:tab w:val="left" w:pos="960"/>
        </w:tabs>
        <w:jc w:val="both"/>
        <w:rPr>
          <w:rFonts w:ascii="Times New Roman" w:eastAsia="Times New Roman" w:hAnsi="Times New Roman" w:cs="Times New Roman"/>
          <w:sz w:val="24"/>
          <w:szCs w:val="24"/>
          <w:lang w:val="lt-LT" w:eastAsia="lt-LT"/>
        </w:rPr>
      </w:pPr>
    </w:p>
    <w:p w14:paraId="27AA01BC" w14:textId="58C40ED0" w:rsidR="00E85A62" w:rsidRDefault="00A458CC" w:rsidP="00D605AB">
      <w:pPr>
        <w:shd w:val="clear" w:color="auto" w:fill="FFFFFF"/>
        <w:spacing w:after="0" w:line="240" w:lineRule="auto"/>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2018 m. </w:t>
      </w:r>
      <w:r w:rsidR="00E85A62" w:rsidRPr="00A458CC">
        <w:rPr>
          <w:rFonts w:ascii="Times New Roman" w:eastAsia="Times New Roman" w:hAnsi="Times New Roman" w:cs="Times New Roman"/>
          <w:sz w:val="24"/>
          <w:szCs w:val="24"/>
          <w:lang w:eastAsia="lt-LT"/>
        </w:rPr>
        <w:t xml:space="preserve">Vyriausybė </w:t>
      </w:r>
      <w:r>
        <w:rPr>
          <w:rFonts w:ascii="Times New Roman" w:eastAsia="Times New Roman" w:hAnsi="Times New Roman" w:cs="Times New Roman"/>
          <w:sz w:val="24"/>
          <w:szCs w:val="24"/>
          <w:lang w:eastAsia="lt-LT"/>
        </w:rPr>
        <w:t xml:space="preserve">taip pat </w:t>
      </w:r>
      <w:r w:rsidR="00E85A62" w:rsidRPr="00A458CC">
        <w:rPr>
          <w:rFonts w:ascii="Times New Roman" w:eastAsia="Times New Roman" w:hAnsi="Times New Roman" w:cs="Times New Roman"/>
          <w:sz w:val="24"/>
          <w:szCs w:val="24"/>
          <w:lang w:eastAsia="lt-LT"/>
        </w:rPr>
        <w:t xml:space="preserve">pritarė, kad gyventojų, kurie nori tapti gaminančiais vartotojais, elektrinės gali būti plėtojamos bei įrengiamos trečiųjų asmenų. Tokia sistema leis elektros energiją gaminančiais </w:t>
      </w:r>
      <w:r w:rsidR="00E85A62" w:rsidRPr="00A458CC">
        <w:rPr>
          <w:rFonts w:ascii="Times New Roman" w:eastAsia="Times New Roman" w:hAnsi="Times New Roman" w:cs="Times New Roman"/>
          <w:sz w:val="24"/>
          <w:szCs w:val="24"/>
          <w:lang w:eastAsia="lt-LT"/>
        </w:rPr>
        <w:lastRenderedPageBreak/>
        <w:t>vartotojais tapti ne visam daugiabučiui, o individualiems butų gyventojams nepriklausomai nuo kitų daugiabučio namo gyventojų sprendimo.</w:t>
      </w:r>
      <w:r>
        <w:rPr>
          <w:rFonts w:ascii="Times New Roman" w:eastAsia="Times New Roman" w:hAnsi="Times New Roman" w:cs="Times New Roman"/>
          <w:sz w:val="24"/>
          <w:szCs w:val="24"/>
          <w:lang w:eastAsia="lt-LT"/>
        </w:rPr>
        <w:t xml:space="preserve"> </w:t>
      </w:r>
      <w:r w:rsidR="00EA6E2A" w:rsidRPr="00A458CC">
        <w:rPr>
          <w:rFonts w:ascii="Times New Roman" w:eastAsia="Times New Roman" w:hAnsi="Times New Roman" w:cs="Times New Roman"/>
          <w:sz w:val="24"/>
          <w:szCs w:val="24"/>
          <w:lang w:eastAsia="lt-LT"/>
        </w:rPr>
        <w:t>Taip pat numatoma</w:t>
      </w:r>
      <w:r w:rsidR="00E85A62" w:rsidRPr="00A458CC">
        <w:rPr>
          <w:rFonts w:ascii="Times New Roman" w:eastAsia="Times New Roman" w:hAnsi="Times New Roman" w:cs="Times New Roman"/>
          <w:sz w:val="24"/>
          <w:szCs w:val="24"/>
          <w:lang w:eastAsia="lt-LT"/>
        </w:rPr>
        <w:t xml:space="preserve">, kad gaminantiems vartotojams </w:t>
      </w:r>
      <w:r w:rsidR="00EA6E2A" w:rsidRPr="00A458CC">
        <w:rPr>
          <w:rFonts w:ascii="Times New Roman" w:eastAsia="Times New Roman" w:hAnsi="Times New Roman" w:cs="Times New Roman"/>
          <w:sz w:val="24"/>
          <w:szCs w:val="24"/>
          <w:lang w:eastAsia="lt-LT"/>
        </w:rPr>
        <w:t>bus</w:t>
      </w:r>
      <w:r w:rsidR="00E85A62" w:rsidRPr="00A458CC">
        <w:rPr>
          <w:rFonts w:ascii="Times New Roman" w:eastAsia="Times New Roman" w:hAnsi="Times New Roman" w:cs="Times New Roman"/>
          <w:sz w:val="24"/>
          <w:szCs w:val="24"/>
          <w:lang w:eastAsia="lt-LT"/>
        </w:rPr>
        <w:t xml:space="preserve"> leidžiama įsirengti atsinaujinančius išteklius naudojančias elektrines, kurių įrengtoji galia neviršytų vartotojo objektui</w:t>
      </w:r>
      <w:r w:rsidR="00E85A62" w:rsidRPr="00006EAB">
        <w:rPr>
          <w:rFonts w:ascii="Times New Roman" w:eastAsia="Times New Roman" w:hAnsi="Times New Roman" w:cs="Times New Roman"/>
          <w:sz w:val="24"/>
          <w:szCs w:val="24"/>
          <w:lang w:eastAsia="lt-LT"/>
        </w:rPr>
        <w:t xml:space="preserve"> suteiktos </w:t>
      </w:r>
      <w:proofErr w:type="spellStart"/>
      <w:r w:rsidR="00E85A62" w:rsidRPr="00006EAB">
        <w:rPr>
          <w:rFonts w:ascii="Times New Roman" w:eastAsia="Times New Roman" w:hAnsi="Times New Roman" w:cs="Times New Roman"/>
          <w:sz w:val="24"/>
          <w:szCs w:val="24"/>
          <w:lang w:eastAsia="lt-LT"/>
        </w:rPr>
        <w:t>leistinosios</w:t>
      </w:r>
      <w:proofErr w:type="spellEnd"/>
      <w:r w:rsidR="00E85A62" w:rsidRPr="00006EAB">
        <w:rPr>
          <w:rFonts w:ascii="Times New Roman" w:eastAsia="Times New Roman" w:hAnsi="Times New Roman" w:cs="Times New Roman"/>
          <w:sz w:val="24"/>
          <w:szCs w:val="24"/>
          <w:lang w:eastAsia="lt-LT"/>
        </w:rPr>
        <w:t xml:space="preserve"> naudoti galios ir nebūtų didesnė kaip 500 kilovatų (kW). Šiuo metu fiziniai asmenys gali įsirengti ne didesnės kaip 10 kW galios elektrines, o juridiniai – 100 kW.</w:t>
      </w:r>
    </w:p>
    <w:p w14:paraId="12CB7B73" w14:textId="77777777" w:rsidR="00D605AB" w:rsidRDefault="00D605AB" w:rsidP="00D605AB">
      <w:pPr>
        <w:shd w:val="clear" w:color="auto" w:fill="FFFFFF"/>
        <w:spacing w:after="0" w:line="240" w:lineRule="auto"/>
        <w:jc w:val="both"/>
        <w:rPr>
          <w:rFonts w:ascii="Times New Roman" w:eastAsia="Times New Roman" w:hAnsi="Times New Roman" w:cs="Times New Roman"/>
          <w:sz w:val="24"/>
          <w:szCs w:val="24"/>
          <w:lang w:eastAsia="lt-LT"/>
        </w:rPr>
      </w:pPr>
    </w:p>
    <w:p w14:paraId="4011543A" w14:textId="75CA0616" w:rsidR="00E85A62" w:rsidRDefault="00E85A62" w:rsidP="00D605AB">
      <w:pPr>
        <w:shd w:val="clear" w:color="auto" w:fill="FFFFFF"/>
        <w:spacing w:after="0" w:line="240" w:lineRule="auto"/>
        <w:jc w:val="both"/>
        <w:rPr>
          <w:rFonts w:ascii="Times New Roman" w:eastAsia="Times New Roman" w:hAnsi="Times New Roman" w:cs="Times New Roman"/>
          <w:sz w:val="24"/>
          <w:szCs w:val="24"/>
          <w:lang w:eastAsia="lt-LT"/>
        </w:rPr>
      </w:pPr>
      <w:r w:rsidRPr="00006EAB">
        <w:rPr>
          <w:rFonts w:ascii="Times New Roman" w:eastAsia="Times New Roman" w:hAnsi="Times New Roman" w:cs="Times New Roman"/>
          <w:sz w:val="24"/>
          <w:szCs w:val="24"/>
          <w:lang w:eastAsia="lt-LT"/>
        </w:rPr>
        <w:t>Siekiant supaprastinti mažos galios (iki 30 kW) elektrinių įrengimo procedūras, siūloma atsisakyti dalies leidimų bei diferencijuoti elektrinių prijungimo prie elektros tinklų mokestį. Šie pakeitimai sudarys galimyb</w:t>
      </w:r>
      <w:r w:rsidR="00EA6E2A">
        <w:rPr>
          <w:rFonts w:ascii="Times New Roman" w:eastAsia="Times New Roman" w:hAnsi="Times New Roman" w:cs="Times New Roman"/>
          <w:sz w:val="24"/>
          <w:szCs w:val="24"/>
          <w:lang w:eastAsia="lt-LT"/>
        </w:rPr>
        <w:t>e</w:t>
      </w:r>
      <w:r w:rsidRPr="00006EAB">
        <w:rPr>
          <w:rFonts w:ascii="Times New Roman" w:eastAsia="Times New Roman" w:hAnsi="Times New Roman" w:cs="Times New Roman"/>
          <w:sz w:val="24"/>
          <w:szCs w:val="24"/>
          <w:lang w:eastAsia="lt-LT"/>
        </w:rPr>
        <w:t>s elektrines įsirengusiems gyventojams greičiau ir pigiau tapti elektros energiją gaminančiais vartotojais.</w:t>
      </w:r>
      <w:r>
        <w:rPr>
          <w:rFonts w:ascii="Times New Roman" w:eastAsia="Times New Roman" w:hAnsi="Times New Roman" w:cs="Times New Roman"/>
          <w:sz w:val="24"/>
          <w:szCs w:val="24"/>
          <w:lang w:eastAsia="lt-LT"/>
        </w:rPr>
        <w:t xml:space="preserve"> </w:t>
      </w:r>
    </w:p>
    <w:p w14:paraId="167E7E0E" w14:textId="0DB6A825" w:rsidR="00425A52" w:rsidRDefault="00425A52" w:rsidP="00D605AB">
      <w:pPr>
        <w:shd w:val="clear" w:color="auto" w:fill="FFFFFF"/>
        <w:spacing w:after="0" w:line="240" w:lineRule="auto"/>
        <w:jc w:val="both"/>
        <w:rPr>
          <w:rFonts w:ascii="Times New Roman" w:eastAsia="Times New Roman" w:hAnsi="Times New Roman" w:cs="Times New Roman"/>
          <w:sz w:val="24"/>
          <w:szCs w:val="24"/>
          <w:lang w:eastAsia="lt-LT"/>
        </w:rPr>
      </w:pPr>
    </w:p>
    <w:p w14:paraId="3614331A" w14:textId="5A0F80C9" w:rsidR="00E85A62" w:rsidRPr="00EC2B66" w:rsidRDefault="00421327" w:rsidP="00E85A62">
      <w:pPr>
        <w:spacing w:after="0" w:line="240" w:lineRule="auto"/>
        <w:jc w:val="both"/>
        <w:rPr>
          <w:rFonts w:ascii="Times New Roman" w:hAnsi="Times New Roman"/>
          <w:i/>
          <w:sz w:val="24"/>
          <w:szCs w:val="28"/>
        </w:rPr>
      </w:pPr>
      <w:r w:rsidRPr="00EC2B66">
        <w:rPr>
          <w:rFonts w:ascii="Times New Roman" w:hAnsi="Times New Roman" w:cs="Times New Roman"/>
          <w:b/>
          <w:i/>
          <w:sz w:val="24"/>
          <w:szCs w:val="24"/>
        </w:rPr>
        <w:t>Ignalinos atominės elektrinės uždarymas</w:t>
      </w:r>
    </w:p>
    <w:p w14:paraId="3FF929E3" w14:textId="77777777" w:rsidR="00E85A62" w:rsidRDefault="00E85A62" w:rsidP="00E85A62">
      <w:pPr>
        <w:pStyle w:val="NoSpacing"/>
        <w:rPr>
          <w:rFonts w:ascii="Times New Roman" w:hAnsi="Times New Roman" w:cs="Times New Roman"/>
          <w:sz w:val="24"/>
          <w:szCs w:val="24"/>
          <w:lang w:val="lt-LT"/>
        </w:rPr>
      </w:pPr>
    </w:p>
    <w:p w14:paraId="4C4D09A6" w14:textId="12D7B130" w:rsidR="00E85A62" w:rsidRDefault="00E85A62" w:rsidP="00421327">
      <w:pPr>
        <w:pStyle w:val="NoSpacing"/>
        <w:jc w:val="both"/>
        <w:rPr>
          <w:rFonts w:ascii="Times New Roman" w:hAnsi="Times New Roman" w:cs="Times New Roman"/>
          <w:bCs/>
          <w:sz w:val="24"/>
          <w:szCs w:val="24"/>
          <w:lang w:val="lt-LT"/>
        </w:rPr>
      </w:pPr>
      <w:r w:rsidRPr="002805E5">
        <w:rPr>
          <w:rFonts w:ascii="Times New Roman" w:hAnsi="Times New Roman" w:cs="Times New Roman"/>
          <w:sz w:val="24"/>
          <w:szCs w:val="24"/>
          <w:lang w:val="lt-LT"/>
        </w:rPr>
        <w:t>Ministerija koordinuoja</w:t>
      </w:r>
      <w:r w:rsidRPr="002805E5">
        <w:rPr>
          <w:rFonts w:ascii="Times New Roman" w:hAnsi="Times New Roman" w:cs="Times New Roman"/>
          <w:b/>
          <w:sz w:val="24"/>
          <w:szCs w:val="24"/>
          <w:lang w:val="lt-LT"/>
        </w:rPr>
        <w:t xml:space="preserve"> </w:t>
      </w:r>
      <w:r w:rsidRPr="00A458CC">
        <w:rPr>
          <w:rFonts w:ascii="Times New Roman" w:hAnsi="Times New Roman" w:cs="Times New Roman"/>
          <w:sz w:val="24"/>
          <w:szCs w:val="24"/>
          <w:lang w:val="lt-LT"/>
        </w:rPr>
        <w:t xml:space="preserve">saugų ir efektyvų Ignalinos atominės elektrinės (toliau </w:t>
      </w:r>
      <w:r w:rsidR="00A458CC" w:rsidRPr="00A458CC">
        <w:rPr>
          <w:rFonts w:ascii="Times New Roman" w:hAnsi="Times New Roman" w:cs="Times New Roman"/>
          <w:sz w:val="24"/>
          <w:szCs w:val="24"/>
          <w:lang w:val="lt-LT"/>
        </w:rPr>
        <w:t>–</w:t>
      </w:r>
      <w:r w:rsidRPr="00A458CC">
        <w:rPr>
          <w:rFonts w:ascii="Times New Roman" w:hAnsi="Times New Roman" w:cs="Times New Roman"/>
          <w:sz w:val="24"/>
          <w:szCs w:val="24"/>
          <w:lang w:val="lt-LT"/>
        </w:rPr>
        <w:t xml:space="preserve"> AE) eksploatavimo nutraukimą ir radioaktyviųjų atliekų tvarkymą.</w:t>
      </w:r>
      <w:r w:rsidR="00A458CC">
        <w:rPr>
          <w:rFonts w:ascii="Times New Roman" w:hAnsi="Times New Roman" w:cs="Times New Roman"/>
          <w:sz w:val="24"/>
          <w:szCs w:val="24"/>
          <w:lang w:val="lt-LT"/>
        </w:rPr>
        <w:t xml:space="preserve"> </w:t>
      </w:r>
      <w:r w:rsidRPr="004B7D6D">
        <w:rPr>
          <w:rFonts w:ascii="Times New Roman" w:hAnsi="Times New Roman" w:cs="Times New Roman"/>
          <w:bCs/>
          <w:sz w:val="24"/>
          <w:szCs w:val="24"/>
          <w:lang w:val="lt-LT"/>
        </w:rPr>
        <w:t xml:space="preserve">Ignalinos AE uždarymo darbai vyksta sklandžiai, baigiama įrengti radioaktyviųjų atliekų tvarkymo infrastruktūra – jau baigti įrengti ir veikia šeši objektai iš devynių. Į laikinąją saugyklą perkelta beveik pusė (88 iš 190) konteinerių su panaudotu branduoliniu kuru. </w:t>
      </w:r>
      <w:r>
        <w:rPr>
          <w:rFonts w:ascii="Times New Roman" w:hAnsi="Times New Roman" w:cs="Times New Roman"/>
          <w:bCs/>
          <w:sz w:val="24"/>
          <w:szCs w:val="24"/>
          <w:lang w:val="lt-LT"/>
        </w:rPr>
        <w:t xml:space="preserve">Iki 2018 m. pabaigos buvo </w:t>
      </w:r>
      <w:r w:rsidRPr="004B7D6D">
        <w:rPr>
          <w:rFonts w:ascii="Times New Roman" w:hAnsi="Times New Roman" w:cs="Times New Roman"/>
          <w:bCs/>
          <w:sz w:val="24"/>
          <w:szCs w:val="24"/>
          <w:lang w:val="lt-LT"/>
        </w:rPr>
        <w:t xml:space="preserve">išmontuota virš 30 proc. įrangos. </w:t>
      </w:r>
      <w:r>
        <w:rPr>
          <w:rFonts w:ascii="Times New Roman" w:hAnsi="Times New Roman" w:cs="Times New Roman"/>
          <w:bCs/>
          <w:sz w:val="24"/>
          <w:szCs w:val="24"/>
          <w:lang w:val="lt-LT"/>
        </w:rPr>
        <w:t>P</w:t>
      </w:r>
      <w:r w:rsidRPr="004B7D6D">
        <w:rPr>
          <w:rFonts w:ascii="Times New Roman" w:hAnsi="Times New Roman" w:cs="Times New Roman"/>
          <w:bCs/>
          <w:sz w:val="24"/>
          <w:szCs w:val="24"/>
          <w:lang w:val="lt-LT"/>
        </w:rPr>
        <w:t>radėta rengtis svarbiausiems bei technologiškai sudėtingiausiems darbams – dviejų galingiausių pasaulyje reaktorių išmontavimui.</w:t>
      </w:r>
    </w:p>
    <w:p w14:paraId="09409BB9" w14:textId="77777777" w:rsidR="00A458CC" w:rsidRDefault="00A458CC" w:rsidP="00A458CC">
      <w:pPr>
        <w:pStyle w:val="NoSpacing"/>
        <w:tabs>
          <w:tab w:val="left" w:pos="1120"/>
        </w:tabs>
        <w:jc w:val="both"/>
        <w:rPr>
          <w:rFonts w:ascii="Times New Roman" w:hAnsi="Times New Roman" w:cs="Times New Roman"/>
          <w:sz w:val="24"/>
          <w:szCs w:val="24"/>
          <w:lang w:val="lt-LT"/>
        </w:rPr>
      </w:pPr>
    </w:p>
    <w:p w14:paraId="0474AAC7" w14:textId="709FF3C4" w:rsidR="00EC2B66" w:rsidRPr="00EC2B66" w:rsidRDefault="00656F6F" w:rsidP="00EC2B66">
      <w:pPr>
        <w:spacing w:after="0" w:line="240" w:lineRule="auto"/>
        <w:jc w:val="center"/>
        <w:rPr>
          <w:rFonts w:ascii="Times New Roman" w:hAnsi="Times New Roman" w:cs="Times New Roman"/>
          <w:i/>
          <w:sz w:val="24"/>
          <w:szCs w:val="24"/>
        </w:rPr>
      </w:pPr>
      <w:r>
        <w:rPr>
          <w:rFonts w:ascii="Times New Roman" w:hAnsi="Times New Roman" w:cs="Times New Roman"/>
          <w:b/>
          <w:sz w:val="24"/>
          <w:szCs w:val="24"/>
        </w:rPr>
        <w:t>103</w:t>
      </w:r>
      <w:r w:rsidR="00EC2B66" w:rsidRPr="00EC2B66">
        <w:rPr>
          <w:rFonts w:ascii="Times New Roman" w:hAnsi="Times New Roman" w:cs="Times New Roman"/>
          <w:b/>
          <w:sz w:val="24"/>
          <w:szCs w:val="24"/>
        </w:rPr>
        <w:t xml:space="preserve"> pav. </w:t>
      </w:r>
      <w:r w:rsidR="00EC2B66" w:rsidRPr="00EC2B66">
        <w:rPr>
          <w:rFonts w:ascii="Times New Roman" w:hAnsi="Times New Roman" w:cs="Times New Roman"/>
          <w:i/>
          <w:sz w:val="24"/>
          <w:szCs w:val="24"/>
        </w:rPr>
        <w:t>Ignalinos atominės elektrinės energijos išteklių (elektros ir šilumos) kiekio sunaudojimas,</w:t>
      </w:r>
    </w:p>
    <w:p w14:paraId="0AC84719" w14:textId="4341FAD4" w:rsidR="00EC2B66" w:rsidRPr="00EC2B66" w:rsidRDefault="00EC2B66" w:rsidP="00EC2B66">
      <w:pPr>
        <w:spacing w:after="0" w:line="240" w:lineRule="auto"/>
        <w:jc w:val="center"/>
        <w:rPr>
          <w:rFonts w:ascii="Times New Roman" w:hAnsi="Times New Roman" w:cs="Times New Roman"/>
          <w:i/>
          <w:sz w:val="24"/>
          <w:szCs w:val="24"/>
        </w:rPr>
      </w:pPr>
      <w:r w:rsidRPr="00EC2B66">
        <w:rPr>
          <w:rFonts w:ascii="Times New Roman" w:hAnsi="Times New Roman" w:cs="Times New Roman"/>
          <w:i/>
          <w:sz w:val="24"/>
          <w:szCs w:val="24"/>
        </w:rPr>
        <w:t>palyginti su 2016 m.</w:t>
      </w:r>
      <w:r w:rsidR="00656F6F">
        <w:rPr>
          <w:rFonts w:ascii="Times New Roman" w:hAnsi="Times New Roman" w:cs="Times New Roman"/>
          <w:i/>
          <w:sz w:val="24"/>
          <w:szCs w:val="24"/>
        </w:rPr>
        <w:t xml:space="preserve"> (</w:t>
      </w:r>
      <w:r w:rsidRPr="00EC2B66">
        <w:rPr>
          <w:rFonts w:ascii="Times New Roman" w:hAnsi="Times New Roman" w:cs="Times New Roman"/>
          <w:i/>
          <w:sz w:val="24"/>
          <w:szCs w:val="24"/>
        </w:rPr>
        <w:t>proc.</w:t>
      </w:r>
      <w:r w:rsidR="00656F6F">
        <w:rPr>
          <w:rFonts w:ascii="Times New Roman" w:hAnsi="Times New Roman" w:cs="Times New Roman"/>
          <w:i/>
          <w:sz w:val="24"/>
          <w:szCs w:val="24"/>
        </w:rPr>
        <w:t>)</w:t>
      </w:r>
    </w:p>
    <w:p w14:paraId="405C4367" w14:textId="77777777" w:rsidR="00EC2B66" w:rsidRPr="0035545F" w:rsidRDefault="00EC2B66" w:rsidP="00EC2B66">
      <w:pPr>
        <w:spacing w:after="0" w:line="240" w:lineRule="auto"/>
        <w:jc w:val="center"/>
        <w:rPr>
          <w:rFonts w:ascii="Times New Roman" w:hAnsi="Times New Roman" w:cs="Times New Roman"/>
          <w:sz w:val="24"/>
          <w:szCs w:val="24"/>
        </w:rPr>
      </w:pPr>
      <w:r w:rsidRPr="0035545F">
        <w:rPr>
          <w:noProof/>
        </w:rPr>
        <w:drawing>
          <wp:inline distT="0" distB="0" distL="0" distR="0" wp14:anchorId="4CFD9693" wp14:editId="76983276">
            <wp:extent cx="3816883" cy="1746209"/>
            <wp:effectExtent l="0" t="0" r="12700" b="6985"/>
            <wp:docPr id="132" name="Chart 132">
              <a:extLst xmlns:a="http://schemas.openxmlformats.org/drawingml/2006/main">
                <a:ext uri="{FF2B5EF4-FFF2-40B4-BE49-F238E27FC236}">
                  <a16:creationId xmlns:a16="http://schemas.microsoft.com/office/drawing/2014/main" id="{08AB372D-E303-484B-B395-8F488C0DEA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2603D327" w14:textId="35066506" w:rsidR="00EC2B66" w:rsidRPr="00EC2B66" w:rsidRDefault="00EC2B66" w:rsidP="00EC2B66">
      <w:pPr>
        <w:pStyle w:val="NoSpacing"/>
        <w:jc w:val="center"/>
        <w:rPr>
          <w:rFonts w:ascii="Times New Roman" w:hAnsi="Times New Roman" w:cs="Times New Roman"/>
          <w:bCs/>
          <w:sz w:val="24"/>
          <w:szCs w:val="24"/>
          <w:lang w:val="lt-LT"/>
        </w:rPr>
      </w:pPr>
      <w:r w:rsidRPr="00EC2B66">
        <w:rPr>
          <w:rFonts w:ascii="Times New Roman" w:hAnsi="Times New Roman" w:cs="Times New Roman"/>
          <w:sz w:val="20"/>
          <w:szCs w:val="20"/>
          <w:lang w:val="lt-LT"/>
        </w:rPr>
        <w:t>Duomenų šaltinis: Energetikos ministerija</w:t>
      </w:r>
    </w:p>
    <w:p w14:paraId="24F9CA70" w14:textId="77777777" w:rsidR="00656F6F" w:rsidRDefault="00656F6F" w:rsidP="00F84654">
      <w:pPr>
        <w:pStyle w:val="NoSpacing"/>
        <w:tabs>
          <w:tab w:val="left" w:pos="1120"/>
        </w:tabs>
        <w:jc w:val="both"/>
        <w:rPr>
          <w:rFonts w:ascii="Times New Roman" w:hAnsi="Times New Roman" w:cs="Times New Roman"/>
          <w:sz w:val="24"/>
          <w:szCs w:val="24"/>
          <w:lang w:val="lt-LT"/>
        </w:rPr>
      </w:pPr>
    </w:p>
    <w:p w14:paraId="666C6039" w14:textId="554075F3" w:rsidR="00F84654" w:rsidRPr="00A458CC" w:rsidRDefault="00F84654" w:rsidP="00F84654">
      <w:pPr>
        <w:pStyle w:val="NoSpacing"/>
        <w:tabs>
          <w:tab w:val="left" w:pos="1120"/>
        </w:tabs>
        <w:jc w:val="both"/>
        <w:rPr>
          <w:rFonts w:ascii="Times New Roman" w:hAnsi="Times New Roman" w:cs="Times New Roman"/>
          <w:sz w:val="24"/>
          <w:szCs w:val="24"/>
          <w:lang w:val="lt-LT"/>
        </w:rPr>
      </w:pPr>
      <w:r w:rsidRPr="0047383B">
        <w:rPr>
          <w:rFonts w:ascii="Times New Roman" w:hAnsi="Times New Roman" w:cs="Times New Roman"/>
          <w:sz w:val="24"/>
          <w:szCs w:val="24"/>
          <w:lang w:val="lt-LT"/>
        </w:rPr>
        <w:t xml:space="preserve">2018 m. </w:t>
      </w:r>
      <w:r>
        <w:rPr>
          <w:rFonts w:ascii="Times New Roman" w:hAnsi="Times New Roman" w:cs="Times New Roman"/>
          <w:sz w:val="24"/>
          <w:szCs w:val="24"/>
          <w:lang w:val="lt-LT"/>
        </w:rPr>
        <w:t>Energetikos m</w:t>
      </w:r>
      <w:r w:rsidRPr="0047383B">
        <w:rPr>
          <w:rFonts w:ascii="Times New Roman" w:hAnsi="Times New Roman" w:cs="Times New Roman"/>
          <w:sz w:val="24"/>
          <w:szCs w:val="24"/>
          <w:lang w:val="lt-LT"/>
        </w:rPr>
        <w:t>inisterija</w:t>
      </w:r>
      <w:r>
        <w:rPr>
          <w:rFonts w:ascii="Times New Roman" w:hAnsi="Times New Roman" w:cs="Times New Roman"/>
          <w:sz w:val="24"/>
          <w:szCs w:val="24"/>
          <w:lang w:val="lt-LT"/>
        </w:rPr>
        <w:t>,</w:t>
      </w:r>
      <w:r w:rsidRPr="0047383B">
        <w:rPr>
          <w:rFonts w:ascii="Times New Roman" w:hAnsi="Times New Roman" w:cs="Times New Roman"/>
          <w:sz w:val="24"/>
          <w:szCs w:val="24"/>
          <w:lang w:val="lt-LT"/>
        </w:rPr>
        <w:t xml:space="preserve"> vykdydama AE</w:t>
      </w:r>
      <w:r>
        <w:rPr>
          <w:rFonts w:ascii="Times New Roman" w:hAnsi="Times New Roman" w:cs="Times New Roman"/>
          <w:sz w:val="24"/>
          <w:szCs w:val="24"/>
          <w:lang w:val="lt-LT"/>
        </w:rPr>
        <w:t xml:space="preserve"> </w:t>
      </w:r>
      <w:r w:rsidRPr="0047383B">
        <w:rPr>
          <w:rFonts w:ascii="Times New Roman" w:hAnsi="Times New Roman" w:cs="Times New Roman"/>
          <w:sz w:val="24"/>
          <w:szCs w:val="24"/>
          <w:lang w:val="lt-LT"/>
        </w:rPr>
        <w:t>savininko teises ir pareigas</w:t>
      </w:r>
      <w:r>
        <w:rPr>
          <w:rFonts w:ascii="Times New Roman" w:hAnsi="Times New Roman" w:cs="Times New Roman"/>
          <w:sz w:val="24"/>
          <w:szCs w:val="24"/>
          <w:lang w:val="lt-LT"/>
        </w:rPr>
        <w:t>,</w:t>
      </w:r>
      <w:r w:rsidRPr="0047383B">
        <w:rPr>
          <w:rFonts w:ascii="Times New Roman" w:hAnsi="Times New Roman" w:cs="Times New Roman"/>
          <w:sz w:val="24"/>
          <w:szCs w:val="24"/>
          <w:lang w:val="lt-LT"/>
        </w:rPr>
        <w:t xml:space="preserve"> suderino ir patvirtino VĮ </w:t>
      </w:r>
      <w:r>
        <w:rPr>
          <w:rFonts w:ascii="Times New Roman" w:hAnsi="Times New Roman" w:cs="Times New Roman"/>
          <w:sz w:val="24"/>
          <w:szCs w:val="24"/>
          <w:lang w:val="lt-LT"/>
        </w:rPr>
        <w:t xml:space="preserve">AE </w:t>
      </w:r>
      <w:r w:rsidRPr="0047383B">
        <w:rPr>
          <w:rFonts w:ascii="Times New Roman" w:hAnsi="Times New Roman" w:cs="Times New Roman"/>
          <w:sz w:val="24"/>
          <w:szCs w:val="24"/>
          <w:lang w:val="lt-LT"/>
        </w:rPr>
        <w:t>veiklos strategiją</w:t>
      </w:r>
      <w:r>
        <w:rPr>
          <w:rFonts w:ascii="Times New Roman" w:hAnsi="Times New Roman" w:cs="Times New Roman"/>
          <w:sz w:val="24"/>
          <w:szCs w:val="24"/>
          <w:lang w:val="lt-LT"/>
        </w:rPr>
        <w:t xml:space="preserve"> </w:t>
      </w:r>
      <w:r w:rsidRPr="0047383B">
        <w:rPr>
          <w:rFonts w:ascii="Times New Roman" w:hAnsi="Times New Roman" w:cs="Times New Roman"/>
          <w:sz w:val="24"/>
          <w:szCs w:val="24"/>
          <w:lang w:val="lt-LT"/>
        </w:rPr>
        <w:t xml:space="preserve">ir </w:t>
      </w:r>
      <w:r>
        <w:rPr>
          <w:rFonts w:ascii="Times New Roman" w:hAnsi="Times New Roman" w:cs="Times New Roman"/>
          <w:sz w:val="24"/>
          <w:szCs w:val="24"/>
          <w:lang w:val="lt-LT"/>
        </w:rPr>
        <w:t>jos</w:t>
      </w:r>
      <w:r w:rsidRPr="0047383B">
        <w:rPr>
          <w:rFonts w:ascii="Times New Roman" w:hAnsi="Times New Roman" w:cs="Times New Roman"/>
          <w:sz w:val="24"/>
          <w:szCs w:val="24"/>
          <w:lang w:val="lt-LT"/>
        </w:rPr>
        <w:t xml:space="preserve"> strategijos įgyvendinimo 2018 </w:t>
      </w:r>
      <w:r>
        <w:rPr>
          <w:rFonts w:ascii="Times New Roman" w:hAnsi="Times New Roman" w:cs="Times New Roman"/>
          <w:sz w:val="24"/>
          <w:szCs w:val="24"/>
          <w:lang w:val="lt-LT"/>
        </w:rPr>
        <w:t>m.</w:t>
      </w:r>
      <w:r w:rsidRPr="0047383B">
        <w:rPr>
          <w:rFonts w:ascii="Times New Roman" w:hAnsi="Times New Roman" w:cs="Times New Roman"/>
          <w:sz w:val="24"/>
          <w:szCs w:val="24"/>
          <w:lang w:val="lt-LT"/>
        </w:rPr>
        <w:t xml:space="preserve"> priemonių planą</w:t>
      </w:r>
      <w:r>
        <w:rPr>
          <w:rFonts w:ascii="Times New Roman" w:hAnsi="Times New Roman" w:cs="Times New Roman"/>
          <w:sz w:val="24"/>
          <w:szCs w:val="24"/>
          <w:lang w:val="lt-LT"/>
        </w:rPr>
        <w:t xml:space="preserve">. Šiuose dokumentuose buvo nustatytos </w:t>
      </w:r>
      <w:r w:rsidRPr="00A458CC">
        <w:rPr>
          <w:rFonts w:ascii="Times New Roman" w:hAnsi="Times New Roman" w:cs="Times New Roman"/>
          <w:sz w:val="24"/>
          <w:szCs w:val="24"/>
          <w:lang w:val="lt-LT"/>
        </w:rPr>
        <w:t xml:space="preserve">priemonės, mažinančias AE eksploatavimo nutraukimo proceso išlaidas: </w:t>
      </w:r>
    </w:p>
    <w:p w14:paraId="66B464B0" w14:textId="77777777" w:rsidR="00F84654" w:rsidRPr="00A458CC" w:rsidRDefault="00F84654" w:rsidP="00E04E77">
      <w:pPr>
        <w:pStyle w:val="NoSpacing"/>
        <w:numPr>
          <w:ilvl w:val="0"/>
          <w:numId w:val="13"/>
        </w:numPr>
        <w:tabs>
          <w:tab w:val="left" w:pos="1120"/>
        </w:tabs>
        <w:jc w:val="both"/>
        <w:rPr>
          <w:rFonts w:ascii="Times New Roman" w:hAnsi="Times New Roman" w:cs="Times New Roman"/>
          <w:sz w:val="24"/>
          <w:szCs w:val="24"/>
          <w:lang w:val="lt-LT"/>
        </w:rPr>
      </w:pPr>
      <w:r w:rsidRPr="00A458CC">
        <w:rPr>
          <w:rFonts w:ascii="Times New Roman" w:hAnsi="Times New Roman" w:cs="Times New Roman"/>
          <w:sz w:val="24"/>
          <w:szCs w:val="24"/>
          <w:lang w:val="lt-LT"/>
        </w:rPr>
        <w:t>organizacinės struktūros pakeitimai, kurie leido sumažinti darbuotojų skaičių;</w:t>
      </w:r>
    </w:p>
    <w:p w14:paraId="3187A90D" w14:textId="77777777" w:rsidR="00F84654" w:rsidRDefault="00F84654" w:rsidP="00E04E77">
      <w:pPr>
        <w:pStyle w:val="NoSpacing"/>
        <w:numPr>
          <w:ilvl w:val="0"/>
          <w:numId w:val="13"/>
        </w:numPr>
        <w:tabs>
          <w:tab w:val="left" w:pos="1120"/>
        </w:tabs>
        <w:jc w:val="both"/>
        <w:rPr>
          <w:rFonts w:ascii="Times New Roman" w:hAnsi="Times New Roman" w:cs="Times New Roman"/>
          <w:sz w:val="24"/>
          <w:szCs w:val="24"/>
          <w:lang w:val="lt-LT"/>
        </w:rPr>
      </w:pPr>
      <w:r w:rsidRPr="00A458CC">
        <w:rPr>
          <w:rFonts w:ascii="Times New Roman" w:hAnsi="Times New Roman" w:cs="Times New Roman"/>
          <w:sz w:val="24"/>
          <w:szCs w:val="24"/>
          <w:lang w:val="lt-LT"/>
        </w:rPr>
        <w:t xml:space="preserve">veiklos sąnaudų mažinimas, </w:t>
      </w:r>
      <w:bookmarkStart w:id="29" w:name="_Hlk526938976"/>
      <w:r w:rsidRPr="00A458CC">
        <w:rPr>
          <w:rFonts w:ascii="Times New Roman" w:hAnsi="Times New Roman" w:cs="Times New Roman"/>
          <w:sz w:val="24"/>
          <w:szCs w:val="24"/>
          <w:lang w:val="lt-LT"/>
        </w:rPr>
        <w:t>vykdant atskirų Ignalinos AE veiklų</w:t>
      </w:r>
      <w:r w:rsidRPr="00A458CC">
        <w:rPr>
          <w:rFonts w:ascii="Times New Roman" w:hAnsi="Times New Roman" w:cs="Times New Roman"/>
          <w:spacing w:val="-3"/>
          <w:sz w:val="24"/>
          <w:szCs w:val="24"/>
          <w:lang w:val="lt-LT"/>
        </w:rPr>
        <w:t xml:space="preserve"> pirkimo procedūras „daryti arba pirkti“ sprendimui priimti</w:t>
      </w:r>
      <w:bookmarkEnd w:id="29"/>
      <w:r w:rsidRPr="00A458CC">
        <w:rPr>
          <w:rFonts w:ascii="Times New Roman" w:hAnsi="Times New Roman" w:cs="Times New Roman"/>
          <w:spacing w:val="-3"/>
          <w:sz w:val="24"/>
          <w:szCs w:val="24"/>
          <w:lang w:val="lt-LT"/>
        </w:rPr>
        <w:t xml:space="preserve"> arba t</w:t>
      </w:r>
      <w:r w:rsidRPr="00A458CC">
        <w:rPr>
          <w:rFonts w:ascii="Times New Roman" w:hAnsi="Times New Roman" w:cs="Times New Roman"/>
          <w:sz w:val="24"/>
          <w:szCs w:val="24"/>
          <w:lang w:val="lt-LT"/>
        </w:rPr>
        <w:t xml:space="preserve">aupant energetinius resursus. Įmonė </w:t>
      </w:r>
      <w:r w:rsidRPr="00A458CC">
        <w:rPr>
          <w:rFonts w:ascii="Times New Roman" w:hAnsi="Times New Roman" w:cs="Times New Roman"/>
          <w:color w:val="000000" w:themeColor="text1"/>
          <w:sz w:val="24"/>
          <w:szCs w:val="24"/>
          <w:lang w:val="lt-LT"/>
        </w:rPr>
        <w:t>2018 m. sunaudojo 17,7 proc. mažiau energijos</w:t>
      </w:r>
      <w:r w:rsidRPr="00A458CC">
        <w:rPr>
          <w:rFonts w:ascii="Times New Roman" w:hAnsi="Times New Roman" w:cs="Times New Roman"/>
          <w:spacing w:val="-3"/>
          <w:sz w:val="24"/>
          <w:szCs w:val="24"/>
          <w:lang w:val="lt-LT"/>
        </w:rPr>
        <w:t xml:space="preserve"> lyg</w:t>
      </w:r>
      <w:r w:rsidRPr="00A458CC">
        <w:rPr>
          <w:rFonts w:ascii="Times New Roman" w:hAnsi="Times New Roman" w:cs="Times New Roman"/>
          <w:sz w:val="24"/>
          <w:szCs w:val="24"/>
          <w:lang w:val="lt-LT"/>
        </w:rPr>
        <w:t>inant su 2016 m. to paties laikotarpio planu</w:t>
      </w:r>
      <w:r>
        <w:rPr>
          <w:rFonts w:ascii="Times New Roman" w:hAnsi="Times New Roman" w:cs="Times New Roman"/>
          <w:sz w:val="24"/>
          <w:szCs w:val="24"/>
          <w:lang w:val="lt-LT"/>
        </w:rPr>
        <w:t>.</w:t>
      </w:r>
    </w:p>
    <w:p w14:paraId="4DE650FC" w14:textId="77777777" w:rsidR="00F84654" w:rsidRDefault="00F84654" w:rsidP="00EC2B66">
      <w:pPr>
        <w:pStyle w:val="NoSpacing"/>
        <w:tabs>
          <w:tab w:val="left" w:pos="1163"/>
        </w:tabs>
        <w:jc w:val="both"/>
        <w:rPr>
          <w:rFonts w:ascii="Times New Roman" w:hAnsi="Times New Roman" w:cs="Times New Roman"/>
          <w:sz w:val="24"/>
          <w:szCs w:val="24"/>
          <w:lang w:val="lt-LT"/>
        </w:rPr>
      </w:pPr>
    </w:p>
    <w:p w14:paraId="3690B92D" w14:textId="17BDA6CC" w:rsidR="00A458CC" w:rsidRDefault="00EC2B66" w:rsidP="00EC2B66">
      <w:pPr>
        <w:pStyle w:val="NoSpacing"/>
        <w:tabs>
          <w:tab w:val="left" w:pos="1163"/>
        </w:tabs>
        <w:jc w:val="both"/>
        <w:rPr>
          <w:rFonts w:ascii="Times New Roman" w:hAnsi="Times New Roman" w:cs="Times New Roman"/>
          <w:bCs/>
          <w:sz w:val="24"/>
          <w:szCs w:val="24"/>
          <w:lang w:val="lt-LT"/>
        </w:rPr>
      </w:pPr>
      <w:r w:rsidRPr="00EC2B66">
        <w:rPr>
          <w:rFonts w:ascii="Times New Roman" w:hAnsi="Times New Roman" w:cs="Times New Roman"/>
          <w:sz w:val="24"/>
          <w:szCs w:val="24"/>
          <w:lang w:val="lt-LT"/>
        </w:rPr>
        <w:t>2018 m. vyko d</w:t>
      </w:r>
      <w:r w:rsidR="00A458CC" w:rsidRPr="00EC2B66">
        <w:rPr>
          <w:rFonts w:ascii="Times New Roman" w:hAnsi="Times New Roman" w:cs="Times New Roman"/>
          <w:sz w:val="24"/>
          <w:szCs w:val="24"/>
          <w:lang w:val="lt-LT"/>
        </w:rPr>
        <w:t>erybos dėl Ignalinos atominės elektrinės eksploatavimo nutraukimo finansavimo ES lėšomis po 2020 m., užtikrinant adekvatų Ignalinos atominės elektrinės eksploatavimo nutraukimo finansavimą ir radioaktyviųjų atliekų tvarkymą.</w:t>
      </w:r>
      <w:r>
        <w:rPr>
          <w:rFonts w:ascii="Times New Roman" w:hAnsi="Times New Roman" w:cs="Times New Roman"/>
          <w:sz w:val="24"/>
          <w:szCs w:val="24"/>
          <w:lang w:val="lt-LT"/>
        </w:rPr>
        <w:t xml:space="preserve"> </w:t>
      </w:r>
      <w:r w:rsidR="00A458CC">
        <w:rPr>
          <w:rFonts w:ascii="Times New Roman" w:hAnsi="Times New Roman" w:cs="Times New Roman"/>
          <w:bCs/>
          <w:sz w:val="24"/>
          <w:szCs w:val="24"/>
          <w:lang w:val="lt-LT"/>
        </w:rPr>
        <w:t xml:space="preserve">Per 2018 m. Lietuva sulaukė Europos Parlamento paramos dėl Ignalinos AE uždarymui reikalingo 780 mln. eurų finansavimo po 2021 m. </w:t>
      </w:r>
      <w:r w:rsidR="00A458CC" w:rsidRPr="004B7D6D">
        <w:rPr>
          <w:rFonts w:ascii="Times New Roman" w:hAnsi="Times New Roman" w:cs="Times New Roman"/>
          <w:bCs/>
          <w:sz w:val="24"/>
          <w:szCs w:val="24"/>
          <w:lang w:val="lt-LT"/>
        </w:rPr>
        <w:t>Galutinį sprendimą dėl Ignalinos programos reglamento būsimai daugiametei finansinei programai priims ES Taryba</w:t>
      </w:r>
      <w:r w:rsidR="00A458CC">
        <w:rPr>
          <w:rFonts w:ascii="Times New Roman" w:hAnsi="Times New Roman" w:cs="Times New Roman"/>
          <w:bCs/>
          <w:sz w:val="24"/>
          <w:szCs w:val="24"/>
          <w:lang w:val="lt-LT"/>
        </w:rPr>
        <w:t xml:space="preserve"> 2019 m.</w:t>
      </w:r>
    </w:p>
    <w:p w14:paraId="28F95F98" w14:textId="77777777" w:rsidR="00F84654" w:rsidRDefault="00F84654" w:rsidP="00EC2B66">
      <w:pPr>
        <w:pStyle w:val="NoSpacing"/>
        <w:jc w:val="both"/>
        <w:rPr>
          <w:rFonts w:ascii="Times New Roman" w:hAnsi="Times New Roman"/>
          <w:sz w:val="24"/>
          <w:szCs w:val="24"/>
          <w:lang w:val="lt-LT"/>
        </w:rPr>
      </w:pPr>
    </w:p>
    <w:p w14:paraId="74A0D2CE" w14:textId="1AB1904B" w:rsidR="00A458CC" w:rsidRDefault="00A458CC" w:rsidP="00EC2B66">
      <w:pPr>
        <w:pStyle w:val="NoSpacing"/>
        <w:jc w:val="both"/>
        <w:rPr>
          <w:rFonts w:ascii="Times New Roman" w:hAnsi="Times New Roman"/>
          <w:sz w:val="24"/>
          <w:szCs w:val="24"/>
          <w:lang w:val="lt-LT"/>
        </w:rPr>
      </w:pPr>
      <w:r w:rsidRPr="000D0AE2">
        <w:rPr>
          <w:rFonts w:ascii="Times New Roman" w:hAnsi="Times New Roman"/>
          <w:sz w:val="24"/>
          <w:szCs w:val="24"/>
          <w:lang w:val="lt-LT"/>
        </w:rPr>
        <w:t xml:space="preserve">Strategiškai svarbi EP parama lėšų skyrimui Ignalinos AE </w:t>
      </w:r>
      <w:r>
        <w:rPr>
          <w:rFonts w:ascii="Times New Roman" w:hAnsi="Times New Roman"/>
          <w:sz w:val="24"/>
          <w:szCs w:val="24"/>
          <w:lang w:val="lt-LT"/>
        </w:rPr>
        <w:t xml:space="preserve">eksploatavimo nutraukimui, rodo, </w:t>
      </w:r>
      <w:r w:rsidRPr="000D0AE2">
        <w:rPr>
          <w:rFonts w:ascii="Times New Roman" w:hAnsi="Times New Roman"/>
          <w:sz w:val="24"/>
          <w:szCs w:val="24"/>
          <w:lang w:val="lt-LT"/>
        </w:rPr>
        <w:t xml:space="preserve">kad Europa įvertino progresą, pasiektą Ignalinos AE </w:t>
      </w:r>
      <w:r>
        <w:rPr>
          <w:rFonts w:ascii="Times New Roman" w:hAnsi="Times New Roman"/>
          <w:sz w:val="24"/>
          <w:szCs w:val="24"/>
          <w:lang w:val="lt-LT"/>
        </w:rPr>
        <w:t>eksploatavimo nutraukimo</w:t>
      </w:r>
      <w:r w:rsidRPr="000D0AE2">
        <w:rPr>
          <w:rFonts w:ascii="Times New Roman" w:hAnsi="Times New Roman"/>
          <w:sz w:val="24"/>
          <w:szCs w:val="24"/>
          <w:lang w:val="lt-LT"/>
        </w:rPr>
        <w:t xml:space="preserve"> procese</w:t>
      </w:r>
      <w:r>
        <w:rPr>
          <w:rFonts w:ascii="Times New Roman" w:hAnsi="Times New Roman"/>
          <w:sz w:val="24"/>
          <w:szCs w:val="24"/>
          <w:lang w:val="lt-LT"/>
        </w:rPr>
        <w:t xml:space="preserve">, ir siunčia </w:t>
      </w:r>
      <w:r w:rsidRPr="000D0AE2">
        <w:rPr>
          <w:rFonts w:ascii="Times New Roman" w:hAnsi="Times New Roman"/>
          <w:sz w:val="24"/>
          <w:szCs w:val="24"/>
          <w:lang w:val="lt-LT"/>
        </w:rPr>
        <w:t>reikšming</w:t>
      </w:r>
      <w:r>
        <w:rPr>
          <w:rFonts w:ascii="Times New Roman" w:hAnsi="Times New Roman"/>
          <w:sz w:val="24"/>
          <w:szCs w:val="24"/>
          <w:lang w:val="lt-LT"/>
        </w:rPr>
        <w:t>ą</w:t>
      </w:r>
      <w:r w:rsidRPr="000D0AE2">
        <w:rPr>
          <w:rFonts w:ascii="Times New Roman" w:hAnsi="Times New Roman"/>
          <w:sz w:val="24"/>
          <w:szCs w:val="24"/>
          <w:lang w:val="lt-LT"/>
        </w:rPr>
        <w:t xml:space="preserve"> politin</w:t>
      </w:r>
      <w:r>
        <w:rPr>
          <w:rFonts w:ascii="Times New Roman" w:hAnsi="Times New Roman"/>
          <w:sz w:val="24"/>
          <w:szCs w:val="24"/>
          <w:lang w:val="lt-LT"/>
        </w:rPr>
        <w:t>ę</w:t>
      </w:r>
      <w:r w:rsidRPr="000D0AE2">
        <w:rPr>
          <w:rFonts w:ascii="Times New Roman" w:hAnsi="Times New Roman"/>
          <w:sz w:val="24"/>
          <w:szCs w:val="24"/>
          <w:lang w:val="lt-LT"/>
        </w:rPr>
        <w:t xml:space="preserve"> žini</w:t>
      </w:r>
      <w:r>
        <w:rPr>
          <w:rFonts w:ascii="Times New Roman" w:hAnsi="Times New Roman"/>
          <w:sz w:val="24"/>
          <w:szCs w:val="24"/>
          <w:lang w:val="lt-LT"/>
        </w:rPr>
        <w:t xml:space="preserve">ą, </w:t>
      </w:r>
      <w:r w:rsidR="00EC2B66">
        <w:rPr>
          <w:rFonts w:ascii="Times New Roman" w:hAnsi="Times New Roman"/>
          <w:sz w:val="24"/>
          <w:szCs w:val="24"/>
          <w:lang w:val="lt-LT"/>
        </w:rPr>
        <w:t>kad</w:t>
      </w:r>
      <w:r w:rsidRPr="000D0AE2">
        <w:rPr>
          <w:rFonts w:ascii="Times New Roman" w:hAnsi="Times New Roman"/>
          <w:sz w:val="24"/>
          <w:szCs w:val="24"/>
          <w:lang w:val="lt-LT"/>
        </w:rPr>
        <w:t xml:space="preserve"> Ignalinos AE uždarymas yra bendras Lietuvos ir visos ES klausimas</w:t>
      </w:r>
      <w:r>
        <w:rPr>
          <w:rFonts w:ascii="Times New Roman" w:hAnsi="Times New Roman"/>
          <w:sz w:val="24"/>
          <w:szCs w:val="24"/>
          <w:lang w:val="lt-LT"/>
        </w:rPr>
        <w:t xml:space="preserve"> bei </w:t>
      </w:r>
      <w:r w:rsidRPr="000D0AE2">
        <w:rPr>
          <w:rFonts w:ascii="Times New Roman" w:hAnsi="Times New Roman"/>
          <w:sz w:val="24"/>
          <w:szCs w:val="24"/>
          <w:lang w:val="lt-LT"/>
        </w:rPr>
        <w:t>bendra atsakomybė.</w:t>
      </w:r>
      <w:r>
        <w:rPr>
          <w:rFonts w:ascii="Times New Roman" w:hAnsi="Times New Roman"/>
          <w:sz w:val="24"/>
          <w:szCs w:val="24"/>
          <w:lang w:val="lt-LT"/>
        </w:rPr>
        <w:t xml:space="preserve"> Pasiektas EP palaikymas, sustiprinantis </w:t>
      </w:r>
      <w:r w:rsidRPr="004F0617">
        <w:rPr>
          <w:rFonts w:ascii="Times New Roman" w:hAnsi="Times New Roman"/>
          <w:sz w:val="24"/>
          <w:szCs w:val="24"/>
          <w:lang w:val="lt-LT"/>
        </w:rPr>
        <w:t>Lietuvos derybines pozicijas.</w:t>
      </w:r>
    </w:p>
    <w:p w14:paraId="1584AF6A" w14:textId="744E019E" w:rsidR="00E85A62" w:rsidRPr="00EC2B66" w:rsidRDefault="00EC2B66" w:rsidP="00EC2B66">
      <w:pPr>
        <w:shd w:val="clear" w:color="auto" w:fill="BDD6EE" w:themeFill="accent5" w:themeFillTint="66"/>
        <w:spacing w:after="0" w:line="240" w:lineRule="auto"/>
        <w:jc w:val="both"/>
        <w:rPr>
          <w:rFonts w:ascii="Times New Roman" w:hAnsi="Times New Roman"/>
          <w:sz w:val="24"/>
          <w:szCs w:val="28"/>
        </w:rPr>
      </w:pPr>
      <w:r>
        <w:rPr>
          <w:rFonts w:ascii="Times New Roman" w:hAnsi="Times New Roman"/>
          <w:b/>
          <w:sz w:val="24"/>
          <w:szCs w:val="28"/>
        </w:rPr>
        <w:lastRenderedPageBreak/>
        <w:t xml:space="preserve">Transporto infrastruktūros </w:t>
      </w:r>
      <w:r w:rsidRPr="00EC2B66">
        <w:rPr>
          <w:rFonts w:ascii="Times New Roman" w:hAnsi="Times New Roman"/>
          <w:b/>
          <w:sz w:val="24"/>
          <w:szCs w:val="28"/>
        </w:rPr>
        <w:t>plėtra</w:t>
      </w:r>
    </w:p>
    <w:p w14:paraId="1E4A2743" w14:textId="77777777" w:rsidR="00E85A62" w:rsidRPr="00421327" w:rsidRDefault="00E85A62" w:rsidP="00E85A62">
      <w:pPr>
        <w:spacing w:after="0" w:line="240" w:lineRule="auto"/>
        <w:jc w:val="both"/>
        <w:rPr>
          <w:rFonts w:ascii="Times New Roman" w:hAnsi="Times New Roman" w:cs="Times New Roman"/>
          <w:b/>
          <w:highlight w:val="yellow"/>
        </w:rPr>
      </w:pPr>
    </w:p>
    <w:p w14:paraId="4F7C682D" w14:textId="77777777" w:rsidR="000B1E60" w:rsidRDefault="00E85A62" w:rsidP="00EC2B66">
      <w:pPr>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Susisiekimo sektorius – viena iš svarbiausių Lietuvos ekonomikos sričių, todėl labai svarbu, kad tiek teisinė bazė, tiek šalies transporto infrastruktūra užtikrintų kuo palankesnes sąlygas sektoriaus augimui. 2018 metais </w:t>
      </w:r>
      <w:r w:rsidRPr="00EE511F">
        <w:rPr>
          <w:rFonts w:ascii="Times New Roman" w:hAnsi="Times New Roman" w:cs="Times New Roman"/>
          <w:bCs/>
          <w:sz w:val="24"/>
          <w:szCs w:val="24"/>
          <w:lang w:eastAsia="lt-LT"/>
        </w:rPr>
        <w:t>atlik</w:t>
      </w:r>
      <w:r>
        <w:rPr>
          <w:rFonts w:ascii="Times New Roman" w:hAnsi="Times New Roman" w:cs="Times New Roman"/>
          <w:bCs/>
          <w:sz w:val="24"/>
          <w:szCs w:val="24"/>
          <w:lang w:eastAsia="lt-LT"/>
        </w:rPr>
        <w:t>t</w:t>
      </w:r>
      <w:r w:rsidRPr="00EE511F">
        <w:rPr>
          <w:rFonts w:ascii="Times New Roman" w:hAnsi="Times New Roman" w:cs="Times New Roman"/>
          <w:bCs/>
          <w:sz w:val="24"/>
          <w:szCs w:val="24"/>
          <w:lang w:eastAsia="lt-LT"/>
        </w:rPr>
        <w:t xml:space="preserve">a daug darbų, kad būtų </w:t>
      </w:r>
      <w:r>
        <w:rPr>
          <w:rFonts w:ascii="Times New Roman" w:hAnsi="Times New Roman" w:cs="Times New Roman"/>
          <w:bCs/>
          <w:sz w:val="24"/>
          <w:szCs w:val="24"/>
          <w:lang w:eastAsia="lt-LT"/>
        </w:rPr>
        <w:t>kuriama</w:t>
      </w:r>
      <w:r w:rsidRPr="00EE511F">
        <w:rPr>
          <w:rFonts w:ascii="Times New Roman" w:hAnsi="Times New Roman" w:cs="Times New Roman"/>
          <w:bCs/>
          <w:sz w:val="24"/>
          <w:szCs w:val="24"/>
          <w:lang w:eastAsia="lt-LT"/>
        </w:rPr>
        <w:t xml:space="preserve"> moderni, subalansuota, saugi, nekenksminga aplinkai susisiekimo sistema kaip regioninis </w:t>
      </w:r>
      <w:proofErr w:type="spellStart"/>
      <w:r w:rsidRPr="00EE511F">
        <w:rPr>
          <w:rFonts w:ascii="Times New Roman" w:hAnsi="Times New Roman" w:cs="Times New Roman"/>
          <w:bCs/>
          <w:sz w:val="24"/>
          <w:szCs w:val="24"/>
          <w:lang w:eastAsia="lt-LT"/>
        </w:rPr>
        <w:t>intermodalinis</w:t>
      </w:r>
      <w:proofErr w:type="spellEnd"/>
      <w:r w:rsidRPr="00EE511F">
        <w:rPr>
          <w:rFonts w:ascii="Times New Roman" w:hAnsi="Times New Roman" w:cs="Times New Roman"/>
          <w:bCs/>
          <w:sz w:val="24"/>
          <w:szCs w:val="24"/>
          <w:lang w:eastAsia="lt-LT"/>
        </w:rPr>
        <w:t xml:space="preserve"> transporto centras, kuri efektyviai tenkintų gyventojų ir verslo poreikius.</w:t>
      </w:r>
      <w:r>
        <w:rPr>
          <w:rFonts w:ascii="Times New Roman" w:hAnsi="Times New Roman" w:cs="Times New Roman"/>
          <w:bCs/>
          <w:sz w:val="24"/>
          <w:szCs w:val="24"/>
          <w:lang w:eastAsia="lt-LT"/>
        </w:rPr>
        <w:t xml:space="preserve"> Gauti rezultatai patvirtina, kad įgyvendinamos teisingai pasirinktos infrastruktūros </w:t>
      </w:r>
      <w:r w:rsidRPr="00BB29FE">
        <w:rPr>
          <w:rFonts w:ascii="Times New Roman" w:hAnsi="Times New Roman" w:cs="Times New Roman"/>
          <w:bCs/>
          <w:sz w:val="24"/>
          <w:szCs w:val="24"/>
          <w:lang w:eastAsia="lt-LT"/>
        </w:rPr>
        <w:t xml:space="preserve">modernizavimo priemonės. </w:t>
      </w:r>
    </w:p>
    <w:p w14:paraId="347414E2" w14:textId="77777777" w:rsidR="000B1E60" w:rsidRDefault="000B1E60" w:rsidP="00EC2B66">
      <w:pPr>
        <w:spacing w:after="0" w:line="240" w:lineRule="auto"/>
        <w:jc w:val="both"/>
        <w:rPr>
          <w:rFonts w:ascii="Times New Roman" w:hAnsi="Times New Roman" w:cs="Times New Roman"/>
          <w:bCs/>
          <w:sz w:val="24"/>
          <w:szCs w:val="24"/>
          <w:lang w:eastAsia="lt-LT"/>
        </w:rPr>
      </w:pPr>
    </w:p>
    <w:p w14:paraId="6D7F5865" w14:textId="72B5686D" w:rsidR="00E85A62" w:rsidRDefault="00E85A62" w:rsidP="00EC2B66">
      <w:pPr>
        <w:spacing w:after="0" w:line="240" w:lineRule="auto"/>
        <w:jc w:val="both"/>
        <w:rPr>
          <w:rFonts w:ascii="Times New Roman" w:hAnsi="Times New Roman" w:cs="Times New Roman"/>
          <w:bCs/>
          <w:sz w:val="24"/>
          <w:szCs w:val="24"/>
          <w:lang w:eastAsia="lt-LT"/>
        </w:rPr>
      </w:pPr>
      <w:r w:rsidRPr="00BB29FE">
        <w:rPr>
          <w:rFonts w:ascii="Times New Roman" w:hAnsi="Times New Roman" w:cs="Times New Roman"/>
          <w:bCs/>
          <w:sz w:val="24"/>
          <w:szCs w:val="24"/>
          <w:lang w:eastAsia="lt-LT"/>
        </w:rPr>
        <w:t>Išankstiniais duomenimis, Lietuvos susisiekimo sektoriaus indėlis į šalies ekonomiką – 4,97 mlrd. eurų transporto, sandėliavimo, logistikos ir ryšių sukurtos  bendrosios pridėtinės vertės, kas sudarė apie 14 proc. visos šalyje sukuriamos bendrosios pridėtinės vertės.</w:t>
      </w:r>
      <w:r w:rsidRPr="00BB29FE">
        <w:rPr>
          <w:rFonts w:ascii="Times New Roman" w:hAnsi="Times New Roman" w:cs="Times New Roman"/>
          <w:color w:val="000000"/>
          <w:sz w:val="24"/>
          <w:szCs w:val="24"/>
        </w:rPr>
        <w:t xml:space="preserve"> Susisiekimo ministro valdymo sričiai priskirtos valstybės valdomos įmonės </w:t>
      </w:r>
      <w:r w:rsidRPr="00BB29FE">
        <w:rPr>
          <w:rFonts w:ascii="Times New Roman" w:hAnsi="Times New Roman" w:cs="Times New Roman"/>
          <w:iCs/>
          <w:color w:val="000000"/>
          <w:sz w:val="24"/>
          <w:szCs w:val="24"/>
        </w:rPr>
        <w:t xml:space="preserve">(6 valstybės įmonės ir 6 akcinės bendrovės) </w:t>
      </w:r>
      <w:r w:rsidRPr="00BB29FE">
        <w:rPr>
          <w:rFonts w:ascii="Times New Roman" w:hAnsi="Times New Roman" w:cs="Times New Roman"/>
          <w:color w:val="000000"/>
          <w:sz w:val="24"/>
          <w:szCs w:val="24"/>
        </w:rPr>
        <w:t>2018 m., išankstiniais duomenimis, uždirbo 98,9 mln. eurų pelno, 28 proc. daugiau negu 2017 m., kai pelnas siekė</w:t>
      </w:r>
      <w:r>
        <w:rPr>
          <w:rFonts w:ascii="Times New Roman" w:hAnsi="Times New Roman" w:cs="Times New Roman"/>
          <w:color w:val="000000"/>
          <w:sz w:val="24"/>
          <w:szCs w:val="24"/>
        </w:rPr>
        <w:t xml:space="preserve"> 77,5 mln. eurų. Daugiausia pelno 2018 m. preliminariais duomenimis  uždirbo AB „Lietuvos geležinkeliai“ grupė –  52,0 mln. eurų. </w:t>
      </w:r>
      <w:r w:rsidRPr="000A0A2A">
        <w:rPr>
          <w:rFonts w:ascii="Times New Roman" w:hAnsi="Times New Roman" w:cs="Times New Roman"/>
          <w:bCs/>
          <w:sz w:val="24"/>
          <w:szCs w:val="24"/>
          <w:lang w:eastAsia="lt-LT"/>
        </w:rPr>
        <w:t>Šiems rezultatams turėjo įtakos sėkmingi ir augantys visų transporto rūšių – keli</w:t>
      </w:r>
      <w:r>
        <w:rPr>
          <w:rFonts w:ascii="Times New Roman" w:hAnsi="Times New Roman" w:cs="Times New Roman"/>
          <w:bCs/>
          <w:sz w:val="24"/>
          <w:szCs w:val="24"/>
          <w:lang w:eastAsia="lt-LT"/>
        </w:rPr>
        <w:t xml:space="preserve">ų, geležinkelių, vandens ir oro – </w:t>
      </w:r>
      <w:r w:rsidRPr="000A0A2A">
        <w:rPr>
          <w:rFonts w:ascii="Times New Roman" w:hAnsi="Times New Roman" w:cs="Times New Roman"/>
          <w:bCs/>
          <w:sz w:val="24"/>
          <w:szCs w:val="24"/>
          <w:lang w:eastAsia="lt-LT"/>
        </w:rPr>
        <w:t>transporto veiklos rezultatai.</w:t>
      </w:r>
      <w:r>
        <w:rPr>
          <w:rFonts w:ascii="Times New Roman" w:hAnsi="Times New Roman" w:cs="Times New Roman"/>
          <w:bCs/>
          <w:sz w:val="24"/>
          <w:szCs w:val="24"/>
          <w:lang w:eastAsia="lt-LT"/>
        </w:rPr>
        <w:t xml:space="preserve"> </w:t>
      </w:r>
    </w:p>
    <w:p w14:paraId="1B7A43B5" w14:textId="77777777" w:rsidR="00EC2B66" w:rsidRDefault="00EC2B66" w:rsidP="00EC2B66">
      <w:pPr>
        <w:spacing w:after="0" w:line="240" w:lineRule="auto"/>
        <w:jc w:val="both"/>
        <w:rPr>
          <w:rFonts w:ascii="Times New Roman" w:hAnsi="Times New Roman" w:cs="Times New Roman"/>
          <w:bCs/>
          <w:sz w:val="24"/>
          <w:szCs w:val="24"/>
          <w:lang w:eastAsia="lt-LT"/>
        </w:rPr>
      </w:pPr>
    </w:p>
    <w:p w14:paraId="099C4D1F" w14:textId="77777777" w:rsidR="000B1E60" w:rsidRDefault="00E85A62" w:rsidP="00EC2B66">
      <w:pPr>
        <w:spacing w:after="0" w:line="240" w:lineRule="auto"/>
        <w:jc w:val="both"/>
        <w:rPr>
          <w:rFonts w:ascii="Times New Roman" w:hAnsi="Times New Roman" w:cs="Times New Roman"/>
          <w:bCs/>
          <w:sz w:val="24"/>
          <w:szCs w:val="24"/>
          <w:lang w:eastAsia="lt-LT"/>
        </w:rPr>
      </w:pPr>
      <w:r w:rsidRPr="008B14EE">
        <w:rPr>
          <w:rFonts w:ascii="Times New Roman" w:hAnsi="Times New Roman" w:cs="Times New Roman"/>
          <w:bCs/>
          <w:sz w:val="24"/>
          <w:szCs w:val="24"/>
          <w:lang w:eastAsia="lt-LT"/>
        </w:rPr>
        <w:t>2018</w:t>
      </w:r>
      <w:r w:rsidR="000B1E60">
        <w:rPr>
          <w:rFonts w:ascii="Times New Roman" w:hAnsi="Times New Roman" w:cs="Times New Roman"/>
          <w:bCs/>
          <w:sz w:val="24"/>
          <w:szCs w:val="24"/>
          <w:lang w:eastAsia="lt-LT"/>
        </w:rPr>
        <w:t xml:space="preserve"> m.</w:t>
      </w:r>
      <w:r w:rsidRPr="008B14EE">
        <w:rPr>
          <w:rFonts w:ascii="Times New Roman" w:hAnsi="Times New Roman" w:cs="Times New Roman"/>
          <w:bCs/>
          <w:sz w:val="24"/>
          <w:szCs w:val="24"/>
          <w:lang w:eastAsia="lt-LT"/>
        </w:rPr>
        <w:t xml:space="preserve"> buvo keliamas tikslas padidinti susisiekimo sektoriaus per metus sukuriamą pridėtinę v</w:t>
      </w:r>
      <w:r>
        <w:rPr>
          <w:rFonts w:ascii="Times New Roman" w:hAnsi="Times New Roman" w:cs="Times New Roman"/>
          <w:bCs/>
          <w:sz w:val="24"/>
          <w:szCs w:val="24"/>
          <w:lang w:eastAsia="lt-LT"/>
        </w:rPr>
        <w:t>ertę nuo 4,62 iki 4,85 mlrd. eurų</w:t>
      </w:r>
      <w:r w:rsidRPr="008B14EE">
        <w:rPr>
          <w:rFonts w:ascii="Times New Roman" w:hAnsi="Times New Roman" w:cs="Times New Roman"/>
          <w:bCs/>
          <w:sz w:val="24"/>
          <w:szCs w:val="24"/>
          <w:lang w:eastAsia="lt-LT"/>
        </w:rPr>
        <w:t>, pasie</w:t>
      </w:r>
      <w:r>
        <w:rPr>
          <w:rFonts w:ascii="Times New Roman" w:hAnsi="Times New Roman" w:cs="Times New Roman"/>
          <w:bCs/>
          <w:sz w:val="24"/>
          <w:szCs w:val="24"/>
          <w:lang w:eastAsia="lt-LT"/>
        </w:rPr>
        <w:t>ktas rezultatas – 4,97 mlrd. eurų</w:t>
      </w:r>
      <w:r w:rsidRPr="008B14EE">
        <w:rPr>
          <w:rFonts w:ascii="Times New Roman" w:hAnsi="Times New Roman" w:cs="Times New Roman"/>
          <w:bCs/>
          <w:sz w:val="24"/>
          <w:szCs w:val="24"/>
          <w:lang w:eastAsia="lt-LT"/>
        </w:rPr>
        <w:t xml:space="preserve">. Taip pat buvo siekiama padidinti klientų (piliečių) pasitenkinimo judumu rodiklį nuo 35 iki 50 proc. (pagal NPS – </w:t>
      </w:r>
      <w:r w:rsidRPr="008B14EE">
        <w:rPr>
          <w:rFonts w:ascii="Times New Roman" w:hAnsi="Times New Roman" w:cs="Times New Roman"/>
          <w:bCs/>
          <w:i/>
          <w:sz w:val="24"/>
          <w:szCs w:val="24"/>
          <w:lang w:eastAsia="lt-LT"/>
        </w:rPr>
        <w:t xml:space="preserve">Net </w:t>
      </w:r>
      <w:proofErr w:type="spellStart"/>
      <w:r w:rsidRPr="008B14EE">
        <w:rPr>
          <w:rFonts w:ascii="Times New Roman" w:hAnsi="Times New Roman" w:cs="Times New Roman"/>
          <w:bCs/>
          <w:i/>
          <w:sz w:val="24"/>
          <w:szCs w:val="24"/>
          <w:lang w:eastAsia="lt-LT"/>
        </w:rPr>
        <w:t>Promoter</w:t>
      </w:r>
      <w:proofErr w:type="spellEnd"/>
      <w:r w:rsidRPr="008B14EE">
        <w:rPr>
          <w:rFonts w:ascii="Times New Roman" w:hAnsi="Times New Roman" w:cs="Times New Roman"/>
          <w:bCs/>
          <w:i/>
          <w:sz w:val="24"/>
          <w:szCs w:val="24"/>
          <w:lang w:eastAsia="lt-LT"/>
        </w:rPr>
        <w:t xml:space="preserve"> </w:t>
      </w:r>
      <w:proofErr w:type="spellStart"/>
      <w:r w:rsidRPr="008B14EE">
        <w:rPr>
          <w:rFonts w:ascii="Times New Roman" w:hAnsi="Times New Roman" w:cs="Times New Roman"/>
          <w:bCs/>
          <w:i/>
          <w:sz w:val="24"/>
          <w:szCs w:val="24"/>
          <w:lang w:eastAsia="lt-LT"/>
        </w:rPr>
        <w:t>Score</w:t>
      </w:r>
      <w:proofErr w:type="spellEnd"/>
      <w:r w:rsidRPr="008B14EE">
        <w:rPr>
          <w:rFonts w:ascii="Times New Roman" w:hAnsi="Times New Roman" w:cs="Times New Roman"/>
          <w:bCs/>
          <w:sz w:val="24"/>
          <w:szCs w:val="24"/>
          <w:lang w:eastAsia="lt-LT"/>
        </w:rPr>
        <w:t xml:space="preserve"> metodiką), pasiektas rezultatas – 50,25 proc.</w:t>
      </w:r>
      <w:r>
        <w:rPr>
          <w:rFonts w:ascii="Times New Roman" w:hAnsi="Times New Roman" w:cs="Times New Roman"/>
          <w:bCs/>
          <w:sz w:val="24"/>
          <w:szCs w:val="24"/>
          <w:lang w:eastAsia="lt-LT"/>
        </w:rPr>
        <w:t xml:space="preserve"> Šis rodiklis parodo </w:t>
      </w:r>
      <w:r w:rsidRPr="008B14EE">
        <w:rPr>
          <w:rFonts w:ascii="Times New Roman" w:hAnsi="Times New Roman" w:cs="Times New Roman"/>
          <w:bCs/>
          <w:sz w:val="24"/>
          <w:szCs w:val="24"/>
          <w:lang w:eastAsia="lt-LT"/>
        </w:rPr>
        <w:t xml:space="preserve">transporto sektoriaus įmonių klientų (piliečių) poreikius ir lūkesčius, </w:t>
      </w:r>
      <w:r w:rsidR="000B1E60">
        <w:rPr>
          <w:rFonts w:ascii="Times New Roman" w:hAnsi="Times New Roman" w:cs="Times New Roman"/>
          <w:bCs/>
          <w:sz w:val="24"/>
          <w:szCs w:val="24"/>
          <w:lang w:eastAsia="lt-LT"/>
        </w:rPr>
        <w:t xml:space="preserve">taip pat leidžia </w:t>
      </w:r>
      <w:r w:rsidRPr="008B14EE">
        <w:rPr>
          <w:rFonts w:ascii="Times New Roman" w:hAnsi="Times New Roman" w:cs="Times New Roman"/>
          <w:bCs/>
          <w:sz w:val="24"/>
          <w:szCs w:val="24"/>
          <w:lang w:eastAsia="lt-LT"/>
        </w:rPr>
        <w:t>nustatyti problemines vietas, kuriose reikia pagerinti aptarnavimą ir klie</w:t>
      </w:r>
      <w:r>
        <w:rPr>
          <w:rFonts w:ascii="Times New Roman" w:hAnsi="Times New Roman" w:cs="Times New Roman"/>
          <w:bCs/>
          <w:sz w:val="24"/>
          <w:szCs w:val="24"/>
          <w:lang w:eastAsia="lt-LT"/>
        </w:rPr>
        <w:t>ntams teikiamas paslaugas. T</w:t>
      </w:r>
      <w:r w:rsidRPr="008B14EE">
        <w:rPr>
          <w:rFonts w:ascii="Times New Roman" w:hAnsi="Times New Roman" w:cs="Times New Roman"/>
          <w:bCs/>
          <w:sz w:val="24"/>
          <w:szCs w:val="24"/>
          <w:lang w:eastAsia="lt-LT"/>
        </w:rPr>
        <w:t xml:space="preserve">yrimas piliečiams suteikia galimybę išsakyti savo lūkesčius ir nuomonę apie viešojo sektoriaus teikiamas paslaugas, o viešojo sektoriaus įmonėms padeda keisti požiūrį į savo klientus, jiems teikiamų paslaugų kokybę. </w:t>
      </w:r>
    </w:p>
    <w:p w14:paraId="69E07142" w14:textId="77777777" w:rsidR="000B1E60" w:rsidRDefault="000B1E60" w:rsidP="00EC2B66">
      <w:pPr>
        <w:spacing w:after="0" w:line="240" w:lineRule="auto"/>
        <w:jc w:val="both"/>
        <w:rPr>
          <w:rFonts w:ascii="Times New Roman" w:hAnsi="Times New Roman" w:cs="Times New Roman"/>
          <w:bCs/>
          <w:sz w:val="24"/>
          <w:szCs w:val="24"/>
          <w:lang w:eastAsia="lt-LT"/>
        </w:rPr>
      </w:pPr>
    </w:p>
    <w:p w14:paraId="496F0670" w14:textId="4C476452" w:rsidR="00E85A62" w:rsidRDefault="00E85A62" w:rsidP="00EC2B66">
      <w:pPr>
        <w:spacing w:after="0" w:line="240" w:lineRule="auto"/>
        <w:jc w:val="both"/>
        <w:rPr>
          <w:rFonts w:ascii="Times New Roman" w:hAnsi="Times New Roman" w:cs="Times New Roman"/>
          <w:bCs/>
          <w:sz w:val="24"/>
          <w:szCs w:val="24"/>
          <w:lang w:eastAsia="lt-LT"/>
        </w:rPr>
      </w:pPr>
      <w:r w:rsidRPr="008B14EE">
        <w:rPr>
          <w:rFonts w:ascii="Times New Roman" w:hAnsi="Times New Roman" w:cs="Times New Roman"/>
          <w:bCs/>
          <w:sz w:val="24"/>
          <w:szCs w:val="24"/>
          <w:lang w:eastAsia="lt-LT"/>
        </w:rPr>
        <w:t xml:space="preserve">2018 m. pabaigoje atlikto tyrimo rezultatai rodo, kad aukščiausias klientų pasitenkinimo rodiklis yra VĮ Klaipėdos valstybinio jūrų uosto direkcijos teikiamų paslaugų ir klientų aptarnavimo (68,23 proc.), antroje vietoje – AB </w:t>
      </w:r>
      <w:r>
        <w:rPr>
          <w:rFonts w:ascii="Times New Roman" w:hAnsi="Times New Roman" w:cs="Times New Roman"/>
          <w:bCs/>
          <w:sz w:val="24"/>
          <w:szCs w:val="24"/>
          <w:lang w:eastAsia="lt-LT"/>
        </w:rPr>
        <w:t>„</w:t>
      </w:r>
      <w:r w:rsidRPr="008B14EE">
        <w:rPr>
          <w:rFonts w:ascii="Times New Roman" w:hAnsi="Times New Roman" w:cs="Times New Roman"/>
          <w:bCs/>
          <w:sz w:val="24"/>
          <w:szCs w:val="24"/>
          <w:lang w:eastAsia="lt-LT"/>
        </w:rPr>
        <w:t>Lietuvos geležinkeliai</w:t>
      </w:r>
      <w:r>
        <w:rPr>
          <w:rFonts w:ascii="Times New Roman" w:hAnsi="Times New Roman" w:cs="Times New Roman"/>
          <w:bCs/>
          <w:sz w:val="24"/>
          <w:szCs w:val="24"/>
          <w:lang w:eastAsia="lt-LT"/>
        </w:rPr>
        <w:t>“ (58 proc.).</w:t>
      </w:r>
    </w:p>
    <w:p w14:paraId="40D00238" w14:textId="77777777" w:rsidR="00C221EF" w:rsidRDefault="00C221EF">
      <w:pPr>
        <w:rPr>
          <w:rFonts w:ascii="Times New Roman" w:eastAsiaTheme="majorEastAsia" w:hAnsi="Times New Roman" w:cs="Times New Roman"/>
          <w:b/>
          <w:color w:val="000000" w:themeColor="text1"/>
          <w:sz w:val="28"/>
          <w:szCs w:val="28"/>
        </w:rPr>
      </w:pPr>
      <w:r>
        <w:rPr>
          <w:rFonts w:ascii="Times New Roman" w:hAnsi="Times New Roman" w:cs="Times New Roman"/>
          <w:b/>
          <w:color w:val="000000" w:themeColor="text1"/>
          <w:sz w:val="28"/>
          <w:szCs w:val="28"/>
        </w:rPr>
        <w:br w:type="page"/>
      </w:r>
    </w:p>
    <w:p w14:paraId="06F1EEF8" w14:textId="77777777" w:rsidR="00952753" w:rsidRPr="00EC2B66" w:rsidRDefault="007C2201" w:rsidP="00EC2B66">
      <w:pPr>
        <w:pStyle w:val="Heading3"/>
        <w:shd w:val="clear" w:color="auto" w:fill="002060"/>
        <w:jc w:val="both"/>
        <w:rPr>
          <w:rFonts w:ascii="Times New Roman" w:hAnsi="Times New Roman" w:cs="Times New Roman"/>
          <w:b/>
          <w:color w:val="FFFFFF" w:themeColor="background1"/>
          <w:sz w:val="28"/>
          <w:szCs w:val="28"/>
        </w:rPr>
      </w:pPr>
      <w:bookmarkStart w:id="30" w:name="_Toc531605466"/>
      <w:r w:rsidRPr="00EC2B66">
        <w:rPr>
          <w:rFonts w:ascii="Times New Roman" w:hAnsi="Times New Roman" w:cs="Times New Roman"/>
          <w:b/>
          <w:color w:val="FFFFFF" w:themeColor="background1"/>
          <w:sz w:val="28"/>
          <w:szCs w:val="28"/>
        </w:rPr>
        <w:lastRenderedPageBreak/>
        <w:t xml:space="preserve">4.2. </w:t>
      </w:r>
      <w:r w:rsidR="00952753" w:rsidRPr="00EC2B66">
        <w:rPr>
          <w:rFonts w:ascii="Times New Roman" w:hAnsi="Times New Roman" w:cs="Times New Roman"/>
          <w:b/>
          <w:color w:val="FFFFFF" w:themeColor="background1"/>
          <w:sz w:val="28"/>
          <w:szCs w:val="28"/>
        </w:rPr>
        <w:t xml:space="preserve">kryptis. </w:t>
      </w:r>
      <w:r w:rsidRPr="00EC2B66">
        <w:rPr>
          <w:rFonts w:ascii="Times New Roman" w:hAnsi="Times New Roman" w:cs="Times New Roman"/>
          <w:b/>
          <w:color w:val="FFFFFF" w:themeColor="background1"/>
          <w:sz w:val="28"/>
          <w:szCs w:val="28"/>
        </w:rPr>
        <w:t>Verslo sąlygų ir investicinės aplinkos gerinimas, vartotojų teisių apsaugos stiprinimas</w:t>
      </w:r>
      <w:bookmarkEnd w:id="30"/>
      <w:r w:rsidR="002761CA" w:rsidRPr="00EC2B66">
        <w:rPr>
          <w:rFonts w:ascii="Times New Roman" w:hAnsi="Times New Roman" w:cs="Times New Roman"/>
          <w:b/>
          <w:color w:val="FFFFFF" w:themeColor="background1"/>
          <w:sz w:val="28"/>
          <w:szCs w:val="28"/>
        </w:rPr>
        <w:t xml:space="preserve"> </w:t>
      </w:r>
    </w:p>
    <w:p w14:paraId="0A6964A8" w14:textId="2D65122C" w:rsidR="004C33EF" w:rsidRDefault="004C33EF" w:rsidP="007C2201">
      <w:pPr>
        <w:jc w:val="both"/>
        <w:rPr>
          <w:rFonts w:ascii="Times New Roman" w:hAnsi="Times New Roman" w:cs="Times New Roman"/>
          <w:sz w:val="24"/>
          <w:szCs w:val="24"/>
        </w:rPr>
      </w:pPr>
    </w:p>
    <w:p w14:paraId="7CF69B16" w14:textId="2688186D" w:rsidR="00270E67" w:rsidRDefault="00270E67" w:rsidP="00270E67">
      <w:pPr>
        <w:shd w:val="clear" w:color="auto" w:fill="BDD6EE" w:themeFill="accent5" w:themeFillTint="66"/>
        <w:tabs>
          <w:tab w:val="left" w:pos="262"/>
          <w:tab w:val="left" w:pos="425"/>
        </w:tabs>
        <w:spacing w:after="0" w:line="240" w:lineRule="auto"/>
        <w:ind w:right="172"/>
        <w:jc w:val="both"/>
        <w:rPr>
          <w:rFonts w:ascii="Times New Roman" w:hAnsi="Times New Roman" w:cs="Times New Roman"/>
          <w:b/>
          <w:sz w:val="24"/>
          <w:szCs w:val="24"/>
        </w:rPr>
      </w:pPr>
      <w:r w:rsidRPr="00270E67">
        <w:rPr>
          <w:rFonts w:ascii="Times New Roman" w:hAnsi="Times New Roman" w:cs="Times New Roman"/>
          <w:b/>
          <w:sz w:val="24"/>
          <w:szCs w:val="24"/>
        </w:rPr>
        <w:t>Verslo sąlygų ir investicinės aplinkos gerinim</w:t>
      </w:r>
      <w:r>
        <w:rPr>
          <w:rFonts w:ascii="Times New Roman" w:hAnsi="Times New Roman" w:cs="Times New Roman"/>
          <w:b/>
          <w:sz w:val="24"/>
          <w:szCs w:val="24"/>
        </w:rPr>
        <w:t>as</w:t>
      </w:r>
    </w:p>
    <w:p w14:paraId="2DB885F3" w14:textId="77777777" w:rsidR="00270E67" w:rsidRDefault="00270E67" w:rsidP="00270E67">
      <w:pPr>
        <w:tabs>
          <w:tab w:val="left" w:pos="262"/>
          <w:tab w:val="left" w:pos="425"/>
        </w:tabs>
        <w:spacing w:after="0" w:line="240" w:lineRule="auto"/>
        <w:ind w:right="172"/>
        <w:jc w:val="both"/>
        <w:rPr>
          <w:rFonts w:ascii="Times New Roman" w:eastAsia="Times New Roman" w:hAnsi="Times New Roman" w:cs="Times New Roman"/>
          <w:sz w:val="24"/>
          <w:szCs w:val="24"/>
        </w:rPr>
      </w:pPr>
    </w:p>
    <w:p w14:paraId="209C4BD9" w14:textId="360A62A5" w:rsidR="00270E67" w:rsidRDefault="00270E67" w:rsidP="00270E67">
      <w:pPr>
        <w:tabs>
          <w:tab w:val="left" w:pos="262"/>
          <w:tab w:val="left" w:pos="425"/>
        </w:tabs>
        <w:spacing w:after="0" w:line="240" w:lineRule="auto"/>
        <w:ind w:right="172"/>
        <w:jc w:val="both"/>
        <w:rPr>
          <w:rFonts w:ascii="Times New Roman" w:eastAsia="Times New Roman" w:hAnsi="Times New Roman" w:cs="Times New Roman"/>
          <w:sz w:val="24"/>
          <w:szCs w:val="24"/>
        </w:rPr>
      </w:pPr>
      <w:r w:rsidRPr="00270E67">
        <w:rPr>
          <w:rFonts w:ascii="Times New Roman" w:eastAsia="Times New Roman" w:hAnsi="Times New Roman" w:cs="Times New Roman"/>
          <w:sz w:val="24"/>
          <w:szCs w:val="24"/>
        </w:rPr>
        <w:t>Pagal Pasaulio banko tyrimą „</w:t>
      </w:r>
      <w:proofErr w:type="spellStart"/>
      <w:r w:rsidRPr="00270E67">
        <w:rPr>
          <w:rFonts w:ascii="Times New Roman" w:eastAsia="Times New Roman" w:hAnsi="Times New Roman" w:cs="Times New Roman"/>
          <w:sz w:val="24"/>
          <w:szCs w:val="24"/>
        </w:rPr>
        <w:t>Doing</w:t>
      </w:r>
      <w:proofErr w:type="spellEnd"/>
      <w:r w:rsidRPr="00270E67">
        <w:rPr>
          <w:rFonts w:ascii="Times New Roman" w:eastAsia="Times New Roman" w:hAnsi="Times New Roman" w:cs="Times New Roman"/>
          <w:sz w:val="24"/>
          <w:szCs w:val="24"/>
        </w:rPr>
        <w:t xml:space="preserve"> </w:t>
      </w:r>
      <w:proofErr w:type="spellStart"/>
      <w:r w:rsidRPr="00270E67">
        <w:rPr>
          <w:rFonts w:ascii="Times New Roman" w:eastAsia="Times New Roman" w:hAnsi="Times New Roman" w:cs="Times New Roman"/>
          <w:sz w:val="24"/>
          <w:szCs w:val="24"/>
        </w:rPr>
        <w:t>Business</w:t>
      </w:r>
      <w:proofErr w:type="spellEnd"/>
      <w:r w:rsidRPr="00270E67">
        <w:rPr>
          <w:rFonts w:ascii="Times New Roman" w:eastAsia="Times New Roman" w:hAnsi="Times New Roman" w:cs="Times New Roman"/>
          <w:sz w:val="24"/>
          <w:szCs w:val="24"/>
        </w:rPr>
        <w:t xml:space="preserve"> 2019“, kuris buvo paskelbtas 2018 m. spalio 31 d., </w:t>
      </w:r>
      <w:r w:rsidRPr="00270E67">
        <w:rPr>
          <w:rFonts w:ascii="Times New Roman" w:eastAsia="Times New Roman" w:hAnsi="Times New Roman" w:cs="Times New Roman"/>
          <w:b/>
          <w:sz w:val="24"/>
          <w:szCs w:val="24"/>
        </w:rPr>
        <w:t>Lietuva pasiekė aukščiausią kada nors turėtą poziciją – 14 vietą tarp 190 šalių ir yra tarp palankiausių pagal verslo sąlygas pasaulio valstybių.</w:t>
      </w:r>
      <w:r w:rsidRPr="00270E67">
        <w:rPr>
          <w:rFonts w:ascii="Times New Roman" w:eastAsia="Times New Roman" w:hAnsi="Times New Roman" w:cs="Times New Roman"/>
          <w:sz w:val="24"/>
          <w:szCs w:val="24"/>
        </w:rPr>
        <w:t xml:space="preserve"> Tarp ES valstybių narių Lietuva užima 4 vietą ir aplenkia tokias valstybes kaip Estija (16 vieta), Suomija (17 vieta), Latvija (19 vieta). </w:t>
      </w:r>
    </w:p>
    <w:p w14:paraId="477722D7" w14:textId="77777777" w:rsidR="000525BB" w:rsidRPr="00270E67" w:rsidRDefault="000525BB" w:rsidP="00270E67">
      <w:pPr>
        <w:tabs>
          <w:tab w:val="left" w:pos="262"/>
          <w:tab w:val="left" w:pos="425"/>
        </w:tabs>
        <w:spacing w:after="0" w:line="240" w:lineRule="auto"/>
        <w:ind w:right="172"/>
        <w:jc w:val="both"/>
        <w:rPr>
          <w:rFonts w:ascii="Times New Roman" w:eastAsia="Times New Roman" w:hAnsi="Times New Roman" w:cs="Times New Roman"/>
          <w:sz w:val="24"/>
          <w:szCs w:val="24"/>
        </w:rPr>
      </w:pPr>
    </w:p>
    <w:p w14:paraId="18CD2A21" w14:textId="3D70EFDD" w:rsidR="000525BB" w:rsidRPr="00270E67" w:rsidRDefault="00656F6F" w:rsidP="000525BB">
      <w:pPr>
        <w:pStyle w:val="NoSpacing"/>
        <w:jc w:val="center"/>
        <w:rPr>
          <w:rFonts w:ascii="Times New Roman" w:hAnsi="Times New Roman" w:cs="Times New Roman"/>
          <w:b/>
          <w:sz w:val="24"/>
          <w:szCs w:val="24"/>
          <w:lang w:val="lt-LT"/>
        </w:rPr>
      </w:pPr>
      <w:r>
        <w:rPr>
          <w:rFonts w:ascii="Times New Roman" w:hAnsi="Times New Roman" w:cs="Times New Roman"/>
          <w:b/>
          <w:sz w:val="24"/>
          <w:szCs w:val="24"/>
          <w:lang w:val="lt-LT"/>
        </w:rPr>
        <w:t>104</w:t>
      </w:r>
      <w:r w:rsidR="000525BB" w:rsidRPr="000525BB">
        <w:rPr>
          <w:rFonts w:ascii="Times New Roman" w:hAnsi="Times New Roman" w:cs="Times New Roman"/>
          <w:b/>
          <w:sz w:val="24"/>
          <w:szCs w:val="24"/>
          <w:lang w:val="lt-LT"/>
        </w:rPr>
        <w:t xml:space="preserve"> pav.</w:t>
      </w:r>
      <w:r w:rsidR="000525BB" w:rsidRPr="00270E67">
        <w:rPr>
          <w:rFonts w:ascii="Times New Roman" w:hAnsi="Times New Roman" w:cs="Times New Roman"/>
          <w:b/>
          <w:sz w:val="24"/>
          <w:szCs w:val="24"/>
          <w:lang w:val="lt-LT"/>
        </w:rPr>
        <w:t xml:space="preserve"> </w:t>
      </w:r>
      <w:r w:rsidR="000525BB" w:rsidRPr="000525BB">
        <w:rPr>
          <w:rFonts w:ascii="Times New Roman" w:hAnsi="Times New Roman" w:cs="Times New Roman"/>
          <w:i/>
          <w:sz w:val="24"/>
          <w:szCs w:val="24"/>
          <w:lang w:val="lt-LT"/>
        </w:rPr>
        <w:t>Pozicija „</w:t>
      </w:r>
      <w:proofErr w:type="spellStart"/>
      <w:r w:rsidR="000525BB" w:rsidRPr="000525BB">
        <w:rPr>
          <w:rFonts w:ascii="Times New Roman" w:hAnsi="Times New Roman" w:cs="Times New Roman"/>
          <w:i/>
          <w:sz w:val="24"/>
          <w:szCs w:val="24"/>
          <w:lang w:val="lt-LT"/>
        </w:rPr>
        <w:t>Doing</w:t>
      </w:r>
      <w:proofErr w:type="spellEnd"/>
      <w:r w:rsidR="000525BB" w:rsidRPr="000525BB">
        <w:rPr>
          <w:rFonts w:ascii="Times New Roman" w:hAnsi="Times New Roman" w:cs="Times New Roman"/>
          <w:i/>
          <w:sz w:val="24"/>
          <w:szCs w:val="24"/>
          <w:lang w:val="lt-LT"/>
        </w:rPr>
        <w:t xml:space="preserve"> </w:t>
      </w:r>
      <w:proofErr w:type="spellStart"/>
      <w:r w:rsidR="000525BB" w:rsidRPr="000525BB">
        <w:rPr>
          <w:rFonts w:ascii="Times New Roman" w:hAnsi="Times New Roman" w:cs="Times New Roman"/>
          <w:i/>
          <w:sz w:val="24"/>
          <w:szCs w:val="24"/>
          <w:lang w:val="lt-LT"/>
        </w:rPr>
        <w:t>Business</w:t>
      </w:r>
      <w:proofErr w:type="spellEnd"/>
      <w:r w:rsidR="000525BB" w:rsidRPr="000525BB">
        <w:rPr>
          <w:rFonts w:ascii="Times New Roman" w:hAnsi="Times New Roman" w:cs="Times New Roman"/>
          <w:i/>
          <w:sz w:val="24"/>
          <w:szCs w:val="24"/>
          <w:lang w:val="lt-LT"/>
        </w:rPr>
        <w:t>“ reitinge (bendra vieta)</w:t>
      </w:r>
    </w:p>
    <w:p w14:paraId="15D8118F" w14:textId="77777777" w:rsidR="00270E67" w:rsidRPr="00270E67" w:rsidRDefault="00270E67" w:rsidP="000525BB">
      <w:pPr>
        <w:pStyle w:val="NoSpacing"/>
        <w:jc w:val="center"/>
        <w:rPr>
          <w:rFonts w:ascii="Times New Roman" w:hAnsi="Times New Roman" w:cs="Times New Roman"/>
          <w:b/>
          <w:sz w:val="24"/>
          <w:szCs w:val="24"/>
          <w:lang w:val="lt-LT"/>
        </w:rPr>
      </w:pPr>
      <w:r w:rsidRPr="00270E67">
        <w:rPr>
          <w:rFonts w:ascii="Times New Roman" w:hAnsi="Times New Roman" w:cs="Times New Roman"/>
          <w:noProof/>
          <w:sz w:val="24"/>
          <w:szCs w:val="24"/>
          <w:lang w:val="lt-LT" w:eastAsia="lt-LT"/>
        </w:rPr>
        <w:drawing>
          <wp:inline distT="0" distB="0" distL="0" distR="0" wp14:anchorId="4AA242DD" wp14:editId="2D4458AB">
            <wp:extent cx="5934751" cy="1415845"/>
            <wp:effectExtent l="0" t="0" r="8890" b="13335"/>
            <wp:docPr id="52" name="Diagrama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54772FA" w14:textId="7CBF03BD" w:rsidR="00270E67" w:rsidRPr="000525BB" w:rsidRDefault="00270E67" w:rsidP="000525BB">
      <w:pPr>
        <w:spacing w:after="0" w:line="240" w:lineRule="auto"/>
        <w:jc w:val="center"/>
        <w:rPr>
          <w:rFonts w:ascii="Times New Roman" w:eastAsia="Times New Roman" w:hAnsi="Times New Roman" w:cs="Times New Roman"/>
          <w:sz w:val="20"/>
          <w:szCs w:val="20"/>
        </w:rPr>
      </w:pPr>
      <w:r w:rsidRPr="000525BB">
        <w:rPr>
          <w:rFonts w:ascii="Times New Roman" w:eastAsia="Times New Roman" w:hAnsi="Times New Roman" w:cs="Times New Roman"/>
          <w:sz w:val="20"/>
          <w:szCs w:val="20"/>
        </w:rPr>
        <w:t>Duomenų šaltinis</w:t>
      </w:r>
      <w:r w:rsidR="000525BB">
        <w:rPr>
          <w:rFonts w:ascii="Times New Roman" w:eastAsia="Times New Roman" w:hAnsi="Times New Roman" w:cs="Times New Roman"/>
          <w:sz w:val="20"/>
          <w:szCs w:val="20"/>
        </w:rPr>
        <w:t>:</w:t>
      </w:r>
      <w:r w:rsidRPr="000525BB">
        <w:rPr>
          <w:rFonts w:ascii="Times New Roman" w:eastAsia="Times New Roman" w:hAnsi="Times New Roman" w:cs="Times New Roman"/>
          <w:sz w:val="20"/>
          <w:szCs w:val="20"/>
        </w:rPr>
        <w:t xml:space="preserve"> Pasaulio banko tyrimo </w:t>
      </w:r>
      <w:r w:rsidRPr="000525BB">
        <w:rPr>
          <w:rFonts w:ascii="Times New Roman" w:eastAsia="Times New Roman" w:hAnsi="Times New Roman" w:cs="Times New Roman"/>
          <w:i/>
          <w:sz w:val="20"/>
          <w:szCs w:val="20"/>
        </w:rPr>
        <w:t>„</w:t>
      </w:r>
      <w:proofErr w:type="spellStart"/>
      <w:r w:rsidRPr="000525BB">
        <w:rPr>
          <w:rFonts w:ascii="Times New Roman" w:eastAsia="Times New Roman" w:hAnsi="Times New Roman" w:cs="Times New Roman"/>
          <w:i/>
          <w:sz w:val="20"/>
          <w:szCs w:val="20"/>
        </w:rPr>
        <w:t>Doing</w:t>
      </w:r>
      <w:proofErr w:type="spellEnd"/>
      <w:r w:rsidRPr="000525BB">
        <w:rPr>
          <w:rFonts w:ascii="Times New Roman" w:eastAsia="Times New Roman" w:hAnsi="Times New Roman" w:cs="Times New Roman"/>
          <w:i/>
          <w:sz w:val="20"/>
          <w:szCs w:val="20"/>
        </w:rPr>
        <w:t xml:space="preserve"> </w:t>
      </w:r>
      <w:proofErr w:type="spellStart"/>
      <w:r w:rsidRPr="000525BB">
        <w:rPr>
          <w:rFonts w:ascii="Times New Roman" w:eastAsia="Times New Roman" w:hAnsi="Times New Roman" w:cs="Times New Roman"/>
          <w:i/>
          <w:sz w:val="20"/>
          <w:szCs w:val="20"/>
        </w:rPr>
        <w:t>Business</w:t>
      </w:r>
      <w:proofErr w:type="spellEnd"/>
      <w:r w:rsidRPr="000525BB">
        <w:rPr>
          <w:rFonts w:ascii="Times New Roman" w:eastAsia="Times New Roman" w:hAnsi="Times New Roman" w:cs="Times New Roman"/>
          <w:i/>
          <w:sz w:val="20"/>
          <w:szCs w:val="20"/>
        </w:rPr>
        <w:t xml:space="preserve">“ </w:t>
      </w:r>
      <w:r w:rsidRPr="000525BB">
        <w:rPr>
          <w:rFonts w:ascii="Times New Roman" w:eastAsia="Times New Roman" w:hAnsi="Times New Roman" w:cs="Times New Roman"/>
          <w:sz w:val="20"/>
          <w:szCs w:val="20"/>
        </w:rPr>
        <w:t>ataskaita</w:t>
      </w:r>
    </w:p>
    <w:p w14:paraId="0112DBB5" w14:textId="77777777" w:rsidR="00270E67" w:rsidRPr="00270E67" w:rsidRDefault="00270E67" w:rsidP="00270E67">
      <w:pPr>
        <w:pStyle w:val="NoSpacing"/>
        <w:rPr>
          <w:rFonts w:ascii="Times New Roman" w:hAnsi="Times New Roman" w:cs="Times New Roman"/>
          <w:b/>
          <w:sz w:val="24"/>
          <w:szCs w:val="24"/>
          <w:lang w:val="lt-LT"/>
        </w:rPr>
      </w:pPr>
    </w:p>
    <w:p w14:paraId="687B1C93" w14:textId="23D76E90" w:rsidR="00A8130A" w:rsidRDefault="007E73BA" w:rsidP="00A8130A">
      <w:pPr>
        <w:pStyle w:val="NoSpacing"/>
        <w:jc w:val="both"/>
        <w:rPr>
          <w:rFonts w:ascii="Times New Roman" w:hAnsi="Times New Roman" w:cs="Times New Roman"/>
          <w:sz w:val="24"/>
          <w:szCs w:val="24"/>
          <w:lang w:val="lt-LT"/>
        </w:rPr>
      </w:pPr>
      <w:r>
        <w:rPr>
          <w:rFonts w:ascii="Times New Roman" w:hAnsi="Times New Roman" w:cs="Times New Roman"/>
          <w:sz w:val="24"/>
          <w:szCs w:val="24"/>
          <w:lang w:val="lt-LT"/>
        </w:rPr>
        <w:t>P</w:t>
      </w:r>
      <w:r w:rsidR="00A8130A">
        <w:rPr>
          <w:rFonts w:ascii="Times New Roman" w:hAnsi="Times New Roman" w:cs="Times New Roman"/>
          <w:sz w:val="24"/>
          <w:szCs w:val="24"/>
          <w:lang w:val="lt-LT"/>
        </w:rPr>
        <w:t xml:space="preserve">ažymėtina, kad 2018 m. buvo </w:t>
      </w:r>
      <w:r w:rsidR="00A8130A" w:rsidRPr="008E708A">
        <w:rPr>
          <w:rFonts w:ascii="Times New Roman" w:hAnsi="Times New Roman" w:cs="Times New Roman"/>
          <w:sz w:val="24"/>
          <w:szCs w:val="24"/>
          <w:lang w:val="lt-LT"/>
        </w:rPr>
        <w:t>optimizuo</w:t>
      </w:r>
      <w:r w:rsidR="00A8130A">
        <w:rPr>
          <w:rFonts w:ascii="Times New Roman" w:hAnsi="Times New Roman" w:cs="Times New Roman"/>
          <w:sz w:val="24"/>
          <w:szCs w:val="24"/>
          <w:lang w:val="lt-LT"/>
        </w:rPr>
        <w:t xml:space="preserve">tas </w:t>
      </w:r>
      <w:r w:rsidR="00A8130A" w:rsidRPr="008E708A">
        <w:rPr>
          <w:rFonts w:ascii="Times New Roman" w:hAnsi="Times New Roman" w:cs="Times New Roman"/>
          <w:sz w:val="24"/>
          <w:szCs w:val="24"/>
          <w:lang w:val="lt-LT"/>
        </w:rPr>
        <w:t>juridinio asmens steigimo elektroniniu būdu procedūrų skaičius</w:t>
      </w:r>
      <w:r w:rsidR="00A8130A">
        <w:rPr>
          <w:rFonts w:ascii="Times New Roman" w:hAnsi="Times New Roman" w:cs="Times New Roman"/>
          <w:sz w:val="24"/>
          <w:szCs w:val="24"/>
          <w:lang w:val="lt-LT"/>
        </w:rPr>
        <w:t xml:space="preserve"> – </w:t>
      </w:r>
      <w:r w:rsidR="00A8130A" w:rsidRPr="008E708A">
        <w:rPr>
          <w:rFonts w:ascii="Times New Roman" w:hAnsi="Times New Roman" w:cs="Times New Roman"/>
          <w:sz w:val="24"/>
          <w:szCs w:val="24"/>
          <w:lang w:val="lt-LT"/>
        </w:rPr>
        <w:t>juridinio asmens pavadinimų nebereikės derinti su Valstybine lietuvių kalbos komisija bei šių pavadinimų nebereikės privalomai laikinai įrašyti į Juridinių asmenų registrą, kai juridinis asmuo steigiamas elektroniniu būdu (atsisakyta juridinio asmens pavadinimo rezervavimo procedūros). Pakeitimai įsigalios nuo 2020 m. sausio 1 d., nes jiems įgyvendinti reikia pakeisti technines Juridinių asmenų registravimo elektroninės paslaugos, skirtos juridinio asmens steigimui elektroniniu būdu, priemones.</w:t>
      </w:r>
    </w:p>
    <w:p w14:paraId="1AB960C8" w14:textId="54C2A3A9" w:rsidR="00114858" w:rsidRDefault="00114858" w:rsidP="00A8130A">
      <w:pPr>
        <w:pStyle w:val="NoSpacing"/>
        <w:jc w:val="both"/>
        <w:rPr>
          <w:rFonts w:ascii="Times New Roman" w:hAnsi="Times New Roman" w:cs="Times New Roman"/>
          <w:sz w:val="24"/>
          <w:szCs w:val="24"/>
          <w:lang w:val="lt-LT"/>
        </w:rPr>
      </w:pPr>
    </w:p>
    <w:p w14:paraId="4A0D5D6A" w14:textId="139A5243" w:rsidR="00114858" w:rsidRDefault="00114858" w:rsidP="00A8130A">
      <w:pPr>
        <w:pStyle w:val="NoSpacing"/>
        <w:jc w:val="both"/>
        <w:rPr>
          <w:rFonts w:ascii="Times New Roman" w:hAnsi="Times New Roman" w:cs="Times New Roman"/>
          <w:sz w:val="24"/>
          <w:szCs w:val="24"/>
          <w:lang w:val="lt-LT"/>
        </w:rPr>
      </w:pPr>
      <w:r>
        <w:rPr>
          <w:rFonts w:ascii="Times New Roman" w:hAnsi="Times New Roman" w:cs="Times New Roman"/>
          <w:sz w:val="24"/>
          <w:szCs w:val="24"/>
          <w:lang w:val="lt-LT"/>
        </w:rPr>
        <w:t>Taip pat p</w:t>
      </w:r>
      <w:r w:rsidRPr="00114858">
        <w:rPr>
          <w:rFonts w:ascii="Times New Roman" w:hAnsi="Times New Roman" w:cs="Times New Roman"/>
          <w:sz w:val="24"/>
          <w:szCs w:val="24"/>
          <w:lang w:val="lt-LT"/>
        </w:rPr>
        <w:t>arengtas teisės aktų projektų paketas, kurio tikslas – sudaryti sąlygas užsieniečiams naudotis Lietuvos Respublikos administracinėmis, viešosiomis ar komercinėmis paslaugomis  elektroniniu (nuotoliniu) būdu, tai yra, įgyti e. rezidento statusą. E. rezidento statuso įteisinimas kartu prisidėtų prie elektroniniu (nuotoliniu) būdu teikiamų Lietuvos Respublikos administracinių, viešųjų ir komercinių paslaugų plėtros, taip pat būtų sudarytos prielaidos plėsti jų pasiūlą užsieniečiams, tuo gerinant investicinę ir kitą aplinką, skatinančią naujų technologijų, kitų Lietuvos Respublikos ūkiui ar socialinei plėtrai reikšmingų naujovių diegimą.</w:t>
      </w:r>
    </w:p>
    <w:p w14:paraId="09BB4A5A" w14:textId="39F6F64D" w:rsidR="00270E67" w:rsidRDefault="00270E67" w:rsidP="00270E67">
      <w:pPr>
        <w:pStyle w:val="NoSpacing"/>
        <w:ind w:right="172"/>
        <w:rPr>
          <w:rFonts w:ascii="Times New Roman" w:hAnsi="Times New Roman" w:cs="Times New Roman"/>
          <w:sz w:val="24"/>
          <w:szCs w:val="24"/>
          <w:lang w:val="lt-LT"/>
        </w:rPr>
      </w:pPr>
    </w:p>
    <w:p w14:paraId="71E31E5F" w14:textId="7A4DDE31" w:rsidR="007E73BA" w:rsidRPr="007E73BA" w:rsidRDefault="00656F6F" w:rsidP="007E73BA">
      <w:pPr>
        <w:pStyle w:val="NoSpacing"/>
        <w:jc w:val="center"/>
        <w:rPr>
          <w:rFonts w:ascii="Times New Roman" w:hAnsi="Times New Roman" w:cs="Times New Roman"/>
          <w:i/>
          <w:sz w:val="24"/>
          <w:szCs w:val="24"/>
          <w:lang w:val="lt-LT"/>
        </w:rPr>
      </w:pPr>
      <w:r>
        <w:rPr>
          <w:rFonts w:ascii="Times New Roman" w:hAnsi="Times New Roman" w:cs="Times New Roman"/>
          <w:b/>
          <w:sz w:val="24"/>
          <w:szCs w:val="24"/>
          <w:lang w:val="lt-LT"/>
        </w:rPr>
        <w:t>105</w:t>
      </w:r>
      <w:r w:rsidR="007E73BA" w:rsidRPr="007E73BA">
        <w:rPr>
          <w:rFonts w:ascii="Times New Roman" w:hAnsi="Times New Roman" w:cs="Times New Roman"/>
          <w:b/>
          <w:sz w:val="24"/>
          <w:szCs w:val="24"/>
          <w:lang w:val="lt-LT"/>
        </w:rPr>
        <w:t xml:space="preserve"> pav. </w:t>
      </w:r>
      <w:r w:rsidR="007E73BA" w:rsidRPr="007E73BA">
        <w:rPr>
          <w:rFonts w:ascii="Times New Roman" w:hAnsi="Times New Roman" w:cs="Times New Roman"/>
          <w:i/>
          <w:sz w:val="24"/>
          <w:szCs w:val="24"/>
          <w:lang w:val="lt-LT"/>
        </w:rPr>
        <w:t>Pozicija pagal „</w:t>
      </w:r>
      <w:proofErr w:type="spellStart"/>
      <w:r w:rsidR="007E73BA" w:rsidRPr="007E73BA">
        <w:rPr>
          <w:rFonts w:ascii="Times New Roman" w:hAnsi="Times New Roman" w:cs="Times New Roman"/>
          <w:i/>
          <w:sz w:val="24"/>
          <w:szCs w:val="24"/>
          <w:lang w:val="lt-LT"/>
        </w:rPr>
        <w:t>Doing</w:t>
      </w:r>
      <w:proofErr w:type="spellEnd"/>
      <w:r w:rsidR="007E73BA" w:rsidRPr="007E73BA">
        <w:rPr>
          <w:rFonts w:ascii="Times New Roman" w:hAnsi="Times New Roman" w:cs="Times New Roman"/>
          <w:i/>
          <w:sz w:val="24"/>
          <w:szCs w:val="24"/>
          <w:lang w:val="lt-LT"/>
        </w:rPr>
        <w:t xml:space="preserve"> </w:t>
      </w:r>
      <w:proofErr w:type="spellStart"/>
      <w:r w:rsidR="007E73BA" w:rsidRPr="007E73BA">
        <w:rPr>
          <w:rFonts w:ascii="Times New Roman" w:hAnsi="Times New Roman" w:cs="Times New Roman"/>
          <w:i/>
          <w:sz w:val="24"/>
          <w:szCs w:val="24"/>
          <w:lang w:val="lt-LT"/>
        </w:rPr>
        <w:t>Business</w:t>
      </w:r>
      <w:proofErr w:type="spellEnd"/>
      <w:r w:rsidR="007E73BA" w:rsidRPr="007E73BA">
        <w:rPr>
          <w:rFonts w:ascii="Times New Roman" w:hAnsi="Times New Roman" w:cs="Times New Roman"/>
          <w:i/>
          <w:sz w:val="24"/>
          <w:szCs w:val="24"/>
          <w:lang w:val="lt-LT"/>
        </w:rPr>
        <w:t>“ nemokumo sprendimo rodiklį (vieta)</w:t>
      </w:r>
    </w:p>
    <w:p w14:paraId="31110CB0" w14:textId="77777777" w:rsidR="007E73BA" w:rsidRPr="007E73BA" w:rsidRDefault="007E73BA" w:rsidP="00656F6F">
      <w:pPr>
        <w:spacing w:line="240" w:lineRule="auto"/>
        <w:ind w:firstLine="426"/>
        <w:jc w:val="center"/>
        <w:rPr>
          <w:rFonts w:ascii="Times New Roman" w:eastAsia="Calibri" w:hAnsi="Times New Roman" w:cs="Times New Roman"/>
          <w:sz w:val="24"/>
          <w:szCs w:val="24"/>
        </w:rPr>
      </w:pPr>
      <w:r w:rsidRPr="007E73BA">
        <w:rPr>
          <w:rFonts w:ascii="Times New Roman" w:hAnsi="Times New Roman" w:cs="Times New Roman"/>
          <w:noProof/>
          <w:sz w:val="24"/>
          <w:szCs w:val="24"/>
          <w:lang w:eastAsia="lt-LT"/>
        </w:rPr>
        <w:drawing>
          <wp:inline distT="0" distB="0" distL="0" distR="0" wp14:anchorId="57982D92" wp14:editId="5405C91C">
            <wp:extent cx="4861068" cy="1386348"/>
            <wp:effectExtent l="0" t="0" r="15875" b="4445"/>
            <wp:docPr id="139"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4E36A8D" w14:textId="77777777" w:rsidR="00270E67" w:rsidRPr="007E73BA" w:rsidRDefault="00270E67" w:rsidP="00431430">
      <w:pPr>
        <w:spacing w:after="0" w:line="240" w:lineRule="auto"/>
        <w:jc w:val="center"/>
        <w:rPr>
          <w:rFonts w:ascii="Times New Roman" w:eastAsia="Times New Roman" w:hAnsi="Times New Roman" w:cs="Times New Roman"/>
          <w:sz w:val="20"/>
          <w:szCs w:val="20"/>
        </w:rPr>
      </w:pPr>
      <w:r w:rsidRPr="007E73BA">
        <w:rPr>
          <w:rFonts w:ascii="Times New Roman" w:eastAsia="Times New Roman" w:hAnsi="Times New Roman" w:cs="Times New Roman"/>
          <w:sz w:val="20"/>
          <w:szCs w:val="20"/>
        </w:rPr>
        <w:t xml:space="preserve">Duomenų šaltinis. Pasaulio banko tyrimo </w:t>
      </w:r>
      <w:r w:rsidRPr="007E73BA">
        <w:rPr>
          <w:rFonts w:ascii="Times New Roman" w:eastAsia="Times New Roman" w:hAnsi="Times New Roman" w:cs="Times New Roman"/>
          <w:i/>
          <w:sz w:val="20"/>
          <w:szCs w:val="20"/>
        </w:rPr>
        <w:t>„</w:t>
      </w:r>
      <w:proofErr w:type="spellStart"/>
      <w:r w:rsidRPr="007E73BA">
        <w:rPr>
          <w:rFonts w:ascii="Times New Roman" w:eastAsia="Times New Roman" w:hAnsi="Times New Roman" w:cs="Times New Roman"/>
          <w:i/>
          <w:sz w:val="20"/>
          <w:szCs w:val="20"/>
        </w:rPr>
        <w:t>Doing</w:t>
      </w:r>
      <w:proofErr w:type="spellEnd"/>
      <w:r w:rsidRPr="007E73BA">
        <w:rPr>
          <w:rFonts w:ascii="Times New Roman" w:eastAsia="Times New Roman" w:hAnsi="Times New Roman" w:cs="Times New Roman"/>
          <w:i/>
          <w:sz w:val="20"/>
          <w:szCs w:val="20"/>
        </w:rPr>
        <w:t xml:space="preserve"> </w:t>
      </w:r>
      <w:proofErr w:type="spellStart"/>
      <w:r w:rsidRPr="007E73BA">
        <w:rPr>
          <w:rFonts w:ascii="Times New Roman" w:eastAsia="Times New Roman" w:hAnsi="Times New Roman" w:cs="Times New Roman"/>
          <w:i/>
          <w:sz w:val="20"/>
          <w:szCs w:val="20"/>
        </w:rPr>
        <w:t>Business</w:t>
      </w:r>
      <w:proofErr w:type="spellEnd"/>
      <w:r w:rsidRPr="007E73BA">
        <w:rPr>
          <w:rFonts w:ascii="Times New Roman" w:eastAsia="Times New Roman" w:hAnsi="Times New Roman" w:cs="Times New Roman"/>
          <w:i/>
          <w:sz w:val="20"/>
          <w:szCs w:val="20"/>
        </w:rPr>
        <w:t xml:space="preserve">“ </w:t>
      </w:r>
      <w:r w:rsidRPr="007E73BA">
        <w:rPr>
          <w:rFonts w:ascii="Times New Roman" w:eastAsia="Times New Roman" w:hAnsi="Times New Roman" w:cs="Times New Roman"/>
          <w:sz w:val="20"/>
          <w:szCs w:val="20"/>
        </w:rPr>
        <w:t>ataskaita</w:t>
      </w:r>
    </w:p>
    <w:p w14:paraId="237B65D6" w14:textId="77777777" w:rsidR="00270E67" w:rsidRPr="00656F6F" w:rsidRDefault="00270E67" w:rsidP="00270E67">
      <w:pPr>
        <w:pStyle w:val="NoSpacing"/>
        <w:rPr>
          <w:rFonts w:ascii="Times New Roman" w:hAnsi="Times New Roman" w:cs="Times New Roman"/>
          <w:b/>
          <w:sz w:val="10"/>
          <w:szCs w:val="10"/>
          <w:lang w:val="lt-LT"/>
        </w:rPr>
      </w:pPr>
    </w:p>
    <w:p w14:paraId="4969A861" w14:textId="77777777" w:rsidR="007E73BA" w:rsidRPr="007E73BA" w:rsidRDefault="0088366B" w:rsidP="007E73BA">
      <w:pPr>
        <w:pStyle w:val="NoSpacing"/>
        <w:jc w:val="both"/>
        <w:rPr>
          <w:rFonts w:ascii="Times New Roman" w:hAnsi="Times New Roman" w:cs="Times New Roman"/>
          <w:sz w:val="24"/>
          <w:szCs w:val="24"/>
          <w:lang w:val="lt-LT"/>
        </w:rPr>
      </w:pPr>
      <w:proofErr w:type="spellStart"/>
      <w:r w:rsidRPr="007E73BA">
        <w:rPr>
          <w:rFonts w:ascii="Times New Roman" w:hAnsi="Times New Roman" w:cs="Times New Roman"/>
          <w:sz w:val="24"/>
          <w:szCs w:val="24"/>
        </w:rPr>
        <w:t>Vertinant</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verslo</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aplinką</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viena</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iš</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silpniausiai</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vertinamų</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sričių</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yra</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nemokumo</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problemų</w:t>
      </w:r>
      <w:proofErr w:type="spellEnd"/>
      <w:r w:rsidRPr="007E73BA">
        <w:rPr>
          <w:rFonts w:ascii="Times New Roman" w:hAnsi="Times New Roman" w:cs="Times New Roman"/>
          <w:sz w:val="24"/>
          <w:szCs w:val="24"/>
        </w:rPr>
        <w:t xml:space="preserve"> </w:t>
      </w:r>
      <w:proofErr w:type="spellStart"/>
      <w:r w:rsidRPr="007E73BA">
        <w:rPr>
          <w:rFonts w:ascii="Times New Roman" w:hAnsi="Times New Roman" w:cs="Times New Roman"/>
          <w:sz w:val="24"/>
          <w:szCs w:val="24"/>
        </w:rPr>
        <w:t>sprendimas</w:t>
      </w:r>
      <w:proofErr w:type="spellEnd"/>
      <w:r w:rsidRPr="007E73BA">
        <w:rPr>
          <w:rFonts w:ascii="Times New Roman" w:hAnsi="Times New Roman" w:cs="Times New Roman"/>
          <w:sz w:val="24"/>
          <w:szCs w:val="24"/>
        </w:rPr>
        <w:t xml:space="preserve">. </w:t>
      </w:r>
      <w:r w:rsidR="007E73BA" w:rsidRPr="007E73BA">
        <w:rPr>
          <w:rFonts w:ascii="Times New Roman" w:hAnsi="Times New Roman" w:cs="Times New Roman"/>
          <w:sz w:val="24"/>
          <w:szCs w:val="24"/>
          <w:lang w:val="lt-LT"/>
        </w:rPr>
        <w:t xml:space="preserve">Nemokumo teisinė aplinka Lietuvoje nesikeitė, tačiau 2018 m. Lietuvos nemokumo balas sumažėjo (85 vieta). Tokį nemokumo balo pokytį lėmė santykis su kitų vertinamų valstybių nemokumo teisinių sistemų pasikeitimais. </w:t>
      </w:r>
    </w:p>
    <w:p w14:paraId="4E48F63B" w14:textId="19562B4C" w:rsidR="0088366B" w:rsidRPr="007E73BA" w:rsidRDefault="007E73BA" w:rsidP="0088366B">
      <w:pPr>
        <w:autoSpaceDE w:val="0"/>
        <w:autoSpaceDN w:val="0"/>
        <w:adjustRightInd w:val="0"/>
        <w:spacing w:after="0" w:line="240" w:lineRule="auto"/>
        <w:jc w:val="both"/>
        <w:rPr>
          <w:rFonts w:ascii="Times New Roman" w:hAnsi="Times New Roman" w:cs="Times New Roman"/>
          <w:sz w:val="24"/>
          <w:szCs w:val="24"/>
        </w:rPr>
      </w:pPr>
      <w:r w:rsidRPr="007E73BA">
        <w:rPr>
          <w:rFonts w:ascii="Times New Roman" w:hAnsi="Times New Roman" w:cs="Times New Roman"/>
          <w:sz w:val="24"/>
          <w:szCs w:val="24"/>
        </w:rPr>
        <w:lastRenderedPageBreak/>
        <w:t xml:space="preserve">Atsižvelgiant į tai, </w:t>
      </w:r>
      <w:r w:rsidR="0088366B" w:rsidRPr="007E73BA">
        <w:rPr>
          <w:rFonts w:ascii="Times New Roman" w:hAnsi="Times New Roman" w:cs="Times New Roman"/>
          <w:sz w:val="24"/>
          <w:szCs w:val="24"/>
        </w:rPr>
        <w:t>2018 m. buvo parengtas ir Seimui pateiktas Lietuvos Respublikos juridinių asmenų nemokumo įstatymo projektas</w:t>
      </w:r>
      <w:r w:rsidRPr="007E73BA">
        <w:rPr>
          <w:rFonts w:ascii="Times New Roman" w:hAnsi="Times New Roman" w:cs="Times New Roman"/>
          <w:sz w:val="24"/>
          <w:szCs w:val="24"/>
        </w:rPr>
        <w:t xml:space="preserve">, kuriuo </w:t>
      </w:r>
      <w:r w:rsidR="0088366B" w:rsidRPr="007E73BA">
        <w:rPr>
          <w:rFonts w:ascii="Times New Roman" w:hAnsi="Times New Roman" w:cs="Times New Roman"/>
          <w:sz w:val="24"/>
          <w:szCs w:val="24"/>
        </w:rPr>
        <w:t xml:space="preserve">siekiama kurti palankią ir konkurencingą verslui aplinką, imtis veiksmų nemokumo procesų efektyvumui didinti </w:t>
      </w:r>
      <w:r w:rsidRPr="007E73BA">
        <w:rPr>
          <w:rFonts w:ascii="Times New Roman" w:hAnsi="Times New Roman" w:cs="Times New Roman"/>
          <w:sz w:val="24"/>
          <w:szCs w:val="24"/>
        </w:rPr>
        <w:t xml:space="preserve">(sudarytos prielaidos spartesnėms ir efektyvesnėms nemokumo procedūroms) </w:t>
      </w:r>
      <w:r w:rsidR="0088366B" w:rsidRPr="007E73BA">
        <w:rPr>
          <w:rFonts w:ascii="Times New Roman" w:hAnsi="Times New Roman" w:cs="Times New Roman"/>
          <w:sz w:val="24"/>
          <w:szCs w:val="24"/>
        </w:rPr>
        <w:t xml:space="preserve">ir kreditorių patiriamiems nuostoliams dėl verslo nesėkmės mažinti. </w:t>
      </w:r>
    </w:p>
    <w:p w14:paraId="4FFE8893" w14:textId="77D48B5C" w:rsidR="00270E67" w:rsidRPr="00270E67" w:rsidRDefault="00270E67" w:rsidP="00270E67">
      <w:pPr>
        <w:pStyle w:val="NoSpacing"/>
        <w:jc w:val="both"/>
        <w:rPr>
          <w:rFonts w:ascii="Times New Roman" w:hAnsi="Times New Roman" w:cs="Times New Roman"/>
          <w:b/>
          <w:sz w:val="24"/>
          <w:szCs w:val="24"/>
          <w:lang w:val="lt-LT"/>
        </w:rPr>
      </w:pPr>
      <w:r w:rsidRPr="00270E67">
        <w:rPr>
          <w:rFonts w:ascii="Times New Roman" w:hAnsi="Times New Roman" w:cs="Times New Roman"/>
          <w:sz w:val="24"/>
          <w:szCs w:val="24"/>
          <w:lang w:val="lt-LT"/>
        </w:rPr>
        <w:t xml:space="preserve">Pastaraisiais metais </w:t>
      </w:r>
      <w:r w:rsidRPr="00270E67">
        <w:rPr>
          <w:rFonts w:ascii="Times New Roman" w:hAnsi="Times New Roman" w:cs="Times New Roman"/>
          <w:b/>
          <w:sz w:val="24"/>
          <w:szCs w:val="24"/>
          <w:lang w:val="lt-LT"/>
        </w:rPr>
        <w:t xml:space="preserve">pastebimas nuolatinis </w:t>
      </w:r>
      <w:r w:rsidR="00431430">
        <w:rPr>
          <w:rFonts w:ascii="Times New Roman" w:hAnsi="Times New Roman" w:cs="Times New Roman"/>
          <w:b/>
          <w:sz w:val="24"/>
          <w:szCs w:val="24"/>
          <w:lang w:val="lt-LT"/>
        </w:rPr>
        <w:t>mažų ir vidutinių įmonių (</w:t>
      </w:r>
      <w:r w:rsidRPr="00270E67">
        <w:rPr>
          <w:rFonts w:ascii="Times New Roman" w:hAnsi="Times New Roman" w:cs="Times New Roman"/>
          <w:b/>
          <w:sz w:val="24"/>
          <w:szCs w:val="24"/>
          <w:lang w:val="lt-LT"/>
        </w:rPr>
        <w:t>MVĮ</w:t>
      </w:r>
      <w:r w:rsidR="00431430">
        <w:rPr>
          <w:rFonts w:ascii="Times New Roman" w:hAnsi="Times New Roman" w:cs="Times New Roman"/>
          <w:b/>
          <w:sz w:val="24"/>
          <w:szCs w:val="24"/>
          <w:lang w:val="lt-LT"/>
        </w:rPr>
        <w:t>)</w:t>
      </w:r>
      <w:r w:rsidRPr="00270E67">
        <w:rPr>
          <w:rFonts w:ascii="Times New Roman" w:hAnsi="Times New Roman" w:cs="Times New Roman"/>
          <w:b/>
          <w:sz w:val="24"/>
          <w:szCs w:val="24"/>
          <w:lang w:val="lt-LT"/>
        </w:rPr>
        <w:t xml:space="preserve"> skaičiaus didėjimas</w:t>
      </w:r>
      <w:r w:rsidRPr="00270E67">
        <w:rPr>
          <w:rFonts w:ascii="Times New Roman" w:hAnsi="Times New Roman" w:cs="Times New Roman"/>
          <w:sz w:val="24"/>
          <w:szCs w:val="24"/>
          <w:lang w:val="lt-LT"/>
        </w:rPr>
        <w:t xml:space="preserve">. 2019 </w:t>
      </w:r>
      <w:r w:rsidR="00431430">
        <w:rPr>
          <w:rFonts w:ascii="Times New Roman" w:hAnsi="Times New Roman" w:cs="Times New Roman"/>
          <w:sz w:val="24"/>
          <w:szCs w:val="24"/>
          <w:lang w:val="lt-LT"/>
        </w:rPr>
        <w:t>m.</w:t>
      </w:r>
      <w:r w:rsidRPr="00270E67">
        <w:rPr>
          <w:rFonts w:ascii="Times New Roman" w:hAnsi="Times New Roman" w:cs="Times New Roman"/>
          <w:sz w:val="24"/>
          <w:szCs w:val="24"/>
          <w:lang w:val="lt-LT"/>
        </w:rPr>
        <w:t xml:space="preserve"> pradžioje veikė 84 510 MVĮ, o 2016 </w:t>
      </w:r>
      <w:r w:rsidR="00431430">
        <w:rPr>
          <w:rFonts w:ascii="Times New Roman" w:hAnsi="Times New Roman" w:cs="Times New Roman"/>
          <w:sz w:val="24"/>
          <w:szCs w:val="24"/>
          <w:lang w:val="lt-LT"/>
        </w:rPr>
        <w:t>.</w:t>
      </w:r>
      <w:r w:rsidRPr="00270E67">
        <w:rPr>
          <w:rFonts w:ascii="Times New Roman" w:hAnsi="Times New Roman" w:cs="Times New Roman"/>
          <w:sz w:val="24"/>
          <w:szCs w:val="24"/>
          <w:lang w:val="lt-LT"/>
        </w:rPr>
        <w:t xml:space="preserve"> pradžioje – 79 472 MVĮ. Vienam tūkstančiui Lietuvos gyventojų 2019 m. pradžioje teko net 30 MVĮ. 2018 m. tęsiamos ir plėtojamos priemonės, kuriomis siekiama skatinti verslumą, buvo viena iš priežasčių, kad didėjo veikiančių MVĮ skaičius.</w:t>
      </w:r>
    </w:p>
    <w:p w14:paraId="1DFB6BA5" w14:textId="77777777" w:rsidR="008E708A" w:rsidRDefault="008E708A" w:rsidP="00431430">
      <w:pPr>
        <w:spacing w:after="0" w:line="240" w:lineRule="auto"/>
        <w:jc w:val="center"/>
        <w:rPr>
          <w:rFonts w:ascii="Times New Roman" w:eastAsia="Times New Roman" w:hAnsi="Times New Roman" w:cs="Times New Roman"/>
          <w:b/>
          <w:sz w:val="24"/>
          <w:szCs w:val="24"/>
        </w:rPr>
      </w:pPr>
    </w:p>
    <w:p w14:paraId="2A8AD225" w14:textId="1F053E02" w:rsidR="00431430" w:rsidRPr="00270E67" w:rsidRDefault="00656F6F" w:rsidP="0043143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r w:rsidR="00431430" w:rsidRPr="00431430">
        <w:rPr>
          <w:rFonts w:ascii="Times New Roman" w:eastAsia="Times New Roman" w:hAnsi="Times New Roman" w:cs="Times New Roman"/>
          <w:b/>
          <w:sz w:val="24"/>
          <w:szCs w:val="24"/>
        </w:rPr>
        <w:t xml:space="preserve"> pav.</w:t>
      </w:r>
      <w:r w:rsidR="00431430" w:rsidRPr="00270E67">
        <w:rPr>
          <w:rFonts w:ascii="Times New Roman" w:eastAsia="Times New Roman" w:hAnsi="Times New Roman" w:cs="Times New Roman"/>
          <w:b/>
          <w:sz w:val="24"/>
          <w:szCs w:val="24"/>
        </w:rPr>
        <w:t xml:space="preserve"> </w:t>
      </w:r>
      <w:r w:rsidR="00431430" w:rsidRPr="00431430">
        <w:rPr>
          <w:rFonts w:ascii="Times New Roman" w:eastAsia="Times New Roman" w:hAnsi="Times New Roman" w:cs="Times New Roman"/>
          <w:i/>
          <w:sz w:val="24"/>
          <w:szCs w:val="24"/>
        </w:rPr>
        <w:t>Veikiančių mažų ir vidutinių įmonių skaičius, tenkantis 1 tūkst. gyventojų</w:t>
      </w:r>
    </w:p>
    <w:p w14:paraId="57120E0E" w14:textId="77777777" w:rsidR="00270E67" w:rsidRPr="00270E67" w:rsidRDefault="00270E67" w:rsidP="00431430">
      <w:pPr>
        <w:pStyle w:val="NoSpacing"/>
        <w:jc w:val="center"/>
        <w:rPr>
          <w:rFonts w:ascii="Times New Roman" w:hAnsi="Times New Roman" w:cs="Times New Roman"/>
          <w:b/>
          <w:sz w:val="24"/>
          <w:szCs w:val="24"/>
          <w:lang w:val="lt-LT"/>
        </w:rPr>
      </w:pPr>
      <w:r w:rsidRPr="00270E67">
        <w:rPr>
          <w:rFonts w:ascii="Times New Roman" w:hAnsi="Times New Roman" w:cs="Times New Roman"/>
          <w:noProof/>
          <w:sz w:val="24"/>
          <w:szCs w:val="24"/>
          <w:lang w:val="lt-LT" w:eastAsia="lt-LT"/>
        </w:rPr>
        <w:drawing>
          <wp:inline distT="0" distB="0" distL="0" distR="0" wp14:anchorId="5ED58F63" wp14:editId="6C79696C">
            <wp:extent cx="6070600" cy="1275080"/>
            <wp:effectExtent l="0" t="0" r="6350" b="1270"/>
            <wp:docPr id="54" name="Diagrama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33B62B6" w14:textId="3F94CB90" w:rsidR="00270E67" w:rsidRPr="00431430" w:rsidRDefault="00270E67" w:rsidP="00431430">
      <w:pPr>
        <w:spacing w:line="240" w:lineRule="auto"/>
        <w:jc w:val="center"/>
        <w:rPr>
          <w:rFonts w:ascii="Times New Roman" w:hAnsi="Times New Roman" w:cs="Times New Roman"/>
          <w:bCs/>
          <w:color w:val="000000"/>
          <w:sz w:val="20"/>
          <w:szCs w:val="20"/>
        </w:rPr>
      </w:pPr>
      <w:r w:rsidRPr="00431430">
        <w:rPr>
          <w:rFonts w:ascii="Times New Roman" w:hAnsi="Times New Roman" w:cs="Times New Roman"/>
          <w:bCs/>
          <w:color w:val="000000"/>
          <w:sz w:val="20"/>
          <w:szCs w:val="20"/>
        </w:rPr>
        <w:t>Duomenų šaltinis</w:t>
      </w:r>
      <w:r w:rsidR="00431430" w:rsidRPr="00431430">
        <w:rPr>
          <w:rFonts w:ascii="Times New Roman" w:hAnsi="Times New Roman" w:cs="Times New Roman"/>
          <w:bCs/>
          <w:color w:val="000000"/>
          <w:sz w:val="20"/>
          <w:szCs w:val="20"/>
        </w:rPr>
        <w:t>:</w:t>
      </w:r>
      <w:r w:rsidRPr="00431430">
        <w:rPr>
          <w:rFonts w:ascii="Times New Roman" w:hAnsi="Times New Roman" w:cs="Times New Roman"/>
          <w:bCs/>
          <w:color w:val="000000"/>
          <w:sz w:val="20"/>
          <w:szCs w:val="20"/>
        </w:rPr>
        <w:t xml:space="preserve"> Lietuvos statistikos departamentas</w:t>
      </w:r>
    </w:p>
    <w:p w14:paraId="184699F7" w14:textId="57EE67A2" w:rsidR="00270E67" w:rsidRPr="00270E67" w:rsidRDefault="00270E67" w:rsidP="00270E67">
      <w:pPr>
        <w:spacing w:after="0" w:line="240" w:lineRule="auto"/>
        <w:jc w:val="both"/>
        <w:rPr>
          <w:rFonts w:ascii="Times New Roman" w:hAnsi="Times New Roman" w:cs="Times New Roman"/>
          <w:sz w:val="24"/>
          <w:szCs w:val="24"/>
        </w:rPr>
      </w:pPr>
      <w:r w:rsidRPr="00270E67">
        <w:rPr>
          <w:rFonts w:ascii="Times New Roman" w:hAnsi="Times New Roman" w:cs="Times New Roman"/>
          <w:sz w:val="24"/>
          <w:szCs w:val="24"/>
        </w:rPr>
        <w:t xml:space="preserve">2018 </w:t>
      </w:r>
      <w:r w:rsidR="00431430">
        <w:rPr>
          <w:rFonts w:ascii="Times New Roman" w:hAnsi="Times New Roman" w:cs="Times New Roman"/>
          <w:sz w:val="24"/>
          <w:szCs w:val="24"/>
        </w:rPr>
        <w:t>m.</w:t>
      </w:r>
      <w:r w:rsidRPr="00270E67">
        <w:rPr>
          <w:rFonts w:ascii="Times New Roman" w:hAnsi="Times New Roman" w:cs="Times New Roman"/>
          <w:sz w:val="24"/>
          <w:szCs w:val="24"/>
        </w:rPr>
        <w:t xml:space="preserve"> </w:t>
      </w:r>
      <w:r w:rsidR="006A22EE">
        <w:rPr>
          <w:rFonts w:ascii="Times New Roman" w:hAnsi="Times New Roman" w:cs="Times New Roman"/>
          <w:sz w:val="24"/>
          <w:szCs w:val="24"/>
        </w:rPr>
        <w:t>r</w:t>
      </w:r>
      <w:r w:rsidRPr="00270E67">
        <w:rPr>
          <w:rFonts w:ascii="Times New Roman" w:hAnsi="Times New Roman" w:cs="Times New Roman"/>
          <w:sz w:val="24"/>
          <w:szCs w:val="24"/>
        </w:rPr>
        <w:t xml:space="preserve">emiantis atlikto tyrimo rezultatais bei gerosios praktikos pavyzdžių Lietuvoje įvertinimu ir pristatymu dešimtyje savivaldybių, </w:t>
      </w:r>
      <w:r w:rsidR="006A22EE">
        <w:rPr>
          <w:rFonts w:ascii="Times New Roman" w:hAnsi="Times New Roman" w:cs="Times New Roman"/>
          <w:sz w:val="24"/>
          <w:szCs w:val="24"/>
        </w:rPr>
        <w:t xml:space="preserve">pradėtos rengti </w:t>
      </w:r>
      <w:r w:rsidRPr="00270E67">
        <w:rPr>
          <w:rFonts w:ascii="Times New Roman" w:hAnsi="Times New Roman" w:cs="Times New Roman"/>
          <w:sz w:val="24"/>
          <w:szCs w:val="24"/>
        </w:rPr>
        <w:t>naujos smulkaus verslo skatinimo priemonių programos bei siūlymai miestų Taryboms keisti / papildyti verslo skatinimo dokumentus.</w:t>
      </w:r>
    </w:p>
    <w:p w14:paraId="678D54E6" w14:textId="77777777" w:rsidR="00270E67" w:rsidRPr="00270E67" w:rsidRDefault="00270E67" w:rsidP="00270E67">
      <w:pPr>
        <w:pStyle w:val="NoSpacing"/>
        <w:rPr>
          <w:rFonts w:ascii="Times New Roman" w:hAnsi="Times New Roman" w:cs="Times New Roman"/>
          <w:sz w:val="24"/>
          <w:szCs w:val="24"/>
          <w:lang w:val="lt-LT"/>
        </w:rPr>
      </w:pPr>
    </w:p>
    <w:p w14:paraId="6C33C04E" w14:textId="408A49D9" w:rsidR="006A22EE" w:rsidRPr="006A22EE" w:rsidRDefault="006A22EE" w:rsidP="00270E67">
      <w:pPr>
        <w:pStyle w:val="NoSpacing"/>
        <w:rPr>
          <w:rFonts w:ascii="Times New Roman" w:hAnsi="Times New Roman" w:cs="Times New Roman"/>
          <w:b/>
          <w:i/>
          <w:sz w:val="24"/>
          <w:szCs w:val="24"/>
          <w:lang w:val="lt-LT"/>
        </w:rPr>
      </w:pPr>
      <w:r w:rsidRPr="006A22EE">
        <w:rPr>
          <w:rFonts w:ascii="Times New Roman" w:hAnsi="Times New Roman" w:cs="Times New Roman"/>
          <w:b/>
          <w:i/>
          <w:sz w:val="24"/>
          <w:szCs w:val="24"/>
          <w:lang w:val="lt-LT"/>
        </w:rPr>
        <w:t>Eksporto skatinimas</w:t>
      </w:r>
    </w:p>
    <w:p w14:paraId="02A19DAA" w14:textId="77777777" w:rsidR="006A22EE" w:rsidRDefault="006A22EE" w:rsidP="00270E67">
      <w:pPr>
        <w:pStyle w:val="NoSpacing"/>
        <w:rPr>
          <w:rFonts w:ascii="Times New Roman" w:hAnsi="Times New Roman" w:cs="Times New Roman"/>
          <w:sz w:val="24"/>
          <w:szCs w:val="24"/>
          <w:lang w:val="lt-LT"/>
        </w:rPr>
      </w:pPr>
    </w:p>
    <w:p w14:paraId="482D7497" w14:textId="085EBD23" w:rsidR="00270E67" w:rsidRPr="00270E67" w:rsidRDefault="00270E67" w:rsidP="00270E67">
      <w:pPr>
        <w:pStyle w:val="NoSpacing"/>
        <w:jc w:val="both"/>
        <w:rPr>
          <w:rFonts w:ascii="Times New Roman" w:hAnsi="Times New Roman" w:cs="Times New Roman"/>
          <w:b/>
          <w:bCs/>
          <w:sz w:val="24"/>
          <w:szCs w:val="24"/>
          <w:lang w:val="lt-LT"/>
        </w:rPr>
      </w:pPr>
      <w:r w:rsidRPr="00270E67">
        <w:rPr>
          <w:rFonts w:ascii="Times New Roman" w:eastAsia="Times New Roman" w:hAnsi="Times New Roman" w:cs="Times New Roman"/>
          <w:bCs/>
          <w:color w:val="000000"/>
          <w:sz w:val="24"/>
          <w:szCs w:val="24"/>
          <w:lang w:val="lt-LT"/>
        </w:rPr>
        <w:t>Remiantis 2018 m. 11 mėnesių duomenimis lietuviškos kilmės prekių (be energetinių produktų) eksporto vertės augimas į tikslines rinkas buvo mažesnis nei 2017 m</w:t>
      </w:r>
      <w:r w:rsidR="006A22EE">
        <w:rPr>
          <w:rFonts w:ascii="Times New Roman" w:eastAsia="Times New Roman" w:hAnsi="Times New Roman" w:cs="Times New Roman"/>
          <w:bCs/>
          <w:color w:val="000000"/>
          <w:sz w:val="24"/>
          <w:szCs w:val="24"/>
          <w:lang w:val="lt-LT"/>
        </w:rPr>
        <w:t>.</w:t>
      </w:r>
      <w:r w:rsidRPr="00270E67">
        <w:rPr>
          <w:rFonts w:ascii="Times New Roman" w:eastAsia="Times New Roman" w:hAnsi="Times New Roman" w:cs="Times New Roman"/>
          <w:bCs/>
          <w:color w:val="000000"/>
          <w:sz w:val="24"/>
          <w:szCs w:val="24"/>
          <w:lang w:val="lt-LT"/>
        </w:rPr>
        <w:t xml:space="preserve"> (2017 m. buvo 13,8 proc</w:t>
      </w:r>
      <w:r w:rsidR="006A22EE">
        <w:rPr>
          <w:rFonts w:ascii="Times New Roman" w:eastAsia="Times New Roman" w:hAnsi="Times New Roman" w:cs="Times New Roman"/>
          <w:bCs/>
          <w:color w:val="000000"/>
          <w:sz w:val="24"/>
          <w:szCs w:val="24"/>
          <w:lang w:val="lt-LT"/>
        </w:rPr>
        <w:t>.</w:t>
      </w:r>
      <w:r w:rsidRPr="00270E67">
        <w:rPr>
          <w:rFonts w:ascii="Times New Roman" w:eastAsia="Times New Roman" w:hAnsi="Times New Roman" w:cs="Times New Roman"/>
          <w:bCs/>
          <w:color w:val="000000"/>
          <w:sz w:val="24"/>
          <w:szCs w:val="24"/>
          <w:lang w:val="lt-LT"/>
        </w:rPr>
        <w:t xml:space="preserve">, 2018 m. </w:t>
      </w:r>
      <w:r w:rsidR="006A22EE">
        <w:rPr>
          <w:rFonts w:ascii="Times New Roman" w:eastAsia="Times New Roman" w:hAnsi="Times New Roman" w:cs="Times New Roman"/>
          <w:bCs/>
          <w:color w:val="000000"/>
          <w:sz w:val="24"/>
          <w:szCs w:val="24"/>
          <w:lang w:val="lt-LT"/>
        </w:rPr>
        <w:t>1</w:t>
      </w:r>
      <w:r w:rsidRPr="00270E67">
        <w:rPr>
          <w:rFonts w:ascii="Times New Roman" w:eastAsia="Times New Roman" w:hAnsi="Times New Roman" w:cs="Times New Roman"/>
          <w:bCs/>
          <w:color w:val="000000"/>
          <w:sz w:val="24"/>
          <w:szCs w:val="24"/>
          <w:lang w:val="lt-LT"/>
        </w:rPr>
        <w:t>1 mėn</w:t>
      </w:r>
      <w:r w:rsidR="006A22EE">
        <w:rPr>
          <w:rFonts w:ascii="Times New Roman" w:eastAsia="Times New Roman" w:hAnsi="Times New Roman" w:cs="Times New Roman"/>
          <w:bCs/>
          <w:color w:val="000000"/>
          <w:sz w:val="24"/>
          <w:szCs w:val="24"/>
          <w:lang w:val="lt-LT"/>
        </w:rPr>
        <w:t>esių</w:t>
      </w:r>
      <w:r w:rsidRPr="00270E67">
        <w:rPr>
          <w:rFonts w:ascii="Times New Roman" w:eastAsia="Times New Roman" w:hAnsi="Times New Roman" w:cs="Times New Roman"/>
          <w:bCs/>
          <w:color w:val="000000"/>
          <w:sz w:val="24"/>
          <w:szCs w:val="24"/>
          <w:lang w:val="lt-LT"/>
        </w:rPr>
        <w:t xml:space="preserve"> duomenimis </w:t>
      </w:r>
      <w:r w:rsidR="006A22EE">
        <w:rPr>
          <w:rFonts w:ascii="Times New Roman" w:eastAsia="Times New Roman" w:hAnsi="Times New Roman" w:cs="Times New Roman"/>
          <w:bCs/>
          <w:color w:val="000000"/>
          <w:sz w:val="24"/>
          <w:szCs w:val="24"/>
          <w:lang w:val="lt-LT"/>
        </w:rPr>
        <w:t xml:space="preserve">– </w:t>
      </w:r>
      <w:r w:rsidRPr="00270E67">
        <w:rPr>
          <w:rFonts w:ascii="Times New Roman" w:eastAsia="Times New Roman" w:hAnsi="Times New Roman" w:cs="Times New Roman"/>
          <w:bCs/>
          <w:color w:val="000000"/>
          <w:sz w:val="24"/>
          <w:szCs w:val="24"/>
          <w:lang w:val="lt-LT"/>
        </w:rPr>
        <w:t>8,4 proc</w:t>
      </w:r>
      <w:r w:rsidR="006A22EE">
        <w:rPr>
          <w:rFonts w:ascii="Times New Roman" w:eastAsia="Times New Roman" w:hAnsi="Times New Roman" w:cs="Times New Roman"/>
          <w:bCs/>
          <w:color w:val="000000"/>
          <w:sz w:val="24"/>
          <w:szCs w:val="24"/>
          <w:lang w:val="lt-LT"/>
        </w:rPr>
        <w:t>.</w:t>
      </w:r>
      <w:r w:rsidRPr="00270E67">
        <w:rPr>
          <w:rFonts w:ascii="Times New Roman" w:eastAsia="Times New Roman" w:hAnsi="Times New Roman" w:cs="Times New Roman"/>
          <w:bCs/>
          <w:color w:val="000000"/>
          <w:sz w:val="24"/>
          <w:szCs w:val="24"/>
          <w:lang w:val="lt-LT"/>
        </w:rPr>
        <w:t>). Sulėtėjimą daugiausia lėmė javų eksportas, kuris į kitas rinkas per 2018 m</w:t>
      </w:r>
      <w:r w:rsidR="006A22EE">
        <w:rPr>
          <w:rFonts w:ascii="Times New Roman" w:eastAsia="Times New Roman" w:hAnsi="Times New Roman" w:cs="Times New Roman"/>
          <w:bCs/>
          <w:color w:val="000000"/>
          <w:sz w:val="24"/>
          <w:szCs w:val="24"/>
          <w:lang w:val="lt-LT"/>
        </w:rPr>
        <w:t>.</w:t>
      </w:r>
      <w:r w:rsidRPr="00270E67">
        <w:rPr>
          <w:rFonts w:ascii="Times New Roman" w:eastAsia="Times New Roman" w:hAnsi="Times New Roman" w:cs="Times New Roman"/>
          <w:bCs/>
          <w:color w:val="000000"/>
          <w:sz w:val="24"/>
          <w:szCs w:val="24"/>
          <w:lang w:val="lt-LT"/>
        </w:rPr>
        <w:t xml:space="preserve"> 11 mėnesių buvo tik 23 mln. eurų arba 7,2 proc. mažesnis nei atitinkamu laikotarpiu prieš metus, o į tikslines rinkas javų eksportas mažėjo daugiau kaip dviem trečdaliais arba 115 mln. eurų. Lėtesnį augimą lėmė ir pieno produktų eksportas. Pieno produktų eksporto vertė į tikslines rinkas nagrinėjamu laikotarpiu buvo beveik trečdaliu arba 28 mln. eurų mažesnė nei atitinkamu laikotarpiu prieš metus, o į kitas rinkas šių produktų eksporto vertė išliko tokiame pačiame lygyje kaip ir prieš metus.                                  </w:t>
      </w:r>
    </w:p>
    <w:p w14:paraId="12DE9E06" w14:textId="77777777" w:rsidR="00270E67" w:rsidRPr="00270E67" w:rsidRDefault="00270E67" w:rsidP="00270E67">
      <w:pPr>
        <w:pStyle w:val="NoSpacing"/>
        <w:rPr>
          <w:rFonts w:ascii="Times New Roman" w:eastAsia="Times New Roman" w:hAnsi="Times New Roman" w:cs="Times New Roman"/>
          <w:bCs/>
          <w:color w:val="000000"/>
          <w:sz w:val="24"/>
          <w:szCs w:val="24"/>
          <w:lang w:val="lt-LT"/>
        </w:rPr>
      </w:pPr>
    </w:p>
    <w:p w14:paraId="3CE7A997" w14:textId="77777777" w:rsidR="006A22EE" w:rsidRDefault="00270E67" w:rsidP="00270E67">
      <w:pPr>
        <w:pStyle w:val="NoSpacing"/>
        <w:jc w:val="both"/>
        <w:rPr>
          <w:rFonts w:ascii="Times New Roman" w:eastAsia="Times New Roman" w:hAnsi="Times New Roman" w:cs="Times New Roman"/>
          <w:bCs/>
          <w:color w:val="000000"/>
          <w:sz w:val="24"/>
          <w:szCs w:val="24"/>
          <w:lang w:val="lt-LT"/>
        </w:rPr>
      </w:pPr>
      <w:r w:rsidRPr="00270E67">
        <w:rPr>
          <w:rFonts w:ascii="Times New Roman" w:eastAsia="Times New Roman" w:hAnsi="Times New Roman" w:cs="Times New Roman"/>
          <w:bCs/>
          <w:color w:val="000000"/>
          <w:sz w:val="24"/>
          <w:szCs w:val="24"/>
          <w:lang w:val="lt-LT"/>
        </w:rPr>
        <w:t xml:space="preserve">Paslaugų eksportas į tikslines rinkas, palyginti su 2017 m. I–III </w:t>
      </w:r>
      <w:proofErr w:type="spellStart"/>
      <w:r w:rsidRPr="00270E67">
        <w:rPr>
          <w:rFonts w:ascii="Times New Roman" w:eastAsia="Times New Roman" w:hAnsi="Times New Roman" w:cs="Times New Roman"/>
          <w:bCs/>
          <w:color w:val="000000"/>
          <w:sz w:val="24"/>
          <w:szCs w:val="24"/>
          <w:lang w:val="lt-LT"/>
        </w:rPr>
        <w:t>ketv</w:t>
      </w:r>
      <w:proofErr w:type="spellEnd"/>
      <w:r w:rsidRPr="00270E67">
        <w:rPr>
          <w:rFonts w:ascii="Times New Roman" w:eastAsia="Times New Roman" w:hAnsi="Times New Roman" w:cs="Times New Roman"/>
          <w:bCs/>
          <w:color w:val="000000"/>
          <w:sz w:val="24"/>
          <w:szCs w:val="24"/>
          <w:lang w:val="lt-LT"/>
        </w:rPr>
        <w:t>. augo sparčiau (2018 m. 11 mėnesių duomenys rodo 25,4 proc</w:t>
      </w:r>
      <w:r w:rsidR="006A22EE">
        <w:rPr>
          <w:rFonts w:ascii="Times New Roman" w:eastAsia="Times New Roman" w:hAnsi="Times New Roman" w:cs="Times New Roman"/>
          <w:bCs/>
          <w:color w:val="000000"/>
          <w:sz w:val="24"/>
          <w:szCs w:val="24"/>
          <w:lang w:val="lt-LT"/>
        </w:rPr>
        <w:t>.</w:t>
      </w:r>
      <w:r w:rsidRPr="00270E67">
        <w:rPr>
          <w:rFonts w:ascii="Times New Roman" w:eastAsia="Times New Roman" w:hAnsi="Times New Roman" w:cs="Times New Roman"/>
          <w:bCs/>
          <w:color w:val="000000"/>
          <w:sz w:val="24"/>
          <w:szCs w:val="24"/>
          <w:lang w:val="lt-LT"/>
        </w:rPr>
        <w:t xml:space="preserve"> augimą 2018 m</w:t>
      </w:r>
      <w:r w:rsidR="006A22EE">
        <w:rPr>
          <w:rFonts w:ascii="Times New Roman" w:eastAsia="Times New Roman" w:hAnsi="Times New Roman" w:cs="Times New Roman"/>
          <w:bCs/>
          <w:color w:val="000000"/>
          <w:sz w:val="24"/>
          <w:szCs w:val="24"/>
          <w:lang w:val="lt-LT"/>
        </w:rPr>
        <w:t>.</w:t>
      </w:r>
      <w:r w:rsidRPr="00270E67">
        <w:rPr>
          <w:rFonts w:ascii="Times New Roman" w:eastAsia="Times New Roman" w:hAnsi="Times New Roman" w:cs="Times New Roman"/>
          <w:bCs/>
          <w:color w:val="000000"/>
          <w:sz w:val="24"/>
          <w:szCs w:val="24"/>
          <w:lang w:val="lt-LT"/>
        </w:rPr>
        <w:t xml:space="preserve">) dėl dviejų pagrindinių priežasčių: </w:t>
      </w:r>
    </w:p>
    <w:p w14:paraId="2C25BD75" w14:textId="250DE522" w:rsidR="006A22EE" w:rsidRDefault="00270E67" w:rsidP="00E04E77">
      <w:pPr>
        <w:pStyle w:val="NoSpacing"/>
        <w:numPr>
          <w:ilvl w:val="0"/>
          <w:numId w:val="14"/>
        </w:numPr>
        <w:jc w:val="both"/>
        <w:rPr>
          <w:rFonts w:ascii="Times New Roman" w:eastAsia="Times New Roman" w:hAnsi="Times New Roman" w:cs="Times New Roman"/>
          <w:bCs/>
          <w:color w:val="000000"/>
          <w:sz w:val="24"/>
          <w:szCs w:val="24"/>
          <w:lang w:val="lt-LT"/>
        </w:rPr>
      </w:pPr>
      <w:r w:rsidRPr="00270E67">
        <w:rPr>
          <w:rFonts w:ascii="Times New Roman" w:eastAsia="Times New Roman" w:hAnsi="Times New Roman" w:cs="Times New Roman"/>
          <w:bCs/>
          <w:color w:val="000000"/>
          <w:sz w:val="24"/>
          <w:szCs w:val="24"/>
          <w:lang w:val="lt-LT"/>
        </w:rPr>
        <w:t xml:space="preserve">Transporto paslaugos augo sparčiau nei į kitas rinkas ir sudarė daugiau kaip pusę viso augimo į tikslines rinkas (labiausiai per metus išaugo į Vokietiją, Prancūziją, Švediją ir Norvegiją, Turkiją); </w:t>
      </w:r>
    </w:p>
    <w:p w14:paraId="66900FDB" w14:textId="77777777" w:rsidR="006A22EE" w:rsidRDefault="00270E67" w:rsidP="00E04E77">
      <w:pPr>
        <w:pStyle w:val="NoSpacing"/>
        <w:numPr>
          <w:ilvl w:val="0"/>
          <w:numId w:val="14"/>
        </w:numPr>
        <w:jc w:val="both"/>
        <w:rPr>
          <w:rFonts w:ascii="Times New Roman" w:eastAsia="Times New Roman" w:hAnsi="Times New Roman" w:cs="Times New Roman"/>
          <w:bCs/>
          <w:color w:val="000000"/>
          <w:sz w:val="24"/>
          <w:szCs w:val="24"/>
          <w:lang w:val="lt-LT"/>
        </w:rPr>
      </w:pPr>
      <w:r w:rsidRPr="00270E67">
        <w:rPr>
          <w:rFonts w:ascii="Times New Roman" w:eastAsia="Times New Roman" w:hAnsi="Times New Roman" w:cs="Times New Roman"/>
          <w:bCs/>
          <w:color w:val="000000"/>
          <w:sz w:val="24"/>
          <w:szCs w:val="24"/>
          <w:lang w:val="lt-LT"/>
        </w:rPr>
        <w:t xml:space="preserve">Apdirbamosios gamybos paslaugos sudarė 5,7 procentinio punkto viso augimo (visas augimas 25,4 proc.). Šių paslaugų eksportas į kitas rinkas per metus sumažėjo, o į tikslines išaugo beveik 80 proc. arba 127 mln. eurų. </w:t>
      </w:r>
    </w:p>
    <w:p w14:paraId="01610581" w14:textId="591DC80A" w:rsidR="00270E67" w:rsidRPr="00270E67" w:rsidRDefault="00270E67" w:rsidP="006A22EE">
      <w:pPr>
        <w:pStyle w:val="NoSpacing"/>
        <w:jc w:val="both"/>
        <w:rPr>
          <w:rFonts w:ascii="Times New Roman" w:eastAsia="Times New Roman" w:hAnsi="Times New Roman" w:cs="Times New Roman"/>
          <w:bCs/>
          <w:color w:val="000000"/>
          <w:sz w:val="24"/>
          <w:szCs w:val="24"/>
          <w:lang w:val="lt-LT"/>
        </w:rPr>
      </w:pPr>
      <w:r w:rsidRPr="00270E67">
        <w:rPr>
          <w:rFonts w:ascii="Times New Roman" w:eastAsia="Times New Roman" w:hAnsi="Times New Roman" w:cs="Times New Roman"/>
          <w:bCs/>
          <w:color w:val="000000"/>
          <w:sz w:val="24"/>
          <w:szCs w:val="24"/>
          <w:lang w:val="lt-LT"/>
        </w:rPr>
        <w:t>Praktiškai visą augimą lėmė Japonijos rinka. Manoma, kad tai gali būti susiję su „</w:t>
      </w:r>
      <w:proofErr w:type="spellStart"/>
      <w:r w:rsidRPr="00270E67">
        <w:rPr>
          <w:rFonts w:ascii="Times New Roman" w:eastAsia="Times New Roman" w:hAnsi="Times New Roman" w:cs="Times New Roman"/>
          <w:bCs/>
          <w:color w:val="000000"/>
          <w:sz w:val="24"/>
          <w:szCs w:val="24"/>
          <w:lang w:val="lt-LT"/>
        </w:rPr>
        <w:t>Phillip</w:t>
      </w:r>
      <w:proofErr w:type="spellEnd"/>
      <w:r w:rsidRPr="00270E67">
        <w:rPr>
          <w:rFonts w:ascii="Times New Roman" w:eastAsia="Times New Roman" w:hAnsi="Times New Roman" w:cs="Times New Roman"/>
          <w:bCs/>
          <w:color w:val="000000"/>
          <w:sz w:val="24"/>
          <w:szCs w:val="24"/>
          <w:lang w:val="lt-LT"/>
        </w:rPr>
        <w:t xml:space="preserve"> </w:t>
      </w:r>
      <w:proofErr w:type="spellStart"/>
      <w:r w:rsidRPr="00270E67">
        <w:rPr>
          <w:rFonts w:ascii="Times New Roman" w:eastAsia="Times New Roman" w:hAnsi="Times New Roman" w:cs="Times New Roman"/>
          <w:bCs/>
          <w:color w:val="000000"/>
          <w:sz w:val="24"/>
          <w:szCs w:val="24"/>
          <w:lang w:val="lt-LT"/>
        </w:rPr>
        <w:t>Morris</w:t>
      </w:r>
      <w:proofErr w:type="spellEnd"/>
      <w:r w:rsidRPr="00270E67">
        <w:rPr>
          <w:rFonts w:ascii="Times New Roman" w:eastAsia="Times New Roman" w:hAnsi="Times New Roman" w:cs="Times New Roman"/>
          <w:bCs/>
          <w:color w:val="000000"/>
          <w:sz w:val="24"/>
          <w:szCs w:val="24"/>
          <w:lang w:val="lt-LT"/>
        </w:rPr>
        <w:t>“ veikla, nes šių paslaugų eksporto dinamika labai panaši į cigarečių eksporto augimą į Japoniją.</w:t>
      </w:r>
    </w:p>
    <w:p w14:paraId="021CD79F" w14:textId="77777777" w:rsidR="00270E67" w:rsidRPr="00270E67" w:rsidRDefault="00270E67" w:rsidP="00270E67">
      <w:pPr>
        <w:pStyle w:val="NoSpacing"/>
        <w:rPr>
          <w:rFonts w:ascii="Times New Roman" w:hAnsi="Times New Roman" w:cs="Times New Roman"/>
          <w:b/>
          <w:bCs/>
          <w:sz w:val="24"/>
          <w:szCs w:val="24"/>
          <w:lang w:val="lt-LT"/>
        </w:rPr>
      </w:pPr>
    </w:p>
    <w:p w14:paraId="27889341" w14:textId="3ED53E17" w:rsidR="00270E67" w:rsidRPr="00270E67" w:rsidRDefault="00270E67" w:rsidP="00270E67">
      <w:pPr>
        <w:pStyle w:val="NoSpacing"/>
        <w:jc w:val="both"/>
        <w:rPr>
          <w:rFonts w:ascii="Times New Roman" w:hAnsi="Times New Roman" w:cs="Times New Roman"/>
          <w:sz w:val="24"/>
          <w:szCs w:val="24"/>
          <w:lang w:val="lt-LT"/>
        </w:rPr>
      </w:pPr>
      <w:r w:rsidRPr="00270E67">
        <w:rPr>
          <w:rFonts w:ascii="Times New Roman" w:hAnsi="Times New Roman" w:cs="Times New Roman"/>
          <w:sz w:val="24"/>
          <w:szCs w:val="24"/>
          <w:lang w:val="lt-LT"/>
        </w:rPr>
        <w:t>2018 m</w:t>
      </w:r>
      <w:r w:rsidR="006A22EE">
        <w:rPr>
          <w:rFonts w:ascii="Times New Roman" w:hAnsi="Times New Roman" w:cs="Times New Roman"/>
          <w:sz w:val="24"/>
          <w:szCs w:val="24"/>
          <w:lang w:val="lt-LT"/>
        </w:rPr>
        <w:t xml:space="preserve">. </w:t>
      </w:r>
      <w:r w:rsidRPr="00270E67">
        <w:rPr>
          <w:rFonts w:ascii="Times New Roman" w:hAnsi="Times New Roman" w:cs="Times New Roman"/>
          <w:sz w:val="24"/>
          <w:szCs w:val="24"/>
          <w:lang w:val="lt-LT"/>
        </w:rPr>
        <w:t xml:space="preserve">buvo </w:t>
      </w:r>
      <w:r w:rsidRPr="00270E67">
        <w:rPr>
          <w:rFonts w:ascii="Times New Roman" w:hAnsi="Times New Roman" w:cs="Times New Roman"/>
          <w:b/>
          <w:sz w:val="24"/>
          <w:szCs w:val="24"/>
          <w:lang w:val="lt-LT"/>
        </w:rPr>
        <w:t>sukurtas kontaktų paieškos užsienyje mechanizmas</w:t>
      </w:r>
      <w:r w:rsidRPr="00270E67">
        <w:rPr>
          <w:rFonts w:ascii="Times New Roman" w:hAnsi="Times New Roman" w:cs="Times New Roman"/>
          <w:sz w:val="24"/>
          <w:szCs w:val="24"/>
          <w:lang w:val="lt-LT"/>
        </w:rPr>
        <w:t>, įgalinantis pritraukti konkrečių paslaugų/ prekių užsakovus į Lietuvą. Kontaktų paieškos mechanizmo koncepciją sudaro dvi dalys – atstovų užsienyje dirbančių Lietuvos atstovų (diplomatų ekonomistų, komercijos atašė) pagalba ir profesionalių užsienio šalių eksporto konsultantų, Lietuvos garbės konsulų užsienyje ir Lietuvos diasporos užsienyje tinklas. Informacija apie konsultantų tinklą bus integruota į „Eksporto gido“ svetainę, kuri yra vienas informacinis langelis visiems Lietuvos eksportuotojams.</w:t>
      </w:r>
    </w:p>
    <w:p w14:paraId="3D85F532" w14:textId="77777777" w:rsidR="00270E67" w:rsidRPr="00270E67" w:rsidRDefault="00270E67" w:rsidP="00270E67">
      <w:pPr>
        <w:pStyle w:val="NoSpacing"/>
        <w:jc w:val="both"/>
        <w:rPr>
          <w:rFonts w:ascii="Times New Roman" w:hAnsi="Times New Roman" w:cs="Times New Roman"/>
          <w:sz w:val="24"/>
          <w:szCs w:val="24"/>
          <w:lang w:val="lt-LT"/>
        </w:rPr>
      </w:pPr>
    </w:p>
    <w:p w14:paraId="571C62C8" w14:textId="557BBF7F" w:rsidR="00270E67" w:rsidRPr="00270E67" w:rsidRDefault="00270E67" w:rsidP="00270E67">
      <w:pPr>
        <w:spacing w:before="23" w:after="0" w:line="240" w:lineRule="auto"/>
        <w:jc w:val="both"/>
        <w:rPr>
          <w:rFonts w:ascii="Times New Roman" w:hAnsi="Times New Roman" w:cs="Times New Roman"/>
          <w:b/>
          <w:sz w:val="24"/>
          <w:szCs w:val="24"/>
        </w:rPr>
      </w:pPr>
      <w:r w:rsidRPr="00270E67">
        <w:rPr>
          <w:rFonts w:ascii="Times New Roman" w:hAnsi="Times New Roman" w:cs="Times New Roman"/>
          <w:sz w:val="24"/>
          <w:szCs w:val="24"/>
        </w:rPr>
        <w:lastRenderedPageBreak/>
        <w:t>2018 m</w:t>
      </w:r>
      <w:r w:rsidR="006A22EE">
        <w:rPr>
          <w:rFonts w:ascii="Times New Roman" w:hAnsi="Times New Roman" w:cs="Times New Roman"/>
          <w:sz w:val="24"/>
          <w:szCs w:val="24"/>
        </w:rPr>
        <w:t>.</w:t>
      </w:r>
      <w:r w:rsidRPr="00270E67">
        <w:rPr>
          <w:rFonts w:ascii="Times New Roman" w:hAnsi="Times New Roman" w:cs="Times New Roman"/>
          <w:sz w:val="24"/>
          <w:szCs w:val="24"/>
        </w:rPr>
        <w:t xml:space="preserve"> </w:t>
      </w:r>
      <w:r w:rsidRPr="00270E67">
        <w:rPr>
          <w:rFonts w:ascii="Times New Roman" w:hAnsi="Times New Roman" w:cs="Times New Roman"/>
          <w:b/>
          <w:sz w:val="24"/>
          <w:szCs w:val="24"/>
        </w:rPr>
        <w:t>parengta ir pradėta vykdyti programa „Sparnai“</w:t>
      </w:r>
      <w:r w:rsidRPr="00270E67">
        <w:rPr>
          <w:rFonts w:ascii="Times New Roman" w:hAnsi="Times New Roman" w:cs="Times New Roman"/>
          <w:sz w:val="24"/>
          <w:szCs w:val="24"/>
        </w:rPr>
        <w:t xml:space="preserve">, kurios tikslas – pritraukti 24 talentingus Lietuvos bei užsienio aukštųjų mokyklų absolventus, suteikiant jiems eksporto teorinių ir praktinių kompetencijų bei užtikrinant, kad ne mažiau kaip 2 metus jie padėtų plėtoti eksportą Lietuvos įmonėms. </w:t>
      </w:r>
      <w:r w:rsidRPr="00270E67">
        <w:rPr>
          <w:rFonts w:ascii="Times New Roman" w:hAnsi="Times New Roman" w:cs="Times New Roman"/>
          <w:b/>
          <w:sz w:val="24"/>
          <w:szCs w:val="24"/>
        </w:rPr>
        <w:t>Programos „Sparnai“ dalyviai atliko 252 eksporto diagnostikų Lietuvos įmonėms</w:t>
      </w:r>
      <w:r w:rsidRPr="00270E67">
        <w:rPr>
          <w:rFonts w:ascii="Times New Roman" w:hAnsi="Times New Roman" w:cs="Times New Roman"/>
          <w:sz w:val="24"/>
          <w:szCs w:val="24"/>
        </w:rPr>
        <w:t>. Nuo 2019 m. sausio mėn</w:t>
      </w:r>
      <w:r w:rsidR="006A22EE">
        <w:rPr>
          <w:rFonts w:ascii="Times New Roman" w:hAnsi="Times New Roman" w:cs="Times New Roman"/>
          <w:sz w:val="24"/>
          <w:szCs w:val="24"/>
        </w:rPr>
        <w:t>.</w:t>
      </w:r>
      <w:r w:rsidRPr="00270E67">
        <w:rPr>
          <w:rFonts w:ascii="Times New Roman" w:hAnsi="Times New Roman" w:cs="Times New Roman"/>
          <w:sz w:val="24"/>
          <w:szCs w:val="24"/>
        </w:rPr>
        <w:t xml:space="preserve"> </w:t>
      </w:r>
      <w:r w:rsidRPr="00270E67">
        <w:rPr>
          <w:rFonts w:ascii="Times New Roman" w:hAnsi="Times New Roman" w:cs="Times New Roman"/>
          <w:b/>
          <w:sz w:val="24"/>
          <w:szCs w:val="24"/>
        </w:rPr>
        <w:t xml:space="preserve">programos dalyviai rotuos į atrinktas Lietuvos įmones ir jose pritaikys gautas teorines ir praktines žinias šių įmonių eksporto plėtrai. Iki programos pabaigos (2020 m. birželio mėn.) profesionalios ir kompleksiškos eksporto konsultacijos bus suteiktos 72 </w:t>
      </w:r>
      <w:r w:rsidR="006A22EE">
        <w:rPr>
          <w:rFonts w:ascii="Times New Roman" w:hAnsi="Times New Roman" w:cs="Times New Roman"/>
          <w:b/>
          <w:sz w:val="24"/>
          <w:szCs w:val="24"/>
        </w:rPr>
        <w:t>šalies</w:t>
      </w:r>
      <w:r w:rsidRPr="00270E67">
        <w:rPr>
          <w:rFonts w:ascii="Times New Roman" w:hAnsi="Times New Roman" w:cs="Times New Roman"/>
          <w:b/>
          <w:sz w:val="24"/>
          <w:szCs w:val="24"/>
        </w:rPr>
        <w:t xml:space="preserve"> įmonėms.</w:t>
      </w:r>
    </w:p>
    <w:p w14:paraId="77066C1E" w14:textId="77777777" w:rsidR="00270E67" w:rsidRPr="00270E67" w:rsidRDefault="00270E67" w:rsidP="00270E67">
      <w:pPr>
        <w:spacing w:before="23" w:after="0" w:line="240" w:lineRule="auto"/>
        <w:jc w:val="both"/>
        <w:rPr>
          <w:rFonts w:ascii="Times New Roman" w:hAnsi="Times New Roman" w:cs="Times New Roman"/>
          <w:sz w:val="24"/>
          <w:szCs w:val="24"/>
        </w:rPr>
      </w:pPr>
    </w:p>
    <w:p w14:paraId="507DD481" w14:textId="682CFAC8" w:rsidR="00A94DB7" w:rsidRDefault="00270E67" w:rsidP="00A94DB7">
      <w:pPr>
        <w:spacing w:before="23" w:after="0" w:line="240" w:lineRule="auto"/>
        <w:jc w:val="both"/>
        <w:rPr>
          <w:rFonts w:ascii="Times New Roman" w:hAnsi="Times New Roman" w:cs="Times New Roman"/>
          <w:sz w:val="24"/>
          <w:szCs w:val="24"/>
        </w:rPr>
      </w:pPr>
      <w:r w:rsidRPr="00270E67">
        <w:rPr>
          <w:rFonts w:ascii="Times New Roman" w:hAnsi="Times New Roman" w:cs="Times New Roman"/>
          <w:sz w:val="24"/>
          <w:szCs w:val="24"/>
        </w:rPr>
        <w:t xml:space="preserve">Skatinant konferencinį turizmą, 2018 m. vasario 14–15 d. Vilniuje </w:t>
      </w:r>
      <w:r w:rsidRPr="00270E67">
        <w:rPr>
          <w:rFonts w:ascii="Times New Roman" w:hAnsi="Times New Roman" w:cs="Times New Roman"/>
          <w:b/>
          <w:sz w:val="24"/>
          <w:szCs w:val="24"/>
        </w:rPr>
        <w:t>vyko konferencinio turizmo kontaktų mugė CONVENE.</w:t>
      </w:r>
      <w:r w:rsidRPr="00270E67">
        <w:rPr>
          <w:rFonts w:ascii="Times New Roman" w:hAnsi="Times New Roman" w:cs="Times New Roman"/>
          <w:sz w:val="24"/>
          <w:szCs w:val="24"/>
        </w:rPr>
        <w:t xml:space="preserve"> Renginyje dalyvavo apie 170 pasaulyje žinomų konferencijų ir renginių organizatorių, atstovaujančių tarptautinėms korporacijoms, asociacijoms, mokslo bei renginių agentūroms. Kontaktų mugę aplankė daugiau nei 250 lankytojų ir svečių. Be to, </w:t>
      </w:r>
      <w:r w:rsidR="00556109" w:rsidRPr="00556109">
        <w:rPr>
          <w:rFonts w:ascii="Times New Roman" w:hAnsi="Times New Roman" w:cs="Times New Roman"/>
          <w:sz w:val="24"/>
          <w:szCs w:val="24"/>
        </w:rPr>
        <w:t>konferencinio turizmo galimybėms Lietuvoje pristatyti</w:t>
      </w:r>
      <w:r w:rsidR="00556109" w:rsidRPr="00270E67">
        <w:rPr>
          <w:rFonts w:ascii="Times New Roman" w:hAnsi="Times New Roman" w:cs="Times New Roman"/>
          <w:b/>
          <w:sz w:val="24"/>
          <w:szCs w:val="24"/>
        </w:rPr>
        <w:t xml:space="preserve">  </w:t>
      </w:r>
      <w:r w:rsidRPr="00270E67">
        <w:rPr>
          <w:rFonts w:ascii="Times New Roman" w:hAnsi="Times New Roman" w:cs="Times New Roman"/>
          <w:b/>
          <w:sz w:val="24"/>
          <w:szCs w:val="24"/>
        </w:rPr>
        <w:t>sukurta moderni duomenų platforma profesionalams</w:t>
      </w:r>
      <w:r w:rsidR="00556109">
        <w:rPr>
          <w:rFonts w:ascii="Times New Roman" w:hAnsi="Times New Roman" w:cs="Times New Roman"/>
          <w:b/>
          <w:sz w:val="24"/>
          <w:szCs w:val="24"/>
        </w:rPr>
        <w:t xml:space="preserve"> </w:t>
      </w:r>
      <w:r w:rsidR="00556109" w:rsidRPr="00556109">
        <w:rPr>
          <w:rFonts w:ascii="Times New Roman" w:hAnsi="Times New Roman" w:cs="Times New Roman"/>
          <w:sz w:val="24"/>
          <w:szCs w:val="24"/>
        </w:rPr>
        <w:t>(</w:t>
      </w:r>
      <w:hyperlink r:id="rId126" w:history="1">
        <w:r w:rsidR="00556109" w:rsidRPr="00556109">
          <w:rPr>
            <w:rStyle w:val="Hyperlink"/>
            <w:rFonts w:ascii="Times New Roman" w:hAnsi="Times New Roman" w:cs="Times New Roman"/>
            <w:sz w:val="24"/>
            <w:szCs w:val="24"/>
          </w:rPr>
          <w:t>http://mice.lithuania.travel/</w:t>
        </w:r>
      </w:hyperlink>
      <w:r w:rsidR="00556109" w:rsidRPr="00556109">
        <w:rPr>
          <w:rFonts w:ascii="Times New Roman" w:hAnsi="Times New Roman" w:cs="Times New Roman"/>
          <w:sz w:val="24"/>
          <w:szCs w:val="24"/>
        </w:rPr>
        <w:t>)</w:t>
      </w:r>
      <w:r w:rsidR="00556109">
        <w:rPr>
          <w:rFonts w:ascii="Times New Roman" w:hAnsi="Times New Roman" w:cs="Times New Roman"/>
          <w:b/>
          <w:sz w:val="24"/>
          <w:szCs w:val="24"/>
        </w:rPr>
        <w:t xml:space="preserve">. </w:t>
      </w:r>
      <w:r w:rsidRPr="00270E67">
        <w:rPr>
          <w:rFonts w:ascii="Times New Roman" w:hAnsi="Times New Roman" w:cs="Times New Roman"/>
          <w:sz w:val="24"/>
          <w:szCs w:val="24"/>
        </w:rPr>
        <w:t xml:space="preserve">Bendradarbiaujant su Jungtinių Tautų Pasaulio turizmo organizacija surengti </w:t>
      </w:r>
      <w:r w:rsidRPr="00556109">
        <w:rPr>
          <w:rFonts w:ascii="Times New Roman" w:hAnsi="Times New Roman" w:cs="Times New Roman"/>
          <w:b/>
          <w:sz w:val="24"/>
          <w:szCs w:val="24"/>
        </w:rPr>
        <w:t>Lietuvos turizmo lyderių mokymai</w:t>
      </w:r>
      <w:r w:rsidRPr="00270E67">
        <w:rPr>
          <w:rFonts w:ascii="Times New Roman" w:hAnsi="Times New Roman" w:cs="Times New Roman"/>
          <w:sz w:val="24"/>
          <w:szCs w:val="24"/>
        </w:rPr>
        <w:t>, kuriuose pranešimą, kaip pasirengti konferencinio turizmo bumui, skaitė Tarptautinės kongresų asociacijos lektoriai.</w:t>
      </w:r>
      <w:r w:rsidR="00556109">
        <w:rPr>
          <w:rFonts w:ascii="Times New Roman" w:hAnsi="Times New Roman" w:cs="Times New Roman"/>
          <w:sz w:val="24"/>
          <w:szCs w:val="24"/>
        </w:rPr>
        <w:t xml:space="preserve"> </w:t>
      </w:r>
      <w:r w:rsidRPr="00270E67">
        <w:rPr>
          <w:rFonts w:ascii="Times New Roman" w:hAnsi="Times New Roman" w:cs="Times New Roman"/>
          <w:sz w:val="24"/>
          <w:szCs w:val="24"/>
        </w:rPr>
        <w:t xml:space="preserve">Lietuvos konferencinio turizmo galimybės pristatytos </w:t>
      </w:r>
      <w:r w:rsidRPr="00556109">
        <w:rPr>
          <w:rFonts w:ascii="Times New Roman" w:hAnsi="Times New Roman" w:cs="Times New Roman"/>
          <w:b/>
          <w:sz w:val="24"/>
          <w:szCs w:val="24"/>
        </w:rPr>
        <w:t>parodoje IBTM</w:t>
      </w:r>
      <w:r w:rsidRPr="00270E67">
        <w:rPr>
          <w:rFonts w:ascii="Times New Roman" w:hAnsi="Times New Roman" w:cs="Times New Roman"/>
          <w:sz w:val="24"/>
          <w:szCs w:val="24"/>
        </w:rPr>
        <w:t xml:space="preserve"> Barselonoje.</w:t>
      </w:r>
      <w:r w:rsidR="00A94DB7">
        <w:rPr>
          <w:rFonts w:ascii="Times New Roman" w:hAnsi="Times New Roman" w:cs="Times New Roman"/>
          <w:sz w:val="24"/>
          <w:szCs w:val="24"/>
        </w:rPr>
        <w:t xml:space="preserve"> </w:t>
      </w:r>
    </w:p>
    <w:p w14:paraId="024C45EF" w14:textId="076E3E3C" w:rsidR="00A94DB7" w:rsidRDefault="00A94DB7" w:rsidP="00A94DB7">
      <w:pPr>
        <w:spacing w:before="23" w:after="0" w:line="240" w:lineRule="auto"/>
        <w:jc w:val="both"/>
        <w:rPr>
          <w:rFonts w:ascii="Times New Roman" w:hAnsi="Times New Roman" w:cs="Times New Roman"/>
          <w:sz w:val="24"/>
          <w:szCs w:val="24"/>
        </w:rPr>
      </w:pPr>
    </w:p>
    <w:p w14:paraId="2B564822" w14:textId="3726E484" w:rsidR="006A22EE" w:rsidRPr="006A22EE" w:rsidRDefault="006A22EE" w:rsidP="00A94DB7">
      <w:pPr>
        <w:spacing w:before="23" w:after="0" w:line="240" w:lineRule="auto"/>
        <w:jc w:val="both"/>
        <w:rPr>
          <w:rFonts w:ascii="Times New Roman" w:hAnsi="Times New Roman" w:cs="Times New Roman"/>
          <w:b/>
          <w:i/>
          <w:sz w:val="24"/>
          <w:szCs w:val="24"/>
        </w:rPr>
      </w:pPr>
      <w:r w:rsidRPr="006A22EE">
        <w:rPr>
          <w:rFonts w:ascii="Times New Roman" w:hAnsi="Times New Roman" w:cs="Times New Roman"/>
          <w:b/>
          <w:i/>
          <w:sz w:val="24"/>
          <w:szCs w:val="24"/>
        </w:rPr>
        <w:t>Investicijų pritraukimas</w:t>
      </w:r>
    </w:p>
    <w:p w14:paraId="6A196442" w14:textId="77777777" w:rsidR="006A22EE" w:rsidRPr="00656F6F" w:rsidRDefault="006A22EE" w:rsidP="00A94DB7">
      <w:pPr>
        <w:spacing w:before="23" w:after="0" w:line="240" w:lineRule="auto"/>
        <w:jc w:val="both"/>
        <w:rPr>
          <w:rFonts w:ascii="Times New Roman" w:hAnsi="Times New Roman" w:cs="Times New Roman"/>
          <w:sz w:val="24"/>
          <w:szCs w:val="24"/>
        </w:rPr>
      </w:pPr>
    </w:p>
    <w:p w14:paraId="34D1C71E" w14:textId="4A46615D" w:rsidR="00270E67" w:rsidRPr="00556109" w:rsidRDefault="00270E67" w:rsidP="00A94DB7">
      <w:pPr>
        <w:spacing w:before="23" w:after="0" w:line="240" w:lineRule="auto"/>
        <w:jc w:val="both"/>
        <w:rPr>
          <w:rFonts w:ascii="Times New Roman" w:hAnsi="Times New Roman" w:cs="Times New Roman"/>
          <w:sz w:val="24"/>
          <w:szCs w:val="24"/>
        </w:rPr>
      </w:pPr>
      <w:r w:rsidRPr="00270E67">
        <w:rPr>
          <w:rFonts w:ascii="Times New Roman" w:hAnsi="Times New Roman" w:cs="Times New Roman"/>
          <w:sz w:val="24"/>
          <w:szCs w:val="24"/>
        </w:rPr>
        <w:t>2018 m</w:t>
      </w:r>
      <w:r w:rsidR="00556109">
        <w:rPr>
          <w:rFonts w:ascii="Times New Roman" w:hAnsi="Times New Roman" w:cs="Times New Roman"/>
          <w:sz w:val="24"/>
          <w:szCs w:val="24"/>
        </w:rPr>
        <w:t>.</w:t>
      </w:r>
      <w:r w:rsidRPr="00270E67">
        <w:rPr>
          <w:rFonts w:ascii="Times New Roman" w:hAnsi="Times New Roman" w:cs="Times New Roman"/>
          <w:sz w:val="24"/>
          <w:szCs w:val="24"/>
        </w:rPr>
        <w:t xml:space="preserve"> toliau vyksta stambus proveržis </w:t>
      </w:r>
      <w:r w:rsidR="00556109" w:rsidRPr="00270E67">
        <w:rPr>
          <w:rFonts w:ascii="Times New Roman" w:hAnsi="Times New Roman" w:cs="Times New Roman"/>
          <w:sz w:val="24"/>
          <w:szCs w:val="24"/>
        </w:rPr>
        <w:t>investicijų</w:t>
      </w:r>
      <w:r w:rsidRPr="00270E67">
        <w:rPr>
          <w:rFonts w:ascii="Times New Roman" w:hAnsi="Times New Roman" w:cs="Times New Roman"/>
          <w:sz w:val="24"/>
          <w:szCs w:val="24"/>
        </w:rPr>
        <w:t xml:space="preserve"> pritraukimo srityje.</w:t>
      </w:r>
      <w:r w:rsidR="00556109">
        <w:rPr>
          <w:rFonts w:ascii="Times New Roman" w:hAnsi="Times New Roman" w:cs="Times New Roman"/>
          <w:sz w:val="24"/>
          <w:szCs w:val="24"/>
        </w:rPr>
        <w:t xml:space="preserve"> Faktinis </w:t>
      </w:r>
      <w:r w:rsidR="00556109" w:rsidRPr="00556109">
        <w:rPr>
          <w:rFonts w:ascii="Times New Roman" w:hAnsi="Times New Roman" w:cs="Times New Roman"/>
          <w:sz w:val="24"/>
          <w:szCs w:val="24"/>
        </w:rPr>
        <w:t>n</w:t>
      </w:r>
      <w:r w:rsidR="00556109" w:rsidRPr="00556109">
        <w:rPr>
          <w:rFonts w:ascii="Times New Roman" w:eastAsia="Times New Roman" w:hAnsi="Times New Roman" w:cs="Times New Roman"/>
          <w:sz w:val="24"/>
          <w:szCs w:val="24"/>
        </w:rPr>
        <w:t>aujų TUI didelės pridėtinės vertės projektų skaičius</w:t>
      </w:r>
      <w:r w:rsidR="00556109">
        <w:rPr>
          <w:rFonts w:ascii="Times New Roman" w:eastAsia="Times New Roman" w:hAnsi="Times New Roman" w:cs="Times New Roman"/>
          <w:sz w:val="24"/>
          <w:szCs w:val="24"/>
        </w:rPr>
        <w:t xml:space="preserve"> (61 vnt.) viršijo planą (49 vnt.) ir lyginant su 2017 m. išaugo 13 vnt. </w:t>
      </w:r>
    </w:p>
    <w:p w14:paraId="02C380A8" w14:textId="212B6395" w:rsidR="00641B83" w:rsidRDefault="00641B83" w:rsidP="00270E67">
      <w:pPr>
        <w:pStyle w:val="NoSpacing"/>
        <w:rPr>
          <w:rFonts w:ascii="Times New Roman" w:hAnsi="Times New Roman" w:cs="Times New Roman"/>
          <w:sz w:val="24"/>
          <w:szCs w:val="24"/>
          <w:lang w:val="lt-LT"/>
        </w:rPr>
      </w:pPr>
    </w:p>
    <w:p w14:paraId="1B685978" w14:textId="40CC4327" w:rsidR="00641B83" w:rsidRPr="00270E67" w:rsidRDefault="00656F6F" w:rsidP="00641B83">
      <w:pPr>
        <w:pStyle w:val="NoSpacing"/>
        <w:jc w:val="center"/>
        <w:rPr>
          <w:rFonts w:ascii="Times New Roman" w:eastAsia="Times New Roman" w:hAnsi="Times New Roman" w:cs="Times New Roman"/>
          <w:b/>
          <w:sz w:val="24"/>
          <w:szCs w:val="24"/>
          <w:lang w:val="lt-LT"/>
        </w:rPr>
      </w:pPr>
      <w:r>
        <w:rPr>
          <w:rFonts w:ascii="Times New Roman" w:eastAsia="Times New Roman" w:hAnsi="Times New Roman" w:cs="Times New Roman"/>
          <w:b/>
          <w:sz w:val="24"/>
          <w:szCs w:val="24"/>
          <w:lang w:val="lt-LT"/>
        </w:rPr>
        <w:t>107</w:t>
      </w:r>
      <w:r w:rsidR="00641B83" w:rsidRPr="00641B83">
        <w:rPr>
          <w:rFonts w:ascii="Times New Roman" w:eastAsia="Times New Roman" w:hAnsi="Times New Roman" w:cs="Times New Roman"/>
          <w:b/>
          <w:sz w:val="24"/>
          <w:szCs w:val="24"/>
          <w:lang w:val="lt-LT"/>
        </w:rPr>
        <w:t xml:space="preserve"> pav.</w:t>
      </w:r>
      <w:r w:rsidR="00641B83" w:rsidRPr="00270E67">
        <w:rPr>
          <w:rFonts w:ascii="Times New Roman" w:eastAsia="Times New Roman" w:hAnsi="Times New Roman" w:cs="Times New Roman"/>
          <w:b/>
          <w:sz w:val="24"/>
          <w:szCs w:val="24"/>
          <w:lang w:val="lt-LT"/>
        </w:rPr>
        <w:t xml:space="preserve"> </w:t>
      </w:r>
      <w:r w:rsidR="00641B83" w:rsidRPr="00A94DB7">
        <w:rPr>
          <w:rFonts w:ascii="Times New Roman" w:eastAsia="Times New Roman" w:hAnsi="Times New Roman" w:cs="Times New Roman"/>
          <w:i/>
          <w:sz w:val="24"/>
          <w:szCs w:val="24"/>
          <w:lang w:val="lt-LT"/>
        </w:rPr>
        <w:t>Naujų TUI didelės pridėtinės vertės projektų skaičius</w:t>
      </w:r>
      <w:r>
        <w:rPr>
          <w:rFonts w:ascii="Times New Roman" w:eastAsia="Times New Roman" w:hAnsi="Times New Roman" w:cs="Times New Roman"/>
          <w:i/>
          <w:sz w:val="24"/>
          <w:szCs w:val="24"/>
          <w:lang w:val="lt-LT"/>
        </w:rPr>
        <w:t xml:space="preserve"> (vnt.)</w:t>
      </w:r>
    </w:p>
    <w:p w14:paraId="6ED09101" w14:textId="77777777" w:rsidR="00270E67" w:rsidRPr="00270E67" w:rsidRDefault="00270E67" w:rsidP="00641B83">
      <w:pPr>
        <w:pStyle w:val="NoSpacing"/>
        <w:jc w:val="center"/>
        <w:rPr>
          <w:rFonts w:ascii="Times New Roman" w:hAnsi="Times New Roman" w:cs="Times New Roman"/>
          <w:b/>
          <w:sz w:val="24"/>
          <w:szCs w:val="24"/>
          <w:lang w:val="lt-LT"/>
        </w:rPr>
      </w:pPr>
      <w:r w:rsidRPr="00270E67">
        <w:rPr>
          <w:rFonts w:ascii="Times New Roman" w:hAnsi="Times New Roman" w:cs="Times New Roman"/>
          <w:noProof/>
          <w:sz w:val="24"/>
          <w:szCs w:val="24"/>
          <w:lang w:val="lt-LT" w:eastAsia="lt-LT"/>
        </w:rPr>
        <w:drawing>
          <wp:inline distT="0" distB="0" distL="0" distR="0" wp14:anchorId="61748A82" wp14:editId="7B559E11">
            <wp:extent cx="5993744" cy="1451241"/>
            <wp:effectExtent l="0" t="0" r="7620" b="15875"/>
            <wp:docPr id="55" name="Diagrama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86CC39A" w14:textId="4D551016" w:rsidR="00270E67" w:rsidRPr="00641B83" w:rsidRDefault="00270E67" w:rsidP="00641B83">
      <w:pPr>
        <w:spacing w:after="0" w:line="240" w:lineRule="auto"/>
        <w:jc w:val="center"/>
        <w:rPr>
          <w:rFonts w:ascii="Times New Roman" w:eastAsia="Times New Roman" w:hAnsi="Times New Roman" w:cs="Times New Roman"/>
          <w:sz w:val="20"/>
          <w:szCs w:val="20"/>
        </w:rPr>
      </w:pPr>
      <w:r w:rsidRPr="00641B83">
        <w:rPr>
          <w:rFonts w:ascii="Times New Roman" w:eastAsia="Times New Roman" w:hAnsi="Times New Roman" w:cs="Times New Roman"/>
          <w:bCs/>
          <w:color w:val="000000"/>
          <w:sz w:val="20"/>
          <w:szCs w:val="20"/>
        </w:rPr>
        <w:t>Duomenų šaltinis</w:t>
      </w:r>
      <w:r w:rsidR="00641B83">
        <w:rPr>
          <w:rFonts w:ascii="Times New Roman" w:eastAsia="Times New Roman" w:hAnsi="Times New Roman" w:cs="Times New Roman"/>
          <w:bCs/>
          <w:color w:val="000000"/>
          <w:sz w:val="20"/>
          <w:szCs w:val="20"/>
        </w:rPr>
        <w:t>:</w:t>
      </w:r>
      <w:r w:rsidRPr="00641B83">
        <w:rPr>
          <w:rFonts w:ascii="Times New Roman" w:eastAsia="Times New Roman" w:hAnsi="Times New Roman" w:cs="Times New Roman"/>
          <w:bCs/>
          <w:color w:val="000000"/>
          <w:sz w:val="20"/>
          <w:szCs w:val="20"/>
        </w:rPr>
        <w:t xml:space="preserve"> </w:t>
      </w:r>
      <w:r w:rsidRPr="00641B83">
        <w:rPr>
          <w:rFonts w:ascii="Times New Roman" w:eastAsia="Times New Roman" w:hAnsi="Times New Roman" w:cs="Times New Roman"/>
          <w:sz w:val="20"/>
          <w:szCs w:val="20"/>
        </w:rPr>
        <w:t xml:space="preserve">Užsienio </w:t>
      </w:r>
      <w:r w:rsidRPr="00641B83">
        <w:rPr>
          <w:rFonts w:ascii="Times New Roman" w:eastAsia="Times New Roman" w:hAnsi="Times New Roman" w:cs="Times New Roman"/>
          <w:bCs/>
          <w:sz w:val="20"/>
          <w:szCs w:val="20"/>
        </w:rPr>
        <w:t>investicijų</w:t>
      </w:r>
      <w:r w:rsidRPr="00641B83">
        <w:rPr>
          <w:rFonts w:ascii="Times New Roman" w:eastAsia="Times New Roman" w:hAnsi="Times New Roman" w:cs="Times New Roman"/>
          <w:sz w:val="20"/>
          <w:szCs w:val="20"/>
        </w:rPr>
        <w:t xml:space="preserve"> stebėsenos duomenų bazė „</w:t>
      </w:r>
      <w:proofErr w:type="spellStart"/>
      <w:r w:rsidRPr="00641B83">
        <w:rPr>
          <w:rFonts w:ascii="Times New Roman" w:eastAsia="Times New Roman" w:hAnsi="Times New Roman" w:cs="Times New Roman"/>
          <w:bCs/>
          <w:sz w:val="20"/>
          <w:szCs w:val="20"/>
        </w:rPr>
        <w:t>fDi</w:t>
      </w:r>
      <w:proofErr w:type="spellEnd"/>
      <w:r w:rsidRPr="00641B83">
        <w:rPr>
          <w:rFonts w:ascii="Times New Roman" w:eastAsia="Times New Roman" w:hAnsi="Times New Roman" w:cs="Times New Roman"/>
          <w:bCs/>
          <w:sz w:val="20"/>
          <w:szCs w:val="20"/>
        </w:rPr>
        <w:t xml:space="preserve"> </w:t>
      </w:r>
      <w:proofErr w:type="spellStart"/>
      <w:r w:rsidRPr="00641B83">
        <w:rPr>
          <w:rFonts w:ascii="Times New Roman" w:eastAsia="Times New Roman" w:hAnsi="Times New Roman" w:cs="Times New Roman"/>
          <w:bCs/>
          <w:sz w:val="20"/>
          <w:szCs w:val="20"/>
        </w:rPr>
        <w:t>Markets</w:t>
      </w:r>
      <w:proofErr w:type="spellEnd"/>
      <w:r w:rsidRPr="00641B83">
        <w:rPr>
          <w:rFonts w:ascii="Times New Roman" w:eastAsia="Times New Roman" w:hAnsi="Times New Roman" w:cs="Times New Roman"/>
          <w:sz w:val="20"/>
          <w:szCs w:val="20"/>
        </w:rPr>
        <w:t>“, VšĮ „Investuok Lietuvoje“</w:t>
      </w:r>
      <w:r w:rsidR="00556109">
        <w:rPr>
          <w:rFonts w:ascii="Times New Roman" w:eastAsia="Times New Roman" w:hAnsi="Times New Roman" w:cs="Times New Roman"/>
          <w:sz w:val="20"/>
          <w:szCs w:val="20"/>
        </w:rPr>
        <w:t xml:space="preserve">. </w:t>
      </w:r>
      <w:r w:rsidR="00A94DB7" w:rsidRPr="00A94DB7">
        <w:rPr>
          <w:rFonts w:ascii="Times New Roman" w:eastAsia="Times New Roman" w:hAnsi="Times New Roman" w:cs="Times New Roman"/>
          <w:sz w:val="20"/>
          <w:szCs w:val="20"/>
        </w:rPr>
        <w:t>2018 m. 11 mėnesių duomenys</w:t>
      </w:r>
    </w:p>
    <w:p w14:paraId="0C423719" w14:textId="77777777" w:rsidR="00641B83" w:rsidRDefault="00641B83" w:rsidP="00641B83">
      <w:pPr>
        <w:pStyle w:val="NoSpacing"/>
        <w:rPr>
          <w:rFonts w:ascii="Times New Roman" w:eastAsia="Times New Roman" w:hAnsi="Times New Roman" w:cs="Times New Roman"/>
          <w:bCs/>
          <w:color w:val="000000"/>
          <w:sz w:val="24"/>
          <w:szCs w:val="24"/>
          <w:lang w:val="lt-LT"/>
        </w:rPr>
      </w:pPr>
    </w:p>
    <w:p w14:paraId="405B005E" w14:textId="4DEFBC2B" w:rsidR="00270E67" w:rsidRDefault="00270E67" w:rsidP="00270E67">
      <w:pPr>
        <w:spacing w:after="0" w:line="240" w:lineRule="auto"/>
        <w:jc w:val="both"/>
        <w:rPr>
          <w:rFonts w:ascii="Times New Roman" w:eastAsia="Times New Roman" w:hAnsi="Times New Roman" w:cs="Times New Roman"/>
          <w:bCs/>
          <w:color w:val="000000"/>
          <w:sz w:val="24"/>
          <w:szCs w:val="24"/>
        </w:rPr>
      </w:pPr>
      <w:r w:rsidRPr="00270E67">
        <w:rPr>
          <w:rFonts w:ascii="Times New Roman" w:eastAsia="Times New Roman" w:hAnsi="Times New Roman" w:cs="Times New Roman"/>
          <w:bCs/>
          <w:color w:val="000000"/>
          <w:sz w:val="24"/>
          <w:szCs w:val="24"/>
        </w:rPr>
        <w:t>Siekiant pritraukti naujus didelės vertės projektus, pastaraisiais metais vykdyta įvairi Lietuvos investicinio klimato pristatymo ir kontaktų su potencialiais investuotojais paieškos veikla: gerintas Lietuvos verslo klimato įvaizdis ir žinomumas, organizuotos viešųjų ryšių kampanijos, inicijuotos publikacijos, organizuoti užsienio žurnalistų vizitai, stebėtas vartotojų aktyvumas socialiniuose tinkluose „Facebook“, „</w:t>
      </w:r>
      <w:proofErr w:type="spellStart"/>
      <w:r w:rsidRPr="00270E67">
        <w:rPr>
          <w:rFonts w:ascii="Times New Roman" w:eastAsia="Times New Roman" w:hAnsi="Times New Roman" w:cs="Times New Roman"/>
          <w:bCs/>
          <w:color w:val="000000"/>
          <w:sz w:val="24"/>
          <w:szCs w:val="24"/>
        </w:rPr>
        <w:t>LinkedIn</w:t>
      </w:r>
      <w:proofErr w:type="spellEnd"/>
      <w:r w:rsidRPr="00270E67">
        <w:rPr>
          <w:rFonts w:ascii="Times New Roman" w:eastAsia="Times New Roman" w:hAnsi="Times New Roman" w:cs="Times New Roman"/>
          <w:bCs/>
          <w:color w:val="000000"/>
          <w:sz w:val="24"/>
          <w:szCs w:val="24"/>
        </w:rPr>
        <w:t>“ ir „Twitter“. Sukurti industriniai socialinių tinklų profiliai „Twitter“ ir „</w:t>
      </w:r>
      <w:proofErr w:type="spellStart"/>
      <w:r w:rsidRPr="00270E67">
        <w:rPr>
          <w:rFonts w:ascii="Times New Roman" w:eastAsia="Times New Roman" w:hAnsi="Times New Roman" w:cs="Times New Roman"/>
          <w:bCs/>
          <w:color w:val="000000"/>
          <w:sz w:val="24"/>
          <w:szCs w:val="24"/>
        </w:rPr>
        <w:t>LinkedIn</w:t>
      </w:r>
      <w:proofErr w:type="spellEnd"/>
      <w:r w:rsidRPr="00270E67">
        <w:rPr>
          <w:rFonts w:ascii="Times New Roman" w:eastAsia="Times New Roman" w:hAnsi="Times New Roman" w:cs="Times New Roman"/>
          <w:bCs/>
          <w:color w:val="000000"/>
          <w:sz w:val="24"/>
          <w:szCs w:val="24"/>
        </w:rPr>
        <w:t>“ platformose – paslaugų centrų ir informacijos ir komunikacijos technologijų (ICT) industrijų auditorijoms.</w:t>
      </w:r>
    </w:p>
    <w:p w14:paraId="0112972A" w14:textId="413DDC0E" w:rsidR="00A94DB7" w:rsidRDefault="00A94DB7" w:rsidP="00270E67">
      <w:pPr>
        <w:spacing w:after="0" w:line="240" w:lineRule="auto"/>
        <w:jc w:val="both"/>
        <w:rPr>
          <w:rFonts w:ascii="Times New Roman" w:eastAsia="Times New Roman" w:hAnsi="Times New Roman" w:cs="Times New Roman"/>
          <w:bCs/>
          <w:color w:val="000000"/>
          <w:sz w:val="24"/>
          <w:szCs w:val="24"/>
        </w:rPr>
      </w:pPr>
    </w:p>
    <w:p w14:paraId="62F3F5EC" w14:textId="753EFA89" w:rsidR="00A94DB7" w:rsidRPr="00270E67" w:rsidRDefault="00656F6F" w:rsidP="00A94DB7">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
          <w:sz w:val="24"/>
          <w:szCs w:val="24"/>
        </w:rPr>
        <w:t>108</w:t>
      </w:r>
      <w:r w:rsidR="00A94DB7" w:rsidRPr="00A94DB7">
        <w:rPr>
          <w:rFonts w:ascii="Times New Roman" w:eastAsia="Times New Roman" w:hAnsi="Times New Roman" w:cs="Times New Roman"/>
          <w:b/>
          <w:sz w:val="24"/>
          <w:szCs w:val="24"/>
        </w:rPr>
        <w:t xml:space="preserve"> pav. </w:t>
      </w:r>
      <w:r w:rsidR="00A94DB7" w:rsidRPr="00A94DB7">
        <w:rPr>
          <w:rFonts w:ascii="Times New Roman" w:eastAsia="Times New Roman" w:hAnsi="Times New Roman" w:cs="Times New Roman"/>
          <w:i/>
          <w:sz w:val="24"/>
          <w:szCs w:val="24"/>
        </w:rPr>
        <w:t>Naujų TUI didelės pridėtinės vertės projektų numatomų sukurti darbo vietų skaičius</w:t>
      </w:r>
      <w:r>
        <w:rPr>
          <w:rFonts w:ascii="Times New Roman" w:eastAsia="Times New Roman" w:hAnsi="Times New Roman" w:cs="Times New Roman"/>
          <w:i/>
          <w:sz w:val="24"/>
          <w:szCs w:val="24"/>
        </w:rPr>
        <w:t xml:space="preserve"> (vnt.)</w:t>
      </w:r>
    </w:p>
    <w:p w14:paraId="7E29EF16" w14:textId="77777777" w:rsidR="00270E67" w:rsidRPr="00270E67" w:rsidRDefault="00270E67" w:rsidP="00A94DB7">
      <w:pPr>
        <w:pStyle w:val="NoSpacing"/>
        <w:jc w:val="center"/>
        <w:rPr>
          <w:rFonts w:ascii="Times New Roman" w:hAnsi="Times New Roman" w:cs="Times New Roman"/>
          <w:b/>
          <w:sz w:val="24"/>
          <w:szCs w:val="24"/>
          <w:lang w:val="lt-LT"/>
        </w:rPr>
      </w:pPr>
      <w:r w:rsidRPr="00270E67">
        <w:rPr>
          <w:rFonts w:ascii="Times New Roman" w:hAnsi="Times New Roman" w:cs="Times New Roman"/>
          <w:noProof/>
          <w:sz w:val="24"/>
          <w:szCs w:val="24"/>
          <w:lang w:val="lt-LT" w:eastAsia="lt-LT"/>
        </w:rPr>
        <w:drawing>
          <wp:inline distT="0" distB="0" distL="0" distR="0" wp14:anchorId="46BD59A0" wp14:editId="3AFD00DD">
            <wp:extent cx="5751871" cy="1286059"/>
            <wp:effectExtent l="0" t="0" r="1270" b="9525"/>
            <wp:docPr id="56" name="Diagrama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127590DA" w14:textId="2E67CB73" w:rsidR="00270E67" w:rsidRPr="00A94DB7" w:rsidRDefault="00270E67" w:rsidP="00A94DB7">
      <w:pPr>
        <w:spacing w:after="0" w:line="240" w:lineRule="auto"/>
        <w:jc w:val="center"/>
        <w:rPr>
          <w:rFonts w:ascii="Times New Roman" w:eastAsia="Times New Roman" w:hAnsi="Times New Roman" w:cs="Times New Roman"/>
          <w:sz w:val="20"/>
          <w:szCs w:val="20"/>
        </w:rPr>
      </w:pPr>
      <w:r w:rsidRPr="00A94DB7">
        <w:rPr>
          <w:rFonts w:ascii="Times New Roman" w:eastAsia="Times New Roman" w:hAnsi="Times New Roman" w:cs="Times New Roman"/>
          <w:bCs/>
          <w:color w:val="000000"/>
          <w:sz w:val="20"/>
          <w:szCs w:val="20"/>
        </w:rPr>
        <w:t xml:space="preserve">Duomenų šaltinis. </w:t>
      </w:r>
      <w:r w:rsidRPr="00A94DB7">
        <w:rPr>
          <w:rFonts w:ascii="Times New Roman" w:eastAsia="Times New Roman" w:hAnsi="Times New Roman" w:cs="Times New Roman"/>
          <w:sz w:val="20"/>
          <w:szCs w:val="20"/>
        </w:rPr>
        <w:t xml:space="preserve">Užsienio </w:t>
      </w:r>
      <w:r w:rsidRPr="00A94DB7">
        <w:rPr>
          <w:rFonts w:ascii="Times New Roman" w:eastAsia="Times New Roman" w:hAnsi="Times New Roman" w:cs="Times New Roman"/>
          <w:bCs/>
          <w:sz w:val="20"/>
          <w:szCs w:val="20"/>
        </w:rPr>
        <w:t>investicijų</w:t>
      </w:r>
      <w:r w:rsidRPr="00A94DB7">
        <w:rPr>
          <w:rFonts w:ascii="Times New Roman" w:eastAsia="Times New Roman" w:hAnsi="Times New Roman" w:cs="Times New Roman"/>
          <w:sz w:val="20"/>
          <w:szCs w:val="20"/>
        </w:rPr>
        <w:t xml:space="preserve"> stebėsenos duomenų bazė „</w:t>
      </w:r>
      <w:proofErr w:type="spellStart"/>
      <w:r w:rsidRPr="00A94DB7">
        <w:rPr>
          <w:rFonts w:ascii="Times New Roman" w:eastAsia="Times New Roman" w:hAnsi="Times New Roman" w:cs="Times New Roman"/>
          <w:bCs/>
          <w:sz w:val="20"/>
          <w:szCs w:val="20"/>
        </w:rPr>
        <w:t>fDi</w:t>
      </w:r>
      <w:proofErr w:type="spellEnd"/>
      <w:r w:rsidRPr="00A94DB7">
        <w:rPr>
          <w:rFonts w:ascii="Times New Roman" w:eastAsia="Times New Roman" w:hAnsi="Times New Roman" w:cs="Times New Roman"/>
          <w:bCs/>
          <w:sz w:val="20"/>
          <w:szCs w:val="20"/>
        </w:rPr>
        <w:t xml:space="preserve"> </w:t>
      </w:r>
      <w:proofErr w:type="spellStart"/>
      <w:r w:rsidRPr="00A94DB7">
        <w:rPr>
          <w:rFonts w:ascii="Times New Roman" w:eastAsia="Times New Roman" w:hAnsi="Times New Roman" w:cs="Times New Roman"/>
          <w:bCs/>
          <w:sz w:val="20"/>
          <w:szCs w:val="20"/>
        </w:rPr>
        <w:t>Markets</w:t>
      </w:r>
      <w:proofErr w:type="spellEnd"/>
      <w:r w:rsidRPr="00A94DB7">
        <w:rPr>
          <w:rFonts w:ascii="Times New Roman" w:eastAsia="Times New Roman" w:hAnsi="Times New Roman" w:cs="Times New Roman"/>
          <w:sz w:val="20"/>
          <w:szCs w:val="20"/>
        </w:rPr>
        <w:t>“, VšĮ „Investuok Lietuvoje“</w:t>
      </w:r>
      <w:r w:rsidR="00A94DB7">
        <w:rPr>
          <w:rFonts w:ascii="Times New Roman" w:eastAsia="Times New Roman" w:hAnsi="Times New Roman" w:cs="Times New Roman"/>
          <w:sz w:val="20"/>
          <w:szCs w:val="20"/>
        </w:rPr>
        <w:t xml:space="preserve">. </w:t>
      </w:r>
      <w:r w:rsidR="00A94DB7" w:rsidRPr="00A94DB7">
        <w:rPr>
          <w:rFonts w:ascii="Times New Roman" w:eastAsia="Times New Roman" w:hAnsi="Times New Roman" w:cs="Times New Roman"/>
          <w:sz w:val="20"/>
          <w:szCs w:val="20"/>
        </w:rPr>
        <w:t>2018 m. duomenys bus 2019 m. birželio mėn.</w:t>
      </w:r>
    </w:p>
    <w:p w14:paraId="23A2B4D7" w14:textId="41ED95CB" w:rsidR="00270E67" w:rsidRPr="00270E67" w:rsidRDefault="00D16FA6" w:rsidP="00D16FA6">
      <w:p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lastRenderedPageBreak/>
        <w:t>Įgyvendinant n</w:t>
      </w:r>
      <w:r w:rsidRPr="00D16FA6">
        <w:rPr>
          <w:rFonts w:ascii="Times New Roman" w:eastAsia="Times New Roman" w:hAnsi="Times New Roman" w:cs="Times New Roman"/>
          <w:sz w:val="24"/>
          <w:szCs w:val="24"/>
        </w:rPr>
        <w:t>auj</w:t>
      </w:r>
      <w:r>
        <w:rPr>
          <w:rFonts w:ascii="Times New Roman" w:eastAsia="Times New Roman" w:hAnsi="Times New Roman" w:cs="Times New Roman"/>
          <w:sz w:val="24"/>
          <w:szCs w:val="24"/>
        </w:rPr>
        <w:t>us</w:t>
      </w:r>
      <w:r w:rsidRPr="00D16FA6">
        <w:rPr>
          <w:rFonts w:ascii="Times New Roman" w:eastAsia="Times New Roman" w:hAnsi="Times New Roman" w:cs="Times New Roman"/>
          <w:sz w:val="24"/>
          <w:szCs w:val="24"/>
        </w:rPr>
        <w:t xml:space="preserve"> TUI didelės pridėtinės vertės projekt</w:t>
      </w:r>
      <w:r>
        <w:rPr>
          <w:rFonts w:ascii="Times New Roman" w:eastAsia="Times New Roman" w:hAnsi="Times New Roman" w:cs="Times New Roman"/>
          <w:sz w:val="24"/>
          <w:szCs w:val="24"/>
        </w:rPr>
        <w:t xml:space="preserve">us, 2018 m. buvo sudarytos galimybės sukurti 4 709 darbo vietų, t. y. ši reikšmė viršijo planuotąją (4 397 vnt.). Tai lėmė sėkmingas investuotojų pritraukimas </w:t>
      </w:r>
      <w:r w:rsidR="00270E67" w:rsidRPr="00D16FA6">
        <w:rPr>
          <w:rFonts w:ascii="Times New Roman" w:eastAsia="Times New Roman" w:hAnsi="Times New Roman" w:cs="Times New Roman"/>
          <w:sz w:val="24"/>
          <w:szCs w:val="24"/>
        </w:rPr>
        <w:t xml:space="preserve">ir </w:t>
      </w:r>
      <w:r>
        <w:rPr>
          <w:rFonts w:ascii="Times New Roman" w:eastAsia="Times New Roman" w:hAnsi="Times New Roman" w:cs="Times New Roman"/>
          <w:sz w:val="24"/>
          <w:szCs w:val="24"/>
        </w:rPr>
        <w:t>įmonių,</w:t>
      </w:r>
      <w:r w:rsidR="00270E67" w:rsidRPr="00D16FA6">
        <w:rPr>
          <w:rFonts w:ascii="Times New Roman" w:eastAsia="Times New Roman" w:hAnsi="Times New Roman" w:cs="Times New Roman"/>
          <w:sz w:val="24"/>
          <w:szCs w:val="24"/>
        </w:rPr>
        <w:t xml:space="preserve"> kuriose bus įdarbinta virš 200 darbuotojų</w:t>
      </w:r>
      <w:r>
        <w:rPr>
          <w:rFonts w:ascii="Times New Roman" w:eastAsia="Times New Roman" w:hAnsi="Times New Roman" w:cs="Times New Roman"/>
          <w:sz w:val="24"/>
          <w:szCs w:val="24"/>
        </w:rPr>
        <w:t>, kūrimasis Lietuvoje</w:t>
      </w:r>
      <w:r w:rsidR="00270E67" w:rsidRPr="00270E6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pvz., </w:t>
      </w:r>
      <w:r w:rsidR="00270E67" w:rsidRPr="00270E67">
        <w:rPr>
          <w:rFonts w:ascii="Times New Roman" w:eastAsia="Times New Roman" w:hAnsi="Times New Roman" w:cs="Times New Roman"/>
          <w:sz w:val="24"/>
          <w:szCs w:val="24"/>
        </w:rPr>
        <w:t>„</w:t>
      </w:r>
      <w:proofErr w:type="spellStart"/>
      <w:r w:rsidR="00270E67" w:rsidRPr="00270E67">
        <w:rPr>
          <w:rFonts w:ascii="Times New Roman" w:eastAsia="Times New Roman" w:hAnsi="Times New Roman" w:cs="Times New Roman"/>
          <w:sz w:val="24"/>
          <w:szCs w:val="24"/>
        </w:rPr>
        <w:t>Moody‘s</w:t>
      </w:r>
      <w:proofErr w:type="spellEnd"/>
      <w:r w:rsidR="00270E67" w:rsidRPr="00270E67">
        <w:rPr>
          <w:rFonts w:ascii="Times New Roman" w:eastAsia="Times New Roman" w:hAnsi="Times New Roman" w:cs="Times New Roman"/>
          <w:sz w:val="24"/>
          <w:szCs w:val="24"/>
        </w:rPr>
        <w:t>“, „Intersurgical“).</w:t>
      </w:r>
      <w:r>
        <w:rPr>
          <w:rFonts w:ascii="Times New Roman" w:eastAsia="Times New Roman" w:hAnsi="Times New Roman" w:cs="Times New Roman"/>
          <w:sz w:val="24"/>
          <w:szCs w:val="24"/>
        </w:rPr>
        <w:t xml:space="preserve"> </w:t>
      </w:r>
      <w:r w:rsidR="00270E67" w:rsidRPr="00270E67">
        <w:rPr>
          <w:rFonts w:ascii="Times New Roman" w:eastAsia="Calibri" w:hAnsi="Times New Roman" w:cs="Times New Roman"/>
          <w:sz w:val="24"/>
          <w:szCs w:val="24"/>
        </w:rPr>
        <w:t xml:space="preserve">Numatyti tikslai </w:t>
      </w:r>
      <w:r>
        <w:rPr>
          <w:rFonts w:ascii="Times New Roman" w:eastAsia="Calibri" w:hAnsi="Times New Roman" w:cs="Times New Roman"/>
          <w:sz w:val="24"/>
          <w:szCs w:val="24"/>
        </w:rPr>
        <w:t xml:space="preserve">taip pat </w:t>
      </w:r>
      <w:r w:rsidR="00270E67" w:rsidRPr="00270E67">
        <w:rPr>
          <w:rFonts w:ascii="Times New Roman" w:eastAsia="Calibri" w:hAnsi="Times New Roman" w:cs="Times New Roman"/>
          <w:sz w:val="24"/>
          <w:szCs w:val="24"/>
        </w:rPr>
        <w:t xml:space="preserve">pasiekti didinant VšĮ „Investuok Lietuvoje“ darbuotojų kompetencijas, kryptingai organizuojant darbą, orientuojantis į tikslinius sektorius ir rinkas bei optimizuojant išteklių panaudojimą. </w:t>
      </w:r>
    </w:p>
    <w:p w14:paraId="34005AF9" w14:textId="77777777" w:rsidR="00270E67" w:rsidRPr="00270E67" w:rsidRDefault="00270E67" w:rsidP="00270E67">
      <w:pPr>
        <w:pStyle w:val="NoSpacing"/>
        <w:rPr>
          <w:rFonts w:ascii="Times New Roman" w:hAnsi="Times New Roman" w:cs="Times New Roman"/>
          <w:sz w:val="24"/>
          <w:szCs w:val="24"/>
          <w:lang w:val="lt-LT"/>
        </w:rPr>
      </w:pPr>
    </w:p>
    <w:p w14:paraId="19E28FDF" w14:textId="28CEC332" w:rsidR="00A94DB7" w:rsidRPr="00270E67" w:rsidRDefault="00656F6F" w:rsidP="00A94DB7">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z w:val="24"/>
          <w:szCs w:val="24"/>
        </w:rPr>
        <w:t>109</w:t>
      </w:r>
      <w:r w:rsidR="00A94DB7" w:rsidRPr="00A94DB7">
        <w:rPr>
          <w:rFonts w:ascii="Times New Roman" w:hAnsi="Times New Roman" w:cs="Times New Roman"/>
          <w:b/>
          <w:sz w:val="24"/>
          <w:szCs w:val="24"/>
        </w:rPr>
        <w:t xml:space="preserve"> </w:t>
      </w:r>
      <w:r w:rsidR="00A94DB7" w:rsidRPr="00A94DB7">
        <w:rPr>
          <w:rFonts w:ascii="Times New Roman" w:eastAsia="Times New Roman" w:hAnsi="Times New Roman" w:cs="Times New Roman"/>
          <w:b/>
          <w:sz w:val="24"/>
          <w:szCs w:val="24"/>
        </w:rPr>
        <w:t>pav.</w:t>
      </w:r>
      <w:r w:rsidR="00A94DB7" w:rsidRPr="00270E67">
        <w:rPr>
          <w:rFonts w:ascii="Times New Roman" w:eastAsia="Times New Roman" w:hAnsi="Times New Roman" w:cs="Times New Roman"/>
          <w:b/>
          <w:sz w:val="24"/>
          <w:szCs w:val="24"/>
        </w:rPr>
        <w:t xml:space="preserve"> </w:t>
      </w:r>
      <w:r w:rsidR="00A94DB7" w:rsidRPr="00A94DB7">
        <w:rPr>
          <w:rFonts w:ascii="Times New Roman" w:eastAsia="Times New Roman" w:hAnsi="Times New Roman" w:cs="Times New Roman"/>
          <w:i/>
          <w:sz w:val="24"/>
          <w:szCs w:val="24"/>
        </w:rPr>
        <w:t>LEZ veikiančių įmonių investicijos</w:t>
      </w:r>
      <w:r w:rsidR="00A94DB7">
        <w:rPr>
          <w:rFonts w:ascii="Times New Roman" w:eastAsia="Times New Roman" w:hAnsi="Times New Roman" w:cs="Times New Roman"/>
          <w:i/>
          <w:sz w:val="24"/>
          <w:szCs w:val="24"/>
        </w:rPr>
        <w:t xml:space="preserve"> (</w:t>
      </w:r>
      <w:r w:rsidR="00A94DB7" w:rsidRPr="00A94DB7">
        <w:rPr>
          <w:rFonts w:ascii="Times New Roman" w:eastAsia="Times New Roman" w:hAnsi="Times New Roman" w:cs="Times New Roman"/>
          <w:i/>
          <w:sz w:val="24"/>
          <w:szCs w:val="24"/>
        </w:rPr>
        <w:t>mln. Eur</w:t>
      </w:r>
      <w:r w:rsidR="00A94DB7">
        <w:rPr>
          <w:rFonts w:ascii="Times New Roman" w:eastAsia="Times New Roman" w:hAnsi="Times New Roman" w:cs="Times New Roman"/>
          <w:i/>
          <w:sz w:val="24"/>
          <w:szCs w:val="24"/>
        </w:rPr>
        <w:t>)</w:t>
      </w:r>
    </w:p>
    <w:p w14:paraId="27CDE93F" w14:textId="77777777" w:rsidR="00270E67" w:rsidRPr="00270E67" w:rsidRDefault="00270E67" w:rsidP="00A94DB7">
      <w:pPr>
        <w:pStyle w:val="NoSpacing"/>
        <w:jc w:val="center"/>
        <w:rPr>
          <w:rFonts w:ascii="Times New Roman" w:hAnsi="Times New Roman" w:cs="Times New Roman"/>
          <w:b/>
          <w:sz w:val="24"/>
          <w:szCs w:val="24"/>
          <w:lang w:val="lt-LT"/>
        </w:rPr>
      </w:pPr>
      <w:r w:rsidRPr="00270E67">
        <w:rPr>
          <w:rFonts w:ascii="Times New Roman" w:hAnsi="Times New Roman" w:cs="Times New Roman"/>
          <w:noProof/>
          <w:sz w:val="24"/>
          <w:szCs w:val="24"/>
          <w:lang w:val="lt-LT" w:eastAsia="lt-LT"/>
        </w:rPr>
        <w:drawing>
          <wp:inline distT="0" distB="0" distL="0" distR="0" wp14:anchorId="2927F5B8" wp14:editId="03D4C7CA">
            <wp:extent cx="5976047" cy="855406"/>
            <wp:effectExtent l="0" t="0" r="5715" b="1905"/>
            <wp:docPr id="57" name="Chart 57">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2514C7BA" w14:textId="09BB15BC" w:rsidR="00270E67" w:rsidRPr="00A94DB7" w:rsidRDefault="00270E67" w:rsidP="00A94DB7">
      <w:pPr>
        <w:spacing w:after="0" w:line="240" w:lineRule="auto"/>
        <w:jc w:val="center"/>
        <w:rPr>
          <w:rFonts w:ascii="Times New Roman" w:hAnsi="Times New Roman" w:cs="Times New Roman"/>
          <w:bCs/>
          <w:color w:val="000000"/>
          <w:sz w:val="20"/>
          <w:szCs w:val="20"/>
        </w:rPr>
      </w:pPr>
      <w:r w:rsidRPr="00A94DB7">
        <w:rPr>
          <w:rFonts w:ascii="Times New Roman" w:hAnsi="Times New Roman" w:cs="Times New Roman"/>
          <w:bCs/>
          <w:color w:val="000000"/>
          <w:sz w:val="20"/>
          <w:szCs w:val="20"/>
        </w:rPr>
        <w:t>Duomenų šaltinis</w:t>
      </w:r>
      <w:r w:rsidR="00A94DB7">
        <w:rPr>
          <w:rFonts w:ascii="Times New Roman" w:hAnsi="Times New Roman" w:cs="Times New Roman"/>
          <w:bCs/>
          <w:color w:val="000000"/>
          <w:sz w:val="20"/>
          <w:szCs w:val="20"/>
        </w:rPr>
        <w:t>:</w:t>
      </w:r>
      <w:r w:rsidRPr="00A94DB7">
        <w:rPr>
          <w:rFonts w:ascii="Times New Roman" w:hAnsi="Times New Roman" w:cs="Times New Roman"/>
          <w:bCs/>
          <w:color w:val="000000"/>
          <w:sz w:val="20"/>
          <w:szCs w:val="20"/>
        </w:rPr>
        <w:t xml:space="preserve"> LEZ valdymo bendrovių ataskaita</w:t>
      </w:r>
      <w:r w:rsidR="00A94DB7" w:rsidRPr="00A94DB7">
        <w:rPr>
          <w:rFonts w:ascii="Times New Roman" w:hAnsi="Times New Roman" w:cs="Times New Roman"/>
          <w:bCs/>
          <w:color w:val="000000"/>
          <w:sz w:val="20"/>
          <w:szCs w:val="20"/>
        </w:rPr>
        <w:t xml:space="preserve">. </w:t>
      </w:r>
      <w:r w:rsidR="00A94DB7" w:rsidRPr="00A94DB7">
        <w:rPr>
          <w:rFonts w:ascii="Times New Roman" w:eastAsia="Times New Roman" w:hAnsi="Times New Roman" w:cs="Times New Roman"/>
          <w:sz w:val="20"/>
          <w:szCs w:val="20"/>
        </w:rPr>
        <w:t>2018 m. duomenys bus 2019 m. birželio mėn.</w:t>
      </w:r>
    </w:p>
    <w:p w14:paraId="293EF547" w14:textId="77777777" w:rsidR="00270E67" w:rsidRPr="00270E67" w:rsidRDefault="00270E67" w:rsidP="00270E67">
      <w:pPr>
        <w:spacing w:after="0" w:line="240" w:lineRule="auto"/>
        <w:rPr>
          <w:rFonts w:ascii="Times New Roman" w:hAnsi="Times New Roman" w:cs="Times New Roman"/>
          <w:bCs/>
          <w:color w:val="000000"/>
          <w:sz w:val="24"/>
          <w:szCs w:val="24"/>
        </w:rPr>
      </w:pPr>
    </w:p>
    <w:p w14:paraId="6F545BF0" w14:textId="2F671D4B" w:rsidR="00270E67" w:rsidRPr="00270E67" w:rsidRDefault="00270E67" w:rsidP="00270E67">
      <w:pPr>
        <w:spacing w:after="0" w:line="240" w:lineRule="auto"/>
        <w:jc w:val="both"/>
        <w:rPr>
          <w:rFonts w:ascii="Times New Roman" w:eastAsia="Times New Roman" w:hAnsi="Times New Roman" w:cs="Times New Roman"/>
          <w:sz w:val="24"/>
          <w:szCs w:val="24"/>
        </w:rPr>
      </w:pPr>
      <w:r w:rsidRPr="00270E67">
        <w:rPr>
          <w:rFonts w:ascii="Times New Roman" w:eastAsia="Times New Roman" w:hAnsi="Times New Roman" w:cs="Times New Roman"/>
          <w:sz w:val="24"/>
          <w:szCs w:val="24"/>
        </w:rPr>
        <w:t>2017 m.</w:t>
      </w:r>
      <w:r w:rsidR="00D16FA6">
        <w:rPr>
          <w:rFonts w:ascii="Times New Roman" w:eastAsia="Times New Roman" w:hAnsi="Times New Roman" w:cs="Times New Roman"/>
          <w:sz w:val="24"/>
          <w:szCs w:val="24"/>
        </w:rPr>
        <w:t xml:space="preserve"> </w:t>
      </w:r>
      <w:r w:rsidR="00D16FA6" w:rsidRPr="00270E67">
        <w:rPr>
          <w:rFonts w:ascii="Times New Roman" w:eastAsia="Times New Roman" w:hAnsi="Times New Roman" w:cs="Times New Roman"/>
          <w:sz w:val="24"/>
          <w:szCs w:val="24"/>
        </w:rPr>
        <w:t>buvo pritraukta naujų investuotojų į LEZ:</w:t>
      </w:r>
      <w:r w:rsidRPr="00270E67">
        <w:rPr>
          <w:rFonts w:ascii="Times New Roman" w:eastAsia="Times New Roman" w:hAnsi="Times New Roman" w:cs="Times New Roman"/>
          <w:sz w:val="24"/>
          <w:szCs w:val="24"/>
        </w:rPr>
        <w:t xml:space="preserve"> „Continental“  (95 mln. eurų), „</w:t>
      </w:r>
      <w:proofErr w:type="spellStart"/>
      <w:r w:rsidRPr="00270E67">
        <w:rPr>
          <w:rFonts w:ascii="Times New Roman" w:eastAsia="Times New Roman" w:hAnsi="Times New Roman" w:cs="Times New Roman"/>
          <w:sz w:val="24"/>
          <w:szCs w:val="24"/>
        </w:rPr>
        <w:t>Hollister</w:t>
      </w:r>
      <w:proofErr w:type="spellEnd"/>
      <w:r w:rsidRPr="00270E67">
        <w:rPr>
          <w:rFonts w:ascii="Times New Roman" w:eastAsia="Times New Roman" w:hAnsi="Times New Roman" w:cs="Times New Roman"/>
          <w:sz w:val="24"/>
          <w:szCs w:val="24"/>
        </w:rPr>
        <w:t>“ (50 mln. eurų), „IMG Group“ (10 mln. eurų), „</w:t>
      </w:r>
      <w:proofErr w:type="spellStart"/>
      <w:r w:rsidRPr="00270E67">
        <w:rPr>
          <w:rFonts w:ascii="Times New Roman" w:eastAsia="Times New Roman" w:hAnsi="Times New Roman" w:cs="Times New Roman"/>
          <w:sz w:val="24"/>
          <w:szCs w:val="24"/>
        </w:rPr>
        <w:t>Focus</w:t>
      </w:r>
      <w:proofErr w:type="spellEnd"/>
      <w:r w:rsidRPr="00270E67">
        <w:rPr>
          <w:rFonts w:ascii="Times New Roman" w:eastAsia="Times New Roman" w:hAnsi="Times New Roman" w:cs="Times New Roman"/>
          <w:sz w:val="24"/>
          <w:szCs w:val="24"/>
        </w:rPr>
        <w:t xml:space="preserve"> </w:t>
      </w:r>
      <w:proofErr w:type="spellStart"/>
      <w:r w:rsidRPr="00270E67">
        <w:rPr>
          <w:rFonts w:ascii="Times New Roman" w:eastAsia="Times New Roman" w:hAnsi="Times New Roman" w:cs="Times New Roman"/>
          <w:sz w:val="24"/>
          <w:szCs w:val="24"/>
        </w:rPr>
        <w:t>Fabrication</w:t>
      </w:r>
      <w:proofErr w:type="spellEnd"/>
      <w:r w:rsidRPr="00270E67">
        <w:rPr>
          <w:rFonts w:ascii="Times New Roman" w:eastAsia="Times New Roman" w:hAnsi="Times New Roman" w:cs="Times New Roman"/>
          <w:sz w:val="24"/>
          <w:szCs w:val="24"/>
        </w:rPr>
        <w:t xml:space="preserve"> Group“ (4 mln. eurų) ir kt.  2018 m.: „Vakarų medienos grupė” (180 mln. Eur), „Geras baldų fabrikas” (40 mln. Eur), „INTUS Windows“ (30 mln. Eur), “AGA” (20 mln. Eur), </w:t>
      </w:r>
      <w:proofErr w:type="spellStart"/>
      <w:r w:rsidRPr="00270E67">
        <w:rPr>
          <w:rFonts w:ascii="Times New Roman" w:eastAsia="Times New Roman" w:hAnsi="Times New Roman" w:cs="Times New Roman"/>
          <w:sz w:val="24"/>
          <w:szCs w:val="24"/>
        </w:rPr>
        <w:t>Capella</w:t>
      </w:r>
      <w:proofErr w:type="spellEnd"/>
      <w:r w:rsidRPr="00270E67">
        <w:rPr>
          <w:rFonts w:ascii="Times New Roman" w:eastAsia="Times New Roman" w:hAnsi="Times New Roman" w:cs="Times New Roman"/>
          <w:sz w:val="24"/>
          <w:szCs w:val="24"/>
        </w:rPr>
        <w:t xml:space="preserve"> </w:t>
      </w:r>
      <w:proofErr w:type="spellStart"/>
      <w:r w:rsidRPr="00270E67">
        <w:rPr>
          <w:rFonts w:ascii="Times New Roman" w:eastAsia="Times New Roman" w:hAnsi="Times New Roman" w:cs="Times New Roman"/>
          <w:sz w:val="24"/>
          <w:szCs w:val="24"/>
        </w:rPr>
        <w:t>Baltica</w:t>
      </w:r>
      <w:proofErr w:type="spellEnd"/>
      <w:r w:rsidRPr="00270E67">
        <w:rPr>
          <w:rFonts w:ascii="Times New Roman" w:eastAsia="Times New Roman" w:hAnsi="Times New Roman" w:cs="Times New Roman"/>
          <w:sz w:val="24"/>
          <w:szCs w:val="24"/>
        </w:rPr>
        <w:t>” (10 mln. Eur), „</w:t>
      </w:r>
      <w:proofErr w:type="spellStart"/>
      <w:r w:rsidRPr="00270E67">
        <w:rPr>
          <w:rFonts w:ascii="Times New Roman" w:eastAsia="Times New Roman" w:hAnsi="Times New Roman" w:cs="Times New Roman"/>
          <w:sz w:val="24"/>
          <w:szCs w:val="24"/>
        </w:rPr>
        <w:t>Kormotech</w:t>
      </w:r>
      <w:proofErr w:type="spellEnd"/>
      <w:r w:rsidRPr="00270E67">
        <w:rPr>
          <w:rFonts w:ascii="Times New Roman" w:eastAsia="Times New Roman" w:hAnsi="Times New Roman" w:cs="Times New Roman"/>
          <w:sz w:val="24"/>
          <w:szCs w:val="24"/>
        </w:rPr>
        <w:t xml:space="preserve">“ (6 mln. Eur). Pritrauktų TUI projektų investicijos atsispindės kitais metais. </w:t>
      </w:r>
    </w:p>
    <w:p w14:paraId="1257FA68" w14:textId="77777777" w:rsidR="00270E67" w:rsidRPr="00270E67" w:rsidRDefault="00270E67" w:rsidP="00270E67">
      <w:pPr>
        <w:spacing w:after="0" w:line="240" w:lineRule="auto"/>
        <w:jc w:val="both"/>
        <w:rPr>
          <w:rFonts w:ascii="Times New Roman" w:eastAsia="Times New Roman" w:hAnsi="Times New Roman" w:cs="Times New Roman"/>
          <w:sz w:val="24"/>
          <w:szCs w:val="24"/>
        </w:rPr>
      </w:pPr>
    </w:p>
    <w:p w14:paraId="69E0BEF4" w14:textId="3F3420AB" w:rsidR="00546E8C" w:rsidRDefault="00270E67" w:rsidP="00270E67">
      <w:pPr>
        <w:spacing w:after="0" w:line="240" w:lineRule="auto"/>
        <w:jc w:val="both"/>
        <w:rPr>
          <w:rFonts w:ascii="Times New Roman" w:hAnsi="Times New Roman" w:cs="Times New Roman"/>
          <w:sz w:val="24"/>
          <w:szCs w:val="24"/>
        </w:rPr>
      </w:pPr>
      <w:r w:rsidRPr="00270E67">
        <w:rPr>
          <w:rFonts w:ascii="Times New Roman" w:hAnsi="Times New Roman" w:cs="Times New Roman"/>
          <w:sz w:val="24"/>
          <w:szCs w:val="24"/>
        </w:rPr>
        <w:t xml:space="preserve">Efektyvinant </w:t>
      </w:r>
      <w:r w:rsidR="00546E8C">
        <w:rPr>
          <w:rFonts w:ascii="Times New Roman" w:hAnsi="Times New Roman" w:cs="Times New Roman"/>
          <w:sz w:val="24"/>
          <w:szCs w:val="24"/>
        </w:rPr>
        <w:t>ž</w:t>
      </w:r>
      <w:r w:rsidRPr="00270E67">
        <w:rPr>
          <w:rFonts w:ascii="Times New Roman" w:hAnsi="Times New Roman" w:cs="Times New Roman"/>
          <w:sz w:val="24"/>
          <w:szCs w:val="24"/>
        </w:rPr>
        <w:t xml:space="preserve">emėtvarkos procedūras LEZ bei siekiant sudaryti sąlygas LEZ operatoriams paprastai ir greitai įtraukti naujas teritorijas ir pašalinti nekonkurencingas teritorijas iš LEZ, </w:t>
      </w:r>
      <w:r w:rsidR="00546E8C">
        <w:rPr>
          <w:rFonts w:ascii="Times New Roman" w:hAnsi="Times New Roman" w:cs="Times New Roman"/>
          <w:sz w:val="24"/>
          <w:szCs w:val="24"/>
        </w:rPr>
        <w:t>2018 m.</w:t>
      </w:r>
      <w:r w:rsidRPr="00270E67">
        <w:rPr>
          <w:rFonts w:ascii="Times New Roman" w:hAnsi="Times New Roman" w:cs="Times New Roman"/>
          <w:sz w:val="24"/>
          <w:szCs w:val="24"/>
        </w:rPr>
        <w:t xml:space="preserve"> pakeistos Žemės sklypų formavimo ir pertvarkymo projektų rengimo ir įgyvendinimo taisyklės, taip pat patikslinta Žemėtvarkos planavimo dokumentų rengimo informacinė sistema. Teritorijų planavimo </w:t>
      </w:r>
      <w:r w:rsidR="00546E8C">
        <w:rPr>
          <w:rFonts w:ascii="Times New Roman" w:hAnsi="Times New Roman" w:cs="Times New Roman"/>
          <w:sz w:val="24"/>
          <w:szCs w:val="24"/>
        </w:rPr>
        <w:t xml:space="preserve">ir Žemės </w:t>
      </w:r>
      <w:r w:rsidRPr="00270E67">
        <w:rPr>
          <w:rFonts w:ascii="Times New Roman" w:hAnsi="Times New Roman" w:cs="Times New Roman"/>
          <w:sz w:val="24"/>
          <w:szCs w:val="24"/>
        </w:rPr>
        <w:t>įstatyma</w:t>
      </w:r>
      <w:r w:rsidR="00546E8C">
        <w:rPr>
          <w:rFonts w:ascii="Times New Roman" w:hAnsi="Times New Roman" w:cs="Times New Roman"/>
          <w:sz w:val="24"/>
          <w:szCs w:val="24"/>
        </w:rPr>
        <w:t>i</w:t>
      </w:r>
      <w:r w:rsidRPr="00270E67">
        <w:rPr>
          <w:rFonts w:ascii="Times New Roman" w:hAnsi="Times New Roman" w:cs="Times New Roman"/>
          <w:sz w:val="24"/>
          <w:szCs w:val="24"/>
        </w:rPr>
        <w:t xml:space="preserve"> papildyt</w:t>
      </w:r>
      <w:r w:rsidR="00546E8C">
        <w:rPr>
          <w:rFonts w:ascii="Times New Roman" w:hAnsi="Times New Roman" w:cs="Times New Roman"/>
          <w:sz w:val="24"/>
          <w:szCs w:val="24"/>
        </w:rPr>
        <w:t>i</w:t>
      </w:r>
      <w:r w:rsidRPr="00270E67">
        <w:rPr>
          <w:rFonts w:ascii="Times New Roman" w:hAnsi="Times New Roman" w:cs="Times New Roman"/>
          <w:sz w:val="24"/>
          <w:szCs w:val="24"/>
        </w:rPr>
        <w:t xml:space="preserve"> nuostatomis, kuriomis nustatoma, kad žemėtvarkos procesai laisvosiose ekonominėse zonose ir pramonės parkuose, nepriklausomai nuo vietovės (t. y. miesto ar kaimo), įgyvendinami žemės valdos projektais, kuriuos tvirtina savivaldybės administracijos direktorius.</w:t>
      </w:r>
      <w:r w:rsidR="00BB6846">
        <w:rPr>
          <w:rFonts w:ascii="Times New Roman" w:hAnsi="Times New Roman" w:cs="Times New Roman"/>
          <w:sz w:val="24"/>
          <w:szCs w:val="24"/>
        </w:rPr>
        <w:t xml:space="preserve"> </w:t>
      </w:r>
      <w:r w:rsidRPr="00270E67">
        <w:rPr>
          <w:rFonts w:ascii="Times New Roman" w:hAnsi="Times New Roman" w:cs="Times New Roman"/>
          <w:sz w:val="24"/>
          <w:szCs w:val="24"/>
        </w:rPr>
        <w:t>Kuriant paramos priemones LEZ ir pramonės parkų inžinerinei infrastruktūrai (keliams ir vandens, nuotekų bei kitiems inžineriniams tinklams) įrengti, konsoliduojant finansinius išteklius, 2017 m. patvirtintas Infrastruktūros iki investuotojui suteikto sklypo ribų įrengimo ir (ar) sutvarkymo valstybės lėšomis aprašas. 2018 m</w:t>
      </w:r>
      <w:r w:rsidR="00546E8C">
        <w:rPr>
          <w:rFonts w:ascii="Times New Roman" w:hAnsi="Times New Roman" w:cs="Times New Roman"/>
          <w:sz w:val="24"/>
          <w:szCs w:val="24"/>
        </w:rPr>
        <w:t>.</w:t>
      </w:r>
      <w:r w:rsidRPr="00270E67">
        <w:rPr>
          <w:rFonts w:ascii="Times New Roman" w:hAnsi="Times New Roman" w:cs="Times New Roman"/>
          <w:sz w:val="24"/>
          <w:szCs w:val="24"/>
        </w:rPr>
        <w:t xml:space="preserve"> pagal šį aprašą buvo skiriami valstybės biudžeto asignavimai savivaldybėms infrastruktūrai (žinant konkretų potencialų investuotoją) kurti. </w:t>
      </w:r>
    </w:p>
    <w:p w14:paraId="09AC10AC" w14:textId="77777777" w:rsidR="00546E8C" w:rsidRPr="00270E67" w:rsidRDefault="00546E8C" w:rsidP="00270E67">
      <w:pPr>
        <w:spacing w:after="0" w:line="240" w:lineRule="auto"/>
        <w:jc w:val="both"/>
        <w:rPr>
          <w:rFonts w:ascii="Times New Roman" w:hAnsi="Times New Roman" w:cs="Times New Roman"/>
          <w:sz w:val="24"/>
          <w:szCs w:val="24"/>
        </w:rPr>
      </w:pPr>
    </w:p>
    <w:p w14:paraId="58FF1234" w14:textId="22B3D1F7" w:rsidR="00270E67" w:rsidRDefault="00270E67" w:rsidP="00270E67">
      <w:pPr>
        <w:autoSpaceDE w:val="0"/>
        <w:autoSpaceDN w:val="0"/>
        <w:spacing w:after="0" w:line="240" w:lineRule="auto"/>
        <w:jc w:val="both"/>
        <w:rPr>
          <w:rStyle w:val="fontstyle53"/>
          <w:rFonts w:ascii="Times New Roman" w:hAnsi="Times New Roman" w:cs="Times New Roman"/>
          <w:sz w:val="24"/>
          <w:szCs w:val="24"/>
        </w:rPr>
      </w:pPr>
      <w:r w:rsidRPr="00270E67">
        <w:rPr>
          <w:rFonts w:ascii="Times New Roman" w:hAnsi="Times New Roman" w:cs="Times New Roman"/>
          <w:sz w:val="24"/>
          <w:szCs w:val="24"/>
        </w:rPr>
        <w:t>Įgyvendinant strateginį projektą „</w:t>
      </w:r>
      <w:r w:rsidRPr="00270E67">
        <w:rPr>
          <w:rFonts w:ascii="Times New Roman" w:hAnsi="Times New Roman" w:cs="Times New Roman"/>
          <w:color w:val="000000"/>
          <w:sz w:val="24"/>
          <w:szCs w:val="24"/>
        </w:rPr>
        <w:t xml:space="preserve">Kompleksinių priemonių sukūrimas ir įdiegimas siekiant pritraukti stambias didelės pridėtinės vertės gamybos investicijas (GIGA)“ </w:t>
      </w:r>
      <w:r w:rsidRPr="00270E67">
        <w:rPr>
          <w:rFonts w:ascii="Times New Roman" w:hAnsi="Times New Roman" w:cs="Times New Roman"/>
          <w:b/>
          <w:color w:val="000000"/>
          <w:sz w:val="24"/>
          <w:szCs w:val="24"/>
        </w:rPr>
        <w:t>a</w:t>
      </w:r>
      <w:r w:rsidRPr="00270E67">
        <w:rPr>
          <w:rFonts w:ascii="Times New Roman" w:hAnsi="Times New Roman" w:cs="Times New Roman"/>
          <w:b/>
          <w:sz w:val="24"/>
          <w:szCs w:val="24"/>
        </w:rPr>
        <w:t xml:space="preserve">tlikta teisinės aplinkos (teisės aktų) analizė dėl stambių didelės pridėtinės vertės gamybos investicijų projektų pritraukimo specialaus reguliavimo numatymo galimybių, kuri padės identifikuoti galimas priemones. </w:t>
      </w:r>
      <w:r w:rsidRPr="00270E67">
        <w:rPr>
          <w:rFonts w:ascii="Times New Roman" w:eastAsia="Times New Roman" w:hAnsi="Times New Roman" w:cs="Times New Roman"/>
          <w:sz w:val="24"/>
          <w:szCs w:val="24"/>
        </w:rPr>
        <w:t xml:space="preserve">Parengtas </w:t>
      </w:r>
      <w:r w:rsidR="00546E8C">
        <w:rPr>
          <w:rFonts w:ascii="Times New Roman" w:eastAsia="Times New Roman" w:hAnsi="Times New Roman" w:cs="Times New Roman"/>
          <w:sz w:val="24"/>
          <w:szCs w:val="24"/>
        </w:rPr>
        <w:t xml:space="preserve">teisės aktų </w:t>
      </w:r>
      <w:r w:rsidRPr="00270E67">
        <w:rPr>
          <w:rFonts w:ascii="Times New Roman" w:hAnsi="Times New Roman" w:cs="Times New Roman"/>
          <w:sz w:val="24"/>
          <w:szCs w:val="24"/>
        </w:rPr>
        <w:t>pakeitimo projektai</w:t>
      </w:r>
      <w:r w:rsidR="00546E8C">
        <w:rPr>
          <w:rFonts w:ascii="Times New Roman" w:hAnsi="Times New Roman" w:cs="Times New Roman"/>
          <w:sz w:val="24"/>
          <w:szCs w:val="24"/>
        </w:rPr>
        <w:t xml:space="preserve">, kuriais </w:t>
      </w:r>
      <w:r w:rsidR="00546E8C">
        <w:rPr>
          <w:rFonts w:ascii="Times New Roman" w:hAnsi="Times New Roman" w:cs="Times New Roman"/>
          <w:b/>
          <w:sz w:val="24"/>
          <w:szCs w:val="24"/>
        </w:rPr>
        <w:t>s</w:t>
      </w:r>
      <w:r w:rsidRPr="00270E67">
        <w:rPr>
          <w:rFonts w:ascii="Times New Roman" w:hAnsi="Times New Roman" w:cs="Times New Roman"/>
          <w:b/>
          <w:sz w:val="24"/>
          <w:szCs w:val="24"/>
        </w:rPr>
        <w:t>iūloma nustatyti, kad valstybė nustatydama specialią tvarką remia investicijas, kai investuojama į Stambų projektą, apibrėžti Stambaus projekto investicijų sutarties ir Stambaus projekto sąvokas</w:t>
      </w:r>
      <w:r w:rsidRPr="00270E67">
        <w:rPr>
          <w:rFonts w:ascii="Times New Roman" w:hAnsi="Times New Roman" w:cs="Times New Roman"/>
          <w:sz w:val="24"/>
          <w:szCs w:val="24"/>
        </w:rPr>
        <w:t xml:space="preserve"> – įgyvendinus Stambų projektą turės būti įsteigta ne mažiau kaip 200 naujų ne trumpiau kaip penkerius metus išlaikomų darbo vietų, o investuotojo privačios investicijos į Stambų projektą sudarys ne mažiau kaip 30 </w:t>
      </w:r>
      <w:r w:rsidR="00546E8C">
        <w:rPr>
          <w:rFonts w:ascii="Times New Roman" w:hAnsi="Times New Roman" w:cs="Times New Roman"/>
          <w:sz w:val="24"/>
          <w:szCs w:val="24"/>
        </w:rPr>
        <w:t>mln.</w:t>
      </w:r>
      <w:r w:rsidRPr="00270E67">
        <w:rPr>
          <w:rFonts w:ascii="Times New Roman" w:hAnsi="Times New Roman" w:cs="Times New Roman"/>
          <w:sz w:val="24"/>
          <w:szCs w:val="24"/>
        </w:rPr>
        <w:t xml:space="preserve"> eurų. </w:t>
      </w:r>
      <w:r w:rsidRPr="00270E67">
        <w:rPr>
          <w:rFonts w:ascii="Times New Roman" w:hAnsi="Times New Roman" w:cs="Times New Roman"/>
          <w:b/>
          <w:sz w:val="24"/>
          <w:szCs w:val="24"/>
        </w:rPr>
        <w:t>Savivaldybės būtų skatinamos iš anksto numatyti teritorijas ir įtvirtinti sprendinius, reikalingus Stambiems projektams įgyvendinti</w:t>
      </w:r>
      <w:r w:rsidRPr="00270E67">
        <w:rPr>
          <w:rFonts w:ascii="Times New Roman" w:hAnsi="Times New Roman" w:cs="Times New Roman"/>
          <w:sz w:val="24"/>
          <w:szCs w:val="24"/>
        </w:rPr>
        <w:t xml:space="preserve"> – savivaldybei būtų skiriama iki 5 proc</w:t>
      </w:r>
      <w:r w:rsidR="00546E8C">
        <w:rPr>
          <w:rFonts w:ascii="Times New Roman" w:hAnsi="Times New Roman" w:cs="Times New Roman"/>
          <w:sz w:val="24"/>
          <w:szCs w:val="24"/>
        </w:rPr>
        <w:t>.</w:t>
      </w:r>
      <w:r w:rsidRPr="00270E67">
        <w:rPr>
          <w:rFonts w:ascii="Times New Roman" w:hAnsi="Times New Roman" w:cs="Times New Roman"/>
          <w:sz w:val="24"/>
          <w:szCs w:val="24"/>
        </w:rPr>
        <w:t xml:space="preserve"> Stambaus projekto vertės valstybės biudžeto speciali tikslinė dotacija savivaldybės biudžetui savivaldybės viešajai infrastruktūrai plėtoti ir viešosioms paslaugoms teikti. </w:t>
      </w:r>
      <w:r w:rsidRPr="00270E67">
        <w:rPr>
          <w:rFonts w:ascii="Times New Roman" w:hAnsi="Times New Roman" w:cs="Times New Roman"/>
          <w:b/>
          <w:sz w:val="24"/>
          <w:szCs w:val="24"/>
        </w:rPr>
        <w:t>Stambiam projektui įgyvendinti reikalingi žemės sklypai ar jų dalys galėtų būti paimami visuomenės poreikiams pagal valstybei svarbių projektų teritorijų planavimo dokumentus</w:t>
      </w:r>
      <w:r w:rsidRPr="00270E67">
        <w:rPr>
          <w:rFonts w:ascii="Times New Roman" w:hAnsi="Times New Roman" w:cs="Times New Roman"/>
          <w:bCs/>
          <w:sz w:val="24"/>
          <w:szCs w:val="24"/>
        </w:rPr>
        <w:t xml:space="preserve">. </w:t>
      </w:r>
      <w:r w:rsidRPr="00270E67">
        <w:rPr>
          <w:rStyle w:val="fontstyle53"/>
          <w:rFonts w:ascii="Times New Roman" w:hAnsi="Times New Roman" w:cs="Times New Roman"/>
          <w:sz w:val="24"/>
          <w:szCs w:val="24"/>
        </w:rPr>
        <w:t xml:space="preserve">Įtvirtinus šiuos pakeitimus pagerėtų ir taptų konkurencingesnė Lietuvos investicinė aplinka. Tokiu reguliavimu būtų skatinami Stambūs projektai ir taip būtų sudarytos palankios sąlygos ne tik naujoms darbo vietoms kurti, bet ir privataus sektoriaus investicijoms Lietuvoje didinti pritraukiant stambių tiesioginių užsienio investicijų projektų ir skatinant tiesiogines vidaus investicijas. </w:t>
      </w:r>
    </w:p>
    <w:p w14:paraId="26905390" w14:textId="0239942F" w:rsidR="00556109" w:rsidRPr="00556109" w:rsidRDefault="00556109" w:rsidP="00270E67">
      <w:pPr>
        <w:autoSpaceDE w:val="0"/>
        <w:autoSpaceDN w:val="0"/>
        <w:spacing w:after="0" w:line="240" w:lineRule="auto"/>
        <w:jc w:val="both"/>
        <w:rPr>
          <w:rStyle w:val="fontstyle53"/>
          <w:rFonts w:ascii="Times New Roman" w:hAnsi="Times New Roman" w:cs="Times New Roman"/>
          <w:b/>
          <w:i/>
          <w:sz w:val="24"/>
          <w:szCs w:val="24"/>
        </w:rPr>
      </w:pPr>
      <w:r w:rsidRPr="00556109">
        <w:rPr>
          <w:rStyle w:val="fontstyle53"/>
          <w:rFonts w:ascii="Times New Roman" w:hAnsi="Times New Roman" w:cs="Times New Roman"/>
          <w:b/>
          <w:i/>
          <w:sz w:val="24"/>
          <w:szCs w:val="24"/>
        </w:rPr>
        <w:lastRenderedPageBreak/>
        <w:t xml:space="preserve">Talentų pritraukimas ir išlaikymas </w:t>
      </w:r>
    </w:p>
    <w:p w14:paraId="4C6A3C11" w14:textId="77777777" w:rsidR="00270E67" w:rsidRPr="00270E67" w:rsidRDefault="00270E67" w:rsidP="00270E67">
      <w:pPr>
        <w:pStyle w:val="NoSpacing"/>
        <w:rPr>
          <w:rFonts w:ascii="Times New Roman" w:hAnsi="Times New Roman" w:cs="Times New Roman"/>
          <w:sz w:val="24"/>
          <w:szCs w:val="24"/>
          <w:lang w:val="lt-LT"/>
        </w:rPr>
      </w:pPr>
    </w:p>
    <w:p w14:paraId="7F347207" w14:textId="643FAA7D" w:rsidR="00A94DB7" w:rsidRPr="00A94DB7" w:rsidRDefault="00656F6F" w:rsidP="00A94DB7">
      <w:pPr>
        <w:pStyle w:val="NoSpacing"/>
        <w:jc w:val="center"/>
        <w:rPr>
          <w:rFonts w:ascii="Times New Roman" w:hAnsi="Times New Roman" w:cs="Times New Roman"/>
          <w:i/>
          <w:sz w:val="24"/>
          <w:szCs w:val="24"/>
          <w:lang w:val="lt-LT"/>
        </w:rPr>
      </w:pPr>
      <w:r>
        <w:rPr>
          <w:rFonts w:ascii="Times New Roman" w:hAnsi="Times New Roman" w:cs="Times New Roman"/>
          <w:b/>
          <w:sz w:val="24"/>
          <w:szCs w:val="24"/>
          <w:lang w:val="lt-LT"/>
        </w:rPr>
        <w:t>110</w:t>
      </w:r>
      <w:r w:rsidR="00A94DB7" w:rsidRPr="00A94DB7">
        <w:rPr>
          <w:rFonts w:ascii="Times New Roman" w:hAnsi="Times New Roman" w:cs="Times New Roman"/>
          <w:b/>
          <w:sz w:val="24"/>
          <w:szCs w:val="24"/>
          <w:lang w:val="lt-LT"/>
        </w:rPr>
        <w:t xml:space="preserve"> pav.</w:t>
      </w:r>
      <w:r w:rsidR="00A94DB7" w:rsidRPr="00270E67">
        <w:rPr>
          <w:rFonts w:ascii="Times New Roman" w:hAnsi="Times New Roman" w:cs="Times New Roman"/>
          <w:b/>
          <w:sz w:val="24"/>
          <w:szCs w:val="24"/>
          <w:lang w:val="lt-LT"/>
        </w:rPr>
        <w:t xml:space="preserve"> </w:t>
      </w:r>
      <w:r w:rsidR="00A94DB7" w:rsidRPr="00A94DB7">
        <w:rPr>
          <w:rFonts w:ascii="Times New Roman" w:hAnsi="Times New Roman" w:cs="Times New Roman"/>
          <w:i/>
          <w:sz w:val="24"/>
          <w:szCs w:val="24"/>
          <w:lang w:val="lt-LT"/>
        </w:rPr>
        <w:t>Pasaulio talentų konkurencingumo indeksas</w:t>
      </w:r>
    </w:p>
    <w:p w14:paraId="10C26C5B" w14:textId="77777777" w:rsidR="00270E67" w:rsidRPr="00270E67" w:rsidRDefault="00270E67" w:rsidP="00A94DB7">
      <w:pPr>
        <w:pStyle w:val="NoSpacing"/>
        <w:jc w:val="center"/>
        <w:rPr>
          <w:rFonts w:ascii="Times New Roman" w:hAnsi="Times New Roman" w:cs="Times New Roman"/>
          <w:sz w:val="24"/>
          <w:szCs w:val="24"/>
          <w:lang w:val="lt-LT"/>
        </w:rPr>
      </w:pPr>
      <w:r w:rsidRPr="00270E67">
        <w:rPr>
          <w:rFonts w:ascii="Times New Roman" w:hAnsi="Times New Roman" w:cs="Times New Roman"/>
          <w:noProof/>
          <w:sz w:val="24"/>
          <w:szCs w:val="24"/>
          <w:lang w:val="lt-LT" w:eastAsia="lt-LT"/>
        </w:rPr>
        <w:drawing>
          <wp:inline distT="0" distB="0" distL="0" distR="0" wp14:anchorId="0F6D1A4F" wp14:editId="7D58744A">
            <wp:extent cx="6201177" cy="1352282"/>
            <wp:effectExtent l="0" t="0" r="9525" b="635"/>
            <wp:docPr id="58" name="Diagrama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3D65810" w14:textId="4B61F643" w:rsidR="00270E67" w:rsidRPr="00A94DB7" w:rsidRDefault="00270E67" w:rsidP="00A94DB7">
      <w:pPr>
        <w:pStyle w:val="NoSpacing"/>
        <w:jc w:val="center"/>
        <w:rPr>
          <w:rFonts w:ascii="Times New Roman" w:hAnsi="Times New Roman" w:cs="Times New Roman"/>
          <w:sz w:val="20"/>
          <w:szCs w:val="20"/>
          <w:lang w:val="lt-LT"/>
        </w:rPr>
      </w:pPr>
      <w:r w:rsidRPr="00A94DB7">
        <w:rPr>
          <w:rFonts w:ascii="Times New Roman" w:hAnsi="Times New Roman" w:cs="Times New Roman"/>
          <w:sz w:val="20"/>
          <w:szCs w:val="20"/>
          <w:lang w:val="lt-LT"/>
        </w:rPr>
        <w:t>Duomenų šaltinis</w:t>
      </w:r>
      <w:r w:rsidR="00A94DB7">
        <w:rPr>
          <w:rFonts w:ascii="Times New Roman" w:hAnsi="Times New Roman" w:cs="Times New Roman"/>
          <w:sz w:val="20"/>
          <w:szCs w:val="20"/>
          <w:lang w:val="lt-LT"/>
        </w:rPr>
        <w:t>:</w:t>
      </w:r>
      <w:r w:rsidRPr="00A94DB7">
        <w:rPr>
          <w:rFonts w:ascii="Times New Roman" w:hAnsi="Times New Roman" w:cs="Times New Roman"/>
          <w:sz w:val="20"/>
          <w:szCs w:val="20"/>
          <w:lang w:val="lt-LT"/>
        </w:rPr>
        <w:t xml:space="preserve"> </w:t>
      </w:r>
      <w:r w:rsidR="00546E8C">
        <w:rPr>
          <w:rFonts w:ascii="Times New Roman" w:hAnsi="Times New Roman" w:cs="Times New Roman"/>
          <w:sz w:val="20"/>
          <w:szCs w:val="20"/>
          <w:lang w:val="lt-LT"/>
        </w:rPr>
        <w:t xml:space="preserve">INSEAD </w:t>
      </w:r>
      <w:r w:rsidRPr="00A94DB7">
        <w:rPr>
          <w:rFonts w:ascii="Times New Roman" w:hAnsi="Times New Roman" w:cs="Times New Roman"/>
          <w:sz w:val="20"/>
          <w:szCs w:val="20"/>
          <w:lang w:val="lt-LT"/>
        </w:rPr>
        <w:t xml:space="preserve">„Global </w:t>
      </w:r>
      <w:proofErr w:type="spellStart"/>
      <w:r w:rsidRPr="00A94DB7">
        <w:rPr>
          <w:rFonts w:ascii="Times New Roman" w:hAnsi="Times New Roman" w:cs="Times New Roman"/>
          <w:sz w:val="20"/>
          <w:szCs w:val="20"/>
          <w:lang w:val="lt-LT"/>
        </w:rPr>
        <w:t>Talent</w:t>
      </w:r>
      <w:proofErr w:type="spellEnd"/>
      <w:r w:rsidRPr="00A94DB7">
        <w:rPr>
          <w:rFonts w:ascii="Times New Roman" w:hAnsi="Times New Roman" w:cs="Times New Roman"/>
          <w:sz w:val="20"/>
          <w:szCs w:val="20"/>
          <w:lang w:val="lt-LT"/>
        </w:rPr>
        <w:t xml:space="preserve"> </w:t>
      </w:r>
      <w:proofErr w:type="spellStart"/>
      <w:r w:rsidRPr="00A94DB7">
        <w:rPr>
          <w:rFonts w:ascii="Times New Roman" w:hAnsi="Times New Roman" w:cs="Times New Roman"/>
          <w:sz w:val="20"/>
          <w:szCs w:val="20"/>
          <w:lang w:val="lt-LT"/>
        </w:rPr>
        <w:t>Competitiveness</w:t>
      </w:r>
      <w:proofErr w:type="spellEnd"/>
      <w:r w:rsidRPr="00A94DB7">
        <w:rPr>
          <w:rFonts w:ascii="Times New Roman" w:hAnsi="Times New Roman" w:cs="Times New Roman"/>
          <w:sz w:val="20"/>
          <w:szCs w:val="20"/>
          <w:lang w:val="lt-LT"/>
        </w:rPr>
        <w:t xml:space="preserve"> </w:t>
      </w:r>
      <w:proofErr w:type="spellStart"/>
      <w:r w:rsidRPr="00A94DB7">
        <w:rPr>
          <w:rFonts w:ascii="Times New Roman" w:hAnsi="Times New Roman" w:cs="Times New Roman"/>
          <w:sz w:val="20"/>
          <w:szCs w:val="20"/>
          <w:lang w:val="lt-LT"/>
        </w:rPr>
        <w:t>Index</w:t>
      </w:r>
      <w:proofErr w:type="spellEnd"/>
      <w:r w:rsidR="0004065E">
        <w:rPr>
          <w:rFonts w:ascii="Times New Roman" w:hAnsi="Times New Roman" w:cs="Times New Roman"/>
          <w:sz w:val="20"/>
          <w:szCs w:val="20"/>
          <w:lang w:val="lt-LT"/>
        </w:rPr>
        <w:t>“</w:t>
      </w:r>
      <w:r w:rsidRPr="00A94DB7">
        <w:rPr>
          <w:rFonts w:ascii="Times New Roman" w:hAnsi="Times New Roman" w:cs="Times New Roman"/>
          <w:sz w:val="20"/>
          <w:szCs w:val="20"/>
          <w:lang w:val="lt-LT"/>
        </w:rPr>
        <w:t xml:space="preserve"> ataskaita</w:t>
      </w:r>
    </w:p>
    <w:p w14:paraId="70FD25D1" w14:textId="77777777" w:rsidR="00270E67" w:rsidRPr="00270E67" w:rsidRDefault="00270E67" w:rsidP="00A94DB7">
      <w:pPr>
        <w:pStyle w:val="NoSpacing"/>
        <w:jc w:val="center"/>
        <w:rPr>
          <w:rFonts w:ascii="Times New Roman" w:hAnsi="Times New Roman" w:cs="Times New Roman"/>
          <w:sz w:val="24"/>
          <w:szCs w:val="24"/>
          <w:lang w:val="lt-LT"/>
        </w:rPr>
      </w:pPr>
    </w:p>
    <w:p w14:paraId="3AA0B21F" w14:textId="19D21AB3" w:rsidR="00270E67" w:rsidRDefault="00546E8C" w:rsidP="00546E8C">
      <w:pPr>
        <w:pStyle w:val="NoSpacing"/>
        <w:jc w:val="both"/>
        <w:rPr>
          <w:rFonts w:ascii="Times New Roman" w:hAnsi="Times New Roman" w:cs="Times New Roman"/>
          <w:b/>
          <w:color w:val="000000"/>
          <w:sz w:val="24"/>
          <w:szCs w:val="24"/>
          <w:lang w:val="lt-LT"/>
        </w:rPr>
      </w:pPr>
      <w:r>
        <w:rPr>
          <w:rFonts w:ascii="Times New Roman" w:hAnsi="Times New Roman" w:cs="Times New Roman"/>
          <w:sz w:val="24"/>
          <w:szCs w:val="24"/>
          <w:lang w:val="lt-LT"/>
        </w:rPr>
        <w:t>T</w:t>
      </w:r>
      <w:r w:rsidRPr="00270E67">
        <w:rPr>
          <w:rFonts w:ascii="Times New Roman" w:hAnsi="Times New Roman" w:cs="Times New Roman"/>
          <w:sz w:val="24"/>
          <w:szCs w:val="24"/>
          <w:lang w:val="lt-LT"/>
        </w:rPr>
        <w:t>alentų pritraukimo ir išlaikymo Lietuvoje būtinybė</w:t>
      </w:r>
      <w:r>
        <w:rPr>
          <w:rFonts w:ascii="Times New Roman" w:hAnsi="Times New Roman" w:cs="Times New Roman"/>
          <w:sz w:val="24"/>
          <w:szCs w:val="24"/>
          <w:lang w:val="lt-LT"/>
        </w:rPr>
        <w:t xml:space="preserve">, </w:t>
      </w:r>
      <w:r w:rsidRPr="00270E67">
        <w:rPr>
          <w:rFonts w:ascii="Times New Roman" w:hAnsi="Times New Roman" w:cs="Times New Roman"/>
          <w:sz w:val="24"/>
          <w:szCs w:val="24"/>
          <w:lang w:val="lt-LT"/>
        </w:rPr>
        <w:t>išryškėjo</w:t>
      </w:r>
      <w:r>
        <w:rPr>
          <w:rFonts w:ascii="Times New Roman" w:hAnsi="Times New Roman" w:cs="Times New Roman"/>
          <w:sz w:val="24"/>
          <w:szCs w:val="24"/>
          <w:lang w:val="lt-LT"/>
        </w:rPr>
        <w:t xml:space="preserve"> p</w:t>
      </w:r>
      <w:r w:rsidRPr="00270E67">
        <w:rPr>
          <w:rFonts w:ascii="Times New Roman" w:hAnsi="Times New Roman" w:cs="Times New Roman"/>
          <w:sz w:val="24"/>
          <w:szCs w:val="24"/>
          <w:lang w:val="lt-LT"/>
        </w:rPr>
        <w:t>ritraukiant vis daugiau investuotojų.</w:t>
      </w:r>
      <w:r>
        <w:rPr>
          <w:rFonts w:ascii="Times New Roman" w:hAnsi="Times New Roman" w:cs="Times New Roman"/>
          <w:sz w:val="24"/>
          <w:szCs w:val="24"/>
          <w:lang w:val="lt-LT"/>
        </w:rPr>
        <w:t xml:space="preserve"> Todėl n</w:t>
      </w:r>
      <w:r w:rsidR="00270E67" w:rsidRPr="00270E67">
        <w:rPr>
          <w:rFonts w:ascii="Times New Roman" w:hAnsi="Times New Roman" w:cs="Times New Roman"/>
          <w:sz w:val="24"/>
          <w:szCs w:val="24"/>
          <w:lang w:val="lt-LT"/>
        </w:rPr>
        <w:t>uo 2017 m</w:t>
      </w:r>
      <w:r>
        <w:rPr>
          <w:rFonts w:ascii="Times New Roman" w:hAnsi="Times New Roman" w:cs="Times New Roman"/>
          <w:sz w:val="24"/>
          <w:szCs w:val="24"/>
          <w:lang w:val="lt-LT"/>
        </w:rPr>
        <w:t>.</w:t>
      </w:r>
      <w:r w:rsidR="00270E67" w:rsidRPr="00270E67">
        <w:rPr>
          <w:rFonts w:ascii="Times New Roman" w:hAnsi="Times New Roman" w:cs="Times New Roman"/>
          <w:sz w:val="24"/>
          <w:szCs w:val="24"/>
          <w:lang w:val="lt-LT"/>
        </w:rPr>
        <w:t xml:space="preserve"> įgyvendinama strateginė programa (ją sudaro 4 strateginiai projektai), kuria siekiama paskatinti aukštos kvalifikacijos specialistus (Lietuvos, ES ir trečiųjų šalių piliečius) darbui ir gyvenimui rinktis Lietuvą, taip pat supaprastinti ir palengvinti migracijos procedūras ir integraciją atvykus. Vykdant šią programą, VšĮ „Investuok Lietuvoje“ </w:t>
      </w:r>
      <w:r w:rsidR="00270E67" w:rsidRPr="00270E67">
        <w:rPr>
          <w:rFonts w:ascii="Times New Roman" w:hAnsi="Times New Roman" w:cs="Times New Roman"/>
          <w:b/>
          <w:sz w:val="24"/>
          <w:szCs w:val="24"/>
          <w:lang w:val="lt-LT"/>
        </w:rPr>
        <w:t>įkurtas Talentų padalinys</w:t>
      </w:r>
      <w:r w:rsidR="00270E67" w:rsidRPr="00270E67">
        <w:rPr>
          <w:rFonts w:ascii="Times New Roman" w:hAnsi="Times New Roman" w:cs="Times New Roman"/>
          <w:sz w:val="24"/>
          <w:szCs w:val="24"/>
          <w:lang w:val="lt-LT"/>
        </w:rPr>
        <w:t xml:space="preserve">, </w:t>
      </w:r>
      <w:r w:rsidR="00270E67" w:rsidRPr="00424A96">
        <w:rPr>
          <w:rFonts w:ascii="Times New Roman" w:hAnsi="Times New Roman" w:cs="Times New Roman"/>
          <w:sz w:val="24"/>
          <w:szCs w:val="24"/>
          <w:lang w:val="lt-LT"/>
        </w:rPr>
        <w:t>optimizuota 2017 m</w:t>
      </w:r>
      <w:r w:rsidRPr="00424A96">
        <w:rPr>
          <w:rFonts w:ascii="Times New Roman" w:hAnsi="Times New Roman" w:cs="Times New Roman"/>
          <w:sz w:val="24"/>
          <w:szCs w:val="24"/>
          <w:lang w:val="lt-LT"/>
        </w:rPr>
        <w:t>.</w:t>
      </w:r>
      <w:r w:rsidR="00270E67" w:rsidRPr="00424A96">
        <w:rPr>
          <w:rFonts w:ascii="Times New Roman" w:hAnsi="Times New Roman" w:cs="Times New Roman"/>
          <w:sz w:val="24"/>
          <w:szCs w:val="24"/>
          <w:lang w:val="lt-LT"/>
        </w:rPr>
        <w:t xml:space="preserve"> </w:t>
      </w:r>
      <w:r w:rsidR="00270E67" w:rsidRPr="00424A96">
        <w:rPr>
          <w:rFonts w:ascii="Times New Roman" w:hAnsi="Times New Roman" w:cs="Times New Roman"/>
          <w:color w:val="000000"/>
          <w:sz w:val="24"/>
          <w:szCs w:val="24"/>
          <w:lang w:val="lt-LT"/>
        </w:rPr>
        <w:t xml:space="preserve">sukurta internetinė platforma </w:t>
      </w:r>
      <w:proofErr w:type="spellStart"/>
      <w:r w:rsidR="00270E67" w:rsidRPr="00424A96">
        <w:rPr>
          <w:rFonts w:ascii="Times New Roman" w:hAnsi="Times New Roman" w:cs="Times New Roman"/>
          <w:color w:val="000000"/>
          <w:sz w:val="24"/>
          <w:szCs w:val="24"/>
          <w:lang w:val="lt-LT"/>
        </w:rPr>
        <w:t>workinlithuania.lt</w:t>
      </w:r>
      <w:proofErr w:type="spellEnd"/>
      <w:r w:rsidR="00270E67" w:rsidRPr="00424A96">
        <w:rPr>
          <w:rFonts w:ascii="Times New Roman" w:hAnsi="Times New Roman" w:cs="Times New Roman"/>
          <w:color w:val="000000"/>
          <w:sz w:val="24"/>
          <w:szCs w:val="24"/>
          <w:lang w:val="lt-LT"/>
        </w:rPr>
        <w:t xml:space="preserve"> , sukurta „</w:t>
      </w:r>
      <w:proofErr w:type="spellStart"/>
      <w:r w:rsidR="00270E67" w:rsidRPr="00424A96">
        <w:rPr>
          <w:rFonts w:ascii="Times New Roman" w:hAnsi="Times New Roman" w:cs="Times New Roman"/>
          <w:color w:val="000000"/>
          <w:sz w:val="24"/>
          <w:szCs w:val="24"/>
          <w:lang w:val="lt-LT"/>
        </w:rPr>
        <w:t>Work</w:t>
      </w:r>
      <w:proofErr w:type="spellEnd"/>
      <w:r w:rsidR="00270E67" w:rsidRPr="00424A96">
        <w:rPr>
          <w:rFonts w:ascii="Times New Roman" w:hAnsi="Times New Roman" w:cs="Times New Roman"/>
          <w:color w:val="000000"/>
          <w:sz w:val="24"/>
          <w:szCs w:val="24"/>
          <w:lang w:val="lt-LT"/>
        </w:rPr>
        <w:t xml:space="preserve"> </w:t>
      </w:r>
      <w:proofErr w:type="spellStart"/>
      <w:r w:rsidR="00270E67" w:rsidRPr="00424A96">
        <w:rPr>
          <w:rFonts w:ascii="Times New Roman" w:hAnsi="Times New Roman" w:cs="Times New Roman"/>
          <w:color w:val="000000"/>
          <w:sz w:val="24"/>
          <w:szCs w:val="24"/>
          <w:lang w:val="lt-LT"/>
        </w:rPr>
        <w:t>in</w:t>
      </w:r>
      <w:proofErr w:type="spellEnd"/>
      <w:r w:rsidR="00270E67" w:rsidRPr="00424A96">
        <w:rPr>
          <w:rFonts w:ascii="Times New Roman" w:hAnsi="Times New Roman" w:cs="Times New Roman"/>
          <w:color w:val="000000"/>
          <w:sz w:val="24"/>
          <w:szCs w:val="24"/>
          <w:lang w:val="lt-LT"/>
        </w:rPr>
        <w:t xml:space="preserve"> Lithuania“ </w:t>
      </w:r>
      <w:proofErr w:type="spellStart"/>
      <w:r w:rsidR="00270E67" w:rsidRPr="00424A96">
        <w:rPr>
          <w:rFonts w:ascii="Times New Roman" w:hAnsi="Times New Roman" w:cs="Times New Roman"/>
          <w:color w:val="000000"/>
          <w:sz w:val="24"/>
          <w:szCs w:val="24"/>
          <w:lang w:val="lt-LT"/>
        </w:rPr>
        <w:t>Linkedin</w:t>
      </w:r>
      <w:proofErr w:type="spellEnd"/>
      <w:r w:rsidR="00270E67" w:rsidRPr="00424A96">
        <w:rPr>
          <w:rFonts w:ascii="Times New Roman" w:hAnsi="Times New Roman" w:cs="Times New Roman"/>
          <w:color w:val="000000"/>
          <w:sz w:val="24"/>
          <w:szCs w:val="24"/>
          <w:lang w:val="lt-LT"/>
        </w:rPr>
        <w:t xml:space="preserve"> paskyra, sudarytas „</w:t>
      </w:r>
      <w:proofErr w:type="spellStart"/>
      <w:r w:rsidR="00270E67" w:rsidRPr="00424A96">
        <w:rPr>
          <w:rFonts w:ascii="Times New Roman" w:hAnsi="Times New Roman" w:cs="Times New Roman"/>
          <w:color w:val="000000"/>
          <w:sz w:val="24"/>
          <w:szCs w:val="24"/>
          <w:lang w:val="lt-LT"/>
        </w:rPr>
        <w:t>Work</w:t>
      </w:r>
      <w:proofErr w:type="spellEnd"/>
      <w:r w:rsidR="00270E67" w:rsidRPr="00424A96">
        <w:rPr>
          <w:rFonts w:ascii="Times New Roman" w:hAnsi="Times New Roman" w:cs="Times New Roman"/>
          <w:color w:val="000000"/>
          <w:sz w:val="24"/>
          <w:szCs w:val="24"/>
          <w:lang w:val="lt-LT"/>
        </w:rPr>
        <w:t xml:space="preserve"> </w:t>
      </w:r>
      <w:proofErr w:type="spellStart"/>
      <w:r w:rsidR="00270E67" w:rsidRPr="00424A96">
        <w:rPr>
          <w:rFonts w:ascii="Times New Roman" w:hAnsi="Times New Roman" w:cs="Times New Roman"/>
          <w:color w:val="000000"/>
          <w:sz w:val="24"/>
          <w:szCs w:val="24"/>
          <w:lang w:val="lt-LT"/>
        </w:rPr>
        <w:t>in</w:t>
      </w:r>
      <w:proofErr w:type="spellEnd"/>
      <w:r w:rsidR="00270E67" w:rsidRPr="00424A96">
        <w:rPr>
          <w:rFonts w:ascii="Times New Roman" w:hAnsi="Times New Roman" w:cs="Times New Roman"/>
          <w:color w:val="000000"/>
          <w:sz w:val="24"/>
          <w:szCs w:val="24"/>
          <w:lang w:val="lt-LT"/>
        </w:rPr>
        <w:t xml:space="preserve"> Lithuania“ pozicionavimo gidas, </w:t>
      </w:r>
      <w:r w:rsidR="00270E67" w:rsidRPr="00546E8C">
        <w:rPr>
          <w:rFonts w:ascii="Times New Roman" w:hAnsi="Times New Roman" w:cs="Times New Roman"/>
          <w:color w:val="000000"/>
          <w:sz w:val="24"/>
          <w:szCs w:val="24"/>
          <w:lang w:val="lt-LT"/>
        </w:rPr>
        <w:t>sudaryti susitarimai su projekte dalyvaujančiomis kompanijomis (Lietuvos ir užsienio)</w:t>
      </w:r>
      <w:r w:rsidR="00424A96">
        <w:rPr>
          <w:rFonts w:ascii="Times New Roman" w:hAnsi="Times New Roman" w:cs="Times New Roman"/>
          <w:color w:val="000000"/>
          <w:sz w:val="24"/>
          <w:szCs w:val="24"/>
          <w:lang w:val="lt-LT"/>
        </w:rPr>
        <w:t xml:space="preserve">, </w:t>
      </w:r>
      <w:r w:rsidR="00270E67" w:rsidRPr="00546E8C">
        <w:rPr>
          <w:rFonts w:ascii="Times New Roman" w:hAnsi="Times New Roman" w:cs="Times New Roman"/>
          <w:color w:val="000000"/>
          <w:sz w:val="24"/>
          <w:szCs w:val="24"/>
          <w:lang w:val="lt-LT"/>
        </w:rPr>
        <w:t>vykdytos marketingo kampanijos.</w:t>
      </w:r>
      <w:r w:rsidR="00270E67" w:rsidRPr="00270E67">
        <w:rPr>
          <w:rFonts w:ascii="Times New Roman" w:hAnsi="Times New Roman" w:cs="Times New Roman"/>
          <w:b/>
          <w:color w:val="000000"/>
          <w:sz w:val="24"/>
          <w:szCs w:val="24"/>
          <w:lang w:val="lt-LT"/>
        </w:rPr>
        <w:t xml:space="preserve"> </w:t>
      </w:r>
    </w:p>
    <w:p w14:paraId="2C57047E" w14:textId="215429D8" w:rsidR="00264113" w:rsidRDefault="00264113" w:rsidP="00546E8C">
      <w:pPr>
        <w:pStyle w:val="NoSpacing"/>
        <w:jc w:val="both"/>
        <w:rPr>
          <w:rFonts w:ascii="Times New Roman" w:hAnsi="Times New Roman" w:cs="Times New Roman"/>
          <w:b/>
          <w:color w:val="000000"/>
          <w:sz w:val="24"/>
          <w:szCs w:val="24"/>
          <w:lang w:val="lt-LT"/>
        </w:rPr>
      </w:pPr>
    </w:p>
    <w:p w14:paraId="5E77B20D" w14:textId="094C2905" w:rsidR="00264113" w:rsidRDefault="00264113" w:rsidP="00264113">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2018 m. priimti į</w:t>
      </w:r>
      <w:r w:rsidRPr="00270E67">
        <w:rPr>
          <w:rFonts w:ascii="Times New Roman" w:hAnsi="Times New Roman" w:cs="Times New Roman"/>
          <w:sz w:val="24"/>
          <w:szCs w:val="24"/>
        </w:rPr>
        <w:t>statymo „Dėl užsieniečių teisinės padėties“ pakeitimai</w:t>
      </w:r>
      <w:r>
        <w:rPr>
          <w:rFonts w:ascii="Times New Roman" w:hAnsi="Times New Roman" w:cs="Times New Roman"/>
          <w:sz w:val="24"/>
          <w:szCs w:val="24"/>
        </w:rPr>
        <w:t xml:space="preserve">, kuriais </w:t>
      </w:r>
      <w:r w:rsidRPr="00270E67">
        <w:rPr>
          <w:rFonts w:ascii="Times New Roman" w:hAnsi="Times New Roman" w:cs="Times New Roman"/>
          <w:sz w:val="24"/>
          <w:szCs w:val="24"/>
        </w:rPr>
        <w:t>supaprastintos imigracijos taisyklės užsieniečiams, kurie atvyksta pagal ES ar jos valstybių narių savanoriškos veiklos programas, studijų ar stažuotės tikslais, atlikti mokslinius tyrimus, ar eksperimentinės plėtros darbus mokslo ir studijų institucijose. Tokiems asmenims nustatyti trumpesni prašymų išduoti leidimus laikinai gyventi nagrinėjimo terminai, numatyta galimybė pabaigus studijas ar mokslinių tyrimų ir eksperimentinės plėtros darbus pasilikti Lietuvos Respublikoje 12 mėnesių tam, kad ieškotis darbo ar pradėti veiklą, kaip savarankiškai dirbantiems asmenims, supaprastintos tyrėjų šeimos narių atvykimo sąlygos.</w:t>
      </w:r>
    </w:p>
    <w:p w14:paraId="49CE51EC" w14:textId="77777777" w:rsidR="00264113" w:rsidRPr="00270E67" w:rsidRDefault="00264113" w:rsidP="00264113">
      <w:pPr>
        <w:tabs>
          <w:tab w:val="left" w:pos="567"/>
        </w:tabs>
        <w:spacing w:after="0" w:line="240" w:lineRule="auto"/>
        <w:jc w:val="both"/>
        <w:rPr>
          <w:rFonts w:ascii="Times New Roman" w:hAnsi="Times New Roman" w:cs="Times New Roman"/>
          <w:sz w:val="24"/>
          <w:szCs w:val="24"/>
        </w:rPr>
      </w:pPr>
    </w:p>
    <w:p w14:paraId="30F69176" w14:textId="4572359E" w:rsidR="00264113" w:rsidRDefault="00264113" w:rsidP="0026411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Taip pat s</w:t>
      </w:r>
      <w:r w:rsidRPr="00270E67">
        <w:rPr>
          <w:rFonts w:ascii="Times New Roman" w:hAnsi="Times New Roman" w:cs="Times New Roman"/>
          <w:sz w:val="24"/>
          <w:szCs w:val="24"/>
        </w:rPr>
        <w:t xml:space="preserve">upaprastintos ir paspartintos imigracijos procedūros užsieniečiams, kurie atvyksta dirbti – reglamentuotas Patvirtintų įmonių sąrašo sudarymas. Užsieniečiams, atvykstantiems į įmones, esančias Patvirtintų įmonių sąraše, taikomi mažesni reikalavimai dėl dokumentų pateikimo, trumpiau nagrinėjami prašymai. </w:t>
      </w:r>
    </w:p>
    <w:p w14:paraId="497FB641" w14:textId="437FBCDF" w:rsidR="00114858" w:rsidRDefault="00114858" w:rsidP="00264113">
      <w:pPr>
        <w:spacing w:after="0" w:line="240" w:lineRule="auto"/>
        <w:jc w:val="both"/>
        <w:rPr>
          <w:rFonts w:ascii="Times New Roman" w:hAnsi="Times New Roman" w:cs="Times New Roman"/>
          <w:sz w:val="24"/>
          <w:szCs w:val="24"/>
        </w:rPr>
      </w:pPr>
    </w:p>
    <w:p w14:paraId="004C399C" w14:textId="7D1C61CF" w:rsidR="00270E67" w:rsidRPr="00546E8C" w:rsidRDefault="00546E8C" w:rsidP="00270E67">
      <w:pPr>
        <w:pStyle w:val="NoSpacing"/>
        <w:jc w:val="both"/>
        <w:rPr>
          <w:rFonts w:ascii="Times New Roman" w:hAnsi="Times New Roman" w:cs="Times New Roman"/>
          <w:b/>
          <w:i/>
          <w:color w:val="000000"/>
          <w:sz w:val="24"/>
          <w:szCs w:val="24"/>
          <w:lang w:val="lt-LT"/>
        </w:rPr>
      </w:pPr>
      <w:proofErr w:type="spellStart"/>
      <w:r w:rsidRPr="00546E8C">
        <w:rPr>
          <w:rFonts w:ascii="Times New Roman" w:hAnsi="Times New Roman" w:cs="Times New Roman"/>
          <w:b/>
          <w:i/>
          <w:color w:val="000000"/>
          <w:sz w:val="24"/>
          <w:szCs w:val="24"/>
          <w:lang w:val="lt-LT"/>
        </w:rPr>
        <w:t>S</w:t>
      </w:r>
      <w:r w:rsidR="00270E67" w:rsidRPr="00546E8C">
        <w:rPr>
          <w:rFonts w:ascii="Times New Roman" w:hAnsi="Times New Roman" w:cs="Times New Roman"/>
          <w:b/>
          <w:i/>
          <w:color w:val="000000"/>
          <w:sz w:val="24"/>
          <w:szCs w:val="24"/>
          <w:lang w:val="lt-LT"/>
        </w:rPr>
        <w:t>tartuolių</w:t>
      </w:r>
      <w:proofErr w:type="spellEnd"/>
      <w:r w:rsidR="00270E67" w:rsidRPr="00546E8C">
        <w:rPr>
          <w:rFonts w:ascii="Times New Roman" w:hAnsi="Times New Roman" w:cs="Times New Roman"/>
          <w:b/>
          <w:i/>
          <w:color w:val="000000"/>
          <w:sz w:val="24"/>
          <w:szCs w:val="24"/>
          <w:lang w:val="lt-LT"/>
        </w:rPr>
        <w:t xml:space="preserve"> ekosistemos plėtra</w:t>
      </w:r>
    </w:p>
    <w:p w14:paraId="7B9F59E0" w14:textId="701BAA37" w:rsidR="00A94DB7" w:rsidRDefault="00A94DB7" w:rsidP="00270E67">
      <w:pPr>
        <w:pStyle w:val="NoSpacing"/>
        <w:jc w:val="both"/>
        <w:rPr>
          <w:rFonts w:ascii="Times New Roman" w:hAnsi="Times New Roman" w:cs="Times New Roman"/>
          <w:color w:val="000000"/>
          <w:sz w:val="24"/>
          <w:szCs w:val="24"/>
          <w:lang w:val="lt-LT"/>
        </w:rPr>
      </w:pPr>
    </w:p>
    <w:p w14:paraId="5D3EBFA2" w14:textId="77777777" w:rsidR="00424A96" w:rsidRDefault="00424A96" w:rsidP="00424A96">
      <w:pPr>
        <w:spacing w:line="240" w:lineRule="auto"/>
        <w:jc w:val="both"/>
        <w:rPr>
          <w:rFonts w:ascii="Times New Roman" w:hAnsi="Times New Roman" w:cs="Times New Roman"/>
          <w:sz w:val="24"/>
          <w:szCs w:val="24"/>
        </w:rPr>
      </w:pPr>
      <w:r>
        <w:rPr>
          <w:rFonts w:ascii="Times New Roman" w:eastAsia="Calibri" w:hAnsi="Times New Roman" w:cs="Times New Roman"/>
          <w:bCs/>
          <w:color w:val="000000"/>
          <w:sz w:val="24"/>
          <w:szCs w:val="24"/>
        </w:rPr>
        <w:t xml:space="preserve">2018 m. </w:t>
      </w:r>
      <w:r w:rsidRPr="00546E8C">
        <w:rPr>
          <w:rFonts w:ascii="Times New Roman" w:hAnsi="Times New Roman" w:cs="Times New Roman"/>
          <w:bCs/>
          <w:color w:val="000000"/>
          <w:sz w:val="24"/>
          <w:szCs w:val="24"/>
        </w:rPr>
        <w:t xml:space="preserve">įsisteigė net 140 naujų </w:t>
      </w:r>
      <w:proofErr w:type="spellStart"/>
      <w:r w:rsidRPr="00546E8C">
        <w:rPr>
          <w:rFonts w:ascii="Times New Roman" w:hAnsi="Times New Roman" w:cs="Times New Roman"/>
          <w:bCs/>
          <w:color w:val="000000"/>
          <w:sz w:val="24"/>
          <w:szCs w:val="24"/>
        </w:rPr>
        <w:t>startuolių</w:t>
      </w:r>
      <w:proofErr w:type="spellEnd"/>
      <w:r>
        <w:rPr>
          <w:rFonts w:ascii="Times New Roman" w:hAnsi="Times New Roman" w:cs="Times New Roman"/>
          <w:bCs/>
          <w:color w:val="000000"/>
          <w:sz w:val="24"/>
          <w:szCs w:val="24"/>
        </w:rPr>
        <w:t xml:space="preserve">, t. y. 43,8 proc. daugiau nei </w:t>
      </w:r>
      <w:r w:rsidR="00546E8C" w:rsidRPr="00546E8C">
        <w:rPr>
          <w:rFonts w:ascii="Times New Roman" w:eastAsia="Calibri" w:hAnsi="Times New Roman" w:cs="Times New Roman"/>
          <w:bCs/>
          <w:color w:val="000000"/>
          <w:sz w:val="24"/>
          <w:szCs w:val="24"/>
        </w:rPr>
        <w:t>2017 m.</w:t>
      </w:r>
      <w:r w:rsidR="00546E8C" w:rsidRPr="00546E8C">
        <w:rPr>
          <w:rFonts w:ascii="Times New Roman" w:hAnsi="Times New Roman" w:cs="Times New Roman"/>
          <w:bCs/>
          <w:color w:val="000000"/>
          <w:sz w:val="24"/>
          <w:szCs w:val="24"/>
        </w:rPr>
        <w:t xml:space="preserve"> </w:t>
      </w:r>
      <w:proofErr w:type="spellStart"/>
      <w:r w:rsidRPr="00270E67">
        <w:rPr>
          <w:rFonts w:ascii="Times New Roman" w:eastAsia="Calibri" w:hAnsi="Times New Roman" w:cs="Times New Roman"/>
          <w:bCs/>
          <w:color w:val="000000"/>
          <w:sz w:val="24"/>
          <w:szCs w:val="24"/>
        </w:rPr>
        <w:t>Startuolių</w:t>
      </w:r>
      <w:proofErr w:type="spellEnd"/>
      <w:r w:rsidRPr="00270E67">
        <w:rPr>
          <w:rFonts w:ascii="Times New Roman" w:eastAsia="Calibri" w:hAnsi="Times New Roman" w:cs="Times New Roman"/>
          <w:bCs/>
          <w:color w:val="000000"/>
          <w:sz w:val="24"/>
          <w:szCs w:val="24"/>
        </w:rPr>
        <w:t xml:space="preserve"> skatinimui buvo teikiamos konsultacijos verslo pradžios klausimais, vykdoma </w:t>
      </w:r>
      <w:proofErr w:type="spellStart"/>
      <w:r w:rsidRPr="00270E67">
        <w:rPr>
          <w:rFonts w:ascii="Times New Roman" w:eastAsia="Calibri" w:hAnsi="Times New Roman" w:cs="Times New Roman"/>
          <w:bCs/>
          <w:color w:val="000000"/>
          <w:sz w:val="24"/>
          <w:szCs w:val="24"/>
        </w:rPr>
        <w:t>Startup</w:t>
      </w:r>
      <w:proofErr w:type="spellEnd"/>
      <w:r w:rsidRPr="00270E67">
        <w:rPr>
          <w:rFonts w:ascii="Times New Roman" w:eastAsia="Calibri" w:hAnsi="Times New Roman" w:cs="Times New Roman"/>
          <w:bCs/>
          <w:color w:val="000000"/>
          <w:sz w:val="24"/>
          <w:szCs w:val="24"/>
        </w:rPr>
        <w:t xml:space="preserve"> viza programa, organizuojami </w:t>
      </w:r>
      <w:proofErr w:type="spellStart"/>
      <w:r w:rsidRPr="00270E67">
        <w:rPr>
          <w:rFonts w:ascii="Times New Roman" w:eastAsia="Calibri" w:hAnsi="Times New Roman" w:cs="Times New Roman"/>
          <w:bCs/>
          <w:color w:val="000000"/>
          <w:sz w:val="24"/>
          <w:szCs w:val="24"/>
        </w:rPr>
        <w:t>hackatonai</w:t>
      </w:r>
      <w:proofErr w:type="spellEnd"/>
      <w:r w:rsidRPr="00270E67">
        <w:rPr>
          <w:rFonts w:ascii="Times New Roman" w:eastAsia="Calibri" w:hAnsi="Times New Roman" w:cs="Times New Roman"/>
          <w:bCs/>
          <w:color w:val="000000"/>
          <w:sz w:val="24"/>
          <w:szCs w:val="24"/>
        </w:rPr>
        <w:t xml:space="preserve"> ir kt. Kurti </w:t>
      </w:r>
      <w:proofErr w:type="spellStart"/>
      <w:r w:rsidRPr="00270E67">
        <w:rPr>
          <w:rFonts w:ascii="Times New Roman" w:eastAsia="Calibri" w:hAnsi="Times New Roman" w:cs="Times New Roman"/>
          <w:bCs/>
          <w:color w:val="000000"/>
          <w:sz w:val="24"/>
          <w:szCs w:val="24"/>
        </w:rPr>
        <w:t>s</w:t>
      </w:r>
      <w:r w:rsidRPr="00270E67">
        <w:rPr>
          <w:rFonts w:ascii="Times New Roman" w:hAnsi="Times New Roman" w:cs="Times New Roman"/>
          <w:sz w:val="24"/>
          <w:szCs w:val="24"/>
        </w:rPr>
        <w:t>tartuolių</w:t>
      </w:r>
      <w:proofErr w:type="spellEnd"/>
      <w:r w:rsidRPr="00270E67">
        <w:rPr>
          <w:rFonts w:ascii="Times New Roman" w:hAnsi="Times New Roman" w:cs="Times New Roman"/>
          <w:sz w:val="24"/>
          <w:szCs w:val="24"/>
        </w:rPr>
        <w:t xml:space="preserve"> darbuotojų kvalifikacijos tobulinimo įrankiai.</w:t>
      </w:r>
    </w:p>
    <w:p w14:paraId="773EEA24" w14:textId="3EFC5F4E" w:rsidR="00A94DB7" w:rsidRPr="00270E67" w:rsidRDefault="00BB6846" w:rsidP="00A94DB7">
      <w:pPr>
        <w:spacing w:after="0" w:line="240" w:lineRule="auto"/>
        <w:jc w:val="center"/>
        <w:rPr>
          <w:rFonts w:ascii="Times New Roman" w:hAnsi="Times New Roman" w:cs="Times New Roman"/>
          <w:bCs/>
          <w:color w:val="000000"/>
          <w:sz w:val="24"/>
          <w:szCs w:val="24"/>
        </w:rPr>
      </w:pPr>
      <w:r>
        <w:rPr>
          <w:rFonts w:ascii="Times New Roman" w:hAnsi="Times New Roman" w:cs="Times New Roman"/>
          <w:b/>
          <w:sz w:val="24"/>
          <w:szCs w:val="24"/>
        </w:rPr>
        <w:t>111</w:t>
      </w:r>
      <w:r w:rsidR="00A94DB7" w:rsidRPr="00A94DB7">
        <w:rPr>
          <w:rFonts w:ascii="Times New Roman" w:hAnsi="Times New Roman" w:cs="Times New Roman"/>
          <w:b/>
          <w:sz w:val="24"/>
          <w:szCs w:val="24"/>
        </w:rPr>
        <w:t xml:space="preserve"> pav.</w:t>
      </w:r>
      <w:r w:rsidR="00A94DB7" w:rsidRPr="00270E67">
        <w:rPr>
          <w:rFonts w:ascii="Times New Roman" w:hAnsi="Times New Roman" w:cs="Times New Roman"/>
          <w:b/>
          <w:sz w:val="24"/>
          <w:szCs w:val="24"/>
        </w:rPr>
        <w:t xml:space="preserve"> </w:t>
      </w:r>
      <w:proofErr w:type="spellStart"/>
      <w:r w:rsidR="00A94DB7" w:rsidRPr="00A94DB7">
        <w:rPr>
          <w:rFonts w:ascii="Times New Roman" w:hAnsi="Times New Roman" w:cs="Times New Roman"/>
          <w:i/>
          <w:sz w:val="24"/>
          <w:szCs w:val="24"/>
        </w:rPr>
        <w:t>Startuolių</w:t>
      </w:r>
      <w:proofErr w:type="spellEnd"/>
      <w:r w:rsidR="00A94DB7" w:rsidRPr="00A94DB7">
        <w:rPr>
          <w:rFonts w:ascii="Times New Roman" w:hAnsi="Times New Roman" w:cs="Times New Roman"/>
          <w:i/>
          <w:sz w:val="24"/>
          <w:szCs w:val="24"/>
        </w:rPr>
        <w:t xml:space="preserve"> skaičius</w:t>
      </w:r>
      <w:r>
        <w:rPr>
          <w:rFonts w:ascii="Times New Roman" w:hAnsi="Times New Roman" w:cs="Times New Roman"/>
          <w:i/>
          <w:sz w:val="24"/>
          <w:szCs w:val="24"/>
        </w:rPr>
        <w:t xml:space="preserve"> (vnt.)</w:t>
      </w:r>
    </w:p>
    <w:p w14:paraId="074AB538" w14:textId="77777777" w:rsidR="00270E67" w:rsidRPr="00270E67" w:rsidRDefault="00270E67" w:rsidP="00A94DB7">
      <w:pPr>
        <w:pStyle w:val="NoSpacing"/>
        <w:jc w:val="center"/>
        <w:rPr>
          <w:rFonts w:ascii="Times New Roman" w:hAnsi="Times New Roman" w:cs="Times New Roman"/>
          <w:b/>
          <w:sz w:val="24"/>
          <w:szCs w:val="24"/>
          <w:lang w:val="lt-LT"/>
        </w:rPr>
      </w:pPr>
      <w:r w:rsidRPr="00270E67">
        <w:rPr>
          <w:rFonts w:ascii="Times New Roman" w:hAnsi="Times New Roman" w:cs="Times New Roman"/>
          <w:noProof/>
          <w:sz w:val="24"/>
          <w:szCs w:val="24"/>
          <w:lang w:val="lt-LT" w:eastAsia="lt-LT"/>
        </w:rPr>
        <w:drawing>
          <wp:inline distT="0" distB="0" distL="0" distR="0" wp14:anchorId="25B42344" wp14:editId="6F9C7CDC">
            <wp:extent cx="5827690" cy="1217054"/>
            <wp:effectExtent l="0" t="0" r="1905" b="2540"/>
            <wp:docPr id="59" name="Diagra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023D912D" w14:textId="6B9258E3" w:rsidR="00270E67" w:rsidRPr="00A94DB7" w:rsidRDefault="00270E67" w:rsidP="00A94DB7">
      <w:pPr>
        <w:spacing w:after="0" w:line="240" w:lineRule="auto"/>
        <w:jc w:val="center"/>
        <w:rPr>
          <w:rFonts w:ascii="Times New Roman" w:hAnsi="Times New Roman" w:cs="Times New Roman"/>
          <w:bCs/>
          <w:color w:val="000000"/>
          <w:sz w:val="20"/>
          <w:szCs w:val="20"/>
        </w:rPr>
      </w:pPr>
      <w:r w:rsidRPr="00A94DB7">
        <w:rPr>
          <w:rFonts w:ascii="Times New Roman" w:hAnsi="Times New Roman" w:cs="Times New Roman"/>
          <w:bCs/>
          <w:color w:val="000000"/>
          <w:sz w:val="20"/>
          <w:szCs w:val="20"/>
        </w:rPr>
        <w:t>Duomenų šaltinis</w:t>
      </w:r>
      <w:r w:rsidR="00A94DB7">
        <w:rPr>
          <w:rFonts w:ascii="Times New Roman" w:hAnsi="Times New Roman" w:cs="Times New Roman"/>
          <w:bCs/>
          <w:color w:val="000000"/>
          <w:sz w:val="20"/>
          <w:szCs w:val="20"/>
        </w:rPr>
        <w:t xml:space="preserve">: </w:t>
      </w:r>
      <w:r w:rsidRPr="00A94DB7">
        <w:rPr>
          <w:rFonts w:ascii="Times New Roman" w:hAnsi="Times New Roman" w:cs="Times New Roman"/>
          <w:bCs/>
          <w:color w:val="000000"/>
          <w:sz w:val="20"/>
          <w:szCs w:val="20"/>
        </w:rPr>
        <w:t>VšĮ „Versli Lietuva“</w:t>
      </w:r>
    </w:p>
    <w:p w14:paraId="0EF70E91" w14:textId="77777777" w:rsidR="00270E67" w:rsidRPr="00270E67" w:rsidRDefault="00270E67" w:rsidP="00270E67">
      <w:pPr>
        <w:spacing w:after="0" w:line="240" w:lineRule="auto"/>
        <w:jc w:val="both"/>
        <w:rPr>
          <w:rFonts w:ascii="Times New Roman" w:hAnsi="Times New Roman" w:cs="Times New Roman"/>
          <w:bCs/>
          <w:color w:val="000000"/>
          <w:sz w:val="24"/>
          <w:szCs w:val="24"/>
        </w:rPr>
      </w:pPr>
    </w:p>
    <w:p w14:paraId="090BFC8A" w14:textId="17C1F39C" w:rsidR="00424A96" w:rsidRPr="00270E67" w:rsidRDefault="00424A96" w:rsidP="00424A96">
      <w:pPr>
        <w:spacing w:line="240" w:lineRule="auto"/>
        <w:jc w:val="both"/>
        <w:rPr>
          <w:rFonts w:ascii="Times New Roman" w:hAnsi="Times New Roman" w:cs="Times New Roman"/>
          <w:bCs/>
          <w:color w:val="000000"/>
          <w:sz w:val="24"/>
          <w:szCs w:val="24"/>
        </w:rPr>
      </w:pPr>
      <w:r w:rsidRPr="00270E67">
        <w:rPr>
          <w:rFonts w:ascii="Times New Roman" w:hAnsi="Times New Roman" w:cs="Times New Roman"/>
          <w:bCs/>
          <w:color w:val="000000"/>
          <w:sz w:val="24"/>
          <w:szCs w:val="24"/>
        </w:rPr>
        <w:t>2018 m</w:t>
      </w:r>
      <w:r w:rsidR="00BB6846">
        <w:rPr>
          <w:rFonts w:ascii="Times New Roman" w:hAnsi="Times New Roman" w:cs="Times New Roman"/>
          <w:bCs/>
          <w:color w:val="000000"/>
          <w:sz w:val="24"/>
          <w:szCs w:val="24"/>
        </w:rPr>
        <w:t>.</w:t>
      </w:r>
      <w:r w:rsidRPr="00270E67">
        <w:rPr>
          <w:rFonts w:ascii="Times New Roman" w:hAnsi="Times New Roman" w:cs="Times New Roman"/>
          <w:bCs/>
          <w:color w:val="000000"/>
          <w:sz w:val="24"/>
          <w:szCs w:val="24"/>
        </w:rPr>
        <w:t xml:space="preserve"> </w:t>
      </w:r>
      <w:r w:rsidRPr="00270E67">
        <w:rPr>
          <w:rFonts w:ascii="Times New Roman" w:hAnsi="Times New Roman" w:cs="Times New Roman"/>
          <w:b/>
          <w:bCs/>
          <w:color w:val="000000"/>
          <w:sz w:val="24"/>
          <w:szCs w:val="24"/>
        </w:rPr>
        <w:t>pradėjo veikti nauji lietuviški rizikos kapitalo fondai</w:t>
      </w:r>
      <w:r w:rsidRPr="00270E67">
        <w:rPr>
          <w:rFonts w:ascii="Times New Roman" w:hAnsi="Times New Roman" w:cs="Times New Roman"/>
          <w:bCs/>
          <w:color w:val="000000"/>
          <w:sz w:val="24"/>
          <w:szCs w:val="24"/>
        </w:rPr>
        <w:t xml:space="preserve"> (</w:t>
      </w:r>
      <w:proofErr w:type="spellStart"/>
      <w:r w:rsidRPr="00270E67">
        <w:rPr>
          <w:rFonts w:ascii="Times New Roman" w:hAnsi="Times New Roman" w:cs="Times New Roman"/>
          <w:bCs/>
          <w:color w:val="000000"/>
          <w:sz w:val="24"/>
          <w:szCs w:val="24"/>
        </w:rPr>
        <w:t>Contrarian</w:t>
      </w:r>
      <w:proofErr w:type="spellEnd"/>
      <w:r w:rsidRPr="00270E67">
        <w:rPr>
          <w:rFonts w:ascii="Times New Roman" w:hAnsi="Times New Roman" w:cs="Times New Roman"/>
          <w:bCs/>
          <w:color w:val="000000"/>
          <w:sz w:val="24"/>
          <w:szCs w:val="24"/>
        </w:rPr>
        <w:t xml:space="preserve"> </w:t>
      </w:r>
      <w:proofErr w:type="spellStart"/>
      <w:r w:rsidRPr="00270E67">
        <w:rPr>
          <w:rFonts w:ascii="Times New Roman" w:hAnsi="Times New Roman" w:cs="Times New Roman"/>
          <w:bCs/>
          <w:color w:val="000000"/>
          <w:sz w:val="24"/>
          <w:szCs w:val="24"/>
        </w:rPr>
        <w:t>Ventures</w:t>
      </w:r>
      <w:proofErr w:type="spellEnd"/>
      <w:r w:rsidRPr="00270E67">
        <w:rPr>
          <w:rFonts w:ascii="Times New Roman" w:hAnsi="Times New Roman" w:cs="Times New Roman"/>
          <w:bCs/>
          <w:color w:val="000000"/>
          <w:sz w:val="24"/>
          <w:szCs w:val="24"/>
        </w:rPr>
        <w:t xml:space="preserve">, </w:t>
      </w:r>
      <w:proofErr w:type="spellStart"/>
      <w:r w:rsidRPr="00270E67">
        <w:rPr>
          <w:rFonts w:ascii="Times New Roman" w:hAnsi="Times New Roman" w:cs="Times New Roman"/>
          <w:bCs/>
          <w:color w:val="000000"/>
          <w:sz w:val="24"/>
          <w:szCs w:val="24"/>
        </w:rPr>
        <w:t>Open</w:t>
      </w:r>
      <w:proofErr w:type="spellEnd"/>
      <w:r w:rsidRPr="00270E67">
        <w:rPr>
          <w:rFonts w:ascii="Times New Roman" w:hAnsi="Times New Roman" w:cs="Times New Roman"/>
          <w:bCs/>
          <w:color w:val="000000"/>
          <w:sz w:val="24"/>
          <w:szCs w:val="24"/>
        </w:rPr>
        <w:t xml:space="preserve"> </w:t>
      </w:r>
      <w:proofErr w:type="spellStart"/>
      <w:r w:rsidRPr="00270E67">
        <w:rPr>
          <w:rFonts w:ascii="Times New Roman" w:hAnsi="Times New Roman" w:cs="Times New Roman"/>
          <w:bCs/>
          <w:color w:val="000000"/>
          <w:sz w:val="24"/>
          <w:szCs w:val="24"/>
        </w:rPr>
        <w:t>Circle</w:t>
      </w:r>
      <w:proofErr w:type="spellEnd"/>
      <w:r w:rsidRPr="00270E67">
        <w:rPr>
          <w:rFonts w:ascii="Times New Roman" w:hAnsi="Times New Roman" w:cs="Times New Roman"/>
          <w:bCs/>
          <w:color w:val="000000"/>
          <w:sz w:val="24"/>
          <w:szCs w:val="24"/>
        </w:rPr>
        <w:t xml:space="preserve"> </w:t>
      </w:r>
      <w:proofErr w:type="spellStart"/>
      <w:r w:rsidRPr="00270E67">
        <w:rPr>
          <w:rFonts w:ascii="Times New Roman" w:hAnsi="Times New Roman" w:cs="Times New Roman"/>
          <w:bCs/>
          <w:color w:val="000000"/>
          <w:sz w:val="24"/>
          <w:szCs w:val="24"/>
        </w:rPr>
        <w:t>Capital</w:t>
      </w:r>
      <w:proofErr w:type="spellEnd"/>
      <w:r w:rsidRPr="00270E67">
        <w:rPr>
          <w:rFonts w:ascii="Times New Roman" w:hAnsi="Times New Roman" w:cs="Times New Roman"/>
          <w:bCs/>
          <w:color w:val="000000"/>
          <w:sz w:val="24"/>
          <w:szCs w:val="24"/>
        </w:rPr>
        <w:t xml:space="preserve">), veiklą pradėjo Verslo angelų tinklas (LITBAN), </w:t>
      </w:r>
      <w:r w:rsidRPr="00270E67">
        <w:rPr>
          <w:rFonts w:ascii="Times New Roman" w:hAnsi="Times New Roman" w:cs="Times New Roman"/>
          <w:b/>
          <w:bCs/>
          <w:color w:val="000000"/>
          <w:sz w:val="24"/>
          <w:szCs w:val="24"/>
        </w:rPr>
        <w:t xml:space="preserve">startavo </w:t>
      </w:r>
      <w:proofErr w:type="spellStart"/>
      <w:r w:rsidRPr="00270E67">
        <w:rPr>
          <w:rFonts w:ascii="Times New Roman" w:hAnsi="Times New Roman" w:cs="Times New Roman"/>
          <w:b/>
          <w:bCs/>
          <w:color w:val="000000"/>
          <w:sz w:val="24"/>
          <w:szCs w:val="24"/>
        </w:rPr>
        <w:t>Koinvesticinis</w:t>
      </w:r>
      <w:proofErr w:type="spellEnd"/>
      <w:r w:rsidRPr="00270E67">
        <w:rPr>
          <w:rFonts w:ascii="Times New Roman" w:hAnsi="Times New Roman" w:cs="Times New Roman"/>
          <w:b/>
          <w:bCs/>
          <w:color w:val="000000"/>
          <w:sz w:val="24"/>
          <w:szCs w:val="24"/>
        </w:rPr>
        <w:t xml:space="preserve"> fondas</w:t>
      </w:r>
      <w:r w:rsidRPr="00270E67">
        <w:rPr>
          <w:rFonts w:ascii="Times New Roman" w:hAnsi="Times New Roman" w:cs="Times New Roman"/>
          <w:bCs/>
          <w:color w:val="000000"/>
          <w:sz w:val="24"/>
          <w:szCs w:val="24"/>
        </w:rPr>
        <w:t xml:space="preserve">. Visi jie prisidėjo </w:t>
      </w:r>
      <w:r w:rsidRPr="00270E67">
        <w:rPr>
          <w:rFonts w:ascii="Times New Roman" w:hAnsi="Times New Roman" w:cs="Times New Roman"/>
          <w:bCs/>
          <w:color w:val="000000"/>
          <w:sz w:val="24"/>
          <w:szCs w:val="24"/>
        </w:rPr>
        <w:lastRenderedPageBreak/>
        <w:t xml:space="preserve">prie bendro </w:t>
      </w:r>
      <w:proofErr w:type="spellStart"/>
      <w:r w:rsidRPr="00270E67">
        <w:rPr>
          <w:rFonts w:ascii="Times New Roman" w:hAnsi="Times New Roman" w:cs="Times New Roman"/>
          <w:bCs/>
          <w:color w:val="000000"/>
          <w:sz w:val="24"/>
          <w:szCs w:val="24"/>
        </w:rPr>
        <w:t>startuolių</w:t>
      </w:r>
      <w:proofErr w:type="spellEnd"/>
      <w:r w:rsidRPr="00270E67">
        <w:rPr>
          <w:rFonts w:ascii="Times New Roman" w:hAnsi="Times New Roman" w:cs="Times New Roman"/>
          <w:bCs/>
          <w:color w:val="000000"/>
          <w:sz w:val="24"/>
          <w:szCs w:val="24"/>
        </w:rPr>
        <w:t xml:space="preserve"> investicijų skaičiaus didėjimo.  Prie </w:t>
      </w:r>
      <w:proofErr w:type="spellStart"/>
      <w:r w:rsidRPr="00270E67">
        <w:rPr>
          <w:rFonts w:ascii="Times New Roman" w:hAnsi="Times New Roman" w:cs="Times New Roman"/>
          <w:bCs/>
          <w:color w:val="000000"/>
          <w:sz w:val="24"/>
          <w:szCs w:val="24"/>
        </w:rPr>
        <w:t>startuolių</w:t>
      </w:r>
      <w:proofErr w:type="spellEnd"/>
      <w:r w:rsidRPr="00270E67">
        <w:rPr>
          <w:rFonts w:ascii="Times New Roman" w:hAnsi="Times New Roman" w:cs="Times New Roman"/>
          <w:bCs/>
          <w:color w:val="000000"/>
          <w:sz w:val="24"/>
          <w:szCs w:val="24"/>
        </w:rPr>
        <w:t xml:space="preserve"> pritrauktų investicijų skaičiaus taip pat prisidėjo ir  organizuotas tarptautinis renginys „</w:t>
      </w:r>
      <w:proofErr w:type="spellStart"/>
      <w:r w:rsidRPr="00270E67">
        <w:rPr>
          <w:rFonts w:ascii="Times New Roman" w:hAnsi="Times New Roman" w:cs="Times New Roman"/>
          <w:bCs/>
          <w:color w:val="000000"/>
          <w:sz w:val="24"/>
          <w:szCs w:val="24"/>
        </w:rPr>
        <w:t>Startup</w:t>
      </w:r>
      <w:proofErr w:type="spellEnd"/>
      <w:r w:rsidRPr="00270E67">
        <w:rPr>
          <w:rFonts w:ascii="Times New Roman" w:hAnsi="Times New Roman" w:cs="Times New Roman"/>
          <w:bCs/>
          <w:color w:val="000000"/>
          <w:sz w:val="24"/>
          <w:szCs w:val="24"/>
        </w:rPr>
        <w:t xml:space="preserve"> </w:t>
      </w:r>
      <w:proofErr w:type="spellStart"/>
      <w:r w:rsidRPr="00270E67">
        <w:rPr>
          <w:rFonts w:ascii="Times New Roman" w:hAnsi="Times New Roman" w:cs="Times New Roman"/>
          <w:bCs/>
          <w:color w:val="000000"/>
          <w:sz w:val="24"/>
          <w:szCs w:val="24"/>
        </w:rPr>
        <w:t>Fair</w:t>
      </w:r>
      <w:proofErr w:type="spellEnd"/>
      <w:r w:rsidRPr="00270E67">
        <w:rPr>
          <w:rFonts w:ascii="Times New Roman" w:hAnsi="Times New Roman" w:cs="Times New Roman"/>
          <w:bCs/>
          <w:color w:val="000000"/>
          <w:sz w:val="24"/>
          <w:szCs w:val="24"/>
        </w:rPr>
        <w:t xml:space="preserve">“, kuriame dalyvavo virš 1500 dalyvių, tarp kurių investuotojai ne tik iš Lietuvos, bet ir užsienio. Jau turime pakankamai pažengusių </w:t>
      </w:r>
      <w:proofErr w:type="spellStart"/>
      <w:r w:rsidRPr="00270E67">
        <w:rPr>
          <w:rFonts w:ascii="Times New Roman" w:hAnsi="Times New Roman" w:cs="Times New Roman"/>
          <w:bCs/>
          <w:color w:val="000000"/>
          <w:sz w:val="24"/>
          <w:szCs w:val="24"/>
        </w:rPr>
        <w:t>startuolių</w:t>
      </w:r>
      <w:proofErr w:type="spellEnd"/>
      <w:r w:rsidRPr="00270E67">
        <w:rPr>
          <w:rFonts w:ascii="Times New Roman" w:hAnsi="Times New Roman" w:cs="Times New Roman"/>
          <w:bCs/>
          <w:color w:val="000000"/>
          <w:sz w:val="24"/>
          <w:szCs w:val="24"/>
        </w:rPr>
        <w:t>, kurie pritraukia dideles investicijas – „</w:t>
      </w:r>
      <w:proofErr w:type="spellStart"/>
      <w:r w:rsidRPr="00270E67">
        <w:rPr>
          <w:rFonts w:ascii="Times New Roman" w:hAnsi="Times New Roman" w:cs="Times New Roman"/>
          <w:bCs/>
          <w:color w:val="000000"/>
          <w:sz w:val="24"/>
          <w:szCs w:val="24"/>
        </w:rPr>
        <w:t>City</w:t>
      </w:r>
      <w:proofErr w:type="spellEnd"/>
      <w:r w:rsidRPr="00270E67">
        <w:rPr>
          <w:rFonts w:ascii="Times New Roman" w:hAnsi="Times New Roman" w:cs="Times New Roman"/>
          <w:bCs/>
          <w:color w:val="000000"/>
          <w:sz w:val="24"/>
          <w:szCs w:val="24"/>
        </w:rPr>
        <w:t xml:space="preserve"> </w:t>
      </w:r>
      <w:proofErr w:type="spellStart"/>
      <w:r w:rsidRPr="00270E67">
        <w:rPr>
          <w:rFonts w:ascii="Times New Roman" w:hAnsi="Times New Roman" w:cs="Times New Roman"/>
          <w:bCs/>
          <w:color w:val="000000"/>
          <w:sz w:val="24"/>
          <w:szCs w:val="24"/>
        </w:rPr>
        <w:t>Bee</w:t>
      </w:r>
      <w:proofErr w:type="spellEnd"/>
      <w:r w:rsidRPr="00270E67">
        <w:rPr>
          <w:rFonts w:ascii="Times New Roman" w:hAnsi="Times New Roman" w:cs="Times New Roman"/>
          <w:bCs/>
          <w:color w:val="000000"/>
          <w:sz w:val="24"/>
          <w:szCs w:val="24"/>
        </w:rPr>
        <w:t>" (110 mln. EUR) ir „</w:t>
      </w:r>
      <w:proofErr w:type="spellStart"/>
      <w:r w:rsidRPr="00270E67">
        <w:rPr>
          <w:rFonts w:ascii="Times New Roman" w:hAnsi="Times New Roman" w:cs="Times New Roman"/>
          <w:bCs/>
          <w:color w:val="000000"/>
          <w:sz w:val="24"/>
          <w:szCs w:val="24"/>
        </w:rPr>
        <w:t>Vinted</w:t>
      </w:r>
      <w:proofErr w:type="spellEnd"/>
      <w:r w:rsidRPr="00270E67">
        <w:rPr>
          <w:rFonts w:ascii="Times New Roman" w:hAnsi="Times New Roman" w:cs="Times New Roman"/>
          <w:bCs/>
          <w:color w:val="000000"/>
          <w:sz w:val="24"/>
          <w:szCs w:val="24"/>
        </w:rPr>
        <w:t xml:space="preserve">” (50 mln. EUR), </w:t>
      </w:r>
      <w:proofErr w:type="spellStart"/>
      <w:r w:rsidRPr="00270E67">
        <w:rPr>
          <w:rFonts w:ascii="Times New Roman" w:hAnsi="Times New Roman" w:cs="Times New Roman"/>
          <w:bCs/>
          <w:color w:val="000000"/>
          <w:sz w:val="24"/>
          <w:szCs w:val="24"/>
        </w:rPr>
        <w:t>TransferGo</w:t>
      </w:r>
      <w:proofErr w:type="spellEnd"/>
      <w:r w:rsidRPr="00270E67">
        <w:rPr>
          <w:rFonts w:ascii="Times New Roman" w:hAnsi="Times New Roman" w:cs="Times New Roman"/>
          <w:bCs/>
          <w:color w:val="000000"/>
          <w:sz w:val="24"/>
          <w:szCs w:val="24"/>
        </w:rPr>
        <w:t xml:space="preserve"> (15 mln. EUR).</w:t>
      </w:r>
    </w:p>
    <w:p w14:paraId="2449D3FD" w14:textId="72670E2E" w:rsidR="00A94DB7" w:rsidRPr="00270E67" w:rsidRDefault="00BB6846" w:rsidP="00A94DB7">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
          <w:sz w:val="24"/>
          <w:szCs w:val="24"/>
        </w:rPr>
        <w:t>112</w:t>
      </w:r>
      <w:r w:rsidR="00A94DB7" w:rsidRPr="00A94DB7">
        <w:rPr>
          <w:rFonts w:ascii="Times New Roman" w:eastAsia="Times New Roman" w:hAnsi="Times New Roman" w:cs="Times New Roman"/>
          <w:b/>
          <w:sz w:val="24"/>
          <w:szCs w:val="24"/>
        </w:rPr>
        <w:t xml:space="preserve"> pav.</w:t>
      </w:r>
      <w:r w:rsidR="00A94DB7" w:rsidRPr="00270E67">
        <w:rPr>
          <w:rFonts w:ascii="Times New Roman" w:eastAsia="Times New Roman" w:hAnsi="Times New Roman" w:cs="Times New Roman"/>
          <w:b/>
          <w:sz w:val="24"/>
          <w:szCs w:val="24"/>
        </w:rPr>
        <w:t xml:space="preserve"> </w:t>
      </w:r>
      <w:proofErr w:type="spellStart"/>
      <w:r w:rsidR="00A94DB7" w:rsidRPr="00A94DB7">
        <w:rPr>
          <w:rFonts w:ascii="Times New Roman" w:eastAsia="Times New Roman" w:hAnsi="Times New Roman" w:cs="Times New Roman"/>
          <w:i/>
          <w:sz w:val="24"/>
          <w:szCs w:val="24"/>
        </w:rPr>
        <w:t>Startuolių</w:t>
      </w:r>
      <w:proofErr w:type="spellEnd"/>
      <w:r w:rsidR="00A94DB7" w:rsidRPr="00A94DB7">
        <w:rPr>
          <w:rFonts w:ascii="Times New Roman" w:eastAsia="Times New Roman" w:hAnsi="Times New Roman" w:cs="Times New Roman"/>
          <w:i/>
          <w:sz w:val="24"/>
          <w:szCs w:val="24"/>
        </w:rPr>
        <w:t xml:space="preserve"> pritrauktos investicijos</w:t>
      </w:r>
      <w:r w:rsidR="00A94DB7">
        <w:rPr>
          <w:rFonts w:ascii="Times New Roman" w:eastAsia="Times New Roman" w:hAnsi="Times New Roman" w:cs="Times New Roman"/>
          <w:i/>
          <w:sz w:val="24"/>
          <w:szCs w:val="24"/>
        </w:rPr>
        <w:t xml:space="preserve"> (</w:t>
      </w:r>
      <w:r w:rsidR="00A94DB7" w:rsidRPr="00A94DB7">
        <w:rPr>
          <w:rFonts w:ascii="Times New Roman" w:eastAsia="Times New Roman" w:hAnsi="Times New Roman" w:cs="Times New Roman"/>
          <w:i/>
          <w:sz w:val="24"/>
          <w:szCs w:val="24"/>
        </w:rPr>
        <w:t>mln. Eur</w:t>
      </w:r>
      <w:r w:rsidR="00A94DB7">
        <w:rPr>
          <w:rFonts w:ascii="Times New Roman" w:eastAsia="Times New Roman" w:hAnsi="Times New Roman" w:cs="Times New Roman"/>
          <w:i/>
          <w:sz w:val="24"/>
          <w:szCs w:val="24"/>
        </w:rPr>
        <w:t>)</w:t>
      </w:r>
    </w:p>
    <w:p w14:paraId="34C12A05" w14:textId="77777777" w:rsidR="00270E67" w:rsidRPr="00270E67" w:rsidRDefault="00270E67" w:rsidP="00A94DB7">
      <w:pPr>
        <w:spacing w:after="0" w:line="240" w:lineRule="auto"/>
        <w:jc w:val="center"/>
        <w:rPr>
          <w:rFonts w:ascii="Times New Roman" w:hAnsi="Times New Roman" w:cs="Times New Roman"/>
          <w:b/>
          <w:sz w:val="24"/>
          <w:szCs w:val="24"/>
        </w:rPr>
      </w:pPr>
      <w:r w:rsidRPr="00270E67">
        <w:rPr>
          <w:rFonts w:ascii="Times New Roman" w:hAnsi="Times New Roman" w:cs="Times New Roman"/>
          <w:noProof/>
          <w:sz w:val="24"/>
          <w:szCs w:val="24"/>
          <w:lang w:eastAsia="lt-LT"/>
        </w:rPr>
        <w:drawing>
          <wp:inline distT="0" distB="0" distL="0" distR="0" wp14:anchorId="0D88C521" wp14:editId="6C8F9408">
            <wp:extent cx="5454202" cy="1210614"/>
            <wp:effectExtent l="0" t="0" r="13335" b="8890"/>
            <wp:docPr id="60" name="Chart 60">
              <a:extLst xmlns:a="http://schemas.openxmlformats.org/drawingml/2006/main">
                <a:ext uri="{FF2B5EF4-FFF2-40B4-BE49-F238E27FC236}">
                  <a16:creationId xmlns:a16="http://schemas.microsoft.com/office/drawing/2014/main" id="{00000000-0008-0000-1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4F05E9E5" w14:textId="79213AD6" w:rsidR="00270E67" w:rsidRPr="008E708A" w:rsidRDefault="00270E67" w:rsidP="00A94DB7">
      <w:pPr>
        <w:spacing w:line="240" w:lineRule="auto"/>
        <w:jc w:val="center"/>
        <w:rPr>
          <w:rFonts w:ascii="Times New Roman" w:hAnsi="Times New Roman" w:cs="Times New Roman"/>
          <w:bCs/>
          <w:color w:val="000000"/>
          <w:sz w:val="20"/>
          <w:szCs w:val="20"/>
        </w:rPr>
      </w:pPr>
      <w:r w:rsidRPr="008E708A">
        <w:rPr>
          <w:rFonts w:ascii="Times New Roman" w:hAnsi="Times New Roman" w:cs="Times New Roman"/>
          <w:bCs/>
          <w:color w:val="000000"/>
          <w:sz w:val="20"/>
          <w:szCs w:val="20"/>
        </w:rPr>
        <w:t>Duomenų šaltinis</w:t>
      </w:r>
      <w:r w:rsidR="00A94DB7" w:rsidRPr="008E708A">
        <w:rPr>
          <w:rFonts w:ascii="Times New Roman" w:hAnsi="Times New Roman" w:cs="Times New Roman"/>
          <w:bCs/>
          <w:color w:val="000000"/>
          <w:sz w:val="20"/>
          <w:szCs w:val="20"/>
        </w:rPr>
        <w:t>:</w:t>
      </w:r>
      <w:r w:rsidRPr="008E708A">
        <w:rPr>
          <w:rFonts w:ascii="Times New Roman" w:hAnsi="Times New Roman" w:cs="Times New Roman"/>
          <w:bCs/>
          <w:color w:val="000000"/>
          <w:sz w:val="20"/>
          <w:szCs w:val="20"/>
        </w:rPr>
        <w:t xml:space="preserve"> VšĮ „Versli Lietuva“</w:t>
      </w:r>
    </w:p>
    <w:p w14:paraId="3D9179AE" w14:textId="2BE3F135" w:rsidR="00270E67" w:rsidRDefault="00270E67" w:rsidP="00270E67">
      <w:pPr>
        <w:spacing w:after="0" w:line="240" w:lineRule="auto"/>
        <w:jc w:val="both"/>
        <w:rPr>
          <w:rFonts w:ascii="Times New Roman" w:hAnsi="Times New Roman" w:cs="Times New Roman"/>
          <w:sz w:val="24"/>
          <w:szCs w:val="24"/>
        </w:rPr>
      </w:pPr>
      <w:r w:rsidRPr="00270E67">
        <w:rPr>
          <w:rFonts w:ascii="Times New Roman" w:hAnsi="Times New Roman" w:cs="Times New Roman"/>
          <w:sz w:val="24"/>
          <w:szCs w:val="24"/>
        </w:rPr>
        <w:t xml:space="preserve">Siekiant padėti pradedantiesiems verslininkams jų idėjų vystymo procese, įgyvendinama </w:t>
      </w:r>
      <w:r w:rsidRPr="00116B5D">
        <w:rPr>
          <w:rFonts w:ascii="Times New Roman" w:hAnsi="Times New Roman" w:cs="Times New Roman"/>
          <w:sz w:val="24"/>
          <w:szCs w:val="24"/>
        </w:rPr>
        <w:t>nauja rizikos kapitalo priemonė</w:t>
      </w:r>
      <w:r w:rsidRPr="00270E67">
        <w:rPr>
          <w:rFonts w:ascii="Times New Roman" w:hAnsi="Times New Roman" w:cs="Times New Roman"/>
          <w:b/>
          <w:sz w:val="24"/>
          <w:szCs w:val="24"/>
        </w:rPr>
        <w:t xml:space="preserve"> „</w:t>
      </w:r>
      <w:proofErr w:type="spellStart"/>
      <w:r w:rsidRPr="00270E67">
        <w:rPr>
          <w:rFonts w:ascii="Times New Roman" w:hAnsi="Times New Roman" w:cs="Times New Roman"/>
          <w:b/>
          <w:sz w:val="24"/>
          <w:szCs w:val="24"/>
        </w:rPr>
        <w:t>Akceleravimo</w:t>
      </w:r>
      <w:proofErr w:type="spellEnd"/>
      <w:r w:rsidRPr="00270E67">
        <w:rPr>
          <w:rFonts w:ascii="Times New Roman" w:hAnsi="Times New Roman" w:cs="Times New Roman"/>
          <w:b/>
          <w:sz w:val="24"/>
          <w:szCs w:val="24"/>
        </w:rPr>
        <w:t xml:space="preserve"> fondas“</w:t>
      </w:r>
      <w:r w:rsidRPr="00270E67">
        <w:rPr>
          <w:rFonts w:ascii="Times New Roman" w:hAnsi="Times New Roman" w:cs="Times New Roman"/>
          <w:sz w:val="24"/>
          <w:szCs w:val="24"/>
        </w:rPr>
        <w:t xml:space="preserve">, per kurią būtų teikiamos </w:t>
      </w:r>
      <w:proofErr w:type="spellStart"/>
      <w:r w:rsidRPr="00270E67">
        <w:rPr>
          <w:rFonts w:ascii="Times New Roman" w:hAnsi="Times New Roman" w:cs="Times New Roman"/>
          <w:sz w:val="24"/>
          <w:szCs w:val="24"/>
        </w:rPr>
        <w:t>akceleravimo</w:t>
      </w:r>
      <w:proofErr w:type="spellEnd"/>
      <w:r w:rsidRPr="00270E67">
        <w:rPr>
          <w:rFonts w:ascii="Times New Roman" w:hAnsi="Times New Roman" w:cs="Times New Roman"/>
          <w:sz w:val="24"/>
          <w:szCs w:val="24"/>
        </w:rPr>
        <w:t xml:space="preserve"> veiklos ir investicijos jaunam verslui.</w:t>
      </w:r>
    </w:p>
    <w:p w14:paraId="580AC8F3" w14:textId="77777777" w:rsidR="00270E67" w:rsidRPr="00270E67" w:rsidRDefault="00270E67" w:rsidP="00270E67">
      <w:pPr>
        <w:pStyle w:val="NoSpacing"/>
        <w:jc w:val="both"/>
        <w:rPr>
          <w:rFonts w:ascii="Times New Roman" w:hAnsi="Times New Roman" w:cs="Times New Roman"/>
          <w:sz w:val="24"/>
          <w:szCs w:val="24"/>
          <w:lang w:val="lt-LT"/>
        </w:rPr>
      </w:pPr>
    </w:p>
    <w:p w14:paraId="30CBF928" w14:textId="42670A3F" w:rsidR="00270E67" w:rsidRPr="00270E67" w:rsidRDefault="00270E67" w:rsidP="00270E67">
      <w:pPr>
        <w:pStyle w:val="NoSpacing"/>
        <w:jc w:val="both"/>
        <w:rPr>
          <w:rFonts w:ascii="Times New Roman" w:hAnsi="Times New Roman" w:cs="Times New Roman"/>
          <w:sz w:val="24"/>
          <w:szCs w:val="24"/>
          <w:lang w:val="lt-LT"/>
        </w:rPr>
      </w:pPr>
      <w:r w:rsidRPr="00116B5D">
        <w:rPr>
          <w:rFonts w:ascii="Times New Roman" w:hAnsi="Times New Roman" w:cs="Times New Roman"/>
          <w:sz w:val="24"/>
          <w:szCs w:val="24"/>
          <w:lang w:val="lt-LT"/>
        </w:rPr>
        <w:t>Įsteigiant naujas rizikos kapitalo priemones</w:t>
      </w:r>
      <w:r w:rsidRPr="00270E67">
        <w:rPr>
          <w:rFonts w:ascii="Times New Roman" w:hAnsi="Times New Roman" w:cs="Times New Roman"/>
          <w:sz w:val="24"/>
          <w:szCs w:val="24"/>
          <w:lang w:val="lt-LT"/>
        </w:rPr>
        <w:t xml:space="preserve"> (verslo </w:t>
      </w:r>
      <w:proofErr w:type="spellStart"/>
      <w:r w:rsidRPr="00270E67">
        <w:rPr>
          <w:rFonts w:ascii="Times New Roman" w:hAnsi="Times New Roman" w:cs="Times New Roman"/>
          <w:sz w:val="24"/>
          <w:szCs w:val="24"/>
          <w:lang w:val="lt-LT"/>
        </w:rPr>
        <w:t>akseleravimo</w:t>
      </w:r>
      <w:proofErr w:type="spellEnd"/>
      <w:r w:rsidRPr="00270E67">
        <w:rPr>
          <w:rFonts w:ascii="Times New Roman" w:hAnsi="Times New Roman" w:cs="Times New Roman"/>
          <w:sz w:val="24"/>
          <w:szCs w:val="24"/>
          <w:lang w:val="lt-LT"/>
        </w:rPr>
        <w:t>, MTEP) ir išplečiant kredito bei garantijų, įskaitant garantijas eksporto kreditų ir faktoringo sandoriams, priemonių pasiūlą verslui</w:t>
      </w:r>
      <w:r w:rsidR="005378F0">
        <w:rPr>
          <w:rFonts w:ascii="Times New Roman" w:hAnsi="Times New Roman" w:cs="Times New Roman"/>
          <w:sz w:val="24"/>
          <w:szCs w:val="24"/>
          <w:lang w:val="lt-LT"/>
        </w:rPr>
        <w:t>,</w:t>
      </w:r>
      <w:r w:rsidRPr="00270E67">
        <w:rPr>
          <w:rFonts w:ascii="Times New Roman" w:hAnsi="Times New Roman" w:cs="Times New Roman"/>
          <w:sz w:val="24"/>
          <w:szCs w:val="24"/>
          <w:lang w:val="lt-LT"/>
        </w:rPr>
        <w:t xml:space="preserve"> </w:t>
      </w:r>
      <w:r w:rsidRPr="00116B5D">
        <w:rPr>
          <w:rFonts w:ascii="Times New Roman" w:hAnsi="Times New Roman" w:cs="Times New Roman"/>
          <w:bCs/>
          <w:sz w:val="24"/>
          <w:szCs w:val="24"/>
          <w:lang w:val="lt-LT"/>
        </w:rPr>
        <w:t>pagal priemonę „</w:t>
      </w:r>
      <w:r w:rsidRPr="00116B5D">
        <w:rPr>
          <w:rFonts w:ascii="Times New Roman" w:hAnsi="Times New Roman" w:cs="Times New Roman"/>
          <w:b/>
          <w:bCs/>
          <w:sz w:val="24"/>
          <w:szCs w:val="24"/>
          <w:lang w:val="lt-LT"/>
        </w:rPr>
        <w:t>Ko-investicinis fondas II</w:t>
      </w:r>
      <w:r w:rsidRPr="00116B5D">
        <w:rPr>
          <w:rFonts w:ascii="Times New Roman" w:hAnsi="Times New Roman" w:cs="Times New Roman"/>
          <w:bCs/>
          <w:sz w:val="24"/>
          <w:szCs w:val="24"/>
          <w:lang w:val="lt-LT"/>
        </w:rPr>
        <w:t>“ įsteigtas rizikos kapitalo fondas, dalį lėšų investuosiantis sumaniosios specializacijos srityse</w:t>
      </w:r>
      <w:r w:rsidRPr="00116B5D">
        <w:rPr>
          <w:rFonts w:ascii="Times New Roman" w:hAnsi="Times New Roman" w:cs="Times New Roman"/>
          <w:sz w:val="24"/>
          <w:szCs w:val="24"/>
          <w:lang w:val="lt-LT"/>
        </w:rPr>
        <w:t>.</w:t>
      </w:r>
      <w:r w:rsidRPr="00270E67">
        <w:rPr>
          <w:rFonts w:ascii="Times New Roman" w:hAnsi="Times New Roman" w:cs="Times New Roman"/>
          <w:sz w:val="24"/>
          <w:szCs w:val="24"/>
          <w:lang w:val="lt-LT"/>
        </w:rPr>
        <w:t xml:space="preserve"> Nuo 2017 m. birželio mėn. 1 d. vykdoma nuolatinė privačių investuotojų atranka: jau atrinkti 58 verslo angelai ir 4 rizikos kapitalo fondai; atliktos 2 investicijos 1 332 990 Eur sumai, iš jų 756 226,3 Eur iš priemonės lėšų). </w:t>
      </w:r>
    </w:p>
    <w:p w14:paraId="2ADB8416" w14:textId="77777777" w:rsidR="005378F0" w:rsidRDefault="005378F0" w:rsidP="00270E67">
      <w:pPr>
        <w:pStyle w:val="NoSpacing"/>
        <w:jc w:val="both"/>
        <w:rPr>
          <w:rFonts w:ascii="Times New Roman" w:hAnsi="Times New Roman" w:cs="Times New Roman"/>
          <w:b/>
          <w:sz w:val="24"/>
          <w:szCs w:val="24"/>
          <w:lang w:val="lt-LT"/>
        </w:rPr>
      </w:pPr>
    </w:p>
    <w:p w14:paraId="67810F67" w14:textId="2A1890F5" w:rsidR="00270E67" w:rsidRPr="00116B5D" w:rsidRDefault="00270E67" w:rsidP="00270E67">
      <w:pPr>
        <w:pStyle w:val="NoSpacing"/>
        <w:jc w:val="both"/>
        <w:rPr>
          <w:rFonts w:ascii="Times New Roman" w:hAnsi="Times New Roman" w:cs="Times New Roman"/>
          <w:bCs/>
          <w:sz w:val="24"/>
          <w:szCs w:val="24"/>
          <w:lang w:val="lt-LT"/>
        </w:rPr>
      </w:pPr>
      <w:r w:rsidRPr="00116B5D">
        <w:rPr>
          <w:rFonts w:ascii="Times New Roman" w:hAnsi="Times New Roman" w:cs="Times New Roman"/>
          <w:sz w:val="24"/>
          <w:szCs w:val="24"/>
          <w:lang w:val="lt-LT"/>
        </w:rPr>
        <w:t>Pagal priemonę „</w:t>
      </w:r>
      <w:r w:rsidRPr="00116B5D">
        <w:rPr>
          <w:rFonts w:ascii="Times New Roman" w:hAnsi="Times New Roman" w:cs="Times New Roman"/>
          <w:b/>
          <w:sz w:val="24"/>
          <w:szCs w:val="24"/>
          <w:lang w:val="lt-LT"/>
        </w:rPr>
        <w:t>Ko-investicinis fondas MTEPI</w:t>
      </w:r>
      <w:r w:rsidRPr="00116B5D">
        <w:rPr>
          <w:rFonts w:ascii="Times New Roman" w:hAnsi="Times New Roman" w:cs="Times New Roman"/>
          <w:sz w:val="24"/>
          <w:szCs w:val="24"/>
          <w:lang w:val="lt-LT"/>
        </w:rPr>
        <w:t xml:space="preserve">“ įsteigtas rizikos kapitalo fondas, visas lėšas investuosiantis </w:t>
      </w:r>
      <w:r w:rsidRPr="00116B5D">
        <w:rPr>
          <w:rFonts w:ascii="Times New Roman" w:hAnsi="Times New Roman" w:cs="Times New Roman"/>
          <w:bCs/>
          <w:sz w:val="24"/>
          <w:szCs w:val="24"/>
          <w:lang w:val="lt-LT"/>
        </w:rPr>
        <w:t xml:space="preserve">sumaniosios specializacijos srityse į </w:t>
      </w:r>
      <w:proofErr w:type="spellStart"/>
      <w:r w:rsidRPr="00116B5D">
        <w:rPr>
          <w:rFonts w:ascii="Times New Roman" w:hAnsi="Times New Roman" w:cs="Times New Roman"/>
          <w:bCs/>
          <w:sz w:val="24"/>
          <w:szCs w:val="24"/>
          <w:lang w:val="lt-LT"/>
        </w:rPr>
        <w:t>atžalines</w:t>
      </w:r>
      <w:proofErr w:type="spellEnd"/>
      <w:r w:rsidRPr="00116B5D">
        <w:rPr>
          <w:rFonts w:ascii="Times New Roman" w:hAnsi="Times New Roman" w:cs="Times New Roman"/>
          <w:bCs/>
          <w:sz w:val="24"/>
          <w:szCs w:val="24"/>
          <w:lang w:val="lt-LT"/>
        </w:rPr>
        <w:t xml:space="preserve"> įmones</w:t>
      </w:r>
      <w:r w:rsidR="00116B5D">
        <w:rPr>
          <w:rFonts w:ascii="Times New Roman" w:hAnsi="Times New Roman" w:cs="Times New Roman"/>
          <w:bCs/>
          <w:sz w:val="24"/>
          <w:szCs w:val="24"/>
          <w:lang w:val="lt-LT"/>
        </w:rPr>
        <w:t>, o p</w:t>
      </w:r>
      <w:r w:rsidRPr="00116B5D">
        <w:rPr>
          <w:rFonts w:ascii="Times New Roman" w:hAnsi="Times New Roman" w:cs="Times New Roman"/>
          <w:bCs/>
          <w:sz w:val="24"/>
          <w:szCs w:val="24"/>
          <w:lang w:val="lt-LT"/>
        </w:rPr>
        <w:t>agal priemonę „</w:t>
      </w:r>
      <w:r w:rsidRPr="00116B5D">
        <w:rPr>
          <w:rFonts w:ascii="Times New Roman" w:hAnsi="Times New Roman" w:cs="Times New Roman"/>
          <w:b/>
          <w:bCs/>
          <w:sz w:val="24"/>
          <w:szCs w:val="24"/>
          <w:lang w:val="lt-LT"/>
        </w:rPr>
        <w:t>Ankstyvosios stadijos ir plėtros fondas II</w:t>
      </w:r>
      <w:r w:rsidRPr="00116B5D">
        <w:rPr>
          <w:rFonts w:ascii="Times New Roman" w:hAnsi="Times New Roman" w:cs="Times New Roman"/>
          <w:bCs/>
          <w:sz w:val="24"/>
          <w:szCs w:val="24"/>
          <w:lang w:val="lt-LT"/>
        </w:rPr>
        <w:t xml:space="preserve">“ įsteigtas rizikos kapitalo fondas, didžiąją dalį lėšų investuosiantis sumaniosios specializacijos srityse. Per priemonę taip pat planuojama įgyvendinti ir įmonių </w:t>
      </w:r>
      <w:proofErr w:type="spellStart"/>
      <w:r w:rsidRPr="00116B5D">
        <w:rPr>
          <w:rFonts w:ascii="Times New Roman" w:hAnsi="Times New Roman" w:cs="Times New Roman"/>
          <w:bCs/>
          <w:sz w:val="24"/>
          <w:szCs w:val="24"/>
          <w:lang w:val="lt-LT"/>
        </w:rPr>
        <w:t>akseleravimo</w:t>
      </w:r>
      <w:proofErr w:type="spellEnd"/>
      <w:r w:rsidRPr="00116B5D">
        <w:rPr>
          <w:rFonts w:ascii="Times New Roman" w:hAnsi="Times New Roman" w:cs="Times New Roman"/>
          <w:bCs/>
          <w:sz w:val="24"/>
          <w:szCs w:val="24"/>
          <w:lang w:val="lt-LT"/>
        </w:rPr>
        <w:t xml:space="preserve"> veiklą</w:t>
      </w:r>
      <w:r w:rsidR="00116B5D" w:rsidRPr="00116B5D">
        <w:rPr>
          <w:rFonts w:ascii="Times New Roman" w:hAnsi="Times New Roman" w:cs="Times New Roman"/>
          <w:bCs/>
          <w:sz w:val="24"/>
          <w:szCs w:val="24"/>
          <w:lang w:val="lt-LT"/>
        </w:rPr>
        <w:t>.</w:t>
      </w:r>
      <w:r w:rsidRPr="00116B5D">
        <w:rPr>
          <w:rFonts w:ascii="Times New Roman" w:hAnsi="Times New Roman" w:cs="Times New Roman"/>
          <w:bCs/>
          <w:sz w:val="24"/>
          <w:szCs w:val="24"/>
          <w:lang w:val="lt-LT"/>
        </w:rPr>
        <w:t xml:space="preserve"> </w:t>
      </w:r>
    </w:p>
    <w:p w14:paraId="0C561BD8" w14:textId="77777777" w:rsidR="005378F0" w:rsidRPr="00116B5D" w:rsidRDefault="005378F0" w:rsidP="00270E67">
      <w:pPr>
        <w:pStyle w:val="NoSpacing"/>
        <w:jc w:val="both"/>
        <w:rPr>
          <w:rFonts w:ascii="Times New Roman" w:hAnsi="Times New Roman" w:cs="Times New Roman"/>
          <w:bCs/>
          <w:sz w:val="24"/>
          <w:szCs w:val="24"/>
          <w:lang w:val="lt-LT"/>
        </w:rPr>
      </w:pPr>
    </w:p>
    <w:p w14:paraId="66E28765" w14:textId="5D3F9945" w:rsidR="00270E67" w:rsidRDefault="00116B5D" w:rsidP="00116B5D">
      <w:pPr>
        <w:pStyle w:val="NoSpacing"/>
        <w:jc w:val="both"/>
        <w:rPr>
          <w:rFonts w:ascii="Times New Roman" w:hAnsi="Times New Roman" w:cs="Times New Roman"/>
          <w:sz w:val="24"/>
          <w:szCs w:val="24"/>
        </w:rPr>
      </w:pPr>
      <w:r w:rsidRPr="00116B5D">
        <w:rPr>
          <w:rFonts w:ascii="Times New Roman" w:hAnsi="Times New Roman" w:cs="Times New Roman"/>
          <w:bCs/>
          <w:sz w:val="24"/>
          <w:szCs w:val="24"/>
          <w:lang w:val="lt-LT"/>
        </w:rPr>
        <w:t>2018 m. p</w:t>
      </w:r>
      <w:r w:rsidR="00270E67" w:rsidRPr="00116B5D">
        <w:rPr>
          <w:rFonts w:ascii="Times New Roman" w:hAnsi="Times New Roman" w:cs="Times New Roman"/>
          <w:bCs/>
          <w:sz w:val="24"/>
          <w:szCs w:val="24"/>
          <w:lang w:val="lt-LT"/>
        </w:rPr>
        <w:t>radėtos teikti</w:t>
      </w:r>
      <w:r w:rsidR="00270E67" w:rsidRPr="00270E67">
        <w:rPr>
          <w:rFonts w:ascii="Times New Roman" w:hAnsi="Times New Roman" w:cs="Times New Roman"/>
          <w:b/>
          <w:bCs/>
          <w:sz w:val="24"/>
          <w:szCs w:val="24"/>
          <w:lang w:val="lt-LT"/>
        </w:rPr>
        <w:t xml:space="preserve"> eksporto </w:t>
      </w:r>
      <w:r w:rsidR="00270E67" w:rsidRPr="00270E67">
        <w:rPr>
          <w:rFonts w:ascii="Times New Roman" w:hAnsi="Times New Roman" w:cs="Times New Roman"/>
          <w:b/>
          <w:sz w:val="24"/>
          <w:szCs w:val="24"/>
          <w:lang w:val="lt-LT"/>
        </w:rPr>
        <w:t>kredito garantijos SVV subjektams (</w:t>
      </w:r>
      <w:r w:rsidR="00270E67" w:rsidRPr="00116B5D">
        <w:rPr>
          <w:rFonts w:ascii="Times New Roman" w:hAnsi="Times New Roman" w:cs="Times New Roman"/>
          <w:sz w:val="24"/>
          <w:szCs w:val="24"/>
          <w:lang w:val="lt-LT"/>
        </w:rPr>
        <w:t>per UAB „Investicijų ir verslo garantijos“.</w:t>
      </w:r>
      <w:r w:rsidR="00270E67" w:rsidRPr="00270E67">
        <w:rPr>
          <w:rFonts w:ascii="Times New Roman" w:hAnsi="Times New Roman" w:cs="Times New Roman"/>
          <w:b/>
          <w:sz w:val="24"/>
          <w:szCs w:val="24"/>
          <w:lang w:val="lt-LT"/>
        </w:rPr>
        <w:t xml:space="preserve"> </w:t>
      </w:r>
      <w:r w:rsidR="00270E67" w:rsidRPr="00270E67">
        <w:rPr>
          <w:rFonts w:ascii="Times New Roman" w:hAnsi="Times New Roman" w:cs="Times New Roman"/>
          <w:sz w:val="24"/>
          <w:szCs w:val="24"/>
          <w:lang w:val="lt-LT"/>
        </w:rPr>
        <w:t xml:space="preserve">Suteiktos 11 eksporto kredito garantijų viso 480 130 Eur sumai dėl sandorių į Baltarusiją, Rusiją, Pietų Afriką, Pietų Korėją, Saudo Arabiją. </w:t>
      </w:r>
      <w:r>
        <w:rPr>
          <w:rFonts w:ascii="Times New Roman" w:hAnsi="Times New Roman" w:cs="Times New Roman"/>
          <w:sz w:val="24"/>
          <w:szCs w:val="24"/>
          <w:lang w:val="lt-LT"/>
        </w:rPr>
        <w:t xml:space="preserve">Tuo tarpu </w:t>
      </w:r>
      <w:r w:rsidRPr="00116B5D">
        <w:rPr>
          <w:rFonts w:ascii="Times New Roman" w:hAnsi="Times New Roman" w:cs="Times New Roman"/>
          <w:sz w:val="24"/>
          <w:szCs w:val="24"/>
          <w:lang w:val="lt-LT"/>
        </w:rPr>
        <w:t>p</w:t>
      </w:r>
      <w:proofErr w:type="spellStart"/>
      <w:r w:rsidR="00270E67" w:rsidRPr="00116B5D">
        <w:rPr>
          <w:rFonts w:ascii="Times New Roman" w:hAnsi="Times New Roman" w:cs="Times New Roman"/>
          <w:sz w:val="24"/>
          <w:szCs w:val="24"/>
        </w:rPr>
        <w:t>er</w:t>
      </w:r>
      <w:proofErr w:type="spellEnd"/>
      <w:r w:rsidR="00270E67" w:rsidRPr="00116B5D">
        <w:rPr>
          <w:rFonts w:ascii="Times New Roman" w:hAnsi="Times New Roman" w:cs="Times New Roman"/>
          <w:sz w:val="24"/>
          <w:szCs w:val="24"/>
        </w:rPr>
        <w:t xml:space="preserve"> </w:t>
      </w:r>
      <w:proofErr w:type="spellStart"/>
      <w:r w:rsidR="00270E67" w:rsidRPr="00116B5D">
        <w:rPr>
          <w:rFonts w:ascii="Times New Roman" w:hAnsi="Times New Roman" w:cs="Times New Roman"/>
          <w:sz w:val="24"/>
          <w:szCs w:val="24"/>
        </w:rPr>
        <w:t>atrinktus</w:t>
      </w:r>
      <w:proofErr w:type="spellEnd"/>
      <w:r w:rsidR="00270E67" w:rsidRPr="00116B5D">
        <w:rPr>
          <w:rFonts w:ascii="Times New Roman" w:hAnsi="Times New Roman" w:cs="Times New Roman"/>
          <w:sz w:val="24"/>
          <w:szCs w:val="24"/>
        </w:rPr>
        <w:t xml:space="preserve"> </w:t>
      </w:r>
      <w:proofErr w:type="spellStart"/>
      <w:r w:rsidR="00270E67" w:rsidRPr="00116B5D">
        <w:rPr>
          <w:rFonts w:ascii="Times New Roman" w:hAnsi="Times New Roman" w:cs="Times New Roman"/>
          <w:sz w:val="24"/>
          <w:szCs w:val="24"/>
        </w:rPr>
        <w:t>finansų</w:t>
      </w:r>
      <w:proofErr w:type="spellEnd"/>
      <w:r w:rsidR="00270E67" w:rsidRPr="00116B5D">
        <w:rPr>
          <w:rFonts w:ascii="Times New Roman" w:hAnsi="Times New Roman" w:cs="Times New Roman"/>
          <w:sz w:val="24"/>
          <w:szCs w:val="24"/>
        </w:rPr>
        <w:t xml:space="preserve"> </w:t>
      </w:r>
      <w:proofErr w:type="spellStart"/>
      <w:r w:rsidR="00270E67" w:rsidRPr="00116B5D">
        <w:rPr>
          <w:rFonts w:ascii="Times New Roman" w:hAnsi="Times New Roman" w:cs="Times New Roman"/>
          <w:sz w:val="24"/>
          <w:szCs w:val="24"/>
        </w:rPr>
        <w:t>tarpininkus</w:t>
      </w:r>
      <w:proofErr w:type="spellEnd"/>
      <w:r w:rsidR="00270E67" w:rsidRPr="00116B5D">
        <w:rPr>
          <w:rFonts w:ascii="Times New Roman" w:hAnsi="Times New Roman" w:cs="Times New Roman"/>
          <w:sz w:val="24"/>
          <w:szCs w:val="24"/>
        </w:rPr>
        <w:t xml:space="preserve"> </w:t>
      </w:r>
      <w:proofErr w:type="spellStart"/>
      <w:r w:rsidR="00270E67" w:rsidRPr="00116B5D">
        <w:rPr>
          <w:rFonts w:ascii="Times New Roman" w:hAnsi="Times New Roman" w:cs="Times New Roman"/>
          <w:sz w:val="24"/>
          <w:szCs w:val="24"/>
        </w:rPr>
        <w:t>pradėtos</w:t>
      </w:r>
      <w:proofErr w:type="spellEnd"/>
      <w:r w:rsidR="00270E67" w:rsidRPr="00116B5D">
        <w:rPr>
          <w:rFonts w:ascii="Times New Roman" w:hAnsi="Times New Roman" w:cs="Times New Roman"/>
          <w:sz w:val="24"/>
          <w:szCs w:val="24"/>
        </w:rPr>
        <w:t xml:space="preserve"> </w:t>
      </w:r>
      <w:proofErr w:type="spellStart"/>
      <w:r w:rsidR="00270E67" w:rsidRPr="00116B5D">
        <w:rPr>
          <w:rFonts w:ascii="Times New Roman" w:hAnsi="Times New Roman" w:cs="Times New Roman"/>
          <w:sz w:val="24"/>
          <w:szCs w:val="24"/>
        </w:rPr>
        <w:t>teikti</w:t>
      </w:r>
      <w:proofErr w:type="spellEnd"/>
      <w:r w:rsidR="00270E67" w:rsidRPr="00270E67">
        <w:rPr>
          <w:rFonts w:ascii="Times New Roman" w:hAnsi="Times New Roman" w:cs="Times New Roman"/>
          <w:b/>
          <w:sz w:val="24"/>
          <w:szCs w:val="24"/>
        </w:rPr>
        <w:t xml:space="preserve"> </w:t>
      </w:r>
      <w:proofErr w:type="spellStart"/>
      <w:r w:rsidR="00270E67" w:rsidRPr="00270E67">
        <w:rPr>
          <w:rFonts w:ascii="Times New Roman" w:hAnsi="Times New Roman" w:cs="Times New Roman"/>
          <w:b/>
          <w:sz w:val="24"/>
          <w:szCs w:val="24"/>
        </w:rPr>
        <w:t>portfelinės</w:t>
      </w:r>
      <w:proofErr w:type="spellEnd"/>
      <w:r w:rsidR="00270E67" w:rsidRPr="00270E67">
        <w:rPr>
          <w:rFonts w:ascii="Times New Roman" w:hAnsi="Times New Roman" w:cs="Times New Roman"/>
          <w:b/>
          <w:sz w:val="24"/>
          <w:szCs w:val="24"/>
        </w:rPr>
        <w:t xml:space="preserve"> </w:t>
      </w:r>
      <w:proofErr w:type="spellStart"/>
      <w:r w:rsidR="00270E67" w:rsidRPr="00270E67">
        <w:rPr>
          <w:rFonts w:ascii="Times New Roman" w:hAnsi="Times New Roman" w:cs="Times New Roman"/>
          <w:b/>
          <w:sz w:val="24"/>
          <w:szCs w:val="24"/>
        </w:rPr>
        <w:t>garantijos</w:t>
      </w:r>
      <w:proofErr w:type="spellEnd"/>
      <w:r w:rsidR="00270E67" w:rsidRPr="00270E67">
        <w:rPr>
          <w:rFonts w:ascii="Times New Roman" w:hAnsi="Times New Roman" w:cs="Times New Roman"/>
          <w:b/>
          <w:sz w:val="24"/>
          <w:szCs w:val="24"/>
        </w:rPr>
        <w:t xml:space="preserve"> </w:t>
      </w:r>
      <w:proofErr w:type="spellStart"/>
      <w:r w:rsidR="00270E67" w:rsidRPr="00270E67">
        <w:rPr>
          <w:rFonts w:ascii="Times New Roman" w:hAnsi="Times New Roman" w:cs="Times New Roman"/>
          <w:b/>
          <w:sz w:val="24"/>
          <w:szCs w:val="24"/>
        </w:rPr>
        <w:t>faktoringo</w:t>
      </w:r>
      <w:proofErr w:type="spellEnd"/>
      <w:r w:rsidR="00270E67" w:rsidRPr="00270E67">
        <w:rPr>
          <w:rFonts w:ascii="Times New Roman" w:hAnsi="Times New Roman" w:cs="Times New Roman"/>
          <w:b/>
          <w:sz w:val="24"/>
          <w:szCs w:val="24"/>
        </w:rPr>
        <w:t xml:space="preserve"> </w:t>
      </w:r>
      <w:proofErr w:type="spellStart"/>
      <w:r w:rsidR="00270E67" w:rsidRPr="00270E67">
        <w:rPr>
          <w:rFonts w:ascii="Times New Roman" w:hAnsi="Times New Roman" w:cs="Times New Roman"/>
          <w:b/>
          <w:sz w:val="24"/>
          <w:szCs w:val="24"/>
        </w:rPr>
        <w:t>sandoriams</w:t>
      </w:r>
      <w:proofErr w:type="spellEnd"/>
      <w:r>
        <w:rPr>
          <w:rFonts w:ascii="Times New Roman" w:hAnsi="Times New Roman" w:cs="Times New Roman"/>
          <w:b/>
          <w:sz w:val="24"/>
          <w:szCs w:val="24"/>
        </w:rPr>
        <w:t xml:space="preserve">. </w:t>
      </w:r>
      <w:proofErr w:type="spellStart"/>
      <w:r w:rsidR="00270E67" w:rsidRPr="00270E67">
        <w:rPr>
          <w:rFonts w:ascii="Times New Roman" w:hAnsi="Times New Roman" w:cs="Times New Roman"/>
          <w:sz w:val="24"/>
          <w:szCs w:val="24"/>
        </w:rPr>
        <w:t>Suteiktos</w:t>
      </w:r>
      <w:proofErr w:type="spellEnd"/>
      <w:r w:rsidR="00270E67" w:rsidRPr="00270E67">
        <w:rPr>
          <w:rFonts w:ascii="Times New Roman" w:hAnsi="Times New Roman" w:cs="Times New Roman"/>
          <w:sz w:val="24"/>
          <w:szCs w:val="24"/>
        </w:rPr>
        <w:t xml:space="preserve"> 5 </w:t>
      </w:r>
      <w:proofErr w:type="spellStart"/>
      <w:r w:rsidR="00270E67" w:rsidRPr="00270E67">
        <w:rPr>
          <w:rFonts w:ascii="Times New Roman" w:hAnsi="Times New Roman" w:cs="Times New Roman"/>
          <w:sz w:val="24"/>
          <w:szCs w:val="24"/>
        </w:rPr>
        <w:t>garantijos</w:t>
      </w:r>
      <w:proofErr w:type="spellEnd"/>
      <w:r w:rsidR="00270E67" w:rsidRPr="00270E67">
        <w:rPr>
          <w:rFonts w:ascii="Times New Roman" w:hAnsi="Times New Roman" w:cs="Times New Roman"/>
          <w:sz w:val="24"/>
          <w:szCs w:val="24"/>
        </w:rPr>
        <w:t xml:space="preserve"> </w:t>
      </w:r>
      <w:proofErr w:type="spellStart"/>
      <w:r w:rsidR="00270E67" w:rsidRPr="00270E67">
        <w:rPr>
          <w:rFonts w:ascii="Times New Roman" w:hAnsi="Times New Roman" w:cs="Times New Roman"/>
          <w:sz w:val="24"/>
          <w:szCs w:val="24"/>
        </w:rPr>
        <w:t>faktoringo</w:t>
      </w:r>
      <w:proofErr w:type="spellEnd"/>
      <w:r w:rsidR="00270E67" w:rsidRPr="00270E67">
        <w:rPr>
          <w:rFonts w:ascii="Times New Roman" w:hAnsi="Times New Roman" w:cs="Times New Roman"/>
          <w:sz w:val="24"/>
          <w:szCs w:val="24"/>
        </w:rPr>
        <w:t xml:space="preserve"> </w:t>
      </w:r>
      <w:proofErr w:type="spellStart"/>
      <w:r w:rsidR="00270E67" w:rsidRPr="00270E67">
        <w:rPr>
          <w:rFonts w:ascii="Times New Roman" w:hAnsi="Times New Roman" w:cs="Times New Roman"/>
          <w:sz w:val="24"/>
          <w:szCs w:val="24"/>
        </w:rPr>
        <w:t>sandoriams</w:t>
      </w:r>
      <w:proofErr w:type="spellEnd"/>
      <w:r w:rsidR="00270E67" w:rsidRPr="00270E67">
        <w:rPr>
          <w:rFonts w:ascii="Times New Roman" w:hAnsi="Times New Roman" w:cs="Times New Roman"/>
          <w:sz w:val="24"/>
          <w:szCs w:val="24"/>
        </w:rPr>
        <w:t xml:space="preserve"> </w:t>
      </w:r>
      <w:proofErr w:type="spellStart"/>
      <w:r w:rsidR="00270E67" w:rsidRPr="00270E67">
        <w:rPr>
          <w:rFonts w:ascii="Times New Roman" w:hAnsi="Times New Roman" w:cs="Times New Roman"/>
          <w:sz w:val="24"/>
          <w:szCs w:val="24"/>
        </w:rPr>
        <w:t>viso</w:t>
      </w:r>
      <w:proofErr w:type="spellEnd"/>
      <w:r w:rsidR="00270E67" w:rsidRPr="00270E67">
        <w:rPr>
          <w:rFonts w:ascii="Times New Roman" w:hAnsi="Times New Roman" w:cs="Times New Roman"/>
          <w:sz w:val="24"/>
          <w:szCs w:val="24"/>
        </w:rPr>
        <w:t xml:space="preserve"> 898 560 Eur </w:t>
      </w:r>
      <w:proofErr w:type="spellStart"/>
      <w:r w:rsidR="00270E67" w:rsidRPr="00270E67">
        <w:rPr>
          <w:rFonts w:ascii="Times New Roman" w:hAnsi="Times New Roman" w:cs="Times New Roman"/>
          <w:sz w:val="24"/>
          <w:szCs w:val="24"/>
        </w:rPr>
        <w:t>sumai</w:t>
      </w:r>
      <w:proofErr w:type="spellEnd"/>
      <w:r w:rsidR="00270E67" w:rsidRPr="00270E67">
        <w:rPr>
          <w:rFonts w:ascii="Times New Roman" w:hAnsi="Times New Roman" w:cs="Times New Roman"/>
          <w:sz w:val="24"/>
          <w:szCs w:val="24"/>
        </w:rPr>
        <w:t>).</w:t>
      </w:r>
    </w:p>
    <w:p w14:paraId="6BE7E599" w14:textId="3A601040" w:rsidR="00FF6830" w:rsidRDefault="00FF6830" w:rsidP="00116B5D">
      <w:pPr>
        <w:pStyle w:val="NoSpacing"/>
        <w:jc w:val="both"/>
        <w:rPr>
          <w:rFonts w:ascii="Times New Roman" w:hAnsi="Times New Roman" w:cs="Times New Roman"/>
          <w:sz w:val="24"/>
          <w:szCs w:val="24"/>
        </w:rPr>
      </w:pPr>
    </w:p>
    <w:p w14:paraId="75A4BEC5" w14:textId="1CB03ACE" w:rsidR="00FF6830" w:rsidRPr="00FF6830" w:rsidRDefault="00FF6830" w:rsidP="00FF6830">
      <w:pPr>
        <w:spacing w:line="240" w:lineRule="auto"/>
        <w:jc w:val="both"/>
        <w:rPr>
          <w:rFonts w:ascii="Times New Roman" w:hAnsi="Times New Roman" w:cs="Times New Roman"/>
          <w:b/>
          <w:i/>
          <w:sz w:val="24"/>
          <w:szCs w:val="24"/>
        </w:rPr>
      </w:pPr>
      <w:r w:rsidRPr="00FF6830">
        <w:rPr>
          <w:rFonts w:ascii="Times New Roman" w:hAnsi="Times New Roman" w:cs="Times New Roman"/>
          <w:b/>
          <w:i/>
          <w:sz w:val="24"/>
          <w:szCs w:val="24"/>
        </w:rPr>
        <w:t>Finansinių priemonių plėtra</w:t>
      </w:r>
    </w:p>
    <w:p w14:paraId="1DB7147B" w14:textId="6786EF44" w:rsidR="00FF6830" w:rsidRDefault="00FF6830" w:rsidP="00597A16">
      <w:pPr>
        <w:autoSpaceDE w:val="0"/>
        <w:autoSpaceDN w:val="0"/>
        <w:adjustRightInd w:val="0"/>
        <w:spacing w:after="0" w:line="240" w:lineRule="auto"/>
        <w:jc w:val="both"/>
        <w:rPr>
          <w:rFonts w:ascii="Times New Roman" w:eastAsia="Calibri" w:hAnsi="Times New Roman" w:cs="Times New Roman"/>
          <w:sz w:val="24"/>
          <w:szCs w:val="24"/>
        </w:rPr>
      </w:pPr>
      <w:r>
        <w:rPr>
          <w:rFonts w:ascii="Times New Roman" w:hAnsi="Times New Roman" w:cs="Times New Roman"/>
          <w:sz w:val="24"/>
          <w:szCs w:val="24"/>
        </w:rPr>
        <w:t>S</w:t>
      </w:r>
      <w:r w:rsidRPr="00270E67">
        <w:rPr>
          <w:rFonts w:ascii="Times New Roman" w:hAnsi="Times New Roman" w:cs="Times New Roman"/>
          <w:sz w:val="24"/>
          <w:szCs w:val="24"/>
        </w:rPr>
        <w:t xml:space="preserve">iekiant pereiti nuo </w:t>
      </w:r>
      <w:proofErr w:type="spellStart"/>
      <w:r w:rsidRPr="00270E67">
        <w:rPr>
          <w:rFonts w:ascii="Times New Roman" w:hAnsi="Times New Roman" w:cs="Times New Roman"/>
          <w:sz w:val="24"/>
          <w:szCs w:val="24"/>
        </w:rPr>
        <w:t>subsidinio</w:t>
      </w:r>
      <w:proofErr w:type="spellEnd"/>
      <w:r w:rsidRPr="00270E67">
        <w:rPr>
          <w:rFonts w:ascii="Times New Roman" w:hAnsi="Times New Roman" w:cs="Times New Roman"/>
          <w:sz w:val="24"/>
          <w:szCs w:val="24"/>
        </w:rPr>
        <w:t xml:space="preserve"> prie grąžinamojo finansavimo </w:t>
      </w:r>
      <w:r>
        <w:rPr>
          <w:rFonts w:ascii="Times New Roman" w:hAnsi="Times New Roman" w:cs="Times New Roman"/>
          <w:sz w:val="24"/>
          <w:szCs w:val="24"/>
        </w:rPr>
        <w:t>f</w:t>
      </w:r>
      <w:r w:rsidRPr="00270E67">
        <w:rPr>
          <w:rFonts w:ascii="Times New Roman" w:hAnsi="Times New Roman" w:cs="Times New Roman"/>
          <w:sz w:val="24"/>
          <w:szCs w:val="24"/>
        </w:rPr>
        <w:t>inansiškai gyvybingose srityse</w:t>
      </w:r>
      <w:r>
        <w:rPr>
          <w:rFonts w:ascii="Times New Roman" w:hAnsi="Times New Roman" w:cs="Times New Roman"/>
          <w:sz w:val="24"/>
          <w:szCs w:val="24"/>
        </w:rPr>
        <w:t>, buvo kuriamos naujos finansinės priemonės</w:t>
      </w:r>
      <w:r w:rsidRPr="00270E67">
        <w:rPr>
          <w:rFonts w:ascii="Times New Roman" w:hAnsi="Times New Roman" w:cs="Times New Roman"/>
          <w:sz w:val="24"/>
          <w:szCs w:val="24"/>
        </w:rPr>
        <w:t xml:space="preserve"> savivaldybių viešųjų pastatų, kultūros paveldo, vandentvarkos, transporto infrastruktūrai finansuoti.</w:t>
      </w:r>
      <w:r w:rsidR="00597A16">
        <w:rPr>
          <w:rFonts w:ascii="Times New Roman" w:hAnsi="Times New Roman" w:cs="Times New Roman"/>
          <w:sz w:val="24"/>
          <w:szCs w:val="24"/>
        </w:rPr>
        <w:t xml:space="preserve"> </w:t>
      </w:r>
      <w:r w:rsidRPr="00270E67">
        <w:rPr>
          <w:rFonts w:ascii="Times New Roman" w:eastAsia="Calibri" w:hAnsi="Times New Roman" w:cs="Times New Roman"/>
          <w:sz w:val="24"/>
          <w:szCs w:val="24"/>
        </w:rPr>
        <w:t xml:space="preserve">2018 m. Lietuva </w:t>
      </w:r>
      <w:r w:rsidR="00597A16">
        <w:rPr>
          <w:rFonts w:ascii="Times New Roman" w:eastAsia="Calibri" w:hAnsi="Times New Roman" w:cs="Times New Roman"/>
          <w:sz w:val="24"/>
          <w:szCs w:val="24"/>
        </w:rPr>
        <w:t xml:space="preserve">taip pat </w:t>
      </w:r>
      <w:r w:rsidRPr="00270E67">
        <w:rPr>
          <w:rFonts w:ascii="Times New Roman" w:eastAsia="Calibri" w:hAnsi="Times New Roman" w:cs="Times New Roman"/>
          <w:sz w:val="24"/>
          <w:szCs w:val="24"/>
        </w:rPr>
        <w:t xml:space="preserve">žengė svarbius žingsnius </w:t>
      </w:r>
      <w:r w:rsidR="00597A16">
        <w:rPr>
          <w:rFonts w:ascii="Times New Roman" w:eastAsia="Calibri" w:hAnsi="Times New Roman" w:cs="Times New Roman"/>
          <w:sz w:val="24"/>
          <w:szCs w:val="24"/>
        </w:rPr>
        <w:t xml:space="preserve">kuriant </w:t>
      </w:r>
      <w:r w:rsidRPr="00270E67">
        <w:rPr>
          <w:rFonts w:ascii="Times New Roman" w:hAnsi="Times New Roman" w:cs="Times New Roman"/>
          <w:sz w:val="24"/>
          <w:szCs w:val="24"/>
        </w:rPr>
        <w:t>nacionalin</w:t>
      </w:r>
      <w:r w:rsidR="00597A16">
        <w:rPr>
          <w:rFonts w:ascii="Times New Roman" w:hAnsi="Times New Roman" w:cs="Times New Roman"/>
          <w:sz w:val="24"/>
          <w:szCs w:val="24"/>
        </w:rPr>
        <w:t>es</w:t>
      </w:r>
      <w:r w:rsidRPr="00270E67">
        <w:rPr>
          <w:rFonts w:ascii="Times New Roman" w:hAnsi="Times New Roman" w:cs="Times New Roman"/>
          <w:sz w:val="24"/>
          <w:szCs w:val="24"/>
        </w:rPr>
        <w:t xml:space="preserve"> skatinamojo finansavimo įstaig</w:t>
      </w:r>
      <w:r w:rsidR="00597A16">
        <w:rPr>
          <w:rFonts w:ascii="Times New Roman" w:hAnsi="Times New Roman" w:cs="Times New Roman"/>
          <w:sz w:val="24"/>
          <w:szCs w:val="24"/>
        </w:rPr>
        <w:t>as</w:t>
      </w:r>
      <w:r w:rsidRPr="00270E67">
        <w:rPr>
          <w:rFonts w:ascii="Times New Roman" w:hAnsi="Times New Roman" w:cs="Times New Roman"/>
          <w:sz w:val="24"/>
          <w:szCs w:val="24"/>
        </w:rPr>
        <w:t xml:space="preserve"> (dabar vadinama</w:t>
      </w:r>
      <w:r w:rsidR="00597A16">
        <w:rPr>
          <w:rFonts w:ascii="Times New Roman" w:hAnsi="Times New Roman" w:cs="Times New Roman"/>
          <w:sz w:val="24"/>
          <w:szCs w:val="24"/>
        </w:rPr>
        <w:t>s</w:t>
      </w:r>
      <w:r w:rsidRPr="00270E67">
        <w:rPr>
          <w:rFonts w:ascii="Times New Roman" w:hAnsi="Times New Roman" w:cs="Times New Roman"/>
          <w:sz w:val="24"/>
          <w:szCs w:val="24"/>
        </w:rPr>
        <w:t xml:space="preserve"> nacionalinėmis plėtros įstaigomis (toliau – NPĮ))</w:t>
      </w:r>
      <w:r w:rsidR="00597A16">
        <w:rPr>
          <w:rFonts w:ascii="Times New Roman" w:hAnsi="Times New Roman" w:cs="Times New Roman"/>
          <w:sz w:val="24"/>
          <w:szCs w:val="24"/>
        </w:rPr>
        <w:t xml:space="preserve">, kurių </w:t>
      </w:r>
      <w:r w:rsidR="00597A16" w:rsidRPr="00270E67">
        <w:rPr>
          <w:rFonts w:ascii="Times New Roman" w:eastAsia="Calibri" w:hAnsi="Times New Roman" w:cs="Times New Roman"/>
          <w:sz w:val="24"/>
          <w:szCs w:val="24"/>
        </w:rPr>
        <w:t>svarbiausias tikslas – spręsti finansavimo problemas, susijusias su įvairių sektorių pelningais ir grąžą teikiančiais projektais, dėl įvairių priežasčių negalinčiais gauti finansavimo rinkos sąlygomis, veiklą</w:t>
      </w:r>
      <w:r w:rsidR="00597A16">
        <w:rPr>
          <w:rFonts w:ascii="Times New Roman" w:eastAsia="Calibri" w:hAnsi="Times New Roman" w:cs="Times New Roman"/>
          <w:sz w:val="24"/>
          <w:szCs w:val="24"/>
        </w:rPr>
        <w:t xml:space="preserve">. 2018 m. buvo priimtas </w:t>
      </w:r>
      <w:r w:rsidRPr="00270E67">
        <w:rPr>
          <w:rFonts w:ascii="Times New Roman" w:eastAsia="Calibri" w:hAnsi="Times New Roman" w:cs="Times New Roman"/>
          <w:sz w:val="24"/>
          <w:szCs w:val="24"/>
        </w:rPr>
        <w:t>Lietuvos Respublikos nacionalinių plėtros įstaigų įstatym</w:t>
      </w:r>
      <w:r w:rsidR="00597A16">
        <w:rPr>
          <w:rFonts w:ascii="Times New Roman" w:eastAsia="Calibri" w:hAnsi="Times New Roman" w:cs="Times New Roman"/>
          <w:sz w:val="24"/>
          <w:szCs w:val="24"/>
        </w:rPr>
        <w:t>as</w:t>
      </w:r>
      <w:r w:rsidRPr="00270E67">
        <w:rPr>
          <w:rFonts w:ascii="Times New Roman" w:eastAsia="Calibri" w:hAnsi="Times New Roman" w:cs="Times New Roman"/>
          <w:sz w:val="24"/>
          <w:szCs w:val="24"/>
        </w:rPr>
        <w:t>, sukurta NPĮ veikimo teisinė bazė</w:t>
      </w:r>
      <w:r w:rsidR="00597A16">
        <w:rPr>
          <w:rFonts w:ascii="Times New Roman" w:eastAsia="Calibri" w:hAnsi="Times New Roman" w:cs="Times New Roman"/>
          <w:sz w:val="24"/>
          <w:szCs w:val="24"/>
        </w:rPr>
        <w:t xml:space="preserve">. </w:t>
      </w:r>
      <w:r w:rsidRPr="00270E67">
        <w:rPr>
          <w:rFonts w:ascii="Times New Roman" w:eastAsia="Calibri" w:hAnsi="Times New Roman" w:cs="Times New Roman"/>
          <w:sz w:val="24"/>
          <w:szCs w:val="24"/>
        </w:rPr>
        <w:t xml:space="preserve">Vyriausybė pavedė vykdyti NPĮ veiklą </w:t>
      </w:r>
      <w:r w:rsidR="00597A16">
        <w:rPr>
          <w:rFonts w:ascii="Times New Roman" w:eastAsia="Calibri" w:hAnsi="Times New Roman" w:cs="Times New Roman"/>
          <w:sz w:val="24"/>
          <w:szCs w:val="24"/>
        </w:rPr>
        <w:t>3</w:t>
      </w:r>
      <w:r w:rsidRPr="00270E67">
        <w:rPr>
          <w:rFonts w:ascii="Times New Roman" w:eastAsia="Calibri" w:hAnsi="Times New Roman" w:cs="Times New Roman"/>
          <w:sz w:val="24"/>
          <w:szCs w:val="24"/>
        </w:rPr>
        <w:t xml:space="preserve"> finansų įstaigoms – UAB „Investicijų ir verslo garantijos“ (INVEGA), UAB Viešųjų investicijų plėtros agentūrai (VIPA), UAB Žemės ūkio paskolų garantijų fondui (ŽŪPGF). </w:t>
      </w:r>
    </w:p>
    <w:p w14:paraId="3207B096" w14:textId="77777777" w:rsidR="00597A16" w:rsidRPr="00270E67" w:rsidRDefault="00597A16" w:rsidP="00FF6830">
      <w:pPr>
        <w:spacing w:after="0" w:line="240" w:lineRule="auto"/>
        <w:jc w:val="both"/>
        <w:rPr>
          <w:rFonts w:ascii="Times New Roman" w:eastAsia="Calibri" w:hAnsi="Times New Roman" w:cs="Times New Roman"/>
          <w:sz w:val="24"/>
          <w:szCs w:val="24"/>
        </w:rPr>
      </w:pPr>
    </w:p>
    <w:p w14:paraId="139968B6" w14:textId="1B20D877" w:rsidR="00FF6830" w:rsidRPr="00270E67" w:rsidRDefault="00FF6830" w:rsidP="00FF6830">
      <w:pPr>
        <w:spacing w:after="0" w:line="240" w:lineRule="auto"/>
        <w:jc w:val="both"/>
        <w:rPr>
          <w:rFonts w:ascii="Times New Roman" w:eastAsia="Calibri" w:hAnsi="Times New Roman" w:cs="Times New Roman"/>
          <w:sz w:val="24"/>
          <w:szCs w:val="24"/>
        </w:rPr>
      </w:pPr>
      <w:r w:rsidRPr="00270E67">
        <w:rPr>
          <w:rFonts w:ascii="Times New Roman" w:eastAsia="Calibri" w:hAnsi="Times New Roman" w:cs="Times New Roman"/>
          <w:sz w:val="24"/>
          <w:szCs w:val="24"/>
        </w:rPr>
        <w:lastRenderedPageBreak/>
        <w:t>Visa tai leis mažinti Lietuvos finansinę ir ekonominę priklausomybę nuo ES ir tarptautinės paramos (subsidijų) skatinant investicijas bei platesnį finansinių priemonių taikymą, taip užtikrinant investicijų tęstinumą ir grįžusių lėšų naudojimą naujiems projektams finansuot</w:t>
      </w:r>
      <w:r w:rsidR="00597A16">
        <w:rPr>
          <w:rFonts w:ascii="Times New Roman" w:eastAsia="Calibri" w:hAnsi="Times New Roman" w:cs="Times New Roman"/>
          <w:sz w:val="24"/>
          <w:szCs w:val="24"/>
        </w:rPr>
        <w:t>i</w:t>
      </w:r>
      <w:r w:rsidRPr="00270E67">
        <w:rPr>
          <w:rFonts w:ascii="Times New Roman" w:eastAsia="Calibri" w:hAnsi="Times New Roman" w:cs="Times New Roman"/>
          <w:sz w:val="24"/>
          <w:szCs w:val="24"/>
        </w:rPr>
        <w:t>; užtikrinti patikimą investicinę aplinką investuotojams (įskaitant institucinius investuotojus) ir pritraukti jų lėšas į Lietuvą, nes tokių finansavimo platformų veikimas yra įprasta daugelio ES valstybių narių praktika.</w:t>
      </w:r>
    </w:p>
    <w:p w14:paraId="7F52C02A" w14:textId="77777777" w:rsidR="00FF6830" w:rsidRPr="00270E67" w:rsidRDefault="00FF6830" w:rsidP="00FF6830">
      <w:pPr>
        <w:spacing w:after="0" w:line="240" w:lineRule="auto"/>
        <w:ind w:firstLine="425"/>
        <w:jc w:val="both"/>
        <w:rPr>
          <w:rFonts w:ascii="Times New Roman" w:eastAsia="Calibri" w:hAnsi="Times New Roman" w:cs="Times New Roman"/>
          <w:sz w:val="24"/>
          <w:szCs w:val="24"/>
        </w:rPr>
      </w:pPr>
    </w:p>
    <w:p w14:paraId="0E1EF1AD" w14:textId="2AD8429D" w:rsidR="00FF6830" w:rsidRPr="00A94DB7" w:rsidRDefault="00BB6846" w:rsidP="00FF6830">
      <w:pPr>
        <w:autoSpaceDE w:val="0"/>
        <w:autoSpaceDN w:val="0"/>
        <w:adjustRightInd w:val="0"/>
        <w:spacing w:after="0" w:line="240" w:lineRule="auto"/>
        <w:jc w:val="center"/>
        <w:rPr>
          <w:rFonts w:ascii="Times New Roman" w:hAnsi="Times New Roman" w:cs="Times New Roman"/>
          <w:i/>
          <w:sz w:val="24"/>
          <w:szCs w:val="24"/>
        </w:rPr>
      </w:pPr>
      <w:r>
        <w:rPr>
          <w:rFonts w:ascii="Times New Roman" w:hAnsi="Times New Roman" w:cs="Times New Roman"/>
          <w:b/>
          <w:sz w:val="24"/>
          <w:szCs w:val="24"/>
        </w:rPr>
        <w:t>113</w:t>
      </w:r>
      <w:r w:rsidR="00FF6830">
        <w:rPr>
          <w:rFonts w:ascii="Times New Roman" w:hAnsi="Times New Roman" w:cs="Times New Roman"/>
          <w:b/>
          <w:sz w:val="24"/>
          <w:szCs w:val="24"/>
        </w:rPr>
        <w:t xml:space="preserve"> pav.</w:t>
      </w:r>
      <w:r w:rsidR="00FF6830" w:rsidRPr="00270E67">
        <w:rPr>
          <w:rFonts w:ascii="Times New Roman" w:hAnsi="Times New Roman" w:cs="Times New Roman"/>
          <w:b/>
          <w:sz w:val="24"/>
          <w:szCs w:val="24"/>
        </w:rPr>
        <w:t xml:space="preserve"> </w:t>
      </w:r>
      <w:r w:rsidR="00FF6830" w:rsidRPr="00A94DB7">
        <w:rPr>
          <w:rFonts w:ascii="Times New Roman" w:hAnsi="Times New Roman" w:cs="Times New Roman"/>
          <w:i/>
          <w:sz w:val="24"/>
          <w:szCs w:val="24"/>
        </w:rPr>
        <w:t>Finansinėms priemonėms įgyvendinti pritrauktos privačios lėšos (mln. Eur)</w:t>
      </w:r>
    </w:p>
    <w:p w14:paraId="542A27C7" w14:textId="77777777" w:rsidR="00FF6830" w:rsidRPr="00270E67" w:rsidRDefault="00FF6830" w:rsidP="00BB6846">
      <w:pPr>
        <w:autoSpaceDE w:val="0"/>
        <w:autoSpaceDN w:val="0"/>
        <w:adjustRightInd w:val="0"/>
        <w:spacing w:after="0" w:line="240" w:lineRule="auto"/>
        <w:ind w:firstLine="360"/>
        <w:jc w:val="center"/>
        <w:rPr>
          <w:rFonts w:ascii="Times New Roman" w:hAnsi="Times New Roman" w:cs="Times New Roman"/>
          <w:sz w:val="24"/>
          <w:szCs w:val="24"/>
        </w:rPr>
      </w:pPr>
      <w:r w:rsidRPr="00270E67">
        <w:rPr>
          <w:rFonts w:ascii="Times New Roman" w:hAnsi="Times New Roman" w:cs="Times New Roman"/>
          <w:noProof/>
          <w:sz w:val="24"/>
          <w:szCs w:val="24"/>
          <w:lang w:eastAsia="lt-LT"/>
        </w:rPr>
        <w:drawing>
          <wp:inline distT="0" distB="0" distL="0" distR="0" wp14:anchorId="06BB966E" wp14:editId="4A7C6FD5">
            <wp:extent cx="4766679" cy="1038287"/>
            <wp:effectExtent l="0" t="0" r="15240" b="9525"/>
            <wp:docPr id="137" name="Diagrama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7044E464" w14:textId="77777777" w:rsidR="00FF6830" w:rsidRPr="00A94DB7" w:rsidRDefault="00FF6830" w:rsidP="00FF6830">
      <w:pPr>
        <w:spacing w:line="240" w:lineRule="auto"/>
        <w:ind w:firstLine="743"/>
        <w:jc w:val="center"/>
        <w:rPr>
          <w:rFonts w:ascii="Times New Roman" w:eastAsia="Times New Roman" w:hAnsi="Times New Roman" w:cs="Times New Roman"/>
          <w:bCs/>
          <w:sz w:val="20"/>
          <w:szCs w:val="20"/>
        </w:rPr>
      </w:pPr>
      <w:r w:rsidRPr="00A94DB7">
        <w:rPr>
          <w:rFonts w:ascii="Times New Roman" w:eastAsia="Times New Roman" w:hAnsi="Times New Roman" w:cs="Times New Roman"/>
          <w:bCs/>
          <w:sz w:val="20"/>
          <w:szCs w:val="20"/>
        </w:rPr>
        <w:t>Duomenų šaltinis: Finansų ministerija</w:t>
      </w:r>
    </w:p>
    <w:p w14:paraId="1DFACE23" w14:textId="4095BCED" w:rsidR="00FF6830" w:rsidRDefault="00476683" w:rsidP="00FF6830">
      <w:pPr>
        <w:spacing w:after="0" w:line="240"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2018 m. finansinėmis priemonėmis buvo pritraukta 886 mln. eurų privačių lėšų – šis pasiekimas viršijo ne tik 2018 m., bet ir 2020 m. planą. Pažymėtina, kad </w:t>
      </w:r>
      <w:r w:rsidR="00FF6830" w:rsidRPr="00270E67">
        <w:rPr>
          <w:rFonts w:ascii="Times New Roman" w:hAnsi="Times New Roman" w:cs="Times New Roman"/>
          <w:sz w:val="24"/>
          <w:szCs w:val="24"/>
        </w:rPr>
        <w:t xml:space="preserve">2018 m. pavyko daugiau, nei planuota, pritraukti privačių lėšų Daugiabučių namų atnaujinimo (modernizavimo) programai (pradėtas įgyvendinti Rizikos pasidalijimo fondas, pagal pasirašytą garantijos sutartį finansų tarpininkas įsipareigojo prisidėti 150 mln. Eur privačių lėšų, kt.). Tai sudarė sąlygas </w:t>
      </w:r>
      <w:r w:rsidR="00FF6830" w:rsidRPr="00270E67">
        <w:rPr>
          <w:rFonts w:ascii="Times New Roman" w:eastAsia="Calibri" w:hAnsi="Times New Roman" w:cs="Times New Roman"/>
          <w:sz w:val="24"/>
          <w:szCs w:val="24"/>
        </w:rPr>
        <w:t>padidinti finansavimo sverto efektą, dėl to lengvatinės paskolos pasieks dar daugiau namų ūkių.</w:t>
      </w:r>
    </w:p>
    <w:p w14:paraId="4B7DA118" w14:textId="2D99FD1F" w:rsidR="005113E7" w:rsidRDefault="005113E7" w:rsidP="00FF6830">
      <w:pPr>
        <w:spacing w:after="0" w:line="240" w:lineRule="auto"/>
        <w:jc w:val="both"/>
        <w:rPr>
          <w:rFonts w:ascii="Times New Roman" w:eastAsia="Calibri" w:hAnsi="Times New Roman" w:cs="Times New Roman"/>
          <w:sz w:val="24"/>
          <w:szCs w:val="24"/>
        </w:rPr>
      </w:pPr>
    </w:p>
    <w:p w14:paraId="07905B38" w14:textId="5DA29AF2" w:rsidR="005113E7" w:rsidRPr="005113E7" w:rsidRDefault="005113E7" w:rsidP="00FF6830">
      <w:pPr>
        <w:spacing w:after="0" w:line="240" w:lineRule="auto"/>
        <w:jc w:val="both"/>
        <w:rPr>
          <w:rFonts w:ascii="Times New Roman" w:eastAsia="Calibri" w:hAnsi="Times New Roman" w:cs="Times New Roman"/>
          <w:b/>
          <w:i/>
          <w:sz w:val="24"/>
          <w:szCs w:val="24"/>
        </w:rPr>
      </w:pPr>
      <w:r w:rsidRPr="005113E7">
        <w:rPr>
          <w:rFonts w:ascii="Times New Roman" w:eastAsia="Calibri" w:hAnsi="Times New Roman" w:cs="Times New Roman"/>
          <w:b/>
          <w:i/>
          <w:sz w:val="24"/>
          <w:szCs w:val="24"/>
        </w:rPr>
        <w:t xml:space="preserve">FINTECH plėtra </w:t>
      </w:r>
    </w:p>
    <w:p w14:paraId="39C2C74B" w14:textId="77777777" w:rsidR="00FF6830" w:rsidRPr="00270E67" w:rsidRDefault="00FF6830" w:rsidP="00FF6830">
      <w:pPr>
        <w:spacing w:after="0" w:line="240" w:lineRule="auto"/>
        <w:ind w:firstLine="425"/>
        <w:jc w:val="both"/>
        <w:rPr>
          <w:rFonts w:ascii="Times New Roman" w:eastAsia="Calibri" w:hAnsi="Times New Roman" w:cs="Times New Roman"/>
          <w:sz w:val="24"/>
          <w:szCs w:val="24"/>
        </w:rPr>
      </w:pPr>
    </w:p>
    <w:p w14:paraId="00645307" w14:textId="4DB5C096" w:rsidR="00FF6830" w:rsidRPr="00270E67" w:rsidRDefault="00FF6830" w:rsidP="00FF6830">
      <w:pPr>
        <w:spacing w:after="0" w:line="240" w:lineRule="auto"/>
        <w:jc w:val="both"/>
        <w:rPr>
          <w:rFonts w:ascii="Times New Roman" w:eastAsia="Calibri" w:hAnsi="Times New Roman" w:cs="Times New Roman"/>
          <w:sz w:val="24"/>
          <w:szCs w:val="24"/>
        </w:rPr>
      </w:pPr>
      <w:r w:rsidRPr="00270E67">
        <w:rPr>
          <w:rFonts w:ascii="Times New Roman" w:eastAsia="Calibri" w:hAnsi="Times New Roman" w:cs="Times New Roman"/>
          <w:sz w:val="24"/>
          <w:szCs w:val="24"/>
        </w:rPr>
        <w:t>2018 m. finansų technologijų (toliau – FINTECH) sektorius toliau plėtėsi. Lietuvos bankas suteikė licencijas vykdyti veiklą tarptautiniu mastu žinomoms bendrovėms („Google“, „</w:t>
      </w:r>
      <w:proofErr w:type="spellStart"/>
      <w:r w:rsidRPr="00270E67">
        <w:rPr>
          <w:rFonts w:ascii="Times New Roman" w:eastAsia="Calibri" w:hAnsi="Times New Roman" w:cs="Times New Roman"/>
          <w:sz w:val="24"/>
          <w:szCs w:val="24"/>
        </w:rPr>
        <w:t>TransferGo</w:t>
      </w:r>
      <w:proofErr w:type="spellEnd"/>
      <w:r w:rsidRPr="00270E67">
        <w:rPr>
          <w:rFonts w:ascii="Times New Roman" w:eastAsia="Calibri" w:hAnsi="Times New Roman" w:cs="Times New Roman"/>
          <w:sz w:val="24"/>
          <w:szCs w:val="24"/>
        </w:rPr>
        <w:t>“, „</w:t>
      </w:r>
      <w:proofErr w:type="spellStart"/>
      <w:r w:rsidRPr="00270E67">
        <w:rPr>
          <w:rFonts w:ascii="Times New Roman" w:eastAsia="Calibri" w:hAnsi="Times New Roman" w:cs="Times New Roman"/>
          <w:sz w:val="24"/>
          <w:szCs w:val="24"/>
        </w:rPr>
        <w:t>Revolut</w:t>
      </w:r>
      <w:proofErr w:type="spellEnd"/>
      <w:r w:rsidRPr="00270E67">
        <w:rPr>
          <w:rFonts w:ascii="Times New Roman" w:eastAsia="Calibri" w:hAnsi="Times New Roman" w:cs="Times New Roman"/>
          <w:sz w:val="24"/>
          <w:szCs w:val="24"/>
        </w:rPr>
        <w:t>“) bei kitoms įmonėms</w:t>
      </w:r>
      <w:r w:rsidR="00D03A22">
        <w:rPr>
          <w:rFonts w:ascii="Times New Roman" w:eastAsia="Calibri" w:hAnsi="Times New Roman" w:cs="Times New Roman"/>
          <w:sz w:val="24"/>
          <w:szCs w:val="24"/>
        </w:rPr>
        <w:t>. V</w:t>
      </w:r>
      <w:r w:rsidRPr="00270E67">
        <w:rPr>
          <w:rFonts w:ascii="Times New Roman" w:eastAsia="Calibri" w:hAnsi="Times New Roman" w:cs="Times New Roman"/>
          <w:sz w:val="24"/>
          <w:szCs w:val="24"/>
        </w:rPr>
        <w:t xml:space="preserve">eiklą pradėjo FINTECH srities </w:t>
      </w:r>
      <w:proofErr w:type="spellStart"/>
      <w:r w:rsidRPr="00270E67">
        <w:rPr>
          <w:rFonts w:ascii="Times New Roman" w:eastAsia="Calibri" w:hAnsi="Times New Roman" w:cs="Times New Roman"/>
          <w:sz w:val="24"/>
          <w:szCs w:val="24"/>
        </w:rPr>
        <w:t>startuoliams</w:t>
      </w:r>
      <w:proofErr w:type="spellEnd"/>
      <w:r w:rsidRPr="00270E67">
        <w:rPr>
          <w:rFonts w:ascii="Times New Roman" w:eastAsia="Calibri" w:hAnsi="Times New Roman" w:cs="Times New Roman"/>
          <w:sz w:val="24"/>
          <w:szCs w:val="24"/>
        </w:rPr>
        <w:t xml:space="preserve"> skirta </w:t>
      </w:r>
      <w:proofErr w:type="spellStart"/>
      <w:r w:rsidRPr="00270E67">
        <w:rPr>
          <w:rFonts w:ascii="Times New Roman" w:eastAsia="Calibri" w:hAnsi="Times New Roman" w:cs="Times New Roman"/>
          <w:sz w:val="24"/>
          <w:szCs w:val="24"/>
        </w:rPr>
        <w:t>akseleravimo</w:t>
      </w:r>
      <w:proofErr w:type="spellEnd"/>
      <w:r w:rsidRPr="00270E67">
        <w:rPr>
          <w:rFonts w:ascii="Times New Roman" w:eastAsia="Calibri" w:hAnsi="Times New Roman" w:cs="Times New Roman"/>
          <w:sz w:val="24"/>
          <w:szCs w:val="24"/>
        </w:rPr>
        <w:t xml:space="preserve"> programa „Baltic </w:t>
      </w:r>
      <w:proofErr w:type="spellStart"/>
      <w:r w:rsidRPr="00270E67">
        <w:rPr>
          <w:rFonts w:ascii="Times New Roman" w:eastAsia="Calibri" w:hAnsi="Times New Roman" w:cs="Times New Roman"/>
          <w:sz w:val="24"/>
          <w:szCs w:val="24"/>
        </w:rPr>
        <w:t>Sandbox</w:t>
      </w:r>
      <w:proofErr w:type="spellEnd"/>
      <w:r w:rsidRPr="00270E67">
        <w:rPr>
          <w:rFonts w:ascii="Times New Roman" w:eastAsia="Calibri" w:hAnsi="Times New Roman" w:cs="Times New Roman"/>
          <w:sz w:val="24"/>
          <w:szCs w:val="24"/>
        </w:rPr>
        <w:t xml:space="preserve">“, atidarytas SEB inovacijų centras Vilniuje. Taip Lietuva tampa šiuo atžvilgiu pirmaujančia valstybe ES, kuriamos aukštos pridėtinės vertės darbo vietos, gyventojams bei verslui plečiamos galimybės naudotis </w:t>
      </w:r>
      <w:proofErr w:type="spellStart"/>
      <w:r w:rsidRPr="00270E67">
        <w:rPr>
          <w:rFonts w:ascii="Times New Roman" w:eastAsia="Calibri" w:hAnsi="Times New Roman" w:cs="Times New Roman"/>
          <w:sz w:val="24"/>
          <w:szCs w:val="24"/>
        </w:rPr>
        <w:t>prieinamesnėmis</w:t>
      </w:r>
      <w:proofErr w:type="spellEnd"/>
      <w:r w:rsidRPr="00270E67">
        <w:rPr>
          <w:rFonts w:ascii="Times New Roman" w:eastAsia="Calibri" w:hAnsi="Times New Roman" w:cs="Times New Roman"/>
          <w:sz w:val="24"/>
          <w:szCs w:val="24"/>
        </w:rPr>
        <w:t xml:space="preserve"> ir pigesnėmis finansinėmis paslaugomis.</w:t>
      </w:r>
    </w:p>
    <w:p w14:paraId="23D1F1A9" w14:textId="77777777" w:rsidR="00FF6830" w:rsidRDefault="00FF6830" w:rsidP="00FF6830">
      <w:pPr>
        <w:spacing w:after="0" w:line="240" w:lineRule="auto"/>
        <w:jc w:val="both"/>
        <w:rPr>
          <w:rFonts w:ascii="Times New Roman" w:eastAsia="Calibri" w:hAnsi="Times New Roman" w:cs="Times New Roman"/>
          <w:sz w:val="24"/>
          <w:szCs w:val="24"/>
        </w:rPr>
      </w:pPr>
    </w:p>
    <w:p w14:paraId="4830AA20" w14:textId="754E902C" w:rsidR="00FF6830" w:rsidRPr="00270E67" w:rsidRDefault="00FF6830" w:rsidP="00FF6830">
      <w:pPr>
        <w:spacing w:after="0" w:line="240" w:lineRule="auto"/>
        <w:jc w:val="both"/>
        <w:rPr>
          <w:rFonts w:ascii="Times New Roman" w:eastAsia="Calibri" w:hAnsi="Times New Roman" w:cs="Times New Roman"/>
          <w:sz w:val="24"/>
          <w:szCs w:val="24"/>
        </w:rPr>
      </w:pPr>
      <w:r w:rsidRPr="00270E67">
        <w:rPr>
          <w:rFonts w:ascii="Times New Roman" w:eastAsia="Calibri" w:hAnsi="Times New Roman" w:cs="Times New Roman"/>
          <w:sz w:val="24"/>
          <w:szCs w:val="24"/>
        </w:rPr>
        <w:t>Siekiant sukurti patrauklesnę kolektyvinio investavimo subjektų sektoriaus reguliacinę ir priežiūros aplinką, 2018 m</w:t>
      </w:r>
      <w:r w:rsidR="0088366B">
        <w:rPr>
          <w:rFonts w:ascii="Times New Roman" w:eastAsia="Calibri" w:hAnsi="Times New Roman" w:cs="Times New Roman"/>
          <w:sz w:val="24"/>
          <w:szCs w:val="24"/>
        </w:rPr>
        <w:t>.</w:t>
      </w:r>
      <w:r w:rsidRPr="00270E67">
        <w:rPr>
          <w:rFonts w:ascii="Times New Roman" w:eastAsia="Calibri" w:hAnsi="Times New Roman" w:cs="Times New Roman"/>
          <w:sz w:val="24"/>
          <w:szCs w:val="24"/>
        </w:rPr>
        <w:t xml:space="preserve"> supaprastin</w:t>
      </w:r>
      <w:r w:rsidR="0088366B">
        <w:rPr>
          <w:rFonts w:ascii="Times New Roman" w:eastAsia="Calibri" w:hAnsi="Times New Roman" w:cs="Times New Roman"/>
          <w:sz w:val="24"/>
          <w:szCs w:val="24"/>
        </w:rPr>
        <w:t>tos</w:t>
      </w:r>
      <w:r w:rsidRPr="00270E67">
        <w:rPr>
          <w:rFonts w:ascii="Times New Roman" w:eastAsia="Calibri" w:hAnsi="Times New Roman" w:cs="Times New Roman"/>
          <w:sz w:val="24"/>
          <w:szCs w:val="24"/>
        </w:rPr>
        <w:t xml:space="preserve"> informuotiesiems investuotojams skirtų kolektyvinio investavimo subjektų (toliau – KIS) valdytojų (valdymo įmonių ir investicinių bendrovių-valdytojų) licencijavimo ir veiklos leidimų išdavimo procedūros. Taip pat suteik</w:t>
      </w:r>
      <w:r w:rsidR="0088366B">
        <w:rPr>
          <w:rFonts w:ascii="Times New Roman" w:eastAsia="Calibri" w:hAnsi="Times New Roman" w:cs="Times New Roman"/>
          <w:sz w:val="24"/>
          <w:szCs w:val="24"/>
        </w:rPr>
        <w:t>ta</w:t>
      </w:r>
      <w:r w:rsidRPr="00270E67">
        <w:rPr>
          <w:rFonts w:ascii="Times New Roman" w:eastAsia="Calibri" w:hAnsi="Times New Roman" w:cs="Times New Roman"/>
          <w:sz w:val="24"/>
          <w:szCs w:val="24"/>
        </w:rPr>
        <w:t xml:space="preserve"> daugiau lankstumo uždarojo tipo investicinių bendrovių reguliavimui (kapitalo didinimo, savų akcijų supirkimo, dividendų skyrimo srityse) bei išpl</w:t>
      </w:r>
      <w:r w:rsidR="0088366B">
        <w:rPr>
          <w:rFonts w:ascii="Times New Roman" w:eastAsia="Calibri" w:hAnsi="Times New Roman" w:cs="Times New Roman"/>
          <w:sz w:val="24"/>
          <w:szCs w:val="24"/>
        </w:rPr>
        <w:t xml:space="preserve">ėstas </w:t>
      </w:r>
      <w:r w:rsidRPr="00270E67">
        <w:rPr>
          <w:rFonts w:ascii="Times New Roman" w:eastAsia="Calibri" w:hAnsi="Times New Roman" w:cs="Times New Roman"/>
          <w:sz w:val="24"/>
          <w:szCs w:val="24"/>
        </w:rPr>
        <w:t>asmenų, galinčių būti turto saugotojais ir depozitoriumais, sąrašas.</w:t>
      </w:r>
    </w:p>
    <w:p w14:paraId="0DFB6BAA" w14:textId="77777777" w:rsidR="00FF6830" w:rsidRPr="00270E67" w:rsidRDefault="00FF6830" w:rsidP="00FF6830">
      <w:pPr>
        <w:spacing w:after="0" w:line="240" w:lineRule="auto"/>
        <w:ind w:firstLine="425"/>
        <w:jc w:val="both"/>
        <w:rPr>
          <w:rFonts w:ascii="Times New Roman" w:eastAsia="Calibri" w:hAnsi="Times New Roman" w:cs="Times New Roman"/>
          <w:sz w:val="24"/>
          <w:szCs w:val="24"/>
        </w:rPr>
      </w:pPr>
    </w:p>
    <w:p w14:paraId="015E0AAA" w14:textId="3FBE886D" w:rsidR="00FF6830" w:rsidRPr="00270E67" w:rsidRDefault="00BB6846" w:rsidP="00FF6830">
      <w:pPr>
        <w:spacing w:line="240" w:lineRule="auto"/>
        <w:ind w:firstLine="426"/>
        <w:jc w:val="center"/>
        <w:rPr>
          <w:rFonts w:ascii="Times New Roman" w:eastAsia="Calibri" w:hAnsi="Times New Roman" w:cs="Times New Roman"/>
          <w:b/>
          <w:sz w:val="24"/>
          <w:szCs w:val="24"/>
        </w:rPr>
      </w:pPr>
      <w:r>
        <w:rPr>
          <w:rFonts w:ascii="Times New Roman" w:eastAsia="Calibri" w:hAnsi="Times New Roman" w:cs="Times New Roman"/>
          <w:b/>
          <w:sz w:val="24"/>
          <w:szCs w:val="24"/>
        </w:rPr>
        <w:t>114</w:t>
      </w:r>
      <w:r w:rsidR="00FF6830">
        <w:rPr>
          <w:rFonts w:ascii="Times New Roman" w:eastAsia="Calibri" w:hAnsi="Times New Roman" w:cs="Times New Roman"/>
          <w:b/>
          <w:sz w:val="24"/>
          <w:szCs w:val="24"/>
        </w:rPr>
        <w:t xml:space="preserve"> pav</w:t>
      </w:r>
      <w:r w:rsidR="00FF6830" w:rsidRPr="00270E67">
        <w:rPr>
          <w:rFonts w:ascii="Times New Roman" w:eastAsia="Calibri" w:hAnsi="Times New Roman" w:cs="Times New Roman"/>
          <w:b/>
          <w:sz w:val="24"/>
          <w:szCs w:val="24"/>
        </w:rPr>
        <w:t xml:space="preserve">. </w:t>
      </w:r>
      <w:r w:rsidR="00FF6830" w:rsidRPr="00A94DB7">
        <w:rPr>
          <w:rFonts w:ascii="Times New Roman" w:eastAsia="Calibri" w:hAnsi="Times New Roman" w:cs="Times New Roman"/>
          <w:i/>
          <w:sz w:val="24"/>
          <w:szCs w:val="24"/>
        </w:rPr>
        <w:t>Kapitalo rinkos dalyvių turto pokytis kasmet</w:t>
      </w:r>
      <w:r w:rsidR="00FF6830">
        <w:rPr>
          <w:rFonts w:ascii="Times New Roman" w:eastAsia="Calibri" w:hAnsi="Times New Roman" w:cs="Times New Roman"/>
          <w:i/>
          <w:sz w:val="24"/>
          <w:szCs w:val="24"/>
        </w:rPr>
        <w:t xml:space="preserve"> (</w:t>
      </w:r>
      <w:r w:rsidR="00FF6830" w:rsidRPr="00A94DB7">
        <w:rPr>
          <w:rFonts w:ascii="Times New Roman" w:eastAsia="Calibri" w:hAnsi="Times New Roman" w:cs="Times New Roman"/>
          <w:i/>
          <w:sz w:val="24"/>
          <w:szCs w:val="24"/>
        </w:rPr>
        <w:t>proc.</w:t>
      </w:r>
      <w:r w:rsidR="00FF6830">
        <w:rPr>
          <w:rFonts w:ascii="Times New Roman" w:eastAsia="Calibri" w:hAnsi="Times New Roman" w:cs="Times New Roman"/>
          <w:i/>
          <w:sz w:val="24"/>
          <w:szCs w:val="24"/>
        </w:rPr>
        <w:t>)</w:t>
      </w:r>
    </w:p>
    <w:p w14:paraId="0FCBCE30" w14:textId="77777777" w:rsidR="00FF6830" w:rsidRPr="00270E67" w:rsidRDefault="00FF6830" w:rsidP="00FF6830">
      <w:pPr>
        <w:spacing w:after="0" w:line="240" w:lineRule="auto"/>
        <w:ind w:firstLine="426"/>
        <w:jc w:val="both"/>
        <w:rPr>
          <w:rFonts w:ascii="Times New Roman" w:eastAsia="Calibri" w:hAnsi="Times New Roman" w:cs="Times New Roman"/>
          <w:sz w:val="24"/>
          <w:szCs w:val="24"/>
        </w:rPr>
      </w:pPr>
      <w:r w:rsidRPr="00270E67">
        <w:rPr>
          <w:rFonts w:ascii="Times New Roman" w:hAnsi="Times New Roman" w:cs="Times New Roman"/>
          <w:noProof/>
          <w:sz w:val="24"/>
          <w:szCs w:val="24"/>
          <w:lang w:eastAsia="lt-LT"/>
        </w:rPr>
        <w:drawing>
          <wp:inline distT="0" distB="0" distL="0" distR="0" wp14:anchorId="79FD9BC3" wp14:editId="3DFAA389">
            <wp:extent cx="5097042" cy="1067783"/>
            <wp:effectExtent l="0" t="0" r="8890" b="18415"/>
            <wp:docPr id="138"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8B1C448" w14:textId="77777777" w:rsidR="00FF6830" w:rsidRDefault="00FF6830" w:rsidP="00FF6830">
      <w:pPr>
        <w:spacing w:after="0" w:line="240" w:lineRule="auto"/>
        <w:ind w:firstLine="851"/>
        <w:jc w:val="center"/>
        <w:rPr>
          <w:rFonts w:ascii="Times New Roman" w:hAnsi="Times New Roman" w:cs="Times New Roman"/>
          <w:sz w:val="24"/>
          <w:szCs w:val="24"/>
        </w:rPr>
      </w:pPr>
      <w:r w:rsidRPr="00A94DB7">
        <w:rPr>
          <w:rFonts w:ascii="Times New Roman" w:eastAsia="Times New Roman" w:hAnsi="Times New Roman" w:cs="Times New Roman"/>
          <w:bCs/>
          <w:sz w:val="20"/>
          <w:szCs w:val="20"/>
        </w:rPr>
        <w:t xml:space="preserve">Duomenų šaltinis: </w:t>
      </w:r>
      <w:r>
        <w:rPr>
          <w:rFonts w:ascii="Times New Roman" w:eastAsia="Times New Roman" w:hAnsi="Times New Roman" w:cs="Times New Roman"/>
          <w:bCs/>
          <w:sz w:val="20"/>
          <w:szCs w:val="20"/>
        </w:rPr>
        <w:t>Lietuvos bankas</w:t>
      </w:r>
    </w:p>
    <w:p w14:paraId="4D30F777" w14:textId="77777777" w:rsidR="00BB6846" w:rsidRDefault="00BB6846" w:rsidP="00BB6846">
      <w:pPr>
        <w:pStyle w:val="NoSpacing"/>
      </w:pPr>
    </w:p>
    <w:p w14:paraId="6E0659C5" w14:textId="22DB2BED" w:rsidR="00FF6830" w:rsidRDefault="00FF6830" w:rsidP="00FF6830">
      <w:pPr>
        <w:spacing w:line="240" w:lineRule="auto"/>
        <w:jc w:val="both"/>
        <w:rPr>
          <w:rFonts w:ascii="Times New Roman" w:hAnsi="Times New Roman" w:cs="Times New Roman"/>
          <w:sz w:val="24"/>
          <w:szCs w:val="24"/>
        </w:rPr>
      </w:pPr>
      <w:r w:rsidRPr="00270E67">
        <w:rPr>
          <w:rFonts w:ascii="Times New Roman" w:hAnsi="Times New Roman" w:cs="Times New Roman"/>
          <w:sz w:val="24"/>
          <w:szCs w:val="24"/>
        </w:rPr>
        <w:t>2016 m. kapitalo rinkos dalyvių turtas buvo sumažėjęs 4,5 proc. dėl itin didelio kolektyvinio investavimo subjektų turto dalies sumažėjimo. Ši tendencija jau buvo pastebima pastaruosius dvejus metus iš eilės, todėl 2017 ir 2018 m. imtasi veiksmų, kad šie rinkos dalyviai turėtų palankesnes sąlygas ir kapitalo rinkos dalyvių turtas padidėtų. 2017 m. šis rodiklis išaugo 12,1 proc.</w:t>
      </w:r>
    </w:p>
    <w:p w14:paraId="1B710E80" w14:textId="307BE3C6" w:rsidR="00270E67" w:rsidRPr="00270E67" w:rsidRDefault="00270E67" w:rsidP="00270E67">
      <w:pPr>
        <w:shd w:val="clear" w:color="auto" w:fill="BDD6EE" w:themeFill="accent5" w:themeFillTint="66"/>
        <w:spacing w:line="240" w:lineRule="auto"/>
        <w:jc w:val="both"/>
        <w:rPr>
          <w:rFonts w:ascii="Times New Roman" w:hAnsi="Times New Roman" w:cs="Times New Roman"/>
          <w:b/>
          <w:sz w:val="24"/>
          <w:szCs w:val="24"/>
          <w:highlight w:val="yellow"/>
        </w:rPr>
      </w:pPr>
      <w:r>
        <w:rPr>
          <w:rFonts w:ascii="Times New Roman" w:hAnsi="Times New Roman" w:cs="Times New Roman"/>
          <w:b/>
          <w:sz w:val="24"/>
          <w:szCs w:val="24"/>
        </w:rPr>
        <w:lastRenderedPageBreak/>
        <w:t>V</w:t>
      </w:r>
      <w:r w:rsidRPr="00270E67">
        <w:rPr>
          <w:rFonts w:ascii="Times New Roman" w:hAnsi="Times New Roman" w:cs="Times New Roman"/>
          <w:b/>
          <w:sz w:val="24"/>
          <w:szCs w:val="24"/>
        </w:rPr>
        <w:t>artotojų teisių apsaugos stiprinimas</w:t>
      </w:r>
    </w:p>
    <w:p w14:paraId="7E82BC26" w14:textId="43859712" w:rsidR="00270E67" w:rsidRDefault="008E708A" w:rsidP="00270E67">
      <w:pPr>
        <w:pStyle w:val="NoSpacing"/>
        <w:jc w:val="both"/>
        <w:rPr>
          <w:rFonts w:ascii="Times New Roman" w:hAnsi="Times New Roman" w:cs="Times New Roman"/>
          <w:sz w:val="24"/>
          <w:szCs w:val="24"/>
          <w:lang w:val="lt-LT"/>
        </w:rPr>
      </w:pPr>
      <w:r w:rsidRPr="00270E67">
        <w:rPr>
          <w:rFonts w:ascii="Times New Roman" w:hAnsi="Times New Roman" w:cs="Times New Roman"/>
          <w:sz w:val="24"/>
          <w:szCs w:val="24"/>
          <w:lang w:val="lt-LT"/>
        </w:rPr>
        <w:t xml:space="preserve">Valstybinės vartotojų teisių apsaugos tarnybos užsakymu 2018 m. pabaigoje atlikta vartotojų ir ūkio subjektų nuomonių apklausa apie vartotojų teises parodė, kad bendra situacija vartotojų teisių apsaugos srityje pagerėjo </w:t>
      </w:r>
      <w:r>
        <w:rPr>
          <w:rFonts w:ascii="Times New Roman" w:hAnsi="Times New Roman" w:cs="Times New Roman"/>
          <w:sz w:val="24"/>
          <w:szCs w:val="24"/>
          <w:lang w:val="lt-LT"/>
        </w:rPr>
        <w:t>–</w:t>
      </w:r>
      <w:r w:rsidRPr="00270E67">
        <w:rPr>
          <w:rFonts w:ascii="Times New Roman" w:hAnsi="Times New Roman" w:cs="Times New Roman"/>
          <w:sz w:val="24"/>
          <w:szCs w:val="24"/>
          <w:lang w:val="lt-LT"/>
        </w:rPr>
        <w:t xml:space="preserve"> bendras vartotojų teisių apsaugos indeksas 2018 m. siekė +13,4 (2017 m. – +10,1).</w:t>
      </w:r>
    </w:p>
    <w:p w14:paraId="770164FA" w14:textId="77777777" w:rsidR="00BB6846" w:rsidRPr="00BB6846" w:rsidRDefault="00BB6846" w:rsidP="00270E67">
      <w:pPr>
        <w:pStyle w:val="NoSpacing"/>
        <w:jc w:val="both"/>
        <w:rPr>
          <w:rFonts w:ascii="Times New Roman" w:hAnsi="Times New Roman" w:cs="Times New Roman"/>
          <w:sz w:val="10"/>
          <w:szCs w:val="10"/>
          <w:lang w:val="lt-LT"/>
        </w:rPr>
      </w:pPr>
    </w:p>
    <w:p w14:paraId="7F26ABE1" w14:textId="0D39F4B4" w:rsidR="00270E67" w:rsidRPr="00270E67" w:rsidRDefault="00BB6846" w:rsidP="00270E67">
      <w:pPr>
        <w:pStyle w:val="NoSpacing"/>
        <w:jc w:val="center"/>
        <w:rPr>
          <w:rFonts w:ascii="Times New Roman" w:hAnsi="Times New Roman" w:cs="Times New Roman"/>
          <w:sz w:val="24"/>
          <w:szCs w:val="24"/>
        </w:rPr>
      </w:pPr>
      <w:r>
        <w:rPr>
          <w:rFonts w:ascii="Times New Roman" w:hAnsi="Times New Roman" w:cs="Times New Roman"/>
          <w:b/>
          <w:bCs/>
          <w:sz w:val="24"/>
          <w:szCs w:val="24"/>
        </w:rPr>
        <w:t>115</w:t>
      </w:r>
      <w:r w:rsidR="00270E67">
        <w:rPr>
          <w:rFonts w:ascii="Times New Roman" w:hAnsi="Times New Roman" w:cs="Times New Roman"/>
          <w:b/>
          <w:bCs/>
          <w:sz w:val="24"/>
          <w:szCs w:val="24"/>
        </w:rPr>
        <w:t xml:space="preserve"> pav. </w:t>
      </w:r>
      <w:r w:rsidR="00270E67" w:rsidRPr="00270E67">
        <w:rPr>
          <w:rFonts w:ascii="Times New Roman" w:hAnsi="Times New Roman" w:cs="Times New Roman"/>
          <w:bCs/>
          <w:i/>
          <w:sz w:val="24"/>
          <w:szCs w:val="24"/>
          <w:lang w:val="lt-LT"/>
        </w:rPr>
        <w:t>Lietuvos vartotojų teisių apsaugos indeksas</w:t>
      </w:r>
    </w:p>
    <w:p w14:paraId="568CCF43" w14:textId="77777777" w:rsidR="00270E67" w:rsidRPr="00270E67" w:rsidRDefault="00270E67" w:rsidP="00BB6846">
      <w:pPr>
        <w:pStyle w:val="NoSpacing"/>
        <w:jc w:val="center"/>
        <w:rPr>
          <w:rFonts w:ascii="Times New Roman" w:hAnsi="Times New Roman" w:cs="Times New Roman"/>
          <w:sz w:val="24"/>
          <w:szCs w:val="24"/>
          <w:lang w:val="lt-LT"/>
        </w:rPr>
      </w:pPr>
      <w:r w:rsidRPr="00270E67">
        <w:rPr>
          <w:rFonts w:ascii="Times New Roman" w:hAnsi="Times New Roman" w:cs="Times New Roman"/>
          <w:noProof/>
          <w:sz w:val="24"/>
          <w:szCs w:val="24"/>
          <w:lang w:val="lt-LT" w:eastAsia="lt-LT"/>
        </w:rPr>
        <w:drawing>
          <wp:inline distT="0" distB="0" distL="0" distR="0" wp14:anchorId="228BD3E8" wp14:editId="72E20DFC">
            <wp:extent cx="5486400" cy="943897"/>
            <wp:effectExtent l="0" t="0" r="0" b="8890"/>
            <wp:docPr id="156"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72F82C75" w14:textId="2DCDA021" w:rsidR="00270E67" w:rsidRPr="00270E67" w:rsidRDefault="00270E67" w:rsidP="00270E67">
      <w:pPr>
        <w:pStyle w:val="NoSpacing"/>
        <w:jc w:val="center"/>
        <w:rPr>
          <w:rFonts w:ascii="Times New Roman" w:hAnsi="Times New Roman" w:cs="Times New Roman"/>
          <w:sz w:val="20"/>
          <w:szCs w:val="20"/>
          <w:lang w:val="lt-LT"/>
        </w:rPr>
      </w:pPr>
      <w:r w:rsidRPr="00270E67">
        <w:rPr>
          <w:rFonts w:ascii="Times New Roman" w:hAnsi="Times New Roman" w:cs="Times New Roman"/>
          <w:sz w:val="20"/>
          <w:szCs w:val="20"/>
          <w:lang w:val="lt-LT"/>
        </w:rPr>
        <w:t>Duomen</w:t>
      </w:r>
      <w:r>
        <w:rPr>
          <w:rFonts w:ascii="Times New Roman" w:hAnsi="Times New Roman" w:cs="Times New Roman"/>
          <w:sz w:val="20"/>
          <w:szCs w:val="20"/>
          <w:lang w:val="lt-LT"/>
        </w:rPr>
        <w:t>ų</w:t>
      </w:r>
      <w:r w:rsidRPr="00270E67">
        <w:rPr>
          <w:rFonts w:ascii="Times New Roman" w:hAnsi="Times New Roman" w:cs="Times New Roman"/>
          <w:sz w:val="20"/>
          <w:szCs w:val="20"/>
          <w:lang w:val="lt-LT"/>
        </w:rPr>
        <w:t xml:space="preserve"> </w:t>
      </w:r>
      <w:r>
        <w:rPr>
          <w:rFonts w:ascii="Times New Roman" w:hAnsi="Times New Roman" w:cs="Times New Roman"/>
          <w:sz w:val="20"/>
          <w:szCs w:val="20"/>
          <w:lang w:val="lt-LT"/>
        </w:rPr>
        <w:t>š</w:t>
      </w:r>
      <w:r w:rsidRPr="00270E67">
        <w:rPr>
          <w:rFonts w:ascii="Times New Roman" w:hAnsi="Times New Roman" w:cs="Times New Roman"/>
          <w:sz w:val="20"/>
          <w:szCs w:val="20"/>
          <w:lang w:val="lt-LT"/>
        </w:rPr>
        <w:t>altinis: Teisingumo ministerija</w:t>
      </w:r>
    </w:p>
    <w:p w14:paraId="0B7BF03F" w14:textId="77777777" w:rsidR="00270E67" w:rsidRPr="00BB6846" w:rsidRDefault="00270E67" w:rsidP="00270E67">
      <w:pPr>
        <w:pStyle w:val="NoSpacing"/>
        <w:jc w:val="both"/>
        <w:rPr>
          <w:rFonts w:ascii="Times New Roman" w:hAnsi="Times New Roman" w:cs="Times New Roman"/>
          <w:sz w:val="10"/>
          <w:szCs w:val="10"/>
          <w:lang w:val="lt-LT"/>
        </w:rPr>
      </w:pPr>
    </w:p>
    <w:p w14:paraId="35CE6CA8" w14:textId="2CFCE171" w:rsidR="00270E67" w:rsidRDefault="00270E67" w:rsidP="00270E67">
      <w:pPr>
        <w:pStyle w:val="NoSpacing"/>
        <w:jc w:val="both"/>
        <w:rPr>
          <w:rFonts w:ascii="Times New Roman" w:hAnsi="Times New Roman" w:cs="Times New Roman"/>
          <w:sz w:val="24"/>
          <w:szCs w:val="24"/>
          <w:lang w:val="lt-LT"/>
        </w:rPr>
      </w:pPr>
      <w:r w:rsidRPr="00270E67">
        <w:rPr>
          <w:rFonts w:ascii="Times New Roman" w:hAnsi="Times New Roman" w:cs="Times New Roman"/>
          <w:sz w:val="24"/>
          <w:szCs w:val="24"/>
          <w:lang w:val="lt-LT"/>
        </w:rPr>
        <w:t>Bendras Lietuvos vartotojų teisių apsaugos indeksas yra skaičiuojamas remiantis atskirais indeksais, kurių reikšmės 2018 m. buvo</w:t>
      </w:r>
      <w:r w:rsidRPr="00270E67">
        <w:rPr>
          <w:rFonts w:ascii="Times New Roman" w:hAnsi="Times New Roman" w:cs="Times New Roman"/>
          <w:color w:val="000000"/>
          <w:sz w:val="24"/>
          <w:szCs w:val="24"/>
          <w:lang w:val="lt-LT"/>
        </w:rPr>
        <w:t xml:space="preserve">: vartotojų teisių pažeidimų </w:t>
      </w:r>
      <w:r w:rsidRPr="00270E67">
        <w:rPr>
          <w:rFonts w:ascii="Times New Roman" w:hAnsi="Times New Roman" w:cs="Times New Roman"/>
          <w:sz w:val="24"/>
          <w:szCs w:val="24"/>
          <w:lang w:val="lt-LT"/>
        </w:rPr>
        <w:t xml:space="preserve">indeksas +67,5, informuotumo apie vartotojų teises indeksas +21,3, vartotojų aktyvumo indeksas -59,4, Lietuvos vartotojų teisių apsaugos sistemos vertinimo indeksas +24,2. Per metus pagerėjo vartotojų teisių pažeidimų indeksas ir Lietuvos vartotojų teisių apsaugos sistemos vertinimo indeksas, tačiau sumažėjo informuotumo ir vartotojų aktyvumo indeksai. Pastarojo indekso mažėjimą galėjo lemti vartotojų pažeidimų indekso gerėjimas, vartotojų teisės buvo rečiau pažeidžiamos, taigi jie rečiau kreipėsi į pardavėjus ar paslaugų teikėjus </w:t>
      </w:r>
      <w:r w:rsidR="00BB6846">
        <w:rPr>
          <w:rFonts w:ascii="Times New Roman" w:hAnsi="Times New Roman" w:cs="Times New Roman"/>
          <w:sz w:val="24"/>
          <w:szCs w:val="24"/>
          <w:lang w:val="lt-LT"/>
        </w:rPr>
        <w:t>ir</w:t>
      </w:r>
      <w:r w:rsidRPr="00270E67">
        <w:rPr>
          <w:rFonts w:ascii="Times New Roman" w:hAnsi="Times New Roman" w:cs="Times New Roman"/>
          <w:sz w:val="24"/>
          <w:szCs w:val="24"/>
          <w:lang w:val="lt-LT"/>
        </w:rPr>
        <w:t xml:space="preserve"> vartotojus ginančias institucijas.</w:t>
      </w:r>
    </w:p>
    <w:p w14:paraId="2588AFEE" w14:textId="77777777" w:rsidR="00443D5A" w:rsidRPr="00270E67" w:rsidRDefault="00443D5A" w:rsidP="00270E67">
      <w:pPr>
        <w:pStyle w:val="NoSpacing"/>
        <w:jc w:val="both"/>
        <w:rPr>
          <w:rFonts w:ascii="Times New Roman" w:hAnsi="Times New Roman" w:cs="Times New Roman"/>
          <w:sz w:val="24"/>
          <w:szCs w:val="24"/>
          <w:lang w:val="lt-LT"/>
        </w:rPr>
      </w:pPr>
    </w:p>
    <w:p w14:paraId="4B2B2F17" w14:textId="730C93E3" w:rsidR="00270E67" w:rsidRDefault="00270E67" w:rsidP="00270E67">
      <w:pPr>
        <w:pStyle w:val="NoSpacing"/>
        <w:jc w:val="both"/>
        <w:rPr>
          <w:rFonts w:ascii="Times New Roman" w:hAnsi="Times New Roman" w:cs="Times New Roman"/>
          <w:sz w:val="24"/>
          <w:szCs w:val="24"/>
          <w:lang w:val="lt-LT"/>
        </w:rPr>
      </w:pPr>
      <w:r w:rsidRPr="00270E67">
        <w:rPr>
          <w:rFonts w:ascii="Times New Roman" w:hAnsi="Times New Roman" w:cs="Times New Roman"/>
          <w:color w:val="000000"/>
          <w:sz w:val="24"/>
          <w:szCs w:val="24"/>
          <w:lang w:val="lt-LT"/>
        </w:rPr>
        <w:t>Siekiant gerinti situaciją vartotojų teisių apsaugos srityje Valstybinė vartotojų teisių apsaugos tarnyba nuolat teikia konsultacijas vartotojams ir verslininkams, organizuoja seminarus ir konferencijas, rengia informacinę medžiagą vartotojų teisių apsaugos ir rinkos priežiūros klausimais. Va</w:t>
      </w:r>
      <w:r w:rsidRPr="00270E67">
        <w:rPr>
          <w:rFonts w:ascii="Times New Roman" w:hAnsi="Times New Roman" w:cs="Times New Roman"/>
          <w:sz w:val="24"/>
          <w:szCs w:val="24"/>
          <w:lang w:val="lt-LT"/>
        </w:rPr>
        <w:t xml:space="preserve">dovaujantis Vyriausybės patvirtintomis taisyklėmis, siekiant gerinti vartotojų informavimą ir aktyvumą, vartotojų asociacijoms 2018 m. skirta 36,3 tūkst. eurų finansinė parama įvairioms priemonėms ir programoms vykdyti. </w:t>
      </w:r>
      <w:r w:rsidRPr="00270E67">
        <w:rPr>
          <w:rFonts w:ascii="Times New Roman" w:hAnsi="Times New Roman" w:cs="Times New Roman"/>
          <w:color w:val="000000"/>
          <w:sz w:val="24"/>
          <w:szCs w:val="24"/>
          <w:lang w:val="lt-LT"/>
        </w:rPr>
        <w:t xml:space="preserve">Taip pat parengti Vartotojų </w:t>
      </w:r>
      <w:r w:rsidRPr="00270E67">
        <w:rPr>
          <w:rFonts w:ascii="Times New Roman" w:hAnsi="Times New Roman" w:cs="Times New Roman"/>
          <w:sz w:val="24"/>
          <w:szCs w:val="24"/>
          <w:lang w:val="lt-LT"/>
        </w:rPr>
        <w:t>teisių apsaugos įstatymo pakeitimai, kuri</w:t>
      </w:r>
      <w:r w:rsidR="00D96FBC">
        <w:rPr>
          <w:rFonts w:ascii="Times New Roman" w:hAnsi="Times New Roman" w:cs="Times New Roman"/>
          <w:sz w:val="24"/>
          <w:szCs w:val="24"/>
          <w:lang w:val="lt-LT"/>
        </w:rPr>
        <w:t xml:space="preserve">ų </w:t>
      </w:r>
      <w:r w:rsidRPr="00270E67">
        <w:rPr>
          <w:rFonts w:ascii="Times New Roman" w:hAnsi="Times New Roman" w:cs="Times New Roman"/>
          <w:sz w:val="24"/>
          <w:szCs w:val="24"/>
          <w:lang w:val="lt-LT"/>
        </w:rPr>
        <w:t xml:space="preserve">tikslas </w:t>
      </w:r>
      <w:r w:rsidR="00D96FBC">
        <w:rPr>
          <w:rFonts w:ascii="Times New Roman" w:hAnsi="Times New Roman" w:cs="Times New Roman"/>
          <w:sz w:val="24"/>
          <w:szCs w:val="24"/>
          <w:lang w:val="lt-LT"/>
        </w:rPr>
        <w:t>–</w:t>
      </w:r>
      <w:r w:rsidRPr="00270E67">
        <w:rPr>
          <w:rFonts w:ascii="Times New Roman" w:hAnsi="Times New Roman" w:cs="Times New Roman"/>
          <w:sz w:val="24"/>
          <w:szCs w:val="24"/>
          <w:lang w:val="lt-LT"/>
        </w:rPr>
        <w:t xml:space="preserve"> sudaryti sąlygas užtikrinti veiksmingesnę vartotojų interesų apsaugą, stiprinant Valstybinės vartotojų teisių apsaugos tarnybos įgaliojimus ir nustatant adekvačią pardavėjų ir paslaugų teikėjų atsakomybę už teisės aktų, nustatančių vartotojų teisių apsaugą, pažeidimus, užtikrinant, kad sankcijos būtų proporcingos, veiksmingos ir atgrasančios.</w:t>
      </w:r>
    </w:p>
    <w:p w14:paraId="44927110" w14:textId="4108478F" w:rsidR="007E73BA" w:rsidRDefault="007E73BA" w:rsidP="00270E67">
      <w:pPr>
        <w:pStyle w:val="NoSpacing"/>
        <w:jc w:val="both"/>
        <w:rPr>
          <w:rFonts w:ascii="Times New Roman" w:hAnsi="Times New Roman" w:cs="Times New Roman"/>
          <w:sz w:val="24"/>
          <w:szCs w:val="24"/>
          <w:lang w:val="lt-LT"/>
        </w:rPr>
      </w:pPr>
    </w:p>
    <w:p w14:paraId="0268A636" w14:textId="05855B83" w:rsidR="0088366B" w:rsidRPr="00270E67" w:rsidRDefault="007E73BA" w:rsidP="0088366B">
      <w:pPr>
        <w:spacing w:line="240" w:lineRule="auto"/>
        <w:jc w:val="both"/>
        <w:rPr>
          <w:rFonts w:ascii="Times New Roman" w:eastAsia="Calibri" w:hAnsi="Times New Roman" w:cs="Times New Roman"/>
          <w:sz w:val="24"/>
          <w:szCs w:val="24"/>
        </w:rPr>
      </w:pPr>
      <w:r w:rsidRPr="00270E67">
        <w:rPr>
          <w:rFonts w:ascii="Times New Roman" w:eastAsia="Calibri" w:hAnsi="Times New Roman" w:cs="Times New Roman"/>
          <w:sz w:val="24"/>
          <w:szCs w:val="24"/>
        </w:rPr>
        <w:t>Siekiant skatinti mokėjimų paslaugų plėtrą, konkurenciją, inovacijas mokėjimų srityje ir kartu užtikrinti geresnę mokėjimo paslaugų vartotojų apsaugą, 2018 m. priimti Mokėjimų įstatymo ir susijusių įstatymų pakeitimo įstatymai.</w:t>
      </w:r>
      <w:r>
        <w:rPr>
          <w:rFonts w:ascii="Times New Roman" w:eastAsia="Calibri" w:hAnsi="Times New Roman" w:cs="Times New Roman"/>
          <w:sz w:val="24"/>
          <w:szCs w:val="24"/>
        </w:rPr>
        <w:t xml:space="preserve"> </w:t>
      </w:r>
      <w:r w:rsidR="00BB6846">
        <w:rPr>
          <w:rFonts w:ascii="Times New Roman" w:eastAsia="Calibri" w:hAnsi="Times New Roman" w:cs="Times New Roman"/>
          <w:sz w:val="24"/>
          <w:szCs w:val="24"/>
        </w:rPr>
        <w:t>S</w:t>
      </w:r>
      <w:r w:rsidR="0088366B" w:rsidRPr="00270E67">
        <w:rPr>
          <w:rFonts w:ascii="Times New Roman" w:eastAsia="Calibri" w:hAnsi="Times New Roman" w:cs="Times New Roman"/>
          <w:sz w:val="24"/>
          <w:szCs w:val="24"/>
        </w:rPr>
        <w:t>iekiant stiprinti draudimo paslaugų klientų (draudėjų, apdraustųjų, naudos gavėjų, nukentėjusių trečiųjų asmenų) interesų apsaugą 2018 m. priimti Lietuvos Respublikos draudimo įstatymo pakeitimai – nustatomi interesų konfliktų valdymo, informacijos teikimo, draudimo produktų priežiūros ir valdymo ir kiti reikalavimai.</w:t>
      </w:r>
    </w:p>
    <w:p w14:paraId="03BD1AD2" w14:textId="77777777" w:rsidR="0088366B" w:rsidRPr="00270E67" w:rsidRDefault="0088366B" w:rsidP="0088366B">
      <w:pPr>
        <w:spacing w:line="240" w:lineRule="auto"/>
        <w:jc w:val="both"/>
        <w:rPr>
          <w:rFonts w:ascii="Times New Roman" w:eastAsia="Calibri" w:hAnsi="Times New Roman" w:cs="Times New Roman"/>
          <w:sz w:val="24"/>
          <w:szCs w:val="24"/>
        </w:rPr>
      </w:pPr>
      <w:r w:rsidRPr="00270E67">
        <w:rPr>
          <w:rFonts w:ascii="Times New Roman" w:eastAsia="Calibri" w:hAnsi="Times New Roman" w:cs="Times New Roman"/>
          <w:sz w:val="24"/>
          <w:szCs w:val="24"/>
        </w:rPr>
        <w:t xml:space="preserve">2018 m. priimtas Lietuvos banko ir kitų lydimųjų įstatymų pakeitimai (iš viso 27 įstatymų paketas), kuriais konsoliduojamas visų finansų rinkos dalyvių priežiūros proceso teisinis reguliavimas, sustiprinamos priežiūros institucijos galimybės vykdyti veiksmingą visų rinkos dalyvių priežiūrą, nustatoma vartotojų skundų nagrinėjimo tvarka, įgyvendinama </w:t>
      </w:r>
      <w:r>
        <w:rPr>
          <w:rFonts w:ascii="Times New Roman" w:eastAsia="Calibri" w:hAnsi="Times New Roman" w:cs="Times New Roman"/>
          <w:sz w:val="24"/>
          <w:szCs w:val="24"/>
        </w:rPr>
        <w:t>EBPO</w:t>
      </w:r>
      <w:r w:rsidRPr="00270E67">
        <w:rPr>
          <w:rFonts w:ascii="Times New Roman" w:eastAsia="Calibri" w:hAnsi="Times New Roman" w:cs="Times New Roman"/>
          <w:sz w:val="24"/>
          <w:szCs w:val="24"/>
        </w:rPr>
        <w:t xml:space="preserve"> rekomendacija vartotojų teisių apsaugos srityje dėl skundų nagrinėjimo ne teismo tvarka.</w:t>
      </w:r>
    </w:p>
    <w:p w14:paraId="54916D27" w14:textId="0B8BCA0D" w:rsidR="00C221EF" w:rsidRDefault="00270E67" w:rsidP="00BB6846">
      <w:pPr>
        <w:spacing w:line="240" w:lineRule="auto"/>
        <w:jc w:val="both"/>
        <w:rPr>
          <w:rFonts w:ascii="Times New Roman" w:eastAsiaTheme="majorEastAsia" w:hAnsi="Times New Roman" w:cs="Times New Roman"/>
          <w:b/>
          <w:color w:val="000000" w:themeColor="text1"/>
          <w:sz w:val="28"/>
          <w:szCs w:val="28"/>
        </w:rPr>
      </w:pPr>
      <w:r w:rsidRPr="00270E67">
        <w:rPr>
          <w:rFonts w:ascii="Times New Roman" w:hAnsi="Times New Roman" w:cs="Times New Roman"/>
          <w:sz w:val="24"/>
          <w:szCs w:val="24"/>
        </w:rPr>
        <w:t>Kartu su Vyriausybės vykdomomis struktūrinėmis mokesčių, pensijų, švietimo, sveikatos apsaugos reformomis, naujų inovacijų skatinimo ir kovos su šešėliu priemonėmis, vykdant mokesčių ir pensijų reformų gaires 2018 m. priimtas Lietuvos Respublikos valstybinio socialinio draudimo įstatymo pakeitimo įstatymas, kuriame nustatyta, kad nuo 2019 m. sausio 1 d. dirbantiems pagal darbo sutartis asmenims nustatomos valstybinio socialinio draudimo (išskyrus privalomojo sveikatos draudimo) įmokų „lubos“: 2019 m. – 120 vidutinių darbo užmokesčių (toliau – VDU) per metus, 2020 m. – 84 VDU per metus, 2021 m. – 60 VDU per metus.</w:t>
      </w:r>
      <w:r w:rsidR="00F6196D">
        <w:rPr>
          <w:rFonts w:ascii="Times New Roman" w:hAnsi="Times New Roman" w:cs="Times New Roman"/>
          <w:sz w:val="24"/>
          <w:szCs w:val="24"/>
        </w:rPr>
        <w:t xml:space="preserve"> V</w:t>
      </w:r>
      <w:r w:rsidRPr="00270E67">
        <w:rPr>
          <w:rFonts w:ascii="Times New Roman" w:hAnsi="Times New Roman" w:cs="Times New Roman"/>
          <w:sz w:val="24"/>
          <w:szCs w:val="24"/>
        </w:rPr>
        <w:t>alstybinio socialinio draudimo įmokų „lubos“ sustiprins ryšį tarp mokamų įmokų bei gaunamų išmokų įvykus draudžiamiesiems įvykiams.</w:t>
      </w:r>
      <w:r w:rsidR="00C221EF">
        <w:rPr>
          <w:rFonts w:ascii="Times New Roman" w:hAnsi="Times New Roman" w:cs="Times New Roman"/>
          <w:b/>
          <w:color w:val="000000" w:themeColor="text1"/>
          <w:sz w:val="28"/>
          <w:szCs w:val="28"/>
        </w:rPr>
        <w:br w:type="page"/>
      </w:r>
    </w:p>
    <w:p w14:paraId="6A154E60" w14:textId="77777777" w:rsidR="00952753" w:rsidRPr="00422CB1" w:rsidRDefault="007C2201" w:rsidP="00422CB1">
      <w:pPr>
        <w:pStyle w:val="Heading3"/>
        <w:shd w:val="clear" w:color="auto" w:fill="002060"/>
        <w:jc w:val="both"/>
        <w:rPr>
          <w:rFonts w:ascii="Times New Roman" w:hAnsi="Times New Roman" w:cs="Times New Roman"/>
          <w:b/>
          <w:color w:val="auto"/>
          <w:sz w:val="28"/>
          <w:szCs w:val="28"/>
        </w:rPr>
      </w:pPr>
      <w:bookmarkStart w:id="31" w:name="_Toc531605467"/>
      <w:r w:rsidRPr="00422CB1">
        <w:rPr>
          <w:rFonts w:ascii="Times New Roman" w:hAnsi="Times New Roman" w:cs="Times New Roman"/>
          <w:b/>
          <w:color w:val="auto"/>
          <w:sz w:val="28"/>
          <w:szCs w:val="28"/>
        </w:rPr>
        <w:lastRenderedPageBreak/>
        <w:t xml:space="preserve">4.3. </w:t>
      </w:r>
      <w:r w:rsidR="00952753" w:rsidRPr="00422CB1">
        <w:rPr>
          <w:rFonts w:ascii="Times New Roman" w:hAnsi="Times New Roman" w:cs="Times New Roman"/>
          <w:b/>
          <w:color w:val="auto"/>
          <w:sz w:val="28"/>
          <w:szCs w:val="28"/>
        </w:rPr>
        <w:t xml:space="preserve">kryptis. </w:t>
      </w:r>
      <w:r w:rsidRPr="00422CB1">
        <w:rPr>
          <w:rFonts w:ascii="Times New Roman" w:hAnsi="Times New Roman" w:cs="Times New Roman"/>
          <w:b/>
          <w:color w:val="auto"/>
          <w:sz w:val="28"/>
          <w:szCs w:val="28"/>
        </w:rPr>
        <w:t>Šešėlinės ekonomikos mažinimas, mokesčių ir socialinio draudimo sistemos efektyvumo didinimas</w:t>
      </w:r>
      <w:bookmarkEnd w:id="31"/>
      <w:r w:rsidR="002761CA" w:rsidRPr="00422CB1">
        <w:rPr>
          <w:rFonts w:ascii="Times New Roman" w:hAnsi="Times New Roman" w:cs="Times New Roman"/>
          <w:b/>
          <w:color w:val="auto"/>
          <w:sz w:val="28"/>
          <w:szCs w:val="28"/>
        </w:rPr>
        <w:t xml:space="preserve"> </w:t>
      </w:r>
    </w:p>
    <w:p w14:paraId="4E6CB794" w14:textId="3C65A43B" w:rsidR="004C33EF" w:rsidRDefault="004C33EF" w:rsidP="00764D0A">
      <w:pPr>
        <w:pStyle w:val="NoSpacing"/>
      </w:pPr>
    </w:p>
    <w:p w14:paraId="470BF70C" w14:textId="77777777" w:rsidR="000E5FAD" w:rsidRPr="00AD6A63" w:rsidRDefault="000E5FAD" w:rsidP="000E5FAD">
      <w:pPr>
        <w:spacing w:after="0" w:line="240" w:lineRule="auto"/>
        <w:jc w:val="both"/>
        <w:rPr>
          <w:rFonts w:ascii="Times New Roman" w:hAnsi="Times New Roman" w:cs="Times New Roman"/>
          <w:sz w:val="24"/>
          <w:szCs w:val="24"/>
        </w:rPr>
      </w:pPr>
      <w:r w:rsidRPr="00AD6A63">
        <w:rPr>
          <w:rFonts w:ascii="Times New Roman" w:hAnsi="Times New Roman" w:cs="Times New Roman"/>
          <w:sz w:val="24"/>
          <w:szCs w:val="24"/>
        </w:rPr>
        <w:t xml:space="preserve">Atsižvelgiant į Vyriausybės pristatytas mokesčių ir šešėlinės ekonomikos mažinimo struktūrines reformas, buvo parengtas įstatymų projektų, kurie 2018 m. birželį buvo priimti Seime, paketas, </w:t>
      </w:r>
      <w:r>
        <w:rPr>
          <w:rFonts w:ascii="Times New Roman" w:hAnsi="Times New Roman" w:cs="Times New Roman"/>
          <w:sz w:val="24"/>
          <w:szCs w:val="24"/>
        </w:rPr>
        <w:t>kuriuo kartu buvo įtvirtintas 3 metų</w:t>
      </w:r>
      <w:r w:rsidRPr="00AD6A63">
        <w:rPr>
          <w:rFonts w:ascii="Times New Roman" w:hAnsi="Times New Roman" w:cs="Times New Roman"/>
          <w:sz w:val="24"/>
          <w:szCs w:val="24"/>
        </w:rPr>
        <w:t xml:space="preserve"> </w:t>
      </w:r>
      <w:r w:rsidRPr="00643223">
        <w:rPr>
          <w:rFonts w:ascii="Times New Roman" w:hAnsi="Times New Roman" w:cs="Times New Roman"/>
          <w:b/>
          <w:sz w:val="24"/>
          <w:szCs w:val="24"/>
        </w:rPr>
        <w:t>esminių apmokestinimo pokyčių planas</w:t>
      </w:r>
      <w:r>
        <w:rPr>
          <w:rFonts w:ascii="Times New Roman" w:hAnsi="Times New Roman" w:cs="Times New Roman"/>
          <w:sz w:val="24"/>
          <w:szCs w:val="24"/>
        </w:rPr>
        <w:t xml:space="preserve"> 2019–</w:t>
      </w:r>
      <w:r w:rsidRPr="00AD6A63">
        <w:rPr>
          <w:rFonts w:ascii="Times New Roman" w:hAnsi="Times New Roman" w:cs="Times New Roman"/>
          <w:sz w:val="24"/>
          <w:szCs w:val="24"/>
        </w:rPr>
        <w:t>2021 m., užtikrinantis didesnį mokesčių aplinko</w:t>
      </w:r>
      <w:r>
        <w:rPr>
          <w:rFonts w:ascii="Times New Roman" w:hAnsi="Times New Roman" w:cs="Times New Roman"/>
          <w:sz w:val="24"/>
          <w:szCs w:val="24"/>
        </w:rPr>
        <w:t xml:space="preserve">s </w:t>
      </w:r>
      <w:proofErr w:type="spellStart"/>
      <w:r>
        <w:rPr>
          <w:rFonts w:ascii="Times New Roman" w:hAnsi="Times New Roman" w:cs="Times New Roman"/>
          <w:sz w:val="24"/>
          <w:szCs w:val="24"/>
        </w:rPr>
        <w:t>prognozuojamumą</w:t>
      </w:r>
      <w:proofErr w:type="spellEnd"/>
      <w:r>
        <w:rPr>
          <w:rFonts w:ascii="Times New Roman" w:hAnsi="Times New Roman" w:cs="Times New Roman"/>
          <w:sz w:val="24"/>
          <w:szCs w:val="24"/>
        </w:rPr>
        <w:t xml:space="preserve"> ir stabilumą.</w:t>
      </w:r>
    </w:p>
    <w:p w14:paraId="44E1FD9C" w14:textId="77777777" w:rsidR="000E5FAD" w:rsidRDefault="000E5FAD" w:rsidP="000E5FAD">
      <w:pPr>
        <w:spacing w:after="0" w:line="240" w:lineRule="auto"/>
        <w:jc w:val="both"/>
        <w:rPr>
          <w:rFonts w:ascii="Times New Roman" w:hAnsi="Times New Roman" w:cs="Times New Roman"/>
          <w:sz w:val="24"/>
          <w:szCs w:val="24"/>
        </w:rPr>
      </w:pPr>
    </w:p>
    <w:p w14:paraId="03CB6D9D" w14:textId="41CF9142" w:rsidR="000E5FAD" w:rsidRPr="00AD6A63" w:rsidRDefault="000E5FAD" w:rsidP="000E5FAD">
      <w:pPr>
        <w:spacing w:after="0" w:line="240" w:lineRule="auto"/>
        <w:jc w:val="both"/>
        <w:rPr>
          <w:rFonts w:ascii="Times New Roman" w:hAnsi="Times New Roman" w:cs="Times New Roman"/>
          <w:sz w:val="24"/>
          <w:szCs w:val="24"/>
        </w:rPr>
      </w:pPr>
      <w:r w:rsidRPr="00AD6A63">
        <w:rPr>
          <w:rFonts w:ascii="Times New Roman" w:hAnsi="Times New Roman" w:cs="Times New Roman"/>
          <w:sz w:val="24"/>
          <w:szCs w:val="24"/>
        </w:rPr>
        <w:t xml:space="preserve">Siekiant gerinti mokesčių administravimą ir mažinti šešėlinę ekonomiką, nustatytos </w:t>
      </w:r>
      <w:r w:rsidRPr="00643223">
        <w:rPr>
          <w:rFonts w:ascii="Times New Roman" w:hAnsi="Times New Roman" w:cs="Times New Roman"/>
          <w:b/>
          <w:sz w:val="24"/>
          <w:szCs w:val="24"/>
        </w:rPr>
        <w:t>savanoriško atsiskleidimo ir mokesčių mokėjimo skatinimo bei nepakantumo pažeidėjams mokesčių srityje priemonės</w:t>
      </w:r>
      <w:r w:rsidRPr="00AD6A63">
        <w:rPr>
          <w:rFonts w:ascii="Times New Roman" w:hAnsi="Times New Roman" w:cs="Times New Roman"/>
          <w:sz w:val="24"/>
          <w:szCs w:val="24"/>
        </w:rPr>
        <w:t>: vienkartin</w:t>
      </w:r>
      <w:r>
        <w:rPr>
          <w:rFonts w:ascii="Times New Roman" w:hAnsi="Times New Roman" w:cs="Times New Roman"/>
          <w:sz w:val="24"/>
          <w:szCs w:val="24"/>
        </w:rPr>
        <w:t>is atleidimas nuo sankcijų, su</w:t>
      </w:r>
      <w:r w:rsidRPr="00AD6A63">
        <w:rPr>
          <w:rFonts w:ascii="Times New Roman" w:hAnsi="Times New Roman" w:cs="Times New Roman"/>
          <w:sz w:val="24"/>
          <w:szCs w:val="24"/>
        </w:rPr>
        <w:t>mokant „pamirštus“ mokesčius; galimybė susimažinti apmokestinamąsias pajamas, kai įsigyjamos oficialiai apskaitomos paslaugos šešėlinei ekonomikai jautriose srityse; ,,baltųjų</w:t>
      </w:r>
      <w:r>
        <w:rPr>
          <w:rFonts w:ascii="Times New Roman" w:hAnsi="Times New Roman" w:cs="Times New Roman"/>
          <w:sz w:val="24"/>
          <w:szCs w:val="24"/>
        </w:rPr>
        <w:t>“</w:t>
      </w:r>
      <w:r w:rsidRPr="00AD6A63">
        <w:rPr>
          <w:rFonts w:ascii="Times New Roman" w:hAnsi="Times New Roman" w:cs="Times New Roman"/>
          <w:sz w:val="24"/>
          <w:szCs w:val="24"/>
        </w:rPr>
        <w:t xml:space="preserve"> finansų skatinimas, apribojant galimybes nepatikimiems mokesčių mokėtojams dalyvauti viešuosiuose pirkimuose, gauti paramą, </w:t>
      </w:r>
      <w:r w:rsidRPr="0025637E">
        <w:rPr>
          <w:rFonts w:ascii="Times New Roman" w:hAnsi="Times New Roman" w:cs="Times New Roman"/>
          <w:sz w:val="24"/>
          <w:szCs w:val="24"/>
        </w:rPr>
        <w:t xml:space="preserve">apsunkinant galimybes gauti </w:t>
      </w:r>
      <w:r w:rsidRPr="00AD6A63">
        <w:rPr>
          <w:rFonts w:ascii="Times New Roman" w:hAnsi="Times New Roman" w:cs="Times New Roman"/>
          <w:sz w:val="24"/>
          <w:szCs w:val="24"/>
        </w:rPr>
        <w:t xml:space="preserve">bankinį finansavimą bei nustatant ilgesnę mokestinę senatį; mokestinių procedūrų supaprastinimas, elektroninių paslaugų plėtra ir kt. Siekiant nustatyti papildomas kovos su mokesčių vengimu ir slėpimu priemones ir atsižvelgiant į ES ir </w:t>
      </w:r>
      <w:r w:rsidR="00643223">
        <w:rPr>
          <w:rFonts w:ascii="Times New Roman" w:hAnsi="Times New Roman" w:cs="Times New Roman"/>
          <w:sz w:val="24"/>
          <w:szCs w:val="24"/>
        </w:rPr>
        <w:t>EBPO</w:t>
      </w:r>
      <w:r>
        <w:rPr>
          <w:rFonts w:ascii="Times New Roman" w:hAnsi="Times New Roman" w:cs="Times New Roman"/>
          <w:sz w:val="24"/>
          <w:szCs w:val="24"/>
        </w:rPr>
        <w:t xml:space="preserve"> </w:t>
      </w:r>
      <w:r w:rsidRPr="00AD6A63">
        <w:rPr>
          <w:rFonts w:ascii="Times New Roman" w:hAnsi="Times New Roman" w:cs="Times New Roman"/>
          <w:sz w:val="24"/>
          <w:szCs w:val="24"/>
        </w:rPr>
        <w:t xml:space="preserve">rekomendacijų rezultatus </w:t>
      </w:r>
      <w:r>
        <w:rPr>
          <w:rFonts w:ascii="Times New Roman" w:hAnsi="Times New Roman" w:cs="Times New Roman"/>
          <w:sz w:val="24"/>
          <w:szCs w:val="24"/>
        </w:rPr>
        <w:t>Lietuvos Respublikos p</w:t>
      </w:r>
      <w:r w:rsidRPr="00AD6A63">
        <w:rPr>
          <w:rFonts w:ascii="Times New Roman" w:hAnsi="Times New Roman" w:cs="Times New Roman"/>
          <w:sz w:val="24"/>
          <w:szCs w:val="24"/>
        </w:rPr>
        <w:t xml:space="preserve">elno mokesčio įstatyme nustatytos bendroji kovos su piktnaudžiavimu taisyklė ir palūkanų atskaitymo ribojimo taisyklė, taip pat praplėsta užsienio kontroliuojamųjų </w:t>
      </w:r>
      <w:r>
        <w:rPr>
          <w:rFonts w:ascii="Times New Roman" w:hAnsi="Times New Roman" w:cs="Times New Roman"/>
          <w:sz w:val="24"/>
          <w:szCs w:val="24"/>
        </w:rPr>
        <w:t xml:space="preserve">apmokestinamųjų </w:t>
      </w:r>
      <w:r w:rsidRPr="00AD6A63">
        <w:rPr>
          <w:rFonts w:ascii="Times New Roman" w:hAnsi="Times New Roman" w:cs="Times New Roman"/>
          <w:sz w:val="24"/>
          <w:szCs w:val="24"/>
        </w:rPr>
        <w:t xml:space="preserve">vienetų apmokestinimo taisyklių taikymo apimtis. </w:t>
      </w:r>
    </w:p>
    <w:p w14:paraId="730A2010" w14:textId="77777777" w:rsidR="000E5FAD" w:rsidRDefault="000E5FAD" w:rsidP="000E5FAD">
      <w:pPr>
        <w:spacing w:after="0" w:line="240" w:lineRule="auto"/>
        <w:jc w:val="both"/>
        <w:rPr>
          <w:rFonts w:ascii="Times New Roman" w:hAnsi="Times New Roman" w:cs="Times New Roman"/>
          <w:sz w:val="24"/>
          <w:szCs w:val="24"/>
        </w:rPr>
      </w:pPr>
    </w:p>
    <w:p w14:paraId="2E38D5FC" w14:textId="2AF0CD8B" w:rsidR="000E5FAD" w:rsidRPr="00AD6A63" w:rsidRDefault="000E5FAD" w:rsidP="000E5FAD">
      <w:pPr>
        <w:spacing w:after="0" w:line="240" w:lineRule="auto"/>
        <w:jc w:val="both"/>
        <w:rPr>
          <w:rFonts w:ascii="Times New Roman" w:hAnsi="Times New Roman" w:cs="Times New Roman"/>
          <w:sz w:val="24"/>
          <w:szCs w:val="24"/>
        </w:rPr>
      </w:pPr>
      <w:r w:rsidRPr="00AD6A63">
        <w:rPr>
          <w:rFonts w:ascii="Times New Roman" w:hAnsi="Times New Roman" w:cs="Times New Roman"/>
          <w:sz w:val="24"/>
          <w:szCs w:val="24"/>
        </w:rPr>
        <w:t xml:space="preserve">Plečiant ekonomikos augimui mažiau žalingų mokesčių bazę ir didinant tokių mokesčių įtaką biudžeto pajamoms, </w:t>
      </w:r>
      <w:r w:rsidRPr="00643223">
        <w:rPr>
          <w:rFonts w:ascii="Times New Roman" w:hAnsi="Times New Roman" w:cs="Times New Roman"/>
          <w:b/>
          <w:sz w:val="24"/>
          <w:szCs w:val="24"/>
        </w:rPr>
        <w:t>Lietuvos Respublikos akcizų įstatymo pataisomis didinami akcizai</w:t>
      </w:r>
      <w:r w:rsidRPr="00AD6A63">
        <w:rPr>
          <w:rFonts w:ascii="Times New Roman" w:hAnsi="Times New Roman" w:cs="Times New Roman"/>
          <w:sz w:val="24"/>
          <w:szCs w:val="24"/>
        </w:rPr>
        <w:t xml:space="preserve"> cigaretėms, cigarams bei cigarilėms ir rūkomajam tabakui (išskiriant kaitinamojo tabako produktus), ka</w:t>
      </w:r>
      <w:r>
        <w:rPr>
          <w:rFonts w:ascii="Times New Roman" w:hAnsi="Times New Roman" w:cs="Times New Roman"/>
          <w:sz w:val="24"/>
          <w:szCs w:val="24"/>
        </w:rPr>
        <w:t>rtu nustatomas</w:t>
      </w:r>
      <w:r w:rsidRPr="00AD6A63">
        <w:rPr>
          <w:rFonts w:ascii="Times New Roman" w:hAnsi="Times New Roman" w:cs="Times New Roman"/>
          <w:sz w:val="24"/>
          <w:szCs w:val="24"/>
        </w:rPr>
        <w:t xml:space="preserve"> dvejų paskesnių metų </w:t>
      </w:r>
      <w:r w:rsidRPr="00643223">
        <w:rPr>
          <w:rFonts w:ascii="Times New Roman" w:hAnsi="Times New Roman" w:cs="Times New Roman"/>
          <w:sz w:val="24"/>
          <w:szCs w:val="24"/>
        </w:rPr>
        <w:t>akcizų</w:t>
      </w:r>
      <w:r w:rsidRPr="00AD6A63">
        <w:rPr>
          <w:rFonts w:ascii="Times New Roman" w:hAnsi="Times New Roman" w:cs="Times New Roman"/>
          <w:sz w:val="24"/>
          <w:szCs w:val="24"/>
        </w:rPr>
        <w:t xml:space="preserve"> šiems produktams </w:t>
      </w:r>
      <w:r>
        <w:rPr>
          <w:rFonts w:ascii="Times New Roman" w:hAnsi="Times New Roman" w:cs="Times New Roman"/>
          <w:sz w:val="24"/>
          <w:szCs w:val="24"/>
        </w:rPr>
        <w:t>didinimo planas, taip pat nustatomi akcizai</w:t>
      </w:r>
      <w:r w:rsidRPr="00AD6A63">
        <w:rPr>
          <w:rFonts w:ascii="Times New Roman" w:hAnsi="Times New Roman" w:cs="Times New Roman"/>
          <w:sz w:val="24"/>
          <w:szCs w:val="24"/>
        </w:rPr>
        <w:t xml:space="preserve"> elektroninių cigarečių skysčiui. Taip pat Seimui pateiktos </w:t>
      </w:r>
      <w:r>
        <w:rPr>
          <w:rFonts w:ascii="Times New Roman" w:hAnsi="Times New Roman" w:cs="Times New Roman"/>
          <w:sz w:val="24"/>
          <w:szCs w:val="24"/>
        </w:rPr>
        <w:t>Lietuvos Respublikos n</w:t>
      </w:r>
      <w:r w:rsidRPr="00AD6A63">
        <w:rPr>
          <w:rFonts w:ascii="Times New Roman" w:hAnsi="Times New Roman" w:cs="Times New Roman"/>
          <w:sz w:val="24"/>
          <w:szCs w:val="24"/>
        </w:rPr>
        <w:t>ekilnojamojo turto mokesčio įstatymo pataisos, kuriomis siūloma didinti fizinių asmenų nekilnojamojo turto apmokestinimą (apmokestinant antrąjį ir paskesnį gyvenamosios paskirties turto objektus)</w:t>
      </w:r>
      <w:r>
        <w:rPr>
          <w:rFonts w:ascii="Times New Roman" w:hAnsi="Times New Roman" w:cs="Times New Roman"/>
          <w:sz w:val="24"/>
          <w:szCs w:val="24"/>
        </w:rPr>
        <w:t>, taip</w:t>
      </w:r>
      <w:r w:rsidRPr="00AD6A63">
        <w:rPr>
          <w:rFonts w:ascii="Times New Roman" w:hAnsi="Times New Roman" w:cs="Times New Roman"/>
          <w:sz w:val="24"/>
          <w:szCs w:val="24"/>
        </w:rPr>
        <w:t xml:space="preserve"> prisidedant prie būsto rinkos reguliavimo.</w:t>
      </w:r>
    </w:p>
    <w:p w14:paraId="6653CE13" w14:textId="77777777" w:rsidR="000E5FAD" w:rsidRDefault="000E5FAD" w:rsidP="000E5FAD">
      <w:pPr>
        <w:spacing w:line="240" w:lineRule="auto"/>
        <w:jc w:val="both"/>
        <w:rPr>
          <w:rFonts w:ascii="Times New Roman" w:hAnsi="Times New Roman" w:cs="Times New Roman"/>
          <w:sz w:val="24"/>
          <w:szCs w:val="24"/>
        </w:rPr>
      </w:pPr>
    </w:p>
    <w:p w14:paraId="5575F5FE" w14:textId="62B99FC8" w:rsidR="000E5FAD" w:rsidRDefault="000E5FAD" w:rsidP="000E5FAD">
      <w:pPr>
        <w:spacing w:line="240" w:lineRule="auto"/>
        <w:jc w:val="both"/>
        <w:rPr>
          <w:rFonts w:ascii="Times New Roman" w:hAnsi="Times New Roman" w:cs="Times New Roman"/>
          <w:sz w:val="24"/>
          <w:szCs w:val="24"/>
        </w:rPr>
      </w:pPr>
      <w:r w:rsidRPr="00AD6A63">
        <w:rPr>
          <w:rFonts w:ascii="Times New Roman" w:hAnsi="Times New Roman" w:cs="Times New Roman"/>
          <w:sz w:val="24"/>
          <w:szCs w:val="24"/>
        </w:rPr>
        <w:t xml:space="preserve">Siekiant skatinti investicijas ir nuosekliai plėtoti Lietuvos </w:t>
      </w:r>
      <w:r w:rsidRPr="00643223">
        <w:rPr>
          <w:rFonts w:ascii="Times New Roman" w:hAnsi="Times New Roman" w:cs="Times New Roman"/>
          <w:b/>
          <w:sz w:val="24"/>
          <w:szCs w:val="24"/>
        </w:rPr>
        <w:t>dvigubo apmokestinimo išvengimo</w:t>
      </w:r>
      <w:r w:rsidRPr="00AD6A63">
        <w:rPr>
          <w:rFonts w:ascii="Times New Roman" w:hAnsi="Times New Roman" w:cs="Times New Roman"/>
          <w:sz w:val="24"/>
          <w:szCs w:val="24"/>
        </w:rPr>
        <w:t xml:space="preserve"> sutarči</w:t>
      </w:r>
      <w:r>
        <w:rPr>
          <w:rFonts w:ascii="Times New Roman" w:hAnsi="Times New Roman" w:cs="Times New Roman"/>
          <w:sz w:val="24"/>
          <w:szCs w:val="24"/>
        </w:rPr>
        <w:t>ų tinklą, parafuota</w:t>
      </w:r>
      <w:r w:rsidRPr="00AD6A63">
        <w:rPr>
          <w:rFonts w:ascii="Times New Roman" w:hAnsi="Times New Roman" w:cs="Times New Roman"/>
          <w:sz w:val="24"/>
          <w:szCs w:val="24"/>
        </w:rPr>
        <w:t xml:space="preserve"> Lietuvos Respublikos ir Lichtenšteino Kunigaikštystės sutartis dėl pajamų bei kapitalo dvigubo apmokestinimo išvengimo ir mokesčių slėpimo ir vengimo prevencijos ir Lietuvos Respublikos ir Kosovo Respublikos sutartis dėl pajamų dvigubo apmokestinimo išvengimo ir mokesčių slėpimo ir vengimo prevencijos.</w:t>
      </w:r>
    </w:p>
    <w:p w14:paraId="0E8E56E0" w14:textId="26CDDD4B" w:rsidR="00643223" w:rsidRPr="00BB6846" w:rsidRDefault="00643223" w:rsidP="000E5FAD">
      <w:pPr>
        <w:spacing w:line="240" w:lineRule="auto"/>
        <w:jc w:val="both"/>
        <w:rPr>
          <w:rFonts w:ascii="Times New Roman" w:hAnsi="Times New Roman" w:cs="Times New Roman"/>
          <w:b/>
          <w:i/>
          <w:sz w:val="24"/>
          <w:szCs w:val="24"/>
        </w:rPr>
      </w:pPr>
      <w:r w:rsidRPr="00BB6846">
        <w:rPr>
          <w:rFonts w:ascii="Times New Roman" w:hAnsi="Times New Roman" w:cs="Times New Roman"/>
          <w:b/>
          <w:i/>
          <w:sz w:val="24"/>
          <w:szCs w:val="24"/>
        </w:rPr>
        <w:t>Socialinio draudimo sistemos efektyvumo didinimas</w:t>
      </w:r>
    </w:p>
    <w:p w14:paraId="08570BDB" w14:textId="00BF9E0C" w:rsidR="000E5FAD" w:rsidRPr="003D1387" w:rsidRDefault="000E5FAD" w:rsidP="000E5FAD">
      <w:pPr>
        <w:spacing w:line="240" w:lineRule="auto"/>
        <w:jc w:val="both"/>
        <w:rPr>
          <w:rFonts w:ascii="Times New Roman" w:hAnsi="Times New Roman" w:cs="Times New Roman"/>
          <w:sz w:val="24"/>
          <w:szCs w:val="24"/>
        </w:rPr>
      </w:pPr>
      <w:r w:rsidRPr="003D1387">
        <w:rPr>
          <w:rFonts w:ascii="Times New Roman" w:hAnsi="Times New Roman" w:cs="Times New Roman"/>
          <w:sz w:val="24"/>
          <w:szCs w:val="24"/>
        </w:rPr>
        <w:t xml:space="preserve">2018 m. priimti valstybinį </w:t>
      </w:r>
      <w:r w:rsidRPr="00643223">
        <w:rPr>
          <w:rFonts w:ascii="Times New Roman" w:hAnsi="Times New Roman" w:cs="Times New Roman"/>
          <w:b/>
          <w:sz w:val="24"/>
          <w:szCs w:val="24"/>
        </w:rPr>
        <w:t>socialinį draudimą reglamentuojantys įstatymų pakeitimai</w:t>
      </w:r>
      <w:r w:rsidR="00B27281">
        <w:rPr>
          <w:rFonts w:ascii="Times New Roman" w:hAnsi="Times New Roman" w:cs="Times New Roman"/>
          <w:b/>
          <w:sz w:val="24"/>
          <w:szCs w:val="24"/>
        </w:rPr>
        <w:t xml:space="preserve">, </w:t>
      </w:r>
      <w:r w:rsidR="00B27281">
        <w:rPr>
          <w:rFonts w:ascii="Times New Roman" w:hAnsi="Times New Roman" w:cs="Times New Roman"/>
          <w:sz w:val="24"/>
          <w:szCs w:val="24"/>
        </w:rPr>
        <w:t xml:space="preserve">kurių tikslas – </w:t>
      </w:r>
      <w:r w:rsidR="00B27281" w:rsidRPr="003D1387">
        <w:rPr>
          <w:rFonts w:ascii="Times New Roman" w:hAnsi="Times New Roman" w:cs="Times New Roman"/>
          <w:sz w:val="24"/>
          <w:szCs w:val="24"/>
        </w:rPr>
        <w:t xml:space="preserve">mažinti šešėlį darbo santykių srityje, mažinti mokestinę naštą tiek dirbantiesiems, tiek darbdaviams. </w:t>
      </w:r>
      <w:r w:rsidRPr="003D1387">
        <w:rPr>
          <w:rFonts w:ascii="Times New Roman" w:hAnsi="Times New Roman" w:cs="Times New Roman"/>
          <w:sz w:val="24"/>
          <w:szCs w:val="24"/>
        </w:rPr>
        <w:t xml:space="preserve">Šiais pakeitimais numatyta, kad sujungiamos darbdavio ir darbuotojo mokamos valstybinio socialinio draudimo įmokos, bendroji (pagrindinė) pensijos dalis finansuojama valstybės biudžeto lėšomis, įvedamos valstybinio socialinio draudimo (išskyrus privalomojo sveikatos draudimo) įmokų „lubos“, mažinamas valstybinio socialinio draudimo įmokos tarifas. </w:t>
      </w:r>
    </w:p>
    <w:p w14:paraId="0E6E74D4" w14:textId="77777777" w:rsidR="000E5FAD" w:rsidRPr="003D1387" w:rsidRDefault="000E5FAD" w:rsidP="000E5FAD">
      <w:pPr>
        <w:spacing w:line="240" w:lineRule="auto"/>
        <w:jc w:val="both"/>
        <w:rPr>
          <w:rFonts w:ascii="Times New Roman" w:hAnsi="Times New Roman" w:cs="Times New Roman"/>
          <w:sz w:val="24"/>
          <w:szCs w:val="24"/>
        </w:rPr>
      </w:pPr>
      <w:r w:rsidRPr="003D1387">
        <w:rPr>
          <w:rFonts w:ascii="Times New Roman" w:hAnsi="Times New Roman" w:cs="Times New Roman"/>
          <w:sz w:val="24"/>
          <w:szCs w:val="24"/>
        </w:rPr>
        <w:t xml:space="preserve">Dėl darbdavio ir darbuotojo valstybinio socialinio draudimo įmokų sujungimo gyventojų bruto atlyginimas 2019 m. išaugs 1,289 karto, bet gaunama </w:t>
      </w:r>
      <w:proofErr w:type="spellStart"/>
      <w:r w:rsidRPr="003D1387">
        <w:rPr>
          <w:rFonts w:ascii="Times New Roman" w:hAnsi="Times New Roman" w:cs="Times New Roman"/>
          <w:sz w:val="24"/>
          <w:szCs w:val="24"/>
        </w:rPr>
        <w:t>neto</w:t>
      </w:r>
      <w:proofErr w:type="spellEnd"/>
      <w:r w:rsidRPr="003D1387">
        <w:rPr>
          <w:rFonts w:ascii="Times New Roman" w:hAnsi="Times New Roman" w:cs="Times New Roman"/>
          <w:sz w:val="24"/>
          <w:szCs w:val="24"/>
        </w:rPr>
        <w:t xml:space="preserve"> suma dėl to nesikeis arba didės dėl neapmokestinamojo pajamų dydžio plėtros. Nustatyta, kad nuo padidėjusio darbo užmokesčio darbuotojas mokės 19,5% bendrąją valstybinio socialinio draudimo ir privalomojo sveikatos draudimo įmoką: pensijų socialiniam draudimui – 8,72 proc.; ligos socialiniam draudimui – 2,09 proc.; motinystės socialiniam draudimui – 1,71 proc.; privalomajam sveikatos draudimui – 6,98 proc., o darbdavys mokės 1,47 proc. bendrąją valstybinio socialinio draudimo įmoką: 1,31 proc. nedarbo socialiniam draudimui (terminuotoms darbo sutartims – 2,03 proc.); nelaimingų atsitikimų ir profesinių ligų socialiniam draudimui – nuo 0,14 proc. iki 1,4 proc. </w:t>
      </w:r>
    </w:p>
    <w:p w14:paraId="3E849932" w14:textId="77777777" w:rsidR="000E5FAD" w:rsidRPr="003D1387" w:rsidRDefault="000E5FAD" w:rsidP="000E5FAD">
      <w:pPr>
        <w:spacing w:line="240" w:lineRule="auto"/>
        <w:jc w:val="both"/>
        <w:rPr>
          <w:rFonts w:ascii="Times New Roman" w:eastAsia="Times New Roman" w:hAnsi="Times New Roman" w:cs="Times New Roman"/>
          <w:sz w:val="24"/>
          <w:szCs w:val="24"/>
        </w:rPr>
      </w:pPr>
      <w:r w:rsidRPr="003D1387">
        <w:rPr>
          <w:rFonts w:ascii="Times New Roman" w:eastAsia="Times New Roman" w:hAnsi="Times New Roman" w:cs="Times New Roman"/>
          <w:sz w:val="24"/>
          <w:szCs w:val="24"/>
        </w:rPr>
        <w:lastRenderedPageBreak/>
        <w:t xml:space="preserve">Dėl bendrosios (pagrindinės) pensijos dalies finansavimo perkėlimo į valstybės biudžetą atitinkamai mažinamas valstybinio socialinio draudimo įmokų tarifas, tačiau gyventojų pajamų mokestis sieks 20 proc. jei metinė pajamų dalis neviršys 120 vidutinių šalies darbo užmokesčių sumos, o jei metinės pajamos viršys šią sumą, tuomet gyventojų pajamų mokestis sieks 27 proc.  Bendrosios (pagrindinės) pensijos dalies finansavimui iš valstybės biudžeto 2019 m. iš viso reikės apie 1,719 mlrd. eurų. </w:t>
      </w:r>
    </w:p>
    <w:p w14:paraId="17643E9E" w14:textId="77777777" w:rsidR="000E5FAD" w:rsidRDefault="000E5FAD" w:rsidP="000E5FAD">
      <w:pPr>
        <w:spacing w:line="240" w:lineRule="auto"/>
        <w:jc w:val="both"/>
        <w:rPr>
          <w:rFonts w:ascii="Times New Roman" w:hAnsi="Times New Roman" w:cs="Times New Roman"/>
          <w:sz w:val="24"/>
          <w:szCs w:val="24"/>
        </w:rPr>
      </w:pPr>
      <w:r w:rsidRPr="003D1387">
        <w:rPr>
          <w:rFonts w:ascii="Times New Roman" w:hAnsi="Times New Roman" w:cs="Times New Roman"/>
          <w:sz w:val="24"/>
          <w:szCs w:val="24"/>
        </w:rPr>
        <w:t>Valstybinio socialinio draudimo pakeitimai</w:t>
      </w:r>
      <w:r>
        <w:rPr>
          <w:rFonts w:ascii="Times New Roman" w:hAnsi="Times New Roman" w:cs="Times New Roman"/>
          <w:sz w:val="24"/>
          <w:szCs w:val="24"/>
        </w:rPr>
        <w:t xml:space="preserve"> tiesiogiai susiję</w:t>
      </w:r>
      <w:r w:rsidRPr="003D1387">
        <w:rPr>
          <w:rFonts w:ascii="Times New Roman" w:hAnsi="Times New Roman" w:cs="Times New Roman"/>
          <w:sz w:val="24"/>
          <w:szCs w:val="24"/>
        </w:rPr>
        <w:t xml:space="preserve"> su Tarybos rekomendacijos 1 tikslu „gerinti mokestinių prievolių vykdymą ir plėsti mokesčių bazę, pereinant prie šaltinių, kurių apmokestinimas mažiau kenkia augimui“, kadangi nustatytas darbdavio darbuotojo įmokų sujungimas ne tik mažins šešėlį darbo santykių srityje, tačiau taip pat turės teigiamos įtakos atlyginimų augimui bei apmokestinimo skaidrumui.</w:t>
      </w:r>
    </w:p>
    <w:p w14:paraId="00AC9F34" w14:textId="77777777" w:rsidR="000E5FAD" w:rsidRPr="00FC1A49" w:rsidRDefault="000E5FAD" w:rsidP="000E5FAD">
      <w:pPr>
        <w:spacing w:line="240" w:lineRule="auto"/>
        <w:jc w:val="both"/>
        <w:rPr>
          <w:rFonts w:ascii="Times New Roman" w:hAnsi="Times New Roman"/>
          <w:sz w:val="24"/>
          <w:szCs w:val="24"/>
        </w:rPr>
      </w:pPr>
      <w:r w:rsidRPr="00FC1A49">
        <w:rPr>
          <w:rFonts w:ascii="Times New Roman" w:hAnsi="Times New Roman"/>
          <w:sz w:val="24"/>
          <w:szCs w:val="24"/>
        </w:rPr>
        <w:t>2016 m. priimtos socialinio draudimo pensijų indeksavimo taisyklės nulėmė tai, kad nuo 2017 m. sausio 1 d. einamųjų metų draudžiamosios pajamos ir socialinio draudimo bazinė pensija buvo padidintos apie 7 proc.. Dėl to vidutinė senatvės pensija nuo 2017 m. sausio mėn. palyginti su tuo pačiu 2016 m. laikotarpiu padidėjo 7,3 proc. (nuo 255,05</w:t>
      </w:r>
      <w:r>
        <w:rPr>
          <w:rFonts w:ascii="Times New Roman" w:hAnsi="Times New Roman"/>
          <w:sz w:val="24"/>
          <w:szCs w:val="24"/>
        </w:rPr>
        <w:t xml:space="preserve"> </w:t>
      </w:r>
      <w:r w:rsidRPr="00FC1A49">
        <w:rPr>
          <w:rFonts w:ascii="Times New Roman" w:hAnsi="Times New Roman"/>
          <w:sz w:val="24"/>
          <w:szCs w:val="24"/>
        </w:rPr>
        <w:t>eurų 20</w:t>
      </w:r>
      <w:r>
        <w:rPr>
          <w:rFonts w:ascii="Times New Roman" w:hAnsi="Times New Roman"/>
          <w:sz w:val="24"/>
          <w:szCs w:val="24"/>
        </w:rPr>
        <w:t>16 m. sausio mėn. iki 273,78 eur</w:t>
      </w:r>
      <w:r w:rsidRPr="00FC1A49">
        <w:rPr>
          <w:rFonts w:ascii="Times New Roman" w:hAnsi="Times New Roman"/>
          <w:sz w:val="24"/>
          <w:szCs w:val="24"/>
        </w:rPr>
        <w:t>ų 2017 m. sausio mėn.).</w:t>
      </w:r>
    </w:p>
    <w:p w14:paraId="796447A8" w14:textId="77777777" w:rsidR="000E5FAD" w:rsidRDefault="000E5FAD" w:rsidP="000E5FAD">
      <w:pPr>
        <w:spacing w:line="240" w:lineRule="auto"/>
        <w:jc w:val="both"/>
        <w:rPr>
          <w:rFonts w:ascii="Times New Roman" w:hAnsi="Times New Roman"/>
          <w:sz w:val="24"/>
          <w:szCs w:val="24"/>
        </w:rPr>
      </w:pPr>
      <w:r w:rsidRPr="00FC1A49">
        <w:rPr>
          <w:rFonts w:ascii="Times New Roman" w:hAnsi="Times New Roman"/>
          <w:sz w:val="24"/>
          <w:szCs w:val="24"/>
        </w:rPr>
        <w:t xml:space="preserve">Tačiau 2017 m. rugsėjo mėn. priimtas sprendimas papildomai padidinti socialinio draudimo bazinę pensiją 8,3 proc. (nuo 120 eurų iki 130 eurų), nulėmė tai, kad vidutinė senatvės pensija 2017 m. gruodžio mėn. palyginti su tuo pačiu 2016 m. mėnesiu </w:t>
      </w:r>
      <w:r>
        <w:rPr>
          <w:rFonts w:ascii="Times New Roman" w:hAnsi="Times New Roman"/>
          <w:sz w:val="24"/>
          <w:szCs w:val="24"/>
        </w:rPr>
        <w:t xml:space="preserve">vietoj planuotų 7 proc. </w:t>
      </w:r>
      <w:r w:rsidRPr="00FC1A49">
        <w:rPr>
          <w:rFonts w:ascii="Times New Roman" w:hAnsi="Times New Roman"/>
          <w:sz w:val="24"/>
          <w:szCs w:val="24"/>
        </w:rPr>
        <w:t>padidėjo 12,5 proc. (nuo 255,05 eurų iki 287,09 eurų)</w:t>
      </w:r>
      <w:r>
        <w:rPr>
          <w:rFonts w:ascii="Times New Roman" w:hAnsi="Times New Roman"/>
          <w:sz w:val="24"/>
          <w:szCs w:val="24"/>
        </w:rPr>
        <w:t xml:space="preserve">.  </w:t>
      </w:r>
    </w:p>
    <w:p w14:paraId="171DF9F6" w14:textId="006AACD9" w:rsidR="000E5FAD" w:rsidRDefault="000E5FAD" w:rsidP="000E5FAD">
      <w:pPr>
        <w:spacing w:line="240" w:lineRule="auto"/>
        <w:jc w:val="both"/>
        <w:rPr>
          <w:rFonts w:ascii="Times New Roman" w:hAnsi="Times New Roman"/>
          <w:sz w:val="24"/>
          <w:szCs w:val="24"/>
        </w:rPr>
      </w:pPr>
      <w:r>
        <w:rPr>
          <w:rFonts w:ascii="Times New Roman" w:hAnsi="Times New Roman"/>
          <w:sz w:val="24"/>
          <w:szCs w:val="24"/>
        </w:rPr>
        <w:t xml:space="preserve">Papildomai 2018 m. kartu su struktūrine pensijų reforma buvo priimti Lietuvos Respublikos šalpos pensijų įstatymo pakeitimai, pagal kuriuos </w:t>
      </w:r>
      <w:r w:rsidRPr="00E71A87">
        <w:rPr>
          <w:rFonts w:ascii="Times New Roman" w:hAnsi="Times New Roman"/>
          <w:sz w:val="24"/>
          <w:szCs w:val="24"/>
        </w:rPr>
        <w:t xml:space="preserve">tiems </w:t>
      </w:r>
      <w:r>
        <w:rPr>
          <w:rFonts w:ascii="Times New Roman" w:hAnsi="Times New Roman"/>
          <w:sz w:val="24"/>
          <w:szCs w:val="24"/>
        </w:rPr>
        <w:t xml:space="preserve">socialinio draudimo senatvės ir netekto darbingumo pensijų (išskyrus netekto darbingumo pensijas, paskirtas netekus mažiau nei 60 proc. darbingumo) gavėjams, kurių gaunamos pensijos (pensijų suma) nesiekė 95 proc. 2019 m. MVPD, iš valstybės biudžeto bus mokamos papildomos priemokos. </w:t>
      </w:r>
    </w:p>
    <w:p w14:paraId="740B1008" w14:textId="7DBA2775" w:rsidR="000E5FAD" w:rsidRDefault="000E5FAD" w:rsidP="000E5FAD">
      <w:pPr>
        <w:spacing w:line="240" w:lineRule="auto"/>
        <w:jc w:val="both"/>
        <w:rPr>
          <w:rFonts w:ascii="Times New Roman" w:hAnsi="Times New Roman"/>
          <w:sz w:val="24"/>
          <w:szCs w:val="24"/>
          <w:lang w:eastAsia="lt-LT"/>
        </w:rPr>
      </w:pPr>
      <w:r>
        <w:rPr>
          <w:rFonts w:ascii="Times New Roman" w:hAnsi="Times New Roman"/>
          <w:sz w:val="24"/>
          <w:szCs w:val="24"/>
        </w:rPr>
        <w:t>Tiek socialinio draudimo pensijų indeksavimas ir tiek pensijų priemoko</w:t>
      </w:r>
      <w:r w:rsidR="00B27281">
        <w:rPr>
          <w:rFonts w:ascii="Times New Roman" w:hAnsi="Times New Roman"/>
          <w:sz w:val="24"/>
          <w:szCs w:val="24"/>
        </w:rPr>
        <w:t>s, kurios</w:t>
      </w:r>
      <w:r>
        <w:rPr>
          <w:rFonts w:ascii="Times New Roman" w:hAnsi="Times New Roman"/>
          <w:sz w:val="24"/>
          <w:szCs w:val="24"/>
        </w:rPr>
        <w:t xml:space="preserve"> prisidės prie pensijų adekvatumo didinimo, padeda įgyvendinti Tarybos rekomendaciją Lietuvai: „</w:t>
      </w:r>
      <w:r w:rsidRPr="00D5249A">
        <w:rPr>
          <w:rFonts w:ascii="Times New Roman" w:hAnsi="Times New Roman"/>
          <w:sz w:val="24"/>
          <w:szCs w:val="24"/>
        </w:rPr>
        <w:t xml:space="preserve">Užtikrinti </w:t>
      </w:r>
      <w:r w:rsidRPr="00D5249A">
        <w:rPr>
          <w:rFonts w:ascii="Times New Roman" w:hAnsi="Times New Roman"/>
          <w:sz w:val="24"/>
          <w:szCs w:val="24"/>
          <w:lang w:eastAsia="lt-LT"/>
        </w:rPr>
        <w:t>ilgalaikį pensijų sistemos tvarumą kartu sprendžiant pensijų adekvatumo klausimą</w:t>
      </w:r>
      <w:r>
        <w:rPr>
          <w:rFonts w:ascii="Times New Roman" w:hAnsi="Times New Roman"/>
          <w:sz w:val="24"/>
          <w:szCs w:val="24"/>
          <w:lang w:eastAsia="lt-LT"/>
        </w:rPr>
        <w:t>“. Be to, prisideda prie skurdo ir socialinės atskirties mažinimo.</w:t>
      </w:r>
    </w:p>
    <w:p w14:paraId="6772EF8D" w14:textId="70522934" w:rsidR="000E5FAD" w:rsidRPr="000E5FAD" w:rsidRDefault="000E5FAD" w:rsidP="000E5FAD">
      <w:pPr>
        <w:spacing w:line="240" w:lineRule="auto"/>
        <w:jc w:val="center"/>
        <w:rPr>
          <w:rFonts w:ascii="Times New Roman" w:hAnsi="Times New Roman"/>
          <w:i/>
          <w:sz w:val="24"/>
          <w:szCs w:val="24"/>
          <w:lang w:eastAsia="lt-LT"/>
        </w:rPr>
      </w:pPr>
      <w:r>
        <w:rPr>
          <w:noProof/>
          <w:lang w:eastAsia="lt-LT"/>
        </w:rPr>
        <w:drawing>
          <wp:anchor distT="0" distB="0" distL="114300" distR="114300" simplePos="0" relativeHeight="251704320" behindDoc="0" locked="0" layoutInCell="1" allowOverlap="1" wp14:anchorId="3E1D249A" wp14:editId="2B51E678">
            <wp:simplePos x="0" y="0"/>
            <wp:positionH relativeFrom="column">
              <wp:posOffset>844201</wp:posOffset>
            </wp:positionH>
            <wp:positionV relativeFrom="paragraph">
              <wp:posOffset>198308</wp:posOffset>
            </wp:positionV>
            <wp:extent cx="4706620" cy="2028190"/>
            <wp:effectExtent l="0" t="0" r="17780" b="10160"/>
            <wp:wrapSquare wrapText="bothSides"/>
            <wp:docPr id="247"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r w:rsidR="00BB6846">
        <w:rPr>
          <w:rFonts w:ascii="Times New Roman" w:hAnsi="Times New Roman"/>
          <w:b/>
          <w:sz w:val="24"/>
          <w:szCs w:val="24"/>
          <w:lang w:eastAsia="lt-LT"/>
        </w:rPr>
        <w:t>116</w:t>
      </w:r>
      <w:r w:rsidRPr="000E5FAD">
        <w:rPr>
          <w:rFonts w:ascii="Times New Roman" w:hAnsi="Times New Roman"/>
          <w:b/>
          <w:sz w:val="24"/>
          <w:szCs w:val="24"/>
          <w:lang w:eastAsia="lt-LT"/>
        </w:rPr>
        <w:t xml:space="preserve"> pav.</w:t>
      </w:r>
      <w:r>
        <w:rPr>
          <w:rFonts w:ascii="Times New Roman" w:hAnsi="Times New Roman"/>
          <w:sz w:val="24"/>
          <w:szCs w:val="24"/>
          <w:lang w:eastAsia="lt-LT"/>
        </w:rPr>
        <w:t xml:space="preserve"> </w:t>
      </w:r>
      <w:r w:rsidRPr="000E5FAD">
        <w:rPr>
          <w:rFonts w:ascii="Times New Roman" w:hAnsi="Times New Roman"/>
          <w:i/>
          <w:sz w:val="24"/>
          <w:szCs w:val="24"/>
          <w:lang w:eastAsia="lt-LT"/>
        </w:rPr>
        <w:t>Vidutinės senatvės pensijos pokytis</w:t>
      </w:r>
      <w:r w:rsidR="00573873">
        <w:rPr>
          <w:rFonts w:ascii="Times New Roman" w:hAnsi="Times New Roman"/>
          <w:i/>
          <w:sz w:val="24"/>
          <w:szCs w:val="24"/>
          <w:lang w:eastAsia="lt-LT"/>
        </w:rPr>
        <w:t xml:space="preserve"> (</w:t>
      </w:r>
      <w:r w:rsidRPr="000E5FAD">
        <w:rPr>
          <w:rFonts w:ascii="Times New Roman" w:hAnsi="Times New Roman"/>
          <w:i/>
          <w:sz w:val="24"/>
          <w:szCs w:val="24"/>
          <w:lang w:eastAsia="lt-LT"/>
        </w:rPr>
        <w:t>proc.</w:t>
      </w:r>
      <w:r w:rsidR="00573873">
        <w:rPr>
          <w:rFonts w:ascii="Times New Roman" w:hAnsi="Times New Roman"/>
          <w:i/>
          <w:sz w:val="24"/>
          <w:szCs w:val="24"/>
          <w:lang w:eastAsia="lt-LT"/>
        </w:rPr>
        <w:t>)</w:t>
      </w:r>
    </w:p>
    <w:p w14:paraId="688D7422" w14:textId="2E255AD9" w:rsidR="000E5FAD" w:rsidRDefault="000E5FAD" w:rsidP="000E5FAD">
      <w:pPr>
        <w:spacing w:line="240" w:lineRule="auto"/>
        <w:jc w:val="center"/>
        <w:rPr>
          <w:rFonts w:ascii="Times New Roman" w:hAnsi="Times New Roman"/>
          <w:sz w:val="24"/>
          <w:szCs w:val="24"/>
          <w:lang w:eastAsia="lt-LT"/>
        </w:rPr>
      </w:pPr>
    </w:p>
    <w:p w14:paraId="15AD3A02" w14:textId="77777777" w:rsidR="000E5FAD" w:rsidRDefault="000E5FAD" w:rsidP="000E5FAD">
      <w:pPr>
        <w:spacing w:line="240" w:lineRule="auto"/>
        <w:jc w:val="both"/>
        <w:rPr>
          <w:rFonts w:ascii="Times New Roman" w:hAnsi="Times New Roman"/>
          <w:sz w:val="24"/>
          <w:szCs w:val="24"/>
          <w:lang w:eastAsia="lt-LT"/>
        </w:rPr>
      </w:pPr>
    </w:p>
    <w:p w14:paraId="319729A8" w14:textId="77777777" w:rsidR="000E5FAD" w:rsidRDefault="000E5FAD" w:rsidP="000E5FAD">
      <w:pPr>
        <w:spacing w:line="240" w:lineRule="auto"/>
        <w:jc w:val="both"/>
        <w:rPr>
          <w:rFonts w:ascii="Times New Roman" w:hAnsi="Times New Roman"/>
          <w:sz w:val="24"/>
          <w:szCs w:val="24"/>
          <w:lang w:eastAsia="lt-LT"/>
        </w:rPr>
      </w:pPr>
    </w:p>
    <w:p w14:paraId="0F25DE16" w14:textId="77777777" w:rsidR="000E5FAD" w:rsidRDefault="000E5FAD" w:rsidP="000E5FAD">
      <w:pPr>
        <w:spacing w:line="240" w:lineRule="auto"/>
        <w:jc w:val="both"/>
        <w:rPr>
          <w:rFonts w:ascii="Times New Roman" w:hAnsi="Times New Roman"/>
          <w:sz w:val="24"/>
          <w:szCs w:val="24"/>
          <w:lang w:eastAsia="lt-LT"/>
        </w:rPr>
      </w:pPr>
    </w:p>
    <w:p w14:paraId="3AC5B37B" w14:textId="77777777" w:rsidR="000E5FAD" w:rsidRDefault="000E5FAD" w:rsidP="000E5FAD">
      <w:pPr>
        <w:spacing w:line="240" w:lineRule="auto"/>
        <w:jc w:val="both"/>
        <w:rPr>
          <w:rFonts w:ascii="Times New Roman" w:hAnsi="Times New Roman"/>
          <w:sz w:val="24"/>
          <w:szCs w:val="24"/>
          <w:lang w:eastAsia="lt-LT"/>
        </w:rPr>
      </w:pPr>
    </w:p>
    <w:p w14:paraId="4D834615" w14:textId="77777777" w:rsidR="000E5FAD" w:rsidRDefault="000E5FAD" w:rsidP="000E5FAD">
      <w:pPr>
        <w:spacing w:line="240" w:lineRule="auto"/>
        <w:jc w:val="both"/>
        <w:rPr>
          <w:rFonts w:ascii="Times New Roman" w:hAnsi="Times New Roman"/>
          <w:sz w:val="24"/>
          <w:szCs w:val="24"/>
          <w:lang w:eastAsia="lt-LT"/>
        </w:rPr>
      </w:pPr>
    </w:p>
    <w:p w14:paraId="225A4A98" w14:textId="7CEC76EA" w:rsidR="000E5FAD" w:rsidRDefault="000E5FAD" w:rsidP="000E5FAD">
      <w:pPr>
        <w:pStyle w:val="NoSpacing"/>
      </w:pPr>
    </w:p>
    <w:p w14:paraId="169AFD13" w14:textId="27001A56" w:rsidR="000E5FAD" w:rsidRDefault="000E5FAD" w:rsidP="000E5FAD">
      <w:pPr>
        <w:pStyle w:val="NoSpacing"/>
        <w:jc w:val="center"/>
      </w:pPr>
    </w:p>
    <w:p w14:paraId="49FF2258" w14:textId="3DF2869A" w:rsidR="000E5FAD" w:rsidRDefault="000E5FAD" w:rsidP="000E5FAD">
      <w:pPr>
        <w:pStyle w:val="NoSpacing"/>
        <w:jc w:val="center"/>
        <w:rPr>
          <w:rFonts w:ascii="Times New Roman" w:hAnsi="Times New Roman" w:cs="Times New Roman"/>
          <w:sz w:val="20"/>
          <w:szCs w:val="20"/>
          <w:lang w:val="lt-LT"/>
        </w:rPr>
      </w:pPr>
      <w:r w:rsidRPr="000E5FAD">
        <w:rPr>
          <w:rFonts w:ascii="Times New Roman" w:hAnsi="Times New Roman" w:cs="Times New Roman"/>
          <w:sz w:val="20"/>
          <w:szCs w:val="20"/>
          <w:lang w:val="lt-LT"/>
        </w:rPr>
        <w:t>Duomenų šaltinis: Socialinės apsaugos ir darbo ministerija</w:t>
      </w:r>
    </w:p>
    <w:p w14:paraId="1C228588" w14:textId="73698619" w:rsidR="00B27281" w:rsidRDefault="00B27281" w:rsidP="00B27281">
      <w:pPr>
        <w:pStyle w:val="NoSpacing"/>
        <w:rPr>
          <w:rFonts w:ascii="Times New Roman" w:hAnsi="Times New Roman" w:cs="Times New Roman"/>
          <w:sz w:val="20"/>
          <w:szCs w:val="20"/>
          <w:lang w:val="lt-LT"/>
        </w:rPr>
      </w:pPr>
    </w:p>
    <w:p w14:paraId="34FACD0B" w14:textId="744B7FB5" w:rsidR="00C221EF" w:rsidRDefault="00B27281" w:rsidP="00BB6846">
      <w:pPr>
        <w:spacing w:line="240" w:lineRule="auto"/>
        <w:jc w:val="both"/>
        <w:rPr>
          <w:rFonts w:ascii="Times New Roman" w:eastAsiaTheme="majorEastAsia" w:hAnsi="Times New Roman" w:cs="Times New Roman"/>
          <w:b/>
          <w:color w:val="000000" w:themeColor="text1"/>
          <w:sz w:val="28"/>
          <w:szCs w:val="28"/>
        </w:rPr>
      </w:pPr>
      <w:r>
        <w:rPr>
          <w:rFonts w:ascii="Times New Roman" w:hAnsi="Times New Roman"/>
          <w:sz w:val="24"/>
          <w:szCs w:val="24"/>
          <w:lang w:eastAsia="lt-LT"/>
        </w:rPr>
        <w:t>Vyriausybės programos įgyvendinimo plane numatyta, kad vidutinė senatvės pensija 2020 m. bus didesnė 27 proc. palyginti su 2016 m. (325 eurai). Pagal grafike pateiktą informaciją matyti, kad prie šio tikslo buvo priartėta dar 2018 m. Valstybinio socialinio draudimo fondo tarybos 2018 m</w:t>
      </w:r>
      <w:r w:rsidR="00573873">
        <w:rPr>
          <w:rFonts w:ascii="Times New Roman" w:hAnsi="Times New Roman"/>
          <w:sz w:val="24"/>
          <w:szCs w:val="24"/>
          <w:lang w:eastAsia="lt-LT"/>
        </w:rPr>
        <w:t>.</w:t>
      </w:r>
      <w:r>
        <w:rPr>
          <w:rFonts w:ascii="Times New Roman" w:hAnsi="Times New Roman"/>
          <w:sz w:val="24"/>
          <w:szCs w:val="24"/>
          <w:lang w:eastAsia="lt-LT"/>
        </w:rPr>
        <w:t xml:space="preserve"> gruodžio 17 </w:t>
      </w:r>
      <w:r w:rsidR="00573873">
        <w:rPr>
          <w:rFonts w:ascii="Times New Roman" w:hAnsi="Times New Roman"/>
          <w:sz w:val="24"/>
          <w:szCs w:val="24"/>
          <w:lang w:eastAsia="lt-LT"/>
        </w:rPr>
        <w:t xml:space="preserve">d. </w:t>
      </w:r>
      <w:r>
        <w:rPr>
          <w:rFonts w:ascii="Times New Roman" w:hAnsi="Times New Roman"/>
          <w:sz w:val="24"/>
          <w:szCs w:val="24"/>
          <w:lang w:eastAsia="lt-LT"/>
        </w:rPr>
        <w:t xml:space="preserve">nutarimu Nr. DO-2-16 patvirtintas 2019 m. socialinio draudimo pensijų indeksavimo koeficientas yra 1,0763. Prognozuojama, kad vidutinės senatvės pensijos pokytis procentais 2019 m. viršys </w:t>
      </w:r>
      <w:r w:rsidR="00573873">
        <w:rPr>
          <w:rFonts w:ascii="Times New Roman" w:hAnsi="Times New Roman"/>
          <w:sz w:val="24"/>
          <w:szCs w:val="24"/>
          <w:lang w:eastAsia="lt-LT"/>
        </w:rPr>
        <w:t>Vyriausybės programos įgyvendinimo plane</w:t>
      </w:r>
      <w:r>
        <w:rPr>
          <w:rFonts w:ascii="Times New Roman" w:hAnsi="Times New Roman"/>
          <w:sz w:val="24"/>
          <w:szCs w:val="24"/>
          <w:lang w:eastAsia="lt-LT"/>
        </w:rPr>
        <w:t xml:space="preserve"> </w:t>
      </w:r>
      <w:r w:rsidR="00573873">
        <w:rPr>
          <w:rFonts w:ascii="Times New Roman" w:hAnsi="Times New Roman"/>
          <w:sz w:val="24"/>
          <w:szCs w:val="24"/>
          <w:lang w:eastAsia="lt-LT"/>
        </w:rPr>
        <w:t>nustatytą siektą rodiklio reikšmę</w:t>
      </w:r>
      <w:r>
        <w:rPr>
          <w:rFonts w:ascii="Times New Roman" w:hAnsi="Times New Roman"/>
          <w:sz w:val="24"/>
          <w:szCs w:val="24"/>
          <w:lang w:eastAsia="lt-LT"/>
        </w:rPr>
        <w:t>.</w:t>
      </w:r>
      <w:r w:rsidR="00C221EF">
        <w:rPr>
          <w:rFonts w:ascii="Times New Roman" w:hAnsi="Times New Roman" w:cs="Times New Roman"/>
          <w:b/>
          <w:color w:val="000000" w:themeColor="text1"/>
          <w:sz w:val="28"/>
          <w:szCs w:val="28"/>
        </w:rPr>
        <w:br w:type="page"/>
      </w:r>
    </w:p>
    <w:p w14:paraId="1498F8FD" w14:textId="77777777" w:rsidR="00952753" w:rsidRPr="00F6607B" w:rsidRDefault="007C2201" w:rsidP="00573873">
      <w:pPr>
        <w:pStyle w:val="Heading3"/>
        <w:shd w:val="clear" w:color="auto" w:fill="002060"/>
        <w:jc w:val="both"/>
        <w:rPr>
          <w:rFonts w:ascii="Times New Roman" w:hAnsi="Times New Roman" w:cs="Times New Roman"/>
          <w:b/>
          <w:color w:val="000000" w:themeColor="text1"/>
          <w:sz w:val="28"/>
          <w:szCs w:val="28"/>
        </w:rPr>
      </w:pPr>
      <w:bookmarkStart w:id="32" w:name="_Toc531605468"/>
      <w:r w:rsidRPr="00573873">
        <w:rPr>
          <w:rFonts w:ascii="Times New Roman" w:hAnsi="Times New Roman" w:cs="Times New Roman"/>
          <w:b/>
          <w:color w:val="FFFFFF" w:themeColor="background1"/>
          <w:sz w:val="28"/>
          <w:szCs w:val="28"/>
        </w:rPr>
        <w:lastRenderedPageBreak/>
        <w:t xml:space="preserve">4.4. </w:t>
      </w:r>
      <w:r w:rsidR="00952753" w:rsidRPr="00573873">
        <w:rPr>
          <w:rFonts w:ascii="Times New Roman" w:hAnsi="Times New Roman" w:cs="Times New Roman"/>
          <w:b/>
          <w:color w:val="FFFFFF" w:themeColor="background1"/>
          <w:sz w:val="28"/>
          <w:szCs w:val="28"/>
        </w:rPr>
        <w:t xml:space="preserve">kryptis. </w:t>
      </w:r>
      <w:r w:rsidRPr="00573873">
        <w:rPr>
          <w:rFonts w:ascii="Times New Roman" w:hAnsi="Times New Roman" w:cs="Times New Roman"/>
          <w:b/>
          <w:color w:val="FFFFFF" w:themeColor="background1"/>
          <w:sz w:val="28"/>
          <w:szCs w:val="28"/>
        </w:rPr>
        <w:t>Infrastruktūros jungčių su ES plėtra</w:t>
      </w:r>
      <w:bookmarkEnd w:id="32"/>
      <w:r w:rsidR="002761CA" w:rsidRPr="00573873">
        <w:rPr>
          <w:rFonts w:ascii="Times New Roman" w:hAnsi="Times New Roman" w:cs="Times New Roman"/>
          <w:b/>
          <w:color w:val="FFFFFF" w:themeColor="background1"/>
          <w:sz w:val="28"/>
          <w:szCs w:val="28"/>
        </w:rPr>
        <w:t xml:space="preserve"> </w:t>
      </w:r>
    </w:p>
    <w:p w14:paraId="4B94BB28" w14:textId="2DCFDBC0" w:rsidR="004C33EF" w:rsidRDefault="004C33EF" w:rsidP="00764D0A">
      <w:pPr>
        <w:pStyle w:val="NoSpacing"/>
      </w:pPr>
    </w:p>
    <w:p w14:paraId="1A2E0DA0" w14:textId="77777777" w:rsidR="00135B29" w:rsidRDefault="00135B29" w:rsidP="00764D0A">
      <w:pPr>
        <w:pStyle w:val="NoSpacing"/>
      </w:pPr>
    </w:p>
    <w:p w14:paraId="72B1DA2C" w14:textId="3CDD48F9" w:rsidR="00573873" w:rsidRPr="00573873" w:rsidRDefault="00573873" w:rsidP="00573873">
      <w:pPr>
        <w:pStyle w:val="ListParagraph"/>
        <w:spacing w:after="0" w:line="240" w:lineRule="auto"/>
        <w:ind w:left="0"/>
        <w:jc w:val="both"/>
        <w:rPr>
          <w:rFonts w:ascii="Times New Roman" w:hAnsi="Times New Roman" w:cs="Times New Roman"/>
          <w:b/>
          <w:bCs/>
          <w:i/>
          <w:sz w:val="24"/>
          <w:szCs w:val="24"/>
        </w:rPr>
      </w:pPr>
      <w:r w:rsidRPr="00573873">
        <w:rPr>
          <w:rFonts w:ascii="Times New Roman" w:hAnsi="Times New Roman" w:cs="Times New Roman"/>
          <w:b/>
          <w:bCs/>
          <w:i/>
          <w:sz w:val="24"/>
          <w:szCs w:val="24"/>
        </w:rPr>
        <w:t xml:space="preserve">Energetikos infrastruktūra </w:t>
      </w:r>
    </w:p>
    <w:p w14:paraId="2591ECF9" w14:textId="77777777" w:rsidR="00573873" w:rsidRDefault="00573873" w:rsidP="00573873">
      <w:pPr>
        <w:pStyle w:val="ListParagraph"/>
        <w:spacing w:after="0" w:line="240" w:lineRule="auto"/>
        <w:ind w:left="0"/>
        <w:jc w:val="both"/>
        <w:rPr>
          <w:rFonts w:ascii="Times New Roman" w:hAnsi="Times New Roman" w:cs="Times New Roman"/>
          <w:bCs/>
          <w:sz w:val="24"/>
          <w:szCs w:val="24"/>
        </w:rPr>
      </w:pPr>
    </w:p>
    <w:p w14:paraId="2B80DCEE" w14:textId="3D3B4DA7" w:rsidR="00573873" w:rsidRPr="00601AA4" w:rsidRDefault="00573873" w:rsidP="00573873">
      <w:pPr>
        <w:pStyle w:val="ListParagraph"/>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 xml:space="preserve">Siekiant </w:t>
      </w:r>
      <w:r w:rsidRPr="00573873">
        <w:rPr>
          <w:rFonts w:ascii="Times New Roman" w:hAnsi="Times New Roman" w:cs="Times New Roman"/>
          <w:bCs/>
          <w:sz w:val="24"/>
          <w:szCs w:val="24"/>
        </w:rPr>
        <w:t>Lietuvos strateginės ekonominės infrastruktūros plėtojimo</w:t>
      </w:r>
      <w:r>
        <w:rPr>
          <w:rFonts w:ascii="Times New Roman" w:hAnsi="Times New Roman" w:cs="Times New Roman"/>
          <w:bCs/>
          <w:sz w:val="24"/>
          <w:szCs w:val="24"/>
        </w:rPr>
        <w:t xml:space="preserve"> energetikos srityje</w:t>
      </w:r>
      <w:r w:rsidRPr="00573873">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sz w:val="24"/>
          <w:szCs w:val="24"/>
        </w:rPr>
        <w:t>Vyriausybė įgyvendina du strateginius projektus</w:t>
      </w:r>
      <w:r w:rsidR="00135B29">
        <w:rPr>
          <w:rFonts w:ascii="Times New Roman" w:hAnsi="Times New Roman" w:cs="Times New Roman"/>
          <w:sz w:val="24"/>
          <w:szCs w:val="24"/>
        </w:rPr>
        <w:t>.</w:t>
      </w:r>
    </w:p>
    <w:p w14:paraId="055B91CD" w14:textId="77777777" w:rsidR="00573873" w:rsidRDefault="00573873" w:rsidP="00573873">
      <w:pPr>
        <w:pStyle w:val="NoSpacing"/>
        <w:tabs>
          <w:tab w:val="left" w:pos="1021"/>
        </w:tabs>
        <w:jc w:val="both"/>
        <w:rPr>
          <w:rFonts w:ascii="Times New Roman" w:hAnsi="Times New Roman" w:cs="Times New Roman"/>
          <w:sz w:val="24"/>
          <w:szCs w:val="24"/>
          <w:lang w:val="lt-LT"/>
        </w:rPr>
      </w:pPr>
    </w:p>
    <w:p w14:paraId="09A86D4E" w14:textId="24F513C8" w:rsidR="00573873" w:rsidRPr="00573873" w:rsidRDefault="00573873" w:rsidP="00573873">
      <w:pPr>
        <w:pStyle w:val="NoSpacing"/>
        <w:tabs>
          <w:tab w:val="left" w:pos="1021"/>
        </w:tabs>
        <w:jc w:val="both"/>
        <w:rPr>
          <w:rFonts w:ascii="Times New Roman" w:hAnsi="Times New Roman" w:cs="Times New Roman"/>
          <w:i/>
          <w:sz w:val="24"/>
          <w:szCs w:val="24"/>
          <w:u w:val="single"/>
          <w:lang w:val="lt-LT"/>
        </w:rPr>
      </w:pPr>
      <w:r w:rsidRPr="00573873">
        <w:rPr>
          <w:rFonts w:ascii="Times New Roman" w:hAnsi="Times New Roman" w:cs="Times New Roman"/>
          <w:i/>
          <w:sz w:val="24"/>
          <w:szCs w:val="24"/>
          <w:u w:val="single"/>
          <w:lang w:val="lt-LT"/>
        </w:rPr>
        <w:t xml:space="preserve">Lietuvos ir Lenkijos dujotiekių jungties </w:t>
      </w:r>
      <w:r w:rsidRPr="00573873">
        <w:rPr>
          <w:rFonts w:ascii="Times New Roman" w:eastAsia="Calibri" w:hAnsi="Times New Roman" w:cs="Times New Roman"/>
          <w:i/>
          <w:iCs/>
          <w:sz w:val="24"/>
          <w:szCs w:val="24"/>
          <w:u w:val="single"/>
          <w:lang w:val="lt-LT"/>
        </w:rPr>
        <w:t xml:space="preserve">(toliau – GIPL) </w:t>
      </w:r>
      <w:r w:rsidRPr="00573873">
        <w:rPr>
          <w:rFonts w:ascii="Times New Roman" w:hAnsi="Times New Roman" w:cs="Times New Roman"/>
          <w:i/>
          <w:sz w:val="24"/>
          <w:szCs w:val="24"/>
          <w:u w:val="single"/>
          <w:lang w:val="lt-LT"/>
        </w:rPr>
        <w:t>statybų projektas</w:t>
      </w:r>
    </w:p>
    <w:p w14:paraId="557006B4" w14:textId="77777777" w:rsidR="00573873" w:rsidRPr="00E230E7" w:rsidRDefault="00573873" w:rsidP="00573873">
      <w:pPr>
        <w:pStyle w:val="NoSpacing"/>
        <w:tabs>
          <w:tab w:val="left" w:pos="1021"/>
        </w:tabs>
        <w:ind w:left="-113"/>
        <w:jc w:val="both"/>
        <w:rPr>
          <w:rFonts w:ascii="Times New Roman" w:hAnsi="Times New Roman" w:cs="Times New Roman"/>
          <w:sz w:val="24"/>
          <w:szCs w:val="24"/>
          <w:lang w:val="lt-LT"/>
        </w:rPr>
      </w:pPr>
    </w:p>
    <w:p w14:paraId="270551CE" w14:textId="40A42B35" w:rsidR="00573873" w:rsidRPr="00D925B2" w:rsidRDefault="00573873" w:rsidP="00D925B2">
      <w:pPr>
        <w:pStyle w:val="NoSpacing"/>
        <w:tabs>
          <w:tab w:val="left" w:pos="1073"/>
        </w:tabs>
        <w:jc w:val="both"/>
        <w:rPr>
          <w:rFonts w:ascii="Times New Roman" w:eastAsia="Times New Roman" w:hAnsi="Times New Roman" w:cs="Times New Roman"/>
          <w:sz w:val="24"/>
          <w:szCs w:val="24"/>
          <w:lang w:val="lt-LT" w:eastAsia="lt-LT"/>
        </w:rPr>
      </w:pPr>
      <w:r w:rsidRPr="00FD7994">
        <w:rPr>
          <w:rFonts w:ascii="Times New Roman" w:hAnsi="Times New Roman" w:cs="Times New Roman"/>
          <w:sz w:val="24"/>
          <w:szCs w:val="24"/>
          <w:lang w:val="lt-LT"/>
        </w:rPr>
        <w:t xml:space="preserve">2018 m. tapo reikšmingais, nes </w:t>
      </w:r>
      <w:r w:rsidRPr="00FD7994">
        <w:rPr>
          <w:rFonts w:ascii="Times New Roman" w:hAnsi="Times New Roman" w:cs="Times New Roman"/>
          <w:b/>
          <w:sz w:val="24"/>
          <w:szCs w:val="24"/>
          <w:lang w:val="lt-LT"/>
        </w:rPr>
        <w:t>pasiektas galutinis sutarimas tarp</w:t>
      </w:r>
      <w:r>
        <w:rPr>
          <w:rFonts w:ascii="Times New Roman" w:hAnsi="Times New Roman" w:cs="Times New Roman"/>
          <w:b/>
          <w:sz w:val="24"/>
          <w:szCs w:val="24"/>
          <w:lang w:val="lt-LT"/>
        </w:rPr>
        <w:t xml:space="preserve"> GIPL statybų </w:t>
      </w:r>
      <w:r w:rsidRPr="00FD7994">
        <w:rPr>
          <w:rFonts w:ascii="Times New Roman" w:hAnsi="Times New Roman" w:cs="Times New Roman"/>
          <w:b/>
          <w:sz w:val="24"/>
          <w:szCs w:val="24"/>
          <w:lang w:val="lt-LT"/>
        </w:rPr>
        <w:t>projekto partnerių.</w:t>
      </w:r>
      <w:r w:rsidRPr="00FD7994">
        <w:rPr>
          <w:rFonts w:ascii="Times New Roman" w:hAnsi="Times New Roman" w:cs="Times New Roman"/>
          <w:sz w:val="24"/>
          <w:szCs w:val="24"/>
          <w:lang w:val="lt-LT"/>
        </w:rPr>
        <w:t xml:space="preserve"> 2018 m. gegužės 24 d. Lietuvos ir Lenkijos perdavimo sistemos operatoriai AB „</w:t>
      </w:r>
      <w:proofErr w:type="spellStart"/>
      <w:r w:rsidRPr="00FD7994">
        <w:rPr>
          <w:rFonts w:ascii="Times New Roman" w:hAnsi="Times New Roman" w:cs="Times New Roman"/>
          <w:sz w:val="24"/>
          <w:szCs w:val="24"/>
          <w:lang w:val="lt-LT"/>
        </w:rPr>
        <w:t>Amber</w:t>
      </w:r>
      <w:proofErr w:type="spellEnd"/>
      <w:r w:rsidRPr="00FD7994">
        <w:rPr>
          <w:rFonts w:ascii="Times New Roman" w:hAnsi="Times New Roman" w:cs="Times New Roman"/>
          <w:sz w:val="24"/>
          <w:szCs w:val="24"/>
          <w:lang w:val="lt-LT"/>
        </w:rPr>
        <w:t xml:space="preserve"> </w:t>
      </w:r>
      <w:proofErr w:type="spellStart"/>
      <w:r w:rsidRPr="00FD7994">
        <w:rPr>
          <w:rFonts w:ascii="Times New Roman" w:hAnsi="Times New Roman" w:cs="Times New Roman"/>
          <w:sz w:val="24"/>
          <w:szCs w:val="24"/>
          <w:lang w:val="lt-LT"/>
        </w:rPr>
        <w:t>Grid</w:t>
      </w:r>
      <w:proofErr w:type="spellEnd"/>
      <w:r w:rsidRPr="00FD7994">
        <w:rPr>
          <w:rFonts w:ascii="Times New Roman" w:hAnsi="Times New Roman" w:cs="Times New Roman"/>
          <w:sz w:val="24"/>
          <w:szCs w:val="24"/>
          <w:lang w:val="lt-LT"/>
        </w:rPr>
        <w:t xml:space="preserve">“ ir GAZ-SYSTEM S.A. pasirašė tinklų sujungimo sutartį, kuria patvirtino galutinį sprendimą investuoti į GIPL projektą </w:t>
      </w:r>
      <w:r w:rsidRPr="00DE2568">
        <w:rPr>
          <w:rFonts w:ascii="Times New Roman" w:eastAsia="Times New Roman" w:hAnsi="Times New Roman" w:cs="Times New Roman"/>
          <w:b/>
          <w:bCs/>
          <w:sz w:val="24"/>
          <w:szCs w:val="24"/>
          <w:lang w:val="lt-LT" w:eastAsia="lt-LT"/>
        </w:rPr>
        <w:t>bei pradėjo dujotiekio statybos etapą.</w:t>
      </w:r>
      <w:r>
        <w:rPr>
          <w:rFonts w:ascii="Times New Roman" w:eastAsia="Times New Roman" w:hAnsi="Times New Roman" w:cs="Times New Roman"/>
          <w:bCs/>
          <w:sz w:val="24"/>
          <w:szCs w:val="24"/>
          <w:lang w:val="lt-LT" w:eastAsia="lt-LT"/>
        </w:rPr>
        <w:t xml:space="preserve"> </w:t>
      </w:r>
      <w:r w:rsidRPr="00DE2568">
        <w:rPr>
          <w:rFonts w:ascii="Times New Roman" w:eastAsia="Times New Roman" w:hAnsi="Times New Roman" w:cs="Times New Roman"/>
          <w:sz w:val="24"/>
          <w:szCs w:val="24"/>
          <w:lang w:val="lt-LT" w:eastAsia="lt-LT"/>
        </w:rPr>
        <w:t>Po intensyvių ir konstruktyvių derybų etapo perei</w:t>
      </w:r>
      <w:r w:rsidRPr="00FD7994">
        <w:rPr>
          <w:rFonts w:ascii="Times New Roman" w:eastAsia="Times New Roman" w:hAnsi="Times New Roman" w:cs="Times New Roman"/>
          <w:sz w:val="24"/>
          <w:szCs w:val="24"/>
          <w:lang w:val="lt-LT" w:eastAsia="lt-LT"/>
        </w:rPr>
        <w:t xml:space="preserve">ta </w:t>
      </w:r>
      <w:r w:rsidRPr="00DE2568">
        <w:rPr>
          <w:rFonts w:ascii="Times New Roman" w:eastAsia="Times New Roman" w:hAnsi="Times New Roman" w:cs="Times New Roman"/>
          <w:sz w:val="24"/>
          <w:szCs w:val="24"/>
          <w:lang w:val="lt-LT" w:eastAsia="lt-LT"/>
        </w:rPr>
        <w:t>į realią jungties statybos stadiją. GIPL projektas yra vienas svarbiausių  projektų  mūsų šalies energetikoje, nes jis atveria duris Lietuvos ir Baltijos valstybių gamtinių dujų perdavimo sistemų integracijai į bendrą Europos dujų rinką, užtikrina dar vieną alternatyvų dujų šaltinį, o tuo pačiu</w:t>
      </w:r>
      <w:r w:rsidRPr="00FD7994">
        <w:rPr>
          <w:rFonts w:ascii="Times New Roman" w:eastAsia="Times New Roman" w:hAnsi="Times New Roman" w:cs="Times New Roman"/>
          <w:sz w:val="24"/>
          <w:szCs w:val="24"/>
          <w:lang w:val="lt-LT" w:eastAsia="lt-LT"/>
        </w:rPr>
        <w:t xml:space="preserve"> – </w:t>
      </w:r>
      <w:r w:rsidRPr="00DE2568">
        <w:rPr>
          <w:rFonts w:ascii="Times New Roman" w:eastAsia="Times New Roman" w:hAnsi="Times New Roman" w:cs="Times New Roman"/>
          <w:sz w:val="24"/>
          <w:szCs w:val="24"/>
          <w:lang w:val="lt-LT" w:eastAsia="lt-LT"/>
        </w:rPr>
        <w:t>didesnę</w:t>
      </w:r>
      <w:r w:rsidRPr="00FD7994">
        <w:rPr>
          <w:rFonts w:ascii="Times New Roman" w:eastAsia="Times New Roman" w:hAnsi="Times New Roman" w:cs="Times New Roman"/>
          <w:sz w:val="24"/>
          <w:szCs w:val="24"/>
          <w:lang w:val="lt-LT" w:eastAsia="lt-LT"/>
        </w:rPr>
        <w:t xml:space="preserve"> </w:t>
      </w:r>
      <w:r w:rsidRPr="00DE2568">
        <w:rPr>
          <w:rFonts w:ascii="Times New Roman" w:eastAsia="Times New Roman" w:hAnsi="Times New Roman" w:cs="Times New Roman"/>
          <w:sz w:val="24"/>
          <w:szCs w:val="24"/>
          <w:lang w:val="lt-LT" w:eastAsia="lt-LT"/>
        </w:rPr>
        <w:t>ekonominę naudą bei energetinį saugumą visiems projekto partneriams. Kartu naujoji jungtis su</w:t>
      </w:r>
      <w:r w:rsidRPr="00FD7994">
        <w:rPr>
          <w:rFonts w:ascii="Times New Roman" w:eastAsia="Times New Roman" w:hAnsi="Times New Roman" w:cs="Times New Roman"/>
          <w:sz w:val="24"/>
          <w:szCs w:val="24"/>
          <w:lang w:val="lt-LT" w:eastAsia="lt-LT"/>
        </w:rPr>
        <w:t xml:space="preserve"> Lietuvos </w:t>
      </w:r>
      <w:r w:rsidRPr="00DE2568">
        <w:rPr>
          <w:rFonts w:ascii="Times New Roman" w:eastAsia="Times New Roman" w:hAnsi="Times New Roman" w:cs="Times New Roman"/>
          <w:sz w:val="24"/>
          <w:szCs w:val="24"/>
          <w:lang w:val="lt-LT" w:eastAsia="lt-LT"/>
        </w:rPr>
        <w:t>strategine partnere Lenkija kuria naujas</w:t>
      </w:r>
      <w:r w:rsidRPr="00FD7994">
        <w:rPr>
          <w:rFonts w:ascii="Times New Roman" w:eastAsia="Times New Roman" w:hAnsi="Times New Roman" w:cs="Times New Roman"/>
          <w:sz w:val="24"/>
          <w:szCs w:val="24"/>
          <w:lang w:val="lt-LT" w:eastAsia="lt-LT"/>
        </w:rPr>
        <w:t xml:space="preserve"> </w:t>
      </w:r>
      <w:r w:rsidRPr="00DE2568">
        <w:rPr>
          <w:rFonts w:ascii="Times New Roman" w:eastAsia="Times New Roman" w:hAnsi="Times New Roman" w:cs="Times New Roman"/>
          <w:sz w:val="24"/>
          <w:szCs w:val="24"/>
          <w:lang w:val="lt-LT" w:eastAsia="lt-LT"/>
        </w:rPr>
        <w:t>sąlygas konkurencingesnėms gamtinių dujų kainoms šalies rinkoje</w:t>
      </w:r>
      <w:r w:rsidRPr="00FD7994">
        <w:rPr>
          <w:rFonts w:ascii="Times New Roman" w:eastAsia="Times New Roman" w:hAnsi="Times New Roman" w:cs="Times New Roman"/>
          <w:sz w:val="24"/>
          <w:szCs w:val="24"/>
          <w:lang w:val="lt-LT" w:eastAsia="lt-LT"/>
        </w:rPr>
        <w:t>.</w:t>
      </w:r>
      <w:r w:rsidR="00D925B2">
        <w:rPr>
          <w:rFonts w:ascii="Times New Roman" w:eastAsia="Times New Roman" w:hAnsi="Times New Roman" w:cs="Times New Roman"/>
          <w:sz w:val="24"/>
          <w:szCs w:val="24"/>
          <w:lang w:val="lt-LT" w:eastAsia="lt-LT"/>
        </w:rPr>
        <w:t xml:space="preserve"> </w:t>
      </w:r>
      <w:r w:rsidRPr="00916544">
        <w:rPr>
          <w:rFonts w:ascii="Times New Roman" w:hAnsi="Times New Roman" w:cs="Times New Roman"/>
          <w:sz w:val="24"/>
          <w:szCs w:val="24"/>
          <w:lang w:val="lt-LT"/>
        </w:rPr>
        <w:t>Planuojama, kad GIPL dujotiekio statyba bus baigta ir jungtis pradės veikti 2021 m. gruodžio mėn.</w:t>
      </w:r>
    </w:p>
    <w:p w14:paraId="7FFD65B2" w14:textId="77777777" w:rsidR="00573873" w:rsidRDefault="00573873" w:rsidP="00573873">
      <w:pPr>
        <w:pStyle w:val="NoSpacing"/>
        <w:jc w:val="both"/>
        <w:rPr>
          <w:rFonts w:ascii="Times New Roman" w:eastAsia="Calibri" w:hAnsi="Times New Roman" w:cs="Times New Roman"/>
          <w:iCs/>
          <w:sz w:val="24"/>
          <w:szCs w:val="24"/>
          <w:lang w:val="lt-LT"/>
        </w:rPr>
      </w:pPr>
    </w:p>
    <w:p w14:paraId="12200409" w14:textId="4C0B1417" w:rsidR="00573873" w:rsidRPr="007C7B34" w:rsidRDefault="00573873" w:rsidP="00573873">
      <w:pPr>
        <w:pStyle w:val="NoSpacing"/>
        <w:jc w:val="both"/>
        <w:rPr>
          <w:rFonts w:ascii="Times New Roman" w:eastAsia="Times New Roman" w:hAnsi="Times New Roman" w:cs="Times New Roman"/>
          <w:b/>
          <w:bCs/>
          <w:sz w:val="24"/>
          <w:szCs w:val="24"/>
          <w:lang w:val="lt-LT" w:eastAsia="lt-LT"/>
        </w:rPr>
      </w:pPr>
      <w:r w:rsidRPr="00E67244">
        <w:rPr>
          <w:rFonts w:ascii="Times New Roman" w:eastAsia="Calibri" w:hAnsi="Times New Roman" w:cs="Times New Roman"/>
          <w:iCs/>
          <w:sz w:val="24"/>
          <w:szCs w:val="24"/>
          <w:lang w:val="lt-LT"/>
        </w:rPr>
        <w:t xml:space="preserve">GIPL projektas </w:t>
      </w:r>
      <w:r w:rsidR="00D925B2">
        <w:rPr>
          <w:rFonts w:ascii="Times New Roman" w:eastAsia="Calibri" w:hAnsi="Times New Roman" w:cs="Times New Roman"/>
          <w:sz w:val="24"/>
          <w:szCs w:val="24"/>
          <w:lang w:val="lt-LT"/>
        </w:rPr>
        <w:t xml:space="preserve">taip pat užtikrins </w:t>
      </w:r>
      <w:r>
        <w:rPr>
          <w:rFonts w:ascii="Times New Roman" w:eastAsia="Calibri" w:hAnsi="Times New Roman" w:cs="Times New Roman"/>
          <w:sz w:val="24"/>
          <w:szCs w:val="24"/>
          <w:lang w:val="lt-LT"/>
        </w:rPr>
        <w:t xml:space="preserve">suskystintų gamtinių dujų (toliau – </w:t>
      </w:r>
      <w:r w:rsidRPr="00E67244">
        <w:rPr>
          <w:rFonts w:ascii="Times New Roman" w:eastAsia="Calibri" w:hAnsi="Times New Roman" w:cs="Times New Roman"/>
          <w:sz w:val="24"/>
          <w:szCs w:val="24"/>
          <w:lang w:val="lt-LT"/>
        </w:rPr>
        <w:t>SGD</w:t>
      </w:r>
      <w:r>
        <w:rPr>
          <w:rFonts w:ascii="Times New Roman" w:eastAsia="Calibri" w:hAnsi="Times New Roman" w:cs="Times New Roman"/>
          <w:sz w:val="24"/>
          <w:szCs w:val="24"/>
          <w:lang w:val="lt-LT"/>
        </w:rPr>
        <w:t>)</w:t>
      </w:r>
      <w:r w:rsidRPr="00E67244">
        <w:rPr>
          <w:rFonts w:ascii="Times New Roman" w:eastAsia="Calibri" w:hAnsi="Times New Roman" w:cs="Times New Roman"/>
          <w:sz w:val="24"/>
          <w:szCs w:val="24"/>
          <w:lang w:val="lt-LT"/>
        </w:rPr>
        <w:t xml:space="preserve"> terminalo Klaipėdoje panaudojimą regiono tikslams.</w:t>
      </w:r>
      <w:r w:rsidRPr="00E67244">
        <w:rPr>
          <w:rFonts w:ascii="Times New Roman" w:hAnsi="Times New Roman" w:cs="Times New Roman"/>
          <w:sz w:val="24"/>
          <w:szCs w:val="24"/>
          <w:lang w:val="lt-LT"/>
        </w:rPr>
        <w:t xml:space="preserve"> Pastačius dujotiekių jungtį bus sukurti pajėgumai, leisiantys Baltijos šalių kryptimi transportuoti iki 27 </w:t>
      </w:r>
      <w:proofErr w:type="spellStart"/>
      <w:r w:rsidRPr="00E67244">
        <w:rPr>
          <w:rFonts w:ascii="Times New Roman" w:hAnsi="Times New Roman" w:cs="Times New Roman"/>
          <w:sz w:val="24"/>
          <w:szCs w:val="24"/>
          <w:lang w:val="lt-LT"/>
        </w:rPr>
        <w:t>TWh</w:t>
      </w:r>
      <w:proofErr w:type="spellEnd"/>
      <w:r w:rsidRPr="00E67244">
        <w:rPr>
          <w:rFonts w:ascii="Times New Roman" w:hAnsi="Times New Roman" w:cs="Times New Roman"/>
          <w:sz w:val="24"/>
          <w:szCs w:val="24"/>
          <w:lang w:val="lt-LT"/>
        </w:rPr>
        <w:t xml:space="preserve"> gamtinių dujų per metus, Lenkijos kryptimi – iki 22 </w:t>
      </w:r>
      <w:proofErr w:type="spellStart"/>
      <w:r w:rsidRPr="00E67244">
        <w:rPr>
          <w:rFonts w:ascii="Times New Roman" w:hAnsi="Times New Roman" w:cs="Times New Roman"/>
          <w:sz w:val="24"/>
          <w:szCs w:val="24"/>
          <w:lang w:val="lt-LT"/>
        </w:rPr>
        <w:t>TWh</w:t>
      </w:r>
      <w:proofErr w:type="spellEnd"/>
      <w:r w:rsidRPr="00E67244">
        <w:rPr>
          <w:rFonts w:ascii="Times New Roman" w:hAnsi="Times New Roman" w:cs="Times New Roman"/>
          <w:sz w:val="24"/>
          <w:szCs w:val="24"/>
          <w:lang w:val="lt-LT"/>
        </w:rPr>
        <w:t xml:space="preserve"> per metus, o Baltijos šalių dujų rinkos taps bendros ES dujų rinkos dalimi.</w:t>
      </w:r>
    </w:p>
    <w:p w14:paraId="71478996" w14:textId="77777777" w:rsidR="00573873" w:rsidRPr="00C85D7E" w:rsidRDefault="00573873" w:rsidP="00573873">
      <w:pPr>
        <w:pStyle w:val="NoSpacing"/>
        <w:jc w:val="both"/>
        <w:rPr>
          <w:rFonts w:ascii="Times New Roman" w:hAnsi="Times New Roman" w:cs="Times New Roman"/>
          <w:sz w:val="24"/>
          <w:szCs w:val="24"/>
          <w:lang w:val="lt-LT"/>
        </w:rPr>
      </w:pPr>
    </w:p>
    <w:p w14:paraId="6F36CAC2" w14:textId="3733594C" w:rsidR="00573873" w:rsidRPr="00573873" w:rsidRDefault="00573873" w:rsidP="00573873">
      <w:pPr>
        <w:pStyle w:val="NoSpacing"/>
        <w:tabs>
          <w:tab w:val="left" w:pos="1021"/>
        </w:tabs>
        <w:jc w:val="both"/>
        <w:rPr>
          <w:rFonts w:ascii="Times New Roman" w:hAnsi="Times New Roman" w:cs="Times New Roman"/>
          <w:i/>
          <w:sz w:val="24"/>
          <w:szCs w:val="24"/>
          <w:u w:val="single"/>
          <w:lang w:val="lt-LT"/>
        </w:rPr>
      </w:pPr>
      <w:r w:rsidRPr="00573873">
        <w:rPr>
          <w:rFonts w:ascii="Times New Roman" w:hAnsi="Times New Roman" w:cs="Times New Roman"/>
          <w:i/>
          <w:color w:val="000000"/>
          <w:sz w:val="24"/>
          <w:szCs w:val="24"/>
          <w:u w:val="single"/>
          <w:lang w:val="lt-LT"/>
        </w:rPr>
        <w:t>Papildomos elektros jungties su Švedija tikslingumo vertinimo atlikimas ir, atsižvelgiant į vertinimo rezultatus, statybų projekto įgyvendinimo pradžia</w:t>
      </w:r>
    </w:p>
    <w:p w14:paraId="5EC2B8C2" w14:textId="77777777" w:rsidR="00573873" w:rsidRDefault="00573873" w:rsidP="00573873">
      <w:pPr>
        <w:spacing w:after="0" w:line="240" w:lineRule="auto"/>
        <w:jc w:val="both"/>
        <w:rPr>
          <w:rFonts w:ascii="Times New Roman" w:hAnsi="Times New Roman" w:cs="Times New Roman"/>
          <w:sz w:val="24"/>
        </w:rPr>
      </w:pPr>
    </w:p>
    <w:p w14:paraId="376C8D85" w14:textId="3C85670F" w:rsidR="00383B31" w:rsidRPr="00383B31" w:rsidRDefault="00573873" w:rsidP="00383B31">
      <w:pPr>
        <w:pStyle w:val="NoSpacing"/>
        <w:tabs>
          <w:tab w:val="left" w:pos="1021"/>
        </w:tabs>
        <w:jc w:val="both"/>
        <w:rPr>
          <w:rFonts w:ascii="Times New Roman" w:hAnsi="Times New Roman" w:cs="Times New Roman"/>
          <w:sz w:val="24"/>
          <w:szCs w:val="24"/>
          <w:lang w:val="lt-LT"/>
        </w:rPr>
      </w:pPr>
      <w:r w:rsidRPr="0061575E">
        <w:rPr>
          <w:rFonts w:ascii="Times New Roman" w:hAnsi="Times New Roman" w:cs="Times New Roman"/>
          <w:sz w:val="24"/>
          <w:szCs w:val="24"/>
          <w:lang w:val="lt-LT"/>
        </w:rPr>
        <w:t xml:space="preserve">2018 m. atlikti kito </w:t>
      </w:r>
      <w:r w:rsidR="00383B31">
        <w:rPr>
          <w:rFonts w:ascii="Times New Roman" w:hAnsi="Times New Roman" w:cs="Times New Roman"/>
          <w:sz w:val="24"/>
          <w:szCs w:val="24"/>
          <w:lang w:val="lt-LT"/>
        </w:rPr>
        <w:t xml:space="preserve">Vyriausybės </w:t>
      </w:r>
      <w:r w:rsidRPr="0061575E">
        <w:rPr>
          <w:rFonts w:ascii="Times New Roman" w:hAnsi="Times New Roman" w:cs="Times New Roman"/>
          <w:sz w:val="24"/>
          <w:szCs w:val="24"/>
          <w:lang w:val="lt-LT"/>
        </w:rPr>
        <w:t xml:space="preserve">strateginio projekto – </w:t>
      </w:r>
      <w:r w:rsidRPr="0061575E">
        <w:rPr>
          <w:rFonts w:ascii="Times New Roman" w:hAnsi="Times New Roman" w:cs="Times New Roman"/>
          <w:b/>
          <w:sz w:val="24"/>
          <w:szCs w:val="24"/>
          <w:lang w:val="lt-LT"/>
        </w:rPr>
        <w:t xml:space="preserve">papildomos elektros jungties su Švedija tikslingumo </w:t>
      </w:r>
      <w:r w:rsidRPr="0061575E">
        <w:rPr>
          <w:rFonts w:ascii="Times New Roman" w:hAnsi="Times New Roman" w:cs="Times New Roman"/>
          <w:sz w:val="24"/>
          <w:szCs w:val="24"/>
          <w:lang w:val="lt-LT"/>
        </w:rPr>
        <w:t>vertinimai parodė, kad papildomos elektros jungties su Švedija (</w:t>
      </w:r>
      <w:proofErr w:type="spellStart"/>
      <w:r w:rsidRPr="0061575E">
        <w:rPr>
          <w:rFonts w:ascii="Times New Roman" w:hAnsi="Times New Roman" w:cs="Times New Roman"/>
          <w:sz w:val="24"/>
          <w:szCs w:val="24"/>
          <w:lang w:val="lt-LT"/>
        </w:rPr>
        <w:t>NordBalt</w:t>
      </w:r>
      <w:proofErr w:type="spellEnd"/>
      <w:r w:rsidRPr="0061575E">
        <w:rPr>
          <w:rFonts w:ascii="Times New Roman" w:hAnsi="Times New Roman" w:cs="Times New Roman"/>
          <w:sz w:val="24"/>
          <w:szCs w:val="24"/>
          <w:lang w:val="lt-LT"/>
        </w:rPr>
        <w:t xml:space="preserve"> 2) vystymas strateginiu ir rinkos požiūriu nėra tikslingas. Baltijos energijos rinkos jungčių plano (angl. </w:t>
      </w:r>
      <w:r w:rsidRPr="00383B31">
        <w:rPr>
          <w:rFonts w:ascii="Times New Roman" w:hAnsi="Times New Roman" w:cs="Times New Roman"/>
          <w:i/>
          <w:sz w:val="24"/>
          <w:szCs w:val="24"/>
          <w:lang w:val="lt-LT"/>
        </w:rPr>
        <w:t xml:space="preserve">Baltic </w:t>
      </w:r>
      <w:proofErr w:type="spellStart"/>
      <w:r w:rsidRPr="00383B31">
        <w:rPr>
          <w:rFonts w:ascii="Times New Roman" w:hAnsi="Times New Roman" w:cs="Times New Roman"/>
          <w:i/>
          <w:sz w:val="24"/>
          <w:szCs w:val="24"/>
          <w:lang w:val="lt-LT"/>
        </w:rPr>
        <w:t>Energy</w:t>
      </w:r>
      <w:proofErr w:type="spellEnd"/>
      <w:r w:rsidRPr="00383B31">
        <w:rPr>
          <w:rFonts w:ascii="Times New Roman" w:hAnsi="Times New Roman" w:cs="Times New Roman"/>
          <w:i/>
          <w:sz w:val="24"/>
          <w:szCs w:val="24"/>
          <w:lang w:val="lt-LT"/>
        </w:rPr>
        <w:t xml:space="preserve"> Market </w:t>
      </w:r>
      <w:proofErr w:type="spellStart"/>
      <w:r w:rsidRPr="00383B31">
        <w:rPr>
          <w:rFonts w:ascii="Times New Roman" w:hAnsi="Times New Roman" w:cs="Times New Roman"/>
          <w:i/>
          <w:sz w:val="24"/>
          <w:szCs w:val="24"/>
          <w:lang w:val="lt-LT"/>
        </w:rPr>
        <w:t>Interconnection</w:t>
      </w:r>
      <w:proofErr w:type="spellEnd"/>
      <w:r w:rsidRPr="00383B31">
        <w:rPr>
          <w:rFonts w:ascii="Times New Roman" w:hAnsi="Times New Roman" w:cs="Times New Roman"/>
          <w:i/>
          <w:sz w:val="24"/>
          <w:szCs w:val="24"/>
          <w:lang w:val="lt-LT"/>
        </w:rPr>
        <w:t xml:space="preserve"> </w:t>
      </w:r>
      <w:proofErr w:type="spellStart"/>
      <w:r w:rsidRPr="00383B31">
        <w:rPr>
          <w:rFonts w:ascii="Times New Roman" w:hAnsi="Times New Roman" w:cs="Times New Roman"/>
          <w:i/>
          <w:sz w:val="24"/>
          <w:szCs w:val="24"/>
          <w:lang w:val="lt-LT"/>
        </w:rPr>
        <w:t>Plan</w:t>
      </w:r>
      <w:proofErr w:type="spellEnd"/>
      <w:r w:rsidRPr="0061575E">
        <w:rPr>
          <w:rFonts w:ascii="Times New Roman" w:hAnsi="Times New Roman" w:cs="Times New Roman"/>
          <w:sz w:val="24"/>
          <w:szCs w:val="24"/>
          <w:lang w:val="lt-LT"/>
        </w:rPr>
        <w:t>, toliau – BEMIP) pavedimu atlikus vertinimą saugumo aspektu nustatyta, kad sinchronizacijos projekto apimtyje ir ilgalaikėje perspektyvoje prioritetinis yra nuolatinės srovės jungties tarp Lietuvos ir Lenkijos projektas.</w:t>
      </w:r>
      <w:r w:rsidR="00383B31">
        <w:rPr>
          <w:rFonts w:ascii="Times New Roman" w:hAnsi="Times New Roman" w:cs="Times New Roman"/>
          <w:sz w:val="24"/>
          <w:szCs w:val="24"/>
          <w:lang w:val="lt-LT"/>
        </w:rPr>
        <w:t xml:space="preserve"> </w:t>
      </w:r>
      <w:r w:rsidRPr="00383B31">
        <w:rPr>
          <w:rFonts w:ascii="Times New Roman" w:hAnsi="Times New Roman" w:cs="Times New Roman"/>
          <w:sz w:val="24"/>
          <w:szCs w:val="24"/>
          <w:lang w:val="lt-LT"/>
        </w:rPr>
        <w:t xml:space="preserve">Tokiu būdu užtikrintas racionalus sprendimas, leidžiantis išvengti netikslingo investicijų nukreipimo. </w:t>
      </w:r>
    </w:p>
    <w:p w14:paraId="64CF791F" w14:textId="73CD616E" w:rsidR="00383B31" w:rsidRDefault="00383B31" w:rsidP="00383B31">
      <w:pPr>
        <w:pStyle w:val="NoSpacing"/>
        <w:tabs>
          <w:tab w:val="left" w:pos="1021"/>
        </w:tabs>
        <w:jc w:val="both"/>
        <w:rPr>
          <w:rFonts w:ascii="Times New Roman" w:hAnsi="Times New Roman" w:cs="Times New Roman"/>
          <w:sz w:val="24"/>
          <w:szCs w:val="24"/>
        </w:rPr>
      </w:pPr>
    </w:p>
    <w:p w14:paraId="291F9C8B" w14:textId="77777777" w:rsidR="00135B29" w:rsidRDefault="00135B29" w:rsidP="00383B31">
      <w:pPr>
        <w:pStyle w:val="NoSpacing"/>
        <w:tabs>
          <w:tab w:val="left" w:pos="1021"/>
        </w:tabs>
        <w:jc w:val="both"/>
        <w:rPr>
          <w:rFonts w:ascii="Times New Roman" w:hAnsi="Times New Roman" w:cs="Times New Roman"/>
          <w:sz w:val="24"/>
          <w:szCs w:val="24"/>
        </w:rPr>
      </w:pPr>
    </w:p>
    <w:p w14:paraId="14CE3EE0" w14:textId="234FF3C1" w:rsidR="00573873" w:rsidRPr="00BB6846" w:rsidRDefault="00573873" w:rsidP="00573873">
      <w:pPr>
        <w:spacing w:line="240" w:lineRule="auto"/>
        <w:jc w:val="both"/>
        <w:rPr>
          <w:rFonts w:ascii="Times New Roman" w:hAnsi="Times New Roman" w:cs="Times New Roman"/>
          <w:b/>
          <w:i/>
          <w:sz w:val="24"/>
          <w:szCs w:val="24"/>
        </w:rPr>
      </w:pPr>
      <w:r w:rsidRPr="00BB6846">
        <w:rPr>
          <w:rFonts w:ascii="Times New Roman" w:hAnsi="Times New Roman" w:cs="Times New Roman"/>
          <w:b/>
          <w:i/>
          <w:sz w:val="24"/>
          <w:szCs w:val="24"/>
        </w:rPr>
        <w:t>Transporto infrastruktūra</w:t>
      </w:r>
    </w:p>
    <w:p w14:paraId="3EE7FC74" w14:textId="3859966C" w:rsidR="00573873" w:rsidRDefault="00573873" w:rsidP="00573873">
      <w:pPr>
        <w:spacing w:after="0" w:line="240" w:lineRule="auto"/>
        <w:jc w:val="both"/>
        <w:rPr>
          <w:rFonts w:ascii="Times New Roman" w:hAnsi="Times New Roman" w:cs="Times New Roman"/>
          <w:bCs/>
          <w:sz w:val="24"/>
          <w:szCs w:val="24"/>
          <w:lang w:eastAsia="lt-LT"/>
        </w:rPr>
      </w:pPr>
      <w:proofErr w:type="spellStart"/>
      <w:r>
        <w:rPr>
          <w:rFonts w:ascii="Times New Roman" w:hAnsi="Times New Roman" w:cs="Times New Roman"/>
          <w:bCs/>
          <w:sz w:val="24"/>
          <w:szCs w:val="24"/>
          <w:lang w:eastAsia="lt-LT"/>
        </w:rPr>
        <w:t>Transeuropinio</w:t>
      </w:r>
      <w:proofErr w:type="spellEnd"/>
      <w:r w:rsidRPr="00182EAA">
        <w:rPr>
          <w:rFonts w:ascii="Times New Roman" w:hAnsi="Times New Roman" w:cs="Times New Roman"/>
          <w:bCs/>
          <w:sz w:val="24"/>
          <w:szCs w:val="24"/>
          <w:lang w:eastAsia="lt-LT"/>
        </w:rPr>
        <w:t xml:space="preserve"> tinklo infrastruktūros modernizavimas – ilgalaikis ir nekintantis procesas </w:t>
      </w:r>
      <w:r>
        <w:rPr>
          <w:rFonts w:ascii="Times New Roman" w:hAnsi="Times New Roman" w:cs="Times New Roman"/>
          <w:bCs/>
          <w:sz w:val="24"/>
          <w:szCs w:val="24"/>
          <w:lang w:eastAsia="lt-LT"/>
        </w:rPr>
        <w:t>susisiekimo</w:t>
      </w:r>
      <w:r w:rsidRPr="00182EAA">
        <w:rPr>
          <w:rFonts w:ascii="Times New Roman" w:hAnsi="Times New Roman" w:cs="Times New Roman"/>
          <w:bCs/>
          <w:sz w:val="24"/>
          <w:szCs w:val="24"/>
          <w:lang w:eastAsia="lt-LT"/>
        </w:rPr>
        <w:t xml:space="preserve"> sektoriuje. </w:t>
      </w:r>
      <w:r w:rsidRPr="00F07556">
        <w:rPr>
          <w:rFonts w:ascii="Times New Roman" w:hAnsi="Times New Roman" w:cs="Times New Roman"/>
          <w:bCs/>
          <w:sz w:val="24"/>
          <w:szCs w:val="24"/>
          <w:lang w:eastAsia="lt-LT"/>
        </w:rPr>
        <w:t xml:space="preserve">Stabilios strateginės investicijos į vieną svarbiausių Lietuvos ekonomikai susisiekimo sektorių </w:t>
      </w:r>
      <w:r>
        <w:rPr>
          <w:rFonts w:ascii="Times New Roman" w:hAnsi="Times New Roman" w:cs="Times New Roman"/>
          <w:bCs/>
          <w:sz w:val="24"/>
          <w:szCs w:val="24"/>
          <w:lang w:eastAsia="lt-LT"/>
        </w:rPr>
        <w:t>pagerino</w:t>
      </w:r>
      <w:r w:rsidRPr="00F07556">
        <w:rPr>
          <w:rFonts w:ascii="Times New Roman" w:hAnsi="Times New Roman" w:cs="Times New Roman"/>
          <w:bCs/>
          <w:sz w:val="24"/>
          <w:szCs w:val="24"/>
          <w:lang w:eastAsia="lt-LT"/>
        </w:rPr>
        <w:t xml:space="preserve"> transporto – geležinkelių, kelių, jūrų ir oro u</w:t>
      </w:r>
      <w:r>
        <w:rPr>
          <w:rFonts w:ascii="Times New Roman" w:hAnsi="Times New Roman" w:cs="Times New Roman"/>
          <w:bCs/>
          <w:sz w:val="24"/>
          <w:szCs w:val="24"/>
          <w:lang w:eastAsia="lt-LT"/>
        </w:rPr>
        <w:t>ostų – infrastruktūrą, užtikrino ypatingai</w:t>
      </w:r>
      <w:r w:rsidRPr="00F07556">
        <w:rPr>
          <w:rFonts w:ascii="Times New Roman" w:hAnsi="Times New Roman" w:cs="Times New Roman"/>
          <w:bCs/>
          <w:sz w:val="24"/>
          <w:szCs w:val="24"/>
          <w:lang w:eastAsia="lt-LT"/>
        </w:rPr>
        <w:t xml:space="preserve"> didėjančius krovinių ir keleivių vežimo pajėgumus</w:t>
      </w:r>
      <w:r>
        <w:rPr>
          <w:rFonts w:ascii="Times New Roman" w:hAnsi="Times New Roman" w:cs="Times New Roman"/>
          <w:bCs/>
          <w:sz w:val="24"/>
          <w:szCs w:val="24"/>
          <w:lang w:eastAsia="lt-LT"/>
        </w:rPr>
        <w:t xml:space="preserve"> ir tai patvirtina lūkesčius pranokstantys rezultatai.</w:t>
      </w:r>
    </w:p>
    <w:p w14:paraId="5FEC73E4" w14:textId="0D26D6AF" w:rsidR="00135B29" w:rsidRDefault="00135B29" w:rsidP="00573873">
      <w:pPr>
        <w:spacing w:after="0" w:line="240" w:lineRule="auto"/>
        <w:jc w:val="both"/>
        <w:rPr>
          <w:rFonts w:ascii="Times New Roman" w:hAnsi="Times New Roman" w:cs="Times New Roman"/>
          <w:bCs/>
          <w:sz w:val="24"/>
          <w:szCs w:val="24"/>
          <w:lang w:eastAsia="lt-LT"/>
        </w:rPr>
      </w:pPr>
    </w:p>
    <w:p w14:paraId="2606BDC9" w14:textId="6BAB8310" w:rsidR="00135B29" w:rsidRDefault="00135B29" w:rsidP="00573873">
      <w:pPr>
        <w:spacing w:after="0" w:line="240" w:lineRule="auto"/>
        <w:jc w:val="both"/>
        <w:rPr>
          <w:rFonts w:ascii="Times New Roman" w:hAnsi="Times New Roman" w:cs="Times New Roman"/>
          <w:bCs/>
          <w:sz w:val="24"/>
          <w:szCs w:val="24"/>
          <w:lang w:eastAsia="lt-LT"/>
        </w:rPr>
      </w:pPr>
      <w:r>
        <w:rPr>
          <w:rFonts w:ascii="Times New Roman" w:hAnsi="Times New Roman" w:cs="Times New Roman"/>
          <w:color w:val="000000"/>
          <w:sz w:val="24"/>
          <w:szCs w:val="24"/>
        </w:rPr>
        <w:t>Lietuvos susisiekimo sektoriuje tvarų augimą lėmė atsigavusi ES ekonomika ir transporto paslaugų deficitas rinkoje. Lietuvos vežėjai tuo puikiai pasinaudojo – investavę ir išplėtę savo transporto parkus, įsitvirtino ES rinkose ir toliau didino transporto sektoriaus bendrosios pridėtinės vertės, transporto paslaugų eksporto ir pajamų apimtis. Augo visų pagrindinių transporto paslaugų eksporto rinkų apimtys Vakarų ir Rytų šalyse – Vokietijoje, Rusijoje, Prancūzijoje, Danijoje ir Baltarusijoje.</w:t>
      </w:r>
    </w:p>
    <w:p w14:paraId="64CCC535" w14:textId="77777777" w:rsidR="00573873" w:rsidRDefault="00573873" w:rsidP="00573873">
      <w:pPr>
        <w:spacing w:after="0" w:line="240" w:lineRule="auto"/>
        <w:jc w:val="both"/>
        <w:rPr>
          <w:rFonts w:ascii="Times New Roman" w:hAnsi="Times New Roman" w:cs="Times New Roman"/>
          <w:bCs/>
          <w:sz w:val="24"/>
          <w:szCs w:val="24"/>
          <w:lang w:eastAsia="lt-LT"/>
        </w:rPr>
      </w:pPr>
    </w:p>
    <w:p w14:paraId="76B7CE7C" w14:textId="77777777" w:rsidR="00135B29" w:rsidRDefault="00135B29" w:rsidP="00383B31">
      <w:pPr>
        <w:spacing w:after="0" w:line="240" w:lineRule="auto"/>
        <w:jc w:val="center"/>
        <w:rPr>
          <w:rFonts w:ascii="Times New Roman" w:hAnsi="Times New Roman" w:cs="Times New Roman"/>
          <w:b/>
          <w:bCs/>
          <w:sz w:val="24"/>
          <w:szCs w:val="24"/>
          <w:lang w:eastAsia="lt-LT"/>
        </w:rPr>
      </w:pPr>
    </w:p>
    <w:p w14:paraId="1EB65EA5" w14:textId="76B34A38" w:rsidR="00573873" w:rsidRPr="00383B31" w:rsidRDefault="00BB6846" w:rsidP="00383B31">
      <w:pPr>
        <w:spacing w:after="0" w:line="240" w:lineRule="auto"/>
        <w:jc w:val="center"/>
        <w:rPr>
          <w:rFonts w:ascii="Times New Roman" w:hAnsi="Times New Roman" w:cs="Times New Roman"/>
          <w:bCs/>
          <w:i/>
          <w:sz w:val="24"/>
          <w:szCs w:val="24"/>
          <w:lang w:eastAsia="lt-LT"/>
        </w:rPr>
      </w:pPr>
      <w:r>
        <w:rPr>
          <w:rFonts w:ascii="Times New Roman" w:hAnsi="Times New Roman" w:cs="Times New Roman"/>
          <w:b/>
          <w:bCs/>
          <w:sz w:val="24"/>
          <w:szCs w:val="24"/>
          <w:lang w:eastAsia="lt-LT"/>
        </w:rPr>
        <w:lastRenderedPageBreak/>
        <w:t>117</w:t>
      </w:r>
      <w:r w:rsidR="00573873" w:rsidRPr="00383B31">
        <w:rPr>
          <w:rFonts w:ascii="Times New Roman" w:hAnsi="Times New Roman" w:cs="Times New Roman"/>
          <w:b/>
          <w:bCs/>
          <w:sz w:val="24"/>
          <w:szCs w:val="24"/>
          <w:lang w:eastAsia="lt-LT"/>
        </w:rPr>
        <w:t xml:space="preserve"> pav.</w:t>
      </w:r>
      <w:r w:rsidR="00573873" w:rsidRPr="00383B31">
        <w:rPr>
          <w:rFonts w:ascii="Times New Roman" w:hAnsi="Times New Roman" w:cs="Times New Roman"/>
          <w:bCs/>
          <w:i/>
          <w:sz w:val="24"/>
          <w:szCs w:val="24"/>
          <w:lang w:eastAsia="lt-LT"/>
        </w:rPr>
        <w:t xml:space="preserve"> 2018 metų susisiekimo sektoriaus svarbiausi pasiekimai</w:t>
      </w:r>
    </w:p>
    <w:p w14:paraId="555991FE" w14:textId="77777777" w:rsidR="00573873" w:rsidRDefault="00573873" w:rsidP="00383B31">
      <w:pPr>
        <w:spacing w:after="0" w:line="240" w:lineRule="auto"/>
        <w:jc w:val="center"/>
        <w:rPr>
          <w:rFonts w:ascii="Times New Roman" w:hAnsi="Times New Roman" w:cs="Times New Roman"/>
          <w:bCs/>
          <w:sz w:val="24"/>
          <w:szCs w:val="24"/>
          <w:lang w:eastAsia="lt-LT"/>
        </w:rPr>
      </w:pPr>
      <w:r>
        <w:rPr>
          <w:noProof/>
          <w:lang w:eastAsia="lt-LT"/>
        </w:rPr>
        <w:drawing>
          <wp:inline distT="0" distB="0" distL="0" distR="0" wp14:anchorId="74BB0C0D" wp14:editId="05472C45">
            <wp:extent cx="3263802" cy="2253803"/>
            <wp:effectExtent l="0" t="0" r="0" b="0"/>
            <wp:docPr id="230"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81248" cy="2334905"/>
                    </a:xfrm>
                    <a:prstGeom prst="rect">
                      <a:avLst/>
                    </a:prstGeom>
                    <a:noFill/>
                    <a:ln>
                      <a:noFill/>
                    </a:ln>
                  </pic:spPr>
                </pic:pic>
              </a:graphicData>
            </a:graphic>
          </wp:inline>
        </w:drawing>
      </w:r>
    </w:p>
    <w:p w14:paraId="6842A3FF" w14:textId="58358C60" w:rsidR="00573873" w:rsidRPr="00135B29" w:rsidRDefault="00383B31" w:rsidP="00383B31">
      <w:pPr>
        <w:pStyle w:val="BodyText"/>
        <w:jc w:val="center"/>
        <w:rPr>
          <w:sz w:val="20"/>
          <w:szCs w:val="20"/>
        </w:rPr>
      </w:pPr>
      <w:r w:rsidRPr="00135B29">
        <w:rPr>
          <w:sz w:val="20"/>
          <w:szCs w:val="20"/>
        </w:rPr>
        <w:t>Duomenų š</w:t>
      </w:r>
      <w:r w:rsidR="00573873" w:rsidRPr="00135B29">
        <w:rPr>
          <w:sz w:val="20"/>
          <w:szCs w:val="20"/>
        </w:rPr>
        <w:t>altinis: Susisiekimo ministerij</w:t>
      </w:r>
      <w:r w:rsidRPr="00135B29">
        <w:rPr>
          <w:sz w:val="20"/>
          <w:szCs w:val="20"/>
        </w:rPr>
        <w:t>a</w:t>
      </w:r>
    </w:p>
    <w:p w14:paraId="5F9A6EF6" w14:textId="77777777" w:rsidR="00573873" w:rsidRDefault="00573873" w:rsidP="00573873">
      <w:pPr>
        <w:spacing w:after="0" w:line="240" w:lineRule="auto"/>
        <w:ind w:firstLine="993"/>
        <w:jc w:val="both"/>
        <w:rPr>
          <w:rFonts w:cs="Helvetica"/>
          <w:sz w:val="23"/>
          <w:szCs w:val="23"/>
        </w:rPr>
      </w:pPr>
    </w:p>
    <w:p w14:paraId="429FC0D6" w14:textId="1555681B" w:rsidR="00573873" w:rsidRDefault="00573873" w:rsidP="00135B29">
      <w:pPr>
        <w:autoSpaceDE w:val="0"/>
        <w:autoSpaceDN w:val="0"/>
        <w:adjustRightInd w:val="0"/>
        <w:spacing w:after="12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Išankstiniais duomenimis, 2018 m</w:t>
      </w:r>
      <w:r w:rsidR="00135B29">
        <w:rPr>
          <w:rFonts w:ascii="Times New Roman" w:hAnsi="Times New Roman" w:cs="Times New Roman"/>
          <w:color w:val="000000"/>
          <w:sz w:val="24"/>
          <w:szCs w:val="24"/>
        </w:rPr>
        <w:t>.</w:t>
      </w:r>
      <w:r>
        <w:rPr>
          <w:rFonts w:ascii="Times New Roman" w:hAnsi="Times New Roman" w:cs="Times New Roman"/>
          <w:color w:val="000000"/>
          <w:sz w:val="24"/>
          <w:szCs w:val="24"/>
        </w:rPr>
        <w:t xml:space="preserve"> krovinių vežimas, palyginti su 2017 m</w:t>
      </w:r>
      <w:r w:rsidR="00135B29">
        <w:rPr>
          <w:rFonts w:ascii="Times New Roman" w:hAnsi="Times New Roman" w:cs="Times New Roman"/>
          <w:color w:val="000000"/>
          <w:sz w:val="24"/>
          <w:szCs w:val="24"/>
        </w:rPr>
        <w:t>.</w:t>
      </w:r>
      <w:r>
        <w:rPr>
          <w:rFonts w:ascii="Times New Roman" w:hAnsi="Times New Roman" w:cs="Times New Roman"/>
          <w:color w:val="000000"/>
          <w:sz w:val="24"/>
          <w:szCs w:val="24"/>
        </w:rPr>
        <w:t xml:space="preserve"> atitinkamu laikotarpiu, augo 15,8 proc. (iš viso 148,1 mln. t) Iš jų: krovinių vežimas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geležinkelių transportu 7,9 proc. (iš viso 56,8 mln. t), kelių transportu – 8 proc. (viso 83,1 mln. t). Išaugusį geležinkelių transportu vežamų krovinių kiekį lėmė 15 proc. išaugęs tranzitas Klaipėdos uosto ir Kaliningrado srities kryptimis, padidėję visų pagrindinių krovinių – trąšų, mineralinių produktų, naftos ir naftos produktų ir juodųjų metalų vežimai.</w:t>
      </w:r>
    </w:p>
    <w:p w14:paraId="0887850A" w14:textId="77777777" w:rsidR="00135B29" w:rsidRDefault="00135B29" w:rsidP="00135B29">
      <w:pPr>
        <w:pStyle w:val="NoSpacing"/>
      </w:pPr>
    </w:p>
    <w:p w14:paraId="05B5BA0C" w14:textId="2E541237" w:rsidR="00573873" w:rsidRPr="00383B31" w:rsidRDefault="00BB6846" w:rsidP="00383B31">
      <w:pPr>
        <w:autoSpaceDE w:val="0"/>
        <w:autoSpaceDN w:val="0"/>
        <w:adjustRightInd w:val="0"/>
        <w:spacing w:after="0" w:line="240" w:lineRule="auto"/>
        <w:jc w:val="center"/>
        <w:rPr>
          <w:rFonts w:ascii="Times New Roman" w:hAnsi="Times New Roman" w:cs="Times New Roman"/>
          <w:bCs/>
          <w:i/>
          <w:sz w:val="24"/>
          <w:szCs w:val="24"/>
          <w:lang w:eastAsia="lt-LT"/>
        </w:rPr>
      </w:pPr>
      <w:r>
        <w:rPr>
          <w:rFonts w:ascii="Times New Roman" w:hAnsi="Times New Roman" w:cs="Times New Roman"/>
          <w:b/>
          <w:noProof/>
          <w:sz w:val="24"/>
          <w:szCs w:val="24"/>
        </w:rPr>
        <w:t>118</w:t>
      </w:r>
      <w:r w:rsidR="00573873" w:rsidRPr="00383B31">
        <w:rPr>
          <w:rFonts w:ascii="Times New Roman" w:hAnsi="Times New Roman" w:cs="Times New Roman"/>
          <w:b/>
          <w:noProof/>
          <w:sz w:val="24"/>
          <w:szCs w:val="24"/>
        </w:rPr>
        <w:t xml:space="preserve"> pav.</w:t>
      </w:r>
      <w:r w:rsidR="00573873" w:rsidRPr="00383B31">
        <w:rPr>
          <w:rFonts w:ascii="Times New Roman" w:hAnsi="Times New Roman" w:cs="Times New Roman"/>
          <w:noProof/>
          <w:sz w:val="24"/>
          <w:szCs w:val="24"/>
        </w:rPr>
        <w:t xml:space="preserve"> </w:t>
      </w:r>
      <w:r w:rsidR="00573873" w:rsidRPr="00383B31">
        <w:rPr>
          <w:rFonts w:ascii="Times New Roman" w:hAnsi="Times New Roman" w:cs="Times New Roman"/>
          <w:i/>
          <w:noProof/>
          <w:sz w:val="24"/>
          <w:szCs w:val="24"/>
        </w:rPr>
        <w:t>Kasmetinė krovinių vežimo visomis transporto rūšimis dinamika</w:t>
      </w:r>
      <w:r w:rsidR="00383B31" w:rsidRPr="00383B31">
        <w:rPr>
          <w:rFonts w:ascii="Times New Roman" w:hAnsi="Times New Roman" w:cs="Times New Roman"/>
          <w:i/>
          <w:noProof/>
          <w:sz w:val="24"/>
          <w:szCs w:val="24"/>
        </w:rPr>
        <w:t xml:space="preserve"> (</w:t>
      </w:r>
      <w:r w:rsidR="00573873" w:rsidRPr="00383B31">
        <w:rPr>
          <w:rFonts w:ascii="Times New Roman" w:hAnsi="Times New Roman" w:cs="Times New Roman"/>
          <w:i/>
          <w:noProof/>
          <w:sz w:val="24"/>
          <w:szCs w:val="24"/>
        </w:rPr>
        <w:t>mln.</w:t>
      </w:r>
      <w:r w:rsidR="00227021">
        <w:rPr>
          <w:rFonts w:ascii="Times New Roman" w:hAnsi="Times New Roman" w:cs="Times New Roman"/>
          <w:i/>
          <w:noProof/>
          <w:sz w:val="24"/>
          <w:szCs w:val="24"/>
        </w:rPr>
        <w:t xml:space="preserve"> </w:t>
      </w:r>
      <w:r w:rsidR="00573873" w:rsidRPr="00383B31">
        <w:rPr>
          <w:rFonts w:ascii="Times New Roman" w:hAnsi="Times New Roman" w:cs="Times New Roman"/>
          <w:i/>
          <w:noProof/>
          <w:sz w:val="24"/>
          <w:szCs w:val="24"/>
        </w:rPr>
        <w:t>t</w:t>
      </w:r>
      <w:r w:rsidR="00383B31" w:rsidRPr="00383B31">
        <w:rPr>
          <w:rFonts w:ascii="Times New Roman" w:hAnsi="Times New Roman" w:cs="Times New Roman"/>
          <w:i/>
          <w:noProof/>
          <w:sz w:val="24"/>
          <w:szCs w:val="24"/>
        </w:rPr>
        <w:t>)</w:t>
      </w:r>
    </w:p>
    <w:p w14:paraId="27AF0BD8" w14:textId="77777777" w:rsidR="00573873" w:rsidRDefault="00573873" w:rsidP="00383B31">
      <w:pPr>
        <w:pStyle w:val="BodyText"/>
        <w:jc w:val="center"/>
        <w:rPr>
          <w:i/>
          <w:sz w:val="20"/>
          <w:szCs w:val="20"/>
        </w:rPr>
      </w:pPr>
      <w:r w:rsidRPr="00207543">
        <w:rPr>
          <w:noProof/>
          <w:color w:val="000000"/>
        </w:rPr>
        <w:drawing>
          <wp:inline distT="0" distB="0" distL="0" distR="0" wp14:anchorId="5693D643" wp14:editId="2EF15376">
            <wp:extent cx="5800725" cy="1514475"/>
            <wp:effectExtent l="0" t="0" r="9525" b="9525"/>
            <wp:docPr id="231" name="Diagrama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01661AC4" w14:textId="7A31703D" w:rsidR="00573873" w:rsidRPr="00383B31" w:rsidRDefault="00383B31" w:rsidP="00383B31">
      <w:pPr>
        <w:pStyle w:val="BodyText"/>
        <w:jc w:val="center"/>
        <w:rPr>
          <w:sz w:val="20"/>
          <w:szCs w:val="20"/>
        </w:rPr>
      </w:pPr>
      <w:r w:rsidRPr="00383B31">
        <w:rPr>
          <w:sz w:val="20"/>
          <w:szCs w:val="20"/>
        </w:rPr>
        <w:t>Duomenų š</w:t>
      </w:r>
      <w:r w:rsidR="00573873" w:rsidRPr="00383B31">
        <w:rPr>
          <w:sz w:val="20"/>
          <w:szCs w:val="20"/>
        </w:rPr>
        <w:t>altinis: Lietuvos statistikos departamentas</w:t>
      </w:r>
    </w:p>
    <w:p w14:paraId="451D74A5" w14:textId="77777777" w:rsidR="00573873" w:rsidRDefault="00573873" w:rsidP="00573873">
      <w:pPr>
        <w:spacing w:after="0" w:line="240" w:lineRule="auto"/>
        <w:ind w:firstLine="851"/>
        <w:jc w:val="both"/>
        <w:rPr>
          <w:rFonts w:ascii="Times New Roman" w:hAnsi="Times New Roman" w:cs="Times New Roman"/>
          <w:bCs/>
          <w:sz w:val="24"/>
          <w:szCs w:val="24"/>
          <w:lang w:eastAsia="lt-LT"/>
        </w:rPr>
      </w:pPr>
    </w:p>
    <w:p w14:paraId="1610B490" w14:textId="01602036" w:rsidR="00573873" w:rsidRDefault="00573873" w:rsidP="00135B29">
      <w:pPr>
        <w:tabs>
          <w:tab w:val="left" w:pos="1701"/>
        </w:tabs>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Išankstiniais duomenimis, 2018 m</w:t>
      </w:r>
      <w:r w:rsidR="00135B29">
        <w:rPr>
          <w:rFonts w:ascii="Times New Roman" w:hAnsi="Times New Roman" w:cs="Times New Roman"/>
          <w:bCs/>
          <w:sz w:val="24"/>
          <w:szCs w:val="24"/>
          <w:lang w:eastAsia="lt-LT"/>
        </w:rPr>
        <w:t>.</w:t>
      </w:r>
      <w:r w:rsidRPr="008A175A">
        <w:rPr>
          <w:rFonts w:ascii="Times New Roman" w:hAnsi="Times New Roman" w:cs="Times New Roman"/>
          <w:bCs/>
          <w:sz w:val="24"/>
          <w:szCs w:val="24"/>
          <w:lang w:eastAsia="lt-LT"/>
        </w:rPr>
        <w:t xml:space="preserve"> keleivių vežimas visų rūšių transportu </w:t>
      </w:r>
      <w:r>
        <w:rPr>
          <w:rFonts w:ascii="Times New Roman" w:hAnsi="Times New Roman" w:cs="Times New Roman"/>
          <w:bCs/>
          <w:sz w:val="24"/>
          <w:szCs w:val="24"/>
          <w:lang w:eastAsia="lt-LT"/>
        </w:rPr>
        <w:t>s</w:t>
      </w:r>
      <w:r w:rsidRPr="008A175A">
        <w:rPr>
          <w:rFonts w:ascii="Times New Roman" w:hAnsi="Times New Roman" w:cs="Times New Roman"/>
          <w:bCs/>
          <w:sz w:val="24"/>
          <w:szCs w:val="24"/>
          <w:lang w:eastAsia="lt-LT"/>
        </w:rPr>
        <w:t>umažėjo n</w:t>
      </w:r>
      <w:r>
        <w:rPr>
          <w:rFonts w:ascii="Times New Roman" w:hAnsi="Times New Roman" w:cs="Times New Roman"/>
          <w:bCs/>
          <w:sz w:val="24"/>
          <w:szCs w:val="24"/>
          <w:lang w:eastAsia="lt-LT"/>
        </w:rPr>
        <w:t>ežymiai ir sudarė 382 mln. kel</w:t>
      </w:r>
      <w:r w:rsidR="00135B29">
        <w:rPr>
          <w:rFonts w:ascii="Times New Roman" w:hAnsi="Times New Roman" w:cs="Times New Roman"/>
          <w:bCs/>
          <w:sz w:val="24"/>
          <w:szCs w:val="24"/>
          <w:lang w:eastAsia="lt-LT"/>
        </w:rPr>
        <w:t>eivių</w:t>
      </w:r>
      <w:r>
        <w:rPr>
          <w:rFonts w:ascii="Times New Roman" w:hAnsi="Times New Roman" w:cs="Times New Roman"/>
          <w:bCs/>
          <w:sz w:val="24"/>
          <w:szCs w:val="24"/>
          <w:lang w:eastAsia="lt-LT"/>
        </w:rPr>
        <w:t xml:space="preserve">, t. y. apie </w:t>
      </w:r>
      <w:r w:rsidRPr="008A175A">
        <w:rPr>
          <w:rFonts w:ascii="Times New Roman" w:hAnsi="Times New Roman" w:cs="Times New Roman"/>
          <w:bCs/>
          <w:sz w:val="24"/>
          <w:szCs w:val="24"/>
          <w:lang w:eastAsia="lt-LT"/>
        </w:rPr>
        <w:t>1 proc. mažiau palyginti su analogišku praėjusiu laikot</w:t>
      </w:r>
      <w:r>
        <w:rPr>
          <w:rFonts w:ascii="Times New Roman" w:hAnsi="Times New Roman" w:cs="Times New Roman"/>
          <w:bCs/>
          <w:sz w:val="24"/>
          <w:szCs w:val="24"/>
          <w:lang w:eastAsia="lt-LT"/>
        </w:rPr>
        <w:t>arpiu. Mažėjo kelių transportu –</w:t>
      </w:r>
      <w:r w:rsidRPr="008A175A">
        <w:rPr>
          <w:rFonts w:ascii="Times New Roman" w:hAnsi="Times New Roman" w:cs="Times New Roman"/>
          <w:bCs/>
          <w:sz w:val="24"/>
          <w:szCs w:val="24"/>
          <w:lang w:eastAsia="lt-LT"/>
        </w:rPr>
        <w:t xml:space="preserve"> </w:t>
      </w:r>
      <w:r>
        <w:rPr>
          <w:rFonts w:ascii="Times New Roman" w:hAnsi="Times New Roman" w:cs="Times New Roman"/>
          <w:bCs/>
          <w:sz w:val="24"/>
          <w:szCs w:val="24"/>
          <w:lang w:eastAsia="lt-LT"/>
        </w:rPr>
        <w:t xml:space="preserve">tiek troleibusų, tiek autobusų – </w:t>
      </w:r>
      <w:r w:rsidRPr="008A175A">
        <w:rPr>
          <w:rFonts w:ascii="Times New Roman" w:hAnsi="Times New Roman" w:cs="Times New Roman"/>
          <w:bCs/>
          <w:sz w:val="24"/>
          <w:szCs w:val="24"/>
          <w:lang w:eastAsia="lt-LT"/>
        </w:rPr>
        <w:t xml:space="preserve">vežamų keleivių skaičius. Tuo tarpu keliones geležinkelių transportu rinkosi vis daugiau keleivių. Praėjusiais metais tokį keliavimo </w:t>
      </w:r>
      <w:r w:rsidRPr="00BF2221">
        <w:rPr>
          <w:rFonts w:ascii="Times New Roman" w:hAnsi="Times New Roman" w:cs="Times New Roman"/>
          <w:bCs/>
          <w:color w:val="000000" w:themeColor="text1"/>
          <w:sz w:val="24"/>
          <w:szCs w:val="24"/>
          <w:lang w:eastAsia="lt-LT"/>
        </w:rPr>
        <w:t>būdą</w:t>
      </w:r>
      <w:r w:rsidRPr="008A175A">
        <w:rPr>
          <w:rFonts w:ascii="Times New Roman" w:hAnsi="Times New Roman" w:cs="Times New Roman"/>
          <w:bCs/>
          <w:sz w:val="24"/>
          <w:szCs w:val="24"/>
          <w:lang w:eastAsia="lt-LT"/>
        </w:rPr>
        <w:t xml:space="preserve"> pasirinko 5,169 mln. keleivių (511 tūkst. arba 11 proc. daugiau nei tuo pačiu periodu užpernai).</w:t>
      </w:r>
      <w:r>
        <w:rPr>
          <w:rFonts w:ascii="Times New Roman" w:hAnsi="Times New Roman" w:cs="Times New Roman"/>
          <w:bCs/>
          <w:sz w:val="24"/>
          <w:szCs w:val="24"/>
          <w:lang w:eastAsia="lt-LT"/>
        </w:rPr>
        <w:t xml:space="preserve"> </w:t>
      </w:r>
      <w:r w:rsidRPr="00440308">
        <w:rPr>
          <w:rFonts w:ascii="Times New Roman" w:hAnsi="Times New Roman" w:cs="Times New Roman"/>
          <w:bCs/>
          <w:sz w:val="24"/>
          <w:szCs w:val="24"/>
          <w:lang w:eastAsia="lt-LT"/>
        </w:rPr>
        <w:t>Mažesnį negu planuota keleivių skaičių lėmė šalies demografinė situacija ir gyventojų keliavimo įpročiai asmeninėmis transporto priemonėmis.</w:t>
      </w:r>
    </w:p>
    <w:p w14:paraId="19EBB65B" w14:textId="77777777" w:rsidR="00573873" w:rsidRDefault="00573873" w:rsidP="00573873">
      <w:pPr>
        <w:spacing w:after="0" w:line="240" w:lineRule="auto"/>
        <w:jc w:val="both"/>
        <w:rPr>
          <w:rFonts w:ascii="Times New Roman" w:hAnsi="Times New Roman" w:cs="Times New Roman"/>
          <w:bCs/>
          <w:sz w:val="24"/>
          <w:szCs w:val="24"/>
          <w:lang w:eastAsia="lt-LT"/>
        </w:rPr>
      </w:pPr>
    </w:p>
    <w:p w14:paraId="02BF83D3" w14:textId="06B0C1D0" w:rsidR="00573873" w:rsidRPr="00383B31" w:rsidRDefault="00BB6846" w:rsidP="00383B31">
      <w:pPr>
        <w:spacing w:after="0" w:line="240" w:lineRule="auto"/>
        <w:jc w:val="center"/>
        <w:rPr>
          <w:rFonts w:ascii="Times New Roman" w:hAnsi="Times New Roman" w:cs="Times New Roman"/>
          <w:i/>
          <w:noProof/>
          <w:sz w:val="24"/>
          <w:szCs w:val="24"/>
        </w:rPr>
      </w:pPr>
      <w:r>
        <w:rPr>
          <w:rFonts w:ascii="Times New Roman" w:hAnsi="Times New Roman" w:cs="Times New Roman"/>
          <w:b/>
          <w:noProof/>
          <w:sz w:val="24"/>
          <w:szCs w:val="24"/>
        </w:rPr>
        <w:t>119</w:t>
      </w:r>
      <w:r w:rsidR="00573873" w:rsidRPr="00383B31">
        <w:rPr>
          <w:rFonts w:ascii="Times New Roman" w:hAnsi="Times New Roman" w:cs="Times New Roman"/>
          <w:b/>
          <w:noProof/>
          <w:sz w:val="24"/>
          <w:szCs w:val="24"/>
        </w:rPr>
        <w:t xml:space="preserve"> pav.</w:t>
      </w:r>
      <w:r w:rsidR="00573873" w:rsidRPr="00383B31">
        <w:rPr>
          <w:rFonts w:ascii="Times New Roman" w:hAnsi="Times New Roman" w:cs="Times New Roman"/>
          <w:i/>
          <w:noProof/>
          <w:sz w:val="24"/>
          <w:szCs w:val="24"/>
        </w:rPr>
        <w:t xml:space="preserve"> Kasmetinė keleivių vežimo visomis transporto rūšimis dinamika</w:t>
      </w:r>
      <w:r w:rsidR="00227021">
        <w:rPr>
          <w:rFonts w:ascii="Times New Roman" w:hAnsi="Times New Roman" w:cs="Times New Roman"/>
          <w:i/>
          <w:noProof/>
          <w:sz w:val="24"/>
          <w:szCs w:val="24"/>
        </w:rPr>
        <w:t xml:space="preserve"> (</w:t>
      </w:r>
      <w:r w:rsidR="00573873" w:rsidRPr="00383B31">
        <w:rPr>
          <w:rFonts w:ascii="Times New Roman" w:hAnsi="Times New Roman" w:cs="Times New Roman"/>
          <w:i/>
          <w:noProof/>
          <w:sz w:val="24"/>
          <w:szCs w:val="24"/>
        </w:rPr>
        <w:t>mln. kel</w:t>
      </w:r>
      <w:r w:rsidR="00227021">
        <w:rPr>
          <w:rFonts w:ascii="Times New Roman" w:hAnsi="Times New Roman" w:cs="Times New Roman"/>
          <w:i/>
          <w:noProof/>
          <w:sz w:val="24"/>
          <w:szCs w:val="24"/>
        </w:rPr>
        <w:t>eivių)</w:t>
      </w:r>
    </w:p>
    <w:p w14:paraId="0830E310" w14:textId="77777777" w:rsidR="00573873" w:rsidRPr="005421C6" w:rsidRDefault="00573873" w:rsidP="00383B31">
      <w:pPr>
        <w:spacing w:after="0" w:line="240" w:lineRule="auto"/>
        <w:jc w:val="center"/>
        <w:rPr>
          <w:rFonts w:ascii="Times New Roman" w:hAnsi="Times New Roman" w:cs="Times New Roman"/>
          <w:bCs/>
          <w:sz w:val="20"/>
          <w:szCs w:val="20"/>
          <w:lang w:eastAsia="lt-LT"/>
        </w:rPr>
      </w:pPr>
      <w:r w:rsidRPr="00207543">
        <w:rPr>
          <w:noProof/>
          <w:color w:val="000000"/>
        </w:rPr>
        <w:drawing>
          <wp:inline distT="0" distB="0" distL="0" distR="0" wp14:anchorId="23A0959D" wp14:editId="32805D64">
            <wp:extent cx="5739973" cy="1514475"/>
            <wp:effectExtent l="0" t="0" r="13335" b="9525"/>
            <wp:docPr id="232"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56839323" w14:textId="69C13FFC" w:rsidR="00573873" w:rsidRPr="00383B31" w:rsidRDefault="00383B31" w:rsidP="00383B31">
      <w:pPr>
        <w:pStyle w:val="BodyText"/>
        <w:jc w:val="center"/>
        <w:rPr>
          <w:sz w:val="20"/>
          <w:szCs w:val="20"/>
        </w:rPr>
      </w:pPr>
      <w:r>
        <w:rPr>
          <w:sz w:val="20"/>
          <w:szCs w:val="20"/>
        </w:rPr>
        <w:t>Duomenų š</w:t>
      </w:r>
      <w:r w:rsidR="00573873" w:rsidRPr="00383B31">
        <w:rPr>
          <w:sz w:val="20"/>
          <w:szCs w:val="20"/>
        </w:rPr>
        <w:t>altinis: Lietuvos statistikos departamentas</w:t>
      </w:r>
    </w:p>
    <w:p w14:paraId="5FC34D1B" w14:textId="42D2BFB6" w:rsidR="00573873" w:rsidRDefault="00573873" w:rsidP="00135B29">
      <w:pPr>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lastRenderedPageBreak/>
        <w:t>2018 m</w:t>
      </w:r>
      <w:r w:rsidR="00135B29">
        <w:rPr>
          <w:rFonts w:ascii="Times New Roman" w:hAnsi="Times New Roman" w:cs="Times New Roman"/>
          <w:bCs/>
          <w:sz w:val="24"/>
          <w:szCs w:val="24"/>
          <w:lang w:eastAsia="lt-LT"/>
        </w:rPr>
        <w:t>.</w:t>
      </w:r>
      <w:r w:rsidR="00383B31">
        <w:rPr>
          <w:rFonts w:ascii="Times New Roman" w:hAnsi="Times New Roman" w:cs="Times New Roman"/>
          <w:bCs/>
          <w:sz w:val="24"/>
          <w:szCs w:val="24"/>
          <w:lang w:eastAsia="lt-LT"/>
        </w:rPr>
        <w:t xml:space="preserve"> </w:t>
      </w:r>
      <w:r>
        <w:rPr>
          <w:rFonts w:ascii="Times New Roman" w:hAnsi="Times New Roman" w:cs="Times New Roman"/>
          <w:bCs/>
          <w:sz w:val="24"/>
          <w:szCs w:val="24"/>
          <w:lang w:eastAsia="lt-LT"/>
        </w:rPr>
        <w:t>vien valstybės</w:t>
      </w:r>
      <w:r w:rsidRPr="003E4FCF">
        <w:rPr>
          <w:rFonts w:ascii="Times New Roman" w:hAnsi="Times New Roman" w:cs="Times New Roman"/>
          <w:bCs/>
          <w:sz w:val="24"/>
          <w:szCs w:val="24"/>
          <w:lang w:eastAsia="lt-LT"/>
        </w:rPr>
        <w:t xml:space="preserve"> investicijos transporto infrastruktūros plėtrai siekė 299 mln. eurų (be informacinės visuome</w:t>
      </w:r>
      <w:r>
        <w:rPr>
          <w:rFonts w:ascii="Times New Roman" w:hAnsi="Times New Roman" w:cs="Times New Roman"/>
          <w:bCs/>
          <w:sz w:val="24"/>
          <w:szCs w:val="24"/>
          <w:lang w:eastAsia="lt-LT"/>
        </w:rPr>
        <w:t>nės plėtros projektų), iš jų 134</w:t>
      </w:r>
      <w:r w:rsidRPr="003E4FCF">
        <w:rPr>
          <w:rFonts w:ascii="Times New Roman" w:hAnsi="Times New Roman" w:cs="Times New Roman"/>
          <w:bCs/>
          <w:sz w:val="24"/>
          <w:szCs w:val="24"/>
          <w:lang w:eastAsia="lt-LT"/>
        </w:rPr>
        <w:t xml:space="preserve"> mln. eurų – E</w:t>
      </w:r>
      <w:r>
        <w:rPr>
          <w:rFonts w:ascii="Times New Roman" w:hAnsi="Times New Roman" w:cs="Times New Roman"/>
          <w:bCs/>
          <w:sz w:val="24"/>
          <w:szCs w:val="24"/>
          <w:lang w:eastAsia="lt-LT"/>
        </w:rPr>
        <w:t>S fondų lėšos, skirtos strateginiams šalies projektams finansuoti.</w:t>
      </w:r>
    </w:p>
    <w:p w14:paraId="7C194257" w14:textId="77777777" w:rsidR="00135B29" w:rsidRDefault="00135B29" w:rsidP="00135B29">
      <w:pPr>
        <w:spacing w:after="0" w:line="240" w:lineRule="auto"/>
        <w:jc w:val="both"/>
        <w:rPr>
          <w:rFonts w:ascii="Times New Roman" w:hAnsi="Times New Roman" w:cs="Times New Roman"/>
          <w:bCs/>
          <w:sz w:val="24"/>
          <w:szCs w:val="24"/>
          <w:lang w:eastAsia="lt-LT"/>
        </w:rPr>
      </w:pPr>
    </w:p>
    <w:p w14:paraId="45AB15A6" w14:textId="29B1AC8C" w:rsidR="00573873" w:rsidRDefault="00573873" w:rsidP="00135B29">
      <w:pPr>
        <w:spacing w:after="0" w:line="240" w:lineRule="auto"/>
        <w:jc w:val="both"/>
        <w:rPr>
          <w:rFonts w:ascii="Times New Roman" w:hAnsi="Times New Roman" w:cs="Times New Roman"/>
          <w:bCs/>
          <w:sz w:val="24"/>
          <w:szCs w:val="24"/>
          <w:lang w:eastAsia="lt-LT"/>
        </w:rPr>
      </w:pPr>
      <w:r w:rsidRPr="003E4FCF">
        <w:rPr>
          <w:rFonts w:ascii="Times New Roman" w:hAnsi="Times New Roman" w:cs="Times New Roman"/>
          <w:bCs/>
          <w:sz w:val="24"/>
          <w:szCs w:val="24"/>
          <w:lang w:eastAsia="lt-LT"/>
        </w:rPr>
        <w:t>Sprendžiant Lietuvai svarbius tarptautinius transporto infrastruktūros plėtros ir mobilumo klausimus, svarbu pažymėti</w:t>
      </w:r>
      <w:r>
        <w:rPr>
          <w:rFonts w:ascii="Times New Roman" w:hAnsi="Times New Roman" w:cs="Times New Roman"/>
          <w:bCs/>
          <w:sz w:val="24"/>
          <w:szCs w:val="24"/>
          <w:lang w:eastAsia="lt-LT"/>
        </w:rPr>
        <w:t xml:space="preserve"> pagreitį </w:t>
      </w:r>
      <w:r w:rsidRPr="00BB29FE">
        <w:rPr>
          <w:rFonts w:ascii="Times New Roman" w:hAnsi="Times New Roman" w:cs="Times New Roman"/>
          <w:bCs/>
          <w:sz w:val="24"/>
          <w:szCs w:val="24"/>
          <w:lang w:eastAsia="lt-LT"/>
        </w:rPr>
        <w:t xml:space="preserve">įgavusio </w:t>
      </w:r>
      <w:r w:rsidRPr="009545FB">
        <w:rPr>
          <w:rFonts w:ascii="Times New Roman" w:hAnsi="Times New Roman" w:cs="Times New Roman"/>
          <w:b/>
          <w:bCs/>
          <w:sz w:val="24"/>
          <w:szCs w:val="24"/>
          <w:lang w:eastAsia="lt-LT"/>
        </w:rPr>
        <w:t>projekto „</w:t>
      </w:r>
      <w:proofErr w:type="spellStart"/>
      <w:r w:rsidRPr="009545FB">
        <w:rPr>
          <w:rFonts w:ascii="Times New Roman" w:hAnsi="Times New Roman" w:cs="Times New Roman"/>
          <w:b/>
          <w:bCs/>
          <w:sz w:val="24"/>
          <w:szCs w:val="24"/>
          <w:lang w:eastAsia="lt-LT"/>
        </w:rPr>
        <w:t>Rail</w:t>
      </w:r>
      <w:proofErr w:type="spellEnd"/>
      <w:r w:rsidRPr="009545FB">
        <w:rPr>
          <w:rFonts w:ascii="Times New Roman" w:hAnsi="Times New Roman" w:cs="Times New Roman"/>
          <w:b/>
          <w:bCs/>
          <w:sz w:val="24"/>
          <w:szCs w:val="24"/>
          <w:lang w:eastAsia="lt-LT"/>
        </w:rPr>
        <w:t xml:space="preserve"> </w:t>
      </w:r>
      <w:proofErr w:type="spellStart"/>
      <w:r w:rsidRPr="009545FB">
        <w:rPr>
          <w:rFonts w:ascii="Times New Roman" w:hAnsi="Times New Roman" w:cs="Times New Roman"/>
          <w:b/>
          <w:bCs/>
          <w:sz w:val="24"/>
          <w:szCs w:val="24"/>
          <w:lang w:eastAsia="lt-LT"/>
        </w:rPr>
        <w:t>Baltica</w:t>
      </w:r>
      <w:proofErr w:type="spellEnd"/>
      <w:r w:rsidRPr="009545FB">
        <w:rPr>
          <w:rFonts w:ascii="Times New Roman" w:hAnsi="Times New Roman" w:cs="Times New Roman"/>
          <w:b/>
          <w:bCs/>
          <w:sz w:val="24"/>
          <w:szCs w:val="24"/>
          <w:lang w:eastAsia="lt-LT"/>
        </w:rPr>
        <w:t>“</w:t>
      </w:r>
      <w:r w:rsidRPr="00BB29FE">
        <w:rPr>
          <w:rFonts w:ascii="Times New Roman" w:hAnsi="Times New Roman" w:cs="Times New Roman"/>
          <w:bCs/>
          <w:sz w:val="24"/>
          <w:szCs w:val="24"/>
          <w:lang w:eastAsia="lt-LT"/>
        </w:rPr>
        <w:t xml:space="preserve"> įgyvendinimo</w:t>
      </w:r>
      <w:r w:rsidRPr="003E4FCF">
        <w:rPr>
          <w:rFonts w:ascii="Times New Roman" w:hAnsi="Times New Roman" w:cs="Times New Roman"/>
          <w:bCs/>
          <w:sz w:val="24"/>
          <w:szCs w:val="24"/>
          <w:lang w:eastAsia="lt-LT"/>
        </w:rPr>
        <w:t xml:space="preserve"> pažangą. Vykdomi </w:t>
      </w:r>
      <w:r>
        <w:rPr>
          <w:rFonts w:ascii="Times New Roman" w:hAnsi="Times New Roman" w:cs="Times New Roman"/>
          <w:bCs/>
          <w:sz w:val="24"/>
          <w:szCs w:val="24"/>
          <w:lang w:eastAsia="lt-LT"/>
        </w:rPr>
        <w:t xml:space="preserve"> projekto </w:t>
      </w:r>
      <w:r w:rsidRPr="003E4FCF">
        <w:rPr>
          <w:rFonts w:ascii="Times New Roman" w:hAnsi="Times New Roman" w:cs="Times New Roman"/>
          <w:bCs/>
          <w:sz w:val="24"/>
          <w:szCs w:val="24"/>
          <w:lang w:eastAsia="lt-LT"/>
        </w:rPr>
        <w:t>„</w:t>
      </w:r>
      <w:proofErr w:type="spellStart"/>
      <w:r w:rsidRPr="003E4FCF">
        <w:rPr>
          <w:rFonts w:ascii="Times New Roman" w:hAnsi="Times New Roman" w:cs="Times New Roman"/>
          <w:bCs/>
          <w:sz w:val="24"/>
          <w:szCs w:val="24"/>
          <w:lang w:eastAsia="lt-LT"/>
        </w:rPr>
        <w:t>Rail</w:t>
      </w:r>
      <w:proofErr w:type="spellEnd"/>
      <w:r w:rsidRPr="003E4FCF">
        <w:rPr>
          <w:rFonts w:ascii="Times New Roman" w:hAnsi="Times New Roman" w:cs="Times New Roman"/>
          <w:bCs/>
          <w:sz w:val="24"/>
          <w:szCs w:val="24"/>
          <w:lang w:eastAsia="lt-LT"/>
        </w:rPr>
        <w:t xml:space="preserve"> </w:t>
      </w:r>
      <w:proofErr w:type="spellStart"/>
      <w:r w:rsidRPr="003E4FCF">
        <w:rPr>
          <w:rFonts w:ascii="Times New Roman" w:hAnsi="Times New Roman" w:cs="Times New Roman"/>
          <w:bCs/>
          <w:sz w:val="24"/>
          <w:szCs w:val="24"/>
          <w:lang w:eastAsia="lt-LT"/>
        </w:rPr>
        <w:t>Baltica</w:t>
      </w:r>
      <w:proofErr w:type="spellEnd"/>
      <w:r w:rsidRPr="003E4FCF">
        <w:rPr>
          <w:rFonts w:ascii="Times New Roman" w:hAnsi="Times New Roman" w:cs="Times New Roman"/>
          <w:bCs/>
          <w:sz w:val="24"/>
          <w:szCs w:val="24"/>
          <w:lang w:eastAsia="lt-LT"/>
        </w:rPr>
        <w:t>“ statybos darbai 1435 mm geležin</w:t>
      </w:r>
      <w:r>
        <w:rPr>
          <w:rFonts w:ascii="Times New Roman" w:hAnsi="Times New Roman" w:cs="Times New Roman"/>
          <w:bCs/>
          <w:sz w:val="24"/>
          <w:szCs w:val="24"/>
          <w:lang w:eastAsia="lt-LT"/>
        </w:rPr>
        <w:t xml:space="preserve">kelio linijos ruože nuo </w:t>
      </w:r>
      <w:r w:rsidRPr="003E4FCF">
        <w:rPr>
          <w:rFonts w:ascii="Times New Roman" w:hAnsi="Times New Roman" w:cs="Times New Roman"/>
          <w:bCs/>
          <w:sz w:val="24"/>
          <w:szCs w:val="24"/>
          <w:lang w:eastAsia="lt-LT"/>
        </w:rPr>
        <w:t>Lenki</w:t>
      </w:r>
      <w:r>
        <w:rPr>
          <w:rFonts w:ascii="Times New Roman" w:hAnsi="Times New Roman" w:cs="Times New Roman"/>
          <w:bCs/>
          <w:sz w:val="24"/>
          <w:szCs w:val="24"/>
          <w:lang w:eastAsia="lt-LT"/>
        </w:rPr>
        <w:t xml:space="preserve">jos ir Lietuvos valstybių sienos iki Kauno: </w:t>
      </w:r>
      <w:r w:rsidRPr="003E4FCF">
        <w:rPr>
          <w:rFonts w:ascii="Times New Roman" w:hAnsi="Times New Roman" w:cs="Times New Roman"/>
          <w:bCs/>
          <w:sz w:val="24"/>
          <w:szCs w:val="24"/>
          <w:lang w:eastAsia="lt-LT"/>
        </w:rPr>
        <w:t>baigti statybos darbai atkarpoje Jiesia–Rokai (4,9 km</w:t>
      </w:r>
      <w:r>
        <w:rPr>
          <w:rFonts w:ascii="Times New Roman" w:hAnsi="Times New Roman" w:cs="Times New Roman"/>
          <w:bCs/>
          <w:sz w:val="24"/>
          <w:szCs w:val="24"/>
          <w:lang w:eastAsia="lt-LT"/>
        </w:rPr>
        <w:t>); pradėti statybos darbai</w:t>
      </w:r>
      <w:r w:rsidRPr="003E4FCF">
        <w:rPr>
          <w:rFonts w:ascii="Times New Roman" w:hAnsi="Times New Roman" w:cs="Times New Roman"/>
          <w:bCs/>
          <w:sz w:val="24"/>
          <w:szCs w:val="24"/>
          <w:lang w:eastAsia="lt-LT"/>
        </w:rPr>
        <w:t xml:space="preserve"> atkarpoje Kaunas – P</w:t>
      </w:r>
      <w:r>
        <w:rPr>
          <w:rFonts w:ascii="Times New Roman" w:hAnsi="Times New Roman" w:cs="Times New Roman"/>
          <w:bCs/>
          <w:sz w:val="24"/>
          <w:szCs w:val="24"/>
          <w:lang w:eastAsia="lt-LT"/>
        </w:rPr>
        <w:t>alemonas (9,1 km), sujungsiantys</w:t>
      </w:r>
      <w:r w:rsidRPr="003E4FCF">
        <w:rPr>
          <w:rFonts w:ascii="Times New Roman" w:hAnsi="Times New Roman" w:cs="Times New Roman"/>
          <w:bCs/>
          <w:sz w:val="24"/>
          <w:szCs w:val="24"/>
          <w:lang w:eastAsia="lt-LT"/>
        </w:rPr>
        <w:t xml:space="preserve"> Kauno geležinkelio stotį su Pa</w:t>
      </w:r>
      <w:r>
        <w:rPr>
          <w:rFonts w:ascii="Times New Roman" w:hAnsi="Times New Roman" w:cs="Times New Roman"/>
          <w:bCs/>
          <w:sz w:val="24"/>
          <w:szCs w:val="24"/>
          <w:lang w:eastAsia="lt-LT"/>
        </w:rPr>
        <w:t xml:space="preserve">lemono </w:t>
      </w:r>
      <w:proofErr w:type="spellStart"/>
      <w:r>
        <w:rPr>
          <w:rFonts w:ascii="Times New Roman" w:hAnsi="Times New Roman" w:cs="Times New Roman"/>
          <w:bCs/>
          <w:sz w:val="24"/>
          <w:szCs w:val="24"/>
          <w:lang w:eastAsia="lt-LT"/>
        </w:rPr>
        <w:t>intermodaliniu</w:t>
      </w:r>
      <w:proofErr w:type="spellEnd"/>
      <w:r>
        <w:rPr>
          <w:rFonts w:ascii="Times New Roman" w:hAnsi="Times New Roman" w:cs="Times New Roman"/>
          <w:bCs/>
          <w:sz w:val="24"/>
          <w:szCs w:val="24"/>
          <w:lang w:eastAsia="lt-LT"/>
        </w:rPr>
        <w:t xml:space="preserve"> terminalu ir jau atlikta 10 proc. </w:t>
      </w:r>
      <w:r w:rsidRPr="003E4FCF">
        <w:rPr>
          <w:rFonts w:ascii="Times New Roman" w:hAnsi="Times New Roman" w:cs="Times New Roman"/>
          <w:bCs/>
          <w:sz w:val="24"/>
          <w:szCs w:val="24"/>
          <w:lang w:eastAsia="lt-LT"/>
        </w:rPr>
        <w:t>dar</w:t>
      </w:r>
      <w:r>
        <w:rPr>
          <w:rFonts w:ascii="Times New Roman" w:hAnsi="Times New Roman" w:cs="Times New Roman"/>
          <w:bCs/>
          <w:sz w:val="24"/>
          <w:szCs w:val="24"/>
          <w:lang w:eastAsia="lt-LT"/>
        </w:rPr>
        <w:t>bų;</w:t>
      </w:r>
      <w:r w:rsidRPr="003E4FCF">
        <w:rPr>
          <w:rFonts w:ascii="Times New Roman" w:hAnsi="Times New Roman" w:cs="Times New Roman"/>
          <w:bCs/>
          <w:sz w:val="24"/>
          <w:szCs w:val="24"/>
          <w:lang w:eastAsia="lt-LT"/>
        </w:rPr>
        <w:t xml:space="preserve"> pradėtos viešųjų pirkimų procedūros atkarpos Rokai–Palemonas (9,2 km) darbams atlikti.</w:t>
      </w:r>
      <w:r w:rsidR="00BB6846">
        <w:rPr>
          <w:rFonts w:ascii="Times New Roman" w:hAnsi="Times New Roman" w:cs="Times New Roman"/>
          <w:bCs/>
          <w:sz w:val="24"/>
          <w:szCs w:val="24"/>
          <w:lang w:eastAsia="lt-LT"/>
        </w:rPr>
        <w:t xml:space="preserve"> </w:t>
      </w:r>
      <w:r w:rsidRPr="003E4FCF">
        <w:rPr>
          <w:rFonts w:ascii="Times New Roman" w:hAnsi="Times New Roman" w:cs="Times New Roman"/>
          <w:bCs/>
          <w:sz w:val="24"/>
          <w:szCs w:val="24"/>
          <w:lang w:eastAsia="lt-LT"/>
        </w:rPr>
        <w:t>2018 m</w:t>
      </w:r>
      <w:r w:rsidR="00135B29">
        <w:rPr>
          <w:rFonts w:ascii="Times New Roman" w:hAnsi="Times New Roman" w:cs="Times New Roman"/>
          <w:bCs/>
          <w:sz w:val="24"/>
          <w:szCs w:val="24"/>
          <w:lang w:eastAsia="lt-LT"/>
        </w:rPr>
        <w:t>.</w:t>
      </w:r>
      <w:r w:rsidRPr="003E4FCF">
        <w:rPr>
          <w:rFonts w:ascii="Times New Roman" w:hAnsi="Times New Roman" w:cs="Times New Roman"/>
          <w:bCs/>
          <w:sz w:val="24"/>
          <w:szCs w:val="24"/>
          <w:lang w:eastAsia="lt-LT"/>
        </w:rPr>
        <w:t xml:space="preserve"> pradėtos žemės paėmimo vi</w:t>
      </w:r>
      <w:r>
        <w:rPr>
          <w:rFonts w:ascii="Times New Roman" w:hAnsi="Times New Roman" w:cs="Times New Roman"/>
          <w:bCs/>
          <w:sz w:val="24"/>
          <w:szCs w:val="24"/>
          <w:lang w:eastAsia="lt-LT"/>
        </w:rPr>
        <w:t>suomenės poreikiams procedūros e</w:t>
      </w:r>
      <w:r w:rsidRPr="003E4FCF">
        <w:rPr>
          <w:rFonts w:ascii="Times New Roman" w:hAnsi="Times New Roman" w:cs="Times New Roman"/>
          <w:bCs/>
          <w:sz w:val="24"/>
          <w:szCs w:val="24"/>
          <w:lang w:eastAsia="lt-LT"/>
        </w:rPr>
        <w:t>uropinio standa</w:t>
      </w:r>
      <w:r>
        <w:rPr>
          <w:rFonts w:ascii="Times New Roman" w:hAnsi="Times New Roman" w:cs="Times New Roman"/>
          <w:bCs/>
          <w:sz w:val="24"/>
          <w:szCs w:val="24"/>
          <w:lang w:eastAsia="lt-LT"/>
        </w:rPr>
        <w:t>rto geležinkelio linijai Kaunas–</w:t>
      </w:r>
      <w:r w:rsidRPr="003E4FCF">
        <w:rPr>
          <w:rFonts w:ascii="Times New Roman" w:hAnsi="Times New Roman" w:cs="Times New Roman"/>
          <w:bCs/>
          <w:sz w:val="24"/>
          <w:szCs w:val="24"/>
          <w:lang w:eastAsia="lt-LT"/>
        </w:rPr>
        <w:t>Lietuvos ir Latvijos siena nutiesti penkiose</w:t>
      </w:r>
      <w:r>
        <w:rPr>
          <w:rFonts w:ascii="Times New Roman" w:hAnsi="Times New Roman" w:cs="Times New Roman"/>
          <w:bCs/>
          <w:sz w:val="24"/>
          <w:szCs w:val="24"/>
          <w:lang w:eastAsia="lt-LT"/>
        </w:rPr>
        <w:t xml:space="preserve"> savivaldybėse.</w:t>
      </w:r>
      <w:r w:rsidR="00135B29">
        <w:rPr>
          <w:rFonts w:ascii="Times New Roman" w:hAnsi="Times New Roman" w:cs="Times New Roman"/>
          <w:bCs/>
          <w:sz w:val="24"/>
          <w:szCs w:val="24"/>
          <w:lang w:eastAsia="lt-LT"/>
        </w:rPr>
        <w:t xml:space="preserve"> </w:t>
      </w:r>
      <w:r>
        <w:rPr>
          <w:rFonts w:ascii="Times New Roman" w:hAnsi="Times New Roman" w:cs="Times New Roman"/>
          <w:bCs/>
          <w:sz w:val="24"/>
          <w:szCs w:val="24"/>
          <w:lang w:eastAsia="lt-LT"/>
        </w:rPr>
        <w:t>2018 m. parengti 984</w:t>
      </w:r>
      <w:r w:rsidRPr="00012080">
        <w:rPr>
          <w:rFonts w:ascii="Times New Roman" w:hAnsi="Times New Roman" w:cs="Times New Roman"/>
          <w:bCs/>
          <w:sz w:val="24"/>
          <w:szCs w:val="24"/>
          <w:lang w:eastAsia="lt-LT"/>
        </w:rPr>
        <w:t xml:space="preserve"> </w:t>
      </w:r>
      <w:r w:rsidRPr="003E4FCF">
        <w:rPr>
          <w:rFonts w:ascii="Times New Roman" w:hAnsi="Times New Roman" w:cs="Times New Roman"/>
          <w:bCs/>
          <w:sz w:val="24"/>
          <w:szCs w:val="24"/>
          <w:lang w:eastAsia="lt-LT"/>
        </w:rPr>
        <w:t>žemės paėmimo vi</w:t>
      </w:r>
      <w:r>
        <w:rPr>
          <w:rFonts w:ascii="Times New Roman" w:hAnsi="Times New Roman" w:cs="Times New Roman"/>
          <w:bCs/>
          <w:sz w:val="24"/>
          <w:szCs w:val="24"/>
          <w:lang w:eastAsia="lt-LT"/>
        </w:rPr>
        <w:t>suomenės poreikiams aktai, iš kurių 538 pasirašyti ir išmokėta 1,4 mln. eurų kompensacijų</w:t>
      </w:r>
      <w:r w:rsidRPr="003E4FCF">
        <w:rPr>
          <w:rFonts w:ascii="Times New Roman" w:hAnsi="Times New Roman" w:cs="Times New Roman"/>
          <w:bCs/>
          <w:sz w:val="24"/>
          <w:szCs w:val="24"/>
          <w:lang w:eastAsia="lt-LT"/>
        </w:rPr>
        <w:t xml:space="preserve"> už  nuostolius dėl žemės paėmimo visuomenės poreikiams</w:t>
      </w:r>
      <w:r>
        <w:rPr>
          <w:rFonts w:ascii="Times New Roman" w:hAnsi="Times New Roman" w:cs="Times New Roman"/>
          <w:bCs/>
          <w:sz w:val="24"/>
          <w:szCs w:val="24"/>
          <w:lang w:eastAsia="lt-LT"/>
        </w:rPr>
        <w:t>.</w:t>
      </w:r>
    </w:p>
    <w:p w14:paraId="51AC2B22" w14:textId="77777777" w:rsidR="00135B29" w:rsidRDefault="00135B29" w:rsidP="00135B29">
      <w:pPr>
        <w:pStyle w:val="NoSpacing"/>
        <w:rPr>
          <w:lang w:eastAsia="lt-LT"/>
        </w:rPr>
      </w:pPr>
    </w:p>
    <w:p w14:paraId="19290308" w14:textId="77777777" w:rsidR="00F26083" w:rsidRDefault="00573873" w:rsidP="00135B29">
      <w:pPr>
        <w:spacing w:line="240" w:lineRule="auto"/>
        <w:jc w:val="both"/>
        <w:rPr>
          <w:rFonts w:ascii="Times New Roman" w:hAnsi="Times New Roman" w:cs="Times New Roman"/>
          <w:bCs/>
          <w:sz w:val="24"/>
          <w:szCs w:val="24"/>
          <w:lang w:eastAsia="lt-LT"/>
        </w:rPr>
      </w:pPr>
      <w:r w:rsidRPr="00BB29FE">
        <w:rPr>
          <w:rFonts w:ascii="Times New Roman" w:hAnsi="Times New Roman" w:cs="Times New Roman"/>
          <w:bCs/>
          <w:sz w:val="24"/>
          <w:szCs w:val="24"/>
          <w:lang w:eastAsia="lt-LT"/>
        </w:rPr>
        <w:t xml:space="preserve">Modernizuojant ir plėtojant šiaurės–pietų transporto koridorių, labai svarbi automagistralės </w:t>
      </w:r>
      <w:r w:rsidRPr="009545FB">
        <w:rPr>
          <w:rFonts w:ascii="Times New Roman" w:hAnsi="Times New Roman" w:cs="Times New Roman"/>
          <w:b/>
          <w:bCs/>
          <w:sz w:val="24"/>
          <w:szCs w:val="24"/>
          <w:lang w:eastAsia="lt-LT"/>
        </w:rPr>
        <w:t xml:space="preserve">„Via </w:t>
      </w:r>
      <w:proofErr w:type="spellStart"/>
      <w:r w:rsidRPr="009545FB">
        <w:rPr>
          <w:rFonts w:ascii="Times New Roman" w:hAnsi="Times New Roman" w:cs="Times New Roman"/>
          <w:b/>
          <w:bCs/>
          <w:sz w:val="24"/>
          <w:szCs w:val="24"/>
          <w:lang w:eastAsia="lt-LT"/>
        </w:rPr>
        <w:t>Baltica</w:t>
      </w:r>
      <w:proofErr w:type="spellEnd"/>
      <w:r w:rsidRPr="009545FB">
        <w:rPr>
          <w:rFonts w:ascii="Times New Roman" w:hAnsi="Times New Roman" w:cs="Times New Roman"/>
          <w:b/>
          <w:bCs/>
          <w:sz w:val="24"/>
          <w:szCs w:val="24"/>
          <w:lang w:eastAsia="lt-LT"/>
        </w:rPr>
        <w:t>“ plėtra</w:t>
      </w:r>
      <w:r w:rsidRPr="00BB29FE">
        <w:rPr>
          <w:rFonts w:ascii="Times New Roman" w:hAnsi="Times New Roman" w:cs="Times New Roman"/>
          <w:bCs/>
          <w:sz w:val="24"/>
          <w:szCs w:val="24"/>
          <w:lang w:eastAsia="lt-LT"/>
        </w:rPr>
        <w:t>. Šio transporto koridoriaus modernizavimas ir plėtra užtikrintų patogų Šiaurės</w:t>
      </w:r>
      <w:r w:rsidRPr="00CA47E9">
        <w:rPr>
          <w:rFonts w:ascii="Times New Roman" w:hAnsi="Times New Roman" w:cs="Times New Roman"/>
          <w:bCs/>
          <w:sz w:val="24"/>
          <w:szCs w:val="24"/>
          <w:lang w:eastAsia="lt-LT"/>
        </w:rPr>
        <w:t xml:space="preserve"> Europos transporto sistemos sujungimą su Centrine ir Vakarų Europa bei Lietuvos automobilių kelių tinklo integraciją į ES šalių transporto sistemas. Šia automagistrale vežamas didžiausias srautas Šiaurės – Pietų krypties Lietuvos krovinių. Kelyje krovininio eismo dalis sudaro apie 30 </w:t>
      </w:r>
      <w:r w:rsidR="00F26083">
        <w:rPr>
          <w:rFonts w:ascii="Times New Roman" w:hAnsi="Times New Roman" w:cs="Times New Roman"/>
          <w:bCs/>
          <w:sz w:val="24"/>
          <w:szCs w:val="24"/>
          <w:lang w:eastAsia="lt-LT"/>
        </w:rPr>
        <w:t>proc.</w:t>
      </w:r>
      <w:r w:rsidRPr="00CA47E9">
        <w:rPr>
          <w:rFonts w:ascii="Times New Roman" w:hAnsi="Times New Roman" w:cs="Times New Roman"/>
          <w:bCs/>
          <w:sz w:val="24"/>
          <w:szCs w:val="24"/>
          <w:lang w:eastAsia="lt-LT"/>
        </w:rPr>
        <w:t xml:space="preserve">, todėl jame būtina gera infrastruktūra. </w:t>
      </w:r>
      <w:r>
        <w:rPr>
          <w:rFonts w:ascii="Times New Roman" w:hAnsi="Times New Roman" w:cs="Times New Roman"/>
          <w:bCs/>
          <w:sz w:val="24"/>
          <w:szCs w:val="24"/>
          <w:lang w:eastAsia="lt-LT"/>
        </w:rPr>
        <w:t xml:space="preserve">Automagistralės </w:t>
      </w:r>
      <w:r w:rsidRPr="00CA47E9">
        <w:rPr>
          <w:rFonts w:ascii="Times New Roman" w:hAnsi="Times New Roman" w:cs="Times New Roman"/>
          <w:bCs/>
          <w:sz w:val="24"/>
          <w:szCs w:val="24"/>
          <w:lang w:eastAsia="lt-LT"/>
        </w:rPr>
        <w:t xml:space="preserve">„Via </w:t>
      </w:r>
      <w:proofErr w:type="spellStart"/>
      <w:r w:rsidRPr="00CA47E9">
        <w:rPr>
          <w:rFonts w:ascii="Times New Roman" w:hAnsi="Times New Roman" w:cs="Times New Roman"/>
          <w:bCs/>
          <w:sz w:val="24"/>
          <w:szCs w:val="24"/>
          <w:lang w:eastAsia="lt-LT"/>
        </w:rPr>
        <w:t>Baltica</w:t>
      </w:r>
      <w:proofErr w:type="spellEnd"/>
      <w:r w:rsidRPr="00CA47E9">
        <w:rPr>
          <w:rFonts w:ascii="Times New Roman" w:hAnsi="Times New Roman" w:cs="Times New Roman"/>
          <w:bCs/>
          <w:sz w:val="24"/>
          <w:szCs w:val="24"/>
          <w:lang w:eastAsia="lt-LT"/>
        </w:rPr>
        <w:t xml:space="preserve">“ ruožų rekonstravimo darbams yra teikiama ypač didelė reikšmė </w:t>
      </w:r>
      <w:r>
        <w:rPr>
          <w:rFonts w:ascii="Times New Roman" w:hAnsi="Times New Roman" w:cs="Times New Roman"/>
          <w:bCs/>
          <w:sz w:val="24"/>
          <w:szCs w:val="24"/>
          <w:lang w:eastAsia="lt-LT"/>
        </w:rPr>
        <w:t>ir dėl</w:t>
      </w:r>
      <w:r w:rsidRPr="00CA47E9">
        <w:rPr>
          <w:rFonts w:ascii="Times New Roman" w:hAnsi="Times New Roman" w:cs="Times New Roman"/>
          <w:bCs/>
          <w:sz w:val="24"/>
          <w:szCs w:val="24"/>
          <w:lang w:eastAsia="lt-LT"/>
        </w:rPr>
        <w:t xml:space="preserve"> padidėjusio avaringumo, kuriam įtakos turi didelis transporto priemonių srautas, pernelyg siaura kelio važiuojamoji dalis ir kiti kelio infrastruktūros trūkumai. </w:t>
      </w:r>
    </w:p>
    <w:p w14:paraId="4F6A5D3E" w14:textId="7E87FBA8" w:rsidR="00573873" w:rsidRPr="00F17DB2" w:rsidRDefault="00573873" w:rsidP="00135B29">
      <w:pPr>
        <w:spacing w:line="240" w:lineRule="auto"/>
        <w:jc w:val="both"/>
        <w:rPr>
          <w:rFonts w:ascii="Times New Roman" w:hAnsi="Times New Roman" w:cs="Times New Roman"/>
          <w:bCs/>
          <w:sz w:val="24"/>
          <w:szCs w:val="24"/>
          <w:lang w:eastAsia="lt-LT"/>
        </w:rPr>
      </w:pPr>
      <w:r w:rsidRPr="00813065">
        <w:rPr>
          <w:rFonts w:ascii="Times New Roman" w:hAnsi="Times New Roman" w:cs="Times New Roman"/>
          <w:bCs/>
          <w:sz w:val="24"/>
          <w:szCs w:val="24"/>
          <w:lang w:eastAsia="lt-LT"/>
        </w:rPr>
        <w:t>2018 m</w:t>
      </w:r>
      <w:r w:rsidR="00F26083">
        <w:rPr>
          <w:rFonts w:ascii="Times New Roman" w:hAnsi="Times New Roman" w:cs="Times New Roman"/>
          <w:bCs/>
          <w:sz w:val="24"/>
          <w:szCs w:val="24"/>
          <w:lang w:eastAsia="lt-LT"/>
        </w:rPr>
        <w:t>.</w:t>
      </w:r>
      <w:r w:rsidRPr="00813065">
        <w:rPr>
          <w:rFonts w:ascii="Times New Roman" w:hAnsi="Times New Roman" w:cs="Times New Roman"/>
          <w:bCs/>
          <w:sz w:val="24"/>
          <w:szCs w:val="24"/>
          <w:lang w:eastAsia="lt-LT"/>
        </w:rPr>
        <w:t xml:space="preserve"> rekonstruota 34,21 km (planuota 45,74 km) kelio ruožų, o nuo 2016 m</w:t>
      </w:r>
      <w:r w:rsidR="00F26083">
        <w:rPr>
          <w:rFonts w:ascii="Times New Roman" w:hAnsi="Times New Roman" w:cs="Times New Roman"/>
          <w:bCs/>
          <w:sz w:val="24"/>
          <w:szCs w:val="24"/>
          <w:lang w:eastAsia="lt-LT"/>
        </w:rPr>
        <w:t>.</w:t>
      </w:r>
      <w:r w:rsidRPr="00813065">
        <w:rPr>
          <w:rFonts w:ascii="Times New Roman" w:hAnsi="Times New Roman" w:cs="Times New Roman"/>
          <w:bCs/>
          <w:sz w:val="24"/>
          <w:szCs w:val="24"/>
          <w:lang w:eastAsia="lt-LT"/>
        </w:rPr>
        <w:t xml:space="preserve"> – 66,31 km automagistralės „Via </w:t>
      </w:r>
      <w:proofErr w:type="spellStart"/>
      <w:r w:rsidRPr="00813065">
        <w:rPr>
          <w:rFonts w:ascii="Times New Roman" w:hAnsi="Times New Roman" w:cs="Times New Roman"/>
          <w:bCs/>
          <w:sz w:val="24"/>
          <w:szCs w:val="24"/>
          <w:lang w:eastAsia="lt-LT"/>
        </w:rPr>
        <w:t>Baltica</w:t>
      </w:r>
      <w:proofErr w:type="spellEnd"/>
      <w:r w:rsidRPr="00813065">
        <w:rPr>
          <w:rFonts w:ascii="Times New Roman" w:hAnsi="Times New Roman" w:cs="Times New Roman"/>
          <w:bCs/>
          <w:sz w:val="24"/>
          <w:szCs w:val="24"/>
          <w:lang w:eastAsia="lt-LT"/>
        </w:rPr>
        <w:t>“ ruožų. Iki 2020 m</w:t>
      </w:r>
      <w:r w:rsidR="00F26083">
        <w:rPr>
          <w:rFonts w:ascii="Times New Roman" w:hAnsi="Times New Roman" w:cs="Times New Roman"/>
          <w:bCs/>
          <w:sz w:val="24"/>
          <w:szCs w:val="24"/>
          <w:lang w:eastAsia="lt-LT"/>
        </w:rPr>
        <w:t>.</w:t>
      </w:r>
      <w:r w:rsidRPr="00813065">
        <w:rPr>
          <w:rFonts w:ascii="Times New Roman" w:hAnsi="Times New Roman" w:cs="Times New Roman"/>
          <w:bCs/>
          <w:sz w:val="24"/>
          <w:szCs w:val="24"/>
          <w:lang w:eastAsia="lt-LT"/>
        </w:rPr>
        <w:t xml:space="preserve"> planuojama rekonstruoti 98,27 km automagistralės „Via </w:t>
      </w:r>
      <w:proofErr w:type="spellStart"/>
      <w:r w:rsidRPr="00813065">
        <w:rPr>
          <w:rFonts w:ascii="Times New Roman" w:hAnsi="Times New Roman" w:cs="Times New Roman"/>
          <w:bCs/>
          <w:sz w:val="24"/>
          <w:szCs w:val="24"/>
          <w:lang w:eastAsia="lt-LT"/>
        </w:rPr>
        <w:t>Baltica</w:t>
      </w:r>
      <w:proofErr w:type="spellEnd"/>
      <w:r w:rsidRPr="00813065">
        <w:rPr>
          <w:rFonts w:ascii="Times New Roman" w:hAnsi="Times New Roman" w:cs="Times New Roman"/>
          <w:bCs/>
          <w:sz w:val="24"/>
          <w:szCs w:val="24"/>
          <w:lang w:eastAsia="lt-LT"/>
        </w:rPr>
        <w:t>“ kelio.</w:t>
      </w:r>
      <w:r w:rsidRPr="00F17DB2">
        <w:rPr>
          <w:rFonts w:ascii="Times New Roman" w:hAnsi="Times New Roman" w:cs="Times New Roman"/>
          <w:bCs/>
          <w:sz w:val="24"/>
          <w:szCs w:val="24"/>
          <w:lang w:eastAsia="lt-LT"/>
        </w:rPr>
        <w:t xml:space="preserve"> </w:t>
      </w:r>
    </w:p>
    <w:p w14:paraId="3E87E87E" w14:textId="3AA4BCAD" w:rsidR="00573873" w:rsidRPr="00383B31" w:rsidRDefault="00BB6846" w:rsidP="00383B31">
      <w:pPr>
        <w:spacing w:after="0" w:line="240" w:lineRule="auto"/>
        <w:jc w:val="center"/>
        <w:rPr>
          <w:rFonts w:ascii="Times New Roman" w:hAnsi="Times New Roman" w:cs="Times New Roman"/>
          <w:bCs/>
          <w:i/>
          <w:sz w:val="24"/>
          <w:szCs w:val="24"/>
          <w:lang w:eastAsia="lt-LT"/>
        </w:rPr>
      </w:pPr>
      <w:r>
        <w:rPr>
          <w:rFonts w:ascii="Times New Roman" w:hAnsi="Times New Roman" w:cs="Times New Roman"/>
          <w:b/>
          <w:bCs/>
          <w:sz w:val="24"/>
          <w:szCs w:val="24"/>
          <w:lang w:eastAsia="lt-LT"/>
        </w:rPr>
        <w:t>120</w:t>
      </w:r>
      <w:r w:rsidR="00573873" w:rsidRPr="00383B31">
        <w:rPr>
          <w:rFonts w:ascii="Times New Roman" w:hAnsi="Times New Roman" w:cs="Times New Roman"/>
          <w:b/>
          <w:bCs/>
          <w:sz w:val="24"/>
          <w:szCs w:val="24"/>
          <w:lang w:eastAsia="lt-LT"/>
        </w:rPr>
        <w:t xml:space="preserve"> pav.</w:t>
      </w:r>
      <w:r w:rsidR="00573873" w:rsidRPr="00383B31">
        <w:rPr>
          <w:rFonts w:ascii="Times New Roman" w:hAnsi="Times New Roman" w:cs="Times New Roman"/>
          <w:bCs/>
          <w:i/>
          <w:sz w:val="24"/>
          <w:szCs w:val="24"/>
          <w:lang w:eastAsia="lt-LT"/>
        </w:rPr>
        <w:t xml:space="preserve"> Rekonstruota „Via </w:t>
      </w:r>
      <w:proofErr w:type="spellStart"/>
      <w:r w:rsidR="00573873" w:rsidRPr="00383B31">
        <w:rPr>
          <w:rFonts w:ascii="Times New Roman" w:hAnsi="Times New Roman" w:cs="Times New Roman"/>
          <w:bCs/>
          <w:i/>
          <w:sz w:val="24"/>
          <w:szCs w:val="24"/>
          <w:lang w:eastAsia="lt-LT"/>
        </w:rPr>
        <w:t>Baltica</w:t>
      </w:r>
      <w:proofErr w:type="spellEnd"/>
      <w:r w:rsidR="00573873" w:rsidRPr="00383B31">
        <w:rPr>
          <w:rFonts w:ascii="Times New Roman" w:hAnsi="Times New Roman" w:cs="Times New Roman"/>
          <w:bCs/>
          <w:i/>
          <w:sz w:val="24"/>
          <w:szCs w:val="24"/>
          <w:lang w:eastAsia="lt-LT"/>
        </w:rPr>
        <w:t>“ kelio</w:t>
      </w:r>
      <w:r w:rsidR="00227021">
        <w:rPr>
          <w:rFonts w:ascii="Times New Roman" w:hAnsi="Times New Roman" w:cs="Times New Roman"/>
          <w:bCs/>
          <w:i/>
          <w:sz w:val="24"/>
          <w:szCs w:val="24"/>
          <w:lang w:eastAsia="lt-LT"/>
        </w:rPr>
        <w:t xml:space="preserve"> (</w:t>
      </w:r>
      <w:r w:rsidR="00573873" w:rsidRPr="00383B31">
        <w:rPr>
          <w:rFonts w:ascii="Times New Roman" w:hAnsi="Times New Roman" w:cs="Times New Roman"/>
          <w:bCs/>
          <w:i/>
          <w:sz w:val="24"/>
          <w:szCs w:val="24"/>
          <w:lang w:eastAsia="lt-LT"/>
        </w:rPr>
        <w:t>km</w:t>
      </w:r>
      <w:r w:rsidR="00227021">
        <w:rPr>
          <w:rFonts w:ascii="Times New Roman" w:hAnsi="Times New Roman" w:cs="Times New Roman"/>
          <w:bCs/>
          <w:i/>
          <w:sz w:val="24"/>
          <w:szCs w:val="24"/>
          <w:lang w:eastAsia="lt-LT"/>
        </w:rPr>
        <w:t>)</w:t>
      </w:r>
      <w:r w:rsidR="00573873" w:rsidRPr="00383B31">
        <w:rPr>
          <w:rFonts w:ascii="Times New Roman" w:hAnsi="Times New Roman" w:cs="Times New Roman"/>
          <w:bCs/>
          <w:i/>
          <w:sz w:val="24"/>
          <w:szCs w:val="24"/>
          <w:vertAlign w:val="superscript"/>
          <w:lang w:eastAsia="lt-LT"/>
        </w:rPr>
        <w:t>1</w:t>
      </w:r>
    </w:p>
    <w:p w14:paraId="7EEF02DC" w14:textId="77777777" w:rsidR="00573873" w:rsidRPr="00EC7A0E" w:rsidRDefault="00573873" w:rsidP="00383B31">
      <w:pPr>
        <w:spacing w:after="0" w:line="240" w:lineRule="auto"/>
        <w:jc w:val="center"/>
        <w:rPr>
          <w:rFonts w:ascii="Times New Roman" w:hAnsi="Times New Roman" w:cs="Times New Roman"/>
          <w:bCs/>
          <w:sz w:val="24"/>
          <w:szCs w:val="24"/>
          <w:lang w:eastAsia="lt-LT"/>
          <w14:textOutline w14:w="9525" w14:cap="rnd" w14:cmpd="sng" w14:algn="ctr">
            <w14:solidFill>
              <w14:schemeClr w14:val="accent1"/>
            </w14:solidFill>
            <w14:prstDash w14:val="solid"/>
            <w14:bevel/>
          </w14:textOutline>
        </w:rPr>
      </w:pPr>
      <w:r w:rsidRPr="00EC7A0E">
        <w:rPr>
          <w:noProof/>
          <w:lang w:eastAsia="lt-LT"/>
          <w14:textOutline w14:w="9525" w14:cap="rnd" w14:cmpd="sng" w14:algn="ctr">
            <w14:solidFill>
              <w14:schemeClr w14:val="accent1"/>
            </w14:solidFill>
            <w14:prstDash w14:val="solid"/>
            <w14:bevel/>
          </w14:textOutline>
        </w:rPr>
        <w:drawing>
          <wp:inline distT="0" distB="0" distL="0" distR="0" wp14:anchorId="0E4E3BFA" wp14:editId="26DDC09D">
            <wp:extent cx="5228822" cy="1300766"/>
            <wp:effectExtent l="0" t="0" r="10160" b="13970"/>
            <wp:docPr id="23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324DB100" w14:textId="70529B19" w:rsidR="00573873" w:rsidRPr="00383B31" w:rsidRDefault="00383B31" w:rsidP="00383B31">
      <w:pPr>
        <w:pStyle w:val="BodyText"/>
        <w:jc w:val="center"/>
        <w:rPr>
          <w:color w:val="000000" w:themeColor="text1"/>
          <w:sz w:val="20"/>
          <w:szCs w:val="20"/>
        </w:rPr>
      </w:pPr>
      <w:r>
        <w:rPr>
          <w:sz w:val="20"/>
          <w:szCs w:val="20"/>
        </w:rPr>
        <w:t>Duomenų š</w:t>
      </w:r>
      <w:r w:rsidRPr="00383B31">
        <w:rPr>
          <w:sz w:val="20"/>
          <w:szCs w:val="20"/>
        </w:rPr>
        <w:t>altinis</w:t>
      </w:r>
      <w:r w:rsidR="00573873" w:rsidRPr="00383B31">
        <w:rPr>
          <w:color w:val="000000" w:themeColor="text1"/>
          <w:sz w:val="20"/>
          <w:szCs w:val="20"/>
        </w:rPr>
        <w:t>: Lietuvos automobilių kelių direkcij</w:t>
      </w:r>
      <w:r>
        <w:rPr>
          <w:color w:val="000000" w:themeColor="text1"/>
          <w:sz w:val="20"/>
          <w:szCs w:val="20"/>
        </w:rPr>
        <w:t>a</w:t>
      </w:r>
      <w:r w:rsidR="00573873" w:rsidRPr="00383B31">
        <w:rPr>
          <w:color w:val="000000" w:themeColor="text1"/>
          <w:sz w:val="20"/>
          <w:szCs w:val="20"/>
        </w:rPr>
        <w:t xml:space="preserve"> prie Susisiekimo ministerijos</w:t>
      </w:r>
    </w:p>
    <w:p w14:paraId="698C293C" w14:textId="77777777" w:rsidR="00573873" w:rsidRPr="009D76AA" w:rsidRDefault="00573873" w:rsidP="00573873">
      <w:pPr>
        <w:pStyle w:val="BodyText"/>
        <w:rPr>
          <w:i/>
          <w:color w:val="000000" w:themeColor="text1"/>
          <w:sz w:val="20"/>
          <w:szCs w:val="20"/>
        </w:rPr>
      </w:pPr>
    </w:p>
    <w:p w14:paraId="4116D3A4" w14:textId="37026538" w:rsidR="00573873" w:rsidRDefault="00573873" w:rsidP="00135B29">
      <w:pPr>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T</w:t>
      </w:r>
      <w:r w:rsidRPr="00F655B5">
        <w:rPr>
          <w:rFonts w:ascii="Times New Roman" w:hAnsi="Times New Roman" w:cs="Times New Roman"/>
          <w:bCs/>
          <w:sz w:val="24"/>
          <w:szCs w:val="24"/>
          <w:lang w:eastAsia="lt-LT"/>
        </w:rPr>
        <w:t xml:space="preserve">olesnė „Via </w:t>
      </w:r>
      <w:proofErr w:type="spellStart"/>
      <w:r w:rsidRPr="00F655B5">
        <w:rPr>
          <w:rFonts w:ascii="Times New Roman" w:hAnsi="Times New Roman" w:cs="Times New Roman"/>
          <w:bCs/>
          <w:sz w:val="24"/>
          <w:szCs w:val="24"/>
          <w:lang w:eastAsia="lt-LT"/>
        </w:rPr>
        <w:t>Baltica</w:t>
      </w:r>
      <w:proofErr w:type="spellEnd"/>
      <w:r w:rsidRPr="00F655B5">
        <w:rPr>
          <w:rFonts w:ascii="Times New Roman" w:hAnsi="Times New Roman" w:cs="Times New Roman"/>
          <w:bCs/>
          <w:sz w:val="24"/>
          <w:szCs w:val="24"/>
          <w:lang w:eastAsia="lt-LT"/>
        </w:rPr>
        <w:t xml:space="preserve">“ rekonstrukcija numatoma nuo Marijampolės iki Lietuvos ir Lenkijos valstybės sienos (A5 kelias nuo 56,83 km iki 97,06 km). Tikimasi, kad 2020 m. bus pradėti šio daugiau nei 40 km ilgio ruožo projektavimo ir statybos darbai, o </w:t>
      </w:r>
      <w:r>
        <w:rPr>
          <w:rFonts w:ascii="Times New Roman" w:hAnsi="Times New Roman" w:cs="Times New Roman"/>
          <w:bCs/>
          <w:sz w:val="24"/>
          <w:szCs w:val="24"/>
          <w:lang w:eastAsia="lt-LT"/>
        </w:rPr>
        <w:t xml:space="preserve">iki </w:t>
      </w:r>
      <w:r w:rsidRPr="00F655B5">
        <w:rPr>
          <w:rFonts w:ascii="Times New Roman" w:hAnsi="Times New Roman" w:cs="Times New Roman"/>
          <w:bCs/>
          <w:sz w:val="24"/>
          <w:szCs w:val="24"/>
          <w:lang w:eastAsia="lt-LT"/>
        </w:rPr>
        <w:t>2022 m. kelias bus išplatintas iki keturių eismo juostų ir atitiks automagistralės reikalavimus.</w:t>
      </w:r>
    </w:p>
    <w:p w14:paraId="6F694A5C" w14:textId="77777777" w:rsidR="00135B29" w:rsidRDefault="00135B29" w:rsidP="00135B29">
      <w:pPr>
        <w:autoSpaceDE w:val="0"/>
        <w:autoSpaceDN w:val="0"/>
        <w:adjustRightInd w:val="0"/>
        <w:spacing w:after="0" w:line="240" w:lineRule="auto"/>
        <w:jc w:val="both"/>
        <w:rPr>
          <w:rFonts w:ascii="Times New Roman" w:hAnsi="Times New Roman" w:cs="Times New Roman"/>
          <w:bCs/>
          <w:sz w:val="24"/>
          <w:szCs w:val="24"/>
          <w:lang w:eastAsia="lt-LT"/>
        </w:rPr>
      </w:pPr>
    </w:p>
    <w:p w14:paraId="23C20330" w14:textId="2592BD13" w:rsidR="00573873" w:rsidRPr="00813065" w:rsidRDefault="00573873" w:rsidP="00135B29">
      <w:pPr>
        <w:autoSpaceDE w:val="0"/>
        <w:autoSpaceDN w:val="0"/>
        <w:adjustRightInd w:val="0"/>
        <w:spacing w:after="0" w:line="240" w:lineRule="auto"/>
        <w:jc w:val="both"/>
        <w:rPr>
          <w:noProof/>
          <w:szCs w:val="24"/>
          <w:lang w:eastAsia="lt-LT"/>
        </w:rPr>
      </w:pPr>
      <w:r w:rsidRPr="00EE52E7">
        <w:rPr>
          <w:rFonts w:ascii="Times New Roman" w:hAnsi="Times New Roman" w:cs="Times New Roman"/>
          <w:b/>
          <w:bCs/>
          <w:sz w:val="24"/>
          <w:szCs w:val="24"/>
          <w:lang w:eastAsia="lt-LT"/>
        </w:rPr>
        <w:t>Klaipėdos valstybinio jūrų uosto plėtra</w:t>
      </w:r>
      <w:r w:rsidRPr="000D21F3">
        <w:rPr>
          <w:rFonts w:ascii="Times New Roman" w:hAnsi="Times New Roman" w:cs="Times New Roman"/>
          <w:bCs/>
          <w:sz w:val="24"/>
          <w:szCs w:val="24"/>
          <w:lang w:eastAsia="lt-LT"/>
        </w:rPr>
        <w:t xml:space="preserve"> ir jo veiklos rodiklių analizė rodo, kad investicijos į uosto infrastruktūrą yra esminė krovinių</w:t>
      </w:r>
      <w:r w:rsidRPr="00F07556">
        <w:rPr>
          <w:rFonts w:ascii="Times New Roman" w:hAnsi="Times New Roman" w:cs="Times New Roman"/>
          <w:bCs/>
          <w:sz w:val="24"/>
          <w:szCs w:val="24"/>
          <w:lang w:eastAsia="lt-LT"/>
        </w:rPr>
        <w:t xml:space="preserve"> srauto augimo prielaida. </w:t>
      </w:r>
      <w:r w:rsidRPr="00CA47E9">
        <w:rPr>
          <w:rFonts w:ascii="Times New Roman" w:hAnsi="Times New Roman" w:cs="Times New Roman"/>
          <w:bCs/>
          <w:sz w:val="24"/>
          <w:szCs w:val="24"/>
          <w:lang w:eastAsia="lt-LT"/>
        </w:rPr>
        <w:t xml:space="preserve">2018 m. </w:t>
      </w:r>
      <w:r>
        <w:rPr>
          <w:rFonts w:ascii="Times New Roman" w:hAnsi="Times New Roman" w:cs="Times New Roman"/>
          <w:bCs/>
          <w:sz w:val="24"/>
          <w:szCs w:val="24"/>
          <w:lang w:eastAsia="lt-LT"/>
        </w:rPr>
        <w:t xml:space="preserve">VĮ </w:t>
      </w:r>
      <w:r w:rsidRPr="00F07556">
        <w:rPr>
          <w:rFonts w:ascii="Times New Roman" w:hAnsi="Times New Roman" w:cs="Times New Roman"/>
          <w:bCs/>
          <w:sz w:val="24"/>
          <w:szCs w:val="24"/>
          <w:lang w:eastAsia="lt-LT"/>
        </w:rPr>
        <w:t xml:space="preserve">Klaipėdos </w:t>
      </w:r>
      <w:r>
        <w:rPr>
          <w:rFonts w:ascii="Times New Roman" w:hAnsi="Times New Roman" w:cs="Times New Roman"/>
          <w:bCs/>
          <w:sz w:val="24"/>
          <w:szCs w:val="24"/>
          <w:lang w:eastAsia="lt-LT"/>
        </w:rPr>
        <w:t xml:space="preserve">valstybinio jūrų </w:t>
      </w:r>
      <w:r w:rsidRPr="00F07556">
        <w:rPr>
          <w:rFonts w:ascii="Times New Roman" w:hAnsi="Times New Roman" w:cs="Times New Roman"/>
          <w:bCs/>
          <w:sz w:val="24"/>
          <w:szCs w:val="24"/>
          <w:lang w:eastAsia="lt-LT"/>
        </w:rPr>
        <w:t>uosto</w:t>
      </w:r>
      <w:r>
        <w:rPr>
          <w:rFonts w:ascii="Times New Roman" w:hAnsi="Times New Roman" w:cs="Times New Roman"/>
          <w:bCs/>
          <w:sz w:val="24"/>
          <w:szCs w:val="24"/>
          <w:lang w:eastAsia="lt-LT"/>
        </w:rPr>
        <w:t xml:space="preserve"> direkcija investavo </w:t>
      </w:r>
      <w:r w:rsidRPr="00CA47E9">
        <w:rPr>
          <w:rFonts w:ascii="Times New Roman" w:hAnsi="Times New Roman" w:cs="Times New Roman"/>
          <w:bCs/>
          <w:sz w:val="24"/>
          <w:szCs w:val="24"/>
          <w:lang w:eastAsia="lt-LT"/>
        </w:rPr>
        <w:t xml:space="preserve">38,8 mln. </w:t>
      </w:r>
      <w:r>
        <w:rPr>
          <w:rFonts w:ascii="Times New Roman" w:hAnsi="Times New Roman" w:cs="Times New Roman"/>
          <w:bCs/>
          <w:sz w:val="24"/>
          <w:szCs w:val="24"/>
          <w:lang w:eastAsia="lt-LT"/>
        </w:rPr>
        <w:t>e</w:t>
      </w:r>
      <w:r w:rsidRPr="00CA47E9">
        <w:rPr>
          <w:rFonts w:ascii="Times New Roman" w:hAnsi="Times New Roman" w:cs="Times New Roman"/>
          <w:bCs/>
          <w:sz w:val="24"/>
          <w:szCs w:val="24"/>
          <w:lang w:eastAsia="lt-LT"/>
        </w:rPr>
        <w:t xml:space="preserve">urų (pagal atliktų darbų aktus). </w:t>
      </w:r>
      <w:r w:rsidR="00EE52E7">
        <w:rPr>
          <w:rFonts w:ascii="Times New Roman" w:hAnsi="Times New Roman" w:cs="Times New Roman"/>
          <w:bCs/>
          <w:sz w:val="24"/>
          <w:szCs w:val="24"/>
          <w:lang w:eastAsia="lt-LT"/>
        </w:rPr>
        <w:t>2018</w:t>
      </w:r>
      <w:r w:rsidRPr="00794B8A">
        <w:rPr>
          <w:rFonts w:ascii="Times New Roman" w:hAnsi="Times New Roman" w:cs="Times New Roman"/>
          <w:bCs/>
          <w:sz w:val="24"/>
          <w:szCs w:val="24"/>
          <w:lang w:eastAsia="lt-LT"/>
        </w:rPr>
        <w:t xml:space="preserve"> m. iš viso pastatyta naujų ir (arba) rekonstruota (perduota eksploatuoti) 2 858 m geležinkelių privažiuojamųjų kelių ir 515 m krantinių.</w:t>
      </w:r>
      <w:r>
        <w:rPr>
          <w:rFonts w:ascii="Times New Roman" w:hAnsi="Times New Roman" w:cs="Times New Roman"/>
          <w:bCs/>
          <w:sz w:val="24"/>
          <w:szCs w:val="24"/>
          <w:lang w:eastAsia="lt-LT"/>
        </w:rPr>
        <w:t xml:space="preserve"> Pažymėtina, kad </w:t>
      </w:r>
      <w:r w:rsidRPr="00CA47E9">
        <w:rPr>
          <w:rFonts w:ascii="Times New Roman" w:hAnsi="Times New Roman" w:cs="Times New Roman"/>
          <w:bCs/>
          <w:sz w:val="24"/>
          <w:szCs w:val="24"/>
          <w:lang w:eastAsia="lt-LT"/>
        </w:rPr>
        <w:t>2018 m. įsibėgėjo Malkų įlankos gilinimo iki 14,5 m gylio projektas: įrengta Smeltės valstybinio botaninio draustinio povandeninė apsauginė sienutė; pasirašyta I</w:t>
      </w:r>
      <w:r>
        <w:rPr>
          <w:rFonts w:ascii="Times New Roman" w:hAnsi="Times New Roman" w:cs="Times New Roman"/>
          <w:bCs/>
          <w:sz w:val="24"/>
          <w:szCs w:val="24"/>
          <w:lang w:eastAsia="lt-LT"/>
        </w:rPr>
        <w:t xml:space="preserve"> etapo gilinimo darbų sutartis. </w:t>
      </w:r>
      <w:r w:rsidRPr="00CA47E9">
        <w:rPr>
          <w:rFonts w:ascii="Times New Roman" w:hAnsi="Times New Roman" w:cs="Times New Roman"/>
          <w:bCs/>
          <w:sz w:val="24"/>
          <w:szCs w:val="24"/>
          <w:lang w:eastAsia="lt-LT"/>
        </w:rPr>
        <w:t>Įgyvendinus projekto veiklas</w:t>
      </w:r>
      <w:r w:rsidR="00EE52E7">
        <w:rPr>
          <w:rFonts w:ascii="Times New Roman" w:hAnsi="Times New Roman" w:cs="Times New Roman"/>
          <w:bCs/>
          <w:sz w:val="24"/>
          <w:szCs w:val="24"/>
          <w:lang w:eastAsia="lt-LT"/>
        </w:rPr>
        <w:t>,</w:t>
      </w:r>
      <w:r w:rsidRPr="00CA47E9">
        <w:rPr>
          <w:rFonts w:ascii="Times New Roman" w:hAnsi="Times New Roman" w:cs="Times New Roman"/>
          <w:bCs/>
          <w:sz w:val="24"/>
          <w:szCs w:val="24"/>
          <w:lang w:eastAsia="lt-LT"/>
        </w:rPr>
        <w:t xml:space="preserve"> bus padidintas Malkų įlankos navigacinis saugumas ir sudarytos sąlygos Malkų įlankoje esančiuose terminaluose saugiai priimti ir pilnai pakrauti </w:t>
      </w:r>
      <w:proofErr w:type="spellStart"/>
      <w:r w:rsidRPr="002B3404">
        <w:rPr>
          <w:rFonts w:ascii="Times New Roman" w:hAnsi="Times New Roman" w:cs="Times New Roman"/>
          <w:bCs/>
          <w:i/>
          <w:sz w:val="24"/>
          <w:szCs w:val="24"/>
          <w:lang w:eastAsia="lt-LT"/>
        </w:rPr>
        <w:t>Panamax</w:t>
      </w:r>
      <w:proofErr w:type="spellEnd"/>
      <w:r w:rsidRPr="00CA47E9">
        <w:rPr>
          <w:rFonts w:ascii="Times New Roman" w:hAnsi="Times New Roman" w:cs="Times New Roman"/>
          <w:bCs/>
          <w:sz w:val="24"/>
          <w:szCs w:val="24"/>
          <w:lang w:eastAsia="lt-LT"/>
        </w:rPr>
        <w:t xml:space="preserve"> ir </w:t>
      </w:r>
      <w:proofErr w:type="spellStart"/>
      <w:r w:rsidRPr="002B3404">
        <w:rPr>
          <w:rFonts w:ascii="Times New Roman" w:hAnsi="Times New Roman" w:cs="Times New Roman"/>
          <w:bCs/>
          <w:i/>
          <w:sz w:val="24"/>
          <w:szCs w:val="24"/>
          <w:lang w:eastAsia="lt-LT"/>
        </w:rPr>
        <w:t>Post</w:t>
      </w:r>
      <w:proofErr w:type="spellEnd"/>
      <w:r w:rsidRPr="002B3404">
        <w:rPr>
          <w:rFonts w:ascii="Times New Roman" w:hAnsi="Times New Roman" w:cs="Times New Roman"/>
          <w:bCs/>
          <w:i/>
          <w:sz w:val="24"/>
          <w:szCs w:val="24"/>
          <w:lang w:eastAsia="lt-LT"/>
        </w:rPr>
        <w:t xml:space="preserve"> </w:t>
      </w:r>
      <w:proofErr w:type="spellStart"/>
      <w:r w:rsidRPr="002B3404">
        <w:rPr>
          <w:rFonts w:ascii="Times New Roman" w:hAnsi="Times New Roman" w:cs="Times New Roman"/>
          <w:bCs/>
          <w:i/>
          <w:sz w:val="24"/>
          <w:szCs w:val="24"/>
          <w:lang w:eastAsia="lt-LT"/>
        </w:rPr>
        <w:t>panamax</w:t>
      </w:r>
      <w:proofErr w:type="spellEnd"/>
      <w:r w:rsidRPr="00CA47E9">
        <w:rPr>
          <w:rFonts w:ascii="Times New Roman" w:hAnsi="Times New Roman" w:cs="Times New Roman"/>
          <w:bCs/>
          <w:sz w:val="24"/>
          <w:szCs w:val="24"/>
          <w:lang w:eastAsia="lt-LT"/>
        </w:rPr>
        <w:t xml:space="preserve"> tipo laivus. </w:t>
      </w:r>
      <w:r w:rsidRPr="00F07556">
        <w:rPr>
          <w:rFonts w:ascii="Times New Roman" w:hAnsi="Times New Roman" w:cs="Times New Roman"/>
          <w:bCs/>
          <w:sz w:val="24"/>
          <w:szCs w:val="24"/>
          <w:lang w:eastAsia="lt-LT"/>
        </w:rPr>
        <w:t>Įgyv</w:t>
      </w:r>
      <w:r>
        <w:rPr>
          <w:rFonts w:ascii="Times New Roman" w:hAnsi="Times New Roman" w:cs="Times New Roman"/>
          <w:bCs/>
          <w:sz w:val="24"/>
          <w:szCs w:val="24"/>
          <w:lang w:eastAsia="lt-LT"/>
        </w:rPr>
        <w:t xml:space="preserve">endinus numatytus investicijų </w:t>
      </w:r>
      <w:r w:rsidRPr="00F07556">
        <w:rPr>
          <w:rFonts w:ascii="Times New Roman" w:hAnsi="Times New Roman" w:cs="Times New Roman"/>
          <w:bCs/>
          <w:sz w:val="24"/>
          <w:szCs w:val="24"/>
          <w:lang w:eastAsia="lt-LT"/>
        </w:rPr>
        <w:t>projektus, uosto direkcija planuoja iki 2040 m. pasiekti 100 mln. tonų krovą.</w:t>
      </w:r>
      <w:r>
        <w:rPr>
          <w:rFonts w:ascii="Times New Roman" w:hAnsi="Times New Roman" w:cs="Times New Roman"/>
          <w:bCs/>
          <w:sz w:val="24"/>
          <w:szCs w:val="24"/>
          <w:lang w:eastAsia="lt-LT"/>
        </w:rPr>
        <w:t xml:space="preserve"> </w:t>
      </w:r>
      <w:r w:rsidRPr="00813065">
        <w:rPr>
          <w:rFonts w:ascii="Times New Roman" w:hAnsi="Times New Roman" w:cs="Times New Roman"/>
          <w:bCs/>
          <w:sz w:val="24"/>
          <w:szCs w:val="24"/>
          <w:lang w:eastAsia="lt-LT"/>
        </w:rPr>
        <w:t>2018 m. Klaipėdos uosto krovos apyvarta augo 7,9 proc. – pasiektas naujas Klaipėdos uosto krovos rekordas – 46,6 mln. tonų, tai 3,4 mln. t daugiau negu 2017 m.</w:t>
      </w:r>
      <w:r w:rsidRPr="00813065">
        <w:rPr>
          <w:noProof/>
          <w:szCs w:val="24"/>
          <w:lang w:eastAsia="lt-LT"/>
        </w:rPr>
        <w:t xml:space="preserve"> </w:t>
      </w:r>
    </w:p>
    <w:p w14:paraId="71DB7108" w14:textId="01E01EFD" w:rsidR="00573873" w:rsidRPr="00383B31" w:rsidRDefault="00BB6846" w:rsidP="00383B31">
      <w:pPr>
        <w:autoSpaceDE w:val="0"/>
        <w:autoSpaceDN w:val="0"/>
        <w:adjustRightInd w:val="0"/>
        <w:spacing w:after="0" w:line="240" w:lineRule="auto"/>
        <w:jc w:val="center"/>
        <w:rPr>
          <w:rFonts w:ascii="Times New Roman" w:hAnsi="Times New Roman" w:cs="Times New Roman"/>
          <w:i/>
          <w:noProof/>
          <w:sz w:val="24"/>
          <w:szCs w:val="24"/>
          <w:lang w:eastAsia="lt-LT"/>
        </w:rPr>
      </w:pPr>
      <w:r>
        <w:rPr>
          <w:rFonts w:ascii="Times New Roman" w:hAnsi="Times New Roman" w:cs="Times New Roman"/>
          <w:b/>
          <w:color w:val="000000"/>
          <w:sz w:val="24"/>
          <w:szCs w:val="24"/>
        </w:rPr>
        <w:lastRenderedPageBreak/>
        <w:t>121</w:t>
      </w:r>
      <w:r w:rsidR="00573873" w:rsidRPr="00383B31">
        <w:rPr>
          <w:rFonts w:ascii="Times New Roman" w:hAnsi="Times New Roman" w:cs="Times New Roman"/>
          <w:b/>
          <w:color w:val="000000"/>
          <w:sz w:val="24"/>
          <w:szCs w:val="24"/>
        </w:rPr>
        <w:t xml:space="preserve"> pav.</w:t>
      </w:r>
      <w:r w:rsidR="00573873" w:rsidRPr="00383B31">
        <w:rPr>
          <w:rFonts w:ascii="Times New Roman" w:hAnsi="Times New Roman" w:cs="Times New Roman"/>
          <w:i/>
          <w:color w:val="000000"/>
          <w:sz w:val="24"/>
          <w:szCs w:val="24"/>
        </w:rPr>
        <w:t xml:space="preserve"> </w:t>
      </w:r>
      <w:r w:rsidR="00573873" w:rsidRPr="00383B31">
        <w:rPr>
          <w:rFonts w:ascii="Times New Roman" w:hAnsi="Times New Roman" w:cs="Times New Roman"/>
          <w:i/>
          <w:color w:val="000000" w:themeColor="text1"/>
          <w:sz w:val="24"/>
          <w:szCs w:val="24"/>
        </w:rPr>
        <w:t>Krovinių krova uostuose</w:t>
      </w:r>
      <w:r w:rsidR="00227021">
        <w:rPr>
          <w:rFonts w:ascii="Times New Roman" w:hAnsi="Times New Roman" w:cs="Times New Roman"/>
          <w:i/>
          <w:color w:val="000000" w:themeColor="text1"/>
          <w:sz w:val="24"/>
          <w:szCs w:val="24"/>
        </w:rPr>
        <w:t xml:space="preserve"> (</w:t>
      </w:r>
      <w:r w:rsidR="00573873" w:rsidRPr="00383B31">
        <w:rPr>
          <w:rFonts w:ascii="Times New Roman" w:hAnsi="Times New Roman" w:cs="Times New Roman"/>
          <w:i/>
          <w:color w:val="000000" w:themeColor="text1"/>
          <w:sz w:val="24"/>
          <w:szCs w:val="24"/>
        </w:rPr>
        <w:t>mln. t</w:t>
      </w:r>
      <w:r w:rsidR="00227021">
        <w:rPr>
          <w:rFonts w:ascii="Times New Roman" w:hAnsi="Times New Roman" w:cs="Times New Roman"/>
          <w:i/>
          <w:color w:val="000000" w:themeColor="text1"/>
          <w:sz w:val="24"/>
          <w:szCs w:val="24"/>
        </w:rPr>
        <w:t>)</w:t>
      </w:r>
    </w:p>
    <w:p w14:paraId="0A8C2B0F" w14:textId="77777777" w:rsidR="00573873" w:rsidRDefault="00573873" w:rsidP="00383B31">
      <w:pPr>
        <w:autoSpaceDE w:val="0"/>
        <w:autoSpaceDN w:val="0"/>
        <w:adjustRightInd w:val="0"/>
        <w:spacing w:after="0" w:line="240" w:lineRule="auto"/>
        <w:jc w:val="center"/>
        <w:rPr>
          <w:noProof/>
          <w:szCs w:val="24"/>
          <w:lang w:eastAsia="lt-LT"/>
        </w:rPr>
      </w:pPr>
      <w:r w:rsidRPr="009E56B0">
        <w:rPr>
          <w:noProof/>
          <w:szCs w:val="24"/>
          <w:lang w:eastAsia="lt-LT"/>
        </w:rPr>
        <w:drawing>
          <wp:inline distT="0" distB="0" distL="0" distR="0" wp14:anchorId="709CE960" wp14:editId="27691C05">
            <wp:extent cx="5543550" cy="1762125"/>
            <wp:effectExtent l="0" t="0" r="0" b="9525"/>
            <wp:docPr id="234"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3E5C8856" w14:textId="7B905225" w:rsidR="00573873" w:rsidRPr="00383B31" w:rsidRDefault="00383B31" w:rsidP="00383B31">
      <w:pPr>
        <w:pStyle w:val="BodyText"/>
        <w:jc w:val="center"/>
        <w:rPr>
          <w:sz w:val="20"/>
          <w:szCs w:val="20"/>
        </w:rPr>
      </w:pPr>
      <w:r>
        <w:rPr>
          <w:sz w:val="20"/>
          <w:szCs w:val="20"/>
        </w:rPr>
        <w:t>Duomenų š</w:t>
      </w:r>
      <w:r w:rsidRPr="00383B31">
        <w:rPr>
          <w:sz w:val="20"/>
          <w:szCs w:val="20"/>
        </w:rPr>
        <w:t>altinis</w:t>
      </w:r>
      <w:r w:rsidR="00573873" w:rsidRPr="00383B31">
        <w:rPr>
          <w:sz w:val="20"/>
          <w:szCs w:val="20"/>
        </w:rPr>
        <w:t>: VĮ Klaipėdos valstybinio jūrų uosto direkcij</w:t>
      </w:r>
      <w:r>
        <w:rPr>
          <w:sz w:val="20"/>
          <w:szCs w:val="20"/>
        </w:rPr>
        <w:t>a</w:t>
      </w:r>
    </w:p>
    <w:p w14:paraId="553D1653" w14:textId="77777777" w:rsidR="00135B29" w:rsidRDefault="00135B29" w:rsidP="00135B29">
      <w:pPr>
        <w:autoSpaceDE w:val="0"/>
        <w:autoSpaceDN w:val="0"/>
        <w:adjustRightInd w:val="0"/>
        <w:spacing w:after="0" w:line="240" w:lineRule="auto"/>
        <w:jc w:val="both"/>
        <w:rPr>
          <w:rFonts w:ascii="Times New Roman" w:hAnsi="Times New Roman" w:cs="Times New Roman"/>
          <w:bCs/>
          <w:sz w:val="24"/>
          <w:szCs w:val="24"/>
          <w:lang w:eastAsia="lt-LT"/>
        </w:rPr>
      </w:pPr>
    </w:p>
    <w:p w14:paraId="01DD26F5" w14:textId="35569273" w:rsidR="00573873" w:rsidRDefault="00573873" w:rsidP="00135B29">
      <w:pPr>
        <w:autoSpaceDE w:val="0"/>
        <w:autoSpaceDN w:val="0"/>
        <w:adjustRightInd w:val="0"/>
        <w:spacing w:after="0" w:line="240" w:lineRule="auto"/>
        <w:jc w:val="both"/>
        <w:rPr>
          <w:rFonts w:ascii="Times New Roman" w:hAnsi="Times New Roman" w:cs="Times New Roman"/>
          <w:bCs/>
          <w:sz w:val="24"/>
          <w:szCs w:val="24"/>
          <w:lang w:eastAsia="lt-LT"/>
        </w:rPr>
      </w:pPr>
      <w:r w:rsidRPr="00CA47E9">
        <w:rPr>
          <w:rFonts w:ascii="Times New Roman" w:hAnsi="Times New Roman" w:cs="Times New Roman"/>
          <w:bCs/>
          <w:sz w:val="24"/>
          <w:szCs w:val="24"/>
          <w:lang w:eastAsia="lt-LT"/>
        </w:rPr>
        <w:t>2018 m. gruodžio 19 dieną į Klaipėdos uostą bandomuoju reisu sėkmingai įplaukė didžiausias laivybos linijos operatoriaus MSC laivas – 19 462 TEU (sąlyginių konteinerių) talpos „</w:t>
      </w:r>
      <w:r w:rsidRPr="002C1BBB">
        <w:rPr>
          <w:rFonts w:ascii="Times New Roman" w:hAnsi="Times New Roman" w:cs="Times New Roman"/>
          <w:bCs/>
          <w:i/>
          <w:sz w:val="24"/>
          <w:szCs w:val="24"/>
          <w:lang w:eastAsia="lt-LT"/>
        </w:rPr>
        <w:t>MSC Ingy</w:t>
      </w:r>
      <w:r w:rsidRPr="00CA47E9">
        <w:rPr>
          <w:rFonts w:ascii="Times New Roman" w:hAnsi="Times New Roman" w:cs="Times New Roman"/>
          <w:bCs/>
          <w:sz w:val="24"/>
          <w:szCs w:val="24"/>
          <w:lang w:eastAsia="lt-LT"/>
        </w:rPr>
        <w:t>“. Šis laivas, priskiriamas ULCV („</w:t>
      </w:r>
      <w:r w:rsidRPr="002B3404">
        <w:rPr>
          <w:rFonts w:ascii="Times New Roman" w:hAnsi="Times New Roman" w:cs="Times New Roman"/>
          <w:bCs/>
          <w:i/>
          <w:sz w:val="24"/>
          <w:szCs w:val="24"/>
          <w:lang w:eastAsia="lt-LT"/>
        </w:rPr>
        <w:t xml:space="preserve">Ultra </w:t>
      </w:r>
      <w:proofErr w:type="spellStart"/>
      <w:r w:rsidRPr="002B3404">
        <w:rPr>
          <w:rFonts w:ascii="Times New Roman" w:hAnsi="Times New Roman" w:cs="Times New Roman"/>
          <w:bCs/>
          <w:i/>
          <w:sz w:val="24"/>
          <w:szCs w:val="24"/>
          <w:lang w:eastAsia="lt-LT"/>
        </w:rPr>
        <w:t>Large</w:t>
      </w:r>
      <w:proofErr w:type="spellEnd"/>
      <w:r w:rsidRPr="002B3404">
        <w:rPr>
          <w:rFonts w:ascii="Times New Roman" w:hAnsi="Times New Roman" w:cs="Times New Roman"/>
          <w:bCs/>
          <w:i/>
          <w:sz w:val="24"/>
          <w:szCs w:val="24"/>
          <w:lang w:eastAsia="lt-LT"/>
        </w:rPr>
        <w:t xml:space="preserve"> </w:t>
      </w:r>
      <w:proofErr w:type="spellStart"/>
      <w:r w:rsidRPr="002B3404">
        <w:rPr>
          <w:rFonts w:ascii="Times New Roman" w:hAnsi="Times New Roman" w:cs="Times New Roman"/>
          <w:bCs/>
          <w:i/>
          <w:sz w:val="24"/>
          <w:szCs w:val="24"/>
          <w:lang w:eastAsia="lt-LT"/>
        </w:rPr>
        <w:t>Container</w:t>
      </w:r>
      <w:proofErr w:type="spellEnd"/>
      <w:r w:rsidRPr="002B3404">
        <w:rPr>
          <w:rFonts w:ascii="Times New Roman" w:hAnsi="Times New Roman" w:cs="Times New Roman"/>
          <w:bCs/>
          <w:i/>
          <w:sz w:val="24"/>
          <w:szCs w:val="24"/>
          <w:lang w:eastAsia="lt-LT"/>
        </w:rPr>
        <w:t xml:space="preserve"> </w:t>
      </w:r>
      <w:proofErr w:type="spellStart"/>
      <w:r w:rsidRPr="002B3404">
        <w:rPr>
          <w:rFonts w:ascii="Times New Roman" w:hAnsi="Times New Roman" w:cs="Times New Roman"/>
          <w:bCs/>
          <w:i/>
          <w:sz w:val="24"/>
          <w:szCs w:val="24"/>
          <w:lang w:eastAsia="lt-LT"/>
        </w:rPr>
        <w:t>Vessel</w:t>
      </w:r>
      <w:proofErr w:type="spellEnd"/>
      <w:r w:rsidRPr="00CA47E9">
        <w:rPr>
          <w:rFonts w:ascii="Times New Roman" w:hAnsi="Times New Roman" w:cs="Times New Roman"/>
          <w:bCs/>
          <w:sz w:val="24"/>
          <w:szCs w:val="24"/>
          <w:lang w:eastAsia="lt-LT"/>
        </w:rPr>
        <w:t>“) klasės laivams, pakėlė Klaipėdos uostą į kitą lygį, nes tapo didžiausiu laivu, kada nors atplaukusiu į Lietuvos jūrų uostą. Jo ilgis siekia 400 m, o plotis – 59 m.</w:t>
      </w:r>
    </w:p>
    <w:p w14:paraId="25F0BB7D" w14:textId="77777777" w:rsidR="00135B29" w:rsidRDefault="00135B29" w:rsidP="00135B29">
      <w:pPr>
        <w:autoSpaceDE w:val="0"/>
        <w:autoSpaceDN w:val="0"/>
        <w:adjustRightInd w:val="0"/>
        <w:spacing w:after="0" w:line="240" w:lineRule="auto"/>
        <w:jc w:val="both"/>
        <w:rPr>
          <w:rFonts w:ascii="Times New Roman" w:hAnsi="Times New Roman" w:cs="Times New Roman"/>
          <w:bCs/>
          <w:sz w:val="24"/>
          <w:szCs w:val="24"/>
          <w:lang w:eastAsia="lt-LT"/>
        </w:rPr>
      </w:pPr>
    </w:p>
    <w:p w14:paraId="1C2C235A" w14:textId="6165276D" w:rsidR="00573873" w:rsidRPr="00813065" w:rsidRDefault="00EE52E7" w:rsidP="00135B29">
      <w:pPr>
        <w:autoSpaceDE w:val="0"/>
        <w:autoSpaceDN w:val="0"/>
        <w:adjustRightInd w:val="0"/>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D</w:t>
      </w:r>
      <w:r w:rsidRPr="00CA47E9">
        <w:rPr>
          <w:rFonts w:ascii="Times New Roman" w:hAnsi="Times New Roman" w:cs="Times New Roman"/>
          <w:bCs/>
          <w:sz w:val="24"/>
          <w:szCs w:val="24"/>
          <w:lang w:eastAsia="lt-LT"/>
        </w:rPr>
        <w:t xml:space="preserve">ėl išaugusios Klaipėdos uosto krovos </w:t>
      </w:r>
      <w:r w:rsidR="00573873">
        <w:rPr>
          <w:rFonts w:ascii="Times New Roman" w:hAnsi="Times New Roman" w:cs="Times New Roman"/>
          <w:bCs/>
          <w:sz w:val="24"/>
          <w:szCs w:val="24"/>
          <w:lang w:eastAsia="lt-LT"/>
        </w:rPr>
        <w:t>VĮ Klaipėdos valstybinio jūrų u</w:t>
      </w:r>
      <w:r w:rsidR="00573873" w:rsidRPr="00CA47E9">
        <w:rPr>
          <w:rFonts w:ascii="Times New Roman" w:hAnsi="Times New Roman" w:cs="Times New Roman"/>
          <w:bCs/>
          <w:sz w:val="24"/>
          <w:szCs w:val="24"/>
          <w:lang w:eastAsia="lt-LT"/>
        </w:rPr>
        <w:t>osto direkcijos pagrindinė</w:t>
      </w:r>
      <w:r w:rsidR="00573873">
        <w:rPr>
          <w:rFonts w:ascii="Times New Roman" w:hAnsi="Times New Roman" w:cs="Times New Roman"/>
          <w:bCs/>
          <w:sz w:val="24"/>
          <w:szCs w:val="24"/>
          <w:lang w:eastAsia="lt-LT"/>
        </w:rPr>
        <w:t>s veiklos pajamos 2018 m</w:t>
      </w:r>
      <w:r>
        <w:rPr>
          <w:rFonts w:ascii="Times New Roman" w:hAnsi="Times New Roman" w:cs="Times New Roman"/>
          <w:bCs/>
          <w:sz w:val="24"/>
          <w:szCs w:val="24"/>
          <w:lang w:eastAsia="lt-LT"/>
        </w:rPr>
        <w:t>.</w:t>
      </w:r>
      <w:r w:rsidR="00573873">
        <w:rPr>
          <w:rFonts w:ascii="Times New Roman" w:hAnsi="Times New Roman" w:cs="Times New Roman"/>
          <w:bCs/>
          <w:sz w:val="24"/>
          <w:szCs w:val="24"/>
          <w:lang w:eastAsia="lt-LT"/>
        </w:rPr>
        <w:t xml:space="preserve"> padidėjo</w:t>
      </w:r>
      <w:r w:rsidR="00573873" w:rsidRPr="00960053">
        <w:rPr>
          <w:rFonts w:ascii="Times New Roman" w:hAnsi="Times New Roman" w:cs="Times New Roman"/>
          <w:bCs/>
          <w:sz w:val="24"/>
          <w:szCs w:val="24"/>
          <w:lang w:eastAsia="lt-LT"/>
        </w:rPr>
        <w:t xml:space="preserve"> </w:t>
      </w:r>
      <w:r w:rsidR="00573873" w:rsidRPr="00CA47E9">
        <w:rPr>
          <w:rFonts w:ascii="Times New Roman" w:hAnsi="Times New Roman" w:cs="Times New Roman"/>
          <w:bCs/>
          <w:sz w:val="24"/>
          <w:szCs w:val="24"/>
          <w:lang w:eastAsia="lt-LT"/>
        </w:rPr>
        <w:t xml:space="preserve">6,6 </w:t>
      </w:r>
      <w:r w:rsidR="00573873" w:rsidRPr="008B14EE">
        <w:rPr>
          <w:rFonts w:ascii="Times New Roman" w:hAnsi="Times New Roman" w:cs="Times New Roman"/>
          <w:bCs/>
          <w:sz w:val="24"/>
          <w:szCs w:val="24"/>
          <w:lang w:eastAsia="lt-LT"/>
        </w:rPr>
        <w:t>proc.</w:t>
      </w:r>
      <w:r w:rsidR="00573873" w:rsidRPr="00CA47E9">
        <w:rPr>
          <w:rFonts w:ascii="Times New Roman" w:hAnsi="Times New Roman" w:cs="Times New Roman"/>
          <w:bCs/>
          <w:sz w:val="24"/>
          <w:szCs w:val="24"/>
          <w:lang w:eastAsia="lt-LT"/>
        </w:rPr>
        <w:t xml:space="preserve"> ir siekė 63,7 mln. </w:t>
      </w:r>
      <w:r w:rsidR="00573873">
        <w:rPr>
          <w:rFonts w:ascii="Times New Roman" w:hAnsi="Times New Roman" w:cs="Times New Roman"/>
          <w:bCs/>
          <w:sz w:val="24"/>
          <w:szCs w:val="24"/>
          <w:lang w:eastAsia="lt-LT"/>
        </w:rPr>
        <w:t>e</w:t>
      </w:r>
      <w:r w:rsidR="00573873" w:rsidRPr="00CA47E9">
        <w:rPr>
          <w:rFonts w:ascii="Times New Roman" w:hAnsi="Times New Roman" w:cs="Times New Roman"/>
          <w:bCs/>
          <w:sz w:val="24"/>
          <w:szCs w:val="24"/>
          <w:lang w:eastAsia="lt-LT"/>
        </w:rPr>
        <w:t>urų, t</w:t>
      </w:r>
      <w:r>
        <w:rPr>
          <w:rFonts w:ascii="Times New Roman" w:hAnsi="Times New Roman" w:cs="Times New Roman"/>
          <w:bCs/>
          <w:sz w:val="24"/>
          <w:szCs w:val="24"/>
          <w:lang w:eastAsia="lt-LT"/>
        </w:rPr>
        <w:t xml:space="preserve">. y. </w:t>
      </w:r>
      <w:r w:rsidR="00573873" w:rsidRPr="00CA47E9">
        <w:rPr>
          <w:rFonts w:ascii="Times New Roman" w:hAnsi="Times New Roman" w:cs="Times New Roman"/>
          <w:bCs/>
          <w:sz w:val="24"/>
          <w:szCs w:val="24"/>
          <w:lang w:eastAsia="lt-LT"/>
        </w:rPr>
        <w:t>3</w:t>
      </w:r>
      <w:r w:rsidR="00573873">
        <w:rPr>
          <w:rFonts w:ascii="Times New Roman" w:hAnsi="Times New Roman" w:cs="Times New Roman"/>
          <w:bCs/>
          <w:sz w:val="24"/>
          <w:szCs w:val="24"/>
          <w:lang w:eastAsia="lt-LT"/>
        </w:rPr>
        <w:t>,9 mln. e</w:t>
      </w:r>
      <w:r w:rsidR="00573873" w:rsidRPr="00CA47E9">
        <w:rPr>
          <w:rFonts w:ascii="Times New Roman" w:hAnsi="Times New Roman" w:cs="Times New Roman"/>
          <w:bCs/>
          <w:sz w:val="24"/>
          <w:szCs w:val="24"/>
          <w:lang w:eastAsia="lt-LT"/>
        </w:rPr>
        <w:t>urų</w:t>
      </w:r>
      <w:r w:rsidR="00573873">
        <w:rPr>
          <w:rFonts w:ascii="Times New Roman" w:hAnsi="Times New Roman" w:cs="Times New Roman"/>
          <w:bCs/>
          <w:sz w:val="24"/>
          <w:szCs w:val="24"/>
          <w:lang w:eastAsia="lt-LT"/>
        </w:rPr>
        <w:t xml:space="preserve"> daugiau negu 2017 m</w:t>
      </w:r>
      <w:r>
        <w:rPr>
          <w:rFonts w:ascii="Times New Roman" w:hAnsi="Times New Roman" w:cs="Times New Roman"/>
          <w:bCs/>
          <w:sz w:val="24"/>
          <w:szCs w:val="24"/>
          <w:lang w:eastAsia="lt-LT"/>
        </w:rPr>
        <w:t>.</w:t>
      </w:r>
      <w:r w:rsidR="00573873">
        <w:rPr>
          <w:rFonts w:ascii="Times New Roman" w:hAnsi="Times New Roman" w:cs="Times New Roman"/>
          <w:bCs/>
          <w:sz w:val="24"/>
          <w:szCs w:val="24"/>
          <w:lang w:eastAsia="lt-LT"/>
        </w:rPr>
        <w:t>, o pelnas</w:t>
      </w:r>
      <w:r w:rsidR="00573873" w:rsidRPr="00CA47E9">
        <w:rPr>
          <w:rFonts w:ascii="Times New Roman" w:hAnsi="Times New Roman" w:cs="Times New Roman"/>
          <w:bCs/>
          <w:sz w:val="24"/>
          <w:szCs w:val="24"/>
          <w:lang w:eastAsia="lt-LT"/>
        </w:rPr>
        <w:t xml:space="preserve"> iki pelno mokesčio išaugo 9,2 </w:t>
      </w:r>
      <w:r w:rsidR="00573873" w:rsidRPr="008B14EE">
        <w:rPr>
          <w:rFonts w:ascii="Times New Roman" w:hAnsi="Times New Roman" w:cs="Times New Roman"/>
          <w:bCs/>
          <w:sz w:val="24"/>
          <w:szCs w:val="24"/>
          <w:lang w:eastAsia="lt-LT"/>
        </w:rPr>
        <w:t>proc.</w:t>
      </w:r>
      <w:r w:rsidR="00573873">
        <w:rPr>
          <w:rFonts w:ascii="Times New Roman" w:hAnsi="Times New Roman" w:cs="Times New Roman"/>
          <w:bCs/>
          <w:sz w:val="24"/>
          <w:szCs w:val="24"/>
          <w:lang w:eastAsia="lt-LT"/>
        </w:rPr>
        <w:t xml:space="preserve"> palyginti su 2017 m</w:t>
      </w:r>
      <w:r>
        <w:rPr>
          <w:rFonts w:ascii="Times New Roman" w:hAnsi="Times New Roman" w:cs="Times New Roman"/>
          <w:bCs/>
          <w:sz w:val="24"/>
          <w:szCs w:val="24"/>
          <w:lang w:eastAsia="lt-LT"/>
        </w:rPr>
        <w:t>. ir</w:t>
      </w:r>
      <w:r w:rsidR="00573873" w:rsidRPr="00CA47E9">
        <w:rPr>
          <w:rFonts w:ascii="Times New Roman" w:hAnsi="Times New Roman" w:cs="Times New Roman"/>
          <w:bCs/>
          <w:sz w:val="24"/>
          <w:szCs w:val="24"/>
          <w:lang w:eastAsia="lt-LT"/>
        </w:rPr>
        <w:t xml:space="preserve"> sudaro 34,7 </w:t>
      </w:r>
      <w:r w:rsidR="00573873" w:rsidRPr="00813065">
        <w:rPr>
          <w:rFonts w:ascii="Times New Roman" w:hAnsi="Times New Roman" w:cs="Times New Roman"/>
          <w:bCs/>
          <w:sz w:val="24"/>
          <w:szCs w:val="24"/>
          <w:lang w:eastAsia="lt-LT"/>
        </w:rPr>
        <w:t>mln. eurų. Planuojama, kad pelno įmoka, mokama į valstybės biudžetą, sudarys apie</w:t>
      </w:r>
      <w:r>
        <w:rPr>
          <w:rFonts w:ascii="Times New Roman" w:hAnsi="Times New Roman" w:cs="Times New Roman"/>
          <w:bCs/>
          <w:sz w:val="24"/>
          <w:szCs w:val="24"/>
          <w:lang w:eastAsia="lt-LT"/>
        </w:rPr>
        <w:t xml:space="preserve"> </w:t>
      </w:r>
      <w:r w:rsidR="00573873" w:rsidRPr="00813065">
        <w:rPr>
          <w:rFonts w:ascii="Times New Roman" w:hAnsi="Times New Roman" w:cs="Times New Roman"/>
          <w:bCs/>
          <w:sz w:val="24"/>
          <w:szCs w:val="24"/>
          <w:lang w:eastAsia="lt-LT"/>
        </w:rPr>
        <w:t>21 mln. eurų.</w:t>
      </w:r>
    </w:p>
    <w:p w14:paraId="2BCB5EF0" w14:textId="77777777" w:rsidR="00135B29" w:rsidRDefault="00135B29" w:rsidP="00135B29">
      <w:pPr>
        <w:autoSpaceDE w:val="0"/>
        <w:autoSpaceDN w:val="0"/>
        <w:adjustRightInd w:val="0"/>
        <w:spacing w:after="0" w:line="240" w:lineRule="auto"/>
        <w:jc w:val="both"/>
        <w:rPr>
          <w:rFonts w:ascii="Times New Roman" w:hAnsi="Times New Roman" w:cs="Times New Roman"/>
          <w:bCs/>
          <w:sz w:val="24"/>
          <w:szCs w:val="24"/>
          <w:lang w:eastAsia="lt-LT"/>
        </w:rPr>
      </w:pPr>
    </w:p>
    <w:p w14:paraId="2B742649" w14:textId="138DA761" w:rsidR="00573873" w:rsidRPr="00CA47E9" w:rsidRDefault="00573873" w:rsidP="00135B29">
      <w:pPr>
        <w:autoSpaceDE w:val="0"/>
        <w:autoSpaceDN w:val="0"/>
        <w:adjustRightInd w:val="0"/>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2018 m</w:t>
      </w:r>
      <w:r w:rsidR="00EE52E7">
        <w:rPr>
          <w:rFonts w:ascii="Times New Roman" w:hAnsi="Times New Roman" w:cs="Times New Roman"/>
          <w:bCs/>
          <w:sz w:val="24"/>
          <w:szCs w:val="24"/>
          <w:lang w:eastAsia="lt-LT"/>
        </w:rPr>
        <w:t>.</w:t>
      </w:r>
      <w:r>
        <w:rPr>
          <w:rFonts w:ascii="Times New Roman" w:hAnsi="Times New Roman" w:cs="Times New Roman"/>
          <w:bCs/>
          <w:sz w:val="24"/>
          <w:szCs w:val="24"/>
          <w:lang w:eastAsia="lt-LT"/>
        </w:rPr>
        <w:t xml:space="preserve"> </w:t>
      </w:r>
      <w:r w:rsidRPr="00CA47E9">
        <w:rPr>
          <w:rFonts w:ascii="Times New Roman" w:hAnsi="Times New Roman" w:cs="Times New Roman"/>
          <w:bCs/>
          <w:sz w:val="24"/>
          <w:szCs w:val="24"/>
          <w:lang w:eastAsia="lt-LT"/>
        </w:rPr>
        <w:t>į Klaipėdos uostą atvyko 7 081 laivas, iš jų 4 717 vykdė krovos operacijas uoste (</w:t>
      </w:r>
      <w:r>
        <w:rPr>
          <w:rFonts w:ascii="Times New Roman" w:hAnsi="Times New Roman" w:cs="Times New Roman"/>
          <w:bCs/>
          <w:sz w:val="24"/>
          <w:szCs w:val="24"/>
          <w:lang w:eastAsia="lt-LT"/>
        </w:rPr>
        <w:t xml:space="preserve">t. y. </w:t>
      </w:r>
      <w:r w:rsidRPr="00CA47E9">
        <w:rPr>
          <w:rFonts w:ascii="Times New Roman" w:hAnsi="Times New Roman" w:cs="Times New Roman"/>
          <w:bCs/>
          <w:sz w:val="24"/>
          <w:szCs w:val="24"/>
          <w:lang w:eastAsia="lt-LT"/>
        </w:rPr>
        <w:t xml:space="preserve">7,8 </w:t>
      </w:r>
      <w:r w:rsidRPr="008B14EE">
        <w:rPr>
          <w:rFonts w:ascii="Times New Roman" w:hAnsi="Times New Roman" w:cs="Times New Roman"/>
          <w:bCs/>
          <w:sz w:val="24"/>
          <w:szCs w:val="24"/>
          <w:lang w:eastAsia="lt-LT"/>
        </w:rPr>
        <w:t>proc.</w:t>
      </w:r>
      <w:r>
        <w:rPr>
          <w:rFonts w:ascii="Times New Roman" w:hAnsi="Times New Roman" w:cs="Times New Roman"/>
          <w:bCs/>
          <w:sz w:val="24"/>
          <w:szCs w:val="24"/>
          <w:lang w:eastAsia="lt-LT"/>
        </w:rPr>
        <w:t xml:space="preserve"> daugiau negu</w:t>
      </w:r>
      <w:r w:rsidRPr="00CA47E9">
        <w:rPr>
          <w:rFonts w:ascii="Times New Roman" w:hAnsi="Times New Roman" w:cs="Times New Roman"/>
          <w:bCs/>
          <w:sz w:val="24"/>
          <w:szCs w:val="24"/>
          <w:lang w:eastAsia="lt-LT"/>
        </w:rPr>
        <w:t xml:space="preserve"> praėjusiais metais). </w:t>
      </w:r>
      <w:r>
        <w:rPr>
          <w:rFonts w:ascii="Times New Roman" w:hAnsi="Times New Roman" w:cs="Times New Roman"/>
          <w:bCs/>
          <w:sz w:val="24"/>
          <w:szCs w:val="24"/>
          <w:lang w:eastAsia="lt-LT"/>
        </w:rPr>
        <w:t>Klaipėdos uosto</w:t>
      </w:r>
      <w:r w:rsidRPr="00CB6528">
        <w:rPr>
          <w:rFonts w:ascii="Times New Roman" w:hAnsi="Times New Roman" w:cs="Times New Roman"/>
          <w:bCs/>
          <w:sz w:val="24"/>
          <w:szCs w:val="24"/>
          <w:lang w:eastAsia="lt-LT"/>
        </w:rPr>
        <w:t xml:space="preserve"> nauda šaliai ir jos žmonėms neabejotina – tai ypač reikšminga Klaipėdos regiono ekonominiam ir socialiniam gyvybingumui. Skaičiuojama, kad net dešimtadalis šalies nacionalinio biudžeto yra susijęs su pajamomis, gau</w:t>
      </w:r>
      <w:r>
        <w:rPr>
          <w:rFonts w:ascii="Times New Roman" w:hAnsi="Times New Roman" w:cs="Times New Roman"/>
          <w:bCs/>
          <w:sz w:val="24"/>
          <w:szCs w:val="24"/>
          <w:lang w:eastAsia="lt-LT"/>
        </w:rPr>
        <w:t xml:space="preserve">tomis iš uosto veiklos, tad uosto generuojamos lėšos tiesiogiai prisideda </w:t>
      </w:r>
      <w:r w:rsidRPr="00CB6528">
        <w:rPr>
          <w:rFonts w:ascii="Times New Roman" w:hAnsi="Times New Roman" w:cs="Times New Roman"/>
          <w:bCs/>
          <w:sz w:val="24"/>
          <w:szCs w:val="24"/>
          <w:lang w:eastAsia="lt-LT"/>
        </w:rPr>
        <w:t>prie Lietuvos gyventojų gerovės</w:t>
      </w:r>
      <w:r>
        <w:rPr>
          <w:rFonts w:ascii="Times New Roman" w:hAnsi="Times New Roman" w:cs="Times New Roman"/>
          <w:bCs/>
          <w:sz w:val="24"/>
          <w:szCs w:val="24"/>
          <w:lang w:eastAsia="lt-LT"/>
        </w:rPr>
        <w:t>.</w:t>
      </w:r>
      <w:r w:rsidRPr="00CB6528">
        <w:rPr>
          <w:rFonts w:ascii="Times New Roman" w:hAnsi="Times New Roman" w:cs="Times New Roman"/>
          <w:bCs/>
          <w:sz w:val="24"/>
          <w:szCs w:val="24"/>
          <w:lang w:eastAsia="lt-LT"/>
        </w:rPr>
        <w:t xml:space="preserve"> </w:t>
      </w:r>
    </w:p>
    <w:p w14:paraId="6F17A7DC" w14:textId="77777777" w:rsidR="00135B29" w:rsidRDefault="00135B29" w:rsidP="00135B29">
      <w:pPr>
        <w:autoSpaceDE w:val="0"/>
        <w:autoSpaceDN w:val="0"/>
        <w:adjustRightInd w:val="0"/>
        <w:spacing w:after="0" w:line="240" w:lineRule="auto"/>
        <w:jc w:val="both"/>
        <w:rPr>
          <w:rFonts w:ascii="Times New Roman" w:hAnsi="Times New Roman" w:cs="Times New Roman"/>
          <w:bCs/>
          <w:sz w:val="24"/>
          <w:szCs w:val="24"/>
          <w:lang w:eastAsia="lt-LT"/>
        </w:rPr>
      </w:pPr>
    </w:p>
    <w:p w14:paraId="03AD3C73" w14:textId="77777777" w:rsidR="000E404E" w:rsidRPr="00F07556" w:rsidRDefault="00573873" w:rsidP="000E404E">
      <w:pPr>
        <w:autoSpaceDE w:val="0"/>
        <w:autoSpaceDN w:val="0"/>
        <w:adjustRightInd w:val="0"/>
        <w:spacing w:after="0" w:line="240" w:lineRule="auto"/>
        <w:jc w:val="both"/>
        <w:rPr>
          <w:rFonts w:ascii="Times New Roman" w:hAnsi="Times New Roman" w:cs="Times New Roman"/>
          <w:bCs/>
          <w:sz w:val="24"/>
          <w:szCs w:val="24"/>
          <w:lang w:eastAsia="lt-LT"/>
        </w:rPr>
      </w:pPr>
      <w:r w:rsidRPr="00EE52E7">
        <w:rPr>
          <w:rFonts w:ascii="Times New Roman" w:hAnsi="Times New Roman" w:cs="Times New Roman"/>
          <w:b/>
          <w:bCs/>
          <w:sz w:val="24"/>
          <w:szCs w:val="24"/>
          <w:lang w:eastAsia="lt-LT"/>
        </w:rPr>
        <w:t>Lietuvos oro uostų infrastuktūros</w:t>
      </w:r>
      <w:r w:rsidRPr="00813065">
        <w:rPr>
          <w:rFonts w:ascii="Times New Roman" w:hAnsi="Times New Roman" w:cs="Times New Roman"/>
          <w:bCs/>
          <w:sz w:val="24"/>
          <w:szCs w:val="24"/>
          <w:lang w:eastAsia="lt-LT"/>
        </w:rPr>
        <w:t xml:space="preserve"> modernizavimo darbai užtikrin</w:t>
      </w:r>
      <w:r>
        <w:rPr>
          <w:rFonts w:ascii="Times New Roman" w:hAnsi="Times New Roman" w:cs="Times New Roman"/>
          <w:bCs/>
          <w:sz w:val="24"/>
          <w:szCs w:val="24"/>
          <w:lang w:eastAsia="lt-LT"/>
        </w:rPr>
        <w:t>o VĮ Lietuvos oro uostų 2018 m</w:t>
      </w:r>
      <w:r w:rsidR="00EE52E7">
        <w:rPr>
          <w:rFonts w:ascii="Times New Roman" w:hAnsi="Times New Roman" w:cs="Times New Roman"/>
          <w:bCs/>
          <w:sz w:val="24"/>
          <w:szCs w:val="24"/>
          <w:lang w:eastAsia="lt-LT"/>
        </w:rPr>
        <w:t>.</w:t>
      </w:r>
      <w:r>
        <w:rPr>
          <w:rFonts w:ascii="Times New Roman" w:hAnsi="Times New Roman" w:cs="Times New Roman"/>
          <w:bCs/>
          <w:sz w:val="24"/>
          <w:szCs w:val="24"/>
          <w:lang w:eastAsia="lt-LT"/>
        </w:rPr>
        <w:t xml:space="preserve"> </w:t>
      </w:r>
      <w:r w:rsidRPr="00813065">
        <w:rPr>
          <w:rFonts w:ascii="Times New Roman" w:hAnsi="Times New Roman" w:cs="Times New Roman"/>
          <w:bCs/>
          <w:sz w:val="24"/>
          <w:szCs w:val="24"/>
          <w:lang w:eastAsia="lt-LT"/>
        </w:rPr>
        <w:t xml:space="preserve">pasiektą rekordinį aptarnautų keleivių ir skrydžių skaičių. Praėjusiais metais </w:t>
      </w:r>
      <w:r w:rsidR="000E404E">
        <w:rPr>
          <w:rFonts w:ascii="Times New Roman" w:hAnsi="Times New Roman" w:cs="Times New Roman"/>
          <w:bCs/>
          <w:sz w:val="24"/>
          <w:szCs w:val="24"/>
          <w:lang w:eastAsia="lt-LT"/>
        </w:rPr>
        <w:t>3</w:t>
      </w:r>
      <w:r w:rsidRPr="00813065">
        <w:rPr>
          <w:rFonts w:ascii="Times New Roman" w:hAnsi="Times New Roman" w:cs="Times New Roman"/>
          <w:bCs/>
          <w:sz w:val="24"/>
          <w:szCs w:val="24"/>
          <w:lang w:eastAsia="lt-LT"/>
        </w:rPr>
        <w:t xml:space="preserve"> šalies oro uostai iš viso aptarnavo daugiau kaip 6,2 mln. keleivių, o skrydžių skaičius</w:t>
      </w:r>
      <w:r w:rsidRPr="00F07556">
        <w:rPr>
          <w:rFonts w:ascii="Times New Roman" w:hAnsi="Times New Roman" w:cs="Times New Roman"/>
          <w:bCs/>
          <w:sz w:val="24"/>
          <w:szCs w:val="24"/>
          <w:lang w:eastAsia="lt-LT"/>
        </w:rPr>
        <w:t xml:space="preserve"> viršijo 61 tūkst. Puikiais augimo rodikliais ypač išsiskyrė Vilniaus oro uostas – aptarnautų keleivi</w:t>
      </w:r>
      <w:r>
        <w:rPr>
          <w:rFonts w:ascii="Times New Roman" w:hAnsi="Times New Roman" w:cs="Times New Roman"/>
          <w:bCs/>
          <w:sz w:val="24"/>
          <w:szCs w:val="24"/>
          <w:lang w:eastAsia="lt-LT"/>
        </w:rPr>
        <w:t>ų skaičius, palyginti su 2017 m</w:t>
      </w:r>
      <w:r w:rsidR="00EE52E7">
        <w:rPr>
          <w:rFonts w:ascii="Times New Roman" w:hAnsi="Times New Roman" w:cs="Times New Roman"/>
          <w:bCs/>
          <w:sz w:val="24"/>
          <w:szCs w:val="24"/>
          <w:lang w:eastAsia="lt-LT"/>
        </w:rPr>
        <w:t>.</w:t>
      </w:r>
      <w:r w:rsidRPr="00F07556">
        <w:rPr>
          <w:rFonts w:ascii="Times New Roman" w:hAnsi="Times New Roman" w:cs="Times New Roman"/>
          <w:bCs/>
          <w:sz w:val="24"/>
          <w:szCs w:val="24"/>
          <w:lang w:eastAsia="lt-LT"/>
        </w:rPr>
        <w:t>, išaugo trečdaliu, o skrydžių – penktadaliu.</w:t>
      </w:r>
      <w:r w:rsidR="000E404E">
        <w:rPr>
          <w:rFonts w:ascii="Times New Roman" w:hAnsi="Times New Roman" w:cs="Times New Roman"/>
          <w:bCs/>
          <w:sz w:val="24"/>
          <w:szCs w:val="24"/>
          <w:lang w:eastAsia="lt-LT"/>
        </w:rPr>
        <w:t xml:space="preserve"> 2018 m. </w:t>
      </w:r>
      <w:r w:rsidR="000E404E" w:rsidRPr="00F07556">
        <w:rPr>
          <w:rFonts w:ascii="Times New Roman" w:hAnsi="Times New Roman" w:cs="Times New Roman"/>
          <w:bCs/>
          <w:sz w:val="24"/>
          <w:szCs w:val="24"/>
          <w:lang w:eastAsia="lt-LT"/>
        </w:rPr>
        <w:t xml:space="preserve">pradėti keleivių terminalo rekonstrukcijos darbai, kuriuos užbaigus </w:t>
      </w:r>
      <w:r w:rsidR="000E404E">
        <w:rPr>
          <w:rFonts w:ascii="Times New Roman" w:hAnsi="Times New Roman" w:cs="Times New Roman"/>
          <w:bCs/>
          <w:sz w:val="24"/>
          <w:szCs w:val="24"/>
          <w:lang w:eastAsia="lt-LT"/>
        </w:rPr>
        <w:br/>
      </w:r>
      <w:r w:rsidR="000E404E" w:rsidRPr="00F07556">
        <w:rPr>
          <w:rFonts w:ascii="Times New Roman" w:hAnsi="Times New Roman" w:cs="Times New Roman"/>
          <w:bCs/>
          <w:sz w:val="24"/>
          <w:szCs w:val="24"/>
          <w:lang w:eastAsia="lt-LT"/>
        </w:rPr>
        <w:t>2021 m</w:t>
      </w:r>
      <w:r w:rsidR="000E404E">
        <w:rPr>
          <w:rFonts w:ascii="Times New Roman" w:hAnsi="Times New Roman" w:cs="Times New Roman"/>
          <w:bCs/>
          <w:sz w:val="24"/>
          <w:szCs w:val="24"/>
          <w:lang w:eastAsia="lt-LT"/>
        </w:rPr>
        <w:t>.</w:t>
      </w:r>
      <w:r w:rsidR="000E404E" w:rsidRPr="00F07556">
        <w:rPr>
          <w:rFonts w:ascii="Times New Roman" w:hAnsi="Times New Roman" w:cs="Times New Roman"/>
          <w:bCs/>
          <w:sz w:val="24"/>
          <w:szCs w:val="24"/>
          <w:lang w:eastAsia="lt-LT"/>
        </w:rPr>
        <w:t xml:space="preserve"> Vilniaus oro uostas galės kokybiškiau aptarnauti dar didesnį keleivių srautą. </w:t>
      </w:r>
    </w:p>
    <w:p w14:paraId="314BA67E" w14:textId="77777777" w:rsidR="00573873" w:rsidRDefault="00573873" w:rsidP="00573873">
      <w:pPr>
        <w:spacing w:after="0" w:line="240" w:lineRule="auto"/>
        <w:rPr>
          <w:rFonts w:ascii="Times New Roman" w:hAnsi="Times New Roman" w:cs="Times New Roman"/>
          <w:color w:val="000000"/>
          <w:sz w:val="20"/>
          <w:szCs w:val="24"/>
        </w:rPr>
      </w:pPr>
    </w:p>
    <w:p w14:paraId="3E3F0D82" w14:textId="3FB67C76" w:rsidR="00573873" w:rsidRPr="00383B31" w:rsidRDefault="00BB6846" w:rsidP="00383B31">
      <w:pPr>
        <w:spacing w:after="0" w:line="240" w:lineRule="auto"/>
        <w:jc w:val="center"/>
        <w:rPr>
          <w:i/>
          <w:sz w:val="24"/>
          <w:szCs w:val="24"/>
        </w:rPr>
      </w:pPr>
      <w:r>
        <w:rPr>
          <w:rFonts w:ascii="Times New Roman" w:hAnsi="Times New Roman" w:cs="Times New Roman"/>
          <w:b/>
          <w:color w:val="000000"/>
          <w:sz w:val="24"/>
          <w:szCs w:val="24"/>
        </w:rPr>
        <w:t>122</w:t>
      </w:r>
      <w:r w:rsidR="00573873" w:rsidRPr="00383B31">
        <w:rPr>
          <w:rFonts w:ascii="Times New Roman" w:hAnsi="Times New Roman" w:cs="Times New Roman"/>
          <w:b/>
          <w:color w:val="000000"/>
          <w:sz w:val="24"/>
          <w:szCs w:val="24"/>
        </w:rPr>
        <w:t xml:space="preserve"> pav.</w:t>
      </w:r>
      <w:r w:rsidR="00573873" w:rsidRPr="00383B31">
        <w:rPr>
          <w:rFonts w:ascii="Times New Roman" w:hAnsi="Times New Roman" w:cs="Times New Roman"/>
          <w:color w:val="000000"/>
          <w:sz w:val="24"/>
          <w:szCs w:val="24"/>
        </w:rPr>
        <w:t xml:space="preserve"> </w:t>
      </w:r>
      <w:r w:rsidR="00573873" w:rsidRPr="00383B31">
        <w:rPr>
          <w:rFonts w:ascii="Times New Roman" w:hAnsi="Times New Roman" w:cs="Times New Roman"/>
          <w:i/>
          <w:sz w:val="24"/>
          <w:szCs w:val="24"/>
        </w:rPr>
        <w:t>Padidintas Lietuvos oro uostų keleivių aptarnavimo pralaidumo pajėgumas (mln. keleivių)</w:t>
      </w:r>
    </w:p>
    <w:p w14:paraId="13F616FC" w14:textId="77777777" w:rsidR="00573873" w:rsidRDefault="00573873" w:rsidP="00383B31">
      <w:pPr>
        <w:spacing w:after="0" w:line="240" w:lineRule="auto"/>
        <w:jc w:val="center"/>
        <w:rPr>
          <w:i/>
          <w:sz w:val="20"/>
          <w:szCs w:val="24"/>
        </w:rPr>
      </w:pPr>
      <w:r w:rsidRPr="009E56B0">
        <w:rPr>
          <w:noProof/>
          <w:szCs w:val="24"/>
          <w:lang w:eastAsia="lt-LT"/>
        </w:rPr>
        <w:drawing>
          <wp:inline distT="0" distB="0" distL="0" distR="0" wp14:anchorId="1A88CB82" wp14:editId="0A5AB5F7">
            <wp:extent cx="5312535" cy="1526146"/>
            <wp:effectExtent l="0" t="0" r="2540" b="17145"/>
            <wp:docPr id="235"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62DC8475" w14:textId="30C613FB" w:rsidR="00573873" w:rsidRPr="00383B31" w:rsidRDefault="00383B31" w:rsidP="00383B31">
      <w:pPr>
        <w:pStyle w:val="BodyText"/>
        <w:jc w:val="center"/>
        <w:rPr>
          <w:sz w:val="20"/>
          <w:szCs w:val="20"/>
        </w:rPr>
      </w:pPr>
      <w:r>
        <w:rPr>
          <w:sz w:val="20"/>
          <w:szCs w:val="20"/>
        </w:rPr>
        <w:t>Duomenų š</w:t>
      </w:r>
      <w:r w:rsidRPr="00383B31">
        <w:rPr>
          <w:sz w:val="20"/>
          <w:szCs w:val="20"/>
        </w:rPr>
        <w:t>altinis</w:t>
      </w:r>
      <w:r w:rsidR="00573873" w:rsidRPr="00383B31">
        <w:rPr>
          <w:sz w:val="20"/>
          <w:szCs w:val="20"/>
        </w:rPr>
        <w:t>: Lietuvos statistikos departamentas</w:t>
      </w:r>
    </w:p>
    <w:p w14:paraId="12ABFFD4" w14:textId="77777777" w:rsidR="00135B29" w:rsidRDefault="00135B29" w:rsidP="00135B29">
      <w:pPr>
        <w:autoSpaceDE w:val="0"/>
        <w:autoSpaceDN w:val="0"/>
        <w:adjustRightInd w:val="0"/>
        <w:spacing w:after="0" w:line="240" w:lineRule="auto"/>
        <w:jc w:val="both"/>
        <w:rPr>
          <w:rFonts w:ascii="Times New Roman" w:hAnsi="Times New Roman" w:cs="Times New Roman"/>
          <w:bCs/>
          <w:sz w:val="24"/>
          <w:szCs w:val="24"/>
          <w:lang w:eastAsia="lt-LT"/>
        </w:rPr>
      </w:pPr>
    </w:p>
    <w:p w14:paraId="6342BE7C" w14:textId="73618F0D" w:rsidR="00573873" w:rsidRDefault="000E404E" w:rsidP="00135B29">
      <w:pPr>
        <w:autoSpaceDE w:val="0"/>
        <w:autoSpaceDN w:val="0"/>
        <w:adjustRightInd w:val="0"/>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2018 m. sėkmingai pradėta įgyvendinti</w:t>
      </w:r>
      <w:r w:rsidR="00573873">
        <w:rPr>
          <w:rFonts w:ascii="Times New Roman" w:hAnsi="Times New Roman" w:cs="Times New Roman"/>
          <w:bCs/>
          <w:sz w:val="24"/>
          <w:szCs w:val="24"/>
          <w:lang w:eastAsia="lt-LT"/>
        </w:rPr>
        <w:t xml:space="preserve"> skatinamoji priemonė – </w:t>
      </w:r>
      <w:r w:rsidR="00573873">
        <w:rPr>
          <w:rFonts w:ascii="Times New Roman" w:hAnsi="Times New Roman" w:cs="Times New Roman"/>
          <w:bCs/>
          <w:i/>
          <w:sz w:val="24"/>
          <w:szCs w:val="24"/>
          <w:lang w:eastAsia="lt-LT"/>
        </w:rPr>
        <w:t>d</w:t>
      </w:r>
      <w:r w:rsidR="00573873" w:rsidRPr="00E268D2">
        <w:rPr>
          <w:rFonts w:ascii="Times New Roman" w:hAnsi="Times New Roman" w:cs="Times New Roman"/>
          <w:bCs/>
          <w:i/>
          <w:sz w:val="24"/>
          <w:szCs w:val="24"/>
          <w:lang w:eastAsia="lt-LT"/>
        </w:rPr>
        <w:t xml:space="preserve">e </w:t>
      </w:r>
      <w:proofErr w:type="spellStart"/>
      <w:r w:rsidR="00573873" w:rsidRPr="00E268D2">
        <w:rPr>
          <w:rFonts w:ascii="Times New Roman" w:hAnsi="Times New Roman" w:cs="Times New Roman"/>
          <w:bCs/>
          <w:i/>
          <w:sz w:val="24"/>
          <w:szCs w:val="24"/>
          <w:lang w:eastAsia="lt-LT"/>
        </w:rPr>
        <w:t>minimis</w:t>
      </w:r>
      <w:proofErr w:type="spellEnd"/>
      <w:r w:rsidR="00573873" w:rsidRPr="00F07556">
        <w:rPr>
          <w:rFonts w:ascii="Times New Roman" w:hAnsi="Times New Roman" w:cs="Times New Roman"/>
          <w:bCs/>
          <w:sz w:val="24"/>
          <w:szCs w:val="24"/>
          <w:lang w:eastAsia="lt-LT"/>
        </w:rPr>
        <w:t xml:space="preserve"> parama</w:t>
      </w:r>
      <w:r>
        <w:rPr>
          <w:rFonts w:ascii="Times New Roman" w:hAnsi="Times New Roman" w:cs="Times New Roman"/>
          <w:bCs/>
          <w:sz w:val="24"/>
          <w:szCs w:val="24"/>
          <w:lang w:eastAsia="lt-LT"/>
        </w:rPr>
        <w:t xml:space="preserve">, kurios </w:t>
      </w:r>
      <w:r w:rsidR="00573873" w:rsidRPr="00F07556">
        <w:rPr>
          <w:rFonts w:ascii="Times New Roman" w:hAnsi="Times New Roman" w:cs="Times New Roman"/>
          <w:bCs/>
          <w:sz w:val="24"/>
          <w:szCs w:val="24"/>
          <w:lang w:eastAsia="lt-LT"/>
        </w:rPr>
        <w:t xml:space="preserve">tikslas – skatinti pradėti naujus ar finansiškai rizikingus, tačiau Lietuvai svarbius maršrutus. Taip suteikiamos paskatos aviakompanijoms pradėti naujus tiesioginius skrydžių maršrutus į (iš) Lietuvos oro uostus (-ų) ir leidžiama </w:t>
      </w:r>
      <w:r w:rsidR="00573873" w:rsidRPr="00F07556">
        <w:rPr>
          <w:rFonts w:ascii="Times New Roman" w:hAnsi="Times New Roman" w:cs="Times New Roman"/>
          <w:bCs/>
          <w:sz w:val="24"/>
          <w:szCs w:val="24"/>
          <w:lang w:eastAsia="lt-LT"/>
        </w:rPr>
        <w:lastRenderedPageBreak/>
        <w:t xml:space="preserve">pasidalyti naujo maršruto rizika. Paramai skirta 1 mln. </w:t>
      </w:r>
      <w:r w:rsidR="00573873">
        <w:rPr>
          <w:rFonts w:ascii="Times New Roman" w:hAnsi="Times New Roman" w:cs="Times New Roman"/>
          <w:bCs/>
          <w:sz w:val="24"/>
          <w:szCs w:val="24"/>
          <w:lang w:eastAsia="lt-LT"/>
        </w:rPr>
        <w:t>e</w:t>
      </w:r>
      <w:r w:rsidR="00573873" w:rsidRPr="00CA47E9">
        <w:rPr>
          <w:rFonts w:ascii="Times New Roman" w:hAnsi="Times New Roman" w:cs="Times New Roman"/>
          <w:bCs/>
          <w:sz w:val="24"/>
          <w:szCs w:val="24"/>
          <w:lang w:eastAsia="lt-LT"/>
        </w:rPr>
        <w:t>urų</w:t>
      </w:r>
      <w:r w:rsidR="00573873" w:rsidRPr="00F07556">
        <w:rPr>
          <w:rFonts w:ascii="Times New Roman" w:hAnsi="Times New Roman" w:cs="Times New Roman"/>
          <w:bCs/>
          <w:sz w:val="24"/>
          <w:szCs w:val="24"/>
          <w:lang w:eastAsia="lt-LT"/>
        </w:rPr>
        <w:t xml:space="preserve"> valstybės biudžeto lėšų, iš kurių vienas vežėjas gali gauti iki 200 tūkst. </w:t>
      </w:r>
      <w:r w:rsidR="00573873">
        <w:rPr>
          <w:rFonts w:ascii="Times New Roman" w:hAnsi="Times New Roman" w:cs="Times New Roman"/>
          <w:bCs/>
          <w:sz w:val="24"/>
          <w:szCs w:val="24"/>
          <w:lang w:eastAsia="lt-LT"/>
        </w:rPr>
        <w:t>e</w:t>
      </w:r>
      <w:r w:rsidR="00573873" w:rsidRPr="00CA47E9">
        <w:rPr>
          <w:rFonts w:ascii="Times New Roman" w:hAnsi="Times New Roman" w:cs="Times New Roman"/>
          <w:bCs/>
          <w:sz w:val="24"/>
          <w:szCs w:val="24"/>
          <w:lang w:eastAsia="lt-LT"/>
        </w:rPr>
        <w:t>urų</w:t>
      </w:r>
      <w:r w:rsidR="00573873" w:rsidRPr="00F07556">
        <w:rPr>
          <w:rFonts w:ascii="Times New Roman" w:hAnsi="Times New Roman" w:cs="Times New Roman"/>
          <w:bCs/>
          <w:sz w:val="24"/>
          <w:szCs w:val="24"/>
          <w:lang w:eastAsia="lt-LT"/>
        </w:rPr>
        <w:t xml:space="preserve"> 3 metams. 2018 m. parama suteikta 5 oro linijų bendrovėms, kurios atidarys naujus skrydžių maršrutus ar padidins skrydžių dažnį jau esamuose maršr</w:t>
      </w:r>
      <w:r w:rsidR="00573873">
        <w:rPr>
          <w:rFonts w:ascii="Times New Roman" w:hAnsi="Times New Roman" w:cs="Times New Roman"/>
          <w:bCs/>
          <w:sz w:val="24"/>
          <w:szCs w:val="24"/>
          <w:lang w:eastAsia="lt-LT"/>
        </w:rPr>
        <w:t xml:space="preserve">utuose. Aviakompanija </w:t>
      </w:r>
      <w:proofErr w:type="spellStart"/>
      <w:r w:rsidR="00573873" w:rsidRPr="00DF2E8E">
        <w:rPr>
          <w:rFonts w:ascii="Times New Roman" w:hAnsi="Times New Roman" w:cs="Times New Roman"/>
          <w:bCs/>
          <w:i/>
          <w:sz w:val="24"/>
          <w:szCs w:val="24"/>
          <w:lang w:eastAsia="lt-LT"/>
        </w:rPr>
        <w:t>Wizz</w:t>
      </w:r>
      <w:proofErr w:type="spellEnd"/>
      <w:r w:rsidR="00573873" w:rsidRPr="00DF2E8E">
        <w:rPr>
          <w:rFonts w:ascii="Times New Roman" w:hAnsi="Times New Roman" w:cs="Times New Roman"/>
          <w:bCs/>
          <w:i/>
          <w:sz w:val="24"/>
          <w:szCs w:val="24"/>
          <w:lang w:eastAsia="lt-LT"/>
        </w:rPr>
        <w:t xml:space="preserve"> </w:t>
      </w:r>
      <w:proofErr w:type="spellStart"/>
      <w:r w:rsidR="00573873" w:rsidRPr="00DF2E8E">
        <w:rPr>
          <w:rFonts w:ascii="Times New Roman" w:hAnsi="Times New Roman" w:cs="Times New Roman"/>
          <w:bCs/>
          <w:i/>
          <w:sz w:val="24"/>
          <w:szCs w:val="24"/>
          <w:lang w:eastAsia="lt-LT"/>
        </w:rPr>
        <w:t>Air</w:t>
      </w:r>
      <w:proofErr w:type="spellEnd"/>
      <w:r w:rsidR="00573873">
        <w:rPr>
          <w:rFonts w:ascii="Times New Roman" w:hAnsi="Times New Roman" w:cs="Times New Roman"/>
          <w:bCs/>
          <w:sz w:val="24"/>
          <w:szCs w:val="24"/>
          <w:lang w:eastAsia="lt-LT"/>
        </w:rPr>
        <w:t xml:space="preserve"> </w:t>
      </w:r>
      <w:r w:rsidR="00573873" w:rsidRPr="00F07556">
        <w:rPr>
          <w:rFonts w:ascii="Times New Roman" w:hAnsi="Times New Roman" w:cs="Times New Roman"/>
          <w:bCs/>
          <w:sz w:val="24"/>
          <w:szCs w:val="24"/>
          <w:lang w:eastAsia="lt-LT"/>
        </w:rPr>
        <w:t>p</w:t>
      </w:r>
      <w:r w:rsidR="00573873">
        <w:rPr>
          <w:rFonts w:ascii="Times New Roman" w:hAnsi="Times New Roman" w:cs="Times New Roman"/>
          <w:bCs/>
          <w:sz w:val="24"/>
          <w:szCs w:val="24"/>
          <w:lang w:eastAsia="lt-LT"/>
        </w:rPr>
        <w:t>radės skraidyti maršrutu Kaunas–</w:t>
      </w:r>
      <w:r w:rsidR="00573873" w:rsidRPr="00F07556">
        <w:rPr>
          <w:rFonts w:ascii="Times New Roman" w:hAnsi="Times New Roman" w:cs="Times New Roman"/>
          <w:bCs/>
          <w:sz w:val="24"/>
          <w:szCs w:val="24"/>
          <w:lang w:eastAsia="lt-LT"/>
        </w:rPr>
        <w:t>Turk</w:t>
      </w:r>
      <w:r w:rsidR="00573873">
        <w:rPr>
          <w:rFonts w:ascii="Times New Roman" w:hAnsi="Times New Roman" w:cs="Times New Roman"/>
          <w:bCs/>
          <w:sz w:val="24"/>
          <w:szCs w:val="24"/>
          <w:lang w:eastAsia="lt-LT"/>
        </w:rPr>
        <w:t>u (Suomija) ir maršrutu Palanga–</w:t>
      </w:r>
      <w:r w:rsidR="00573873" w:rsidRPr="00F07556">
        <w:rPr>
          <w:rFonts w:ascii="Times New Roman" w:hAnsi="Times New Roman" w:cs="Times New Roman"/>
          <w:bCs/>
          <w:sz w:val="24"/>
          <w:szCs w:val="24"/>
          <w:lang w:eastAsia="lt-LT"/>
        </w:rPr>
        <w:t xml:space="preserve">Dortmundas, LOT vykdys skrydžius iš Kauno į Varšuvą, o </w:t>
      </w:r>
      <w:proofErr w:type="spellStart"/>
      <w:r w:rsidR="00573873" w:rsidRPr="00913268">
        <w:rPr>
          <w:rFonts w:ascii="Times New Roman" w:hAnsi="Times New Roman" w:cs="Times New Roman"/>
          <w:bCs/>
          <w:i/>
          <w:sz w:val="24"/>
          <w:szCs w:val="24"/>
          <w:lang w:eastAsia="lt-LT"/>
        </w:rPr>
        <w:t>Georgian</w:t>
      </w:r>
      <w:proofErr w:type="spellEnd"/>
      <w:r w:rsidR="00573873" w:rsidRPr="00913268">
        <w:rPr>
          <w:rFonts w:ascii="Times New Roman" w:hAnsi="Times New Roman" w:cs="Times New Roman"/>
          <w:bCs/>
          <w:i/>
          <w:sz w:val="24"/>
          <w:szCs w:val="24"/>
          <w:lang w:eastAsia="lt-LT"/>
        </w:rPr>
        <w:t xml:space="preserve"> </w:t>
      </w:r>
      <w:proofErr w:type="spellStart"/>
      <w:r w:rsidR="00573873" w:rsidRPr="00913268">
        <w:rPr>
          <w:rFonts w:ascii="Times New Roman" w:hAnsi="Times New Roman" w:cs="Times New Roman"/>
          <w:bCs/>
          <w:i/>
          <w:sz w:val="24"/>
          <w:szCs w:val="24"/>
          <w:lang w:eastAsia="lt-LT"/>
        </w:rPr>
        <w:t>Airways</w:t>
      </w:r>
      <w:proofErr w:type="spellEnd"/>
      <w:r w:rsidR="00573873" w:rsidRPr="00F07556">
        <w:rPr>
          <w:rFonts w:ascii="Times New Roman" w:hAnsi="Times New Roman" w:cs="Times New Roman"/>
          <w:bCs/>
          <w:sz w:val="24"/>
          <w:szCs w:val="24"/>
          <w:lang w:eastAsia="lt-LT"/>
        </w:rPr>
        <w:t xml:space="preserve"> skraidys iš Vilniaus į Tbilisį. Tuo tarpu </w:t>
      </w:r>
      <w:proofErr w:type="spellStart"/>
      <w:r w:rsidR="00573873" w:rsidRPr="00913268">
        <w:rPr>
          <w:rFonts w:ascii="Times New Roman" w:hAnsi="Times New Roman" w:cs="Times New Roman"/>
          <w:bCs/>
          <w:i/>
          <w:sz w:val="24"/>
          <w:szCs w:val="24"/>
          <w:lang w:eastAsia="lt-LT"/>
        </w:rPr>
        <w:t>Norwegean</w:t>
      </w:r>
      <w:proofErr w:type="spellEnd"/>
      <w:r w:rsidR="00573873" w:rsidRPr="00913268">
        <w:rPr>
          <w:rFonts w:ascii="Times New Roman" w:hAnsi="Times New Roman" w:cs="Times New Roman"/>
          <w:bCs/>
          <w:i/>
          <w:sz w:val="24"/>
          <w:szCs w:val="24"/>
          <w:lang w:eastAsia="lt-LT"/>
        </w:rPr>
        <w:t xml:space="preserve"> </w:t>
      </w:r>
      <w:proofErr w:type="spellStart"/>
      <w:r w:rsidR="00573873" w:rsidRPr="00913268">
        <w:rPr>
          <w:rFonts w:ascii="Times New Roman" w:hAnsi="Times New Roman" w:cs="Times New Roman"/>
          <w:bCs/>
          <w:i/>
          <w:sz w:val="24"/>
          <w:szCs w:val="24"/>
          <w:lang w:eastAsia="lt-LT"/>
        </w:rPr>
        <w:t>Air</w:t>
      </w:r>
      <w:proofErr w:type="spellEnd"/>
      <w:r w:rsidR="00573873" w:rsidRPr="00913268">
        <w:rPr>
          <w:rFonts w:ascii="Times New Roman" w:hAnsi="Times New Roman" w:cs="Times New Roman"/>
          <w:bCs/>
          <w:i/>
          <w:sz w:val="24"/>
          <w:szCs w:val="24"/>
          <w:lang w:eastAsia="lt-LT"/>
        </w:rPr>
        <w:t xml:space="preserve"> </w:t>
      </w:r>
      <w:proofErr w:type="spellStart"/>
      <w:r w:rsidR="00573873" w:rsidRPr="00913268">
        <w:rPr>
          <w:rFonts w:ascii="Times New Roman" w:hAnsi="Times New Roman" w:cs="Times New Roman"/>
          <w:bCs/>
          <w:i/>
          <w:sz w:val="24"/>
          <w:szCs w:val="24"/>
          <w:lang w:eastAsia="lt-LT"/>
        </w:rPr>
        <w:t>Shuttle</w:t>
      </w:r>
      <w:proofErr w:type="spellEnd"/>
      <w:r w:rsidR="00573873" w:rsidRPr="00F07556">
        <w:rPr>
          <w:rFonts w:ascii="Times New Roman" w:hAnsi="Times New Roman" w:cs="Times New Roman"/>
          <w:bCs/>
          <w:sz w:val="24"/>
          <w:szCs w:val="24"/>
          <w:lang w:eastAsia="lt-LT"/>
        </w:rPr>
        <w:t xml:space="preserve"> padidins skrydžių dažnį iš Vilniaus į Stokholmą, o </w:t>
      </w:r>
      <w:proofErr w:type="spellStart"/>
      <w:r w:rsidR="00573873" w:rsidRPr="00913268">
        <w:rPr>
          <w:rFonts w:ascii="Times New Roman" w:hAnsi="Times New Roman" w:cs="Times New Roman"/>
          <w:bCs/>
          <w:i/>
          <w:sz w:val="24"/>
          <w:szCs w:val="24"/>
          <w:lang w:eastAsia="lt-LT"/>
        </w:rPr>
        <w:t>Air</w:t>
      </w:r>
      <w:proofErr w:type="spellEnd"/>
      <w:r w:rsidR="00573873" w:rsidRPr="00913268">
        <w:rPr>
          <w:rFonts w:ascii="Times New Roman" w:hAnsi="Times New Roman" w:cs="Times New Roman"/>
          <w:bCs/>
          <w:i/>
          <w:sz w:val="24"/>
          <w:szCs w:val="24"/>
          <w:lang w:eastAsia="lt-LT"/>
        </w:rPr>
        <w:t xml:space="preserve"> Baltic</w:t>
      </w:r>
      <w:r w:rsidR="00573873" w:rsidRPr="00F07556">
        <w:rPr>
          <w:rFonts w:ascii="Times New Roman" w:hAnsi="Times New Roman" w:cs="Times New Roman"/>
          <w:bCs/>
          <w:sz w:val="24"/>
          <w:szCs w:val="24"/>
          <w:lang w:eastAsia="lt-LT"/>
        </w:rPr>
        <w:t xml:space="preserve"> </w:t>
      </w:r>
      <w:r w:rsidR="00573873">
        <w:rPr>
          <w:rFonts w:ascii="Times New Roman" w:hAnsi="Times New Roman" w:cs="Times New Roman"/>
          <w:bCs/>
          <w:sz w:val="24"/>
          <w:szCs w:val="24"/>
          <w:lang w:eastAsia="lt-LT"/>
        </w:rPr>
        <w:t>iš Palangos ir Vilniaus į Rygą ir taip prisidės prie Lietuvos pasiekiamumo oro transportu užtikrinimo.</w:t>
      </w:r>
    </w:p>
    <w:p w14:paraId="1292909D" w14:textId="77777777" w:rsidR="00573873" w:rsidRDefault="00573873" w:rsidP="00573873">
      <w:pPr>
        <w:autoSpaceDE w:val="0"/>
        <w:autoSpaceDN w:val="0"/>
        <w:adjustRightInd w:val="0"/>
        <w:spacing w:after="0" w:line="240" w:lineRule="auto"/>
        <w:ind w:firstLine="851"/>
        <w:jc w:val="both"/>
        <w:rPr>
          <w:rFonts w:ascii="Times New Roman" w:hAnsi="Times New Roman" w:cs="Times New Roman"/>
          <w:bCs/>
          <w:sz w:val="24"/>
          <w:szCs w:val="24"/>
          <w:lang w:eastAsia="lt-LT"/>
        </w:rPr>
      </w:pPr>
    </w:p>
    <w:p w14:paraId="4CE31074" w14:textId="2BB78405" w:rsidR="00573873" w:rsidRDefault="00573873" w:rsidP="00135B29">
      <w:pPr>
        <w:autoSpaceDE w:val="0"/>
        <w:autoSpaceDN w:val="0"/>
        <w:adjustRightInd w:val="0"/>
        <w:spacing w:after="0" w:line="240" w:lineRule="auto"/>
        <w:jc w:val="both"/>
        <w:rPr>
          <w:rFonts w:ascii="Times New Roman" w:hAnsi="Times New Roman" w:cs="Times New Roman"/>
          <w:bCs/>
          <w:sz w:val="24"/>
          <w:szCs w:val="24"/>
          <w:lang w:eastAsia="lt-LT"/>
        </w:rPr>
      </w:pPr>
      <w:r w:rsidRPr="002E6CA0">
        <w:rPr>
          <w:rFonts w:ascii="Times New Roman" w:hAnsi="Times New Roman" w:cs="Times New Roman"/>
          <w:bCs/>
          <w:sz w:val="24"/>
          <w:szCs w:val="24"/>
          <w:lang w:eastAsia="lt-LT"/>
        </w:rPr>
        <w:t>Naudos atnešė ir gerok</w:t>
      </w:r>
      <w:r>
        <w:rPr>
          <w:rFonts w:ascii="Times New Roman" w:hAnsi="Times New Roman" w:cs="Times New Roman"/>
          <w:bCs/>
          <w:sz w:val="24"/>
          <w:szCs w:val="24"/>
          <w:lang w:eastAsia="lt-LT"/>
        </w:rPr>
        <w:t>ai išplėstas krypčių žemėlapis –</w:t>
      </w:r>
      <w:r w:rsidRPr="002E6CA0">
        <w:rPr>
          <w:rFonts w:ascii="Times New Roman" w:hAnsi="Times New Roman" w:cs="Times New Roman"/>
          <w:bCs/>
          <w:sz w:val="24"/>
          <w:szCs w:val="24"/>
          <w:lang w:eastAsia="lt-LT"/>
        </w:rPr>
        <w:t xml:space="preserve"> verslo atstovams, Lietuvos ir užsienio keleiviams buvo pasiūlytos net 99 kryptys. Didžiąja naujiena tapo egzotiškosios Artimųjų Rytų ir Vidurio Azijos kryptys. Sostinės oro vartai sujungti su Jordanijos sostine Amanu ir Kazachstano sostine </w:t>
      </w:r>
      <w:proofErr w:type="spellStart"/>
      <w:r w:rsidRPr="002E6CA0">
        <w:rPr>
          <w:rFonts w:ascii="Times New Roman" w:hAnsi="Times New Roman" w:cs="Times New Roman"/>
          <w:bCs/>
          <w:sz w:val="24"/>
          <w:szCs w:val="24"/>
          <w:lang w:eastAsia="lt-LT"/>
        </w:rPr>
        <w:t>Astana</w:t>
      </w:r>
      <w:proofErr w:type="spellEnd"/>
      <w:r w:rsidRPr="002E6CA0">
        <w:rPr>
          <w:rFonts w:ascii="Times New Roman" w:hAnsi="Times New Roman" w:cs="Times New Roman"/>
          <w:bCs/>
          <w:sz w:val="24"/>
          <w:szCs w:val="24"/>
          <w:lang w:eastAsia="lt-LT"/>
        </w:rPr>
        <w:t xml:space="preserve">, o iš Kauno lėktuvai pradėjo kilti į Tel Avivą Izraelyje. </w:t>
      </w:r>
      <w:r>
        <w:rPr>
          <w:rFonts w:ascii="Times New Roman" w:hAnsi="Times New Roman" w:cs="Times New Roman"/>
          <w:bCs/>
          <w:sz w:val="24"/>
          <w:szCs w:val="24"/>
          <w:lang w:eastAsia="lt-LT"/>
        </w:rPr>
        <w:t>Iš viso 2018 m</w:t>
      </w:r>
      <w:r w:rsidR="000E404E">
        <w:rPr>
          <w:rFonts w:ascii="Times New Roman" w:hAnsi="Times New Roman" w:cs="Times New Roman"/>
          <w:bCs/>
          <w:sz w:val="24"/>
          <w:szCs w:val="24"/>
          <w:lang w:eastAsia="lt-LT"/>
        </w:rPr>
        <w:t>.</w:t>
      </w:r>
      <w:r w:rsidRPr="00F07556">
        <w:rPr>
          <w:rFonts w:ascii="Times New Roman" w:hAnsi="Times New Roman" w:cs="Times New Roman"/>
          <w:bCs/>
          <w:sz w:val="24"/>
          <w:szCs w:val="24"/>
          <w:lang w:eastAsia="lt-LT"/>
        </w:rPr>
        <w:t xml:space="preserve"> Vilniaus oro uoste atidarytos</w:t>
      </w:r>
      <w:r>
        <w:rPr>
          <w:rFonts w:ascii="Times New Roman" w:hAnsi="Times New Roman" w:cs="Times New Roman"/>
          <w:bCs/>
          <w:sz w:val="24"/>
          <w:szCs w:val="24"/>
          <w:lang w:eastAsia="lt-LT"/>
        </w:rPr>
        <w:br/>
      </w:r>
      <w:r w:rsidRPr="00F07556">
        <w:rPr>
          <w:rFonts w:ascii="Times New Roman" w:hAnsi="Times New Roman" w:cs="Times New Roman"/>
          <w:bCs/>
          <w:sz w:val="24"/>
          <w:szCs w:val="24"/>
          <w:lang w:eastAsia="lt-LT"/>
        </w:rPr>
        <w:t xml:space="preserve">7 naujos kryptys (Atėnai, </w:t>
      </w:r>
      <w:proofErr w:type="spellStart"/>
      <w:r w:rsidRPr="00F07556">
        <w:rPr>
          <w:rFonts w:ascii="Times New Roman" w:hAnsi="Times New Roman" w:cs="Times New Roman"/>
          <w:bCs/>
          <w:sz w:val="24"/>
          <w:szCs w:val="24"/>
          <w:lang w:eastAsia="lt-LT"/>
        </w:rPr>
        <w:t>Astana</w:t>
      </w:r>
      <w:proofErr w:type="spellEnd"/>
      <w:r w:rsidRPr="00F07556">
        <w:rPr>
          <w:rFonts w:ascii="Times New Roman" w:hAnsi="Times New Roman" w:cs="Times New Roman"/>
          <w:bCs/>
          <w:sz w:val="24"/>
          <w:szCs w:val="24"/>
          <w:lang w:eastAsia="lt-LT"/>
        </w:rPr>
        <w:t xml:space="preserve">, </w:t>
      </w:r>
      <w:proofErr w:type="spellStart"/>
      <w:r w:rsidRPr="00F07556">
        <w:rPr>
          <w:rFonts w:ascii="Times New Roman" w:hAnsi="Times New Roman" w:cs="Times New Roman"/>
          <w:bCs/>
          <w:sz w:val="24"/>
          <w:szCs w:val="24"/>
          <w:lang w:eastAsia="lt-LT"/>
        </w:rPr>
        <w:t>Korfu</w:t>
      </w:r>
      <w:proofErr w:type="spellEnd"/>
      <w:r w:rsidRPr="00F07556">
        <w:rPr>
          <w:rFonts w:ascii="Times New Roman" w:hAnsi="Times New Roman" w:cs="Times New Roman"/>
          <w:bCs/>
          <w:sz w:val="24"/>
          <w:szCs w:val="24"/>
          <w:lang w:eastAsia="lt-LT"/>
        </w:rPr>
        <w:t xml:space="preserve">, Milanas, </w:t>
      </w:r>
      <w:proofErr w:type="spellStart"/>
      <w:r w:rsidRPr="00F07556">
        <w:rPr>
          <w:rFonts w:ascii="Times New Roman" w:hAnsi="Times New Roman" w:cs="Times New Roman"/>
          <w:bCs/>
          <w:sz w:val="24"/>
          <w:szCs w:val="24"/>
          <w:lang w:eastAsia="lt-LT"/>
        </w:rPr>
        <w:t>Trevizas</w:t>
      </w:r>
      <w:proofErr w:type="spellEnd"/>
      <w:r w:rsidRPr="00F07556">
        <w:rPr>
          <w:rFonts w:ascii="Times New Roman" w:hAnsi="Times New Roman" w:cs="Times New Roman"/>
          <w:bCs/>
          <w:sz w:val="24"/>
          <w:szCs w:val="24"/>
          <w:lang w:eastAsia="lt-LT"/>
        </w:rPr>
        <w:t>, Lvovas, Amanas) ir 5 maršrutuose (Maskva, Helsinkis, Stambulas, Stokholmas, Ryga) padidintas skrydžių dažnis. Kauno oro uoste šiuo laikotarpiu atidarytos 8 naujos kryptys (</w:t>
      </w:r>
      <w:proofErr w:type="spellStart"/>
      <w:r w:rsidRPr="00F07556">
        <w:rPr>
          <w:rFonts w:ascii="Times New Roman" w:hAnsi="Times New Roman" w:cs="Times New Roman"/>
          <w:bCs/>
          <w:sz w:val="24"/>
          <w:szCs w:val="24"/>
          <w:lang w:eastAsia="lt-LT"/>
        </w:rPr>
        <w:t>Burgas</w:t>
      </w:r>
      <w:proofErr w:type="spellEnd"/>
      <w:r w:rsidRPr="00F07556">
        <w:rPr>
          <w:rFonts w:ascii="Times New Roman" w:hAnsi="Times New Roman" w:cs="Times New Roman"/>
          <w:bCs/>
          <w:sz w:val="24"/>
          <w:szCs w:val="24"/>
          <w:lang w:eastAsia="lt-LT"/>
        </w:rPr>
        <w:t xml:space="preserve">, Riminis, </w:t>
      </w:r>
      <w:proofErr w:type="spellStart"/>
      <w:r w:rsidRPr="00F07556">
        <w:rPr>
          <w:rFonts w:ascii="Times New Roman" w:hAnsi="Times New Roman" w:cs="Times New Roman"/>
          <w:bCs/>
          <w:sz w:val="24"/>
          <w:szCs w:val="24"/>
          <w:lang w:eastAsia="lt-LT"/>
        </w:rPr>
        <w:t>Žirona</w:t>
      </w:r>
      <w:proofErr w:type="spellEnd"/>
      <w:r w:rsidRPr="00F07556">
        <w:rPr>
          <w:rFonts w:ascii="Times New Roman" w:hAnsi="Times New Roman" w:cs="Times New Roman"/>
          <w:bCs/>
          <w:sz w:val="24"/>
          <w:szCs w:val="24"/>
          <w:lang w:eastAsia="lt-LT"/>
        </w:rPr>
        <w:t>, Varšuva, Turku, Tel Avivas, Bolonija, Milanas), o Palangos oro uoste dviejuose maršrutuose (Ryga, Varšuva) padidintas skrydžių dažnis.</w:t>
      </w:r>
      <w:r>
        <w:rPr>
          <w:rFonts w:ascii="Times New Roman" w:hAnsi="Times New Roman" w:cs="Times New Roman"/>
          <w:bCs/>
          <w:sz w:val="24"/>
          <w:szCs w:val="24"/>
          <w:lang w:eastAsia="lt-LT"/>
        </w:rPr>
        <w:t xml:space="preserve"> </w:t>
      </w:r>
      <w:r w:rsidRPr="00F07556">
        <w:rPr>
          <w:rFonts w:ascii="Times New Roman" w:hAnsi="Times New Roman" w:cs="Times New Roman"/>
          <w:bCs/>
          <w:sz w:val="24"/>
          <w:szCs w:val="24"/>
          <w:lang w:eastAsia="lt-LT"/>
        </w:rPr>
        <w:t xml:space="preserve">Tikimasi, kad oro uostams taikant lanksčią kainodarą ir suteikiant aviakompanijoms paramą iš valstybės biudžeto, bendromis pastangomis pavyks pagerinti susisiekimą ir iki 2020 metų bus atidaryti </w:t>
      </w:r>
      <w:r>
        <w:rPr>
          <w:rFonts w:ascii="Times New Roman" w:hAnsi="Times New Roman" w:cs="Times New Roman"/>
          <w:bCs/>
          <w:sz w:val="24"/>
          <w:szCs w:val="24"/>
          <w:lang w:eastAsia="lt-LT"/>
        </w:rPr>
        <w:t xml:space="preserve">dar </w:t>
      </w:r>
      <w:r w:rsidRPr="00F07556">
        <w:rPr>
          <w:rFonts w:ascii="Times New Roman" w:hAnsi="Times New Roman" w:cs="Times New Roman"/>
          <w:bCs/>
          <w:sz w:val="24"/>
          <w:szCs w:val="24"/>
          <w:lang w:eastAsia="lt-LT"/>
        </w:rPr>
        <w:t>8 nauji maršrutai, o maždaug 10-yje jau esamų maršrutų skrydžių intensyvumas padidė</w:t>
      </w:r>
      <w:r>
        <w:rPr>
          <w:rFonts w:ascii="Times New Roman" w:hAnsi="Times New Roman" w:cs="Times New Roman"/>
          <w:bCs/>
          <w:sz w:val="24"/>
          <w:szCs w:val="24"/>
          <w:lang w:eastAsia="lt-LT"/>
        </w:rPr>
        <w:t>s</w:t>
      </w:r>
      <w:r w:rsidRPr="00F07556">
        <w:rPr>
          <w:rFonts w:ascii="Times New Roman" w:hAnsi="Times New Roman" w:cs="Times New Roman"/>
          <w:bCs/>
          <w:sz w:val="24"/>
          <w:szCs w:val="24"/>
          <w:lang w:eastAsia="lt-LT"/>
        </w:rPr>
        <w:t>.</w:t>
      </w:r>
    </w:p>
    <w:p w14:paraId="09D6863B" w14:textId="77777777" w:rsidR="00135B29" w:rsidRDefault="00135B29" w:rsidP="00135B29">
      <w:pPr>
        <w:autoSpaceDE w:val="0"/>
        <w:autoSpaceDN w:val="0"/>
        <w:adjustRightInd w:val="0"/>
        <w:spacing w:after="0" w:line="240" w:lineRule="auto"/>
        <w:jc w:val="both"/>
        <w:rPr>
          <w:rFonts w:ascii="Times New Roman" w:hAnsi="Times New Roman" w:cs="Times New Roman"/>
          <w:bCs/>
          <w:sz w:val="24"/>
          <w:szCs w:val="24"/>
          <w:lang w:eastAsia="lt-LT"/>
        </w:rPr>
      </w:pPr>
    </w:p>
    <w:p w14:paraId="3DFB09F5" w14:textId="4D098B05" w:rsidR="00573873" w:rsidRDefault="00573873" w:rsidP="00135B29">
      <w:pPr>
        <w:autoSpaceDE w:val="0"/>
        <w:autoSpaceDN w:val="0"/>
        <w:adjustRightInd w:val="0"/>
        <w:spacing w:after="0" w:line="240" w:lineRule="auto"/>
        <w:jc w:val="both"/>
        <w:rPr>
          <w:rFonts w:ascii="Times New Roman" w:hAnsi="Times New Roman" w:cs="Times New Roman"/>
          <w:bCs/>
          <w:sz w:val="24"/>
          <w:szCs w:val="24"/>
          <w:lang w:eastAsia="lt-LT"/>
        </w:rPr>
      </w:pPr>
      <w:r w:rsidRPr="009E3913">
        <w:rPr>
          <w:rFonts w:ascii="Times New Roman" w:hAnsi="Times New Roman" w:cs="Times New Roman"/>
          <w:bCs/>
          <w:sz w:val="24"/>
          <w:szCs w:val="24"/>
          <w:lang w:eastAsia="lt-LT"/>
        </w:rPr>
        <w:t>Lietuvoje vis dar apie</w:t>
      </w:r>
      <w:r w:rsidR="000E404E">
        <w:rPr>
          <w:rFonts w:ascii="Times New Roman" w:hAnsi="Times New Roman" w:cs="Times New Roman"/>
          <w:bCs/>
          <w:sz w:val="24"/>
          <w:szCs w:val="24"/>
          <w:lang w:eastAsia="lt-LT"/>
        </w:rPr>
        <w:t xml:space="preserve"> </w:t>
      </w:r>
      <w:r w:rsidRPr="009E3913">
        <w:rPr>
          <w:rFonts w:ascii="Times New Roman" w:hAnsi="Times New Roman" w:cs="Times New Roman"/>
          <w:bCs/>
          <w:sz w:val="24"/>
          <w:szCs w:val="24"/>
          <w:lang w:eastAsia="lt-LT"/>
        </w:rPr>
        <w:t>7</w:t>
      </w:r>
      <w:r w:rsidR="000E404E">
        <w:rPr>
          <w:rFonts w:ascii="Times New Roman" w:hAnsi="Times New Roman" w:cs="Times New Roman"/>
          <w:bCs/>
          <w:sz w:val="24"/>
          <w:szCs w:val="24"/>
          <w:lang w:eastAsia="lt-LT"/>
        </w:rPr>
        <w:t xml:space="preserve"> </w:t>
      </w:r>
      <w:r w:rsidRPr="009E3913">
        <w:rPr>
          <w:rFonts w:ascii="Times New Roman" w:hAnsi="Times New Roman" w:cs="Times New Roman"/>
          <w:bCs/>
          <w:sz w:val="24"/>
          <w:szCs w:val="24"/>
          <w:lang w:eastAsia="lt-LT"/>
        </w:rPr>
        <w:t xml:space="preserve">000 km valstybinės reikšmės rajoninių kelių sudaro </w:t>
      </w:r>
      <w:r w:rsidRPr="00EE52E7">
        <w:rPr>
          <w:rFonts w:ascii="Times New Roman" w:hAnsi="Times New Roman" w:cs="Times New Roman"/>
          <w:b/>
          <w:bCs/>
          <w:sz w:val="24"/>
          <w:szCs w:val="24"/>
          <w:lang w:eastAsia="lt-LT"/>
        </w:rPr>
        <w:t>keliai su žvyro danga</w:t>
      </w:r>
      <w:r w:rsidRPr="009E3913">
        <w:rPr>
          <w:rFonts w:ascii="Times New Roman" w:hAnsi="Times New Roman" w:cs="Times New Roman"/>
          <w:bCs/>
          <w:sz w:val="24"/>
          <w:szCs w:val="24"/>
          <w:lang w:eastAsia="lt-LT"/>
        </w:rPr>
        <w:t>. Žvyro dangos keliai sudaro 32 proc. viso valstybinės reikšmės kelių tinklo arba 88 proc. valstybinės reikšmės rajoninių kelių. 2018 m. buvo tęsiamos asfaltuotinų valstybinės reikšmės rajoninių kelių ruožų tarp skirtingų kelio dangų („Zebrai“) programos, taip pat žvyrkelių, esančių kaimo (iki 1 tūkst. gyventojų) vietovėse</w:t>
      </w:r>
      <w:r w:rsidRPr="00D50E9B">
        <w:rPr>
          <w:rFonts w:ascii="Times New Roman" w:hAnsi="Times New Roman" w:cs="Times New Roman"/>
          <w:bCs/>
          <w:sz w:val="24"/>
          <w:szCs w:val="24"/>
          <w:lang w:eastAsia="lt-LT"/>
        </w:rPr>
        <w:t xml:space="preserve"> ir skirtų vietiniam susisiekimui, asfaltavimo programos vykdymas. </w:t>
      </w:r>
    </w:p>
    <w:p w14:paraId="62B9D158" w14:textId="77777777" w:rsidR="00573873" w:rsidRDefault="00573873" w:rsidP="000E404E">
      <w:pPr>
        <w:pStyle w:val="NoSpacing"/>
      </w:pPr>
    </w:p>
    <w:p w14:paraId="586351E7" w14:textId="08E76E04" w:rsidR="00573873" w:rsidRDefault="00BB6846" w:rsidP="00383B31">
      <w:pPr>
        <w:spacing w:after="0" w:line="240" w:lineRule="auto"/>
        <w:jc w:val="center"/>
        <w:rPr>
          <w:rFonts w:ascii="Times New Roman" w:hAnsi="Times New Roman" w:cs="Times New Roman"/>
          <w:bCs/>
          <w:sz w:val="24"/>
          <w:szCs w:val="24"/>
          <w:lang w:eastAsia="lt-LT"/>
        </w:rPr>
      </w:pPr>
      <w:r>
        <w:rPr>
          <w:rFonts w:ascii="Times New Roman" w:hAnsi="Times New Roman" w:cs="Times New Roman"/>
          <w:b/>
          <w:color w:val="000000"/>
          <w:sz w:val="24"/>
          <w:szCs w:val="24"/>
        </w:rPr>
        <w:t>123</w:t>
      </w:r>
      <w:r w:rsidR="00573873" w:rsidRPr="00383B31">
        <w:rPr>
          <w:rFonts w:ascii="Times New Roman" w:hAnsi="Times New Roman" w:cs="Times New Roman"/>
          <w:b/>
          <w:color w:val="000000"/>
          <w:sz w:val="24"/>
          <w:szCs w:val="24"/>
        </w:rPr>
        <w:t xml:space="preserve"> pav.</w:t>
      </w:r>
      <w:r w:rsidR="00573873" w:rsidRPr="00383B31">
        <w:rPr>
          <w:rFonts w:ascii="Times New Roman" w:hAnsi="Times New Roman" w:cs="Times New Roman"/>
          <w:color w:val="000000"/>
          <w:sz w:val="24"/>
          <w:szCs w:val="24"/>
        </w:rPr>
        <w:t xml:space="preserve"> </w:t>
      </w:r>
      <w:r w:rsidR="00573873" w:rsidRPr="00383B31">
        <w:rPr>
          <w:rFonts w:ascii="Times New Roman" w:hAnsi="Times New Roman" w:cs="Times New Roman"/>
          <w:i/>
          <w:sz w:val="24"/>
          <w:szCs w:val="24"/>
        </w:rPr>
        <w:t>Išasfaltuota žvyrkelių (</w:t>
      </w:r>
      <w:r w:rsidR="00227021">
        <w:rPr>
          <w:rFonts w:ascii="Times New Roman" w:hAnsi="Times New Roman" w:cs="Times New Roman"/>
          <w:i/>
          <w:sz w:val="24"/>
          <w:szCs w:val="24"/>
        </w:rPr>
        <w:t xml:space="preserve">km </w:t>
      </w:r>
      <w:r w:rsidR="00573873" w:rsidRPr="00383B31">
        <w:rPr>
          <w:rFonts w:ascii="Times New Roman" w:hAnsi="Times New Roman" w:cs="Times New Roman"/>
          <w:i/>
          <w:sz w:val="24"/>
          <w:szCs w:val="24"/>
        </w:rPr>
        <w:t>per metus)</w:t>
      </w:r>
      <w:r w:rsidR="00573873" w:rsidRPr="00E83BEA">
        <w:rPr>
          <w:noProof/>
          <w:color w:val="000000"/>
          <w:szCs w:val="24"/>
          <w:lang w:eastAsia="lt-LT"/>
        </w:rPr>
        <w:drawing>
          <wp:inline distT="0" distB="0" distL="0" distR="0" wp14:anchorId="7383EF19" wp14:editId="154C2168">
            <wp:extent cx="5280338" cy="1481071"/>
            <wp:effectExtent l="0" t="0" r="15875" b="5080"/>
            <wp:docPr id="237" name="Diagrama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7549DF96" w14:textId="18854A4D" w:rsidR="00573873" w:rsidRPr="00383B31" w:rsidRDefault="00383B31" w:rsidP="00383B31">
      <w:pPr>
        <w:pStyle w:val="BodyText"/>
        <w:jc w:val="center"/>
        <w:rPr>
          <w:sz w:val="20"/>
          <w:szCs w:val="20"/>
        </w:rPr>
      </w:pPr>
      <w:r>
        <w:rPr>
          <w:sz w:val="20"/>
          <w:szCs w:val="20"/>
        </w:rPr>
        <w:t>Duomenų š</w:t>
      </w:r>
      <w:r w:rsidR="00573873" w:rsidRPr="00383B31">
        <w:rPr>
          <w:sz w:val="20"/>
          <w:szCs w:val="20"/>
        </w:rPr>
        <w:t>altinis: Lietuvos automobilių kelių direkcij</w:t>
      </w:r>
      <w:r>
        <w:rPr>
          <w:sz w:val="20"/>
          <w:szCs w:val="20"/>
        </w:rPr>
        <w:t>a</w:t>
      </w:r>
      <w:r w:rsidR="00573873" w:rsidRPr="00383B31">
        <w:rPr>
          <w:sz w:val="20"/>
          <w:szCs w:val="20"/>
        </w:rPr>
        <w:t xml:space="preserve"> prie Susisiekimo ministerijos </w:t>
      </w:r>
    </w:p>
    <w:p w14:paraId="2E136113" w14:textId="77777777" w:rsidR="00573873" w:rsidRDefault="00573873" w:rsidP="00573873">
      <w:pPr>
        <w:autoSpaceDE w:val="0"/>
        <w:autoSpaceDN w:val="0"/>
        <w:adjustRightInd w:val="0"/>
        <w:spacing w:after="0" w:line="240" w:lineRule="auto"/>
        <w:ind w:firstLine="851"/>
        <w:rPr>
          <w:rFonts w:ascii="Times New Roman" w:hAnsi="Times New Roman" w:cs="Times New Roman"/>
          <w:bCs/>
          <w:sz w:val="24"/>
          <w:szCs w:val="24"/>
          <w:lang w:eastAsia="lt-LT"/>
        </w:rPr>
      </w:pPr>
    </w:p>
    <w:p w14:paraId="387FD8D0" w14:textId="7F6821A7" w:rsidR="00573873" w:rsidRDefault="00573873" w:rsidP="00383B31">
      <w:pPr>
        <w:autoSpaceDE w:val="0"/>
        <w:autoSpaceDN w:val="0"/>
        <w:adjustRightInd w:val="0"/>
        <w:spacing w:after="0" w:line="240" w:lineRule="auto"/>
        <w:jc w:val="both"/>
        <w:rPr>
          <w:rFonts w:ascii="Times New Roman" w:hAnsi="Times New Roman" w:cs="Times New Roman"/>
          <w:bCs/>
          <w:sz w:val="24"/>
          <w:szCs w:val="24"/>
          <w:lang w:eastAsia="lt-LT"/>
        </w:rPr>
      </w:pPr>
      <w:r w:rsidRPr="00B46AE6">
        <w:rPr>
          <w:rFonts w:ascii="Times New Roman" w:hAnsi="Times New Roman" w:cs="Times New Roman"/>
          <w:bCs/>
          <w:sz w:val="24"/>
          <w:szCs w:val="24"/>
          <w:lang w:eastAsia="lt-LT"/>
        </w:rPr>
        <w:t>2018 m. išasfaltuota 268 km žvyrkelių – mažiau</w:t>
      </w:r>
      <w:r>
        <w:rPr>
          <w:rFonts w:ascii="Times New Roman" w:hAnsi="Times New Roman" w:cs="Times New Roman"/>
          <w:bCs/>
          <w:sz w:val="24"/>
          <w:szCs w:val="24"/>
          <w:lang w:eastAsia="lt-LT"/>
        </w:rPr>
        <w:t xml:space="preserve"> negu planuota, nes dėl 67 km</w:t>
      </w:r>
      <w:r w:rsidRPr="00D50E9B">
        <w:rPr>
          <w:rFonts w:ascii="Times New Roman" w:hAnsi="Times New Roman" w:cs="Times New Roman"/>
          <w:bCs/>
          <w:sz w:val="24"/>
          <w:szCs w:val="24"/>
          <w:lang w:eastAsia="lt-LT"/>
        </w:rPr>
        <w:t xml:space="preserve"> žvyrkelių </w:t>
      </w:r>
      <w:r>
        <w:rPr>
          <w:rFonts w:ascii="Times New Roman" w:hAnsi="Times New Roman" w:cs="Times New Roman"/>
          <w:bCs/>
          <w:sz w:val="24"/>
          <w:szCs w:val="24"/>
          <w:lang w:eastAsia="lt-LT"/>
        </w:rPr>
        <w:t xml:space="preserve">asfaltavimo konkursų </w:t>
      </w:r>
      <w:r w:rsidRPr="00D50E9B">
        <w:rPr>
          <w:rFonts w:ascii="Times New Roman" w:hAnsi="Times New Roman" w:cs="Times New Roman"/>
          <w:bCs/>
          <w:sz w:val="24"/>
          <w:szCs w:val="24"/>
          <w:lang w:eastAsia="lt-LT"/>
        </w:rPr>
        <w:t>vyksta teisminiai procesai. Asfaltuojant žvyrkelių ruožus yra sudaromos galimybės užtikrinti gyvenamųjų vietovių pasiekiamumą asfaltuotais keliais, gerinti šalia kelių esančių vietovių susisiekimo ir gyveni</w:t>
      </w:r>
      <w:r>
        <w:rPr>
          <w:rFonts w:ascii="Times New Roman" w:hAnsi="Times New Roman" w:cs="Times New Roman"/>
          <w:bCs/>
          <w:sz w:val="24"/>
          <w:szCs w:val="24"/>
          <w:lang w:eastAsia="lt-LT"/>
        </w:rPr>
        <w:t>mo sąlygas, mažinti socialinius–</w:t>
      </w:r>
      <w:r w:rsidRPr="00D50E9B">
        <w:rPr>
          <w:rFonts w:ascii="Times New Roman" w:hAnsi="Times New Roman" w:cs="Times New Roman"/>
          <w:bCs/>
          <w:sz w:val="24"/>
          <w:szCs w:val="24"/>
          <w:lang w:eastAsia="lt-LT"/>
        </w:rPr>
        <w:t>ekonominius skirtumus regionuose, neigiamą poveikį aplin</w:t>
      </w:r>
      <w:r>
        <w:rPr>
          <w:rFonts w:ascii="Times New Roman" w:hAnsi="Times New Roman" w:cs="Times New Roman"/>
          <w:bCs/>
          <w:sz w:val="24"/>
          <w:szCs w:val="24"/>
          <w:lang w:eastAsia="lt-LT"/>
        </w:rPr>
        <w:t xml:space="preserve">kai ir kelių priežiūros kaštus, </w:t>
      </w:r>
      <w:r w:rsidRPr="00D50E9B">
        <w:rPr>
          <w:rFonts w:ascii="Times New Roman" w:hAnsi="Times New Roman" w:cs="Times New Roman"/>
          <w:bCs/>
          <w:sz w:val="24"/>
          <w:szCs w:val="24"/>
          <w:lang w:eastAsia="lt-LT"/>
        </w:rPr>
        <w:t>užtikrinamas maršruto užbaigtumas (mažinant kelių su skirtingomis dangomis ilgį), rajonin</w:t>
      </w:r>
      <w:r>
        <w:rPr>
          <w:rFonts w:ascii="Times New Roman" w:hAnsi="Times New Roman" w:cs="Times New Roman"/>
          <w:bCs/>
          <w:sz w:val="24"/>
          <w:szCs w:val="24"/>
          <w:lang w:eastAsia="lt-LT"/>
        </w:rPr>
        <w:t xml:space="preserve">io kelio </w:t>
      </w:r>
      <w:r w:rsidRPr="00D50E9B">
        <w:rPr>
          <w:rFonts w:ascii="Times New Roman" w:hAnsi="Times New Roman" w:cs="Times New Roman"/>
          <w:bCs/>
          <w:sz w:val="24"/>
          <w:szCs w:val="24"/>
          <w:lang w:eastAsia="lt-LT"/>
        </w:rPr>
        <w:t>įsijungimas į ben</w:t>
      </w:r>
      <w:r>
        <w:rPr>
          <w:rFonts w:ascii="Times New Roman" w:hAnsi="Times New Roman" w:cs="Times New Roman"/>
          <w:bCs/>
          <w:sz w:val="24"/>
          <w:szCs w:val="24"/>
          <w:lang w:eastAsia="lt-LT"/>
        </w:rPr>
        <w:t xml:space="preserve">drą susisiekimo infrastruktūrą. Planuojama, kad 2019 m. </w:t>
      </w:r>
      <w:r w:rsidRPr="00D50E9B">
        <w:rPr>
          <w:rFonts w:ascii="Times New Roman" w:hAnsi="Times New Roman" w:cs="Times New Roman"/>
          <w:bCs/>
          <w:sz w:val="24"/>
          <w:szCs w:val="24"/>
          <w:lang w:eastAsia="lt-LT"/>
        </w:rPr>
        <w:t xml:space="preserve">žvyrkelių </w:t>
      </w:r>
      <w:r>
        <w:rPr>
          <w:rFonts w:ascii="Times New Roman" w:hAnsi="Times New Roman" w:cs="Times New Roman"/>
          <w:bCs/>
          <w:sz w:val="24"/>
          <w:szCs w:val="24"/>
          <w:lang w:eastAsia="lt-LT"/>
        </w:rPr>
        <w:t>asfaltavimo darbai vyks sparčiau ir 2020 m</w:t>
      </w:r>
      <w:r w:rsidR="000E404E">
        <w:rPr>
          <w:rFonts w:ascii="Times New Roman" w:hAnsi="Times New Roman" w:cs="Times New Roman"/>
          <w:bCs/>
          <w:sz w:val="24"/>
          <w:szCs w:val="24"/>
          <w:lang w:eastAsia="lt-LT"/>
        </w:rPr>
        <w:t>.</w:t>
      </w:r>
      <w:r>
        <w:rPr>
          <w:rFonts w:ascii="Times New Roman" w:hAnsi="Times New Roman" w:cs="Times New Roman"/>
          <w:bCs/>
          <w:sz w:val="24"/>
          <w:szCs w:val="24"/>
          <w:lang w:eastAsia="lt-LT"/>
        </w:rPr>
        <w:t xml:space="preserve"> bus išasfaltuoti planuoti 1 654 km žvyrkelių.</w:t>
      </w:r>
    </w:p>
    <w:p w14:paraId="3AF2438B" w14:textId="77777777" w:rsidR="00383B31" w:rsidRDefault="00383B31" w:rsidP="00383B31">
      <w:pPr>
        <w:autoSpaceDE w:val="0"/>
        <w:autoSpaceDN w:val="0"/>
        <w:adjustRightInd w:val="0"/>
        <w:spacing w:after="0" w:line="240" w:lineRule="auto"/>
        <w:jc w:val="both"/>
        <w:rPr>
          <w:rFonts w:ascii="Times New Roman" w:hAnsi="Times New Roman" w:cs="Times New Roman"/>
          <w:bCs/>
          <w:sz w:val="24"/>
          <w:szCs w:val="24"/>
          <w:lang w:eastAsia="lt-LT"/>
        </w:rPr>
      </w:pPr>
    </w:p>
    <w:p w14:paraId="175F9E25" w14:textId="32B52AE4" w:rsidR="00C221EF" w:rsidRDefault="00573873" w:rsidP="000E404E">
      <w:pPr>
        <w:autoSpaceDE w:val="0"/>
        <w:autoSpaceDN w:val="0"/>
        <w:adjustRightInd w:val="0"/>
        <w:spacing w:after="0" w:line="240" w:lineRule="auto"/>
        <w:jc w:val="both"/>
        <w:rPr>
          <w:rFonts w:ascii="Times New Roman" w:eastAsiaTheme="majorEastAsia" w:hAnsi="Times New Roman" w:cs="Times New Roman"/>
          <w:b/>
          <w:color w:val="000000" w:themeColor="text1"/>
          <w:sz w:val="28"/>
          <w:szCs w:val="28"/>
        </w:rPr>
      </w:pPr>
      <w:r w:rsidRPr="00D50E9B">
        <w:rPr>
          <w:rFonts w:ascii="Times New Roman" w:hAnsi="Times New Roman" w:cs="Times New Roman"/>
          <w:bCs/>
          <w:sz w:val="24"/>
          <w:szCs w:val="24"/>
          <w:lang w:eastAsia="lt-LT"/>
        </w:rPr>
        <w:t>2018 m. sausio 5 d. išmaniajame kelyje Vilnius–Kaunas (visame 100 km kelio ruože) įdiegta ele</w:t>
      </w:r>
      <w:r>
        <w:rPr>
          <w:rFonts w:ascii="Times New Roman" w:hAnsi="Times New Roman" w:cs="Times New Roman"/>
          <w:bCs/>
          <w:sz w:val="24"/>
          <w:szCs w:val="24"/>
          <w:lang w:eastAsia="lt-LT"/>
        </w:rPr>
        <w:t>ktros instaliacija ir sumontuota</w:t>
      </w:r>
      <w:r w:rsidRPr="00D50E9B">
        <w:rPr>
          <w:rFonts w:ascii="Times New Roman" w:hAnsi="Times New Roman" w:cs="Times New Roman"/>
          <w:bCs/>
          <w:sz w:val="24"/>
          <w:szCs w:val="24"/>
          <w:lang w:eastAsia="lt-LT"/>
        </w:rPr>
        <w:t xml:space="preserve"> įranga, skirta užtikrinti automobilių ir infrastruktūros duomenų sąveiką. Išmaniojo kelio įranga leis keistis informacija dėl eismo sąlygų, pavojų kelyje, kelio darbų, oro sąlygų, kelio ženklų ir kt. su automobilyje esančia įranga.</w:t>
      </w:r>
      <w:r w:rsidR="00C221EF">
        <w:rPr>
          <w:rFonts w:ascii="Times New Roman" w:hAnsi="Times New Roman" w:cs="Times New Roman"/>
          <w:b/>
          <w:color w:val="000000" w:themeColor="text1"/>
          <w:sz w:val="28"/>
          <w:szCs w:val="28"/>
        </w:rPr>
        <w:br w:type="page"/>
      </w:r>
    </w:p>
    <w:p w14:paraId="4A42B972" w14:textId="77777777" w:rsidR="00952753" w:rsidRPr="00573873" w:rsidRDefault="007C2201" w:rsidP="00573873">
      <w:pPr>
        <w:pStyle w:val="Heading3"/>
        <w:shd w:val="clear" w:color="auto" w:fill="002060"/>
        <w:jc w:val="both"/>
        <w:rPr>
          <w:rFonts w:ascii="Times New Roman" w:hAnsi="Times New Roman" w:cs="Times New Roman"/>
          <w:b/>
          <w:color w:val="FFFFFF" w:themeColor="background1"/>
          <w:sz w:val="28"/>
          <w:szCs w:val="28"/>
        </w:rPr>
      </w:pPr>
      <w:bookmarkStart w:id="33" w:name="_Toc531605469"/>
      <w:r w:rsidRPr="00573873">
        <w:rPr>
          <w:rFonts w:ascii="Times New Roman" w:hAnsi="Times New Roman" w:cs="Times New Roman"/>
          <w:b/>
          <w:color w:val="FFFFFF" w:themeColor="background1"/>
          <w:sz w:val="28"/>
          <w:szCs w:val="28"/>
        </w:rPr>
        <w:lastRenderedPageBreak/>
        <w:t xml:space="preserve">4.5. </w:t>
      </w:r>
      <w:r w:rsidR="00952753" w:rsidRPr="00573873">
        <w:rPr>
          <w:rFonts w:ascii="Times New Roman" w:hAnsi="Times New Roman" w:cs="Times New Roman"/>
          <w:b/>
          <w:color w:val="FFFFFF" w:themeColor="background1"/>
          <w:sz w:val="28"/>
          <w:szCs w:val="28"/>
        </w:rPr>
        <w:t xml:space="preserve">kryptis. </w:t>
      </w:r>
      <w:r w:rsidRPr="00573873">
        <w:rPr>
          <w:rFonts w:ascii="Times New Roman" w:hAnsi="Times New Roman" w:cs="Times New Roman"/>
          <w:b/>
          <w:color w:val="FFFFFF" w:themeColor="background1"/>
          <w:sz w:val="28"/>
          <w:szCs w:val="28"/>
        </w:rPr>
        <w:t>Tausaus ir konkurencingo žemės bei maisto ūkio stiprinimas</w:t>
      </w:r>
      <w:bookmarkEnd w:id="33"/>
      <w:r w:rsidR="002761CA" w:rsidRPr="00573873">
        <w:rPr>
          <w:rFonts w:ascii="Times New Roman" w:hAnsi="Times New Roman" w:cs="Times New Roman"/>
          <w:b/>
          <w:color w:val="FFFFFF" w:themeColor="background1"/>
          <w:sz w:val="28"/>
          <w:szCs w:val="28"/>
        </w:rPr>
        <w:t xml:space="preserve"> </w:t>
      </w:r>
    </w:p>
    <w:p w14:paraId="7CD1399B" w14:textId="32143DC8" w:rsidR="004C33EF" w:rsidRDefault="004C33EF" w:rsidP="007C2201">
      <w:pPr>
        <w:jc w:val="both"/>
        <w:rPr>
          <w:rFonts w:ascii="Times New Roman" w:hAnsi="Times New Roman" w:cs="Times New Roman"/>
          <w:sz w:val="24"/>
          <w:szCs w:val="24"/>
        </w:rPr>
      </w:pPr>
    </w:p>
    <w:p w14:paraId="018E3E97" w14:textId="1E020152" w:rsidR="00E93FE1" w:rsidRDefault="00E93FE1" w:rsidP="00E93FE1">
      <w:pPr>
        <w:spacing w:after="0" w:line="240" w:lineRule="auto"/>
        <w:jc w:val="both"/>
        <w:rPr>
          <w:rFonts w:ascii="Times New Roman" w:eastAsia="Times New Roman" w:hAnsi="Times New Roman" w:cs="Times New Roman"/>
          <w:sz w:val="24"/>
          <w:szCs w:val="20"/>
        </w:rPr>
      </w:pPr>
      <w:r w:rsidRPr="00760383">
        <w:rPr>
          <w:rFonts w:ascii="Times New Roman" w:eastAsia="Times New Roman" w:hAnsi="Times New Roman" w:cs="Times New Roman"/>
          <w:sz w:val="24"/>
          <w:szCs w:val="20"/>
        </w:rPr>
        <w:t>Eurostat</w:t>
      </w:r>
      <w:r w:rsidR="00760383">
        <w:rPr>
          <w:rFonts w:ascii="Times New Roman" w:eastAsia="Times New Roman" w:hAnsi="Times New Roman" w:cs="Times New Roman"/>
          <w:sz w:val="24"/>
          <w:szCs w:val="20"/>
        </w:rPr>
        <w:t>o</w:t>
      </w:r>
      <w:r w:rsidRPr="00E93FE1">
        <w:rPr>
          <w:rFonts w:ascii="Times New Roman" w:eastAsia="Times New Roman" w:hAnsi="Times New Roman" w:cs="Times New Roman"/>
          <w:sz w:val="24"/>
          <w:szCs w:val="20"/>
        </w:rPr>
        <w:t xml:space="preserve"> duomenimis, atskirose ES šalyse bendrosios žemės ūkio produkcijos struktūra skiriasi. Lietuvoje, kaip ir daugumoje ES šalių, dominuoja augalininkystės produkcija (2018 m. Lietuvoje augalininkystė produkcijos vertė sudarė apie 60 proc.). Dėl dominuojančios augalininkystės bendroji žemės ūkio produkcija, tenkanti 1 ha žemės ūkio naudmenų, 2017 m. Lietuvoje buvo viena mažiausių ES</w:t>
      </w:r>
      <w:r w:rsidR="00760383">
        <w:rPr>
          <w:rFonts w:ascii="Times New Roman" w:eastAsia="Times New Roman" w:hAnsi="Times New Roman" w:cs="Times New Roman"/>
          <w:sz w:val="24"/>
          <w:szCs w:val="20"/>
        </w:rPr>
        <w:t>. Š</w:t>
      </w:r>
      <w:r w:rsidRPr="00E93FE1">
        <w:rPr>
          <w:rFonts w:ascii="Times New Roman" w:eastAsia="Times New Roman" w:hAnsi="Times New Roman" w:cs="Times New Roman"/>
          <w:sz w:val="24"/>
          <w:szCs w:val="20"/>
        </w:rPr>
        <w:t>is rodiklis buvo didesnis tik už Estijos ir Latvijos rodiklius. Žemės ūkio ministerijos teikiama Lietuvos kaimo plėtros 2014–2020 metų programų parama žemės ūkio valdoms modernizuoti ir kitoms su konkurencingumo stiprinimu susijusiomis priemonėmis leidžia tikėtis, kad Bendrosios produkcijos apimtis didės ir atsilikimas nuo senųjų ES šalių mažės.</w:t>
      </w:r>
    </w:p>
    <w:p w14:paraId="73CC95D1" w14:textId="77777777" w:rsidR="00E93FE1" w:rsidRPr="00E93FE1" w:rsidRDefault="00E93FE1" w:rsidP="00E93FE1">
      <w:pPr>
        <w:spacing w:after="0" w:line="240" w:lineRule="auto"/>
        <w:jc w:val="both"/>
        <w:rPr>
          <w:rFonts w:ascii="Times New Roman" w:eastAsia="Times New Roman" w:hAnsi="Times New Roman" w:cs="Times New Roman"/>
          <w:sz w:val="24"/>
          <w:szCs w:val="20"/>
        </w:rPr>
      </w:pPr>
    </w:p>
    <w:p w14:paraId="4903D6BC" w14:textId="6C0D6A06" w:rsidR="00E93FE1" w:rsidRPr="00760383" w:rsidRDefault="00BB6846" w:rsidP="00E93FE1">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b/>
          <w:bCs/>
          <w:color w:val="000000"/>
          <w:sz w:val="24"/>
          <w:szCs w:val="24"/>
        </w:rPr>
        <w:t>124</w:t>
      </w:r>
      <w:r w:rsidR="00760383">
        <w:rPr>
          <w:rFonts w:ascii="Times New Roman" w:eastAsia="Times New Roman" w:hAnsi="Times New Roman" w:cs="Times New Roman"/>
          <w:b/>
          <w:bCs/>
          <w:color w:val="000000"/>
          <w:sz w:val="24"/>
          <w:szCs w:val="24"/>
        </w:rPr>
        <w:t xml:space="preserve"> pav</w:t>
      </w:r>
      <w:r w:rsidR="00E93FE1" w:rsidRPr="00E93FE1">
        <w:rPr>
          <w:rFonts w:ascii="Times New Roman" w:eastAsia="Times New Roman" w:hAnsi="Times New Roman" w:cs="Times New Roman"/>
          <w:b/>
          <w:bCs/>
          <w:color w:val="000000"/>
          <w:sz w:val="24"/>
          <w:szCs w:val="24"/>
        </w:rPr>
        <w:t xml:space="preserve">. </w:t>
      </w:r>
      <w:r w:rsidR="00E93FE1" w:rsidRPr="00760383">
        <w:rPr>
          <w:rFonts w:ascii="Times New Roman" w:eastAsia="Times New Roman" w:hAnsi="Times New Roman" w:cs="Times New Roman"/>
          <w:i/>
          <w:color w:val="000000"/>
          <w:sz w:val="24"/>
          <w:szCs w:val="24"/>
        </w:rPr>
        <w:t>Bendroji žemės ūkio produkcija, tenkanti 1 ha naudojamų žemės ūkio naudmenų</w:t>
      </w:r>
      <w:r w:rsidR="00760383">
        <w:rPr>
          <w:rFonts w:ascii="Times New Roman" w:eastAsia="Times New Roman" w:hAnsi="Times New Roman" w:cs="Times New Roman"/>
          <w:i/>
          <w:color w:val="000000"/>
          <w:sz w:val="24"/>
          <w:szCs w:val="24"/>
        </w:rPr>
        <w:t xml:space="preserve"> (</w:t>
      </w:r>
      <w:r w:rsidR="00E93FE1" w:rsidRPr="00760383">
        <w:rPr>
          <w:rFonts w:ascii="Times New Roman" w:eastAsia="Times New Roman" w:hAnsi="Times New Roman" w:cs="Times New Roman"/>
          <w:i/>
          <w:color w:val="000000"/>
          <w:sz w:val="24"/>
          <w:szCs w:val="24"/>
        </w:rPr>
        <w:t>Eur</w:t>
      </w:r>
      <w:r w:rsidR="00760383">
        <w:rPr>
          <w:rFonts w:ascii="Times New Roman" w:eastAsia="Times New Roman" w:hAnsi="Times New Roman" w:cs="Times New Roman"/>
          <w:i/>
          <w:color w:val="000000"/>
          <w:sz w:val="24"/>
          <w:szCs w:val="24"/>
        </w:rPr>
        <w:t>)</w:t>
      </w:r>
    </w:p>
    <w:p w14:paraId="3351C6C3" w14:textId="77777777" w:rsidR="00E93FE1" w:rsidRPr="00E93FE1" w:rsidRDefault="00E93FE1" w:rsidP="00E93FE1">
      <w:pPr>
        <w:keepNext/>
        <w:keepLines/>
        <w:spacing w:after="0" w:line="240" w:lineRule="auto"/>
        <w:jc w:val="center"/>
        <w:rPr>
          <w:rFonts w:ascii="Times New Roman" w:eastAsia="Times New Roman" w:hAnsi="Times New Roman" w:cs="Times New Roman"/>
          <w:color w:val="FF0000"/>
          <w:sz w:val="24"/>
          <w:szCs w:val="24"/>
        </w:rPr>
      </w:pPr>
      <w:r w:rsidRPr="00E93FE1">
        <w:rPr>
          <w:rFonts w:ascii="Times New Roman" w:eastAsia="Times New Roman" w:hAnsi="Times New Roman" w:cs="Times New Roman"/>
          <w:noProof/>
          <w:sz w:val="24"/>
          <w:szCs w:val="20"/>
          <w:lang w:val="en-US"/>
        </w:rPr>
        <w:drawing>
          <wp:inline distT="0" distB="0" distL="0" distR="0" wp14:anchorId="065ED2A6" wp14:editId="13B5EC99">
            <wp:extent cx="4167996" cy="1203468"/>
            <wp:effectExtent l="0" t="0" r="4445" b="15875"/>
            <wp:docPr id="72" name="Diagrama 24">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6342EB53" w14:textId="39C97900" w:rsidR="00E93FE1" w:rsidRPr="00E93FE1" w:rsidRDefault="00760383" w:rsidP="00E93FE1">
      <w:pPr>
        <w:spacing w:after="0" w:line="240" w:lineRule="auto"/>
        <w:jc w:val="center"/>
        <w:rPr>
          <w:rFonts w:ascii="Times New Roman" w:eastAsia="Times New Roman" w:hAnsi="Times New Roman" w:cs="Times New Roman"/>
          <w:i/>
          <w:color w:val="000000"/>
        </w:rPr>
      </w:pPr>
      <w:r w:rsidRPr="00760383">
        <w:rPr>
          <w:rFonts w:ascii="Times New Roman" w:eastAsia="Times New Roman" w:hAnsi="Times New Roman" w:cs="Times New Roman"/>
          <w:color w:val="000000"/>
          <w:sz w:val="20"/>
          <w:szCs w:val="20"/>
        </w:rPr>
        <w:t>Duomenų šaltinis: Lietuvos statistikos departamentas</w:t>
      </w:r>
    </w:p>
    <w:p w14:paraId="2B44F56A" w14:textId="77777777" w:rsidR="00E93FE1" w:rsidRDefault="00E93FE1" w:rsidP="00E93FE1">
      <w:pPr>
        <w:spacing w:after="0" w:line="240" w:lineRule="auto"/>
        <w:jc w:val="both"/>
        <w:rPr>
          <w:rFonts w:ascii="Times New Roman" w:eastAsia="Times New Roman" w:hAnsi="Times New Roman" w:cs="Times New Roman"/>
          <w:sz w:val="24"/>
          <w:szCs w:val="20"/>
        </w:rPr>
      </w:pPr>
    </w:p>
    <w:p w14:paraId="194AA9BE" w14:textId="000C361C" w:rsidR="00E93FE1" w:rsidRPr="00E93FE1" w:rsidRDefault="00E93FE1" w:rsidP="00E93FE1">
      <w:pPr>
        <w:spacing w:after="0" w:line="240" w:lineRule="auto"/>
        <w:jc w:val="both"/>
        <w:rPr>
          <w:rFonts w:ascii="Times New Roman" w:eastAsia="Times New Roman" w:hAnsi="Times New Roman" w:cs="Times New Roman"/>
          <w:sz w:val="24"/>
          <w:szCs w:val="20"/>
        </w:rPr>
      </w:pPr>
      <w:r w:rsidRPr="00E93FE1">
        <w:rPr>
          <w:rFonts w:ascii="Times New Roman" w:eastAsia="Times New Roman" w:hAnsi="Times New Roman" w:cs="Times New Roman"/>
          <w:sz w:val="24"/>
          <w:szCs w:val="20"/>
        </w:rPr>
        <w:t xml:space="preserve">Remiantis išankstiniais Statistikos departamento duomenimis, </w:t>
      </w:r>
      <w:r w:rsidRPr="00E93FE1">
        <w:rPr>
          <w:rFonts w:ascii="Times New Roman" w:eastAsia="Times New Roman" w:hAnsi="Times New Roman" w:cs="Times New Roman"/>
          <w:sz w:val="24"/>
          <w:szCs w:val="20"/>
          <w:lang w:val="en-US"/>
        </w:rPr>
        <w:t>2018</w:t>
      </w:r>
      <w:r w:rsidRPr="00E93FE1">
        <w:rPr>
          <w:rFonts w:ascii="Times New Roman" w:eastAsia="Times New Roman" w:hAnsi="Times New Roman" w:cs="Times New Roman"/>
          <w:sz w:val="24"/>
          <w:szCs w:val="20"/>
        </w:rPr>
        <w:t xml:space="preserve"> m. žemės ūkio produkcijos buvo pagaminta už </w:t>
      </w:r>
      <w:r w:rsidRPr="00E93FE1">
        <w:rPr>
          <w:rFonts w:ascii="Times New Roman" w:eastAsia="Times New Roman" w:hAnsi="Times New Roman" w:cs="Times New Roman"/>
          <w:sz w:val="24"/>
          <w:szCs w:val="20"/>
          <w:lang w:val="en-US"/>
        </w:rPr>
        <w:t>2295</w:t>
      </w:r>
      <w:r w:rsidRPr="00E93FE1">
        <w:rPr>
          <w:rFonts w:ascii="Times New Roman" w:eastAsia="Times New Roman" w:hAnsi="Times New Roman" w:cs="Times New Roman"/>
          <w:sz w:val="24"/>
          <w:szCs w:val="20"/>
        </w:rPr>
        <w:t xml:space="preserve"> mlrd. Eur</w:t>
      </w:r>
      <w:r w:rsidR="00760383">
        <w:rPr>
          <w:rFonts w:ascii="Times New Roman" w:eastAsia="Times New Roman" w:hAnsi="Times New Roman" w:cs="Times New Roman"/>
          <w:sz w:val="24"/>
          <w:szCs w:val="20"/>
        </w:rPr>
        <w:t>. B</w:t>
      </w:r>
      <w:r w:rsidRPr="00E93FE1">
        <w:rPr>
          <w:rFonts w:ascii="Times New Roman" w:eastAsia="Times New Roman" w:hAnsi="Times New Roman" w:cs="Times New Roman"/>
          <w:sz w:val="24"/>
          <w:szCs w:val="20"/>
        </w:rPr>
        <w:t xml:space="preserve">endrosios žemės ūkio produkcijos vertė, palyginti su </w:t>
      </w:r>
      <w:r w:rsidRPr="00E93FE1">
        <w:rPr>
          <w:rFonts w:ascii="Times New Roman" w:eastAsia="Times New Roman" w:hAnsi="Times New Roman" w:cs="Times New Roman"/>
          <w:sz w:val="24"/>
          <w:szCs w:val="20"/>
          <w:lang w:val="en-US"/>
        </w:rPr>
        <w:t>2017</w:t>
      </w:r>
      <w:r w:rsidRPr="00E93FE1">
        <w:rPr>
          <w:rFonts w:ascii="Times New Roman" w:eastAsia="Times New Roman" w:hAnsi="Times New Roman" w:cs="Times New Roman"/>
          <w:sz w:val="24"/>
          <w:szCs w:val="20"/>
        </w:rPr>
        <w:t xml:space="preserve"> m., sumažėjo </w:t>
      </w:r>
      <w:r w:rsidRPr="00E93FE1">
        <w:rPr>
          <w:rFonts w:ascii="Times New Roman" w:eastAsia="Times New Roman" w:hAnsi="Times New Roman" w:cs="Times New Roman"/>
          <w:sz w:val="24"/>
          <w:szCs w:val="20"/>
          <w:lang w:val="en-US"/>
        </w:rPr>
        <w:t>9</w:t>
      </w:r>
      <w:r w:rsidRPr="00E93FE1">
        <w:rPr>
          <w:rFonts w:ascii="Times New Roman" w:eastAsia="Times New Roman" w:hAnsi="Times New Roman" w:cs="Times New Roman"/>
          <w:sz w:val="24"/>
          <w:szCs w:val="20"/>
        </w:rPr>
        <w:t>,</w:t>
      </w:r>
      <w:r w:rsidRPr="00E93FE1">
        <w:rPr>
          <w:rFonts w:ascii="Times New Roman" w:eastAsia="Times New Roman" w:hAnsi="Times New Roman" w:cs="Times New Roman"/>
          <w:sz w:val="24"/>
          <w:szCs w:val="20"/>
          <w:lang w:val="en-US"/>
        </w:rPr>
        <w:t xml:space="preserve">4 </w:t>
      </w:r>
      <w:r w:rsidRPr="00E93FE1">
        <w:rPr>
          <w:rFonts w:ascii="Times New Roman" w:eastAsia="Times New Roman" w:hAnsi="Times New Roman" w:cs="Times New Roman"/>
          <w:sz w:val="24"/>
          <w:szCs w:val="20"/>
        </w:rPr>
        <w:t xml:space="preserve">proc. </w:t>
      </w:r>
      <w:r w:rsidRPr="00E93FE1">
        <w:rPr>
          <w:rFonts w:ascii="Times New Roman" w:eastAsia="Times New Roman" w:hAnsi="Times New Roman" w:cs="Times New Roman"/>
          <w:sz w:val="24"/>
          <w:szCs w:val="24"/>
        </w:rPr>
        <w:t>–</w:t>
      </w:r>
      <w:r w:rsidRPr="00E93FE1">
        <w:rPr>
          <w:rFonts w:ascii="Times New Roman" w:eastAsia="Times New Roman" w:hAnsi="Times New Roman" w:cs="Times New Roman"/>
          <w:sz w:val="24"/>
          <w:szCs w:val="20"/>
        </w:rPr>
        <w:t xml:space="preserve"> </w:t>
      </w:r>
      <w:r w:rsidRPr="00E93FE1">
        <w:rPr>
          <w:rFonts w:ascii="Times New Roman" w:eastAsia="Calibri" w:hAnsi="Times New Roman" w:cs="Times New Roman"/>
          <w:sz w:val="24"/>
          <w:szCs w:val="20"/>
        </w:rPr>
        <w:t xml:space="preserve">tai nulėmė 13 proc. sumažėjusi augalininkystės ir 4 proc. gyvulininkystės produkcija. 2018 m. prastėjusiai padėčiai augalininkystės srityje didžiausią įtaką turėjo ekstremalūs gamtos reiškiniai, </w:t>
      </w:r>
      <w:r w:rsidRPr="00E93FE1">
        <w:rPr>
          <w:rFonts w:ascii="Times New Roman" w:eastAsia="Times New Roman" w:hAnsi="Times New Roman" w:cs="Times New Roman"/>
          <w:sz w:val="24"/>
          <w:szCs w:val="20"/>
          <w:lang w:val="en-US"/>
        </w:rPr>
        <w:t xml:space="preserve">24 </w:t>
      </w:r>
      <w:r w:rsidRPr="00E93FE1">
        <w:rPr>
          <w:rFonts w:ascii="Times New Roman" w:eastAsia="Times New Roman" w:hAnsi="Times New Roman" w:cs="Times New Roman"/>
          <w:sz w:val="24"/>
          <w:szCs w:val="20"/>
        </w:rPr>
        <w:t>proc. sumažinę 2018 m. augalininkystės derlių. Šių netekimų visai nekompensavo  supirkimo kainų didėjimas.</w:t>
      </w:r>
    </w:p>
    <w:p w14:paraId="605EA8A6" w14:textId="77777777" w:rsidR="00E93FE1" w:rsidRPr="00E93FE1" w:rsidRDefault="00E93FE1" w:rsidP="00E93FE1">
      <w:pPr>
        <w:spacing w:after="0" w:line="240" w:lineRule="auto"/>
        <w:ind w:left="62" w:firstLine="646"/>
        <w:jc w:val="both"/>
        <w:rPr>
          <w:rFonts w:ascii="Times New Roman" w:eastAsia="Times New Roman" w:hAnsi="Times New Roman" w:cs="Times New Roman"/>
          <w:sz w:val="16"/>
          <w:szCs w:val="16"/>
        </w:rPr>
      </w:pPr>
    </w:p>
    <w:p w14:paraId="2A78E536" w14:textId="57817CF8" w:rsidR="00E93FE1" w:rsidRPr="00E93FE1" w:rsidRDefault="00BB6846" w:rsidP="00E93FE1">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b/>
          <w:bCs/>
          <w:color w:val="000000"/>
          <w:sz w:val="24"/>
          <w:szCs w:val="24"/>
        </w:rPr>
        <w:t>125</w:t>
      </w:r>
      <w:r w:rsidR="00760383">
        <w:rPr>
          <w:rFonts w:ascii="Times New Roman" w:eastAsia="Times New Roman" w:hAnsi="Times New Roman" w:cs="Times New Roman"/>
          <w:b/>
          <w:bCs/>
          <w:color w:val="000000"/>
          <w:sz w:val="24"/>
          <w:szCs w:val="24"/>
        </w:rPr>
        <w:t xml:space="preserve"> pav</w:t>
      </w:r>
      <w:r w:rsidR="00E93FE1" w:rsidRPr="00E93FE1">
        <w:rPr>
          <w:rFonts w:ascii="Times New Roman" w:eastAsia="Times New Roman" w:hAnsi="Times New Roman" w:cs="Times New Roman"/>
          <w:b/>
          <w:bCs/>
          <w:color w:val="000000"/>
          <w:sz w:val="24"/>
          <w:szCs w:val="24"/>
        </w:rPr>
        <w:t xml:space="preserve">. </w:t>
      </w:r>
      <w:r w:rsidR="00E93FE1" w:rsidRPr="00760383">
        <w:rPr>
          <w:rFonts w:ascii="Times New Roman" w:eastAsia="Times New Roman" w:hAnsi="Times New Roman" w:cs="Times New Roman"/>
          <w:i/>
          <w:color w:val="000000"/>
          <w:sz w:val="24"/>
          <w:szCs w:val="24"/>
        </w:rPr>
        <w:t>Vidutinės kaimo gyventojo pajamos per mėn., tenkančios 1 namų ūkiui</w:t>
      </w:r>
      <w:r w:rsidR="00760383">
        <w:rPr>
          <w:rFonts w:ascii="Times New Roman" w:eastAsia="Times New Roman" w:hAnsi="Times New Roman" w:cs="Times New Roman"/>
          <w:i/>
          <w:color w:val="000000"/>
          <w:sz w:val="24"/>
          <w:szCs w:val="24"/>
        </w:rPr>
        <w:t xml:space="preserve"> (</w:t>
      </w:r>
      <w:r w:rsidR="00E93FE1" w:rsidRPr="00760383">
        <w:rPr>
          <w:rFonts w:ascii="Times New Roman" w:eastAsia="Times New Roman" w:hAnsi="Times New Roman" w:cs="Times New Roman"/>
          <w:i/>
          <w:color w:val="000000"/>
          <w:sz w:val="24"/>
          <w:szCs w:val="24"/>
        </w:rPr>
        <w:t>Eur</w:t>
      </w:r>
      <w:r w:rsidR="00760383">
        <w:rPr>
          <w:rFonts w:ascii="Times New Roman" w:eastAsia="Times New Roman" w:hAnsi="Times New Roman" w:cs="Times New Roman"/>
          <w:i/>
          <w:color w:val="000000"/>
          <w:sz w:val="24"/>
          <w:szCs w:val="24"/>
        </w:rPr>
        <w:t>)</w:t>
      </w:r>
      <w:r w:rsidR="00E93FE1" w:rsidRPr="00E93FE1">
        <w:rPr>
          <w:rFonts w:ascii="Times New Roman" w:eastAsia="Times New Roman" w:hAnsi="Times New Roman" w:cs="Times New Roman"/>
          <w:noProof/>
          <w:sz w:val="24"/>
          <w:szCs w:val="20"/>
          <w:lang w:val="en-US"/>
        </w:rPr>
        <w:drawing>
          <wp:inline distT="0" distB="0" distL="0" distR="0" wp14:anchorId="3CC6A051" wp14:editId="1C543576">
            <wp:extent cx="3616305" cy="1244764"/>
            <wp:effectExtent l="0" t="0" r="3810" b="12700"/>
            <wp:docPr id="75" name="Diagrama 3">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7AFE1A96" w14:textId="3730F54A" w:rsidR="00E93FE1" w:rsidRPr="00760383" w:rsidRDefault="00760383" w:rsidP="00E93FE1">
      <w:pPr>
        <w:spacing w:after="0" w:line="240" w:lineRule="auto"/>
        <w:jc w:val="center"/>
        <w:rPr>
          <w:rFonts w:ascii="Times New Roman" w:eastAsia="Times New Roman" w:hAnsi="Times New Roman" w:cs="Times New Roman"/>
          <w:color w:val="000000"/>
          <w:sz w:val="20"/>
          <w:szCs w:val="20"/>
        </w:rPr>
      </w:pPr>
      <w:r w:rsidRPr="00760383">
        <w:rPr>
          <w:rFonts w:ascii="Times New Roman" w:eastAsia="Times New Roman" w:hAnsi="Times New Roman" w:cs="Times New Roman"/>
          <w:color w:val="000000"/>
          <w:sz w:val="20"/>
          <w:szCs w:val="20"/>
        </w:rPr>
        <w:t>Duomenų š</w:t>
      </w:r>
      <w:r w:rsidR="00E93FE1" w:rsidRPr="00760383">
        <w:rPr>
          <w:rFonts w:ascii="Times New Roman" w:eastAsia="Times New Roman" w:hAnsi="Times New Roman" w:cs="Times New Roman"/>
          <w:color w:val="000000"/>
          <w:sz w:val="20"/>
          <w:szCs w:val="20"/>
        </w:rPr>
        <w:t>altinis: Lietuvos statistikos departament</w:t>
      </w:r>
      <w:r w:rsidRPr="00760383">
        <w:rPr>
          <w:rFonts w:ascii="Times New Roman" w:eastAsia="Times New Roman" w:hAnsi="Times New Roman" w:cs="Times New Roman"/>
          <w:color w:val="000000"/>
          <w:sz w:val="20"/>
          <w:szCs w:val="20"/>
        </w:rPr>
        <w:t>as</w:t>
      </w:r>
    </w:p>
    <w:p w14:paraId="63474A38" w14:textId="77777777" w:rsidR="00E93FE1" w:rsidRDefault="00E93FE1" w:rsidP="00E93FE1">
      <w:pPr>
        <w:spacing w:after="0" w:line="240" w:lineRule="auto"/>
        <w:jc w:val="both"/>
        <w:rPr>
          <w:rFonts w:ascii="Times New Roman" w:eastAsia="Times New Roman" w:hAnsi="Times New Roman" w:cs="Times New Roman"/>
          <w:sz w:val="24"/>
          <w:szCs w:val="20"/>
        </w:rPr>
      </w:pPr>
    </w:p>
    <w:p w14:paraId="4A378D4B" w14:textId="7181DCD6" w:rsidR="00E93FE1" w:rsidRPr="00E93FE1" w:rsidRDefault="00E93FE1" w:rsidP="00E93FE1">
      <w:pPr>
        <w:spacing w:after="0" w:line="240" w:lineRule="auto"/>
        <w:jc w:val="both"/>
        <w:rPr>
          <w:rFonts w:ascii="Times New Roman" w:eastAsia="Times New Roman" w:hAnsi="Times New Roman" w:cs="Times New Roman"/>
          <w:sz w:val="24"/>
          <w:szCs w:val="20"/>
        </w:rPr>
      </w:pPr>
      <w:r w:rsidRPr="00E93FE1">
        <w:rPr>
          <w:rFonts w:ascii="Times New Roman" w:eastAsia="Times New Roman" w:hAnsi="Times New Roman" w:cs="Times New Roman"/>
          <w:sz w:val="24"/>
          <w:szCs w:val="20"/>
        </w:rPr>
        <w:t xml:space="preserve">2018 m. </w:t>
      </w:r>
      <w:r w:rsidR="00760383">
        <w:rPr>
          <w:rFonts w:ascii="Times New Roman" w:eastAsia="Times New Roman" w:hAnsi="Times New Roman" w:cs="Times New Roman"/>
          <w:sz w:val="24"/>
          <w:szCs w:val="20"/>
        </w:rPr>
        <w:t xml:space="preserve">duomenys apie vidutines kaimo gyventojų pajamas </w:t>
      </w:r>
      <w:r w:rsidRPr="00E93FE1">
        <w:rPr>
          <w:rFonts w:ascii="Times New Roman" w:eastAsia="Times New Roman" w:hAnsi="Times New Roman" w:cs="Times New Roman"/>
          <w:sz w:val="24"/>
          <w:szCs w:val="20"/>
        </w:rPr>
        <w:t xml:space="preserve">bus skelbiami </w:t>
      </w:r>
      <w:r w:rsidR="00760383">
        <w:rPr>
          <w:rFonts w:ascii="Times New Roman" w:eastAsia="Times New Roman" w:hAnsi="Times New Roman" w:cs="Times New Roman"/>
          <w:sz w:val="24"/>
          <w:szCs w:val="20"/>
        </w:rPr>
        <w:t xml:space="preserve">tik </w:t>
      </w:r>
      <w:r w:rsidRPr="00E93FE1">
        <w:rPr>
          <w:rFonts w:ascii="Times New Roman" w:eastAsia="Times New Roman" w:hAnsi="Times New Roman" w:cs="Times New Roman"/>
          <w:sz w:val="24"/>
          <w:szCs w:val="20"/>
        </w:rPr>
        <w:t xml:space="preserve">2019 </w:t>
      </w:r>
      <w:r w:rsidR="00760383">
        <w:rPr>
          <w:rFonts w:ascii="Times New Roman" w:eastAsia="Times New Roman" w:hAnsi="Times New Roman" w:cs="Times New Roman"/>
          <w:sz w:val="24"/>
          <w:szCs w:val="20"/>
        </w:rPr>
        <w:t>m</w:t>
      </w:r>
      <w:r w:rsidRPr="00E93FE1">
        <w:rPr>
          <w:rFonts w:ascii="Times New Roman" w:eastAsia="Times New Roman" w:hAnsi="Times New Roman" w:cs="Times New Roman"/>
          <w:sz w:val="24"/>
          <w:szCs w:val="20"/>
        </w:rPr>
        <w:t>. rugpjūčio mėn.), bet net įvertinant, kad absoliutine reikšme piniginės pajamos kyla, ženkliai sumažinti atotrūkį nuo miesto (ypatingai didžiųjų miestų) gyventojų pajamų nepavyksta. 2017 m. duomenimis</w:t>
      </w:r>
      <w:r w:rsidR="00760383">
        <w:rPr>
          <w:rFonts w:ascii="Times New Roman" w:eastAsia="Times New Roman" w:hAnsi="Times New Roman" w:cs="Times New Roman"/>
          <w:sz w:val="24"/>
          <w:szCs w:val="20"/>
        </w:rPr>
        <w:t>,</w:t>
      </w:r>
      <w:r w:rsidRPr="00E93FE1">
        <w:rPr>
          <w:rFonts w:ascii="Times New Roman" w:eastAsia="Times New Roman" w:hAnsi="Times New Roman" w:cs="Times New Roman"/>
          <w:sz w:val="24"/>
          <w:szCs w:val="20"/>
        </w:rPr>
        <w:t xml:space="preserve"> kaimo vietovių namų ūkių pajamos siekė 761 Eur per mėnesį, t. y. 1,97 proc. daugiau nei 2016 m., ir tai sudarė 73 proc. visų miestų gyventojų pajamų vidurkio.</w:t>
      </w:r>
      <w:r w:rsidR="00760383">
        <w:rPr>
          <w:rFonts w:ascii="Times New Roman" w:eastAsia="Times New Roman" w:hAnsi="Times New Roman" w:cs="Times New Roman"/>
          <w:sz w:val="24"/>
          <w:szCs w:val="20"/>
        </w:rPr>
        <w:t xml:space="preserve"> Vyriausybė</w:t>
      </w:r>
      <w:r w:rsidRPr="00E93FE1">
        <w:rPr>
          <w:rFonts w:ascii="Times New Roman" w:eastAsia="Times New Roman" w:hAnsi="Times New Roman" w:cs="Times New Roman"/>
          <w:sz w:val="24"/>
          <w:szCs w:val="20"/>
        </w:rPr>
        <w:t>, siekdama didinti kaimo vietovių namų ūkių pinigines pajamas, taip pat teisingesnio paramos žemės ūkiui paskirstymo, skatina verslumą ir inovacijų diegimą, kryptingai remia smulkius ūkius, skatina smulkiojo verslo plėtrą ir kooperaciją, didina užimtumą.  Numatom</w:t>
      </w:r>
      <w:r w:rsidR="00760383">
        <w:rPr>
          <w:rFonts w:ascii="Times New Roman" w:eastAsia="Times New Roman" w:hAnsi="Times New Roman" w:cs="Times New Roman"/>
          <w:sz w:val="24"/>
          <w:szCs w:val="20"/>
        </w:rPr>
        <w:t>a</w:t>
      </w:r>
      <w:r w:rsidRPr="00E93FE1">
        <w:rPr>
          <w:rFonts w:ascii="Times New Roman" w:eastAsia="Times New Roman" w:hAnsi="Times New Roman" w:cs="Times New Roman"/>
          <w:sz w:val="24"/>
          <w:szCs w:val="20"/>
        </w:rPr>
        <w:t xml:space="preserve">, kad 2020 m. kaimo gyventojų piniginės pajamos per mėnesį, tenkančios 1 namų ūkiui, turėtų praktiškai susilyginti su mažųjų miesto gyventojų namų ūkių pajamomis. </w:t>
      </w:r>
    </w:p>
    <w:p w14:paraId="50344A77" w14:textId="77777777" w:rsidR="00E93FE1" w:rsidRPr="00E93FE1" w:rsidRDefault="00E93FE1" w:rsidP="00E93FE1">
      <w:pPr>
        <w:spacing w:after="0" w:line="240" w:lineRule="auto"/>
        <w:ind w:firstLine="629"/>
        <w:jc w:val="both"/>
        <w:rPr>
          <w:rFonts w:ascii="Times New Roman" w:eastAsia="Times New Roman" w:hAnsi="Times New Roman" w:cs="Times New Roman"/>
          <w:sz w:val="24"/>
          <w:szCs w:val="20"/>
        </w:rPr>
      </w:pPr>
    </w:p>
    <w:p w14:paraId="4F88728F" w14:textId="4887B33B" w:rsidR="00E93FE1" w:rsidRPr="00760383" w:rsidRDefault="00E93FE1" w:rsidP="00E93FE1">
      <w:pPr>
        <w:tabs>
          <w:tab w:val="left" w:pos="567"/>
        </w:tabs>
        <w:autoSpaceDE w:val="0"/>
        <w:autoSpaceDN w:val="0"/>
        <w:adjustRightInd w:val="0"/>
        <w:spacing w:after="0" w:line="240" w:lineRule="auto"/>
        <w:jc w:val="both"/>
        <w:rPr>
          <w:rFonts w:ascii="Times New Roman" w:eastAsia="Times New Roman" w:hAnsi="Times New Roman" w:cs="Times New Roman"/>
          <w:b/>
          <w:i/>
          <w:color w:val="000000"/>
          <w:sz w:val="24"/>
          <w:szCs w:val="24"/>
        </w:rPr>
      </w:pPr>
      <w:r w:rsidRPr="00760383">
        <w:rPr>
          <w:rFonts w:ascii="Times New Roman" w:eastAsia="Times New Roman" w:hAnsi="Times New Roman" w:cs="Times New Roman"/>
          <w:b/>
          <w:i/>
          <w:color w:val="000000"/>
          <w:sz w:val="24"/>
          <w:szCs w:val="24"/>
        </w:rPr>
        <w:t>Ūkininkų derybinės galios stiprinimas ir konkurencingumo didinimas</w:t>
      </w:r>
    </w:p>
    <w:p w14:paraId="045B77D2" w14:textId="77777777" w:rsidR="00E93FE1" w:rsidRDefault="00E93FE1" w:rsidP="00E93FE1">
      <w:pPr>
        <w:spacing w:after="0" w:line="240" w:lineRule="auto"/>
        <w:jc w:val="both"/>
        <w:rPr>
          <w:rFonts w:ascii="Times New Roman" w:eastAsia="Times New Roman" w:hAnsi="Times New Roman" w:cs="Times New Roman"/>
          <w:color w:val="000000"/>
          <w:sz w:val="24"/>
          <w:szCs w:val="24"/>
        </w:rPr>
      </w:pPr>
    </w:p>
    <w:p w14:paraId="4F712B0F" w14:textId="5C485EC9" w:rsidR="00E93FE1" w:rsidRPr="00760383" w:rsidRDefault="00E93FE1" w:rsidP="00760383">
      <w:pPr>
        <w:pStyle w:val="NoSpacing"/>
        <w:jc w:val="both"/>
        <w:rPr>
          <w:rFonts w:ascii="Times New Roman" w:eastAsia="Times New Roman" w:hAnsi="Times New Roman" w:cs="Times New Roman"/>
          <w:sz w:val="24"/>
          <w:szCs w:val="24"/>
          <w:lang w:val="lt-LT"/>
        </w:rPr>
      </w:pPr>
      <w:proofErr w:type="spellStart"/>
      <w:r w:rsidRPr="00760383">
        <w:rPr>
          <w:rFonts w:ascii="Times New Roman" w:eastAsia="Times New Roman" w:hAnsi="Times New Roman" w:cs="Times New Roman"/>
          <w:sz w:val="24"/>
          <w:szCs w:val="24"/>
        </w:rPr>
        <w:t>Kooperacija</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mūsų</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šalies</w:t>
      </w:r>
      <w:proofErr w:type="spellEnd"/>
      <w:r w:rsidRPr="00760383">
        <w:rPr>
          <w:rFonts w:ascii="Times New Roman" w:eastAsia="Times New Roman" w:hAnsi="Times New Roman" w:cs="Times New Roman"/>
          <w:sz w:val="24"/>
          <w:szCs w:val="24"/>
        </w:rPr>
        <w:t xml:space="preserve"> </w:t>
      </w:r>
      <w:r w:rsidRPr="00760383">
        <w:rPr>
          <w:rFonts w:ascii="Times New Roman" w:eastAsia="Times New Roman" w:hAnsi="Times New Roman" w:cs="Times New Roman"/>
          <w:sz w:val="24"/>
          <w:szCs w:val="24"/>
          <w:lang w:val="lt-LT"/>
        </w:rPr>
        <w:t xml:space="preserve">žemdirbiams, ypač smulkiesiems, yra ypač svarbi. Tai – viena iš galimybių sustiprėti ir išsilaikyti rinkoje. </w:t>
      </w:r>
      <w:r w:rsidR="00760383" w:rsidRPr="00760383">
        <w:rPr>
          <w:rFonts w:ascii="Times New Roman" w:eastAsia="Times New Roman" w:hAnsi="Times New Roman" w:cs="Times New Roman"/>
          <w:sz w:val="24"/>
          <w:szCs w:val="24"/>
          <w:lang w:val="lt-LT"/>
        </w:rPr>
        <w:t xml:space="preserve">Vyriausybės </w:t>
      </w:r>
      <w:r w:rsidRPr="00760383">
        <w:rPr>
          <w:rFonts w:ascii="Times New Roman" w:eastAsia="Times New Roman" w:hAnsi="Times New Roman" w:cs="Times New Roman"/>
          <w:sz w:val="24"/>
          <w:szCs w:val="24"/>
          <w:lang w:val="lt-LT"/>
        </w:rPr>
        <w:t xml:space="preserve">iniciatyva prieš dvejus metus patobulinus Kooperatinių </w:t>
      </w:r>
      <w:r w:rsidRPr="00760383">
        <w:rPr>
          <w:rFonts w:ascii="Times New Roman" w:eastAsia="Times New Roman" w:hAnsi="Times New Roman" w:cs="Times New Roman"/>
          <w:sz w:val="24"/>
          <w:szCs w:val="24"/>
          <w:lang w:val="lt-LT"/>
        </w:rPr>
        <w:lastRenderedPageBreak/>
        <w:t xml:space="preserve">bendrovių (kooperatyvų) įstatymą, vis daugiau kooperatyvų pripažįstami žemės ūkio kooperatyvais. 2017 m. metais žemės ūkio kooperatyvais pripažino 22 kooperatyvus, o 2018 m. </w:t>
      </w:r>
      <w:r w:rsidR="00760383" w:rsidRPr="00760383">
        <w:rPr>
          <w:rFonts w:ascii="Times New Roman" w:eastAsia="Times New Roman" w:hAnsi="Times New Roman" w:cs="Times New Roman"/>
          <w:sz w:val="24"/>
          <w:szCs w:val="24"/>
          <w:lang w:val="lt-LT"/>
        </w:rPr>
        <w:t xml:space="preserve">– </w:t>
      </w:r>
      <w:r w:rsidRPr="00760383">
        <w:rPr>
          <w:rFonts w:ascii="Times New Roman" w:eastAsia="Times New Roman" w:hAnsi="Times New Roman" w:cs="Times New Roman"/>
          <w:sz w:val="24"/>
          <w:szCs w:val="24"/>
          <w:lang w:val="lt-LT"/>
        </w:rPr>
        <w:t>26. Jų vykdomos veiklos pačios įvairiausios: vaisių, uogų ir daržovių sulčių gamyba, sandėliavimas ir saugojimas, mėsos produktų gamyba, žalio pieno supirkimas, galvijų auginimas, sėklininkystė, paslaugų žemės ūkiui teikimas, įvairi didmeninė prekyba ir kt.</w:t>
      </w:r>
      <w:r w:rsidR="00760383" w:rsidRPr="00760383">
        <w:rPr>
          <w:rFonts w:ascii="Times New Roman" w:eastAsia="Times New Roman" w:hAnsi="Times New Roman" w:cs="Times New Roman"/>
          <w:sz w:val="24"/>
          <w:szCs w:val="24"/>
          <w:lang w:val="lt-LT"/>
        </w:rPr>
        <w:t xml:space="preserve"> </w:t>
      </w:r>
      <w:r w:rsidRPr="00760383">
        <w:rPr>
          <w:rFonts w:ascii="Times New Roman" w:eastAsia="Times New Roman" w:hAnsi="Times New Roman" w:cs="Times New Roman"/>
          <w:sz w:val="24"/>
          <w:szCs w:val="24"/>
          <w:lang w:val="lt-LT"/>
        </w:rPr>
        <w:t>Lietuvoje pripažinimą jau yra gavę apie 200 žemės ūkio kooperatyvų.</w:t>
      </w:r>
    </w:p>
    <w:p w14:paraId="43C6A325" w14:textId="77777777" w:rsidR="00E93FE1" w:rsidRPr="00760383" w:rsidRDefault="00E93FE1" w:rsidP="00760383">
      <w:pPr>
        <w:pStyle w:val="NoSpacing"/>
        <w:jc w:val="both"/>
        <w:rPr>
          <w:rFonts w:ascii="Times New Roman" w:eastAsia="Times New Roman" w:hAnsi="Times New Roman" w:cs="Times New Roman"/>
          <w:sz w:val="24"/>
          <w:szCs w:val="24"/>
          <w:lang w:val="lt-LT"/>
        </w:rPr>
      </w:pPr>
    </w:p>
    <w:p w14:paraId="438DB4C4" w14:textId="01F8E06F" w:rsidR="00E93FE1" w:rsidRPr="00760383" w:rsidRDefault="00E93FE1" w:rsidP="00760383">
      <w:pPr>
        <w:pStyle w:val="NoSpacing"/>
        <w:jc w:val="both"/>
        <w:rPr>
          <w:rFonts w:ascii="Times New Roman" w:eastAsia="Times New Roman" w:hAnsi="Times New Roman" w:cs="Times New Roman"/>
          <w:sz w:val="24"/>
          <w:szCs w:val="24"/>
        </w:rPr>
      </w:pPr>
      <w:r w:rsidRPr="00760383">
        <w:rPr>
          <w:rFonts w:ascii="Times New Roman" w:eastAsia="Times New Roman" w:hAnsi="Times New Roman" w:cs="Times New Roman"/>
          <w:sz w:val="24"/>
          <w:szCs w:val="24"/>
          <w:lang w:val="lt-LT"/>
        </w:rPr>
        <w:t>Sugriežtinti pripažinimo žemės ūkio kooperatyvu reikalavimai leidžia iš kitų ūkio sektorių kooperatyvų tiksliau išskirti žemės ūkio kooperatyvus,</w:t>
      </w:r>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realiai</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atstovaujančius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žemdirbių</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interesams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Pripažinto</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žemės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ūkio</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kooperatyvo</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dauguma</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narių</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turi</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būti</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žemdirbiai</w:t>
      </w:r>
      <w:proofErr w:type="spellEnd"/>
      <w:r w:rsidRPr="00760383">
        <w:rPr>
          <w:rFonts w:ascii="Times New Roman" w:eastAsia="Times New Roman" w:hAnsi="Times New Roman" w:cs="Times New Roman"/>
          <w:sz w:val="24"/>
          <w:szCs w:val="24"/>
        </w:rPr>
        <w:t xml:space="preserve">. Toks </w:t>
      </w:r>
      <w:proofErr w:type="spellStart"/>
      <w:r w:rsidRPr="00760383">
        <w:rPr>
          <w:rFonts w:ascii="Times New Roman" w:eastAsia="Times New Roman" w:hAnsi="Times New Roman" w:cs="Times New Roman"/>
          <w:sz w:val="24"/>
          <w:szCs w:val="24"/>
        </w:rPr>
        <w:t>kooperatyvas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privalo</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daugiau</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kaip</w:t>
      </w:r>
      <w:proofErr w:type="spellEnd"/>
      <w:r w:rsidRPr="00760383">
        <w:rPr>
          <w:rFonts w:ascii="Times New Roman" w:eastAsia="Times New Roman" w:hAnsi="Times New Roman" w:cs="Times New Roman"/>
          <w:sz w:val="24"/>
          <w:szCs w:val="24"/>
        </w:rPr>
        <w:t xml:space="preserve"> 50 proc. </w:t>
      </w:r>
      <w:proofErr w:type="spellStart"/>
      <w:r w:rsidRPr="00760383">
        <w:rPr>
          <w:rFonts w:ascii="Times New Roman" w:eastAsia="Times New Roman" w:hAnsi="Times New Roman" w:cs="Times New Roman"/>
          <w:sz w:val="24"/>
          <w:szCs w:val="24"/>
        </w:rPr>
        <w:t>visos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savo</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veiklos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produktų</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supirkimas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prekių</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pardavimas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paslaugų</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teikimas</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vykdyti</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su</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kooperatyvo</w:t>
      </w:r>
      <w:proofErr w:type="spellEnd"/>
      <w:r w:rsidRPr="00760383">
        <w:rPr>
          <w:rFonts w:ascii="Times New Roman" w:eastAsia="Times New Roman" w:hAnsi="Times New Roman" w:cs="Times New Roman"/>
          <w:sz w:val="24"/>
          <w:szCs w:val="24"/>
        </w:rPr>
        <w:t xml:space="preserve"> </w:t>
      </w:r>
      <w:proofErr w:type="spellStart"/>
      <w:r w:rsidRPr="00760383">
        <w:rPr>
          <w:rFonts w:ascii="Times New Roman" w:eastAsia="Times New Roman" w:hAnsi="Times New Roman" w:cs="Times New Roman"/>
          <w:sz w:val="24"/>
          <w:szCs w:val="24"/>
        </w:rPr>
        <w:t>nariais</w:t>
      </w:r>
      <w:proofErr w:type="spellEnd"/>
      <w:r w:rsidRPr="00760383">
        <w:rPr>
          <w:rFonts w:ascii="Times New Roman" w:eastAsia="Times New Roman" w:hAnsi="Times New Roman" w:cs="Times New Roman"/>
          <w:sz w:val="24"/>
          <w:szCs w:val="24"/>
        </w:rPr>
        <w:t>.</w:t>
      </w:r>
    </w:p>
    <w:p w14:paraId="2E5CA6A2" w14:textId="77777777" w:rsidR="00E93FE1" w:rsidRPr="00E93FE1" w:rsidRDefault="00E93FE1" w:rsidP="00E93FE1">
      <w:pPr>
        <w:spacing w:after="0" w:line="240" w:lineRule="auto"/>
        <w:ind w:firstLine="629"/>
        <w:jc w:val="both"/>
        <w:rPr>
          <w:rFonts w:ascii="Times New Roman" w:eastAsia="Calibri" w:hAnsi="Times New Roman" w:cs="Times New Roman"/>
          <w:b/>
          <w:color w:val="000000"/>
          <w:sz w:val="24"/>
          <w:szCs w:val="24"/>
        </w:rPr>
      </w:pPr>
    </w:p>
    <w:p w14:paraId="3371701E" w14:textId="58B0F0B9" w:rsidR="00E93FE1" w:rsidRPr="00E93FE1" w:rsidRDefault="00BB6846" w:rsidP="00E93FE1">
      <w:pPr>
        <w:tabs>
          <w:tab w:val="left" w:pos="567"/>
        </w:tabs>
        <w:autoSpaceDE w:val="0"/>
        <w:autoSpaceDN w:val="0"/>
        <w:adjustRightIn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126</w:t>
      </w:r>
      <w:r w:rsidR="00A1444D">
        <w:rPr>
          <w:rFonts w:ascii="Times New Roman" w:eastAsia="Times New Roman" w:hAnsi="Times New Roman" w:cs="Times New Roman"/>
          <w:b/>
          <w:bCs/>
          <w:color w:val="000000"/>
          <w:sz w:val="24"/>
          <w:szCs w:val="24"/>
        </w:rPr>
        <w:t xml:space="preserve"> pav</w:t>
      </w:r>
      <w:r w:rsidR="00E93FE1" w:rsidRPr="00E93FE1">
        <w:rPr>
          <w:rFonts w:ascii="Times New Roman" w:eastAsia="Times New Roman" w:hAnsi="Times New Roman" w:cs="Times New Roman"/>
          <w:b/>
          <w:bCs/>
          <w:color w:val="000000"/>
          <w:sz w:val="24"/>
          <w:szCs w:val="24"/>
        </w:rPr>
        <w:t xml:space="preserve">. </w:t>
      </w:r>
      <w:r w:rsidR="00E93FE1" w:rsidRPr="00760383">
        <w:rPr>
          <w:rFonts w:ascii="Times New Roman" w:eastAsia="Times New Roman" w:hAnsi="Times New Roman" w:cs="Times New Roman"/>
          <w:i/>
          <w:color w:val="000000"/>
          <w:sz w:val="24"/>
          <w:szCs w:val="24"/>
        </w:rPr>
        <w:t>Žemės ūkio kooperatyvų dalis pagal žemės ūkio produktų supirkimą ir realizavimą</w:t>
      </w:r>
      <w:r w:rsidR="00760383">
        <w:rPr>
          <w:rFonts w:ascii="Times New Roman" w:eastAsia="Times New Roman" w:hAnsi="Times New Roman" w:cs="Times New Roman"/>
          <w:i/>
          <w:color w:val="000000"/>
          <w:sz w:val="24"/>
          <w:szCs w:val="24"/>
        </w:rPr>
        <w:t xml:space="preserve"> (</w:t>
      </w:r>
      <w:r w:rsidR="00E93FE1" w:rsidRPr="00760383">
        <w:rPr>
          <w:rFonts w:ascii="Times New Roman" w:eastAsia="Times New Roman" w:hAnsi="Times New Roman" w:cs="Times New Roman"/>
          <w:i/>
          <w:color w:val="000000"/>
          <w:sz w:val="24"/>
          <w:szCs w:val="24"/>
        </w:rPr>
        <w:t>proc.</w:t>
      </w:r>
      <w:r w:rsidR="00760383">
        <w:rPr>
          <w:rFonts w:ascii="Times New Roman" w:eastAsia="Times New Roman" w:hAnsi="Times New Roman" w:cs="Times New Roman"/>
          <w:i/>
          <w:color w:val="000000"/>
          <w:sz w:val="24"/>
          <w:szCs w:val="24"/>
        </w:rPr>
        <w:t>)</w:t>
      </w:r>
    </w:p>
    <w:p w14:paraId="21E6EB85" w14:textId="77777777" w:rsidR="00E93FE1" w:rsidRPr="00E93FE1" w:rsidRDefault="00E93FE1" w:rsidP="00E93FE1">
      <w:pPr>
        <w:tabs>
          <w:tab w:val="left" w:pos="567"/>
        </w:tabs>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E93FE1">
        <w:rPr>
          <w:rFonts w:ascii="Times New Roman" w:eastAsia="Times New Roman" w:hAnsi="Times New Roman" w:cs="Times New Roman"/>
          <w:noProof/>
          <w:sz w:val="24"/>
          <w:szCs w:val="20"/>
          <w:lang w:val="en-US"/>
        </w:rPr>
        <w:drawing>
          <wp:inline distT="0" distB="0" distL="0" distR="0" wp14:anchorId="65F1BE2F" wp14:editId="774ED388">
            <wp:extent cx="3716594" cy="1256563"/>
            <wp:effectExtent l="0" t="0" r="17780" b="1270"/>
            <wp:docPr id="81" name="Diagrama 27">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32E5FEC5" w14:textId="43630370" w:rsidR="00E93FE1" w:rsidRPr="00760383" w:rsidRDefault="00760383" w:rsidP="00E93FE1">
      <w:pPr>
        <w:spacing w:after="0" w:line="240" w:lineRule="auto"/>
        <w:jc w:val="center"/>
        <w:rPr>
          <w:rFonts w:ascii="Times New Roman" w:eastAsia="Times New Roman" w:hAnsi="Times New Roman" w:cs="Times New Roman"/>
          <w:color w:val="000000"/>
          <w:sz w:val="20"/>
          <w:szCs w:val="20"/>
        </w:rPr>
      </w:pPr>
      <w:r w:rsidRPr="00760383">
        <w:rPr>
          <w:rFonts w:ascii="Times New Roman" w:eastAsia="Times New Roman" w:hAnsi="Times New Roman" w:cs="Times New Roman"/>
          <w:color w:val="000000"/>
          <w:sz w:val="20"/>
          <w:szCs w:val="20"/>
        </w:rPr>
        <w:t>Duomenų š</w:t>
      </w:r>
      <w:r w:rsidR="00E93FE1" w:rsidRPr="00760383">
        <w:rPr>
          <w:rFonts w:ascii="Times New Roman" w:eastAsia="Times New Roman" w:hAnsi="Times New Roman" w:cs="Times New Roman"/>
          <w:color w:val="000000"/>
          <w:sz w:val="20"/>
          <w:szCs w:val="20"/>
        </w:rPr>
        <w:t>altinis: Žemės ūkio ministerij</w:t>
      </w:r>
      <w:r w:rsidRPr="00760383">
        <w:rPr>
          <w:rFonts w:ascii="Times New Roman" w:eastAsia="Times New Roman" w:hAnsi="Times New Roman" w:cs="Times New Roman"/>
          <w:color w:val="000000"/>
          <w:sz w:val="20"/>
          <w:szCs w:val="20"/>
        </w:rPr>
        <w:t>a</w:t>
      </w:r>
    </w:p>
    <w:p w14:paraId="2387BC10" w14:textId="77777777" w:rsidR="00E93FE1" w:rsidRDefault="00E93FE1" w:rsidP="00E93FE1">
      <w:pPr>
        <w:spacing w:after="0" w:line="240" w:lineRule="auto"/>
        <w:jc w:val="both"/>
        <w:rPr>
          <w:rFonts w:ascii="Times New Roman" w:eastAsia="Times New Roman" w:hAnsi="Times New Roman" w:cs="Times New Roman"/>
          <w:color w:val="000000"/>
          <w:sz w:val="24"/>
          <w:szCs w:val="24"/>
        </w:rPr>
      </w:pPr>
    </w:p>
    <w:p w14:paraId="2134D40F" w14:textId="02B7FE92" w:rsidR="00A1444D" w:rsidRPr="00E93FE1" w:rsidRDefault="00A1444D" w:rsidP="00A1444D">
      <w:pPr>
        <w:spacing w:after="0" w:line="240" w:lineRule="auto"/>
        <w:jc w:val="both"/>
        <w:rPr>
          <w:rFonts w:ascii="Times New Roman" w:eastAsia="Times New Roman" w:hAnsi="Times New Roman" w:cs="Times New Roman"/>
          <w:bCs/>
          <w:color w:val="000000"/>
          <w:sz w:val="24"/>
          <w:szCs w:val="24"/>
          <w:lang w:eastAsia="lt-LT"/>
        </w:rPr>
      </w:pPr>
      <w:r w:rsidRPr="00E93FE1">
        <w:rPr>
          <w:rFonts w:ascii="Times New Roman" w:eastAsia="Times New Roman" w:hAnsi="Times New Roman" w:cs="Times New Roman"/>
          <w:bCs/>
          <w:color w:val="000000"/>
          <w:sz w:val="24"/>
          <w:szCs w:val="24"/>
          <w:lang w:eastAsia="lt-LT"/>
        </w:rPr>
        <w:t>Pripažintų žemės ūkio kooperatyvų pardavimo pajamos pamažu didėja. 2017 m. kooperatyvų pardavimo pajamos padidėjo 3 proc. (1,5 proc. punkto daugiau, nei planuota rodiklio reikšmė). 2018 m. pasiektas planuotas pripažintų žemės ūkio kooperatyvų pardavimo pajamų pokytis.</w:t>
      </w:r>
    </w:p>
    <w:p w14:paraId="0CD3B79E" w14:textId="7303255B" w:rsidR="00E93FE1" w:rsidRDefault="00E93FE1" w:rsidP="00760383">
      <w:pPr>
        <w:pStyle w:val="NoSpacing"/>
        <w:jc w:val="both"/>
        <w:rPr>
          <w:rFonts w:ascii="Times New Roman" w:eastAsia="Times New Roman" w:hAnsi="Times New Roman" w:cs="Times New Roman"/>
          <w:b/>
          <w:bCs/>
          <w:sz w:val="24"/>
          <w:szCs w:val="24"/>
        </w:rPr>
      </w:pPr>
    </w:p>
    <w:p w14:paraId="0808E037" w14:textId="293445A3" w:rsidR="00E93FE1" w:rsidRPr="00760383" w:rsidRDefault="00BB6846" w:rsidP="00E93FE1">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b/>
          <w:bCs/>
          <w:color w:val="000000"/>
          <w:sz w:val="24"/>
          <w:szCs w:val="24"/>
        </w:rPr>
        <w:t>127</w:t>
      </w:r>
      <w:r w:rsidR="00A1444D">
        <w:rPr>
          <w:rFonts w:ascii="Times New Roman" w:eastAsia="Times New Roman" w:hAnsi="Times New Roman" w:cs="Times New Roman"/>
          <w:b/>
          <w:bCs/>
          <w:color w:val="000000"/>
          <w:sz w:val="24"/>
          <w:szCs w:val="24"/>
        </w:rPr>
        <w:t xml:space="preserve"> pav</w:t>
      </w:r>
      <w:r w:rsidR="00E93FE1" w:rsidRPr="00E93FE1">
        <w:rPr>
          <w:rFonts w:ascii="Times New Roman" w:eastAsia="Times New Roman" w:hAnsi="Times New Roman" w:cs="Times New Roman"/>
          <w:b/>
          <w:bCs/>
          <w:color w:val="000000"/>
          <w:sz w:val="24"/>
          <w:szCs w:val="24"/>
        </w:rPr>
        <w:t xml:space="preserve">. </w:t>
      </w:r>
      <w:r w:rsidR="00E93FE1" w:rsidRPr="00760383">
        <w:rPr>
          <w:rFonts w:ascii="Times New Roman" w:eastAsia="Times New Roman" w:hAnsi="Times New Roman" w:cs="Times New Roman"/>
          <w:i/>
          <w:color w:val="000000"/>
          <w:sz w:val="24"/>
          <w:szCs w:val="24"/>
        </w:rPr>
        <w:t>Pripažintų žemės ūkio kooperatyvų pardavimo pajamų pokytis</w:t>
      </w:r>
      <w:r w:rsidR="00760383">
        <w:rPr>
          <w:rFonts w:ascii="Times New Roman" w:eastAsia="Times New Roman" w:hAnsi="Times New Roman" w:cs="Times New Roman"/>
          <w:i/>
          <w:color w:val="000000"/>
          <w:sz w:val="24"/>
          <w:szCs w:val="24"/>
        </w:rPr>
        <w:t xml:space="preserve"> (</w:t>
      </w:r>
      <w:r w:rsidR="00E93FE1" w:rsidRPr="00760383">
        <w:rPr>
          <w:rFonts w:ascii="Times New Roman" w:eastAsia="Times New Roman" w:hAnsi="Times New Roman" w:cs="Times New Roman"/>
          <w:i/>
          <w:color w:val="000000"/>
          <w:sz w:val="24"/>
          <w:szCs w:val="24"/>
        </w:rPr>
        <w:t>proc.</w:t>
      </w:r>
      <w:r w:rsidR="00760383">
        <w:rPr>
          <w:rFonts w:ascii="Times New Roman" w:eastAsia="Times New Roman" w:hAnsi="Times New Roman" w:cs="Times New Roman"/>
          <w:i/>
          <w:color w:val="000000"/>
          <w:sz w:val="24"/>
          <w:szCs w:val="24"/>
        </w:rPr>
        <w:t>)</w:t>
      </w:r>
    </w:p>
    <w:p w14:paraId="578E6217" w14:textId="77777777" w:rsidR="00E93FE1" w:rsidRPr="00E93FE1" w:rsidRDefault="00E93FE1" w:rsidP="00E93FE1">
      <w:pPr>
        <w:spacing w:after="0" w:line="240" w:lineRule="auto"/>
        <w:ind w:firstLine="485"/>
        <w:jc w:val="center"/>
        <w:rPr>
          <w:rFonts w:ascii="Times New Roman" w:eastAsia="Times New Roman" w:hAnsi="Times New Roman" w:cs="Times New Roman"/>
          <w:color w:val="FF0000"/>
          <w:sz w:val="16"/>
          <w:szCs w:val="16"/>
        </w:rPr>
      </w:pPr>
      <w:r w:rsidRPr="00E93FE1">
        <w:rPr>
          <w:rFonts w:ascii="Times New Roman" w:eastAsia="Times New Roman" w:hAnsi="Times New Roman" w:cs="Times New Roman"/>
          <w:noProof/>
          <w:sz w:val="24"/>
          <w:szCs w:val="20"/>
          <w:lang w:val="en-US"/>
        </w:rPr>
        <w:drawing>
          <wp:inline distT="0" distB="0" distL="0" distR="0" wp14:anchorId="2B83E29D" wp14:editId="311EB0AB">
            <wp:extent cx="3698895" cy="1345053"/>
            <wp:effectExtent l="0" t="0" r="15875" b="7620"/>
            <wp:docPr id="85" name="Diagrama 28">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0C55EA78" w14:textId="375042E2" w:rsidR="00E93FE1" w:rsidRPr="00760383" w:rsidRDefault="00760383" w:rsidP="00E93FE1">
      <w:pPr>
        <w:tabs>
          <w:tab w:val="left" w:pos="1615"/>
          <w:tab w:val="left" w:pos="3669"/>
        </w:tabs>
        <w:spacing w:after="0" w:line="240" w:lineRule="auto"/>
        <w:jc w:val="center"/>
        <w:rPr>
          <w:rFonts w:ascii="Times New Roman" w:eastAsia="Times New Roman" w:hAnsi="Times New Roman" w:cs="Times New Roman"/>
          <w:color w:val="000000"/>
          <w:sz w:val="20"/>
          <w:szCs w:val="20"/>
        </w:rPr>
      </w:pPr>
      <w:r w:rsidRPr="00760383">
        <w:rPr>
          <w:rFonts w:ascii="Times New Roman" w:eastAsia="Times New Roman" w:hAnsi="Times New Roman" w:cs="Times New Roman"/>
          <w:color w:val="000000"/>
          <w:sz w:val="20"/>
          <w:szCs w:val="20"/>
        </w:rPr>
        <w:t>Duomenų š</w:t>
      </w:r>
      <w:r w:rsidR="00E93FE1" w:rsidRPr="00760383">
        <w:rPr>
          <w:rFonts w:ascii="Times New Roman" w:eastAsia="Times New Roman" w:hAnsi="Times New Roman" w:cs="Times New Roman"/>
          <w:color w:val="000000"/>
          <w:sz w:val="20"/>
          <w:szCs w:val="20"/>
        </w:rPr>
        <w:t>altinis: Žemės ūkio ministerij</w:t>
      </w:r>
      <w:r w:rsidRPr="00760383">
        <w:rPr>
          <w:rFonts w:ascii="Times New Roman" w:eastAsia="Times New Roman" w:hAnsi="Times New Roman" w:cs="Times New Roman"/>
          <w:color w:val="000000"/>
          <w:sz w:val="20"/>
          <w:szCs w:val="20"/>
        </w:rPr>
        <w:t>a</w:t>
      </w:r>
    </w:p>
    <w:p w14:paraId="4925B916" w14:textId="77777777" w:rsidR="00E93FE1" w:rsidRDefault="00E93FE1" w:rsidP="00E93FE1">
      <w:pPr>
        <w:spacing w:after="0" w:line="240" w:lineRule="auto"/>
        <w:jc w:val="both"/>
        <w:rPr>
          <w:rFonts w:ascii="Times New Roman" w:eastAsia="Times New Roman" w:hAnsi="Times New Roman" w:cs="Times New Roman"/>
          <w:color w:val="000000"/>
          <w:sz w:val="24"/>
          <w:szCs w:val="24"/>
        </w:rPr>
      </w:pPr>
    </w:p>
    <w:p w14:paraId="3734C7E6" w14:textId="0217AE53" w:rsidR="00E93FE1" w:rsidRPr="00E93FE1" w:rsidRDefault="00A1444D" w:rsidP="00E93FE1">
      <w:pPr>
        <w:spacing w:after="0"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I</w:t>
      </w:r>
      <w:r w:rsidR="00E93FE1" w:rsidRPr="00E93FE1">
        <w:rPr>
          <w:rFonts w:ascii="Times New Roman" w:eastAsia="Calibri" w:hAnsi="Times New Roman" w:cs="Times New Roman"/>
          <w:color w:val="000000"/>
          <w:sz w:val="24"/>
          <w:szCs w:val="24"/>
        </w:rPr>
        <w:t>ki 2018 m. gruodžio pabaigos patvirtinta 117 pareiškėjų, kuriems numatyta skirti 22,97 mln. Eur paramos lėšų</w:t>
      </w:r>
      <w:r>
        <w:rPr>
          <w:rFonts w:ascii="Times New Roman" w:eastAsia="Calibri" w:hAnsi="Times New Roman" w:cs="Times New Roman"/>
          <w:color w:val="000000"/>
          <w:sz w:val="24"/>
          <w:szCs w:val="24"/>
        </w:rPr>
        <w:t xml:space="preserve"> investicijoms į žemės ūkio valdas</w:t>
      </w:r>
      <w:r w:rsidR="00E93FE1" w:rsidRPr="00E93FE1">
        <w:rPr>
          <w:rFonts w:ascii="Times New Roman" w:eastAsia="Calibri" w:hAnsi="Times New Roman" w:cs="Times New Roman"/>
          <w:color w:val="000000"/>
          <w:sz w:val="24"/>
          <w:szCs w:val="24"/>
        </w:rPr>
        <w:t>. Tarp finansuojamų paraiškų yra 6 žemės ūkio kooperatyvų pateiktos  paraiškos, iš jų 4 kooperatyvai patvirtinti paramos gavėjais, skiriant 1,25 mln. Eur paramą.</w:t>
      </w:r>
    </w:p>
    <w:p w14:paraId="5AE37452" w14:textId="77777777" w:rsidR="00E93FE1" w:rsidRDefault="00E93FE1" w:rsidP="00E93FE1">
      <w:pPr>
        <w:spacing w:after="0" w:line="240" w:lineRule="auto"/>
        <w:rPr>
          <w:rFonts w:ascii="Times New Roman" w:eastAsia="Times New Roman" w:hAnsi="Times New Roman" w:cs="Times New Roman"/>
          <w:b/>
          <w:sz w:val="24"/>
          <w:szCs w:val="24"/>
        </w:rPr>
      </w:pPr>
    </w:p>
    <w:p w14:paraId="4B234F8D" w14:textId="577FF5A6" w:rsidR="00E93FE1" w:rsidRPr="00760383" w:rsidRDefault="00A1444D" w:rsidP="00E93FE1">
      <w:pP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T</w:t>
      </w:r>
      <w:r w:rsidR="00E93FE1" w:rsidRPr="00760383">
        <w:rPr>
          <w:rFonts w:ascii="Times New Roman" w:eastAsia="Times New Roman" w:hAnsi="Times New Roman" w:cs="Times New Roman"/>
          <w:b/>
          <w:i/>
          <w:color w:val="000000"/>
          <w:sz w:val="24"/>
          <w:szCs w:val="24"/>
        </w:rPr>
        <w:t xml:space="preserve">ausiam ūkininkavimui plėtoti </w:t>
      </w:r>
      <w:r>
        <w:rPr>
          <w:rFonts w:ascii="Times New Roman" w:eastAsia="Times New Roman" w:hAnsi="Times New Roman" w:cs="Times New Roman"/>
          <w:b/>
          <w:i/>
          <w:color w:val="000000"/>
          <w:sz w:val="24"/>
          <w:szCs w:val="24"/>
        </w:rPr>
        <w:t>s</w:t>
      </w:r>
      <w:r w:rsidRPr="00760383">
        <w:rPr>
          <w:rFonts w:ascii="Times New Roman" w:eastAsia="Times New Roman" w:hAnsi="Times New Roman" w:cs="Times New Roman"/>
          <w:b/>
          <w:i/>
          <w:color w:val="000000"/>
          <w:sz w:val="24"/>
          <w:szCs w:val="24"/>
        </w:rPr>
        <w:t xml:space="preserve">katinimo sistemos </w:t>
      </w:r>
      <w:r w:rsidR="00E93FE1" w:rsidRPr="00760383">
        <w:rPr>
          <w:rFonts w:ascii="Times New Roman" w:eastAsia="Times New Roman" w:hAnsi="Times New Roman" w:cs="Times New Roman"/>
          <w:b/>
          <w:i/>
          <w:color w:val="000000"/>
          <w:sz w:val="24"/>
          <w:szCs w:val="24"/>
        </w:rPr>
        <w:t>diegimas</w:t>
      </w:r>
    </w:p>
    <w:p w14:paraId="4830567F" w14:textId="017313FE" w:rsidR="0040352F" w:rsidRPr="0040352F" w:rsidRDefault="0040352F" w:rsidP="0040352F">
      <w:pPr>
        <w:spacing w:after="0" w:line="240" w:lineRule="auto"/>
        <w:rPr>
          <w:rFonts w:ascii="Times New Roman" w:eastAsia="Times New Roman" w:hAnsi="Times New Roman" w:cs="Times New Roman"/>
          <w:b/>
          <w:color w:val="000000"/>
          <w:sz w:val="24"/>
          <w:szCs w:val="24"/>
        </w:rPr>
      </w:pPr>
    </w:p>
    <w:p w14:paraId="6AA030F9" w14:textId="795F24A9" w:rsidR="0040352F" w:rsidRPr="00E93FE1" w:rsidRDefault="0040352F" w:rsidP="0040352F">
      <w:pPr>
        <w:spacing w:after="0" w:line="240" w:lineRule="auto"/>
        <w:jc w:val="both"/>
        <w:rPr>
          <w:rFonts w:ascii="Times New Roman" w:eastAsia="Calibri" w:hAnsi="Times New Roman" w:cs="Times New Roman"/>
          <w:sz w:val="24"/>
          <w:szCs w:val="24"/>
        </w:rPr>
      </w:pPr>
      <w:r w:rsidRPr="00E93FE1">
        <w:rPr>
          <w:rFonts w:ascii="Times New Roman" w:eastAsia="Calibri" w:hAnsi="Times New Roman" w:cs="Times New Roman"/>
          <w:sz w:val="24"/>
          <w:szCs w:val="24"/>
        </w:rPr>
        <w:t>2018 m. birželio 12 d. Europos Komisija sprendimu C(2018) 3841 patvirtino Lietuvos kaimo plėtros 2014–2020 m. programos (toliau – Programa) pakeitimą. Šiuo keitimu Programos priemonė „Agrarinė aplinkosauga ir klimatas“ buvo papildyta 2 naujomis veiklomis „Tarpinių pasėlių auginimas ariamojoje žemėje“ ir „Ražienų laukai per žiemą“. Tarpiniai pasėliai, nuėmus pagrindinių augalų derlių, savo antžemine mase dengia dirvos paviršių, todėl mažina dirvos eroziją, pagerina dirvožemio struktūrą, jo derlingumą, po jų auginimo mažėja piktžolių, ligų ir kenkėjų plitimas ariamojoje žemėje. Ražienų palikimas per žiemą sumažina vėjo ir vandens sukeliamos erozijos pavojų. Peržiemojusiose ražienose dirvos paviršius būna apraizgytas augalų šaknų, taigi atsparesnis vandens ir vėjo sukeliamai dirvos erozijai.</w:t>
      </w:r>
      <w:r w:rsidR="00BB6846">
        <w:rPr>
          <w:rFonts w:ascii="Times New Roman" w:eastAsia="Calibri" w:hAnsi="Times New Roman" w:cs="Times New Roman"/>
          <w:sz w:val="24"/>
          <w:szCs w:val="24"/>
        </w:rPr>
        <w:t xml:space="preserve"> </w:t>
      </w:r>
      <w:r w:rsidRPr="00E93FE1">
        <w:rPr>
          <w:rFonts w:ascii="Times New Roman" w:eastAsia="Calibri" w:hAnsi="Times New Roman" w:cs="Times New Roman"/>
          <w:sz w:val="24"/>
          <w:szCs w:val="24"/>
        </w:rPr>
        <w:t xml:space="preserve">Atsižvelgiant į </w:t>
      </w:r>
      <w:r w:rsidRPr="00E93FE1">
        <w:rPr>
          <w:rFonts w:ascii="Times New Roman" w:eastAsia="Calibri" w:hAnsi="Times New Roman" w:cs="Times New Roman"/>
          <w:sz w:val="24"/>
          <w:szCs w:val="24"/>
        </w:rPr>
        <w:lastRenderedPageBreak/>
        <w:t xml:space="preserve">sudarytas papildomas finansines skatinimo priemones, nuo 2018 m. žemdirbiai galėjo prisiimti įsipareigojimus pagal šias 2 naujas veiklas 5 m. laikotarpiui ir gauti kompensacines išmokas. </w:t>
      </w:r>
    </w:p>
    <w:p w14:paraId="1E839FB1" w14:textId="77777777" w:rsidR="0040352F" w:rsidRDefault="0040352F" w:rsidP="0040352F">
      <w:pPr>
        <w:spacing w:after="0" w:line="240" w:lineRule="auto"/>
        <w:jc w:val="both"/>
        <w:rPr>
          <w:rFonts w:ascii="Times New Roman" w:eastAsia="Calibri" w:hAnsi="Times New Roman" w:cs="Times New Roman"/>
          <w:sz w:val="24"/>
          <w:szCs w:val="24"/>
        </w:rPr>
      </w:pPr>
    </w:p>
    <w:p w14:paraId="02D7EBF0" w14:textId="0A43EAE2" w:rsidR="00E93FE1" w:rsidRPr="00760383" w:rsidRDefault="00BB6846" w:rsidP="00760383">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b/>
          <w:bCs/>
          <w:color w:val="000000"/>
          <w:sz w:val="24"/>
          <w:szCs w:val="24"/>
        </w:rPr>
        <w:t>128</w:t>
      </w:r>
      <w:r w:rsidR="00760383">
        <w:rPr>
          <w:rFonts w:ascii="Times New Roman" w:eastAsia="Times New Roman" w:hAnsi="Times New Roman" w:cs="Times New Roman"/>
          <w:b/>
          <w:bCs/>
          <w:color w:val="000000"/>
          <w:sz w:val="24"/>
          <w:szCs w:val="24"/>
        </w:rPr>
        <w:t xml:space="preserve"> pav</w:t>
      </w:r>
      <w:r w:rsidR="00E93FE1" w:rsidRPr="00E93FE1">
        <w:rPr>
          <w:rFonts w:ascii="Times New Roman" w:eastAsia="Times New Roman" w:hAnsi="Times New Roman" w:cs="Times New Roman"/>
          <w:b/>
          <w:bCs/>
          <w:color w:val="000000"/>
          <w:sz w:val="24"/>
          <w:szCs w:val="24"/>
        </w:rPr>
        <w:t xml:space="preserve">. </w:t>
      </w:r>
      <w:r w:rsidR="00E93FE1" w:rsidRPr="00760383">
        <w:rPr>
          <w:rFonts w:ascii="Times New Roman" w:eastAsia="Times New Roman" w:hAnsi="Times New Roman" w:cs="Times New Roman"/>
          <w:i/>
          <w:color w:val="000000"/>
          <w:sz w:val="24"/>
          <w:szCs w:val="24"/>
        </w:rPr>
        <w:t>Ploto, kuriame taikoma tausaus ūkininkavimo praktika (ekologinis ūkininkavimas, agrarinės aplinkosaugos ir klimato priemonės), padidėjimas</w:t>
      </w:r>
      <w:r w:rsidR="00760383">
        <w:rPr>
          <w:rFonts w:ascii="Times New Roman" w:eastAsia="Times New Roman" w:hAnsi="Times New Roman" w:cs="Times New Roman"/>
          <w:i/>
          <w:color w:val="000000"/>
          <w:sz w:val="24"/>
          <w:szCs w:val="24"/>
        </w:rPr>
        <w:t xml:space="preserve"> (</w:t>
      </w:r>
      <w:r w:rsidR="00E93FE1" w:rsidRPr="00760383">
        <w:rPr>
          <w:rFonts w:ascii="Times New Roman" w:eastAsia="Times New Roman" w:hAnsi="Times New Roman" w:cs="Times New Roman"/>
          <w:i/>
          <w:color w:val="000000"/>
          <w:sz w:val="24"/>
          <w:szCs w:val="24"/>
        </w:rPr>
        <w:t>proc.</w:t>
      </w:r>
      <w:r w:rsidR="00760383">
        <w:rPr>
          <w:rFonts w:ascii="Times New Roman" w:eastAsia="Times New Roman" w:hAnsi="Times New Roman" w:cs="Times New Roman"/>
          <w:i/>
          <w:color w:val="000000"/>
          <w:sz w:val="24"/>
          <w:szCs w:val="24"/>
        </w:rPr>
        <w:t>)</w:t>
      </w:r>
    </w:p>
    <w:p w14:paraId="3082FE20" w14:textId="77777777" w:rsidR="00E93FE1" w:rsidRPr="00E93FE1" w:rsidRDefault="00E93FE1" w:rsidP="00760383">
      <w:pPr>
        <w:spacing w:after="0" w:line="240" w:lineRule="auto"/>
        <w:jc w:val="center"/>
        <w:rPr>
          <w:rFonts w:ascii="Times New Roman" w:eastAsia="Times New Roman" w:hAnsi="Times New Roman" w:cs="Times New Roman"/>
          <w:sz w:val="24"/>
          <w:szCs w:val="24"/>
        </w:rPr>
      </w:pPr>
      <w:r w:rsidRPr="00E93FE1">
        <w:rPr>
          <w:rFonts w:ascii="Times New Roman" w:eastAsia="Times New Roman" w:hAnsi="Times New Roman" w:cs="Times New Roman"/>
          <w:noProof/>
          <w:sz w:val="24"/>
          <w:szCs w:val="20"/>
          <w:lang w:val="en-US"/>
        </w:rPr>
        <w:drawing>
          <wp:inline distT="0" distB="0" distL="0" distR="0" wp14:anchorId="7FD8A569" wp14:editId="50561829">
            <wp:extent cx="3775587" cy="1398147"/>
            <wp:effectExtent l="0" t="0" r="15875" b="12065"/>
            <wp:docPr id="87" name="Diagrama 29">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2C5BE45A" w14:textId="23FB12CA" w:rsidR="00E93FE1" w:rsidRPr="00760383" w:rsidRDefault="00760383" w:rsidP="00760383">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Duomenų š</w:t>
      </w:r>
      <w:r w:rsidR="00E93FE1" w:rsidRPr="00760383">
        <w:rPr>
          <w:rFonts w:ascii="Times New Roman" w:eastAsia="Times New Roman" w:hAnsi="Times New Roman" w:cs="Times New Roman"/>
          <w:sz w:val="20"/>
          <w:szCs w:val="20"/>
        </w:rPr>
        <w:t>altinis: VšĮ ,,</w:t>
      </w:r>
      <w:proofErr w:type="spellStart"/>
      <w:r w:rsidR="00E93FE1" w:rsidRPr="00760383">
        <w:rPr>
          <w:rFonts w:ascii="Times New Roman" w:eastAsia="Times New Roman" w:hAnsi="Times New Roman" w:cs="Times New Roman"/>
          <w:sz w:val="20"/>
          <w:szCs w:val="20"/>
        </w:rPr>
        <w:t>Ekoagros</w:t>
      </w:r>
      <w:proofErr w:type="spellEnd"/>
      <w:r>
        <w:rPr>
          <w:rFonts w:ascii="Times New Roman" w:eastAsia="Times New Roman" w:hAnsi="Times New Roman" w:cs="Times New Roman"/>
          <w:sz w:val="20"/>
          <w:szCs w:val="20"/>
        </w:rPr>
        <w:t>“</w:t>
      </w:r>
    </w:p>
    <w:p w14:paraId="68EEA8D4" w14:textId="77777777" w:rsidR="00E93FE1" w:rsidRDefault="00E93FE1" w:rsidP="00E93FE1">
      <w:pPr>
        <w:spacing w:after="0" w:line="240" w:lineRule="auto"/>
        <w:jc w:val="both"/>
        <w:rPr>
          <w:rFonts w:ascii="Times New Roman" w:eastAsia="Times New Roman" w:hAnsi="Times New Roman" w:cs="Times New Roman"/>
          <w:sz w:val="24"/>
          <w:szCs w:val="24"/>
        </w:rPr>
      </w:pPr>
    </w:p>
    <w:p w14:paraId="69652DAE" w14:textId="77777777" w:rsidR="0040352F" w:rsidRPr="00E93FE1" w:rsidRDefault="0040352F" w:rsidP="0040352F">
      <w:pPr>
        <w:spacing w:after="0" w:line="240" w:lineRule="auto"/>
        <w:jc w:val="both"/>
        <w:rPr>
          <w:rFonts w:ascii="Times New Roman" w:eastAsia="Calibri" w:hAnsi="Times New Roman" w:cs="Times New Roman"/>
          <w:sz w:val="24"/>
          <w:szCs w:val="24"/>
        </w:rPr>
      </w:pPr>
      <w:r w:rsidRPr="00E93FE1">
        <w:rPr>
          <w:rFonts w:ascii="Times New Roman" w:eastAsia="Calibri" w:hAnsi="Times New Roman" w:cs="Times New Roman"/>
          <w:sz w:val="24"/>
          <w:szCs w:val="24"/>
        </w:rPr>
        <w:t>Sėkmingos finansinio skatinimo priemonės 2018 m</w:t>
      </w:r>
      <w:r>
        <w:rPr>
          <w:rFonts w:ascii="Times New Roman" w:eastAsia="Calibri" w:hAnsi="Times New Roman" w:cs="Times New Roman"/>
          <w:sz w:val="24"/>
          <w:szCs w:val="24"/>
        </w:rPr>
        <w:t>.</w:t>
      </w:r>
      <w:r w:rsidRPr="00E93FE1">
        <w:rPr>
          <w:rFonts w:ascii="Times New Roman" w:eastAsia="Calibri" w:hAnsi="Times New Roman" w:cs="Times New Roman"/>
          <w:sz w:val="24"/>
          <w:szCs w:val="24"/>
        </w:rPr>
        <w:t xml:space="preserve"> </w:t>
      </w:r>
      <w:r>
        <w:rPr>
          <w:rFonts w:ascii="Times New Roman" w:eastAsia="Calibri" w:hAnsi="Times New Roman" w:cs="Times New Roman"/>
          <w:sz w:val="24"/>
          <w:szCs w:val="24"/>
        </w:rPr>
        <w:t>lėmė</w:t>
      </w:r>
      <w:r w:rsidRPr="00E93FE1">
        <w:rPr>
          <w:rFonts w:ascii="Times New Roman" w:eastAsia="Calibri" w:hAnsi="Times New Roman" w:cs="Times New Roman"/>
          <w:sz w:val="24"/>
          <w:szCs w:val="24"/>
        </w:rPr>
        <w:t xml:space="preserve"> planuoto rodiklio pasiekimą</w:t>
      </w:r>
      <w:r w:rsidRPr="00E93FE1">
        <w:rPr>
          <w:rFonts w:ascii="Times New Roman" w:eastAsia="Times New Roman" w:hAnsi="Times New Roman" w:cs="Times New Roman"/>
          <w:sz w:val="24"/>
          <w:szCs w:val="24"/>
        </w:rPr>
        <w:t>, t. y.</w:t>
      </w:r>
      <w:r>
        <w:rPr>
          <w:rFonts w:ascii="Times New Roman" w:eastAsia="Times New Roman" w:hAnsi="Times New Roman" w:cs="Times New Roman"/>
          <w:sz w:val="24"/>
          <w:szCs w:val="24"/>
        </w:rPr>
        <w:t xml:space="preserve"> ploto</w:t>
      </w:r>
      <w:r w:rsidRPr="00E93FE1">
        <w:rPr>
          <w:rFonts w:ascii="Times New Roman" w:eastAsia="Times New Roman" w:hAnsi="Times New Roman" w:cs="Times New Roman"/>
          <w:sz w:val="24"/>
          <w:szCs w:val="24"/>
        </w:rPr>
        <w:t>, kuriame taikoma tausaus ūkininkavimo praktika (ekologinis ūkininkavimas, agrarinės aplinkosaugos ir klimato priemonės), padidėjimą 1,5 proc.</w:t>
      </w:r>
    </w:p>
    <w:p w14:paraId="2450AE0C" w14:textId="77777777" w:rsidR="00E93FE1" w:rsidRPr="00E93FE1" w:rsidRDefault="00E93FE1" w:rsidP="00E93FE1">
      <w:pPr>
        <w:spacing w:after="0" w:line="240" w:lineRule="auto"/>
        <w:ind w:firstLine="485"/>
        <w:jc w:val="both"/>
        <w:rPr>
          <w:rFonts w:ascii="Times New Roman" w:eastAsia="Times New Roman" w:hAnsi="Times New Roman" w:cs="Times New Roman"/>
          <w:sz w:val="24"/>
          <w:szCs w:val="24"/>
        </w:rPr>
      </w:pPr>
    </w:p>
    <w:p w14:paraId="7EDFA478" w14:textId="40B0159E" w:rsidR="00E93FE1" w:rsidRPr="00A1444D" w:rsidRDefault="00E93FE1" w:rsidP="00E93FE1">
      <w:pPr>
        <w:spacing w:after="0" w:line="240" w:lineRule="auto"/>
        <w:jc w:val="both"/>
        <w:rPr>
          <w:rFonts w:ascii="Times New Roman" w:eastAsia="Times New Roman" w:hAnsi="Times New Roman" w:cs="Times New Roman"/>
          <w:bCs/>
          <w:i/>
          <w:color w:val="000000"/>
          <w:sz w:val="24"/>
          <w:szCs w:val="24"/>
          <w:lang w:eastAsia="lt-LT"/>
        </w:rPr>
      </w:pPr>
      <w:r w:rsidRPr="00A1444D">
        <w:rPr>
          <w:rFonts w:ascii="Times New Roman" w:eastAsia="Times New Roman" w:hAnsi="Times New Roman" w:cs="Times New Roman"/>
          <w:b/>
          <w:bCs/>
          <w:i/>
          <w:color w:val="000000"/>
          <w:sz w:val="24"/>
          <w:szCs w:val="24"/>
          <w:lang w:eastAsia="lt-LT"/>
        </w:rPr>
        <w:t>Melioracijos sistemų nuosavybės santykių ir atsakomybės pertvarkymas</w:t>
      </w:r>
    </w:p>
    <w:p w14:paraId="40DFFBBF" w14:textId="77777777" w:rsidR="0076279C" w:rsidRPr="00BB6846" w:rsidRDefault="0076279C" w:rsidP="0076279C">
      <w:pPr>
        <w:spacing w:after="0" w:line="240" w:lineRule="auto"/>
        <w:jc w:val="both"/>
        <w:rPr>
          <w:rFonts w:ascii="Times New Roman" w:eastAsia="Times New Roman" w:hAnsi="Times New Roman" w:cs="Times New Roman"/>
          <w:color w:val="000000"/>
          <w:sz w:val="24"/>
          <w:szCs w:val="24"/>
        </w:rPr>
      </w:pPr>
    </w:p>
    <w:p w14:paraId="688905D8" w14:textId="77777777" w:rsidR="0076279C" w:rsidRDefault="0076279C" w:rsidP="0076279C">
      <w:pPr>
        <w:spacing w:after="0" w:line="240" w:lineRule="auto"/>
        <w:jc w:val="both"/>
        <w:rPr>
          <w:rFonts w:ascii="Times New Roman" w:eastAsia="Calibri" w:hAnsi="Times New Roman" w:cs="Times New Roman"/>
          <w:color w:val="000000"/>
          <w:sz w:val="24"/>
          <w:szCs w:val="24"/>
        </w:rPr>
      </w:pPr>
      <w:r w:rsidRPr="00E93FE1">
        <w:rPr>
          <w:rFonts w:ascii="Times New Roman" w:eastAsia="Times New Roman" w:hAnsi="Times New Roman" w:cs="Times New Roman"/>
          <w:color w:val="000000"/>
          <w:sz w:val="24"/>
          <w:szCs w:val="24"/>
        </w:rPr>
        <w:t>2018 m</w:t>
      </w:r>
      <w:r>
        <w:rPr>
          <w:rFonts w:ascii="Times New Roman" w:eastAsia="Times New Roman" w:hAnsi="Times New Roman" w:cs="Times New Roman"/>
          <w:color w:val="000000"/>
          <w:sz w:val="24"/>
          <w:szCs w:val="24"/>
        </w:rPr>
        <w:t>.</w:t>
      </w:r>
      <w:r w:rsidRPr="00E93FE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buvo parengtas</w:t>
      </w:r>
      <w:r w:rsidRPr="00E93FE1">
        <w:rPr>
          <w:rFonts w:ascii="Times New Roman" w:eastAsia="Times New Roman" w:hAnsi="Times New Roman" w:cs="Times New Roman"/>
          <w:color w:val="000000"/>
          <w:sz w:val="24"/>
          <w:szCs w:val="24"/>
        </w:rPr>
        <w:t xml:space="preserve"> melioracijos statinių racionalesnio valdymo, finansavimo ir teisinių santykių pertvarkymo modeli</w:t>
      </w:r>
      <w:r>
        <w:rPr>
          <w:rFonts w:ascii="Times New Roman" w:eastAsia="Times New Roman" w:hAnsi="Times New Roman" w:cs="Times New Roman"/>
          <w:color w:val="000000"/>
          <w:sz w:val="24"/>
          <w:szCs w:val="24"/>
        </w:rPr>
        <w:t>s</w:t>
      </w:r>
      <w:r w:rsidRPr="00E93FE1">
        <w:rPr>
          <w:rFonts w:ascii="Times New Roman" w:eastAsia="Times New Roman" w:hAnsi="Times New Roman" w:cs="Times New Roman"/>
          <w:color w:val="000000"/>
          <w:sz w:val="24"/>
          <w:szCs w:val="24"/>
        </w:rPr>
        <w:t>.</w:t>
      </w:r>
      <w:r w:rsidRPr="00E93FE1">
        <w:rPr>
          <w:rFonts w:ascii="Times New Roman" w:eastAsia="Times New Roman" w:hAnsi="Times New Roman" w:cs="Times New Roman"/>
          <w:b/>
          <w:color w:val="000000"/>
          <w:sz w:val="24"/>
          <w:szCs w:val="24"/>
        </w:rPr>
        <w:t xml:space="preserve"> </w:t>
      </w:r>
      <w:r>
        <w:rPr>
          <w:rFonts w:ascii="Times New Roman" w:eastAsia="Calibri" w:hAnsi="Times New Roman" w:cs="Times New Roman"/>
          <w:color w:val="000000"/>
          <w:sz w:val="24"/>
          <w:szCs w:val="24"/>
        </w:rPr>
        <w:t xml:space="preserve">Šis modelis </w:t>
      </w:r>
      <w:r w:rsidRPr="00E93FE1">
        <w:rPr>
          <w:rFonts w:ascii="Times New Roman" w:eastAsia="Calibri" w:hAnsi="Times New Roman" w:cs="Times New Roman"/>
          <w:color w:val="000000"/>
          <w:sz w:val="24"/>
          <w:szCs w:val="24"/>
        </w:rPr>
        <w:t>bus įteisintas pakeičiant Melioracijos įstatymą.</w:t>
      </w:r>
      <w:r w:rsidRPr="00E93FE1">
        <w:rPr>
          <w:rFonts w:ascii="Times New Roman" w:eastAsia="Times New Roman" w:hAnsi="Times New Roman" w:cs="Times New Roman"/>
          <w:color w:val="000000"/>
          <w:sz w:val="24"/>
          <w:szCs w:val="24"/>
        </w:rPr>
        <w:t xml:space="preserve"> Tai planuojama atlikti iki </w:t>
      </w:r>
      <w:r w:rsidRPr="00E93FE1">
        <w:rPr>
          <w:rFonts w:ascii="Times New Roman" w:eastAsia="Calibri" w:hAnsi="Times New Roman" w:cs="Times New Roman"/>
          <w:color w:val="000000"/>
          <w:sz w:val="24"/>
          <w:szCs w:val="24"/>
        </w:rPr>
        <w:t xml:space="preserve">2019 m. III </w:t>
      </w:r>
      <w:proofErr w:type="spellStart"/>
      <w:r w:rsidRPr="00E93FE1">
        <w:rPr>
          <w:rFonts w:ascii="Times New Roman" w:eastAsia="Calibri" w:hAnsi="Times New Roman" w:cs="Times New Roman"/>
          <w:color w:val="000000"/>
          <w:sz w:val="24"/>
          <w:szCs w:val="24"/>
        </w:rPr>
        <w:t>ketv</w:t>
      </w:r>
      <w:proofErr w:type="spellEnd"/>
      <w:r w:rsidRPr="00E93FE1">
        <w:rPr>
          <w:rFonts w:ascii="Times New Roman" w:eastAsia="Calibri" w:hAnsi="Times New Roman" w:cs="Times New Roman"/>
          <w:color w:val="000000"/>
          <w:sz w:val="24"/>
          <w:szCs w:val="24"/>
        </w:rPr>
        <w:t xml:space="preserve">. Įstatymo projekto pakeitimų tikslas </w:t>
      </w:r>
      <w:r>
        <w:rPr>
          <w:rFonts w:ascii="Times New Roman" w:eastAsia="Calibri" w:hAnsi="Times New Roman" w:cs="Times New Roman"/>
          <w:color w:val="000000"/>
          <w:sz w:val="24"/>
          <w:szCs w:val="24"/>
        </w:rPr>
        <w:t xml:space="preserve">– </w:t>
      </w:r>
      <w:r w:rsidRPr="00E93FE1">
        <w:rPr>
          <w:rFonts w:ascii="Times New Roman" w:eastAsia="Calibri" w:hAnsi="Times New Roman" w:cs="Times New Roman"/>
          <w:color w:val="000000"/>
          <w:sz w:val="24"/>
          <w:szCs w:val="24"/>
        </w:rPr>
        <w:t xml:space="preserve">reglamentuoti: </w:t>
      </w:r>
    </w:p>
    <w:p w14:paraId="2E20A80E" w14:textId="77777777" w:rsidR="0076279C" w:rsidRPr="00BB6846" w:rsidRDefault="0076279C" w:rsidP="00E04E77">
      <w:pPr>
        <w:pStyle w:val="ListParagraph"/>
        <w:numPr>
          <w:ilvl w:val="0"/>
          <w:numId w:val="15"/>
        </w:numPr>
        <w:spacing w:after="0" w:line="240" w:lineRule="auto"/>
        <w:jc w:val="both"/>
        <w:rPr>
          <w:rFonts w:ascii="Times New Roman" w:eastAsia="Times New Roman" w:hAnsi="Times New Roman" w:cs="Times New Roman"/>
          <w:color w:val="000000"/>
          <w:sz w:val="20"/>
          <w:szCs w:val="20"/>
        </w:rPr>
      </w:pPr>
      <w:r w:rsidRPr="00BB6846">
        <w:rPr>
          <w:rFonts w:ascii="Times New Roman" w:eastAsia="Calibri" w:hAnsi="Times New Roman" w:cs="Times New Roman"/>
          <w:color w:val="000000"/>
          <w:sz w:val="20"/>
          <w:szCs w:val="20"/>
        </w:rPr>
        <w:t xml:space="preserve">santykius tarp valstybės ir privačių naudotojų; </w:t>
      </w:r>
      <w:r w:rsidRPr="00BB6846">
        <w:rPr>
          <w:rFonts w:ascii="Times New Roman" w:eastAsia="Times New Roman" w:hAnsi="Times New Roman" w:cs="Times New Roman"/>
          <w:color w:val="000000"/>
          <w:sz w:val="20"/>
          <w:szCs w:val="20"/>
        </w:rPr>
        <w:t xml:space="preserve">žemės savininkų ir kitų naudotojų teises ir pareigas, susijusias su melioracijos statinių statyba, jų rekonstravimu, remontu, naudojimu, priežiūra ir  apsauga; </w:t>
      </w:r>
    </w:p>
    <w:p w14:paraId="4FD7CE91" w14:textId="77777777" w:rsidR="0076279C" w:rsidRPr="00BB6846" w:rsidRDefault="0076279C" w:rsidP="00E04E77">
      <w:pPr>
        <w:pStyle w:val="ListParagraph"/>
        <w:numPr>
          <w:ilvl w:val="0"/>
          <w:numId w:val="15"/>
        </w:numPr>
        <w:spacing w:after="0" w:line="240" w:lineRule="auto"/>
        <w:jc w:val="both"/>
        <w:rPr>
          <w:rFonts w:ascii="Times New Roman" w:eastAsia="Times New Roman" w:hAnsi="Times New Roman" w:cs="Times New Roman"/>
          <w:color w:val="000000"/>
          <w:sz w:val="20"/>
          <w:szCs w:val="20"/>
        </w:rPr>
      </w:pPr>
      <w:r w:rsidRPr="00BB6846">
        <w:rPr>
          <w:rFonts w:ascii="Times New Roman" w:eastAsia="Times New Roman" w:hAnsi="Times New Roman" w:cs="Times New Roman"/>
          <w:color w:val="000000"/>
          <w:sz w:val="20"/>
          <w:szCs w:val="20"/>
        </w:rPr>
        <w:t xml:space="preserve">melioracijos statinių valstybinę kontrolę ir ekspertizę, projektavimą; </w:t>
      </w:r>
    </w:p>
    <w:p w14:paraId="4F6B4D66" w14:textId="77777777" w:rsidR="0076279C" w:rsidRPr="00BB6846" w:rsidRDefault="0076279C" w:rsidP="00E04E77">
      <w:pPr>
        <w:pStyle w:val="ListParagraph"/>
        <w:numPr>
          <w:ilvl w:val="0"/>
          <w:numId w:val="15"/>
        </w:numPr>
        <w:spacing w:after="0" w:line="240" w:lineRule="auto"/>
        <w:jc w:val="both"/>
        <w:rPr>
          <w:rFonts w:ascii="Times New Roman" w:eastAsia="Times New Roman" w:hAnsi="Times New Roman" w:cs="Times New Roman"/>
          <w:color w:val="000000"/>
          <w:sz w:val="20"/>
          <w:szCs w:val="20"/>
        </w:rPr>
      </w:pPr>
      <w:r w:rsidRPr="00BB6846">
        <w:rPr>
          <w:rFonts w:ascii="Times New Roman" w:eastAsia="Times New Roman" w:hAnsi="Times New Roman" w:cs="Times New Roman"/>
          <w:color w:val="000000"/>
          <w:sz w:val="20"/>
          <w:szCs w:val="20"/>
        </w:rPr>
        <w:t xml:space="preserve">melioruotos žemės ir melioracijos statinių apskaitą ir erdvinių duomenų tvarkymą; </w:t>
      </w:r>
    </w:p>
    <w:p w14:paraId="6D5E5437" w14:textId="251C72C2" w:rsidR="0076279C" w:rsidRPr="00BB6846" w:rsidRDefault="0076279C" w:rsidP="00E04E77">
      <w:pPr>
        <w:pStyle w:val="ListParagraph"/>
        <w:numPr>
          <w:ilvl w:val="0"/>
          <w:numId w:val="15"/>
        </w:numPr>
        <w:spacing w:after="0" w:line="240" w:lineRule="auto"/>
        <w:jc w:val="both"/>
        <w:rPr>
          <w:rFonts w:ascii="Times New Roman" w:eastAsia="Times New Roman" w:hAnsi="Times New Roman" w:cs="Times New Roman"/>
          <w:color w:val="000000"/>
          <w:sz w:val="20"/>
          <w:szCs w:val="20"/>
        </w:rPr>
      </w:pPr>
      <w:r w:rsidRPr="00BB6846">
        <w:rPr>
          <w:rFonts w:ascii="Times New Roman" w:eastAsia="Times New Roman" w:hAnsi="Times New Roman" w:cs="Times New Roman"/>
          <w:color w:val="000000"/>
          <w:sz w:val="20"/>
          <w:szCs w:val="20"/>
        </w:rPr>
        <w:t xml:space="preserve">melioracijos statinių rekonstravimo, remonto ir priežiūros darbų  finansavimo principus. </w:t>
      </w:r>
    </w:p>
    <w:p w14:paraId="56D1AB07" w14:textId="77777777" w:rsidR="0076279C" w:rsidRDefault="0076279C" w:rsidP="0076279C">
      <w:pPr>
        <w:spacing w:after="0" w:line="240" w:lineRule="auto"/>
        <w:jc w:val="both"/>
        <w:rPr>
          <w:rFonts w:ascii="Times New Roman" w:eastAsia="Times New Roman" w:hAnsi="Times New Roman" w:cs="Times New Roman"/>
          <w:color w:val="000000"/>
          <w:sz w:val="24"/>
          <w:szCs w:val="24"/>
        </w:rPr>
      </w:pPr>
    </w:p>
    <w:p w14:paraId="702CA51D" w14:textId="449B1EDC" w:rsidR="0076279C" w:rsidRDefault="0076279C" w:rsidP="0076279C">
      <w:pPr>
        <w:spacing w:after="0" w:line="240" w:lineRule="auto"/>
        <w:jc w:val="both"/>
        <w:rPr>
          <w:rFonts w:ascii="Times New Roman" w:eastAsia="Times New Roman" w:hAnsi="Times New Roman" w:cs="Times New Roman"/>
          <w:color w:val="000000"/>
          <w:sz w:val="24"/>
          <w:szCs w:val="24"/>
        </w:rPr>
      </w:pPr>
      <w:r w:rsidRPr="00E93FE1">
        <w:rPr>
          <w:rFonts w:ascii="Times New Roman" w:eastAsia="Times New Roman" w:hAnsi="Times New Roman" w:cs="Times New Roman"/>
          <w:color w:val="000000"/>
          <w:sz w:val="24"/>
          <w:szCs w:val="24"/>
        </w:rPr>
        <w:t xml:space="preserve">Melioracijos statiniai teikia naudą žemdirbiams, kaimo gyventojams ir visai visuomenei. Jie atlieka labai daug svarbių funkcijų – padeda saugoti gamtos išteklius bei išvengti potvynių, sudaro galimybę gauti didesnį derlių. Valstybės nuosavybei priskirtą melioracinės paskirties turtą (sureguliuoti upeliai, hidrotechnikos statiniai, polderiai ir kitos melioracijos sistemos, jeigu jose mechaniškai keliamas vanduo, kanalizuoti grioviai), kuris paprastai ekonominę naudą teikia privataus, daugiausia žemės ūkio verslo, subjektams, numatyta išlaikyti valstybės lėšomis. Naudos gavėjų indėlis yra didžiausias, patiriamos su melioracijos statinių funkcionavimu susijusios išlaidos paskirstomos proporcingai gaunamai naudai, valstybė padeda išlaikyti didžiausius, strateginę reikšmę turinčius objektus, prisideda finansuojant brangius investicinius projektus, dažniausiai tuos, kuriuose naudos gavėjai prisiima melioracijos statinių priežiūros įsipareigojimus. </w:t>
      </w:r>
      <w:r w:rsidRPr="00E93FE1">
        <w:rPr>
          <w:rFonts w:ascii="Times New Roman" w:eastAsia="Calibri" w:hAnsi="Times New Roman" w:cs="Times New Roman"/>
          <w:color w:val="000000"/>
          <w:sz w:val="24"/>
          <w:szCs w:val="24"/>
        </w:rPr>
        <w:t>Įstatymo projekte numatytas naujas reguliavimas įtakos teigiamai  gerinant verslo sąlygas bei jos plėtrą.</w:t>
      </w:r>
    </w:p>
    <w:p w14:paraId="0A02A88E" w14:textId="4D36F6FC" w:rsidR="00E93FE1" w:rsidRPr="00E93FE1" w:rsidRDefault="00BB6846" w:rsidP="00E93FE1">
      <w:pPr>
        <w:spacing w:after="0" w:line="240" w:lineRule="auto"/>
        <w:jc w:val="center"/>
        <w:rPr>
          <w:rFonts w:ascii="Times New Roman" w:eastAsia="Calibri" w:hAnsi="Times New Roman" w:cs="Times New Roman"/>
          <w:color w:val="000000"/>
          <w:sz w:val="24"/>
          <w:szCs w:val="24"/>
        </w:rPr>
      </w:pPr>
      <w:bookmarkStart w:id="34" w:name="_Hlk2151918"/>
      <w:r>
        <w:rPr>
          <w:rFonts w:ascii="Times New Roman" w:eastAsia="Calibri" w:hAnsi="Times New Roman" w:cs="Times New Roman"/>
          <w:b/>
          <w:color w:val="000000"/>
          <w:sz w:val="24"/>
          <w:szCs w:val="24"/>
        </w:rPr>
        <w:t>129</w:t>
      </w:r>
      <w:r w:rsidR="00760383">
        <w:rPr>
          <w:rFonts w:ascii="Times New Roman" w:eastAsia="Calibri" w:hAnsi="Times New Roman" w:cs="Times New Roman"/>
          <w:b/>
          <w:color w:val="000000"/>
          <w:sz w:val="24"/>
          <w:szCs w:val="24"/>
        </w:rPr>
        <w:t xml:space="preserve"> pav</w:t>
      </w:r>
      <w:r w:rsidR="00E93FE1" w:rsidRPr="00E93FE1">
        <w:rPr>
          <w:rFonts w:ascii="Times New Roman" w:eastAsia="Calibri" w:hAnsi="Times New Roman" w:cs="Times New Roman"/>
          <w:b/>
          <w:color w:val="000000"/>
          <w:sz w:val="24"/>
          <w:szCs w:val="24"/>
        </w:rPr>
        <w:t>.</w:t>
      </w:r>
      <w:r w:rsidR="00E93FE1" w:rsidRPr="00E93FE1">
        <w:rPr>
          <w:rFonts w:ascii="Times New Roman" w:eastAsia="Calibri" w:hAnsi="Times New Roman" w:cs="Times New Roman"/>
          <w:color w:val="000000"/>
          <w:sz w:val="24"/>
          <w:szCs w:val="24"/>
        </w:rPr>
        <w:t xml:space="preserve"> </w:t>
      </w:r>
      <w:r w:rsidR="00E93FE1" w:rsidRPr="00760383">
        <w:rPr>
          <w:rFonts w:ascii="Times New Roman" w:eastAsia="Calibri" w:hAnsi="Times New Roman" w:cs="Times New Roman"/>
          <w:i/>
          <w:color w:val="000000"/>
          <w:sz w:val="24"/>
          <w:szCs w:val="24"/>
        </w:rPr>
        <w:t>Valstybei priklausančių melioracijos statinių dalis</w:t>
      </w:r>
      <w:r w:rsidR="00760383">
        <w:rPr>
          <w:rFonts w:ascii="Times New Roman" w:eastAsia="Calibri" w:hAnsi="Times New Roman" w:cs="Times New Roman"/>
          <w:i/>
          <w:color w:val="000000"/>
          <w:sz w:val="24"/>
          <w:szCs w:val="24"/>
        </w:rPr>
        <w:t xml:space="preserve"> (</w:t>
      </w:r>
      <w:r w:rsidR="00E93FE1" w:rsidRPr="00760383">
        <w:rPr>
          <w:rFonts w:ascii="Times New Roman" w:eastAsia="Calibri" w:hAnsi="Times New Roman" w:cs="Times New Roman"/>
          <w:i/>
          <w:color w:val="000000"/>
          <w:sz w:val="24"/>
          <w:szCs w:val="24"/>
        </w:rPr>
        <w:t>proc.</w:t>
      </w:r>
      <w:r w:rsidR="00760383">
        <w:rPr>
          <w:rFonts w:ascii="Times New Roman" w:eastAsia="Calibri" w:hAnsi="Times New Roman" w:cs="Times New Roman"/>
          <w:i/>
          <w:color w:val="000000"/>
          <w:sz w:val="24"/>
          <w:szCs w:val="24"/>
        </w:rPr>
        <w:t>)</w:t>
      </w:r>
    </w:p>
    <w:p w14:paraId="23090204" w14:textId="77777777" w:rsidR="00E93FE1" w:rsidRPr="00E93FE1" w:rsidRDefault="00E93FE1" w:rsidP="00E93FE1">
      <w:pPr>
        <w:spacing w:after="0" w:line="240" w:lineRule="auto"/>
        <w:jc w:val="center"/>
        <w:rPr>
          <w:rFonts w:ascii="Times New Roman" w:eastAsia="Calibri" w:hAnsi="Times New Roman" w:cs="Times New Roman"/>
          <w:color w:val="000000"/>
          <w:sz w:val="24"/>
          <w:szCs w:val="24"/>
        </w:rPr>
      </w:pPr>
      <w:r w:rsidRPr="00E93FE1">
        <w:rPr>
          <w:rFonts w:ascii="Times New Roman" w:eastAsia="Times New Roman" w:hAnsi="Times New Roman" w:cs="Times New Roman"/>
          <w:noProof/>
          <w:sz w:val="24"/>
          <w:szCs w:val="24"/>
          <w:lang w:val="en-US"/>
        </w:rPr>
        <w:drawing>
          <wp:inline distT="0" distB="0" distL="0" distR="0" wp14:anchorId="274E7638" wp14:editId="21B7C780">
            <wp:extent cx="3923071" cy="1132676"/>
            <wp:effectExtent l="0" t="0" r="1270" b="10795"/>
            <wp:docPr id="88" name="Diagrama 12">
              <a:extLst xmlns:a="http://schemas.openxmlformats.org/drawingml/2006/main">
                <a:ext uri="{FF2B5EF4-FFF2-40B4-BE49-F238E27FC236}">
                  <a16:creationId xmlns:a16="http://schemas.microsoft.com/office/drawing/2014/main" id="{05805BF8-BA92-402A-A74F-A697B7848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2B9F104C" w14:textId="5DF3EA3A" w:rsidR="00E93FE1" w:rsidRPr="00760383" w:rsidRDefault="00760383" w:rsidP="00E93FE1">
      <w:pPr>
        <w:tabs>
          <w:tab w:val="left" w:pos="1615"/>
          <w:tab w:val="left" w:pos="3669"/>
        </w:tabs>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Duomenų š</w:t>
      </w:r>
      <w:r w:rsidR="00E93FE1" w:rsidRPr="00760383">
        <w:rPr>
          <w:rFonts w:ascii="Times New Roman" w:eastAsia="Times New Roman" w:hAnsi="Times New Roman" w:cs="Times New Roman"/>
          <w:color w:val="000000"/>
          <w:sz w:val="20"/>
          <w:szCs w:val="20"/>
        </w:rPr>
        <w:t>altinis: Žemės ūkio ministerij</w:t>
      </w:r>
      <w:r>
        <w:rPr>
          <w:rFonts w:ascii="Times New Roman" w:eastAsia="Times New Roman" w:hAnsi="Times New Roman" w:cs="Times New Roman"/>
          <w:color w:val="000000"/>
          <w:sz w:val="20"/>
          <w:szCs w:val="20"/>
        </w:rPr>
        <w:t>a</w:t>
      </w:r>
    </w:p>
    <w:p w14:paraId="53155EC0" w14:textId="77777777" w:rsidR="00BB6846" w:rsidRDefault="00BB6846" w:rsidP="0076279C">
      <w:pPr>
        <w:spacing w:after="0" w:line="240" w:lineRule="auto"/>
        <w:jc w:val="both"/>
        <w:rPr>
          <w:rFonts w:ascii="Times New Roman" w:eastAsia="Times New Roman" w:hAnsi="Times New Roman" w:cs="Times New Roman"/>
          <w:color w:val="000000"/>
          <w:sz w:val="24"/>
          <w:szCs w:val="24"/>
        </w:rPr>
      </w:pPr>
    </w:p>
    <w:p w14:paraId="767B423A" w14:textId="75E0CCDB" w:rsidR="000D075F" w:rsidRPr="00BB6846" w:rsidRDefault="0076279C" w:rsidP="00BB6846">
      <w:pPr>
        <w:spacing w:after="0" w:line="240" w:lineRule="auto"/>
        <w:jc w:val="both"/>
        <w:rPr>
          <w:rFonts w:ascii="Times New Roman" w:eastAsia="Times New Roman" w:hAnsi="Times New Roman" w:cs="Times New Roman"/>
          <w:color w:val="000000"/>
          <w:sz w:val="24"/>
          <w:szCs w:val="24"/>
        </w:rPr>
      </w:pPr>
      <w:r w:rsidRPr="00E93FE1">
        <w:rPr>
          <w:rFonts w:ascii="Times New Roman" w:eastAsia="Times New Roman" w:hAnsi="Times New Roman" w:cs="Times New Roman"/>
          <w:color w:val="000000"/>
          <w:sz w:val="24"/>
          <w:szCs w:val="24"/>
        </w:rPr>
        <w:t>Planuojama, kad 2019 m</w:t>
      </w:r>
      <w:r>
        <w:rPr>
          <w:rFonts w:ascii="Times New Roman" w:eastAsia="Times New Roman" w:hAnsi="Times New Roman" w:cs="Times New Roman"/>
          <w:color w:val="000000"/>
          <w:sz w:val="24"/>
          <w:szCs w:val="24"/>
        </w:rPr>
        <w:t>.</w:t>
      </w:r>
      <w:r w:rsidRPr="00E93FE1">
        <w:rPr>
          <w:rFonts w:ascii="Times New Roman" w:eastAsia="Times New Roman" w:hAnsi="Times New Roman" w:cs="Times New Roman"/>
          <w:color w:val="000000"/>
          <w:sz w:val="24"/>
          <w:szCs w:val="24"/>
        </w:rPr>
        <w:t xml:space="preserve"> pakeitus Melioracijos įstatymą, valstybei priklausys 34 proc. melioracijos statinių.</w:t>
      </w:r>
      <w:r>
        <w:rPr>
          <w:rFonts w:ascii="Times New Roman" w:eastAsia="Times New Roman" w:hAnsi="Times New Roman" w:cs="Times New Roman"/>
          <w:color w:val="000000"/>
          <w:sz w:val="24"/>
          <w:szCs w:val="24"/>
        </w:rPr>
        <w:t xml:space="preserve"> </w:t>
      </w:r>
      <w:r w:rsidRPr="00E93FE1">
        <w:rPr>
          <w:rFonts w:ascii="Times New Roman" w:eastAsia="Times New Roman" w:hAnsi="Times New Roman" w:cs="Times New Roman"/>
          <w:color w:val="000000"/>
          <w:sz w:val="24"/>
          <w:szCs w:val="24"/>
        </w:rPr>
        <w:t>Planuojama</w:t>
      </w:r>
      <w:r w:rsidRPr="00E93FE1">
        <w:rPr>
          <w:rFonts w:ascii="Times New Roman" w:eastAsia="Times New Roman" w:hAnsi="Times New Roman" w:cs="Times New Roman"/>
          <w:color w:val="000000"/>
          <w:sz w:val="24"/>
          <w:szCs w:val="20"/>
        </w:rPr>
        <w:t>, kad per 10</w:t>
      </w:r>
      <w:r w:rsidRPr="00E93FE1">
        <w:rPr>
          <w:rFonts w:ascii="Times New Roman" w:eastAsia="Times New Roman" w:hAnsi="Times New Roman" w:cs="Times New Roman"/>
          <w:sz w:val="24"/>
          <w:szCs w:val="24"/>
        </w:rPr>
        <w:t>–</w:t>
      </w:r>
      <w:r w:rsidRPr="00E93FE1">
        <w:rPr>
          <w:rFonts w:ascii="Times New Roman" w:eastAsia="Times New Roman" w:hAnsi="Times New Roman" w:cs="Times New Roman"/>
          <w:color w:val="000000"/>
          <w:sz w:val="24"/>
          <w:szCs w:val="20"/>
        </w:rPr>
        <w:t>15 metų bus sutvarkyti visi melioracijos statiniai.</w:t>
      </w:r>
      <w:r w:rsidRPr="00E93FE1">
        <w:rPr>
          <w:rFonts w:ascii="Times New Roman" w:eastAsia="Times New Roman" w:hAnsi="Times New Roman" w:cs="Times New Roman"/>
          <w:color w:val="000000"/>
          <w:sz w:val="24"/>
          <w:szCs w:val="24"/>
        </w:rPr>
        <w:t xml:space="preserve"> </w:t>
      </w:r>
      <w:bookmarkEnd w:id="34"/>
      <w:r w:rsidR="000D075F">
        <w:br w:type="page"/>
      </w:r>
    </w:p>
    <w:p w14:paraId="71A8A008" w14:textId="77777777" w:rsidR="00D84040" w:rsidRPr="00C8713E" w:rsidRDefault="00D84040" w:rsidP="00D84040">
      <w:pPr>
        <w:pStyle w:val="Heading2"/>
        <w:rPr>
          <w:rFonts w:ascii="Times New Roman" w:hAnsi="Times New Roman" w:cs="Times New Roman"/>
          <w:b/>
          <w:color w:val="002060"/>
          <w:sz w:val="32"/>
          <w:szCs w:val="32"/>
        </w:rPr>
      </w:pPr>
      <w:bookmarkStart w:id="35" w:name="_Toc531605470"/>
      <w:r w:rsidRPr="00C8713E">
        <w:rPr>
          <w:rFonts w:ascii="Times New Roman" w:hAnsi="Times New Roman" w:cs="Times New Roman"/>
          <w:b/>
          <w:color w:val="002060"/>
          <w:sz w:val="32"/>
          <w:szCs w:val="32"/>
        </w:rPr>
        <w:lastRenderedPageBreak/>
        <w:t xml:space="preserve">5 </w:t>
      </w:r>
      <w:r w:rsidR="005D7E25" w:rsidRPr="00C8713E">
        <w:rPr>
          <w:rFonts w:ascii="Times New Roman" w:hAnsi="Times New Roman" w:cs="Times New Roman"/>
          <w:b/>
          <w:color w:val="002060"/>
          <w:sz w:val="32"/>
          <w:szCs w:val="32"/>
        </w:rPr>
        <w:t>PRIORITETAS</w:t>
      </w:r>
      <w:r w:rsidRPr="00C8713E">
        <w:rPr>
          <w:rFonts w:ascii="Times New Roman" w:hAnsi="Times New Roman" w:cs="Times New Roman"/>
          <w:b/>
          <w:color w:val="002060"/>
          <w:sz w:val="32"/>
          <w:szCs w:val="32"/>
        </w:rPr>
        <w:t>: Saugi valstybė</w:t>
      </w:r>
      <w:bookmarkEnd w:id="35"/>
    </w:p>
    <w:p w14:paraId="6D104193" w14:textId="77777777" w:rsidR="00D84040" w:rsidRDefault="00D84040" w:rsidP="00B87294"/>
    <w:p w14:paraId="7308B575" w14:textId="77777777" w:rsidR="00952753" w:rsidRPr="006111E5" w:rsidRDefault="007C2201" w:rsidP="006111E5">
      <w:pPr>
        <w:pStyle w:val="Heading3"/>
        <w:shd w:val="clear" w:color="auto" w:fill="002060"/>
        <w:jc w:val="both"/>
        <w:rPr>
          <w:rFonts w:ascii="Times New Roman" w:hAnsi="Times New Roman" w:cs="Times New Roman"/>
          <w:b/>
          <w:color w:val="FFFFFF" w:themeColor="background1"/>
          <w:sz w:val="28"/>
          <w:szCs w:val="28"/>
        </w:rPr>
      </w:pPr>
      <w:bookmarkStart w:id="36" w:name="_Toc531605471"/>
      <w:r w:rsidRPr="006111E5">
        <w:rPr>
          <w:rFonts w:ascii="Times New Roman" w:hAnsi="Times New Roman" w:cs="Times New Roman"/>
          <w:b/>
          <w:color w:val="FFFFFF" w:themeColor="background1"/>
          <w:sz w:val="28"/>
          <w:szCs w:val="28"/>
        </w:rPr>
        <w:t xml:space="preserve">5.1. </w:t>
      </w:r>
      <w:r w:rsidR="004C33EF" w:rsidRPr="006111E5">
        <w:rPr>
          <w:rFonts w:ascii="Times New Roman" w:hAnsi="Times New Roman" w:cs="Times New Roman"/>
          <w:b/>
          <w:color w:val="FFFFFF" w:themeColor="background1"/>
          <w:sz w:val="28"/>
          <w:szCs w:val="28"/>
        </w:rPr>
        <w:t xml:space="preserve">kryptis. </w:t>
      </w:r>
      <w:r w:rsidRPr="006111E5">
        <w:rPr>
          <w:rFonts w:ascii="Times New Roman" w:hAnsi="Times New Roman" w:cs="Times New Roman"/>
          <w:b/>
          <w:color w:val="FFFFFF" w:themeColor="background1"/>
          <w:sz w:val="28"/>
          <w:szCs w:val="28"/>
        </w:rPr>
        <w:t>Gynybos sistemos stiprinimas ir plėtra</w:t>
      </w:r>
      <w:bookmarkEnd w:id="36"/>
      <w:r w:rsidR="002761CA" w:rsidRPr="006111E5">
        <w:rPr>
          <w:rFonts w:ascii="Times New Roman" w:hAnsi="Times New Roman" w:cs="Times New Roman"/>
          <w:b/>
          <w:color w:val="FFFFFF" w:themeColor="background1"/>
          <w:sz w:val="28"/>
          <w:szCs w:val="28"/>
        </w:rPr>
        <w:t xml:space="preserve"> </w:t>
      </w:r>
    </w:p>
    <w:p w14:paraId="49A786C3" w14:textId="77777777" w:rsidR="00C621E6" w:rsidRDefault="00C621E6" w:rsidP="00C621E6">
      <w:pPr>
        <w:spacing w:after="0" w:line="240" w:lineRule="auto"/>
        <w:jc w:val="both"/>
        <w:rPr>
          <w:rFonts w:ascii="Times New Roman" w:hAnsi="Times New Roman" w:cs="Times New Roman"/>
          <w:sz w:val="24"/>
          <w:szCs w:val="24"/>
        </w:rPr>
      </w:pPr>
    </w:p>
    <w:p w14:paraId="47F276C7" w14:textId="77777777" w:rsidR="00753F46" w:rsidRDefault="00753F46" w:rsidP="00C621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Plėtojant </w:t>
      </w:r>
      <w:r w:rsidR="00C621E6" w:rsidRPr="00EB382B">
        <w:rPr>
          <w:rFonts w:ascii="Times New Roman" w:hAnsi="Times New Roman" w:cs="Times New Roman"/>
          <w:sz w:val="24"/>
          <w:szCs w:val="24"/>
        </w:rPr>
        <w:t>Lietuvos gynybos sistem</w:t>
      </w:r>
      <w:r>
        <w:rPr>
          <w:rFonts w:ascii="Times New Roman" w:hAnsi="Times New Roman" w:cs="Times New Roman"/>
          <w:sz w:val="24"/>
          <w:szCs w:val="24"/>
        </w:rPr>
        <w:t xml:space="preserve">ą, </w:t>
      </w:r>
      <w:r w:rsidR="00C621E6" w:rsidRPr="00EB382B">
        <w:rPr>
          <w:rFonts w:ascii="Times New Roman" w:hAnsi="Times New Roman" w:cs="Times New Roman"/>
          <w:sz w:val="24"/>
          <w:szCs w:val="24"/>
        </w:rPr>
        <w:t xml:space="preserve">2018 </w:t>
      </w:r>
      <w:r>
        <w:rPr>
          <w:rFonts w:ascii="Times New Roman" w:hAnsi="Times New Roman" w:cs="Times New Roman"/>
          <w:sz w:val="24"/>
          <w:szCs w:val="24"/>
        </w:rPr>
        <w:t>m. Vyriausybė</w:t>
      </w:r>
      <w:r w:rsidR="00C621E6" w:rsidRPr="00EB382B">
        <w:rPr>
          <w:rFonts w:ascii="Times New Roman" w:hAnsi="Times New Roman" w:cs="Times New Roman"/>
          <w:sz w:val="24"/>
          <w:szCs w:val="24"/>
        </w:rPr>
        <w:t xml:space="preserve"> toliau tęsė </w:t>
      </w:r>
      <w:r>
        <w:rPr>
          <w:rFonts w:ascii="Times New Roman" w:hAnsi="Times New Roman" w:cs="Times New Roman"/>
          <w:sz w:val="24"/>
          <w:szCs w:val="24"/>
        </w:rPr>
        <w:t>darbus,</w:t>
      </w:r>
      <w:r w:rsidR="00C621E6" w:rsidRPr="00EB382B">
        <w:rPr>
          <w:rFonts w:ascii="Times New Roman" w:hAnsi="Times New Roman" w:cs="Times New Roman"/>
        </w:rPr>
        <w:t xml:space="preserve"> </w:t>
      </w:r>
      <w:r w:rsidR="00C621E6" w:rsidRPr="00217982">
        <w:rPr>
          <w:rFonts w:ascii="Times New Roman" w:hAnsi="Times New Roman" w:cs="Times New Roman"/>
          <w:sz w:val="24"/>
          <w:szCs w:val="24"/>
        </w:rPr>
        <w:t>stiprin</w:t>
      </w:r>
      <w:r w:rsidR="00C621E6">
        <w:rPr>
          <w:rFonts w:ascii="Times New Roman" w:hAnsi="Times New Roman" w:cs="Times New Roman"/>
          <w:sz w:val="24"/>
          <w:szCs w:val="24"/>
        </w:rPr>
        <w:t>dama</w:t>
      </w:r>
      <w:r w:rsidR="00C621E6" w:rsidRPr="00217982">
        <w:rPr>
          <w:rFonts w:ascii="Times New Roman" w:hAnsi="Times New Roman" w:cs="Times New Roman"/>
          <w:sz w:val="24"/>
          <w:szCs w:val="24"/>
        </w:rPr>
        <w:t xml:space="preserve"> nacionalinius </w:t>
      </w:r>
      <w:r w:rsidR="00C621E6">
        <w:rPr>
          <w:rFonts w:ascii="Times New Roman" w:hAnsi="Times New Roman" w:cs="Times New Roman"/>
          <w:sz w:val="24"/>
          <w:szCs w:val="24"/>
        </w:rPr>
        <w:t xml:space="preserve">gynybinius </w:t>
      </w:r>
      <w:r w:rsidR="00C621E6" w:rsidRPr="00217982">
        <w:rPr>
          <w:rFonts w:ascii="Times New Roman" w:hAnsi="Times New Roman" w:cs="Times New Roman"/>
          <w:sz w:val="24"/>
          <w:szCs w:val="24"/>
        </w:rPr>
        <w:t xml:space="preserve">pajėgumus, </w:t>
      </w:r>
      <w:r w:rsidR="00C621E6">
        <w:rPr>
          <w:rFonts w:ascii="Times New Roman" w:hAnsi="Times New Roman" w:cs="Times New Roman"/>
          <w:sz w:val="24"/>
          <w:szCs w:val="24"/>
        </w:rPr>
        <w:t xml:space="preserve">modernizuodama, aprūpindama ir taip stiprindama </w:t>
      </w:r>
      <w:r w:rsidR="00C621E6" w:rsidRPr="00217982">
        <w:rPr>
          <w:rFonts w:ascii="Times New Roman" w:hAnsi="Times New Roman" w:cs="Times New Roman"/>
          <w:sz w:val="24"/>
          <w:szCs w:val="24"/>
        </w:rPr>
        <w:t>Lietuvos kariuomen</w:t>
      </w:r>
      <w:r w:rsidR="00C621E6">
        <w:rPr>
          <w:rFonts w:ascii="Times New Roman" w:hAnsi="Times New Roman" w:cs="Times New Roman"/>
          <w:sz w:val="24"/>
          <w:szCs w:val="24"/>
        </w:rPr>
        <w:t xml:space="preserve">ės kovinę galią. </w:t>
      </w:r>
      <w:r w:rsidRPr="00217982">
        <w:rPr>
          <w:rFonts w:ascii="Times New Roman" w:hAnsi="Times New Roman" w:cs="Times New Roman"/>
          <w:sz w:val="24"/>
          <w:szCs w:val="24"/>
        </w:rPr>
        <w:t>Lietuvos kariuomen</w:t>
      </w:r>
      <w:r>
        <w:rPr>
          <w:rFonts w:ascii="Times New Roman" w:hAnsi="Times New Roman" w:cs="Times New Roman"/>
          <w:sz w:val="24"/>
          <w:szCs w:val="24"/>
        </w:rPr>
        <w:t>ės</w:t>
      </w:r>
      <w:r w:rsidR="00C621E6">
        <w:rPr>
          <w:rFonts w:ascii="Times New Roman" w:hAnsi="Times New Roman" w:cs="Times New Roman"/>
          <w:sz w:val="24"/>
          <w:szCs w:val="24"/>
        </w:rPr>
        <w:t xml:space="preserve"> kariniai vienetai yra dar geriau pasirengę </w:t>
      </w:r>
      <w:r w:rsidR="00C621E6" w:rsidRPr="00217982">
        <w:rPr>
          <w:rFonts w:ascii="Times New Roman" w:hAnsi="Times New Roman" w:cs="Times New Roman"/>
          <w:sz w:val="24"/>
          <w:szCs w:val="24"/>
        </w:rPr>
        <w:t xml:space="preserve">reaguoti be išankstinio perspėjimo, taip pat </w:t>
      </w:r>
      <w:r w:rsidR="00C621E6">
        <w:rPr>
          <w:rFonts w:ascii="Times New Roman" w:hAnsi="Times New Roman" w:cs="Times New Roman"/>
          <w:sz w:val="24"/>
          <w:szCs w:val="24"/>
        </w:rPr>
        <w:t>yra</w:t>
      </w:r>
      <w:r w:rsidR="00C621E6" w:rsidRPr="00217982">
        <w:rPr>
          <w:rFonts w:ascii="Times New Roman" w:hAnsi="Times New Roman" w:cs="Times New Roman"/>
          <w:sz w:val="24"/>
          <w:szCs w:val="24"/>
        </w:rPr>
        <w:t xml:space="preserve"> pasireng</w:t>
      </w:r>
      <w:r w:rsidR="00C621E6">
        <w:rPr>
          <w:rFonts w:ascii="Times New Roman" w:hAnsi="Times New Roman" w:cs="Times New Roman"/>
          <w:sz w:val="24"/>
          <w:szCs w:val="24"/>
        </w:rPr>
        <w:t>ę</w:t>
      </w:r>
      <w:r w:rsidR="00C621E6" w:rsidRPr="00217982">
        <w:rPr>
          <w:rFonts w:ascii="Times New Roman" w:hAnsi="Times New Roman" w:cs="Times New Roman"/>
          <w:sz w:val="24"/>
          <w:szCs w:val="24"/>
        </w:rPr>
        <w:t xml:space="preserve"> bendriems veiksmams su sąjungininkais. </w:t>
      </w:r>
    </w:p>
    <w:p w14:paraId="5A0F6F92" w14:textId="77777777" w:rsidR="00753F46" w:rsidRDefault="00753F46" w:rsidP="00C621E6">
      <w:pPr>
        <w:spacing w:after="0" w:line="240" w:lineRule="auto"/>
        <w:jc w:val="both"/>
        <w:rPr>
          <w:rFonts w:ascii="Times New Roman" w:hAnsi="Times New Roman" w:cs="Times New Roman"/>
          <w:sz w:val="24"/>
          <w:szCs w:val="24"/>
        </w:rPr>
      </w:pPr>
    </w:p>
    <w:p w14:paraId="23C2F7D0" w14:textId="295898B8" w:rsidR="00C621E6" w:rsidRDefault="00C621E6" w:rsidP="00C621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2018 m. krašto apsaugos sistemos (toliau – KAS) padarytai pažangai </w:t>
      </w:r>
      <w:r w:rsidRPr="00217982">
        <w:rPr>
          <w:rFonts w:ascii="Times New Roman" w:hAnsi="Times New Roman" w:cs="Times New Roman"/>
          <w:sz w:val="24"/>
          <w:szCs w:val="24"/>
        </w:rPr>
        <w:t>sąlygas sudarė nuoseklus gynybos biudžeto augimas</w:t>
      </w:r>
      <w:r>
        <w:rPr>
          <w:rFonts w:ascii="Times New Roman" w:hAnsi="Times New Roman" w:cs="Times New Roman"/>
          <w:sz w:val="24"/>
          <w:szCs w:val="24"/>
        </w:rPr>
        <w:t xml:space="preserve">. </w:t>
      </w:r>
      <w:r w:rsidRPr="00217982">
        <w:rPr>
          <w:rFonts w:ascii="Times New Roman" w:hAnsi="Times New Roman" w:cs="Times New Roman"/>
          <w:sz w:val="24"/>
          <w:szCs w:val="24"/>
        </w:rPr>
        <w:t xml:space="preserve">2018 m. </w:t>
      </w:r>
      <w:r>
        <w:rPr>
          <w:rFonts w:ascii="Times New Roman" w:hAnsi="Times New Roman" w:cs="Times New Roman"/>
          <w:sz w:val="24"/>
          <w:szCs w:val="24"/>
        </w:rPr>
        <w:t xml:space="preserve">Lietuvos Respublikos krašto apsaugos ministerijos (toliau – </w:t>
      </w:r>
      <w:r w:rsidRPr="00217982">
        <w:rPr>
          <w:rFonts w:ascii="Times New Roman" w:hAnsi="Times New Roman" w:cs="Times New Roman"/>
          <w:sz w:val="24"/>
          <w:szCs w:val="24"/>
        </w:rPr>
        <w:t>KAM</w:t>
      </w:r>
      <w:r>
        <w:rPr>
          <w:rFonts w:ascii="Times New Roman" w:hAnsi="Times New Roman" w:cs="Times New Roman"/>
          <w:sz w:val="24"/>
          <w:szCs w:val="24"/>
        </w:rPr>
        <w:t>)</w:t>
      </w:r>
      <w:r w:rsidRPr="00217982">
        <w:rPr>
          <w:rFonts w:ascii="Times New Roman" w:hAnsi="Times New Roman" w:cs="Times New Roman"/>
          <w:sz w:val="24"/>
          <w:szCs w:val="24"/>
        </w:rPr>
        <w:t xml:space="preserve"> asignavimai sudarė 894,5 mln. eurų arba 2 proc. </w:t>
      </w:r>
      <w:r>
        <w:rPr>
          <w:rFonts w:ascii="Times New Roman" w:hAnsi="Times New Roman" w:cs="Times New Roman"/>
          <w:sz w:val="24"/>
          <w:szCs w:val="24"/>
        </w:rPr>
        <w:t>BVP.</w:t>
      </w:r>
      <w:r w:rsidRPr="00217982">
        <w:rPr>
          <w:rFonts w:ascii="Times New Roman" w:hAnsi="Times New Roman" w:cs="Times New Roman"/>
          <w:sz w:val="24"/>
          <w:szCs w:val="24"/>
        </w:rPr>
        <w:t xml:space="preserve"> </w:t>
      </w:r>
      <w:r w:rsidRPr="00183700">
        <w:rPr>
          <w:rFonts w:ascii="Times New Roman" w:hAnsi="Times New Roman" w:cs="Times New Roman"/>
          <w:sz w:val="24"/>
          <w:szCs w:val="24"/>
        </w:rPr>
        <w:t>Palyginti su 2017 m., KAM 2018 m. skirti asignavimai išaugo 170,7 mln. eurų, arba 23,6 proc. Didžiausias proveržis – ženkliai padidėjusi modernizacijai (įsigijimams) skiriamų lėšų dalis, kuri įvykdžius 2018 m. biudžetą sudarė apie 37 proc.</w:t>
      </w:r>
      <w:r w:rsidRPr="00217982">
        <w:rPr>
          <w:rFonts w:ascii="Times New Roman" w:hAnsi="Times New Roman" w:cs="Times New Roman"/>
          <w:sz w:val="24"/>
          <w:szCs w:val="24"/>
        </w:rPr>
        <w:t xml:space="preserve"> </w:t>
      </w:r>
      <w:r w:rsidRPr="00EB382B">
        <w:rPr>
          <w:rFonts w:ascii="Times New Roman" w:hAnsi="Times New Roman" w:cs="Times New Roman"/>
          <w:sz w:val="24"/>
          <w:szCs w:val="24"/>
        </w:rPr>
        <w:t xml:space="preserve">Ilgalaikis ir nuoseklus </w:t>
      </w:r>
      <w:r>
        <w:rPr>
          <w:rFonts w:ascii="Times New Roman" w:hAnsi="Times New Roman" w:cs="Times New Roman"/>
          <w:sz w:val="24"/>
          <w:szCs w:val="24"/>
        </w:rPr>
        <w:t>pakankamo finansavimo</w:t>
      </w:r>
      <w:r w:rsidRPr="00EB382B">
        <w:rPr>
          <w:rFonts w:ascii="Times New Roman" w:hAnsi="Times New Roman" w:cs="Times New Roman"/>
          <w:sz w:val="24"/>
          <w:szCs w:val="24"/>
        </w:rPr>
        <w:t xml:space="preserve"> </w:t>
      </w:r>
      <w:r>
        <w:rPr>
          <w:rFonts w:ascii="Times New Roman" w:hAnsi="Times New Roman" w:cs="Times New Roman"/>
          <w:sz w:val="24"/>
          <w:szCs w:val="24"/>
        </w:rPr>
        <w:t xml:space="preserve">skyrimas </w:t>
      </w:r>
      <w:r w:rsidRPr="00EB382B">
        <w:rPr>
          <w:rFonts w:ascii="Times New Roman" w:hAnsi="Times New Roman" w:cs="Times New Roman"/>
          <w:sz w:val="24"/>
          <w:szCs w:val="24"/>
        </w:rPr>
        <w:t xml:space="preserve">ir praktinės pastangos stiprinti nacionalinius gynybos pajėgumus </w:t>
      </w:r>
      <w:r>
        <w:rPr>
          <w:rFonts w:ascii="Times New Roman" w:hAnsi="Times New Roman" w:cs="Times New Roman"/>
          <w:sz w:val="24"/>
          <w:szCs w:val="24"/>
        </w:rPr>
        <w:t>išlieka</w:t>
      </w:r>
      <w:r w:rsidRPr="00EB382B">
        <w:rPr>
          <w:rFonts w:ascii="Times New Roman" w:hAnsi="Times New Roman" w:cs="Times New Roman"/>
          <w:sz w:val="24"/>
          <w:szCs w:val="24"/>
        </w:rPr>
        <w:t xml:space="preserve"> vien</w:t>
      </w:r>
      <w:r>
        <w:rPr>
          <w:rFonts w:ascii="Times New Roman" w:hAnsi="Times New Roman" w:cs="Times New Roman"/>
          <w:sz w:val="24"/>
          <w:szCs w:val="24"/>
        </w:rPr>
        <w:t>u</w:t>
      </w:r>
      <w:r w:rsidRPr="00EB382B">
        <w:rPr>
          <w:rFonts w:ascii="Times New Roman" w:hAnsi="Times New Roman" w:cs="Times New Roman"/>
          <w:sz w:val="24"/>
          <w:szCs w:val="24"/>
        </w:rPr>
        <w:t xml:space="preserve"> iš sėkming</w:t>
      </w:r>
      <w:r>
        <w:rPr>
          <w:rFonts w:ascii="Times New Roman" w:hAnsi="Times New Roman" w:cs="Times New Roman"/>
          <w:sz w:val="24"/>
          <w:szCs w:val="24"/>
        </w:rPr>
        <w:t>ų</w:t>
      </w:r>
      <w:r w:rsidRPr="00EB382B">
        <w:rPr>
          <w:rFonts w:ascii="Times New Roman" w:hAnsi="Times New Roman" w:cs="Times New Roman"/>
          <w:sz w:val="24"/>
          <w:szCs w:val="24"/>
        </w:rPr>
        <w:t xml:space="preserve"> atgrasymo veiksnių</w:t>
      </w:r>
      <w:r>
        <w:rPr>
          <w:rFonts w:ascii="Times New Roman" w:hAnsi="Times New Roman" w:cs="Times New Roman"/>
          <w:sz w:val="24"/>
          <w:szCs w:val="24"/>
        </w:rPr>
        <w:t>.</w:t>
      </w:r>
    </w:p>
    <w:p w14:paraId="46E78DFB" w14:textId="3C3EA66F" w:rsidR="008F7B8F" w:rsidRDefault="008F7B8F" w:rsidP="00C621E6">
      <w:pPr>
        <w:spacing w:after="0" w:line="240" w:lineRule="auto"/>
        <w:jc w:val="both"/>
        <w:rPr>
          <w:rFonts w:ascii="Times New Roman" w:hAnsi="Times New Roman" w:cs="Times New Roman"/>
          <w:sz w:val="24"/>
          <w:szCs w:val="24"/>
        </w:rPr>
      </w:pPr>
    </w:p>
    <w:p w14:paraId="4A87434E" w14:textId="6B26BD7E" w:rsidR="00C621E6" w:rsidRDefault="00753F46" w:rsidP="00C621E6">
      <w:pPr>
        <w:spacing w:after="0" w:line="240" w:lineRule="auto"/>
        <w:jc w:val="both"/>
        <w:rPr>
          <w:rFonts w:ascii="Times New Roman" w:hAnsi="Times New Roman" w:cs="Times New Roman"/>
          <w:sz w:val="24"/>
          <w:szCs w:val="24"/>
        </w:rPr>
      </w:pPr>
      <w:r w:rsidRPr="00753F46">
        <w:rPr>
          <w:rFonts w:ascii="Times New Roman" w:hAnsi="Times New Roman" w:cs="Times New Roman"/>
          <w:b/>
          <w:sz w:val="24"/>
          <w:szCs w:val="24"/>
        </w:rPr>
        <w:t>Lietuvos kariuomenės</w:t>
      </w:r>
      <w:r w:rsidR="00C621E6" w:rsidRPr="00217982">
        <w:rPr>
          <w:rFonts w:ascii="Times New Roman" w:hAnsi="Times New Roman" w:cs="Times New Roman"/>
          <w:b/>
          <w:sz w:val="24"/>
          <w:szCs w:val="24"/>
        </w:rPr>
        <w:t xml:space="preserve"> modernizavimas ir kovinės galios didinimas. </w:t>
      </w:r>
      <w:r w:rsidR="00C621E6" w:rsidRPr="00217982">
        <w:rPr>
          <w:rFonts w:ascii="Times New Roman" w:hAnsi="Times New Roman" w:cs="Times New Roman"/>
          <w:sz w:val="24"/>
          <w:szCs w:val="24"/>
        </w:rPr>
        <w:t xml:space="preserve">Pagrindiniu </w:t>
      </w:r>
      <w:r w:rsidRPr="00753F46">
        <w:rPr>
          <w:rFonts w:ascii="Times New Roman" w:hAnsi="Times New Roman" w:cs="Times New Roman"/>
          <w:sz w:val="24"/>
          <w:szCs w:val="24"/>
        </w:rPr>
        <w:t>Lietuvos kariuomenės</w:t>
      </w:r>
      <w:r w:rsidR="00C621E6" w:rsidRPr="00217982">
        <w:rPr>
          <w:rFonts w:ascii="Times New Roman" w:hAnsi="Times New Roman" w:cs="Times New Roman"/>
          <w:sz w:val="24"/>
          <w:szCs w:val="24"/>
        </w:rPr>
        <w:t xml:space="preserve"> plėtros prioritetu 2018</w:t>
      </w:r>
      <w:r w:rsidR="00C621E6">
        <w:rPr>
          <w:rFonts w:ascii="Times New Roman" w:hAnsi="Times New Roman" w:cs="Times New Roman"/>
          <w:sz w:val="24"/>
          <w:szCs w:val="24"/>
        </w:rPr>
        <w:t> </w:t>
      </w:r>
      <w:r w:rsidR="00C621E6" w:rsidRPr="00217982">
        <w:rPr>
          <w:rFonts w:ascii="Times New Roman" w:hAnsi="Times New Roman" w:cs="Times New Roman"/>
          <w:sz w:val="24"/>
          <w:szCs w:val="24"/>
        </w:rPr>
        <w:t xml:space="preserve">m. išliko Sausumos pajėgos. Toliau buvo plečiama </w:t>
      </w:r>
      <w:r>
        <w:rPr>
          <w:rFonts w:ascii="Times New Roman" w:hAnsi="Times New Roman" w:cs="Times New Roman"/>
          <w:sz w:val="24"/>
          <w:szCs w:val="24"/>
        </w:rPr>
        <w:t>sausumos pajėgų</w:t>
      </w:r>
      <w:r w:rsidR="00C621E6" w:rsidRPr="00217982">
        <w:rPr>
          <w:rFonts w:ascii="Times New Roman" w:hAnsi="Times New Roman" w:cs="Times New Roman"/>
          <w:sz w:val="24"/>
          <w:szCs w:val="24"/>
        </w:rPr>
        <w:t xml:space="preserve"> struktūra, formuojant naujus Motorizuotosios pėstininkų brigados „Žemaitija“ vienetus. 2018 m. buvo tęsiami pagrindiniai modernizacijos projektai, skirti Mechanizuotosios pėstininkų brigados „Geležinis Vilkas“ kovinės galios didinimui</w:t>
      </w:r>
      <w:r>
        <w:rPr>
          <w:rFonts w:ascii="Times New Roman" w:hAnsi="Times New Roman" w:cs="Times New Roman"/>
          <w:sz w:val="24"/>
          <w:szCs w:val="24"/>
        </w:rPr>
        <w:t xml:space="preserve">. </w:t>
      </w:r>
    </w:p>
    <w:p w14:paraId="6BF0D855" w14:textId="77777777" w:rsidR="00C621E6" w:rsidRDefault="00C621E6" w:rsidP="00C621E6">
      <w:pPr>
        <w:spacing w:after="0" w:line="240" w:lineRule="auto"/>
        <w:jc w:val="both"/>
        <w:rPr>
          <w:rFonts w:ascii="Times New Roman" w:hAnsi="Times New Roman" w:cs="Times New Roman"/>
          <w:sz w:val="24"/>
          <w:szCs w:val="24"/>
        </w:rPr>
      </w:pPr>
    </w:p>
    <w:p w14:paraId="422DE0BA" w14:textId="067DF3E1" w:rsidR="00C621E6" w:rsidRPr="00F21A24" w:rsidRDefault="00C621E6" w:rsidP="00C621E6">
      <w:pPr>
        <w:spacing w:after="0" w:line="240" w:lineRule="auto"/>
        <w:jc w:val="both"/>
        <w:rPr>
          <w:rFonts w:ascii="Times New Roman" w:hAnsi="Times New Roman" w:cs="Times New Roman"/>
          <w:sz w:val="24"/>
          <w:szCs w:val="24"/>
        </w:rPr>
      </w:pPr>
      <w:r w:rsidRPr="00A67DDC">
        <w:rPr>
          <w:rFonts w:ascii="Times New Roman" w:hAnsi="Times New Roman" w:cs="Times New Roman"/>
          <w:sz w:val="24"/>
          <w:szCs w:val="24"/>
        </w:rPr>
        <w:t>2018 m. toliau buvo įsigyjama reikalinga kritinė įranga ir ginkluotė: prieštankinė ginkluotė ir minosvaidžiai, stebėjimo matavimo priemonės, ryšių ir valdymo sistemų įranga, kulkosvaidžiai, automatiniai šautuvai, taktinio ryšio priemonės, logistinė įrang</w:t>
      </w:r>
      <w:r>
        <w:rPr>
          <w:rFonts w:ascii="Times New Roman" w:hAnsi="Times New Roman" w:cs="Times New Roman"/>
          <w:sz w:val="24"/>
          <w:szCs w:val="24"/>
        </w:rPr>
        <w:t>a</w:t>
      </w:r>
      <w:r w:rsidRPr="00A67DDC">
        <w:rPr>
          <w:rFonts w:ascii="Times New Roman" w:hAnsi="Times New Roman" w:cs="Times New Roman"/>
          <w:sz w:val="24"/>
          <w:szCs w:val="24"/>
        </w:rPr>
        <w:t xml:space="preserve"> ir </w:t>
      </w:r>
      <w:r>
        <w:rPr>
          <w:rFonts w:ascii="Times New Roman" w:hAnsi="Times New Roman" w:cs="Times New Roman"/>
          <w:sz w:val="24"/>
          <w:szCs w:val="24"/>
        </w:rPr>
        <w:t xml:space="preserve">kt. </w:t>
      </w:r>
      <w:r w:rsidRPr="00A67DDC">
        <w:rPr>
          <w:rFonts w:ascii="Times New Roman" w:hAnsi="Times New Roman" w:cs="Times New Roman"/>
          <w:sz w:val="24"/>
          <w:szCs w:val="24"/>
        </w:rPr>
        <w:t>technik</w:t>
      </w:r>
      <w:r>
        <w:rPr>
          <w:rFonts w:ascii="Times New Roman" w:hAnsi="Times New Roman" w:cs="Times New Roman"/>
          <w:sz w:val="24"/>
          <w:szCs w:val="24"/>
        </w:rPr>
        <w:t>a.</w:t>
      </w:r>
      <w:r w:rsidRPr="00A67DDC">
        <w:rPr>
          <w:rFonts w:ascii="Times New Roman" w:hAnsi="Times New Roman" w:cs="Times New Roman"/>
          <w:sz w:val="24"/>
          <w:szCs w:val="24"/>
        </w:rPr>
        <w:t xml:space="preserve"> Didinant </w:t>
      </w:r>
      <w:r w:rsidR="00753F46">
        <w:rPr>
          <w:rFonts w:ascii="Times New Roman" w:hAnsi="Times New Roman" w:cs="Times New Roman"/>
          <w:sz w:val="24"/>
          <w:szCs w:val="24"/>
        </w:rPr>
        <w:t>Lietuvos kariuomenės</w:t>
      </w:r>
      <w:r w:rsidRPr="00F21A24">
        <w:rPr>
          <w:rFonts w:ascii="Times New Roman" w:hAnsi="Times New Roman" w:cs="Times New Roman"/>
          <w:sz w:val="24"/>
          <w:szCs w:val="24"/>
        </w:rPr>
        <w:t xml:space="preserve"> mobilumą, toliau buvo tęsiami šarvuočių ir jų remonto komplektų, vilkikų, sunkvežimių ir kitų transporto priemonių įsigijimo projektai.</w:t>
      </w:r>
    </w:p>
    <w:p w14:paraId="7D1A7799" w14:textId="77777777" w:rsidR="00C621E6" w:rsidRDefault="00C621E6" w:rsidP="00C621E6">
      <w:pPr>
        <w:spacing w:after="0" w:line="240" w:lineRule="auto"/>
        <w:jc w:val="both"/>
        <w:rPr>
          <w:rFonts w:ascii="Times New Roman" w:hAnsi="Times New Roman" w:cs="Times New Roman"/>
          <w:sz w:val="24"/>
          <w:szCs w:val="24"/>
        </w:rPr>
      </w:pPr>
    </w:p>
    <w:p w14:paraId="194AE857" w14:textId="4DD13AC9" w:rsidR="00C621E6" w:rsidRDefault="008F7B8F" w:rsidP="00C621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w:t>
      </w:r>
      <w:r w:rsidR="00C621E6" w:rsidRPr="00F21A24">
        <w:rPr>
          <w:rFonts w:ascii="Times New Roman" w:hAnsi="Times New Roman" w:cs="Times New Roman"/>
          <w:sz w:val="24"/>
          <w:szCs w:val="24"/>
        </w:rPr>
        <w:t>oliau komplektuojamos ir rengiamos nacionalinės greitojo reagavimo pajėgos, pasirengusios reaguoti į grėsmes.</w:t>
      </w:r>
      <w:r>
        <w:rPr>
          <w:rFonts w:ascii="Times New Roman" w:hAnsi="Times New Roman" w:cs="Times New Roman"/>
          <w:sz w:val="24"/>
          <w:szCs w:val="24"/>
        </w:rPr>
        <w:t xml:space="preserve"> </w:t>
      </w:r>
      <w:r w:rsidR="00C621E6" w:rsidRPr="00F21A24">
        <w:rPr>
          <w:rFonts w:ascii="Times New Roman" w:hAnsi="Times New Roman" w:cs="Times New Roman"/>
          <w:sz w:val="24"/>
          <w:szCs w:val="24"/>
        </w:rPr>
        <w:t xml:space="preserve">2018 m. Specialiųjų operacijų pajėgos buvo toliau aprūpinamos ginkluote, įranga ir technika, didinančia jų mobilumą, specialiųjų operacijų vykdymo sausumoje ir vandenyje galimybes, apsaugą, ryšio užtikrinimą. Taip pat ypatingas dėmesys skirtas </w:t>
      </w:r>
      <w:r w:rsidRPr="00F21A24">
        <w:rPr>
          <w:rFonts w:ascii="Times New Roman" w:hAnsi="Times New Roman" w:cs="Times New Roman"/>
          <w:sz w:val="24"/>
          <w:szCs w:val="24"/>
        </w:rPr>
        <w:t>Specialiųjų operacijų pajėg</w:t>
      </w:r>
      <w:r>
        <w:rPr>
          <w:rFonts w:ascii="Times New Roman" w:hAnsi="Times New Roman" w:cs="Times New Roman"/>
          <w:sz w:val="24"/>
          <w:szCs w:val="24"/>
        </w:rPr>
        <w:t xml:space="preserve">ų </w:t>
      </w:r>
      <w:r w:rsidR="00C621E6" w:rsidRPr="00F21A24">
        <w:rPr>
          <w:rFonts w:ascii="Times New Roman" w:hAnsi="Times New Roman" w:cs="Times New Roman"/>
          <w:sz w:val="24"/>
          <w:szCs w:val="24"/>
        </w:rPr>
        <w:t xml:space="preserve">gebėjimams veikti nekonvencinio karo metu, taip pat partizaniniam pasipriešinimui organizuoti. </w:t>
      </w:r>
      <w:r w:rsidR="00C621E6">
        <w:rPr>
          <w:rFonts w:ascii="Times New Roman" w:hAnsi="Times New Roman" w:cs="Times New Roman"/>
          <w:sz w:val="24"/>
          <w:szCs w:val="24"/>
        </w:rPr>
        <w:t xml:space="preserve">   </w:t>
      </w:r>
    </w:p>
    <w:p w14:paraId="5D5D2106" w14:textId="77777777" w:rsidR="00C621E6" w:rsidRDefault="00C621E6" w:rsidP="00C621E6">
      <w:pPr>
        <w:spacing w:after="0" w:line="240" w:lineRule="auto"/>
        <w:jc w:val="both"/>
        <w:rPr>
          <w:rFonts w:ascii="Times New Roman" w:hAnsi="Times New Roman" w:cs="Times New Roman"/>
          <w:sz w:val="24"/>
          <w:szCs w:val="24"/>
        </w:rPr>
      </w:pPr>
    </w:p>
    <w:p w14:paraId="69C0132A" w14:textId="2653E0D1" w:rsidR="00C621E6" w:rsidRPr="00F21A24" w:rsidRDefault="00C621E6" w:rsidP="00C621E6">
      <w:pPr>
        <w:spacing w:after="0" w:line="240" w:lineRule="auto"/>
        <w:jc w:val="both"/>
        <w:rPr>
          <w:rFonts w:ascii="Times New Roman" w:hAnsi="Times New Roman" w:cs="Times New Roman"/>
          <w:sz w:val="24"/>
          <w:szCs w:val="24"/>
        </w:rPr>
      </w:pPr>
      <w:r w:rsidRPr="00F21A24">
        <w:rPr>
          <w:rFonts w:ascii="Times New Roman" w:hAnsi="Times New Roman" w:cs="Times New Roman"/>
          <w:sz w:val="24"/>
          <w:szCs w:val="24"/>
        </w:rPr>
        <w:t xml:space="preserve">Siekiant sustiprinti oro erdvės apsaugą ir </w:t>
      </w:r>
      <w:proofErr w:type="spellStart"/>
      <w:r w:rsidRPr="00F21A24">
        <w:rPr>
          <w:rFonts w:ascii="Times New Roman" w:hAnsi="Times New Roman" w:cs="Times New Roman"/>
          <w:sz w:val="24"/>
          <w:szCs w:val="24"/>
        </w:rPr>
        <w:t>apginamumą</w:t>
      </w:r>
      <w:proofErr w:type="spellEnd"/>
      <w:r w:rsidRPr="00F21A24">
        <w:rPr>
          <w:rFonts w:ascii="Times New Roman" w:hAnsi="Times New Roman" w:cs="Times New Roman"/>
          <w:sz w:val="24"/>
          <w:szCs w:val="24"/>
        </w:rPr>
        <w:t xml:space="preserve">, buvo tęsiamas vidutinio nuotolio oro gynybos sistemos NASAMS įsigijimo projektas. Tobulindama ir stiprindama taikos meto oro erdvės stebėjimo sistemą, </w:t>
      </w:r>
      <w:r w:rsidR="008F7B8F">
        <w:rPr>
          <w:rFonts w:ascii="Times New Roman" w:hAnsi="Times New Roman" w:cs="Times New Roman"/>
          <w:sz w:val="24"/>
          <w:szCs w:val="24"/>
        </w:rPr>
        <w:t>Lietuvos kariuomenė</w:t>
      </w:r>
      <w:r w:rsidRPr="00F21A24">
        <w:rPr>
          <w:rFonts w:ascii="Times New Roman" w:hAnsi="Times New Roman" w:cs="Times New Roman"/>
          <w:sz w:val="24"/>
          <w:szCs w:val="24"/>
        </w:rPr>
        <w:t xml:space="preserve"> atnaujina tris </w:t>
      </w:r>
      <w:r w:rsidR="008F7B8F" w:rsidRPr="00F21A24">
        <w:rPr>
          <w:rFonts w:ascii="Times New Roman" w:hAnsi="Times New Roman" w:cs="Times New Roman"/>
          <w:sz w:val="24"/>
          <w:szCs w:val="24"/>
        </w:rPr>
        <w:t xml:space="preserve">Karinių oro pajėgų </w:t>
      </w:r>
      <w:r w:rsidRPr="00F21A24">
        <w:rPr>
          <w:rFonts w:ascii="Times New Roman" w:hAnsi="Times New Roman" w:cs="Times New Roman"/>
          <w:sz w:val="24"/>
          <w:szCs w:val="24"/>
        </w:rPr>
        <w:t xml:space="preserve">Oro erdvės stebėjimo ir kontrolės valdybos radiolokacinius postus, kurie visišką operacinį pajėgumą pasieks 2019–2020 m. </w:t>
      </w:r>
    </w:p>
    <w:p w14:paraId="2955AB7D" w14:textId="77777777" w:rsidR="00C621E6" w:rsidRDefault="00C621E6" w:rsidP="00C621E6">
      <w:pPr>
        <w:spacing w:after="0" w:line="240" w:lineRule="auto"/>
        <w:jc w:val="both"/>
        <w:rPr>
          <w:rFonts w:ascii="Times New Roman" w:hAnsi="Times New Roman" w:cs="Times New Roman"/>
          <w:sz w:val="24"/>
          <w:szCs w:val="24"/>
        </w:rPr>
      </w:pPr>
    </w:p>
    <w:p w14:paraId="08AC2FFE" w14:textId="0969B499" w:rsidR="00C621E6" w:rsidRPr="00217982" w:rsidRDefault="00C621E6" w:rsidP="00C621E6">
      <w:pPr>
        <w:spacing w:after="0" w:line="240" w:lineRule="auto"/>
        <w:jc w:val="both"/>
        <w:rPr>
          <w:rFonts w:ascii="Times New Roman" w:hAnsi="Times New Roman" w:cs="Times New Roman"/>
          <w:sz w:val="24"/>
          <w:szCs w:val="24"/>
        </w:rPr>
      </w:pPr>
      <w:r w:rsidRPr="00F21A24">
        <w:rPr>
          <w:rFonts w:ascii="Times New Roman" w:hAnsi="Times New Roman" w:cs="Times New Roman"/>
          <w:sz w:val="24"/>
          <w:szCs w:val="24"/>
        </w:rPr>
        <w:t xml:space="preserve">Vystant </w:t>
      </w:r>
      <w:r w:rsidR="001C713D">
        <w:rPr>
          <w:rFonts w:ascii="Times New Roman" w:hAnsi="Times New Roman" w:cs="Times New Roman"/>
          <w:sz w:val="24"/>
          <w:szCs w:val="24"/>
        </w:rPr>
        <w:t>Lietuvos kariuomenės</w:t>
      </w:r>
      <w:r w:rsidRPr="00F21A24">
        <w:rPr>
          <w:rFonts w:ascii="Times New Roman" w:hAnsi="Times New Roman" w:cs="Times New Roman"/>
          <w:sz w:val="24"/>
          <w:szCs w:val="24"/>
        </w:rPr>
        <w:t xml:space="preserve"> Karines jūrų pajėgas, daugiausia dėmesio skirta </w:t>
      </w:r>
      <w:proofErr w:type="spellStart"/>
      <w:r w:rsidRPr="00F21A24">
        <w:rPr>
          <w:rFonts w:ascii="Times New Roman" w:hAnsi="Times New Roman" w:cs="Times New Roman"/>
          <w:sz w:val="24"/>
          <w:szCs w:val="24"/>
        </w:rPr>
        <w:t>priešmininių</w:t>
      </w:r>
      <w:proofErr w:type="spellEnd"/>
      <w:r w:rsidRPr="00F21A24">
        <w:rPr>
          <w:rFonts w:ascii="Times New Roman" w:hAnsi="Times New Roman" w:cs="Times New Roman"/>
          <w:sz w:val="24"/>
          <w:szCs w:val="24"/>
        </w:rPr>
        <w:t>, patruliavimo pajėgumų išlaikymui ir integruotos nacionalinės jūros</w:t>
      </w:r>
      <w:r w:rsidRPr="00312238">
        <w:rPr>
          <w:rFonts w:ascii="Times New Roman" w:hAnsi="Times New Roman" w:cs="Times New Roman"/>
          <w:sz w:val="24"/>
          <w:szCs w:val="24"/>
        </w:rPr>
        <w:t xml:space="preserve"> stebėjimo sistemos modernizacijai. Vyksta daugiafunkcio paieškos ir gelbėjimo bei teršalų likvidavimo laivo įsigijimo procesas.</w:t>
      </w:r>
    </w:p>
    <w:p w14:paraId="6B782C37" w14:textId="77777777" w:rsidR="00C621E6" w:rsidRDefault="00C621E6" w:rsidP="00C621E6">
      <w:pPr>
        <w:spacing w:after="0" w:line="240" w:lineRule="auto"/>
        <w:jc w:val="both"/>
        <w:rPr>
          <w:rFonts w:ascii="Times New Roman" w:hAnsi="Times New Roman" w:cs="Times New Roman"/>
          <w:sz w:val="24"/>
          <w:szCs w:val="24"/>
        </w:rPr>
      </w:pPr>
    </w:p>
    <w:p w14:paraId="033FA322" w14:textId="1EA54415" w:rsidR="00C621E6" w:rsidRDefault="00C621E6" w:rsidP="00C621E6">
      <w:pPr>
        <w:spacing w:after="0" w:line="240" w:lineRule="auto"/>
        <w:jc w:val="both"/>
        <w:rPr>
          <w:rFonts w:ascii="Times New Roman" w:hAnsi="Times New Roman" w:cs="Times New Roman"/>
          <w:sz w:val="24"/>
          <w:szCs w:val="24"/>
        </w:rPr>
      </w:pPr>
      <w:r w:rsidRPr="00312238">
        <w:rPr>
          <w:rFonts w:ascii="Times New Roman" w:hAnsi="Times New Roman" w:cs="Times New Roman"/>
          <w:sz w:val="24"/>
          <w:szCs w:val="24"/>
        </w:rPr>
        <w:t xml:space="preserve">Vykdant </w:t>
      </w:r>
      <w:r w:rsidR="001C713D">
        <w:rPr>
          <w:rFonts w:ascii="Times New Roman" w:hAnsi="Times New Roman" w:cs="Times New Roman"/>
          <w:sz w:val="24"/>
          <w:szCs w:val="24"/>
        </w:rPr>
        <w:t>Lietuvos kariuomenės</w:t>
      </w:r>
      <w:r w:rsidR="001C713D" w:rsidRPr="00F21A24">
        <w:rPr>
          <w:rFonts w:ascii="Times New Roman" w:hAnsi="Times New Roman" w:cs="Times New Roman"/>
          <w:sz w:val="24"/>
          <w:szCs w:val="24"/>
        </w:rPr>
        <w:t xml:space="preserve"> </w:t>
      </w:r>
      <w:r w:rsidRPr="00312238">
        <w:rPr>
          <w:rFonts w:ascii="Times New Roman" w:hAnsi="Times New Roman" w:cs="Times New Roman"/>
          <w:sz w:val="24"/>
          <w:szCs w:val="24"/>
        </w:rPr>
        <w:t>karinių poligonų ir karinio mokymo teritorijų plėtros projektus siekiama sudaryti tinkamas sąlygas treniruotis tiek Lietuvos, tiek sąjungininkų kariams. Gaižiūnų poligono infrastruktūra buvo pritaikoma kuopos dydžio vienetui rengti</w:t>
      </w:r>
      <w:r w:rsidR="001C713D">
        <w:rPr>
          <w:rFonts w:ascii="Times New Roman" w:hAnsi="Times New Roman" w:cs="Times New Roman"/>
          <w:sz w:val="24"/>
          <w:szCs w:val="24"/>
        </w:rPr>
        <w:t xml:space="preserve">. </w:t>
      </w:r>
      <w:r w:rsidRPr="00312238">
        <w:rPr>
          <w:rFonts w:ascii="Times New Roman" w:hAnsi="Times New Roman" w:cs="Times New Roman"/>
          <w:sz w:val="24"/>
          <w:szCs w:val="24"/>
        </w:rPr>
        <w:t>Generolo Silvestro Žukausko poligono (Pabradė) infrastruktūra buvo pritaikoma bataliono kovinės grupės dydžio vienetui rengti</w:t>
      </w:r>
      <w:r w:rsidRPr="00F21A24">
        <w:rPr>
          <w:rFonts w:ascii="Times New Roman" w:hAnsi="Times New Roman" w:cs="Times New Roman"/>
          <w:sz w:val="24"/>
          <w:szCs w:val="24"/>
        </w:rPr>
        <w:t xml:space="preserve">. Gerinant </w:t>
      </w:r>
      <w:r w:rsidR="001C713D">
        <w:rPr>
          <w:rFonts w:ascii="Times New Roman" w:hAnsi="Times New Roman" w:cs="Times New Roman"/>
          <w:sz w:val="24"/>
          <w:szCs w:val="24"/>
        </w:rPr>
        <w:t>Lietuvos kariuomenės</w:t>
      </w:r>
      <w:r w:rsidR="001C713D" w:rsidRPr="00F21A24">
        <w:rPr>
          <w:rFonts w:ascii="Times New Roman" w:hAnsi="Times New Roman" w:cs="Times New Roman"/>
          <w:sz w:val="24"/>
          <w:szCs w:val="24"/>
        </w:rPr>
        <w:t xml:space="preserve"> </w:t>
      </w:r>
      <w:r w:rsidRPr="00F21A24">
        <w:rPr>
          <w:rFonts w:ascii="Times New Roman" w:hAnsi="Times New Roman" w:cs="Times New Roman"/>
          <w:sz w:val="24"/>
          <w:szCs w:val="24"/>
        </w:rPr>
        <w:t xml:space="preserve">kovinio rengimo infrastruktūrą, buvo plečiamos ir </w:t>
      </w:r>
      <w:r w:rsidR="001C713D">
        <w:rPr>
          <w:rFonts w:ascii="Times New Roman" w:hAnsi="Times New Roman" w:cs="Times New Roman"/>
          <w:sz w:val="24"/>
          <w:szCs w:val="24"/>
        </w:rPr>
        <w:t>Lietuvos kariuomenės</w:t>
      </w:r>
      <w:r w:rsidR="001C713D" w:rsidRPr="00F21A24">
        <w:rPr>
          <w:rFonts w:ascii="Times New Roman" w:hAnsi="Times New Roman" w:cs="Times New Roman"/>
          <w:sz w:val="24"/>
          <w:szCs w:val="24"/>
        </w:rPr>
        <w:t xml:space="preserve"> </w:t>
      </w:r>
      <w:r w:rsidRPr="00F21A24">
        <w:rPr>
          <w:rFonts w:ascii="Times New Roman" w:hAnsi="Times New Roman" w:cs="Times New Roman"/>
          <w:sz w:val="24"/>
          <w:szCs w:val="24"/>
        </w:rPr>
        <w:t xml:space="preserve">poligonų bei aplink juos esančių karinio mokymo teritorijų ribos, atnaujinama jų infrastruktūra, įrengiami nauji mokymo laukai, kurie pritaikomi naujai įsigyjamai ginkluotei. </w:t>
      </w:r>
    </w:p>
    <w:p w14:paraId="1C344DF1" w14:textId="1D4CFD60" w:rsidR="000C67C3" w:rsidRPr="008C0A2C" w:rsidRDefault="00BB6846" w:rsidP="000C67C3">
      <w:pPr>
        <w:spacing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lastRenderedPageBreak/>
        <w:t>130</w:t>
      </w:r>
      <w:r w:rsidR="000C67C3">
        <w:rPr>
          <w:rFonts w:ascii="Times New Roman" w:hAnsi="Times New Roman" w:cs="Times New Roman"/>
          <w:b/>
          <w:sz w:val="24"/>
          <w:szCs w:val="24"/>
        </w:rPr>
        <w:t xml:space="preserve"> pav. </w:t>
      </w:r>
      <w:r w:rsidR="000C67C3" w:rsidRPr="008F7B8F">
        <w:rPr>
          <w:rFonts w:ascii="Times New Roman" w:hAnsi="Times New Roman" w:cs="Times New Roman"/>
          <w:i/>
          <w:sz w:val="24"/>
          <w:szCs w:val="24"/>
        </w:rPr>
        <w:t>Lietuvos gyventojų, pasitikinčių Lietuvos kariuomene, dalis (proc.)</w:t>
      </w:r>
    </w:p>
    <w:p w14:paraId="1D9EDA5D" w14:textId="77777777" w:rsidR="000C67C3" w:rsidRDefault="000C67C3" w:rsidP="000C67C3">
      <w:pPr>
        <w:spacing w:after="0" w:line="240" w:lineRule="auto"/>
        <w:jc w:val="center"/>
        <w:rPr>
          <w:rFonts w:ascii="Times New Roman" w:hAnsi="Times New Roman" w:cs="Times New Roman"/>
          <w:b/>
          <w:sz w:val="24"/>
          <w:szCs w:val="24"/>
        </w:rPr>
      </w:pPr>
      <w:r w:rsidRPr="00B14691">
        <w:rPr>
          <w:noProof/>
          <w:lang w:eastAsia="lt-LT"/>
        </w:rPr>
        <w:drawing>
          <wp:inline distT="0" distB="0" distL="0" distR="0" wp14:anchorId="12D784FC" wp14:editId="711564CD">
            <wp:extent cx="6209969" cy="1288111"/>
            <wp:effectExtent l="0" t="0" r="19685" b="26670"/>
            <wp:docPr id="146"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722BE405" w14:textId="77777777" w:rsidR="000C67C3" w:rsidRPr="008F7B8F" w:rsidRDefault="000C67C3" w:rsidP="000C67C3">
      <w:pPr>
        <w:spacing w:after="0" w:line="240" w:lineRule="auto"/>
        <w:jc w:val="center"/>
        <w:rPr>
          <w:rFonts w:ascii="Times New Roman" w:hAnsi="Times New Roman" w:cs="Times New Roman"/>
          <w:sz w:val="20"/>
          <w:szCs w:val="20"/>
        </w:rPr>
      </w:pPr>
      <w:r w:rsidRPr="008F7B8F">
        <w:rPr>
          <w:rFonts w:ascii="Times New Roman" w:hAnsi="Times New Roman" w:cs="Times New Roman"/>
          <w:sz w:val="20"/>
          <w:szCs w:val="20"/>
        </w:rPr>
        <w:t xml:space="preserve">Duomenų šaltinis: UAB „Vilmorus“ </w:t>
      </w:r>
    </w:p>
    <w:p w14:paraId="18D7838A" w14:textId="77777777" w:rsidR="000C67C3" w:rsidRPr="004B7BF3" w:rsidRDefault="000C67C3" w:rsidP="000C67C3">
      <w:pPr>
        <w:spacing w:after="0" w:line="240" w:lineRule="auto"/>
        <w:jc w:val="center"/>
        <w:rPr>
          <w:rFonts w:ascii="Times New Roman" w:hAnsi="Times New Roman" w:cs="Times New Roman"/>
          <w:b/>
          <w:sz w:val="24"/>
          <w:szCs w:val="24"/>
        </w:rPr>
      </w:pPr>
    </w:p>
    <w:p w14:paraId="1EDDF204" w14:textId="77777777" w:rsidR="000C67C3" w:rsidRPr="00AA4E1F" w:rsidRDefault="000C67C3" w:rsidP="000C67C3">
      <w:pPr>
        <w:spacing w:after="0" w:line="240" w:lineRule="auto"/>
        <w:jc w:val="both"/>
        <w:rPr>
          <w:rFonts w:ascii="Times New Roman" w:hAnsi="Times New Roman" w:cs="Times New Roman"/>
          <w:sz w:val="24"/>
          <w:szCs w:val="24"/>
        </w:rPr>
      </w:pPr>
      <w:r w:rsidRPr="000B130C">
        <w:rPr>
          <w:rFonts w:ascii="Times New Roman" w:eastAsia="Times New Roman" w:hAnsi="Times New Roman" w:cs="Times New Roman"/>
          <w:iCs/>
          <w:sz w:val="24"/>
          <w:szCs w:val="24"/>
          <w:lang w:eastAsia="lt-LT"/>
        </w:rPr>
        <w:t xml:space="preserve">2018 m. pasitikėjimas </w:t>
      </w:r>
      <w:r>
        <w:rPr>
          <w:rFonts w:ascii="Times New Roman" w:eastAsia="Times New Roman" w:hAnsi="Times New Roman" w:cs="Times New Roman"/>
          <w:iCs/>
          <w:sz w:val="24"/>
          <w:szCs w:val="24"/>
          <w:lang w:eastAsia="lt-LT"/>
        </w:rPr>
        <w:t>Lietuvos kariuomene</w:t>
      </w:r>
      <w:r w:rsidRPr="000B130C">
        <w:rPr>
          <w:rFonts w:ascii="Times New Roman" w:eastAsia="Times New Roman" w:hAnsi="Times New Roman" w:cs="Times New Roman"/>
          <w:iCs/>
          <w:sz w:val="24"/>
          <w:szCs w:val="24"/>
          <w:lang w:eastAsia="lt-LT"/>
        </w:rPr>
        <w:t xml:space="preserve"> svyravo tarp 57 proc. ir 60 proc.</w:t>
      </w:r>
      <w:r>
        <w:t xml:space="preserve"> </w:t>
      </w:r>
      <w:r w:rsidRPr="009C0933">
        <w:rPr>
          <w:rFonts w:ascii="Times New Roman" w:eastAsia="Times New Roman" w:hAnsi="Times New Roman" w:cs="Times New Roman"/>
          <w:iCs/>
          <w:sz w:val="24"/>
          <w:szCs w:val="24"/>
          <w:lang w:eastAsia="lt-LT"/>
        </w:rPr>
        <w:t>ir vidutiniškai siekė 58 proc.</w:t>
      </w:r>
      <w:r>
        <w:t xml:space="preserve"> </w:t>
      </w:r>
      <w:r w:rsidRPr="00C10304">
        <w:rPr>
          <w:rFonts w:ascii="Times New Roman" w:eastAsia="Times New Roman" w:hAnsi="Times New Roman" w:cs="Times New Roman"/>
          <w:iCs/>
          <w:sz w:val="24"/>
          <w:szCs w:val="24"/>
          <w:lang w:eastAsia="lt-LT"/>
        </w:rPr>
        <w:t xml:space="preserve">Nors ši reikšmė nežymiai mažesnė, nei planuota, atkreiptinas dėmesys, kad, palyginti su 2016 m. vidurkiu, pasitikėjimas </w:t>
      </w:r>
      <w:r>
        <w:rPr>
          <w:rFonts w:ascii="Times New Roman" w:eastAsia="Times New Roman" w:hAnsi="Times New Roman" w:cs="Times New Roman"/>
          <w:iCs/>
          <w:sz w:val="24"/>
          <w:szCs w:val="24"/>
          <w:lang w:eastAsia="lt-LT"/>
        </w:rPr>
        <w:t>Lietuvos kariuomene</w:t>
      </w:r>
      <w:r w:rsidRPr="000B130C">
        <w:rPr>
          <w:rFonts w:ascii="Times New Roman" w:eastAsia="Times New Roman" w:hAnsi="Times New Roman" w:cs="Times New Roman"/>
          <w:iCs/>
          <w:sz w:val="24"/>
          <w:szCs w:val="24"/>
          <w:lang w:eastAsia="lt-LT"/>
        </w:rPr>
        <w:t xml:space="preserve"> </w:t>
      </w:r>
      <w:r w:rsidRPr="00C10304">
        <w:rPr>
          <w:rFonts w:ascii="Times New Roman" w:eastAsia="Times New Roman" w:hAnsi="Times New Roman" w:cs="Times New Roman"/>
          <w:iCs/>
          <w:sz w:val="24"/>
          <w:szCs w:val="24"/>
          <w:lang w:eastAsia="lt-LT"/>
        </w:rPr>
        <w:t>kasmet augo 2 proc.</w:t>
      </w:r>
      <w:r w:rsidRPr="000B130C">
        <w:rPr>
          <w:rFonts w:ascii="Times New Roman" w:eastAsia="Times New Roman" w:hAnsi="Times New Roman" w:cs="Times New Roman"/>
          <w:iCs/>
          <w:sz w:val="24"/>
          <w:szCs w:val="24"/>
          <w:lang w:eastAsia="lt-LT"/>
        </w:rPr>
        <w:t xml:space="preserve"> Stiprinant visuomenės pasitikėjimą </w:t>
      </w:r>
      <w:r>
        <w:rPr>
          <w:rFonts w:ascii="Times New Roman" w:eastAsia="Times New Roman" w:hAnsi="Times New Roman" w:cs="Times New Roman"/>
          <w:iCs/>
          <w:sz w:val="24"/>
          <w:szCs w:val="24"/>
          <w:lang w:eastAsia="lt-LT"/>
        </w:rPr>
        <w:t>Lietuvos kariuomene,</w:t>
      </w:r>
      <w:r w:rsidRPr="000B130C">
        <w:rPr>
          <w:rFonts w:ascii="Times New Roman" w:eastAsia="Times New Roman" w:hAnsi="Times New Roman" w:cs="Times New Roman"/>
          <w:iCs/>
          <w:sz w:val="24"/>
          <w:szCs w:val="24"/>
          <w:lang w:eastAsia="lt-LT"/>
        </w:rPr>
        <w:t xml:space="preserve"> 2018 m. išplatintas 251 pranešimas apie </w:t>
      </w:r>
      <w:r>
        <w:rPr>
          <w:rFonts w:ascii="Times New Roman" w:eastAsia="Times New Roman" w:hAnsi="Times New Roman" w:cs="Times New Roman"/>
          <w:iCs/>
          <w:sz w:val="24"/>
          <w:szCs w:val="24"/>
          <w:lang w:eastAsia="lt-LT"/>
        </w:rPr>
        <w:t xml:space="preserve">Lietuvos kariuomenės </w:t>
      </w:r>
      <w:r w:rsidRPr="000B130C">
        <w:rPr>
          <w:rFonts w:ascii="Times New Roman" w:eastAsia="Times New Roman" w:hAnsi="Times New Roman" w:cs="Times New Roman"/>
          <w:iCs/>
          <w:sz w:val="24"/>
          <w:szCs w:val="24"/>
          <w:lang w:eastAsia="lt-LT"/>
        </w:rPr>
        <w:t>veiklą, suorganizuot</w:t>
      </w:r>
      <w:r>
        <w:rPr>
          <w:rFonts w:ascii="Times New Roman" w:eastAsia="Times New Roman" w:hAnsi="Times New Roman" w:cs="Times New Roman"/>
          <w:iCs/>
          <w:sz w:val="24"/>
          <w:szCs w:val="24"/>
          <w:lang w:eastAsia="lt-LT"/>
        </w:rPr>
        <w:t>i Lietuvos kariuomenės populiarinimo renginiai,</w:t>
      </w:r>
      <w:r w:rsidRPr="000B130C">
        <w:rPr>
          <w:rFonts w:ascii="Times New Roman" w:eastAsia="Times New Roman" w:hAnsi="Times New Roman" w:cs="Times New Roman"/>
          <w:iCs/>
          <w:sz w:val="24"/>
          <w:szCs w:val="24"/>
          <w:lang w:eastAsia="lt-LT"/>
        </w:rPr>
        <w:t xml:space="preserve"> vyko karinės technikos parodos, atvirų durų dienos </w:t>
      </w:r>
      <w:r>
        <w:rPr>
          <w:rFonts w:ascii="Times New Roman" w:eastAsia="Times New Roman" w:hAnsi="Times New Roman" w:cs="Times New Roman"/>
          <w:iCs/>
          <w:sz w:val="24"/>
          <w:szCs w:val="24"/>
          <w:lang w:eastAsia="lt-LT"/>
        </w:rPr>
        <w:t xml:space="preserve">Lietuvos kariuomenės </w:t>
      </w:r>
      <w:r w:rsidRPr="000B130C">
        <w:rPr>
          <w:rFonts w:ascii="Times New Roman" w:eastAsia="Times New Roman" w:hAnsi="Times New Roman" w:cs="Times New Roman"/>
          <w:iCs/>
          <w:sz w:val="24"/>
          <w:szCs w:val="24"/>
          <w:lang w:eastAsia="lt-LT"/>
        </w:rPr>
        <w:t xml:space="preserve">vienetuose, prisidėta prie socialinių akcijų ir </w:t>
      </w:r>
      <w:r>
        <w:rPr>
          <w:rFonts w:ascii="Times New Roman" w:eastAsia="Times New Roman" w:hAnsi="Times New Roman" w:cs="Times New Roman"/>
          <w:iCs/>
          <w:sz w:val="24"/>
          <w:szCs w:val="24"/>
          <w:lang w:eastAsia="lt-LT"/>
        </w:rPr>
        <w:t>kt</w:t>
      </w:r>
      <w:r w:rsidRPr="000B130C">
        <w:rPr>
          <w:rFonts w:ascii="Times New Roman" w:eastAsia="Times New Roman" w:hAnsi="Times New Roman" w:cs="Times New Roman"/>
          <w:iCs/>
          <w:sz w:val="24"/>
          <w:szCs w:val="24"/>
          <w:lang w:eastAsia="lt-LT"/>
        </w:rPr>
        <w:t>.</w:t>
      </w:r>
    </w:p>
    <w:p w14:paraId="439A55B9" w14:textId="77777777" w:rsidR="000C67C3" w:rsidRDefault="000C67C3" w:rsidP="000C67C3">
      <w:pPr>
        <w:spacing w:after="0" w:line="240" w:lineRule="auto"/>
        <w:jc w:val="both"/>
        <w:rPr>
          <w:rFonts w:ascii="Times New Roman" w:hAnsi="Times New Roman" w:cs="Times New Roman"/>
          <w:b/>
          <w:sz w:val="24"/>
          <w:szCs w:val="24"/>
        </w:rPr>
      </w:pPr>
    </w:p>
    <w:p w14:paraId="3B621137" w14:textId="2F74EE27" w:rsidR="00C621E6" w:rsidRPr="00217982" w:rsidRDefault="00C621E6" w:rsidP="00C621E6">
      <w:pPr>
        <w:spacing w:after="0" w:line="240" w:lineRule="auto"/>
        <w:jc w:val="both"/>
        <w:rPr>
          <w:rFonts w:ascii="Times New Roman" w:hAnsi="Times New Roman" w:cs="Times New Roman"/>
          <w:sz w:val="24"/>
          <w:szCs w:val="24"/>
        </w:rPr>
      </w:pPr>
      <w:r w:rsidRPr="00F21A24">
        <w:rPr>
          <w:rFonts w:ascii="Times New Roman" w:hAnsi="Times New Roman" w:cs="Times New Roman"/>
          <w:b/>
          <w:sz w:val="24"/>
          <w:szCs w:val="24"/>
        </w:rPr>
        <w:t xml:space="preserve">Karinis rengimas. </w:t>
      </w:r>
      <w:r w:rsidRPr="00F21A24">
        <w:rPr>
          <w:rFonts w:ascii="Times New Roman" w:hAnsi="Times New Roman" w:cs="Times New Roman"/>
          <w:sz w:val="24"/>
          <w:szCs w:val="24"/>
        </w:rPr>
        <w:t xml:space="preserve">2018 m. </w:t>
      </w:r>
      <w:r w:rsidR="00737422">
        <w:rPr>
          <w:rFonts w:ascii="Times New Roman" w:eastAsia="Times New Roman" w:hAnsi="Times New Roman" w:cs="Times New Roman"/>
          <w:iCs/>
          <w:sz w:val="24"/>
          <w:szCs w:val="24"/>
          <w:lang w:eastAsia="lt-LT"/>
        </w:rPr>
        <w:t xml:space="preserve">Lietuvos kariuomenės </w:t>
      </w:r>
      <w:r w:rsidRPr="00F21A24">
        <w:rPr>
          <w:rFonts w:ascii="Times New Roman" w:hAnsi="Times New Roman" w:cs="Times New Roman"/>
          <w:sz w:val="24"/>
          <w:szCs w:val="24"/>
        </w:rPr>
        <w:t xml:space="preserve">karinis rengimas buvo toliau kokybiškai gerinamas, į jį integruojant naujai įsigytą ginkluotę ir karinę techniką (savaeigę artileriją, oro erdvės gynybos sistemų (MAN PAD OEG) </w:t>
      </w:r>
      <w:proofErr w:type="spellStart"/>
      <w:r w:rsidRPr="00F21A24">
        <w:rPr>
          <w:rFonts w:ascii="Times New Roman" w:hAnsi="Times New Roman" w:cs="Times New Roman"/>
          <w:sz w:val="24"/>
          <w:szCs w:val="24"/>
        </w:rPr>
        <w:t>paleidėjus</w:t>
      </w:r>
      <w:proofErr w:type="spellEnd"/>
      <w:r w:rsidRPr="00F21A24">
        <w:rPr>
          <w:rFonts w:ascii="Times New Roman" w:hAnsi="Times New Roman" w:cs="Times New Roman"/>
          <w:sz w:val="24"/>
          <w:szCs w:val="24"/>
        </w:rPr>
        <w:t xml:space="preserve"> ir kt.), išlaikant padidėjusį pratybų su Lietuvoje dislokuotais sąjungininkais ir ginkluotąsias pajėgas sudarančiomis nacionalinėmis institucijomis intensyvumą, plečiant ir kokybiškai gerinant kovinio rengimo infrastruktūrą. </w:t>
      </w:r>
      <w:r w:rsidR="00737422">
        <w:rPr>
          <w:rFonts w:ascii="Times New Roman" w:eastAsia="Times New Roman" w:hAnsi="Times New Roman" w:cs="Times New Roman"/>
          <w:iCs/>
          <w:sz w:val="24"/>
          <w:szCs w:val="24"/>
          <w:lang w:eastAsia="lt-LT"/>
        </w:rPr>
        <w:t xml:space="preserve">Lietuvos kariuomenės </w:t>
      </w:r>
      <w:r w:rsidRPr="00F21A24">
        <w:rPr>
          <w:rFonts w:ascii="Times New Roman" w:hAnsi="Times New Roman" w:cs="Times New Roman"/>
          <w:sz w:val="24"/>
          <w:szCs w:val="24"/>
        </w:rPr>
        <w:t>kariai dalyvavo įvairiose tarptautinėse pratybose tiek Lietuvoje, tiek užsienyje (dalyvauta mažiausiai 9 didelio masto pratybose), gerinant tarpusavio sąveiką ir rengiantis vykdyti specifines užduotis bei operacijas. 2018 m. dalyvauta keturiose NATO ir ES organizuotose</w:t>
      </w:r>
      <w:r w:rsidRPr="00217982">
        <w:rPr>
          <w:rFonts w:ascii="Times New Roman" w:hAnsi="Times New Roman" w:cs="Times New Roman"/>
          <w:sz w:val="24"/>
          <w:szCs w:val="24"/>
        </w:rPr>
        <w:t xml:space="preserve"> tarptautinėse kibernetinio saugumo pratybose. 2018 m. vyko 24 bendros </w:t>
      </w:r>
      <w:r>
        <w:rPr>
          <w:rFonts w:ascii="Times New Roman" w:hAnsi="Times New Roman" w:cs="Times New Roman"/>
          <w:sz w:val="24"/>
          <w:szCs w:val="24"/>
        </w:rPr>
        <w:t xml:space="preserve">Lietuvos šaulių sąjungos </w:t>
      </w:r>
      <w:r w:rsidRPr="00217982">
        <w:rPr>
          <w:rFonts w:ascii="Times New Roman" w:hAnsi="Times New Roman" w:cs="Times New Roman"/>
          <w:sz w:val="24"/>
          <w:szCs w:val="24"/>
        </w:rPr>
        <w:t xml:space="preserve">karinio rengimo pratybos su </w:t>
      </w:r>
      <w:r w:rsidR="00737422">
        <w:rPr>
          <w:rFonts w:ascii="Times New Roman" w:eastAsia="Times New Roman" w:hAnsi="Times New Roman" w:cs="Times New Roman"/>
          <w:iCs/>
          <w:sz w:val="24"/>
          <w:szCs w:val="24"/>
          <w:lang w:eastAsia="lt-LT"/>
        </w:rPr>
        <w:t>Lietuvos kariuomene</w:t>
      </w:r>
      <w:r w:rsidRPr="00217982">
        <w:rPr>
          <w:rFonts w:ascii="Times New Roman" w:hAnsi="Times New Roman" w:cs="Times New Roman"/>
          <w:sz w:val="24"/>
          <w:szCs w:val="24"/>
        </w:rPr>
        <w:t>.</w:t>
      </w:r>
    </w:p>
    <w:p w14:paraId="01DA66D7" w14:textId="77777777" w:rsidR="00C621E6" w:rsidRDefault="00C621E6" w:rsidP="00C621E6">
      <w:pPr>
        <w:spacing w:after="0" w:line="240" w:lineRule="auto"/>
        <w:jc w:val="both"/>
        <w:rPr>
          <w:rFonts w:ascii="Times New Roman" w:hAnsi="Times New Roman" w:cs="Times New Roman"/>
          <w:sz w:val="24"/>
          <w:szCs w:val="24"/>
        </w:rPr>
      </w:pPr>
    </w:p>
    <w:p w14:paraId="3C3B37DC" w14:textId="6B5FAAB6" w:rsidR="00C621E6" w:rsidRPr="00217982" w:rsidRDefault="00C621E6" w:rsidP="00C621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sidRPr="00217982">
        <w:rPr>
          <w:rFonts w:ascii="Times New Roman" w:hAnsi="Times New Roman" w:cs="Times New Roman"/>
          <w:sz w:val="24"/>
          <w:szCs w:val="24"/>
        </w:rPr>
        <w:t xml:space="preserve">ratybų </w:t>
      </w:r>
      <w:r w:rsidRPr="00105E33">
        <w:rPr>
          <w:rFonts w:ascii="Times New Roman" w:hAnsi="Times New Roman" w:cs="Times New Roman"/>
          <w:sz w:val="24"/>
          <w:szCs w:val="24"/>
        </w:rPr>
        <w:t xml:space="preserve">„Perkūno griausmas“ </w:t>
      </w:r>
      <w:r w:rsidRPr="00217982">
        <w:rPr>
          <w:rFonts w:ascii="Times New Roman" w:hAnsi="Times New Roman" w:cs="Times New Roman"/>
          <w:sz w:val="24"/>
          <w:szCs w:val="24"/>
        </w:rPr>
        <w:t xml:space="preserve">metu </w:t>
      </w:r>
      <w:r w:rsidRPr="00367642">
        <w:rPr>
          <w:rFonts w:ascii="Times New Roman" w:hAnsi="Times New Roman" w:cs="Times New Roman"/>
          <w:sz w:val="24"/>
          <w:szCs w:val="24"/>
        </w:rPr>
        <w:t>aktyvintos</w:t>
      </w:r>
      <w:r w:rsidRPr="00217982">
        <w:rPr>
          <w:rFonts w:ascii="Times New Roman" w:hAnsi="Times New Roman" w:cs="Times New Roman"/>
          <w:sz w:val="24"/>
          <w:szCs w:val="24"/>
        </w:rPr>
        <w:t xml:space="preserve"> visos nacionalinės budinčios pajėgos.</w:t>
      </w:r>
      <w:r>
        <w:t xml:space="preserve"> </w:t>
      </w:r>
      <w:r w:rsidRPr="00D30A38">
        <w:rPr>
          <w:rFonts w:ascii="Times New Roman" w:hAnsi="Times New Roman" w:cs="Times New Roman"/>
          <w:sz w:val="24"/>
          <w:szCs w:val="24"/>
        </w:rPr>
        <w:t>Tai buvo didžiausios Lietuvos is</w:t>
      </w:r>
      <w:r>
        <w:rPr>
          <w:rFonts w:ascii="Times New Roman" w:hAnsi="Times New Roman" w:cs="Times New Roman"/>
          <w:sz w:val="24"/>
          <w:szCs w:val="24"/>
        </w:rPr>
        <w:t>torijoje karinės</w:t>
      </w:r>
      <w:r w:rsidRPr="00D30A38">
        <w:rPr>
          <w:rFonts w:ascii="Times New Roman" w:hAnsi="Times New Roman" w:cs="Times New Roman"/>
          <w:sz w:val="24"/>
          <w:szCs w:val="24"/>
        </w:rPr>
        <w:t xml:space="preserve"> pratybos sausumoje, jūroje ir ore (</w:t>
      </w:r>
      <w:r>
        <w:rPr>
          <w:rFonts w:ascii="Times New Roman" w:hAnsi="Times New Roman" w:cs="Times New Roman"/>
          <w:sz w:val="24"/>
          <w:szCs w:val="24"/>
        </w:rPr>
        <w:t xml:space="preserve">dalyvavo </w:t>
      </w:r>
      <w:r w:rsidRPr="00D30A38">
        <w:rPr>
          <w:rFonts w:ascii="Times New Roman" w:hAnsi="Times New Roman" w:cs="Times New Roman"/>
          <w:sz w:val="24"/>
          <w:szCs w:val="24"/>
        </w:rPr>
        <w:t>apie 9 tūkst. karių, pareigūnų ir civilių), kuriose buvo tikrinama daug taktinių tikslų –</w:t>
      </w:r>
      <w:r>
        <w:rPr>
          <w:rFonts w:ascii="Times New Roman" w:hAnsi="Times New Roman" w:cs="Times New Roman"/>
          <w:sz w:val="24"/>
          <w:szCs w:val="24"/>
        </w:rPr>
        <w:t xml:space="preserve"> </w:t>
      </w:r>
      <w:r w:rsidRPr="00D30A38">
        <w:rPr>
          <w:rFonts w:ascii="Times New Roman" w:hAnsi="Times New Roman" w:cs="Times New Roman"/>
          <w:sz w:val="24"/>
          <w:szCs w:val="24"/>
        </w:rPr>
        <w:t>infrastruktūra</w:t>
      </w:r>
      <w:r>
        <w:rPr>
          <w:rFonts w:ascii="Times New Roman" w:hAnsi="Times New Roman" w:cs="Times New Roman"/>
          <w:sz w:val="24"/>
          <w:szCs w:val="24"/>
        </w:rPr>
        <w:t>,</w:t>
      </w:r>
      <w:r w:rsidRPr="00D30A38">
        <w:rPr>
          <w:rFonts w:ascii="Times New Roman" w:hAnsi="Times New Roman" w:cs="Times New Roman"/>
          <w:sz w:val="24"/>
          <w:szCs w:val="24"/>
        </w:rPr>
        <w:t xml:space="preserve"> keliai, judėjimas, elektra, vanduo, galimybė įveikti vandens kliūtis, suteikti priimančios šalies paramą ir </w:t>
      </w:r>
      <w:r>
        <w:rPr>
          <w:rFonts w:ascii="Times New Roman" w:hAnsi="Times New Roman" w:cs="Times New Roman"/>
          <w:sz w:val="24"/>
          <w:szCs w:val="24"/>
        </w:rPr>
        <w:t>pan</w:t>
      </w:r>
      <w:r w:rsidRPr="00D30A38">
        <w:rPr>
          <w:rFonts w:ascii="Times New Roman" w:hAnsi="Times New Roman" w:cs="Times New Roman"/>
          <w:sz w:val="24"/>
          <w:szCs w:val="24"/>
        </w:rPr>
        <w:t>.)</w:t>
      </w:r>
      <w:r>
        <w:rPr>
          <w:rFonts w:ascii="Times New Roman" w:hAnsi="Times New Roman" w:cs="Times New Roman"/>
          <w:sz w:val="24"/>
          <w:szCs w:val="24"/>
        </w:rPr>
        <w:t>.</w:t>
      </w:r>
      <w:r w:rsidRPr="00D30A38">
        <w:rPr>
          <w:rFonts w:ascii="Times New Roman" w:hAnsi="Times New Roman" w:cs="Times New Roman"/>
          <w:sz w:val="24"/>
          <w:szCs w:val="24"/>
        </w:rPr>
        <w:t xml:space="preserve"> </w:t>
      </w:r>
      <w:r w:rsidRPr="00217982">
        <w:rPr>
          <w:rFonts w:ascii="Times New Roman" w:hAnsi="Times New Roman" w:cs="Times New Roman"/>
          <w:sz w:val="24"/>
          <w:szCs w:val="24"/>
        </w:rPr>
        <w:t>Pratybų metu treniruot</w:t>
      </w:r>
      <w:r>
        <w:rPr>
          <w:rFonts w:ascii="Times New Roman" w:hAnsi="Times New Roman" w:cs="Times New Roman"/>
          <w:sz w:val="24"/>
          <w:szCs w:val="24"/>
        </w:rPr>
        <w:t>asi</w:t>
      </w:r>
      <w:r w:rsidRPr="00217982">
        <w:rPr>
          <w:rFonts w:ascii="Times New Roman" w:hAnsi="Times New Roman" w:cs="Times New Roman"/>
          <w:sz w:val="24"/>
          <w:szCs w:val="24"/>
        </w:rPr>
        <w:t xml:space="preserve"> reag</w:t>
      </w:r>
      <w:r>
        <w:rPr>
          <w:rFonts w:ascii="Times New Roman" w:hAnsi="Times New Roman" w:cs="Times New Roman"/>
          <w:sz w:val="24"/>
          <w:szCs w:val="24"/>
        </w:rPr>
        <w:t>uoti</w:t>
      </w:r>
      <w:r w:rsidRPr="00217982">
        <w:rPr>
          <w:rFonts w:ascii="Times New Roman" w:hAnsi="Times New Roman" w:cs="Times New Roman"/>
          <w:sz w:val="24"/>
          <w:szCs w:val="24"/>
        </w:rPr>
        <w:t xml:space="preserve"> į vietinio pobūdžio ginkluotus incidentus ir valstybės sienos pažeidimus, pagal savo pobūdį neprilygstančius agresijos aktams, </w:t>
      </w:r>
      <w:r>
        <w:rPr>
          <w:rFonts w:ascii="Times New Roman" w:hAnsi="Times New Roman" w:cs="Times New Roman"/>
          <w:sz w:val="24"/>
          <w:szCs w:val="24"/>
        </w:rPr>
        <w:t xml:space="preserve">derinti </w:t>
      </w:r>
      <w:r w:rsidRPr="00217982">
        <w:rPr>
          <w:rFonts w:ascii="Times New Roman" w:hAnsi="Times New Roman" w:cs="Times New Roman"/>
          <w:sz w:val="24"/>
          <w:szCs w:val="24"/>
        </w:rPr>
        <w:t xml:space="preserve">veiksmai ir jų sąveika su kitais </w:t>
      </w:r>
      <w:r w:rsidR="00737422">
        <w:rPr>
          <w:rFonts w:ascii="Times New Roman" w:eastAsia="Times New Roman" w:hAnsi="Times New Roman" w:cs="Times New Roman"/>
          <w:iCs/>
          <w:sz w:val="24"/>
          <w:szCs w:val="24"/>
          <w:lang w:eastAsia="lt-LT"/>
        </w:rPr>
        <w:t xml:space="preserve">Lietuvos kariuomenės </w:t>
      </w:r>
      <w:r w:rsidRPr="00217982">
        <w:rPr>
          <w:rFonts w:ascii="Times New Roman" w:hAnsi="Times New Roman" w:cs="Times New Roman"/>
          <w:sz w:val="24"/>
          <w:szCs w:val="24"/>
        </w:rPr>
        <w:t>padaliniais bei sąjungininkais</w:t>
      </w:r>
      <w:r>
        <w:rPr>
          <w:rFonts w:ascii="Times New Roman" w:hAnsi="Times New Roman" w:cs="Times New Roman"/>
          <w:sz w:val="24"/>
          <w:szCs w:val="24"/>
        </w:rPr>
        <w:t>,</w:t>
      </w:r>
      <w:r w:rsidRPr="00217982">
        <w:rPr>
          <w:rFonts w:ascii="Times New Roman" w:hAnsi="Times New Roman" w:cs="Times New Roman"/>
          <w:sz w:val="24"/>
          <w:szCs w:val="24"/>
        </w:rPr>
        <w:t xml:space="preserve"> ir perėjim</w:t>
      </w:r>
      <w:r>
        <w:rPr>
          <w:rFonts w:ascii="Times New Roman" w:hAnsi="Times New Roman" w:cs="Times New Roman"/>
          <w:sz w:val="24"/>
          <w:szCs w:val="24"/>
        </w:rPr>
        <w:t>o</w:t>
      </w:r>
      <w:r w:rsidRPr="00217982">
        <w:rPr>
          <w:rFonts w:ascii="Times New Roman" w:hAnsi="Times New Roman" w:cs="Times New Roman"/>
          <w:sz w:val="24"/>
          <w:szCs w:val="24"/>
        </w:rPr>
        <w:t xml:space="preserve"> į karo padėtį</w:t>
      </w:r>
      <w:r>
        <w:rPr>
          <w:rFonts w:ascii="Times New Roman" w:hAnsi="Times New Roman" w:cs="Times New Roman"/>
          <w:sz w:val="24"/>
          <w:szCs w:val="24"/>
        </w:rPr>
        <w:t xml:space="preserve"> atvejis</w:t>
      </w:r>
      <w:r w:rsidRPr="00217982">
        <w:rPr>
          <w:rFonts w:ascii="Times New Roman" w:hAnsi="Times New Roman" w:cs="Times New Roman"/>
          <w:sz w:val="24"/>
          <w:szCs w:val="24"/>
        </w:rPr>
        <w:t xml:space="preserve">. </w:t>
      </w:r>
    </w:p>
    <w:p w14:paraId="72100FF0" w14:textId="77777777" w:rsidR="00C621E6" w:rsidRDefault="00C621E6" w:rsidP="00C621E6">
      <w:pPr>
        <w:spacing w:after="0" w:line="240" w:lineRule="auto"/>
        <w:jc w:val="both"/>
        <w:rPr>
          <w:rFonts w:ascii="Times New Roman" w:hAnsi="Times New Roman" w:cs="Times New Roman"/>
          <w:sz w:val="24"/>
          <w:szCs w:val="24"/>
        </w:rPr>
      </w:pPr>
    </w:p>
    <w:p w14:paraId="46DACB56" w14:textId="1A9960D7" w:rsidR="00C621E6" w:rsidRPr="00217982" w:rsidRDefault="00737422" w:rsidP="00C621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Sausumos pajėgos</w:t>
      </w:r>
      <w:r w:rsidR="00C621E6" w:rsidRPr="00217982">
        <w:rPr>
          <w:rFonts w:ascii="Times New Roman" w:hAnsi="Times New Roman" w:cs="Times New Roman"/>
          <w:sz w:val="24"/>
          <w:szCs w:val="24"/>
        </w:rPr>
        <w:t xml:space="preserve"> organizavo tarptautines pratybas „Geležinis Vilkas 2018“, kuriose dalyvavo apie 3</w:t>
      </w:r>
      <w:r w:rsidR="00C621E6">
        <w:rPr>
          <w:rFonts w:ascii="Times New Roman" w:hAnsi="Times New Roman" w:cs="Times New Roman"/>
          <w:sz w:val="24"/>
          <w:szCs w:val="24"/>
        </w:rPr>
        <w:t> </w:t>
      </w:r>
      <w:r w:rsidR="00C621E6" w:rsidRPr="00217982">
        <w:rPr>
          <w:rFonts w:ascii="Times New Roman" w:hAnsi="Times New Roman" w:cs="Times New Roman"/>
          <w:sz w:val="24"/>
          <w:szCs w:val="24"/>
        </w:rPr>
        <w:t xml:space="preserve">tūkst. karių iš šešiolikos šalių. Pratybų tikslas buvo įvertinti kiekvienos NATO Priešakinių pajėgų </w:t>
      </w:r>
      <w:r w:rsidR="00C621E6">
        <w:rPr>
          <w:rFonts w:ascii="Times New Roman" w:hAnsi="Times New Roman" w:cs="Times New Roman"/>
          <w:sz w:val="24"/>
          <w:szCs w:val="24"/>
        </w:rPr>
        <w:t>(</w:t>
      </w:r>
      <w:r w:rsidR="00C621E6" w:rsidRPr="00A57F81">
        <w:rPr>
          <w:rFonts w:ascii="Times New Roman" w:hAnsi="Times New Roman" w:cs="Times New Roman"/>
          <w:sz w:val="24"/>
          <w:szCs w:val="24"/>
        </w:rPr>
        <w:t xml:space="preserve">angl. </w:t>
      </w:r>
      <w:proofErr w:type="spellStart"/>
      <w:r w:rsidR="00C621E6" w:rsidRPr="00A57F81">
        <w:rPr>
          <w:rFonts w:ascii="Times New Roman" w:hAnsi="Times New Roman" w:cs="Times New Roman"/>
          <w:i/>
          <w:sz w:val="24"/>
          <w:szCs w:val="24"/>
        </w:rPr>
        <w:t>Enhanced</w:t>
      </w:r>
      <w:proofErr w:type="spellEnd"/>
      <w:r w:rsidR="00C621E6" w:rsidRPr="00A57F81">
        <w:rPr>
          <w:rFonts w:ascii="Times New Roman" w:hAnsi="Times New Roman" w:cs="Times New Roman"/>
          <w:i/>
          <w:sz w:val="24"/>
          <w:szCs w:val="24"/>
        </w:rPr>
        <w:t xml:space="preserve"> </w:t>
      </w:r>
      <w:proofErr w:type="spellStart"/>
      <w:r w:rsidR="00C621E6" w:rsidRPr="00A57F81">
        <w:rPr>
          <w:rFonts w:ascii="Times New Roman" w:hAnsi="Times New Roman" w:cs="Times New Roman"/>
          <w:i/>
          <w:sz w:val="24"/>
          <w:szCs w:val="24"/>
        </w:rPr>
        <w:t>Forward</w:t>
      </w:r>
      <w:proofErr w:type="spellEnd"/>
      <w:r w:rsidR="00C621E6" w:rsidRPr="00A57F81">
        <w:rPr>
          <w:rFonts w:ascii="Times New Roman" w:hAnsi="Times New Roman" w:cs="Times New Roman"/>
          <w:i/>
          <w:sz w:val="24"/>
          <w:szCs w:val="24"/>
        </w:rPr>
        <w:t xml:space="preserve"> </w:t>
      </w:r>
      <w:proofErr w:type="spellStart"/>
      <w:r w:rsidR="00C621E6" w:rsidRPr="00A57F81">
        <w:rPr>
          <w:rFonts w:ascii="Times New Roman" w:hAnsi="Times New Roman" w:cs="Times New Roman"/>
          <w:i/>
          <w:sz w:val="24"/>
          <w:szCs w:val="24"/>
        </w:rPr>
        <w:t>Presence</w:t>
      </w:r>
      <w:proofErr w:type="spellEnd"/>
      <w:r w:rsidR="00C621E6">
        <w:rPr>
          <w:rFonts w:ascii="Times New Roman" w:hAnsi="Times New Roman" w:cs="Times New Roman"/>
          <w:sz w:val="24"/>
          <w:szCs w:val="24"/>
        </w:rPr>
        <w:t xml:space="preserve">) </w:t>
      </w:r>
      <w:r w:rsidR="00C621E6" w:rsidRPr="00217982">
        <w:rPr>
          <w:rFonts w:ascii="Times New Roman" w:hAnsi="Times New Roman" w:cs="Times New Roman"/>
          <w:sz w:val="24"/>
          <w:szCs w:val="24"/>
        </w:rPr>
        <w:t xml:space="preserve">kovinės grupės rotacijos ir vieno iš </w:t>
      </w:r>
      <w:r w:rsidR="00C621E6">
        <w:rPr>
          <w:rFonts w:ascii="Times New Roman" w:hAnsi="Times New Roman" w:cs="Times New Roman"/>
          <w:sz w:val="24"/>
          <w:szCs w:val="24"/>
        </w:rPr>
        <w:t>MPB</w:t>
      </w:r>
      <w:r w:rsidR="00C621E6" w:rsidRPr="00217982">
        <w:rPr>
          <w:rFonts w:ascii="Times New Roman" w:hAnsi="Times New Roman" w:cs="Times New Roman"/>
          <w:sz w:val="24"/>
          <w:szCs w:val="24"/>
        </w:rPr>
        <w:t xml:space="preserve"> „Geležinis Vilkas</w:t>
      </w:r>
      <w:r w:rsidR="00C621E6" w:rsidRPr="00D3330F">
        <w:rPr>
          <w:rFonts w:ascii="Times New Roman" w:hAnsi="Times New Roman" w:cs="Times New Roman"/>
          <w:sz w:val="24"/>
          <w:szCs w:val="24"/>
        </w:rPr>
        <w:t>“</w:t>
      </w:r>
      <w:r w:rsidR="00C621E6" w:rsidRPr="00217982">
        <w:rPr>
          <w:rFonts w:ascii="Times New Roman" w:hAnsi="Times New Roman" w:cs="Times New Roman"/>
          <w:sz w:val="24"/>
          <w:szCs w:val="24"/>
        </w:rPr>
        <w:t xml:space="preserve"> pavaldžių Lietuvos batalionų pasirengimą planuoti ir vykdyti karines operacijas. </w:t>
      </w:r>
    </w:p>
    <w:p w14:paraId="58BD4CD7" w14:textId="77777777" w:rsidR="00C621E6" w:rsidRDefault="00C621E6" w:rsidP="00C621E6">
      <w:pPr>
        <w:spacing w:after="0" w:line="240" w:lineRule="auto"/>
        <w:jc w:val="both"/>
        <w:rPr>
          <w:rFonts w:ascii="Times New Roman" w:hAnsi="Times New Roman" w:cs="Times New Roman"/>
          <w:sz w:val="24"/>
          <w:szCs w:val="24"/>
        </w:rPr>
      </w:pPr>
    </w:p>
    <w:p w14:paraId="52B788F8" w14:textId="6D5AFF0C" w:rsidR="00C621E6" w:rsidRPr="00217982" w:rsidRDefault="00C621E6" w:rsidP="00C621E6">
      <w:pPr>
        <w:spacing w:after="0" w:line="240" w:lineRule="auto"/>
        <w:jc w:val="both"/>
        <w:rPr>
          <w:rFonts w:ascii="Times New Roman" w:hAnsi="Times New Roman" w:cs="Times New Roman"/>
          <w:sz w:val="24"/>
          <w:szCs w:val="24"/>
        </w:rPr>
      </w:pPr>
      <w:r w:rsidRPr="00217982">
        <w:rPr>
          <w:rFonts w:ascii="Times New Roman" w:hAnsi="Times New Roman" w:cs="Times New Roman"/>
          <w:sz w:val="24"/>
          <w:szCs w:val="24"/>
        </w:rPr>
        <w:t>Lietuvoje vyko JAV vadovaujamos tarptautinės pratybos „</w:t>
      </w:r>
      <w:proofErr w:type="spellStart"/>
      <w:r w:rsidRPr="00217982">
        <w:rPr>
          <w:rFonts w:ascii="Times New Roman" w:hAnsi="Times New Roman" w:cs="Times New Roman"/>
          <w:sz w:val="24"/>
          <w:szCs w:val="24"/>
        </w:rPr>
        <w:t>Baltops</w:t>
      </w:r>
      <w:proofErr w:type="spellEnd"/>
      <w:r w:rsidRPr="00217982">
        <w:rPr>
          <w:rFonts w:ascii="Times New Roman" w:hAnsi="Times New Roman" w:cs="Times New Roman"/>
          <w:sz w:val="24"/>
          <w:szCs w:val="24"/>
        </w:rPr>
        <w:t xml:space="preserve">“ </w:t>
      </w:r>
      <w:r>
        <w:rPr>
          <w:rFonts w:ascii="Times New Roman" w:hAnsi="Times New Roman" w:cs="Times New Roman"/>
          <w:sz w:val="24"/>
          <w:szCs w:val="24"/>
        </w:rPr>
        <w:t>ir</w:t>
      </w:r>
      <w:r w:rsidRPr="00217982">
        <w:rPr>
          <w:rFonts w:ascii="Times New Roman" w:hAnsi="Times New Roman" w:cs="Times New Roman"/>
          <w:sz w:val="24"/>
          <w:szCs w:val="24"/>
        </w:rPr>
        <w:t xml:space="preserve"> „Kardo kirtis“, skirtos stiprinti sąveiką tarp sąjungininkų oro, sausumos </w:t>
      </w:r>
      <w:r>
        <w:rPr>
          <w:rFonts w:ascii="Times New Roman" w:hAnsi="Times New Roman" w:cs="Times New Roman"/>
          <w:sz w:val="24"/>
          <w:szCs w:val="24"/>
        </w:rPr>
        <w:t>ir</w:t>
      </w:r>
      <w:r w:rsidRPr="00217982">
        <w:rPr>
          <w:rFonts w:ascii="Times New Roman" w:hAnsi="Times New Roman" w:cs="Times New Roman"/>
          <w:sz w:val="24"/>
          <w:szCs w:val="24"/>
        </w:rPr>
        <w:t xml:space="preserve"> jūrų operacinių pajėgų, treniruotis su Baltijos šal</w:t>
      </w:r>
      <w:r>
        <w:rPr>
          <w:rFonts w:ascii="Times New Roman" w:hAnsi="Times New Roman" w:cs="Times New Roman"/>
          <w:sz w:val="24"/>
          <w:szCs w:val="24"/>
        </w:rPr>
        <w:t>yse</w:t>
      </w:r>
      <w:r w:rsidRPr="00217982">
        <w:rPr>
          <w:rFonts w:ascii="Times New Roman" w:hAnsi="Times New Roman" w:cs="Times New Roman"/>
          <w:sz w:val="24"/>
          <w:szCs w:val="24"/>
        </w:rPr>
        <w:t xml:space="preserve"> dislokuotomis </w:t>
      </w:r>
      <w:r w:rsidR="00737422" w:rsidRPr="00217982">
        <w:rPr>
          <w:rFonts w:ascii="Times New Roman" w:hAnsi="Times New Roman" w:cs="Times New Roman"/>
          <w:sz w:val="24"/>
          <w:szCs w:val="24"/>
        </w:rPr>
        <w:t xml:space="preserve">NATO Priešakinių pajėgų </w:t>
      </w:r>
      <w:r w:rsidRPr="00A57F81">
        <w:rPr>
          <w:rFonts w:ascii="Times New Roman" w:hAnsi="Times New Roman" w:cs="Times New Roman"/>
          <w:sz w:val="24"/>
          <w:szCs w:val="24"/>
        </w:rPr>
        <w:t>kovin</w:t>
      </w:r>
      <w:r>
        <w:rPr>
          <w:rFonts w:ascii="Times New Roman" w:hAnsi="Times New Roman" w:cs="Times New Roman"/>
          <w:sz w:val="24"/>
          <w:szCs w:val="24"/>
        </w:rPr>
        <w:t>ėmis</w:t>
      </w:r>
      <w:r w:rsidRPr="00A57F81">
        <w:rPr>
          <w:rFonts w:ascii="Times New Roman" w:hAnsi="Times New Roman" w:cs="Times New Roman"/>
          <w:sz w:val="24"/>
          <w:szCs w:val="24"/>
        </w:rPr>
        <w:t xml:space="preserve"> grup</w:t>
      </w:r>
      <w:r>
        <w:rPr>
          <w:rFonts w:ascii="Times New Roman" w:hAnsi="Times New Roman" w:cs="Times New Roman"/>
          <w:sz w:val="24"/>
          <w:szCs w:val="24"/>
        </w:rPr>
        <w:t>ėmis</w:t>
      </w:r>
      <w:r w:rsidRPr="00A57F81">
        <w:rPr>
          <w:rFonts w:ascii="Times New Roman" w:hAnsi="Times New Roman" w:cs="Times New Roman"/>
          <w:sz w:val="24"/>
          <w:szCs w:val="24"/>
        </w:rPr>
        <w:t xml:space="preserve"> </w:t>
      </w:r>
      <w:r w:rsidRPr="00217982">
        <w:rPr>
          <w:rFonts w:ascii="Times New Roman" w:hAnsi="Times New Roman" w:cs="Times New Roman"/>
          <w:sz w:val="24"/>
          <w:szCs w:val="24"/>
        </w:rPr>
        <w:t>bei patikrinti JAV pajėgų mobilumą regione.</w:t>
      </w:r>
    </w:p>
    <w:p w14:paraId="4C827235" w14:textId="77777777" w:rsidR="00C621E6" w:rsidRDefault="00C621E6" w:rsidP="00C621E6">
      <w:pPr>
        <w:spacing w:after="0" w:line="240" w:lineRule="auto"/>
        <w:jc w:val="both"/>
        <w:rPr>
          <w:rFonts w:ascii="Times New Roman" w:hAnsi="Times New Roman" w:cs="Times New Roman"/>
          <w:b/>
          <w:sz w:val="24"/>
          <w:szCs w:val="24"/>
        </w:rPr>
      </w:pPr>
    </w:p>
    <w:p w14:paraId="660E6D0E" w14:textId="5686BCB4" w:rsidR="00C621E6" w:rsidRDefault="00737422" w:rsidP="00C621E6">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Lietuvos kariuomenės</w:t>
      </w:r>
      <w:r w:rsidR="00C621E6" w:rsidRPr="00217982">
        <w:rPr>
          <w:rFonts w:ascii="Times New Roman" w:hAnsi="Times New Roman" w:cs="Times New Roman"/>
          <w:b/>
          <w:sz w:val="24"/>
          <w:szCs w:val="24"/>
        </w:rPr>
        <w:t xml:space="preserve"> personalas</w:t>
      </w:r>
      <w:r w:rsidR="00C621E6">
        <w:rPr>
          <w:rFonts w:ascii="Times New Roman" w:hAnsi="Times New Roman" w:cs="Times New Roman"/>
          <w:b/>
          <w:sz w:val="24"/>
          <w:szCs w:val="24"/>
        </w:rPr>
        <w:t xml:space="preserve"> ir rezervas</w:t>
      </w:r>
      <w:r w:rsidR="00C621E6" w:rsidRPr="00217982">
        <w:rPr>
          <w:rFonts w:ascii="Times New Roman" w:hAnsi="Times New Roman" w:cs="Times New Roman"/>
          <w:b/>
          <w:sz w:val="24"/>
          <w:szCs w:val="24"/>
        </w:rPr>
        <w:t xml:space="preserve">. </w:t>
      </w:r>
      <w:r w:rsidR="00C621E6" w:rsidRPr="00217982">
        <w:rPr>
          <w:rFonts w:ascii="Times New Roman" w:hAnsi="Times New Roman" w:cs="Times New Roman"/>
          <w:sz w:val="24"/>
          <w:szCs w:val="24"/>
        </w:rPr>
        <w:t xml:space="preserve">Dėl </w:t>
      </w:r>
      <w:r w:rsidR="00C621E6">
        <w:rPr>
          <w:rFonts w:ascii="Times New Roman" w:hAnsi="Times New Roman" w:cs="Times New Roman"/>
          <w:sz w:val="24"/>
          <w:szCs w:val="24"/>
        </w:rPr>
        <w:t xml:space="preserve">pasirinkto </w:t>
      </w:r>
      <w:r w:rsidR="00C621E6" w:rsidRPr="00217982">
        <w:rPr>
          <w:rFonts w:ascii="Times New Roman" w:hAnsi="Times New Roman" w:cs="Times New Roman"/>
          <w:sz w:val="24"/>
          <w:szCs w:val="24"/>
        </w:rPr>
        <w:t xml:space="preserve">mišraus kariuomenės komplektavimo </w:t>
      </w:r>
      <w:r w:rsidR="00C621E6">
        <w:rPr>
          <w:rFonts w:ascii="Times New Roman" w:hAnsi="Times New Roman" w:cs="Times New Roman"/>
          <w:sz w:val="24"/>
          <w:szCs w:val="24"/>
        </w:rPr>
        <w:t xml:space="preserve">modelio </w:t>
      </w:r>
      <w:r w:rsidR="00C621E6" w:rsidRPr="00217982">
        <w:rPr>
          <w:rFonts w:ascii="Times New Roman" w:hAnsi="Times New Roman" w:cs="Times New Roman"/>
          <w:sz w:val="24"/>
          <w:szCs w:val="24"/>
        </w:rPr>
        <w:t xml:space="preserve">pavyko iš esmės išspręsti ilgalaikę vienetų komplektavimo problemą. 2018 m. </w:t>
      </w:r>
      <w:r w:rsidR="00C621E6" w:rsidRPr="0019144F">
        <w:rPr>
          <w:rFonts w:ascii="Times New Roman" w:hAnsi="Times New Roman" w:cs="Times New Roman"/>
          <w:sz w:val="24"/>
          <w:szCs w:val="24"/>
        </w:rPr>
        <w:t>nuolatin</w:t>
      </w:r>
      <w:r w:rsidR="00C621E6">
        <w:rPr>
          <w:rFonts w:ascii="Times New Roman" w:hAnsi="Times New Roman" w:cs="Times New Roman"/>
          <w:sz w:val="24"/>
          <w:szCs w:val="24"/>
        </w:rPr>
        <w:t>ę</w:t>
      </w:r>
      <w:r w:rsidR="00C621E6" w:rsidRPr="0019144F">
        <w:rPr>
          <w:rFonts w:ascii="Times New Roman" w:hAnsi="Times New Roman" w:cs="Times New Roman"/>
          <w:sz w:val="24"/>
          <w:szCs w:val="24"/>
        </w:rPr>
        <w:t xml:space="preserve"> privalom</w:t>
      </w:r>
      <w:r w:rsidR="00C621E6">
        <w:rPr>
          <w:rFonts w:ascii="Times New Roman" w:hAnsi="Times New Roman" w:cs="Times New Roman"/>
          <w:sz w:val="24"/>
          <w:szCs w:val="24"/>
        </w:rPr>
        <w:t>ąją</w:t>
      </w:r>
      <w:r w:rsidR="00C621E6" w:rsidRPr="0019144F">
        <w:rPr>
          <w:rFonts w:ascii="Times New Roman" w:hAnsi="Times New Roman" w:cs="Times New Roman"/>
          <w:sz w:val="24"/>
          <w:szCs w:val="24"/>
        </w:rPr>
        <w:t xml:space="preserve"> pradin</w:t>
      </w:r>
      <w:r w:rsidR="00C621E6">
        <w:rPr>
          <w:rFonts w:ascii="Times New Roman" w:hAnsi="Times New Roman" w:cs="Times New Roman"/>
          <w:sz w:val="24"/>
          <w:szCs w:val="24"/>
        </w:rPr>
        <w:t>ę</w:t>
      </w:r>
      <w:r w:rsidR="00C621E6" w:rsidRPr="0019144F">
        <w:rPr>
          <w:rFonts w:ascii="Times New Roman" w:hAnsi="Times New Roman" w:cs="Times New Roman"/>
          <w:sz w:val="24"/>
          <w:szCs w:val="24"/>
        </w:rPr>
        <w:t xml:space="preserve"> karo tarnyb</w:t>
      </w:r>
      <w:r w:rsidR="00C621E6">
        <w:rPr>
          <w:rFonts w:ascii="Times New Roman" w:hAnsi="Times New Roman" w:cs="Times New Roman"/>
          <w:sz w:val="24"/>
          <w:szCs w:val="24"/>
        </w:rPr>
        <w:t>ą</w:t>
      </w:r>
      <w:r w:rsidR="00C621E6" w:rsidRPr="0019144F">
        <w:rPr>
          <w:rFonts w:ascii="Times New Roman" w:hAnsi="Times New Roman" w:cs="Times New Roman"/>
          <w:sz w:val="24"/>
          <w:szCs w:val="24"/>
        </w:rPr>
        <w:t xml:space="preserve"> </w:t>
      </w:r>
      <w:r w:rsidR="00C621E6" w:rsidRPr="00217982">
        <w:rPr>
          <w:rFonts w:ascii="Times New Roman" w:hAnsi="Times New Roman" w:cs="Times New Roman"/>
          <w:sz w:val="24"/>
          <w:szCs w:val="24"/>
        </w:rPr>
        <w:t>atliko 3400 kari</w:t>
      </w:r>
      <w:r w:rsidR="00C621E6">
        <w:rPr>
          <w:rFonts w:ascii="Times New Roman" w:hAnsi="Times New Roman" w:cs="Times New Roman"/>
          <w:sz w:val="24"/>
          <w:szCs w:val="24"/>
        </w:rPr>
        <w:t>ų</w:t>
      </w:r>
      <w:r w:rsidR="00C621E6" w:rsidRPr="00217982">
        <w:rPr>
          <w:rFonts w:ascii="Times New Roman" w:hAnsi="Times New Roman" w:cs="Times New Roman"/>
          <w:sz w:val="24"/>
          <w:szCs w:val="24"/>
        </w:rPr>
        <w:t xml:space="preserve">. Į </w:t>
      </w:r>
      <w:r w:rsidR="00C621E6">
        <w:rPr>
          <w:rFonts w:ascii="Times New Roman" w:hAnsi="Times New Roman" w:cs="Times New Roman"/>
          <w:sz w:val="24"/>
          <w:szCs w:val="24"/>
        </w:rPr>
        <w:t xml:space="preserve">profesinę karo tarnybą </w:t>
      </w:r>
      <w:r w:rsidR="00C621E6" w:rsidRPr="00217982">
        <w:rPr>
          <w:rFonts w:ascii="Times New Roman" w:hAnsi="Times New Roman" w:cs="Times New Roman"/>
          <w:sz w:val="24"/>
          <w:szCs w:val="24"/>
        </w:rPr>
        <w:t>priimta daugiau nei planuota – 1</w:t>
      </w:r>
      <w:r w:rsidR="00C621E6">
        <w:rPr>
          <w:rFonts w:ascii="Times New Roman" w:hAnsi="Times New Roman" w:cs="Times New Roman"/>
          <w:sz w:val="24"/>
          <w:szCs w:val="24"/>
        </w:rPr>
        <w:t>219</w:t>
      </w:r>
      <w:r w:rsidR="00C621E6" w:rsidRPr="00217982">
        <w:rPr>
          <w:rFonts w:ascii="Times New Roman" w:hAnsi="Times New Roman" w:cs="Times New Roman"/>
          <w:sz w:val="24"/>
          <w:szCs w:val="24"/>
        </w:rPr>
        <w:t xml:space="preserve"> kar</w:t>
      </w:r>
      <w:r w:rsidR="00C621E6">
        <w:rPr>
          <w:rFonts w:ascii="Times New Roman" w:hAnsi="Times New Roman" w:cs="Times New Roman"/>
          <w:sz w:val="24"/>
          <w:szCs w:val="24"/>
        </w:rPr>
        <w:t>ių (planuota – 1063)</w:t>
      </w:r>
      <w:r w:rsidR="00C621E6" w:rsidRPr="00217982">
        <w:rPr>
          <w:rFonts w:ascii="Times New Roman" w:hAnsi="Times New Roman" w:cs="Times New Roman"/>
          <w:sz w:val="24"/>
          <w:szCs w:val="24"/>
        </w:rPr>
        <w:t xml:space="preserve"> ir tai didžiausias priimtų</w:t>
      </w:r>
      <w:r w:rsidR="00C621E6">
        <w:rPr>
          <w:rFonts w:ascii="Times New Roman" w:hAnsi="Times New Roman" w:cs="Times New Roman"/>
          <w:sz w:val="24"/>
          <w:szCs w:val="24"/>
        </w:rPr>
        <w:t xml:space="preserve"> </w:t>
      </w:r>
      <w:r w:rsidR="00C621E6" w:rsidRPr="00217982">
        <w:rPr>
          <w:rFonts w:ascii="Times New Roman" w:hAnsi="Times New Roman" w:cs="Times New Roman"/>
          <w:sz w:val="24"/>
          <w:szCs w:val="24"/>
        </w:rPr>
        <w:t>karių skaičius nuo 2008 m. (į atsargą</w:t>
      </w:r>
      <w:r w:rsidR="00C621E6">
        <w:rPr>
          <w:rFonts w:ascii="Times New Roman" w:hAnsi="Times New Roman" w:cs="Times New Roman"/>
          <w:sz w:val="24"/>
          <w:szCs w:val="24"/>
        </w:rPr>
        <w:t xml:space="preserve"> </w:t>
      </w:r>
      <w:r w:rsidR="00C621E6" w:rsidRPr="00217982">
        <w:rPr>
          <w:rFonts w:ascii="Times New Roman" w:hAnsi="Times New Roman" w:cs="Times New Roman"/>
          <w:sz w:val="24"/>
          <w:szCs w:val="24"/>
        </w:rPr>
        <w:t>išlei</w:t>
      </w:r>
      <w:r w:rsidR="00C621E6">
        <w:rPr>
          <w:rFonts w:ascii="Times New Roman" w:hAnsi="Times New Roman" w:cs="Times New Roman"/>
          <w:sz w:val="24"/>
          <w:szCs w:val="24"/>
        </w:rPr>
        <w:t>sti ir dėl kt. priežasčių atleisti</w:t>
      </w:r>
      <w:r w:rsidR="00C621E6" w:rsidRPr="00217982">
        <w:rPr>
          <w:rFonts w:ascii="Times New Roman" w:hAnsi="Times New Roman" w:cs="Times New Roman"/>
          <w:sz w:val="24"/>
          <w:szCs w:val="24"/>
        </w:rPr>
        <w:t xml:space="preserve"> –</w:t>
      </w:r>
      <w:r w:rsidR="00C621E6">
        <w:rPr>
          <w:rFonts w:ascii="Times New Roman" w:hAnsi="Times New Roman" w:cs="Times New Roman"/>
          <w:sz w:val="24"/>
          <w:szCs w:val="24"/>
        </w:rPr>
        <w:t xml:space="preserve"> </w:t>
      </w:r>
      <w:r w:rsidR="00C621E6" w:rsidRPr="001A6908">
        <w:rPr>
          <w:rFonts w:ascii="Times New Roman" w:hAnsi="Times New Roman" w:cs="Times New Roman"/>
          <w:sz w:val="24"/>
          <w:szCs w:val="24"/>
        </w:rPr>
        <w:t>445</w:t>
      </w:r>
      <w:r w:rsidR="00C621E6">
        <w:rPr>
          <w:rFonts w:ascii="Times New Roman" w:hAnsi="Times New Roman" w:cs="Times New Roman"/>
          <w:sz w:val="24"/>
          <w:szCs w:val="24"/>
        </w:rPr>
        <w:t xml:space="preserve"> kariai, bendras </w:t>
      </w:r>
      <w:r w:rsidR="00272546">
        <w:rPr>
          <w:rFonts w:ascii="Times New Roman" w:hAnsi="Times New Roman" w:cs="Times New Roman"/>
          <w:sz w:val="24"/>
          <w:szCs w:val="24"/>
        </w:rPr>
        <w:t xml:space="preserve">profesinės karo tarnybos </w:t>
      </w:r>
      <w:r w:rsidR="00C621E6">
        <w:rPr>
          <w:rFonts w:ascii="Times New Roman" w:hAnsi="Times New Roman" w:cs="Times New Roman"/>
          <w:sz w:val="24"/>
          <w:szCs w:val="24"/>
        </w:rPr>
        <w:t>padidėjimas – 774 kariai</w:t>
      </w:r>
      <w:r w:rsidR="00C621E6" w:rsidRPr="00217982">
        <w:rPr>
          <w:rFonts w:ascii="Times New Roman" w:hAnsi="Times New Roman" w:cs="Times New Roman"/>
          <w:sz w:val="24"/>
          <w:szCs w:val="24"/>
        </w:rPr>
        <w:t>).</w:t>
      </w:r>
      <w:r w:rsidR="00C621E6">
        <w:rPr>
          <w:rFonts w:ascii="Times New Roman" w:hAnsi="Times New Roman" w:cs="Times New Roman"/>
          <w:sz w:val="24"/>
          <w:szCs w:val="24"/>
        </w:rPr>
        <w:t xml:space="preserve"> </w:t>
      </w:r>
    </w:p>
    <w:p w14:paraId="7655AB63" w14:textId="77777777" w:rsidR="00C621E6" w:rsidRDefault="00C621E6" w:rsidP="00C621E6">
      <w:pPr>
        <w:spacing w:after="0" w:line="240" w:lineRule="auto"/>
        <w:jc w:val="both"/>
        <w:rPr>
          <w:rFonts w:ascii="Times New Roman" w:hAnsi="Times New Roman" w:cs="Times New Roman"/>
          <w:sz w:val="24"/>
          <w:szCs w:val="24"/>
        </w:rPr>
      </w:pPr>
    </w:p>
    <w:p w14:paraId="527A9F8E" w14:textId="7690922B" w:rsidR="00C621E6" w:rsidRDefault="00C621E6" w:rsidP="00C621E6">
      <w:pPr>
        <w:spacing w:after="0" w:line="240" w:lineRule="auto"/>
        <w:jc w:val="both"/>
        <w:rPr>
          <w:rFonts w:ascii="Times New Roman" w:hAnsi="Times New Roman" w:cs="Times New Roman"/>
          <w:sz w:val="24"/>
          <w:szCs w:val="24"/>
        </w:rPr>
      </w:pPr>
      <w:r w:rsidRPr="00217982">
        <w:rPr>
          <w:rFonts w:ascii="Times New Roman" w:hAnsi="Times New Roman" w:cs="Times New Roman"/>
          <w:sz w:val="24"/>
          <w:szCs w:val="24"/>
        </w:rPr>
        <w:lastRenderedPageBreak/>
        <w:t xml:space="preserve">Didelę reikšmę karių pritraukimui </w:t>
      </w:r>
      <w:r>
        <w:rPr>
          <w:rFonts w:ascii="Times New Roman" w:hAnsi="Times New Roman" w:cs="Times New Roman"/>
          <w:sz w:val="24"/>
          <w:szCs w:val="24"/>
        </w:rPr>
        <w:t xml:space="preserve">į </w:t>
      </w:r>
      <w:r w:rsidR="00A05919">
        <w:rPr>
          <w:rFonts w:ascii="Times New Roman" w:hAnsi="Times New Roman" w:cs="Times New Roman"/>
          <w:sz w:val="24"/>
          <w:szCs w:val="24"/>
        </w:rPr>
        <w:t xml:space="preserve">profesinę karo tarnybą </w:t>
      </w:r>
      <w:r w:rsidRPr="00217982">
        <w:rPr>
          <w:rFonts w:ascii="Times New Roman" w:hAnsi="Times New Roman" w:cs="Times New Roman"/>
          <w:sz w:val="24"/>
          <w:szCs w:val="24"/>
        </w:rPr>
        <w:t xml:space="preserve">turėjo </w:t>
      </w:r>
      <w:r w:rsidRPr="006A0946">
        <w:rPr>
          <w:rFonts w:ascii="Times New Roman" w:hAnsi="Times New Roman" w:cs="Times New Roman"/>
          <w:sz w:val="24"/>
          <w:szCs w:val="24"/>
        </w:rPr>
        <w:t>karių tarnybin</w:t>
      </w:r>
      <w:r>
        <w:rPr>
          <w:rFonts w:ascii="Times New Roman" w:hAnsi="Times New Roman" w:cs="Times New Roman"/>
          <w:sz w:val="24"/>
          <w:szCs w:val="24"/>
        </w:rPr>
        <w:t>io atlyginimo nuoseklus augimas</w:t>
      </w:r>
      <w:r w:rsidRPr="00217982">
        <w:rPr>
          <w:rFonts w:ascii="Times New Roman" w:hAnsi="Times New Roman" w:cs="Times New Roman"/>
          <w:sz w:val="24"/>
          <w:szCs w:val="24"/>
        </w:rPr>
        <w:t>:</w:t>
      </w:r>
      <w:r>
        <w:rPr>
          <w:rFonts w:ascii="Times New Roman" w:hAnsi="Times New Roman" w:cs="Times New Roman"/>
          <w:sz w:val="24"/>
          <w:szCs w:val="24"/>
        </w:rPr>
        <w:t xml:space="preserve"> </w:t>
      </w:r>
      <w:r w:rsidRPr="00F21A24">
        <w:rPr>
          <w:rFonts w:ascii="Times New Roman" w:hAnsi="Times New Roman" w:cs="Times New Roman"/>
          <w:sz w:val="24"/>
          <w:szCs w:val="24"/>
        </w:rPr>
        <w:t xml:space="preserve">nuo 2017 m. spalio 1 d. karių atlyginimai padidinti 5 proc. </w:t>
      </w:r>
      <w:r>
        <w:rPr>
          <w:rFonts w:ascii="Times New Roman" w:hAnsi="Times New Roman" w:cs="Times New Roman"/>
          <w:sz w:val="24"/>
          <w:szCs w:val="24"/>
        </w:rPr>
        <w:t>N</w:t>
      </w:r>
      <w:r w:rsidRPr="00F21A24">
        <w:rPr>
          <w:rFonts w:ascii="Times New Roman" w:hAnsi="Times New Roman" w:cs="Times New Roman"/>
          <w:sz w:val="24"/>
          <w:szCs w:val="24"/>
        </w:rPr>
        <w:t xml:space="preserve">uo 2018 m. liepos 1 d.  </w:t>
      </w:r>
      <w:r w:rsidRPr="00F92AFB">
        <w:rPr>
          <w:rFonts w:ascii="Times New Roman" w:hAnsi="Times New Roman" w:cs="Times New Roman"/>
          <w:sz w:val="24"/>
          <w:szCs w:val="24"/>
        </w:rPr>
        <w:t xml:space="preserve">įsigaliojus </w:t>
      </w:r>
      <w:r w:rsidR="00800636">
        <w:rPr>
          <w:rFonts w:ascii="Times New Roman" w:hAnsi="Times New Roman" w:cs="Times New Roman"/>
          <w:sz w:val="24"/>
          <w:szCs w:val="24"/>
        </w:rPr>
        <w:t xml:space="preserve">Lietuvos Respublikos </w:t>
      </w:r>
      <w:r w:rsidRPr="00F92AFB">
        <w:rPr>
          <w:rFonts w:ascii="Times New Roman" w:hAnsi="Times New Roman" w:cs="Times New Roman"/>
          <w:sz w:val="24"/>
          <w:szCs w:val="24"/>
        </w:rPr>
        <w:t>krašto apsaugos sistemos organizavimo ir karo tarnybos įstatymo pakeitimo įstatymo nuostatoms</w:t>
      </w:r>
      <w:r>
        <w:t xml:space="preserve"> </w:t>
      </w:r>
      <w:r w:rsidRPr="00F92AFB">
        <w:rPr>
          <w:rFonts w:ascii="Times New Roman" w:hAnsi="Times New Roman" w:cs="Times New Roman"/>
          <w:sz w:val="24"/>
          <w:szCs w:val="24"/>
        </w:rPr>
        <w:t>karių tarnybinis atlyginimas</w:t>
      </w:r>
      <w:r w:rsidRPr="00F21A24">
        <w:rPr>
          <w:rFonts w:ascii="Times New Roman" w:hAnsi="Times New Roman" w:cs="Times New Roman"/>
          <w:sz w:val="24"/>
          <w:szCs w:val="24"/>
        </w:rPr>
        <w:t xml:space="preserve"> </w:t>
      </w:r>
      <w:r>
        <w:rPr>
          <w:rFonts w:ascii="Times New Roman" w:hAnsi="Times New Roman" w:cs="Times New Roman"/>
          <w:sz w:val="24"/>
          <w:szCs w:val="24"/>
        </w:rPr>
        <w:t>augo</w:t>
      </w:r>
      <w:r w:rsidRPr="00F21A24">
        <w:rPr>
          <w:rFonts w:ascii="Times New Roman" w:hAnsi="Times New Roman" w:cs="Times New Roman"/>
          <w:sz w:val="24"/>
          <w:szCs w:val="24"/>
        </w:rPr>
        <w:t xml:space="preserve"> dar apie 10 proc. Nuo 2019 m. sausio 1 d. </w:t>
      </w:r>
      <w:r w:rsidRPr="00F92AFB">
        <w:rPr>
          <w:rFonts w:ascii="Times New Roman" w:hAnsi="Times New Roman" w:cs="Times New Roman"/>
          <w:sz w:val="24"/>
          <w:szCs w:val="24"/>
        </w:rPr>
        <w:t>įvedamas naujas karių tarnybinio atlyginimo koeficientų nustatymo modelis,</w:t>
      </w:r>
      <w:r w:rsidRPr="00F21A24">
        <w:rPr>
          <w:rFonts w:ascii="Times New Roman" w:hAnsi="Times New Roman" w:cs="Times New Roman"/>
          <w:sz w:val="24"/>
          <w:szCs w:val="24"/>
        </w:rPr>
        <w:t xml:space="preserve"> </w:t>
      </w:r>
      <w:r w:rsidR="00800636">
        <w:rPr>
          <w:rFonts w:ascii="Times New Roman" w:hAnsi="Times New Roman" w:cs="Times New Roman"/>
          <w:sz w:val="24"/>
          <w:szCs w:val="24"/>
        </w:rPr>
        <w:t xml:space="preserve">todėl </w:t>
      </w:r>
      <w:r w:rsidRPr="00F21A24">
        <w:rPr>
          <w:rFonts w:ascii="Times New Roman" w:hAnsi="Times New Roman" w:cs="Times New Roman"/>
          <w:sz w:val="24"/>
          <w:szCs w:val="24"/>
        </w:rPr>
        <w:t>kariams tarnybinis atlyginimas papildomai didėja vidutiniškai 10 proc. Nuo 2020 m. sausio 1 d. karių atlyginima</w:t>
      </w:r>
      <w:r w:rsidR="00800636">
        <w:rPr>
          <w:rFonts w:ascii="Times New Roman" w:hAnsi="Times New Roman" w:cs="Times New Roman"/>
          <w:sz w:val="24"/>
          <w:szCs w:val="24"/>
        </w:rPr>
        <w:t>i</w:t>
      </w:r>
      <w:r w:rsidRPr="00F21A24">
        <w:rPr>
          <w:rFonts w:ascii="Times New Roman" w:hAnsi="Times New Roman" w:cs="Times New Roman"/>
          <w:sz w:val="24"/>
          <w:szCs w:val="24"/>
        </w:rPr>
        <w:t xml:space="preserve"> dar papildomai aug</w:t>
      </w:r>
      <w:r w:rsidR="00800636">
        <w:rPr>
          <w:rFonts w:ascii="Times New Roman" w:hAnsi="Times New Roman" w:cs="Times New Roman"/>
          <w:sz w:val="24"/>
          <w:szCs w:val="24"/>
        </w:rPr>
        <w:t>s</w:t>
      </w:r>
      <w:r w:rsidRPr="00F21A24">
        <w:rPr>
          <w:rFonts w:ascii="Times New Roman" w:hAnsi="Times New Roman" w:cs="Times New Roman"/>
          <w:sz w:val="24"/>
          <w:szCs w:val="24"/>
        </w:rPr>
        <w:t xml:space="preserve"> 5 proc., t. y. viso 30 proc. per 4 metus. Šie pokyčiai ypač svarbūs, siekiant didinti kario tarnybos patrauklumą, sparčiai augant darbo užmokesčiui kituose ūkio sektoriuose.</w:t>
      </w:r>
    </w:p>
    <w:p w14:paraId="5366BA59" w14:textId="2707D50E" w:rsidR="00800636" w:rsidRDefault="00800636" w:rsidP="00C621E6">
      <w:pPr>
        <w:spacing w:after="0" w:line="240" w:lineRule="auto"/>
        <w:jc w:val="both"/>
        <w:rPr>
          <w:rFonts w:ascii="Times New Roman" w:hAnsi="Times New Roman" w:cs="Times New Roman"/>
          <w:sz w:val="24"/>
          <w:szCs w:val="24"/>
        </w:rPr>
      </w:pPr>
    </w:p>
    <w:p w14:paraId="7D6AB9DD" w14:textId="0DF785F2" w:rsidR="00800636" w:rsidRPr="00101801" w:rsidRDefault="00BB6846" w:rsidP="00800636">
      <w:pPr>
        <w:widowControl w:val="0"/>
        <w:suppressLineNumbers/>
        <w:suppressAutoHyphen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w:t>
      </w:r>
      <w:r w:rsidR="00800636">
        <w:rPr>
          <w:rFonts w:ascii="Times New Roman" w:eastAsia="Times New Roman" w:hAnsi="Times New Roman" w:cs="Times New Roman"/>
          <w:b/>
          <w:sz w:val="24"/>
          <w:szCs w:val="24"/>
        </w:rPr>
        <w:t xml:space="preserve"> pav. </w:t>
      </w:r>
      <w:r w:rsidR="00800636" w:rsidRPr="00800636">
        <w:rPr>
          <w:rFonts w:ascii="Times New Roman" w:eastAsia="Times New Roman" w:hAnsi="Times New Roman" w:cs="Times New Roman"/>
          <w:i/>
          <w:sz w:val="24"/>
          <w:szCs w:val="24"/>
        </w:rPr>
        <w:t>Profesinės karo tarnybos karių atlyginimų padidinimas, palyginti su 2016 m. (proc.)</w:t>
      </w:r>
    </w:p>
    <w:p w14:paraId="026959A3" w14:textId="77777777" w:rsidR="00800636" w:rsidRPr="009009FD" w:rsidRDefault="00800636" w:rsidP="00800636">
      <w:pPr>
        <w:tabs>
          <w:tab w:val="left" w:pos="445"/>
        </w:tabs>
        <w:autoSpaceDE w:val="0"/>
        <w:autoSpaceDN w:val="0"/>
        <w:adjustRightInd w:val="0"/>
        <w:spacing w:after="0" w:line="240" w:lineRule="auto"/>
        <w:jc w:val="center"/>
        <w:rPr>
          <w:rFonts w:ascii="Times New Roman" w:eastAsia="Times New Roman" w:hAnsi="Times New Roman" w:cs="Times New Roman"/>
          <w:b/>
          <w:i/>
        </w:rPr>
      </w:pPr>
      <w:r w:rsidRPr="009009FD">
        <w:rPr>
          <w:rFonts w:ascii="Times New Roman" w:eastAsia="Times New Roman" w:hAnsi="Times New Roman" w:cs="Times New Roman"/>
          <w:noProof/>
          <w:lang w:eastAsia="lt-LT"/>
        </w:rPr>
        <w:drawing>
          <wp:inline distT="0" distB="0" distL="0" distR="0" wp14:anchorId="5434B690" wp14:editId="054C8783">
            <wp:extent cx="6191250" cy="1209675"/>
            <wp:effectExtent l="0" t="0" r="19050" b="9525"/>
            <wp:docPr id="14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1EA0698E" w14:textId="751FAD7C" w:rsidR="00800636" w:rsidRPr="00800636" w:rsidRDefault="00800636" w:rsidP="00800636">
      <w:pPr>
        <w:pStyle w:val="Lentelsturinys"/>
        <w:ind w:firstLine="709"/>
        <w:jc w:val="center"/>
        <w:rPr>
          <w:sz w:val="20"/>
          <w:szCs w:val="20"/>
        </w:rPr>
      </w:pPr>
      <w:r w:rsidRPr="00800636">
        <w:rPr>
          <w:sz w:val="20"/>
          <w:szCs w:val="20"/>
        </w:rPr>
        <w:t>Duomenų šaltinis: Krašto apsaugos ministerija</w:t>
      </w:r>
    </w:p>
    <w:p w14:paraId="562CC04B" w14:textId="77777777" w:rsidR="00800636" w:rsidRDefault="00800636" w:rsidP="00800636">
      <w:pPr>
        <w:pStyle w:val="Lentelsturinys"/>
        <w:ind w:firstLine="709"/>
        <w:jc w:val="center"/>
        <w:rPr>
          <w:szCs w:val="28"/>
        </w:rPr>
      </w:pPr>
    </w:p>
    <w:p w14:paraId="743DC24F" w14:textId="5A9000D2" w:rsidR="00C621E6" w:rsidRPr="00F21A24" w:rsidRDefault="00C621E6" w:rsidP="00C621E6">
      <w:pPr>
        <w:spacing w:after="0" w:line="240" w:lineRule="auto"/>
        <w:jc w:val="both"/>
        <w:rPr>
          <w:rFonts w:ascii="Times New Roman" w:hAnsi="Times New Roman" w:cs="Times New Roman"/>
          <w:sz w:val="24"/>
          <w:szCs w:val="24"/>
        </w:rPr>
      </w:pPr>
      <w:r w:rsidRPr="00F21A24">
        <w:rPr>
          <w:rFonts w:ascii="Times New Roman" w:hAnsi="Times New Roman" w:cs="Times New Roman"/>
          <w:sz w:val="24"/>
          <w:szCs w:val="24"/>
        </w:rPr>
        <w:t xml:space="preserve">2018 m. padidėjo ir </w:t>
      </w:r>
      <w:r w:rsidR="00800636">
        <w:rPr>
          <w:rFonts w:ascii="Times New Roman" w:hAnsi="Times New Roman" w:cs="Times New Roman"/>
          <w:sz w:val="24"/>
          <w:szCs w:val="24"/>
        </w:rPr>
        <w:t>Krašto apsaugos savanorių pajėgose</w:t>
      </w:r>
      <w:r>
        <w:rPr>
          <w:rFonts w:ascii="Times New Roman" w:hAnsi="Times New Roman" w:cs="Times New Roman"/>
          <w:sz w:val="24"/>
          <w:szCs w:val="24"/>
        </w:rPr>
        <w:t xml:space="preserve"> tarnaujančių karių skaičius. Į</w:t>
      </w:r>
      <w:r w:rsidRPr="00F21A24">
        <w:rPr>
          <w:rFonts w:ascii="Times New Roman" w:hAnsi="Times New Roman" w:cs="Times New Roman"/>
          <w:sz w:val="24"/>
          <w:szCs w:val="24"/>
        </w:rPr>
        <w:t xml:space="preserve"> tarnybą priėmus 949 savanorius, 2018 m. pabaigoje tarnavo 4978 savanoriai. Taip pat, 2018 m. </w:t>
      </w:r>
      <w:r w:rsidR="004704BB">
        <w:rPr>
          <w:rFonts w:ascii="Times New Roman" w:hAnsi="Times New Roman" w:cs="Times New Roman"/>
          <w:sz w:val="24"/>
          <w:szCs w:val="24"/>
        </w:rPr>
        <w:t xml:space="preserve">Krašto apsaugos savanorių pajėgose </w:t>
      </w:r>
      <w:r w:rsidRPr="00F21A24">
        <w:rPr>
          <w:rFonts w:ascii="Times New Roman" w:hAnsi="Times New Roman" w:cs="Times New Roman"/>
          <w:sz w:val="24"/>
          <w:szCs w:val="24"/>
        </w:rPr>
        <w:t xml:space="preserve">buvo priskirti 133 koviniai šauliai, su Lietuvos šaulių sąjunga vyko bendros karinio rengimo pratybos. 2018 m. 31 kovinis šaulys priskirtas </w:t>
      </w:r>
      <w:r w:rsidR="004704BB">
        <w:rPr>
          <w:rFonts w:ascii="Times New Roman" w:hAnsi="Times New Roman" w:cs="Times New Roman"/>
          <w:sz w:val="24"/>
          <w:szCs w:val="24"/>
        </w:rPr>
        <w:t>Specialiųjų operacijų pajėgoms</w:t>
      </w:r>
      <w:r w:rsidRPr="00F21A24">
        <w:rPr>
          <w:rFonts w:ascii="Times New Roman" w:hAnsi="Times New Roman" w:cs="Times New Roman"/>
          <w:sz w:val="24"/>
          <w:szCs w:val="24"/>
        </w:rPr>
        <w:t xml:space="preserve">, vyko bendros karinio rengimo pratybos su </w:t>
      </w:r>
      <w:r w:rsidR="004704BB">
        <w:rPr>
          <w:rFonts w:ascii="Times New Roman" w:hAnsi="Times New Roman" w:cs="Times New Roman"/>
          <w:sz w:val="24"/>
          <w:szCs w:val="24"/>
        </w:rPr>
        <w:t>Lietuvos šalių sąjunga</w:t>
      </w:r>
      <w:r w:rsidRPr="00F21A24">
        <w:rPr>
          <w:rFonts w:ascii="Times New Roman" w:hAnsi="Times New Roman" w:cs="Times New Roman"/>
          <w:sz w:val="24"/>
          <w:szCs w:val="24"/>
        </w:rPr>
        <w:t>.</w:t>
      </w:r>
      <w:r w:rsidR="004704BB">
        <w:rPr>
          <w:rFonts w:ascii="Times New Roman" w:hAnsi="Times New Roman" w:cs="Times New Roman"/>
          <w:sz w:val="24"/>
          <w:szCs w:val="24"/>
        </w:rPr>
        <w:t xml:space="preserve"> </w:t>
      </w:r>
      <w:r w:rsidRPr="00F21A24">
        <w:rPr>
          <w:rFonts w:ascii="Times New Roman" w:hAnsi="Times New Roman" w:cs="Times New Roman"/>
          <w:sz w:val="24"/>
          <w:szCs w:val="24"/>
        </w:rPr>
        <w:t xml:space="preserve">Mišrus kariuomenės komplektavimo modelis prisidėjo ir prie spartesnio rezervo formavimo. Palyginti su 2017 m., 2018 m. </w:t>
      </w:r>
      <w:r w:rsidR="004704BB">
        <w:rPr>
          <w:rFonts w:ascii="Times New Roman" w:hAnsi="Times New Roman" w:cs="Times New Roman"/>
          <w:sz w:val="24"/>
          <w:szCs w:val="24"/>
        </w:rPr>
        <w:t>Lietuvos kariuomenės</w:t>
      </w:r>
      <w:r w:rsidRPr="00F21A24">
        <w:rPr>
          <w:rFonts w:ascii="Times New Roman" w:hAnsi="Times New Roman" w:cs="Times New Roman"/>
          <w:sz w:val="24"/>
          <w:szCs w:val="24"/>
        </w:rPr>
        <w:t xml:space="preserve"> parengtojo personalo rezervo karių skaičius išaugo 4</w:t>
      </w:r>
      <w:r w:rsidR="004704BB">
        <w:rPr>
          <w:rFonts w:ascii="Times New Roman" w:hAnsi="Times New Roman" w:cs="Times New Roman"/>
          <w:sz w:val="24"/>
          <w:szCs w:val="24"/>
        </w:rPr>
        <w:t xml:space="preserve"> </w:t>
      </w:r>
      <w:r w:rsidRPr="00F21A24">
        <w:rPr>
          <w:rFonts w:ascii="Times New Roman" w:hAnsi="Times New Roman" w:cs="Times New Roman"/>
          <w:sz w:val="24"/>
          <w:szCs w:val="24"/>
        </w:rPr>
        <w:t>610 karių (nuo 86 515 iki 91 125).</w:t>
      </w:r>
    </w:p>
    <w:p w14:paraId="02A06B2B" w14:textId="77777777" w:rsidR="00C621E6" w:rsidRDefault="00C621E6" w:rsidP="00C621E6">
      <w:pPr>
        <w:spacing w:after="0"/>
        <w:jc w:val="both"/>
        <w:rPr>
          <w:rFonts w:ascii="Times New Roman" w:hAnsi="Times New Roman" w:cs="Times New Roman"/>
          <w:sz w:val="24"/>
          <w:szCs w:val="24"/>
        </w:rPr>
      </w:pPr>
      <w:r w:rsidRPr="00F21A24">
        <w:rPr>
          <w:rFonts w:ascii="Times New Roman" w:hAnsi="Times New Roman" w:cs="Times New Roman"/>
          <w:sz w:val="24"/>
          <w:szCs w:val="24"/>
        </w:rPr>
        <w:t xml:space="preserve">         </w:t>
      </w:r>
    </w:p>
    <w:p w14:paraId="0054345C" w14:textId="5F3C1554" w:rsidR="00C621E6" w:rsidRDefault="00C621E6" w:rsidP="004704BB">
      <w:pPr>
        <w:spacing w:after="0" w:line="240" w:lineRule="auto"/>
        <w:jc w:val="both"/>
        <w:rPr>
          <w:rFonts w:ascii="Times New Roman" w:hAnsi="Times New Roman" w:cs="Times New Roman"/>
          <w:sz w:val="24"/>
          <w:szCs w:val="24"/>
        </w:rPr>
      </w:pPr>
      <w:r w:rsidRPr="00F21A24">
        <w:rPr>
          <w:rFonts w:ascii="Times New Roman" w:hAnsi="Times New Roman" w:cs="Times New Roman"/>
          <w:b/>
          <w:sz w:val="24"/>
          <w:szCs w:val="24"/>
        </w:rPr>
        <w:t xml:space="preserve">Priimančiosios šalies parama (toliau – PŠP). </w:t>
      </w:r>
      <w:r w:rsidRPr="00F21A24">
        <w:rPr>
          <w:rFonts w:ascii="Times New Roman" w:hAnsi="Times New Roman" w:cs="Times New Roman"/>
          <w:sz w:val="24"/>
          <w:szCs w:val="24"/>
        </w:rPr>
        <w:t>2018 m.</w:t>
      </w:r>
      <w:r w:rsidRPr="00F21A24">
        <w:rPr>
          <w:rFonts w:ascii="Times New Roman" w:hAnsi="Times New Roman" w:cs="Times New Roman"/>
          <w:b/>
          <w:sz w:val="24"/>
          <w:szCs w:val="24"/>
        </w:rPr>
        <w:t xml:space="preserve"> </w:t>
      </w:r>
      <w:r w:rsidRPr="00F21A24">
        <w:rPr>
          <w:rFonts w:ascii="Times New Roman" w:hAnsi="Times New Roman" w:cs="Times New Roman"/>
          <w:sz w:val="24"/>
          <w:szCs w:val="24"/>
        </w:rPr>
        <w:t>ir toliau</w:t>
      </w:r>
      <w:r>
        <w:rPr>
          <w:rFonts w:ascii="Times New Roman" w:hAnsi="Times New Roman" w:cs="Times New Roman"/>
          <w:sz w:val="24"/>
          <w:szCs w:val="24"/>
        </w:rPr>
        <w:t xml:space="preserve"> daug dėmesio buvo skiriama į Lietuvą taikos metu atvykstančių, bei krizės atveju atvyksiančių NATO šalių bei partnerių valstybių karinių vienetų </w:t>
      </w:r>
      <w:r w:rsidRPr="00217982">
        <w:rPr>
          <w:rFonts w:ascii="Times New Roman" w:hAnsi="Times New Roman" w:cs="Times New Roman"/>
          <w:sz w:val="24"/>
          <w:szCs w:val="24"/>
        </w:rPr>
        <w:t>PŠP poreikių užtikrinim</w:t>
      </w:r>
      <w:r>
        <w:rPr>
          <w:rFonts w:ascii="Times New Roman" w:hAnsi="Times New Roman" w:cs="Times New Roman"/>
          <w:sz w:val="24"/>
          <w:szCs w:val="24"/>
        </w:rPr>
        <w:t xml:space="preserve">ui. </w:t>
      </w:r>
      <w:r w:rsidRPr="006E1AC9">
        <w:rPr>
          <w:rFonts w:ascii="Times New Roman" w:hAnsi="Times New Roman" w:cs="Times New Roman"/>
          <w:sz w:val="24"/>
          <w:szCs w:val="24"/>
        </w:rPr>
        <w:t xml:space="preserve">Lietuva NATO priešakinių pajėgų kovinei grupei, rotacinėms kuopoms, oro policijos misiją vykdančiam kontingentui teikė PŠP: apgyvendinimą, maitinimą, </w:t>
      </w:r>
      <w:r>
        <w:rPr>
          <w:rFonts w:ascii="Times New Roman" w:hAnsi="Times New Roman" w:cs="Times New Roman"/>
          <w:sz w:val="24"/>
          <w:szCs w:val="24"/>
        </w:rPr>
        <w:t>užduočių vykdymui reikiamus</w:t>
      </w:r>
      <w:r w:rsidRPr="006E1AC9">
        <w:rPr>
          <w:rFonts w:ascii="Times New Roman" w:hAnsi="Times New Roman" w:cs="Times New Roman"/>
          <w:sz w:val="24"/>
          <w:szCs w:val="24"/>
        </w:rPr>
        <w:t xml:space="preserve"> degalus, karių gerovės ir laisvalaikio paslaugas. NATO oro policijos misijai KOP Aviacijos bazėje buvo teikiama navigacinė, meteorologinė, ryšių, finansinė, logistinė pagalba, buvo vykdytos apsaugos, aerodromo priežiūros ir kitos funkcijos.</w:t>
      </w:r>
    </w:p>
    <w:p w14:paraId="09E4735D" w14:textId="77777777" w:rsidR="00C621E6" w:rsidRDefault="00C621E6" w:rsidP="00C621E6">
      <w:pPr>
        <w:spacing w:after="0" w:line="240" w:lineRule="auto"/>
        <w:jc w:val="both"/>
        <w:rPr>
          <w:rFonts w:ascii="Times New Roman" w:hAnsi="Times New Roman" w:cs="Times New Roman"/>
          <w:sz w:val="24"/>
          <w:szCs w:val="24"/>
        </w:rPr>
      </w:pPr>
    </w:p>
    <w:p w14:paraId="1855C4A6" w14:textId="1C2A5F06" w:rsidR="00C621E6" w:rsidRPr="00217982" w:rsidRDefault="00C621E6" w:rsidP="00C621E6">
      <w:pPr>
        <w:spacing w:after="0" w:line="240" w:lineRule="auto"/>
        <w:jc w:val="both"/>
        <w:rPr>
          <w:rFonts w:ascii="Times New Roman" w:hAnsi="Times New Roman" w:cs="Times New Roman"/>
          <w:sz w:val="24"/>
          <w:szCs w:val="24"/>
        </w:rPr>
      </w:pPr>
      <w:r w:rsidRPr="00217982">
        <w:rPr>
          <w:rFonts w:ascii="Times New Roman" w:hAnsi="Times New Roman" w:cs="Times New Roman"/>
          <w:sz w:val="24"/>
          <w:szCs w:val="24"/>
        </w:rPr>
        <w:t>Toliau užtikrinta parama ir kitiems Lietuvoje dislokuotiems sąjungininkams – JAV, Danijos, Olandijos, Prancūzijos, Vokietijos, Lenkijos, Turkijos, Ispanijos, Suomijos, Latvijos, Norvegijos, Didžiosios Britanijos ir Šiaurės Airijos</w:t>
      </w:r>
      <w:r>
        <w:rPr>
          <w:rFonts w:ascii="Times New Roman" w:hAnsi="Times New Roman" w:cs="Times New Roman"/>
          <w:sz w:val="24"/>
          <w:szCs w:val="24"/>
        </w:rPr>
        <w:t xml:space="preserve"> kariams</w:t>
      </w:r>
      <w:r w:rsidRPr="00217982">
        <w:rPr>
          <w:rFonts w:ascii="Times New Roman" w:hAnsi="Times New Roman" w:cs="Times New Roman"/>
          <w:sz w:val="24"/>
          <w:szCs w:val="24"/>
        </w:rPr>
        <w:t xml:space="preserve">, Belgijos kariniams laivams bendrų pratybų ir kitų karinio bendradarbiavimo renginių metu; JAV, Danijos, Portugalijos, Ispanijos, Belgijos karinių oro pajėgų </w:t>
      </w:r>
      <w:r>
        <w:rPr>
          <w:rFonts w:ascii="Times New Roman" w:hAnsi="Times New Roman" w:cs="Times New Roman"/>
          <w:sz w:val="24"/>
          <w:szCs w:val="24"/>
        </w:rPr>
        <w:t>vienetams (kariams)</w:t>
      </w:r>
      <w:r w:rsidRPr="00217982">
        <w:rPr>
          <w:rFonts w:ascii="Times New Roman" w:hAnsi="Times New Roman" w:cs="Times New Roman"/>
          <w:sz w:val="24"/>
          <w:szCs w:val="24"/>
        </w:rPr>
        <w:t xml:space="preserve">, vykdžiusiems NATO oro policijos misiją. </w:t>
      </w:r>
    </w:p>
    <w:p w14:paraId="5087A87E" w14:textId="77777777" w:rsidR="00C621E6" w:rsidRDefault="00C621E6" w:rsidP="00C621E6">
      <w:pPr>
        <w:spacing w:after="0" w:line="240" w:lineRule="auto"/>
        <w:jc w:val="both"/>
        <w:rPr>
          <w:rFonts w:ascii="Times New Roman" w:hAnsi="Times New Roman" w:cs="Times New Roman"/>
          <w:sz w:val="24"/>
          <w:szCs w:val="24"/>
        </w:rPr>
      </w:pPr>
    </w:p>
    <w:p w14:paraId="2D65CD07" w14:textId="6ECDC900" w:rsidR="00C621E6" w:rsidRPr="00217982" w:rsidRDefault="00161FFE" w:rsidP="00C621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Lietuvos kariuomenės</w:t>
      </w:r>
      <w:r w:rsidR="00C621E6" w:rsidRPr="00217982">
        <w:rPr>
          <w:rFonts w:ascii="Times New Roman" w:hAnsi="Times New Roman" w:cs="Times New Roman"/>
          <w:sz w:val="24"/>
          <w:szCs w:val="24"/>
        </w:rPr>
        <w:t xml:space="preserve"> Gynybos štabas ir NATO Pajėgų integravimo vieneto </w:t>
      </w:r>
      <w:r w:rsidR="00C621E6">
        <w:rPr>
          <w:rFonts w:ascii="Times New Roman" w:hAnsi="Times New Roman" w:cs="Times New Roman"/>
          <w:sz w:val="24"/>
          <w:szCs w:val="24"/>
        </w:rPr>
        <w:t xml:space="preserve">Lietuvoje </w:t>
      </w:r>
      <w:r w:rsidR="00C621E6" w:rsidRPr="00217982">
        <w:rPr>
          <w:rFonts w:ascii="Times New Roman" w:hAnsi="Times New Roman" w:cs="Times New Roman"/>
          <w:sz w:val="24"/>
          <w:szCs w:val="24"/>
        </w:rPr>
        <w:t xml:space="preserve">grupė </w:t>
      </w:r>
      <w:r w:rsidR="00C621E6">
        <w:rPr>
          <w:rFonts w:ascii="Times New Roman" w:hAnsi="Times New Roman" w:cs="Times New Roman"/>
          <w:sz w:val="24"/>
          <w:szCs w:val="24"/>
        </w:rPr>
        <w:t>(</w:t>
      </w:r>
      <w:r w:rsidR="00C621E6" w:rsidRPr="001B2A44">
        <w:rPr>
          <w:rFonts w:ascii="Times New Roman" w:hAnsi="Times New Roman" w:cs="Times New Roman"/>
          <w:sz w:val="24"/>
          <w:szCs w:val="24"/>
        </w:rPr>
        <w:t>angl.</w:t>
      </w:r>
      <w:r w:rsidR="00C621E6" w:rsidRPr="008D799F">
        <w:rPr>
          <w:rFonts w:ascii="Times New Roman" w:hAnsi="Times New Roman" w:cs="Times New Roman"/>
          <w:i/>
          <w:sz w:val="24"/>
          <w:szCs w:val="24"/>
        </w:rPr>
        <w:t xml:space="preserve"> NATO Force </w:t>
      </w:r>
      <w:proofErr w:type="spellStart"/>
      <w:r w:rsidR="00C621E6" w:rsidRPr="008D799F">
        <w:rPr>
          <w:rFonts w:ascii="Times New Roman" w:hAnsi="Times New Roman" w:cs="Times New Roman"/>
          <w:i/>
          <w:sz w:val="24"/>
          <w:szCs w:val="24"/>
        </w:rPr>
        <w:t>Integration</w:t>
      </w:r>
      <w:proofErr w:type="spellEnd"/>
      <w:r w:rsidR="00C621E6" w:rsidRPr="008D799F">
        <w:rPr>
          <w:rFonts w:ascii="Times New Roman" w:hAnsi="Times New Roman" w:cs="Times New Roman"/>
          <w:i/>
          <w:sz w:val="24"/>
          <w:szCs w:val="24"/>
        </w:rPr>
        <w:t xml:space="preserve"> </w:t>
      </w:r>
      <w:proofErr w:type="spellStart"/>
      <w:r w:rsidR="00C621E6" w:rsidRPr="008D799F">
        <w:rPr>
          <w:rFonts w:ascii="Times New Roman" w:hAnsi="Times New Roman" w:cs="Times New Roman"/>
          <w:i/>
          <w:sz w:val="24"/>
          <w:szCs w:val="24"/>
        </w:rPr>
        <w:t>Unit</w:t>
      </w:r>
      <w:proofErr w:type="spellEnd"/>
      <w:r w:rsidR="00C621E6" w:rsidRPr="008D799F">
        <w:rPr>
          <w:rFonts w:ascii="Times New Roman" w:hAnsi="Times New Roman" w:cs="Times New Roman"/>
          <w:i/>
          <w:sz w:val="24"/>
          <w:szCs w:val="24"/>
        </w:rPr>
        <w:t xml:space="preserve"> Lithuania</w:t>
      </w:r>
      <w:r w:rsidR="00C621E6">
        <w:rPr>
          <w:rFonts w:ascii="Times New Roman" w:hAnsi="Times New Roman" w:cs="Times New Roman"/>
          <w:i/>
          <w:sz w:val="24"/>
          <w:szCs w:val="24"/>
        </w:rPr>
        <w:t xml:space="preserve"> (NFIU)</w:t>
      </w:r>
      <w:r w:rsidR="00C621E6">
        <w:rPr>
          <w:rFonts w:ascii="Times New Roman" w:hAnsi="Times New Roman" w:cs="Times New Roman"/>
          <w:sz w:val="24"/>
          <w:szCs w:val="24"/>
        </w:rPr>
        <w:t xml:space="preserve">) </w:t>
      </w:r>
      <w:r w:rsidR="00C621E6" w:rsidRPr="00217982">
        <w:rPr>
          <w:rFonts w:ascii="Times New Roman" w:hAnsi="Times New Roman" w:cs="Times New Roman"/>
          <w:sz w:val="24"/>
          <w:szCs w:val="24"/>
        </w:rPr>
        <w:t>parengė NATO Ypač greitojo reagavimo pajėgų (</w:t>
      </w:r>
      <w:r w:rsidR="00C621E6" w:rsidRPr="001B2A44">
        <w:rPr>
          <w:rFonts w:ascii="Times New Roman" w:hAnsi="Times New Roman" w:cs="Times New Roman"/>
          <w:sz w:val="24"/>
          <w:szCs w:val="24"/>
        </w:rPr>
        <w:t>angl.</w:t>
      </w:r>
      <w:r w:rsidR="00C621E6" w:rsidRPr="008D799F">
        <w:rPr>
          <w:rFonts w:ascii="Times New Roman" w:hAnsi="Times New Roman" w:cs="Times New Roman"/>
          <w:i/>
          <w:sz w:val="24"/>
          <w:szCs w:val="24"/>
        </w:rPr>
        <w:t xml:space="preserve"> </w:t>
      </w:r>
      <w:proofErr w:type="spellStart"/>
      <w:r w:rsidR="00C621E6" w:rsidRPr="008D799F">
        <w:rPr>
          <w:rFonts w:ascii="Times New Roman" w:hAnsi="Times New Roman" w:cs="Times New Roman"/>
          <w:i/>
          <w:sz w:val="24"/>
          <w:szCs w:val="24"/>
        </w:rPr>
        <w:t>Very</w:t>
      </w:r>
      <w:proofErr w:type="spellEnd"/>
      <w:r w:rsidR="00C621E6" w:rsidRPr="008D799F">
        <w:rPr>
          <w:rFonts w:ascii="Times New Roman" w:hAnsi="Times New Roman" w:cs="Times New Roman"/>
          <w:i/>
          <w:sz w:val="24"/>
          <w:szCs w:val="24"/>
        </w:rPr>
        <w:t xml:space="preserve"> </w:t>
      </w:r>
      <w:proofErr w:type="spellStart"/>
      <w:r w:rsidR="00C621E6" w:rsidRPr="008D799F">
        <w:rPr>
          <w:rFonts w:ascii="Times New Roman" w:hAnsi="Times New Roman" w:cs="Times New Roman"/>
          <w:i/>
          <w:sz w:val="24"/>
          <w:szCs w:val="24"/>
        </w:rPr>
        <w:t>High</w:t>
      </w:r>
      <w:proofErr w:type="spellEnd"/>
      <w:r w:rsidR="00C621E6" w:rsidRPr="008D799F">
        <w:rPr>
          <w:rFonts w:ascii="Times New Roman" w:hAnsi="Times New Roman" w:cs="Times New Roman"/>
          <w:i/>
          <w:sz w:val="24"/>
          <w:szCs w:val="24"/>
        </w:rPr>
        <w:t xml:space="preserve"> </w:t>
      </w:r>
      <w:proofErr w:type="spellStart"/>
      <w:r w:rsidR="00C621E6" w:rsidRPr="008D799F">
        <w:rPr>
          <w:rFonts w:ascii="Times New Roman" w:hAnsi="Times New Roman" w:cs="Times New Roman"/>
          <w:i/>
          <w:sz w:val="24"/>
          <w:szCs w:val="24"/>
        </w:rPr>
        <w:t>Readiness</w:t>
      </w:r>
      <w:proofErr w:type="spellEnd"/>
      <w:r w:rsidR="00C621E6" w:rsidRPr="008D799F">
        <w:rPr>
          <w:rFonts w:ascii="Times New Roman" w:hAnsi="Times New Roman" w:cs="Times New Roman"/>
          <w:i/>
          <w:sz w:val="24"/>
          <w:szCs w:val="24"/>
        </w:rPr>
        <w:t xml:space="preserve"> </w:t>
      </w:r>
      <w:proofErr w:type="spellStart"/>
      <w:r w:rsidR="00C621E6" w:rsidRPr="008D799F">
        <w:rPr>
          <w:rFonts w:ascii="Times New Roman" w:hAnsi="Times New Roman" w:cs="Times New Roman"/>
          <w:i/>
          <w:sz w:val="24"/>
          <w:szCs w:val="24"/>
        </w:rPr>
        <w:t>Joint</w:t>
      </w:r>
      <w:proofErr w:type="spellEnd"/>
      <w:r w:rsidR="00C621E6" w:rsidRPr="008D799F">
        <w:rPr>
          <w:rFonts w:ascii="Times New Roman" w:hAnsi="Times New Roman" w:cs="Times New Roman"/>
          <w:i/>
          <w:sz w:val="24"/>
          <w:szCs w:val="24"/>
        </w:rPr>
        <w:t xml:space="preserve"> </w:t>
      </w:r>
      <w:proofErr w:type="spellStart"/>
      <w:r w:rsidR="00C621E6" w:rsidRPr="008D799F">
        <w:rPr>
          <w:rFonts w:ascii="Times New Roman" w:hAnsi="Times New Roman" w:cs="Times New Roman"/>
          <w:i/>
          <w:sz w:val="24"/>
          <w:szCs w:val="24"/>
        </w:rPr>
        <w:t>Task</w:t>
      </w:r>
      <w:proofErr w:type="spellEnd"/>
      <w:r w:rsidR="00C621E6" w:rsidRPr="008D799F">
        <w:rPr>
          <w:rFonts w:ascii="Times New Roman" w:hAnsi="Times New Roman" w:cs="Times New Roman"/>
          <w:i/>
          <w:sz w:val="24"/>
          <w:szCs w:val="24"/>
        </w:rPr>
        <w:t xml:space="preserve"> Force (VJTF)</w:t>
      </w:r>
      <w:r w:rsidR="00C621E6" w:rsidRPr="00217982">
        <w:rPr>
          <w:rFonts w:ascii="Times New Roman" w:hAnsi="Times New Roman" w:cs="Times New Roman"/>
          <w:sz w:val="24"/>
          <w:szCs w:val="24"/>
        </w:rPr>
        <w:t xml:space="preserve">) </w:t>
      </w:r>
      <w:r w:rsidR="00C621E6" w:rsidRPr="001B2A44">
        <w:rPr>
          <w:rFonts w:ascii="Times New Roman" w:hAnsi="Times New Roman" w:cs="Times New Roman"/>
          <w:sz w:val="24"/>
          <w:szCs w:val="24"/>
        </w:rPr>
        <w:t xml:space="preserve">priėmimo, sutelkimo ir tolesnio judėjimo (angl. </w:t>
      </w:r>
      <w:proofErr w:type="spellStart"/>
      <w:r w:rsidR="00C621E6" w:rsidRPr="001B2A44">
        <w:rPr>
          <w:rFonts w:ascii="Times New Roman" w:hAnsi="Times New Roman" w:cs="Times New Roman"/>
          <w:i/>
          <w:sz w:val="24"/>
          <w:szCs w:val="24"/>
        </w:rPr>
        <w:t>Reception</w:t>
      </w:r>
      <w:proofErr w:type="spellEnd"/>
      <w:r w:rsidR="00C621E6" w:rsidRPr="001B2A44">
        <w:rPr>
          <w:rFonts w:ascii="Times New Roman" w:hAnsi="Times New Roman" w:cs="Times New Roman"/>
          <w:i/>
          <w:sz w:val="24"/>
          <w:szCs w:val="24"/>
        </w:rPr>
        <w:t xml:space="preserve">, </w:t>
      </w:r>
      <w:proofErr w:type="spellStart"/>
      <w:r w:rsidR="00C621E6" w:rsidRPr="001B2A44">
        <w:rPr>
          <w:rFonts w:ascii="Times New Roman" w:hAnsi="Times New Roman" w:cs="Times New Roman"/>
          <w:i/>
          <w:sz w:val="24"/>
          <w:szCs w:val="24"/>
        </w:rPr>
        <w:t>Staging</w:t>
      </w:r>
      <w:proofErr w:type="spellEnd"/>
      <w:r w:rsidR="00C621E6" w:rsidRPr="001B2A44">
        <w:rPr>
          <w:rFonts w:ascii="Times New Roman" w:hAnsi="Times New Roman" w:cs="Times New Roman"/>
          <w:i/>
          <w:sz w:val="24"/>
          <w:szCs w:val="24"/>
        </w:rPr>
        <w:t xml:space="preserve">, </w:t>
      </w:r>
      <w:proofErr w:type="spellStart"/>
      <w:r w:rsidR="00C621E6" w:rsidRPr="001B2A44">
        <w:rPr>
          <w:rFonts w:ascii="Times New Roman" w:hAnsi="Times New Roman" w:cs="Times New Roman"/>
          <w:i/>
          <w:sz w:val="24"/>
          <w:szCs w:val="24"/>
        </w:rPr>
        <w:t>Onward</w:t>
      </w:r>
      <w:proofErr w:type="spellEnd"/>
      <w:r w:rsidR="00C621E6" w:rsidRPr="001B2A44">
        <w:rPr>
          <w:rFonts w:ascii="Times New Roman" w:hAnsi="Times New Roman" w:cs="Times New Roman"/>
          <w:i/>
          <w:sz w:val="24"/>
          <w:szCs w:val="24"/>
        </w:rPr>
        <w:t xml:space="preserve"> </w:t>
      </w:r>
      <w:proofErr w:type="spellStart"/>
      <w:r w:rsidR="00C621E6" w:rsidRPr="001B2A44">
        <w:rPr>
          <w:rFonts w:ascii="Times New Roman" w:hAnsi="Times New Roman" w:cs="Times New Roman"/>
          <w:i/>
          <w:sz w:val="24"/>
          <w:szCs w:val="24"/>
        </w:rPr>
        <w:t>Movement</w:t>
      </w:r>
      <w:proofErr w:type="spellEnd"/>
      <w:r w:rsidR="00C621E6" w:rsidRPr="001B2A44">
        <w:rPr>
          <w:rFonts w:ascii="Times New Roman" w:hAnsi="Times New Roman" w:cs="Times New Roman"/>
          <w:i/>
          <w:sz w:val="24"/>
          <w:szCs w:val="24"/>
        </w:rPr>
        <w:t xml:space="preserve"> (RSOM)</w:t>
      </w:r>
      <w:r w:rsidR="00C621E6" w:rsidRPr="001B2A44">
        <w:rPr>
          <w:rFonts w:ascii="Times New Roman" w:hAnsi="Times New Roman" w:cs="Times New Roman"/>
          <w:sz w:val="24"/>
          <w:szCs w:val="24"/>
        </w:rPr>
        <w:t>)</w:t>
      </w:r>
      <w:r w:rsidR="00C621E6">
        <w:rPr>
          <w:rFonts w:ascii="Times New Roman" w:hAnsi="Times New Roman" w:cs="Times New Roman"/>
          <w:sz w:val="24"/>
          <w:szCs w:val="24"/>
        </w:rPr>
        <w:t xml:space="preserve"> Lietuvoje</w:t>
      </w:r>
      <w:r w:rsidR="00C621E6" w:rsidRPr="00217982">
        <w:rPr>
          <w:rFonts w:ascii="Times New Roman" w:hAnsi="Times New Roman" w:cs="Times New Roman"/>
          <w:sz w:val="24"/>
          <w:szCs w:val="24"/>
        </w:rPr>
        <w:t xml:space="preserve"> plano projektą</w:t>
      </w:r>
      <w:r w:rsidR="00C621E6">
        <w:rPr>
          <w:rFonts w:ascii="Times New Roman" w:hAnsi="Times New Roman" w:cs="Times New Roman"/>
          <w:sz w:val="24"/>
          <w:szCs w:val="24"/>
        </w:rPr>
        <w:t xml:space="preserve">, kuris </w:t>
      </w:r>
      <w:r>
        <w:rPr>
          <w:rFonts w:ascii="Times New Roman" w:hAnsi="Times New Roman" w:cs="Times New Roman"/>
          <w:sz w:val="24"/>
          <w:szCs w:val="24"/>
        </w:rPr>
        <w:t>Lietuvos kariuomenės</w:t>
      </w:r>
      <w:r w:rsidRPr="00217982">
        <w:rPr>
          <w:rFonts w:ascii="Times New Roman" w:hAnsi="Times New Roman" w:cs="Times New Roman"/>
          <w:sz w:val="24"/>
          <w:szCs w:val="24"/>
        </w:rPr>
        <w:t xml:space="preserve"> </w:t>
      </w:r>
      <w:r w:rsidR="00C621E6">
        <w:rPr>
          <w:rFonts w:ascii="Times New Roman" w:hAnsi="Times New Roman" w:cs="Times New Roman"/>
          <w:sz w:val="24"/>
          <w:szCs w:val="24"/>
        </w:rPr>
        <w:t xml:space="preserve">vadovybei patvirtinus, </w:t>
      </w:r>
      <w:r w:rsidR="00C621E6" w:rsidRPr="00217982">
        <w:rPr>
          <w:rFonts w:ascii="Times New Roman" w:hAnsi="Times New Roman" w:cs="Times New Roman"/>
          <w:sz w:val="24"/>
          <w:szCs w:val="24"/>
        </w:rPr>
        <w:t xml:space="preserve">bus persiųstas į NATO štabus ir aktyvuojamas per </w:t>
      </w:r>
      <w:r>
        <w:rPr>
          <w:rFonts w:ascii="Times New Roman" w:hAnsi="Times New Roman" w:cs="Times New Roman"/>
          <w:sz w:val="24"/>
          <w:szCs w:val="24"/>
        </w:rPr>
        <w:t xml:space="preserve">Lietuvos kariuomenę </w:t>
      </w:r>
      <w:r w:rsidR="00C621E6" w:rsidRPr="00217982">
        <w:rPr>
          <w:rFonts w:ascii="Times New Roman" w:hAnsi="Times New Roman" w:cs="Times New Roman"/>
          <w:sz w:val="24"/>
          <w:szCs w:val="24"/>
        </w:rPr>
        <w:t>ir tarptautines pratybas Lietuvoje ir</w:t>
      </w:r>
      <w:r>
        <w:rPr>
          <w:rFonts w:ascii="Times New Roman" w:hAnsi="Times New Roman" w:cs="Times New Roman"/>
          <w:sz w:val="24"/>
          <w:szCs w:val="24"/>
        </w:rPr>
        <w:t xml:space="preserve"> (</w:t>
      </w:r>
      <w:r w:rsidR="00C621E6" w:rsidRPr="00217982">
        <w:rPr>
          <w:rFonts w:ascii="Times New Roman" w:hAnsi="Times New Roman" w:cs="Times New Roman"/>
          <w:sz w:val="24"/>
          <w:szCs w:val="24"/>
        </w:rPr>
        <w:t>ar</w:t>
      </w:r>
      <w:r>
        <w:rPr>
          <w:rFonts w:ascii="Times New Roman" w:hAnsi="Times New Roman" w:cs="Times New Roman"/>
          <w:sz w:val="24"/>
          <w:szCs w:val="24"/>
        </w:rPr>
        <w:t>)</w:t>
      </w:r>
      <w:r w:rsidR="00C621E6" w:rsidRPr="00217982">
        <w:rPr>
          <w:rFonts w:ascii="Times New Roman" w:hAnsi="Times New Roman" w:cs="Times New Roman"/>
          <w:sz w:val="24"/>
          <w:szCs w:val="24"/>
        </w:rPr>
        <w:t xml:space="preserve"> krizes.</w:t>
      </w:r>
    </w:p>
    <w:p w14:paraId="2AC219D0" w14:textId="77777777" w:rsidR="00C621E6" w:rsidRDefault="00C621E6" w:rsidP="00C621E6">
      <w:pPr>
        <w:spacing w:after="0" w:line="240" w:lineRule="auto"/>
        <w:jc w:val="both"/>
        <w:rPr>
          <w:rFonts w:ascii="Times New Roman" w:hAnsi="Times New Roman" w:cs="Times New Roman"/>
          <w:b/>
          <w:sz w:val="24"/>
          <w:szCs w:val="24"/>
        </w:rPr>
      </w:pPr>
    </w:p>
    <w:p w14:paraId="35774C47" w14:textId="18E1D557" w:rsidR="00C621E6" w:rsidRPr="00F21A24" w:rsidRDefault="00C621E6" w:rsidP="00C621E6">
      <w:pPr>
        <w:spacing w:after="0" w:line="240" w:lineRule="auto"/>
        <w:jc w:val="both"/>
        <w:rPr>
          <w:rFonts w:ascii="Times New Roman" w:hAnsi="Times New Roman" w:cs="Times New Roman"/>
          <w:color w:val="000000"/>
          <w:sz w:val="24"/>
          <w:szCs w:val="24"/>
        </w:rPr>
      </w:pPr>
      <w:r w:rsidRPr="00F21A24">
        <w:rPr>
          <w:rFonts w:ascii="Times New Roman" w:hAnsi="Times New Roman" w:cs="Times New Roman"/>
          <w:b/>
          <w:sz w:val="24"/>
          <w:szCs w:val="24"/>
        </w:rPr>
        <w:t xml:space="preserve">Mobilizacija. </w:t>
      </w:r>
      <w:r w:rsidRPr="00F21A24">
        <w:rPr>
          <w:rFonts w:ascii="Times New Roman" w:hAnsi="Times New Roman" w:cs="Times New Roman"/>
          <w:color w:val="000000"/>
          <w:sz w:val="24"/>
          <w:szCs w:val="24"/>
        </w:rPr>
        <w:t xml:space="preserve">2018 m. toliau vykdyta mobilizacijos sistemos pertvarka siekiant ją pritaikyti prie pakitusios saugumo aplinkos reikalavimų ir įgyvendinant 2017 m. Valstybės kontrolės rekomendacijas. 2018 m. parengtos mobilizacijos sistemos pertvarkos gairės ir jų pagrindu – naujos redakcijos Mobilizacijos ir priimančiosios šalies paramos įstatymo projektas, kurio pakeitimai sukurs lankstesnę, mažiau </w:t>
      </w:r>
      <w:proofErr w:type="spellStart"/>
      <w:r w:rsidRPr="00F21A24">
        <w:rPr>
          <w:rFonts w:ascii="Times New Roman" w:hAnsi="Times New Roman" w:cs="Times New Roman"/>
          <w:color w:val="000000"/>
          <w:sz w:val="24"/>
          <w:szCs w:val="24"/>
        </w:rPr>
        <w:lastRenderedPageBreak/>
        <w:t>biurokratizuotą</w:t>
      </w:r>
      <w:proofErr w:type="spellEnd"/>
      <w:r w:rsidRPr="00F21A24">
        <w:rPr>
          <w:rFonts w:ascii="Times New Roman" w:hAnsi="Times New Roman" w:cs="Times New Roman"/>
          <w:color w:val="000000"/>
          <w:sz w:val="24"/>
          <w:szCs w:val="24"/>
        </w:rPr>
        <w:t xml:space="preserve"> sistemą, sudarys sąlygas geresniam išankstiniam pasirengimui ir kartu paliks galimybės mobilizacijos sistemos subjektams lanksčiai reaguoti į besikeičiančią situaciją. </w:t>
      </w:r>
    </w:p>
    <w:p w14:paraId="6E395CCF" w14:textId="77777777" w:rsidR="00C621E6" w:rsidRDefault="00C621E6" w:rsidP="00C621E6">
      <w:pPr>
        <w:pStyle w:val="ListParagraph"/>
        <w:spacing w:line="240" w:lineRule="auto"/>
        <w:ind w:left="0"/>
        <w:jc w:val="both"/>
        <w:rPr>
          <w:rFonts w:ascii="Times New Roman" w:hAnsi="Times New Roman" w:cs="Times New Roman"/>
          <w:color w:val="000000"/>
          <w:sz w:val="24"/>
          <w:szCs w:val="24"/>
        </w:rPr>
      </w:pPr>
    </w:p>
    <w:p w14:paraId="3CB60541" w14:textId="67A4E67B" w:rsidR="00C621E6" w:rsidRPr="00C621E6" w:rsidRDefault="00C621E6" w:rsidP="00C621E6">
      <w:pPr>
        <w:pStyle w:val="ListParagraph"/>
        <w:spacing w:line="240" w:lineRule="auto"/>
        <w:ind w:left="0"/>
        <w:jc w:val="both"/>
        <w:rPr>
          <w:rFonts w:ascii="Times New Roman" w:hAnsi="Times New Roman" w:cs="Times New Roman"/>
          <w:sz w:val="24"/>
          <w:szCs w:val="24"/>
        </w:rPr>
      </w:pPr>
      <w:r w:rsidRPr="00C621E6">
        <w:rPr>
          <w:rFonts w:ascii="Times New Roman" w:hAnsi="Times New Roman" w:cs="Times New Roman"/>
          <w:color w:val="000000"/>
          <w:sz w:val="24"/>
          <w:szCs w:val="24"/>
        </w:rPr>
        <w:t>2018 m. Vyriausybė patvirtino išgrynintus ir konsoliduotus gyvybiškai svarbių valstybės funkcijų ir valstybės mobilizacinių užduočių sąrašus: gyvybiškai svarbių valstybės funkcijų skaičius sumažintas nuo 19 iki 6, valstybės mobilizacinių užduočių – nuo 141 iki 64. Tokiu būdu sudarytos prielaidos kokybiškai naujam mobilizacijos planavimui ir valstybės išteklių prioretizavimui paskelbus mobilizaciją.</w:t>
      </w:r>
    </w:p>
    <w:p w14:paraId="2DF450B4" w14:textId="7DD64458" w:rsidR="00C621E6" w:rsidRDefault="00161FFE" w:rsidP="00C621E6">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Krašto apsaugos sistemos</w:t>
      </w:r>
      <w:r w:rsidR="00C621E6" w:rsidRPr="00F21A24">
        <w:rPr>
          <w:rFonts w:ascii="Times New Roman" w:hAnsi="Times New Roman" w:cs="Times New Roman"/>
          <w:b/>
          <w:sz w:val="24"/>
          <w:szCs w:val="24"/>
        </w:rPr>
        <w:t xml:space="preserve"> reformos. </w:t>
      </w:r>
      <w:r w:rsidR="00C621E6" w:rsidRPr="00F21A24">
        <w:rPr>
          <w:rFonts w:ascii="Times New Roman" w:hAnsi="Times New Roman" w:cs="Times New Roman"/>
          <w:sz w:val="24"/>
          <w:szCs w:val="24"/>
        </w:rPr>
        <w:t>2018 m. sausio 1 d. buvo įsteigta Gynybos</w:t>
      </w:r>
      <w:r w:rsidR="00C621E6" w:rsidRPr="00217982">
        <w:rPr>
          <w:rFonts w:ascii="Times New Roman" w:hAnsi="Times New Roman" w:cs="Times New Roman"/>
          <w:sz w:val="24"/>
          <w:szCs w:val="24"/>
        </w:rPr>
        <w:t xml:space="preserve"> resursų agentūr</w:t>
      </w:r>
      <w:r w:rsidR="00C621E6">
        <w:rPr>
          <w:rFonts w:ascii="Times New Roman" w:hAnsi="Times New Roman" w:cs="Times New Roman"/>
          <w:sz w:val="24"/>
          <w:szCs w:val="24"/>
        </w:rPr>
        <w:t>a</w:t>
      </w:r>
      <w:r w:rsidR="00C621E6" w:rsidRPr="00217982">
        <w:rPr>
          <w:rFonts w:ascii="Times New Roman" w:hAnsi="Times New Roman" w:cs="Times New Roman"/>
          <w:sz w:val="24"/>
          <w:szCs w:val="24"/>
        </w:rPr>
        <w:t xml:space="preserve"> prie KAM</w:t>
      </w:r>
      <w:r w:rsidR="00C621E6">
        <w:rPr>
          <w:rFonts w:ascii="Times New Roman" w:hAnsi="Times New Roman" w:cs="Times New Roman"/>
          <w:sz w:val="24"/>
          <w:szCs w:val="24"/>
        </w:rPr>
        <w:t xml:space="preserve"> </w:t>
      </w:r>
      <w:r w:rsidR="00C621E6" w:rsidRPr="00217982">
        <w:rPr>
          <w:rFonts w:ascii="Times New Roman" w:hAnsi="Times New Roman" w:cs="Times New Roman"/>
          <w:sz w:val="24"/>
          <w:szCs w:val="24"/>
        </w:rPr>
        <w:t>(toliau – GRA</w:t>
      </w:r>
      <w:r w:rsidR="00C621E6">
        <w:rPr>
          <w:rFonts w:ascii="Times New Roman" w:hAnsi="Times New Roman" w:cs="Times New Roman"/>
          <w:sz w:val="24"/>
          <w:szCs w:val="24"/>
        </w:rPr>
        <w:t xml:space="preserve"> prie KAM</w:t>
      </w:r>
      <w:r w:rsidR="00C621E6" w:rsidRPr="00217982">
        <w:rPr>
          <w:rFonts w:ascii="Times New Roman" w:hAnsi="Times New Roman" w:cs="Times New Roman"/>
          <w:sz w:val="24"/>
          <w:szCs w:val="24"/>
        </w:rPr>
        <w:t>)</w:t>
      </w:r>
      <w:r w:rsidR="00C621E6">
        <w:rPr>
          <w:rFonts w:ascii="Times New Roman" w:hAnsi="Times New Roman" w:cs="Times New Roman"/>
          <w:sz w:val="24"/>
          <w:szCs w:val="24"/>
        </w:rPr>
        <w:t>, tokiu būdu didinant KAS vykdomų įsigijimų skaidrumą ir efektyvumą.</w:t>
      </w:r>
      <w:r w:rsidR="00C621E6" w:rsidRPr="00217982">
        <w:rPr>
          <w:rFonts w:ascii="Times New Roman" w:hAnsi="Times New Roman" w:cs="Times New Roman"/>
          <w:sz w:val="24"/>
          <w:szCs w:val="24"/>
        </w:rPr>
        <w:t xml:space="preserve"> Konsolidavus ir centralizavus įsigijimų procesą, gaunamas didesnis pasiūlymų skaičius iš tiekėjų, mažesnis pagrįstų pretenzijų kiekis, sutrumpėjo pirkimo laikotarpis nuo jo suplanavimo iki sutarties su tiekėju pasirašymo, pirkimus lengviau kontroliuoti, nes juos vykdo mažesnis subjektų skaičius.</w:t>
      </w:r>
      <w:r>
        <w:rPr>
          <w:rFonts w:ascii="Times New Roman" w:hAnsi="Times New Roman" w:cs="Times New Roman"/>
          <w:sz w:val="24"/>
          <w:szCs w:val="24"/>
        </w:rPr>
        <w:t xml:space="preserve"> P</w:t>
      </w:r>
      <w:r>
        <w:rPr>
          <w:rFonts w:ascii="Times New Roman" w:eastAsia="Times New Roman" w:hAnsi="Times New Roman" w:cs="Times New Roman"/>
          <w:sz w:val="24"/>
          <w:szCs w:val="24"/>
        </w:rPr>
        <w:t xml:space="preserve">lanuojama, kad </w:t>
      </w:r>
      <w:r>
        <w:rPr>
          <w:rFonts w:ascii="Times New Roman" w:eastAsia="Times New Roman" w:hAnsi="Times New Roman" w:cs="Times New Roman"/>
          <w:sz w:val="24"/>
          <w:szCs w:val="24"/>
          <w:lang w:val="en-GB"/>
        </w:rPr>
        <w:t>2019 m.</w:t>
      </w:r>
      <w:r>
        <w:rPr>
          <w:rFonts w:ascii="Times New Roman" w:eastAsia="Times New Roman" w:hAnsi="Times New Roman" w:cs="Times New Roman"/>
          <w:sz w:val="24"/>
          <w:szCs w:val="24"/>
        </w:rPr>
        <w:t xml:space="preserve"> GRA prie KAM vykdomų pirkimų procedūrų dalis sudarys </w:t>
      </w:r>
      <w:r w:rsidRPr="0005032B">
        <w:rPr>
          <w:rFonts w:ascii="Times New Roman" w:eastAsia="Times New Roman" w:hAnsi="Times New Roman" w:cs="Times New Roman"/>
          <w:sz w:val="24"/>
          <w:szCs w:val="24"/>
        </w:rPr>
        <w:t xml:space="preserve">95 </w:t>
      </w:r>
      <w:r>
        <w:rPr>
          <w:rFonts w:ascii="Times New Roman" w:eastAsia="Times New Roman" w:hAnsi="Times New Roman" w:cs="Times New Roman"/>
          <w:sz w:val="24"/>
          <w:szCs w:val="24"/>
        </w:rPr>
        <w:t>proc. krašto apsaugos sistemos pirkimų (pagal pirkimų vertę).</w:t>
      </w:r>
    </w:p>
    <w:p w14:paraId="2E70523C" w14:textId="260FA622" w:rsidR="0024238B" w:rsidRDefault="0024238B" w:rsidP="00C621E6">
      <w:pPr>
        <w:spacing w:after="0" w:line="240" w:lineRule="auto"/>
        <w:jc w:val="both"/>
        <w:rPr>
          <w:rFonts w:ascii="Times New Roman" w:hAnsi="Times New Roman" w:cs="Times New Roman"/>
          <w:sz w:val="24"/>
          <w:szCs w:val="24"/>
        </w:rPr>
      </w:pPr>
    </w:p>
    <w:p w14:paraId="628D9E4B" w14:textId="030F0783" w:rsidR="0024238B" w:rsidRDefault="00BB6846" w:rsidP="00161FFE">
      <w:pPr>
        <w:spacing w:after="120" w:line="240" w:lineRule="auto"/>
        <w:jc w:val="center"/>
        <w:rPr>
          <w:rFonts w:ascii="Times New Roman" w:hAnsi="Times New Roman" w:cs="Times New Roman"/>
          <w:b/>
          <w:sz w:val="24"/>
          <w:szCs w:val="24"/>
        </w:rPr>
      </w:pPr>
      <w:r>
        <w:rPr>
          <w:rFonts w:ascii="Times New Roman" w:hAnsi="Times New Roman" w:cs="Times New Roman"/>
          <w:b/>
          <w:sz w:val="24"/>
          <w:szCs w:val="24"/>
        </w:rPr>
        <w:t>132</w:t>
      </w:r>
      <w:r w:rsidR="00161FFE">
        <w:rPr>
          <w:rFonts w:ascii="Times New Roman" w:hAnsi="Times New Roman" w:cs="Times New Roman"/>
          <w:b/>
          <w:sz w:val="24"/>
          <w:szCs w:val="24"/>
        </w:rPr>
        <w:t xml:space="preserve"> pav. </w:t>
      </w:r>
      <w:r w:rsidR="0024238B" w:rsidRPr="00161FFE">
        <w:rPr>
          <w:rFonts w:ascii="Times New Roman" w:hAnsi="Times New Roman" w:cs="Times New Roman"/>
          <w:i/>
          <w:sz w:val="24"/>
          <w:szCs w:val="24"/>
        </w:rPr>
        <w:t>Agentūros vykdomų pirkimo procedūrų dalis pagal pirkimų vertę</w:t>
      </w:r>
      <w:r w:rsidR="00161FFE" w:rsidRPr="00161FFE">
        <w:rPr>
          <w:rFonts w:ascii="Times New Roman" w:hAnsi="Times New Roman" w:cs="Times New Roman"/>
          <w:i/>
          <w:sz w:val="24"/>
          <w:szCs w:val="24"/>
        </w:rPr>
        <w:t xml:space="preserve"> (proc.)</w:t>
      </w:r>
    </w:p>
    <w:p w14:paraId="6DFE87F2" w14:textId="77777777" w:rsidR="0024238B" w:rsidRDefault="0024238B" w:rsidP="00161FFE">
      <w:pPr>
        <w:spacing w:after="120" w:line="240" w:lineRule="auto"/>
        <w:jc w:val="center"/>
        <w:rPr>
          <w:rFonts w:ascii="Times New Roman" w:hAnsi="Times New Roman" w:cs="Times New Roman"/>
          <w:b/>
          <w:sz w:val="24"/>
          <w:szCs w:val="24"/>
        </w:rPr>
      </w:pPr>
      <w:r w:rsidRPr="00B14691">
        <w:rPr>
          <w:noProof/>
          <w:lang w:eastAsia="lt-LT"/>
        </w:rPr>
        <w:drawing>
          <wp:inline distT="0" distB="0" distL="0" distR="0" wp14:anchorId="4C49FB5E" wp14:editId="4D3D2A4D">
            <wp:extent cx="6209969" cy="1288111"/>
            <wp:effectExtent l="0" t="0" r="19685" b="26670"/>
            <wp:docPr id="145"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3A2582F4" w14:textId="62D33265" w:rsidR="00161FFE" w:rsidRPr="00161FFE" w:rsidRDefault="00161FFE" w:rsidP="00161FFE">
      <w:pPr>
        <w:tabs>
          <w:tab w:val="left" w:pos="832"/>
        </w:tabs>
        <w:spacing w:after="0" w:line="240" w:lineRule="auto"/>
        <w:contextualSpacing/>
        <w:jc w:val="center"/>
        <w:rPr>
          <w:rFonts w:ascii="Times New Roman" w:eastAsia="Times New Roman" w:hAnsi="Times New Roman" w:cs="Times New Roman"/>
          <w:sz w:val="20"/>
          <w:szCs w:val="20"/>
        </w:rPr>
      </w:pPr>
      <w:r w:rsidRPr="00161FFE">
        <w:rPr>
          <w:rFonts w:ascii="Times New Roman" w:eastAsia="Times New Roman" w:hAnsi="Times New Roman" w:cs="Times New Roman"/>
          <w:sz w:val="20"/>
          <w:szCs w:val="20"/>
        </w:rPr>
        <w:t>Duomenų šaltinis: Krašto apsaugos ministerija</w:t>
      </w:r>
    </w:p>
    <w:p w14:paraId="6A7C282F" w14:textId="77777777" w:rsidR="00161FFE" w:rsidRDefault="00161FFE" w:rsidP="00161FFE">
      <w:pPr>
        <w:tabs>
          <w:tab w:val="left" w:pos="832"/>
        </w:tabs>
        <w:spacing w:after="0" w:line="240" w:lineRule="auto"/>
        <w:contextualSpacing/>
        <w:jc w:val="both"/>
        <w:rPr>
          <w:rFonts w:ascii="Times New Roman" w:eastAsia="Times New Roman" w:hAnsi="Times New Roman" w:cs="Times New Roman"/>
          <w:sz w:val="24"/>
          <w:szCs w:val="24"/>
        </w:rPr>
      </w:pPr>
    </w:p>
    <w:p w14:paraId="10C8C4D0" w14:textId="38269954" w:rsidR="00C621E6" w:rsidRPr="00395F29" w:rsidRDefault="00C621E6" w:rsidP="00161FFE">
      <w:pPr>
        <w:spacing w:after="0" w:line="240" w:lineRule="auto"/>
        <w:jc w:val="both"/>
        <w:rPr>
          <w:rFonts w:ascii="Times New Roman" w:hAnsi="Times New Roman" w:cs="Times New Roman"/>
          <w:sz w:val="24"/>
          <w:szCs w:val="24"/>
        </w:rPr>
      </w:pPr>
      <w:r w:rsidRPr="00395F29">
        <w:rPr>
          <w:rFonts w:ascii="Times New Roman" w:hAnsi="Times New Roman" w:cs="Times New Roman"/>
          <w:b/>
          <w:sz w:val="24"/>
          <w:szCs w:val="24"/>
        </w:rPr>
        <w:t>Gynybos planavimo reforma.</w:t>
      </w:r>
      <w:r w:rsidRPr="00395F29">
        <w:rPr>
          <w:rFonts w:ascii="Times New Roman" w:hAnsi="Times New Roman" w:cs="Times New Roman"/>
          <w:sz w:val="24"/>
          <w:szCs w:val="24"/>
        </w:rPr>
        <w:t xml:space="preserve"> Nuo 2018 m. sausio 1 d. išgrynintos KAM ir </w:t>
      </w:r>
      <w:r w:rsidR="00395F29" w:rsidRPr="00395F29">
        <w:rPr>
          <w:rFonts w:ascii="Times New Roman" w:hAnsi="Times New Roman" w:cs="Times New Roman"/>
          <w:sz w:val="24"/>
          <w:szCs w:val="24"/>
        </w:rPr>
        <w:t>Lietuvos kariuomenės</w:t>
      </w:r>
      <w:r w:rsidRPr="00395F29">
        <w:rPr>
          <w:rFonts w:ascii="Times New Roman" w:hAnsi="Times New Roman" w:cs="Times New Roman"/>
          <w:sz w:val="24"/>
          <w:szCs w:val="24"/>
        </w:rPr>
        <w:t xml:space="preserve"> funkcijos, susijusios su planavimu ir resursų valdymu. Įgyvendinus reformą, optimizuotas gynybos planavimo procesas ir įgyvendintas klasikinis civilinių-karinių funkcijų atskyrimas – KAM nustato politines gaires ir resursų apribojimus, </w:t>
      </w:r>
      <w:r w:rsidR="00395F29" w:rsidRPr="00395F29">
        <w:rPr>
          <w:rFonts w:ascii="Times New Roman" w:hAnsi="Times New Roman" w:cs="Times New Roman"/>
          <w:sz w:val="24"/>
          <w:szCs w:val="24"/>
        </w:rPr>
        <w:t xml:space="preserve">Lietuvos kariuomenė </w:t>
      </w:r>
      <w:r w:rsidRPr="00395F29">
        <w:rPr>
          <w:rFonts w:ascii="Times New Roman" w:hAnsi="Times New Roman" w:cs="Times New Roman"/>
          <w:sz w:val="24"/>
          <w:szCs w:val="24"/>
        </w:rPr>
        <w:t xml:space="preserve">planuoja poreikius, KAM konsoliduoja planus ir resursus. </w:t>
      </w:r>
    </w:p>
    <w:p w14:paraId="108DB914" w14:textId="77777777" w:rsidR="00161FFE" w:rsidRPr="00395F29" w:rsidRDefault="00161FFE" w:rsidP="00161FFE">
      <w:pPr>
        <w:spacing w:after="0" w:line="240" w:lineRule="auto"/>
        <w:jc w:val="both"/>
        <w:rPr>
          <w:rFonts w:ascii="Times New Roman" w:hAnsi="Times New Roman" w:cs="Times New Roman"/>
          <w:b/>
          <w:sz w:val="24"/>
          <w:szCs w:val="24"/>
        </w:rPr>
      </w:pPr>
    </w:p>
    <w:p w14:paraId="0133149E" w14:textId="7535B17F" w:rsidR="00C621E6" w:rsidRDefault="00C621E6" w:rsidP="00161FFE">
      <w:pPr>
        <w:spacing w:after="0" w:line="240" w:lineRule="auto"/>
        <w:jc w:val="both"/>
        <w:rPr>
          <w:rFonts w:ascii="Times New Roman" w:hAnsi="Times New Roman" w:cs="Times New Roman"/>
          <w:sz w:val="24"/>
          <w:szCs w:val="24"/>
        </w:rPr>
      </w:pPr>
      <w:r w:rsidRPr="00395F29">
        <w:rPr>
          <w:rFonts w:ascii="Times New Roman" w:hAnsi="Times New Roman" w:cs="Times New Roman"/>
          <w:b/>
          <w:sz w:val="24"/>
          <w:szCs w:val="24"/>
        </w:rPr>
        <w:t>Kibernetinio saugumo veiklų konsolidavimas.</w:t>
      </w:r>
      <w:r w:rsidRPr="00395F29">
        <w:rPr>
          <w:rFonts w:ascii="Times New Roman" w:hAnsi="Times New Roman" w:cs="Times New Roman"/>
          <w:sz w:val="24"/>
          <w:szCs w:val="24"/>
        </w:rPr>
        <w:t xml:space="preserve"> 2018 m. optimizuota nacionalinė kibernetinio saugumo veikla: nacionalinę informacinių išteklių kibernetinio saugumo ir elektroninės informacijos saugos politiką formuoja KAM, o nacionalinio</w:t>
      </w:r>
      <w:r w:rsidRPr="00F21A24">
        <w:rPr>
          <w:rFonts w:ascii="Times New Roman" w:hAnsi="Times New Roman" w:cs="Times New Roman"/>
          <w:sz w:val="24"/>
          <w:szCs w:val="24"/>
        </w:rPr>
        <w:t xml:space="preserve"> lygmens kibernetinio saugumo ir elektroninės informacijos saugos politiką įgyvendina Nacionalinis kibernetinio saugumo centras prie KAM. Atskyrus funkcijas, sumažinta administracinė našta informacinių išteklių valdytojams, incidentus valdančių ir tiriančių institucijų skaičius, efektyviau panaudojamas valstybinio sektoriaus kibernet</w:t>
      </w:r>
      <w:r w:rsidRPr="00963870">
        <w:rPr>
          <w:rFonts w:ascii="Times New Roman" w:hAnsi="Times New Roman" w:cs="Times New Roman"/>
          <w:sz w:val="24"/>
          <w:szCs w:val="24"/>
        </w:rPr>
        <w:t xml:space="preserve">inio saugumo personalas. </w:t>
      </w:r>
    </w:p>
    <w:p w14:paraId="1FAA9597" w14:textId="77777777" w:rsidR="00C621E6" w:rsidRPr="00145872" w:rsidRDefault="00C621E6" w:rsidP="00C621E6">
      <w:pPr>
        <w:spacing w:after="0" w:line="240" w:lineRule="auto"/>
        <w:ind w:firstLine="709"/>
        <w:jc w:val="both"/>
        <w:rPr>
          <w:rFonts w:ascii="Times New Roman" w:hAnsi="Times New Roman" w:cs="Times New Roman"/>
          <w:sz w:val="12"/>
          <w:szCs w:val="12"/>
        </w:rPr>
      </w:pPr>
    </w:p>
    <w:p w14:paraId="2471CB27" w14:textId="6DE1C1A6" w:rsidR="00C621E6" w:rsidRDefault="00C621E6" w:rsidP="00C621E6">
      <w:pPr>
        <w:tabs>
          <w:tab w:val="left" w:pos="284"/>
        </w:tabs>
        <w:spacing w:after="0" w:line="240" w:lineRule="auto"/>
        <w:ind w:firstLine="709"/>
        <w:jc w:val="both"/>
        <w:rPr>
          <w:rFonts w:ascii="Times New Roman" w:eastAsia="Times New Roman" w:hAnsi="Times New Roman" w:cs="Times New Roman"/>
          <w:sz w:val="24"/>
          <w:szCs w:val="24"/>
        </w:rPr>
      </w:pPr>
      <w:r w:rsidRPr="000E21AB">
        <w:rPr>
          <w:rFonts w:ascii="Times New Roman" w:eastAsia="Times New Roman" w:hAnsi="Times New Roman" w:cs="Times New Roman"/>
          <w:sz w:val="24"/>
          <w:szCs w:val="24"/>
        </w:rPr>
        <w:t xml:space="preserve"> </w:t>
      </w:r>
    </w:p>
    <w:p w14:paraId="3C8B5C1A" w14:textId="77777777" w:rsidR="00C621E6" w:rsidRPr="00145872" w:rsidRDefault="00C621E6" w:rsidP="00C621E6">
      <w:pPr>
        <w:tabs>
          <w:tab w:val="left" w:pos="284"/>
        </w:tabs>
        <w:spacing w:after="0" w:line="240" w:lineRule="auto"/>
        <w:ind w:firstLine="709"/>
        <w:jc w:val="both"/>
        <w:rPr>
          <w:rFonts w:ascii="Times New Roman" w:eastAsia="Times New Roman" w:hAnsi="Times New Roman" w:cs="Times New Roman"/>
          <w:sz w:val="12"/>
          <w:szCs w:val="12"/>
        </w:rPr>
      </w:pPr>
    </w:p>
    <w:p w14:paraId="3B5D00D5" w14:textId="77777777" w:rsidR="00C621E6" w:rsidRDefault="00C621E6" w:rsidP="00C621E6">
      <w:pPr>
        <w:pStyle w:val="Lentelsturinys"/>
        <w:ind w:firstLine="709"/>
        <w:jc w:val="both"/>
        <w:rPr>
          <w:rFonts w:cs="Times New Roman"/>
        </w:rPr>
      </w:pPr>
    </w:p>
    <w:p w14:paraId="58D5EA9F" w14:textId="77777777" w:rsidR="00C621E6" w:rsidRPr="00145872" w:rsidRDefault="00C621E6" w:rsidP="00C621E6">
      <w:pPr>
        <w:tabs>
          <w:tab w:val="left" w:pos="832"/>
        </w:tabs>
        <w:spacing w:after="0" w:line="240" w:lineRule="auto"/>
        <w:ind w:firstLine="709"/>
        <w:contextualSpacing/>
        <w:jc w:val="both"/>
        <w:rPr>
          <w:rFonts w:ascii="Times New Roman" w:eastAsia="Times New Roman" w:hAnsi="Times New Roman" w:cs="Times New Roman"/>
          <w:sz w:val="12"/>
          <w:szCs w:val="12"/>
        </w:rPr>
      </w:pPr>
    </w:p>
    <w:p w14:paraId="52945EB1" w14:textId="6AEED6A6" w:rsidR="00C621E6" w:rsidRPr="003775DE" w:rsidRDefault="00C621E6" w:rsidP="00C621E6">
      <w:pPr>
        <w:spacing w:line="240" w:lineRule="auto"/>
        <w:jc w:val="both"/>
        <w:rPr>
          <w:b/>
        </w:rPr>
      </w:pPr>
    </w:p>
    <w:p w14:paraId="559DB09D" w14:textId="77777777" w:rsidR="00C221EF" w:rsidRDefault="00C221EF">
      <w:pPr>
        <w:rPr>
          <w:rFonts w:ascii="Times New Roman" w:eastAsiaTheme="majorEastAsia" w:hAnsi="Times New Roman" w:cs="Times New Roman"/>
          <w:b/>
          <w:color w:val="000000" w:themeColor="text1"/>
          <w:sz w:val="28"/>
          <w:szCs w:val="28"/>
        </w:rPr>
      </w:pPr>
      <w:r>
        <w:rPr>
          <w:rFonts w:ascii="Times New Roman" w:hAnsi="Times New Roman" w:cs="Times New Roman"/>
          <w:b/>
          <w:color w:val="000000" w:themeColor="text1"/>
          <w:sz w:val="28"/>
          <w:szCs w:val="28"/>
        </w:rPr>
        <w:br w:type="page"/>
      </w:r>
    </w:p>
    <w:p w14:paraId="1D8D5AFE" w14:textId="77777777" w:rsidR="00952753" w:rsidRPr="00F6607B" w:rsidRDefault="007C2201" w:rsidP="00395F29">
      <w:pPr>
        <w:pStyle w:val="Heading3"/>
        <w:shd w:val="clear" w:color="auto" w:fill="002060"/>
        <w:jc w:val="both"/>
        <w:rPr>
          <w:rFonts w:ascii="Times New Roman" w:hAnsi="Times New Roman" w:cs="Times New Roman"/>
          <w:b/>
          <w:color w:val="000000" w:themeColor="text1"/>
          <w:sz w:val="28"/>
          <w:szCs w:val="28"/>
        </w:rPr>
      </w:pPr>
      <w:bookmarkStart w:id="37" w:name="_Toc531605472"/>
      <w:r w:rsidRPr="00395F29">
        <w:rPr>
          <w:rFonts w:ascii="Times New Roman" w:hAnsi="Times New Roman" w:cs="Times New Roman"/>
          <w:b/>
          <w:color w:val="FFFFFF" w:themeColor="background1"/>
          <w:sz w:val="28"/>
          <w:szCs w:val="28"/>
        </w:rPr>
        <w:lastRenderedPageBreak/>
        <w:t xml:space="preserve">5.2. </w:t>
      </w:r>
      <w:r w:rsidR="004C33EF" w:rsidRPr="00395F29">
        <w:rPr>
          <w:rFonts w:ascii="Times New Roman" w:hAnsi="Times New Roman" w:cs="Times New Roman"/>
          <w:b/>
          <w:color w:val="FFFFFF" w:themeColor="background1"/>
          <w:sz w:val="28"/>
          <w:szCs w:val="28"/>
        </w:rPr>
        <w:t xml:space="preserve">kryptis. </w:t>
      </w:r>
      <w:r w:rsidRPr="00395F29">
        <w:rPr>
          <w:rFonts w:ascii="Times New Roman" w:hAnsi="Times New Roman" w:cs="Times New Roman"/>
          <w:b/>
          <w:color w:val="FFFFFF" w:themeColor="background1"/>
          <w:sz w:val="28"/>
          <w:szCs w:val="28"/>
        </w:rPr>
        <w:t>Kibernetinio ir energetinio saugumo stiprinimas</w:t>
      </w:r>
      <w:bookmarkEnd w:id="37"/>
    </w:p>
    <w:p w14:paraId="52E88196" w14:textId="0DDE3647" w:rsidR="004C33EF" w:rsidRDefault="004C33EF" w:rsidP="00764D0A">
      <w:pPr>
        <w:pStyle w:val="NoSpacing"/>
      </w:pPr>
    </w:p>
    <w:p w14:paraId="7AB518BC" w14:textId="77777777" w:rsidR="00667CCC" w:rsidRPr="00667CCC" w:rsidRDefault="00667CCC" w:rsidP="00667CCC">
      <w:pPr>
        <w:shd w:val="clear" w:color="auto" w:fill="BDD6EE" w:themeFill="accent5" w:themeFillTint="66"/>
        <w:spacing w:after="0" w:line="240" w:lineRule="auto"/>
        <w:jc w:val="both"/>
        <w:rPr>
          <w:rFonts w:ascii="Times New Roman" w:hAnsi="Times New Roman" w:cs="Times New Roman"/>
          <w:b/>
          <w:sz w:val="24"/>
          <w:szCs w:val="24"/>
        </w:rPr>
      </w:pPr>
      <w:r w:rsidRPr="00667CCC">
        <w:rPr>
          <w:rFonts w:ascii="Times New Roman" w:hAnsi="Times New Roman" w:cs="Times New Roman"/>
          <w:b/>
          <w:sz w:val="24"/>
          <w:szCs w:val="24"/>
        </w:rPr>
        <w:t>Kibernetinis saugumas</w:t>
      </w:r>
    </w:p>
    <w:p w14:paraId="084B56D6" w14:textId="77777777" w:rsidR="00667CCC" w:rsidRDefault="00667CCC" w:rsidP="00A9623E">
      <w:pPr>
        <w:spacing w:after="0" w:line="240" w:lineRule="auto"/>
        <w:jc w:val="both"/>
        <w:rPr>
          <w:rFonts w:ascii="Times New Roman" w:hAnsi="Times New Roman" w:cs="Times New Roman"/>
          <w:sz w:val="24"/>
          <w:szCs w:val="24"/>
        </w:rPr>
      </w:pPr>
    </w:p>
    <w:p w14:paraId="28722B97" w14:textId="1082E301" w:rsidR="00395F29" w:rsidRDefault="00395F29" w:rsidP="00A9623E">
      <w:pPr>
        <w:spacing w:after="0" w:line="240" w:lineRule="auto"/>
        <w:jc w:val="both"/>
        <w:rPr>
          <w:rFonts w:ascii="Times New Roman" w:hAnsi="Times New Roman" w:cs="Times New Roman"/>
          <w:sz w:val="24"/>
          <w:szCs w:val="24"/>
        </w:rPr>
      </w:pPr>
      <w:r w:rsidRPr="003B5598">
        <w:rPr>
          <w:rFonts w:ascii="Times New Roman" w:hAnsi="Times New Roman" w:cs="Times New Roman"/>
          <w:sz w:val="24"/>
          <w:szCs w:val="24"/>
        </w:rPr>
        <w:t xml:space="preserve">Konsoliduojant kibernetinio saugumo pajėgumus KAM, Lietuvoje siekiama kurti integralią kibernetinio saugumo vadybos sistemą, kuri įprasmintų sisteminį požiūrį į bet kurios srities saugumo vadybos planavimą, skatintų kibernetinio saugumo subjektų orientaciją į saugumo vadybos kokybės užtikrinimą, tolygią kibernetinio saugumo kompetencijų plėtrą ir regioninių kibernetinio saugumo pajėgumų stiprinimą. Įgyvendinant </w:t>
      </w:r>
      <w:r w:rsidR="00A9623E">
        <w:rPr>
          <w:rFonts w:ascii="Times New Roman" w:hAnsi="Times New Roman" w:cs="Times New Roman"/>
          <w:sz w:val="24"/>
          <w:szCs w:val="24"/>
        </w:rPr>
        <w:t xml:space="preserve">Lietuvos kariuomenei </w:t>
      </w:r>
      <w:r w:rsidRPr="003B5598">
        <w:rPr>
          <w:rFonts w:ascii="Times New Roman" w:hAnsi="Times New Roman" w:cs="Times New Roman"/>
          <w:sz w:val="24"/>
          <w:szCs w:val="24"/>
        </w:rPr>
        <w:t xml:space="preserve">keliamus uždavinius, plėtojami nacionaliniai kibernetinės gynybos pajėgumai savarankiškai ir kartu su sąjungininkais ginti </w:t>
      </w:r>
      <w:r w:rsidR="00A9623E">
        <w:rPr>
          <w:rFonts w:ascii="Times New Roman" w:hAnsi="Times New Roman" w:cs="Times New Roman"/>
          <w:sz w:val="24"/>
          <w:szCs w:val="24"/>
        </w:rPr>
        <w:t>Lietuvos Respublikos</w:t>
      </w:r>
      <w:r w:rsidRPr="003B5598">
        <w:rPr>
          <w:rFonts w:ascii="Times New Roman" w:hAnsi="Times New Roman" w:cs="Times New Roman"/>
          <w:sz w:val="24"/>
          <w:szCs w:val="24"/>
        </w:rPr>
        <w:t xml:space="preserve"> karinėmis kibernetinio saugumo priemonėmis.</w:t>
      </w:r>
    </w:p>
    <w:p w14:paraId="55E05E2A" w14:textId="77777777" w:rsidR="00395F29" w:rsidRDefault="00395F29" w:rsidP="00A9623E">
      <w:pPr>
        <w:spacing w:after="0" w:line="240" w:lineRule="auto"/>
        <w:jc w:val="both"/>
        <w:rPr>
          <w:rFonts w:ascii="Times New Roman" w:hAnsi="Times New Roman" w:cs="Times New Roman"/>
          <w:sz w:val="24"/>
          <w:szCs w:val="24"/>
        </w:rPr>
      </w:pPr>
    </w:p>
    <w:p w14:paraId="3EFF0F34" w14:textId="49CCEE57" w:rsidR="00395F29" w:rsidRDefault="00395F29" w:rsidP="00A9623E">
      <w:pPr>
        <w:spacing w:after="0" w:line="240" w:lineRule="auto"/>
        <w:jc w:val="both"/>
        <w:rPr>
          <w:rFonts w:ascii="Times New Roman" w:hAnsi="Times New Roman" w:cs="Times New Roman"/>
          <w:sz w:val="24"/>
          <w:szCs w:val="24"/>
        </w:rPr>
      </w:pPr>
      <w:r w:rsidRPr="00CD6D33">
        <w:rPr>
          <w:rFonts w:ascii="Times New Roman" w:hAnsi="Times New Roman" w:cs="Times New Roman"/>
          <w:sz w:val="24"/>
          <w:szCs w:val="24"/>
        </w:rPr>
        <w:t>2018 m.</w:t>
      </w:r>
      <w:r>
        <w:t xml:space="preserve"> </w:t>
      </w:r>
      <w:r>
        <w:rPr>
          <w:rFonts w:ascii="Times New Roman" w:hAnsi="Times New Roman" w:cs="Times New Roman"/>
          <w:sz w:val="24"/>
          <w:szCs w:val="24"/>
        </w:rPr>
        <w:t>n</w:t>
      </w:r>
      <w:r w:rsidRPr="00B3094A">
        <w:rPr>
          <w:rFonts w:ascii="Times New Roman" w:hAnsi="Times New Roman" w:cs="Times New Roman"/>
          <w:sz w:val="24"/>
          <w:szCs w:val="24"/>
        </w:rPr>
        <w:t>auja redakcija išdėstytos Kibernetinio saugumo įstatymo nuostatos</w:t>
      </w:r>
      <w:r>
        <w:rPr>
          <w:rFonts w:ascii="Times New Roman" w:hAnsi="Times New Roman" w:cs="Times New Roman"/>
          <w:sz w:val="24"/>
          <w:szCs w:val="24"/>
        </w:rPr>
        <w:t>,</w:t>
      </w:r>
      <w:r>
        <w:t xml:space="preserve"> </w:t>
      </w:r>
      <w:r w:rsidRPr="008372DA">
        <w:rPr>
          <w:rFonts w:ascii="Times New Roman" w:hAnsi="Times New Roman" w:cs="Times New Roman"/>
          <w:sz w:val="24"/>
          <w:szCs w:val="24"/>
        </w:rPr>
        <w:t>atnaujinti šį įstatymą įgyvendinantys teisės aktai, pakeistos Lietuvos Respublikos administracinių nusižengimų kodekso nuostatos</w:t>
      </w:r>
      <w:r w:rsidRPr="00B3094A">
        <w:rPr>
          <w:rFonts w:ascii="Times New Roman" w:hAnsi="Times New Roman" w:cs="Times New Roman"/>
          <w:sz w:val="24"/>
          <w:szCs w:val="24"/>
        </w:rPr>
        <w:t xml:space="preserve"> patobulino kibernetinio saugumo sistemos organizavimą ir kontrolę, patikslino kibernetinio saugumo politiką formuojančių ir įgyvendinančių institucijų funkcijas, kibernetinio saugumo subjektų pareigas bei atsakomybę ir nustatė papildomas kibernetinio saugumo užtikrinimo priemones.</w:t>
      </w:r>
      <w:r w:rsidRPr="00CD6D33">
        <w:rPr>
          <w:rFonts w:ascii="Times New Roman" w:hAnsi="Times New Roman" w:cs="Times New Roman"/>
          <w:sz w:val="24"/>
          <w:szCs w:val="24"/>
        </w:rPr>
        <w:t xml:space="preserve"> </w:t>
      </w:r>
    </w:p>
    <w:p w14:paraId="7E66007D" w14:textId="77777777" w:rsidR="00395F29" w:rsidRDefault="00395F29" w:rsidP="00A9623E">
      <w:pPr>
        <w:spacing w:after="0" w:line="240" w:lineRule="auto"/>
        <w:jc w:val="both"/>
        <w:rPr>
          <w:rFonts w:ascii="Times New Roman" w:hAnsi="Times New Roman" w:cs="Times New Roman"/>
          <w:sz w:val="24"/>
          <w:szCs w:val="24"/>
        </w:rPr>
      </w:pPr>
    </w:p>
    <w:p w14:paraId="59F72571" w14:textId="3D0F3CA1" w:rsidR="00395F29" w:rsidRDefault="004B06CE" w:rsidP="00A9623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Nacionalinis kibernetinio saugumo centras prie </w:t>
      </w:r>
      <w:r w:rsidR="00395F29" w:rsidRPr="00765DF5">
        <w:rPr>
          <w:rFonts w:ascii="Times New Roman" w:hAnsi="Times New Roman" w:cs="Times New Roman"/>
          <w:sz w:val="24"/>
          <w:szCs w:val="24"/>
        </w:rPr>
        <w:t xml:space="preserve">KAM </w:t>
      </w:r>
      <w:r>
        <w:rPr>
          <w:rFonts w:ascii="Times New Roman" w:hAnsi="Times New Roman" w:cs="Times New Roman"/>
          <w:sz w:val="24"/>
          <w:szCs w:val="24"/>
        </w:rPr>
        <w:t xml:space="preserve">(toliau – NKSC) </w:t>
      </w:r>
      <w:r w:rsidR="00395F29" w:rsidRPr="00765DF5">
        <w:rPr>
          <w:rFonts w:ascii="Times New Roman" w:hAnsi="Times New Roman" w:cs="Times New Roman"/>
          <w:sz w:val="24"/>
          <w:szCs w:val="24"/>
        </w:rPr>
        <w:t>tapo vienintele Lietuvos institucija, organizuojančia kibernetinių incidentų valdymą šalyje ir vieno langelio principu teikiančia pagalbą valstybės institucijoms, verslui ir gyventojams</w:t>
      </w:r>
      <w:r w:rsidR="00395F29">
        <w:rPr>
          <w:rFonts w:ascii="Times New Roman" w:hAnsi="Times New Roman" w:cs="Times New Roman"/>
          <w:sz w:val="24"/>
          <w:szCs w:val="24"/>
        </w:rPr>
        <w:t>.</w:t>
      </w:r>
      <w:r w:rsidR="00395F29" w:rsidRPr="00CD6D33">
        <w:rPr>
          <w:rFonts w:ascii="Times New Roman" w:hAnsi="Times New Roman" w:cs="Times New Roman"/>
          <w:sz w:val="24"/>
          <w:szCs w:val="24"/>
        </w:rPr>
        <w:t xml:space="preserve"> </w:t>
      </w:r>
    </w:p>
    <w:p w14:paraId="394F3317" w14:textId="77777777" w:rsidR="00395F29" w:rsidRDefault="00395F29" w:rsidP="00A9623E">
      <w:pPr>
        <w:spacing w:after="0" w:line="240" w:lineRule="auto"/>
        <w:jc w:val="both"/>
        <w:rPr>
          <w:rFonts w:ascii="Times New Roman" w:hAnsi="Times New Roman" w:cs="Times New Roman"/>
          <w:sz w:val="24"/>
          <w:szCs w:val="24"/>
        </w:rPr>
      </w:pPr>
    </w:p>
    <w:p w14:paraId="79643AF0" w14:textId="0C95D3D1" w:rsidR="00395F29" w:rsidRDefault="00395F29" w:rsidP="00A9623E">
      <w:pPr>
        <w:spacing w:after="0" w:line="240" w:lineRule="auto"/>
        <w:jc w:val="both"/>
        <w:rPr>
          <w:rFonts w:ascii="Times New Roman" w:hAnsi="Times New Roman" w:cs="Times New Roman"/>
          <w:sz w:val="24"/>
          <w:szCs w:val="24"/>
        </w:rPr>
      </w:pPr>
      <w:r w:rsidRPr="00615CE8">
        <w:rPr>
          <w:rFonts w:ascii="Times New Roman" w:hAnsi="Times New Roman" w:cs="Times New Roman"/>
          <w:sz w:val="24"/>
          <w:szCs w:val="24"/>
        </w:rPr>
        <w:t xml:space="preserve">2018 m. parengta ir Vyriausybės patvirtinta Nacionalinė </w:t>
      </w:r>
      <w:r>
        <w:rPr>
          <w:rFonts w:ascii="Times New Roman" w:hAnsi="Times New Roman" w:cs="Times New Roman"/>
          <w:sz w:val="24"/>
          <w:szCs w:val="24"/>
        </w:rPr>
        <w:t xml:space="preserve">kibernetinio saugumo strategija, </w:t>
      </w:r>
      <w:r w:rsidRPr="00AB3F90">
        <w:rPr>
          <w:rFonts w:ascii="Times New Roman" w:hAnsi="Times New Roman" w:cs="Times New Roman"/>
          <w:sz w:val="24"/>
          <w:szCs w:val="24"/>
        </w:rPr>
        <w:t>atnaujintas nacionalinis Ypatingos svarbos infor</w:t>
      </w:r>
      <w:r>
        <w:rPr>
          <w:rFonts w:ascii="Times New Roman" w:hAnsi="Times New Roman" w:cs="Times New Roman"/>
          <w:sz w:val="24"/>
          <w:szCs w:val="24"/>
        </w:rPr>
        <w:t>macinės infrastruktūros sąrašas</w:t>
      </w:r>
      <w:r w:rsidRPr="00E238AE">
        <w:rPr>
          <w:rFonts w:ascii="Times New Roman" w:hAnsi="Times New Roman" w:cs="Times New Roman"/>
          <w:sz w:val="24"/>
          <w:szCs w:val="24"/>
        </w:rPr>
        <w:t>.</w:t>
      </w:r>
    </w:p>
    <w:p w14:paraId="60041800" w14:textId="77777777" w:rsidR="00395F29" w:rsidRDefault="00395F29" w:rsidP="00A9623E">
      <w:pPr>
        <w:spacing w:after="0" w:line="240" w:lineRule="auto"/>
        <w:jc w:val="both"/>
        <w:rPr>
          <w:rFonts w:ascii="Times New Roman" w:hAnsi="Times New Roman" w:cs="Times New Roman"/>
          <w:sz w:val="24"/>
          <w:szCs w:val="24"/>
        </w:rPr>
      </w:pPr>
    </w:p>
    <w:p w14:paraId="1535EFB1" w14:textId="7107BD25" w:rsidR="00395F29" w:rsidRPr="00122B33" w:rsidRDefault="00395F29" w:rsidP="00A9623E">
      <w:pPr>
        <w:spacing w:after="0" w:line="240" w:lineRule="auto"/>
        <w:jc w:val="both"/>
        <w:rPr>
          <w:rFonts w:ascii="Times New Roman" w:hAnsi="Times New Roman" w:cs="Times New Roman"/>
          <w:sz w:val="24"/>
          <w:szCs w:val="24"/>
        </w:rPr>
      </w:pPr>
      <w:r w:rsidRPr="00122B33">
        <w:rPr>
          <w:rFonts w:ascii="Times New Roman" w:hAnsi="Times New Roman" w:cs="Times New Roman"/>
          <w:sz w:val="24"/>
          <w:szCs w:val="24"/>
        </w:rPr>
        <w:t>Įgyvendinant Seimo Nacionalinio saugumo ir gynybos komiteto, Vyriausybės Nacionalinio saugumo komisijos sprendimus ir Nacionalinės kibernetinio saugumo strategijos nuostatas, KAM parengė, o Seimas 2018 m. patvirtino gyvybiškai svarbių institucijų duomenų perdavimo tinklo sukūrimo modelį. Tai sudarė sąlygas Lietuvoje toliau stiprinti kibernetinį saugumą ir gynybą, apsaugoti institucijas ir jų duomenis, racionaliai naudoti kibernetiniam saugumui užtikrinti skirtas valstybės lėšas.</w:t>
      </w:r>
    </w:p>
    <w:p w14:paraId="27BA99C1" w14:textId="77777777" w:rsidR="00395F29" w:rsidRDefault="00395F29" w:rsidP="00A9623E">
      <w:pPr>
        <w:spacing w:after="0" w:line="240" w:lineRule="auto"/>
        <w:jc w:val="both"/>
        <w:rPr>
          <w:rFonts w:ascii="Times New Roman" w:hAnsi="Times New Roman" w:cs="Times New Roman"/>
          <w:sz w:val="24"/>
          <w:szCs w:val="24"/>
        </w:rPr>
      </w:pPr>
    </w:p>
    <w:p w14:paraId="51391F5C" w14:textId="50F01FD0" w:rsidR="00395F29" w:rsidRDefault="00395F29" w:rsidP="00A9623E">
      <w:pPr>
        <w:spacing w:after="0" w:line="240" w:lineRule="auto"/>
        <w:jc w:val="both"/>
        <w:rPr>
          <w:rFonts w:ascii="Times New Roman" w:hAnsi="Times New Roman" w:cs="Times New Roman"/>
          <w:sz w:val="24"/>
          <w:szCs w:val="24"/>
        </w:rPr>
      </w:pPr>
      <w:r w:rsidRPr="00122B33">
        <w:rPr>
          <w:rFonts w:ascii="Times New Roman" w:hAnsi="Times New Roman" w:cs="Times New Roman"/>
          <w:sz w:val="24"/>
          <w:szCs w:val="24"/>
        </w:rPr>
        <w:t>Siekiant sustiprinti visuomenės informavimo priemonių atsparumą kibernetinėms grėsmėms, KAM kartu su NKSC ir didžiausi Lietuvos naujienų portalai bei agentūros 2018 m. pasirašė bendradarbiavimo susitarimą, kurio pagrindinis tikslas – efektyvinti bendradarbiavimą kibernetinio saugumo srityje, stiprinti visuomenės informavimo priemonių kibernetinį saugumą ir atsparumą kibernetinėms grėsmėms.</w:t>
      </w:r>
    </w:p>
    <w:p w14:paraId="44F6D823" w14:textId="77777777" w:rsidR="00395F29" w:rsidRDefault="00395F29" w:rsidP="00A9623E">
      <w:pPr>
        <w:spacing w:after="0" w:line="240" w:lineRule="auto"/>
        <w:jc w:val="both"/>
        <w:rPr>
          <w:rFonts w:ascii="Times New Roman" w:hAnsi="Times New Roman" w:cs="Times New Roman"/>
          <w:sz w:val="24"/>
          <w:szCs w:val="24"/>
        </w:rPr>
      </w:pPr>
    </w:p>
    <w:p w14:paraId="1774DFE5" w14:textId="0D5C02E1" w:rsidR="00395F29" w:rsidRDefault="00395F29" w:rsidP="00A9623E">
      <w:pPr>
        <w:spacing w:after="0" w:line="240" w:lineRule="auto"/>
        <w:jc w:val="both"/>
        <w:rPr>
          <w:rFonts w:ascii="Times New Roman" w:hAnsi="Times New Roman" w:cs="Times New Roman"/>
          <w:sz w:val="24"/>
          <w:szCs w:val="24"/>
        </w:rPr>
      </w:pPr>
      <w:r w:rsidRPr="00241EB5">
        <w:rPr>
          <w:rFonts w:ascii="Times New Roman" w:hAnsi="Times New Roman" w:cs="Times New Roman"/>
          <w:sz w:val="24"/>
          <w:szCs w:val="24"/>
        </w:rPr>
        <w:t>Iki 2018 m. pabaigos į kibernetinio saugumo informacinį tinklą (</w:t>
      </w:r>
      <w:r>
        <w:rPr>
          <w:rFonts w:ascii="Times New Roman" w:hAnsi="Times New Roman" w:cs="Times New Roman"/>
          <w:sz w:val="24"/>
          <w:szCs w:val="24"/>
        </w:rPr>
        <w:t xml:space="preserve">toliau – </w:t>
      </w:r>
      <w:r w:rsidRPr="00241EB5">
        <w:rPr>
          <w:rFonts w:ascii="Times New Roman" w:hAnsi="Times New Roman" w:cs="Times New Roman"/>
          <w:sz w:val="24"/>
          <w:szCs w:val="24"/>
        </w:rPr>
        <w:t>KSIT)  įjungta 56</w:t>
      </w:r>
      <w:r>
        <w:rPr>
          <w:rFonts w:ascii="Times New Roman" w:hAnsi="Times New Roman" w:cs="Times New Roman"/>
          <w:sz w:val="24"/>
          <w:szCs w:val="24"/>
        </w:rPr>
        <w:t> proc.</w:t>
      </w:r>
      <w:r w:rsidRPr="00241EB5">
        <w:rPr>
          <w:rFonts w:ascii="Times New Roman" w:hAnsi="Times New Roman" w:cs="Times New Roman"/>
          <w:sz w:val="24"/>
          <w:szCs w:val="24"/>
        </w:rPr>
        <w:t xml:space="preserve"> organizacijų</w:t>
      </w:r>
      <w:r>
        <w:rPr>
          <w:rFonts w:ascii="Times New Roman" w:hAnsi="Times New Roman" w:cs="Times New Roman"/>
          <w:sz w:val="24"/>
          <w:szCs w:val="24"/>
        </w:rPr>
        <w:t>,</w:t>
      </w:r>
      <w:r w:rsidRPr="00241EB5">
        <w:rPr>
          <w:rFonts w:ascii="Times New Roman" w:hAnsi="Times New Roman" w:cs="Times New Roman"/>
          <w:sz w:val="24"/>
          <w:szCs w:val="24"/>
        </w:rPr>
        <w:t xml:space="preserve"> priskiriamų Ypatingos svarbos informacin</w:t>
      </w:r>
      <w:r>
        <w:rPr>
          <w:rFonts w:ascii="Times New Roman" w:hAnsi="Times New Roman" w:cs="Times New Roman"/>
          <w:sz w:val="24"/>
          <w:szCs w:val="24"/>
        </w:rPr>
        <w:t>ės infrastruktūros</w:t>
      </w:r>
      <w:r w:rsidRPr="00241EB5">
        <w:rPr>
          <w:rFonts w:ascii="Times New Roman" w:hAnsi="Times New Roman" w:cs="Times New Roman"/>
          <w:sz w:val="24"/>
          <w:szCs w:val="24"/>
        </w:rPr>
        <w:t xml:space="preserve"> </w:t>
      </w:r>
      <w:r>
        <w:rPr>
          <w:rFonts w:ascii="Times New Roman" w:hAnsi="Times New Roman" w:cs="Times New Roman"/>
          <w:sz w:val="24"/>
          <w:szCs w:val="24"/>
        </w:rPr>
        <w:t xml:space="preserve">ir </w:t>
      </w:r>
      <w:r w:rsidRPr="00241EB5">
        <w:rPr>
          <w:rFonts w:ascii="Times New Roman" w:hAnsi="Times New Roman" w:cs="Times New Roman"/>
          <w:sz w:val="24"/>
          <w:szCs w:val="24"/>
        </w:rPr>
        <w:t>Valstybės informacini</w:t>
      </w:r>
      <w:r>
        <w:rPr>
          <w:rFonts w:ascii="Times New Roman" w:hAnsi="Times New Roman" w:cs="Times New Roman"/>
          <w:sz w:val="24"/>
          <w:szCs w:val="24"/>
        </w:rPr>
        <w:t>ų</w:t>
      </w:r>
      <w:r w:rsidRPr="00241EB5">
        <w:rPr>
          <w:rFonts w:ascii="Times New Roman" w:hAnsi="Times New Roman" w:cs="Times New Roman"/>
          <w:sz w:val="24"/>
          <w:szCs w:val="24"/>
        </w:rPr>
        <w:t xml:space="preserve"> ištekli</w:t>
      </w:r>
      <w:r>
        <w:rPr>
          <w:rFonts w:ascii="Times New Roman" w:hAnsi="Times New Roman" w:cs="Times New Roman"/>
          <w:sz w:val="24"/>
          <w:szCs w:val="24"/>
        </w:rPr>
        <w:t>ų</w:t>
      </w:r>
      <w:r w:rsidRPr="00241EB5">
        <w:rPr>
          <w:rFonts w:ascii="Times New Roman" w:hAnsi="Times New Roman" w:cs="Times New Roman"/>
          <w:sz w:val="24"/>
          <w:szCs w:val="24"/>
        </w:rPr>
        <w:t xml:space="preserve"> </w:t>
      </w:r>
      <w:r>
        <w:rPr>
          <w:rFonts w:ascii="Times New Roman" w:hAnsi="Times New Roman" w:cs="Times New Roman"/>
          <w:sz w:val="24"/>
          <w:szCs w:val="24"/>
        </w:rPr>
        <w:t>valdytojams ir tvarkytojams</w:t>
      </w:r>
      <w:r w:rsidRPr="00241EB5">
        <w:rPr>
          <w:rFonts w:ascii="Times New Roman" w:hAnsi="Times New Roman" w:cs="Times New Roman"/>
          <w:sz w:val="24"/>
          <w:szCs w:val="24"/>
        </w:rPr>
        <w:t>.</w:t>
      </w:r>
    </w:p>
    <w:p w14:paraId="1DE72704" w14:textId="0D657C59" w:rsidR="00395F29" w:rsidRDefault="00395F29" w:rsidP="00A9623E">
      <w:pPr>
        <w:spacing w:after="0" w:line="240" w:lineRule="auto"/>
        <w:jc w:val="both"/>
        <w:rPr>
          <w:rFonts w:ascii="Times New Roman" w:hAnsi="Times New Roman" w:cs="Times New Roman"/>
          <w:sz w:val="24"/>
          <w:szCs w:val="24"/>
        </w:rPr>
      </w:pPr>
    </w:p>
    <w:p w14:paraId="57A612AD" w14:textId="7D2A6CC3" w:rsidR="00395F29" w:rsidRPr="00A9623E" w:rsidRDefault="00BB6846" w:rsidP="00395F29">
      <w:pPr>
        <w:keepNext/>
        <w:keepLines/>
        <w:tabs>
          <w:tab w:val="left" w:pos="567"/>
        </w:tabs>
        <w:spacing w:after="0" w:line="240" w:lineRule="auto"/>
        <w:ind w:firstLine="709"/>
        <w:jc w:val="center"/>
        <w:rPr>
          <w:rFonts w:ascii="Times New Roman" w:hAnsi="Times New Roman" w:cs="Times New Roman"/>
          <w:i/>
          <w:sz w:val="24"/>
          <w:szCs w:val="24"/>
        </w:rPr>
      </w:pPr>
      <w:r>
        <w:rPr>
          <w:rFonts w:ascii="Times New Roman" w:hAnsi="Times New Roman" w:cs="Times New Roman"/>
          <w:b/>
          <w:sz w:val="24"/>
          <w:szCs w:val="24"/>
        </w:rPr>
        <w:t>133</w:t>
      </w:r>
      <w:r w:rsidR="00A9623E">
        <w:rPr>
          <w:rFonts w:ascii="Times New Roman" w:hAnsi="Times New Roman" w:cs="Times New Roman"/>
          <w:b/>
          <w:sz w:val="24"/>
          <w:szCs w:val="24"/>
        </w:rPr>
        <w:t xml:space="preserve"> pav. </w:t>
      </w:r>
      <w:r w:rsidR="00395F29" w:rsidRPr="00A9623E">
        <w:rPr>
          <w:rFonts w:ascii="Times New Roman" w:hAnsi="Times New Roman" w:cs="Times New Roman"/>
          <w:i/>
          <w:sz w:val="24"/>
          <w:szCs w:val="24"/>
        </w:rPr>
        <w:t>Įjungtų į KSIT valstybės informacinių išteklių ir ypatingos svarbos informacinės infrastruktūros valdytojų dalis (proc</w:t>
      </w:r>
      <w:r w:rsidR="00A9623E">
        <w:rPr>
          <w:rFonts w:ascii="Times New Roman" w:hAnsi="Times New Roman" w:cs="Times New Roman"/>
          <w:i/>
          <w:sz w:val="24"/>
          <w:szCs w:val="24"/>
        </w:rPr>
        <w:t>.</w:t>
      </w:r>
      <w:r w:rsidR="00395F29" w:rsidRPr="00A9623E">
        <w:rPr>
          <w:rFonts w:ascii="Times New Roman" w:hAnsi="Times New Roman" w:cs="Times New Roman"/>
          <w:i/>
          <w:sz w:val="24"/>
          <w:szCs w:val="24"/>
        </w:rPr>
        <w:t>)</w:t>
      </w:r>
    </w:p>
    <w:p w14:paraId="19275E54" w14:textId="77777777" w:rsidR="00395F29" w:rsidRPr="00B14691" w:rsidRDefault="00395F29" w:rsidP="00395F29">
      <w:pPr>
        <w:tabs>
          <w:tab w:val="left" w:pos="445"/>
        </w:tabs>
        <w:autoSpaceDE w:val="0"/>
        <w:autoSpaceDN w:val="0"/>
        <w:adjustRightInd w:val="0"/>
        <w:jc w:val="center"/>
        <w:rPr>
          <w:b/>
          <w:i/>
        </w:rPr>
      </w:pPr>
      <w:r w:rsidRPr="00B14691">
        <w:rPr>
          <w:noProof/>
          <w:lang w:eastAsia="lt-LT"/>
        </w:rPr>
        <w:drawing>
          <wp:inline distT="0" distB="0" distL="0" distR="0" wp14:anchorId="25A41F2A" wp14:editId="4777C9C9">
            <wp:extent cx="5818909" cy="1334412"/>
            <wp:effectExtent l="0" t="0" r="10795" b="18415"/>
            <wp:docPr id="147"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24E7E2F2" w14:textId="77777777" w:rsidR="00A9623E" w:rsidRPr="00161FFE" w:rsidRDefault="00A9623E" w:rsidP="00A9623E">
      <w:pPr>
        <w:tabs>
          <w:tab w:val="left" w:pos="832"/>
        </w:tabs>
        <w:spacing w:after="0" w:line="240" w:lineRule="auto"/>
        <w:contextualSpacing/>
        <w:jc w:val="center"/>
        <w:rPr>
          <w:rFonts w:ascii="Times New Roman" w:eastAsia="Times New Roman" w:hAnsi="Times New Roman" w:cs="Times New Roman"/>
          <w:sz w:val="20"/>
          <w:szCs w:val="20"/>
        </w:rPr>
      </w:pPr>
      <w:r w:rsidRPr="00161FFE">
        <w:rPr>
          <w:rFonts w:ascii="Times New Roman" w:eastAsia="Times New Roman" w:hAnsi="Times New Roman" w:cs="Times New Roman"/>
          <w:sz w:val="20"/>
          <w:szCs w:val="20"/>
        </w:rPr>
        <w:t>Duomenų šaltinis: Krašto apsaugos ministerija</w:t>
      </w:r>
    </w:p>
    <w:p w14:paraId="5347666F" w14:textId="77777777" w:rsidR="004B06CE" w:rsidRPr="004535CD" w:rsidRDefault="004B06CE" w:rsidP="004B06CE">
      <w:pPr>
        <w:spacing w:after="0" w:line="240" w:lineRule="auto"/>
        <w:jc w:val="both"/>
        <w:rPr>
          <w:rFonts w:ascii="Times New Roman" w:hAnsi="Times New Roman" w:cs="Times New Roman"/>
          <w:sz w:val="24"/>
          <w:szCs w:val="24"/>
        </w:rPr>
      </w:pPr>
      <w:r w:rsidRPr="00F21A24">
        <w:rPr>
          <w:rFonts w:ascii="Times New Roman" w:hAnsi="Times New Roman" w:cs="Times New Roman"/>
          <w:sz w:val="24"/>
          <w:szCs w:val="24"/>
        </w:rPr>
        <w:lastRenderedPageBreak/>
        <w:t>Reaguojant į kibernetines grėsmes, 2018 m. ypač daug dėmesio skirta</w:t>
      </w:r>
      <w:r w:rsidRPr="00F21A24">
        <w:t xml:space="preserve"> </w:t>
      </w:r>
      <w:r w:rsidRPr="00F21A24">
        <w:rPr>
          <w:rFonts w:ascii="Times New Roman" w:hAnsi="Times New Roman" w:cs="Times New Roman"/>
          <w:sz w:val="24"/>
          <w:szCs w:val="24"/>
        </w:rPr>
        <w:t>praktinių informacinės infrastruktūros valdytojų kibernetinio saugumo įgūdžių suformavimui. 2018 m. buvo suorganizuotos Nacionalinės kibernetinio saugumo pratybos „Kibernetinis skydas 2018“, kurių metu</w:t>
      </w:r>
      <w:r w:rsidRPr="00F21A24">
        <w:t xml:space="preserve"> </w:t>
      </w:r>
      <w:r w:rsidRPr="00F21A24">
        <w:rPr>
          <w:rFonts w:ascii="Times New Roman" w:hAnsi="Times New Roman" w:cs="Times New Roman"/>
          <w:sz w:val="24"/>
          <w:szCs w:val="24"/>
        </w:rPr>
        <w:t>dalyviai nagrinėjo ir valdė 150 incidentų.</w:t>
      </w:r>
      <w:r w:rsidRPr="00F21A24">
        <w:t xml:space="preserve"> </w:t>
      </w:r>
      <w:r w:rsidRPr="00F21A24">
        <w:rPr>
          <w:rFonts w:ascii="Times New Roman" w:hAnsi="Times New Roman" w:cs="Times New Roman"/>
          <w:sz w:val="24"/>
          <w:szCs w:val="24"/>
        </w:rPr>
        <w:t>Pagal naują Nacionalinio kibernetinių incidentų valdymo plano projektą buvo eskaluotas pavojingas incidentas, taip pat inicijuotas PESCO CRRT (Europos sąjungos bendradarbiavimo projekto kibernetinės greitojo reagavimo komandos) pakvietimas. Pratybose dalyvavo 53 organizacijos (135 dalyviai), 84,6 proc. dalyvių pratybas įvertino puikiai arba gerai.</w:t>
      </w:r>
      <w:r w:rsidRPr="00CA4697">
        <w:rPr>
          <w:rFonts w:ascii="Times New Roman" w:hAnsi="Times New Roman" w:cs="Times New Roman"/>
          <w:sz w:val="24"/>
          <w:szCs w:val="24"/>
        </w:rPr>
        <w:t xml:space="preserve"> </w:t>
      </w:r>
    </w:p>
    <w:p w14:paraId="753195ED" w14:textId="77777777" w:rsidR="004B06CE" w:rsidRDefault="004B06CE" w:rsidP="004B06CE">
      <w:pPr>
        <w:spacing w:after="0" w:line="240" w:lineRule="auto"/>
        <w:jc w:val="both"/>
        <w:rPr>
          <w:rFonts w:ascii="Times New Roman" w:hAnsi="Times New Roman" w:cs="Times New Roman"/>
          <w:sz w:val="24"/>
          <w:szCs w:val="24"/>
        </w:rPr>
      </w:pPr>
    </w:p>
    <w:p w14:paraId="753FFAC2" w14:textId="3EB70DA6" w:rsidR="004B06CE" w:rsidRPr="00667CCC" w:rsidRDefault="004B06CE" w:rsidP="00667CCC">
      <w:pPr>
        <w:pStyle w:val="NoSpacing"/>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2018 m. </w:t>
      </w:r>
      <w:r w:rsidR="00667CCC">
        <w:rPr>
          <w:rFonts w:ascii="Times New Roman" w:hAnsi="Times New Roman" w:cs="Times New Roman"/>
          <w:sz w:val="24"/>
          <w:szCs w:val="24"/>
          <w:lang w:val="lt-LT"/>
        </w:rPr>
        <w:t>krašto apsaugos sistemos</w:t>
      </w:r>
      <w:r w:rsidRPr="00487059">
        <w:rPr>
          <w:rFonts w:ascii="Times New Roman" w:hAnsi="Times New Roman" w:cs="Times New Roman"/>
          <w:sz w:val="24"/>
          <w:szCs w:val="24"/>
          <w:lang w:val="lt-LT"/>
        </w:rPr>
        <w:t xml:space="preserve">, </w:t>
      </w:r>
      <w:r w:rsidR="00667CCC">
        <w:rPr>
          <w:rFonts w:ascii="Times New Roman" w:hAnsi="Times New Roman" w:cs="Times New Roman"/>
          <w:sz w:val="24"/>
          <w:szCs w:val="24"/>
          <w:lang w:val="lt-LT"/>
        </w:rPr>
        <w:t xml:space="preserve">Lietuvos </w:t>
      </w:r>
      <w:r w:rsidR="00910B44">
        <w:rPr>
          <w:rFonts w:ascii="Times New Roman" w:hAnsi="Times New Roman" w:cs="Times New Roman"/>
          <w:sz w:val="24"/>
          <w:szCs w:val="24"/>
          <w:lang w:val="lt-LT"/>
        </w:rPr>
        <w:t>kariuomenės</w:t>
      </w:r>
      <w:r w:rsidRPr="00487059">
        <w:rPr>
          <w:rFonts w:ascii="Times New Roman" w:hAnsi="Times New Roman" w:cs="Times New Roman"/>
          <w:sz w:val="24"/>
          <w:szCs w:val="24"/>
          <w:lang w:val="lt-LT"/>
        </w:rPr>
        <w:t xml:space="preserve"> ir kitų suinteresuotų institucijų (VĮ „Oro navigacija“,</w:t>
      </w:r>
      <w:r>
        <w:rPr>
          <w:rFonts w:ascii="Times New Roman" w:hAnsi="Times New Roman" w:cs="Times New Roman"/>
          <w:sz w:val="24"/>
          <w:szCs w:val="24"/>
          <w:lang w:val="lt-LT"/>
        </w:rPr>
        <w:t xml:space="preserve"> </w:t>
      </w:r>
      <w:r w:rsidRPr="00487059">
        <w:rPr>
          <w:rFonts w:ascii="Times New Roman" w:hAnsi="Times New Roman" w:cs="Times New Roman"/>
          <w:sz w:val="24"/>
          <w:szCs w:val="24"/>
          <w:lang w:val="lt-LT"/>
        </w:rPr>
        <w:t>UAB „Vilniaus vandenys“, UAB „Kauno v</w:t>
      </w:r>
      <w:r>
        <w:rPr>
          <w:rFonts w:ascii="Times New Roman" w:hAnsi="Times New Roman" w:cs="Times New Roman"/>
          <w:sz w:val="24"/>
          <w:szCs w:val="24"/>
          <w:lang w:val="lt-LT"/>
        </w:rPr>
        <w:t>andenys“, AB „Klaipėdos Vanduo“</w:t>
      </w:r>
      <w:r w:rsidRPr="00487059">
        <w:rPr>
          <w:rFonts w:ascii="Times New Roman" w:hAnsi="Times New Roman" w:cs="Times New Roman"/>
          <w:sz w:val="24"/>
          <w:szCs w:val="24"/>
          <w:lang w:val="lt-LT"/>
        </w:rPr>
        <w:t>) atstovai dalyvavo</w:t>
      </w:r>
      <w:r>
        <w:rPr>
          <w:rFonts w:ascii="Times New Roman" w:hAnsi="Times New Roman" w:cs="Times New Roman"/>
          <w:sz w:val="24"/>
          <w:szCs w:val="24"/>
          <w:lang w:val="lt-LT"/>
        </w:rPr>
        <w:t xml:space="preserve"> </w:t>
      </w:r>
      <w:r w:rsidRPr="00487059">
        <w:rPr>
          <w:rFonts w:ascii="Times New Roman" w:hAnsi="Times New Roman" w:cs="Times New Roman"/>
          <w:sz w:val="24"/>
          <w:szCs w:val="24"/>
          <w:lang w:val="lt-LT"/>
        </w:rPr>
        <w:t xml:space="preserve">keturiose NATO ir ES </w:t>
      </w:r>
      <w:r>
        <w:rPr>
          <w:rFonts w:ascii="Times New Roman" w:hAnsi="Times New Roman" w:cs="Times New Roman"/>
          <w:sz w:val="24"/>
          <w:szCs w:val="24"/>
          <w:lang w:val="lt-LT"/>
        </w:rPr>
        <w:t>su</w:t>
      </w:r>
      <w:r w:rsidRPr="00487059">
        <w:rPr>
          <w:rFonts w:ascii="Times New Roman" w:hAnsi="Times New Roman" w:cs="Times New Roman"/>
          <w:sz w:val="24"/>
          <w:szCs w:val="24"/>
          <w:lang w:val="lt-LT"/>
        </w:rPr>
        <w:t>organizuotose tarptautinėse kibernetinio saugumo pratybose</w:t>
      </w:r>
      <w:r>
        <w:rPr>
          <w:rFonts w:ascii="Times New Roman" w:hAnsi="Times New Roman" w:cs="Times New Roman"/>
          <w:sz w:val="24"/>
          <w:szCs w:val="24"/>
          <w:lang w:val="lt-LT"/>
        </w:rPr>
        <w:t>,</w:t>
      </w:r>
      <w:r w:rsidRPr="001C4A28">
        <w:rPr>
          <w:lang w:val="lt-LT"/>
        </w:rPr>
        <w:t xml:space="preserve"> </w:t>
      </w:r>
      <w:r w:rsidRPr="001010CB">
        <w:rPr>
          <w:rFonts w:ascii="Times New Roman" w:hAnsi="Times New Roman" w:cs="Times New Roman"/>
          <w:sz w:val="24"/>
          <w:szCs w:val="24"/>
          <w:lang w:val="lt-LT"/>
        </w:rPr>
        <w:t>kuriose dalijosi patirtimi ir gilino žinias kibernetinio saugumo srityje</w:t>
      </w:r>
      <w:r w:rsidRPr="00487059">
        <w:rPr>
          <w:rFonts w:ascii="Times New Roman" w:hAnsi="Times New Roman" w:cs="Times New Roman"/>
          <w:sz w:val="24"/>
          <w:szCs w:val="24"/>
          <w:lang w:val="lt-LT"/>
        </w:rPr>
        <w:t>.</w:t>
      </w:r>
    </w:p>
    <w:p w14:paraId="2A13DA33" w14:textId="77777777" w:rsidR="00395F29" w:rsidRDefault="00395F29" w:rsidP="00395F29">
      <w:pPr>
        <w:spacing w:after="0" w:line="240" w:lineRule="auto"/>
        <w:jc w:val="both"/>
        <w:rPr>
          <w:rFonts w:ascii="Times New Roman" w:hAnsi="Times New Roman" w:cs="Times New Roman"/>
          <w:sz w:val="24"/>
          <w:szCs w:val="24"/>
        </w:rPr>
      </w:pPr>
    </w:p>
    <w:p w14:paraId="35933F4A" w14:textId="5B54D69F" w:rsidR="00395F29" w:rsidRPr="00667CCC" w:rsidRDefault="00667CCC" w:rsidP="00667CCC">
      <w:pPr>
        <w:pStyle w:val="NoSpacing"/>
        <w:shd w:val="clear" w:color="auto" w:fill="BDD6EE" w:themeFill="accent5" w:themeFillTint="66"/>
        <w:jc w:val="both"/>
        <w:rPr>
          <w:rFonts w:ascii="Times New Roman" w:hAnsi="Times New Roman" w:cs="Times New Roman"/>
          <w:b/>
          <w:sz w:val="24"/>
          <w:szCs w:val="24"/>
          <w:lang w:val="lt-LT"/>
        </w:rPr>
      </w:pPr>
      <w:r w:rsidRPr="00667CCC">
        <w:rPr>
          <w:rFonts w:ascii="Times New Roman" w:hAnsi="Times New Roman" w:cs="Times New Roman"/>
          <w:b/>
          <w:sz w:val="24"/>
          <w:szCs w:val="24"/>
          <w:lang w:val="lt-LT"/>
        </w:rPr>
        <w:t>Energetinis saugumas</w:t>
      </w:r>
    </w:p>
    <w:p w14:paraId="1A9921A6" w14:textId="5906ADED" w:rsidR="00667CCC" w:rsidRDefault="00667CCC" w:rsidP="00667CCC">
      <w:pPr>
        <w:spacing w:after="0" w:line="240" w:lineRule="auto"/>
        <w:jc w:val="both"/>
        <w:rPr>
          <w:rFonts w:ascii="Times New Roman" w:hAnsi="Times New Roman" w:cs="Times New Roman"/>
          <w:sz w:val="24"/>
          <w:szCs w:val="24"/>
        </w:rPr>
      </w:pPr>
    </w:p>
    <w:p w14:paraId="420452B7" w14:textId="7B21F0A8" w:rsidR="003A71D8" w:rsidRPr="00395F29" w:rsidRDefault="003A71D8" w:rsidP="003A71D8">
      <w:pPr>
        <w:autoSpaceDE w:val="0"/>
        <w:autoSpaceDN w:val="0"/>
        <w:adjustRightInd w:val="0"/>
        <w:spacing w:after="0" w:line="240" w:lineRule="auto"/>
        <w:jc w:val="both"/>
        <w:rPr>
          <w:rFonts w:ascii="Times New Roman" w:eastAsia="Palemonas" w:hAnsi="Times New Roman" w:cs="Times New Roman"/>
          <w:sz w:val="24"/>
          <w:szCs w:val="24"/>
        </w:rPr>
      </w:pPr>
      <w:r w:rsidRPr="00395F29">
        <w:rPr>
          <w:rFonts w:ascii="Times New Roman" w:hAnsi="Times New Roman" w:cs="Times New Roman"/>
          <w:sz w:val="24"/>
          <w:szCs w:val="24"/>
        </w:rPr>
        <w:t xml:space="preserve">Jau antrus metus mokslininkų skaičiavimai rodo </w:t>
      </w:r>
      <w:r w:rsidRPr="00395F29">
        <w:rPr>
          <w:rFonts w:ascii="Times New Roman" w:eastAsia="Palemonas" w:hAnsi="Times New Roman" w:cs="Times New Roman"/>
          <w:sz w:val="24"/>
          <w:szCs w:val="24"/>
        </w:rPr>
        <w:t>reikšmingą Lietuvos energetinio saugumo lygio didėjimą, kuris 2016 m. pasiekė normalią būseną (daugiau nei 66 proc.) ir priartėjo prie atitinkamo lygio kaimyninėse Baltijos valstybėse.</w:t>
      </w:r>
    </w:p>
    <w:p w14:paraId="6BE27649" w14:textId="77777777" w:rsidR="003A71D8" w:rsidRDefault="003A71D8" w:rsidP="003A71D8">
      <w:pPr>
        <w:autoSpaceDE w:val="0"/>
        <w:autoSpaceDN w:val="0"/>
        <w:adjustRightInd w:val="0"/>
        <w:spacing w:after="0" w:line="240" w:lineRule="auto"/>
        <w:jc w:val="both"/>
        <w:rPr>
          <w:rFonts w:ascii="Times New Roman" w:eastAsia="Palemonas" w:hAnsi="Times New Roman" w:cs="Times New Roman"/>
          <w:sz w:val="24"/>
          <w:szCs w:val="24"/>
        </w:rPr>
      </w:pPr>
    </w:p>
    <w:p w14:paraId="3AE60B73" w14:textId="0F0C5241" w:rsidR="003A71D8" w:rsidRPr="00395F29" w:rsidRDefault="003A71D8" w:rsidP="003A71D8">
      <w:pPr>
        <w:autoSpaceDE w:val="0"/>
        <w:autoSpaceDN w:val="0"/>
        <w:adjustRightInd w:val="0"/>
        <w:spacing w:after="0" w:line="240" w:lineRule="auto"/>
        <w:jc w:val="both"/>
        <w:rPr>
          <w:rFonts w:ascii="Times New Roman" w:eastAsia="Palemonas" w:hAnsi="Times New Roman" w:cs="Times New Roman"/>
          <w:sz w:val="24"/>
          <w:szCs w:val="24"/>
        </w:rPr>
      </w:pPr>
      <w:r w:rsidRPr="00395F29">
        <w:rPr>
          <w:rFonts w:ascii="Times New Roman" w:eastAsia="Palemonas" w:hAnsi="Times New Roman" w:cs="Times New Roman"/>
          <w:sz w:val="24"/>
          <w:szCs w:val="24"/>
        </w:rPr>
        <w:t xml:space="preserve">Energetinio saugumo lygio normalizavimas – itin svarbus Lietuvos energetikos ir užsienio politikos laimėjimas. Mokslininkų vertinimu, esminį poveikį Lietuvos energetinio saugumo lygiui padarė tokie tarpvalstybinio lygmens strateginiai projektai, kaip </w:t>
      </w:r>
      <w:r w:rsidRPr="003A71D8">
        <w:rPr>
          <w:rFonts w:ascii="Times New Roman" w:eastAsia="Palemonas" w:hAnsi="Times New Roman" w:cs="Times New Roman"/>
          <w:b/>
          <w:sz w:val="24"/>
          <w:szCs w:val="24"/>
        </w:rPr>
        <w:t>Suskystintųjų gamtinių (toliau – SGD) terminalas</w:t>
      </w:r>
      <w:r w:rsidRPr="00395F29">
        <w:rPr>
          <w:rFonts w:ascii="Times New Roman" w:eastAsia="Palemonas" w:hAnsi="Times New Roman" w:cs="Times New Roman"/>
          <w:sz w:val="24"/>
          <w:szCs w:val="24"/>
        </w:rPr>
        <w:t xml:space="preserve">, užtikrinęs prieigą prie tarptautinės SGD rinkos, ir </w:t>
      </w:r>
      <w:r w:rsidRPr="003A71D8">
        <w:rPr>
          <w:rFonts w:ascii="Times New Roman" w:eastAsia="Palemonas" w:hAnsi="Times New Roman" w:cs="Times New Roman"/>
          <w:b/>
          <w:sz w:val="24"/>
          <w:szCs w:val="24"/>
        </w:rPr>
        <w:t>elektros jungtys su Švedija bei Lenkija</w:t>
      </w:r>
      <w:r w:rsidRPr="00395F29">
        <w:rPr>
          <w:rFonts w:ascii="Times New Roman" w:eastAsia="Palemonas" w:hAnsi="Times New Roman" w:cs="Times New Roman"/>
          <w:sz w:val="24"/>
          <w:szCs w:val="24"/>
        </w:rPr>
        <w:t>, integravusios Baltijos valstybių elektros energijos sistemas į Skandinavijos bei Vakarų Europos rinkas ir suteikusios tvirtą pagrindą diskusijoms dėl Baltijos valstybių elektros sistemų sinchronizacijos proceso.</w:t>
      </w:r>
      <w:r w:rsidRPr="00395F29">
        <w:rPr>
          <w:rStyle w:val="FootnoteReference"/>
          <w:rFonts w:ascii="Times New Roman" w:eastAsia="Palemonas" w:hAnsi="Times New Roman" w:cs="Times New Roman"/>
          <w:sz w:val="24"/>
          <w:szCs w:val="24"/>
        </w:rPr>
        <w:footnoteReference w:id="35"/>
      </w:r>
    </w:p>
    <w:p w14:paraId="56457773" w14:textId="77777777" w:rsidR="003A71D8" w:rsidRDefault="003A71D8" w:rsidP="003A71D8">
      <w:pPr>
        <w:spacing w:after="0" w:line="240" w:lineRule="auto"/>
        <w:rPr>
          <w:rFonts w:ascii="Times New Roman" w:hAnsi="Times New Roman" w:cs="Times New Roman"/>
          <w:sz w:val="24"/>
          <w:szCs w:val="24"/>
        </w:rPr>
      </w:pPr>
    </w:p>
    <w:p w14:paraId="18BB7992" w14:textId="31B4CE33" w:rsidR="00E023A6" w:rsidRPr="00395F29" w:rsidRDefault="00BB6846" w:rsidP="003A71D8">
      <w:pPr>
        <w:spacing w:after="0" w:line="240" w:lineRule="auto"/>
        <w:jc w:val="center"/>
        <w:rPr>
          <w:rFonts w:ascii="Times New Roman" w:hAnsi="Times New Roman" w:cs="Times New Roman"/>
          <w:b/>
        </w:rPr>
      </w:pPr>
      <w:r>
        <w:rPr>
          <w:rFonts w:ascii="Times New Roman" w:hAnsi="Times New Roman" w:cs="Times New Roman"/>
          <w:b/>
        </w:rPr>
        <w:t>134</w:t>
      </w:r>
      <w:r w:rsidR="003A71D8">
        <w:rPr>
          <w:rFonts w:ascii="Times New Roman" w:hAnsi="Times New Roman" w:cs="Times New Roman"/>
          <w:b/>
        </w:rPr>
        <w:t xml:space="preserve"> pav.</w:t>
      </w:r>
      <w:r w:rsidR="00E023A6" w:rsidRPr="00395F29">
        <w:rPr>
          <w:rFonts w:ascii="Times New Roman" w:hAnsi="Times New Roman" w:cs="Times New Roman"/>
          <w:b/>
        </w:rPr>
        <w:t xml:space="preserve"> </w:t>
      </w:r>
      <w:r w:rsidR="00E023A6" w:rsidRPr="003A71D8">
        <w:rPr>
          <w:rFonts w:ascii="Times New Roman" w:hAnsi="Times New Roman" w:cs="Times New Roman"/>
          <w:i/>
        </w:rPr>
        <w:t>Energetinio saugumo koeficientas</w:t>
      </w:r>
    </w:p>
    <w:p w14:paraId="6B33A1CA" w14:textId="77777777" w:rsidR="00E023A6" w:rsidRPr="00395F29" w:rsidRDefault="00E023A6" w:rsidP="003A71D8">
      <w:pPr>
        <w:spacing w:after="0" w:line="240" w:lineRule="auto"/>
        <w:jc w:val="center"/>
        <w:rPr>
          <w:rFonts w:ascii="Times New Roman" w:hAnsi="Times New Roman" w:cs="Times New Roman"/>
          <w:sz w:val="24"/>
          <w:szCs w:val="24"/>
        </w:rPr>
      </w:pPr>
      <w:r w:rsidRPr="00395F29">
        <w:rPr>
          <w:noProof/>
        </w:rPr>
        <w:drawing>
          <wp:inline distT="0" distB="0" distL="0" distR="0" wp14:anchorId="53D5A649" wp14:editId="594C57B6">
            <wp:extent cx="3362325" cy="1943100"/>
            <wp:effectExtent l="0" t="0" r="9525" b="0"/>
            <wp:docPr id="134" name="Chart 134">
              <a:extLst xmlns:a="http://schemas.openxmlformats.org/drawingml/2006/main">
                <a:ext uri="{FF2B5EF4-FFF2-40B4-BE49-F238E27FC236}">
                  <a16:creationId xmlns:a16="http://schemas.microsoft.com/office/drawing/2014/main" id="{0B31E805-2FFC-4F9C-871F-9A468EEA13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14C145FB" w14:textId="0D3505CC" w:rsidR="003A71D8" w:rsidRPr="003A71D8" w:rsidRDefault="003A71D8" w:rsidP="003A71D8">
      <w:pPr>
        <w:autoSpaceDE w:val="0"/>
        <w:autoSpaceDN w:val="0"/>
        <w:adjustRightInd w:val="0"/>
        <w:spacing w:after="0" w:line="240" w:lineRule="auto"/>
        <w:jc w:val="center"/>
        <w:rPr>
          <w:rFonts w:ascii="Times New Roman" w:hAnsi="Times New Roman" w:cs="Times New Roman"/>
          <w:sz w:val="20"/>
          <w:szCs w:val="20"/>
        </w:rPr>
      </w:pPr>
      <w:r w:rsidRPr="003A71D8">
        <w:rPr>
          <w:rFonts w:ascii="Times New Roman" w:hAnsi="Times New Roman" w:cs="Times New Roman"/>
          <w:sz w:val="20"/>
          <w:szCs w:val="20"/>
        </w:rPr>
        <w:t>Duomenų šaltinis: Energetinio saugumo tyrimų centras</w:t>
      </w:r>
    </w:p>
    <w:p w14:paraId="09C13C7A" w14:textId="77777777" w:rsidR="003A71D8" w:rsidRDefault="003A71D8" w:rsidP="003A71D8">
      <w:pPr>
        <w:autoSpaceDE w:val="0"/>
        <w:autoSpaceDN w:val="0"/>
        <w:adjustRightInd w:val="0"/>
        <w:spacing w:after="0" w:line="240" w:lineRule="auto"/>
        <w:jc w:val="center"/>
        <w:rPr>
          <w:rFonts w:ascii="Times New Roman" w:hAnsi="Times New Roman" w:cs="Times New Roman"/>
          <w:sz w:val="24"/>
          <w:szCs w:val="24"/>
        </w:rPr>
      </w:pPr>
    </w:p>
    <w:p w14:paraId="38142392" w14:textId="49BCE9D7" w:rsidR="00395F29" w:rsidRDefault="003A71D8" w:rsidP="00667CCC">
      <w:pPr>
        <w:spacing w:after="0" w:line="240" w:lineRule="auto"/>
        <w:jc w:val="both"/>
        <w:rPr>
          <w:rFonts w:ascii="Times New Roman" w:hAnsi="Times New Roman" w:cs="Times New Roman"/>
          <w:color w:val="000000"/>
          <w:sz w:val="24"/>
          <w:szCs w:val="24"/>
        </w:rPr>
      </w:pPr>
      <w:r>
        <w:rPr>
          <w:rFonts w:ascii="Times New Roman" w:hAnsi="Times New Roman" w:cs="Times New Roman"/>
          <w:sz w:val="24"/>
          <w:szCs w:val="24"/>
        </w:rPr>
        <w:t>Ši pažanga buvo pasiekta įgyvendinant du Vyriausybės strateginius projektus</w:t>
      </w:r>
      <w:r w:rsidR="00395F29">
        <w:rPr>
          <w:rFonts w:ascii="Times New Roman" w:hAnsi="Times New Roman" w:cs="Times New Roman"/>
          <w:color w:val="000000"/>
          <w:sz w:val="24"/>
          <w:szCs w:val="24"/>
        </w:rPr>
        <w:t>:</w:t>
      </w:r>
    </w:p>
    <w:p w14:paraId="1EFACE56" w14:textId="26076032" w:rsidR="00395F29" w:rsidRPr="003A71D8" w:rsidRDefault="00395F29" w:rsidP="00E04E77">
      <w:pPr>
        <w:pStyle w:val="ListParagraph"/>
        <w:numPr>
          <w:ilvl w:val="0"/>
          <w:numId w:val="3"/>
        </w:numPr>
        <w:tabs>
          <w:tab w:val="left" w:pos="345"/>
          <w:tab w:val="left" w:pos="1092"/>
        </w:tabs>
        <w:spacing w:after="0" w:line="240" w:lineRule="auto"/>
        <w:ind w:left="29" w:firstLine="709"/>
        <w:jc w:val="both"/>
        <w:rPr>
          <w:rFonts w:ascii="Times New Roman" w:hAnsi="Times New Roman" w:cs="Times New Roman"/>
          <w:sz w:val="24"/>
          <w:szCs w:val="24"/>
        </w:rPr>
      </w:pPr>
      <w:r w:rsidRPr="00303E6C">
        <w:rPr>
          <w:rFonts w:ascii="Times New Roman" w:hAnsi="Times New Roman" w:cs="Times New Roman"/>
          <w:color w:val="000000"/>
          <w:sz w:val="24"/>
          <w:szCs w:val="24"/>
        </w:rPr>
        <w:t>Ilgalaikės suskystintų gamtinių dujų importo terminalo veiklos užtikrinimas</w:t>
      </w:r>
      <w:r w:rsidR="003A71D8">
        <w:rPr>
          <w:rFonts w:ascii="Times New Roman" w:hAnsi="Times New Roman" w:cs="Times New Roman"/>
          <w:color w:val="000000"/>
          <w:sz w:val="24"/>
          <w:szCs w:val="24"/>
        </w:rPr>
        <w:t>;</w:t>
      </w:r>
    </w:p>
    <w:p w14:paraId="331A19AC" w14:textId="739CCE2F" w:rsidR="003A71D8" w:rsidRPr="003A71D8" w:rsidRDefault="003A71D8" w:rsidP="00E04E77">
      <w:pPr>
        <w:pStyle w:val="ListParagraph"/>
        <w:numPr>
          <w:ilvl w:val="0"/>
          <w:numId w:val="3"/>
        </w:numPr>
        <w:tabs>
          <w:tab w:val="left" w:pos="345"/>
          <w:tab w:val="left" w:pos="1092"/>
        </w:tabs>
        <w:spacing w:after="0" w:line="240" w:lineRule="auto"/>
        <w:ind w:firstLine="18"/>
        <w:jc w:val="both"/>
        <w:rPr>
          <w:rFonts w:ascii="Times New Roman" w:hAnsi="Times New Roman" w:cs="Times New Roman"/>
          <w:sz w:val="24"/>
          <w:szCs w:val="24"/>
        </w:rPr>
      </w:pPr>
      <w:r>
        <w:rPr>
          <w:rFonts w:ascii="Times New Roman" w:hAnsi="Times New Roman" w:cs="Times New Roman"/>
          <w:sz w:val="24"/>
          <w:szCs w:val="24"/>
        </w:rPr>
        <w:t>Lietuvos Respublikos elektros energetikos sistemos sujungimas su kontinentinės Europos elektros tinklais darbui sinchroniniu režimu.</w:t>
      </w:r>
    </w:p>
    <w:p w14:paraId="16CA8DD7" w14:textId="620C087A" w:rsidR="00395F29" w:rsidRDefault="00395F29" w:rsidP="00395F29">
      <w:pPr>
        <w:pStyle w:val="NoSpacing"/>
        <w:jc w:val="both"/>
        <w:rPr>
          <w:rFonts w:ascii="Times New Roman" w:hAnsi="Times New Roman" w:cs="Times New Roman"/>
          <w:bCs/>
          <w:sz w:val="24"/>
          <w:szCs w:val="24"/>
          <w:lang w:val="lt-LT"/>
        </w:rPr>
      </w:pPr>
    </w:p>
    <w:p w14:paraId="02AE1554" w14:textId="7E8D6DC6" w:rsidR="003A71D8" w:rsidRPr="003A71D8" w:rsidRDefault="003A71D8" w:rsidP="00395F29">
      <w:pPr>
        <w:pStyle w:val="NoSpacing"/>
        <w:jc w:val="both"/>
        <w:rPr>
          <w:rFonts w:ascii="Times New Roman" w:hAnsi="Times New Roman" w:cs="Times New Roman"/>
          <w:i/>
          <w:color w:val="000000"/>
          <w:sz w:val="24"/>
          <w:szCs w:val="24"/>
          <w:u w:val="single"/>
        </w:rPr>
      </w:pPr>
      <w:proofErr w:type="spellStart"/>
      <w:r w:rsidRPr="003A71D8">
        <w:rPr>
          <w:rFonts w:ascii="Times New Roman" w:hAnsi="Times New Roman" w:cs="Times New Roman"/>
          <w:i/>
          <w:color w:val="000000"/>
          <w:sz w:val="24"/>
          <w:szCs w:val="24"/>
          <w:u w:val="single"/>
        </w:rPr>
        <w:t>Ilgalaikės</w:t>
      </w:r>
      <w:proofErr w:type="spellEnd"/>
      <w:r w:rsidRPr="003A71D8">
        <w:rPr>
          <w:rFonts w:ascii="Times New Roman" w:hAnsi="Times New Roman" w:cs="Times New Roman"/>
          <w:i/>
          <w:color w:val="000000"/>
          <w:sz w:val="24"/>
          <w:szCs w:val="24"/>
          <w:u w:val="single"/>
        </w:rPr>
        <w:t xml:space="preserve"> </w:t>
      </w:r>
      <w:proofErr w:type="spellStart"/>
      <w:r w:rsidRPr="003A71D8">
        <w:rPr>
          <w:rFonts w:ascii="Times New Roman" w:hAnsi="Times New Roman" w:cs="Times New Roman"/>
          <w:i/>
          <w:color w:val="000000"/>
          <w:sz w:val="24"/>
          <w:szCs w:val="24"/>
          <w:u w:val="single"/>
        </w:rPr>
        <w:t>suskystintų</w:t>
      </w:r>
      <w:proofErr w:type="spellEnd"/>
      <w:r w:rsidRPr="003A71D8">
        <w:rPr>
          <w:rFonts w:ascii="Times New Roman" w:hAnsi="Times New Roman" w:cs="Times New Roman"/>
          <w:i/>
          <w:color w:val="000000"/>
          <w:sz w:val="24"/>
          <w:szCs w:val="24"/>
          <w:u w:val="single"/>
        </w:rPr>
        <w:t xml:space="preserve"> </w:t>
      </w:r>
      <w:proofErr w:type="spellStart"/>
      <w:r w:rsidRPr="003A71D8">
        <w:rPr>
          <w:rFonts w:ascii="Times New Roman" w:hAnsi="Times New Roman" w:cs="Times New Roman"/>
          <w:i/>
          <w:color w:val="000000"/>
          <w:sz w:val="24"/>
          <w:szCs w:val="24"/>
          <w:u w:val="single"/>
        </w:rPr>
        <w:t>gamtinių</w:t>
      </w:r>
      <w:proofErr w:type="spellEnd"/>
      <w:r w:rsidRPr="003A71D8">
        <w:rPr>
          <w:rFonts w:ascii="Times New Roman" w:hAnsi="Times New Roman" w:cs="Times New Roman"/>
          <w:i/>
          <w:color w:val="000000"/>
          <w:sz w:val="24"/>
          <w:szCs w:val="24"/>
          <w:u w:val="single"/>
        </w:rPr>
        <w:t xml:space="preserve"> </w:t>
      </w:r>
      <w:proofErr w:type="spellStart"/>
      <w:r w:rsidRPr="003A71D8">
        <w:rPr>
          <w:rFonts w:ascii="Times New Roman" w:hAnsi="Times New Roman" w:cs="Times New Roman"/>
          <w:i/>
          <w:color w:val="000000"/>
          <w:sz w:val="24"/>
          <w:szCs w:val="24"/>
          <w:u w:val="single"/>
        </w:rPr>
        <w:t>dujų</w:t>
      </w:r>
      <w:proofErr w:type="spellEnd"/>
      <w:r w:rsidRPr="003A71D8">
        <w:rPr>
          <w:rFonts w:ascii="Times New Roman" w:hAnsi="Times New Roman" w:cs="Times New Roman"/>
          <w:i/>
          <w:color w:val="000000"/>
          <w:sz w:val="24"/>
          <w:szCs w:val="24"/>
          <w:u w:val="single"/>
        </w:rPr>
        <w:t xml:space="preserve"> </w:t>
      </w:r>
      <w:proofErr w:type="spellStart"/>
      <w:r w:rsidRPr="003A71D8">
        <w:rPr>
          <w:rFonts w:ascii="Times New Roman" w:hAnsi="Times New Roman" w:cs="Times New Roman"/>
          <w:i/>
          <w:color w:val="000000"/>
          <w:sz w:val="24"/>
          <w:szCs w:val="24"/>
          <w:u w:val="single"/>
        </w:rPr>
        <w:t>importo</w:t>
      </w:r>
      <w:proofErr w:type="spellEnd"/>
      <w:r w:rsidRPr="003A71D8">
        <w:rPr>
          <w:rFonts w:ascii="Times New Roman" w:hAnsi="Times New Roman" w:cs="Times New Roman"/>
          <w:i/>
          <w:color w:val="000000"/>
          <w:sz w:val="24"/>
          <w:szCs w:val="24"/>
          <w:u w:val="single"/>
        </w:rPr>
        <w:t xml:space="preserve"> </w:t>
      </w:r>
      <w:proofErr w:type="spellStart"/>
      <w:r w:rsidRPr="003A71D8">
        <w:rPr>
          <w:rFonts w:ascii="Times New Roman" w:hAnsi="Times New Roman" w:cs="Times New Roman"/>
          <w:i/>
          <w:color w:val="000000"/>
          <w:sz w:val="24"/>
          <w:szCs w:val="24"/>
          <w:u w:val="single"/>
        </w:rPr>
        <w:t>terminalo</w:t>
      </w:r>
      <w:proofErr w:type="spellEnd"/>
      <w:r w:rsidRPr="003A71D8">
        <w:rPr>
          <w:rFonts w:ascii="Times New Roman" w:hAnsi="Times New Roman" w:cs="Times New Roman"/>
          <w:i/>
          <w:color w:val="000000"/>
          <w:sz w:val="24"/>
          <w:szCs w:val="24"/>
          <w:u w:val="single"/>
        </w:rPr>
        <w:t xml:space="preserve"> </w:t>
      </w:r>
      <w:proofErr w:type="spellStart"/>
      <w:r w:rsidRPr="003A71D8">
        <w:rPr>
          <w:rFonts w:ascii="Times New Roman" w:hAnsi="Times New Roman" w:cs="Times New Roman"/>
          <w:i/>
          <w:color w:val="000000"/>
          <w:sz w:val="24"/>
          <w:szCs w:val="24"/>
          <w:u w:val="single"/>
        </w:rPr>
        <w:t>veiklos</w:t>
      </w:r>
      <w:proofErr w:type="spellEnd"/>
      <w:r w:rsidRPr="003A71D8">
        <w:rPr>
          <w:rFonts w:ascii="Times New Roman" w:hAnsi="Times New Roman" w:cs="Times New Roman"/>
          <w:i/>
          <w:color w:val="000000"/>
          <w:sz w:val="24"/>
          <w:szCs w:val="24"/>
          <w:u w:val="single"/>
        </w:rPr>
        <w:t xml:space="preserve"> </w:t>
      </w:r>
      <w:proofErr w:type="spellStart"/>
      <w:r w:rsidRPr="003A71D8">
        <w:rPr>
          <w:rFonts w:ascii="Times New Roman" w:hAnsi="Times New Roman" w:cs="Times New Roman"/>
          <w:i/>
          <w:color w:val="000000"/>
          <w:sz w:val="24"/>
          <w:szCs w:val="24"/>
          <w:u w:val="single"/>
        </w:rPr>
        <w:t>užtikrinimas</w:t>
      </w:r>
      <w:proofErr w:type="spellEnd"/>
    </w:p>
    <w:p w14:paraId="12B93BB2" w14:textId="77777777" w:rsidR="003A71D8" w:rsidRDefault="003A71D8" w:rsidP="00395F29">
      <w:pPr>
        <w:pStyle w:val="NoSpacing"/>
        <w:jc w:val="both"/>
        <w:rPr>
          <w:rFonts w:ascii="Times New Roman" w:hAnsi="Times New Roman" w:cs="Times New Roman"/>
          <w:bCs/>
          <w:sz w:val="24"/>
          <w:szCs w:val="24"/>
          <w:lang w:val="lt-LT"/>
        </w:rPr>
      </w:pPr>
    </w:p>
    <w:p w14:paraId="1B9D0415" w14:textId="5033A91F" w:rsidR="003A71D8" w:rsidRPr="00395F29" w:rsidRDefault="003A71D8" w:rsidP="003A71D8">
      <w:pPr>
        <w:pStyle w:val="NoSpacing"/>
        <w:jc w:val="both"/>
        <w:rPr>
          <w:rFonts w:ascii="Times New Roman" w:hAnsi="Times New Roman" w:cs="Times New Roman"/>
          <w:sz w:val="24"/>
          <w:szCs w:val="24"/>
          <w:lang w:val="lt-LT" w:eastAsia="lt-LT"/>
        </w:rPr>
      </w:pPr>
      <w:r w:rsidRPr="00ED0EA4">
        <w:rPr>
          <w:rFonts w:ascii="Times New Roman" w:hAnsi="Times New Roman" w:cs="Times New Roman"/>
          <w:b/>
          <w:bCs/>
          <w:sz w:val="24"/>
          <w:szCs w:val="24"/>
          <w:lang w:val="lt-LT"/>
        </w:rPr>
        <w:t>2018 m. buvo priimtas ilgalaikis sprendimas dėl SGD laivo-saugyklos įsigijimo.</w:t>
      </w:r>
      <w:r w:rsidRPr="002138E0">
        <w:rPr>
          <w:rFonts w:ascii="Times New Roman" w:hAnsi="Times New Roman" w:cs="Times New Roman"/>
          <w:bCs/>
          <w:sz w:val="24"/>
          <w:szCs w:val="24"/>
          <w:lang w:val="lt-LT"/>
        </w:rPr>
        <w:t xml:space="preserve"> Tai strategiškai svarbus Lietuvai ir ekonomiškai naudingas visiems vartotojams žingsnis. </w:t>
      </w:r>
      <w:r w:rsidRPr="002138E0">
        <w:rPr>
          <w:rFonts w:ascii="Times New Roman" w:hAnsi="Times New Roman" w:cs="Times New Roman"/>
          <w:bCs/>
          <w:sz w:val="24"/>
          <w:szCs w:val="24"/>
          <w:lang w:val="lt-LT" w:eastAsia="lt-LT"/>
        </w:rPr>
        <w:t>2018 m. gruodžio 18 d. Seimas pritarė</w:t>
      </w:r>
      <w:r>
        <w:rPr>
          <w:rFonts w:ascii="Times New Roman" w:hAnsi="Times New Roman" w:cs="Times New Roman"/>
          <w:bCs/>
          <w:sz w:val="24"/>
          <w:szCs w:val="24"/>
          <w:lang w:val="lt-LT" w:eastAsia="lt-LT"/>
        </w:rPr>
        <w:t xml:space="preserve"> </w:t>
      </w:r>
      <w:r w:rsidR="00DF7E0C">
        <w:rPr>
          <w:rFonts w:ascii="Times New Roman" w:hAnsi="Times New Roman" w:cs="Times New Roman"/>
          <w:bCs/>
          <w:sz w:val="24"/>
          <w:szCs w:val="24"/>
          <w:lang w:val="lt-LT" w:eastAsia="lt-LT"/>
        </w:rPr>
        <w:t>Vyriausybės</w:t>
      </w:r>
      <w:r w:rsidRPr="002138E0">
        <w:rPr>
          <w:rFonts w:ascii="Times New Roman" w:hAnsi="Times New Roman" w:cs="Times New Roman"/>
          <w:bCs/>
          <w:sz w:val="24"/>
          <w:szCs w:val="24"/>
          <w:lang w:val="lt-LT" w:eastAsia="lt-LT"/>
        </w:rPr>
        <w:t xml:space="preserve"> parengtiems įstatymų pakeitimams, kurie</w:t>
      </w:r>
      <w:r w:rsidRPr="007574B9">
        <w:rPr>
          <w:rFonts w:ascii="Times New Roman" w:hAnsi="Times New Roman" w:cs="Times New Roman"/>
          <w:bCs/>
          <w:sz w:val="24"/>
          <w:szCs w:val="24"/>
          <w:lang w:val="lt-LT" w:eastAsia="lt-LT"/>
        </w:rPr>
        <w:t xml:space="preserve"> jau 2019 m</w:t>
      </w:r>
      <w:r>
        <w:rPr>
          <w:rFonts w:ascii="Times New Roman" w:hAnsi="Times New Roman" w:cs="Times New Roman"/>
          <w:bCs/>
          <w:sz w:val="24"/>
          <w:szCs w:val="24"/>
          <w:lang w:val="lt-LT" w:eastAsia="lt-LT"/>
        </w:rPr>
        <w:t>.</w:t>
      </w:r>
      <w:r w:rsidRPr="007574B9">
        <w:rPr>
          <w:rFonts w:ascii="Times New Roman" w:hAnsi="Times New Roman" w:cs="Times New Roman"/>
          <w:bCs/>
          <w:sz w:val="24"/>
          <w:szCs w:val="24"/>
          <w:lang w:val="lt-LT" w:eastAsia="lt-LT"/>
        </w:rPr>
        <w:t xml:space="preserve"> leis sumažinti SGD terminalo </w:t>
      </w:r>
      <w:r w:rsidRPr="007574B9">
        <w:rPr>
          <w:rFonts w:ascii="Times New Roman" w:hAnsi="Times New Roman" w:cs="Times New Roman"/>
          <w:bCs/>
          <w:sz w:val="24"/>
          <w:szCs w:val="24"/>
          <w:lang w:val="lt-LT" w:eastAsia="lt-LT"/>
        </w:rPr>
        <w:lastRenderedPageBreak/>
        <w:t>sąnaudas.</w:t>
      </w:r>
      <w:r>
        <w:rPr>
          <w:rFonts w:ascii="Times New Roman" w:hAnsi="Times New Roman" w:cs="Times New Roman"/>
          <w:bCs/>
          <w:sz w:val="24"/>
          <w:szCs w:val="24"/>
          <w:lang w:eastAsia="lt-LT"/>
        </w:rPr>
        <w:t xml:space="preserve"> </w:t>
      </w:r>
      <w:r w:rsidRPr="007574B9">
        <w:rPr>
          <w:rFonts w:ascii="Times New Roman" w:hAnsi="Times New Roman" w:cs="Times New Roman"/>
          <w:sz w:val="24"/>
          <w:szCs w:val="24"/>
          <w:lang w:val="lt-LT" w:eastAsia="lt-LT"/>
        </w:rPr>
        <w:t>Šiuo metu Klaipėdos SGD terminalo veiklos sąnaudos siekia apie 66 mln. eurų per metus. Šiuos pinigus sumoka Lietuvo</w:t>
      </w:r>
      <w:r w:rsidRPr="00395F29">
        <w:rPr>
          <w:rFonts w:ascii="Times New Roman" w:hAnsi="Times New Roman" w:cs="Times New Roman"/>
          <w:sz w:val="24"/>
          <w:szCs w:val="24"/>
          <w:lang w:val="lt-LT" w:eastAsia="lt-LT"/>
        </w:rPr>
        <w:t>s gamtinių dujų sistemos naudotojai ir gamtinių dujų vartotojai – verslui ir pramonei tenka reikšminga sąnaudų dalis. Seimui pritarus įstatymų pakeitimams dėl SGD laivo–saugyklos ateities, jau nuo 2019 m. antros pusės už SGD infrastruktūrą vartotojai kasmet mokėtų apie 40 proc. mažiau. Siūlomas ilgalaikis SGD tiekimo modelis leistų 23–25 mln. eurų sumažinti SGD terminalo metines veiklos sąnaudas.</w:t>
      </w:r>
    </w:p>
    <w:p w14:paraId="3350DD97" w14:textId="77777777" w:rsidR="003A71D8" w:rsidRDefault="003A71D8" w:rsidP="003A71D8">
      <w:pPr>
        <w:pStyle w:val="NoSpacing"/>
        <w:jc w:val="both"/>
        <w:rPr>
          <w:rFonts w:ascii="Times New Roman" w:hAnsi="Times New Roman" w:cs="Times New Roman"/>
          <w:sz w:val="24"/>
          <w:szCs w:val="24"/>
          <w:lang w:val="lt-LT" w:eastAsia="lt-LT"/>
        </w:rPr>
      </w:pPr>
    </w:p>
    <w:p w14:paraId="71B266CD" w14:textId="15929452" w:rsidR="003A71D8" w:rsidRPr="00395F29" w:rsidRDefault="003A71D8" w:rsidP="003A71D8">
      <w:pPr>
        <w:pStyle w:val="NoSpacing"/>
        <w:jc w:val="both"/>
        <w:rPr>
          <w:rFonts w:ascii="Times New Roman" w:hAnsi="Times New Roman" w:cs="Times New Roman"/>
          <w:sz w:val="24"/>
          <w:szCs w:val="24"/>
          <w:lang w:val="lt-LT"/>
        </w:rPr>
      </w:pPr>
      <w:r w:rsidRPr="00395F29">
        <w:rPr>
          <w:rFonts w:ascii="Times New Roman" w:hAnsi="Times New Roman" w:cs="Times New Roman"/>
          <w:sz w:val="24"/>
          <w:szCs w:val="24"/>
          <w:lang w:val="lt-LT" w:eastAsia="lt-LT"/>
        </w:rPr>
        <w:t>2018 m. balandžio mėn. baigta tarptautinės kompanijos „</w:t>
      </w:r>
      <w:proofErr w:type="spellStart"/>
      <w:r w:rsidRPr="00395F29">
        <w:rPr>
          <w:rFonts w:ascii="Times New Roman" w:hAnsi="Times New Roman" w:cs="Times New Roman"/>
          <w:sz w:val="24"/>
          <w:szCs w:val="24"/>
          <w:lang w:val="lt-LT" w:eastAsia="lt-LT"/>
        </w:rPr>
        <w:t>Pöyry</w:t>
      </w:r>
      <w:proofErr w:type="spellEnd"/>
      <w:r w:rsidRPr="00395F29">
        <w:rPr>
          <w:rFonts w:ascii="Times New Roman" w:hAnsi="Times New Roman" w:cs="Times New Roman"/>
          <w:sz w:val="24"/>
          <w:szCs w:val="24"/>
          <w:lang w:val="lt-LT" w:eastAsia="lt-LT"/>
        </w:rPr>
        <w:t xml:space="preserve"> </w:t>
      </w:r>
      <w:proofErr w:type="spellStart"/>
      <w:r w:rsidRPr="00395F29">
        <w:rPr>
          <w:rFonts w:ascii="Times New Roman" w:hAnsi="Times New Roman" w:cs="Times New Roman"/>
          <w:sz w:val="24"/>
          <w:szCs w:val="24"/>
          <w:lang w:val="lt-LT" w:eastAsia="lt-LT"/>
        </w:rPr>
        <w:t>Management</w:t>
      </w:r>
      <w:proofErr w:type="spellEnd"/>
      <w:r w:rsidRPr="00395F29">
        <w:rPr>
          <w:rFonts w:ascii="Times New Roman" w:hAnsi="Times New Roman" w:cs="Times New Roman"/>
          <w:sz w:val="24"/>
          <w:szCs w:val="24"/>
          <w:lang w:val="lt-LT" w:eastAsia="lt-LT"/>
        </w:rPr>
        <w:t xml:space="preserve"> </w:t>
      </w:r>
      <w:proofErr w:type="spellStart"/>
      <w:r w:rsidRPr="00395F29">
        <w:rPr>
          <w:rFonts w:ascii="Times New Roman" w:hAnsi="Times New Roman" w:cs="Times New Roman"/>
          <w:sz w:val="24"/>
          <w:szCs w:val="24"/>
          <w:lang w:val="lt-LT" w:eastAsia="lt-LT"/>
        </w:rPr>
        <w:t>Consulting</w:t>
      </w:r>
      <w:proofErr w:type="spellEnd"/>
      <w:r w:rsidRPr="00395F29">
        <w:rPr>
          <w:rFonts w:ascii="Times New Roman" w:hAnsi="Times New Roman" w:cs="Times New Roman"/>
          <w:sz w:val="24"/>
          <w:szCs w:val="24"/>
          <w:lang w:val="lt-LT" w:eastAsia="lt-LT"/>
        </w:rPr>
        <w:t>“ studija dėl ilgalaikio SGD importo užtikrinimo. Ši nepriklausoma</w:t>
      </w:r>
      <w:r w:rsidRPr="00395F29">
        <w:rPr>
          <w:rFonts w:ascii="Times New Roman" w:hAnsi="Times New Roman" w:cs="Times New Roman"/>
          <w:sz w:val="24"/>
          <w:szCs w:val="24"/>
          <w:lang w:val="lt-LT"/>
        </w:rPr>
        <w:t xml:space="preserve"> analizė </w:t>
      </w:r>
      <w:r w:rsidRPr="00395F29">
        <w:rPr>
          <w:rFonts w:ascii="Times New Roman" w:hAnsi="Times New Roman" w:cs="Times New Roman"/>
          <w:sz w:val="24"/>
          <w:szCs w:val="24"/>
          <w:lang w:val="lt-LT" w:eastAsia="lt-LT"/>
        </w:rPr>
        <w:t>įvertino, kad</w:t>
      </w:r>
      <w:r w:rsidRPr="00395F29">
        <w:rPr>
          <w:rFonts w:ascii="Times New Roman" w:hAnsi="Times New Roman" w:cs="Times New Roman"/>
          <w:sz w:val="24"/>
          <w:szCs w:val="24"/>
          <w:lang w:val="lt-LT"/>
        </w:rPr>
        <w:t xml:space="preserve"> ilgalaikio SGD tiekimo modelio kuriama ekonominė nauda Lietuvai sieks 60–160 mln. eurų per metus. Studija taip pat parodė, kad SGD laivo įsigijimo teikiama nauda viršija sąnaudas kiekvienos nagrinėtos rinkos struktūros atveju, todėl Lietuvai naudinga išlaikyti SGD terminalo veiklą po 2024 metų. Analizėje taip pat konstatuota, kad grynoji nauda Lietuvai yra didžiausia, kai SGD laivas įsigyjamas nuosavybės teise.</w:t>
      </w:r>
    </w:p>
    <w:p w14:paraId="189FD9F0" w14:textId="77777777" w:rsidR="003A71D8" w:rsidRDefault="003A71D8" w:rsidP="003A71D8">
      <w:pPr>
        <w:pStyle w:val="NoSpacing"/>
        <w:jc w:val="both"/>
        <w:rPr>
          <w:rFonts w:ascii="Times New Roman" w:hAnsi="Times New Roman" w:cs="Times New Roman"/>
          <w:sz w:val="24"/>
          <w:szCs w:val="24"/>
          <w:lang w:val="lt-LT" w:eastAsia="lt-LT"/>
        </w:rPr>
      </w:pPr>
    </w:p>
    <w:p w14:paraId="0C3CE6A6" w14:textId="72586639" w:rsidR="003A71D8" w:rsidRPr="00395F29" w:rsidRDefault="003A71D8" w:rsidP="003A71D8">
      <w:pPr>
        <w:pStyle w:val="NoSpacing"/>
        <w:jc w:val="both"/>
        <w:rPr>
          <w:rFonts w:ascii="Times New Roman" w:hAnsi="Times New Roman" w:cs="Times New Roman"/>
          <w:sz w:val="24"/>
          <w:szCs w:val="24"/>
          <w:lang w:val="lt-LT"/>
        </w:rPr>
      </w:pPr>
      <w:r w:rsidRPr="00395F29">
        <w:rPr>
          <w:rFonts w:ascii="Times New Roman" w:hAnsi="Times New Roman" w:cs="Times New Roman"/>
          <w:sz w:val="24"/>
          <w:szCs w:val="24"/>
          <w:lang w:val="lt-LT"/>
        </w:rPr>
        <w:t xml:space="preserve">2018 m. gruodžio mėn. </w:t>
      </w:r>
      <w:r w:rsidRPr="00395F29">
        <w:rPr>
          <w:rFonts w:ascii="Times New Roman" w:hAnsi="Times New Roman" w:cs="Times New Roman"/>
          <w:b/>
          <w:sz w:val="24"/>
          <w:szCs w:val="24"/>
          <w:lang w:val="lt-LT"/>
        </w:rPr>
        <w:t>Seimas priėmė Ministerijos parengtą SGD terminalo įstatymo pakeitimo projektą dėl SGD terminalo būtinojo kiekio realizavimo modelio patobulinimo.</w:t>
      </w:r>
      <w:r w:rsidRPr="00395F29">
        <w:rPr>
          <w:rFonts w:ascii="Times New Roman" w:hAnsi="Times New Roman" w:cs="Times New Roman"/>
          <w:sz w:val="24"/>
          <w:szCs w:val="24"/>
          <w:lang w:val="lt-LT"/>
        </w:rPr>
        <w:t xml:space="preserve"> Šis pakeitimas 10 mln. eurų sumažino metines Lietuvos dujų vartotojų kompensuojamas SGD terminalo būtinojo kiekio tiekimo sąnaudas.</w:t>
      </w:r>
    </w:p>
    <w:p w14:paraId="20B4E246" w14:textId="77777777" w:rsidR="003A71D8" w:rsidRDefault="003A71D8" w:rsidP="003A71D8">
      <w:pPr>
        <w:pStyle w:val="NoSpacing"/>
        <w:jc w:val="both"/>
        <w:rPr>
          <w:rFonts w:ascii="Times New Roman" w:hAnsi="Times New Roman" w:cs="Times New Roman"/>
          <w:b/>
          <w:sz w:val="24"/>
          <w:szCs w:val="24"/>
          <w:lang w:val="lt-LT"/>
        </w:rPr>
      </w:pPr>
    </w:p>
    <w:p w14:paraId="17692A8D" w14:textId="0DFF59F6" w:rsidR="003A71D8" w:rsidRPr="00395F29" w:rsidRDefault="00572C4D" w:rsidP="003A71D8">
      <w:pPr>
        <w:pStyle w:val="NoSpacing"/>
        <w:jc w:val="both"/>
        <w:rPr>
          <w:rFonts w:ascii="Times New Roman" w:hAnsi="Times New Roman" w:cs="Times New Roman"/>
          <w:sz w:val="24"/>
          <w:szCs w:val="24"/>
          <w:lang w:val="lt-LT" w:eastAsia="lt-LT"/>
        </w:rPr>
      </w:pPr>
      <w:r>
        <w:rPr>
          <w:rFonts w:ascii="Times New Roman" w:hAnsi="Times New Roman" w:cs="Times New Roman"/>
          <w:b/>
          <w:sz w:val="24"/>
          <w:szCs w:val="24"/>
          <w:lang w:val="lt-LT"/>
        </w:rPr>
        <w:t>Vyriausybė taip pat</w:t>
      </w:r>
      <w:r w:rsidR="003A71D8" w:rsidRPr="00395F29">
        <w:rPr>
          <w:rFonts w:ascii="Times New Roman" w:hAnsi="Times New Roman" w:cs="Times New Roman"/>
          <w:b/>
          <w:sz w:val="24"/>
          <w:szCs w:val="24"/>
          <w:lang w:val="lt-LT"/>
        </w:rPr>
        <w:t xml:space="preserve"> aktyviai </w:t>
      </w:r>
      <w:r>
        <w:rPr>
          <w:rFonts w:ascii="Times New Roman" w:hAnsi="Times New Roman" w:cs="Times New Roman"/>
          <w:b/>
          <w:sz w:val="24"/>
          <w:szCs w:val="24"/>
          <w:lang w:val="lt-LT"/>
        </w:rPr>
        <w:t>siekia</w:t>
      </w:r>
      <w:r w:rsidR="003A71D8" w:rsidRPr="00395F29">
        <w:rPr>
          <w:rFonts w:ascii="Times New Roman" w:hAnsi="Times New Roman" w:cs="Times New Roman"/>
          <w:b/>
          <w:sz w:val="24"/>
          <w:szCs w:val="24"/>
          <w:lang w:val="lt-LT"/>
        </w:rPr>
        <w:t xml:space="preserve"> susitarimo su Estija ir Latvija dėl Klaipėdos SGD terminalo pastoviųjų eksploatavimo sąnaudų socializavimo mechanizmo regioniniu lygiu.</w:t>
      </w:r>
      <w:r w:rsidR="003A71D8" w:rsidRPr="00395F29">
        <w:rPr>
          <w:rFonts w:ascii="Times New Roman" w:hAnsi="Times New Roman" w:cs="Times New Roman"/>
          <w:sz w:val="24"/>
          <w:szCs w:val="24"/>
          <w:lang w:val="lt-LT"/>
        </w:rPr>
        <w:t xml:space="preserve"> 2018 m. sausio mėn. Baltijos šalių energetiką kuruojančių ministerijų ir Europos Komisijos Jungtinių tyrimų centro (toliau – JRC) atstovai sutarė, kad JRC 2018 m. I </w:t>
      </w:r>
      <w:proofErr w:type="spellStart"/>
      <w:r w:rsidR="003A71D8" w:rsidRPr="00395F29">
        <w:rPr>
          <w:rFonts w:ascii="Times New Roman" w:hAnsi="Times New Roman" w:cs="Times New Roman"/>
          <w:sz w:val="24"/>
          <w:szCs w:val="24"/>
          <w:lang w:val="lt-LT"/>
        </w:rPr>
        <w:t>ketv</w:t>
      </w:r>
      <w:proofErr w:type="spellEnd"/>
      <w:r w:rsidR="003A71D8" w:rsidRPr="00395F29">
        <w:rPr>
          <w:rFonts w:ascii="Times New Roman" w:hAnsi="Times New Roman" w:cs="Times New Roman"/>
          <w:sz w:val="24"/>
          <w:szCs w:val="24"/>
          <w:lang w:val="lt-LT"/>
        </w:rPr>
        <w:t xml:space="preserve">. – 2019 m. I </w:t>
      </w:r>
      <w:proofErr w:type="spellStart"/>
      <w:r w:rsidR="003A71D8" w:rsidRPr="00395F29">
        <w:rPr>
          <w:rFonts w:ascii="Times New Roman" w:hAnsi="Times New Roman" w:cs="Times New Roman"/>
          <w:sz w:val="24"/>
          <w:szCs w:val="24"/>
          <w:lang w:val="lt-LT"/>
        </w:rPr>
        <w:t>ketv</w:t>
      </w:r>
      <w:proofErr w:type="spellEnd"/>
      <w:r w:rsidR="003A71D8" w:rsidRPr="00395F29">
        <w:rPr>
          <w:rFonts w:ascii="Times New Roman" w:hAnsi="Times New Roman" w:cs="Times New Roman"/>
          <w:sz w:val="24"/>
          <w:szCs w:val="24"/>
          <w:lang w:val="lt-LT"/>
        </w:rPr>
        <w:t>. atliks nepriklausomą vertinimą regione esančios strateginės svarbos gamtinių dujų infrastruktūros sąnaudų socializavimo regioniniu lygiu. P</w:t>
      </w:r>
      <w:r w:rsidR="003A71D8" w:rsidRPr="00395F29">
        <w:rPr>
          <w:rFonts w:ascii="Times New Roman" w:hAnsi="Times New Roman"/>
          <w:sz w:val="24"/>
          <w:szCs w:val="28"/>
          <w:lang w:val="lt-LT"/>
        </w:rPr>
        <w:t>arengta nepriklausoma Europos Komisijos tyrimų centro studija sudarys sąlygas inicijuoti tolesnes politines diskusijas šia tema.</w:t>
      </w:r>
    </w:p>
    <w:p w14:paraId="1E087B77" w14:textId="46755467" w:rsidR="003A71D8" w:rsidRDefault="003A71D8" w:rsidP="00395F29">
      <w:pPr>
        <w:pStyle w:val="NoSpacing"/>
        <w:jc w:val="both"/>
        <w:rPr>
          <w:rFonts w:ascii="Times New Roman" w:hAnsi="Times New Roman" w:cs="Times New Roman"/>
          <w:bCs/>
          <w:sz w:val="24"/>
          <w:szCs w:val="24"/>
          <w:lang w:val="lt-LT"/>
        </w:rPr>
      </w:pPr>
    </w:p>
    <w:p w14:paraId="1E33DAE5" w14:textId="1BD5FB0A" w:rsidR="003A71D8" w:rsidRPr="003A71D8" w:rsidRDefault="003A71D8" w:rsidP="00395F29">
      <w:pPr>
        <w:pStyle w:val="NoSpacing"/>
        <w:jc w:val="both"/>
        <w:rPr>
          <w:rFonts w:ascii="Times New Roman" w:hAnsi="Times New Roman" w:cs="Times New Roman"/>
          <w:i/>
          <w:sz w:val="24"/>
          <w:szCs w:val="24"/>
          <w:u w:val="single"/>
        </w:rPr>
      </w:pPr>
      <w:proofErr w:type="spellStart"/>
      <w:r w:rsidRPr="003A71D8">
        <w:rPr>
          <w:rFonts w:ascii="Times New Roman" w:hAnsi="Times New Roman" w:cs="Times New Roman"/>
          <w:i/>
          <w:sz w:val="24"/>
          <w:szCs w:val="24"/>
          <w:u w:val="single"/>
        </w:rPr>
        <w:t>Lietuvos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Respublikos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elektros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energetikos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sistemos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sujungimas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su</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kontinentinės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Europos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elektros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tinklais</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darbui</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sinchroniniu</w:t>
      </w:r>
      <w:proofErr w:type="spellEnd"/>
      <w:r w:rsidRPr="003A71D8">
        <w:rPr>
          <w:rFonts w:ascii="Times New Roman" w:hAnsi="Times New Roman" w:cs="Times New Roman"/>
          <w:i/>
          <w:sz w:val="24"/>
          <w:szCs w:val="24"/>
          <w:u w:val="single"/>
        </w:rPr>
        <w:t xml:space="preserve"> </w:t>
      </w:r>
      <w:proofErr w:type="spellStart"/>
      <w:r w:rsidRPr="003A71D8">
        <w:rPr>
          <w:rFonts w:ascii="Times New Roman" w:hAnsi="Times New Roman" w:cs="Times New Roman"/>
          <w:i/>
          <w:sz w:val="24"/>
          <w:szCs w:val="24"/>
          <w:u w:val="single"/>
        </w:rPr>
        <w:t>režimu</w:t>
      </w:r>
      <w:proofErr w:type="spellEnd"/>
    </w:p>
    <w:p w14:paraId="450DD6A4" w14:textId="77777777" w:rsidR="003A71D8" w:rsidRPr="004E2F06" w:rsidRDefault="003A71D8" w:rsidP="00395F29">
      <w:pPr>
        <w:pStyle w:val="NoSpacing"/>
        <w:jc w:val="both"/>
        <w:rPr>
          <w:rFonts w:ascii="Times New Roman" w:hAnsi="Times New Roman" w:cs="Times New Roman"/>
          <w:bCs/>
          <w:sz w:val="24"/>
          <w:szCs w:val="24"/>
          <w:lang w:val="lt-LT"/>
        </w:rPr>
      </w:pPr>
    </w:p>
    <w:p w14:paraId="5A7B94E4" w14:textId="557388F3" w:rsidR="00395F29" w:rsidRDefault="00395F29" w:rsidP="00572C4D">
      <w:pPr>
        <w:shd w:val="clear" w:color="auto" w:fill="FFFFFF"/>
        <w:spacing w:after="0" w:line="240" w:lineRule="auto"/>
        <w:jc w:val="both"/>
        <w:rPr>
          <w:rFonts w:ascii="Times New Roman" w:eastAsia="Times New Roman" w:hAnsi="Times New Roman" w:cs="Times New Roman"/>
          <w:sz w:val="24"/>
          <w:szCs w:val="24"/>
          <w:lang w:eastAsia="lt-LT"/>
        </w:rPr>
      </w:pPr>
      <w:r w:rsidRPr="007F007B">
        <w:rPr>
          <w:rFonts w:ascii="Times New Roman" w:eastAsia="Times New Roman" w:hAnsi="Times New Roman" w:cs="Times New Roman"/>
          <w:b/>
          <w:sz w:val="24"/>
          <w:szCs w:val="24"/>
          <w:lang w:val="en-GB" w:eastAsia="lt-LT"/>
        </w:rPr>
        <w:t>2018</w:t>
      </w:r>
      <w:r w:rsidRPr="007F007B">
        <w:rPr>
          <w:rFonts w:ascii="Times New Roman" w:eastAsia="Times New Roman" w:hAnsi="Times New Roman" w:cs="Times New Roman"/>
          <w:b/>
          <w:sz w:val="24"/>
          <w:szCs w:val="24"/>
          <w:lang w:eastAsia="lt-LT"/>
        </w:rPr>
        <w:t xml:space="preserve"> m. atliktas įdirbis leido pasiekti reikšmingą rezultatą – </w:t>
      </w:r>
      <w:r w:rsidRPr="007F007B">
        <w:rPr>
          <w:rFonts w:ascii="Times New Roman" w:eastAsia="Times New Roman" w:hAnsi="Times New Roman" w:cs="Times New Roman"/>
          <w:b/>
          <w:sz w:val="24"/>
          <w:szCs w:val="24"/>
          <w:lang w:val="en-GB" w:eastAsia="lt-LT"/>
        </w:rPr>
        <w:t>2019</w:t>
      </w:r>
      <w:r w:rsidRPr="007F007B">
        <w:rPr>
          <w:rFonts w:ascii="Times New Roman" w:eastAsia="Times New Roman" w:hAnsi="Times New Roman" w:cs="Times New Roman"/>
          <w:b/>
          <w:sz w:val="24"/>
          <w:szCs w:val="24"/>
          <w:lang w:eastAsia="lt-LT"/>
        </w:rPr>
        <w:t xml:space="preserve"> m. sausio </w:t>
      </w:r>
      <w:r w:rsidRPr="007F007B">
        <w:rPr>
          <w:rFonts w:ascii="Times New Roman" w:eastAsia="Times New Roman" w:hAnsi="Times New Roman" w:cs="Times New Roman"/>
          <w:b/>
          <w:sz w:val="24"/>
          <w:szCs w:val="24"/>
          <w:lang w:val="en-GB" w:eastAsia="lt-LT"/>
        </w:rPr>
        <w:t>23</w:t>
      </w:r>
      <w:r w:rsidRPr="007F007B">
        <w:rPr>
          <w:rFonts w:ascii="Times New Roman" w:eastAsia="Times New Roman" w:hAnsi="Times New Roman" w:cs="Times New Roman"/>
          <w:b/>
          <w:sz w:val="24"/>
          <w:szCs w:val="24"/>
          <w:lang w:eastAsia="lt-LT"/>
        </w:rPr>
        <w:t xml:space="preserve"> d. </w:t>
      </w:r>
      <w:r w:rsidRPr="007F007B">
        <w:rPr>
          <w:rFonts w:ascii="Times New Roman" w:eastAsia="Times New Roman" w:hAnsi="Times New Roman" w:cs="Times New Roman"/>
          <w:b/>
          <w:bCs/>
          <w:sz w:val="24"/>
          <w:szCs w:val="24"/>
          <w:lang w:eastAsia="lt-LT"/>
        </w:rPr>
        <w:t xml:space="preserve">Europos Komisija skyrė finansavimą Baltijos šalių energetikos sistemos sinchronizacijai su </w:t>
      </w:r>
      <w:r w:rsidR="00D73511" w:rsidRPr="00572C4D">
        <w:rPr>
          <w:rFonts w:ascii="Times New Roman" w:hAnsi="Times New Roman" w:cs="Times New Roman"/>
          <w:b/>
          <w:iCs/>
          <w:sz w:val="24"/>
          <w:szCs w:val="24"/>
        </w:rPr>
        <w:t>kontinentinės Europos tinklais</w:t>
      </w:r>
      <w:r w:rsidR="00D73511" w:rsidRPr="00572C4D">
        <w:rPr>
          <w:rFonts w:ascii="Times New Roman" w:hAnsi="Times New Roman" w:cs="Times New Roman"/>
          <w:iCs/>
          <w:sz w:val="24"/>
          <w:szCs w:val="24"/>
        </w:rPr>
        <w:t xml:space="preserve"> (toliau – KET)</w:t>
      </w:r>
      <w:r w:rsidRPr="007F007B">
        <w:rPr>
          <w:rFonts w:ascii="Times New Roman" w:eastAsia="Times New Roman" w:hAnsi="Times New Roman" w:cs="Times New Roman"/>
          <w:b/>
          <w:bCs/>
          <w:sz w:val="24"/>
          <w:szCs w:val="24"/>
          <w:lang w:eastAsia="lt-LT"/>
        </w:rPr>
        <w:t>.</w:t>
      </w:r>
      <w:r w:rsidRPr="009175A3">
        <w:rPr>
          <w:rFonts w:ascii="Times New Roman" w:eastAsia="Times New Roman" w:hAnsi="Times New Roman" w:cs="Times New Roman"/>
          <w:bCs/>
          <w:sz w:val="24"/>
          <w:szCs w:val="24"/>
          <w:lang w:eastAsia="lt-LT"/>
        </w:rPr>
        <w:t xml:space="preserve"> Iš Europos infrastruktūros tinklų priemonės trims Baltijos šalims skirta 323 mln. eurų, iš jų Lietuvos projektams – 125 mln. eurų. Tai yra pati didžiausia parama, kokią iš šio fondo energetikos infrastruktūros projektams iki šiol yra gavusi Lietuva.</w:t>
      </w:r>
      <w:r>
        <w:rPr>
          <w:rFonts w:ascii="Times New Roman" w:eastAsia="Times New Roman" w:hAnsi="Times New Roman" w:cs="Times New Roman"/>
          <w:bCs/>
          <w:sz w:val="24"/>
          <w:szCs w:val="24"/>
          <w:lang w:eastAsia="lt-LT"/>
        </w:rPr>
        <w:t xml:space="preserve"> </w:t>
      </w:r>
      <w:r w:rsidRPr="009175A3">
        <w:rPr>
          <w:rFonts w:ascii="Times New Roman" w:eastAsia="Times New Roman" w:hAnsi="Times New Roman" w:cs="Times New Roman"/>
          <w:sz w:val="24"/>
          <w:szCs w:val="24"/>
          <w:lang w:eastAsia="lt-LT"/>
        </w:rPr>
        <w:t>Ši finansinė parama padės</w:t>
      </w:r>
      <w:r>
        <w:rPr>
          <w:rFonts w:ascii="Times New Roman" w:eastAsia="Times New Roman" w:hAnsi="Times New Roman" w:cs="Times New Roman"/>
          <w:sz w:val="24"/>
          <w:szCs w:val="24"/>
          <w:lang w:eastAsia="lt-LT"/>
        </w:rPr>
        <w:t xml:space="preserve"> įgyvendinti </w:t>
      </w:r>
      <w:r w:rsidRPr="009175A3">
        <w:rPr>
          <w:rFonts w:ascii="Times New Roman" w:eastAsia="Times New Roman" w:hAnsi="Times New Roman" w:cs="Times New Roman"/>
          <w:sz w:val="24"/>
          <w:szCs w:val="24"/>
          <w:lang w:eastAsia="lt-LT"/>
        </w:rPr>
        <w:t>svarbiausią Baltijos šalių energetinio saugumo projektą ir</w:t>
      </w:r>
      <w:r>
        <w:rPr>
          <w:rFonts w:ascii="Times New Roman" w:eastAsia="Times New Roman" w:hAnsi="Times New Roman" w:cs="Times New Roman"/>
          <w:sz w:val="24"/>
          <w:szCs w:val="24"/>
          <w:lang w:eastAsia="lt-LT"/>
        </w:rPr>
        <w:t xml:space="preserve"> sustiprins Lietuvos bei kitų Baltijos šalių </w:t>
      </w:r>
      <w:r w:rsidRPr="009175A3">
        <w:rPr>
          <w:rFonts w:ascii="Times New Roman" w:eastAsia="Times New Roman" w:hAnsi="Times New Roman" w:cs="Times New Roman"/>
          <w:sz w:val="24"/>
          <w:szCs w:val="24"/>
          <w:lang w:eastAsia="lt-LT"/>
        </w:rPr>
        <w:t xml:space="preserve">energetinę </w:t>
      </w:r>
      <w:r w:rsidRPr="00170E2C">
        <w:rPr>
          <w:rFonts w:ascii="Times New Roman" w:eastAsia="Times New Roman" w:hAnsi="Times New Roman" w:cs="Times New Roman"/>
          <w:sz w:val="24"/>
          <w:szCs w:val="24"/>
          <w:lang w:eastAsia="lt-LT"/>
        </w:rPr>
        <w:t>nepriklausomybę.</w:t>
      </w:r>
      <w:r w:rsidR="00D73511">
        <w:rPr>
          <w:rFonts w:ascii="Times New Roman" w:eastAsia="Times New Roman" w:hAnsi="Times New Roman" w:cs="Times New Roman"/>
          <w:sz w:val="24"/>
          <w:szCs w:val="24"/>
          <w:lang w:eastAsia="lt-LT"/>
        </w:rPr>
        <w:t xml:space="preserve"> </w:t>
      </w:r>
      <w:r w:rsidRPr="00170E2C">
        <w:rPr>
          <w:rFonts w:ascii="Times New Roman" w:eastAsia="Times New Roman" w:hAnsi="Times New Roman" w:cs="Times New Roman"/>
          <w:sz w:val="24"/>
          <w:szCs w:val="24"/>
          <w:lang w:eastAsia="lt-LT"/>
        </w:rPr>
        <w:t>ES lėšomis bus finansuojama 75 proc. pirmojo etapo sinchronizacijos projektų vertės.</w:t>
      </w:r>
    </w:p>
    <w:p w14:paraId="51CB81AE" w14:textId="77777777" w:rsidR="00D73511" w:rsidRPr="00170E2C" w:rsidRDefault="00D73511" w:rsidP="00572C4D">
      <w:pPr>
        <w:shd w:val="clear" w:color="auto" w:fill="FFFFFF"/>
        <w:spacing w:after="0" w:line="240" w:lineRule="auto"/>
        <w:jc w:val="both"/>
        <w:rPr>
          <w:rFonts w:ascii="Times New Roman" w:eastAsia="Times New Roman" w:hAnsi="Times New Roman" w:cs="Times New Roman"/>
          <w:sz w:val="24"/>
          <w:szCs w:val="24"/>
          <w:lang w:eastAsia="lt-LT"/>
        </w:rPr>
      </w:pPr>
    </w:p>
    <w:p w14:paraId="520BD1E2" w14:textId="0C0A050D" w:rsidR="00395F29" w:rsidRPr="004742FD" w:rsidRDefault="00395F29" w:rsidP="00D73511">
      <w:pPr>
        <w:shd w:val="clear" w:color="auto" w:fill="FFFFFF"/>
        <w:spacing w:after="0" w:line="240" w:lineRule="auto"/>
        <w:jc w:val="both"/>
        <w:rPr>
          <w:rFonts w:ascii="Times New Roman" w:eastAsia="Times New Roman" w:hAnsi="Times New Roman" w:cs="Times New Roman"/>
          <w:sz w:val="24"/>
          <w:szCs w:val="24"/>
          <w:lang w:eastAsia="lt-LT"/>
        </w:rPr>
      </w:pPr>
      <w:r w:rsidRPr="00170E2C">
        <w:rPr>
          <w:rFonts w:ascii="Times New Roman" w:eastAsia="Times New Roman" w:hAnsi="Times New Roman" w:cs="Times New Roman"/>
          <w:sz w:val="24"/>
          <w:szCs w:val="24"/>
          <w:lang w:eastAsia="lt-LT"/>
        </w:rPr>
        <w:t>E</w:t>
      </w:r>
      <w:r w:rsidR="00D73511">
        <w:rPr>
          <w:rFonts w:ascii="Times New Roman" w:eastAsia="Times New Roman" w:hAnsi="Times New Roman" w:cs="Times New Roman"/>
          <w:sz w:val="24"/>
          <w:szCs w:val="24"/>
          <w:lang w:eastAsia="lt-LT"/>
        </w:rPr>
        <w:t xml:space="preserve">uropos Komisijai </w:t>
      </w:r>
      <w:r w:rsidRPr="00170E2C">
        <w:rPr>
          <w:rFonts w:ascii="Times New Roman" w:eastAsia="Times New Roman" w:hAnsi="Times New Roman" w:cs="Times New Roman"/>
          <w:sz w:val="24"/>
          <w:szCs w:val="24"/>
          <w:lang w:eastAsia="lt-LT"/>
        </w:rPr>
        <w:t xml:space="preserve">finansuoti bus teikiami ir kiti svarbūs sinchronizacijai projektai. Antrajame etape didžiausias dėmesys bus skiriamas naujo jūrinio aukštos įtampos nuolatinės srovės (HVDC) kabelio tiesimui </w:t>
      </w:r>
      <w:r w:rsidR="00D73511" w:rsidRPr="00170E2C">
        <w:rPr>
          <w:rFonts w:ascii="Times New Roman" w:eastAsia="Times New Roman" w:hAnsi="Times New Roman" w:cs="Times New Roman"/>
          <w:sz w:val="24"/>
          <w:szCs w:val="24"/>
          <w:lang w:eastAsia="lt-LT"/>
        </w:rPr>
        <w:t xml:space="preserve">tarp </w:t>
      </w:r>
      <w:r w:rsidRPr="00170E2C">
        <w:rPr>
          <w:rFonts w:ascii="Times New Roman" w:eastAsia="Times New Roman" w:hAnsi="Times New Roman" w:cs="Times New Roman"/>
          <w:sz w:val="24"/>
          <w:szCs w:val="24"/>
          <w:lang w:eastAsia="lt-LT"/>
        </w:rPr>
        <w:t>Lietuvos ir Lenkijos. 2018 m. gruodžio 21 d. Lietuvos ir Lenkijos perdavimo sistemų operatorių</w:t>
      </w:r>
      <w:r>
        <w:rPr>
          <w:rFonts w:ascii="Times New Roman" w:eastAsia="Times New Roman" w:hAnsi="Times New Roman" w:cs="Times New Roman"/>
          <w:sz w:val="24"/>
          <w:szCs w:val="24"/>
          <w:lang w:eastAsia="lt-LT"/>
        </w:rPr>
        <w:t xml:space="preserve"> </w:t>
      </w:r>
      <w:r w:rsidRPr="007A287D">
        <w:rPr>
          <w:rFonts w:ascii="Times New Roman" w:hAnsi="Times New Roman" w:cs="Times New Roman"/>
          <w:sz w:val="24"/>
          <w:szCs w:val="24"/>
        </w:rPr>
        <w:t>LITGRID AB</w:t>
      </w:r>
      <w:r>
        <w:rPr>
          <w:rFonts w:ascii="Times New Roman" w:hAnsi="Times New Roman" w:cs="Times New Roman"/>
          <w:sz w:val="24"/>
          <w:szCs w:val="24"/>
        </w:rPr>
        <w:t xml:space="preserve"> </w:t>
      </w:r>
      <w:r w:rsidRPr="004742FD">
        <w:rPr>
          <w:rFonts w:ascii="Times New Roman" w:eastAsia="Times New Roman" w:hAnsi="Times New Roman" w:cs="Times New Roman"/>
          <w:sz w:val="24"/>
          <w:szCs w:val="24"/>
          <w:lang w:eastAsia="lt-LT"/>
        </w:rPr>
        <w:t>ir „PSE“ generaliniai direktoriai pasirašė susitarimą, kuriuo įsipareigoja pradėti nauj</w:t>
      </w:r>
      <w:r w:rsidRPr="00170E2C">
        <w:rPr>
          <w:rFonts w:ascii="Times New Roman" w:eastAsia="Times New Roman" w:hAnsi="Times New Roman" w:cs="Times New Roman"/>
          <w:sz w:val="24"/>
          <w:szCs w:val="24"/>
          <w:lang w:eastAsia="lt-LT"/>
        </w:rPr>
        <w:t>o</w:t>
      </w:r>
      <w:r w:rsidRPr="004742FD">
        <w:rPr>
          <w:rFonts w:ascii="Times New Roman" w:eastAsia="Times New Roman" w:hAnsi="Times New Roman" w:cs="Times New Roman"/>
          <w:sz w:val="24"/>
          <w:szCs w:val="24"/>
          <w:lang w:eastAsia="lt-LT"/>
        </w:rPr>
        <w:t xml:space="preserve"> kabelio tiesimo projekto parengiamojo etapo darbus.</w:t>
      </w:r>
    </w:p>
    <w:p w14:paraId="2A7FA9E3" w14:textId="77777777" w:rsidR="00395F29" w:rsidRPr="006A66DC" w:rsidRDefault="00395F29" w:rsidP="00395F29">
      <w:pPr>
        <w:pStyle w:val="NoSpacing"/>
        <w:jc w:val="both"/>
        <w:rPr>
          <w:rFonts w:ascii="Times New Roman" w:hAnsi="Times New Roman" w:cs="Times New Roman"/>
          <w:bCs/>
          <w:sz w:val="24"/>
          <w:szCs w:val="24"/>
          <w:lang w:val="lt-LT"/>
        </w:rPr>
      </w:pPr>
    </w:p>
    <w:p w14:paraId="7EA53AAF" w14:textId="2FCD9A62" w:rsidR="00395F29" w:rsidRPr="006A66DC" w:rsidRDefault="00395F29" w:rsidP="00D73511">
      <w:pPr>
        <w:pStyle w:val="NoSpacing"/>
        <w:jc w:val="both"/>
        <w:rPr>
          <w:rFonts w:ascii="Times New Roman" w:hAnsi="Times New Roman" w:cs="Times New Roman"/>
          <w:b/>
          <w:bCs/>
          <w:sz w:val="24"/>
          <w:szCs w:val="24"/>
          <w:lang w:val="lt-LT"/>
        </w:rPr>
      </w:pPr>
      <w:r w:rsidRPr="00E02C8C">
        <w:rPr>
          <w:rFonts w:ascii="Times New Roman" w:hAnsi="Times New Roman" w:cs="Times New Roman"/>
          <w:bCs/>
          <w:sz w:val="24"/>
          <w:szCs w:val="24"/>
          <w:lang w:val="lt-LT"/>
        </w:rPr>
        <w:t>2018 m. buvo vykdomi</w:t>
      </w:r>
      <w:r>
        <w:rPr>
          <w:rFonts w:ascii="Times New Roman" w:hAnsi="Times New Roman" w:cs="Times New Roman"/>
          <w:bCs/>
          <w:sz w:val="24"/>
          <w:szCs w:val="24"/>
          <w:lang w:val="lt-LT"/>
        </w:rPr>
        <w:t xml:space="preserve"> ir </w:t>
      </w:r>
      <w:r w:rsidRPr="006A66DC">
        <w:rPr>
          <w:rFonts w:ascii="Times New Roman" w:hAnsi="Times New Roman" w:cs="Times New Roman"/>
          <w:bCs/>
          <w:sz w:val="24"/>
          <w:szCs w:val="24"/>
          <w:lang w:val="lt-LT"/>
        </w:rPr>
        <w:t>šie</w:t>
      </w:r>
      <w:r>
        <w:rPr>
          <w:rFonts w:ascii="Times New Roman" w:hAnsi="Times New Roman" w:cs="Times New Roman"/>
          <w:bCs/>
          <w:sz w:val="24"/>
          <w:szCs w:val="24"/>
          <w:lang w:val="lt-LT"/>
        </w:rPr>
        <w:t xml:space="preserve"> svarbūs Vyriausybės programos įgyvendinimo plano</w:t>
      </w:r>
      <w:r w:rsidRPr="006A66DC">
        <w:rPr>
          <w:rFonts w:ascii="Times New Roman" w:hAnsi="Times New Roman" w:cs="Times New Roman"/>
          <w:bCs/>
          <w:sz w:val="24"/>
          <w:szCs w:val="24"/>
          <w:lang w:val="lt-LT"/>
        </w:rPr>
        <w:t xml:space="preserve"> veiksmai</w:t>
      </w:r>
      <w:r>
        <w:rPr>
          <w:rFonts w:ascii="Times New Roman" w:hAnsi="Times New Roman" w:cs="Times New Roman"/>
          <w:bCs/>
          <w:sz w:val="24"/>
          <w:szCs w:val="24"/>
          <w:lang w:val="lt-LT"/>
        </w:rPr>
        <w:t>:</w:t>
      </w:r>
    </w:p>
    <w:p w14:paraId="23C947E2" w14:textId="4DA2A664" w:rsidR="00395F29" w:rsidRPr="00D73511" w:rsidRDefault="00395F29" w:rsidP="00E04E77">
      <w:pPr>
        <w:pStyle w:val="NoSpacing"/>
        <w:numPr>
          <w:ilvl w:val="0"/>
          <w:numId w:val="16"/>
        </w:numPr>
        <w:tabs>
          <w:tab w:val="left" w:pos="1045"/>
        </w:tabs>
        <w:jc w:val="both"/>
        <w:rPr>
          <w:rFonts w:ascii="Times New Roman" w:hAnsi="Times New Roman" w:cs="Times New Roman"/>
          <w:b/>
          <w:sz w:val="24"/>
          <w:szCs w:val="24"/>
          <w:lang w:val="lt-LT"/>
        </w:rPr>
      </w:pPr>
      <w:r w:rsidRPr="00D73511">
        <w:rPr>
          <w:rFonts w:ascii="Times New Roman" w:hAnsi="Times New Roman" w:cs="Times New Roman"/>
          <w:b/>
          <w:sz w:val="24"/>
          <w:szCs w:val="24"/>
          <w:lang w:val="lt-LT"/>
        </w:rPr>
        <w:t>Politinio sprendimo dėl sinchronizacijos su kontinentinės Europos tinklais per Lenkiją</w:t>
      </w:r>
      <w:r w:rsidRPr="00D73511">
        <w:rPr>
          <w:rFonts w:ascii="Times New Roman" w:hAnsi="Times New Roman"/>
          <w:b/>
          <w:sz w:val="24"/>
          <w:szCs w:val="28"/>
          <w:lang w:val="lt-LT"/>
        </w:rPr>
        <w:t xml:space="preserve"> įgyvendinimo patvirtinimas tarpvalstybiniu formatu.</w:t>
      </w:r>
      <w:r w:rsidRPr="00D73511">
        <w:rPr>
          <w:rFonts w:ascii="Times New Roman" w:hAnsi="Times New Roman"/>
          <w:sz w:val="24"/>
          <w:szCs w:val="28"/>
          <w:lang w:val="lt-LT"/>
        </w:rPr>
        <w:t xml:space="preserve"> 2018 m. birželio 28 d. Briuselyje aukščiausi Baltijos šalių, Lenkijos ir Europos Komisijos vadovai pasirašė politines Baltijos valstybių elektros energijos tinklų ir kontinentinės Europos tinklo sinchronizavimo veiksmų gaires</w:t>
      </w:r>
      <w:r w:rsidR="00F343DD">
        <w:rPr>
          <w:rFonts w:ascii="Times New Roman" w:hAnsi="Times New Roman"/>
          <w:sz w:val="24"/>
          <w:szCs w:val="28"/>
          <w:lang w:val="lt-LT"/>
        </w:rPr>
        <w:t xml:space="preserve"> (toliau – Veiksmų gairės)</w:t>
      </w:r>
      <w:r w:rsidRPr="00D73511">
        <w:rPr>
          <w:rFonts w:ascii="Times New Roman" w:hAnsi="Times New Roman"/>
          <w:sz w:val="24"/>
          <w:szCs w:val="28"/>
          <w:lang w:val="lt-LT"/>
        </w:rPr>
        <w:t xml:space="preserve">. Šiomis </w:t>
      </w:r>
      <w:r w:rsidR="00F343DD">
        <w:rPr>
          <w:rFonts w:ascii="Times New Roman" w:hAnsi="Times New Roman"/>
          <w:sz w:val="24"/>
          <w:szCs w:val="28"/>
          <w:lang w:val="lt-LT"/>
        </w:rPr>
        <w:t xml:space="preserve">Veiksmų </w:t>
      </w:r>
      <w:r w:rsidRPr="00D73511">
        <w:rPr>
          <w:rFonts w:ascii="Times New Roman" w:hAnsi="Times New Roman"/>
          <w:sz w:val="24"/>
          <w:szCs w:val="28"/>
          <w:lang w:val="lt-LT"/>
        </w:rPr>
        <w:t xml:space="preserve">gairėmis patvirtinti aiškūs politiniai suinteresuotų šalių </w:t>
      </w:r>
      <w:r w:rsidRPr="00D73511">
        <w:rPr>
          <w:rFonts w:ascii="Times New Roman" w:hAnsi="Times New Roman"/>
          <w:sz w:val="24"/>
          <w:szCs w:val="28"/>
          <w:lang w:val="lt-LT"/>
        </w:rPr>
        <w:lastRenderedPageBreak/>
        <w:t>įsipareigojimai ir sukurtos prielaidos pereiti prie praktinio sinchronizacijos įgyvendinimo – jose nustatomas konkretus sinchronizacijos įgyvendinimo būdas, veiksmų sąrašas ir tvarkaraštis.</w:t>
      </w:r>
    </w:p>
    <w:p w14:paraId="120154AE" w14:textId="3236ED5E" w:rsidR="00395F29" w:rsidRPr="00D73511" w:rsidRDefault="00395F29" w:rsidP="00E04E77">
      <w:pPr>
        <w:pStyle w:val="NoSpacing"/>
        <w:numPr>
          <w:ilvl w:val="0"/>
          <w:numId w:val="16"/>
        </w:numPr>
        <w:tabs>
          <w:tab w:val="left" w:pos="1045"/>
        </w:tabs>
        <w:jc w:val="both"/>
        <w:rPr>
          <w:rFonts w:ascii="Times New Roman" w:hAnsi="Times New Roman" w:cs="Times New Roman"/>
          <w:b/>
          <w:sz w:val="24"/>
          <w:szCs w:val="24"/>
          <w:lang w:val="lt-LT"/>
        </w:rPr>
      </w:pPr>
      <w:r w:rsidRPr="00D73511">
        <w:rPr>
          <w:rFonts w:ascii="Times New Roman" w:hAnsi="Times New Roman" w:cs="Times New Roman"/>
          <w:b/>
          <w:sz w:val="24"/>
          <w:szCs w:val="24"/>
          <w:lang w:val="lt-LT"/>
        </w:rPr>
        <w:t>Izoliuoto darbo bandymo atlikimas.</w:t>
      </w:r>
      <w:r w:rsidRPr="00D73511">
        <w:rPr>
          <w:rFonts w:ascii="Times New Roman" w:hAnsi="Times New Roman" w:cs="Times New Roman"/>
          <w:sz w:val="24"/>
          <w:szCs w:val="24"/>
          <w:lang w:val="lt-LT"/>
        </w:rPr>
        <w:t xml:space="preserve"> 2017 m. rugpjūčio pabaigoje baigta Baltijos šalių elektros sistemos izoliuoto darbo galimybių studija. Atsižvelgiant į studijos rezultatus vyksta atitinkamas pasirengimas izoliuoto darbo bandymo atlikimui.</w:t>
      </w:r>
      <w:r w:rsidR="00D73511">
        <w:rPr>
          <w:rFonts w:ascii="Times New Roman" w:hAnsi="Times New Roman" w:cs="Times New Roman"/>
          <w:b/>
          <w:sz w:val="24"/>
          <w:szCs w:val="24"/>
          <w:lang w:val="lt-LT"/>
        </w:rPr>
        <w:t xml:space="preserve"> </w:t>
      </w:r>
      <w:r w:rsidRPr="00D73511">
        <w:rPr>
          <w:rFonts w:ascii="Times New Roman" w:hAnsi="Times New Roman"/>
          <w:sz w:val="24"/>
          <w:szCs w:val="28"/>
          <w:lang w:val="lt-LT"/>
        </w:rPr>
        <w:t xml:space="preserve">Yra numatyta konkreti izoliuoto darbo bandymo data – 2019 m. birželio 8 d. (alternatyvi data – 2019 m. birželio 29 d.). Bandymo metu bus įvertintos elektros energetikos sistemų techninės ir organizacinės galimybės veikti izoliuotu režimu ir nustatyti reikalingi patobulinimai. Izoliuoto darbo bandymas būtinas rengiantis Baltijos šalių elektros energetikos sistemų sinchronizavimui su </w:t>
      </w:r>
      <w:r w:rsidR="00F343DD">
        <w:rPr>
          <w:rFonts w:ascii="Times New Roman" w:hAnsi="Times New Roman"/>
          <w:sz w:val="24"/>
          <w:szCs w:val="28"/>
          <w:lang w:val="lt-LT"/>
        </w:rPr>
        <w:t>KET</w:t>
      </w:r>
      <w:r w:rsidRPr="00D73511">
        <w:rPr>
          <w:rFonts w:ascii="Times New Roman" w:hAnsi="Times New Roman"/>
          <w:sz w:val="24"/>
          <w:szCs w:val="28"/>
          <w:lang w:val="lt-LT"/>
        </w:rPr>
        <w:t>.</w:t>
      </w:r>
    </w:p>
    <w:p w14:paraId="581A4DFB" w14:textId="77777777" w:rsidR="00395F29" w:rsidRPr="00D73511" w:rsidRDefault="00395F29" w:rsidP="00E04E77">
      <w:pPr>
        <w:pStyle w:val="NoSpacing"/>
        <w:numPr>
          <w:ilvl w:val="0"/>
          <w:numId w:val="16"/>
        </w:numPr>
        <w:tabs>
          <w:tab w:val="left" w:pos="1045"/>
        </w:tabs>
        <w:jc w:val="both"/>
        <w:rPr>
          <w:rFonts w:ascii="Times New Roman" w:hAnsi="Times New Roman"/>
          <w:b/>
          <w:sz w:val="24"/>
          <w:szCs w:val="28"/>
          <w:lang w:val="lt-LT"/>
        </w:rPr>
      </w:pPr>
      <w:r w:rsidRPr="00D73511">
        <w:rPr>
          <w:rFonts w:ascii="Times New Roman" w:hAnsi="Times New Roman" w:cs="Times New Roman"/>
          <w:b/>
          <w:sz w:val="24"/>
          <w:szCs w:val="24"/>
          <w:lang w:val="lt-LT"/>
        </w:rPr>
        <w:t xml:space="preserve">ENTSO-E sinchronizacijos sąlygų katalogo išdavimas. </w:t>
      </w:r>
      <w:r w:rsidRPr="00D73511">
        <w:rPr>
          <w:rFonts w:ascii="Times New Roman" w:hAnsi="Times New Roman" w:cs="Times New Roman"/>
          <w:sz w:val="24"/>
          <w:szCs w:val="24"/>
          <w:lang w:val="lt-LT"/>
        </w:rPr>
        <w:t xml:space="preserve">2018 m. rugsėjo 19 d. Baltijos šalių elektros perdavimo sistemų operatoriai, vadovaudamiesi Europos elektros perdavimo sistemos operatorių asociacijos ENTSO-E (toliau – ENTSO-E) nustatyta tvarka, Lenkijos elektros perdavimo sistemos operatoriui pateikė paraišką dėl sinchronizacijos sąlygų išdavimo, kurią Lenkijos elektros perdavimo sistemos operatorius, kaip palaikanti šalis (angl. </w:t>
      </w:r>
      <w:proofErr w:type="spellStart"/>
      <w:r w:rsidRPr="00D73511">
        <w:rPr>
          <w:rFonts w:ascii="Times New Roman" w:hAnsi="Times New Roman" w:cs="Times New Roman"/>
          <w:sz w:val="24"/>
          <w:szCs w:val="24"/>
          <w:lang w:val="lt-LT"/>
        </w:rPr>
        <w:t>supporting</w:t>
      </w:r>
      <w:proofErr w:type="spellEnd"/>
      <w:r w:rsidRPr="00D73511">
        <w:rPr>
          <w:rFonts w:ascii="Times New Roman" w:hAnsi="Times New Roman" w:cs="Times New Roman"/>
          <w:sz w:val="24"/>
          <w:szCs w:val="24"/>
          <w:lang w:val="lt-LT"/>
        </w:rPr>
        <w:t xml:space="preserve"> </w:t>
      </w:r>
      <w:proofErr w:type="spellStart"/>
      <w:r w:rsidRPr="00D73511">
        <w:rPr>
          <w:rFonts w:ascii="Times New Roman" w:hAnsi="Times New Roman" w:cs="Times New Roman"/>
          <w:sz w:val="24"/>
          <w:szCs w:val="24"/>
          <w:lang w:val="lt-LT"/>
        </w:rPr>
        <w:t>party</w:t>
      </w:r>
      <w:proofErr w:type="spellEnd"/>
      <w:r w:rsidRPr="00D73511">
        <w:rPr>
          <w:rFonts w:ascii="Times New Roman" w:hAnsi="Times New Roman" w:cs="Times New Roman"/>
          <w:sz w:val="24"/>
          <w:szCs w:val="24"/>
          <w:lang w:val="lt-LT"/>
        </w:rPr>
        <w:t xml:space="preserve">), 2018 m. rugsėjo 21 d. įteikė ENTSO-E. </w:t>
      </w:r>
      <w:r w:rsidRPr="00D73511">
        <w:rPr>
          <w:rFonts w:ascii="Times New Roman" w:hAnsi="Times New Roman"/>
          <w:sz w:val="24"/>
          <w:szCs w:val="28"/>
          <w:lang w:val="lt-LT"/>
        </w:rPr>
        <w:t>P</w:t>
      </w:r>
      <w:r w:rsidRPr="00D73511">
        <w:rPr>
          <w:rFonts w:ascii="Times New Roman" w:hAnsi="Times New Roman" w:cs="Times New Roman"/>
          <w:sz w:val="24"/>
          <w:szCs w:val="24"/>
          <w:lang w:val="lt-LT"/>
        </w:rPr>
        <w:t>ateikus paraišką oficialiai prasidėjo praktinis sinchronizacijos projekto įgyvendinimas.</w:t>
      </w:r>
    </w:p>
    <w:p w14:paraId="042E8DEC" w14:textId="1E0EAEDC" w:rsidR="00395F29" w:rsidRPr="00D73511" w:rsidRDefault="00395F29" w:rsidP="00E04E77">
      <w:pPr>
        <w:pStyle w:val="NoSpacing"/>
        <w:numPr>
          <w:ilvl w:val="0"/>
          <w:numId w:val="16"/>
        </w:numPr>
        <w:tabs>
          <w:tab w:val="left" w:pos="1045"/>
        </w:tabs>
        <w:jc w:val="both"/>
        <w:rPr>
          <w:rFonts w:ascii="Times New Roman" w:hAnsi="Times New Roman"/>
          <w:b/>
          <w:sz w:val="24"/>
          <w:szCs w:val="28"/>
          <w:lang w:val="lt-LT"/>
        </w:rPr>
      </w:pPr>
      <w:r w:rsidRPr="00D73511">
        <w:rPr>
          <w:rFonts w:ascii="Times New Roman" w:hAnsi="Times New Roman" w:cs="Times New Roman"/>
          <w:b/>
          <w:sz w:val="24"/>
          <w:szCs w:val="24"/>
          <w:lang w:val="lt-LT"/>
        </w:rPr>
        <w:t xml:space="preserve">Sutarimas dėl Lietuvai palankios </w:t>
      </w:r>
      <w:proofErr w:type="spellStart"/>
      <w:r w:rsidRPr="00D73511">
        <w:rPr>
          <w:rFonts w:ascii="Times New Roman" w:hAnsi="Times New Roman" w:cs="Times New Roman"/>
          <w:b/>
          <w:sz w:val="24"/>
          <w:szCs w:val="24"/>
          <w:lang w:val="lt-LT"/>
        </w:rPr>
        <w:t>desinchronizacijos</w:t>
      </w:r>
      <w:proofErr w:type="spellEnd"/>
      <w:r w:rsidRPr="00D73511">
        <w:rPr>
          <w:rFonts w:ascii="Times New Roman" w:hAnsi="Times New Roman" w:cs="Times New Roman"/>
          <w:b/>
          <w:sz w:val="24"/>
          <w:szCs w:val="24"/>
          <w:lang w:val="lt-LT"/>
        </w:rPr>
        <w:t xml:space="preserve"> nuo IPS/UPS sistemos. </w:t>
      </w:r>
      <w:r w:rsidRPr="00D73511">
        <w:rPr>
          <w:rFonts w:ascii="Times New Roman" w:hAnsi="Times New Roman" w:cs="Times New Roman"/>
          <w:sz w:val="24"/>
          <w:szCs w:val="24"/>
          <w:lang w:val="lt-LT"/>
        </w:rPr>
        <w:t xml:space="preserve">2018 m. birželio 28 d. Veiksmų gairėse numatyta, kad Europos Komisija nieko nelaukiant turėtų inicijuoti diskusijas su Rusija ir Baltarusija dėl </w:t>
      </w:r>
      <w:proofErr w:type="spellStart"/>
      <w:r w:rsidRPr="00D73511">
        <w:rPr>
          <w:rFonts w:ascii="Times New Roman" w:hAnsi="Times New Roman" w:cs="Times New Roman"/>
          <w:sz w:val="24"/>
          <w:szCs w:val="24"/>
          <w:lang w:val="lt-LT"/>
        </w:rPr>
        <w:t>desinchronizacijos</w:t>
      </w:r>
      <w:proofErr w:type="spellEnd"/>
      <w:r w:rsidRPr="00D73511">
        <w:rPr>
          <w:rFonts w:ascii="Times New Roman" w:hAnsi="Times New Roman" w:cs="Times New Roman"/>
          <w:sz w:val="24"/>
          <w:szCs w:val="24"/>
          <w:lang w:val="lt-LT"/>
        </w:rPr>
        <w:t xml:space="preserve"> nuo IPS/UPS sistemos, o apie šio proceso eigos rezultatus informuoti BEMIP aukšto lygmens grupę. 2018 m. lapkričio 13 d. Europos Komisijos viceprezidentas laišku informavo Rusijos ir Baltarusijos Energetikos ministrus apie galutinį susitarimą d</w:t>
      </w:r>
      <w:r w:rsidR="00F343DD">
        <w:rPr>
          <w:rFonts w:ascii="Times New Roman" w:hAnsi="Times New Roman" w:cs="Times New Roman"/>
          <w:sz w:val="24"/>
          <w:szCs w:val="24"/>
          <w:lang w:val="lt-LT"/>
        </w:rPr>
        <w:t>ė</w:t>
      </w:r>
      <w:r w:rsidRPr="00D73511">
        <w:rPr>
          <w:rFonts w:ascii="Times New Roman" w:hAnsi="Times New Roman" w:cs="Times New Roman"/>
          <w:sz w:val="24"/>
          <w:szCs w:val="24"/>
          <w:lang w:val="lt-LT"/>
        </w:rPr>
        <w:t xml:space="preserve">l Sinchronizacijos su kontinentinės Europos tinklais ir poreikį Baltijos šalių bei Rusijos ir Baltarusijos perdavimo sistemų operatoriams BRELL formate pradėti Baltijos šalių ir IPS/UPS sistemų de-sinchronizavimo klausimus. </w:t>
      </w:r>
      <w:r w:rsidRPr="00D73511">
        <w:rPr>
          <w:rFonts w:ascii="Times New Roman" w:hAnsi="Times New Roman"/>
          <w:sz w:val="24"/>
          <w:szCs w:val="28"/>
          <w:lang w:val="lt-LT"/>
        </w:rPr>
        <w:t xml:space="preserve">Per 2019 m. tikimasi susitarti dėl techninių Baltijos šalių elektros energetikos sistemų </w:t>
      </w:r>
      <w:proofErr w:type="spellStart"/>
      <w:r w:rsidRPr="00D73511">
        <w:rPr>
          <w:rFonts w:ascii="Times New Roman" w:hAnsi="Times New Roman"/>
          <w:sz w:val="24"/>
          <w:szCs w:val="28"/>
          <w:lang w:val="lt-LT"/>
        </w:rPr>
        <w:t>desinchronizavimo</w:t>
      </w:r>
      <w:proofErr w:type="spellEnd"/>
      <w:r w:rsidRPr="00D73511">
        <w:rPr>
          <w:rFonts w:ascii="Times New Roman" w:hAnsi="Times New Roman"/>
          <w:sz w:val="24"/>
          <w:szCs w:val="28"/>
          <w:lang w:val="lt-LT"/>
        </w:rPr>
        <w:t xml:space="preserve"> nuo IPS/UPS sistemos sąlygų.</w:t>
      </w:r>
    </w:p>
    <w:p w14:paraId="09075441" w14:textId="066BCCEF" w:rsidR="00395F29" w:rsidRPr="00D73511" w:rsidRDefault="00395F29" w:rsidP="00E04E77">
      <w:pPr>
        <w:pStyle w:val="NoSpacing"/>
        <w:numPr>
          <w:ilvl w:val="0"/>
          <w:numId w:val="16"/>
        </w:numPr>
        <w:tabs>
          <w:tab w:val="left" w:pos="1045"/>
        </w:tabs>
        <w:jc w:val="both"/>
        <w:rPr>
          <w:rFonts w:ascii="Times New Roman" w:hAnsi="Times New Roman"/>
          <w:b/>
          <w:sz w:val="24"/>
          <w:szCs w:val="28"/>
          <w:lang w:val="lt-LT"/>
        </w:rPr>
      </w:pPr>
      <w:r w:rsidRPr="00D73511">
        <w:rPr>
          <w:rFonts w:ascii="Times New Roman" w:hAnsi="Times New Roman" w:cs="Times New Roman"/>
          <w:b/>
          <w:sz w:val="24"/>
          <w:szCs w:val="24"/>
          <w:lang w:val="lt-LT"/>
        </w:rPr>
        <w:t>Techninių ir kitų susijusių sinchronizacijos reikalavimų įgyvendinimas.</w:t>
      </w:r>
      <w:r w:rsidRPr="00D73511">
        <w:rPr>
          <w:rFonts w:ascii="Times New Roman" w:hAnsi="Times New Roman" w:cs="Times New Roman"/>
          <w:sz w:val="24"/>
          <w:szCs w:val="24"/>
          <w:lang w:val="lt-LT"/>
        </w:rPr>
        <w:t xml:space="preserve"> Vykdomas pasirengimas Baltijos šalių izoliuoto darbo bandymui. 2018 m. spalio 10 d. Europos Komisijai pateikta bendra Baltijos šalių perdavimo sistemų operatorių paraiška dėl 1-ojo sinchronizacijos</w:t>
      </w:r>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etapo</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kurį</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sudaro</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vidaus</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elektros</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energetikos</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sistemos</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infrastruktūros</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stiprinimo</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projektai</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paraiška</w:t>
      </w:r>
      <w:proofErr w:type="spellEnd"/>
      <w:r w:rsidRPr="00D73511">
        <w:rPr>
          <w:rFonts w:ascii="Times New Roman" w:hAnsi="Times New Roman" w:cs="Times New Roman"/>
          <w:sz w:val="24"/>
          <w:szCs w:val="24"/>
        </w:rPr>
        <w:t xml:space="preserve"> </w:t>
      </w:r>
      <w:r w:rsidR="00F343DD">
        <w:rPr>
          <w:rFonts w:ascii="Times New Roman" w:hAnsi="Times New Roman" w:cs="Times New Roman"/>
          <w:sz w:val="24"/>
          <w:szCs w:val="24"/>
        </w:rPr>
        <w:t>ES</w:t>
      </w:r>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finansinei</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paramai</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gauti</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iš</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Infrastruktūros</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tinklų</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priemonės</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angl.</w:t>
      </w:r>
      <w:proofErr w:type="spellEnd"/>
      <w:r w:rsidRPr="00D73511">
        <w:rPr>
          <w:rFonts w:ascii="Times New Roman" w:hAnsi="Times New Roman" w:cs="Times New Roman"/>
          <w:sz w:val="24"/>
          <w:szCs w:val="24"/>
        </w:rPr>
        <w:t xml:space="preserve"> CEF). </w:t>
      </w:r>
      <w:proofErr w:type="spellStart"/>
      <w:r w:rsidRPr="00D73511">
        <w:rPr>
          <w:rFonts w:ascii="Times New Roman" w:hAnsi="Times New Roman" w:cs="Times New Roman"/>
          <w:sz w:val="24"/>
          <w:szCs w:val="24"/>
        </w:rPr>
        <w:t>Galutinis</w:t>
      </w:r>
      <w:proofErr w:type="spellEnd"/>
      <w:r w:rsidRPr="00D73511">
        <w:rPr>
          <w:rFonts w:ascii="Times New Roman" w:hAnsi="Times New Roman" w:cs="Times New Roman"/>
          <w:sz w:val="24"/>
          <w:szCs w:val="24"/>
        </w:rPr>
        <w:t xml:space="preserve"> </w:t>
      </w:r>
      <w:proofErr w:type="spellStart"/>
      <w:r w:rsidRPr="00D73511">
        <w:rPr>
          <w:rFonts w:ascii="Times New Roman" w:hAnsi="Times New Roman" w:cs="Times New Roman"/>
          <w:sz w:val="24"/>
          <w:szCs w:val="24"/>
        </w:rPr>
        <w:t>techninių</w:t>
      </w:r>
      <w:proofErr w:type="spellEnd"/>
      <w:r w:rsidRPr="00D73511">
        <w:rPr>
          <w:rFonts w:ascii="Times New Roman" w:hAnsi="Times New Roman" w:cs="Times New Roman"/>
          <w:sz w:val="24"/>
          <w:szCs w:val="24"/>
        </w:rPr>
        <w:t xml:space="preserve"> </w:t>
      </w:r>
      <w:r w:rsidRPr="00D73511">
        <w:rPr>
          <w:rFonts w:ascii="Times New Roman" w:hAnsi="Times New Roman" w:cs="Times New Roman"/>
          <w:sz w:val="24"/>
          <w:szCs w:val="24"/>
          <w:lang w:val="lt-LT"/>
        </w:rPr>
        <w:t xml:space="preserve">ir kitų susijusių sinchronizacijos reikalavimų įgyvendinimas priklausys nuo ENTSO-E išduotų sąlygų dėl prisijungimo sinchroniniam darbui su KET. Planuojama, kad ENTSO-E sinchronizacijos sąlygų katalogas turėtų būti gautas iki 2019 m. IV </w:t>
      </w:r>
      <w:proofErr w:type="spellStart"/>
      <w:r w:rsidRPr="00D73511">
        <w:rPr>
          <w:rFonts w:ascii="Times New Roman" w:hAnsi="Times New Roman" w:cs="Times New Roman"/>
          <w:sz w:val="24"/>
          <w:szCs w:val="24"/>
          <w:lang w:val="lt-LT"/>
        </w:rPr>
        <w:t>ketv</w:t>
      </w:r>
      <w:proofErr w:type="spellEnd"/>
      <w:r w:rsidRPr="00D73511">
        <w:rPr>
          <w:rFonts w:ascii="Times New Roman" w:hAnsi="Times New Roman" w:cs="Times New Roman"/>
          <w:sz w:val="24"/>
          <w:szCs w:val="24"/>
          <w:lang w:val="lt-LT"/>
        </w:rPr>
        <w:t xml:space="preserve">. Šių veiksmų pagrindu </w:t>
      </w:r>
      <w:r w:rsidRPr="00D73511">
        <w:rPr>
          <w:rFonts w:ascii="Times New Roman" w:hAnsi="Times New Roman"/>
          <w:sz w:val="24"/>
          <w:szCs w:val="28"/>
          <w:lang w:val="lt-LT"/>
        </w:rPr>
        <w:t xml:space="preserve">pradedami įgyvendinti konkretūs infrastruktūriniai projektai, reikalingi Baltijos šalių sinchronizacijai su </w:t>
      </w:r>
      <w:r w:rsidR="00F343DD">
        <w:rPr>
          <w:rFonts w:ascii="Times New Roman" w:hAnsi="Times New Roman"/>
          <w:sz w:val="24"/>
          <w:szCs w:val="28"/>
          <w:lang w:val="lt-LT"/>
        </w:rPr>
        <w:t>KET</w:t>
      </w:r>
      <w:r w:rsidRPr="00D73511">
        <w:rPr>
          <w:rFonts w:ascii="Times New Roman" w:hAnsi="Times New Roman"/>
          <w:sz w:val="24"/>
          <w:szCs w:val="28"/>
          <w:lang w:val="lt-LT"/>
        </w:rPr>
        <w:t>.</w:t>
      </w:r>
    </w:p>
    <w:p w14:paraId="7937F9F5" w14:textId="77777777" w:rsidR="00395F29" w:rsidRPr="004A19A7" w:rsidRDefault="00395F29" w:rsidP="00395F29">
      <w:pPr>
        <w:pStyle w:val="NoSpacing"/>
        <w:jc w:val="both"/>
        <w:rPr>
          <w:rFonts w:ascii="Times New Roman" w:hAnsi="Times New Roman" w:cs="Times New Roman"/>
          <w:sz w:val="24"/>
          <w:szCs w:val="24"/>
          <w:lang w:val="lt-LT"/>
        </w:rPr>
      </w:pPr>
    </w:p>
    <w:p w14:paraId="14356CDA" w14:textId="7DA86CC0" w:rsidR="00395F29" w:rsidRPr="00395F29" w:rsidRDefault="00395F29" w:rsidP="00395F29">
      <w:pPr>
        <w:spacing w:after="0" w:line="240" w:lineRule="auto"/>
        <w:jc w:val="both"/>
        <w:rPr>
          <w:rFonts w:ascii="Times New Roman" w:hAnsi="Times New Roman"/>
          <w:sz w:val="24"/>
          <w:szCs w:val="28"/>
        </w:rPr>
      </w:pPr>
    </w:p>
    <w:p w14:paraId="609DA0D0" w14:textId="77777777" w:rsidR="00395F29" w:rsidRPr="00395F29" w:rsidRDefault="00395F29" w:rsidP="00395F29">
      <w:pPr>
        <w:spacing w:after="0" w:line="240" w:lineRule="auto"/>
        <w:jc w:val="both"/>
        <w:rPr>
          <w:rFonts w:ascii="Times New Roman" w:hAnsi="Times New Roman" w:cs="Times New Roman"/>
          <w:sz w:val="16"/>
          <w:szCs w:val="16"/>
        </w:rPr>
      </w:pPr>
    </w:p>
    <w:p w14:paraId="2135CFD0" w14:textId="77777777" w:rsidR="00395F29" w:rsidRDefault="00395F29" w:rsidP="00764D0A">
      <w:pPr>
        <w:pStyle w:val="NoSpacing"/>
      </w:pPr>
    </w:p>
    <w:p w14:paraId="67FC5AEF" w14:textId="77777777" w:rsidR="00C221EF" w:rsidRDefault="00C221EF">
      <w:pPr>
        <w:rPr>
          <w:rFonts w:ascii="Times New Roman" w:eastAsiaTheme="majorEastAsia" w:hAnsi="Times New Roman" w:cs="Times New Roman"/>
          <w:b/>
          <w:color w:val="000000" w:themeColor="text1"/>
          <w:sz w:val="28"/>
          <w:szCs w:val="28"/>
        </w:rPr>
      </w:pPr>
      <w:r>
        <w:rPr>
          <w:rFonts w:ascii="Times New Roman" w:hAnsi="Times New Roman" w:cs="Times New Roman"/>
          <w:b/>
          <w:color w:val="000000" w:themeColor="text1"/>
          <w:sz w:val="28"/>
          <w:szCs w:val="28"/>
        </w:rPr>
        <w:br w:type="page"/>
      </w:r>
    </w:p>
    <w:p w14:paraId="57397C6F" w14:textId="77777777" w:rsidR="00952753" w:rsidRPr="00D73511" w:rsidRDefault="007C2201" w:rsidP="00D73511">
      <w:pPr>
        <w:pStyle w:val="Heading3"/>
        <w:shd w:val="clear" w:color="auto" w:fill="002060"/>
        <w:jc w:val="both"/>
        <w:rPr>
          <w:rFonts w:ascii="Times New Roman" w:hAnsi="Times New Roman" w:cs="Times New Roman"/>
          <w:b/>
          <w:color w:val="FFFFFF" w:themeColor="background1"/>
          <w:sz w:val="28"/>
          <w:szCs w:val="28"/>
        </w:rPr>
      </w:pPr>
      <w:bookmarkStart w:id="38" w:name="_Toc531605473"/>
      <w:r w:rsidRPr="00D73511">
        <w:rPr>
          <w:rFonts w:ascii="Times New Roman" w:hAnsi="Times New Roman" w:cs="Times New Roman"/>
          <w:b/>
          <w:color w:val="FFFFFF" w:themeColor="background1"/>
          <w:sz w:val="28"/>
          <w:szCs w:val="28"/>
        </w:rPr>
        <w:lastRenderedPageBreak/>
        <w:t xml:space="preserve">5.3. </w:t>
      </w:r>
      <w:r w:rsidR="004C33EF" w:rsidRPr="00D73511">
        <w:rPr>
          <w:rFonts w:ascii="Times New Roman" w:hAnsi="Times New Roman" w:cs="Times New Roman"/>
          <w:b/>
          <w:color w:val="FFFFFF" w:themeColor="background1"/>
          <w:sz w:val="28"/>
          <w:szCs w:val="28"/>
        </w:rPr>
        <w:t xml:space="preserve">kryptis. </w:t>
      </w:r>
      <w:r w:rsidRPr="00D73511">
        <w:rPr>
          <w:rFonts w:ascii="Times New Roman" w:hAnsi="Times New Roman" w:cs="Times New Roman"/>
          <w:b/>
          <w:color w:val="FFFFFF" w:themeColor="background1"/>
          <w:sz w:val="28"/>
          <w:szCs w:val="28"/>
        </w:rPr>
        <w:t>Pilietiškumo ugdymas, pilietinių galių ir žmogaus teisių apsaugos stiprinimas</w:t>
      </w:r>
      <w:bookmarkEnd w:id="38"/>
      <w:r w:rsidR="00504371" w:rsidRPr="00D73511">
        <w:rPr>
          <w:rFonts w:ascii="Times New Roman" w:hAnsi="Times New Roman" w:cs="Times New Roman"/>
          <w:b/>
          <w:color w:val="FFFFFF" w:themeColor="background1"/>
          <w:sz w:val="28"/>
          <w:szCs w:val="28"/>
        </w:rPr>
        <w:t xml:space="preserve"> </w:t>
      </w:r>
    </w:p>
    <w:p w14:paraId="53678098" w14:textId="4CFE41FC" w:rsidR="004C33EF" w:rsidRDefault="004C33EF" w:rsidP="00764D0A">
      <w:pPr>
        <w:pStyle w:val="NoSpacing"/>
      </w:pPr>
    </w:p>
    <w:p w14:paraId="00F40BF8" w14:textId="0BF5E3AF" w:rsidR="00CE2886" w:rsidRPr="00CE2886" w:rsidRDefault="00CE2886" w:rsidP="00CE2886">
      <w:pPr>
        <w:shd w:val="clear" w:color="auto" w:fill="BDD6EE" w:themeFill="accent5" w:themeFillTint="66"/>
        <w:spacing w:after="0" w:line="240" w:lineRule="auto"/>
        <w:jc w:val="both"/>
        <w:rPr>
          <w:rFonts w:ascii="Times New Roman" w:hAnsi="Times New Roman" w:cs="Times New Roman"/>
          <w:b/>
          <w:sz w:val="24"/>
          <w:szCs w:val="24"/>
        </w:rPr>
      </w:pPr>
      <w:r w:rsidRPr="00CE2886">
        <w:rPr>
          <w:rFonts w:ascii="Times New Roman" w:hAnsi="Times New Roman" w:cs="Times New Roman"/>
          <w:b/>
          <w:sz w:val="24"/>
          <w:szCs w:val="24"/>
        </w:rPr>
        <w:t>Pilietiškumo ugdymas ir pilietinių galių stiprinimas</w:t>
      </w:r>
    </w:p>
    <w:p w14:paraId="3ACF0636" w14:textId="77777777" w:rsidR="00CE2886" w:rsidRDefault="00CE2886" w:rsidP="00883314">
      <w:pPr>
        <w:spacing w:after="0" w:line="240" w:lineRule="auto"/>
        <w:jc w:val="both"/>
        <w:rPr>
          <w:rFonts w:ascii="Times New Roman" w:hAnsi="Times New Roman" w:cs="Times New Roman"/>
          <w:sz w:val="24"/>
          <w:szCs w:val="24"/>
        </w:rPr>
      </w:pPr>
    </w:p>
    <w:p w14:paraId="28621A07" w14:textId="7C771F2D" w:rsidR="00883314" w:rsidRPr="00883314" w:rsidRDefault="00883314" w:rsidP="00883314">
      <w:pPr>
        <w:spacing w:after="0" w:line="240" w:lineRule="auto"/>
        <w:jc w:val="both"/>
        <w:rPr>
          <w:rFonts w:ascii="Times New Roman" w:eastAsia="Times New Roman" w:hAnsi="Times New Roman" w:cs="Times New Roman"/>
          <w:color w:val="000000"/>
          <w:sz w:val="24"/>
          <w:szCs w:val="24"/>
          <w:lang w:eastAsia="lt-LT"/>
        </w:rPr>
      </w:pPr>
      <w:r>
        <w:rPr>
          <w:rFonts w:ascii="Times New Roman" w:hAnsi="Times New Roman" w:cs="Times New Roman"/>
          <w:sz w:val="24"/>
          <w:szCs w:val="24"/>
        </w:rPr>
        <w:t>Vyriausybė</w:t>
      </w:r>
      <w:r w:rsidRPr="00883314">
        <w:rPr>
          <w:rFonts w:ascii="Times New Roman" w:hAnsi="Times New Roman" w:cs="Times New Roman"/>
          <w:sz w:val="24"/>
          <w:szCs w:val="24"/>
        </w:rPr>
        <w:t xml:space="preserve">, </w:t>
      </w:r>
      <w:r>
        <w:rPr>
          <w:rFonts w:ascii="Times New Roman" w:hAnsi="Times New Roman" w:cs="Times New Roman"/>
          <w:sz w:val="24"/>
          <w:szCs w:val="24"/>
        </w:rPr>
        <w:t>įgyvendindama šią kryptį</w:t>
      </w:r>
      <w:r w:rsidRPr="00883314">
        <w:rPr>
          <w:rFonts w:ascii="Times New Roman" w:hAnsi="Times New Roman" w:cs="Times New Roman"/>
          <w:sz w:val="24"/>
          <w:szCs w:val="24"/>
        </w:rPr>
        <w:t>, siekia pilietiškai aktyvios, kritiškai mąstančios bei atsparios informacinės grėsmėms visuomenės ugdymo.</w:t>
      </w:r>
      <w:r w:rsidRPr="00883314">
        <w:rPr>
          <w:rFonts w:ascii="Times New Roman" w:eastAsia="Times New Roman" w:hAnsi="Times New Roman" w:cs="Times New Roman"/>
          <w:color w:val="000000"/>
          <w:sz w:val="24"/>
          <w:szCs w:val="24"/>
          <w:lang w:eastAsia="lt-LT"/>
        </w:rPr>
        <w:t xml:space="preserve"> </w:t>
      </w:r>
      <w:r>
        <w:rPr>
          <w:rFonts w:ascii="Times New Roman" w:eastAsia="Times New Roman" w:hAnsi="Times New Roman" w:cs="Times New Roman"/>
          <w:color w:val="000000"/>
          <w:sz w:val="24"/>
          <w:szCs w:val="24"/>
          <w:lang w:eastAsia="lt-LT"/>
        </w:rPr>
        <w:t>Svarbus t</w:t>
      </w:r>
      <w:r w:rsidRPr="00883314">
        <w:rPr>
          <w:rFonts w:ascii="Times New Roman" w:eastAsia="Times New Roman" w:hAnsi="Times New Roman" w:cs="Times New Roman"/>
          <w:color w:val="000000"/>
          <w:sz w:val="24"/>
          <w:szCs w:val="24"/>
          <w:lang w:eastAsia="lt-LT"/>
        </w:rPr>
        <w:t xml:space="preserve">virtos visuomenės požymis yra gebėjimas kritiškai mąstyti, vertinti gaunamą informaciją bei atsakingai formuluoti ir įvairiomis priemonėmis, tarp jų meninės ir kultūrinės raiškos priemonėmis, išreikšti savo pilietinę poziciją. </w:t>
      </w:r>
    </w:p>
    <w:p w14:paraId="51363A29" w14:textId="77777777" w:rsidR="00883314" w:rsidRDefault="00883314" w:rsidP="00764D0A">
      <w:pPr>
        <w:pStyle w:val="NoSpacing"/>
      </w:pPr>
    </w:p>
    <w:p w14:paraId="5E090533" w14:textId="2D103B4F" w:rsidR="006B3F4F" w:rsidRPr="006B3F4F" w:rsidRDefault="00BB6846" w:rsidP="006B3F4F">
      <w:pPr>
        <w:spacing w:after="120" w:line="240" w:lineRule="auto"/>
        <w:jc w:val="center"/>
        <w:rPr>
          <w:rFonts w:ascii="Times New Roman" w:hAnsi="Times New Roman" w:cs="Times New Roman"/>
          <w:sz w:val="24"/>
          <w:szCs w:val="24"/>
        </w:rPr>
      </w:pPr>
      <w:r>
        <w:rPr>
          <w:rFonts w:ascii="Times New Roman" w:hAnsi="Times New Roman" w:cs="Times New Roman"/>
          <w:b/>
          <w:bCs/>
          <w:color w:val="000000" w:themeColor="text1"/>
          <w:sz w:val="24"/>
          <w:szCs w:val="24"/>
        </w:rPr>
        <w:t>135</w:t>
      </w:r>
      <w:r w:rsidR="006B3F4F" w:rsidRPr="006B3F4F">
        <w:rPr>
          <w:rFonts w:ascii="Times New Roman" w:hAnsi="Times New Roman" w:cs="Times New Roman"/>
          <w:b/>
          <w:bCs/>
          <w:color w:val="000000" w:themeColor="text1"/>
          <w:sz w:val="24"/>
          <w:szCs w:val="24"/>
        </w:rPr>
        <w:t xml:space="preserve"> pav. </w:t>
      </w:r>
      <w:r w:rsidR="006B3F4F" w:rsidRPr="006B3F4F">
        <w:rPr>
          <w:rFonts w:ascii="Times New Roman" w:hAnsi="Times New Roman" w:cs="Times New Roman"/>
          <w:i/>
          <w:sz w:val="24"/>
          <w:szCs w:val="24"/>
        </w:rPr>
        <w:t>Pilietinės galios indeksas</w:t>
      </w:r>
      <w:r w:rsidR="00883314">
        <w:rPr>
          <w:rStyle w:val="FootnoteReference"/>
          <w:rFonts w:ascii="Times New Roman" w:hAnsi="Times New Roman" w:cs="Times New Roman"/>
          <w:i/>
          <w:sz w:val="24"/>
          <w:szCs w:val="24"/>
        </w:rPr>
        <w:footnoteReference w:id="36"/>
      </w:r>
    </w:p>
    <w:p w14:paraId="1B196061" w14:textId="77777777" w:rsidR="006B3F4F" w:rsidRPr="006B3F4F" w:rsidRDefault="006B3F4F" w:rsidP="006B3F4F">
      <w:pPr>
        <w:spacing w:line="240" w:lineRule="auto"/>
        <w:jc w:val="center"/>
        <w:rPr>
          <w:rFonts w:ascii="Times New Roman" w:hAnsi="Times New Roman" w:cs="Times New Roman"/>
          <w:i/>
          <w:color w:val="808080" w:themeColor="background1" w:themeShade="80"/>
          <w:sz w:val="20"/>
          <w:szCs w:val="24"/>
        </w:rPr>
      </w:pPr>
      <w:r w:rsidRPr="006B3F4F">
        <w:rPr>
          <w:rFonts w:ascii="Times New Roman" w:hAnsi="Times New Roman" w:cs="Times New Roman"/>
          <w:noProof/>
          <w:lang w:eastAsia="lt-LT"/>
        </w:rPr>
        <w:drawing>
          <wp:inline distT="0" distB="0" distL="0" distR="0" wp14:anchorId="62D25676" wp14:editId="3F7F45D9">
            <wp:extent cx="5381397" cy="1351912"/>
            <wp:effectExtent l="0" t="0" r="10160" b="1270"/>
            <wp:docPr id="20" name="Diagra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37931D77" w14:textId="0CA4CACB" w:rsidR="006B3F4F" w:rsidRPr="006B3F4F" w:rsidRDefault="006B3F4F" w:rsidP="006B3F4F">
      <w:pPr>
        <w:spacing w:line="240" w:lineRule="auto"/>
        <w:jc w:val="center"/>
        <w:rPr>
          <w:rFonts w:ascii="Times New Roman" w:hAnsi="Times New Roman" w:cs="Times New Roman"/>
          <w:i/>
          <w:iCs/>
          <w:color w:val="808080" w:themeColor="text1" w:themeTint="7F"/>
          <w:sz w:val="20"/>
          <w:szCs w:val="20"/>
        </w:rPr>
      </w:pPr>
      <w:r w:rsidRPr="006B3F4F">
        <w:rPr>
          <w:rFonts w:ascii="Times New Roman" w:hAnsi="Times New Roman" w:cs="Times New Roman"/>
          <w:color w:val="000000" w:themeColor="text1"/>
          <w:sz w:val="20"/>
          <w:szCs w:val="20"/>
        </w:rPr>
        <w:t>Duomenų šaltinis: Pilietinės visuomenės institutas</w:t>
      </w:r>
    </w:p>
    <w:p w14:paraId="21DE28DC" w14:textId="063CE817" w:rsidR="006B3F4F" w:rsidRPr="006B3F4F" w:rsidRDefault="006B3F4F" w:rsidP="006B3F4F">
      <w:pPr>
        <w:spacing w:line="240" w:lineRule="auto"/>
        <w:jc w:val="both"/>
        <w:rPr>
          <w:rFonts w:ascii="Times New Roman" w:hAnsi="Times New Roman" w:cs="Times New Roman"/>
          <w:sz w:val="24"/>
          <w:szCs w:val="24"/>
        </w:rPr>
      </w:pPr>
      <w:r w:rsidRPr="006B3F4F">
        <w:rPr>
          <w:rFonts w:ascii="Times New Roman" w:hAnsi="Times New Roman" w:cs="Times New Roman"/>
          <w:sz w:val="24"/>
          <w:szCs w:val="24"/>
        </w:rPr>
        <w:t>Dėl 2016 m. vykusių rinkimų gyventojų pilietinis aktyvumas buvo pakilęs. Tikėtina, kad jis bus aukštas ir ateity. 15–29 m. jaunimo pilietinė galia gerokai aukštesnė (42,9) ir tikimasi jos dar aukštesnės (45) iki 2020 m. Lietuviškų mokyklų užsienyje bendradarbiavimo su Lietuvos institucijomis projektų skaičius padidėjo jau 18,3 proc</w:t>
      </w:r>
      <w:r w:rsidR="00883314">
        <w:rPr>
          <w:rFonts w:ascii="Times New Roman" w:hAnsi="Times New Roman" w:cs="Times New Roman"/>
          <w:sz w:val="24"/>
          <w:szCs w:val="24"/>
        </w:rPr>
        <w:t>.</w:t>
      </w:r>
      <w:r w:rsidRPr="006B3F4F">
        <w:rPr>
          <w:rFonts w:ascii="Times New Roman" w:hAnsi="Times New Roman" w:cs="Times New Roman"/>
          <w:sz w:val="24"/>
          <w:szCs w:val="24"/>
        </w:rPr>
        <w:t xml:space="preserve"> (2020 m. planas – 25</w:t>
      </w:r>
      <w:r w:rsidR="00883314">
        <w:rPr>
          <w:rFonts w:ascii="Times New Roman" w:hAnsi="Times New Roman" w:cs="Times New Roman"/>
          <w:sz w:val="24"/>
          <w:szCs w:val="24"/>
        </w:rPr>
        <w:t xml:space="preserve"> vnt.</w:t>
      </w:r>
      <w:r w:rsidRPr="006B3F4F">
        <w:rPr>
          <w:rFonts w:ascii="Times New Roman" w:hAnsi="Times New Roman" w:cs="Times New Roman"/>
          <w:sz w:val="24"/>
          <w:szCs w:val="24"/>
        </w:rPr>
        <w:t>).</w:t>
      </w:r>
    </w:p>
    <w:p w14:paraId="6239E289" w14:textId="61B479A9" w:rsidR="006B3F4F" w:rsidRDefault="006B3F4F" w:rsidP="00886A80">
      <w:pPr>
        <w:pStyle w:val="NoSpacing"/>
        <w:jc w:val="both"/>
      </w:pPr>
    </w:p>
    <w:p w14:paraId="79690324" w14:textId="77777777" w:rsidR="00125EE5" w:rsidRPr="009D5C07" w:rsidRDefault="006B3F4F" w:rsidP="00886A80">
      <w:pPr>
        <w:pStyle w:val="NoSpacing"/>
        <w:jc w:val="both"/>
        <w:rPr>
          <w:rFonts w:ascii="Times New Roman" w:hAnsi="Times New Roman" w:cs="Times New Roman"/>
          <w:b/>
          <w:bCs/>
          <w:i/>
          <w:color w:val="000000" w:themeColor="text1"/>
          <w:sz w:val="24"/>
          <w:szCs w:val="24"/>
        </w:rPr>
      </w:pPr>
      <w:r w:rsidRPr="009D5C07">
        <w:rPr>
          <w:rFonts w:ascii="Times New Roman" w:hAnsi="Times New Roman" w:cs="Times New Roman"/>
          <w:b/>
          <w:bCs/>
          <w:i/>
          <w:color w:val="000000" w:themeColor="text1"/>
          <w:sz w:val="24"/>
          <w:szCs w:val="24"/>
          <w:lang w:val="lt-LT"/>
        </w:rPr>
        <w:t>Pilietinio ir tautinio ugdymo atnaujinimas, pilietinio įgalinimo ir politinio gyventojų aktyvumo bei bendruomeniškumo stiprinimas įtraukiant nevyriausybines organizacijas</w:t>
      </w:r>
    </w:p>
    <w:p w14:paraId="5C6E134A" w14:textId="77777777" w:rsidR="00886A80" w:rsidRDefault="00886A80" w:rsidP="00886A80">
      <w:pPr>
        <w:pStyle w:val="NoSpacing"/>
        <w:jc w:val="both"/>
        <w:rPr>
          <w:rFonts w:ascii="Times New Roman" w:hAnsi="Times New Roman" w:cs="Times New Roman"/>
          <w:sz w:val="24"/>
          <w:szCs w:val="24"/>
          <w:lang w:val="en-GB"/>
        </w:rPr>
      </w:pPr>
    </w:p>
    <w:p w14:paraId="34326A4E" w14:textId="48FAE69E" w:rsidR="006B3F4F" w:rsidRPr="006B3F4F" w:rsidRDefault="00125EE5" w:rsidP="00886A80">
      <w:pPr>
        <w:pStyle w:val="NoSpacing"/>
        <w:jc w:val="both"/>
        <w:rPr>
          <w:rFonts w:ascii="Times New Roman" w:hAnsi="Times New Roman" w:cs="Times New Roman"/>
          <w:sz w:val="24"/>
          <w:szCs w:val="24"/>
          <w:lang w:val="lt-LT"/>
        </w:rPr>
      </w:pPr>
      <w:r>
        <w:rPr>
          <w:rFonts w:ascii="Times New Roman" w:hAnsi="Times New Roman" w:cs="Times New Roman"/>
          <w:sz w:val="24"/>
          <w:szCs w:val="24"/>
          <w:lang w:val="en-GB"/>
        </w:rPr>
        <w:t xml:space="preserve">2018 m. </w:t>
      </w:r>
      <w:proofErr w:type="spellStart"/>
      <w:r>
        <w:rPr>
          <w:rFonts w:ascii="Times New Roman" w:hAnsi="Times New Roman" w:cs="Times New Roman"/>
          <w:sz w:val="24"/>
          <w:szCs w:val="24"/>
          <w:lang w:val="en-GB"/>
        </w:rPr>
        <w:t>buvo</w:t>
      </w:r>
      <w:proofErr w:type="spellEnd"/>
      <w:r>
        <w:rPr>
          <w:rFonts w:ascii="Times New Roman" w:hAnsi="Times New Roman" w:cs="Times New Roman"/>
          <w:sz w:val="24"/>
          <w:szCs w:val="24"/>
          <w:lang w:val="en-GB"/>
        </w:rPr>
        <w:t xml:space="preserve"> a</w:t>
      </w:r>
      <w:proofErr w:type="spellStart"/>
      <w:r w:rsidR="006B3F4F" w:rsidRPr="006B3F4F">
        <w:rPr>
          <w:rFonts w:ascii="Times New Roman" w:hAnsi="Times New Roman" w:cs="Times New Roman"/>
          <w:sz w:val="24"/>
          <w:szCs w:val="24"/>
          <w:lang w:val="lt-LT"/>
        </w:rPr>
        <w:t>tnaujinamos</w:t>
      </w:r>
      <w:proofErr w:type="spellEnd"/>
      <w:r w:rsidR="006B3F4F" w:rsidRPr="006B3F4F">
        <w:rPr>
          <w:rFonts w:ascii="Times New Roman" w:hAnsi="Times New Roman" w:cs="Times New Roman"/>
          <w:sz w:val="24"/>
          <w:szCs w:val="24"/>
          <w:lang w:val="lt-LT"/>
        </w:rPr>
        <w:t xml:space="preserve"> </w:t>
      </w:r>
      <w:r w:rsidR="006B3F4F" w:rsidRPr="00125EE5">
        <w:rPr>
          <w:rFonts w:ascii="Times New Roman" w:eastAsia="Times New Roman" w:hAnsi="Times New Roman" w:cs="Times New Roman"/>
          <w:b/>
          <w:color w:val="000000" w:themeColor="text1"/>
          <w:sz w:val="24"/>
          <w:szCs w:val="24"/>
          <w:lang w:val="lt-LT" w:eastAsia="lt-LT"/>
        </w:rPr>
        <w:t xml:space="preserve">Istorijos ir pilietiškumo ugdymo pagrindų </w:t>
      </w:r>
      <w:r w:rsidR="006B3F4F" w:rsidRPr="00125EE5">
        <w:rPr>
          <w:rFonts w:ascii="Times New Roman" w:hAnsi="Times New Roman" w:cs="Times New Roman"/>
          <w:b/>
          <w:sz w:val="24"/>
          <w:szCs w:val="24"/>
          <w:lang w:val="lt-LT"/>
        </w:rPr>
        <w:t xml:space="preserve">ir </w:t>
      </w:r>
      <w:r w:rsidR="006B3F4F" w:rsidRPr="00125EE5">
        <w:rPr>
          <w:rFonts w:ascii="Times New Roman" w:eastAsia="Times New Roman" w:hAnsi="Times New Roman" w:cs="Times New Roman"/>
          <w:b/>
          <w:color w:val="000000" w:themeColor="text1"/>
          <w:sz w:val="24"/>
          <w:szCs w:val="24"/>
          <w:lang w:val="lt-LT" w:eastAsia="lt-LT"/>
        </w:rPr>
        <w:t>kitos programos</w:t>
      </w:r>
      <w:r w:rsidR="006B3F4F" w:rsidRPr="006B3F4F">
        <w:rPr>
          <w:rFonts w:ascii="Times New Roman" w:eastAsia="Times New Roman" w:hAnsi="Times New Roman" w:cs="Times New Roman"/>
          <w:color w:val="000000" w:themeColor="text1"/>
          <w:sz w:val="24"/>
          <w:szCs w:val="24"/>
          <w:lang w:val="lt-LT" w:eastAsia="lt-LT"/>
        </w:rPr>
        <w:t>.</w:t>
      </w:r>
      <w:r>
        <w:rPr>
          <w:rFonts w:ascii="Times New Roman" w:eastAsia="Times New Roman" w:hAnsi="Times New Roman" w:cs="Times New Roman"/>
          <w:color w:val="000000" w:themeColor="text1"/>
          <w:sz w:val="24"/>
          <w:szCs w:val="24"/>
          <w:lang w:eastAsia="lt-LT"/>
        </w:rPr>
        <w:t xml:space="preserve"> </w:t>
      </w:r>
      <w:r>
        <w:rPr>
          <w:rFonts w:ascii="Times New Roman" w:hAnsi="Times New Roman" w:cs="Times New Roman"/>
          <w:sz w:val="24"/>
          <w:szCs w:val="24"/>
        </w:rPr>
        <w:t>N</w:t>
      </w:r>
      <w:proofErr w:type="spellStart"/>
      <w:r w:rsidRPr="006B3F4F">
        <w:rPr>
          <w:rFonts w:ascii="Times New Roman" w:hAnsi="Times New Roman" w:cs="Times New Roman"/>
          <w:sz w:val="24"/>
          <w:szCs w:val="24"/>
          <w:lang w:val="lt-LT"/>
        </w:rPr>
        <w:t>uo</w:t>
      </w:r>
      <w:proofErr w:type="spellEnd"/>
      <w:r w:rsidRPr="006B3F4F">
        <w:rPr>
          <w:rFonts w:ascii="Times New Roman" w:hAnsi="Times New Roman" w:cs="Times New Roman"/>
          <w:sz w:val="24"/>
          <w:szCs w:val="24"/>
          <w:lang w:val="lt-LT"/>
        </w:rPr>
        <w:t xml:space="preserve"> 2017</w:t>
      </w:r>
      <w:r>
        <w:rPr>
          <w:rFonts w:ascii="Times New Roman" w:hAnsi="Times New Roman" w:cs="Times New Roman"/>
          <w:sz w:val="24"/>
          <w:szCs w:val="24"/>
        </w:rPr>
        <w:t xml:space="preserve"> m. </w:t>
      </w:r>
      <w:proofErr w:type="spellStart"/>
      <w:r>
        <w:rPr>
          <w:rFonts w:ascii="Times New Roman" w:hAnsi="Times New Roman" w:cs="Times New Roman"/>
          <w:sz w:val="24"/>
          <w:szCs w:val="24"/>
        </w:rPr>
        <w:t>pagal</w:t>
      </w:r>
      <w:proofErr w:type="spellEnd"/>
      <w:r>
        <w:rPr>
          <w:rFonts w:ascii="Times New Roman" w:hAnsi="Times New Roman" w:cs="Times New Roman"/>
          <w:sz w:val="24"/>
          <w:szCs w:val="24"/>
        </w:rPr>
        <w:t xml:space="preserve"> </w:t>
      </w:r>
      <w:r w:rsidRPr="006B3F4F">
        <w:rPr>
          <w:rFonts w:ascii="Times New Roman" w:hAnsi="Times New Roman" w:cs="Times New Roman"/>
          <w:sz w:val="24"/>
          <w:szCs w:val="24"/>
          <w:lang w:val="lt-LT"/>
        </w:rPr>
        <w:t>atnaujintas Lietuvių kalbos ir literatūros bendrąsias programas mokosi visi 1–10 klasių mokiniai.</w:t>
      </w:r>
    </w:p>
    <w:p w14:paraId="044D819D" w14:textId="77777777" w:rsidR="00886A80" w:rsidRDefault="00886A80" w:rsidP="00886A80">
      <w:pPr>
        <w:pStyle w:val="NoSpacing"/>
        <w:jc w:val="both"/>
        <w:rPr>
          <w:rFonts w:ascii="Times New Roman" w:hAnsi="Times New Roman" w:cs="Times New Roman"/>
          <w:sz w:val="24"/>
          <w:szCs w:val="24"/>
          <w:lang w:val="lt-LT"/>
        </w:rPr>
      </w:pPr>
    </w:p>
    <w:p w14:paraId="35949A7D" w14:textId="05E6DA33" w:rsidR="00125EE5" w:rsidRDefault="00AF2610" w:rsidP="00886A80">
      <w:pPr>
        <w:pStyle w:val="NoSpacing"/>
        <w:jc w:val="both"/>
        <w:rPr>
          <w:rFonts w:ascii="Times New Roman" w:hAnsi="Times New Roman" w:cs="Times New Roman"/>
          <w:sz w:val="24"/>
          <w:szCs w:val="24"/>
        </w:rPr>
      </w:pPr>
      <w:r w:rsidRPr="00125EE5">
        <w:rPr>
          <w:rFonts w:ascii="Times New Roman" w:hAnsi="Times New Roman" w:cs="Times New Roman"/>
          <w:sz w:val="24"/>
          <w:szCs w:val="24"/>
          <w:lang w:val="lt-LT"/>
        </w:rPr>
        <w:t xml:space="preserve">2018 m. </w:t>
      </w:r>
      <w:proofErr w:type="spellStart"/>
      <w:r w:rsidR="00125EE5">
        <w:rPr>
          <w:rFonts w:ascii="Times New Roman" w:hAnsi="Times New Roman" w:cs="Times New Roman"/>
          <w:sz w:val="24"/>
          <w:szCs w:val="24"/>
        </w:rPr>
        <w:t>toliau</w:t>
      </w:r>
      <w:proofErr w:type="spellEnd"/>
      <w:r w:rsidR="00125EE5">
        <w:rPr>
          <w:rFonts w:ascii="Times New Roman" w:hAnsi="Times New Roman" w:cs="Times New Roman"/>
          <w:sz w:val="24"/>
          <w:szCs w:val="24"/>
        </w:rPr>
        <w:t xml:space="preserve"> </w:t>
      </w:r>
      <w:proofErr w:type="spellStart"/>
      <w:r w:rsidR="00125EE5">
        <w:rPr>
          <w:rFonts w:ascii="Times New Roman" w:hAnsi="Times New Roman" w:cs="Times New Roman"/>
          <w:sz w:val="24"/>
          <w:szCs w:val="24"/>
        </w:rPr>
        <w:t>buvo</w:t>
      </w:r>
      <w:proofErr w:type="spellEnd"/>
      <w:r w:rsidR="00125EE5">
        <w:rPr>
          <w:rFonts w:ascii="Times New Roman" w:hAnsi="Times New Roman" w:cs="Times New Roman"/>
          <w:sz w:val="24"/>
          <w:szCs w:val="24"/>
        </w:rPr>
        <w:t xml:space="preserve"> </w:t>
      </w:r>
      <w:proofErr w:type="spellStart"/>
      <w:r w:rsidR="00125EE5">
        <w:rPr>
          <w:rFonts w:ascii="Times New Roman" w:hAnsi="Times New Roman" w:cs="Times New Roman"/>
          <w:sz w:val="24"/>
          <w:szCs w:val="24"/>
        </w:rPr>
        <w:t>tęsiamos</w:t>
      </w:r>
      <w:proofErr w:type="spellEnd"/>
      <w:r w:rsidR="00125EE5">
        <w:rPr>
          <w:rFonts w:ascii="Times New Roman" w:hAnsi="Times New Roman" w:cs="Times New Roman"/>
          <w:sz w:val="24"/>
          <w:szCs w:val="24"/>
        </w:rPr>
        <w:t xml:space="preserve"> </w:t>
      </w:r>
      <w:r w:rsidRPr="00125EE5">
        <w:rPr>
          <w:rFonts w:ascii="Times New Roman" w:hAnsi="Times New Roman" w:cs="Times New Roman"/>
          <w:sz w:val="24"/>
          <w:szCs w:val="24"/>
          <w:lang w:val="lt-LT"/>
        </w:rPr>
        <w:t>įvairi</w:t>
      </w:r>
      <w:r w:rsidR="00125EE5">
        <w:rPr>
          <w:rFonts w:ascii="Times New Roman" w:hAnsi="Times New Roman" w:cs="Times New Roman"/>
          <w:sz w:val="24"/>
          <w:szCs w:val="24"/>
        </w:rPr>
        <w:t>o</w:t>
      </w:r>
      <w:r w:rsidRPr="00125EE5">
        <w:rPr>
          <w:rFonts w:ascii="Times New Roman" w:hAnsi="Times New Roman" w:cs="Times New Roman"/>
          <w:sz w:val="24"/>
          <w:szCs w:val="24"/>
          <w:lang w:val="lt-LT"/>
        </w:rPr>
        <w:t xml:space="preserve">s </w:t>
      </w:r>
      <w:proofErr w:type="spellStart"/>
      <w:r w:rsidRPr="00125EE5">
        <w:rPr>
          <w:rFonts w:ascii="Times New Roman" w:hAnsi="Times New Roman" w:cs="Times New Roman"/>
          <w:sz w:val="24"/>
          <w:szCs w:val="24"/>
          <w:lang w:val="lt-LT"/>
        </w:rPr>
        <w:t>iniciatyv</w:t>
      </w:r>
      <w:proofErr w:type="spellEnd"/>
      <w:r w:rsidR="00125EE5">
        <w:rPr>
          <w:rFonts w:ascii="Times New Roman" w:hAnsi="Times New Roman" w:cs="Times New Roman"/>
          <w:sz w:val="24"/>
          <w:szCs w:val="24"/>
        </w:rPr>
        <w:t>o</w:t>
      </w:r>
      <w:r w:rsidRPr="00125EE5">
        <w:rPr>
          <w:rFonts w:ascii="Times New Roman" w:hAnsi="Times New Roman" w:cs="Times New Roman"/>
          <w:sz w:val="24"/>
          <w:szCs w:val="24"/>
          <w:lang w:val="lt-LT"/>
        </w:rPr>
        <w:t xml:space="preserve">s, </w:t>
      </w:r>
      <w:proofErr w:type="spellStart"/>
      <w:r w:rsidRPr="00125EE5">
        <w:rPr>
          <w:rFonts w:ascii="Times New Roman" w:hAnsi="Times New Roman" w:cs="Times New Roman"/>
          <w:b/>
          <w:sz w:val="24"/>
          <w:szCs w:val="24"/>
          <w:lang w:val="lt-LT"/>
        </w:rPr>
        <w:t>skatinanči</w:t>
      </w:r>
      <w:proofErr w:type="spellEnd"/>
      <w:r w:rsidR="00125EE5">
        <w:rPr>
          <w:rFonts w:ascii="Times New Roman" w:hAnsi="Times New Roman" w:cs="Times New Roman"/>
          <w:b/>
          <w:sz w:val="24"/>
          <w:szCs w:val="24"/>
        </w:rPr>
        <w:t>o</w:t>
      </w:r>
      <w:r w:rsidRPr="00125EE5">
        <w:rPr>
          <w:rFonts w:ascii="Times New Roman" w:hAnsi="Times New Roman" w:cs="Times New Roman"/>
          <w:b/>
          <w:sz w:val="24"/>
          <w:szCs w:val="24"/>
          <w:lang w:val="lt-LT"/>
        </w:rPr>
        <w:t xml:space="preserve">s Lietuvos visuomenės pasitikėjimą </w:t>
      </w:r>
      <w:r w:rsidR="00125EE5">
        <w:rPr>
          <w:rFonts w:ascii="Times New Roman" w:hAnsi="Times New Roman" w:cs="Times New Roman"/>
          <w:b/>
          <w:sz w:val="24"/>
          <w:szCs w:val="24"/>
        </w:rPr>
        <w:t>ES</w:t>
      </w:r>
      <w:r w:rsidRPr="00125EE5">
        <w:rPr>
          <w:rFonts w:ascii="Times New Roman" w:hAnsi="Times New Roman" w:cs="Times New Roman"/>
          <w:sz w:val="24"/>
          <w:szCs w:val="24"/>
          <w:lang w:val="lt-LT"/>
        </w:rPr>
        <w:t xml:space="preserve"> ir jos veikla. Išskirtina – visos ES mastu vykstančios piliečių konsultacijų iniciatyvos lietuviška versija ,,</w:t>
      </w:r>
      <w:r w:rsidRPr="00125EE5">
        <w:rPr>
          <w:rFonts w:ascii="Times New Roman" w:hAnsi="Times New Roman" w:cs="Times New Roman"/>
          <w:b/>
          <w:sz w:val="24"/>
          <w:szCs w:val="24"/>
          <w:lang w:val="lt-LT"/>
        </w:rPr>
        <w:t>Mano Europa</w:t>
      </w:r>
      <w:r w:rsidRPr="00125EE5">
        <w:rPr>
          <w:rFonts w:ascii="Times New Roman" w:hAnsi="Times New Roman" w:cs="Times New Roman"/>
          <w:sz w:val="24"/>
          <w:szCs w:val="24"/>
          <w:lang w:val="lt-LT"/>
        </w:rPr>
        <w:t>“. Ją įgyvendinant buvo surengtos 25 konsultacijos 12 skirtingų Lietuvos miestų, kuriose dalyvavo ir apie ES ateitį gyvai diskutavo daugiau kaip 1</w:t>
      </w:r>
      <w:r w:rsidR="00125EE5">
        <w:rPr>
          <w:rFonts w:ascii="Times New Roman" w:hAnsi="Times New Roman" w:cs="Times New Roman"/>
          <w:sz w:val="24"/>
          <w:szCs w:val="24"/>
        </w:rPr>
        <w:t xml:space="preserve"> </w:t>
      </w:r>
      <w:r w:rsidRPr="00125EE5">
        <w:rPr>
          <w:rFonts w:ascii="Times New Roman" w:hAnsi="Times New Roman" w:cs="Times New Roman"/>
          <w:sz w:val="24"/>
          <w:szCs w:val="24"/>
          <w:lang w:val="lt-LT"/>
        </w:rPr>
        <w:t>000 įvairių visuomenės grupių Lietuvos piliečių iš įvairių miestų, o dar 8</w:t>
      </w:r>
      <w:r w:rsidR="00125EE5">
        <w:rPr>
          <w:rFonts w:ascii="Times New Roman" w:hAnsi="Times New Roman" w:cs="Times New Roman"/>
          <w:sz w:val="24"/>
          <w:szCs w:val="24"/>
        </w:rPr>
        <w:t xml:space="preserve"> </w:t>
      </w:r>
      <w:r w:rsidRPr="00125EE5">
        <w:rPr>
          <w:rFonts w:ascii="Times New Roman" w:hAnsi="Times New Roman" w:cs="Times New Roman"/>
          <w:sz w:val="24"/>
          <w:szCs w:val="24"/>
          <w:lang w:val="lt-LT"/>
        </w:rPr>
        <w:t xml:space="preserve">000 </w:t>
      </w:r>
      <w:proofErr w:type="spellStart"/>
      <w:r w:rsidR="00125EE5">
        <w:rPr>
          <w:rFonts w:ascii="Times New Roman" w:hAnsi="Times New Roman" w:cs="Times New Roman"/>
          <w:sz w:val="24"/>
          <w:szCs w:val="24"/>
        </w:rPr>
        <w:t>piliečių</w:t>
      </w:r>
      <w:proofErr w:type="spellEnd"/>
      <w:r w:rsidR="00125EE5">
        <w:rPr>
          <w:rFonts w:ascii="Times New Roman" w:hAnsi="Times New Roman" w:cs="Times New Roman"/>
          <w:sz w:val="24"/>
          <w:szCs w:val="24"/>
        </w:rPr>
        <w:t xml:space="preserve"> </w:t>
      </w:r>
      <w:r w:rsidRPr="00125EE5">
        <w:rPr>
          <w:rFonts w:ascii="Times New Roman" w:hAnsi="Times New Roman" w:cs="Times New Roman"/>
          <w:sz w:val="24"/>
          <w:szCs w:val="24"/>
          <w:lang w:val="lt-LT"/>
        </w:rPr>
        <w:t xml:space="preserve">stebėjo konsultacijų transliacijas internetu. </w:t>
      </w:r>
    </w:p>
    <w:p w14:paraId="328950E8" w14:textId="77777777" w:rsidR="00886A80" w:rsidRDefault="00886A80" w:rsidP="00886A80">
      <w:pPr>
        <w:pStyle w:val="NoSpacing"/>
        <w:jc w:val="both"/>
        <w:rPr>
          <w:rFonts w:ascii="Times New Roman" w:hAnsi="Times New Roman" w:cs="Times New Roman"/>
          <w:sz w:val="24"/>
          <w:szCs w:val="24"/>
          <w:lang w:val="lt-LT"/>
        </w:rPr>
      </w:pPr>
    </w:p>
    <w:p w14:paraId="170A162F" w14:textId="2B6E2E69" w:rsidR="00AF2610" w:rsidRDefault="00AF2610" w:rsidP="00886A80">
      <w:pPr>
        <w:pStyle w:val="NoSpacing"/>
        <w:jc w:val="both"/>
        <w:rPr>
          <w:rFonts w:ascii="Times New Roman" w:hAnsi="Times New Roman" w:cs="Times New Roman"/>
          <w:sz w:val="24"/>
          <w:szCs w:val="24"/>
          <w:lang w:val="lt-LT"/>
        </w:rPr>
      </w:pPr>
      <w:r w:rsidRPr="00125EE5">
        <w:rPr>
          <w:rFonts w:ascii="Times New Roman" w:hAnsi="Times New Roman" w:cs="Times New Roman"/>
          <w:sz w:val="24"/>
          <w:szCs w:val="24"/>
          <w:lang w:val="lt-LT"/>
        </w:rPr>
        <w:t xml:space="preserve">Taip pat buvo tęsiama jau tradicija tapusi </w:t>
      </w:r>
      <w:r w:rsidRPr="00125EE5">
        <w:rPr>
          <w:rFonts w:ascii="Times New Roman" w:hAnsi="Times New Roman" w:cs="Times New Roman"/>
          <w:b/>
          <w:sz w:val="24"/>
          <w:szCs w:val="24"/>
          <w:lang w:val="lt-LT"/>
        </w:rPr>
        <w:t>iniciatyva</w:t>
      </w:r>
      <w:r w:rsidRPr="00125EE5">
        <w:rPr>
          <w:rFonts w:ascii="Times New Roman" w:hAnsi="Times New Roman" w:cs="Times New Roman"/>
          <w:sz w:val="24"/>
          <w:szCs w:val="24"/>
          <w:lang w:val="lt-LT"/>
        </w:rPr>
        <w:t xml:space="preserve"> </w:t>
      </w:r>
      <w:r w:rsidRPr="00125EE5">
        <w:rPr>
          <w:rFonts w:ascii="Times New Roman" w:hAnsi="Times New Roman" w:cs="Times New Roman"/>
          <w:b/>
          <w:sz w:val="24"/>
          <w:szCs w:val="24"/>
          <w:lang w:val="lt-LT"/>
        </w:rPr>
        <w:t>„Atgal į mokyklą“</w:t>
      </w:r>
      <w:r w:rsidRPr="00125EE5">
        <w:rPr>
          <w:rFonts w:ascii="Times New Roman" w:hAnsi="Times New Roman" w:cs="Times New Roman"/>
          <w:sz w:val="24"/>
          <w:szCs w:val="24"/>
          <w:lang w:val="lt-LT"/>
        </w:rPr>
        <w:t xml:space="preserve">, kurios metu 54 Lietuvos institucijų darbuotojai vyko į daugiau nei 80 Lietuvos mokyklų vesti pamokų ir taip pagerinanti mokinių ir mokytojų žinias ir supratimą apie Lietuvos narystę ES. </w:t>
      </w:r>
    </w:p>
    <w:p w14:paraId="3CF7410B" w14:textId="74872719" w:rsidR="00886A80" w:rsidRDefault="00886A80" w:rsidP="00886A80">
      <w:pPr>
        <w:pStyle w:val="NoSpacing"/>
        <w:jc w:val="both"/>
        <w:rPr>
          <w:rFonts w:ascii="Times New Roman" w:hAnsi="Times New Roman" w:cs="Times New Roman"/>
          <w:sz w:val="24"/>
          <w:szCs w:val="24"/>
          <w:lang w:val="lt-LT"/>
        </w:rPr>
      </w:pPr>
    </w:p>
    <w:p w14:paraId="498CD9FE" w14:textId="4DB8F983" w:rsidR="00886A80" w:rsidRPr="00886A80" w:rsidRDefault="00886A80" w:rsidP="00886A80">
      <w:pPr>
        <w:tabs>
          <w:tab w:val="left" w:pos="709"/>
          <w:tab w:val="left" w:pos="5670"/>
        </w:tabs>
        <w:spacing w:line="240" w:lineRule="auto"/>
        <w:jc w:val="both"/>
        <w:rPr>
          <w:rFonts w:ascii="Times New Roman" w:hAnsi="Times New Roman" w:cs="Times New Roman"/>
          <w:sz w:val="24"/>
          <w:szCs w:val="24"/>
        </w:rPr>
      </w:pPr>
      <w:proofErr w:type="spellStart"/>
      <w:r w:rsidRPr="00886A80">
        <w:rPr>
          <w:rFonts w:ascii="Times New Roman" w:hAnsi="Times New Roman" w:cs="Times New Roman"/>
          <w:sz w:val="24"/>
          <w:szCs w:val="24"/>
        </w:rPr>
        <w:t>Eurobarometro</w:t>
      </w:r>
      <w:proofErr w:type="spellEnd"/>
      <w:r w:rsidRPr="00886A80">
        <w:rPr>
          <w:rFonts w:ascii="Times New Roman" w:hAnsi="Times New Roman" w:cs="Times New Roman"/>
          <w:sz w:val="24"/>
          <w:szCs w:val="24"/>
        </w:rPr>
        <w:t xml:space="preserve"> duomeni</w:t>
      </w:r>
      <w:r>
        <w:rPr>
          <w:rFonts w:ascii="Times New Roman" w:hAnsi="Times New Roman" w:cs="Times New Roman"/>
          <w:sz w:val="24"/>
          <w:szCs w:val="24"/>
        </w:rPr>
        <w:t>mi</w:t>
      </w:r>
      <w:r w:rsidRPr="00886A80">
        <w:rPr>
          <w:rFonts w:ascii="Times New Roman" w:hAnsi="Times New Roman" w:cs="Times New Roman"/>
          <w:sz w:val="24"/>
          <w:szCs w:val="24"/>
        </w:rPr>
        <w:t>s</w:t>
      </w:r>
      <w:r>
        <w:rPr>
          <w:rFonts w:ascii="Times New Roman" w:hAnsi="Times New Roman" w:cs="Times New Roman"/>
          <w:sz w:val="24"/>
          <w:szCs w:val="24"/>
        </w:rPr>
        <w:t>,</w:t>
      </w:r>
      <w:r w:rsidRPr="00886A80">
        <w:rPr>
          <w:rFonts w:ascii="Times New Roman" w:hAnsi="Times New Roman" w:cs="Times New Roman"/>
          <w:sz w:val="24"/>
          <w:szCs w:val="24"/>
        </w:rPr>
        <w:t xml:space="preserve">  2018 </w:t>
      </w:r>
      <w:r>
        <w:rPr>
          <w:rFonts w:ascii="Times New Roman" w:hAnsi="Times New Roman" w:cs="Times New Roman"/>
          <w:sz w:val="24"/>
          <w:szCs w:val="24"/>
        </w:rPr>
        <w:t>m.</w:t>
      </w:r>
      <w:r w:rsidRPr="00886A80">
        <w:rPr>
          <w:rFonts w:ascii="Times New Roman" w:hAnsi="Times New Roman" w:cs="Times New Roman"/>
          <w:sz w:val="24"/>
          <w:szCs w:val="24"/>
        </w:rPr>
        <w:t xml:space="preserve"> Lietuva išliko viena iš labiausiai pasitikinčių ES ir jos veikla šalių </w:t>
      </w:r>
      <w:r w:rsidRPr="00886A80">
        <w:rPr>
          <w:rFonts w:ascii="Times New Roman" w:hAnsi="Times New Roman" w:cs="Times New Roman"/>
          <w:b/>
          <w:bCs/>
          <w:sz w:val="24"/>
          <w:szCs w:val="24"/>
        </w:rPr>
        <w:t xml:space="preserve">(65 proc.). </w:t>
      </w:r>
      <w:r w:rsidRPr="00886A80">
        <w:rPr>
          <w:rFonts w:ascii="Times New Roman" w:hAnsi="Times New Roman" w:cs="Times New Roman"/>
          <w:sz w:val="24"/>
          <w:szCs w:val="24"/>
        </w:rPr>
        <w:t>Tačiau, kaip rodo apibendrinti URM organizuotų konsultacijų (,,Mano Europa“) rezultatai, nors Lietuvos visuomenė ir pasitiki ES, piliečiai norėtų žinoti daugiau apie ES veikimą, jiems nerimą kelia netolygus ES ekonominės gerovės pasiskirstymas, mažėjanti parama regionams, migracija, ES išorinių sienų apsauga ir BREXIT padariniai. Lietuvos piliečiai pasisako už gilesnę ES integraciją, tačiau kartu  nori, kad būtų atsižvelgta į nacionalinius valstybių interesus ir ypatumus.</w:t>
      </w:r>
    </w:p>
    <w:p w14:paraId="55883DEA" w14:textId="18E8AF08" w:rsidR="00AF2610" w:rsidRDefault="00886A80" w:rsidP="008877AE">
      <w:pPr>
        <w:pStyle w:val="Default"/>
        <w:tabs>
          <w:tab w:val="left" w:pos="709"/>
        </w:tabs>
        <w:ind w:left="3420" w:hanging="3420"/>
        <w:jc w:val="center"/>
        <w:rPr>
          <w:bCs/>
          <w:i/>
        </w:rPr>
      </w:pPr>
      <w:r w:rsidRPr="006B3F4F">
        <w:rPr>
          <w:noProof/>
          <w:lang w:eastAsia="lt-LT"/>
        </w:rPr>
        <w:lastRenderedPageBreak/>
        <w:drawing>
          <wp:anchor distT="0" distB="0" distL="114300" distR="114300" simplePos="0" relativeHeight="251715584" behindDoc="0" locked="0" layoutInCell="1" allowOverlap="1" wp14:anchorId="15126D5E" wp14:editId="2DE9C390">
            <wp:simplePos x="0" y="0"/>
            <wp:positionH relativeFrom="column">
              <wp:posOffset>1356995</wp:posOffset>
            </wp:positionH>
            <wp:positionV relativeFrom="paragraph">
              <wp:posOffset>229235</wp:posOffset>
            </wp:positionV>
            <wp:extent cx="3350895" cy="1828800"/>
            <wp:effectExtent l="0" t="0" r="1905" b="0"/>
            <wp:wrapTopAndBottom/>
            <wp:docPr id="167" name="Chart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margin">
              <wp14:pctWidth>0</wp14:pctWidth>
            </wp14:sizeRelH>
            <wp14:sizeRelV relativeFrom="margin">
              <wp14:pctHeight>0</wp14:pctHeight>
            </wp14:sizeRelV>
          </wp:anchor>
        </w:drawing>
      </w:r>
      <w:r w:rsidR="00BB6846">
        <w:rPr>
          <w:b/>
          <w:bCs/>
        </w:rPr>
        <w:t>136</w:t>
      </w:r>
      <w:r w:rsidR="00AF2610" w:rsidRPr="008877AE">
        <w:rPr>
          <w:b/>
          <w:bCs/>
        </w:rPr>
        <w:t xml:space="preserve"> </w:t>
      </w:r>
      <w:r w:rsidR="008877AE">
        <w:rPr>
          <w:b/>
          <w:bCs/>
        </w:rPr>
        <w:t>pav</w:t>
      </w:r>
      <w:r w:rsidR="00AF2610" w:rsidRPr="008877AE">
        <w:rPr>
          <w:b/>
          <w:bCs/>
        </w:rPr>
        <w:t>.</w:t>
      </w:r>
      <w:r w:rsidR="00AF2610" w:rsidRPr="006B3F4F">
        <w:rPr>
          <w:b/>
          <w:bCs/>
          <w:i/>
        </w:rPr>
        <w:t xml:space="preserve"> </w:t>
      </w:r>
      <w:r w:rsidR="00AF2610" w:rsidRPr="006B3F4F">
        <w:rPr>
          <w:bCs/>
          <w:i/>
        </w:rPr>
        <w:t>Visuomenės pasitikėjimas ES ir jos veikla (proc</w:t>
      </w:r>
      <w:r w:rsidR="00AF2610" w:rsidRPr="008877AE">
        <w:rPr>
          <w:bCs/>
          <w:i/>
        </w:rPr>
        <w:t>.</w:t>
      </w:r>
      <w:r w:rsidR="008877AE" w:rsidRPr="008877AE">
        <w:rPr>
          <w:bCs/>
          <w:i/>
        </w:rPr>
        <w:t>)</w:t>
      </w:r>
    </w:p>
    <w:p w14:paraId="1E2ABCFA" w14:textId="7FFF9F89" w:rsidR="00886A80" w:rsidRPr="002A1FC9" w:rsidRDefault="00886A80" w:rsidP="00886A80">
      <w:pPr>
        <w:pStyle w:val="Caption"/>
        <w:jc w:val="center"/>
        <w:rPr>
          <w:i w:val="0"/>
          <w:noProof/>
          <w:color w:val="auto"/>
          <w:sz w:val="24"/>
          <w:szCs w:val="24"/>
        </w:rPr>
      </w:pPr>
      <w:r>
        <w:rPr>
          <w:i w:val="0"/>
          <w:noProof/>
          <w:color w:val="auto"/>
          <w:szCs w:val="24"/>
        </w:rPr>
        <w:t>Duomenų š</w:t>
      </w:r>
      <w:r w:rsidRPr="008D107B">
        <w:rPr>
          <w:i w:val="0"/>
          <w:noProof/>
          <w:color w:val="auto"/>
          <w:szCs w:val="24"/>
        </w:rPr>
        <w:t xml:space="preserve">altinis: </w:t>
      </w:r>
      <w:r>
        <w:rPr>
          <w:i w:val="0"/>
          <w:noProof/>
          <w:color w:val="auto"/>
          <w:szCs w:val="24"/>
        </w:rPr>
        <w:t>Eurobarometras</w:t>
      </w:r>
    </w:p>
    <w:p w14:paraId="38AF8375" w14:textId="0DF29CCD" w:rsidR="00125EE5" w:rsidRDefault="006B3F4F" w:rsidP="00883314">
      <w:pPr>
        <w:spacing w:line="240" w:lineRule="auto"/>
        <w:jc w:val="both"/>
        <w:rPr>
          <w:rFonts w:ascii="Times New Roman" w:hAnsi="Times New Roman" w:cs="Times New Roman"/>
          <w:b/>
          <w:bCs/>
          <w:i/>
          <w:color w:val="000000"/>
          <w:sz w:val="24"/>
          <w:szCs w:val="24"/>
        </w:rPr>
      </w:pPr>
      <w:r w:rsidRPr="009D5C07">
        <w:rPr>
          <w:rFonts w:ascii="Times New Roman" w:hAnsi="Times New Roman" w:cs="Times New Roman"/>
          <w:b/>
          <w:bCs/>
          <w:i/>
          <w:color w:val="000000"/>
          <w:sz w:val="24"/>
          <w:szCs w:val="24"/>
        </w:rPr>
        <w:t>Visuomenės kritinio mąstymo ir atsparumo informacinėms grėsmėms stiprinimas, medijų ir informacinio raštingumo ugdymas</w:t>
      </w:r>
    </w:p>
    <w:p w14:paraId="63FCAEDB" w14:textId="77777777" w:rsidR="00FD449A" w:rsidRDefault="00FD449A" w:rsidP="00FD449A">
      <w:pPr>
        <w:shd w:val="clear" w:color="auto" w:fill="FFFFFF"/>
        <w:tabs>
          <w:tab w:val="left" w:pos="885"/>
        </w:tabs>
        <w:spacing w:after="0" w:line="240" w:lineRule="auto"/>
        <w:jc w:val="both"/>
        <w:rPr>
          <w:rFonts w:ascii="Times New Roman" w:hAnsi="Times New Roman" w:cs="Times New Roman"/>
          <w:bCs/>
          <w:sz w:val="24"/>
          <w:szCs w:val="24"/>
        </w:rPr>
      </w:pPr>
      <w:r w:rsidRPr="009D5C07">
        <w:rPr>
          <w:rFonts w:ascii="Times New Roman" w:hAnsi="Times New Roman" w:cs="Times New Roman"/>
          <w:bCs/>
          <w:sz w:val="24"/>
          <w:szCs w:val="24"/>
        </w:rPr>
        <w:t>2017 m. pabaigoje pirmą kartą buvo atliktas Žiniasklaidos priemonių naudojimo raštingumo lygio nustatymo tyrimas</w:t>
      </w:r>
      <w:r w:rsidRPr="009D5C07">
        <w:rPr>
          <w:rStyle w:val="FootnoteReference"/>
          <w:rFonts w:ascii="Times New Roman" w:hAnsi="Times New Roman" w:cs="Times New Roman"/>
          <w:bCs/>
          <w:sz w:val="24"/>
          <w:szCs w:val="24"/>
        </w:rPr>
        <w:footnoteReference w:id="37"/>
      </w:r>
      <w:r w:rsidRPr="009D5C07">
        <w:rPr>
          <w:rFonts w:ascii="Times New Roman" w:hAnsi="Times New Roman" w:cs="Times New Roman"/>
          <w:bCs/>
          <w:sz w:val="24"/>
          <w:szCs w:val="24"/>
        </w:rPr>
        <w:t xml:space="preserve">, kuriuo nustatytas ir įvertintas gyventojų gebėjimas naudotis žiniasklaidos priemonėmis, gebėjimas kritiškai vertinti žiniasklaidos priemonėse pateiktą informaciją bei jų komunikacinius gebėjimus. Taip pat ištirta, kaip gyventojai vertina lietuviškose žiniasklaidos priemonėse pateikiamą informaciją ir pačias žiniasklaidos priemones. Nustatytas Žiniasklaidos priemonių naudojimo raštingumo lygis – 37,8 proc. Nors prognozuojama, kad šis rodiklis ateityje turėtų didėti dėl augančios pačių vartotojų edukacijos (2020 m. jis turėtų siekti 39 proc., o 2023 m. – 41,3 proc.), šio lygio pokytį būtina periodiškai stebėti, taip pat ieškoti priežasčių, skatinančių arba mažinančių šio rodiklio augimą. </w:t>
      </w:r>
      <w:r>
        <w:rPr>
          <w:rFonts w:ascii="Times New Roman" w:hAnsi="Times New Roman" w:cs="Times New Roman"/>
          <w:bCs/>
          <w:sz w:val="24"/>
          <w:szCs w:val="24"/>
        </w:rPr>
        <w:t xml:space="preserve"> </w:t>
      </w:r>
      <w:r w:rsidRPr="009D5C07">
        <w:rPr>
          <w:rFonts w:ascii="Times New Roman" w:hAnsi="Times New Roman" w:cs="Times New Roman"/>
          <w:bCs/>
          <w:sz w:val="24"/>
          <w:szCs w:val="24"/>
        </w:rPr>
        <w:t>Tikimasi, kad kryptingas Visuomenės informavimo politikos vykdymas, medijų ir informacinio raštingumo iniciatyvos prisidės prie siekiamų rezultatų.</w:t>
      </w:r>
    </w:p>
    <w:p w14:paraId="2F762F2D" w14:textId="77777777" w:rsidR="00FD449A" w:rsidRPr="009D5C07" w:rsidRDefault="00FD449A" w:rsidP="00883314">
      <w:pPr>
        <w:spacing w:line="240" w:lineRule="auto"/>
        <w:jc w:val="both"/>
        <w:rPr>
          <w:rFonts w:ascii="Times New Roman" w:hAnsi="Times New Roman" w:cs="Times New Roman"/>
          <w:b/>
          <w:bCs/>
          <w:i/>
          <w:color w:val="000000"/>
          <w:sz w:val="24"/>
          <w:szCs w:val="24"/>
        </w:rPr>
      </w:pPr>
    </w:p>
    <w:p w14:paraId="374230D4" w14:textId="0E3721B0" w:rsidR="00AF2610" w:rsidRPr="006B3F4F" w:rsidRDefault="00BB6846" w:rsidP="00AF2610">
      <w:pPr>
        <w:pStyle w:val="Default"/>
        <w:spacing w:before="120" w:after="120"/>
        <w:jc w:val="center"/>
        <w:rPr>
          <w:b/>
          <w:bCs/>
          <w:color w:val="auto"/>
        </w:rPr>
      </w:pPr>
      <w:r>
        <w:rPr>
          <w:b/>
          <w:bCs/>
          <w:color w:val="auto"/>
        </w:rPr>
        <w:t>137</w:t>
      </w:r>
      <w:r w:rsidR="00645103">
        <w:rPr>
          <w:b/>
          <w:bCs/>
          <w:color w:val="auto"/>
        </w:rPr>
        <w:t xml:space="preserve"> pav. </w:t>
      </w:r>
      <w:r w:rsidR="00AF2610" w:rsidRPr="00645103">
        <w:rPr>
          <w:bCs/>
          <w:i/>
          <w:color w:val="auto"/>
        </w:rPr>
        <w:t>Visuomenės informavimo priemonių naudojimo raštingumo lygis</w:t>
      </w:r>
      <w:r w:rsidR="00645103" w:rsidRPr="00645103">
        <w:rPr>
          <w:bCs/>
          <w:i/>
          <w:color w:val="auto"/>
        </w:rPr>
        <w:t xml:space="preserve"> (</w:t>
      </w:r>
      <w:r w:rsidR="00AF2610" w:rsidRPr="00645103">
        <w:rPr>
          <w:bCs/>
          <w:i/>
          <w:color w:val="auto"/>
        </w:rPr>
        <w:t>proc.</w:t>
      </w:r>
      <w:r w:rsidR="00645103" w:rsidRPr="00645103">
        <w:rPr>
          <w:bCs/>
          <w:i/>
          <w:color w:val="auto"/>
        </w:rPr>
        <w:t>)</w:t>
      </w:r>
    </w:p>
    <w:p w14:paraId="01580BA3" w14:textId="77777777" w:rsidR="00AF2610" w:rsidRPr="006B3F4F" w:rsidRDefault="00AF2610" w:rsidP="00AF2610">
      <w:pPr>
        <w:pStyle w:val="Default"/>
        <w:jc w:val="center"/>
        <w:rPr>
          <w:b/>
          <w:bCs/>
        </w:rPr>
      </w:pPr>
      <w:r w:rsidRPr="006B3F4F">
        <w:rPr>
          <w:b/>
          <w:bCs/>
          <w:noProof/>
          <w:lang w:eastAsia="lt-LT" w:bidi="lo-LA"/>
        </w:rPr>
        <w:drawing>
          <wp:inline distT="0" distB="0" distL="0" distR="0" wp14:anchorId="5A2E710F" wp14:editId="11530C9B">
            <wp:extent cx="3298841" cy="1668689"/>
            <wp:effectExtent l="0" t="0" r="0"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342578" cy="1690813"/>
                    </a:xfrm>
                    <a:prstGeom prst="rect">
                      <a:avLst/>
                    </a:prstGeom>
                    <a:noFill/>
                  </pic:spPr>
                </pic:pic>
              </a:graphicData>
            </a:graphic>
          </wp:inline>
        </w:drawing>
      </w:r>
    </w:p>
    <w:p w14:paraId="29C31ECB" w14:textId="3A175F70" w:rsidR="00AF2610" w:rsidRPr="006B3F4F" w:rsidRDefault="00AF2610" w:rsidP="00AF2610">
      <w:pPr>
        <w:pStyle w:val="NoSpacing"/>
        <w:spacing w:before="120" w:after="120"/>
        <w:jc w:val="center"/>
        <w:rPr>
          <w:rFonts w:ascii="Times New Roman" w:hAnsi="Times New Roman" w:cs="Times New Roman"/>
          <w:sz w:val="18"/>
          <w:szCs w:val="18"/>
          <w:lang w:val="lt-LT"/>
        </w:rPr>
      </w:pPr>
      <w:r w:rsidRPr="006B3F4F">
        <w:rPr>
          <w:rFonts w:ascii="Times New Roman" w:hAnsi="Times New Roman" w:cs="Times New Roman"/>
          <w:sz w:val="18"/>
          <w:szCs w:val="18"/>
          <w:lang w:val="lt-LT"/>
        </w:rPr>
        <w:t>Duomenų šaltinis: 2017 m. atliktas Žiniasklaidos priemonių naudojimo raštingumo lygio nustatymo tyrimas</w:t>
      </w:r>
    </w:p>
    <w:p w14:paraId="67E21FBE" w14:textId="68E899C2" w:rsidR="009D5C07" w:rsidRDefault="009D5C07" w:rsidP="009D5C07">
      <w:pPr>
        <w:shd w:val="clear" w:color="auto" w:fill="FFFFFF"/>
        <w:tabs>
          <w:tab w:val="left" w:pos="885"/>
        </w:tabs>
        <w:spacing w:after="0" w:line="240" w:lineRule="auto"/>
        <w:jc w:val="both"/>
        <w:rPr>
          <w:rFonts w:ascii="Times New Roman" w:hAnsi="Times New Roman" w:cs="Times New Roman"/>
          <w:bCs/>
          <w:sz w:val="24"/>
          <w:szCs w:val="24"/>
        </w:rPr>
      </w:pPr>
    </w:p>
    <w:p w14:paraId="7246E2B5" w14:textId="77777777" w:rsidR="009D5C07" w:rsidRDefault="009D5C07" w:rsidP="009D5C07">
      <w:pPr>
        <w:spacing w:after="0" w:line="240" w:lineRule="auto"/>
        <w:jc w:val="both"/>
        <w:rPr>
          <w:rFonts w:ascii="Times New Roman" w:hAnsi="Times New Roman" w:cs="Times New Roman"/>
          <w:bCs/>
          <w:iCs/>
          <w:sz w:val="24"/>
          <w:szCs w:val="24"/>
        </w:rPr>
      </w:pPr>
      <w:r w:rsidRPr="006B3F4F">
        <w:rPr>
          <w:rFonts w:ascii="Times New Roman" w:hAnsi="Times New Roman" w:cs="Times New Roman"/>
          <w:bCs/>
          <w:iCs/>
          <w:sz w:val="24"/>
          <w:szCs w:val="24"/>
        </w:rPr>
        <w:t xml:space="preserve">Nustačius </w:t>
      </w:r>
      <w:r w:rsidRPr="00FD449A">
        <w:rPr>
          <w:rFonts w:ascii="Times New Roman" w:hAnsi="Times New Roman" w:cs="Times New Roman"/>
          <w:b/>
          <w:bCs/>
          <w:iCs/>
          <w:sz w:val="24"/>
          <w:szCs w:val="24"/>
        </w:rPr>
        <w:t>Visuomenės informavimo politikos strategines kryptis</w:t>
      </w:r>
      <w:r w:rsidRPr="006B3F4F">
        <w:rPr>
          <w:rFonts w:ascii="Times New Roman" w:hAnsi="Times New Roman" w:cs="Times New Roman"/>
          <w:bCs/>
          <w:iCs/>
          <w:sz w:val="24"/>
          <w:szCs w:val="24"/>
        </w:rPr>
        <w:t xml:space="preserve"> 2019–2022 metams siekiama formuoti ir koordinuoti aiškiais valstybės prioritetais grįstą visuomenės informavimo politiką, skatinti kokybiškos ir patikimos viešosios informacijos sklaidą ir prieinamumą, visuomenės medijų ir informacinį raštingumą, skaidrios, nepriklausomos ir išorinėms grėsmėms atsparios visuomenės informavimo aplinkos funkcionavimą bei užtikrinti nediskriminacinę, subalansuotą ir nuoseklią valstybės paramos bei mokesčių politiką.</w:t>
      </w:r>
    </w:p>
    <w:p w14:paraId="24741B76" w14:textId="77777777" w:rsidR="009D5C07" w:rsidRDefault="009D5C07" w:rsidP="009D5C07">
      <w:pPr>
        <w:spacing w:after="0" w:line="240" w:lineRule="auto"/>
        <w:jc w:val="both"/>
        <w:rPr>
          <w:rFonts w:ascii="Times New Roman" w:hAnsi="Times New Roman" w:cs="Times New Roman"/>
          <w:bCs/>
          <w:iCs/>
          <w:sz w:val="24"/>
          <w:szCs w:val="24"/>
        </w:rPr>
      </w:pPr>
    </w:p>
    <w:p w14:paraId="78B895BC" w14:textId="77777777" w:rsidR="009D5C07" w:rsidRDefault="009D5C07" w:rsidP="009D5C07">
      <w:pPr>
        <w:spacing w:after="0" w:line="240" w:lineRule="auto"/>
        <w:jc w:val="both"/>
        <w:rPr>
          <w:rFonts w:ascii="Times New Roman" w:eastAsia="Times New Roman" w:hAnsi="Times New Roman" w:cs="Times New Roman"/>
          <w:sz w:val="24"/>
          <w:szCs w:val="24"/>
          <w:lang w:eastAsia="lt-LT"/>
        </w:rPr>
      </w:pPr>
      <w:r w:rsidRPr="006B3F4F">
        <w:rPr>
          <w:rFonts w:ascii="Times New Roman" w:eastAsia="Times New Roman" w:hAnsi="Times New Roman" w:cs="Times New Roman"/>
          <w:color w:val="000000"/>
          <w:sz w:val="24"/>
          <w:szCs w:val="24"/>
          <w:lang w:eastAsia="lt-LT"/>
        </w:rPr>
        <w:lastRenderedPageBreak/>
        <w:t xml:space="preserve">Siekiant užtikrinti atsparumo stiprinimą informacinėms grėsmėms jautriausiose, mažiausiai reguliuojamose ir priešiškai informacijai paveikiausiose </w:t>
      </w:r>
      <w:r w:rsidRPr="009D5C07">
        <w:rPr>
          <w:rFonts w:ascii="Times New Roman" w:eastAsia="Times New Roman" w:hAnsi="Times New Roman" w:cs="Times New Roman"/>
          <w:b/>
          <w:color w:val="000000"/>
          <w:sz w:val="24"/>
          <w:szCs w:val="24"/>
          <w:lang w:eastAsia="lt-LT"/>
        </w:rPr>
        <w:t>kultūros įstaigose</w:t>
      </w:r>
      <w:r w:rsidRPr="006B3F4F">
        <w:rPr>
          <w:rFonts w:ascii="Times New Roman" w:eastAsia="Times New Roman" w:hAnsi="Times New Roman" w:cs="Times New Roman"/>
          <w:color w:val="000000"/>
          <w:sz w:val="24"/>
          <w:szCs w:val="24"/>
          <w:lang w:eastAsia="lt-LT"/>
        </w:rPr>
        <w:t xml:space="preserve">, 2018 m. </w:t>
      </w:r>
      <w:proofErr w:type="spellStart"/>
      <w:r w:rsidRPr="006B3F4F">
        <w:rPr>
          <w:rFonts w:ascii="Times New Roman" w:eastAsia="Times New Roman" w:hAnsi="Times New Roman" w:cs="Times New Roman"/>
          <w:color w:val="000000"/>
          <w:sz w:val="24"/>
          <w:szCs w:val="24"/>
          <w:lang w:eastAsia="lt-LT"/>
        </w:rPr>
        <w:t>pab</w:t>
      </w:r>
      <w:proofErr w:type="spellEnd"/>
      <w:r w:rsidRPr="006B3F4F">
        <w:rPr>
          <w:rFonts w:ascii="Times New Roman" w:eastAsia="Times New Roman" w:hAnsi="Times New Roman" w:cs="Times New Roman"/>
          <w:color w:val="000000"/>
          <w:sz w:val="24"/>
          <w:szCs w:val="24"/>
          <w:lang w:eastAsia="lt-LT"/>
        </w:rPr>
        <w:t xml:space="preserve">. pradėta kurti Informacinių grėsmių valdymo ir strateginės komunikacijos </w:t>
      </w:r>
      <w:r w:rsidRPr="006B3F4F">
        <w:rPr>
          <w:rFonts w:ascii="Times New Roman" w:eastAsia="Times New Roman" w:hAnsi="Times New Roman" w:cs="Times New Roman"/>
          <w:sz w:val="24"/>
          <w:szCs w:val="24"/>
          <w:lang w:eastAsia="lt-LT"/>
        </w:rPr>
        <w:t>sistema – sudaromas kultūros įstaigų (muziejų, archyvų, bibliotekų, scenos meno, kultūros paveldo ir kitų įstaigų) tinklas, kuriame dalijamasi patirtimi apie informacines grėsmes, kuriamas koordinuotas atsakas į jas, ugdomos kultūros įstaigos darbuotojų strateginės komunikacijos, medijų ir informacinio raštingumo kompetencijos, gebėjimai atpažinti ketinimus pasinaudoti kultūros lauku darant neigiamą įtaką ir iš to kylančias grėsmes, reflektuojant į tai kuriamos naujos kultūros paslaugos.</w:t>
      </w:r>
    </w:p>
    <w:p w14:paraId="5C5542DC" w14:textId="77777777" w:rsidR="009D5C07" w:rsidRPr="00CE2886" w:rsidRDefault="009D5C07" w:rsidP="009D5C07">
      <w:pPr>
        <w:spacing w:after="0" w:line="240" w:lineRule="auto"/>
        <w:jc w:val="both"/>
        <w:rPr>
          <w:rFonts w:ascii="Times New Roman" w:eastAsia="Times New Roman" w:hAnsi="Times New Roman" w:cs="Times New Roman"/>
          <w:sz w:val="24"/>
          <w:szCs w:val="24"/>
          <w:lang w:eastAsia="lt-LT"/>
        </w:rPr>
      </w:pPr>
    </w:p>
    <w:p w14:paraId="4DF2CB9C" w14:textId="77777777" w:rsidR="009D5C07" w:rsidRPr="006B3F4F" w:rsidRDefault="009D5C07" w:rsidP="009D5C07">
      <w:pPr>
        <w:spacing w:after="0" w:line="240" w:lineRule="auto"/>
        <w:jc w:val="both"/>
        <w:rPr>
          <w:rFonts w:ascii="Times New Roman" w:eastAsia="Times New Roman" w:hAnsi="Times New Roman" w:cs="Times New Roman"/>
          <w:color w:val="000000"/>
          <w:sz w:val="24"/>
          <w:szCs w:val="24"/>
          <w:lang w:eastAsia="lt-LT"/>
        </w:rPr>
      </w:pPr>
      <w:r w:rsidRPr="006B3F4F">
        <w:rPr>
          <w:rFonts w:ascii="Times New Roman" w:eastAsia="Times New Roman" w:hAnsi="Times New Roman" w:cs="Times New Roman"/>
          <w:color w:val="000000"/>
          <w:sz w:val="24"/>
          <w:szCs w:val="24"/>
          <w:lang w:eastAsia="lt-LT"/>
        </w:rPr>
        <w:t xml:space="preserve">Nuo 2018 m. </w:t>
      </w:r>
      <w:proofErr w:type="spellStart"/>
      <w:r w:rsidRPr="006B3F4F">
        <w:rPr>
          <w:rFonts w:ascii="Times New Roman" w:eastAsia="Times New Roman" w:hAnsi="Times New Roman" w:cs="Times New Roman"/>
          <w:color w:val="000000"/>
          <w:sz w:val="24"/>
          <w:szCs w:val="24"/>
          <w:lang w:eastAsia="lt-LT"/>
        </w:rPr>
        <w:t>pab</w:t>
      </w:r>
      <w:proofErr w:type="spellEnd"/>
      <w:r w:rsidRPr="006B3F4F">
        <w:rPr>
          <w:rFonts w:ascii="Times New Roman" w:eastAsia="Times New Roman" w:hAnsi="Times New Roman" w:cs="Times New Roman"/>
          <w:color w:val="000000"/>
          <w:sz w:val="24"/>
          <w:szCs w:val="24"/>
          <w:lang w:eastAsia="lt-LT"/>
        </w:rPr>
        <w:t xml:space="preserve">. Kultūros ministerija surengė įstaigų darbuotojams du praktinius seminarus apie šiuolaikinių medijų ir informacinio raštingumo svarbą bei įtaką įvairioms kultūros sritims, taip pat strateginę komunikaciją kaip įrankį, kuriant efektyvų atsaką dezinformacijai. Per šį laikotarpį iš viso savo kompetencijas kėlė visų Kultūros ministerijai pavaldžių įstaigų atstovai, iš viso mokymuose dalyvavo 117 asmenų. </w:t>
      </w:r>
    </w:p>
    <w:p w14:paraId="0F9DBDC4" w14:textId="2FA50C6A" w:rsidR="00542DB0" w:rsidRPr="009D5C07" w:rsidRDefault="009D5C07" w:rsidP="009D5C07">
      <w:pPr>
        <w:spacing w:before="120" w:after="120" w:line="240" w:lineRule="auto"/>
        <w:jc w:val="both"/>
        <w:rPr>
          <w:rFonts w:ascii="Times New Roman" w:hAnsi="Times New Roman" w:cs="Times New Roman"/>
          <w:sz w:val="24"/>
          <w:szCs w:val="24"/>
        </w:rPr>
      </w:pPr>
      <w:r w:rsidRPr="009D5C07">
        <w:rPr>
          <w:rFonts w:ascii="Times New Roman" w:hAnsi="Times New Roman" w:cs="Times New Roman"/>
          <w:sz w:val="24"/>
          <w:szCs w:val="24"/>
        </w:rPr>
        <w:t>V</w:t>
      </w:r>
      <w:r w:rsidR="00542DB0" w:rsidRPr="009D5C07">
        <w:rPr>
          <w:rFonts w:ascii="Times New Roman" w:hAnsi="Times New Roman" w:cs="Times New Roman"/>
          <w:sz w:val="24"/>
          <w:szCs w:val="24"/>
        </w:rPr>
        <w:t>isuomenės pilietiškumui didinti</w:t>
      </w:r>
      <w:r w:rsidRPr="009D5C07">
        <w:rPr>
          <w:rFonts w:ascii="Times New Roman" w:hAnsi="Times New Roman" w:cs="Times New Roman"/>
          <w:sz w:val="24"/>
          <w:szCs w:val="24"/>
        </w:rPr>
        <w:t xml:space="preserve">, taip pat buvo vykdoma </w:t>
      </w:r>
      <w:r w:rsidRPr="009D5C07">
        <w:rPr>
          <w:rFonts w:ascii="Times New Roman" w:hAnsi="Times New Roman" w:cs="Times New Roman"/>
          <w:b/>
          <w:sz w:val="24"/>
          <w:szCs w:val="24"/>
        </w:rPr>
        <w:t>kino edukacija</w:t>
      </w:r>
      <w:r w:rsidRPr="009D5C07">
        <w:rPr>
          <w:rFonts w:ascii="Times New Roman" w:hAnsi="Times New Roman" w:cs="Times New Roman"/>
          <w:sz w:val="24"/>
          <w:szCs w:val="24"/>
        </w:rPr>
        <w:t xml:space="preserve">. </w:t>
      </w:r>
      <w:r w:rsidR="00542DB0" w:rsidRPr="009D5C07">
        <w:rPr>
          <w:rFonts w:ascii="Times New Roman" w:hAnsi="Times New Roman" w:cs="Times New Roman"/>
          <w:sz w:val="24"/>
          <w:szCs w:val="24"/>
        </w:rPr>
        <w:t>Lietuvos kino centras kartu su Danijos kultūros institutu 2018 m. įgyvendino kino edukacijos projektą „</w:t>
      </w:r>
      <w:proofErr w:type="spellStart"/>
      <w:r w:rsidR="00542DB0" w:rsidRPr="009D5C07">
        <w:rPr>
          <w:rFonts w:ascii="Times New Roman" w:hAnsi="Times New Roman" w:cs="Times New Roman"/>
          <w:b/>
          <w:sz w:val="24"/>
          <w:szCs w:val="24"/>
        </w:rPr>
        <w:t>Film</w:t>
      </w:r>
      <w:proofErr w:type="spellEnd"/>
      <w:r w:rsidR="00542DB0" w:rsidRPr="009D5C07">
        <w:rPr>
          <w:rFonts w:ascii="Times New Roman" w:hAnsi="Times New Roman" w:cs="Times New Roman"/>
          <w:b/>
          <w:sz w:val="24"/>
          <w:szCs w:val="24"/>
        </w:rPr>
        <w:t xml:space="preserve"> LT100</w:t>
      </w:r>
      <w:r w:rsidR="00542DB0" w:rsidRPr="009D5C07">
        <w:rPr>
          <w:rFonts w:ascii="Times New Roman" w:hAnsi="Times New Roman" w:cs="Times New Roman"/>
          <w:sz w:val="24"/>
          <w:szCs w:val="24"/>
        </w:rPr>
        <w:t>“, skirtą Lietuvos valstybės atkūrimo šimtmečiui paminėti. Surengtos 44 kūrybinės kino dirbtuvės Vilniuje, Kaune ir įvairiuose Lietuvos regionuose. Dirbtuvėse dalyvavo per 800 Lietuvos moksleivių. Tarptautinio dvišalės patirties mainų kino edukacijoje projektu siekta pasidalinti patirtimi kino edukacijoje, siekiant ugdyti vaikų raštingumą kino srityje naudojant įdomius ir kūrybiškumą skatinančius mokymosi būdus, kurie padeda suvokti, kaip ir kokią įtaką gali turėti audiovizualinis kūrinys.</w:t>
      </w:r>
    </w:p>
    <w:p w14:paraId="3185D109" w14:textId="06A72552" w:rsidR="00542DB0" w:rsidRDefault="00542DB0" w:rsidP="00542DB0">
      <w:pPr>
        <w:pStyle w:val="Default"/>
        <w:jc w:val="both"/>
      </w:pPr>
      <w:r w:rsidRPr="006B3F4F">
        <w:t xml:space="preserve">Nuo 2013 m. kuriama Kino edukacijos ugdymo bazė, skirta skatinti moksleivius žiūrėti nacionalinį kiną ir jį analizuoti. Į Kino edukacijos ugdymo bazės filmų katalogą 2018 m. įtraukti 6 nauji filmai, iš kurių 3 filmai galimi naudoti pilietiškumo ugdymo pamokose (parengtos metodinės medžiagos). Iš viso Kino edukacijos ugdymo bazės filmų kataloge yra 43 filmai, iš jų 13 gali būti pritaikyti naudoti pilietiškumo ugdymo pamokose. Kasmet į bazė įtraukiami 5–6 nauji lietuviški filmai. </w:t>
      </w:r>
    </w:p>
    <w:p w14:paraId="7C78D808" w14:textId="77777777" w:rsidR="009D5C07" w:rsidRDefault="009D5C07" w:rsidP="00FD449A">
      <w:pPr>
        <w:pStyle w:val="NoSpacing"/>
      </w:pPr>
    </w:p>
    <w:p w14:paraId="655400B5" w14:textId="53D2A3E6" w:rsidR="009D5C07" w:rsidRDefault="009D5C07" w:rsidP="009D5C07">
      <w:pPr>
        <w:spacing w:line="240" w:lineRule="auto"/>
        <w:jc w:val="both"/>
        <w:rPr>
          <w:rFonts w:ascii="Times New Roman" w:eastAsia="Times New Roman" w:hAnsi="Times New Roman" w:cs="Times New Roman"/>
          <w:color w:val="000000"/>
          <w:sz w:val="24"/>
          <w:szCs w:val="24"/>
          <w:lang w:eastAsia="lt-LT"/>
        </w:rPr>
      </w:pPr>
      <w:r>
        <w:rPr>
          <w:rFonts w:ascii="Times New Roman" w:hAnsi="Times New Roman" w:cs="Times New Roman"/>
          <w:color w:val="000000"/>
          <w:sz w:val="24"/>
          <w:szCs w:val="24"/>
        </w:rPr>
        <w:t>P</w:t>
      </w:r>
      <w:r w:rsidRPr="006B3F4F">
        <w:rPr>
          <w:rFonts w:ascii="Times New Roman" w:hAnsi="Times New Roman" w:cs="Times New Roman"/>
          <w:color w:val="000000"/>
          <w:sz w:val="24"/>
          <w:szCs w:val="24"/>
        </w:rPr>
        <w:t xml:space="preserve">er dvejus metus </w:t>
      </w:r>
      <w:r w:rsidRPr="00FD449A">
        <w:rPr>
          <w:rFonts w:ascii="Times New Roman" w:hAnsi="Times New Roman" w:cs="Times New Roman"/>
          <w:b/>
          <w:color w:val="000000"/>
          <w:sz w:val="24"/>
          <w:szCs w:val="24"/>
        </w:rPr>
        <w:t>715 pedagogų apmokyti</w:t>
      </w:r>
      <w:r w:rsidRPr="006B3F4F">
        <w:rPr>
          <w:rFonts w:ascii="Times New Roman" w:hAnsi="Times New Roman" w:cs="Times New Roman"/>
          <w:color w:val="000000"/>
          <w:sz w:val="24"/>
          <w:szCs w:val="24"/>
        </w:rPr>
        <w:t xml:space="preserve"> </w:t>
      </w:r>
      <w:r w:rsidRPr="006B3F4F">
        <w:rPr>
          <w:rFonts w:ascii="Times New Roman" w:eastAsia="Times New Roman" w:hAnsi="Times New Roman" w:cs="Times New Roman"/>
          <w:color w:val="000000"/>
          <w:sz w:val="24"/>
          <w:szCs w:val="24"/>
          <w:lang w:eastAsia="lt-LT"/>
        </w:rPr>
        <w:t>medijų ir informacinio raštingumo integracijos į iki- ir priešmokyklinį ir bendrąjį ugdymą. Pasiektas 2020 m. numatytas tikslas (500 pedagogų).</w:t>
      </w:r>
      <w:r>
        <w:rPr>
          <w:rFonts w:ascii="Times New Roman" w:eastAsia="Times New Roman" w:hAnsi="Times New Roman" w:cs="Times New Roman"/>
          <w:color w:val="000000"/>
          <w:sz w:val="24"/>
          <w:szCs w:val="24"/>
          <w:lang w:eastAsia="lt-LT"/>
        </w:rPr>
        <w:t xml:space="preserve"> </w:t>
      </w:r>
    </w:p>
    <w:p w14:paraId="06E986D3" w14:textId="09CAF005" w:rsidR="00FD449A" w:rsidRPr="006B3F4F" w:rsidRDefault="00FD449A" w:rsidP="00FD449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Vyriausybė </w:t>
      </w:r>
      <w:r w:rsidRPr="006B3F4F">
        <w:rPr>
          <w:rFonts w:ascii="Times New Roman" w:hAnsi="Times New Roman" w:cs="Times New Roman"/>
          <w:sz w:val="24"/>
          <w:szCs w:val="24"/>
        </w:rPr>
        <w:t xml:space="preserve">savarankiškai ir su kitomis valstybės institucijomis bei nevyriausybinėmis organizacijomis vykdė </w:t>
      </w:r>
      <w:r w:rsidRPr="00FD449A">
        <w:rPr>
          <w:rFonts w:ascii="Times New Roman" w:hAnsi="Times New Roman" w:cs="Times New Roman"/>
          <w:b/>
          <w:sz w:val="24"/>
          <w:szCs w:val="24"/>
        </w:rPr>
        <w:t>pilietinio ir patriotinio ugdymo veiklą ir šviečiamąją veiklą</w:t>
      </w:r>
      <w:r w:rsidRPr="006B3F4F">
        <w:rPr>
          <w:rFonts w:ascii="Times New Roman" w:hAnsi="Times New Roman" w:cs="Times New Roman"/>
          <w:sz w:val="24"/>
          <w:szCs w:val="24"/>
        </w:rPr>
        <w:t xml:space="preserve"> apie informacines grėsmes, taip pat informacinės erdvės stebėseną. </w:t>
      </w:r>
      <w:r>
        <w:rPr>
          <w:rFonts w:ascii="Times New Roman" w:hAnsi="Times New Roman" w:cs="Times New Roman"/>
          <w:sz w:val="24"/>
          <w:szCs w:val="24"/>
        </w:rPr>
        <w:t>O</w:t>
      </w:r>
      <w:r w:rsidRPr="006B3F4F">
        <w:rPr>
          <w:rFonts w:ascii="Times New Roman" w:hAnsi="Times New Roman" w:cs="Times New Roman"/>
          <w:sz w:val="24"/>
          <w:szCs w:val="24"/>
        </w:rPr>
        <w:t xml:space="preserve">rganizuotos </w:t>
      </w:r>
      <w:r>
        <w:rPr>
          <w:rFonts w:ascii="Times New Roman" w:hAnsi="Times New Roman" w:cs="Times New Roman"/>
          <w:sz w:val="24"/>
          <w:szCs w:val="24"/>
        </w:rPr>
        <w:t>Lietuvos šalių sąjungos</w:t>
      </w:r>
      <w:r w:rsidRPr="006B3F4F">
        <w:rPr>
          <w:rFonts w:ascii="Times New Roman" w:hAnsi="Times New Roman" w:cs="Times New Roman"/>
          <w:sz w:val="24"/>
          <w:szCs w:val="24"/>
        </w:rPr>
        <w:t xml:space="preserve"> stovyklos vaikams. </w:t>
      </w:r>
    </w:p>
    <w:p w14:paraId="03A6223D" w14:textId="77777777" w:rsidR="00FD449A" w:rsidRDefault="00FD449A" w:rsidP="00FD449A">
      <w:pPr>
        <w:spacing w:after="0" w:line="240" w:lineRule="auto"/>
        <w:jc w:val="both"/>
        <w:rPr>
          <w:rFonts w:ascii="Times New Roman" w:hAnsi="Times New Roman" w:cs="Times New Roman"/>
          <w:sz w:val="24"/>
          <w:szCs w:val="24"/>
        </w:rPr>
      </w:pPr>
    </w:p>
    <w:p w14:paraId="5E99D868" w14:textId="2F929097" w:rsidR="00FD449A" w:rsidRDefault="00FD449A" w:rsidP="00FD449A">
      <w:pPr>
        <w:spacing w:after="0" w:line="240" w:lineRule="auto"/>
        <w:jc w:val="both"/>
        <w:rPr>
          <w:rFonts w:ascii="Times New Roman" w:hAnsi="Times New Roman" w:cs="Times New Roman"/>
          <w:sz w:val="24"/>
          <w:szCs w:val="24"/>
        </w:rPr>
      </w:pPr>
      <w:r w:rsidRPr="006B3F4F">
        <w:rPr>
          <w:rFonts w:ascii="Times New Roman" w:hAnsi="Times New Roman" w:cs="Times New Roman"/>
          <w:sz w:val="24"/>
          <w:szCs w:val="24"/>
        </w:rPr>
        <w:t xml:space="preserve">Didėjant priešiškų informacinių operacijų mastui, buvo plėtojami </w:t>
      </w:r>
      <w:r>
        <w:rPr>
          <w:rFonts w:ascii="Times New Roman" w:hAnsi="Times New Roman" w:cs="Times New Roman"/>
          <w:sz w:val="24"/>
          <w:szCs w:val="24"/>
        </w:rPr>
        <w:t>Krašto apaugos sistemos</w:t>
      </w:r>
      <w:r w:rsidRPr="006B3F4F">
        <w:rPr>
          <w:rFonts w:ascii="Times New Roman" w:hAnsi="Times New Roman" w:cs="Times New Roman"/>
          <w:sz w:val="24"/>
          <w:szCs w:val="24"/>
        </w:rPr>
        <w:t xml:space="preserve"> </w:t>
      </w:r>
      <w:r w:rsidRPr="00FD449A">
        <w:rPr>
          <w:rFonts w:ascii="Times New Roman" w:hAnsi="Times New Roman" w:cs="Times New Roman"/>
          <w:b/>
          <w:sz w:val="24"/>
          <w:szCs w:val="24"/>
        </w:rPr>
        <w:t>strateginės komunikacijos pajėgumai</w:t>
      </w:r>
      <w:r w:rsidRPr="006B3F4F">
        <w:rPr>
          <w:rFonts w:ascii="Times New Roman" w:hAnsi="Times New Roman" w:cs="Times New Roman"/>
          <w:sz w:val="24"/>
          <w:szCs w:val="24"/>
        </w:rPr>
        <w:t>, stebima Lietuvos informacinė erdvė, Lietuvos piliečių informacinis atsparumas ugdomas vykdant plataus masto visuomenės informavimo kampaniją, aukštas prioritetas skirtas informacinėms atakoms, nukreiptoms prieš Lietuvos nacionalinio saugumo interesus, suvaldyti.</w:t>
      </w:r>
      <w:r w:rsidR="00BC43D4">
        <w:rPr>
          <w:rFonts w:ascii="Times New Roman" w:hAnsi="Times New Roman" w:cs="Times New Roman"/>
          <w:sz w:val="24"/>
          <w:szCs w:val="24"/>
        </w:rPr>
        <w:t xml:space="preserve"> </w:t>
      </w:r>
      <w:r w:rsidRPr="006B3F4F">
        <w:rPr>
          <w:rFonts w:ascii="Times New Roman" w:hAnsi="Times New Roman" w:cs="Times New Roman"/>
          <w:sz w:val="24"/>
          <w:szCs w:val="24"/>
        </w:rPr>
        <w:t xml:space="preserve">Parengtas Strateginės komunikacijos jungtinės platformos aprašo projektas, siekiant iki 2019 m. </w:t>
      </w:r>
      <w:proofErr w:type="spellStart"/>
      <w:r w:rsidRPr="006B3F4F">
        <w:rPr>
          <w:rFonts w:ascii="Times New Roman" w:hAnsi="Times New Roman" w:cs="Times New Roman"/>
          <w:sz w:val="24"/>
          <w:szCs w:val="24"/>
        </w:rPr>
        <w:t>pab</w:t>
      </w:r>
      <w:proofErr w:type="spellEnd"/>
      <w:r w:rsidRPr="006B3F4F">
        <w:rPr>
          <w:rFonts w:ascii="Times New Roman" w:hAnsi="Times New Roman" w:cs="Times New Roman"/>
          <w:sz w:val="24"/>
          <w:szCs w:val="24"/>
        </w:rPr>
        <w:t>. sukurti jungtinę platformą, kuri leistų keistis informacija, stebėti ir vertinti informacines grėsmes strateginėms sritims.</w:t>
      </w:r>
    </w:p>
    <w:p w14:paraId="3DD765D4" w14:textId="77777777" w:rsidR="00FD449A" w:rsidRPr="00FD449A" w:rsidRDefault="00FD449A" w:rsidP="00FD449A">
      <w:pPr>
        <w:pStyle w:val="BodyTextIndent3"/>
        <w:tabs>
          <w:tab w:val="left" w:pos="743"/>
          <w:tab w:val="left" w:pos="885"/>
        </w:tabs>
        <w:spacing w:after="0" w:line="240" w:lineRule="auto"/>
        <w:ind w:left="0" w:firstLine="709"/>
        <w:jc w:val="center"/>
        <w:rPr>
          <w:rFonts w:ascii="Times New Roman" w:hAnsi="Times New Roman" w:cs="Times New Roman"/>
          <w:sz w:val="20"/>
          <w:szCs w:val="20"/>
        </w:rPr>
      </w:pPr>
    </w:p>
    <w:p w14:paraId="5E3670FB" w14:textId="74142038" w:rsidR="00BC43D4" w:rsidRDefault="00FD449A" w:rsidP="00BC43D4">
      <w:pPr>
        <w:pStyle w:val="BodyTextIndent3"/>
        <w:tabs>
          <w:tab w:val="left" w:pos="743"/>
          <w:tab w:val="left" w:pos="885"/>
        </w:tabs>
        <w:spacing w:after="0" w:line="240" w:lineRule="auto"/>
        <w:ind w:left="0"/>
        <w:jc w:val="both"/>
        <w:rPr>
          <w:rFonts w:ascii="Times New Roman" w:eastAsia="Times New Roman" w:hAnsi="Times New Roman" w:cs="Times New Roman"/>
          <w:iCs/>
          <w:sz w:val="24"/>
          <w:szCs w:val="24"/>
          <w:lang w:eastAsia="lt-LT"/>
        </w:rPr>
      </w:pPr>
      <w:r w:rsidRPr="006B3F4F">
        <w:rPr>
          <w:rFonts w:ascii="Times New Roman" w:hAnsi="Times New Roman" w:cs="Times New Roman"/>
          <w:sz w:val="24"/>
          <w:szCs w:val="24"/>
        </w:rPr>
        <w:t>Lietuvos gyventojų apklausos 2016–2018 m. duomenimis</w:t>
      </w:r>
      <w:r w:rsidR="00BC43D4">
        <w:rPr>
          <w:rFonts w:ascii="Times New Roman" w:hAnsi="Times New Roman" w:cs="Times New Roman"/>
          <w:sz w:val="24"/>
          <w:szCs w:val="24"/>
        </w:rPr>
        <w:t>,</w:t>
      </w:r>
      <w:r w:rsidRPr="006B3F4F">
        <w:rPr>
          <w:rFonts w:ascii="Times New Roman" w:hAnsi="Times New Roman" w:cs="Times New Roman"/>
          <w:sz w:val="24"/>
          <w:szCs w:val="24"/>
        </w:rPr>
        <w:t xml:space="preserve"> daugėja gyventojų, kurie suvokia išorinių informacinių grėsmių įtaką šalies saugumui, 2018 m. pritariančių teiginiui, kad ,,propaganda yra grėsmė šalies saugumui” buvo 74 proc. respondentų, nuo 2016 metų pritariančių padaugėjo 6 proc. Visišką pritarimą dažniau išreiškia 18–45 m. tyrimo dalyviai, aukščiausio išsimokslinimo, didžiausių pajamų grupės atstovai. 2018 m. organizuojant paskaitas didesnis dėmesys skirtas auditorijoms iš valstybinių organizacijų, statutinių tarnybų, taip pat iš jaunimo organizacijų.</w:t>
      </w:r>
      <w:r w:rsidR="00BC43D4">
        <w:rPr>
          <w:rFonts w:ascii="Times New Roman" w:hAnsi="Times New Roman" w:cs="Times New Roman"/>
          <w:sz w:val="24"/>
          <w:szCs w:val="24"/>
        </w:rPr>
        <w:t xml:space="preserve"> </w:t>
      </w:r>
      <w:r w:rsidRPr="006B3F4F">
        <w:rPr>
          <w:rFonts w:ascii="Times New Roman" w:eastAsia="Times New Roman" w:hAnsi="Times New Roman" w:cs="Times New Roman"/>
          <w:iCs/>
          <w:sz w:val="24"/>
          <w:szCs w:val="24"/>
          <w:lang w:eastAsia="lt-LT"/>
        </w:rPr>
        <w:t>Bendrovės „</w:t>
      </w:r>
      <w:proofErr w:type="spellStart"/>
      <w:r w:rsidRPr="006B3F4F">
        <w:rPr>
          <w:rFonts w:ascii="Times New Roman" w:eastAsia="Times New Roman" w:hAnsi="Times New Roman" w:cs="Times New Roman"/>
          <w:iCs/>
          <w:sz w:val="24"/>
          <w:szCs w:val="24"/>
          <w:lang w:eastAsia="lt-LT"/>
        </w:rPr>
        <w:t>Spinter</w:t>
      </w:r>
      <w:proofErr w:type="spellEnd"/>
      <w:r w:rsidRPr="006B3F4F">
        <w:rPr>
          <w:rFonts w:ascii="Times New Roman" w:eastAsia="Times New Roman" w:hAnsi="Times New Roman" w:cs="Times New Roman"/>
          <w:iCs/>
          <w:sz w:val="24"/>
          <w:szCs w:val="24"/>
          <w:lang w:eastAsia="lt-LT"/>
        </w:rPr>
        <w:t xml:space="preserve"> tyrimai“ 2018 m. gruodžio mėn. atliktais visuomenės nuomonės apklausos duomenimis, 65 proc. Lietuvos gyventojų visiškai sutinka arba sutinka su teiginiu, kad Rusijos Federacija (toliau – RF) sąmoningai daro informacinį poveikį Lietuvos gyventojams, bandydama paveikti jų nuostatas.</w:t>
      </w:r>
      <w:r w:rsidRPr="006B3F4F">
        <w:rPr>
          <w:rFonts w:ascii="Times New Roman" w:hAnsi="Times New Roman" w:cs="Times New Roman"/>
          <w:sz w:val="24"/>
          <w:szCs w:val="24"/>
        </w:rPr>
        <w:t xml:space="preserve"> Lyginant su 2017 m.,</w:t>
      </w:r>
      <w:r w:rsidRPr="006B3F4F">
        <w:rPr>
          <w:rFonts w:ascii="Times New Roman" w:eastAsia="Times New Roman" w:hAnsi="Times New Roman" w:cs="Times New Roman"/>
          <w:iCs/>
          <w:sz w:val="24"/>
          <w:szCs w:val="24"/>
          <w:lang w:eastAsia="lt-LT"/>
        </w:rPr>
        <w:t xml:space="preserve"> Rusijos daromo informacinio poveikio Lietuvos visuomenėje</w:t>
      </w:r>
      <w:r w:rsidRPr="006B3F4F">
        <w:rPr>
          <w:rFonts w:ascii="Times New Roman" w:hAnsi="Times New Roman" w:cs="Times New Roman"/>
        </w:rPr>
        <w:t xml:space="preserve"> </w:t>
      </w:r>
      <w:r w:rsidRPr="006B3F4F">
        <w:rPr>
          <w:rFonts w:ascii="Times New Roman" w:eastAsia="Times New Roman" w:hAnsi="Times New Roman" w:cs="Times New Roman"/>
          <w:iCs/>
          <w:sz w:val="24"/>
          <w:szCs w:val="24"/>
          <w:lang w:eastAsia="lt-LT"/>
        </w:rPr>
        <w:t xml:space="preserve">atpažinimas išaugo 7 proc. </w:t>
      </w:r>
    </w:p>
    <w:p w14:paraId="432508E4" w14:textId="77777777" w:rsidR="00BB6846" w:rsidRDefault="00BB6846" w:rsidP="00BC43D4">
      <w:pPr>
        <w:pStyle w:val="BodyTextIndent3"/>
        <w:tabs>
          <w:tab w:val="left" w:pos="743"/>
          <w:tab w:val="left" w:pos="885"/>
        </w:tabs>
        <w:spacing w:after="0" w:line="240" w:lineRule="auto"/>
        <w:ind w:left="0"/>
        <w:jc w:val="both"/>
        <w:rPr>
          <w:rFonts w:ascii="Times New Roman" w:eastAsia="Times New Roman" w:hAnsi="Times New Roman" w:cs="Times New Roman"/>
          <w:iCs/>
          <w:sz w:val="24"/>
          <w:szCs w:val="24"/>
          <w:lang w:eastAsia="lt-LT"/>
        </w:rPr>
      </w:pPr>
    </w:p>
    <w:p w14:paraId="616140C0" w14:textId="77777777" w:rsidR="009D5C07" w:rsidRPr="009D5C07" w:rsidRDefault="006B3F4F" w:rsidP="00AF2610">
      <w:pPr>
        <w:spacing w:line="240" w:lineRule="auto"/>
        <w:jc w:val="both"/>
        <w:rPr>
          <w:rFonts w:ascii="Times New Roman" w:hAnsi="Times New Roman" w:cs="Times New Roman"/>
          <w:b/>
          <w:bCs/>
          <w:i/>
          <w:color w:val="000000" w:themeColor="text1"/>
          <w:sz w:val="24"/>
          <w:szCs w:val="24"/>
        </w:rPr>
      </w:pPr>
      <w:r w:rsidRPr="009D5C07">
        <w:rPr>
          <w:rFonts w:ascii="Times New Roman" w:hAnsi="Times New Roman" w:cs="Times New Roman"/>
          <w:b/>
          <w:bCs/>
          <w:i/>
          <w:color w:val="000000" w:themeColor="text1"/>
          <w:sz w:val="24"/>
          <w:szCs w:val="24"/>
        </w:rPr>
        <w:lastRenderedPageBreak/>
        <w:t>Lietuvybės užsienyje ir užsienio lietuvių ryšių su Lietuva stiprinimas</w:t>
      </w:r>
    </w:p>
    <w:p w14:paraId="18015101" w14:textId="13317073" w:rsidR="006B3F4F" w:rsidRPr="00A4367B" w:rsidRDefault="00506198" w:rsidP="00A4367B">
      <w:pPr>
        <w:tabs>
          <w:tab w:val="left" w:pos="709"/>
        </w:tabs>
        <w:spacing w:line="240" w:lineRule="auto"/>
        <w:jc w:val="both"/>
        <w:rPr>
          <w:rFonts w:ascii="Times New Roman" w:hAnsi="Times New Roman" w:cs="Times New Roman"/>
          <w:iCs/>
          <w:sz w:val="24"/>
          <w:szCs w:val="24"/>
        </w:rPr>
      </w:pPr>
      <w:r>
        <w:rPr>
          <w:rFonts w:ascii="Times New Roman" w:hAnsi="Times New Roman" w:cs="Times New Roman"/>
          <w:iCs/>
          <w:sz w:val="24"/>
          <w:szCs w:val="24"/>
        </w:rPr>
        <w:t>S</w:t>
      </w:r>
      <w:r w:rsidR="006B3F4F" w:rsidRPr="00A4367B">
        <w:rPr>
          <w:rFonts w:ascii="Times New Roman" w:hAnsi="Times New Roman" w:cs="Times New Roman"/>
          <w:iCs/>
          <w:sz w:val="24"/>
          <w:szCs w:val="24"/>
        </w:rPr>
        <w:t xml:space="preserve">iekiant įvertinti dabartinės diasporos politikos tikslų ir veiklų efektyvumą, </w:t>
      </w:r>
      <w:r>
        <w:rPr>
          <w:rFonts w:ascii="Times New Roman" w:hAnsi="Times New Roman" w:cs="Times New Roman"/>
          <w:iCs/>
          <w:sz w:val="24"/>
          <w:szCs w:val="24"/>
        </w:rPr>
        <w:t xml:space="preserve">kasmet atliekamos </w:t>
      </w:r>
      <w:r w:rsidRPr="00A4367B">
        <w:rPr>
          <w:rFonts w:ascii="Times New Roman" w:hAnsi="Times New Roman" w:cs="Times New Roman"/>
          <w:iCs/>
          <w:sz w:val="24"/>
          <w:szCs w:val="24"/>
        </w:rPr>
        <w:t>užsienio lietuvių nuomonės apklausos</w:t>
      </w:r>
      <w:r>
        <w:rPr>
          <w:rFonts w:ascii="Times New Roman" w:hAnsi="Times New Roman" w:cs="Times New Roman"/>
          <w:iCs/>
          <w:sz w:val="24"/>
          <w:szCs w:val="24"/>
        </w:rPr>
        <w:t xml:space="preserve">. </w:t>
      </w:r>
      <w:r w:rsidR="00CF4910">
        <w:rPr>
          <w:rFonts w:ascii="Times New Roman" w:hAnsi="Times New Roman" w:cs="Times New Roman"/>
          <w:iCs/>
          <w:sz w:val="24"/>
          <w:szCs w:val="24"/>
        </w:rPr>
        <w:t xml:space="preserve">Jų </w:t>
      </w:r>
      <w:r w:rsidR="006B3F4F" w:rsidRPr="00A4367B">
        <w:rPr>
          <w:rFonts w:ascii="Times New Roman" w:hAnsi="Times New Roman" w:cs="Times New Roman"/>
          <w:iCs/>
          <w:sz w:val="24"/>
          <w:szCs w:val="24"/>
        </w:rPr>
        <w:t>rezultatai</w:t>
      </w:r>
      <w:r w:rsidR="00CF4910">
        <w:rPr>
          <w:rFonts w:ascii="Times New Roman" w:hAnsi="Times New Roman" w:cs="Times New Roman"/>
          <w:iCs/>
          <w:sz w:val="24"/>
          <w:szCs w:val="24"/>
        </w:rPr>
        <w:t xml:space="preserve"> rodo, kad </w:t>
      </w:r>
      <w:r w:rsidR="006B3F4F" w:rsidRPr="00A4367B">
        <w:rPr>
          <w:rFonts w:ascii="Times New Roman" w:hAnsi="Times New Roman" w:cs="Times New Roman"/>
          <w:iCs/>
          <w:sz w:val="24"/>
          <w:szCs w:val="24"/>
        </w:rPr>
        <w:t>2018 m</w:t>
      </w:r>
      <w:r w:rsidR="00CF4910">
        <w:rPr>
          <w:rFonts w:ascii="Times New Roman" w:hAnsi="Times New Roman" w:cs="Times New Roman"/>
          <w:iCs/>
          <w:sz w:val="24"/>
          <w:szCs w:val="24"/>
        </w:rPr>
        <w:t>.</w:t>
      </w:r>
      <w:r w:rsidR="006B3F4F" w:rsidRPr="00A4367B">
        <w:rPr>
          <w:rFonts w:ascii="Times New Roman" w:hAnsi="Times New Roman" w:cs="Times New Roman"/>
          <w:iCs/>
          <w:sz w:val="24"/>
          <w:szCs w:val="24"/>
        </w:rPr>
        <w:t xml:space="preserve"> </w:t>
      </w:r>
      <w:r w:rsidR="006B3F4F" w:rsidRPr="00CF4910">
        <w:rPr>
          <w:rFonts w:ascii="Times New Roman" w:hAnsi="Times New Roman" w:cs="Times New Roman"/>
          <w:b/>
          <w:iCs/>
          <w:sz w:val="24"/>
          <w:szCs w:val="24"/>
        </w:rPr>
        <w:t>94 proc. užsienyje gyvenančių lietuvių manė, kad gyvenant užsienyje yra sudarytos sąlygos išlaikyti lietuvybę</w:t>
      </w:r>
      <w:r w:rsidR="006B3F4F" w:rsidRPr="00A4367B">
        <w:rPr>
          <w:rFonts w:ascii="Times New Roman" w:hAnsi="Times New Roman" w:cs="Times New Roman"/>
          <w:iCs/>
          <w:sz w:val="24"/>
          <w:szCs w:val="24"/>
        </w:rPr>
        <w:t xml:space="preserve"> (iš jų – 27 proc. manė, kad sąlygos yra, tačiau galėtų būti daugiau galimybių), 85 proc. sutiko, kad negyvendami Lietuvoje jie gali dalyvauti įvairių sričių Lietuvos gyvenime</w:t>
      </w:r>
      <w:r w:rsidR="006B3F4F" w:rsidRPr="00A4367B">
        <w:rPr>
          <w:rFonts w:ascii="Times New Roman" w:hAnsi="Times New Roman" w:cs="Times New Roman"/>
          <w:sz w:val="24"/>
          <w:szCs w:val="24"/>
        </w:rPr>
        <w:t xml:space="preserve">, tačiau iš jų 52 proc. teigė, kad yra ir trukdžių.  Iš 15 proc. respondentų, nepritariančiųjų teiginiui, kad gyvenant užsienyje galima dalyvauti Lietuvos gyvenime, net 79 proc. manė, kad tam trukdo požiūris į išvykusius iš Lietuvos, jie jaučiasi nepageidautini, o 46 proc. minėjo ir informacijos trūkumą. </w:t>
      </w:r>
      <w:r w:rsidR="006B3F4F" w:rsidRPr="00A4367B">
        <w:rPr>
          <w:rFonts w:ascii="Times New Roman" w:hAnsi="Times New Roman" w:cs="Times New Roman"/>
          <w:iCs/>
          <w:sz w:val="24"/>
          <w:szCs w:val="24"/>
        </w:rPr>
        <w:t xml:space="preserve">Apie pusė respondentų visiškai sutiko su teiginiu, kad Lietuvos komunikacijos priemonės atitinka jų lūkesčius (46 proc.), o Lietuvos viešosios paslaugos atitinka jų poreikius (50 proc.).  </w:t>
      </w:r>
    </w:p>
    <w:p w14:paraId="058D5DC5" w14:textId="44F7B85F" w:rsidR="006B3F4F" w:rsidRDefault="006B3F4F" w:rsidP="00A4367B">
      <w:pPr>
        <w:tabs>
          <w:tab w:val="left" w:pos="709"/>
        </w:tabs>
        <w:spacing w:line="240" w:lineRule="auto"/>
        <w:jc w:val="both"/>
        <w:rPr>
          <w:rFonts w:ascii="Times New Roman" w:hAnsi="Times New Roman" w:cs="Times New Roman"/>
          <w:sz w:val="24"/>
          <w:szCs w:val="24"/>
        </w:rPr>
      </w:pPr>
      <w:r w:rsidRPr="00A4367B">
        <w:rPr>
          <w:rFonts w:ascii="Times New Roman" w:hAnsi="Times New Roman" w:cs="Times New Roman"/>
          <w:iCs/>
          <w:sz w:val="24"/>
          <w:szCs w:val="24"/>
        </w:rPr>
        <w:t xml:space="preserve">Siekdama didinti vykdomos veiklos efektyvumą, </w:t>
      </w:r>
      <w:r w:rsidR="00CF4910">
        <w:rPr>
          <w:rFonts w:ascii="Times New Roman" w:hAnsi="Times New Roman" w:cs="Times New Roman"/>
          <w:iCs/>
          <w:sz w:val="24"/>
          <w:szCs w:val="24"/>
        </w:rPr>
        <w:t xml:space="preserve">Vyriausybė </w:t>
      </w:r>
      <w:r w:rsidRPr="00A4367B">
        <w:rPr>
          <w:rFonts w:ascii="Times New Roman" w:hAnsi="Times New Roman" w:cs="Times New Roman"/>
          <w:iCs/>
          <w:sz w:val="24"/>
          <w:szCs w:val="24"/>
        </w:rPr>
        <w:t xml:space="preserve">tęsė </w:t>
      </w:r>
      <w:r w:rsidRPr="00A4367B">
        <w:rPr>
          <w:rFonts w:ascii="Times New Roman" w:hAnsi="Times New Roman" w:cs="Times New Roman"/>
          <w:sz w:val="24"/>
          <w:szCs w:val="24"/>
          <w:lang w:eastAsia="lt-LT"/>
        </w:rPr>
        <w:t xml:space="preserve">2017 m. pradėtą </w:t>
      </w:r>
      <w:r w:rsidRPr="00A4367B">
        <w:rPr>
          <w:rFonts w:ascii="Times New Roman" w:hAnsi="Times New Roman" w:cs="Times New Roman"/>
          <w:b/>
          <w:sz w:val="24"/>
          <w:szCs w:val="24"/>
          <w:lang w:eastAsia="lt-LT"/>
        </w:rPr>
        <w:t>užsienio lietuvių įsitraukimo į valstybės gyvenimą modelio</w:t>
      </w:r>
      <w:r w:rsidRPr="00A4367B">
        <w:rPr>
          <w:rFonts w:ascii="Times New Roman" w:hAnsi="Times New Roman" w:cs="Times New Roman"/>
          <w:sz w:val="24"/>
          <w:szCs w:val="24"/>
          <w:lang w:eastAsia="lt-LT"/>
        </w:rPr>
        <w:t xml:space="preserve"> peržiūrą. </w:t>
      </w:r>
      <w:r w:rsidR="00CF4910">
        <w:rPr>
          <w:rFonts w:ascii="Times New Roman" w:hAnsi="Times New Roman" w:cs="Times New Roman"/>
          <w:sz w:val="24"/>
          <w:szCs w:val="24"/>
          <w:lang w:eastAsia="lt-LT"/>
        </w:rPr>
        <w:t>2018 m.</w:t>
      </w:r>
      <w:r w:rsidRPr="00A4367B">
        <w:rPr>
          <w:rFonts w:ascii="Times New Roman" w:hAnsi="Times New Roman" w:cs="Times New Roman"/>
          <w:sz w:val="24"/>
          <w:szCs w:val="24"/>
        </w:rPr>
        <w:t xml:space="preserve"> lapkričio mėnesį Vyriausybei pateiktos „Lietuvos diasporos politikos gairės“. Parengtame dokumente akcentuojamos šios veiklos kryptys: tautinės tapatybės puoselėjimas, įsitraukimas į Lietuvos gyvenimą ir gerovės joje kūrimas, taip pat </w:t>
      </w:r>
      <w:proofErr w:type="spellStart"/>
      <w:r w:rsidRPr="00A4367B">
        <w:rPr>
          <w:rFonts w:ascii="Times New Roman" w:hAnsi="Times New Roman" w:cs="Times New Roman"/>
          <w:sz w:val="24"/>
          <w:szCs w:val="24"/>
        </w:rPr>
        <w:t>reemigracija</w:t>
      </w:r>
      <w:proofErr w:type="spellEnd"/>
      <w:r w:rsidRPr="00A4367B">
        <w:rPr>
          <w:rFonts w:ascii="Times New Roman" w:hAnsi="Times New Roman" w:cs="Times New Roman"/>
          <w:sz w:val="24"/>
          <w:szCs w:val="24"/>
        </w:rPr>
        <w:t>. Priėmus principinį sprendimą dėl būsimų diasporos politikos tikslų ir veiklos sričių, 2019 metais bus pradėti rengti laikotarpį iki 2030 metų apimsiantys strateginiai ir veiklos dokumentai.</w:t>
      </w:r>
    </w:p>
    <w:p w14:paraId="274DF3F0" w14:textId="562CCFFB" w:rsidR="00CF4910" w:rsidRDefault="00CF4910" w:rsidP="00A4367B">
      <w:pPr>
        <w:tabs>
          <w:tab w:val="left" w:pos="709"/>
        </w:tabs>
        <w:spacing w:line="240" w:lineRule="auto"/>
        <w:jc w:val="both"/>
        <w:rPr>
          <w:rFonts w:ascii="Times New Roman" w:hAnsi="Times New Roman" w:cs="Times New Roman"/>
          <w:sz w:val="24"/>
          <w:szCs w:val="24"/>
        </w:rPr>
      </w:pPr>
      <w:r w:rsidRPr="00CF4910">
        <w:rPr>
          <w:rFonts w:ascii="Times New Roman" w:hAnsi="Times New Roman" w:cs="Times New Roman"/>
          <w:sz w:val="24"/>
          <w:szCs w:val="24"/>
          <w:lang w:eastAsia="lt-LT"/>
        </w:rPr>
        <w:t xml:space="preserve">Užsienio lietuvių veikla buvo remiama </w:t>
      </w:r>
      <w:r w:rsidRPr="00CF4910">
        <w:rPr>
          <w:rFonts w:ascii="Times New Roman" w:hAnsi="Times New Roman" w:cs="Times New Roman"/>
          <w:b/>
          <w:sz w:val="24"/>
          <w:szCs w:val="24"/>
          <w:lang w:eastAsia="lt-LT"/>
        </w:rPr>
        <w:t>52 užsienio šalyse</w:t>
      </w:r>
      <w:r w:rsidRPr="00CF4910">
        <w:rPr>
          <w:rFonts w:ascii="Times New Roman" w:hAnsi="Times New Roman" w:cs="Times New Roman"/>
          <w:sz w:val="24"/>
          <w:szCs w:val="24"/>
          <w:lang w:eastAsia="lt-LT"/>
        </w:rPr>
        <w:t xml:space="preserve">. </w:t>
      </w:r>
      <w:r w:rsidRPr="00CF4910">
        <w:rPr>
          <w:rFonts w:ascii="Times New Roman" w:hAnsi="Times New Roman" w:cs="Times New Roman"/>
          <w:sz w:val="24"/>
          <w:szCs w:val="24"/>
        </w:rPr>
        <w:t>Didėjantis dėmesys diasporai, taip pat 2018 m. minėtas Valstybės atkūrimo šimtmetis, lėmė didesnį valstybių, kuriose remiama užsienio lietuvių organizacijų veikla, skaičių.</w:t>
      </w:r>
      <w:r w:rsidRPr="00CF4910">
        <w:rPr>
          <w:rFonts w:ascii="Times New Roman" w:hAnsi="Times New Roman" w:cs="Times New Roman"/>
          <w:sz w:val="24"/>
          <w:szCs w:val="24"/>
          <w:lang w:eastAsia="lt-LT"/>
        </w:rPr>
        <w:t xml:space="preserve"> </w:t>
      </w:r>
      <w:r w:rsidRPr="00CF4910">
        <w:rPr>
          <w:rFonts w:ascii="Times New Roman" w:hAnsi="Times New Roman" w:cs="Times New Roman"/>
          <w:sz w:val="24"/>
          <w:szCs w:val="24"/>
        </w:rPr>
        <w:t xml:space="preserve">Paremta daugiau užsienio lietuvių organizacijų projektų, </w:t>
      </w:r>
      <w:r w:rsidRPr="00CF4910">
        <w:rPr>
          <w:rFonts w:ascii="Times New Roman" w:hAnsi="Times New Roman" w:cs="Times New Roman"/>
          <w:sz w:val="24"/>
          <w:szCs w:val="24"/>
          <w:lang w:eastAsia="lt-LT"/>
        </w:rPr>
        <w:t>taip pat</w:t>
      </w:r>
      <w:r w:rsidRPr="00CF4910">
        <w:rPr>
          <w:rFonts w:ascii="Times New Roman" w:hAnsi="Times New Roman" w:cs="Times New Roman"/>
          <w:sz w:val="24"/>
          <w:szCs w:val="24"/>
        </w:rPr>
        <w:t xml:space="preserve"> diplomatinių atstovybių kartu su užsienio lietuvių organizacijomis įgyvendintų projektų, daugiau užsienio lietuvių organizacijų aprūpinta tautine atributika</w:t>
      </w:r>
      <w:r>
        <w:rPr>
          <w:rFonts w:ascii="Times New Roman" w:hAnsi="Times New Roman" w:cs="Times New Roman"/>
          <w:sz w:val="24"/>
          <w:szCs w:val="24"/>
        </w:rPr>
        <w:t xml:space="preserve">. </w:t>
      </w:r>
    </w:p>
    <w:p w14:paraId="5A07C2BA" w14:textId="7EF67BCE" w:rsidR="00CF4910" w:rsidRPr="006B3F4F" w:rsidRDefault="00CF4910" w:rsidP="00CF4910">
      <w:pPr>
        <w:tabs>
          <w:tab w:val="left" w:pos="709"/>
        </w:tabs>
        <w:spacing w:line="240" w:lineRule="auto"/>
        <w:jc w:val="center"/>
        <w:rPr>
          <w:rFonts w:ascii="Times New Roman" w:hAnsi="Times New Roman" w:cs="Times New Roman"/>
          <w:i/>
          <w:szCs w:val="24"/>
        </w:rPr>
      </w:pPr>
      <w:r w:rsidRPr="006B3F4F">
        <w:rPr>
          <w:rFonts w:ascii="Times New Roman" w:hAnsi="Times New Roman" w:cs="Times New Roman"/>
          <w:noProof/>
          <w:lang w:eastAsia="lt-LT"/>
        </w:rPr>
        <w:drawing>
          <wp:anchor distT="0" distB="0" distL="114300" distR="114300" simplePos="0" relativeHeight="251710464" behindDoc="0" locked="0" layoutInCell="1" allowOverlap="1" wp14:anchorId="52CE8081" wp14:editId="13385093">
            <wp:simplePos x="0" y="0"/>
            <wp:positionH relativeFrom="column">
              <wp:posOffset>1457325</wp:posOffset>
            </wp:positionH>
            <wp:positionV relativeFrom="paragraph">
              <wp:posOffset>342900</wp:posOffset>
            </wp:positionV>
            <wp:extent cx="3075305" cy="1430655"/>
            <wp:effectExtent l="0" t="0" r="10795" b="17145"/>
            <wp:wrapSquare wrapText="bothSides"/>
            <wp:docPr id="168" name="Chart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margin">
              <wp14:pctWidth>0</wp14:pctWidth>
            </wp14:sizeRelH>
            <wp14:sizeRelV relativeFrom="margin">
              <wp14:pctHeight>0</wp14:pctHeight>
            </wp14:sizeRelV>
          </wp:anchor>
        </w:drawing>
      </w:r>
      <w:r w:rsidR="00BB6846">
        <w:rPr>
          <w:rFonts w:ascii="Times New Roman" w:hAnsi="Times New Roman" w:cs="Times New Roman"/>
          <w:b/>
          <w:szCs w:val="24"/>
        </w:rPr>
        <w:t>138</w:t>
      </w:r>
      <w:r w:rsidRPr="00CF4910">
        <w:rPr>
          <w:rFonts w:ascii="Times New Roman" w:hAnsi="Times New Roman" w:cs="Times New Roman"/>
          <w:b/>
          <w:szCs w:val="24"/>
        </w:rPr>
        <w:t xml:space="preserve"> pav.</w:t>
      </w:r>
      <w:r w:rsidRPr="006B3F4F">
        <w:rPr>
          <w:rFonts w:ascii="Times New Roman" w:hAnsi="Times New Roman" w:cs="Times New Roman"/>
          <w:b/>
          <w:i/>
          <w:szCs w:val="24"/>
        </w:rPr>
        <w:t xml:space="preserve"> </w:t>
      </w:r>
      <w:r w:rsidRPr="006B3F4F">
        <w:rPr>
          <w:rFonts w:ascii="Times New Roman" w:hAnsi="Times New Roman" w:cs="Times New Roman"/>
          <w:bCs/>
          <w:i/>
          <w:szCs w:val="24"/>
        </w:rPr>
        <w:t>Valstybių, kuriose remiama užsienio lietuvių organizacijų veikla, susijusi su lietuvybės puoselėjimu ir „Globalios Lietuvos“ sampratos įtvirtinimu, skaičius</w:t>
      </w:r>
      <w:r w:rsidR="00BB6846">
        <w:rPr>
          <w:rFonts w:ascii="Times New Roman" w:hAnsi="Times New Roman" w:cs="Times New Roman"/>
          <w:bCs/>
          <w:i/>
          <w:szCs w:val="24"/>
        </w:rPr>
        <w:t xml:space="preserve"> (vnt.)</w:t>
      </w:r>
    </w:p>
    <w:p w14:paraId="1F8F5DA2" w14:textId="17C252AA" w:rsidR="00CF4910" w:rsidRPr="00CF4910" w:rsidRDefault="00CF4910" w:rsidP="00CF4910">
      <w:pPr>
        <w:tabs>
          <w:tab w:val="left" w:pos="709"/>
        </w:tabs>
        <w:spacing w:line="240" w:lineRule="auto"/>
        <w:jc w:val="center"/>
        <w:rPr>
          <w:rFonts w:ascii="Times New Roman" w:hAnsi="Times New Roman" w:cs="Times New Roman"/>
          <w:sz w:val="24"/>
          <w:szCs w:val="24"/>
        </w:rPr>
      </w:pPr>
    </w:p>
    <w:p w14:paraId="3BFB5C55" w14:textId="77777777" w:rsidR="00CF4910" w:rsidRPr="00CE2886" w:rsidRDefault="00CF4910" w:rsidP="006B3F4F">
      <w:pPr>
        <w:tabs>
          <w:tab w:val="left" w:pos="709"/>
        </w:tabs>
        <w:spacing w:line="240" w:lineRule="auto"/>
        <w:jc w:val="both"/>
        <w:rPr>
          <w:rFonts w:ascii="Times New Roman" w:hAnsi="Times New Roman" w:cs="Times New Roman"/>
          <w:sz w:val="24"/>
          <w:szCs w:val="24"/>
        </w:rPr>
      </w:pPr>
    </w:p>
    <w:p w14:paraId="0E3307B3" w14:textId="77777777" w:rsidR="00CF4910" w:rsidRPr="00CE2886" w:rsidRDefault="00CF4910" w:rsidP="006B3F4F">
      <w:pPr>
        <w:tabs>
          <w:tab w:val="left" w:pos="709"/>
        </w:tabs>
        <w:spacing w:line="240" w:lineRule="auto"/>
        <w:jc w:val="both"/>
        <w:rPr>
          <w:rFonts w:ascii="Times New Roman" w:hAnsi="Times New Roman" w:cs="Times New Roman"/>
          <w:sz w:val="24"/>
          <w:szCs w:val="24"/>
        </w:rPr>
      </w:pPr>
    </w:p>
    <w:p w14:paraId="6524CACC" w14:textId="77777777" w:rsidR="00CF4910" w:rsidRPr="00CE2886" w:rsidRDefault="00CF4910" w:rsidP="006B3F4F">
      <w:pPr>
        <w:tabs>
          <w:tab w:val="left" w:pos="709"/>
        </w:tabs>
        <w:spacing w:line="240" w:lineRule="auto"/>
        <w:jc w:val="both"/>
        <w:rPr>
          <w:rFonts w:ascii="Times New Roman" w:hAnsi="Times New Roman" w:cs="Times New Roman"/>
          <w:sz w:val="24"/>
          <w:szCs w:val="24"/>
        </w:rPr>
      </w:pPr>
    </w:p>
    <w:p w14:paraId="35BB0AFE" w14:textId="77777777" w:rsidR="00CF4910" w:rsidRPr="00CE2886" w:rsidRDefault="00CF4910" w:rsidP="006B3F4F">
      <w:pPr>
        <w:tabs>
          <w:tab w:val="left" w:pos="709"/>
        </w:tabs>
        <w:spacing w:line="240" w:lineRule="auto"/>
        <w:jc w:val="both"/>
        <w:rPr>
          <w:rFonts w:ascii="Times New Roman" w:hAnsi="Times New Roman" w:cs="Times New Roman"/>
          <w:sz w:val="24"/>
          <w:szCs w:val="24"/>
        </w:rPr>
      </w:pPr>
    </w:p>
    <w:p w14:paraId="539CF25D" w14:textId="0183DEE2" w:rsidR="00CF4910" w:rsidRPr="00FC6945" w:rsidRDefault="00CF4910" w:rsidP="00CF4910">
      <w:pPr>
        <w:tabs>
          <w:tab w:val="left" w:pos="709"/>
        </w:tabs>
        <w:spacing w:line="240" w:lineRule="auto"/>
        <w:jc w:val="center"/>
        <w:rPr>
          <w:rFonts w:ascii="Times New Roman" w:hAnsi="Times New Roman" w:cs="Times New Roman"/>
          <w:sz w:val="20"/>
          <w:szCs w:val="20"/>
        </w:rPr>
      </w:pPr>
      <w:r w:rsidRPr="00FC6945">
        <w:rPr>
          <w:rFonts w:ascii="Times New Roman" w:hAnsi="Times New Roman" w:cs="Times New Roman"/>
          <w:sz w:val="20"/>
          <w:szCs w:val="20"/>
        </w:rPr>
        <w:t>Duomenų šaltinis: Užsienio reikalų ministerija</w:t>
      </w:r>
    </w:p>
    <w:p w14:paraId="7CB5570C" w14:textId="77777777" w:rsidR="00FC6945" w:rsidRPr="00FC6945" w:rsidRDefault="00E6468D" w:rsidP="00FC6945">
      <w:pPr>
        <w:tabs>
          <w:tab w:val="left" w:pos="709"/>
        </w:tabs>
        <w:spacing w:line="240" w:lineRule="auto"/>
        <w:jc w:val="both"/>
        <w:rPr>
          <w:rFonts w:ascii="Times New Roman" w:hAnsi="Times New Roman" w:cs="Times New Roman"/>
          <w:sz w:val="24"/>
          <w:szCs w:val="24"/>
        </w:rPr>
      </w:pPr>
      <w:r w:rsidRPr="00FC6945">
        <w:rPr>
          <w:rFonts w:ascii="Times New Roman" w:hAnsi="Times New Roman" w:cs="Times New Roman"/>
          <w:sz w:val="24"/>
          <w:szCs w:val="24"/>
        </w:rPr>
        <w:t>2017 m. Lietuvos diasporos profesionalų kontaktų sąraše buvo 1100 kontaktų pagal 23 veiklos sritis.</w:t>
      </w:r>
      <w:r w:rsidR="00FC6945" w:rsidRPr="00FC6945">
        <w:rPr>
          <w:rFonts w:ascii="Times New Roman" w:hAnsi="Times New Roman" w:cs="Times New Roman"/>
          <w:sz w:val="24"/>
          <w:szCs w:val="24"/>
        </w:rPr>
        <w:t xml:space="preserve"> </w:t>
      </w:r>
      <w:r w:rsidR="00FC6945" w:rsidRPr="00FC6945">
        <w:rPr>
          <w:rFonts w:ascii="Times New Roman" w:hAnsi="Times New Roman" w:cs="Times New Roman"/>
          <w:iCs/>
          <w:sz w:val="24"/>
          <w:szCs w:val="24"/>
        </w:rPr>
        <w:t>2018 m. p</w:t>
      </w:r>
      <w:r w:rsidR="00FC6945" w:rsidRPr="00FC6945">
        <w:rPr>
          <w:rFonts w:ascii="Times New Roman" w:hAnsi="Times New Roman" w:cs="Times New Roman"/>
          <w:sz w:val="24"/>
          <w:szCs w:val="24"/>
        </w:rPr>
        <w:t xml:space="preserve">arengtas sėkmingą karjerą padariusių ir tarptautinį pripažinimą pelniusių Lietuvos diasporos atstovų sąrašas, į kurį įtraukti asmenys galėtų būti kviečiami konsultuoti Vyriausybę ir Ministrą Pirmininką valstybės raidos prioritetų ir jų įgyvendinimo strategijos klausimais. </w:t>
      </w:r>
    </w:p>
    <w:p w14:paraId="1B531035" w14:textId="7BEA84DA" w:rsidR="006B3F4F" w:rsidRPr="00FC6945" w:rsidRDefault="006B3F4F" w:rsidP="006B3F4F">
      <w:pPr>
        <w:tabs>
          <w:tab w:val="left" w:pos="709"/>
        </w:tabs>
        <w:spacing w:line="240" w:lineRule="auto"/>
        <w:jc w:val="both"/>
        <w:rPr>
          <w:rFonts w:ascii="Times New Roman" w:hAnsi="Times New Roman" w:cs="Times New Roman"/>
          <w:sz w:val="24"/>
          <w:szCs w:val="24"/>
        </w:rPr>
      </w:pPr>
      <w:r w:rsidRPr="00FC6945">
        <w:rPr>
          <w:rFonts w:ascii="Times New Roman" w:hAnsi="Times New Roman" w:cs="Times New Roman"/>
          <w:sz w:val="24"/>
          <w:szCs w:val="24"/>
        </w:rPr>
        <w:t xml:space="preserve">Siekiant dar labiau sustiprinti užsienio lietuvių ryšių su Lietuva išsaugojimą, šalia nuolat veikiančios Facebook paskyros </w:t>
      </w:r>
      <w:r w:rsidR="00CF4910" w:rsidRPr="00FC6945">
        <w:rPr>
          <w:rFonts w:ascii="Times New Roman" w:hAnsi="Times New Roman" w:cs="Times New Roman"/>
          <w:sz w:val="24"/>
          <w:szCs w:val="24"/>
        </w:rPr>
        <w:t>„</w:t>
      </w:r>
      <w:r w:rsidRPr="00FC6945">
        <w:rPr>
          <w:rFonts w:ascii="Times New Roman" w:hAnsi="Times New Roman" w:cs="Times New Roman"/>
          <w:sz w:val="24"/>
          <w:szCs w:val="24"/>
        </w:rPr>
        <w:t>Globali Lietuva-Global Lithuania</w:t>
      </w:r>
      <w:r w:rsidR="00CF4910" w:rsidRPr="00FC6945">
        <w:rPr>
          <w:rFonts w:ascii="Times New Roman" w:hAnsi="Times New Roman" w:cs="Times New Roman"/>
          <w:sz w:val="24"/>
          <w:szCs w:val="24"/>
        </w:rPr>
        <w:t>“</w:t>
      </w:r>
      <w:r w:rsidRPr="00FC6945">
        <w:rPr>
          <w:rFonts w:ascii="Times New Roman" w:hAnsi="Times New Roman" w:cs="Times New Roman"/>
          <w:sz w:val="24"/>
          <w:szCs w:val="24"/>
        </w:rPr>
        <w:t>, per 2018 m. išaugusios 3,3 tūkst. prisijungusiųjų – ir  dabar turinčios 13</w:t>
      </w:r>
      <w:r w:rsidR="00E6468D" w:rsidRPr="00FC6945">
        <w:rPr>
          <w:rFonts w:ascii="Times New Roman" w:hAnsi="Times New Roman" w:cs="Times New Roman"/>
          <w:sz w:val="24"/>
          <w:szCs w:val="24"/>
        </w:rPr>
        <w:t>,</w:t>
      </w:r>
      <w:r w:rsidRPr="00FC6945">
        <w:rPr>
          <w:rFonts w:ascii="Times New Roman" w:hAnsi="Times New Roman" w:cs="Times New Roman"/>
          <w:sz w:val="24"/>
          <w:szCs w:val="24"/>
        </w:rPr>
        <w:t>8</w:t>
      </w:r>
      <w:r w:rsidR="00E6468D" w:rsidRPr="00FC6945">
        <w:rPr>
          <w:rFonts w:ascii="Times New Roman" w:hAnsi="Times New Roman" w:cs="Times New Roman"/>
          <w:sz w:val="24"/>
          <w:szCs w:val="24"/>
        </w:rPr>
        <w:t xml:space="preserve"> tūkst. </w:t>
      </w:r>
      <w:r w:rsidRPr="00FC6945">
        <w:rPr>
          <w:rFonts w:ascii="Times New Roman" w:hAnsi="Times New Roman" w:cs="Times New Roman"/>
          <w:sz w:val="24"/>
          <w:szCs w:val="24"/>
        </w:rPr>
        <w:t>sekėjų, 2018 m. pradėtas kurti interneto puslapis „</w:t>
      </w:r>
      <w:proofErr w:type="spellStart"/>
      <w:r w:rsidRPr="00FC6945">
        <w:rPr>
          <w:rFonts w:ascii="Times New Roman" w:hAnsi="Times New Roman" w:cs="Times New Roman"/>
          <w:sz w:val="24"/>
          <w:szCs w:val="24"/>
        </w:rPr>
        <w:t>GlobaliLietuva.lt</w:t>
      </w:r>
      <w:proofErr w:type="spellEnd"/>
      <w:r w:rsidRPr="00FC6945">
        <w:rPr>
          <w:rFonts w:ascii="Times New Roman" w:hAnsi="Times New Roman" w:cs="Times New Roman"/>
          <w:sz w:val="24"/>
          <w:szCs w:val="24"/>
        </w:rPr>
        <w:t xml:space="preserve">“, atitinkantis šiuolaikinio lietuvio, gyvenančio Lietuvoje ir pasaulyje, žinių poreikį apie Lietuvą, skatinantis įsitraukimą į Lietuvos gyvenimą, </w:t>
      </w:r>
      <w:proofErr w:type="spellStart"/>
      <w:r w:rsidRPr="00FC6945">
        <w:rPr>
          <w:rFonts w:ascii="Times New Roman" w:hAnsi="Times New Roman" w:cs="Times New Roman"/>
          <w:sz w:val="24"/>
          <w:szCs w:val="24"/>
        </w:rPr>
        <w:t>reemigraciją</w:t>
      </w:r>
      <w:proofErr w:type="spellEnd"/>
      <w:r w:rsidRPr="00FC6945">
        <w:rPr>
          <w:rFonts w:ascii="Times New Roman" w:hAnsi="Times New Roman" w:cs="Times New Roman"/>
          <w:sz w:val="24"/>
          <w:szCs w:val="24"/>
        </w:rPr>
        <w:t>, lietuvybės ir bendruomeninės veiklos jai puoselėti stiprinimą.</w:t>
      </w:r>
    </w:p>
    <w:p w14:paraId="2F171819" w14:textId="46244A32" w:rsidR="00190B0A" w:rsidRPr="00FC6945" w:rsidRDefault="00FC6945" w:rsidP="00FC6945">
      <w:pPr>
        <w:tabs>
          <w:tab w:val="left" w:pos="709"/>
        </w:tabs>
        <w:spacing w:line="240" w:lineRule="auto"/>
        <w:jc w:val="both"/>
        <w:rPr>
          <w:rFonts w:ascii="Times New Roman" w:hAnsi="Times New Roman" w:cs="Times New Roman"/>
          <w:sz w:val="24"/>
          <w:szCs w:val="24"/>
        </w:rPr>
      </w:pPr>
      <w:r w:rsidRPr="00FC6945">
        <w:rPr>
          <w:rFonts w:ascii="Times New Roman" w:hAnsi="Times New Roman" w:cs="Times New Roman"/>
          <w:sz w:val="24"/>
          <w:szCs w:val="24"/>
        </w:rPr>
        <w:t xml:space="preserve">2018 m. </w:t>
      </w:r>
      <w:r>
        <w:rPr>
          <w:rFonts w:ascii="Times New Roman" w:hAnsi="Times New Roman" w:cs="Times New Roman"/>
          <w:sz w:val="24"/>
          <w:szCs w:val="24"/>
        </w:rPr>
        <w:t xml:space="preserve">taip pat buvo </w:t>
      </w:r>
      <w:r w:rsidRPr="00FC6945">
        <w:rPr>
          <w:rFonts w:ascii="Times New Roman" w:hAnsi="Times New Roman" w:cs="Times New Roman"/>
          <w:sz w:val="24"/>
          <w:szCs w:val="24"/>
        </w:rPr>
        <w:t xml:space="preserve">atlikta </w:t>
      </w:r>
      <w:r w:rsidR="00190B0A" w:rsidRPr="00FC6945">
        <w:rPr>
          <w:rFonts w:ascii="Times New Roman" w:hAnsi="Times New Roman" w:cs="Times New Roman"/>
          <w:sz w:val="24"/>
          <w:szCs w:val="24"/>
        </w:rPr>
        <w:t>p</w:t>
      </w:r>
      <w:r w:rsidR="00190B0A" w:rsidRPr="00FC6945">
        <w:rPr>
          <w:rFonts w:ascii="Times New Roman" w:eastAsia="Times New Roman" w:hAnsi="Times New Roman" w:cs="Times New Roman"/>
          <w:sz w:val="24"/>
          <w:szCs w:val="24"/>
          <w:lang w:eastAsia="lt-LT"/>
        </w:rPr>
        <w:t>aramos lituanistiniam švietimui užsienyje analiz</w:t>
      </w:r>
      <w:r w:rsidRPr="00FC6945">
        <w:rPr>
          <w:rFonts w:ascii="Times New Roman" w:eastAsia="Times New Roman" w:hAnsi="Times New Roman" w:cs="Times New Roman"/>
          <w:sz w:val="24"/>
          <w:szCs w:val="24"/>
          <w:lang w:eastAsia="lt-LT"/>
        </w:rPr>
        <w:t>ė, kurios pagrindu</w:t>
      </w:r>
      <w:r w:rsidR="00190B0A" w:rsidRPr="00FC6945">
        <w:rPr>
          <w:rFonts w:ascii="Times New Roman" w:eastAsia="Times New Roman" w:hAnsi="Times New Roman" w:cs="Times New Roman"/>
          <w:sz w:val="24"/>
          <w:szCs w:val="24"/>
          <w:lang w:eastAsia="lt-LT"/>
        </w:rPr>
        <w:t xml:space="preserve"> </w:t>
      </w:r>
      <w:r w:rsidRPr="00FC6945">
        <w:rPr>
          <w:rFonts w:ascii="Times New Roman" w:hAnsi="Times New Roman" w:cs="Times New Roman"/>
          <w:sz w:val="24"/>
          <w:szCs w:val="24"/>
        </w:rPr>
        <w:t>buvo</w:t>
      </w:r>
      <w:r w:rsidR="00190B0A" w:rsidRPr="00FC6945">
        <w:rPr>
          <w:rFonts w:ascii="Times New Roman" w:hAnsi="Times New Roman" w:cs="Times New Roman"/>
          <w:sz w:val="24"/>
          <w:szCs w:val="24"/>
        </w:rPr>
        <w:t xml:space="preserve"> patobulinta Lėšų skyrimo užsienio lietuvių neformaliajam lituanistiniam švietimui tvarka.</w:t>
      </w:r>
      <w:r w:rsidR="00190B0A" w:rsidRPr="00FC6945">
        <w:rPr>
          <w:rFonts w:ascii="Times New Roman" w:hAnsi="Times New Roman" w:cs="Times New Roman"/>
          <w:sz w:val="20"/>
          <w:szCs w:val="20"/>
        </w:rPr>
        <w:t xml:space="preserve"> </w:t>
      </w:r>
      <w:r w:rsidR="00190B0A" w:rsidRPr="00FC6945">
        <w:rPr>
          <w:rFonts w:ascii="Times New Roman" w:hAnsi="Times New Roman" w:cs="Times New Roman"/>
          <w:sz w:val="24"/>
          <w:szCs w:val="24"/>
        </w:rPr>
        <w:t>Užsienio lietuviams pradėti teikti lyderystės mokymai, palaikomi ryšiai, jie įtraukiami į nacionalinius švietimo forumus.</w:t>
      </w:r>
      <w:r w:rsidRPr="00FC6945">
        <w:rPr>
          <w:rFonts w:ascii="Times New Roman" w:hAnsi="Times New Roman" w:cs="Times New Roman"/>
          <w:sz w:val="24"/>
          <w:szCs w:val="24"/>
        </w:rPr>
        <w:t xml:space="preserve"> </w:t>
      </w:r>
      <w:r w:rsidR="00190B0A" w:rsidRPr="00FC6945">
        <w:rPr>
          <w:rFonts w:ascii="Times New Roman" w:hAnsi="Times New Roman" w:cs="Times New Roman"/>
          <w:sz w:val="24"/>
          <w:szCs w:val="24"/>
        </w:rPr>
        <w:t>Šiais darbais siekiama puoselėti asmeninį santykį su Tėvyne, palaikyti ryšius su tautiečiais užsienyje, suteikti žinių apie šalį, mokėti atsirinkti patikimą informaciją.</w:t>
      </w:r>
    </w:p>
    <w:p w14:paraId="4F56B266" w14:textId="0AA5629B" w:rsidR="006B3F4F" w:rsidRPr="00CE2886" w:rsidRDefault="006B3F4F" w:rsidP="00CE2886">
      <w:pPr>
        <w:shd w:val="clear" w:color="auto" w:fill="BDD6EE" w:themeFill="accent5" w:themeFillTint="66"/>
        <w:spacing w:after="0" w:line="240" w:lineRule="auto"/>
        <w:jc w:val="both"/>
        <w:rPr>
          <w:rFonts w:ascii="Times New Roman" w:hAnsi="Times New Roman" w:cs="Times New Roman"/>
          <w:b/>
          <w:bCs/>
          <w:sz w:val="24"/>
          <w:szCs w:val="24"/>
        </w:rPr>
      </w:pPr>
      <w:r w:rsidRPr="00CE2886">
        <w:rPr>
          <w:rFonts w:ascii="Times New Roman" w:hAnsi="Times New Roman" w:cs="Times New Roman"/>
          <w:b/>
          <w:bCs/>
          <w:sz w:val="24"/>
          <w:szCs w:val="24"/>
        </w:rPr>
        <w:lastRenderedPageBreak/>
        <w:t>Žmogaus teisių apsaugos ir pasitikėjimo teisingumo sistema stiprinimas</w:t>
      </w:r>
    </w:p>
    <w:p w14:paraId="4C06D91B" w14:textId="77777777" w:rsidR="006B3F4F" w:rsidRPr="006B3F4F" w:rsidRDefault="006B3F4F" w:rsidP="006B3F4F">
      <w:pPr>
        <w:pStyle w:val="Lentelsturinys"/>
        <w:jc w:val="both"/>
        <w:rPr>
          <w:rFonts w:cs="Times New Roman"/>
          <w:b/>
          <w:sz w:val="22"/>
          <w:szCs w:val="22"/>
        </w:rPr>
      </w:pPr>
    </w:p>
    <w:p w14:paraId="1681DF98" w14:textId="1E7AFF19" w:rsidR="006B4BD9" w:rsidRDefault="006B4BD9" w:rsidP="006B3F4F">
      <w:pPr>
        <w:pStyle w:val="Lentelsturinys"/>
        <w:jc w:val="both"/>
        <w:rPr>
          <w:rFonts w:cs="Times New Roman"/>
          <w:b/>
          <w:i/>
        </w:rPr>
      </w:pPr>
      <w:r>
        <w:rPr>
          <w:rFonts w:cs="Times New Roman"/>
          <w:b/>
          <w:i/>
        </w:rPr>
        <w:t>A</w:t>
      </w:r>
      <w:r w:rsidR="006B3F4F" w:rsidRPr="006B4BD9">
        <w:rPr>
          <w:rFonts w:cs="Times New Roman"/>
          <w:b/>
          <w:i/>
        </w:rPr>
        <w:t>lternatyvių ginčų sprendimų taikym</w:t>
      </w:r>
      <w:r>
        <w:rPr>
          <w:rFonts w:cs="Times New Roman"/>
          <w:b/>
          <w:i/>
        </w:rPr>
        <w:t>o plėtra</w:t>
      </w:r>
      <w:r w:rsidR="00372268" w:rsidRPr="006B4BD9">
        <w:rPr>
          <w:rFonts w:cs="Times New Roman"/>
          <w:b/>
          <w:i/>
        </w:rPr>
        <w:t xml:space="preserve"> </w:t>
      </w:r>
    </w:p>
    <w:p w14:paraId="2C9646BF" w14:textId="77777777" w:rsidR="006B4BD9" w:rsidRDefault="006B4BD9" w:rsidP="006B3F4F">
      <w:pPr>
        <w:pStyle w:val="Lentelsturinys"/>
        <w:jc w:val="both"/>
        <w:rPr>
          <w:rFonts w:cs="Times New Roman"/>
          <w:color w:val="000000"/>
        </w:rPr>
      </w:pPr>
    </w:p>
    <w:p w14:paraId="3D9090A0" w14:textId="77777777" w:rsidR="006B4BD9" w:rsidRDefault="006B4BD9" w:rsidP="006B3F4F">
      <w:pPr>
        <w:pStyle w:val="Lentelsturinys"/>
        <w:jc w:val="both"/>
        <w:rPr>
          <w:rFonts w:cs="Times New Roman"/>
          <w:color w:val="000000"/>
        </w:rPr>
      </w:pPr>
      <w:r w:rsidRPr="006B3F4F">
        <w:rPr>
          <w:rFonts w:cs="Times New Roman"/>
          <w:color w:val="000000"/>
        </w:rPr>
        <w:t>Mediacija yra paprastesnis, efektyvesnis, greitesnis ir dažnai – gerokai pigesnis ginčų sprendimų būdas, lyginant su analogiškais procesais, vykstančiais teismuose. Taikant mediaciją galima ne tik išspręsti konfliktą, bet ir atkurti taikius santykius tarp ginčo šalių.</w:t>
      </w:r>
      <w:r>
        <w:rPr>
          <w:rFonts w:cs="Times New Roman"/>
          <w:color w:val="000000"/>
        </w:rPr>
        <w:t xml:space="preserve"> </w:t>
      </w:r>
    </w:p>
    <w:p w14:paraId="6EA198D1" w14:textId="77777777" w:rsidR="006B4BD9" w:rsidRDefault="006B4BD9" w:rsidP="006B3F4F">
      <w:pPr>
        <w:pStyle w:val="Lentelsturinys"/>
        <w:jc w:val="both"/>
        <w:rPr>
          <w:rFonts w:cs="Times New Roman"/>
          <w:color w:val="000000"/>
        </w:rPr>
      </w:pPr>
    </w:p>
    <w:p w14:paraId="1B20E9DB" w14:textId="48706F74" w:rsidR="006B3F4F" w:rsidRPr="006B3F4F" w:rsidRDefault="006B3F4F" w:rsidP="006B3F4F">
      <w:pPr>
        <w:pStyle w:val="Lentelsturinys"/>
        <w:jc w:val="both"/>
        <w:rPr>
          <w:rFonts w:cs="Times New Roman"/>
          <w:color w:val="000000"/>
        </w:rPr>
      </w:pPr>
      <w:r w:rsidRPr="006B3F4F">
        <w:rPr>
          <w:rFonts w:cs="Times New Roman"/>
          <w:color w:val="000000"/>
        </w:rPr>
        <w:t xml:space="preserve">2019 m. sausio 1 d. įsigaliojo naujos redakcijos </w:t>
      </w:r>
      <w:r w:rsidRPr="00372268">
        <w:rPr>
          <w:rFonts w:cs="Times New Roman"/>
          <w:b/>
          <w:color w:val="000000"/>
        </w:rPr>
        <w:t>Lietuvos Respublikos mediacijos įstatymas</w:t>
      </w:r>
      <w:r w:rsidRPr="006B3F4F">
        <w:rPr>
          <w:rFonts w:cs="Times New Roman"/>
          <w:color w:val="000000"/>
        </w:rPr>
        <w:t>, kuriuo siekiama skatinti ir efektyvinti mediacijos taikymą civiliniuose ginčuose, įtvirtinti vieningą mediacijos sistemą. Siekiant užtikrinti kvalifikuotų mediacijos paslaugų teikimą, nustatyti papildomi reikalavimai mediacijos paslaugų teikimui, reglamentuotas mediatorių sąrašo sudarymas. Mediacijos paslaugas nuo 2019 m. sausio 1 d. galės teikti tik tie asmenys, kurie bus išlaikę specialų egzaminą, atitiks kitus įstatyme nustatytus reikalavimus  ir įrašyti į mediatorių sąrašą. Mediatoriai, šiuo metu esantys Teismo mediatorių sąraše, bus automatiškai įrašomi į naująjį mediatorių sąrašą ir per vienus metus turės galimybę užtikrinti savo atitiktį naujojo Mediacijos įstatymo reikalavimams. Mediatorių sąrašas bus skelbiamas Valstybės garantuojamos teisinės pagalbos tarnybos interneto svetainėje. Taip pat reglamentuota mediatorių drausminė atsakomybė.</w:t>
      </w:r>
    </w:p>
    <w:p w14:paraId="14FD48C3" w14:textId="77777777" w:rsidR="006B4BD9" w:rsidRDefault="006B4BD9" w:rsidP="006B3F4F">
      <w:pPr>
        <w:pStyle w:val="Lentelsturinys"/>
        <w:jc w:val="both"/>
        <w:rPr>
          <w:rFonts w:cs="Times New Roman"/>
        </w:rPr>
      </w:pPr>
    </w:p>
    <w:p w14:paraId="1A34C1A9" w14:textId="6E624DDD" w:rsidR="006B3F4F" w:rsidRDefault="006B3F4F" w:rsidP="006B3F4F">
      <w:pPr>
        <w:pStyle w:val="Lentelsturinys"/>
        <w:jc w:val="both"/>
        <w:rPr>
          <w:rFonts w:cs="Times New Roman"/>
        </w:rPr>
      </w:pPr>
      <w:r w:rsidRPr="006B3F4F">
        <w:rPr>
          <w:rFonts w:cs="Times New Roman"/>
          <w:color w:val="000000"/>
        </w:rPr>
        <w:t xml:space="preserve">Statistika rodo, kad mediacijos procesų skaičius pamažu auga. Tikimasi, kad naujas teisinis reguliavimas paskatins daugiau asmenų naudotis mediacijos paslaugomis ir spręsti ginčus taikiai, </w:t>
      </w:r>
      <w:r w:rsidRPr="006B3F4F">
        <w:rPr>
          <w:rFonts w:cs="Times New Roman"/>
        </w:rPr>
        <w:t>kas padėtų sumažinti teismų darbo krūvį, taupyti privačių asmenų, valstybės biudžeto lėšas, skiriamas ginčų sprendimui teisme.</w:t>
      </w:r>
    </w:p>
    <w:p w14:paraId="4C51F89E" w14:textId="77777777" w:rsidR="00BB6846" w:rsidRPr="006B3F4F" w:rsidRDefault="00BB6846" w:rsidP="00BB6846">
      <w:pPr>
        <w:pStyle w:val="NoSpacing"/>
      </w:pPr>
    </w:p>
    <w:p w14:paraId="22A569DB" w14:textId="2674EAD9" w:rsidR="006B3F4F" w:rsidRPr="00A4367B" w:rsidRDefault="00BB6846" w:rsidP="00A4367B">
      <w:pPr>
        <w:spacing w:after="0" w:line="240" w:lineRule="auto"/>
        <w:jc w:val="center"/>
        <w:rPr>
          <w:rFonts w:ascii="Times New Roman" w:hAnsi="Times New Roman" w:cs="Times New Roman"/>
          <w:i/>
          <w:sz w:val="24"/>
          <w:szCs w:val="24"/>
        </w:rPr>
      </w:pPr>
      <w:r>
        <w:rPr>
          <w:rFonts w:ascii="Times New Roman" w:hAnsi="Times New Roman" w:cs="Times New Roman"/>
          <w:b/>
          <w:sz w:val="24"/>
          <w:szCs w:val="24"/>
        </w:rPr>
        <w:t>140</w:t>
      </w:r>
      <w:r w:rsidR="00A4367B" w:rsidRPr="00A4367B">
        <w:rPr>
          <w:rFonts w:ascii="Times New Roman" w:hAnsi="Times New Roman" w:cs="Times New Roman"/>
          <w:b/>
          <w:sz w:val="24"/>
          <w:szCs w:val="24"/>
        </w:rPr>
        <w:t xml:space="preserve"> pav.</w:t>
      </w:r>
      <w:r w:rsidR="00A4367B">
        <w:rPr>
          <w:rFonts w:ascii="Times New Roman" w:hAnsi="Times New Roman" w:cs="Times New Roman"/>
          <w:sz w:val="24"/>
          <w:szCs w:val="24"/>
        </w:rPr>
        <w:t xml:space="preserve"> </w:t>
      </w:r>
      <w:r w:rsidR="006B3F4F" w:rsidRPr="00A4367B">
        <w:rPr>
          <w:rFonts w:ascii="Times New Roman" w:hAnsi="Times New Roman" w:cs="Times New Roman"/>
          <w:i/>
          <w:sz w:val="24"/>
          <w:szCs w:val="24"/>
        </w:rPr>
        <w:t>Mediacijos procesų skaičius</w:t>
      </w:r>
      <w:r w:rsidR="00A4367B" w:rsidRPr="00A4367B">
        <w:rPr>
          <w:rFonts w:ascii="Times New Roman" w:hAnsi="Times New Roman" w:cs="Times New Roman"/>
          <w:i/>
          <w:sz w:val="24"/>
          <w:szCs w:val="24"/>
        </w:rPr>
        <w:t xml:space="preserve"> (</w:t>
      </w:r>
      <w:r w:rsidR="006B3F4F" w:rsidRPr="00A4367B">
        <w:rPr>
          <w:rFonts w:ascii="Times New Roman" w:hAnsi="Times New Roman" w:cs="Times New Roman"/>
          <w:i/>
          <w:sz w:val="24"/>
          <w:szCs w:val="24"/>
        </w:rPr>
        <w:t>vnt.</w:t>
      </w:r>
      <w:r w:rsidR="00A4367B" w:rsidRPr="00A4367B">
        <w:rPr>
          <w:rFonts w:ascii="Times New Roman" w:hAnsi="Times New Roman" w:cs="Times New Roman"/>
          <w:i/>
          <w:sz w:val="24"/>
          <w:szCs w:val="24"/>
        </w:rPr>
        <w:t>)</w:t>
      </w:r>
    </w:p>
    <w:p w14:paraId="3EDAC9CE" w14:textId="77777777" w:rsidR="006B3F4F" w:rsidRPr="006B3F4F" w:rsidRDefault="006B3F4F" w:rsidP="00A4367B">
      <w:pPr>
        <w:spacing w:after="0" w:line="240" w:lineRule="auto"/>
        <w:jc w:val="center"/>
        <w:rPr>
          <w:rFonts w:ascii="Times New Roman" w:hAnsi="Times New Roman" w:cs="Times New Roman"/>
          <w:b/>
          <w:color w:val="000000"/>
          <w:sz w:val="24"/>
          <w:szCs w:val="24"/>
        </w:rPr>
      </w:pPr>
      <w:r w:rsidRPr="006B3F4F">
        <w:rPr>
          <w:rFonts w:ascii="Times New Roman" w:hAnsi="Times New Roman" w:cs="Times New Roman"/>
          <w:noProof/>
          <w:lang w:eastAsia="lt-LT"/>
        </w:rPr>
        <w:drawing>
          <wp:inline distT="0" distB="0" distL="0" distR="0" wp14:anchorId="0ACCDF7D" wp14:editId="4358525E">
            <wp:extent cx="5652655" cy="1281910"/>
            <wp:effectExtent l="0" t="0" r="5715" b="13970"/>
            <wp:docPr id="11" name="Diagrama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4D631495" w14:textId="74886448" w:rsidR="006B3F4F" w:rsidRPr="00A4367B" w:rsidRDefault="00A4367B" w:rsidP="00A4367B">
      <w:pPr>
        <w:spacing w:after="0" w:line="240" w:lineRule="auto"/>
        <w:jc w:val="center"/>
        <w:rPr>
          <w:rFonts w:ascii="Times New Roman" w:hAnsi="Times New Roman" w:cs="Times New Roman"/>
        </w:rPr>
      </w:pPr>
      <w:r w:rsidRPr="00A4367B">
        <w:rPr>
          <w:rFonts w:ascii="Times New Roman" w:hAnsi="Times New Roman" w:cs="Times New Roman"/>
          <w:szCs w:val="24"/>
        </w:rPr>
        <w:t xml:space="preserve">Duomenų šaltinis: </w:t>
      </w:r>
      <w:r w:rsidR="006B3F4F" w:rsidRPr="00A4367B">
        <w:rPr>
          <w:rFonts w:ascii="Times New Roman" w:hAnsi="Times New Roman" w:cs="Times New Roman"/>
        </w:rPr>
        <w:t>Nacionalinė teismų administracij</w:t>
      </w:r>
      <w:r w:rsidRPr="00A4367B">
        <w:rPr>
          <w:rFonts w:ascii="Times New Roman" w:hAnsi="Times New Roman" w:cs="Times New Roman"/>
        </w:rPr>
        <w:t>a</w:t>
      </w:r>
    </w:p>
    <w:p w14:paraId="1B928B84" w14:textId="6CA2F7A2" w:rsidR="006B4BD9" w:rsidRDefault="006B4BD9" w:rsidP="006B3F4F">
      <w:pPr>
        <w:pStyle w:val="Lentelsturinys"/>
        <w:jc w:val="both"/>
        <w:rPr>
          <w:rFonts w:cs="Times New Roman"/>
          <w:bCs/>
        </w:rPr>
      </w:pPr>
    </w:p>
    <w:p w14:paraId="65952347" w14:textId="6F253C5B" w:rsidR="001D2F0B" w:rsidRPr="006B3F4F" w:rsidRDefault="001D2F0B" w:rsidP="001D2F0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Taip pat svarbu paminėti, kad </w:t>
      </w:r>
      <w:r w:rsidRPr="006B3F4F">
        <w:rPr>
          <w:rFonts w:ascii="Times New Roman" w:hAnsi="Times New Roman" w:cs="Times New Roman"/>
          <w:sz w:val="24"/>
          <w:szCs w:val="24"/>
        </w:rPr>
        <w:t>2018 m. rugsėjo 26 d. pasirašyta sutartis su Brazilija dėl nuteistų asmenų perdavimo. Bendras valstybių, su kuriomis sudarytos teisinio bendradarbiavimo baudžiamosiose bylose, ekstradicijos ir / ar nuteistų asmenų perdavimo sutarčių skaičius 2018 m. išaugo iki 17. Tokio pobūdžio sutartys, palengvina šalių teisinį bendradarbiavimą, sudaromos palankesnės sąlygas nuteistųjų asmenų socialinei reabilitacijai, kuomet nuteistieji gali atlikti bausmę toje valstybėje, iš kurios jie yra kilę, ekstradicijos sutartys padeda užtikrinti, kad padariusiam nusikaltimą asmeniui nepavyks išvengti bausmės pasislepiant kitoje šalyje – valstybė įgiję teisę reikalauti sulaikyti tokį asmenį ir grąžinti jį nusikaltimo padarymo valstybę.</w:t>
      </w:r>
    </w:p>
    <w:p w14:paraId="600C75F7" w14:textId="35643AAB" w:rsidR="001D2F0B" w:rsidRPr="001D2F0B" w:rsidRDefault="00BB6846" w:rsidP="001D2F0B">
      <w:pPr>
        <w:spacing w:after="0" w:line="240" w:lineRule="auto"/>
        <w:jc w:val="center"/>
        <w:rPr>
          <w:rFonts w:ascii="Times New Roman" w:hAnsi="Times New Roman" w:cs="Times New Roman"/>
          <w:i/>
          <w:sz w:val="24"/>
          <w:szCs w:val="24"/>
        </w:rPr>
      </w:pPr>
      <w:r>
        <w:rPr>
          <w:rFonts w:ascii="Times New Roman" w:hAnsi="Times New Roman" w:cs="Times New Roman"/>
          <w:b/>
          <w:sz w:val="24"/>
          <w:szCs w:val="24"/>
        </w:rPr>
        <w:t>141</w:t>
      </w:r>
      <w:r w:rsidR="001D2F0B">
        <w:rPr>
          <w:rFonts w:ascii="Times New Roman" w:hAnsi="Times New Roman" w:cs="Times New Roman"/>
          <w:b/>
          <w:sz w:val="24"/>
          <w:szCs w:val="24"/>
        </w:rPr>
        <w:t xml:space="preserve"> pav. </w:t>
      </w:r>
      <w:r w:rsidR="001D2F0B" w:rsidRPr="001D2F0B">
        <w:rPr>
          <w:rFonts w:ascii="Times New Roman" w:hAnsi="Times New Roman" w:cs="Times New Roman"/>
          <w:i/>
          <w:sz w:val="24"/>
          <w:szCs w:val="24"/>
        </w:rPr>
        <w:t>Valstybių, su kuriomis sudarytos teisinio bendradarbiavimo baudžiamosiose bylose, ekstradicijos ir / ar nuteistų asmenų perdavimo sutarčių skaičius</w:t>
      </w:r>
      <w:r w:rsidR="001D2F0B">
        <w:rPr>
          <w:rFonts w:ascii="Times New Roman" w:hAnsi="Times New Roman" w:cs="Times New Roman"/>
          <w:i/>
          <w:sz w:val="24"/>
          <w:szCs w:val="24"/>
        </w:rPr>
        <w:t xml:space="preserve"> (</w:t>
      </w:r>
      <w:r w:rsidR="001D2F0B" w:rsidRPr="001D2F0B">
        <w:rPr>
          <w:rFonts w:ascii="Times New Roman" w:hAnsi="Times New Roman" w:cs="Times New Roman"/>
          <w:i/>
          <w:sz w:val="24"/>
          <w:szCs w:val="24"/>
        </w:rPr>
        <w:t>vnt.</w:t>
      </w:r>
      <w:r w:rsidR="001D2F0B">
        <w:rPr>
          <w:rFonts w:ascii="Times New Roman" w:hAnsi="Times New Roman" w:cs="Times New Roman"/>
          <w:i/>
          <w:sz w:val="24"/>
          <w:szCs w:val="24"/>
        </w:rPr>
        <w:t>)</w:t>
      </w:r>
    </w:p>
    <w:p w14:paraId="59166AB5" w14:textId="58AC8BD2" w:rsidR="001D2F0B" w:rsidRDefault="001D2F0B" w:rsidP="001D2F0B">
      <w:pPr>
        <w:spacing w:line="240" w:lineRule="auto"/>
        <w:jc w:val="center"/>
        <w:rPr>
          <w:rFonts w:ascii="Times New Roman" w:hAnsi="Times New Roman" w:cs="Times New Roman"/>
          <w:szCs w:val="24"/>
        </w:rPr>
      </w:pPr>
      <w:r w:rsidRPr="006B3F4F">
        <w:rPr>
          <w:rFonts w:ascii="Times New Roman" w:hAnsi="Times New Roman" w:cs="Times New Roman"/>
          <w:noProof/>
          <w:lang w:eastAsia="lt-LT"/>
        </w:rPr>
        <w:drawing>
          <wp:inline distT="0" distB="0" distL="0" distR="0" wp14:anchorId="7DB399CA" wp14:editId="538CFE2E">
            <wp:extent cx="5490775" cy="1207533"/>
            <wp:effectExtent l="0" t="0" r="15240" b="12065"/>
            <wp:docPr id="245" name="Diagrama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6E7CD0D3" w14:textId="67BB824C" w:rsidR="001D2F0B" w:rsidRPr="006B3F4F" w:rsidRDefault="001D2F0B" w:rsidP="001D2F0B">
      <w:pPr>
        <w:spacing w:line="240" w:lineRule="auto"/>
        <w:jc w:val="center"/>
        <w:rPr>
          <w:rFonts w:ascii="Times New Roman" w:hAnsi="Times New Roman" w:cs="Times New Roman"/>
          <w:szCs w:val="24"/>
        </w:rPr>
      </w:pPr>
      <w:r>
        <w:rPr>
          <w:rFonts w:ascii="Times New Roman" w:hAnsi="Times New Roman" w:cs="Times New Roman"/>
          <w:szCs w:val="24"/>
        </w:rPr>
        <w:t>Duomenų šaltinis: Teisingumo ministerija</w:t>
      </w:r>
    </w:p>
    <w:p w14:paraId="03477381" w14:textId="51DA8AB9" w:rsidR="006B3F4F" w:rsidRPr="006B4BD9" w:rsidRDefault="006B3F4F" w:rsidP="006B4BD9">
      <w:pPr>
        <w:pStyle w:val="NoSpacing"/>
        <w:jc w:val="both"/>
        <w:rPr>
          <w:rFonts w:ascii="Times New Roman" w:hAnsi="Times New Roman" w:cs="Times New Roman"/>
          <w:b/>
          <w:i/>
          <w:sz w:val="24"/>
          <w:szCs w:val="24"/>
          <w:lang w:val="lt-LT"/>
        </w:rPr>
      </w:pPr>
      <w:r w:rsidRPr="006B4BD9">
        <w:rPr>
          <w:rFonts w:ascii="Times New Roman" w:hAnsi="Times New Roman" w:cs="Times New Roman"/>
          <w:b/>
          <w:i/>
          <w:sz w:val="24"/>
          <w:szCs w:val="24"/>
          <w:lang w:val="lt-LT"/>
        </w:rPr>
        <w:lastRenderedPageBreak/>
        <w:t>ES duomenų apsaugos reformos įgyvendinimas, užtikrinant gyventojų ir ūkio / viešojo administravimo subjektų interesų pusiausvyrą</w:t>
      </w:r>
    </w:p>
    <w:p w14:paraId="4808B379" w14:textId="77777777" w:rsidR="006B4BD9" w:rsidRPr="006B4BD9" w:rsidRDefault="006B4BD9" w:rsidP="006B4BD9">
      <w:pPr>
        <w:pStyle w:val="NoSpacing"/>
        <w:jc w:val="both"/>
        <w:rPr>
          <w:rFonts w:ascii="Times New Roman" w:hAnsi="Times New Roman" w:cs="Times New Roman"/>
          <w:b/>
          <w:i/>
          <w:sz w:val="24"/>
          <w:szCs w:val="24"/>
          <w:lang w:val="lt-LT"/>
        </w:rPr>
      </w:pPr>
    </w:p>
    <w:p w14:paraId="5663147C" w14:textId="63001C3A" w:rsidR="006B3F4F" w:rsidRDefault="006B3F4F" w:rsidP="006B3F4F">
      <w:pPr>
        <w:spacing w:after="0" w:line="240" w:lineRule="auto"/>
        <w:jc w:val="both"/>
        <w:rPr>
          <w:rFonts w:ascii="Times New Roman" w:hAnsi="Times New Roman" w:cs="Times New Roman"/>
          <w:color w:val="000000"/>
          <w:sz w:val="24"/>
          <w:szCs w:val="24"/>
        </w:rPr>
      </w:pPr>
      <w:r w:rsidRPr="006B4BD9">
        <w:rPr>
          <w:rFonts w:ascii="Times New Roman" w:hAnsi="Times New Roman" w:cs="Times New Roman"/>
          <w:sz w:val="24"/>
          <w:szCs w:val="24"/>
        </w:rPr>
        <w:t>Įgyvendinant ES duomenų apsaugos reformos dokumentus</w:t>
      </w:r>
      <w:r w:rsidRPr="006B4BD9">
        <w:rPr>
          <w:rStyle w:val="FootnoteReference"/>
          <w:rFonts w:ascii="Times New Roman" w:hAnsi="Times New Roman" w:cs="Times New Roman"/>
          <w:sz w:val="24"/>
          <w:szCs w:val="24"/>
        </w:rPr>
        <w:footnoteReference w:id="38"/>
      </w:r>
      <w:r w:rsidRPr="006B4BD9">
        <w:rPr>
          <w:rFonts w:ascii="Times New Roman" w:hAnsi="Times New Roman" w:cs="Times New Roman"/>
          <w:sz w:val="24"/>
          <w:szCs w:val="24"/>
        </w:rPr>
        <w:t xml:space="preserve">, 2018 m. </w:t>
      </w:r>
      <w:r w:rsidR="00895937">
        <w:rPr>
          <w:rFonts w:ascii="Times New Roman" w:hAnsi="Times New Roman" w:cs="Times New Roman"/>
          <w:sz w:val="24"/>
          <w:szCs w:val="24"/>
        </w:rPr>
        <w:t>priimti tesiės aktų pakeitimai, kuriais</w:t>
      </w:r>
      <w:r w:rsidRPr="006B4BD9">
        <w:rPr>
          <w:rFonts w:ascii="Times New Roman" w:hAnsi="Times New Roman" w:cs="Times New Roman"/>
          <w:sz w:val="24"/>
          <w:szCs w:val="24"/>
        </w:rPr>
        <w:t xml:space="preserve"> siekiama sustiprinti piliečių teisę į savo asmens duomenų apsaugą ir užtikrinti vienodo ir aukšto lygio fizinių asmenų apsaugą tvarkant jų asmens duomenis visoje </w:t>
      </w:r>
      <w:r w:rsidR="00895937">
        <w:rPr>
          <w:rFonts w:ascii="Times New Roman" w:hAnsi="Times New Roman" w:cs="Times New Roman"/>
          <w:sz w:val="24"/>
          <w:szCs w:val="24"/>
        </w:rPr>
        <w:t>ES</w:t>
      </w:r>
      <w:r w:rsidRPr="006B4BD9">
        <w:rPr>
          <w:rFonts w:ascii="Times New Roman" w:hAnsi="Times New Roman" w:cs="Times New Roman"/>
          <w:sz w:val="24"/>
          <w:szCs w:val="24"/>
        </w:rPr>
        <w:t>.</w:t>
      </w:r>
      <w:r w:rsidR="00895937">
        <w:rPr>
          <w:rFonts w:ascii="Times New Roman" w:hAnsi="Times New Roman" w:cs="Times New Roman"/>
          <w:sz w:val="24"/>
          <w:szCs w:val="24"/>
        </w:rPr>
        <w:t xml:space="preserve"> </w:t>
      </w:r>
      <w:r w:rsidRPr="006B4BD9">
        <w:rPr>
          <w:rFonts w:ascii="Times New Roman" w:hAnsi="Times New Roman" w:cs="Times New Roman"/>
          <w:sz w:val="24"/>
          <w:szCs w:val="24"/>
        </w:rPr>
        <w:t>Bendrasis duomenų apsaugos reglamentas</w:t>
      </w:r>
      <w:r w:rsidRPr="006B4BD9">
        <w:rPr>
          <w:rFonts w:ascii="Times New Roman" w:hAnsi="Times New Roman" w:cs="Times New Roman"/>
          <w:color w:val="000000"/>
          <w:sz w:val="24"/>
          <w:szCs w:val="24"/>
        </w:rPr>
        <w:t xml:space="preserve"> pradėtas taikyti 2018 m. gegužės 25 d. Juo iš esmės reformuojama ankstesnė duomenų apsaugos sistema – peržiūrėtos ir naujai suformuluojamos asmens duomenų apsaugos priežiūros institucijų vykdomos funkcijos, plečiamas </w:t>
      </w:r>
      <w:r w:rsidR="00895937">
        <w:rPr>
          <w:rFonts w:ascii="Times New Roman" w:hAnsi="Times New Roman" w:cs="Times New Roman"/>
          <w:color w:val="000000"/>
          <w:sz w:val="24"/>
          <w:szCs w:val="24"/>
        </w:rPr>
        <w:t>ES</w:t>
      </w:r>
      <w:r w:rsidRPr="006B4BD9">
        <w:rPr>
          <w:rFonts w:ascii="Times New Roman" w:hAnsi="Times New Roman" w:cs="Times New Roman"/>
          <w:color w:val="000000"/>
          <w:sz w:val="24"/>
          <w:szCs w:val="24"/>
        </w:rPr>
        <w:t xml:space="preserve"> valstybių narių duomenų apsaugos priežiūros institucijų bendradarbiavimas, įtvirtinamos naujos pareigos duomenų valdytojams ir naujos teisės duomenų subjektams asmens duomenų apsaugos srityje. </w:t>
      </w:r>
    </w:p>
    <w:p w14:paraId="1647BE08" w14:textId="77777777" w:rsidR="00BC43D4" w:rsidRDefault="00BC43D4" w:rsidP="006B3F4F">
      <w:pPr>
        <w:spacing w:after="0" w:line="240" w:lineRule="auto"/>
        <w:jc w:val="both"/>
        <w:rPr>
          <w:rFonts w:ascii="Times New Roman" w:hAnsi="Times New Roman" w:cs="Times New Roman"/>
          <w:color w:val="000000"/>
          <w:sz w:val="24"/>
          <w:szCs w:val="24"/>
        </w:rPr>
      </w:pPr>
    </w:p>
    <w:p w14:paraId="3215CF6F" w14:textId="7545366F" w:rsidR="006B3F4F" w:rsidRPr="00373CC1" w:rsidRDefault="006B3F4F" w:rsidP="001D2F0B">
      <w:pPr>
        <w:pStyle w:val="NoSpacing"/>
        <w:jc w:val="both"/>
        <w:rPr>
          <w:rFonts w:ascii="Times New Roman" w:hAnsi="Times New Roman" w:cs="Times New Roman"/>
          <w:sz w:val="24"/>
          <w:szCs w:val="24"/>
          <w:lang w:val="lt-LT"/>
        </w:rPr>
      </w:pPr>
      <w:r w:rsidRPr="00373CC1">
        <w:rPr>
          <w:rFonts w:ascii="Times New Roman" w:hAnsi="Times New Roman" w:cs="Times New Roman"/>
          <w:sz w:val="24"/>
          <w:szCs w:val="24"/>
          <w:lang w:val="lt-LT"/>
        </w:rPr>
        <w:t xml:space="preserve">Pasirengimas duomenų apsaugos reformai neabejotinai tapo iššūkiu duomenų tvarkytojams, o taip pat duomenų apsaugos priežiūros institucijoms. Teisingumo ministerijos ir Valstybinės duomenų apsaugos inspekcijos atstovai organizavo ir nuolat dalyvavo įvairiuose susitikimuose, diskusijose, tarpinstitucinėse darbo grupėse dėl Bendrojo duomenų apsaugos reglamento reikalavimų  įgyvendinimo. Valstybinė duomenų apsaugos inspekcija, informuodama apie pasikeitusius asmens duomenų reikalavimus, 2018 m. surengė 63 renginius, kuriuose dalyvavo 4720 suinteresuotų asmenų ir parengė 77 pranešimus renginiams bei surengė 11 susitikimų su įvairiose duomenų valdytojų veiklos srityse veikiančiomis asociacijomis ir kitoms nevyriausybinėmis organizacijomis. </w:t>
      </w:r>
    </w:p>
    <w:p w14:paraId="5E86D278" w14:textId="77777777" w:rsidR="001D2F0B" w:rsidRPr="001D2F0B" w:rsidRDefault="001D2F0B" w:rsidP="001D2F0B">
      <w:pPr>
        <w:pStyle w:val="NoSpacing"/>
        <w:jc w:val="both"/>
        <w:rPr>
          <w:rFonts w:ascii="Times New Roman" w:hAnsi="Times New Roman" w:cs="Times New Roman"/>
          <w:sz w:val="24"/>
          <w:szCs w:val="24"/>
        </w:rPr>
      </w:pPr>
    </w:p>
    <w:p w14:paraId="33183073" w14:textId="1354C314" w:rsidR="006B3F4F" w:rsidRPr="006B4BD9" w:rsidRDefault="006B3F4F" w:rsidP="006B3F4F">
      <w:pPr>
        <w:spacing w:after="0" w:line="240" w:lineRule="auto"/>
        <w:jc w:val="both"/>
        <w:rPr>
          <w:rFonts w:ascii="Times New Roman" w:hAnsi="Times New Roman" w:cs="Times New Roman"/>
          <w:bCs/>
          <w:sz w:val="24"/>
          <w:szCs w:val="24"/>
        </w:rPr>
      </w:pPr>
      <w:r w:rsidRPr="006B4BD9">
        <w:rPr>
          <w:rFonts w:ascii="Times New Roman" w:hAnsi="Times New Roman" w:cs="Times New Roman"/>
          <w:bCs/>
          <w:sz w:val="24"/>
          <w:szCs w:val="24"/>
        </w:rPr>
        <w:t xml:space="preserve">Duomenų apsaugos reformos fone išaugo gyventojų informuotumas ir lūkesčiai duomenų apsaugos srityje. </w:t>
      </w:r>
      <w:r w:rsidRPr="006B4BD9">
        <w:rPr>
          <w:rFonts w:ascii="Times New Roman" w:eastAsia="Times New Roman" w:hAnsi="Times New Roman" w:cs="Times New Roman"/>
          <w:iCs/>
          <w:color w:val="000000"/>
          <w:sz w:val="24"/>
          <w:szCs w:val="24"/>
          <w:lang w:eastAsia="lt-LT"/>
        </w:rPr>
        <w:t>2018 m.</w:t>
      </w:r>
      <w:r w:rsidR="00895937">
        <w:rPr>
          <w:rFonts w:ascii="Times New Roman" w:eastAsia="Times New Roman" w:hAnsi="Times New Roman" w:cs="Times New Roman"/>
          <w:iCs/>
          <w:color w:val="000000"/>
          <w:sz w:val="24"/>
          <w:szCs w:val="24"/>
          <w:lang w:eastAsia="lt-LT"/>
        </w:rPr>
        <w:t xml:space="preserve"> </w:t>
      </w:r>
      <w:r w:rsidRPr="006B4BD9">
        <w:rPr>
          <w:rFonts w:ascii="Times New Roman" w:eastAsia="Times New Roman" w:hAnsi="Times New Roman" w:cs="Times New Roman"/>
          <w:iCs/>
          <w:color w:val="000000"/>
          <w:sz w:val="24"/>
          <w:szCs w:val="24"/>
          <w:lang w:eastAsia="lt-LT"/>
        </w:rPr>
        <w:t xml:space="preserve">visuomenės informuotumo apie teisę į duomenų apsaugą lygis išaugo iki 68 proc. </w:t>
      </w:r>
      <w:r w:rsidRPr="006B4BD9">
        <w:rPr>
          <w:rFonts w:ascii="Times New Roman" w:hAnsi="Times New Roman" w:cs="Times New Roman"/>
          <w:color w:val="000000"/>
          <w:sz w:val="24"/>
          <w:szCs w:val="24"/>
        </w:rPr>
        <w:t>2016 m. šis rodiklis siekė 35 proc., tad palyginti 2016</w:t>
      </w:r>
      <w:r w:rsidR="00895937">
        <w:rPr>
          <w:rFonts w:ascii="Times New Roman" w:hAnsi="Times New Roman" w:cs="Times New Roman"/>
          <w:color w:val="000000"/>
          <w:sz w:val="24"/>
          <w:szCs w:val="24"/>
        </w:rPr>
        <w:t xml:space="preserve"> m. </w:t>
      </w:r>
      <w:r w:rsidRPr="006B4BD9">
        <w:rPr>
          <w:rFonts w:ascii="Times New Roman" w:hAnsi="Times New Roman" w:cs="Times New Roman"/>
          <w:color w:val="000000"/>
          <w:sz w:val="24"/>
          <w:szCs w:val="24"/>
        </w:rPr>
        <w:t>2018</w:t>
      </w:r>
      <w:r w:rsidR="00895937">
        <w:rPr>
          <w:rFonts w:ascii="Times New Roman" w:hAnsi="Times New Roman" w:cs="Times New Roman"/>
          <w:color w:val="000000"/>
          <w:sz w:val="24"/>
          <w:szCs w:val="24"/>
        </w:rPr>
        <w:t xml:space="preserve"> m. </w:t>
      </w:r>
      <w:r w:rsidRPr="006B4BD9">
        <w:rPr>
          <w:rFonts w:ascii="Times New Roman" w:hAnsi="Times New Roman" w:cs="Times New Roman"/>
          <w:color w:val="000000"/>
          <w:sz w:val="24"/>
          <w:szCs w:val="24"/>
        </w:rPr>
        <w:t xml:space="preserve">tyrimo duomenis, kone dvigubai padaugėjo žinančiųjų apie savo teises ir pareigas asmens duomenų apsaugos srityje. </w:t>
      </w:r>
    </w:p>
    <w:p w14:paraId="42076F4A" w14:textId="77777777" w:rsidR="006B3F4F" w:rsidRPr="006B3F4F" w:rsidRDefault="006B3F4F" w:rsidP="006B3F4F">
      <w:pPr>
        <w:spacing w:after="0" w:line="240" w:lineRule="auto"/>
        <w:jc w:val="both"/>
        <w:rPr>
          <w:rFonts w:ascii="Times New Roman" w:hAnsi="Times New Roman" w:cs="Times New Roman"/>
          <w:bCs/>
          <w:sz w:val="24"/>
          <w:szCs w:val="24"/>
        </w:rPr>
      </w:pPr>
    </w:p>
    <w:p w14:paraId="3245369C" w14:textId="254C6012" w:rsidR="006B3F4F" w:rsidRPr="006B3F4F" w:rsidRDefault="00BB6846" w:rsidP="00A4367B">
      <w:pPr>
        <w:spacing w:line="240" w:lineRule="auto"/>
        <w:jc w:val="center"/>
        <w:rPr>
          <w:rFonts w:ascii="Times New Roman" w:hAnsi="Times New Roman" w:cs="Times New Roman"/>
          <w:b/>
          <w:sz w:val="24"/>
          <w:szCs w:val="24"/>
        </w:rPr>
      </w:pPr>
      <w:r>
        <w:rPr>
          <w:rFonts w:ascii="Times New Roman" w:hAnsi="Times New Roman" w:cs="Times New Roman"/>
          <w:b/>
          <w:sz w:val="24"/>
          <w:szCs w:val="24"/>
        </w:rPr>
        <w:t>142</w:t>
      </w:r>
      <w:r w:rsidR="00A4367B">
        <w:rPr>
          <w:rFonts w:ascii="Times New Roman" w:hAnsi="Times New Roman" w:cs="Times New Roman"/>
          <w:b/>
          <w:sz w:val="24"/>
          <w:szCs w:val="24"/>
        </w:rPr>
        <w:t xml:space="preserve"> pav. </w:t>
      </w:r>
      <w:r w:rsidR="006B3F4F" w:rsidRPr="00A4367B">
        <w:rPr>
          <w:rFonts w:ascii="Times New Roman" w:hAnsi="Times New Roman" w:cs="Times New Roman"/>
          <w:i/>
          <w:sz w:val="24"/>
          <w:szCs w:val="24"/>
        </w:rPr>
        <w:t>Visuomenės informuotumo apie teisę į duomenų apsaugą lygis</w:t>
      </w:r>
      <w:r w:rsidR="00A4367B">
        <w:rPr>
          <w:rFonts w:ascii="Times New Roman" w:hAnsi="Times New Roman" w:cs="Times New Roman"/>
          <w:i/>
          <w:sz w:val="24"/>
          <w:szCs w:val="24"/>
        </w:rPr>
        <w:t xml:space="preserve"> (</w:t>
      </w:r>
      <w:r w:rsidR="006B3F4F" w:rsidRPr="00A4367B">
        <w:rPr>
          <w:rFonts w:ascii="Times New Roman" w:hAnsi="Times New Roman" w:cs="Times New Roman"/>
          <w:i/>
          <w:sz w:val="24"/>
          <w:szCs w:val="24"/>
        </w:rPr>
        <w:t>proc.</w:t>
      </w:r>
      <w:r w:rsidR="00A4367B">
        <w:rPr>
          <w:rFonts w:ascii="Times New Roman" w:hAnsi="Times New Roman" w:cs="Times New Roman"/>
          <w:i/>
          <w:sz w:val="24"/>
          <w:szCs w:val="24"/>
        </w:rPr>
        <w:t>)</w:t>
      </w:r>
    </w:p>
    <w:p w14:paraId="244CD883" w14:textId="77777777" w:rsidR="006B3F4F" w:rsidRPr="006B3F4F" w:rsidRDefault="006B3F4F" w:rsidP="00A4367B">
      <w:pPr>
        <w:spacing w:after="0" w:line="240" w:lineRule="auto"/>
        <w:jc w:val="center"/>
        <w:rPr>
          <w:rFonts w:ascii="Times New Roman" w:hAnsi="Times New Roman" w:cs="Times New Roman"/>
          <w:bCs/>
          <w:sz w:val="24"/>
          <w:szCs w:val="24"/>
        </w:rPr>
      </w:pPr>
      <w:r w:rsidRPr="006B3F4F">
        <w:rPr>
          <w:rFonts w:ascii="Times New Roman" w:hAnsi="Times New Roman" w:cs="Times New Roman"/>
          <w:noProof/>
          <w:lang w:eastAsia="lt-LT"/>
        </w:rPr>
        <w:drawing>
          <wp:inline distT="0" distB="0" distL="0" distR="0" wp14:anchorId="3B46B054" wp14:editId="44DCEC00">
            <wp:extent cx="5792658" cy="1413164"/>
            <wp:effectExtent l="0" t="0" r="17780" b="15875"/>
            <wp:docPr id="3" name="Diagrama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331AEB43" w14:textId="1923184B" w:rsidR="006B3F4F" w:rsidRPr="00A4367B" w:rsidRDefault="00A4367B" w:rsidP="00A4367B">
      <w:pPr>
        <w:spacing w:after="0" w:line="240" w:lineRule="auto"/>
        <w:jc w:val="center"/>
        <w:rPr>
          <w:rFonts w:ascii="Times New Roman" w:hAnsi="Times New Roman" w:cs="Times New Roman"/>
          <w:bCs/>
          <w:sz w:val="20"/>
          <w:szCs w:val="20"/>
        </w:rPr>
      </w:pPr>
      <w:r w:rsidRPr="00A4367B">
        <w:rPr>
          <w:rFonts w:ascii="Times New Roman" w:hAnsi="Times New Roman" w:cs="Times New Roman"/>
          <w:bCs/>
          <w:sz w:val="20"/>
          <w:szCs w:val="20"/>
        </w:rPr>
        <w:t xml:space="preserve">Duomenų šaltinis: </w:t>
      </w:r>
      <w:r w:rsidR="006B3F4F" w:rsidRPr="00A4367B">
        <w:rPr>
          <w:rFonts w:ascii="Times New Roman" w:hAnsi="Times New Roman" w:cs="Times New Roman"/>
          <w:bCs/>
          <w:sz w:val="20"/>
          <w:szCs w:val="20"/>
        </w:rPr>
        <w:t>Valstybinė duomenų apsaugos inspekcij</w:t>
      </w:r>
      <w:r w:rsidRPr="00A4367B">
        <w:rPr>
          <w:rFonts w:ascii="Times New Roman" w:hAnsi="Times New Roman" w:cs="Times New Roman"/>
          <w:bCs/>
          <w:sz w:val="20"/>
          <w:szCs w:val="20"/>
        </w:rPr>
        <w:t>a</w:t>
      </w:r>
    </w:p>
    <w:p w14:paraId="4E912A89" w14:textId="77777777" w:rsidR="001D2F0B" w:rsidRDefault="001D2F0B" w:rsidP="006B3F4F">
      <w:pPr>
        <w:spacing w:after="0" w:line="240" w:lineRule="auto"/>
        <w:jc w:val="both"/>
        <w:rPr>
          <w:rFonts w:ascii="Times New Roman" w:hAnsi="Times New Roman" w:cs="Times New Roman"/>
          <w:color w:val="000000"/>
          <w:sz w:val="24"/>
          <w:szCs w:val="24"/>
        </w:rPr>
      </w:pPr>
    </w:p>
    <w:p w14:paraId="2CCCCE29" w14:textId="7B462F4A" w:rsidR="006B3F4F" w:rsidRDefault="00895937" w:rsidP="006B3F4F">
      <w:pPr>
        <w:spacing w:after="0" w:line="240" w:lineRule="auto"/>
        <w:jc w:val="both"/>
        <w:rPr>
          <w:rFonts w:ascii="Times New Roman" w:hAnsi="Times New Roman" w:cs="Times New Roman"/>
          <w:color w:val="000000"/>
          <w:sz w:val="24"/>
          <w:szCs w:val="24"/>
        </w:rPr>
      </w:pPr>
      <w:r w:rsidRPr="006B4BD9">
        <w:rPr>
          <w:rFonts w:ascii="Times New Roman" w:hAnsi="Times New Roman" w:cs="Times New Roman"/>
          <w:color w:val="000000"/>
          <w:sz w:val="24"/>
          <w:szCs w:val="24"/>
        </w:rPr>
        <w:t xml:space="preserve">Visuomenės informuotumo asmens duomenų apsaugos srityje padidėjimas lėmė ir nepakantumo teisės į asmens duomenų apsaugą pažeidimams didėjimą. Pastebėtina, kad 2018 m. </w:t>
      </w:r>
      <w:r w:rsidRPr="006B4BD9">
        <w:rPr>
          <w:rFonts w:ascii="Times New Roman" w:hAnsi="Times New Roman" w:cs="Times New Roman"/>
          <w:sz w:val="24"/>
          <w:szCs w:val="24"/>
        </w:rPr>
        <w:t>Valstybinėje duomenų apsaugos i</w:t>
      </w:r>
      <w:r w:rsidRPr="006B4BD9">
        <w:rPr>
          <w:rFonts w:ascii="Times New Roman" w:hAnsi="Times New Roman" w:cs="Times New Roman"/>
          <w:color w:val="000000"/>
          <w:sz w:val="24"/>
          <w:szCs w:val="24"/>
        </w:rPr>
        <w:t>nspekcijoje gautų skundų dėl galimo teisės į asmens duomenų apsaugą pažeidimo skaičius palyginti su 2017 m. išaugo 60 proc.</w:t>
      </w:r>
    </w:p>
    <w:p w14:paraId="06709E4A" w14:textId="77777777" w:rsidR="00895937" w:rsidRPr="006B3F4F" w:rsidRDefault="00895937" w:rsidP="006B3F4F">
      <w:pPr>
        <w:spacing w:after="0" w:line="240" w:lineRule="auto"/>
        <w:jc w:val="both"/>
        <w:rPr>
          <w:rFonts w:ascii="Times New Roman" w:hAnsi="Times New Roman" w:cs="Times New Roman"/>
          <w:color w:val="000000"/>
          <w:sz w:val="24"/>
          <w:szCs w:val="24"/>
        </w:rPr>
      </w:pPr>
    </w:p>
    <w:p w14:paraId="2B75D08E" w14:textId="43D8160C" w:rsidR="00C221EF" w:rsidRDefault="00C221EF" w:rsidP="006B3F4F">
      <w:pPr>
        <w:pStyle w:val="NoSpacing"/>
        <w:rPr>
          <w:rFonts w:ascii="Times New Roman" w:eastAsiaTheme="majorEastAsia" w:hAnsi="Times New Roman" w:cs="Times New Roman"/>
          <w:b/>
          <w:color w:val="000000" w:themeColor="text1"/>
          <w:sz w:val="28"/>
          <w:szCs w:val="28"/>
        </w:rPr>
      </w:pPr>
      <w:r>
        <w:rPr>
          <w:rFonts w:ascii="Times New Roman" w:hAnsi="Times New Roman" w:cs="Times New Roman"/>
          <w:b/>
          <w:color w:val="000000" w:themeColor="text1"/>
          <w:sz w:val="28"/>
          <w:szCs w:val="28"/>
        </w:rPr>
        <w:br w:type="page"/>
      </w:r>
    </w:p>
    <w:p w14:paraId="61CE8F42" w14:textId="77777777" w:rsidR="00952753" w:rsidRPr="00FC6945" w:rsidRDefault="007C2201" w:rsidP="00FC6945">
      <w:pPr>
        <w:pStyle w:val="Heading3"/>
        <w:shd w:val="clear" w:color="auto" w:fill="002060"/>
        <w:jc w:val="both"/>
        <w:rPr>
          <w:rFonts w:ascii="Times New Roman" w:hAnsi="Times New Roman" w:cs="Times New Roman"/>
          <w:b/>
          <w:color w:val="FFFFFF" w:themeColor="background1"/>
          <w:sz w:val="28"/>
          <w:szCs w:val="28"/>
        </w:rPr>
      </w:pPr>
      <w:bookmarkStart w:id="39" w:name="_Toc531605474"/>
      <w:r w:rsidRPr="00FC6945">
        <w:rPr>
          <w:rFonts w:ascii="Times New Roman" w:hAnsi="Times New Roman" w:cs="Times New Roman"/>
          <w:b/>
          <w:color w:val="FFFFFF" w:themeColor="background1"/>
          <w:sz w:val="28"/>
          <w:szCs w:val="28"/>
        </w:rPr>
        <w:lastRenderedPageBreak/>
        <w:t xml:space="preserve">5.4. </w:t>
      </w:r>
      <w:r w:rsidR="004C33EF" w:rsidRPr="00FC6945">
        <w:rPr>
          <w:rFonts w:ascii="Times New Roman" w:hAnsi="Times New Roman" w:cs="Times New Roman"/>
          <w:b/>
          <w:color w:val="FFFFFF" w:themeColor="background1"/>
          <w:sz w:val="28"/>
          <w:szCs w:val="28"/>
        </w:rPr>
        <w:t xml:space="preserve">kryptis. </w:t>
      </w:r>
      <w:r w:rsidRPr="00FC6945">
        <w:rPr>
          <w:rFonts w:ascii="Times New Roman" w:hAnsi="Times New Roman" w:cs="Times New Roman"/>
          <w:b/>
          <w:color w:val="FFFFFF" w:themeColor="background1"/>
          <w:sz w:val="28"/>
          <w:szCs w:val="28"/>
        </w:rPr>
        <w:t>Viešojo saugumo stiprinimas ir bausmių vykdymo sistemos modernizavimas</w:t>
      </w:r>
      <w:bookmarkEnd w:id="39"/>
      <w:r w:rsidR="00504371" w:rsidRPr="00FC6945">
        <w:rPr>
          <w:rFonts w:ascii="Times New Roman" w:hAnsi="Times New Roman" w:cs="Times New Roman"/>
          <w:b/>
          <w:color w:val="FFFFFF" w:themeColor="background1"/>
          <w:sz w:val="28"/>
          <w:szCs w:val="28"/>
        </w:rPr>
        <w:t xml:space="preserve"> </w:t>
      </w:r>
    </w:p>
    <w:p w14:paraId="4C5AAF3E" w14:textId="42982138" w:rsidR="004C33EF" w:rsidRDefault="004C33EF" w:rsidP="00764D0A">
      <w:pPr>
        <w:pStyle w:val="NoSpacing"/>
      </w:pPr>
    </w:p>
    <w:p w14:paraId="37EF5063" w14:textId="1E4E9B70" w:rsidR="00D03C65" w:rsidRPr="00504E33" w:rsidRDefault="00504E33" w:rsidP="00504E33">
      <w:pPr>
        <w:pStyle w:val="NormalWeb"/>
        <w:shd w:val="clear" w:color="auto" w:fill="BDD6EE" w:themeFill="accent5" w:themeFillTint="66"/>
        <w:spacing w:before="120" w:after="120"/>
        <w:jc w:val="both"/>
        <w:rPr>
          <w:i/>
          <w:lang w:val="lt-LT"/>
        </w:rPr>
      </w:pPr>
      <w:r w:rsidRPr="00504E33">
        <w:rPr>
          <w:b/>
          <w:lang w:val="lt-LT"/>
        </w:rPr>
        <w:t>Viešojo saugumo stiprinimas</w:t>
      </w:r>
    </w:p>
    <w:p w14:paraId="72EBABF2" w14:textId="3A1BD4C3" w:rsidR="00D03C65" w:rsidRDefault="00D03C65" w:rsidP="00D03C65">
      <w:pPr>
        <w:widowControl w:val="0"/>
        <w:spacing w:after="0" w:line="240" w:lineRule="auto"/>
        <w:jc w:val="both"/>
        <w:rPr>
          <w:rFonts w:ascii="Times New Roman" w:hAnsi="Times New Roman" w:cs="Times New Roman"/>
          <w:sz w:val="24"/>
          <w:szCs w:val="24"/>
        </w:rPr>
      </w:pPr>
      <w:r w:rsidRPr="00504E33">
        <w:rPr>
          <w:rFonts w:ascii="Times New Roman" w:hAnsi="Times New Roman" w:cs="Times New Roman"/>
          <w:sz w:val="24"/>
          <w:szCs w:val="24"/>
        </w:rPr>
        <w:t>Siekiant padidinti viešojo</w:t>
      </w:r>
      <w:r w:rsidRPr="009B445D">
        <w:rPr>
          <w:rFonts w:ascii="Times New Roman" w:hAnsi="Times New Roman" w:cs="Times New Roman"/>
          <w:sz w:val="24"/>
          <w:szCs w:val="24"/>
        </w:rPr>
        <w:t xml:space="preserve"> saugumo paslaugų prieinamumą ir </w:t>
      </w:r>
      <w:r>
        <w:rPr>
          <w:rFonts w:ascii="Times New Roman" w:hAnsi="Times New Roman" w:cs="Times New Roman"/>
          <w:sz w:val="24"/>
          <w:szCs w:val="24"/>
        </w:rPr>
        <w:t xml:space="preserve">kokybę, </w:t>
      </w:r>
      <w:r w:rsidRPr="009B445D">
        <w:rPr>
          <w:rFonts w:ascii="Times New Roman" w:hAnsi="Times New Roman" w:cs="Times New Roman"/>
          <w:sz w:val="24"/>
          <w:szCs w:val="24"/>
        </w:rPr>
        <w:t xml:space="preserve">reagavimo </w:t>
      </w:r>
      <w:r>
        <w:rPr>
          <w:rFonts w:ascii="Times New Roman" w:hAnsi="Times New Roman" w:cs="Times New Roman"/>
          <w:sz w:val="24"/>
          <w:szCs w:val="24"/>
        </w:rPr>
        <w:t xml:space="preserve">į įvykius </w:t>
      </w:r>
      <w:r w:rsidRPr="009B445D">
        <w:rPr>
          <w:rFonts w:ascii="Times New Roman" w:hAnsi="Times New Roman" w:cs="Times New Roman"/>
          <w:sz w:val="24"/>
          <w:szCs w:val="24"/>
        </w:rPr>
        <w:t xml:space="preserve">veiksmingumą bei efektyvumą, </w:t>
      </w:r>
      <w:r w:rsidR="00C646F4">
        <w:rPr>
          <w:rFonts w:ascii="Times New Roman" w:hAnsi="Times New Roman" w:cs="Times New Roman"/>
          <w:sz w:val="24"/>
          <w:szCs w:val="24"/>
        </w:rPr>
        <w:t xml:space="preserve">2018 m. </w:t>
      </w:r>
      <w:r w:rsidRPr="009B445D">
        <w:rPr>
          <w:rFonts w:ascii="Times New Roman" w:hAnsi="Times New Roman" w:cs="Times New Roman"/>
          <w:sz w:val="24"/>
          <w:szCs w:val="24"/>
        </w:rPr>
        <w:t xml:space="preserve">buvo </w:t>
      </w:r>
      <w:r>
        <w:rPr>
          <w:rFonts w:ascii="Times New Roman" w:hAnsi="Times New Roman" w:cs="Times New Roman"/>
          <w:sz w:val="24"/>
          <w:szCs w:val="24"/>
        </w:rPr>
        <w:t>t</w:t>
      </w:r>
      <w:r w:rsidRPr="009B445D">
        <w:rPr>
          <w:rFonts w:ascii="Times New Roman" w:hAnsi="Times New Roman" w:cs="Times New Roman"/>
          <w:sz w:val="24"/>
          <w:szCs w:val="24"/>
        </w:rPr>
        <w:t xml:space="preserve">oliau </w:t>
      </w:r>
      <w:r>
        <w:rPr>
          <w:rFonts w:ascii="Times New Roman" w:hAnsi="Times New Roman" w:cs="Times New Roman"/>
          <w:sz w:val="24"/>
          <w:szCs w:val="24"/>
        </w:rPr>
        <w:t xml:space="preserve">stiprinami </w:t>
      </w:r>
      <w:r w:rsidRPr="009B445D">
        <w:rPr>
          <w:rFonts w:ascii="Times New Roman" w:hAnsi="Times New Roman" w:cs="Times New Roman"/>
          <w:sz w:val="24"/>
          <w:szCs w:val="24"/>
        </w:rPr>
        <w:t>policijos ir kitų viešąjį saugumą užtikrinančių</w:t>
      </w:r>
      <w:r>
        <w:rPr>
          <w:rFonts w:ascii="Times New Roman" w:hAnsi="Times New Roman" w:cs="Times New Roman"/>
          <w:sz w:val="24"/>
          <w:szCs w:val="24"/>
        </w:rPr>
        <w:t xml:space="preserve"> įstaigų pajėgumai, tobulinamos</w:t>
      </w:r>
      <w:r w:rsidRPr="009B445D">
        <w:rPr>
          <w:rFonts w:ascii="Times New Roman" w:hAnsi="Times New Roman" w:cs="Times New Roman"/>
          <w:sz w:val="24"/>
          <w:szCs w:val="24"/>
        </w:rPr>
        <w:t xml:space="preserve"> </w:t>
      </w:r>
      <w:r>
        <w:rPr>
          <w:rFonts w:ascii="Times New Roman" w:hAnsi="Times New Roman" w:cs="Times New Roman"/>
          <w:sz w:val="24"/>
          <w:szCs w:val="24"/>
        </w:rPr>
        <w:t>j</w:t>
      </w:r>
      <w:r w:rsidRPr="009B445D">
        <w:rPr>
          <w:rFonts w:ascii="Times New Roman" w:hAnsi="Times New Roman" w:cs="Times New Roman"/>
          <w:sz w:val="24"/>
          <w:szCs w:val="24"/>
        </w:rPr>
        <w:t>ų valdymo, organizacinės, techninė</w:t>
      </w:r>
      <w:r>
        <w:rPr>
          <w:rFonts w:ascii="Times New Roman" w:hAnsi="Times New Roman" w:cs="Times New Roman"/>
          <w:sz w:val="24"/>
          <w:szCs w:val="24"/>
        </w:rPr>
        <w:t>s bei</w:t>
      </w:r>
      <w:r w:rsidRPr="009B445D">
        <w:rPr>
          <w:rFonts w:ascii="Times New Roman" w:hAnsi="Times New Roman" w:cs="Times New Roman"/>
          <w:sz w:val="24"/>
          <w:szCs w:val="24"/>
        </w:rPr>
        <w:t xml:space="preserve"> informacinės ir ryšių sistemos.</w:t>
      </w:r>
    </w:p>
    <w:p w14:paraId="563055C7" w14:textId="0542A13F" w:rsidR="00D03C65" w:rsidRPr="00CE6967" w:rsidRDefault="00D03C65" w:rsidP="00D03C65">
      <w:pPr>
        <w:widowControl w:val="0"/>
        <w:spacing w:before="120" w:after="120" w:line="240" w:lineRule="auto"/>
        <w:jc w:val="both"/>
        <w:rPr>
          <w:rFonts w:ascii="Times New Roman" w:hAnsi="Times New Roman" w:cs="Times New Roman"/>
          <w:sz w:val="24"/>
          <w:szCs w:val="24"/>
        </w:rPr>
      </w:pPr>
      <w:r w:rsidRPr="00B361C5">
        <w:rPr>
          <w:rFonts w:ascii="Times New Roman" w:hAnsi="Times New Roman" w:cs="Times New Roman"/>
          <w:sz w:val="24"/>
          <w:szCs w:val="24"/>
        </w:rPr>
        <w:t>2018 m</w:t>
      </w:r>
      <w:r w:rsidR="00CF5804">
        <w:rPr>
          <w:rFonts w:ascii="Times New Roman" w:hAnsi="Times New Roman" w:cs="Times New Roman"/>
          <w:sz w:val="24"/>
          <w:szCs w:val="24"/>
        </w:rPr>
        <w:t xml:space="preserve">. </w:t>
      </w:r>
      <w:r w:rsidRPr="00B361C5">
        <w:rPr>
          <w:rFonts w:ascii="Times New Roman" w:hAnsi="Times New Roman" w:cs="Times New Roman"/>
          <w:sz w:val="24"/>
          <w:szCs w:val="24"/>
        </w:rPr>
        <w:t>vidaus reikalų statutin</w:t>
      </w:r>
      <w:r>
        <w:rPr>
          <w:rFonts w:ascii="Times New Roman" w:hAnsi="Times New Roman" w:cs="Times New Roman"/>
          <w:sz w:val="24"/>
          <w:szCs w:val="24"/>
        </w:rPr>
        <w:t>ėms</w:t>
      </w:r>
      <w:r w:rsidRPr="00B361C5">
        <w:rPr>
          <w:rFonts w:ascii="Times New Roman" w:hAnsi="Times New Roman" w:cs="Times New Roman"/>
          <w:sz w:val="24"/>
          <w:szCs w:val="24"/>
        </w:rPr>
        <w:t xml:space="preserve"> įstaigoms </w:t>
      </w:r>
      <w:r>
        <w:rPr>
          <w:rFonts w:ascii="Times New Roman" w:hAnsi="Times New Roman" w:cs="Times New Roman"/>
          <w:sz w:val="24"/>
          <w:szCs w:val="24"/>
        </w:rPr>
        <w:t xml:space="preserve">buvo </w:t>
      </w:r>
      <w:r w:rsidRPr="00B361C5">
        <w:rPr>
          <w:rFonts w:ascii="Times New Roman" w:hAnsi="Times New Roman" w:cs="Times New Roman"/>
          <w:sz w:val="24"/>
          <w:szCs w:val="24"/>
        </w:rPr>
        <w:t xml:space="preserve">papildomai skirta </w:t>
      </w:r>
      <w:r>
        <w:rPr>
          <w:rFonts w:ascii="Times New Roman" w:hAnsi="Times New Roman" w:cs="Times New Roman"/>
          <w:sz w:val="24"/>
          <w:szCs w:val="24"/>
        </w:rPr>
        <w:t>daugiau kaip 16 mln. eurų</w:t>
      </w:r>
      <w:r w:rsidRPr="00B361C5">
        <w:rPr>
          <w:rFonts w:ascii="Times New Roman" w:hAnsi="Times New Roman" w:cs="Times New Roman"/>
          <w:sz w:val="24"/>
          <w:szCs w:val="24"/>
        </w:rPr>
        <w:t xml:space="preserve"> valstybės biudžeto lėšų</w:t>
      </w:r>
      <w:r>
        <w:rPr>
          <w:rFonts w:ascii="Times New Roman" w:hAnsi="Times New Roman" w:cs="Times New Roman"/>
          <w:sz w:val="24"/>
          <w:szCs w:val="24"/>
        </w:rPr>
        <w:t xml:space="preserve">. </w:t>
      </w:r>
      <w:r w:rsidRPr="00B361C5">
        <w:rPr>
          <w:rFonts w:ascii="Times New Roman" w:hAnsi="Times New Roman" w:cs="Times New Roman"/>
          <w:sz w:val="24"/>
          <w:szCs w:val="24"/>
        </w:rPr>
        <w:t xml:space="preserve">Šios papildomos </w:t>
      </w:r>
      <w:r>
        <w:rPr>
          <w:rFonts w:ascii="Times New Roman" w:hAnsi="Times New Roman" w:cs="Times New Roman"/>
          <w:sz w:val="24"/>
          <w:szCs w:val="24"/>
        </w:rPr>
        <w:t xml:space="preserve">valstybės biudžeto </w:t>
      </w:r>
      <w:r w:rsidRPr="00B361C5">
        <w:rPr>
          <w:rFonts w:ascii="Times New Roman" w:hAnsi="Times New Roman" w:cs="Times New Roman"/>
          <w:sz w:val="24"/>
          <w:szCs w:val="24"/>
        </w:rPr>
        <w:t xml:space="preserve">lėšos bei dėl įstaigų struktūrinių pertvarkymų sutaupytos lėšos leido </w:t>
      </w:r>
      <w:r w:rsidRPr="00CF5804">
        <w:rPr>
          <w:rFonts w:ascii="Times New Roman" w:hAnsi="Times New Roman" w:cs="Times New Roman"/>
          <w:b/>
          <w:sz w:val="24"/>
          <w:szCs w:val="24"/>
        </w:rPr>
        <w:t>padidinti pareigūnų darbo užmokestį</w:t>
      </w:r>
      <w:r w:rsidRPr="00B361C5">
        <w:rPr>
          <w:rFonts w:ascii="Times New Roman" w:hAnsi="Times New Roman" w:cs="Times New Roman"/>
          <w:sz w:val="24"/>
          <w:szCs w:val="24"/>
        </w:rPr>
        <w:t>: vidutinis pareigūno darbo užmokestis 2018 m</w:t>
      </w:r>
      <w:r w:rsidR="00CF5804">
        <w:rPr>
          <w:rFonts w:ascii="Times New Roman" w:hAnsi="Times New Roman" w:cs="Times New Roman"/>
          <w:sz w:val="24"/>
          <w:szCs w:val="24"/>
        </w:rPr>
        <w:t>.</w:t>
      </w:r>
      <w:r w:rsidRPr="00B361C5">
        <w:rPr>
          <w:rFonts w:ascii="Times New Roman" w:hAnsi="Times New Roman" w:cs="Times New Roman"/>
          <w:sz w:val="24"/>
          <w:szCs w:val="24"/>
        </w:rPr>
        <w:t>, palyginti su 2016 m</w:t>
      </w:r>
      <w:r>
        <w:rPr>
          <w:rFonts w:ascii="Times New Roman" w:hAnsi="Times New Roman" w:cs="Times New Roman"/>
          <w:sz w:val="24"/>
          <w:szCs w:val="24"/>
        </w:rPr>
        <w:t>.</w:t>
      </w:r>
      <w:r w:rsidRPr="00B361C5">
        <w:rPr>
          <w:rFonts w:ascii="Times New Roman" w:hAnsi="Times New Roman" w:cs="Times New Roman"/>
          <w:sz w:val="24"/>
          <w:szCs w:val="24"/>
        </w:rPr>
        <w:t xml:space="preserve">, padidėjo </w:t>
      </w:r>
      <w:r>
        <w:rPr>
          <w:rFonts w:ascii="Times New Roman" w:hAnsi="Times New Roman" w:cs="Times New Roman"/>
          <w:sz w:val="24"/>
          <w:szCs w:val="24"/>
        </w:rPr>
        <w:t xml:space="preserve">23,1 </w:t>
      </w:r>
      <w:r w:rsidRPr="003B64EF">
        <w:rPr>
          <w:rFonts w:ascii="Times New Roman" w:hAnsi="Times New Roman" w:cs="Times New Roman"/>
          <w:sz w:val="24"/>
          <w:szCs w:val="24"/>
        </w:rPr>
        <w:t>proc. (</w:t>
      </w:r>
      <w:r>
        <w:rPr>
          <w:rFonts w:ascii="Times New Roman" w:hAnsi="Times New Roman" w:cs="Times New Roman"/>
          <w:sz w:val="24"/>
          <w:szCs w:val="24"/>
        </w:rPr>
        <w:t>2018 m. atlyginimas į rankas, atskaičius mokesčius, siekė 901 eurą)</w:t>
      </w:r>
      <w:r w:rsidRPr="003B64EF">
        <w:rPr>
          <w:rFonts w:ascii="Times New Roman" w:hAnsi="Times New Roman" w:cs="Times New Roman"/>
          <w:sz w:val="24"/>
          <w:szCs w:val="24"/>
        </w:rPr>
        <w:t>.</w:t>
      </w:r>
      <w:r w:rsidRPr="00B361C5">
        <w:rPr>
          <w:rFonts w:ascii="Times New Roman" w:hAnsi="Times New Roman" w:cs="Times New Roman"/>
          <w:sz w:val="24"/>
          <w:szCs w:val="24"/>
        </w:rPr>
        <w:t xml:space="preserve"> </w:t>
      </w:r>
      <w:r>
        <w:rPr>
          <w:rFonts w:ascii="Times New Roman" w:hAnsi="Times New Roman" w:cs="Times New Roman"/>
          <w:sz w:val="24"/>
          <w:szCs w:val="24"/>
        </w:rPr>
        <w:t>N</w:t>
      </w:r>
      <w:r w:rsidRPr="00CE6967">
        <w:rPr>
          <w:rFonts w:ascii="Times New Roman" w:hAnsi="Times New Roman" w:cs="Times New Roman"/>
          <w:sz w:val="24"/>
          <w:szCs w:val="24"/>
        </w:rPr>
        <w:t>aujas Vidaus tarnybos statutas sudaro prielaidas 2019 m</w:t>
      </w:r>
      <w:r w:rsidR="00CF5804">
        <w:rPr>
          <w:rFonts w:ascii="Times New Roman" w:hAnsi="Times New Roman" w:cs="Times New Roman"/>
          <w:sz w:val="24"/>
          <w:szCs w:val="24"/>
        </w:rPr>
        <w:t>.</w:t>
      </w:r>
      <w:r w:rsidRPr="00CE6967">
        <w:rPr>
          <w:rFonts w:ascii="Times New Roman" w:hAnsi="Times New Roman" w:cs="Times New Roman"/>
          <w:sz w:val="24"/>
          <w:szCs w:val="24"/>
        </w:rPr>
        <w:t xml:space="preserve"> dar labiau didinti pareigūnų atlyginimus.</w:t>
      </w:r>
    </w:p>
    <w:p w14:paraId="17579EAB" w14:textId="7B3702FD" w:rsidR="00D03C65" w:rsidRDefault="00D03C65" w:rsidP="00D03C65">
      <w:pPr>
        <w:widowControl w:val="0"/>
        <w:spacing w:before="120" w:after="120" w:line="240" w:lineRule="auto"/>
        <w:jc w:val="both"/>
        <w:rPr>
          <w:rFonts w:ascii="Times New Roman" w:hAnsi="Times New Roman" w:cs="Times New Roman"/>
          <w:sz w:val="24"/>
          <w:szCs w:val="24"/>
        </w:rPr>
      </w:pPr>
      <w:r w:rsidRPr="00B361C5">
        <w:rPr>
          <w:rFonts w:ascii="Times New Roman" w:hAnsi="Times New Roman" w:cs="Times New Roman"/>
          <w:sz w:val="24"/>
          <w:szCs w:val="24"/>
        </w:rPr>
        <w:t xml:space="preserve">Pagerėjo ir pareigūnų aprūpinimas reikiama </w:t>
      </w:r>
      <w:r w:rsidRPr="00CF5804">
        <w:rPr>
          <w:rFonts w:ascii="Times New Roman" w:hAnsi="Times New Roman" w:cs="Times New Roman"/>
          <w:b/>
          <w:sz w:val="24"/>
          <w:szCs w:val="24"/>
        </w:rPr>
        <w:t>ginkluote ir specialiomis priemonėmis</w:t>
      </w:r>
      <w:r w:rsidRPr="00B361C5">
        <w:rPr>
          <w:rFonts w:ascii="Times New Roman" w:hAnsi="Times New Roman" w:cs="Times New Roman"/>
          <w:sz w:val="24"/>
          <w:szCs w:val="24"/>
        </w:rPr>
        <w:t xml:space="preserve"> (įranga), tarnybine uniforma, informacinių technologijų ir ryšių bei transporto priemonėmis: </w:t>
      </w:r>
      <w:r w:rsidRPr="006617C9">
        <w:rPr>
          <w:rFonts w:ascii="Times New Roman" w:hAnsi="Times New Roman" w:cs="Times New Roman"/>
          <w:sz w:val="24"/>
          <w:szCs w:val="24"/>
        </w:rPr>
        <w:t>2018 m</w:t>
      </w:r>
      <w:r w:rsidR="00CF5804">
        <w:rPr>
          <w:rFonts w:ascii="Times New Roman" w:hAnsi="Times New Roman" w:cs="Times New Roman"/>
          <w:sz w:val="24"/>
          <w:szCs w:val="24"/>
        </w:rPr>
        <w:t>.</w:t>
      </w:r>
      <w:r w:rsidRPr="006617C9">
        <w:rPr>
          <w:rFonts w:ascii="Times New Roman" w:hAnsi="Times New Roman" w:cs="Times New Roman"/>
          <w:sz w:val="24"/>
          <w:szCs w:val="24"/>
        </w:rPr>
        <w:t>, palyginti su 2016 m</w:t>
      </w:r>
      <w:r w:rsidR="00CF5804">
        <w:rPr>
          <w:rFonts w:ascii="Times New Roman" w:hAnsi="Times New Roman" w:cs="Times New Roman"/>
          <w:sz w:val="24"/>
          <w:szCs w:val="24"/>
        </w:rPr>
        <w:t>.</w:t>
      </w:r>
      <w:r w:rsidRPr="006617C9">
        <w:rPr>
          <w:rFonts w:ascii="Times New Roman" w:hAnsi="Times New Roman" w:cs="Times New Roman"/>
          <w:sz w:val="24"/>
          <w:szCs w:val="24"/>
        </w:rPr>
        <w:t xml:space="preserve">, policijos pareigūnų, aprūpintų pagal nustatytus standartus, dalis padidėjo nuo 47 proc. iki 71 proc., pasieniečių – nuo 54 proc. iki </w:t>
      </w:r>
      <w:r w:rsidRPr="009827DF">
        <w:rPr>
          <w:rFonts w:ascii="Times New Roman" w:hAnsi="Times New Roman" w:cs="Times New Roman"/>
          <w:sz w:val="24"/>
          <w:szCs w:val="24"/>
        </w:rPr>
        <w:t>65</w:t>
      </w:r>
      <w:r w:rsidRPr="006617C9">
        <w:rPr>
          <w:rFonts w:ascii="Times New Roman" w:hAnsi="Times New Roman" w:cs="Times New Roman"/>
          <w:sz w:val="24"/>
          <w:szCs w:val="24"/>
        </w:rPr>
        <w:t xml:space="preserve"> proc.</w:t>
      </w:r>
    </w:p>
    <w:p w14:paraId="176EC4C4" w14:textId="77777777" w:rsidR="00D03C65" w:rsidRPr="00DA4E65" w:rsidRDefault="00D03C65" w:rsidP="00D03C65">
      <w:pPr>
        <w:widowControl w:val="0"/>
        <w:spacing w:after="0" w:line="240" w:lineRule="auto"/>
        <w:jc w:val="both"/>
        <w:rPr>
          <w:rStyle w:val="Numatytasispastraiposriftas1"/>
          <w:rFonts w:ascii="Times New Roman" w:hAnsi="Times New Roman" w:cs="Times New Roman"/>
          <w:sz w:val="24"/>
          <w:szCs w:val="24"/>
        </w:rPr>
      </w:pPr>
      <w:r w:rsidRPr="00DA4E65">
        <w:rPr>
          <w:rStyle w:val="Numatytasispastraiposriftas1"/>
          <w:rFonts w:ascii="Times New Roman" w:hAnsi="Times New Roman" w:cs="Times New Roman"/>
          <w:sz w:val="24"/>
          <w:szCs w:val="24"/>
        </w:rPr>
        <w:t xml:space="preserve">Įgyvendintos priemonės prisidėjo prie </w:t>
      </w:r>
      <w:r w:rsidRPr="00CF5804">
        <w:rPr>
          <w:rStyle w:val="Numatytasispastraiposriftas1"/>
          <w:rFonts w:ascii="Times New Roman" w:hAnsi="Times New Roman" w:cs="Times New Roman"/>
          <w:b/>
          <w:sz w:val="24"/>
          <w:szCs w:val="24"/>
        </w:rPr>
        <w:t>teigiamų veiklos rezultatų</w:t>
      </w:r>
      <w:r w:rsidRPr="00DA4E65">
        <w:rPr>
          <w:rStyle w:val="Numatytasispastraiposriftas1"/>
          <w:rFonts w:ascii="Times New Roman" w:hAnsi="Times New Roman" w:cs="Times New Roman"/>
          <w:sz w:val="24"/>
          <w:szCs w:val="24"/>
        </w:rPr>
        <w:t>:</w:t>
      </w:r>
    </w:p>
    <w:p w14:paraId="0F7F40FD" w14:textId="2BBCA472" w:rsidR="00D03C65" w:rsidRPr="00CF5804" w:rsidRDefault="00CF5804" w:rsidP="00E04E77">
      <w:pPr>
        <w:pStyle w:val="ListParagraph"/>
        <w:widowControl w:val="0"/>
        <w:numPr>
          <w:ilvl w:val="0"/>
          <w:numId w:val="1"/>
        </w:numPr>
        <w:spacing w:after="0" w:line="240" w:lineRule="auto"/>
        <w:jc w:val="both"/>
        <w:rPr>
          <w:rFonts w:ascii="Times New Roman" w:hAnsi="Times New Roman" w:cs="Times New Roman"/>
          <w:sz w:val="24"/>
          <w:szCs w:val="24"/>
        </w:rPr>
      </w:pPr>
      <w:r>
        <w:rPr>
          <w:rStyle w:val="Numatytasispastraiposriftas1"/>
          <w:rFonts w:ascii="Times New Roman" w:hAnsi="Times New Roman" w:cs="Times New Roman"/>
          <w:sz w:val="24"/>
          <w:szCs w:val="24"/>
        </w:rPr>
        <w:t>P</w:t>
      </w:r>
      <w:r w:rsidR="00D03C65" w:rsidRPr="00CF5804">
        <w:rPr>
          <w:rStyle w:val="Numatytasispastraiposriftas1"/>
          <w:rFonts w:ascii="Times New Roman" w:hAnsi="Times New Roman" w:cs="Times New Roman"/>
          <w:sz w:val="24"/>
          <w:szCs w:val="24"/>
        </w:rPr>
        <w:t xml:space="preserve">agerėjo policijos reagavimas į įvykius: </w:t>
      </w:r>
      <w:r w:rsidR="00D03C65" w:rsidRPr="00CF5804">
        <w:rPr>
          <w:rFonts w:ascii="Times New Roman" w:hAnsi="Times New Roman" w:cs="Times New Roman"/>
          <w:sz w:val="24"/>
          <w:szCs w:val="24"/>
        </w:rPr>
        <w:t>lyginant 2016 m. ir 2018 m. duomenis, A kategorijos įvykių, į kuriuos reaguota laiku, dalis padidėjo nuo 84 iki 91 proc., B kategorijos įvykių – nuo 86 iki 94 proc., C kategorijos įvykių – nuo 88 iki 95 proc.</w:t>
      </w:r>
    </w:p>
    <w:p w14:paraId="1FECDCB7" w14:textId="6FB5106F" w:rsidR="00D03C65" w:rsidRPr="00CF5804" w:rsidRDefault="00D03C65" w:rsidP="00E04E77">
      <w:pPr>
        <w:pStyle w:val="ListParagraph"/>
        <w:widowControl w:val="0"/>
        <w:numPr>
          <w:ilvl w:val="0"/>
          <w:numId w:val="1"/>
        </w:numPr>
        <w:spacing w:after="0" w:line="240" w:lineRule="auto"/>
        <w:jc w:val="both"/>
        <w:rPr>
          <w:rStyle w:val="Numatytasispastraiposriftas1"/>
          <w:rFonts w:ascii="Times New Roman" w:hAnsi="Times New Roman" w:cs="Times New Roman"/>
          <w:sz w:val="24"/>
          <w:szCs w:val="24"/>
        </w:rPr>
      </w:pPr>
      <w:r w:rsidRPr="00CF5804">
        <w:rPr>
          <w:rFonts w:ascii="Times New Roman" w:hAnsi="Times New Roman"/>
          <w:sz w:val="24"/>
          <w:szCs w:val="24"/>
        </w:rPr>
        <w:t>2018 m</w:t>
      </w:r>
      <w:r w:rsidR="00CF5804">
        <w:rPr>
          <w:rFonts w:ascii="Times New Roman" w:hAnsi="Times New Roman"/>
          <w:sz w:val="24"/>
          <w:szCs w:val="24"/>
        </w:rPr>
        <w:t>.</w:t>
      </w:r>
      <w:r w:rsidRPr="00CF5804">
        <w:rPr>
          <w:rFonts w:ascii="Times New Roman" w:hAnsi="Times New Roman"/>
          <w:sz w:val="24"/>
          <w:szCs w:val="24"/>
        </w:rPr>
        <w:t xml:space="preserve"> Lietuvoje gaisruose žuvo 86 žmonės, tai 17 proc. mažiau nei 2017 m. ir tai – mažiausias per pastaruosius trisdešimt metų žuvusiųjų gaisruose skaičius</w:t>
      </w:r>
      <w:r w:rsidR="00CF5804">
        <w:rPr>
          <w:rFonts w:ascii="Times New Roman" w:hAnsi="Times New Roman"/>
          <w:sz w:val="24"/>
          <w:szCs w:val="24"/>
        </w:rPr>
        <w:t>.</w:t>
      </w:r>
    </w:p>
    <w:p w14:paraId="5CDC11CD" w14:textId="5C81DEBA" w:rsidR="00D03C65" w:rsidRPr="00CF5804" w:rsidRDefault="00CF5804" w:rsidP="00E04E77">
      <w:pPr>
        <w:pStyle w:val="ListParagraph"/>
        <w:widowControl w:val="0"/>
        <w:numPr>
          <w:ilvl w:val="0"/>
          <w:numId w:val="1"/>
        </w:numPr>
        <w:spacing w:after="0" w:line="240" w:lineRule="auto"/>
        <w:jc w:val="both"/>
        <w:rPr>
          <w:rStyle w:val="Numatytasispastraiposriftas1"/>
          <w:rFonts w:ascii="Times New Roman" w:hAnsi="Times New Roman" w:cs="Times New Roman"/>
          <w:sz w:val="24"/>
          <w:szCs w:val="24"/>
        </w:rPr>
      </w:pPr>
      <w:r>
        <w:rPr>
          <w:rStyle w:val="Numatytasispastraiposriftas1"/>
          <w:rFonts w:ascii="Times New Roman" w:hAnsi="Times New Roman" w:cs="Times New Roman"/>
          <w:sz w:val="24"/>
          <w:szCs w:val="24"/>
        </w:rPr>
        <w:t>G</w:t>
      </w:r>
      <w:r w:rsidR="00D03C65" w:rsidRPr="00CF5804">
        <w:rPr>
          <w:rStyle w:val="Numatytasispastraiposriftas1"/>
          <w:rFonts w:ascii="Times New Roman" w:hAnsi="Times New Roman" w:cs="Times New Roman"/>
          <w:sz w:val="24"/>
          <w:szCs w:val="24"/>
        </w:rPr>
        <w:t xml:space="preserve">yventojų nuomonės apklausos duomenimis, išaugo pasitikėjimas policija (2017 m. – 71 proc., 2018 m. – 75 proc.) bei saugiai savo gyvenamojoje vietovėje besijaučiančių gyventojų dalis (2017 m. – 77 proc., o 2018 m. – 83 proc.). </w:t>
      </w:r>
    </w:p>
    <w:p w14:paraId="01A3BD98" w14:textId="02B99B38" w:rsidR="00D03C65" w:rsidRPr="006E4B4B" w:rsidRDefault="00D03C65" w:rsidP="00D03C65">
      <w:pPr>
        <w:widowControl w:val="0"/>
        <w:spacing w:before="120" w:after="120" w:line="240" w:lineRule="auto"/>
        <w:jc w:val="both"/>
        <w:rPr>
          <w:rFonts w:ascii="Times New Roman" w:hAnsi="Times New Roman" w:cs="Times New Roman"/>
          <w:sz w:val="24"/>
          <w:szCs w:val="24"/>
        </w:rPr>
      </w:pPr>
      <w:r>
        <w:rPr>
          <w:rStyle w:val="Numatytasispastraiposriftas1"/>
          <w:rFonts w:ascii="Times New Roman" w:hAnsi="Times New Roman" w:cs="Times New Roman"/>
          <w:sz w:val="24"/>
          <w:szCs w:val="24"/>
        </w:rPr>
        <w:t xml:space="preserve">Šie pokyčiai turėjo įtakos </w:t>
      </w:r>
      <w:r w:rsidRPr="006E4B4B">
        <w:rPr>
          <w:rFonts w:ascii="Times New Roman" w:hAnsi="Times New Roman" w:cs="Times New Roman"/>
          <w:color w:val="000000" w:themeColor="text1"/>
          <w:sz w:val="24"/>
          <w:szCs w:val="24"/>
        </w:rPr>
        <w:t>Viešojo saugumo suvokimo indeks</w:t>
      </w:r>
      <w:r w:rsidR="00CF5804">
        <w:rPr>
          <w:rFonts w:ascii="Times New Roman" w:hAnsi="Times New Roman" w:cs="Times New Roman"/>
          <w:color w:val="000000" w:themeColor="text1"/>
          <w:sz w:val="24"/>
          <w:szCs w:val="24"/>
        </w:rPr>
        <w:t>o pagerėjimui</w:t>
      </w:r>
      <w:r>
        <w:rPr>
          <w:rFonts w:ascii="Times New Roman" w:hAnsi="Times New Roman" w:cs="Times New Roman"/>
          <w:color w:val="000000" w:themeColor="text1"/>
          <w:sz w:val="24"/>
          <w:szCs w:val="24"/>
        </w:rPr>
        <w:t>.</w:t>
      </w:r>
    </w:p>
    <w:p w14:paraId="01AD14B7" w14:textId="4870E7A6" w:rsidR="00D03C65" w:rsidRPr="00CF5804" w:rsidRDefault="00BB6846" w:rsidP="00CF5804">
      <w:pPr>
        <w:spacing w:before="120" w:after="120" w:line="240" w:lineRule="auto"/>
        <w:jc w:val="center"/>
        <w:rPr>
          <w:rFonts w:ascii="Times New Roman" w:hAnsi="Times New Roman" w:cs="Times New Roman"/>
          <w:bCs/>
          <w:sz w:val="24"/>
          <w:szCs w:val="24"/>
          <w:lang w:eastAsia="lt-LT"/>
        </w:rPr>
      </w:pPr>
      <w:r>
        <w:rPr>
          <w:rFonts w:ascii="Times New Roman" w:hAnsi="Times New Roman"/>
          <w:b/>
          <w:iCs/>
          <w:noProof/>
          <w:sz w:val="24"/>
          <w:szCs w:val="24"/>
        </w:rPr>
        <w:t>143</w:t>
      </w:r>
      <w:r w:rsidR="00CF5804" w:rsidRPr="00CF5804">
        <w:rPr>
          <w:rFonts w:ascii="Times New Roman" w:hAnsi="Times New Roman"/>
          <w:b/>
          <w:iCs/>
          <w:noProof/>
          <w:sz w:val="24"/>
          <w:szCs w:val="24"/>
        </w:rPr>
        <w:t xml:space="preserve"> pav. </w:t>
      </w:r>
      <w:r w:rsidR="00D03C65" w:rsidRPr="00CF5804">
        <w:rPr>
          <w:rFonts w:ascii="Times New Roman" w:hAnsi="Times New Roman"/>
          <w:i/>
          <w:iCs/>
          <w:noProof/>
          <w:sz w:val="24"/>
          <w:szCs w:val="24"/>
        </w:rPr>
        <w:t>Viešojo saugumo suvokimo indeksas</w:t>
      </w:r>
      <w:r w:rsidR="00CF5804" w:rsidRPr="00CF5804">
        <w:rPr>
          <w:rFonts w:ascii="Times New Roman" w:hAnsi="Times New Roman"/>
          <w:i/>
          <w:iCs/>
          <w:noProof/>
          <w:sz w:val="24"/>
          <w:szCs w:val="24"/>
        </w:rPr>
        <w:t xml:space="preserve"> (</w:t>
      </w:r>
      <w:r w:rsidR="00D03C65" w:rsidRPr="00CF5804">
        <w:rPr>
          <w:rFonts w:ascii="Times New Roman" w:hAnsi="Times New Roman"/>
          <w:i/>
          <w:iCs/>
          <w:noProof/>
          <w:sz w:val="24"/>
          <w:szCs w:val="24"/>
        </w:rPr>
        <w:t>balais</w:t>
      </w:r>
      <w:r w:rsidR="00CF5804" w:rsidRPr="00CF5804">
        <w:rPr>
          <w:rFonts w:ascii="Times New Roman" w:hAnsi="Times New Roman"/>
          <w:i/>
          <w:iCs/>
          <w:noProof/>
          <w:sz w:val="24"/>
          <w:szCs w:val="24"/>
        </w:rPr>
        <w:t>)</w:t>
      </w:r>
    </w:p>
    <w:p w14:paraId="68004F33" w14:textId="392428C1" w:rsidR="00D03C65" w:rsidRDefault="00D03C65" w:rsidP="00CF5804">
      <w:pPr>
        <w:keepNext/>
        <w:spacing w:line="240" w:lineRule="auto"/>
        <w:jc w:val="center"/>
        <w:rPr>
          <w:rFonts w:ascii="Times New Roman" w:hAnsi="Times New Roman" w:cs="Times New Roman"/>
        </w:rPr>
      </w:pPr>
      <w:r w:rsidRPr="009131D3">
        <w:rPr>
          <w:rFonts w:ascii="Times New Roman" w:hAnsi="Times New Roman" w:cs="Times New Roman"/>
          <w:noProof/>
          <w:color w:val="FF0000"/>
          <w:lang w:eastAsia="lt-LT"/>
        </w:rPr>
        <w:drawing>
          <wp:inline distT="0" distB="0" distL="0" distR="0" wp14:anchorId="6DE22E95" wp14:editId="3BA891ED">
            <wp:extent cx="5740072" cy="1321455"/>
            <wp:effectExtent l="0" t="0" r="13335" b="12065"/>
            <wp:docPr id="205" name="Diagrama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3B3C40FE" w14:textId="64D62372" w:rsidR="00CF5804" w:rsidRPr="00CF5804" w:rsidRDefault="00CF5804" w:rsidP="00CF5804">
      <w:pPr>
        <w:keepNext/>
        <w:spacing w:line="240" w:lineRule="auto"/>
        <w:jc w:val="center"/>
        <w:rPr>
          <w:rFonts w:ascii="Times New Roman" w:hAnsi="Times New Roman" w:cs="Times New Roman"/>
          <w:sz w:val="20"/>
          <w:szCs w:val="20"/>
        </w:rPr>
      </w:pPr>
      <w:r w:rsidRPr="00CF5804">
        <w:rPr>
          <w:rFonts w:ascii="Times New Roman" w:hAnsi="Times New Roman" w:cs="Times New Roman"/>
          <w:sz w:val="20"/>
          <w:szCs w:val="20"/>
        </w:rPr>
        <w:t>Duomenų šaltinis: Vidaus reikalų ministerija</w:t>
      </w:r>
    </w:p>
    <w:p w14:paraId="6EEB4EFF" w14:textId="7215E409" w:rsidR="00D03C65" w:rsidRDefault="00D03C65" w:rsidP="00D03C65">
      <w:pPr>
        <w:tabs>
          <w:tab w:val="left" w:pos="567"/>
        </w:tabs>
        <w:spacing w:before="120" w:after="120" w:line="240" w:lineRule="auto"/>
        <w:jc w:val="both"/>
        <w:rPr>
          <w:rFonts w:ascii="Times New Roman" w:hAnsi="Times New Roman" w:cs="Times New Roman"/>
          <w:sz w:val="24"/>
          <w:szCs w:val="24"/>
          <w:lang w:eastAsia="lt-LT"/>
        </w:rPr>
      </w:pPr>
      <w:r>
        <w:rPr>
          <w:rFonts w:ascii="Times New Roman" w:hAnsi="Times New Roman" w:cs="Times New Roman"/>
          <w:sz w:val="24"/>
          <w:szCs w:val="24"/>
        </w:rPr>
        <w:t xml:space="preserve">Siekiant plėsti gyventojų savanorystę viešojo saugumo srityje, imtasi naujų </w:t>
      </w:r>
      <w:r w:rsidRPr="00E25B79">
        <w:rPr>
          <w:rFonts w:ascii="Times New Roman" w:hAnsi="Times New Roman" w:cs="Times New Roman"/>
          <w:sz w:val="24"/>
          <w:szCs w:val="24"/>
        </w:rPr>
        <w:t>sk</w:t>
      </w:r>
      <w:r>
        <w:rPr>
          <w:rFonts w:ascii="Times New Roman" w:hAnsi="Times New Roman" w:cs="Times New Roman"/>
          <w:sz w:val="24"/>
          <w:szCs w:val="24"/>
        </w:rPr>
        <w:t>atinimo būdų ir formų: pradėta organizuoti specialius renginius (</w:t>
      </w:r>
      <w:r w:rsidRPr="008157C1">
        <w:rPr>
          <w:rFonts w:ascii="Times New Roman" w:hAnsi="Times New Roman" w:cs="Times New Roman"/>
          <w:i/>
          <w:sz w:val="24"/>
          <w:szCs w:val="24"/>
        </w:rPr>
        <w:t>policijos rėmėjų sąskryd</w:t>
      </w:r>
      <w:r w:rsidRPr="008157C1">
        <w:rPr>
          <w:rFonts w:ascii="Times New Roman" w:hAnsi="Times New Roman" w:cs="Times New Roman"/>
          <w:i/>
          <w:sz w:val="24"/>
          <w:szCs w:val="24"/>
          <w:lang w:eastAsia="lt-LT"/>
        </w:rPr>
        <w:t>į</w:t>
      </w:r>
      <w:r w:rsidRPr="008157C1">
        <w:rPr>
          <w:rFonts w:ascii="Times New Roman" w:hAnsi="Times New Roman" w:cs="Times New Roman"/>
          <w:i/>
          <w:sz w:val="24"/>
          <w:szCs w:val="24"/>
        </w:rPr>
        <w:t xml:space="preserve">, veiksmingiausio saugios kaimynystės projekto ir geriausios bendruomenės iniciatyvos konkursus, </w:t>
      </w:r>
      <w:r w:rsidRPr="008157C1">
        <w:rPr>
          <w:rFonts w:ascii="Times New Roman" w:hAnsi="Times New Roman" w:cs="Times New Roman"/>
          <w:i/>
          <w:sz w:val="24"/>
          <w:szCs w:val="24"/>
          <w:bdr w:val="none" w:sz="0" w:space="0" w:color="auto" w:frame="1"/>
        </w:rPr>
        <w:t>saugios kaimynystės gerosios praktikos konferenciją</w:t>
      </w:r>
      <w:r>
        <w:rPr>
          <w:rFonts w:ascii="Times New Roman" w:hAnsi="Times New Roman" w:cs="Times New Roman"/>
          <w:sz w:val="24"/>
          <w:szCs w:val="24"/>
          <w:bdr w:val="none" w:sz="0" w:space="0" w:color="auto" w:frame="1"/>
        </w:rPr>
        <w:t>);</w:t>
      </w:r>
      <w:r>
        <w:rPr>
          <w:rFonts w:ascii="Times New Roman" w:hAnsi="Times New Roman" w:cs="Times New Roman"/>
          <w:sz w:val="24"/>
          <w:szCs w:val="24"/>
        </w:rPr>
        <w:t xml:space="preserve"> </w:t>
      </w:r>
      <w:r>
        <w:rPr>
          <w:rFonts w:ascii="Times New Roman" w:hAnsi="Times New Roman" w:cs="Times New Roman"/>
          <w:sz w:val="24"/>
          <w:szCs w:val="24"/>
          <w:lang w:eastAsia="lt-LT"/>
        </w:rPr>
        <w:t xml:space="preserve">įdiegtas atskiras telefono numeris ir el. pašto adresas </w:t>
      </w:r>
      <w:r w:rsidRPr="000A1FB0">
        <w:rPr>
          <w:rFonts w:ascii="Times New Roman" w:hAnsi="Times New Roman" w:cs="Times New Roman"/>
          <w:sz w:val="24"/>
          <w:szCs w:val="24"/>
          <w:lang w:eastAsia="lt-LT"/>
        </w:rPr>
        <w:t>(</w:t>
      </w:r>
      <w:hyperlink r:id="rId163" w:history="1">
        <w:r w:rsidRPr="00005F54">
          <w:rPr>
            <w:rStyle w:val="Hyperlink"/>
            <w:rFonts w:ascii="Times New Roman" w:hAnsi="Times New Roman"/>
            <w:sz w:val="24"/>
            <w:szCs w:val="24"/>
            <w:lang w:eastAsia="lt-LT"/>
          </w:rPr>
          <w:t>savanoriai.ugniagesiai@vpgt.lt</w:t>
        </w:r>
      </w:hyperlink>
      <w:r>
        <w:rPr>
          <w:rFonts w:ascii="Times New Roman" w:hAnsi="Times New Roman" w:cs="Times New Roman"/>
          <w:sz w:val="24"/>
          <w:szCs w:val="24"/>
          <w:lang w:eastAsia="lt-LT"/>
        </w:rPr>
        <w:t xml:space="preserve">), kuriais asmenys, norintys tapti savanoriais ugniagesiais, gali gauti visą juos dominančią informaciją. </w:t>
      </w:r>
    </w:p>
    <w:p w14:paraId="54427AB5" w14:textId="34A0A7AD" w:rsidR="00D03C65" w:rsidRPr="008D7528" w:rsidRDefault="00D03C65" w:rsidP="00D03C65">
      <w:pPr>
        <w:spacing w:before="120" w:after="120" w:line="240" w:lineRule="auto"/>
        <w:jc w:val="both"/>
        <w:rPr>
          <w:rFonts w:ascii="Times New Roman" w:hAnsi="Times New Roman" w:cs="Times New Roman"/>
          <w:sz w:val="24"/>
          <w:szCs w:val="24"/>
          <w:lang w:eastAsia="lt-LT"/>
        </w:rPr>
      </w:pPr>
      <w:r w:rsidRPr="00854BD1">
        <w:rPr>
          <w:rFonts w:ascii="Times New Roman" w:hAnsi="Times New Roman" w:cs="Times New Roman"/>
          <w:sz w:val="24"/>
          <w:szCs w:val="24"/>
        </w:rPr>
        <w:t>Pagerėjo paslaugų teikimo bendruoju pagalbos numeriu 112 kokybė</w:t>
      </w:r>
      <w:r>
        <w:rPr>
          <w:rFonts w:ascii="Times New Roman" w:hAnsi="Times New Roman" w:cs="Times New Roman"/>
          <w:sz w:val="24"/>
          <w:szCs w:val="24"/>
        </w:rPr>
        <w:t>: 2018 m</w:t>
      </w:r>
      <w:r w:rsidR="00CF5804">
        <w:rPr>
          <w:rFonts w:ascii="Times New Roman" w:hAnsi="Times New Roman" w:cs="Times New Roman"/>
          <w:sz w:val="24"/>
          <w:szCs w:val="24"/>
        </w:rPr>
        <w:t>.</w:t>
      </w:r>
      <w:r w:rsidRPr="007C7420">
        <w:rPr>
          <w:rFonts w:ascii="Times New Roman" w:hAnsi="Times New Roman" w:cs="Times New Roman"/>
          <w:sz w:val="24"/>
          <w:szCs w:val="24"/>
        </w:rPr>
        <w:t>, palyginti su 2016 m.,</w:t>
      </w:r>
      <w:r>
        <w:rPr>
          <w:rFonts w:ascii="Times New Roman" w:hAnsi="Times New Roman" w:cs="Times New Roman"/>
          <w:b/>
          <w:sz w:val="24"/>
          <w:szCs w:val="24"/>
        </w:rPr>
        <w:t xml:space="preserve"> </w:t>
      </w:r>
      <w:r w:rsidRPr="00854BD1">
        <w:rPr>
          <w:rFonts w:ascii="Times New Roman" w:hAnsi="Times New Roman" w:cs="Times New Roman"/>
          <w:iCs/>
          <w:sz w:val="24"/>
          <w:szCs w:val="24"/>
          <w:lang w:eastAsia="lt-LT"/>
        </w:rPr>
        <w:t xml:space="preserve">neatsakytų (prarastų) skambučių dalis nuo bendro registruotų skambučių skaičiaus, kai skambinimo laikas viršija 10 sekundžių, sumažėjo nuo 2,4 proc. </w:t>
      </w:r>
      <w:r>
        <w:rPr>
          <w:rFonts w:ascii="Times New Roman" w:hAnsi="Times New Roman" w:cs="Times New Roman"/>
          <w:iCs/>
          <w:sz w:val="24"/>
          <w:szCs w:val="24"/>
          <w:lang w:eastAsia="lt-LT"/>
        </w:rPr>
        <w:t>iki 1 proc.</w:t>
      </w:r>
      <w:r w:rsidRPr="00854BD1">
        <w:rPr>
          <w:rFonts w:ascii="Times New Roman" w:hAnsi="Times New Roman" w:cs="Times New Roman"/>
          <w:iCs/>
          <w:sz w:val="24"/>
          <w:szCs w:val="24"/>
          <w:lang w:eastAsia="lt-LT"/>
        </w:rPr>
        <w:t>, o skambučių, į kuriuos atsiliepta ne ilgiau kai</w:t>
      </w:r>
      <w:r w:rsidRPr="00CF5804">
        <w:rPr>
          <w:rFonts w:ascii="Times New Roman" w:hAnsi="Times New Roman" w:cs="Times New Roman"/>
          <w:iCs/>
          <w:sz w:val="24"/>
          <w:szCs w:val="24"/>
          <w:lang w:eastAsia="lt-LT"/>
        </w:rPr>
        <w:t>p per 8 sekundes, dalis, padidėjo nuo 76 proc. iki 86 proc.</w:t>
      </w:r>
    </w:p>
    <w:p w14:paraId="17F01794" w14:textId="2979B004" w:rsidR="000A0480" w:rsidRPr="008D7528" w:rsidRDefault="00BB6846" w:rsidP="008D7528">
      <w:pPr>
        <w:spacing w:before="240" w:after="120" w:line="240" w:lineRule="auto"/>
        <w:jc w:val="center"/>
        <w:rPr>
          <w:rFonts w:ascii="Times New Roman" w:hAnsi="Times New Roman" w:cs="Times New Roman"/>
          <w:sz w:val="24"/>
          <w:szCs w:val="24"/>
        </w:rPr>
      </w:pPr>
      <w:r>
        <w:rPr>
          <w:rFonts w:ascii="Times New Roman" w:hAnsi="Times New Roman"/>
          <w:b/>
          <w:iCs/>
          <w:noProof/>
        </w:rPr>
        <w:lastRenderedPageBreak/>
        <w:t>144</w:t>
      </w:r>
      <w:r w:rsidR="008D7528">
        <w:rPr>
          <w:rFonts w:ascii="Times New Roman" w:hAnsi="Times New Roman"/>
          <w:b/>
          <w:iCs/>
          <w:noProof/>
        </w:rPr>
        <w:t xml:space="preserve"> pav. </w:t>
      </w:r>
      <w:r w:rsidR="000A0480" w:rsidRPr="008D7528">
        <w:rPr>
          <w:rFonts w:ascii="Times New Roman" w:hAnsi="Times New Roman"/>
          <w:i/>
          <w:iCs/>
          <w:noProof/>
        </w:rPr>
        <w:t>Neatsakytų (prarastų) skubios pagalbos telefono numeriu 112 skambučių dalis iš bendro registruotų skambučių skaičiaus, kai skambinimo laikas viršija 10 sekundžių</w:t>
      </w:r>
      <w:r w:rsidR="008D7528">
        <w:rPr>
          <w:rFonts w:ascii="Times New Roman" w:hAnsi="Times New Roman"/>
          <w:i/>
          <w:iCs/>
          <w:noProof/>
        </w:rPr>
        <w:t xml:space="preserve"> (</w:t>
      </w:r>
      <w:r w:rsidR="000A0480" w:rsidRPr="008D7528">
        <w:rPr>
          <w:rFonts w:ascii="Times New Roman" w:hAnsi="Times New Roman"/>
          <w:i/>
          <w:iCs/>
          <w:noProof/>
        </w:rPr>
        <w:t>proc.</w:t>
      </w:r>
      <w:r w:rsidR="008D7528">
        <w:rPr>
          <w:rFonts w:ascii="Times New Roman" w:hAnsi="Times New Roman"/>
          <w:i/>
          <w:iCs/>
          <w:noProof/>
        </w:rPr>
        <w:t>)</w:t>
      </w:r>
    </w:p>
    <w:p w14:paraId="70C54169" w14:textId="404C17CA" w:rsidR="000A0480" w:rsidRDefault="000A0480" w:rsidP="008D7528">
      <w:pPr>
        <w:spacing w:line="240" w:lineRule="auto"/>
        <w:jc w:val="center"/>
        <w:rPr>
          <w:rFonts w:ascii="Times New Roman" w:hAnsi="Times New Roman" w:cs="Times New Roman"/>
          <w:sz w:val="24"/>
          <w:szCs w:val="24"/>
        </w:rPr>
      </w:pPr>
      <w:r w:rsidRPr="008A7AAF">
        <w:rPr>
          <w:noProof/>
          <w:szCs w:val="24"/>
          <w:lang w:eastAsia="lt-LT"/>
        </w:rPr>
        <w:drawing>
          <wp:inline distT="0" distB="0" distL="0" distR="0" wp14:anchorId="5F672A15" wp14:editId="37A1EB71">
            <wp:extent cx="5397910" cy="991091"/>
            <wp:effectExtent l="0" t="0" r="12700" b="0"/>
            <wp:docPr id="211" name="Diagrama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42397BB8" w14:textId="4CF2FE33" w:rsidR="008D7528" w:rsidRDefault="008D7528" w:rsidP="008D7528">
      <w:pPr>
        <w:spacing w:line="240" w:lineRule="auto"/>
        <w:jc w:val="center"/>
        <w:rPr>
          <w:rFonts w:ascii="Times New Roman" w:hAnsi="Times New Roman" w:cs="Times New Roman"/>
          <w:sz w:val="20"/>
          <w:szCs w:val="20"/>
        </w:rPr>
      </w:pPr>
      <w:r w:rsidRPr="00CF5804">
        <w:rPr>
          <w:rFonts w:ascii="Times New Roman" w:hAnsi="Times New Roman" w:cs="Times New Roman"/>
          <w:sz w:val="20"/>
          <w:szCs w:val="20"/>
        </w:rPr>
        <w:t>Duomenų šaltinis: Vidaus reikalų ministerija</w:t>
      </w:r>
    </w:p>
    <w:p w14:paraId="210EC0D9" w14:textId="77777777" w:rsidR="00BB6846" w:rsidRPr="00BB6846" w:rsidRDefault="00BB6846" w:rsidP="00BB6846">
      <w:pPr>
        <w:pStyle w:val="NoSpacing"/>
        <w:rPr>
          <w:sz w:val="10"/>
          <w:szCs w:val="10"/>
        </w:rPr>
      </w:pPr>
    </w:p>
    <w:p w14:paraId="1DAC33AC" w14:textId="26320338" w:rsidR="008D7528" w:rsidRPr="008D7528" w:rsidRDefault="00BB6846" w:rsidP="008D7528">
      <w:pPr>
        <w:spacing w:before="120" w:after="120" w:line="240" w:lineRule="auto"/>
        <w:jc w:val="center"/>
        <w:rPr>
          <w:rFonts w:ascii="Times New Roman" w:hAnsi="Times New Roman" w:cs="Times New Roman"/>
          <w:sz w:val="24"/>
          <w:szCs w:val="24"/>
        </w:rPr>
      </w:pPr>
      <w:r>
        <w:rPr>
          <w:rFonts w:ascii="Times New Roman" w:hAnsi="Times New Roman"/>
          <w:b/>
          <w:iCs/>
          <w:noProof/>
        </w:rPr>
        <w:t>145</w:t>
      </w:r>
      <w:r w:rsidR="008D7528">
        <w:rPr>
          <w:rFonts w:ascii="Times New Roman" w:hAnsi="Times New Roman"/>
          <w:b/>
          <w:iCs/>
          <w:noProof/>
        </w:rPr>
        <w:t xml:space="preserve"> pav. </w:t>
      </w:r>
      <w:r w:rsidR="008D7528" w:rsidRPr="008D7528">
        <w:rPr>
          <w:rFonts w:ascii="Times New Roman" w:hAnsi="Times New Roman"/>
          <w:i/>
          <w:noProof/>
        </w:rPr>
        <w:t>Skubios pagalbos skambučių, į kuriuos Bendrajame pagalbos centre atsiliepta ne ilgiau kaip per 8 sekundes, dalis</w:t>
      </w:r>
      <w:r w:rsidR="008D7528">
        <w:rPr>
          <w:rFonts w:ascii="Times New Roman" w:hAnsi="Times New Roman"/>
          <w:i/>
          <w:noProof/>
        </w:rPr>
        <w:t xml:space="preserve"> (</w:t>
      </w:r>
      <w:r w:rsidR="008D7528" w:rsidRPr="008D7528">
        <w:rPr>
          <w:rFonts w:ascii="Times New Roman" w:hAnsi="Times New Roman"/>
          <w:i/>
          <w:noProof/>
        </w:rPr>
        <w:t>proc.</w:t>
      </w:r>
      <w:r w:rsidR="008D7528">
        <w:rPr>
          <w:rFonts w:ascii="Times New Roman" w:hAnsi="Times New Roman"/>
          <w:i/>
          <w:noProof/>
        </w:rPr>
        <w:t>)</w:t>
      </w:r>
    </w:p>
    <w:p w14:paraId="72470DD8" w14:textId="2F38DE71" w:rsidR="008D7528" w:rsidRDefault="008D7528" w:rsidP="008D7528">
      <w:pPr>
        <w:spacing w:line="240" w:lineRule="auto"/>
        <w:jc w:val="center"/>
        <w:rPr>
          <w:rFonts w:ascii="Times New Roman" w:hAnsi="Times New Roman" w:cs="Times New Roman"/>
          <w:sz w:val="24"/>
          <w:szCs w:val="24"/>
        </w:rPr>
      </w:pPr>
      <w:r w:rsidRPr="008A7AAF">
        <w:rPr>
          <w:noProof/>
          <w:szCs w:val="24"/>
          <w:lang w:eastAsia="lt-LT"/>
        </w:rPr>
        <w:drawing>
          <wp:inline distT="0" distB="0" distL="0" distR="0" wp14:anchorId="1823115E" wp14:editId="7274EEDD">
            <wp:extent cx="5781368" cy="961595"/>
            <wp:effectExtent l="0" t="0" r="10160" b="10160"/>
            <wp:docPr id="212" name="Diagrama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33BA6AC5" w14:textId="20184D8C" w:rsidR="008D7528" w:rsidRDefault="008D7528" w:rsidP="008D7528">
      <w:pPr>
        <w:spacing w:line="240" w:lineRule="auto"/>
        <w:jc w:val="center"/>
        <w:rPr>
          <w:rFonts w:ascii="Times New Roman" w:hAnsi="Times New Roman" w:cs="Times New Roman"/>
          <w:sz w:val="24"/>
          <w:szCs w:val="24"/>
        </w:rPr>
      </w:pPr>
      <w:r w:rsidRPr="00CF5804">
        <w:rPr>
          <w:rFonts w:ascii="Times New Roman" w:hAnsi="Times New Roman" w:cs="Times New Roman"/>
          <w:sz w:val="20"/>
          <w:szCs w:val="20"/>
        </w:rPr>
        <w:t>Duomenų šaltinis: Vidaus reikalų ministerija</w:t>
      </w:r>
    </w:p>
    <w:p w14:paraId="156A4527" w14:textId="7CB9D66F" w:rsidR="00D03C65" w:rsidRPr="008D7528" w:rsidRDefault="008D7528" w:rsidP="00BB6846">
      <w:pPr>
        <w:pStyle w:val="Default"/>
        <w:tabs>
          <w:tab w:val="left" w:pos="567"/>
        </w:tabs>
        <w:jc w:val="both"/>
      </w:pPr>
      <w:r>
        <w:t xml:space="preserve">Rodiklių pažangai </w:t>
      </w:r>
      <w:r w:rsidRPr="000B5F87">
        <w:t xml:space="preserve">įtakos </w:t>
      </w:r>
      <w:r>
        <w:t xml:space="preserve">turėjo </w:t>
      </w:r>
      <w:r w:rsidRPr="000B5F87">
        <w:rPr>
          <w:iCs/>
          <w:lang w:eastAsia="lt-LT"/>
        </w:rPr>
        <w:t xml:space="preserve">įgyvendintos priemonės </w:t>
      </w:r>
      <w:r w:rsidRPr="000B5F87">
        <w:rPr>
          <w:lang w:eastAsia="lt-LT"/>
        </w:rPr>
        <w:t>BPC darbuotojų kaitai mažinti ir jų gebėjimams stiprinti</w:t>
      </w:r>
      <w:r>
        <w:rPr>
          <w:lang w:eastAsia="lt-LT"/>
        </w:rPr>
        <w:t>:</w:t>
      </w:r>
      <w:r w:rsidRPr="000B5F87">
        <w:t xml:space="preserve"> </w:t>
      </w:r>
      <w:r>
        <w:t>pagerintas B</w:t>
      </w:r>
      <w:r w:rsidRPr="000B5F87">
        <w:t>PC operatorių</w:t>
      </w:r>
      <w:r w:rsidRPr="000B5F87">
        <w:rPr>
          <w:bCs/>
        </w:rPr>
        <w:t xml:space="preserve"> finansin</w:t>
      </w:r>
      <w:r>
        <w:rPr>
          <w:bCs/>
        </w:rPr>
        <w:t>is</w:t>
      </w:r>
      <w:r w:rsidRPr="000B5F87">
        <w:rPr>
          <w:bCs/>
        </w:rPr>
        <w:t xml:space="preserve"> motyvavim</w:t>
      </w:r>
      <w:r>
        <w:rPr>
          <w:bCs/>
        </w:rPr>
        <w:t>as</w:t>
      </w:r>
      <w:r w:rsidRPr="000B5F87">
        <w:rPr>
          <w:bCs/>
        </w:rPr>
        <w:t xml:space="preserve">; </w:t>
      </w:r>
      <w:r w:rsidRPr="000B5F87">
        <w:t>įdiegt</w:t>
      </w:r>
      <w:r>
        <w:t>as</w:t>
      </w:r>
      <w:r w:rsidRPr="000B5F87">
        <w:t xml:space="preserve"> patobulint</w:t>
      </w:r>
      <w:r>
        <w:t>as</w:t>
      </w:r>
      <w:r w:rsidRPr="000B5F87">
        <w:t xml:space="preserve"> BPC veiklos procesų, p</w:t>
      </w:r>
      <w:r>
        <w:t>rocedūrų bei instrukcijų rinkinys.</w:t>
      </w:r>
      <w:r w:rsidR="00BB6846">
        <w:t xml:space="preserve"> </w:t>
      </w:r>
      <w:r w:rsidRPr="008D7528">
        <w:t xml:space="preserve">2018 m. taip pat </w:t>
      </w:r>
      <w:r w:rsidR="00D03C65" w:rsidRPr="008D7528">
        <w:rPr>
          <w:color w:val="auto"/>
        </w:rPr>
        <w:t xml:space="preserve">parengtas ir patvirtintas BPC </w:t>
      </w:r>
      <w:r w:rsidR="00D03C65" w:rsidRPr="008D7528">
        <w:t>ir pagalbos tarnybų sąveikos mechanizmo įgyvendinimo 2018–2020 m</w:t>
      </w:r>
      <w:r>
        <w:t>.</w:t>
      </w:r>
      <w:r w:rsidR="00D03C65" w:rsidRPr="008D7528">
        <w:t xml:space="preserve"> veiksmų </w:t>
      </w:r>
      <w:r w:rsidR="00D03C65" w:rsidRPr="008D7528">
        <w:rPr>
          <w:color w:val="auto"/>
        </w:rPr>
        <w:t>planas, pagal kurį</w:t>
      </w:r>
      <w:r>
        <w:rPr>
          <w:color w:val="auto"/>
        </w:rPr>
        <w:t xml:space="preserve"> </w:t>
      </w:r>
      <w:r w:rsidR="00D03C65" w:rsidRPr="008D7528">
        <w:rPr>
          <w:color w:val="auto"/>
        </w:rPr>
        <w:t>numatoma modernizuoti BPC įrangą, sukurti aiškius BPC ir pagalbos tarnybų sąveikos ir bendradarbiavimo algoritmus. Planuojama, kad 2021 m</w:t>
      </w:r>
      <w:r>
        <w:rPr>
          <w:color w:val="auto"/>
        </w:rPr>
        <w:t>.</w:t>
      </w:r>
      <w:r w:rsidR="00D03C65" w:rsidRPr="008D7528">
        <w:rPr>
          <w:color w:val="auto"/>
        </w:rPr>
        <w:t xml:space="preserve"> skubią pagalbą bus galima iškviesti tik vienu numeriu – 112 (dabar veikiantį atskirą greitosios pagalbos iškvietimo numerį pakeis medicinos konsultacijų linija), o informacijos perdavimas iš BPC į pagalbos tarnybas sutrumpės apie 20-60 sekundžių. </w:t>
      </w:r>
      <w:r w:rsidR="00D03C65" w:rsidRPr="008D7528">
        <w:rPr>
          <w:rStyle w:val="Strong"/>
          <w:color w:val="auto"/>
        </w:rPr>
        <w:t> </w:t>
      </w:r>
    </w:p>
    <w:p w14:paraId="28EBA304" w14:textId="00645751" w:rsidR="00D03C65" w:rsidRPr="00CF5804" w:rsidRDefault="00D03C65" w:rsidP="00D03C65">
      <w:pPr>
        <w:pStyle w:val="NormalWeb"/>
        <w:shd w:val="clear" w:color="auto" w:fill="FFFFFF"/>
        <w:spacing w:before="120" w:after="120"/>
        <w:jc w:val="both"/>
        <w:rPr>
          <w:lang w:val="lt-LT"/>
        </w:rPr>
      </w:pPr>
      <w:r w:rsidRPr="00CF5804">
        <w:rPr>
          <w:lang w:val="lt-LT"/>
        </w:rPr>
        <w:t xml:space="preserve">Parengti ir Seimo priimti įstatymų pakeitimai, kurie sudaro teisines prielaidas </w:t>
      </w:r>
      <w:r w:rsidRPr="00CF5804">
        <w:rPr>
          <w:rStyle w:val="Strong"/>
          <w:rFonts w:eastAsiaTheme="majorEastAsia"/>
          <w:b w:val="0"/>
          <w:lang w:val="lt-LT"/>
        </w:rPr>
        <w:t xml:space="preserve">maksimaliai automatizuoti greičio matavimo sistemomis užfiksuotų nusižengimų apdorojimo, procesinių dokumentų formavimo ir išsiuntimo procesus (dokumentai bus </w:t>
      </w:r>
      <w:r w:rsidRPr="00CF5804">
        <w:rPr>
          <w:lang w:val="lt-LT"/>
        </w:rPr>
        <w:t>formuojami ir išsiunčiami automatiškai, t. y. per programinę įrangą, nedalyvaujant pareigūnui</w:t>
      </w:r>
      <w:r w:rsidRPr="00CF5804">
        <w:rPr>
          <w:rStyle w:val="Strong"/>
          <w:rFonts w:eastAsiaTheme="majorEastAsia"/>
          <w:b w:val="0"/>
          <w:lang w:val="lt-LT"/>
        </w:rPr>
        <w:t>).</w:t>
      </w:r>
      <w:r w:rsidRPr="00CF5804">
        <w:rPr>
          <w:lang w:val="lt-LT"/>
        </w:rPr>
        <w:t xml:space="preserve"> Šie pakeitimai leis efektyviau naudoti valstybės lėšas ir nuo techninio darbo atsilaisvinti daugiau kaip 200 pareigūnų, kurie galės dirbti tiesiogiai su viešuoju saugumu susijusį darbą.</w:t>
      </w:r>
    </w:p>
    <w:p w14:paraId="72D98C9E" w14:textId="2535F5F9" w:rsidR="00D03C65" w:rsidRDefault="00D03C65" w:rsidP="00D03C65">
      <w:pPr>
        <w:widowControl w:val="0"/>
        <w:pBdr>
          <w:top w:val="single" w:sz="2" w:space="0" w:color="FFFFFF"/>
        </w:pBdr>
        <w:tabs>
          <w:tab w:val="left" w:pos="314"/>
          <w:tab w:val="left" w:pos="390"/>
          <w:tab w:val="num" w:pos="85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2018 m. įdiegus dar vieną sienos stebėjimo sistemą </w:t>
      </w:r>
      <w:r w:rsidRPr="005611A6">
        <w:rPr>
          <w:rFonts w:ascii="Times New Roman" w:hAnsi="Times New Roman" w:cs="Times New Roman"/>
          <w:color w:val="000000"/>
          <w:sz w:val="24"/>
          <w:szCs w:val="24"/>
        </w:rPr>
        <w:t>valstybės sienos ruože su Rusijos Federacija</w:t>
      </w:r>
      <w:r>
        <w:rPr>
          <w:rFonts w:ascii="Times New Roman" w:hAnsi="Times New Roman" w:cs="Times New Roman"/>
          <w:color w:val="000000"/>
          <w:sz w:val="24"/>
          <w:szCs w:val="24"/>
        </w:rPr>
        <w:t>,</w:t>
      </w:r>
      <w:r w:rsidRPr="00B361C5">
        <w:rPr>
          <w:rFonts w:ascii="Times New Roman" w:hAnsi="Times New Roman" w:cs="Times New Roman"/>
          <w:sz w:val="24"/>
          <w:szCs w:val="24"/>
        </w:rPr>
        <w:t xml:space="preserve"> </w:t>
      </w:r>
      <w:r w:rsidR="00CF5804">
        <w:rPr>
          <w:rFonts w:ascii="Times New Roman" w:hAnsi="Times New Roman" w:cs="Times New Roman"/>
          <w:sz w:val="24"/>
          <w:szCs w:val="24"/>
        </w:rPr>
        <w:t>ES</w:t>
      </w:r>
      <w:r w:rsidRPr="00B361C5">
        <w:rPr>
          <w:rFonts w:ascii="Times New Roman" w:hAnsi="Times New Roman" w:cs="Times New Roman"/>
          <w:sz w:val="24"/>
          <w:szCs w:val="24"/>
        </w:rPr>
        <w:t xml:space="preserve"> išorės sienos (Lietuvos dalies), saugomos moderniomis sienos stebėjimo technologijomis, dalis padidėjo iki 53 proc. </w:t>
      </w:r>
      <w:r>
        <w:rPr>
          <w:rFonts w:ascii="Times New Roman" w:hAnsi="Times New Roman" w:cs="Times New Roman"/>
          <w:sz w:val="24"/>
          <w:szCs w:val="24"/>
        </w:rPr>
        <w:t>(</w:t>
      </w:r>
      <w:r w:rsidRPr="00B361C5">
        <w:rPr>
          <w:rFonts w:ascii="Times New Roman" w:hAnsi="Times New Roman" w:cs="Times New Roman"/>
          <w:sz w:val="24"/>
          <w:szCs w:val="24"/>
        </w:rPr>
        <w:t>2016 m.</w:t>
      </w:r>
      <w:r>
        <w:rPr>
          <w:rFonts w:ascii="Times New Roman" w:hAnsi="Times New Roman" w:cs="Times New Roman"/>
          <w:sz w:val="24"/>
          <w:szCs w:val="24"/>
        </w:rPr>
        <w:t xml:space="preserve"> –</w:t>
      </w:r>
      <w:r w:rsidRPr="00B361C5">
        <w:rPr>
          <w:rFonts w:ascii="Times New Roman" w:hAnsi="Times New Roman" w:cs="Times New Roman"/>
          <w:sz w:val="24"/>
          <w:szCs w:val="24"/>
        </w:rPr>
        <w:t xml:space="preserve"> 33 proc.</w:t>
      </w:r>
      <w:r>
        <w:rPr>
          <w:rFonts w:ascii="Times New Roman" w:hAnsi="Times New Roman" w:cs="Times New Roman"/>
          <w:sz w:val="24"/>
          <w:szCs w:val="24"/>
        </w:rPr>
        <w:t xml:space="preserve">). </w:t>
      </w:r>
    </w:p>
    <w:p w14:paraId="1EF48422" w14:textId="533B0A04" w:rsidR="00D03C65" w:rsidRPr="00CF5804" w:rsidRDefault="00BB6846" w:rsidP="00CF5804">
      <w:pPr>
        <w:widowControl w:val="0"/>
        <w:pBdr>
          <w:top w:val="single" w:sz="2" w:space="0" w:color="FFFFFF"/>
        </w:pBdr>
        <w:tabs>
          <w:tab w:val="left" w:pos="314"/>
          <w:tab w:val="left" w:pos="390"/>
          <w:tab w:val="num" w:pos="854"/>
        </w:tabs>
        <w:spacing w:before="120" w:after="120" w:line="240" w:lineRule="auto"/>
        <w:jc w:val="center"/>
        <w:rPr>
          <w:rFonts w:ascii="Times New Roman" w:hAnsi="Times New Roman" w:cs="Times New Roman"/>
          <w:sz w:val="24"/>
          <w:szCs w:val="24"/>
        </w:rPr>
      </w:pPr>
      <w:r>
        <w:rPr>
          <w:rFonts w:ascii="Times New Roman" w:hAnsi="Times New Roman"/>
          <w:b/>
          <w:noProof/>
        </w:rPr>
        <w:t>146</w:t>
      </w:r>
      <w:r w:rsidR="00CF5804">
        <w:rPr>
          <w:rFonts w:ascii="Times New Roman" w:hAnsi="Times New Roman"/>
          <w:b/>
          <w:noProof/>
        </w:rPr>
        <w:t xml:space="preserve"> pav. </w:t>
      </w:r>
      <w:r w:rsidR="00D03C65" w:rsidRPr="00CF5804">
        <w:rPr>
          <w:rFonts w:ascii="Times New Roman" w:hAnsi="Times New Roman"/>
          <w:i/>
          <w:noProof/>
        </w:rPr>
        <w:t>ES išorės sienos (Lietuvos dalies), stebimos taikant modernias sienos stebėjimo technologijas, dalis</w:t>
      </w:r>
      <w:r w:rsidR="00CF5804">
        <w:rPr>
          <w:rFonts w:ascii="Times New Roman" w:hAnsi="Times New Roman"/>
          <w:i/>
          <w:noProof/>
        </w:rPr>
        <w:t xml:space="preserve"> (</w:t>
      </w:r>
      <w:r w:rsidR="00D03C65" w:rsidRPr="00CF5804">
        <w:rPr>
          <w:rFonts w:ascii="Times New Roman" w:hAnsi="Times New Roman"/>
          <w:i/>
          <w:noProof/>
        </w:rPr>
        <w:t>proc</w:t>
      </w:r>
      <w:r w:rsidR="00CF5804">
        <w:rPr>
          <w:rFonts w:ascii="Times New Roman" w:hAnsi="Times New Roman"/>
          <w:i/>
          <w:noProof/>
        </w:rPr>
        <w:t>.)</w:t>
      </w:r>
    </w:p>
    <w:p w14:paraId="257DD436" w14:textId="77777777" w:rsidR="00D03C65" w:rsidRDefault="00D03C65" w:rsidP="00CF5804">
      <w:pPr>
        <w:widowControl w:val="0"/>
        <w:pBdr>
          <w:top w:val="single" w:sz="2" w:space="0" w:color="FFFFFF"/>
        </w:pBdr>
        <w:tabs>
          <w:tab w:val="left" w:pos="314"/>
          <w:tab w:val="left" w:pos="390"/>
          <w:tab w:val="num" w:pos="854"/>
        </w:tabs>
        <w:spacing w:after="0" w:line="240" w:lineRule="auto"/>
        <w:ind w:firstLine="709"/>
        <w:jc w:val="center"/>
        <w:rPr>
          <w:rFonts w:ascii="Times New Roman" w:hAnsi="Times New Roman" w:cs="Times New Roman"/>
          <w:sz w:val="24"/>
          <w:szCs w:val="24"/>
        </w:rPr>
      </w:pPr>
      <w:r w:rsidRPr="008A7AAF">
        <w:rPr>
          <w:noProof/>
          <w:szCs w:val="24"/>
          <w:lang w:eastAsia="lt-LT"/>
        </w:rPr>
        <w:drawing>
          <wp:inline distT="0" distB="0" distL="0" distR="0" wp14:anchorId="48A2DFD5" wp14:editId="36F02EDA">
            <wp:extent cx="5032150" cy="1014689"/>
            <wp:effectExtent l="0" t="0" r="16510" b="14605"/>
            <wp:docPr id="206" name="Diagrama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3701BB73" w14:textId="77777777" w:rsidR="00CF5804" w:rsidRPr="00CF5804" w:rsidRDefault="00CF5804" w:rsidP="00CF5804">
      <w:pPr>
        <w:keepNext/>
        <w:spacing w:line="240" w:lineRule="auto"/>
        <w:jc w:val="center"/>
        <w:rPr>
          <w:rFonts w:ascii="Times New Roman" w:hAnsi="Times New Roman" w:cs="Times New Roman"/>
          <w:sz w:val="20"/>
          <w:szCs w:val="20"/>
        </w:rPr>
      </w:pPr>
      <w:r w:rsidRPr="00CF5804">
        <w:rPr>
          <w:rFonts w:ascii="Times New Roman" w:hAnsi="Times New Roman" w:cs="Times New Roman"/>
          <w:sz w:val="20"/>
          <w:szCs w:val="20"/>
        </w:rPr>
        <w:t>Duomenų šaltinis: Vidaus reikalų ministerija</w:t>
      </w:r>
    </w:p>
    <w:p w14:paraId="0A2C3097" w14:textId="03D0901E" w:rsidR="00D03C65" w:rsidRDefault="00D03C65" w:rsidP="00D03C65">
      <w:pPr>
        <w:widowControl w:val="0"/>
        <w:pBdr>
          <w:top w:val="single" w:sz="2" w:space="0" w:color="FFFFFF"/>
        </w:pBdr>
        <w:tabs>
          <w:tab w:val="left" w:pos="314"/>
          <w:tab w:val="left" w:pos="390"/>
          <w:tab w:val="num" w:pos="854"/>
        </w:tabs>
        <w:spacing w:after="0" w:line="240" w:lineRule="auto"/>
        <w:jc w:val="both"/>
        <w:rPr>
          <w:rFonts w:ascii="Times New Roman" w:eastAsia="Calibri" w:hAnsi="Times New Roman" w:cs="Times New Roman"/>
          <w:sz w:val="24"/>
          <w:szCs w:val="24"/>
          <w:lang w:bidi="en-US"/>
        </w:rPr>
      </w:pPr>
      <w:r>
        <w:rPr>
          <w:rFonts w:ascii="Times New Roman" w:hAnsi="Times New Roman" w:cs="Times New Roman"/>
          <w:sz w:val="24"/>
          <w:szCs w:val="24"/>
        </w:rPr>
        <w:t xml:space="preserve">Techninių sienos apsaugos priemonių įrengimas </w:t>
      </w:r>
      <w:r w:rsidRPr="00B361C5">
        <w:rPr>
          <w:rFonts w:ascii="Times New Roman" w:eastAsia="Calibri" w:hAnsi="Times New Roman" w:cs="Times New Roman"/>
          <w:sz w:val="24"/>
          <w:szCs w:val="24"/>
        </w:rPr>
        <w:t xml:space="preserve">turėjo įtakos </w:t>
      </w:r>
      <w:r w:rsidRPr="00B361C5">
        <w:rPr>
          <w:rFonts w:ascii="Times New Roman" w:hAnsi="Times New Roman" w:cs="Times New Roman"/>
          <w:sz w:val="24"/>
          <w:szCs w:val="24"/>
        </w:rPr>
        <w:t xml:space="preserve">pažeidimų </w:t>
      </w:r>
      <w:proofErr w:type="spellStart"/>
      <w:r w:rsidRPr="00B361C5">
        <w:rPr>
          <w:rFonts w:ascii="Times New Roman" w:hAnsi="Times New Roman" w:cs="Times New Roman"/>
          <w:sz w:val="24"/>
          <w:szCs w:val="24"/>
        </w:rPr>
        <w:t>išaiškinamumo</w:t>
      </w:r>
      <w:proofErr w:type="spellEnd"/>
      <w:r w:rsidRPr="00B361C5">
        <w:rPr>
          <w:rFonts w:ascii="Times New Roman" w:hAnsi="Times New Roman" w:cs="Times New Roman"/>
          <w:sz w:val="24"/>
          <w:szCs w:val="24"/>
        </w:rPr>
        <w:t xml:space="preserve"> pagerėjimui: </w:t>
      </w:r>
      <w:r>
        <w:rPr>
          <w:rFonts w:ascii="Times New Roman" w:hAnsi="Times New Roman" w:cs="Times New Roman"/>
          <w:sz w:val="24"/>
          <w:szCs w:val="24"/>
        </w:rPr>
        <w:t xml:space="preserve">valstybės sienos </w:t>
      </w:r>
      <w:r w:rsidRPr="00B361C5">
        <w:rPr>
          <w:rFonts w:ascii="Times New Roman" w:eastAsia="Calibri" w:hAnsi="Times New Roman" w:cs="Times New Roman"/>
          <w:bCs/>
          <w:sz w:val="24"/>
          <w:szCs w:val="24"/>
          <w:lang w:bidi="en-US"/>
        </w:rPr>
        <w:t xml:space="preserve">pažeidimų, kai nustatytas pažeidimą padaręs asmuo, dalis padidėjo nuo 64 proc. </w:t>
      </w:r>
      <w:r w:rsidRPr="00B361C5">
        <w:rPr>
          <w:rFonts w:ascii="Times New Roman" w:eastAsia="Calibri" w:hAnsi="Times New Roman" w:cs="Times New Roman"/>
          <w:sz w:val="24"/>
          <w:szCs w:val="24"/>
          <w:lang w:bidi="en-US"/>
        </w:rPr>
        <w:t>2017 m</w:t>
      </w:r>
      <w:r>
        <w:rPr>
          <w:rFonts w:ascii="Times New Roman" w:eastAsia="Calibri" w:hAnsi="Times New Roman" w:cs="Times New Roman"/>
          <w:sz w:val="24"/>
          <w:szCs w:val="24"/>
          <w:lang w:bidi="en-US"/>
        </w:rPr>
        <w:t>etais</w:t>
      </w:r>
      <w:r w:rsidRPr="00B361C5">
        <w:rPr>
          <w:rFonts w:ascii="Times New Roman" w:eastAsia="Calibri" w:hAnsi="Times New Roman" w:cs="Times New Roman"/>
          <w:sz w:val="24"/>
          <w:szCs w:val="24"/>
          <w:lang w:bidi="en-US"/>
        </w:rPr>
        <w:t xml:space="preserve"> iki </w:t>
      </w:r>
      <w:r>
        <w:rPr>
          <w:rFonts w:ascii="Times New Roman" w:eastAsia="Calibri" w:hAnsi="Times New Roman" w:cs="Times New Roman"/>
          <w:sz w:val="24"/>
          <w:szCs w:val="24"/>
          <w:lang w:bidi="en-US"/>
        </w:rPr>
        <w:t>78</w:t>
      </w:r>
      <w:r w:rsidRPr="00B361C5">
        <w:rPr>
          <w:rFonts w:ascii="Times New Roman" w:eastAsia="Calibri" w:hAnsi="Times New Roman" w:cs="Times New Roman"/>
          <w:sz w:val="24"/>
          <w:szCs w:val="24"/>
          <w:lang w:bidi="en-US"/>
        </w:rPr>
        <w:t xml:space="preserve"> proc. 2018 m. </w:t>
      </w:r>
    </w:p>
    <w:p w14:paraId="5C50D1E4" w14:textId="0F541C9F" w:rsidR="00D03C65" w:rsidRDefault="00D03C65" w:rsidP="00D03C65">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Įvertinus</w:t>
      </w:r>
      <w:r w:rsidRPr="00B361C5">
        <w:rPr>
          <w:rFonts w:ascii="Times New Roman" w:hAnsi="Times New Roman" w:cs="Times New Roman"/>
          <w:sz w:val="24"/>
          <w:szCs w:val="24"/>
        </w:rPr>
        <w:t xml:space="preserve"> </w:t>
      </w:r>
      <w:r>
        <w:rPr>
          <w:rFonts w:ascii="Times New Roman" w:hAnsi="Times New Roman" w:cs="Times New Roman"/>
          <w:sz w:val="24"/>
          <w:szCs w:val="24"/>
        </w:rPr>
        <w:t xml:space="preserve">naujas </w:t>
      </w:r>
      <w:r w:rsidRPr="00B361C5">
        <w:rPr>
          <w:rFonts w:ascii="Times New Roman" w:hAnsi="Times New Roman" w:cs="Times New Roman"/>
          <w:sz w:val="24"/>
          <w:szCs w:val="24"/>
        </w:rPr>
        <w:t xml:space="preserve">branduolinių ir radiologinių incidentų </w:t>
      </w:r>
      <w:r>
        <w:rPr>
          <w:rFonts w:ascii="Times New Roman" w:hAnsi="Times New Roman" w:cs="Times New Roman"/>
          <w:sz w:val="24"/>
          <w:szCs w:val="24"/>
        </w:rPr>
        <w:t xml:space="preserve">grėsmes, </w:t>
      </w:r>
      <w:r w:rsidRPr="00B361C5">
        <w:rPr>
          <w:rFonts w:ascii="Times New Roman" w:hAnsi="Times New Roman" w:cs="Times New Roman"/>
          <w:sz w:val="24"/>
          <w:szCs w:val="24"/>
        </w:rPr>
        <w:t>atnaujintas Valstybini</w:t>
      </w:r>
      <w:r>
        <w:rPr>
          <w:rFonts w:ascii="Times New Roman" w:hAnsi="Times New Roman" w:cs="Times New Roman"/>
          <w:sz w:val="24"/>
          <w:szCs w:val="24"/>
        </w:rPr>
        <w:t>s</w:t>
      </w:r>
      <w:r w:rsidRPr="00B361C5">
        <w:rPr>
          <w:rFonts w:ascii="Times New Roman" w:hAnsi="Times New Roman" w:cs="Times New Roman"/>
          <w:sz w:val="24"/>
          <w:szCs w:val="24"/>
        </w:rPr>
        <w:t xml:space="preserve"> gyventojų apsaugos planas branduolinės avarijos atveju</w:t>
      </w:r>
      <w:r>
        <w:rPr>
          <w:rFonts w:ascii="Times New Roman" w:hAnsi="Times New Roman" w:cs="Times New Roman"/>
          <w:sz w:val="24"/>
          <w:szCs w:val="24"/>
        </w:rPr>
        <w:t>.</w:t>
      </w:r>
      <w:r w:rsidRPr="00B361C5">
        <w:rPr>
          <w:rFonts w:ascii="Times New Roman" w:hAnsi="Times New Roman" w:cs="Times New Roman"/>
          <w:sz w:val="24"/>
          <w:szCs w:val="24"/>
        </w:rPr>
        <w:t xml:space="preserve"> Plane, atsižvelgiant į teritorijų ypatumus ir atstumą iki Baltarusijoje statomos </w:t>
      </w:r>
      <w:r>
        <w:rPr>
          <w:rFonts w:ascii="Times New Roman" w:hAnsi="Times New Roman" w:cs="Times New Roman"/>
          <w:sz w:val="24"/>
          <w:szCs w:val="24"/>
        </w:rPr>
        <w:t xml:space="preserve">atominės </w:t>
      </w:r>
      <w:r w:rsidRPr="00B361C5">
        <w:rPr>
          <w:rFonts w:ascii="Times New Roman" w:hAnsi="Times New Roman" w:cs="Times New Roman"/>
          <w:sz w:val="24"/>
          <w:szCs w:val="24"/>
        </w:rPr>
        <w:t xml:space="preserve">elektrinės, </w:t>
      </w:r>
      <w:r>
        <w:rPr>
          <w:rFonts w:ascii="Times New Roman" w:hAnsi="Times New Roman" w:cs="Times New Roman"/>
          <w:sz w:val="24"/>
          <w:szCs w:val="24"/>
        </w:rPr>
        <w:t>numatyti</w:t>
      </w:r>
      <w:r w:rsidRPr="00B361C5">
        <w:rPr>
          <w:rFonts w:ascii="Times New Roman" w:hAnsi="Times New Roman" w:cs="Times New Roman"/>
          <w:sz w:val="24"/>
          <w:szCs w:val="24"/>
        </w:rPr>
        <w:t xml:space="preserve"> konkretūs valstybės ir savivaldybės institucijų </w:t>
      </w:r>
      <w:r>
        <w:rPr>
          <w:rFonts w:ascii="Times New Roman" w:hAnsi="Times New Roman" w:cs="Times New Roman"/>
          <w:sz w:val="24"/>
          <w:szCs w:val="24"/>
        </w:rPr>
        <w:t xml:space="preserve">ir įstaigų </w:t>
      </w:r>
      <w:r w:rsidRPr="00B361C5">
        <w:rPr>
          <w:rFonts w:ascii="Times New Roman" w:hAnsi="Times New Roman" w:cs="Times New Roman"/>
          <w:sz w:val="24"/>
          <w:szCs w:val="24"/>
        </w:rPr>
        <w:t xml:space="preserve">apsaugomieji veiksmai, kuriuos būtina taikyti branduolinės ar radiologinės avarijos atveju </w:t>
      </w:r>
      <w:r>
        <w:rPr>
          <w:rFonts w:ascii="Times New Roman" w:hAnsi="Times New Roman" w:cs="Times New Roman"/>
          <w:sz w:val="24"/>
          <w:szCs w:val="24"/>
        </w:rPr>
        <w:t>(</w:t>
      </w:r>
      <w:r w:rsidRPr="00B361C5">
        <w:rPr>
          <w:rFonts w:ascii="Times New Roman" w:hAnsi="Times New Roman" w:cs="Times New Roman"/>
          <w:sz w:val="24"/>
          <w:szCs w:val="24"/>
        </w:rPr>
        <w:t>gyventojų evakavimas, slėpimas, laikinas perkėlimas, jodo profilaktika, radionuklidais užteršto maisto, geriamojo vandens, ne maisto produktų vartojimo apribojimas</w:t>
      </w:r>
      <w:r>
        <w:rPr>
          <w:rFonts w:ascii="Times New Roman" w:hAnsi="Times New Roman" w:cs="Times New Roman"/>
          <w:sz w:val="24"/>
          <w:szCs w:val="24"/>
        </w:rPr>
        <w:t xml:space="preserve"> ir kitos priemonės)</w:t>
      </w:r>
      <w:r w:rsidRPr="00B361C5">
        <w:rPr>
          <w:rFonts w:ascii="Times New Roman" w:hAnsi="Times New Roman" w:cs="Times New Roman"/>
          <w:sz w:val="24"/>
          <w:szCs w:val="24"/>
        </w:rPr>
        <w:t xml:space="preserve">. </w:t>
      </w:r>
      <w:r w:rsidRPr="00F756B9">
        <w:rPr>
          <w:rFonts w:ascii="Times New Roman" w:hAnsi="Times New Roman" w:cs="Times New Roman"/>
          <w:sz w:val="24"/>
          <w:szCs w:val="24"/>
        </w:rPr>
        <w:t>Tokie suderinti veiksmai leis</w:t>
      </w:r>
      <w:r>
        <w:rPr>
          <w:rFonts w:ascii="Times New Roman" w:hAnsi="Times New Roman" w:cs="Times New Roman"/>
          <w:sz w:val="24"/>
          <w:szCs w:val="24"/>
        </w:rPr>
        <w:t>tų</w:t>
      </w:r>
      <w:r w:rsidRPr="00F756B9">
        <w:rPr>
          <w:rFonts w:ascii="Times New Roman" w:hAnsi="Times New Roman" w:cs="Times New Roman"/>
          <w:sz w:val="24"/>
          <w:szCs w:val="24"/>
        </w:rPr>
        <w:t xml:space="preserve"> </w:t>
      </w:r>
      <w:r>
        <w:rPr>
          <w:rFonts w:ascii="Times New Roman" w:hAnsi="Times New Roman" w:cs="Times New Roman"/>
          <w:sz w:val="24"/>
          <w:szCs w:val="24"/>
        </w:rPr>
        <w:t>sumažinti</w:t>
      </w:r>
      <w:r w:rsidRPr="00F756B9">
        <w:rPr>
          <w:rFonts w:ascii="Times New Roman" w:hAnsi="Times New Roman" w:cs="Times New Roman"/>
          <w:sz w:val="24"/>
          <w:szCs w:val="24"/>
        </w:rPr>
        <w:t xml:space="preserve"> galimą žalą.</w:t>
      </w:r>
    </w:p>
    <w:p w14:paraId="5A9930E0" w14:textId="77777777" w:rsidR="00AE2698" w:rsidRDefault="00AE2698" w:rsidP="00AE2698">
      <w:pPr>
        <w:pStyle w:val="NoSpacing"/>
      </w:pPr>
    </w:p>
    <w:p w14:paraId="4EB456B6" w14:textId="68419E40" w:rsidR="00D03C65" w:rsidRDefault="00AE2698" w:rsidP="00D03C65">
      <w:pPr>
        <w:spacing w:line="240" w:lineRule="auto"/>
        <w:jc w:val="both"/>
        <w:rPr>
          <w:rFonts w:ascii="Times New Roman" w:hAnsi="Times New Roman" w:cs="Times New Roman"/>
          <w:b/>
          <w:i/>
          <w:sz w:val="24"/>
          <w:szCs w:val="24"/>
        </w:rPr>
      </w:pPr>
      <w:r w:rsidRPr="00AE2698">
        <w:rPr>
          <w:rFonts w:ascii="Times New Roman" w:hAnsi="Times New Roman" w:cs="Times New Roman"/>
          <w:b/>
          <w:i/>
          <w:sz w:val="24"/>
          <w:szCs w:val="24"/>
        </w:rPr>
        <w:t>Eismo saugumas</w:t>
      </w:r>
    </w:p>
    <w:p w14:paraId="3860E879" w14:textId="77777777" w:rsidR="00820EF7" w:rsidRPr="00AE2698" w:rsidRDefault="00820EF7" w:rsidP="00820EF7">
      <w:pPr>
        <w:pStyle w:val="NoSpacing"/>
      </w:pPr>
    </w:p>
    <w:p w14:paraId="776F6599" w14:textId="55824E4D" w:rsidR="00D03C65" w:rsidRDefault="00D03C65" w:rsidP="00AE2698">
      <w:pPr>
        <w:spacing w:after="0" w:line="240" w:lineRule="auto"/>
        <w:jc w:val="both"/>
        <w:rPr>
          <w:rFonts w:ascii="Times New Roman" w:hAnsi="Times New Roman" w:cs="Times New Roman"/>
          <w:bCs/>
          <w:sz w:val="24"/>
          <w:szCs w:val="24"/>
          <w:lang w:eastAsia="lt-LT"/>
        </w:rPr>
      </w:pPr>
      <w:r w:rsidRPr="00D50E9B">
        <w:rPr>
          <w:rFonts w:ascii="Times New Roman" w:hAnsi="Times New Roman" w:cs="Times New Roman"/>
          <w:bCs/>
          <w:sz w:val="24"/>
          <w:szCs w:val="24"/>
          <w:lang w:eastAsia="lt-LT"/>
        </w:rPr>
        <w:t>Eismo saugumas keliuose tebėra opi problema. Neatsakingas vairavimas, leistino greičio viršijimas, pėsčiųjų neatidumas keliuose, dalyvavimas eisme esant neblaiviam – pagrindinės priežastys, sukeliančios nelaimes keliuose</w:t>
      </w:r>
      <w:r>
        <w:rPr>
          <w:rFonts w:ascii="Times New Roman" w:hAnsi="Times New Roman" w:cs="Times New Roman"/>
          <w:bCs/>
          <w:sz w:val="24"/>
          <w:szCs w:val="24"/>
          <w:lang w:eastAsia="lt-LT"/>
        </w:rPr>
        <w:t xml:space="preserve">. </w:t>
      </w:r>
    </w:p>
    <w:p w14:paraId="0799847D" w14:textId="77777777" w:rsidR="00D03C65" w:rsidRDefault="00D03C65" w:rsidP="00D03C65">
      <w:pPr>
        <w:spacing w:after="0" w:line="240" w:lineRule="auto"/>
        <w:ind w:firstLine="851"/>
        <w:jc w:val="both"/>
        <w:rPr>
          <w:bCs/>
          <w:i/>
          <w:color w:val="000000"/>
        </w:rPr>
      </w:pPr>
    </w:p>
    <w:p w14:paraId="277C6416" w14:textId="619CE718" w:rsidR="00D03C65" w:rsidRDefault="00BB6846" w:rsidP="00AE2698">
      <w:pPr>
        <w:spacing w:after="0" w:line="240" w:lineRule="auto"/>
        <w:jc w:val="center"/>
        <w:rPr>
          <w:rFonts w:ascii="Times New Roman" w:hAnsi="Times New Roman" w:cs="Times New Roman"/>
          <w:bCs/>
          <w:sz w:val="24"/>
          <w:szCs w:val="24"/>
          <w:lang w:eastAsia="lt-LT"/>
        </w:rPr>
      </w:pPr>
      <w:r>
        <w:rPr>
          <w:rFonts w:ascii="Times New Roman" w:hAnsi="Times New Roman" w:cs="Times New Roman"/>
          <w:b/>
          <w:bCs/>
          <w:color w:val="000000"/>
          <w:sz w:val="24"/>
          <w:szCs w:val="24"/>
        </w:rPr>
        <w:t>147</w:t>
      </w:r>
      <w:r w:rsidR="00D03C65" w:rsidRPr="00AE2698">
        <w:rPr>
          <w:rFonts w:ascii="Times New Roman" w:hAnsi="Times New Roman" w:cs="Times New Roman"/>
          <w:b/>
          <w:bCs/>
          <w:color w:val="000000"/>
          <w:sz w:val="24"/>
          <w:szCs w:val="24"/>
        </w:rPr>
        <w:t xml:space="preserve"> pav.</w:t>
      </w:r>
      <w:r w:rsidR="00D03C65" w:rsidRPr="00AE2698">
        <w:rPr>
          <w:rFonts w:ascii="Times New Roman" w:hAnsi="Times New Roman" w:cs="Times New Roman"/>
          <w:bCs/>
          <w:i/>
          <w:color w:val="000000"/>
          <w:sz w:val="24"/>
          <w:szCs w:val="24"/>
        </w:rPr>
        <w:t xml:space="preserve"> Žuvusiųjų keliuose skaičiaus 1 mln. gyventojų per metus dinamika</w:t>
      </w:r>
      <w:r w:rsidR="00AE2698">
        <w:rPr>
          <w:rFonts w:ascii="Times New Roman" w:hAnsi="Times New Roman" w:cs="Times New Roman"/>
          <w:bCs/>
          <w:i/>
          <w:color w:val="000000"/>
          <w:sz w:val="24"/>
          <w:szCs w:val="24"/>
        </w:rPr>
        <w:t xml:space="preserve"> (</w:t>
      </w:r>
      <w:r w:rsidR="00D03C65" w:rsidRPr="00AE2698">
        <w:rPr>
          <w:rFonts w:ascii="Times New Roman" w:hAnsi="Times New Roman" w:cs="Times New Roman"/>
          <w:bCs/>
          <w:i/>
          <w:color w:val="000000"/>
          <w:sz w:val="24"/>
          <w:szCs w:val="24"/>
        </w:rPr>
        <w:t>vnt.</w:t>
      </w:r>
      <w:r w:rsidR="00AE2698">
        <w:rPr>
          <w:rFonts w:ascii="Times New Roman" w:hAnsi="Times New Roman" w:cs="Times New Roman"/>
          <w:bCs/>
          <w:sz w:val="24"/>
          <w:szCs w:val="24"/>
          <w:lang w:eastAsia="lt-LT"/>
        </w:rPr>
        <w:t>)</w:t>
      </w:r>
      <w:r w:rsidR="00D03C65" w:rsidRPr="00207543">
        <w:rPr>
          <w:noProof/>
          <w:color w:val="000000"/>
          <w:lang w:eastAsia="lt-LT"/>
        </w:rPr>
        <w:drawing>
          <wp:inline distT="0" distB="0" distL="0" distR="0" wp14:anchorId="6501E8A5" wp14:editId="34B643B2">
            <wp:extent cx="5563240" cy="1791335"/>
            <wp:effectExtent l="0" t="0" r="18415" b="18415"/>
            <wp:docPr id="238" name="Diagrama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6A186E11" w14:textId="79CA518D" w:rsidR="00D03C65" w:rsidRPr="00AE2698" w:rsidRDefault="00AE2698" w:rsidP="00AE2698">
      <w:pPr>
        <w:pStyle w:val="BodyText"/>
        <w:jc w:val="center"/>
        <w:rPr>
          <w:sz w:val="20"/>
          <w:szCs w:val="20"/>
        </w:rPr>
      </w:pPr>
      <w:r w:rsidRPr="00AE2698">
        <w:rPr>
          <w:sz w:val="20"/>
          <w:szCs w:val="20"/>
        </w:rPr>
        <w:t>Duomenų š</w:t>
      </w:r>
      <w:r w:rsidR="00D03C65" w:rsidRPr="00AE2698">
        <w:rPr>
          <w:sz w:val="20"/>
          <w:szCs w:val="20"/>
        </w:rPr>
        <w:t>altinis: Lietuvos statistikos departamentas</w:t>
      </w:r>
    </w:p>
    <w:p w14:paraId="4643665B" w14:textId="77777777" w:rsidR="00D03C65" w:rsidRDefault="00D03C65" w:rsidP="00D03C65">
      <w:pPr>
        <w:spacing w:after="0" w:line="240" w:lineRule="auto"/>
        <w:ind w:firstLine="851"/>
        <w:jc w:val="both"/>
        <w:rPr>
          <w:rFonts w:ascii="Times New Roman" w:hAnsi="Times New Roman" w:cs="Times New Roman"/>
          <w:bCs/>
          <w:sz w:val="24"/>
          <w:szCs w:val="24"/>
          <w:lang w:eastAsia="lt-LT"/>
        </w:rPr>
      </w:pPr>
    </w:p>
    <w:p w14:paraId="22BA8548" w14:textId="64AE0A5D" w:rsidR="00D03C65" w:rsidRDefault="00D03C65" w:rsidP="00AE2698">
      <w:pPr>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2018 m</w:t>
      </w:r>
      <w:r w:rsidR="00820EF7">
        <w:rPr>
          <w:rFonts w:ascii="Times New Roman" w:hAnsi="Times New Roman" w:cs="Times New Roman"/>
          <w:bCs/>
          <w:sz w:val="24"/>
          <w:szCs w:val="24"/>
          <w:lang w:eastAsia="lt-LT"/>
        </w:rPr>
        <w:t>.</w:t>
      </w:r>
      <w:r w:rsidRPr="006C7484">
        <w:rPr>
          <w:rFonts w:ascii="Times New Roman" w:hAnsi="Times New Roman" w:cs="Times New Roman"/>
          <w:bCs/>
          <w:sz w:val="24"/>
          <w:szCs w:val="24"/>
          <w:lang w:eastAsia="lt-LT"/>
        </w:rPr>
        <w:t xml:space="preserve"> šalies keliuose žuvusiųjų skaičius, palyginti su 2017 m</w:t>
      </w:r>
      <w:r w:rsidR="00820EF7">
        <w:rPr>
          <w:rFonts w:ascii="Times New Roman" w:hAnsi="Times New Roman" w:cs="Times New Roman"/>
          <w:bCs/>
          <w:sz w:val="24"/>
          <w:szCs w:val="24"/>
          <w:lang w:eastAsia="lt-LT"/>
        </w:rPr>
        <w:t>.</w:t>
      </w:r>
      <w:r w:rsidRPr="006C7484">
        <w:rPr>
          <w:rFonts w:ascii="Times New Roman" w:hAnsi="Times New Roman" w:cs="Times New Roman"/>
          <w:bCs/>
          <w:sz w:val="24"/>
          <w:szCs w:val="24"/>
          <w:lang w:eastAsia="lt-LT"/>
        </w:rPr>
        <w:t>, sumažėjo 11 proc. (nuo 191 iki 170 žuvusiųjų). Policijos duomenimis, užfiksuotas žuvusiųjų eismo įvykiuose skaičius mūsų šalyje yra mažiausias per du pastaruosius dešimtmečius. Atkreipti</w:t>
      </w:r>
      <w:r>
        <w:rPr>
          <w:rFonts w:ascii="Times New Roman" w:hAnsi="Times New Roman" w:cs="Times New Roman"/>
          <w:bCs/>
          <w:sz w:val="24"/>
          <w:szCs w:val="24"/>
          <w:lang w:eastAsia="lt-LT"/>
        </w:rPr>
        <w:t>nas dėmesys į tai, kad 2018 metais,</w:t>
      </w:r>
      <w:r w:rsidRPr="006C7484">
        <w:rPr>
          <w:rFonts w:ascii="Times New Roman" w:hAnsi="Times New Roman" w:cs="Times New Roman"/>
          <w:bCs/>
          <w:sz w:val="24"/>
          <w:szCs w:val="24"/>
          <w:lang w:eastAsia="lt-LT"/>
        </w:rPr>
        <w:t xml:space="preserve"> </w:t>
      </w:r>
      <w:r>
        <w:rPr>
          <w:rFonts w:ascii="Times New Roman" w:hAnsi="Times New Roman" w:cs="Times New Roman"/>
          <w:bCs/>
          <w:sz w:val="24"/>
          <w:szCs w:val="24"/>
          <w:lang w:eastAsia="lt-LT"/>
        </w:rPr>
        <w:t>palygin</w:t>
      </w:r>
      <w:r w:rsidRPr="006C7484">
        <w:rPr>
          <w:rFonts w:ascii="Times New Roman" w:hAnsi="Times New Roman" w:cs="Times New Roman"/>
          <w:bCs/>
          <w:sz w:val="24"/>
          <w:szCs w:val="24"/>
          <w:lang w:eastAsia="lt-LT"/>
        </w:rPr>
        <w:t>t</w:t>
      </w:r>
      <w:r>
        <w:rPr>
          <w:rFonts w:ascii="Times New Roman" w:hAnsi="Times New Roman" w:cs="Times New Roman"/>
          <w:bCs/>
          <w:sz w:val="24"/>
          <w:szCs w:val="24"/>
          <w:lang w:eastAsia="lt-LT"/>
        </w:rPr>
        <w:t>i su 2017 m</w:t>
      </w:r>
      <w:r w:rsidR="00820EF7">
        <w:rPr>
          <w:rFonts w:ascii="Times New Roman" w:hAnsi="Times New Roman" w:cs="Times New Roman"/>
          <w:bCs/>
          <w:sz w:val="24"/>
          <w:szCs w:val="24"/>
          <w:lang w:eastAsia="lt-LT"/>
        </w:rPr>
        <w:t>.</w:t>
      </w:r>
      <w:r>
        <w:rPr>
          <w:rFonts w:ascii="Times New Roman" w:hAnsi="Times New Roman" w:cs="Times New Roman"/>
          <w:bCs/>
          <w:sz w:val="24"/>
          <w:szCs w:val="24"/>
          <w:lang w:eastAsia="lt-LT"/>
        </w:rPr>
        <w:t>,</w:t>
      </w:r>
      <w:r w:rsidRPr="006C7484">
        <w:rPr>
          <w:rFonts w:ascii="Times New Roman" w:hAnsi="Times New Roman" w:cs="Times New Roman"/>
          <w:bCs/>
          <w:sz w:val="24"/>
          <w:szCs w:val="24"/>
          <w:lang w:eastAsia="lt-LT"/>
        </w:rPr>
        <w:t xml:space="preserve"> eismo įvykių skaičius padidėjo 5,0 proc. (nuo 3</w:t>
      </w:r>
      <w:r w:rsidR="00820EF7">
        <w:rPr>
          <w:rFonts w:ascii="Times New Roman" w:hAnsi="Times New Roman" w:cs="Times New Roman"/>
          <w:bCs/>
          <w:sz w:val="24"/>
          <w:szCs w:val="24"/>
          <w:lang w:eastAsia="lt-LT"/>
        </w:rPr>
        <w:t xml:space="preserve"> </w:t>
      </w:r>
      <w:r w:rsidRPr="006C7484">
        <w:rPr>
          <w:rFonts w:ascii="Times New Roman" w:hAnsi="Times New Roman" w:cs="Times New Roman"/>
          <w:bCs/>
          <w:sz w:val="24"/>
          <w:szCs w:val="24"/>
          <w:lang w:eastAsia="lt-LT"/>
        </w:rPr>
        <w:t>059 iki 3</w:t>
      </w:r>
      <w:r w:rsidR="00820EF7">
        <w:rPr>
          <w:rFonts w:ascii="Times New Roman" w:hAnsi="Times New Roman" w:cs="Times New Roman"/>
          <w:bCs/>
          <w:sz w:val="24"/>
          <w:szCs w:val="24"/>
          <w:lang w:eastAsia="lt-LT"/>
        </w:rPr>
        <w:t xml:space="preserve"> </w:t>
      </w:r>
      <w:r w:rsidRPr="006C7484">
        <w:rPr>
          <w:rFonts w:ascii="Times New Roman" w:hAnsi="Times New Roman" w:cs="Times New Roman"/>
          <w:bCs/>
          <w:sz w:val="24"/>
          <w:szCs w:val="24"/>
          <w:lang w:eastAsia="lt-LT"/>
        </w:rPr>
        <w:t>211 eismo įvykių), o eismo įvykiuose sužeistų eismo dalyvių išaugo 6,1 proc. (nuo 3</w:t>
      </w:r>
      <w:r w:rsidR="00820EF7">
        <w:rPr>
          <w:rFonts w:ascii="Times New Roman" w:hAnsi="Times New Roman" w:cs="Times New Roman"/>
          <w:bCs/>
          <w:sz w:val="24"/>
          <w:szCs w:val="24"/>
          <w:lang w:eastAsia="lt-LT"/>
        </w:rPr>
        <w:t xml:space="preserve"> </w:t>
      </w:r>
      <w:r w:rsidRPr="006C7484">
        <w:rPr>
          <w:rFonts w:ascii="Times New Roman" w:hAnsi="Times New Roman" w:cs="Times New Roman"/>
          <w:bCs/>
          <w:sz w:val="24"/>
          <w:szCs w:val="24"/>
          <w:lang w:eastAsia="lt-LT"/>
        </w:rPr>
        <w:t>566 iki 3</w:t>
      </w:r>
      <w:r w:rsidR="00820EF7">
        <w:rPr>
          <w:rFonts w:ascii="Times New Roman" w:hAnsi="Times New Roman" w:cs="Times New Roman"/>
          <w:bCs/>
          <w:sz w:val="24"/>
          <w:szCs w:val="24"/>
          <w:lang w:eastAsia="lt-LT"/>
        </w:rPr>
        <w:t> </w:t>
      </w:r>
      <w:r w:rsidRPr="006C7484">
        <w:rPr>
          <w:rFonts w:ascii="Times New Roman" w:hAnsi="Times New Roman" w:cs="Times New Roman"/>
          <w:bCs/>
          <w:sz w:val="24"/>
          <w:szCs w:val="24"/>
          <w:lang w:eastAsia="lt-LT"/>
        </w:rPr>
        <w:t>783</w:t>
      </w:r>
      <w:r w:rsidR="00820EF7">
        <w:rPr>
          <w:rFonts w:ascii="Times New Roman" w:hAnsi="Times New Roman" w:cs="Times New Roman"/>
          <w:bCs/>
          <w:sz w:val="24"/>
          <w:szCs w:val="24"/>
          <w:lang w:eastAsia="lt-LT"/>
        </w:rPr>
        <w:t xml:space="preserve"> sužeistųjų</w:t>
      </w:r>
      <w:r w:rsidRPr="006C7484">
        <w:rPr>
          <w:rFonts w:ascii="Times New Roman" w:hAnsi="Times New Roman" w:cs="Times New Roman"/>
          <w:bCs/>
          <w:sz w:val="24"/>
          <w:szCs w:val="24"/>
          <w:lang w:eastAsia="lt-LT"/>
        </w:rPr>
        <w:t>).</w:t>
      </w:r>
      <w:r>
        <w:rPr>
          <w:rFonts w:ascii="Times New Roman" w:hAnsi="Times New Roman" w:cs="Times New Roman"/>
          <w:bCs/>
          <w:sz w:val="24"/>
          <w:szCs w:val="24"/>
          <w:lang w:eastAsia="lt-LT"/>
        </w:rPr>
        <w:t xml:space="preserve"> Lietuvoje nuo 2010 m</w:t>
      </w:r>
      <w:r w:rsidR="00820EF7">
        <w:rPr>
          <w:rFonts w:ascii="Times New Roman" w:hAnsi="Times New Roman" w:cs="Times New Roman"/>
          <w:bCs/>
          <w:sz w:val="24"/>
          <w:szCs w:val="24"/>
          <w:lang w:eastAsia="lt-LT"/>
        </w:rPr>
        <w:t xml:space="preserve">. </w:t>
      </w:r>
      <w:r w:rsidRPr="006C7484">
        <w:rPr>
          <w:rFonts w:ascii="Times New Roman" w:hAnsi="Times New Roman" w:cs="Times New Roman"/>
          <w:bCs/>
          <w:sz w:val="24"/>
          <w:szCs w:val="24"/>
          <w:lang w:eastAsia="lt-LT"/>
        </w:rPr>
        <w:t>iki 2018 m</w:t>
      </w:r>
      <w:r w:rsidR="00820EF7">
        <w:rPr>
          <w:rFonts w:ascii="Times New Roman" w:hAnsi="Times New Roman" w:cs="Times New Roman"/>
          <w:bCs/>
          <w:sz w:val="24"/>
          <w:szCs w:val="24"/>
          <w:lang w:eastAsia="lt-LT"/>
        </w:rPr>
        <w:t>.</w:t>
      </w:r>
      <w:r w:rsidRPr="006C7484">
        <w:rPr>
          <w:rFonts w:ascii="Times New Roman" w:hAnsi="Times New Roman" w:cs="Times New Roman"/>
          <w:bCs/>
          <w:sz w:val="24"/>
          <w:szCs w:val="24"/>
          <w:lang w:eastAsia="lt-LT"/>
        </w:rPr>
        <w:t xml:space="preserve"> žuvusiųjų skaičius</w:t>
      </w:r>
      <w:r>
        <w:rPr>
          <w:rFonts w:ascii="Times New Roman" w:hAnsi="Times New Roman" w:cs="Times New Roman"/>
          <w:bCs/>
          <w:sz w:val="24"/>
          <w:szCs w:val="24"/>
          <w:lang w:eastAsia="lt-LT"/>
        </w:rPr>
        <w:t xml:space="preserve"> sumažėjo 37 proc. ir Lietuva 2018 m</w:t>
      </w:r>
      <w:r w:rsidR="00820EF7">
        <w:rPr>
          <w:rFonts w:ascii="Times New Roman" w:hAnsi="Times New Roman" w:cs="Times New Roman"/>
          <w:bCs/>
          <w:sz w:val="24"/>
          <w:szCs w:val="24"/>
          <w:lang w:eastAsia="lt-LT"/>
        </w:rPr>
        <w:t>.</w:t>
      </w:r>
      <w:r>
        <w:rPr>
          <w:rFonts w:ascii="Times New Roman" w:hAnsi="Times New Roman" w:cs="Times New Roman"/>
          <w:bCs/>
          <w:sz w:val="24"/>
          <w:szCs w:val="24"/>
          <w:lang w:eastAsia="lt-LT"/>
        </w:rPr>
        <w:t xml:space="preserve"> užėmė 5 vietą pagal žūčių sumažinimą ES keliuose. </w:t>
      </w:r>
    </w:p>
    <w:p w14:paraId="6897D4EC" w14:textId="77777777" w:rsidR="00D03C65" w:rsidRDefault="00D03C65" w:rsidP="00D03C65">
      <w:pPr>
        <w:spacing w:after="0" w:line="240" w:lineRule="auto"/>
        <w:ind w:firstLine="851"/>
        <w:jc w:val="both"/>
        <w:rPr>
          <w:rFonts w:ascii="Times New Roman" w:hAnsi="Times New Roman" w:cs="Times New Roman"/>
          <w:bCs/>
          <w:sz w:val="24"/>
          <w:szCs w:val="24"/>
          <w:lang w:eastAsia="lt-LT"/>
        </w:rPr>
      </w:pPr>
    </w:p>
    <w:p w14:paraId="23D063A9" w14:textId="5BA3630B" w:rsidR="00D03C65" w:rsidRPr="00AE2698" w:rsidRDefault="00BB6846" w:rsidP="00AE2698">
      <w:pPr>
        <w:spacing w:after="0" w:line="240" w:lineRule="auto"/>
        <w:jc w:val="center"/>
        <w:rPr>
          <w:rFonts w:ascii="Times New Roman" w:hAnsi="Times New Roman" w:cs="Times New Roman"/>
          <w:bCs/>
          <w:i/>
          <w:sz w:val="24"/>
          <w:szCs w:val="24"/>
          <w:lang w:eastAsia="lt-LT"/>
        </w:rPr>
      </w:pPr>
      <w:r>
        <w:rPr>
          <w:rFonts w:ascii="Times New Roman" w:hAnsi="Times New Roman" w:cs="Times New Roman"/>
          <w:b/>
          <w:bCs/>
          <w:sz w:val="24"/>
          <w:szCs w:val="24"/>
          <w:lang w:eastAsia="lt-LT"/>
        </w:rPr>
        <w:t>148</w:t>
      </w:r>
      <w:r w:rsidR="00D03C65" w:rsidRPr="00AE2698">
        <w:rPr>
          <w:rFonts w:ascii="Times New Roman" w:hAnsi="Times New Roman" w:cs="Times New Roman"/>
          <w:b/>
          <w:bCs/>
          <w:sz w:val="24"/>
          <w:szCs w:val="24"/>
          <w:lang w:eastAsia="lt-LT"/>
        </w:rPr>
        <w:t xml:space="preserve"> pav.</w:t>
      </w:r>
      <w:r w:rsidR="00D03C65" w:rsidRPr="00AE2698">
        <w:rPr>
          <w:rFonts w:ascii="Times New Roman" w:hAnsi="Times New Roman" w:cs="Times New Roman"/>
          <w:bCs/>
          <w:i/>
          <w:sz w:val="24"/>
          <w:szCs w:val="24"/>
          <w:lang w:eastAsia="lt-LT"/>
        </w:rPr>
        <w:t xml:space="preserve"> Žuvusiųjų skaičiaus sumažėjimas nuo 2010 m. iki 2018 m. ES keliuose</w:t>
      </w:r>
      <w:r w:rsidR="00AE2698">
        <w:rPr>
          <w:rFonts w:ascii="Times New Roman" w:hAnsi="Times New Roman" w:cs="Times New Roman"/>
          <w:bCs/>
          <w:i/>
          <w:sz w:val="24"/>
          <w:szCs w:val="24"/>
          <w:lang w:eastAsia="lt-LT"/>
        </w:rPr>
        <w:t xml:space="preserve"> (</w:t>
      </w:r>
      <w:r w:rsidR="00D03C65" w:rsidRPr="00AE2698">
        <w:rPr>
          <w:rFonts w:ascii="Times New Roman" w:hAnsi="Times New Roman" w:cs="Times New Roman"/>
          <w:bCs/>
          <w:i/>
          <w:sz w:val="24"/>
          <w:szCs w:val="24"/>
          <w:lang w:eastAsia="lt-LT"/>
        </w:rPr>
        <w:t>proc.</w:t>
      </w:r>
      <w:r w:rsidR="00AE2698">
        <w:rPr>
          <w:rFonts w:ascii="Times New Roman" w:hAnsi="Times New Roman" w:cs="Times New Roman"/>
          <w:bCs/>
          <w:i/>
          <w:sz w:val="24"/>
          <w:szCs w:val="24"/>
          <w:lang w:eastAsia="lt-LT"/>
        </w:rPr>
        <w:t>)</w:t>
      </w:r>
    </w:p>
    <w:p w14:paraId="0C8C22E3" w14:textId="77777777" w:rsidR="00D03C65" w:rsidRPr="000C2BC9" w:rsidRDefault="00D03C65" w:rsidP="00AE2698">
      <w:pPr>
        <w:spacing w:after="0" w:line="240" w:lineRule="auto"/>
        <w:jc w:val="center"/>
        <w:rPr>
          <w:rFonts w:ascii="Times New Roman" w:hAnsi="Times New Roman" w:cs="Times New Roman"/>
          <w:bCs/>
          <w:sz w:val="24"/>
          <w:szCs w:val="24"/>
          <w:lang w:eastAsia="lt-LT"/>
          <w14:textOutline w14:w="9525" w14:cap="rnd" w14:cmpd="sng" w14:algn="ctr">
            <w14:solidFill>
              <w14:schemeClr w14:val="accent1"/>
            </w14:solidFill>
            <w14:prstDash w14:val="solid"/>
            <w14:bevel/>
          </w14:textOutline>
        </w:rPr>
      </w:pPr>
      <w:r w:rsidRPr="000C2BC9">
        <w:rPr>
          <w:rFonts w:ascii="Times New Roman" w:hAnsi="Times New Roman" w:cs="Times New Roman"/>
          <w:bCs/>
          <w:noProof/>
          <w:sz w:val="24"/>
          <w:szCs w:val="24"/>
          <w:lang w:eastAsia="lt-LT"/>
          <w14:textOutline w14:w="9525" w14:cap="rnd" w14:cmpd="sng" w14:algn="ctr">
            <w14:solidFill>
              <w14:schemeClr w14:val="accent1"/>
            </w14:solidFill>
            <w14:prstDash w14:val="solid"/>
            <w14:bevel/>
          </w14:textOutline>
        </w:rPr>
        <w:drawing>
          <wp:inline distT="0" distB="0" distL="0" distR="0" wp14:anchorId="5DBA532D" wp14:editId="6606E960">
            <wp:extent cx="5811008" cy="2456324"/>
            <wp:effectExtent l="19050" t="19050" r="18415" b="20320"/>
            <wp:docPr id="23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lum bright="3000" contrast="1000"/>
                      <a:extLst>
                        <a:ext uri="{28A0092B-C50C-407E-A947-70E740481C1C}">
                          <a14:useLocalDpi xmlns:a14="http://schemas.microsoft.com/office/drawing/2010/main" val="0"/>
                        </a:ext>
                      </a:extLst>
                    </a:blip>
                    <a:srcRect/>
                    <a:stretch>
                      <a:fillRect/>
                    </a:stretch>
                  </pic:blipFill>
                  <pic:spPr bwMode="auto">
                    <a:xfrm>
                      <a:off x="0" y="0"/>
                      <a:ext cx="5842938" cy="2469821"/>
                    </a:xfrm>
                    <a:prstGeom prst="rect">
                      <a:avLst/>
                    </a:prstGeom>
                    <a:noFill/>
                    <a:ln>
                      <a:solidFill>
                        <a:schemeClr val="tx1"/>
                      </a:solidFill>
                    </a:ln>
                  </pic:spPr>
                </pic:pic>
              </a:graphicData>
            </a:graphic>
          </wp:inline>
        </w:drawing>
      </w:r>
    </w:p>
    <w:p w14:paraId="772325CB" w14:textId="42910001" w:rsidR="00D03C65" w:rsidRPr="00AE2698" w:rsidRDefault="00AE2698" w:rsidP="00AE2698">
      <w:pPr>
        <w:pStyle w:val="BodyText"/>
        <w:jc w:val="center"/>
        <w:rPr>
          <w:sz w:val="20"/>
          <w:szCs w:val="20"/>
        </w:rPr>
      </w:pPr>
      <w:r w:rsidRPr="00AE2698">
        <w:rPr>
          <w:sz w:val="20"/>
          <w:szCs w:val="20"/>
        </w:rPr>
        <w:t>Duomenų š</w:t>
      </w:r>
      <w:r w:rsidR="00D03C65" w:rsidRPr="00AE2698">
        <w:rPr>
          <w:sz w:val="20"/>
          <w:szCs w:val="20"/>
        </w:rPr>
        <w:t>altinis: Europos transporto saugaus eismo tarnyb</w:t>
      </w:r>
      <w:r w:rsidRPr="00AE2698">
        <w:rPr>
          <w:sz w:val="20"/>
          <w:szCs w:val="20"/>
        </w:rPr>
        <w:t>a</w:t>
      </w:r>
    </w:p>
    <w:p w14:paraId="034F2D34" w14:textId="6B61774A" w:rsidR="00D03C65" w:rsidRDefault="00D03C65" w:rsidP="00AE2698">
      <w:pPr>
        <w:spacing w:after="0" w:line="240" w:lineRule="auto"/>
        <w:jc w:val="both"/>
        <w:rPr>
          <w:rFonts w:ascii="Times New Roman" w:hAnsi="Times New Roman" w:cs="Times New Roman"/>
          <w:bCs/>
          <w:sz w:val="24"/>
          <w:szCs w:val="24"/>
          <w:lang w:eastAsia="lt-LT"/>
        </w:rPr>
      </w:pPr>
      <w:r w:rsidRPr="00D50E9B">
        <w:rPr>
          <w:rFonts w:ascii="Times New Roman" w:hAnsi="Times New Roman" w:cs="Times New Roman"/>
          <w:bCs/>
          <w:sz w:val="24"/>
          <w:szCs w:val="24"/>
          <w:lang w:eastAsia="lt-LT"/>
        </w:rPr>
        <w:lastRenderedPageBreak/>
        <w:t>Kaip</w:t>
      </w:r>
      <w:r>
        <w:rPr>
          <w:rFonts w:ascii="Times New Roman" w:hAnsi="Times New Roman" w:cs="Times New Roman"/>
          <w:bCs/>
          <w:sz w:val="24"/>
          <w:szCs w:val="24"/>
          <w:lang w:eastAsia="lt-LT"/>
        </w:rPr>
        <w:t xml:space="preserve"> ir ankstesniaisiais, taip ir 2018 m</w:t>
      </w:r>
      <w:r w:rsidR="00820EF7">
        <w:rPr>
          <w:rFonts w:ascii="Times New Roman" w:hAnsi="Times New Roman" w:cs="Times New Roman"/>
          <w:bCs/>
          <w:sz w:val="24"/>
          <w:szCs w:val="24"/>
          <w:lang w:eastAsia="lt-LT"/>
        </w:rPr>
        <w:t>.</w:t>
      </w:r>
      <w:r>
        <w:rPr>
          <w:rFonts w:ascii="Times New Roman" w:hAnsi="Times New Roman" w:cs="Times New Roman"/>
          <w:bCs/>
          <w:sz w:val="24"/>
          <w:szCs w:val="24"/>
          <w:lang w:eastAsia="lt-LT"/>
        </w:rPr>
        <w:t>,</w:t>
      </w:r>
      <w:r w:rsidRPr="00D50E9B">
        <w:rPr>
          <w:rFonts w:ascii="Times New Roman" w:hAnsi="Times New Roman" w:cs="Times New Roman"/>
          <w:bCs/>
          <w:sz w:val="24"/>
          <w:szCs w:val="24"/>
          <w:lang w:eastAsia="lt-LT"/>
        </w:rPr>
        <w:t xml:space="preserve"> viena iš didžiausių problemų eismo saugos srityje buvo neblaivūs eismo dalyviai (vairavimas esant neblaiviam, neblaivių pėsčiųjų dalyvavimas eisme). Taip pat atk</w:t>
      </w:r>
      <w:r>
        <w:rPr>
          <w:rFonts w:ascii="Times New Roman" w:hAnsi="Times New Roman" w:cs="Times New Roman"/>
          <w:bCs/>
          <w:sz w:val="24"/>
          <w:szCs w:val="24"/>
          <w:lang w:eastAsia="lt-LT"/>
        </w:rPr>
        <w:t>r</w:t>
      </w:r>
      <w:r w:rsidRPr="00D50E9B">
        <w:rPr>
          <w:rFonts w:ascii="Times New Roman" w:hAnsi="Times New Roman" w:cs="Times New Roman"/>
          <w:bCs/>
          <w:sz w:val="24"/>
          <w:szCs w:val="24"/>
          <w:lang w:eastAsia="lt-LT"/>
        </w:rPr>
        <w:t>eiptinas dėmesys į blogėjančius dviračių motorinių transporto priemonių avaringumo rodiklius, kurie sietini su šių transporto priemonių skaičiaus augimu (populiarumu), prasta jas vairuojančių asmenų apsauga ir tai, kaip eismo dalyviai laikosi Kelių eismo taisyklių reikalavimų.</w:t>
      </w:r>
    </w:p>
    <w:p w14:paraId="2B4AF7B9" w14:textId="77777777" w:rsidR="00AE2698" w:rsidRDefault="00AE2698" w:rsidP="00AE2698">
      <w:pPr>
        <w:spacing w:after="0" w:line="240" w:lineRule="auto"/>
        <w:jc w:val="both"/>
        <w:rPr>
          <w:rFonts w:ascii="Times New Roman" w:hAnsi="Times New Roman" w:cs="Times New Roman"/>
          <w:bCs/>
          <w:sz w:val="24"/>
          <w:szCs w:val="24"/>
          <w:lang w:eastAsia="lt-LT"/>
        </w:rPr>
      </w:pPr>
    </w:p>
    <w:p w14:paraId="0F85C2EA" w14:textId="75281971" w:rsidR="00D03C65" w:rsidRDefault="00D03C65" w:rsidP="00AE2698">
      <w:pPr>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2018 m</w:t>
      </w:r>
      <w:r w:rsidR="00820EF7">
        <w:rPr>
          <w:rFonts w:ascii="Times New Roman" w:hAnsi="Times New Roman" w:cs="Times New Roman"/>
          <w:bCs/>
          <w:sz w:val="24"/>
          <w:szCs w:val="24"/>
          <w:lang w:eastAsia="lt-LT"/>
        </w:rPr>
        <w:t>.</w:t>
      </w:r>
      <w:r w:rsidRPr="00D50E9B">
        <w:rPr>
          <w:rFonts w:ascii="Times New Roman" w:hAnsi="Times New Roman" w:cs="Times New Roman"/>
          <w:bCs/>
          <w:sz w:val="24"/>
          <w:szCs w:val="24"/>
          <w:lang w:eastAsia="lt-LT"/>
        </w:rPr>
        <w:t xml:space="preserve"> Vyriausybė, siekdama gerinti eismo saugos situaciją šalies keliuose, pritarė Kelių eismo taisyklių pakeitimams, kuriais siekiama apsaugoti </w:t>
      </w:r>
      <w:proofErr w:type="spellStart"/>
      <w:r w:rsidRPr="00D50E9B">
        <w:rPr>
          <w:rFonts w:ascii="Times New Roman" w:hAnsi="Times New Roman" w:cs="Times New Roman"/>
          <w:bCs/>
          <w:sz w:val="24"/>
          <w:szCs w:val="24"/>
          <w:lang w:eastAsia="lt-LT"/>
        </w:rPr>
        <w:t>pažeidžiamiausius</w:t>
      </w:r>
      <w:proofErr w:type="spellEnd"/>
      <w:r w:rsidRPr="00D50E9B">
        <w:rPr>
          <w:rFonts w:ascii="Times New Roman" w:hAnsi="Times New Roman" w:cs="Times New Roman"/>
          <w:bCs/>
          <w:sz w:val="24"/>
          <w:szCs w:val="24"/>
          <w:lang w:eastAsia="lt-LT"/>
        </w:rPr>
        <w:t xml:space="preserve"> eismo dalyvius – pėsčiuosius ir dviratininkus, numatyti būtinus pakeitimus eismo saugai užtikrinti. Kelių eismo taisyklėse nustatyti griežtesni reikalavimai vairuotojams, jiems artėjant prie pėsčiųjų perėjų bei lenkiant dviratininkus, siekiama atsakingesnio pėsčiųjų elgesio ribojant mobiliojo ryšio priemonių naudojimą pėsčiųjų perėjose, sumažintas transporto priemonių greičių</w:t>
      </w:r>
      <w:r>
        <w:rPr>
          <w:rFonts w:ascii="Times New Roman" w:hAnsi="Times New Roman" w:cs="Times New Roman"/>
          <w:bCs/>
          <w:sz w:val="24"/>
          <w:szCs w:val="24"/>
          <w:lang w:eastAsia="lt-LT"/>
        </w:rPr>
        <w:t xml:space="preserve"> diferencijavimas ir kt. 2018 </w:t>
      </w:r>
      <w:r w:rsidR="00820EF7">
        <w:rPr>
          <w:rFonts w:ascii="Times New Roman" w:hAnsi="Times New Roman" w:cs="Times New Roman"/>
          <w:bCs/>
          <w:sz w:val="24"/>
          <w:szCs w:val="24"/>
          <w:lang w:eastAsia="lt-LT"/>
        </w:rPr>
        <w:t>m.</w:t>
      </w:r>
      <w:r w:rsidRPr="00D50E9B">
        <w:rPr>
          <w:rFonts w:ascii="Times New Roman" w:hAnsi="Times New Roman" w:cs="Times New Roman"/>
          <w:bCs/>
          <w:sz w:val="24"/>
          <w:szCs w:val="24"/>
          <w:lang w:eastAsia="lt-LT"/>
        </w:rPr>
        <w:t xml:space="preserve"> eismo saugai užtikrinti modernizuota Lietuvos kelių infrastruktūra, įrengtos inžinerinės eismo saugos priemonės, diegtos inovatyvios eismo saugos priemonės, kurios, tikimasi, paskatins vairuotojus kelyje elgtis atsakingiau.</w:t>
      </w:r>
    </w:p>
    <w:p w14:paraId="1B3A120A" w14:textId="77777777" w:rsidR="00AE2698" w:rsidRDefault="00AE2698" w:rsidP="00AE2698">
      <w:pPr>
        <w:spacing w:after="0" w:line="240" w:lineRule="auto"/>
        <w:jc w:val="both"/>
        <w:rPr>
          <w:rFonts w:ascii="Times New Roman" w:hAnsi="Times New Roman" w:cs="Times New Roman"/>
          <w:bCs/>
          <w:sz w:val="24"/>
          <w:szCs w:val="24"/>
          <w:lang w:eastAsia="lt-LT"/>
        </w:rPr>
      </w:pPr>
    </w:p>
    <w:p w14:paraId="19934622" w14:textId="29A3CEEF" w:rsidR="00D03C65" w:rsidRDefault="00D03C65" w:rsidP="00AE2698">
      <w:pPr>
        <w:spacing w:after="0" w:line="240" w:lineRule="auto"/>
        <w:jc w:val="both"/>
        <w:rPr>
          <w:rFonts w:ascii="Times New Roman" w:hAnsi="Times New Roman" w:cs="Times New Roman"/>
          <w:bCs/>
          <w:sz w:val="24"/>
          <w:szCs w:val="24"/>
          <w:lang w:eastAsia="lt-LT"/>
        </w:rPr>
      </w:pPr>
      <w:r w:rsidRPr="00093CEE">
        <w:rPr>
          <w:rFonts w:ascii="Times New Roman" w:hAnsi="Times New Roman" w:cs="Times New Roman"/>
          <w:bCs/>
          <w:sz w:val="24"/>
          <w:szCs w:val="24"/>
          <w:lang w:eastAsia="lt-LT"/>
        </w:rPr>
        <w:t xml:space="preserve">2018 </w:t>
      </w:r>
      <w:r w:rsidR="00820EF7">
        <w:rPr>
          <w:rFonts w:ascii="Times New Roman" w:hAnsi="Times New Roman" w:cs="Times New Roman"/>
          <w:bCs/>
          <w:sz w:val="24"/>
          <w:szCs w:val="24"/>
          <w:lang w:eastAsia="lt-LT"/>
        </w:rPr>
        <w:t>m.</w:t>
      </w:r>
      <w:r w:rsidRPr="00093CEE">
        <w:rPr>
          <w:rFonts w:ascii="Times New Roman" w:hAnsi="Times New Roman" w:cs="Times New Roman"/>
          <w:bCs/>
          <w:sz w:val="24"/>
          <w:szCs w:val="24"/>
          <w:lang w:eastAsia="lt-LT"/>
        </w:rPr>
        <w:t xml:space="preserve"> pabaigoje</w:t>
      </w:r>
      <w:r>
        <w:rPr>
          <w:rFonts w:ascii="Times New Roman" w:hAnsi="Times New Roman" w:cs="Times New Roman"/>
          <w:bCs/>
          <w:sz w:val="24"/>
          <w:szCs w:val="24"/>
          <w:lang w:eastAsia="lt-LT"/>
        </w:rPr>
        <w:t xml:space="preserve"> parengtas ir </w:t>
      </w:r>
      <w:r w:rsidRPr="00093CEE">
        <w:rPr>
          <w:rFonts w:ascii="Times New Roman" w:hAnsi="Times New Roman" w:cs="Times New Roman"/>
          <w:bCs/>
          <w:sz w:val="24"/>
          <w:szCs w:val="24"/>
          <w:lang w:eastAsia="lt-LT"/>
        </w:rPr>
        <w:t>Vyriausyb</w:t>
      </w:r>
      <w:r>
        <w:rPr>
          <w:rFonts w:ascii="Times New Roman" w:hAnsi="Times New Roman" w:cs="Times New Roman"/>
          <w:bCs/>
          <w:sz w:val="24"/>
          <w:szCs w:val="24"/>
          <w:lang w:eastAsia="lt-LT"/>
        </w:rPr>
        <w:t xml:space="preserve">ei </w:t>
      </w:r>
      <w:r w:rsidRPr="00093CEE">
        <w:rPr>
          <w:rFonts w:ascii="Times New Roman" w:hAnsi="Times New Roman" w:cs="Times New Roman"/>
          <w:bCs/>
          <w:sz w:val="24"/>
          <w:szCs w:val="24"/>
          <w:lang w:eastAsia="lt-LT"/>
        </w:rPr>
        <w:t xml:space="preserve">svarstyti </w:t>
      </w:r>
      <w:r w:rsidR="00820EF7">
        <w:rPr>
          <w:rFonts w:ascii="Times New Roman" w:hAnsi="Times New Roman" w:cs="Times New Roman"/>
          <w:bCs/>
          <w:sz w:val="24"/>
          <w:szCs w:val="24"/>
          <w:lang w:eastAsia="lt-LT"/>
        </w:rPr>
        <w:t xml:space="preserve">pateiktas </w:t>
      </w:r>
      <w:r w:rsidRPr="00093CEE">
        <w:rPr>
          <w:rFonts w:ascii="Times New Roman" w:hAnsi="Times New Roman" w:cs="Times New Roman"/>
          <w:bCs/>
          <w:sz w:val="24"/>
          <w:szCs w:val="24"/>
          <w:lang w:eastAsia="lt-LT"/>
        </w:rPr>
        <w:t>Valstybinės saugaus eismo gerinimo programos „Vizija – nu</w:t>
      </w:r>
      <w:r>
        <w:rPr>
          <w:rFonts w:ascii="Times New Roman" w:hAnsi="Times New Roman" w:cs="Times New Roman"/>
          <w:bCs/>
          <w:sz w:val="24"/>
          <w:szCs w:val="24"/>
          <w:lang w:eastAsia="lt-LT"/>
        </w:rPr>
        <w:t>lis“ projektas. Programoje numatyti tikslai ir uždaviniai, kad iki 2050 m</w:t>
      </w:r>
      <w:r w:rsidR="00820EF7">
        <w:rPr>
          <w:rFonts w:ascii="Times New Roman" w:hAnsi="Times New Roman" w:cs="Times New Roman"/>
          <w:bCs/>
          <w:sz w:val="24"/>
          <w:szCs w:val="24"/>
          <w:lang w:eastAsia="lt-LT"/>
        </w:rPr>
        <w:t>.</w:t>
      </w:r>
      <w:r>
        <w:rPr>
          <w:rFonts w:ascii="Times New Roman" w:hAnsi="Times New Roman" w:cs="Times New Roman"/>
          <w:bCs/>
          <w:sz w:val="24"/>
          <w:szCs w:val="24"/>
          <w:lang w:eastAsia="lt-LT"/>
        </w:rPr>
        <w:t xml:space="preserve"> kelių transporte nebebūtų </w:t>
      </w:r>
      <w:r w:rsidRPr="00093CEE">
        <w:rPr>
          <w:rFonts w:ascii="Times New Roman" w:hAnsi="Times New Roman" w:cs="Times New Roman"/>
          <w:bCs/>
          <w:sz w:val="24"/>
          <w:szCs w:val="24"/>
          <w:lang w:eastAsia="lt-LT"/>
        </w:rPr>
        <w:t>žuvus</w:t>
      </w:r>
      <w:r>
        <w:rPr>
          <w:rFonts w:ascii="Times New Roman" w:hAnsi="Times New Roman" w:cs="Times New Roman"/>
          <w:bCs/>
          <w:sz w:val="24"/>
          <w:szCs w:val="24"/>
          <w:lang w:eastAsia="lt-LT"/>
        </w:rPr>
        <w:t>iųjų, o iki 2030 m</w:t>
      </w:r>
      <w:r w:rsidR="00820EF7">
        <w:rPr>
          <w:rFonts w:ascii="Times New Roman" w:hAnsi="Times New Roman" w:cs="Times New Roman"/>
          <w:bCs/>
          <w:sz w:val="24"/>
          <w:szCs w:val="24"/>
          <w:lang w:eastAsia="lt-LT"/>
        </w:rPr>
        <w:t>.</w:t>
      </w:r>
      <w:r w:rsidRPr="00093CEE">
        <w:rPr>
          <w:rFonts w:ascii="Times New Roman" w:hAnsi="Times New Roman" w:cs="Times New Roman"/>
          <w:bCs/>
          <w:sz w:val="24"/>
          <w:szCs w:val="24"/>
          <w:lang w:eastAsia="lt-LT"/>
        </w:rPr>
        <w:t xml:space="preserve"> žuvusiųjų kelių transporte sumažint</w:t>
      </w:r>
      <w:r>
        <w:rPr>
          <w:rFonts w:ascii="Times New Roman" w:hAnsi="Times New Roman" w:cs="Times New Roman"/>
          <w:bCs/>
          <w:sz w:val="24"/>
          <w:szCs w:val="24"/>
          <w:lang w:eastAsia="lt-LT"/>
        </w:rPr>
        <w:t>i 50 proc., palyginti su 2018 m.</w:t>
      </w:r>
      <w:r w:rsidRPr="00093CEE">
        <w:rPr>
          <w:rFonts w:ascii="Times New Roman" w:hAnsi="Times New Roman" w:cs="Times New Roman"/>
          <w:bCs/>
          <w:sz w:val="24"/>
          <w:szCs w:val="24"/>
          <w:lang w:eastAsia="lt-LT"/>
        </w:rPr>
        <w:t xml:space="preserve"> </w:t>
      </w:r>
    </w:p>
    <w:p w14:paraId="382F3289" w14:textId="77777777" w:rsidR="00AE2698" w:rsidRDefault="00AE2698" w:rsidP="00AE2698">
      <w:pPr>
        <w:spacing w:after="0" w:line="240" w:lineRule="auto"/>
        <w:jc w:val="both"/>
        <w:rPr>
          <w:rFonts w:ascii="Times New Roman" w:hAnsi="Times New Roman" w:cs="Times New Roman"/>
          <w:bCs/>
          <w:sz w:val="24"/>
          <w:szCs w:val="24"/>
          <w:lang w:eastAsia="lt-LT"/>
        </w:rPr>
      </w:pPr>
    </w:p>
    <w:p w14:paraId="41F63688" w14:textId="44E472BC" w:rsidR="00D03C65" w:rsidRDefault="00820EF7" w:rsidP="00AE2698">
      <w:pPr>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Pažymėtina, kad 2018 m.</w:t>
      </w:r>
      <w:r w:rsidR="00D03C65">
        <w:rPr>
          <w:rFonts w:ascii="Times New Roman" w:hAnsi="Times New Roman" w:cs="Times New Roman"/>
          <w:bCs/>
          <w:sz w:val="24"/>
          <w:szCs w:val="24"/>
          <w:lang w:eastAsia="lt-LT"/>
        </w:rPr>
        <w:t xml:space="preserve"> įteisinta </w:t>
      </w:r>
      <w:r w:rsidR="00D03C65" w:rsidRPr="008E70F7">
        <w:rPr>
          <w:rFonts w:ascii="Times New Roman" w:hAnsi="Times New Roman" w:cs="Times New Roman"/>
          <w:bCs/>
          <w:sz w:val="24"/>
          <w:szCs w:val="24"/>
          <w:lang w:eastAsia="lt-LT"/>
        </w:rPr>
        <w:t>Antialkoh</w:t>
      </w:r>
      <w:r w:rsidR="00D03C65">
        <w:rPr>
          <w:rFonts w:ascii="Times New Roman" w:hAnsi="Times New Roman" w:cs="Times New Roman"/>
          <w:bCs/>
          <w:sz w:val="24"/>
          <w:szCs w:val="24"/>
          <w:lang w:eastAsia="lt-LT"/>
        </w:rPr>
        <w:t xml:space="preserve">olinių variklio užraktų sistema. </w:t>
      </w:r>
      <w:r>
        <w:rPr>
          <w:rFonts w:ascii="Times New Roman" w:hAnsi="Times New Roman" w:cs="Times New Roman"/>
          <w:bCs/>
          <w:sz w:val="24"/>
          <w:szCs w:val="24"/>
          <w:lang w:eastAsia="lt-LT"/>
        </w:rPr>
        <w:t>N</w:t>
      </w:r>
      <w:r w:rsidR="00D03C65">
        <w:rPr>
          <w:rFonts w:ascii="Times New Roman" w:hAnsi="Times New Roman" w:cs="Times New Roman"/>
          <w:bCs/>
          <w:sz w:val="24"/>
          <w:szCs w:val="24"/>
          <w:lang w:eastAsia="lt-LT"/>
        </w:rPr>
        <w:t xml:space="preserve">umatyta, kad </w:t>
      </w:r>
      <w:r w:rsidR="00D03C65" w:rsidRPr="00D50E9B">
        <w:rPr>
          <w:rFonts w:ascii="Times New Roman" w:hAnsi="Times New Roman" w:cs="Times New Roman"/>
          <w:bCs/>
          <w:sz w:val="24"/>
          <w:szCs w:val="24"/>
          <w:lang w:eastAsia="lt-LT"/>
        </w:rPr>
        <w:t xml:space="preserve">už prasižengimą vairuojant neblaiviam būtų skiriamas trumpesnis teisės vairuoti transporto priemones atėmimo terminas, kuriam pasibaigus atsirastų įpareigojimas transporto priemonės vairuotojui </w:t>
      </w:r>
      <w:r w:rsidR="00D03C65" w:rsidRPr="00F33773">
        <w:rPr>
          <w:rFonts w:ascii="Times New Roman" w:hAnsi="Times New Roman" w:cs="Times New Roman"/>
          <w:bCs/>
          <w:sz w:val="24"/>
          <w:szCs w:val="24"/>
          <w:lang w:eastAsia="lt-LT"/>
        </w:rPr>
        <w:t>dalyva</w:t>
      </w:r>
      <w:r w:rsidR="00D03C65">
        <w:rPr>
          <w:rFonts w:ascii="Times New Roman" w:hAnsi="Times New Roman" w:cs="Times New Roman"/>
          <w:bCs/>
          <w:sz w:val="24"/>
          <w:szCs w:val="24"/>
          <w:lang w:eastAsia="lt-LT"/>
        </w:rPr>
        <w:t>uti V</w:t>
      </w:r>
      <w:r w:rsidR="00D03C65" w:rsidRPr="00F33773">
        <w:rPr>
          <w:rFonts w:ascii="Times New Roman" w:hAnsi="Times New Roman" w:cs="Times New Roman"/>
          <w:bCs/>
          <w:sz w:val="24"/>
          <w:szCs w:val="24"/>
          <w:lang w:eastAsia="lt-LT"/>
        </w:rPr>
        <w:t>airuotojų reabilitacijos programoje, o taip pat transporto priemonėje įrengti antialkoholinių variklio užraktų sistemą. Taip būtų sudarytos sąlygos vairuotojui neprarasti vairavimo įgūdžių ir darbo.</w:t>
      </w:r>
      <w:r w:rsidR="00D03C65" w:rsidRPr="00D50E9B">
        <w:rPr>
          <w:rFonts w:ascii="Times New Roman" w:hAnsi="Times New Roman" w:cs="Times New Roman"/>
          <w:bCs/>
          <w:sz w:val="24"/>
          <w:szCs w:val="24"/>
          <w:lang w:eastAsia="lt-LT"/>
        </w:rPr>
        <w:t xml:space="preserve"> </w:t>
      </w:r>
    </w:p>
    <w:p w14:paraId="2BFF043A" w14:textId="77777777" w:rsidR="00AE2698" w:rsidRDefault="00AE2698" w:rsidP="00AE2698">
      <w:pPr>
        <w:spacing w:after="0" w:line="240" w:lineRule="auto"/>
        <w:jc w:val="both"/>
        <w:rPr>
          <w:rFonts w:ascii="Times New Roman" w:hAnsi="Times New Roman" w:cs="Times New Roman"/>
          <w:bCs/>
          <w:sz w:val="24"/>
          <w:szCs w:val="24"/>
          <w:lang w:eastAsia="lt-LT"/>
        </w:rPr>
      </w:pPr>
    </w:p>
    <w:p w14:paraId="1D96D161" w14:textId="05B280AC" w:rsidR="00D03C65" w:rsidRPr="00D50E9B" w:rsidRDefault="00D03C65" w:rsidP="00AE2698">
      <w:pPr>
        <w:spacing w:after="0" w:line="240" w:lineRule="auto"/>
        <w:jc w:val="both"/>
        <w:rPr>
          <w:rFonts w:ascii="Times New Roman" w:hAnsi="Times New Roman" w:cs="Times New Roman"/>
          <w:bCs/>
          <w:sz w:val="24"/>
          <w:szCs w:val="24"/>
          <w:lang w:eastAsia="lt-LT"/>
        </w:rPr>
      </w:pPr>
      <w:r w:rsidRPr="00D50E9B">
        <w:rPr>
          <w:rFonts w:ascii="Times New Roman" w:hAnsi="Times New Roman" w:cs="Times New Roman"/>
          <w:bCs/>
          <w:sz w:val="24"/>
          <w:szCs w:val="24"/>
          <w:lang w:eastAsia="lt-LT"/>
        </w:rPr>
        <w:t xml:space="preserve">Parengti greičio valdymo ir įspėjimo sistemų įrengimo (dinaminių eismo ženklų) kelio A1 Vilnius–Kaunas–Klaipėda ruože nuo 10 iki 95 km techniniai projektai. </w:t>
      </w:r>
      <w:r>
        <w:rPr>
          <w:rFonts w:ascii="Times New Roman" w:hAnsi="Times New Roman" w:cs="Times New Roman"/>
          <w:bCs/>
          <w:sz w:val="24"/>
          <w:szCs w:val="24"/>
          <w:lang w:eastAsia="lt-LT"/>
        </w:rPr>
        <w:t xml:space="preserve">2018 metais </w:t>
      </w:r>
      <w:r w:rsidRPr="00D50E9B">
        <w:rPr>
          <w:rFonts w:ascii="Times New Roman" w:hAnsi="Times New Roman" w:cs="Times New Roman"/>
          <w:bCs/>
          <w:sz w:val="24"/>
          <w:szCs w:val="24"/>
          <w:lang w:eastAsia="lt-LT"/>
        </w:rPr>
        <w:t>įrengta 14-os greičio valdymo ir įspėjimo (din</w:t>
      </w:r>
      <w:r>
        <w:rPr>
          <w:rFonts w:ascii="Times New Roman" w:hAnsi="Times New Roman" w:cs="Times New Roman"/>
          <w:bCs/>
          <w:sz w:val="24"/>
          <w:szCs w:val="24"/>
          <w:lang w:eastAsia="lt-LT"/>
        </w:rPr>
        <w:t xml:space="preserve">aminių eismo ženklų) ženklų sistema </w:t>
      </w:r>
      <w:r w:rsidRPr="00D50E9B">
        <w:rPr>
          <w:rFonts w:ascii="Times New Roman" w:hAnsi="Times New Roman" w:cs="Times New Roman"/>
          <w:bCs/>
          <w:sz w:val="24"/>
          <w:szCs w:val="24"/>
          <w:lang w:eastAsia="lt-LT"/>
        </w:rPr>
        <w:t>kelio A1 ruože nuo Vilniaus iki Kauno,</w:t>
      </w:r>
      <w:r>
        <w:rPr>
          <w:rFonts w:ascii="Times New Roman" w:hAnsi="Times New Roman" w:cs="Times New Roman"/>
          <w:bCs/>
          <w:sz w:val="24"/>
          <w:szCs w:val="24"/>
          <w:lang w:eastAsia="lt-LT"/>
        </w:rPr>
        <w:t xml:space="preserve"> </w:t>
      </w:r>
      <w:r w:rsidRPr="00D50E9B">
        <w:rPr>
          <w:rFonts w:ascii="Times New Roman" w:hAnsi="Times New Roman" w:cs="Times New Roman"/>
          <w:bCs/>
          <w:sz w:val="24"/>
          <w:szCs w:val="24"/>
          <w:lang w:eastAsia="lt-LT"/>
        </w:rPr>
        <w:t>kelio A1 ruožo nuo Kauno iki Klaipėdos ir kelio A5 r</w:t>
      </w:r>
      <w:r>
        <w:rPr>
          <w:rFonts w:ascii="Times New Roman" w:hAnsi="Times New Roman" w:cs="Times New Roman"/>
          <w:bCs/>
          <w:sz w:val="24"/>
          <w:szCs w:val="24"/>
          <w:lang w:eastAsia="lt-LT"/>
        </w:rPr>
        <w:t>uožo nuo Kauno iki Marijampolės.</w:t>
      </w:r>
      <w:r w:rsidRPr="00D50E9B">
        <w:rPr>
          <w:rFonts w:ascii="Times New Roman" w:hAnsi="Times New Roman" w:cs="Times New Roman"/>
          <w:bCs/>
          <w:sz w:val="24"/>
          <w:szCs w:val="24"/>
          <w:lang w:eastAsia="lt-LT"/>
        </w:rPr>
        <w:t xml:space="preserve"> Ši sistema padės operatyviau riboti greitį pasikeitus oro sąlygoms. Pažymėtina, kad norint efektyvaus sistemos darbo, būtina dinaminių ženklų sistemą sujungti su sektorinių greičio matuoklių sistema. </w:t>
      </w:r>
    </w:p>
    <w:p w14:paraId="6FCA180A" w14:textId="77777777" w:rsidR="00AE2698" w:rsidRDefault="00AE2698" w:rsidP="00AE2698">
      <w:pPr>
        <w:spacing w:after="0" w:line="240" w:lineRule="auto"/>
        <w:jc w:val="both"/>
        <w:rPr>
          <w:rFonts w:ascii="Times New Roman" w:hAnsi="Times New Roman" w:cs="Times New Roman"/>
          <w:bCs/>
          <w:sz w:val="24"/>
          <w:szCs w:val="24"/>
          <w:lang w:eastAsia="lt-LT"/>
        </w:rPr>
      </w:pPr>
    </w:p>
    <w:p w14:paraId="05C833D3" w14:textId="3233FB91" w:rsidR="00D03C65" w:rsidRDefault="00D03C65" w:rsidP="00AE2698">
      <w:pPr>
        <w:spacing w:after="0" w:line="240" w:lineRule="auto"/>
        <w:jc w:val="both"/>
        <w:rPr>
          <w:rFonts w:ascii="Times New Roman" w:hAnsi="Times New Roman" w:cs="Times New Roman"/>
          <w:bCs/>
          <w:sz w:val="24"/>
          <w:szCs w:val="24"/>
          <w:lang w:eastAsia="lt-LT"/>
        </w:rPr>
      </w:pPr>
      <w:r>
        <w:rPr>
          <w:rFonts w:ascii="Times New Roman" w:hAnsi="Times New Roman" w:cs="Times New Roman"/>
          <w:bCs/>
          <w:sz w:val="24"/>
          <w:szCs w:val="24"/>
          <w:lang w:eastAsia="lt-LT"/>
        </w:rPr>
        <w:t>2018 m</w:t>
      </w:r>
      <w:r w:rsidR="00820EF7">
        <w:rPr>
          <w:rFonts w:ascii="Times New Roman" w:hAnsi="Times New Roman" w:cs="Times New Roman"/>
          <w:bCs/>
          <w:sz w:val="24"/>
          <w:szCs w:val="24"/>
          <w:lang w:eastAsia="lt-LT"/>
        </w:rPr>
        <w:t>.</w:t>
      </w:r>
      <w:r>
        <w:rPr>
          <w:rFonts w:ascii="Times New Roman" w:hAnsi="Times New Roman" w:cs="Times New Roman"/>
          <w:bCs/>
          <w:sz w:val="24"/>
          <w:szCs w:val="24"/>
          <w:lang w:eastAsia="lt-LT"/>
        </w:rPr>
        <w:t xml:space="preserve"> įrengta </w:t>
      </w:r>
      <w:r w:rsidRPr="00D50E9B">
        <w:rPr>
          <w:rFonts w:ascii="Times New Roman" w:hAnsi="Times New Roman" w:cs="Times New Roman"/>
          <w:bCs/>
          <w:sz w:val="24"/>
          <w:szCs w:val="24"/>
          <w:lang w:eastAsia="lt-LT"/>
        </w:rPr>
        <w:t>17 žiedinių sankryžų ir 77 km šaligatvio atitvarų. Žiedinės sankryžos pagerina eismo sąlygas, mažina eismo įvykių tikimybę.</w:t>
      </w:r>
      <w:r w:rsidR="00820EF7">
        <w:rPr>
          <w:rFonts w:ascii="Times New Roman" w:hAnsi="Times New Roman" w:cs="Times New Roman"/>
          <w:bCs/>
          <w:sz w:val="24"/>
          <w:szCs w:val="24"/>
          <w:lang w:eastAsia="lt-LT"/>
        </w:rPr>
        <w:t xml:space="preserve"> </w:t>
      </w:r>
      <w:r w:rsidR="005C0808">
        <w:rPr>
          <w:rFonts w:ascii="Times New Roman" w:hAnsi="Times New Roman" w:cs="Times New Roman"/>
          <w:bCs/>
          <w:sz w:val="24"/>
          <w:szCs w:val="24"/>
          <w:lang w:eastAsia="lt-LT"/>
        </w:rPr>
        <w:t>Visa tai</w:t>
      </w:r>
      <w:r w:rsidR="008A1CCF">
        <w:rPr>
          <w:rFonts w:ascii="Times New Roman" w:hAnsi="Times New Roman" w:cs="Times New Roman"/>
          <w:bCs/>
          <w:sz w:val="24"/>
          <w:szCs w:val="24"/>
          <w:lang w:eastAsia="lt-LT"/>
        </w:rPr>
        <w:t xml:space="preserve"> padėjo stabilizuoti žuvusiųjų eismo įvykiuose skaičių. </w:t>
      </w:r>
    </w:p>
    <w:p w14:paraId="0F46AE8A" w14:textId="77777777" w:rsidR="00BB6846" w:rsidRPr="00D50E9B" w:rsidRDefault="00BB6846" w:rsidP="00AE2698">
      <w:pPr>
        <w:spacing w:after="0" w:line="240" w:lineRule="auto"/>
        <w:jc w:val="both"/>
        <w:rPr>
          <w:rFonts w:ascii="Times New Roman" w:hAnsi="Times New Roman" w:cs="Times New Roman"/>
          <w:bCs/>
          <w:sz w:val="24"/>
          <w:szCs w:val="24"/>
          <w:lang w:eastAsia="lt-LT"/>
        </w:rPr>
      </w:pPr>
    </w:p>
    <w:p w14:paraId="7F6DE74D" w14:textId="48ADE251" w:rsidR="00D03C65" w:rsidRPr="00BE043F" w:rsidRDefault="00D03C65" w:rsidP="00504E33">
      <w:pPr>
        <w:shd w:val="clear" w:color="auto" w:fill="BDD6EE" w:themeFill="accent5" w:themeFillTint="66"/>
        <w:spacing w:after="0" w:line="240" w:lineRule="auto"/>
        <w:jc w:val="both"/>
        <w:rPr>
          <w:rFonts w:ascii="Times New Roman" w:hAnsi="Times New Roman" w:cs="Times New Roman"/>
          <w:b/>
          <w:sz w:val="24"/>
          <w:szCs w:val="24"/>
        </w:rPr>
      </w:pPr>
      <w:r w:rsidRPr="00BE043F">
        <w:rPr>
          <w:rFonts w:ascii="Times New Roman" w:hAnsi="Times New Roman" w:cs="Times New Roman"/>
          <w:b/>
          <w:bCs/>
          <w:sz w:val="24"/>
          <w:szCs w:val="24"/>
        </w:rPr>
        <w:t>Bausmių vykdymo sistemos modernizavimas</w:t>
      </w:r>
    </w:p>
    <w:p w14:paraId="364F5EFF" w14:textId="77777777" w:rsidR="00D03C65" w:rsidRDefault="00D03C65" w:rsidP="00D03C65">
      <w:pPr>
        <w:spacing w:after="0" w:line="240" w:lineRule="auto"/>
        <w:jc w:val="both"/>
        <w:rPr>
          <w:rFonts w:ascii="Times New Roman" w:hAnsi="Times New Roman" w:cs="Times New Roman"/>
          <w:b/>
          <w:sz w:val="24"/>
          <w:szCs w:val="24"/>
        </w:rPr>
      </w:pPr>
    </w:p>
    <w:p w14:paraId="1DFC3761" w14:textId="4D7934E3" w:rsidR="00D03C65" w:rsidRDefault="00D03C65" w:rsidP="00D03C65">
      <w:pPr>
        <w:spacing w:after="0" w:line="240" w:lineRule="auto"/>
        <w:jc w:val="both"/>
        <w:rPr>
          <w:rFonts w:ascii="Times New Roman" w:hAnsi="Times New Roman" w:cs="Times New Roman"/>
          <w:sz w:val="24"/>
          <w:szCs w:val="24"/>
        </w:rPr>
      </w:pPr>
      <w:r w:rsidRPr="003E2F32">
        <w:rPr>
          <w:rFonts w:ascii="Times New Roman" w:hAnsi="Times New Roman" w:cs="Times New Roman"/>
          <w:sz w:val="24"/>
          <w:szCs w:val="24"/>
        </w:rPr>
        <w:t>Bausmių vykdymo sistema nėra pakankamai efektyvi, neskatina nuteistųjų taisytis ir keistis. Net 62 proc</w:t>
      </w:r>
      <w:r w:rsidRPr="00EB5928">
        <w:rPr>
          <w:rFonts w:ascii="Times New Roman" w:hAnsi="Times New Roman" w:cs="Times New Roman"/>
          <w:sz w:val="24"/>
          <w:szCs w:val="24"/>
        </w:rPr>
        <w:t xml:space="preserve">. </w:t>
      </w:r>
      <w:r w:rsidRPr="00EB5928">
        <w:rPr>
          <w:rFonts w:ascii="Times New Roman" w:hAnsi="Times New Roman" w:cs="Times New Roman"/>
          <w:bCs/>
          <w:sz w:val="24"/>
          <w:szCs w:val="24"/>
        </w:rPr>
        <w:t>pataisos įstaigose laikomų asmenų atlieką laisvės atėmimo bausmę nebe pirmą kartą</w:t>
      </w:r>
      <w:r w:rsidRPr="00EB5928">
        <w:rPr>
          <w:rFonts w:ascii="Times New Roman" w:hAnsi="Times New Roman" w:cs="Times New Roman"/>
          <w:sz w:val="24"/>
          <w:szCs w:val="24"/>
        </w:rPr>
        <w:t xml:space="preserve">. </w:t>
      </w:r>
      <w:r>
        <w:rPr>
          <w:rFonts w:ascii="Times New Roman" w:hAnsi="Times New Roman" w:cs="Times New Roman"/>
          <w:color w:val="000000"/>
          <w:sz w:val="24"/>
          <w:szCs w:val="24"/>
        </w:rPr>
        <w:t>P</w:t>
      </w:r>
      <w:r w:rsidRPr="00151D4F">
        <w:rPr>
          <w:rFonts w:ascii="Times New Roman" w:hAnsi="Times New Roman" w:cs="Times New Roman"/>
          <w:color w:val="000000"/>
          <w:sz w:val="24"/>
          <w:szCs w:val="24"/>
        </w:rPr>
        <w:t xml:space="preserve">ernelyg dažnas laisvės atėmimo bausmės skyrimas ir </w:t>
      </w:r>
      <w:r>
        <w:rPr>
          <w:rFonts w:ascii="Times New Roman" w:hAnsi="Times New Roman" w:cs="Times New Roman"/>
          <w:color w:val="000000"/>
          <w:sz w:val="24"/>
          <w:szCs w:val="24"/>
        </w:rPr>
        <w:t>mažas šio bausmės vykdymo efektyvumas</w:t>
      </w:r>
      <w:r w:rsidRPr="00151D4F">
        <w:rPr>
          <w:rFonts w:ascii="Times New Roman" w:hAnsi="Times New Roman" w:cs="Times New Roman"/>
          <w:color w:val="000000"/>
          <w:sz w:val="24"/>
          <w:szCs w:val="24"/>
        </w:rPr>
        <w:t xml:space="preserve"> lėmė, kad, lyginant su kitomis ES valstybėmis narėmis, Lietuvoje fiksuojamas</w:t>
      </w:r>
      <w:r>
        <w:rPr>
          <w:rFonts w:ascii="Times New Roman" w:hAnsi="Times New Roman" w:cs="Times New Roman"/>
          <w:color w:val="000000"/>
          <w:sz w:val="24"/>
          <w:szCs w:val="24"/>
        </w:rPr>
        <w:t xml:space="preserve"> vienas</w:t>
      </w:r>
      <w:r w:rsidRPr="00151D4F">
        <w:rPr>
          <w:rFonts w:ascii="Times New Roman" w:hAnsi="Times New Roman" w:cs="Times New Roman"/>
          <w:color w:val="000000"/>
          <w:sz w:val="24"/>
          <w:szCs w:val="24"/>
        </w:rPr>
        <w:t xml:space="preserve"> didžiausi</w:t>
      </w:r>
      <w:r>
        <w:rPr>
          <w:rFonts w:ascii="Times New Roman" w:hAnsi="Times New Roman" w:cs="Times New Roman"/>
          <w:color w:val="000000"/>
          <w:sz w:val="24"/>
          <w:szCs w:val="24"/>
        </w:rPr>
        <w:t>ų</w:t>
      </w:r>
      <w:r w:rsidRPr="00151D4F">
        <w:rPr>
          <w:rFonts w:ascii="Times New Roman" w:hAnsi="Times New Roman" w:cs="Times New Roman"/>
          <w:color w:val="000000"/>
          <w:sz w:val="24"/>
          <w:szCs w:val="24"/>
        </w:rPr>
        <w:t xml:space="preserve"> įkalintų asmenų skaičius, tenkantis 100 tūkst. gyventojų </w:t>
      </w:r>
      <w:r>
        <w:rPr>
          <w:rFonts w:ascii="Times New Roman" w:hAnsi="Times New Roman" w:cs="Times New Roman"/>
          <w:color w:val="000000"/>
          <w:sz w:val="24"/>
          <w:szCs w:val="24"/>
        </w:rPr>
        <w:t xml:space="preserve">- </w:t>
      </w:r>
      <w:r w:rsidRPr="003E2F32">
        <w:rPr>
          <w:rFonts w:ascii="Times New Roman" w:hAnsi="Times New Roman" w:cs="Times New Roman"/>
          <w:sz w:val="24"/>
          <w:szCs w:val="24"/>
        </w:rPr>
        <w:t xml:space="preserve">Lietuvoje 100 tūkstančių gyventojų </w:t>
      </w:r>
      <w:r w:rsidRPr="0034254E">
        <w:rPr>
          <w:rFonts w:ascii="Times New Roman" w:hAnsi="Times New Roman" w:cs="Times New Roman"/>
          <w:sz w:val="24"/>
          <w:szCs w:val="24"/>
        </w:rPr>
        <w:t>tenka 232 nuteistieji</w:t>
      </w:r>
      <w:r>
        <w:rPr>
          <w:rFonts w:ascii="Times New Roman" w:hAnsi="Times New Roman" w:cs="Times New Roman"/>
          <w:sz w:val="24"/>
          <w:szCs w:val="24"/>
        </w:rPr>
        <w:t xml:space="preserve"> (2019 m. sausio 1 d. duomenys)</w:t>
      </w:r>
      <w:r w:rsidRPr="0034254E">
        <w:rPr>
          <w:rFonts w:ascii="Times New Roman" w:hAnsi="Times New Roman" w:cs="Times New Roman"/>
          <w:sz w:val="24"/>
          <w:szCs w:val="24"/>
        </w:rPr>
        <w:t xml:space="preserve">, tai yra maždaug dvigubai daugiau negu </w:t>
      </w:r>
      <w:r w:rsidR="008A1CCF">
        <w:rPr>
          <w:rFonts w:ascii="Times New Roman" w:hAnsi="Times New Roman" w:cs="Times New Roman"/>
          <w:sz w:val="24"/>
          <w:szCs w:val="24"/>
        </w:rPr>
        <w:t>ES</w:t>
      </w:r>
      <w:r w:rsidRPr="0034254E">
        <w:rPr>
          <w:rFonts w:ascii="Times New Roman" w:hAnsi="Times New Roman" w:cs="Times New Roman"/>
          <w:sz w:val="24"/>
          <w:szCs w:val="24"/>
        </w:rPr>
        <w:t xml:space="preserve"> vidurkis. Mūsų šalyje įkalinimo bausmės </w:t>
      </w:r>
      <w:r>
        <w:rPr>
          <w:rFonts w:ascii="Times New Roman" w:hAnsi="Times New Roman" w:cs="Times New Roman"/>
          <w:sz w:val="24"/>
          <w:szCs w:val="24"/>
        </w:rPr>
        <w:t xml:space="preserve">(areštas, terminuotas laisvės atėmimas, laisvės atėmimas iki gyvos galvos) </w:t>
      </w:r>
      <w:r w:rsidRPr="0034254E">
        <w:rPr>
          <w:rFonts w:ascii="Times New Roman" w:hAnsi="Times New Roman" w:cs="Times New Roman"/>
          <w:sz w:val="24"/>
          <w:szCs w:val="24"/>
        </w:rPr>
        <w:t xml:space="preserve">skiriamos maždaug </w:t>
      </w:r>
      <w:r>
        <w:rPr>
          <w:rFonts w:ascii="Times New Roman" w:hAnsi="Times New Roman" w:cs="Times New Roman"/>
          <w:sz w:val="24"/>
          <w:szCs w:val="24"/>
        </w:rPr>
        <w:t>trečdaliui (31,1 proc.)</w:t>
      </w:r>
      <w:r w:rsidRPr="0034254E">
        <w:rPr>
          <w:rFonts w:ascii="Times New Roman" w:hAnsi="Times New Roman" w:cs="Times New Roman"/>
          <w:sz w:val="24"/>
          <w:szCs w:val="24"/>
        </w:rPr>
        <w:t xml:space="preserve"> nuteistųjų, kuomet, pavyzdžiui, Vokietijoje, reali laisvės atėmimo bausmė skiriama maždaug 5 proc</w:t>
      </w:r>
      <w:r w:rsidRPr="003E2F32">
        <w:rPr>
          <w:rFonts w:ascii="Times New Roman" w:hAnsi="Times New Roman" w:cs="Times New Roman"/>
          <w:sz w:val="24"/>
          <w:szCs w:val="24"/>
        </w:rPr>
        <w:t>. nuteistųjų, Lenkijoje – 9 proc., Prancūzijoje – 18 proc. nuteistųjų.</w:t>
      </w:r>
    </w:p>
    <w:p w14:paraId="3DEED0C4" w14:textId="0DCBC30D" w:rsidR="00BB6846" w:rsidRDefault="00BB6846" w:rsidP="00D03C65">
      <w:pPr>
        <w:spacing w:after="0" w:line="240" w:lineRule="auto"/>
        <w:jc w:val="both"/>
        <w:rPr>
          <w:rFonts w:ascii="Times New Roman" w:hAnsi="Times New Roman" w:cs="Times New Roman"/>
          <w:sz w:val="24"/>
          <w:szCs w:val="24"/>
        </w:rPr>
      </w:pPr>
    </w:p>
    <w:p w14:paraId="5E766E42" w14:textId="77777777" w:rsidR="00BB6846" w:rsidRDefault="00BB6846" w:rsidP="00BB6846">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Gerėjanti ekonominė situacija, bedarbystės mažėjimas ir b</w:t>
      </w:r>
      <w:r w:rsidRPr="00151D4F">
        <w:rPr>
          <w:rFonts w:ascii="Times New Roman" w:hAnsi="Times New Roman" w:cs="Times New Roman"/>
          <w:color w:val="000000"/>
          <w:sz w:val="24"/>
          <w:szCs w:val="24"/>
        </w:rPr>
        <w:t>audžiamosios politikos pokyči</w:t>
      </w:r>
      <w:r>
        <w:rPr>
          <w:rFonts w:ascii="Times New Roman" w:hAnsi="Times New Roman" w:cs="Times New Roman"/>
          <w:color w:val="000000"/>
          <w:sz w:val="24"/>
          <w:szCs w:val="24"/>
        </w:rPr>
        <w:t xml:space="preserve">ai </w:t>
      </w:r>
      <w:r w:rsidRPr="00151D4F">
        <w:rPr>
          <w:rFonts w:ascii="Times New Roman" w:hAnsi="Times New Roman" w:cs="Times New Roman"/>
          <w:color w:val="000000"/>
          <w:sz w:val="24"/>
          <w:szCs w:val="24"/>
        </w:rPr>
        <w:t xml:space="preserve">(platesnis alternatyvių įkalinimui bausmių taikymas, efektyvesnė nuteistųjų socialinė reabilitacija, elektroninio stebėjimo priemonių taikymas probacijoje ir pan.) </w:t>
      </w:r>
      <w:r>
        <w:rPr>
          <w:rFonts w:ascii="Times New Roman" w:hAnsi="Times New Roman" w:cs="Times New Roman"/>
          <w:color w:val="000000"/>
          <w:sz w:val="24"/>
          <w:szCs w:val="24"/>
        </w:rPr>
        <w:t xml:space="preserve">lėmė, kad </w:t>
      </w:r>
      <w:r w:rsidRPr="00151D4F">
        <w:rPr>
          <w:rFonts w:ascii="Times New Roman" w:hAnsi="Times New Roman" w:cs="Times New Roman"/>
          <w:color w:val="000000"/>
          <w:sz w:val="24"/>
          <w:szCs w:val="24"/>
        </w:rPr>
        <w:t>minėt</w:t>
      </w:r>
      <w:r>
        <w:rPr>
          <w:rFonts w:ascii="Times New Roman" w:hAnsi="Times New Roman" w:cs="Times New Roman"/>
          <w:color w:val="000000"/>
          <w:sz w:val="24"/>
          <w:szCs w:val="24"/>
        </w:rPr>
        <w:t>i rodikliai</w:t>
      </w:r>
      <w:r w:rsidRPr="00151D4F">
        <w:rPr>
          <w:rFonts w:ascii="Times New Roman" w:hAnsi="Times New Roman" w:cs="Times New Roman"/>
          <w:color w:val="000000"/>
          <w:sz w:val="24"/>
          <w:szCs w:val="24"/>
        </w:rPr>
        <w:t xml:space="preserve"> palaipsniui mažėja </w:t>
      </w:r>
      <w:r w:rsidRPr="00151D4F">
        <w:rPr>
          <w:rFonts w:ascii="Times New Roman" w:hAnsi="Times New Roman" w:cs="Times New Roman"/>
          <w:color w:val="000000"/>
          <w:sz w:val="24"/>
          <w:szCs w:val="24"/>
        </w:rPr>
        <w:lastRenderedPageBreak/>
        <w:t xml:space="preserve">(pavyzdžiui, 2013 m. </w:t>
      </w:r>
      <w:r>
        <w:rPr>
          <w:rFonts w:ascii="Times New Roman" w:hAnsi="Times New Roman" w:cs="Times New Roman"/>
          <w:color w:val="000000"/>
          <w:sz w:val="24"/>
          <w:szCs w:val="24"/>
        </w:rPr>
        <w:t>100 tūkst. gyventojų teko</w:t>
      </w:r>
      <w:r w:rsidRPr="00151D4F">
        <w:rPr>
          <w:rFonts w:ascii="Times New Roman" w:hAnsi="Times New Roman" w:cs="Times New Roman"/>
          <w:color w:val="000000"/>
          <w:sz w:val="24"/>
          <w:szCs w:val="24"/>
        </w:rPr>
        <w:t xml:space="preserve"> net 327).</w:t>
      </w:r>
      <w:r>
        <w:rPr>
          <w:rFonts w:ascii="Times New Roman" w:hAnsi="Times New Roman" w:cs="Times New Roman"/>
          <w:color w:val="000000"/>
          <w:sz w:val="24"/>
          <w:szCs w:val="24"/>
        </w:rPr>
        <w:t xml:space="preserve"> Plėsti alternatyvų laisvės atėmimui panaudojimo galimybes planuojama ir ateityje.</w:t>
      </w:r>
    </w:p>
    <w:p w14:paraId="6FE53670" w14:textId="77777777" w:rsidR="00D03C65" w:rsidRDefault="00D03C65" w:rsidP="00D03C65">
      <w:pPr>
        <w:spacing w:after="0" w:line="240" w:lineRule="auto"/>
        <w:jc w:val="both"/>
        <w:rPr>
          <w:rFonts w:ascii="Times New Roman" w:hAnsi="Times New Roman" w:cs="Times New Roman"/>
          <w:sz w:val="24"/>
          <w:szCs w:val="24"/>
        </w:rPr>
      </w:pPr>
    </w:p>
    <w:p w14:paraId="47665B5A" w14:textId="64587A25" w:rsidR="00D03C65" w:rsidRDefault="00BB6846" w:rsidP="00504E33">
      <w:pPr>
        <w:spacing w:after="0" w:line="240" w:lineRule="auto"/>
        <w:jc w:val="center"/>
        <w:rPr>
          <w:rFonts w:ascii="Times New Roman" w:hAnsi="Times New Roman" w:cs="Times New Roman"/>
          <w:color w:val="000000"/>
          <w:sz w:val="24"/>
          <w:szCs w:val="24"/>
        </w:rPr>
      </w:pPr>
      <w:r>
        <w:rPr>
          <w:rFonts w:ascii="Times New Roman" w:hAnsi="Times New Roman" w:cs="Times New Roman"/>
          <w:b/>
          <w:color w:val="000000"/>
          <w:sz w:val="24"/>
          <w:szCs w:val="24"/>
        </w:rPr>
        <w:t>149</w:t>
      </w:r>
      <w:r w:rsidR="00504E33" w:rsidRPr="00504E33">
        <w:rPr>
          <w:rFonts w:ascii="Times New Roman" w:hAnsi="Times New Roman" w:cs="Times New Roman"/>
          <w:b/>
          <w:color w:val="000000"/>
          <w:sz w:val="24"/>
          <w:szCs w:val="24"/>
        </w:rPr>
        <w:t xml:space="preserve"> pav.</w:t>
      </w:r>
      <w:r w:rsidR="00504E33">
        <w:rPr>
          <w:rFonts w:ascii="Times New Roman" w:hAnsi="Times New Roman" w:cs="Times New Roman"/>
          <w:color w:val="000000"/>
          <w:sz w:val="24"/>
          <w:szCs w:val="24"/>
        </w:rPr>
        <w:t xml:space="preserve"> </w:t>
      </w:r>
      <w:r w:rsidR="00D03C65" w:rsidRPr="00504E33">
        <w:rPr>
          <w:rFonts w:ascii="Times New Roman" w:hAnsi="Times New Roman" w:cs="Times New Roman"/>
          <w:i/>
          <w:color w:val="000000"/>
          <w:sz w:val="24"/>
          <w:szCs w:val="24"/>
        </w:rPr>
        <w:t>Lietuvos laisvės atėmimo vietose laikomų asmenų skaičius 100 tūkst. gyventojų</w:t>
      </w:r>
    </w:p>
    <w:p w14:paraId="60F4D699" w14:textId="77777777" w:rsidR="00D03C65" w:rsidRPr="00C77539" w:rsidRDefault="00D03C65" w:rsidP="00504E33">
      <w:pPr>
        <w:spacing w:after="0" w:line="240" w:lineRule="auto"/>
        <w:jc w:val="center"/>
        <w:rPr>
          <w:rFonts w:ascii="Times New Roman" w:hAnsi="Times New Roman" w:cs="Times New Roman"/>
          <w:color w:val="000000"/>
          <w:sz w:val="24"/>
          <w:szCs w:val="24"/>
          <w:highlight w:val="yellow"/>
        </w:rPr>
      </w:pPr>
      <w:r>
        <w:rPr>
          <w:noProof/>
          <w:lang w:eastAsia="lt-LT"/>
        </w:rPr>
        <w:drawing>
          <wp:inline distT="0" distB="0" distL="0" distR="0" wp14:anchorId="6F0C3252" wp14:editId="5E7955A3">
            <wp:extent cx="5498199" cy="1250664"/>
            <wp:effectExtent l="0" t="0" r="7620" b="6985"/>
            <wp:docPr id="246" name="Diagrama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2BD988B8" w14:textId="268769A8" w:rsidR="00D03C65" w:rsidRPr="00D461AA" w:rsidRDefault="00504E33" w:rsidP="00504E33">
      <w:pPr>
        <w:spacing w:after="0" w:line="240" w:lineRule="auto"/>
        <w:jc w:val="center"/>
        <w:rPr>
          <w:rFonts w:ascii="Times New Roman" w:hAnsi="Times New Roman" w:cs="Times New Roman"/>
          <w:i/>
          <w:color w:val="000000"/>
          <w:sz w:val="24"/>
          <w:szCs w:val="24"/>
        </w:rPr>
      </w:pPr>
      <w:r w:rsidRPr="00504E33">
        <w:rPr>
          <w:rFonts w:ascii="Times New Roman" w:hAnsi="Times New Roman" w:cs="Times New Roman"/>
          <w:sz w:val="20"/>
        </w:rPr>
        <w:t xml:space="preserve">Duomenų šaltinis: </w:t>
      </w:r>
      <w:r w:rsidR="00D03C65" w:rsidRPr="00504E33">
        <w:rPr>
          <w:rFonts w:ascii="Times New Roman" w:hAnsi="Times New Roman" w:cs="Times New Roman"/>
          <w:color w:val="000000"/>
          <w:sz w:val="20"/>
          <w:szCs w:val="20"/>
        </w:rPr>
        <w:t>Kalėjimų departament</w:t>
      </w:r>
      <w:r>
        <w:rPr>
          <w:rFonts w:ascii="Times New Roman" w:hAnsi="Times New Roman" w:cs="Times New Roman"/>
          <w:color w:val="000000"/>
          <w:sz w:val="20"/>
          <w:szCs w:val="20"/>
        </w:rPr>
        <w:t>as</w:t>
      </w:r>
      <w:r w:rsidR="00D03C65" w:rsidRPr="00504E33">
        <w:rPr>
          <w:rFonts w:ascii="Times New Roman" w:hAnsi="Times New Roman" w:cs="Times New Roman"/>
          <w:color w:val="000000"/>
          <w:sz w:val="20"/>
          <w:szCs w:val="20"/>
        </w:rPr>
        <w:t xml:space="preserve"> prie Teisingumo ministerijos</w:t>
      </w:r>
    </w:p>
    <w:p w14:paraId="535ECC37" w14:textId="77777777" w:rsidR="00D03C65" w:rsidRDefault="00D03C65" w:rsidP="00504E33">
      <w:pPr>
        <w:pStyle w:val="NoSpacing"/>
      </w:pPr>
    </w:p>
    <w:p w14:paraId="3925D697" w14:textId="6FDFE492" w:rsidR="00D03C65" w:rsidRPr="003E2F32" w:rsidRDefault="00D03C65" w:rsidP="00D03C65">
      <w:pPr>
        <w:spacing w:after="0" w:line="240" w:lineRule="auto"/>
        <w:jc w:val="both"/>
        <w:rPr>
          <w:rFonts w:ascii="Times New Roman" w:hAnsi="Times New Roman" w:cs="Times New Roman"/>
          <w:b/>
          <w:sz w:val="24"/>
          <w:szCs w:val="24"/>
        </w:rPr>
      </w:pPr>
      <w:r w:rsidRPr="003E2F32">
        <w:rPr>
          <w:rFonts w:ascii="Times New Roman" w:hAnsi="Times New Roman" w:cs="Times New Roman"/>
          <w:sz w:val="24"/>
          <w:szCs w:val="24"/>
        </w:rPr>
        <w:t xml:space="preserve">2019 m. sausio 9 d. Vyriausybė pritarė Teisingumo ministerijos parengtoms pataisoms, kuriose siūloma dažniau taikyti probaciją (bausmės vykdymo atidėjimą, lygtinį paleidimą), ir laisvės atėmimui alternatyvias bausmes: baudą, laisvės apribojimą, baudžiamojo poveikio priemones. Taip pat siūloma supaprastinti lygtinį paleidimo taikymą gerai besielgiantiems nuteistiesiems, t. y. numatant galimybę tokius nuteistuosius paleisti iš pataisos įstaigos su intensyvia priežiūra, atlikus didesnę dalį (tris ketvirtadalius) bausmės. Taip pat siūloma efektyvinti paskirtų bausmių vykdymą, į šį procesą įtraukiant nevyriausybines organizacijas, plačiau naudojant elektroninio stebėjimo priemones, taikant elgesio pataisos programas, nuteistojo integracijos į visuomenę procesus pradedant dar iki paleidimo iš pataisos įstaigos. Tikimasi, kad šias pataisas priėmus Seime, iki 15 proc. gali sumažėti nesunkius nusikaltimus padariusių </w:t>
      </w:r>
      <w:r>
        <w:rPr>
          <w:rFonts w:ascii="Times New Roman" w:hAnsi="Times New Roman" w:cs="Times New Roman"/>
          <w:sz w:val="24"/>
          <w:szCs w:val="24"/>
        </w:rPr>
        <w:t>nuteistųjų</w:t>
      </w:r>
      <w:r w:rsidRPr="003E2F32">
        <w:rPr>
          <w:rFonts w:ascii="Times New Roman" w:hAnsi="Times New Roman" w:cs="Times New Roman"/>
          <w:sz w:val="24"/>
          <w:szCs w:val="24"/>
        </w:rPr>
        <w:t xml:space="preserve"> skaičius</w:t>
      </w:r>
      <w:r>
        <w:rPr>
          <w:rFonts w:ascii="Times New Roman" w:hAnsi="Times New Roman" w:cs="Times New Roman"/>
          <w:sz w:val="24"/>
          <w:szCs w:val="24"/>
        </w:rPr>
        <w:t xml:space="preserve"> pataisos įstaigose</w:t>
      </w:r>
      <w:r w:rsidRPr="003E2F32">
        <w:rPr>
          <w:rFonts w:ascii="Times New Roman" w:hAnsi="Times New Roman" w:cs="Times New Roman"/>
          <w:sz w:val="24"/>
          <w:szCs w:val="24"/>
        </w:rPr>
        <w:t>.</w:t>
      </w:r>
    </w:p>
    <w:p w14:paraId="7BA62BE1" w14:textId="77777777" w:rsidR="00D03C65" w:rsidRPr="00C77539" w:rsidRDefault="00D03C65" w:rsidP="00D03C65">
      <w:pPr>
        <w:spacing w:after="0" w:line="240" w:lineRule="auto"/>
        <w:jc w:val="both"/>
        <w:rPr>
          <w:rFonts w:ascii="Times New Roman" w:hAnsi="Times New Roman" w:cs="Times New Roman"/>
          <w:iCs/>
          <w:color w:val="538135" w:themeColor="accent6" w:themeShade="BF"/>
          <w:sz w:val="24"/>
          <w:szCs w:val="24"/>
        </w:rPr>
      </w:pPr>
    </w:p>
    <w:p w14:paraId="30EE4C74" w14:textId="6FD72CFF" w:rsidR="00D03C65" w:rsidRDefault="00373FEF" w:rsidP="00373FEF">
      <w:pPr>
        <w:spacing w:line="240" w:lineRule="auto"/>
        <w:jc w:val="both"/>
        <w:rPr>
          <w:rFonts w:ascii="Times New Roman" w:hAnsi="Times New Roman" w:cs="Times New Roman"/>
          <w:sz w:val="24"/>
          <w:szCs w:val="24"/>
        </w:rPr>
      </w:pPr>
      <w:r>
        <w:rPr>
          <w:rFonts w:ascii="Times New Roman" w:hAnsi="Times New Roman" w:cs="Times New Roman"/>
          <w:sz w:val="24"/>
          <w:szCs w:val="24"/>
        </w:rPr>
        <w:t>Pažymėtina, kad d</w:t>
      </w:r>
      <w:r w:rsidRPr="0034254E">
        <w:rPr>
          <w:rFonts w:ascii="Times New Roman" w:hAnsi="Times New Roman" w:cs="Times New Roman"/>
          <w:sz w:val="24"/>
          <w:szCs w:val="24"/>
        </w:rPr>
        <w:t>auguma laisvės atėmimo vietų neatitinka šiuolaikinių reikalavimų, jos ilgus metus nerenovuotos</w:t>
      </w:r>
      <w:r>
        <w:rPr>
          <w:rFonts w:ascii="Times New Roman" w:hAnsi="Times New Roman" w:cs="Times New Roman"/>
          <w:sz w:val="24"/>
          <w:szCs w:val="24"/>
        </w:rPr>
        <w:t>, ir  situacija tik palaipsniui gerėja</w:t>
      </w:r>
      <w:r w:rsidRPr="0034254E">
        <w:rPr>
          <w:rFonts w:ascii="Times New Roman" w:hAnsi="Times New Roman" w:cs="Times New Roman"/>
          <w:sz w:val="24"/>
          <w:szCs w:val="24"/>
        </w:rPr>
        <w:t>. Nuteistieji neretai skundžiasi dėl prastų kalinimo sąlygos Lietuvos teismams, o kai kurie skundai pasiekia ir Europos žmogaus teisių teismą</w:t>
      </w:r>
      <w:r w:rsidRPr="00C239D5">
        <w:rPr>
          <w:rFonts w:ascii="Times New Roman" w:hAnsi="Times New Roman" w:cs="Times New Roman"/>
          <w:sz w:val="24"/>
          <w:szCs w:val="24"/>
        </w:rPr>
        <w:t xml:space="preserve">. Dėl netinkamų kalinimo sąlygų 2018 m. </w:t>
      </w:r>
      <w:r w:rsidRPr="0096786D">
        <w:rPr>
          <w:rFonts w:ascii="Times New Roman" w:hAnsi="Times New Roman" w:cs="Times New Roman"/>
          <w:sz w:val="24"/>
          <w:szCs w:val="24"/>
        </w:rPr>
        <w:t xml:space="preserve">719 </w:t>
      </w:r>
      <w:r w:rsidRPr="00C239D5">
        <w:rPr>
          <w:rFonts w:ascii="Times New Roman" w:hAnsi="Times New Roman" w:cs="Times New Roman"/>
          <w:sz w:val="24"/>
          <w:szCs w:val="24"/>
        </w:rPr>
        <w:t>asmen</w:t>
      </w:r>
      <w:r>
        <w:rPr>
          <w:rFonts w:ascii="Times New Roman" w:hAnsi="Times New Roman" w:cs="Times New Roman"/>
          <w:sz w:val="24"/>
          <w:szCs w:val="24"/>
        </w:rPr>
        <w:t>ų</w:t>
      </w:r>
      <w:r w:rsidRPr="00C239D5">
        <w:rPr>
          <w:rFonts w:ascii="Times New Roman" w:hAnsi="Times New Roman" w:cs="Times New Roman"/>
          <w:sz w:val="24"/>
          <w:szCs w:val="24"/>
        </w:rPr>
        <w:t xml:space="preserve"> išmokėta </w:t>
      </w:r>
      <w:r>
        <w:rPr>
          <w:rFonts w:ascii="Times New Roman" w:hAnsi="Times New Roman" w:cs="Times New Roman"/>
          <w:sz w:val="24"/>
          <w:szCs w:val="24"/>
        </w:rPr>
        <w:t xml:space="preserve">750 </w:t>
      </w:r>
      <w:r w:rsidRPr="00C239D5">
        <w:rPr>
          <w:rFonts w:ascii="Times New Roman" w:hAnsi="Times New Roman" w:cs="Times New Roman"/>
          <w:sz w:val="24"/>
          <w:szCs w:val="24"/>
        </w:rPr>
        <w:t xml:space="preserve">tūkst. eurų (2017 m. </w:t>
      </w:r>
      <w:r>
        <w:rPr>
          <w:rFonts w:ascii="Times New Roman" w:hAnsi="Times New Roman" w:cs="Times New Roman"/>
          <w:sz w:val="24"/>
          <w:szCs w:val="24"/>
        </w:rPr>
        <w:t>–</w:t>
      </w:r>
      <w:r w:rsidRPr="00C239D5">
        <w:rPr>
          <w:rFonts w:ascii="Times New Roman" w:hAnsi="Times New Roman" w:cs="Times New Roman"/>
          <w:sz w:val="24"/>
          <w:szCs w:val="24"/>
        </w:rPr>
        <w:t xml:space="preserve"> </w:t>
      </w:r>
      <w:r>
        <w:rPr>
          <w:rFonts w:ascii="Times New Roman" w:hAnsi="Times New Roman" w:cs="Times New Roman"/>
          <w:sz w:val="24"/>
          <w:szCs w:val="24"/>
        </w:rPr>
        <w:t>850</w:t>
      </w:r>
      <w:r w:rsidRPr="00C239D5">
        <w:rPr>
          <w:rFonts w:ascii="Times New Roman" w:hAnsi="Times New Roman" w:cs="Times New Roman"/>
          <w:sz w:val="24"/>
          <w:szCs w:val="24"/>
        </w:rPr>
        <w:t xml:space="preserve"> tūkst. eurų, 2016 m. – </w:t>
      </w:r>
      <w:r>
        <w:rPr>
          <w:rFonts w:ascii="Times New Roman" w:hAnsi="Times New Roman" w:cs="Times New Roman"/>
          <w:sz w:val="24"/>
          <w:szCs w:val="24"/>
        </w:rPr>
        <w:t>1358</w:t>
      </w:r>
      <w:r w:rsidRPr="00C239D5">
        <w:rPr>
          <w:rFonts w:ascii="Times New Roman" w:hAnsi="Times New Roman" w:cs="Times New Roman"/>
          <w:sz w:val="24"/>
          <w:szCs w:val="24"/>
        </w:rPr>
        <w:t xml:space="preserve"> tūkst. eurų).</w:t>
      </w:r>
      <w:r>
        <w:rPr>
          <w:rFonts w:ascii="Times New Roman" w:hAnsi="Times New Roman" w:cs="Times New Roman"/>
          <w:sz w:val="24"/>
          <w:szCs w:val="24"/>
        </w:rPr>
        <w:t xml:space="preserve"> Atsižvelgiant į tai, m</w:t>
      </w:r>
      <w:r w:rsidR="00D03C65" w:rsidRPr="0034254E">
        <w:rPr>
          <w:rFonts w:ascii="Times New Roman" w:hAnsi="Times New Roman" w:cs="Times New Roman"/>
          <w:sz w:val="24"/>
          <w:szCs w:val="24"/>
        </w:rPr>
        <w:t xml:space="preserve">odernizuoti laisvės atėmimo vietų įstaigas ir jų veiklos metodus, požiūrio į nuteistąjį keitimą ir šiuolaikinės infrastruktūros, atitinkančios tarptautinius reikalavimus, vystymas yra svarbus </w:t>
      </w:r>
      <w:r>
        <w:rPr>
          <w:rFonts w:ascii="Times New Roman" w:hAnsi="Times New Roman" w:cs="Times New Roman"/>
          <w:sz w:val="24"/>
          <w:szCs w:val="24"/>
        </w:rPr>
        <w:t>Vyriausybės</w:t>
      </w:r>
      <w:r w:rsidR="00D03C65" w:rsidRPr="0034254E">
        <w:rPr>
          <w:rFonts w:ascii="Times New Roman" w:hAnsi="Times New Roman" w:cs="Times New Roman"/>
          <w:sz w:val="24"/>
          <w:szCs w:val="24"/>
        </w:rPr>
        <w:t xml:space="preserve"> tikslas. Veiklos ir infrastruktūros pokyčiai lemia didesnį bausmių vykdymo sistemos taupumą, įstaigų veiklos saugumą ir geresnes darbuotojų darbo ir įkalintų asmenų laikymo sąlygas.</w:t>
      </w:r>
    </w:p>
    <w:p w14:paraId="7B76B445" w14:textId="3ACE74FC" w:rsidR="00D03C65" w:rsidRPr="00504E33" w:rsidRDefault="002245CB" w:rsidP="00504E33">
      <w:pPr>
        <w:spacing w:line="240" w:lineRule="auto"/>
        <w:jc w:val="center"/>
        <w:rPr>
          <w:rFonts w:ascii="Times New Roman" w:hAnsi="Times New Roman" w:cs="Times New Roman"/>
          <w:i/>
          <w:sz w:val="24"/>
          <w:szCs w:val="24"/>
        </w:rPr>
      </w:pPr>
      <w:r>
        <w:rPr>
          <w:rFonts w:ascii="Times New Roman" w:hAnsi="Times New Roman" w:cs="Times New Roman"/>
          <w:b/>
          <w:sz w:val="24"/>
          <w:szCs w:val="24"/>
        </w:rPr>
        <w:t>150</w:t>
      </w:r>
      <w:r w:rsidR="00504E33" w:rsidRPr="00504E33">
        <w:rPr>
          <w:rFonts w:ascii="Times New Roman" w:hAnsi="Times New Roman" w:cs="Times New Roman"/>
          <w:b/>
          <w:sz w:val="24"/>
          <w:szCs w:val="24"/>
        </w:rPr>
        <w:t xml:space="preserve"> pav.</w:t>
      </w:r>
      <w:r w:rsidR="00504E33">
        <w:rPr>
          <w:rFonts w:ascii="Times New Roman" w:hAnsi="Times New Roman" w:cs="Times New Roman"/>
          <w:sz w:val="24"/>
          <w:szCs w:val="24"/>
        </w:rPr>
        <w:t xml:space="preserve"> </w:t>
      </w:r>
      <w:r w:rsidR="00D03C65" w:rsidRPr="00504E33">
        <w:rPr>
          <w:rFonts w:ascii="Times New Roman" w:hAnsi="Times New Roman" w:cs="Times New Roman"/>
          <w:i/>
          <w:sz w:val="24"/>
          <w:szCs w:val="24"/>
        </w:rPr>
        <w:t>Modernizuotų laisvės atėmimo vietų dalis nuo visų laisvės atėmimo vietų</w:t>
      </w:r>
      <w:r w:rsidR="00504E33">
        <w:rPr>
          <w:rFonts w:ascii="Times New Roman" w:hAnsi="Times New Roman" w:cs="Times New Roman"/>
          <w:i/>
          <w:sz w:val="24"/>
          <w:szCs w:val="24"/>
        </w:rPr>
        <w:t xml:space="preserve"> (</w:t>
      </w:r>
      <w:r w:rsidR="00D03C65" w:rsidRPr="00504E33">
        <w:rPr>
          <w:rFonts w:ascii="Times New Roman" w:hAnsi="Times New Roman" w:cs="Times New Roman"/>
          <w:i/>
          <w:sz w:val="24"/>
          <w:szCs w:val="24"/>
        </w:rPr>
        <w:t>proc.</w:t>
      </w:r>
      <w:r w:rsidR="00504E33">
        <w:rPr>
          <w:rFonts w:ascii="Times New Roman" w:hAnsi="Times New Roman" w:cs="Times New Roman"/>
          <w:i/>
          <w:sz w:val="24"/>
          <w:szCs w:val="24"/>
        </w:rPr>
        <w:t>)</w:t>
      </w:r>
    </w:p>
    <w:p w14:paraId="13EEC3D0" w14:textId="77777777" w:rsidR="00D03C65" w:rsidRPr="00C77539" w:rsidRDefault="00D03C65" w:rsidP="00504E33">
      <w:pPr>
        <w:spacing w:line="240" w:lineRule="auto"/>
        <w:jc w:val="center"/>
        <w:rPr>
          <w:szCs w:val="24"/>
          <w:highlight w:val="yellow"/>
        </w:rPr>
      </w:pPr>
      <w:r>
        <w:rPr>
          <w:noProof/>
          <w:lang w:eastAsia="lt-LT"/>
        </w:rPr>
        <w:drawing>
          <wp:inline distT="0" distB="0" distL="0" distR="0" wp14:anchorId="3E3004E9" wp14:editId="0A430517">
            <wp:extent cx="5515897" cy="1020588"/>
            <wp:effectExtent l="0" t="0" r="8890" b="8255"/>
            <wp:docPr id="249" name="Diagrama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49DAC912" w14:textId="257D599F" w:rsidR="00D03C65" w:rsidRPr="00504E33" w:rsidRDefault="00504E33" w:rsidP="00504E33">
      <w:pPr>
        <w:spacing w:line="240" w:lineRule="auto"/>
        <w:jc w:val="center"/>
        <w:rPr>
          <w:rFonts w:ascii="Times New Roman" w:hAnsi="Times New Roman" w:cs="Times New Roman"/>
          <w:sz w:val="20"/>
        </w:rPr>
      </w:pPr>
      <w:r w:rsidRPr="00504E33">
        <w:rPr>
          <w:rFonts w:ascii="Times New Roman" w:hAnsi="Times New Roman" w:cs="Times New Roman"/>
          <w:sz w:val="20"/>
        </w:rPr>
        <w:t xml:space="preserve">Duomenų šaltinis: </w:t>
      </w:r>
      <w:r w:rsidR="00D03C65" w:rsidRPr="00504E33">
        <w:rPr>
          <w:rFonts w:ascii="Times New Roman" w:hAnsi="Times New Roman" w:cs="Times New Roman"/>
          <w:sz w:val="20"/>
        </w:rPr>
        <w:t>Kalėjimų departament</w:t>
      </w:r>
      <w:r w:rsidRPr="00504E33">
        <w:rPr>
          <w:rFonts w:ascii="Times New Roman" w:hAnsi="Times New Roman" w:cs="Times New Roman"/>
          <w:sz w:val="20"/>
        </w:rPr>
        <w:t>as</w:t>
      </w:r>
      <w:r w:rsidR="00D03C65" w:rsidRPr="00504E33">
        <w:rPr>
          <w:rFonts w:ascii="Times New Roman" w:hAnsi="Times New Roman" w:cs="Times New Roman"/>
          <w:sz w:val="20"/>
        </w:rPr>
        <w:t xml:space="preserve"> prie Teisingumo ministerijos</w:t>
      </w:r>
    </w:p>
    <w:p w14:paraId="6C41338C" w14:textId="741D4443" w:rsidR="00C221EF" w:rsidRDefault="00D03C65" w:rsidP="00444AD5">
      <w:pPr>
        <w:spacing w:line="240" w:lineRule="auto"/>
        <w:jc w:val="both"/>
        <w:rPr>
          <w:rFonts w:ascii="Times New Roman" w:eastAsiaTheme="majorEastAsia" w:hAnsi="Times New Roman" w:cs="Times New Roman"/>
          <w:b/>
          <w:color w:val="000000" w:themeColor="text1"/>
          <w:sz w:val="28"/>
          <w:szCs w:val="28"/>
        </w:rPr>
      </w:pPr>
      <w:r w:rsidRPr="0096786D">
        <w:rPr>
          <w:rFonts w:ascii="Times New Roman" w:hAnsi="Times New Roman" w:cs="Times New Roman"/>
          <w:sz w:val="24"/>
          <w:szCs w:val="24"/>
        </w:rPr>
        <w:t xml:space="preserve">2009–2014 m. Norvegijos finansinio mechanizmo lėšomis ir valstybės biudžeto lėšomis 2017 m. pradėti ir 2018 m. užbaigti  modernizuoti </w:t>
      </w:r>
      <w:r w:rsidR="00373FEF">
        <w:rPr>
          <w:rFonts w:ascii="Times New Roman" w:hAnsi="Times New Roman" w:cs="Times New Roman"/>
          <w:sz w:val="24"/>
          <w:szCs w:val="24"/>
        </w:rPr>
        <w:t>3</w:t>
      </w:r>
      <w:r w:rsidRPr="0096786D">
        <w:rPr>
          <w:rFonts w:ascii="Times New Roman" w:hAnsi="Times New Roman" w:cs="Times New Roman"/>
          <w:sz w:val="24"/>
          <w:szCs w:val="24"/>
        </w:rPr>
        <w:t xml:space="preserve"> Pravieniškių pataisos namų-atvirosios kolonijos korpusai. Atlikus pastatų rekonstrukciją, įdiegtos naujos elektroninės i</w:t>
      </w:r>
      <w:r>
        <w:rPr>
          <w:rFonts w:ascii="Times New Roman" w:hAnsi="Times New Roman" w:cs="Times New Roman"/>
          <w:sz w:val="24"/>
          <w:szCs w:val="24"/>
        </w:rPr>
        <w:t>nžinierinės apsaugos priemonės</w:t>
      </w:r>
      <w:r w:rsidRPr="0096786D">
        <w:rPr>
          <w:rFonts w:ascii="Times New Roman" w:hAnsi="Times New Roman" w:cs="Times New Roman"/>
          <w:sz w:val="24"/>
          <w:szCs w:val="24"/>
        </w:rPr>
        <w:t>, elektroninės užrakinimo ir stebėjimo sistemos, judriojo ryšio aptikimo sistemos</w:t>
      </w:r>
      <w:r>
        <w:rPr>
          <w:rFonts w:ascii="Times New Roman" w:hAnsi="Times New Roman" w:cs="Times New Roman"/>
          <w:sz w:val="24"/>
          <w:szCs w:val="24"/>
        </w:rPr>
        <w:t xml:space="preserve"> ir </w:t>
      </w:r>
      <w:r w:rsidRPr="0096786D">
        <w:rPr>
          <w:rFonts w:ascii="Times New Roman" w:hAnsi="Times New Roman" w:cs="Times New Roman"/>
          <w:sz w:val="24"/>
          <w:szCs w:val="24"/>
        </w:rPr>
        <w:t xml:space="preserve"> į</w:t>
      </w:r>
      <w:r>
        <w:rPr>
          <w:rFonts w:ascii="Times New Roman" w:hAnsi="Times New Roman" w:cs="Times New Roman"/>
          <w:sz w:val="24"/>
          <w:szCs w:val="24"/>
        </w:rPr>
        <w:t>r</w:t>
      </w:r>
      <w:r w:rsidRPr="0096786D">
        <w:rPr>
          <w:rFonts w:ascii="Times New Roman" w:hAnsi="Times New Roman" w:cs="Times New Roman"/>
          <w:sz w:val="24"/>
          <w:szCs w:val="24"/>
        </w:rPr>
        <w:t xml:space="preserve">engtos kameros, kuriose gyvena 360 nuteistųjų, kurie dienotvarkėje numatytu laiku eina dirbti, lanko socialinės reabilitacijos ar kitus užsiėmimus, gali pasivaikščioti. Buvusiuose pastatuose, įrengtuose pagal bendrabučio tipo reikalavimus, iki rekonstrukcijos gyveno virš 500 nuteistųjų. Jie galėjo laisvai judėti po vidinius kiemus ir gyvenamąsias patalpas. Naujuose korpuse vykdoma nuteistųjų dinaminė priežiūra – išvesti iš kameros nuteistieji yra ne tik nuolat prižiūrimi pataisos įstaigos darbuotojų, bet ir su nuteistaisiais yra individualiai dirbama. Projekto bendra vertė </w:t>
      </w:r>
      <w:r w:rsidR="00504E33">
        <w:rPr>
          <w:rFonts w:ascii="Times New Roman" w:hAnsi="Times New Roman" w:cs="Times New Roman"/>
          <w:sz w:val="24"/>
          <w:szCs w:val="24"/>
        </w:rPr>
        <w:t xml:space="preserve">– </w:t>
      </w:r>
      <w:r w:rsidRPr="0096786D">
        <w:rPr>
          <w:rFonts w:ascii="Times New Roman" w:hAnsi="Times New Roman" w:cs="Times New Roman"/>
          <w:sz w:val="24"/>
          <w:szCs w:val="24"/>
        </w:rPr>
        <w:t>3,47 mln. eurų.</w:t>
      </w:r>
      <w:r w:rsidR="00C221EF">
        <w:rPr>
          <w:rFonts w:ascii="Times New Roman" w:hAnsi="Times New Roman" w:cs="Times New Roman"/>
          <w:b/>
          <w:color w:val="000000" w:themeColor="text1"/>
          <w:sz w:val="28"/>
          <w:szCs w:val="28"/>
        </w:rPr>
        <w:br w:type="page"/>
      </w:r>
    </w:p>
    <w:p w14:paraId="1C63752D" w14:textId="77777777" w:rsidR="00952753" w:rsidRPr="006260D9" w:rsidRDefault="007C2201" w:rsidP="006260D9">
      <w:pPr>
        <w:pStyle w:val="Heading3"/>
        <w:shd w:val="clear" w:color="auto" w:fill="002060"/>
        <w:jc w:val="both"/>
        <w:rPr>
          <w:rFonts w:ascii="Times New Roman" w:hAnsi="Times New Roman" w:cs="Times New Roman"/>
          <w:b/>
          <w:color w:val="FFFFFF" w:themeColor="background1"/>
          <w:sz w:val="28"/>
          <w:szCs w:val="28"/>
        </w:rPr>
      </w:pPr>
      <w:bookmarkStart w:id="40" w:name="_Toc531605475"/>
      <w:r w:rsidRPr="006260D9">
        <w:rPr>
          <w:rFonts w:ascii="Times New Roman" w:hAnsi="Times New Roman" w:cs="Times New Roman"/>
          <w:b/>
          <w:color w:val="FFFFFF" w:themeColor="background1"/>
          <w:sz w:val="28"/>
          <w:szCs w:val="28"/>
        </w:rPr>
        <w:lastRenderedPageBreak/>
        <w:t xml:space="preserve">5.5. </w:t>
      </w:r>
      <w:r w:rsidR="004C33EF" w:rsidRPr="006260D9">
        <w:rPr>
          <w:rFonts w:ascii="Times New Roman" w:hAnsi="Times New Roman" w:cs="Times New Roman"/>
          <w:b/>
          <w:color w:val="FFFFFF" w:themeColor="background1"/>
          <w:sz w:val="28"/>
          <w:szCs w:val="28"/>
        </w:rPr>
        <w:t xml:space="preserve">kryptis. </w:t>
      </w:r>
      <w:r w:rsidRPr="006260D9">
        <w:rPr>
          <w:rFonts w:ascii="Times New Roman" w:hAnsi="Times New Roman" w:cs="Times New Roman"/>
          <w:b/>
          <w:color w:val="FFFFFF" w:themeColor="background1"/>
          <w:sz w:val="28"/>
          <w:szCs w:val="28"/>
        </w:rPr>
        <w:t>Valstybės interesų įgyvendinimo tarptautinėje bendruomenėje užtikrinimas</w:t>
      </w:r>
      <w:bookmarkEnd w:id="40"/>
      <w:r w:rsidR="00504371" w:rsidRPr="006260D9">
        <w:rPr>
          <w:rFonts w:ascii="Times New Roman" w:hAnsi="Times New Roman" w:cs="Times New Roman"/>
          <w:b/>
          <w:color w:val="FFFFFF" w:themeColor="background1"/>
          <w:sz w:val="28"/>
          <w:szCs w:val="28"/>
        </w:rPr>
        <w:t xml:space="preserve"> </w:t>
      </w:r>
    </w:p>
    <w:p w14:paraId="7A6DDDF3" w14:textId="77777777" w:rsidR="006260D9" w:rsidRDefault="006260D9" w:rsidP="006260D9">
      <w:pPr>
        <w:tabs>
          <w:tab w:val="left" w:pos="709"/>
        </w:tabs>
        <w:spacing w:line="240" w:lineRule="auto"/>
        <w:jc w:val="both"/>
        <w:rPr>
          <w:rFonts w:ascii="Times New Roman" w:hAnsi="Times New Roman" w:cs="Times New Roman"/>
          <w:color w:val="000000" w:themeColor="text1"/>
          <w:sz w:val="24"/>
          <w:szCs w:val="24"/>
        </w:rPr>
      </w:pPr>
    </w:p>
    <w:p w14:paraId="536A12C2" w14:textId="57768F8C" w:rsidR="006260D9" w:rsidRPr="006260D9" w:rsidRDefault="006260D9" w:rsidP="006260D9">
      <w:pPr>
        <w:tabs>
          <w:tab w:val="left" w:pos="709"/>
        </w:tabs>
        <w:spacing w:line="240" w:lineRule="auto"/>
        <w:jc w:val="both"/>
        <w:rPr>
          <w:rFonts w:ascii="Times New Roman" w:hAnsi="Times New Roman" w:cs="Times New Roman"/>
          <w:sz w:val="24"/>
          <w:szCs w:val="24"/>
          <w:lang w:eastAsia="lt-LT"/>
        </w:rPr>
      </w:pPr>
      <w:r w:rsidRPr="006260D9">
        <w:rPr>
          <w:rFonts w:ascii="Times New Roman" w:hAnsi="Times New Roman" w:cs="Times New Roman"/>
          <w:sz w:val="24"/>
          <w:szCs w:val="24"/>
          <w:lang w:eastAsia="lt-LT"/>
        </w:rPr>
        <w:t>Tarptautinėje aplinkoje 2018 m. buvo matyti didėjantis neužtikrintumas ir nenuspėjamumas. Net stipriose demokratinėse šalyse augo netolerancijos, agresijos ir populizmo apraiškos. Tam tikrų valstybių kontroliuojamos tikslinės dezinformacijos kampanijos darė įtaką politiniams procesams JAV ir Europoje, kovos su hibridinėmis grėsmėmis poreikis tapo kasdieninės užsienio ir saugumo politikos darbotvarkės dalimi. Didžiausi iššūkiai regiono saugumui ir stabilumui išliko tebesitęsianti Rusijos agresija prieš Ukrainą. ES ateitį temdė neaiški BREXIT baigtis ir migracijos iššūkiai. Islamiškasis fundamentalizmas ir toliau destabilizavo padėtį Afrikoje, Artimuosiuose Rytuose. Auganti Kinijos politinė, ekonominė ir karinė galia tampa iššūkiu ne tik regiono valstybėms, bet ir visai demokratinei šalių bendrijai.</w:t>
      </w:r>
    </w:p>
    <w:p w14:paraId="6E582E4F" w14:textId="12A51495" w:rsidR="006260D9" w:rsidRPr="00705598" w:rsidRDefault="00705598" w:rsidP="00705598">
      <w:pPr>
        <w:tabs>
          <w:tab w:val="left" w:pos="709"/>
        </w:tabs>
        <w:spacing w:line="240" w:lineRule="auto"/>
        <w:jc w:val="center"/>
        <w:rPr>
          <w:rFonts w:ascii="Times New Roman" w:hAnsi="Times New Roman" w:cs="Times New Roman"/>
          <w:b/>
          <w:i/>
          <w:sz w:val="24"/>
          <w:szCs w:val="24"/>
        </w:rPr>
      </w:pPr>
      <w:r w:rsidRPr="00705598">
        <w:rPr>
          <w:rFonts w:ascii="Times New Roman" w:hAnsi="Times New Roman" w:cs="Times New Roman"/>
          <w:noProof/>
          <w:sz w:val="24"/>
          <w:szCs w:val="24"/>
          <w:lang w:eastAsia="lt-LT"/>
        </w:rPr>
        <w:drawing>
          <wp:anchor distT="0" distB="0" distL="114300" distR="114300" simplePos="0" relativeHeight="251727872" behindDoc="0" locked="0" layoutInCell="1" allowOverlap="1" wp14:anchorId="47F85080" wp14:editId="502F5D21">
            <wp:simplePos x="0" y="0"/>
            <wp:positionH relativeFrom="column">
              <wp:posOffset>1343660</wp:posOffset>
            </wp:positionH>
            <wp:positionV relativeFrom="paragraph">
              <wp:posOffset>408940</wp:posOffset>
            </wp:positionV>
            <wp:extent cx="3114675" cy="1303655"/>
            <wp:effectExtent l="0" t="0" r="9525" b="10795"/>
            <wp:wrapSquare wrapText="bothSides"/>
            <wp:docPr id="182" name="Chart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margin">
              <wp14:pctWidth>0</wp14:pctWidth>
            </wp14:sizeRelH>
            <wp14:sizeRelV relativeFrom="margin">
              <wp14:pctHeight>0</wp14:pctHeight>
            </wp14:sizeRelV>
          </wp:anchor>
        </w:drawing>
      </w:r>
      <w:r w:rsidR="002245CB">
        <w:rPr>
          <w:rFonts w:ascii="Times New Roman" w:hAnsi="Times New Roman" w:cs="Times New Roman"/>
          <w:b/>
          <w:bCs/>
          <w:sz w:val="24"/>
          <w:szCs w:val="24"/>
        </w:rPr>
        <w:t>151</w:t>
      </w:r>
      <w:r w:rsidRPr="00705598">
        <w:rPr>
          <w:rFonts w:ascii="Times New Roman" w:hAnsi="Times New Roman" w:cs="Times New Roman"/>
          <w:b/>
          <w:bCs/>
          <w:sz w:val="24"/>
          <w:szCs w:val="24"/>
        </w:rPr>
        <w:t xml:space="preserve"> pav</w:t>
      </w:r>
      <w:r w:rsidR="006260D9" w:rsidRPr="00705598">
        <w:rPr>
          <w:rFonts w:ascii="Times New Roman" w:hAnsi="Times New Roman" w:cs="Times New Roman"/>
          <w:bCs/>
          <w:sz w:val="24"/>
          <w:szCs w:val="24"/>
        </w:rPr>
        <w:t xml:space="preserve">. </w:t>
      </w:r>
      <w:r w:rsidR="006260D9" w:rsidRPr="00705598">
        <w:rPr>
          <w:rFonts w:ascii="Times New Roman" w:hAnsi="Times New Roman" w:cs="Times New Roman"/>
          <w:i/>
          <w:iCs/>
          <w:sz w:val="24"/>
          <w:szCs w:val="24"/>
        </w:rPr>
        <w:t>Lietuvos gyventojų dalis, mananti, kad Lietuvos interesų tarptautinėje bendruomenėje įgyvendinimas yra užtikrintas</w:t>
      </w:r>
      <w:r w:rsidRPr="00705598">
        <w:rPr>
          <w:rFonts w:ascii="Times New Roman" w:hAnsi="Times New Roman" w:cs="Times New Roman"/>
          <w:i/>
          <w:iCs/>
          <w:sz w:val="24"/>
          <w:szCs w:val="24"/>
        </w:rPr>
        <w:t xml:space="preserve"> (</w:t>
      </w:r>
      <w:r w:rsidR="006260D9" w:rsidRPr="00705598">
        <w:rPr>
          <w:rFonts w:ascii="Times New Roman" w:hAnsi="Times New Roman" w:cs="Times New Roman"/>
          <w:i/>
          <w:iCs/>
          <w:sz w:val="24"/>
          <w:szCs w:val="24"/>
        </w:rPr>
        <w:t>proc.</w:t>
      </w:r>
      <w:r w:rsidR="006260D9" w:rsidRPr="00705598">
        <w:rPr>
          <w:rFonts w:ascii="Times New Roman" w:hAnsi="Times New Roman" w:cs="Times New Roman"/>
          <w:bCs/>
          <w:i/>
          <w:color w:val="000000"/>
          <w:sz w:val="24"/>
          <w:szCs w:val="24"/>
        </w:rPr>
        <w:t>)</w:t>
      </w:r>
    </w:p>
    <w:p w14:paraId="74063C1B" w14:textId="5CC7EE32" w:rsidR="00705598" w:rsidRDefault="00705598" w:rsidP="006260D9">
      <w:pPr>
        <w:tabs>
          <w:tab w:val="left" w:pos="709"/>
        </w:tabs>
        <w:spacing w:line="240" w:lineRule="auto"/>
        <w:jc w:val="both"/>
        <w:rPr>
          <w:rFonts w:ascii="Times New Roman" w:hAnsi="Times New Roman" w:cs="Times New Roman"/>
        </w:rPr>
      </w:pPr>
    </w:p>
    <w:p w14:paraId="6C01A1D2" w14:textId="594F0541" w:rsidR="00705598" w:rsidRDefault="00705598" w:rsidP="006260D9">
      <w:pPr>
        <w:tabs>
          <w:tab w:val="left" w:pos="709"/>
        </w:tabs>
        <w:spacing w:line="240" w:lineRule="auto"/>
        <w:jc w:val="both"/>
        <w:rPr>
          <w:rFonts w:ascii="Times New Roman" w:hAnsi="Times New Roman" w:cs="Times New Roman"/>
        </w:rPr>
      </w:pPr>
    </w:p>
    <w:p w14:paraId="339D9B8F" w14:textId="401DDB2D" w:rsidR="00705598" w:rsidRDefault="00705598" w:rsidP="006260D9">
      <w:pPr>
        <w:tabs>
          <w:tab w:val="left" w:pos="709"/>
        </w:tabs>
        <w:spacing w:line="240" w:lineRule="auto"/>
        <w:jc w:val="both"/>
        <w:rPr>
          <w:rFonts w:ascii="Times New Roman" w:hAnsi="Times New Roman" w:cs="Times New Roman"/>
        </w:rPr>
      </w:pPr>
    </w:p>
    <w:p w14:paraId="13BE3BE9" w14:textId="268C488F" w:rsidR="00705598" w:rsidRDefault="00705598" w:rsidP="006260D9">
      <w:pPr>
        <w:tabs>
          <w:tab w:val="left" w:pos="709"/>
        </w:tabs>
        <w:spacing w:line="240" w:lineRule="auto"/>
        <w:jc w:val="both"/>
        <w:rPr>
          <w:rFonts w:ascii="Times New Roman" w:hAnsi="Times New Roman" w:cs="Times New Roman"/>
        </w:rPr>
      </w:pPr>
    </w:p>
    <w:p w14:paraId="07A862CD" w14:textId="5DA39931" w:rsidR="00705598" w:rsidRDefault="00705598" w:rsidP="006260D9">
      <w:pPr>
        <w:tabs>
          <w:tab w:val="left" w:pos="709"/>
        </w:tabs>
        <w:spacing w:line="240" w:lineRule="auto"/>
        <w:jc w:val="both"/>
        <w:rPr>
          <w:rFonts w:ascii="Times New Roman" w:hAnsi="Times New Roman" w:cs="Times New Roman"/>
        </w:rPr>
      </w:pPr>
    </w:p>
    <w:p w14:paraId="5D89CF5C" w14:textId="04EA236D" w:rsidR="00705598" w:rsidRPr="00705598" w:rsidRDefault="00705598" w:rsidP="00705598">
      <w:pPr>
        <w:tabs>
          <w:tab w:val="left" w:pos="709"/>
        </w:tabs>
        <w:spacing w:line="240" w:lineRule="auto"/>
        <w:jc w:val="center"/>
        <w:rPr>
          <w:rFonts w:ascii="Times New Roman" w:hAnsi="Times New Roman" w:cs="Times New Roman"/>
          <w:sz w:val="20"/>
          <w:szCs w:val="20"/>
        </w:rPr>
      </w:pPr>
      <w:r w:rsidRPr="00705598">
        <w:rPr>
          <w:rFonts w:ascii="Times New Roman" w:hAnsi="Times New Roman" w:cs="Times New Roman"/>
          <w:sz w:val="20"/>
          <w:szCs w:val="20"/>
        </w:rPr>
        <w:t>Duomenų šaltinis: Visuomenės nuomonės ir rinkos tyrimų centro „Vilmorus“ atlikta gyventojų nuomonės apklausa</w:t>
      </w:r>
    </w:p>
    <w:p w14:paraId="47F58D6D" w14:textId="5D68644A" w:rsidR="006260D9" w:rsidRDefault="006260D9" w:rsidP="006260D9">
      <w:pPr>
        <w:tabs>
          <w:tab w:val="left" w:pos="709"/>
        </w:tabs>
        <w:spacing w:line="240" w:lineRule="auto"/>
        <w:jc w:val="both"/>
        <w:rPr>
          <w:rFonts w:ascii="Times New Roman" w:hAnsi="Times New Roman" w:cs="Times New Roman"/>
          <w:sz w:val="24"/>
          <w:szCs w:val="24"/>
          <w:lang w:eastAsia="lt-LT"/>
        </w:rPr>
      </w:pPr>
      <w:r w:rsidRPr="00705598">
        <w:rPr>
          <w:rFonts w:ascii="Times New Roman" w:hAnsi="Times New Roman" w:cs="Times New Roman"/>
          <w:sz w:val="24"/>
          <w:szCs w:val="24"/>
        </w:rPr>
        <w:t xml:space="preserve">Kaip ir ankstesniais metais apie trečdalį Lietuvos gyventojų mano, kad Lietuvos interesai tarptautinėje bendruomenėje yra užtikrinami, visgi gerokai išaugo šiuo klausimu nuomonės neturinčių asmenų skaičius (2017 m. – 31 proc., 2018 m. – 38 proc.), ir padaugėjo </w:t>
      </w:r>
      <w:r w:rsidRPr="00705598">
        <w:rPr>
          <w:rFonts w:ascii="Times New Roman" w:hAnsi="Times New Roman" w:cs="Times New Roman"/>
          <w:sz w:val="24"/>
          <w:szCs w:val="24"/>
          <w:lang w:eastAsia="lt-LT"/>
        </w:rPr>
        <w:t xml:space="preserve">užsienio politika nesidominčių gyventojų (2017 m. nesidomėjo 63 </w:t>
      </w:r>
      <w:r w:rsidRPr="00705598">
        <w:rPr>
          <w:rFonts w:ascii="Times New Roman" w:hAnsi="Times New Roman" w:cs="Times New Roman"/>
          <w:sz w:val="24"/>
          <w:szCs w:val="24"/>
        </w:rPr>
        <w:t>proc.</w:t>
      </w:r>
      <w:r w:rsidRPr="00705598">
        <w:rPr>
          <w:rFonts w:ascii="Times New Roman" w:hAnsi="Times New Roman" w:cs="Times New Roman"/>
          <w:sz w:val="24"/>
          <w:szCs w:val="24"/>
          <w:lang w:val="en-US" w:eastAsia="lt-LT"/>
        </w:rPr>
        <w:t xml:space="preserve">, 2018 m. </w:t>
      </w:r>
      <w:r w:rsidRPr="00705598">
        <w:rPr>
          <w:rFonts w:ascii="Times New Roman" w:hAnsi="Times New Roman" w:cs="Times New Roman"/>
          <w:sz w:val="24"/>
          <w:szCs w:val="24"/>
        </w:rPr>
        <w:t>–</w:t>
      </w:r>
      <w:r w:rsidRPr="00705598">
        <w:rPr>
          <w:rFonts w:ascii="Times New Roman" w:hAnsi="Times New Roman" w:cs="Times New Roman"/>
          <w:sz w:val="24"/>
          <w:szCs w:val="24"/>
          <w:lang w:val="en-US" w:eastAsia="lt-LT"/>
        </w:rPr>
        <w:t xml:space="preserve"> </w:t>
      </w:r>
      <w:r w:rsidRPr="00705598">
        <w:rPr>
          <w:rFonts w:ascii="Times New Roman" w:hAnsi="Times New Roman" w:cs="Times New Roman"/>
          <w:sz w:val="24"/>
          <w:szCs w:val="24"/>
          <w:lang w:eastAsia="lt-LT"/>
        </w:rPr>
        <w:t xml:space="preserve">66 </w:t>
      </w:r>
      <w:r w:rsidRPr="00705598">
        <w:rPr>
          <w:rFonts w:ascii="Times New Roman" w:hAnsi="Times New Roman" w:cs="Times New Roman"/>
          <w:sz w:val="24"/>
          <w:szCs w:val="24"/>
        </w:rPr>
        <w:t>proc.</w:t>
      </w:r>
      <w:r w:rsidRPr="00705598">
        <w:rPr>
          <w:rFonts w:ascii="Times New Roman" w:hAnsi="Times New Roman" w:cs="Times New Roman"/>
          <w:sz w:val="24"/>
          <w:szCs w:val="24"/>
          <w:lang w:eastAsia="lt-LT"/>
        </w:rPr>
        <w:t xml:space="preserve">). Pabrėžtina, kad </w:t>
      </w:r>
      <w:r w:rsidRPr="00705598">
        <w:rPr>
          <w:rFonts w:ascii="Times New Roman" w:hAnsi="Times New Roman" w:cs="Times New Roman"/>
          <w:b/>
          <w:sz w:val="24"/>
          <w:szCs w:val="24"/>
          <w:lang w:eastAsia="lt-LT"/>
        </w:rPr>
        <w:t xml:space="preserve">institucijų vykdomai Lietuvos užsienio politikai pritarė 46 </w:t>
      </w:r>
      <w:r w:rsidRPr="00705598">
        <w:rPr>
          <w:rFonts w:ascii="Times New Roman" w:hAnsi="Times New Roman" w:cs="Times New Roman"/>
          <w:b/>
          <w:sz w:val="24"/>
          <w:szCs w:val="24"/>
        </w:rPr>
        <w:t>proc</w:t>
      </w:r>
      <w:r w:rsidRPr="00705598">
        <w:rPr>
          <w:rFonts w:ascii="Times New Roman" w:hAnsi="Times New Roman" w:cs="Times New Roman"/>
          <w:sz w:val="24"/>
          <w:szCs w:val="24"/>
        </w:rPr>
        <w:t>.</w:t>
      </w:r>
      <w:r w:rsidRPr="00705598">
        <w:rPr>
          <w:rFonts w:ascii="Times New Roman" w:hAnsi="Times New Roman" w:cs="Times New Roman"/>
          <w:sz w:val="24"/>
          <w:szCs w:val="24"/>
          <w:lang w:eastAsia="lt-LT"/>
        </w:rPr>
        <w:t xml:space="preserve">  apklaustųjų, nepritarė 18 </w:t>
      </w:r>
      <w:r w:rsidRPr="00705598">
        <w:rPr>
          <w:rFonts w:ascii="Times New Roman" w:hAnsi="Times New Roman" w:cs="Times New Roman"/>
          <w:sz w:val="24"/>
          <w:szCs w:val="24"/>
        </w:rPr>
        <w:t>proc.</w:t>
      </w:r>
      <w:r w:rsidRPr="00705598">
        <w:rPr>
          <w:rFonts w:ascii="Times New Roman" w:hAnsi="Times New Roman" w:cs="Times New Roman"/>
          <w:sz w:val="24"/>
          <w:szCs w:val="24"/>
          <w:lang w:eastAsia="lt-LT"/>
        </w:rPr>
        <w:t xml:space="preserve"> (tai daug mažiau, nei 2017 m. – 26 </w:t>
      </w:r>
      <w:r w:rsidRPr="00705598">
        <w:rPr>
          <w:rFonts w:ascii="Times New Roman" w:hAnsi="Times New Roman" w:cs="Times New Roman"/>
          <w:sz w:val="24"/>
          <w:szCs w:val="24"/>
        </w:rPr>
        <w:t>proc.</w:t>
      </w:r>
      <w:r w:rsidRPr="00705598">
        <w:rPr>
          <w:rFonts w:ascii="Times New Roman" w:hAnsi="Times New Roman" w:cs="Times New Roman"/>
          <w:sz w:val="24"/>
          <w:szCs w:val="24"/>
          <w:lang w:val="en-US" w:eastAsia="lt-LT"/>
        </w:rPr>
        <w:t>).</w:t>
      </w:r>
      <w:r w:rsidRPr="00705598">
        <w:rPr>
          <w:rFonts w:ascii="Times New Roman" w:hAnsi="Times New Roman" w:cs="Times New Roman"/>
          <w:sz w:val="24"/>
          <w:szCs w:val="24"/>
          <w:lang w:eastAsia="lt-LT"/>
        </w:rPr>
        <w:t xml:space="preserve"> Taip pat atkreiptinas dėmesys, kad 57 </w:t>
      </w:r>
      <w:r w:rsidRPr="00705598">
        <w:rPr>
          <w:rFonts w:ascii="Times New Roman" w:hAnsi="Times New Roman" w:cs="Times New Roman"/>
          <w:sz w:val="24"/>
          <w:szCs w:val="24"/>
        </w:rPr>
        <w:t>proc. asmenų. kurie kreipėsi pagalbos</w:t>
      </w:r>
      <w:r w:rsidRPr="00705598">
        <w:rPr>
          <w:rFonts w:ascii="Times New Roman" w:hAnsi="Times New Roman" w:cs="Times New Roman"/>
          <w:sz w:val="24"/>
          <w:szCs w:val="24"/>
          <w:lang w:eastAsia="lt-LT"/>
        </w:rPr>
        <w:t xml:space="preserve"> į Užsienio reikalų ministeriją ar diplomatines atstovybes, teikiamų paslaugų kokybę vertino gerai ir labai gerai (šis procentas išliko stabilus nuo 2017 m.). </w:t>
      </w:r>
    </w:p>
    <w:p w14:paraId="08DC5702" w14:textId="77777777" w:rsidR="00705598" w:rsidRPr="00705598" w:rsidRDefault="00705598" w:rsidP="00705598">
      <w:pPr>
        <w:pStyle w:val="NoSpacing"/>
        <w:rPr>
          <w:lang w:eastAsia="lt-LT"/>
        </w:rPr>
      </w:pPr>
    </w:p>
    <w:p w14:paraId="45F25E39" w14:textId="7D090096" w:rsidR="006260D9" w:rsidRPr="00705598" w:rsidRDefault="006260D9" w:rsidP="00705598">
      <w:pPr>
        <w:pStyle w:val="NoSpacing"/>
        <w:rPr>
          <w:rFonts w:ascii="Times New Roman" w:hAnsi="Times New Roman" w:cs="Times New Roman"/>
          <w:b/>
          <w:i/>
          <w:sz w:val="24"/>
          <w:szCs w:val="24"/>
        </w:rPr>
      </w:pPr>
      <w:bookmarkStart w:id="41" w:name="_Toc536353381"/>
      <w:proofErr w:type="spellStart"/>
      <w:r w:rsidRPr="00705598">
        <w:rPr>
          <w:rFonts w:ascii="Times New Roman" w:hAnsi="Times New Roman" w:cs="Times New Roman"/>
          <w:b/>
          <w:i/>
          <w:sz w:val="24"/>
          <w:szCs w:val="24"/>
        </w:rPr>
        <w:t>Strateginių</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santykių</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su</w:t>
      </w:r>
      <w:proofErr w:type="spellEnd"/>
      <w:r w:rsidRPr="00705598">
        <w:rPr>
          <w:rFonts w:ascii="Times New Roman" w:hAnsi="Times New Roman" w:cs="Times New Roman"/>
          <w:b/>
          <w:i/>
          <w:sz w:val="24"/>
          <w:szCs w:val="24"/>
        </w:rPr>
        <w:t xml:space="preserve"> JAV, </w:t>
      </w:r>
      <w:proofErr w:type="spellStart"/>
      <w:r w:rsidRPr="00705598">
        <w:rPr>
          <w:rFonts w:ascii="Times New Roman" w:hAnsi="Times New Roman" w:cs="Times New Roman"/>
          <w:b/>
          <w:i/>
          <w:sz w:val="24"/>
          <w:szCs w:val="24"/>
        </w:rPr>
        <w:t>Vokietija</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Prancūzija</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ir</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Jungtine</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Karalyste</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stiprinimas</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ir</w:t>
      </w:r>
      <w:proofErr w:type="spellEnd"/>
      <w:r w:rsidRPr="00705598">
        <w:rPr>
          <w:rFonts w:ascii="Times New Roman" w:hAnsi="Times New Roman" w:cs="Times New Roman"/>
          <w:b/>
          <w:i/>
          <w:sz w:val="24"/>
          <w:szCs w:val="24"/>
        </w:rPr>
        <w:t xml:space="preserve"> </w:t>
      </w:r>
      <w:proofErr w:type="spellStart"/>
      <w:r w:rsidRPr="00705598">
        <w:rPr>
          <w:rFonts w:ascii="Times New Roman" w:hAnsi="Times New Roman" w:cs="Times New Roman"/>
          <w:b/>
          <w:i/>
          <w:sz w:val="24"/>
          <w:szCs w:val="24"/>
        </w:rPr>
        <w:t>plėtra</w:t>
      </w:r>
      <w:bookmarkEnd w:id="41"/>
      <w:proofErr w:type="spellEnd"/>
    </w:p>
    <w:p w14:paraId="7E15794F" w14:textId="77777777" w:rsidR="006260D9" w:rsidRPr="00705598" w:rsidRDefault="006260D9" w:rsidP="00705598">
      <w:pPr>
        <w:pStyle w:val="NoSpacing"/>
      </w:pPr>
    </w:p>
    <w:p w14:paraId="18DBCC47" w14:textId="6C6CB740" w:rsidR="006260D9" w:rsidRPr="00705598" w:rsidRDefault="006260D9" w:rsidP="00705598">
      <w:pPr>
        <w:tabs>
          <w:tab w:val="left" w:pos="709"/>
        </w:tabs>
        <w:spacing w:line="240" w:lineRule="auto"/>
        <w:jc w:val="both"/>
        <w:rPr>
          <w:rFonts w:ascii="Times New Roman" w:hAnsi="Times New Roman" w:cs="Times New Roman"/>
          <w:sz w:val="24"/>
          <w:szCs w:val="24"/>
        </w:rPr>
      </w:pPr>
      <w:r w:rsidRPr="00705598">
        <w:rPr>
          <w:rFonts w:ascii="Times New Roman" w:hAnsi="Times New Roman" w:cs="Times New Roman"/>
          <w:sz w:val="24"/>
          <w:szCs w:val="24"/>
        </w:rPr>
        <w:t xml:space="preserve">2018 m. ir toliau buvo stiprinama Lietuvos </w:t>
      </w:r>
      <w:r w:rsidRPr="00705598">
        <w:rPr>
          <w:rFonts w:ascii="Times New Roman" w:hAnsi="Times New Roman" w:cs="Times New Roman"/>
          <w:b/>
          <w:sz w:val="24"/>
          <w:szCs w:val="24"/>
        </w:rPr>
        <w:t>strateginė partnerystė su JAV</w:t>
      </w:r>
      <w:r w:rsidRPr="00705598">
        <w:rPr>
          <w:rFonts w:ascii="Times New Roman" w:hAnsi="Times New Roman" w:cs="Times New Roman"/>
          <w:sz w:val="24"/>
          <w:szCs w:val="24"/>
        </w:rPr>
        <w:t>, siekiant dar tvirtesnio JAV angažavimosi užtikrinant Lietuvos saugumą ir gynybą Rusijos keliamų grėsmių akivaizdoje. Siekiant šių tikslų 2018 m. Lietuvos diplomatinės tarnybos ir kitų institucijų pastangomis buvo plėtojamas bendradarbiavimas su JAV Kongreso ir Administracijos pareigūnais. Svarbiausiais pasiekimas šioje srityje – 2018 m. balandžio 3 d. Baltuosiuose rūmuose įvykęs</w:t>
      </w:r>
      <w:r w:rsidRPr="00705598">
        <w:rPr>
          <w:rFonts w:ascii="Times New Roman" w:hAnsi="Times New Roman" w:cs="Times New Roman"/>
          <w:b/>
          <w:sz w:val="24"/>
          <w:szCs w:val="24"/>
        </w:rPr>
        <w:t xml:space="preserve"> </w:t>
      </w:r>
      <w:r w:rsidRPr="00705598">
        <w:rPr>
          <w:rFonts w:ascii="Times New Roman" w:hAnsi="Times New Roman" w:cs="Times New Roman"/>
          <w:sz w:val="24"/>
          <w:szCs w:val="24"/>
        </w:rPr>
        <w:t>Baltijos šalių vadovų ir Jungtinių Amerikos Valstijų Prezidento susitikimas, kurio metu priimta bendra politinė deklaracija, įtvirtinanti</w:t>
      </w:r>
      <w:r w:rsidRPr="00705598">
        <w:rPr>
          <w:rFonts w:ascii="Times New Roman" w:hAnsi="Times New Roman" w:cs="Times New Roman"/>
          <w:bCs/>
          <w:sz w:val="24"/>
          <w:szCs w:val="24"/>
        </w:rPr>
        <w:t xml:space="preserve"> bendrą įsipareigojimą stiprinti saugumą, ekonominius ir žmonių tarpusavio ryšius. </w:t>
      </w:r>
      <w:r w:rsidR="00D53276" w:rsidRPr="00D53276">
        <w:rPr>
          <w:rFonts w:ascii="Times New Roman" w:hAnsi="Times New Roman" w:cs="Times New Roman"/>
          <w:sz w:val="24"/>
          <w:szCs w:val="24"/>
        </w:rPr>
        <w:t>). 2018 m. birželio 25 d. pasirašytas Lietuvos Respublikos Vyriausybės ir Jungtinių Amerikos Valstijų Vyriausybės susitarimas dėl bendradarbiavimo mokslo, technologijų ir inovacijų srityje.</w:t>
      </w:r>
    </w:p>
    <w:p w14:paraId="43388DF1" w14:textId="5678322C" w:rsidR="006260D9" w:rsidRPr="00705598" w:rsidRDefault="006260D9" w:rsidP="006260D9">
      <w:pPr>
        <w:tabs>
          <w:tab w:val="left" w:pos="709"/>
        </w:tabs>
        <w:spacing w:line="240" w:lineRule="auto"/>
        <w:jc w:val="both"/>
        <w:rPr>
          <w:rFonts w:ascii="Times New Roman" w:hAnsi="Times New Roman" w:cs="Times New Roman"/>
          <w:sz w:val="24"/>
          <w:szCs w:val="24"/>
        </w:rPr>
      </w:pPr>
      <w:r w:rsidRPr="00705598">
        <w:rPr>
          <w:rFonts w:ascii="Times New Roman" w:hAnsi="Times New Roman" w:cs="Times New Roman"/>
          <w:sz w:val="24"/>
          <w:szCs w:val="24"/>
        </w:rPr>
        <w:t>Dinamiškiausiai Lietuvos politiniai, saugumo ir ekonominiai santykiai iš trijų</w:t>
      </w:r>
      <w:r w:rsidRPr="00705598">
        <w:rPr>
          <w:rFonts w:ascii="Times New Roman" w:hAnsi="Times New Roman" w:cs="Times New Roman"/>
          <w:b/>
          <w:sz w:val="24"/>
          <w:szCs w:val="24"/>
        </w:rPr>
        <w:t xml:space="preserve"> didžiausių E</w:t>
      </w:r>
      <w:r w:rsidR="002D620A">
        <w:rPr>
          <w:rFonts w:ascii="Times New Roman" w:hAnsi="Times New Roman" w:cs="Times New Roman"/>
          <w:b/>
          <w:sz w:val="24"/>
          <w:szCs w:val="24"/>
        </w:rPr>
        <w:t xml:space="preserve">S </w:t>
      </w:r>
      <w:r w:rsidRPr="00705598">
        <w:rPr>
          <w:rFonts w:ascii="Times New Roman" w:hAnsi="Times New Roman" w:cs="Times New Roman"/>
          <w:b/>
          <w:sz w:val="24"/>
          <w:szCs w:val="24"/>
        </w:rPr>
        <w:t xml:space="preserve">valstybių </w:t>
      </w:r>
      <w:r w:rsidRPr="00705598">
        <w:rPr>
          <w:rFonts w:ascii="Times New Roman" w:hAnsi="Times New Roman" w:cs="Times New Roman"/>
          <w:sz w:val="24"/>
          <w:szCs w:val="24"/>
        </w:rPr>
        <w:t xml:space="preserve">plėtojosi su Vokietija. Daug dėmesio skirta bendrų priemonių atremti hibridines ir dezinformacijos grėsmes, paieškai. Stipri </w:t>
      </w:r>
      <w:r w:rsidRPr="00705598">
        <w:rPr>
          <w:rFonts w:ascii="Times New Roman" w:hAnsi="Times New Roman" w:cs="Times New Roman"/>
          <w:b/>
          <w:sz w:val="24"/>
          <w:szCs w:val="24"/>
        </w:rPr>
        <w:t xml:space="preserve">Vokietijos parama Lietuvai  </w:t>
      </w:r>
      <w:r w:rsidRPr="00705598">
        <w:rPr>
          <w:rFonts w:ascii="Times New Roman" w:hAnsi="Times New Roman" w:cs="Times New Roman"/>
          <w:sz w:val="24"/>
          <w:szCs w:val="24"/>
        </w:rPr>
        <w:t>buvo</w:t>
      </w:r>
      <w:r w:rsidRPr="00705598">
        <w:rPr>
          <w:rFonts w:ascii="Times New Roman" w:hAnsi="Times New Roman" w:cs="Times New Roman"/>
          <w:b/>
          <w:sz w:val="24"/>
          <w:szCs w:val="24"/>
        </w:rPr>
        <w:t xml:space="preserve"> </w:t>
      </w:r>
      <w:r w:rsidRPr="00705598">
        <w:rPr>
          <w:rFonts w:ascii="Times New Roman" w:hAnsi="Times New Roman" w:cs="Times New Roman"/>
          <w:sz w:val="24"/>
          <w:szCs w:val="24"/>
        </w:rPr>
        <w:t>juntama ir kitose</w:t>
      </w:r>
      <w:r w:rsidRPr="00705598">
        <w:rPr>
          <w:rFonts w:ascii="Times New Roman" w:hAnsi="Times New Roman" w:cs="Times New Roman"/>
          <w:b/>
          <w:sz w:val="24"/>
          <w:szCs w:val="24"/>
        </w:rPr>
        <w:t xml:space="preserve"> </w:t>
      </w:r>
      <w:r w:rsidRPr="00705598">
        <w:rPr>
          <w:rFonts w:ascii="Times New Roman" w:hAnsi="Times New Roman" w:cs="Times New Roman"/>
          <w:sz w:val="24"/>
          <w:szCs w:val="24"/>
        </w:rPr>
        <w:t>srityse. 2018 m. į Lietuvą iš Vokietijos atgabentas archyvinis Lietuvos Tarybos 1918 m. vasario 16 d. nutarimo originalas, Vokietijos įmonė „</w:t>
      </w:r>
      <w:proofErr w:type="spellStart"/>
      <w:r w:rsidRPr="00705598">
        <w:rPr>
          <w:rFonts w:ascii="Times New Roman" w:hAnsi="Times New Roman" w:cs="Times New Roman"/>
          <w:sz w:val="24"/>
          <w:szCs w:val="24"/>
        </w:rPr>
        <w:t>Hella</w:t>
      </w:r>
      <w:proofErr w:type="spellEnd"/>
      <w:r w:rsidRPr="00705598">
        <w:rPr>
          <w:rFonts w:ascii="Times New Roman" w:hAnsi="Times New Roman" w:cs="Times New Roman"/>
          <w:sz w:val="24"/>
          <w:szCs w:val="24"/>
        </w:rPr>
        <w:t xml:space="preserve">“ atidarė padalinį Lietuvoje, o kompanija „Continental“ pradėjo 95 mln. eurų investicijas.  </w:t>
      </w:r>
    </w:p>
    <w:p w14:paraId="6BAA41B2" w14:textId="4625E08F" w:rsidR="006260D9" w:rsidRPr="00705598" w:rsidRDefault="006260D9" w:rsidP="00705598">
      <w:pPr>
        <w:tabs>
          <w:tab w:val="left" w:pos="709"/>
        </w:tabs>
        <w:spacing w:line="240" w:lineRule="auto"/>
        <w:jc w:val="both"/>
        <w:rPr>
          <w:rFonts w:ascii="Times New Roman" w:hAnsi="Times New Roman" w:cs="Times New Roman"/>
          <w:sz w:val="24"/>
          <w:szCs w:val="24"/>
        </w:rPr>
      </w:pPr>
      <w:r w:rsidRPr="00705598">
        <w:rPr>
          <w:rFonts w:ascii="Times New Roman" w:hAnsi="Times New Roman" w:cs="Times New Roman"/>
          <w:sz w:val="24"/>
          <w:szCs w:val="24"/>
        </w:rPr>
        <w:lastRenderedPageBreak/>
        <w:t xml:space="preserve">2018 m. augo strateginės </w:t>
      </w:r>
      <w:r w:rsidRPr="00705598">
        <w:rPr>
          <w:rFonts w:ascii="Times New Roman" w:hAnsi="Times New Roman" w:cs="Times New Roman"/>
          <w:b/>
          <w:sz w:val="24"/>
          <w:szCs w:val="24"/>
        </w:rPr>
        <w:t>Lietuvos ir Prancūzijos partnerystės</w:t>
      </w:r>
      <w:r w:rsidRPr="00705598">
        <w:rPr>
          <w:rFonts w:ascii="Times New Roman" w:hAnsi="Times New Roman" w:cs="Times New Roman"/>
          <w:sz w:val="24"/>
          <w:szCs w:val="24"/>
        </w:rPr>
        <w:t xml:space="preserve"> svarba. Lietuvos ir Prancūzijos santykiai pasižymėjo aukščiausio lygmens politiniais kontaktais, gilėjančiu bendradarbiavimu gynybos srityje ir siekiu stiprinti Europos tapatybę. 2018 m. Lietuva ir Prancūzija suderino naują strateginės partnerystės planą 2018–2022 m., kuriuo iš naujo nubrėžtas Lietuvos ir Prancūzijos bendras tikslas – stiprinti ateities Europą.</w:t>
      </w:r>
      <w:r w:rsidR="00D53276">
        <w:rPr>
          <w:rFonts w:ascii="Times New Roman" w:hAnsi="Times New Roman" w:cs="Times New Roman"/>
          <w:sz w:val="24"/>
          <w:szCs w:val="24"/>
        </w:rPr>
        <w:t xml:space="preserve"> </w:t>
      </w:r>
      <w:r w:rsidR="00D53276" w:rsidRPr="00D53276">
        <w:rPr>
          <w:rFonts w:ascii="Times New Roman" w:hAnsi="Times New Roman" w:cs="Times New Roman"/>
          <w:sz w:val="24"/>
          <w:szCs w:val="24"/>
        </w:rPr>
        <w:t>2018 m. rugsėjo 26 d. įvyko Lietuvos ir Prancūzijos dvišalio bendradarbiavimo mokslinių tyrimų ir eksperimentinės plėtros srityje integruotos programos „</w:t>
      </w:r>
      <w:proofErr w:type="spellStart"/>
      <w:r w:rsidR="00D53276" w:rsidRPr="00D53276">
        <w:rPr>
          <w:rFonts w:ascii="Times New Roman" w:hAnsi="Times New Roman" w:cs="Times New Roman"/>
          <w:sz w:val="24"/>
          <w:szCs w:val="24"/>
        </w:rPr>
        <w:t>Žiliberas</w:t>
      </w:r>
      <w:proofErr w:type="spellEnd"/>
      <w:r w:rsidR="00D53276" w:rsidRPr="00D53276">
        <w:rPr>
          <w:rFonts w:ascii="Times New Roman" w:hAnsi="Times New Roman" w:cs="Times New Roman"/>
          <w:sz w:val="24"/>
          <w:szCs w:val="24"/>
        </w:rPr>
        <w:t>“ bendro komiteto posėdis, patvirtintas 6 naujų bendrų projektų finansavimas 2019–2020 m</w:t>
      </w:r>
      <w:r w:rsidR="00D53276">
        <w:rPr>
          <w:rFonts w:ascii="Times New Roman" w:hAnsi="Times New Roman" w:cs="Times New Roman"/>
          <w:sz w:val="24"/>
          <w:szCs w:val="24"/>
        </w:rPr>
        <w:t>.</w:t>
      </w:r>
    </w:p>
    <w:p w14:paraId="7DA7401F" w14:textId="44148CA9" w:rsidR="006260D9" w:rsidRDefault="006260D9" w:rsidP="00705598">
      <w:pPr>
        <w:tabs>
          <w:tab w:val="left" w:pos="709"/>
        </w:tabs>
        <w:spacing w:line="240" w:lineRule="auto"/>
        <w:jc w:val="both"/>
        <w:rPr>
          <w:rFonts w:ascii="Times New Roman" w:hAnsi="Times New Roman" w:cs="Times New Roman"/>
          <w:sz w:val="24"/>
          <w:szCs w:val="24"/>
        </w:rPr>
      </w:pPr>
      <w:r w:rsidRPr="00705598">
        <w:rPr>
          <w:rFonts w:ascii="Times New Roman" w:hAnsi="Times New Roman" w:cs="Times New Roman"/>
          <w:sz w:val="24"/>
          <w:szCs w:val="24"/>
        </w:rPr>
        <w:t xml:space="preserve">Pasitraukimas iš ES ir vidinis JK politinis nestabilumas </w:t>
      </w:r>
      <w:r w:rsidRPr="00705598">
        <w:rPr>
          <w:rFonts w:ascii="Times New Roman" w:hAnsi="Times New Roman" w:cs="Times New Roman"/>
          <w:b/>
          <w:sz w:val="24"/>
          <w:szCs w:val="24"/>
        </w:rPr>
        <w:t>ribojo Lietuvos ir JK santykių dinamiką.</w:t>
      </w:r>
      <w:r w:rsidRPr="00705598">
        <w:rPr>
          <w:rFonts w:ascii="Times New Roman" w:hAnsi="Times New Roman" w:cs="Times New Roman"/>
          <w:sz w:val="24"/>
          <w:szCs w:val="24"/>
        </w:rPr>
        <w:t xml:space="preserve"> Darbiniuose santykiuose dominavo saugumo ir gynybos klausimai, sankcijų Rusijai politika, Rytų partnerystės darbotvarkė, reformų Ukrainoje klausimai. Pasitraukimo iš ES derybose Lietuva nuolatos kėlė piliečių teisių, bendradarbiavimo prekybos, inovacijų, finansinių technologijų (</w:t>
      </w:r>
      <w:proofErr w:type="spellStart"/>
      <w:r w:rsidRPr="002D620A">
        <w:rPr>
          <w:rFonts w:ascii="Times New Roman" w:hAnsi="Times New Roman" w:cs="Times New Roman"/>
          <w:i/>
          <w:sz w:val="24"/>
          <w:szCs w:val="24"/>
        </w:rPr>
        <w:t>Fintech</w:t>
      </w:r>
      <w:proofErr w:type="spellEnd"/>
      <w:r w:rsidRPr="00705598">
        <w:rPr>
          <w:rFonts w:ascii="Times New Roman" w:hAnsi="Times New Roman" w:cs="Times New Roman"/>
          <w:sz w:val="24"/>
          <w:szCs w:val="24"/>
        </w:rPr>
        <w:t xml:space="preserve">) srityse, partnerystės saugumo srityje klausimus. Tęsiant bendradarbiavimą su JK saugumo politikos srityje, 2018 m. pasirašytas galutinis susitarimo memorandumas apie Jungtinių ekspedicinių pajėgų (JEF) sukūrimą ir visapusišką jų parengtį. Svarbus dėmesys skirtas regioniniam bendradarbiavimui, atnaujintas NB8+JK premjerų lygio susitikimų formatas.  </w:t>
      </w:r>
    </w:p>
    <w:p w14:paraId="636508C8" w14:textId="77777777" w:rsidR="002D620A" w:rsidRPr="00705598" w:rsidRDefault="002D620A" w:rsidP="002D620A">
      <w:pPr>
        <w:pStyle w:val="NoSpacing"/>
      </w:pPr>
    </w:p>
    <w:p w14:paraId="72998C56" w14:textId="6572BCC0" w:rsidR="006260D9" w:rsidRPr="002D620A" w:rsidRDefault="002D620A" w:rsidP="002D620A">
      <w:pPr>
        <w:tabs>
          <w:tab w:val="left" w:pos="709"/>
        </w:tabs>
        <w:spacing w:line="240" w:lineRule="auto"/>
        <w:jc w:val="center"/>
        <w:rPr>
          <w:rFonts w:ascii="Times New Roman" w:hAnsi="Times New Roman" w:cs="Times New Roman"/>
          <w:bCs/>
          <w:i/>
          <w:color w:val="000000"/>
          <w:sz w:val="24"/>
          <w:szCs w:val="24"/>
        </w:rPr>
      </w:pPr>
      <w:r w:rsidRPr="006260D9">
        <w:rPr>
          <w:rFonts w:ascii="Times New Roman" w:hAnsi="Times New Roman" w:cs="Times New Roman"/>
          <w:noProof/>
          <w:lang w:eastAsia="lt-LT"/>
        </w:rPr>
        <w:drawing>
          <wp:anchor distT="0" distB="0" distL="114300" distR="114300" simplePos="0" relativeHeight="251730944" behindDoc="0" locked="0" layoutInCell="1" allowOverlap="1" wp14:anchorId="46BD4250" wp14:editId="21C6185D">
            <wp:simplePos x="0" y="0"/>
            <wp:positionH relativeFrom="column">
              <wp:posOffset>1164590</wp:posOffset>
            </wp:positionH>
            <wp:positionV relativeFrom="paragraph">
              <wp:posOffset>397510</wp:posOffset>
            </wp:positionV>
            <wp:extent cx="3237230" cy="1343025"/>
            <wp:effectExtent l="0" t="0" r="1270" b="9525"/>
            <wp:wrapSquare wrapText="bothSides"/>
            <wp:docPr id="183" name="Chart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margin">
              <wp14:pctWidth>0</wp14:pctWidth>
            </wp14:sizeRelH>
            <wp14:sizeRelV relativeFrom="margin">
              <wp14:pctHeight>0</wp14:pctHeight>
            </wp14:sizeRelV>
          </wp:anchor>
        </w:drawing>
      </w:r>
      <w:r w:rsidR="002245CB">
        <w:rPr>
          <w:rFonts w:ascii="Times New Roman" w:hAnsi="Times New Roman" w:cs="Times New Roman"/>
          <w:b/>
          <w:bCs/>
          <w:sz w:val="24"/>
          <w:szCs w:val="24"/>
        </w:rPr>
        <w:t>152</w:t>
      </w:r>
      <w:r w:rsidRPr="002D620A">
        <w:rPr>
          <w:rFonts w:ascii="Times New Roman" w:hAnsi="Times New Roman" w:cs="Times New Roman"/>
          <w:b/>
          <w:bCs/>
          <w:sz w:val="24"/>
          <w:szCs w:val="24"/>
        </w:rPr>
        <w:t xml:space="preserve"> pav</w:t>
      </w:r>
      <w:r w:rsidR="006260D9" w:rsidRPr="002D620A">
        <w:rPr>
          <w:rFonts w:ascii="Times New Roman" w:hAnsi="Times New Roman" w:cs="Times New Roman"/>
          <w:bCs/>
          <w:sz w:val="24"/>
          <w:szCs w:val="24"/>
        </w:rPr>
        <w:t>.</w:t>
      </w:r>
      <w:r w:rsidR="006260D9" w:rsidRPr="002D620A">
        <w:rPr>
          <w:rFonts w:ascii="Times New Roman" w:hAnsi="Times New Roman" w:cs="Times New Roman"/>
          <w:bCs/>
          <w:i/>
          <w:sz w:val="24"/>
          <w:szCs w:val="24"/>
        </w:rPr>
        <w:t xml:space="preserve"> </w:t>
      </w:r>
      <w:r w:rsidR="006260D9" w:rsidRPr="002D620A">
        <w:rPr>
          <w:rFonts w:ascii="Times New Roman" w:hAnsi="Times New Roman" w:cs="Times New Roman"/>
          <w:i/>
          <w:sz w:val="24"/>
          <w:szCs w:val="24"/>
        </w:rPr>
        <w:t>Aukšto lygio susitikimų su JAV, Vokietijos, Prancūzijos ir Jungtinės Karalystės atstovais skaičius per metus</w:t>
      </w:r>
      <w:r w:rsidR="002245CB">
        <w:rPr>
          <w:rFonts w:ascii="Times New Roman" w:hAnsi="Times New Roman" w:cs="Times New Roman"/>
          <w:i/>
          <w:sz w:val="24"/>
          <w:szCs w:val="24"/>
        </w:rPr>
        <w:t xml:space="preserve"> (vnt.)</w:t>
      </w:r>
    </w:p>
    <w:p w14:paraId="7658F5EA" w14:textId="60EB2B54" w:rsidR="002D620A" w:rsidRDefault="002D620A" w:rsidP="006260D9">
      <w:pPr>
        <w:tabs>
          <w:tab w:val="left" w:pos="709"/>
          <w:tab w:val="left" w:pos="5670"/>
        </w:tabs>
        <w:spacing w:line="240" w:lineRule="auto"/>
        <w:jc w:val="both"/>
        <w:rPr>
          <w:rFonts w:ascii="Times New Roman" w:hAnsi="Times New Roman" w:cs="Times New Roman"/>
        </w:rPr>
      </w:pPr>
    </w:p>
    <w:p w14:paraId="7E271D43" w14:textId="1BC312E4" w:rsidR="002D620A" w:rsidRDefault="002D620A" w:rsidP="006260D9">
      <w:pPr>
        <w:tabs>
          <w:tab w:val="left" w:pos="709"/>
          <w:tab w:val="left" w:pos="5670"/>
        </w:tabs>
        <w:spacing w:line="240" w:lineRule="auto"/>
        <w:jc w:val="both"/>
        <w:rPr>
          <w:rFonts w:ascii="Times New Roman" w:hAnsi="Times New Roman" w:cs="Times New Roman"/>
        </w:rPr>
      </w:pPr>
    </w:p>
    <w:p w14:paraId="6DF5AEFF" w14:textId="16F49330" w:rsidR="002D620A" w:rsidRDefault="002D620A" w:rsidP="006260D9">
      <w:pPr>
        <w:tabs>
          <w:tab w:val="left" w:pos="709"/>
          <w:tab w:val="left" w:pos="5670"/>
        </w:tabs>
        <w:spacing w:line="240" w:lineRule="auto"/>
        <w:jc w:val="both"/>
        <w:rPr>
          <w:rFonts w:ascii="Times New Roman" w:hAnsi="Times New Roman" w:cs="Times New Roman"/>
        </w:rPr>
      </w:pPr>
    </w:p>
    <w:p w14:paraId="1EB4769D" w14:textId="0D4B3815" w:rsidR="002D620A" w:rsidRDefault="002D620A" w:rsidP="006260D9">
      <w:pPr>
        <w:tabs>
          <w:tab w:val="left" w:pos="709"/>
          <w:tab w:val="left" w:pos="5670"/>
        </w:tabs>
        <w:spacing w:line="240" w:lineRule="auto"/>
        <w:jc w:val="both"/>
        <w:rPr>
          <w:rFonts w:ascii="Times New Roman" w:hAnsi="Times New Roman" w:cs="Times New Roman"/>
        </w:rPr>
      </w:pPr>
    </w:p>
    <w:p w14:paraId="39E7BD6D" w14:textId="21BBAFA9" w:rsidR="002D620A" w:rsidRDefault="002D620A" w:rsidP="006260D9">
      <w:pPr>
        <w:tabs>
          <w:tab w:val="left" w:pos="709"/>
          <w:tab w:val="left" w:pos="5670"/>
        </w:tabs>
        <w:spacing w:line="240" w:lineRule="auto"/>
        <w:jc w:val="both"/>
        <w:rPr>
          <w:rFonts w:ascii="Times New Roman" w:hAnsi="Times New Roman" w:cs="Times New Roman"/>
        </w:rPr>
      </w:pPr>
    </w:p>
    <w:p w14:paraId="0F07688F" w14:textId="77777777" w:rsidR="002D620A" w:rsidRPr="002D620A" w:rsidRDefault="002D620A" w:rsidP="002D620A">
      <w:pPr>
        <w:pStyle w:val="Caption"/>
        <w:jc w:val="center"/>
        <w:rPr>
          <w:rFonts w:eastAsia="Calibri"/>
          <w:i w:val="0"/>
          <w:noProof/>
          <w:color w:val="auto"/>
          <w:sz w:val="20"/>
          <w:szCs w:val="20"/>
        </w:rPr>
      </w:pPr>
      <w:r w:rsidRPr="002D620A">
        <w:rPr>
          <w:i w:val="0"/>
          <w:noProof/>
          <w:color w:val="auto"/>
          <w:sz w:val="20"/>
          <w:szCs w:val="20"/>
        </w:rPr>
        <w:t>Duomenų šaltinis: Užsienio reikalų ministerija</w:t>
      </w:r>
    </w:p>
    <w:p w14:paraId="7B8FA6D4" w14:textId="077C97A0" w:rsidR="002D620A" w:rsidRDefault="002D620A" w:rsidP="006260D9">
      <w:pPr>
        <w:tabs>
          <w:tab w:val="left" w:pos="709"/>
          <w:tab w:val="left" w:pos="5670"/>
        </w:tabs>
        <w:spacing w:line="240" w:lineRule="auto"/>
        <w:jc w:val="both"/>
        <w:rPr>
          <w:rFonts w:ascii="Times New Roman" w:hAnsi="Times New Roman" w:cs="Times New Roman"/>
          <w:sz w:val="24"/>
          <w:szCs w:val="24"/>
        </w:rPr>
      </w:pPr>
      <w:r w:rsidRPr="002D620A">
        <w:rPr>
          <w:rFonts w:ascii="Times New Roman" w:hAnsi="Times New Roman" w:cs="Times New Roman"/>
          <w:sz w:val="24"/>
          <w:szCs w:val="24"/>
        </w:rPr>
        <w:t>S</w:t>
      </w:r>
      <w:r w:rsidR="006260D9" w:rsidRPr="002D620A">
        <w:rPr>
          <w:rFonts w:ascii="Times New Roman" w:hAnsi="Times New Roman" w:cs="Times New Roman"/>
          <w:sz w:val="24"/>
          <w:szCs w:val="24"/>
        </w:rPr>
        <w:t xml:space="preserve">tiprinant strateginius santykius su JAV ir </w:t>
      </w:r>
      <w:r w:rsidR="006260D9" w:rsidRPr="002D620A">
        <w:rPr>
          <w:rFonts w:ascii="Times New Roman" w:hAnsi="Times New Roman" w:cs="Times New Roman"/>
          <w:bCs/>
          <w:sz w:val="24"/>
          <w:szCs w:val="24"/>
        </w:rPr>
        <w:t xml:space="preserve">didžiausiomis ES valstybėmis </w:t>
      </w:r>
      <w:r w:rsidR="006260D9" w:rsidRPr="002D620A">
        <w:rPr>
          <w:rFonts w:ascii="Times New Roman" w:hAnsi="Times New Roman" w:cs="Times New Roman"/>
          <w:sz w:val="24"/>
          <w:szCs w:val="24"/>
        </w:rPr>
        <w:t xml:space="preserve">2018 m. įvykdo daugiau nei planuota aukšto lygio susitikimų </w:t>
      </w:r>
      <w:r w:rsidR="006260D9" w:rsidRPr="002D620A">
        <w:rPr>
          <w:rFonts w:ascii="Times New Roman" w:hAnsi="Times New Roman" w:cs="Times New Roman"/>
          <w:b/>
          <w:sz w:val="24"/>
          <w:szCs w:val="24"/>
        </w:rPr>
        <w:t xml:space="preserve">(36 susitikimai). </w:t>
      </w:r>
      <w:r w:rsidR="006260D9" w:rsidRPr="002D620A">
        <w:rPr>
          <w:rFonts w:ascii="Times New Roman" w:hAnsi="Times New Roman" w:cs="Times New Roman"/>
          <w:sz w:val="24"/>
          <w:szCs w:val="24"/>
        </w:rPr>
        <w:t>Jų skaičių padidino plati Lietuvos valstybingumo atkūrimo šimtmečio renginių užsienyje programa, Popiežiaus Pranciškaus apsilankymas Lietuvoje.</w:t>
      </w:r>
    </w:p>
    <w:p w14:paraId="0AB49FAE" w14:textId="77777777" w:rsidR="002D620A" w:rsidRDefault="002D620A" w:rsidP="002D620A">
      <w:pPr>
        <w:pStyle w:val="NoSpacing"/>
      </w:pPr>
    </w:p>
    <w:p w14:paraId="645D8D43" w14:textId="5F4C15A5" w:rsidR="006260D9" w:rsidRPr="002D620A" w:rsidRDefault="006260D9" w:rsidP="006260D9">
      <w:pPr>
        <w:pStyle w:val="Heading1"/>
        <w:tabs>
          <w:tab w:val="left" w:pos="709"/>
        </w:tabs>
        <w:spacing w:before="0" w:line="240" w:lineRule="auto"/>
        <w:jc w:val="both"/>
        <w:rPr>
          <w:rFonts w:ascii="Times New Roman" w:hAnsi="Times New Roman" w:cs="Times New Roman"/>
          <w:b/>
          <w:i/>
          <w:color w:val="auto"/>
          <w:sz w:val="24"/>
          <w:szCs w:val="24"/>
        </w:rPr>
      </w:pPr>
      <w:bookmarkStart w:id="42" w:name="_Toc536353382"/>
      <w:r w:rsidRPr="002D620A">
        <w:rPr>
          <w:rFonts w:ascii="Times New Roman" w:hAnsi="Times New Roman" w:cs="Times New Roman"/>
          <w:b/>
          <w:i/>
          <w:color w:val="auto"/>
          <w:sz w:val="24"/>
          <w:szCs w:val="24"/>
        </w:rPr>
        <w:t>2016 m. liepos 8–9 d. NATO valstybių ir vyriausybių vadovų susitikime Varšuvoje priimtų sprendimų visiškas įgyvendinimas ir tęstinumo užtikrinimas</w:t>
      </w:r>
      <w:bookmarkEnd w:id="42"/>
    </w:p>
    <w:p w14:paraId="7401251E" w14:textId="77777777" w:rsidR="006260D9" w:rsidRPr="006260D9" w:rsidRDefault="006260D9" w:rsidP="006260D9">
      <w:pPr>
        <w:tabs>
          <w:tab w:val="left" w:pos="709"/>
        </w:tabs>
        <w:spacing w:line="240" w:lineRule="auto"/>
        <w:jc w:val="both"/>
        <w:rPr>
          <w:rFonts w:ascii="Times New Roman" w:hAnsi="Times New Roman" w:cs="Times New Roman"/>
        </w:rPr>
      </w:pPr>
    </w:p>
    <w:p w14:paraId="6AF9F1AC" w14:textId="55D32DB1" w:rsidR="006260D9" w:rsidRPr="002D620A" w:rsidRDefault="006260D9" w:rsidP="002D620A">
      <w:pPr>
        <w:tabs>
          <w:tab w:val="left" w:pos="709"/>
        </w:tabs>
        <w:spacing w:line="240" w:lineRule="auto"/>
        <w:jc w:val="both"/>
        <w:rPr>
          <w:rFonts w:ascii="Times New Roman" w:hAnsi="Times New Roman" w:cs="Times New Roman"/>
          <w:sz w:val="24"/>
          <w:szCs w:val="24"/>
          <w:lang w:eastAsia="lt-LT"/>
        </w:rPr>
      </w:pPr>
      <w:r w:rsidRPr="002D620A">
        <w:rPr>
          <w:rFonts w:ascii="Times New Roman" w:hAnsi="Times New Roman" w:cs="Times New Roman"/>
          <w:sz w:val="24"/>
          <w:szCs w:val="24"/>
          <w:lang w:eastAsia="lt-LT"/>
        </w:rPr>
        <w:t xml:space="preserve">2018 m. įvyko esminis lūžis Lietuvos gynybos finansavime – </w:t>
      </w:r>
      <w:r w:rsidRPr="002D620A">
        <w:rPr>
          <w:rFonts w:ascii="Times New Roman" w:hAnsi="Times New Roman" w:cs="Times New Roman"/>
          <w:sz w:val="24"/>
          <w:szCs w:val="24"/>
        </w:rPr>
        <w:t xml:space="preserve">įgyvendintas įsipareigojimas atitikti NATO standartą, gynybai skiriant 2 proc. BVP. </w:t>
      </w:r>
      <w:r w:rsidRPr="002D620A">
        <w:rPr>
          <w:rFonts w:ascii="Times New Roman" w:hAnsi="Times New Roman" w:cs="Times New Roman"/>
          <w:sz w:val="24"/>
          <w:szCs w:val="24"/>
          <w:lang w:eastAsia="lt-LT"/>
        </w:rPr>
        <w:t xml:space="preserve">2018 m. liepos 11-12 d. Briuselyje surengtu NATO vadovų susitikimu pradėtas naujas NATO adaptacijos prie besikeičiančios saugumo aplinkos etapas, kuriame bus tęsiamos Varšuvoje sutartos iniciatyvos ir stiprinamos papildomomis priemonėmis. Vadovų susitikime Briuselyje pasiekti Lietuvos saugumui aktualūs rezultatai. </w:t>
      </w:r>
      <w:r w:rsidRPr="002D620A">
        <w:rPr>
          <w:rFonts w:ascii="Times New Roman" w:hAnsi="Times New Roman" w:cs="Times New Roman"/>
          <w:b/>
          <w:sz w:val="24"/>
          <w:szCs w:val="24"/>
          <w:lang w:eastAsia="lt-LT"/>
        </w:rPr>
        <w:t>Patvirtinta transatlantinio ryšio</w:t>
      </w:r>
      <w:r w:rsidRPr="002D620A">
        <w:rPr>
          <w:rFonts w:ascii="Times New Roman" w:hAnsi="Times New Roman" w:cs="Times New Roman"/>
          <w:sz w:val="24"/>
          <w:szCs w:val="24"/>
          <w:lang w:eastAsia="lt-LT"/>
        </w:rPr>
        <w:t xml:space="preserve"> svarba, priimant atitinkamą deklaraciją apie transatlantinį saugumą, sutarta dėti daugiau pastangų tolygesniam naštos pasidalijimui užtikrinti. Sutarta,</w:t>
      </w:r>
      <w:r w:rsidRPr="002D620A">
        <w:rPr>
          <w:rFonts w:ascii="Times New Roman" w:hAnsi="Times New Roman" w:cs="Times New Roman"/>
          <w:b/>
          <w:sz w:val="24"/>
          <w:szCs w:val="24"/>
          <w:lang w:eastAsia="lt-LT"/>
        </w:rPr>
        <w:t xml:space="preserve"> </w:t>
      </w:r>
      <w:r w:rsidRPr="002D620A">
        <w:rPr>
          <w:rFonts w:ascii="Times New Roman" w:hAnsi="Times New Roman" w:cs="Times New Roman"/>
          <w:sz w:val="24"/>
          <w:szCs w:val="24"/>
          <w:lang w:eastAsia="lt-LT"/>
        </w:rPr>
        <w:t xml:space="preserve">kad sprendimas dėl priešakinių pajėgų dislokavimo būtų visiškai įgyvendintas. Lietuvai aktualu, kad šalyje dislokuotas NATO priešakinių pajėgų batalionas būtų paremtas įgalinančiais oro ir jūrų elementais. Priimta Parengties iniciatyva, kuria siekiama, kad NATO turėtų daugiau ir geriau parengtų pajėgų veikti per trumpą laiką. Ši iniciatyva svarbi Lietuvai netikėto užpuolimo grėsmės kontekste. Karinio mobilumo srityje įsipareigota supaprastinti sienos kirtimą, nustatyti alternatyvius tiekimo kelius, rengti atitinkamas pratybas kariniam mobilumui patikrinti. Įgyvendinus šį sprendimą, taps paprastesnis sąjungininkų pajėgų vykimas į Lietuvą. Patvirtintas dokumentas dėl NATO jūrų pajėgų sustiprinimo. Įgyvendinus numatytus tikslus, būtų atkurti NATO gebėjimai kariauti jūroje, vystomi reikiami pajėgumai, kurie prisidėtų prie Baltijos jūros saugumo. </w:t>
      </w:r>
    </w:p>
    <w:p w14:paraId="11B94468" w14:textId="218CCA4D" w:rsidR="006260D9" w:rsidRPr="002D620A" w:rsidRDefault="006260D9" w:rsidP="002D620A">
      <w:pPr>
        <w:tabs>
          <w:tab w:val="left" w:pos="426"/>
          <w:tab w:val="left" w:pos="709"/>
        </w:tabs>
        <w:spacing w:line="240" w:lineRule="auto"/>
        <w:jc w:val="both"/>
        <w:rPr>
          <w:rFonts w:ascii="Times New Roman" w:hAnsi="Times New Roman" w:cs="Times New Roman"/>
          <w:sz w:val="24"/>
          <w:szCs w:val="24"/>
          <w:lang w:eastAsia="lt-LT"/>
        </w:rPr>
      </w:pPr>
      <w:r w:rsidRPr="002D620A">
        <w:rPr>
          <w:rFonts w:ascii="Times New Roman" w:hAnsi="Times New Roman" w:cs="Times New Roman"/>
          <w:sz w:val="24"/>
          <w:szCs w:val="24"/>
          <w:lang w:eastAsia="lt-LT"/>
        </w:rPr>
        <w:lastRenderedPageBreak/>
        <w:t xml:space="preserve">Žengtas </w:t>
      </w:r>
      <w:r w:rsidRPr="002D620A">
        <w:rPr>
          <w:rFonts w:ascii="Times New Roman" w:hAnsi="Times New Roman" w:cs="Times New Roman"/>
          <w:b/>
          <w:sz w:val="24"/>
          <w:szCs w:val="24"/>
          <w:lang w:eastAsia="lt-LT"/>
        </w:rPr>
        <w:t>žingsnis kovos su hibridinėmis grėsmėmis srityje</w:t>
      </w:r>
      <w:r w:rsidRPr="002D620A">
        <w:rPr>
          <w:rFonts w:ascii="Times New Roman" w:hAnsi="Times New Roman" w:cs="Times New Roman"/>
          <w:sz w:val="24"/>
          <w:szCs w:val="24"/>
          <w:lang w:eastAsia="lt-LT"/>
        </w:rPr>
        <w:t xml:space="preserve"> – sutarta steigti NATO greitojo reagavimo komandas, kurios operatyviai padėtų hibridinį išpuolį patiriančioms Aljanso narėms. Sustiprintas dėmesys Aljanso energetinio saugumo problemai, sutarta atnaujinti NATO vaidmenį energetinio saugumo srityje ir vystyti NATO gebėjimą paremti šalių narių pastangas, parengta NATO veiklos energetinio saugumo srityje ataskaita. Šiomis pastangomis Lietuva sustiprino savo autoritetą energetinio saugumo srityje, išaugo Vilniuje veikiančio NATO Energetinio saugumo kompetencijų centro svoris.  </w:t>
      </w:r>
    </w:p>
    <w:p w14:paraId="0B81F312" w14:textId="4A5D59B2" w:rsidR="006260D9" w:rsidRDefault="006260D9" w:rsidP="002D620A">
      <w:pPr>
        <w:pStyle w:val="ListParagraph"/>
        <w:tabs>
          <w:tab w:val="left" w:pos="426"/>
          <w:tab w:val="left" w:pos="709"/>
        </w:tabs>
        <w:autoSpaceDE w:val="0"/>
        <w:autoSpaceDN w:val="0"/>
        <w:adjustRightInd w:val="0"/>
        <w:spacing w:line="240" w:lineRule="auto"/>
        <w:ind w:left="0"/>
        <w:jc w:val="both"/>
        <w:rPr>
          <w:rFonts w:ascii="Times New Roman" w:hAnsi="Times New Roman" w:cs="Times New Roman"/>
          <w:sz w:val="24"/>
          <w:szCs w:val="24"/>
          <w:lang w:eastAsia="lt-LT"/>
        </w:rPr>
      </w:pPr>
      <w:r w:rsidRPr="002D620A">
        <w:rPr>
          <w:rFonts w:ascii="Times New Roman" w:hAnsi="Times New Roman" w:cs="Times New Roman"/>
          <w:sz w:val="24"/>
          <w:szCs w:val="24"/>
          <w:lang w:eastAsia="lt-LT"/>
        </w:rPr>
        <w:t xml:space="preserve">NATO kontaktinės ambasados funkcijas atliekanti Lietuvos atstovybė Kijeve įgyvendino projektus, kuriais buvo didinamas Ukrainos visuomenės žinomumas apie NATO veiklą, kuriama palanki viešoji nuomonė Ukrainos suartėjimo su NATO tikslams. Su NATO sąjungininkais sutarta, kad 2019 m. Lietuva perims NATO kontaktinės ambasados Moldovoje vaidmenį.  </w:t>
      </w:r>
    </w:p>
    <w:p w14:paraId="7A46EB4F" w14:textId="0DBE3A40" w:rsidR="00D53276" w:rsidRDefault="00D53276" w:rsidP="00D53276">
      <w:pPr>
        <w:pStyle w:val="NoSpacing"/>
        <w:rPr>
          <w:lang w:eastAsia="lt-LT"/>
        </w:rPr>
      </w:pPr>
    </w:p>
    <w:p w14:paraId="7FB3DE8F" w14:textId="3139AE23" w:rsidR="006260D9" w:rsidRPr="002D620A" w:rsidRDefault="006260D9" w:rsidP="006260D9">
      <w:pPr>
        <w:pStyle w:val="Heading1"/>
        <w:tabs>
          <w:tab w:val="left" w:pos="709"/>
        </w:tabs>
        <w:spacing w:before="0" w:line="240" w:lineRule="auto"/>
        <w:jc w:val="both"/>
        <w:rPr>
          <w:rFonts w:ascii="Times New Roman" w:hAnsi="Times New Roman" w:cs="Times New Roman"/>
          <w:b/>
          <w:i/>
          <w:sz w:val="24"/>
          <w:szCs w:val="24"/>
        </w:rPr>
      </w:pPr>
      <w:bookmarkStart w:id="43" w:name="_Toc536353383"/>
      <w:r w:rsidRPr="002D620A">
        <w:rPr>
          <w:rFonts w:ascii="Times New Roman" w:hAnsi="Times New Roman" w:cs="Times New Roman"/>
          <w:b/>
          <w:i/>
          <w:color w:val="auto"/>
          <w:sz w:val="24"/>
          <w:szCs w:val="24"/>
        </w:rPr>
        <w:t>Lietuvos strateginių interesų užtikrinimas priimant ES sprendimus Lietuvai prioritetinėse srityse</w:t>
      </w:r>
      <w:bookmarkEnd w:id="43"/>
    </w:p>
    <w:p w14:paraId="326E2250" w14:textId="77777777" w:rsidR="006260D9" w:rsidRPr="002D620A" w:rsidRDefault="006260D9" w:rsidP="000022A3">
      <w:pPr>
        <w:pStyle w:val="NoSpacing"/>
        <w:rPr>
          <w:lang w:eastAsia="lt-LT"/>
        </w:rPr>
      </w:pPr>
    </w:p>
    <w:p w14:paraId="46273566" w14:textId="77777777" w:rsidR="006260D9" w:rsidRPr="002D620A" w:rsidRDefault="006260D9" w:rsidP="002D620A">
      <w:pPr>
        <w:tabs>
          <w:tab w:val="left" w:pos="709"/>
        </w:tabs>
        <w:spacing w:line="240" w:lineRule="auto"/>
        <w:jc w:val="both"/>
        <w:rPr>
          <w:rFonts w:ascii="Times New Roman" w:eastAsia="Calibri" w:hAnsi="Times New Roman" w:cs="Times New Roman"/>
          <w:strike/>
          <w:sz w:val="24"/>
          <w:szCs w:val="24"/>
        </w:rPr>
      </w:pPr>
      <w:r w:rsidRPr="002D620A">
        <w:rPr>
          <w:rFonts w:ascii="Times New Roman" w:hAnsi="Times New Roman" w:cs="Times New Roman"/>
          <w:sz w:val="24"/>
          <w:szCs w:val="24"/>
          <w:lang w:eastAsia="lt-LT"/>
        </w:rPr>
        <w:t xml:space="preserve">Siekdama užtikrinti </w:t>
      </w:r>
      <w:r w:rsidRPr="002D620A">
        <w:rPr>
          <w:rFonts w:ascii="Times New Roman" w:hAnsi="Times New Roman" w:cs="Times New Roman"/>
          <w:b/>
          <w:sz w:val="24"/>
          <w:szCs w:val="24"/>
          <w:lang w:eastAsia="lt-LT"/>
        </w:rPr>
        <w:t>Lietuvos strateginių interesų įtvirtinimą priimant ES sprendimus</w:t>
      </w:r>
      <w:r w:rsidRPr="002D620A">
        <w:rPr>
          <w:rFonts w:ascii="Times New Roman" w:hAnsi="Times New Roman" w:cs="Times New Roman"/>
          <w:sz w:val="24"/>
          <w:szCs w:val="24"/>
          <w:lang w:eastAsia="lt-LT"/>
        </w:rPr>
        <w:t xml:space="preserve">, URM koordinavo Lietuvos institucijų veiklą, siekė, kad būtų tinkamai identifikuoti ir Lietuvos pozicijose atspindėti Lietuvos interesai. </w:t>
      </w:r>
    </w:p>
    <w:p w14:paraId="693857D4" w14:textId="77777777" w:rsidR="006260D9" w:rsidRPr="002D620A" w:rsidRDefault="006260D9" w:rsidP="002D620A">
      <w:pPr>
        <w:tabs>
          <w:tab w:val="left" w:pos="567"/>
          <w:tab w:val="left" w:pos="709"/>
        </w:tabs>
        <w:spacing w:line="240" w:lineRule="auto"/>
        <w:jc w:val="both"/>
        <w:rPr>
          <w:rFonts w:ascii="Times New Roman" w:hAnsi="Times New Roman" w:cs="Times New Roman"/>
          <w:sz w:val="24"/>
          <w:szCs w:val="24"/>
          <w:lang w:eastAsia="lt-LT"/>
        </w:rPr>
      </w:pPr>
      <w:r w:rsidRPr="002D620A">
        <w:rPr>
          <w:rFonts w:ascii="Times New Roman" w:hAnsi="Times New Roman" w:cs="Times New Roman"/>
          <w:b/>
          <w:sz w:val="24"/>
          <w:szCs w:val="24"/>
          <w:lang w:eastAsia="lt-LT"/>
        </w:rPr>
        <w:t>Europos Vadovų Tarybos (EVT) sprendimuose atspindėti svarbiausi Lietuvos interesai</w:t>
      </w:r>
      <w:r w:rsidRPr="002D620A">
        <w:rPr>
          <w:rFonts w:ascii="Times New Roman" w:hAnsi="Times New Roman" w:cs="Times New Roman"/>
          <w:sz w:val="24"/>
          <w:szCs w:val="24"/>
          <w:lang w:eastAsia="lt-LT"/>
        </w:rPr>
        <w:t>: tęsiamas ES vieningos rinkos gilinimas, dėmesys Rytų kaimynystei (pratęstos ES sankcijos Rusijai, po Solsberio atakos pritarta naujam sankcijų režimui dėl cheminio ginklo), pabrėžta kova prieš dezinformaciją, stiprinamas kibernetinis saugumas, akcentuojami ES-NATO santykiai, prekybos politika. Vadovai brėžė gaires tolesnėms deryboms dėl daugiametės finansinės perspektyvos ir akcentavo visapusiško požiūrio į migracijos iššūkius įgyvendinimą.</w:t>
      </w:r>
    </w:p>
    <w:p w14:paraId="3B6D7447" w14:textId="02A328C2" w:rsidR="006260D9" w:rsidRPr="002D620A" w:rsidRDefault="006260D9" w:rsidP="002D620A">
      <w:pPr>
        <w:tabs>
          <w:tab w:val="left" w:pos="709"/>
        </w:tabs>
        <w:spacing w:line="240" w:lineRule="auto"/>
        <w:jc w:val="both"/>
        <w:rPr>
          <w:rFonts w:ascii="Times New Roman" w:hAnsi="Times New Roman" w:cs="Times New Roman"/>
          <w:sz w:val="24"/>
          <w:szCs w:val="24"/>
          <w:lang w:eastAsia="lt-LT"/>
        </w:rPr>
      </w:pPr>
      <w:r w:rsidRPr="002D620A">
        <w:rPr>
          <w:rFonts w:ascii="Times New Roman" w:hAnsi="Times New Roman" w:cs="Times New Roman"/>
          <w:b/>
          <w:sz w:val="24"/>
          <w:szCs w:val="24"/>
          <w:lang w:eastAsia="lt-LT"/>
        </w:rPr>
        <w:t>Lietuvai tapus ES Baltijos jūros regiono strategijos (ES BJRS) politikos srities Energetikos dėmens koordinatore</w:t>
      </w:r>
      <w:r w:rsidRPr="002D620A">
        <w:rPr>
          <w:rFonts w:ascii="Times New Roman" w:hAnsi="Times New Roman" w:cs="Times New Roman"/>
          <w:sz w:val="24"/>
          <w:szCs w:val="24"/>
          <w:lang w:eastAsia="lt-LT"/>
        </w:rPr>
        <w:t xml:space="preserve">, 2018 m. kartu su Latvija pradėta kurti </w:t>
      </w:r>
      <w:r w:rsidRPr="002D620A">
        <w:rPr>
          <w:rFonts w:ascii="Times New Roman" w:hAnsi="Times New Roman" w:cs="Times New Roman"/>
          <w:b/>
          <w:sz w:val="24"/>
          <w:szCs w:val="24"/>
          <w:lang w:eastAsia="lt-LT"/>
        </w:rPr>
        <w:t>regioninė energetinio efektyvumo platforma</w:t>
      </w:r>
      <w:r w:rsidRPr="002D620A">
        <w:rPr>
          <w:rFonts w:ascii="Times New Roman" w:hAnsi="Times New Roman" w:cs="Times New Roman"/>
          <w:sz w:val="24"/>
          <w:szCs w:val="24"/>
          <w:lang w:eastAsia="lt-LT"/>
        </w:rPr>
        <w:t xml:space="preserve">, kurios tikslas – paskatinti tarpvalstybinį bendradarbiavimą tarp regiono valstybių siekiant ES energetinio efektyvumo tikslų (20 </w:t>
      </w:r>
      <w:r w:rsidRPr="002D620A">
        <w:rPr>
          <w:rFonts w:ascii="Times New Roman" w:hAnsi="Times New Roman" w:cs="Times New Roman"/>
          <w:sz w:val="24"/>
          <w:szCs w:val="24"/>
        </w:rPr>
        <w:t>proc.</w:t>
      </w:r>
      <w:r w:rsidRPr="002D620A">
        <w:rPr>
          <w:rFonts w:ascii="Times New Roman" w:hAnsi="Times New Roman" w:cs="Times New Roman"/>
          <w:sz w:val="24"/>
          <w:szCs w:val="24"/>
          <w:lang w:eastAsia="lt-LT"/>
        </w:rPr>
        <w:t xml:space="preserve"> iki 2020 m.).</w:t>
      </w:r>
    </w:p>
    <w:p w14:paraId="32428839" w14:textId="485F3AC5" w:rsidR="006260D9" w:rsidRPr="002D620A" w:rsidRDefault="006260D9" w:rsidP="002D620A">
      <w:pPr>
        <w:pStyle w:val="NoSpacing"/>
      </w:pPr>
    </w:p>
    <w:p w14:paraId="3D70C08F" w14:textId="0B3919C2" w:rsidR="006260D9" w:rsidRPr="00306817" w:rsidRDefault="006260D9" w:rsidP="006260D9">
      <w:pPr>
        <w:pStyle w:val="Heading1"/>
        <w:tabs>
          <w:tab w:val="left" w:pos="709"/>
        </w:tabs>
        <w:spacing w:before="0" w:line="240" w:lineRule="auto"/>
        <w:jc w:val="both"/>
        <w:rPr>
          <w:rFonts w:ascii="Times New Roman" w:hAnsi="Times New Roman" w:cs="Times New Roman"/>
          <w:b/>
          <w:i/>
          <w:color w:val="auto"/>
          <w:sz w:val="24"/>
          <w:szCs w:val="24"/>
        </w:rPr>
      </w:pPr>
      <w:bookmarkStart w:id="44" w:name="_Toc536353384"/>
      <w:r w:rsidRPr="00306817">
        <w:rPr>
          <w:rFonts w:ascii="Times New Roman" w:hAnsi="Times New Roman" w:cs="Times New Roman"/>
          <w:b/>
          <w:i/>
          <w:color w:val="auto"/>
          <w:sz w:val="24"/>
          <w:szCs w:val="24"/>
        </w:rPr>
        <w:t>Lietuvos interesus atitinkančių ES ir tarptautinių organizacijų sprendimų ir rekomendacijų dėl Baltarusijos Astravo atominės elektrinės branduolinės saugos ir aplinkosaugos priėmimas</w:t>
      </w:r>
      <w:bookmarkEnd w:id="44"/>
    </w:p>
    <w:p w14:paraId="2997FD3A" w14:textId="77777777" w:rsidR="006260D9" w:rsidRPr="002D620A" w:rsidRDefault="006260D9" w:rsidP="00306817">
      <w:pPr>
        <w:pStyle w:val="NoSpacing"/>
      </w:pPr>
    </w:p>
    <w:p w14:paraId="46DA544A" w14:textId="5B247602" w:rsidR="006260D9" w:rsidRPr="002D620A" w:rsidRDefault="006260D9" w:rsidP="00306817">
      <w:pPr>
        <w:tabs>
          <w:tab w:val="left" w:pos="709"/>
        </w:tabs>
        <w:spacing w:line="240" w:lineRule="auto"/>
        <w:jc w:val="both"/>
        <w:rPr>
          <w:rFonts w:ascii="Times New Roman" w:hAnsi="Times New Roman" w:cs="Times New Roman"/>
          <w:sz w:val="24"/>
          <w:szCs w:val="24"/>
        </w:rPr>
      </w:pPr>
      <w:r w:rsidRPr="002D620A">
        <w:rPr>
          <w:rFonts w:ascii="Times New Roman" w:hAnsi="Times New Roman" w:cs="Times New Roman"/>
          <w:sz w:val="24"/>
          <w:szCs w:val="24"/>
        </w:rPr>
        <w:t xml:space="preserve">Siekiant išlaikyti Astravo atominės elektrinės (toliau – Astravo AE) problemą tarptautinės bendruomenės akiratyje ir pristatant Lietuvos poziciją Astravo AE klausimu, 2018 m. buvo tęsiamas nuolatinis darbas dvišalio tarptautinio bendradarbiavimo rėmuose, atitinkamuose ES formatuose, taip pat daugiašaliuose </w:t>
      </w:r>
      <w:r w:rsidR="00306817">
        <w:rPr>
          <w:rFonts w:ascii="Times New Roman" w:hAnsi="Times New Roman" w:cs="Times New Roman"/>
          <w:sz w:val="24"/>
          <w:szCs w:val="24"/>
        </w:rPr>
        <w:t>–</w:t>
      </w:r>
      <w:r w:rsidRPr="002D620A">
        <w:rPr>
          <w:rFonts w:ascii="Times New Roman" w:hAnsi="Times New Roman" w:cs="Times New Roman"/>
          <w:sz w:val="24"/>
          <w:szCs w:val="24"/>
        </w:rPr>
        <w:t xml:space="preserve"> </w:t>
      </w:r>
      <w:proofErr w:type="spellStart"/>
      <w:r w:rsidRPr="002D620A">
        <w:rPr>
          <w:rFonts w:ascii="Times New Roman" w:hAnsi="Times New Roman" w:cs="Times New Roman"/>
          <w:sz w:val="24"/>
          <w:szCs w:val="24"/>
        </w:rPr>
        <w:t>Espoo</w:t>
      </w:r>
      <w:proofErr w:type="spellEnd"/>
      <w:r w:rsidRPr="002D620A">
        <w:rPr>
          <w:rFonts w:ascii="Times New Roman" w:hAnsi="Times New Roman" w:cs="Times New Roman"/>
          <w:sz w:val="24"/>
          <w:szCs w:val="24"/>
        </w:rPr>
        <w:t xml:space="preserve">, Branduolinės saugos konvencijos, Jungtinės  panaudoto kuro ir radioaktyviųjų atliekų tvarkymo saugos konvencijų - formatuose, Tarptautinėje atominės energijos agentūroje (TATENA). Vykdomas aktyvus dialogas su Europos Komisija tam, kad tolesnis ES bendradarbiavimas su Baltarusija būtų sąlygojamas Astravo AE branduolinės saugos ir aplinkosaugos užtikrinimo klausimo sprendimo. Nuo 2018 m. vidurio, paskelbus ES streso testų išvadas, nuosekliai dirbama, kad EK išliktų užangažuota, kad Baltarusija įgyvendintų streso testų rekomendacijas iki Astravo AE paleidimo. </w:t>
      </w:r>
    </w:p>
    <w:p w14:paraId="7B89D4EF" w14:textId="2FC1C692" w:rsidR="006260D9" w:rsidRPr="00306817" w:rsidRDefault="006260D9" w:rsidP="00306817">
      <w:pPr>
        <w:tabs>
          <w:tab w:val="left" w:pos="709"/>
        </w:tabs>
        <w:spacing w:line="240" w:lineRule="auto"/>
        <w:jc w:val="both"/>
        <w:rPr>
          <w:rFonts w:ascii="Times New Roman" w:hAnsi="Times New Roman" w:cs="Times New Roman"/>
          <w:sz w:val="24"/>
          <w:szCs w:val="24"/>
        </w:rPr>
      </w:pPr>
      <w:r w:rsidRPr="00306817">
        <w:rPr>
          <w:rFonts w:ascii="Times New Roman" w:hAnsi="Times New Roman" w:cs="Times New Roman"/>
          <w:sz w:val="24"/>
          <w:szCs w:val="24"/>
        </w:rPr>
        <w:t xml:space="preserve">2018 m. </w:t>
      </w:r>
      <w:r w:rsidRPr="00306817">
        <w:rPr>
          <w:rFonts w:ascii="Times New Roman" w:hAnsi="Times New Roman" w:cs="Times New Roman"/>
          <w:b/>
          <w:sz w:val="24"/>
          <w:szCs w:val="24"/>
        </w:rPr>
        <w:t xml:space="preserve">buvo priimti šeši Lietuvai palankūs sprendimai ir rekomendacijos, </w:t>
      </w:r>
      <w:r w:rsidRPr="00306817">
        <w:rPr>
          <w:rFonts w:ascii="Times New Roman" w:hAnsi="Times New Roman" w:cs="Times New Roman"/>
          <w:sz w:val="24"/>
          <w:szCs w:val="24"/>
        </w:rPr>
        <w:t>stiprinantys valstybės branduolinės saugos ir aplinkosaugos interesus, tame tarpe ir tiesiogiai susijusius su Astravo AE</w:t>
      </w:r>
      <w:r w:rsidR="00306817">
        <w:rPr>
          <w:rFonts w:ascii="Times New Roman" w:hAnsi="Times New Roman" w:cs="Times New Roman"/>
          <w:sz w:val="24"/>
          <w:szCs w:val="24"/>
        </w:rPr>
        <w:t>:</w:t>
      </w:r>
    </w:p>
    <w:p w14:paraId="71BABC99" w14:textId="77777777" w:rsidR="006260D9" w:rsidRPr="00306817" w:rsidRDefault="006260D9" w:rsidP="00306817">
      <w:pPr>
        <w:pStyle w:val="NoSpacing"/>
      </w:pPr>
    </w:p>
    <w:p w14:paraId="23E22974" w14:textId="59C384CB" w:rsidR="006260D9" w:rsidRPr="00306817" w:rsidRDefault="006260D9" w:rsidP="006260D9">
      <w:pPr>
        <w:tabs>
          <w:tab w:val="left" w:pos="709"/>
        </w:tabs>
        <w:spacing w:line="240" w:lineRule="auto"/>
        <w:jc w:val="both"/>
        <w:rPr>
          <w:rFonts w:ascii="Times New Roman" w:eastAsiaTheme="majorEastAsia" w:hAnsi="Times New Roman" w:cs="Times New Roman"/>
          <w:b/>
          <w:i/>
          <w:sz w:val="24"/>
          <w:szCs w:val="24"/>
        </w:rPr>
      </w:pPr>
      <w:r w:rsidRPr="00306817">
        <w:rPr>
          <w:rFonts w:ascii="Times New Roman" w:eastAsiaTheme="majorEastAsia" w:hAnsi="Times New Roman" w:cs="Times New Roman"/>
          <w:b/>
          <w:i/>
          <w:sz w:val="24"/>
          <w:szCs w:val="24"/>
        </w:rPr>
        <w:t>Atstovavimas Lietuvos interesams, įskaitant Lietuvos piliečių, gyvenančių Jungtinėje Karalystėje, teisių apsauga, derybose dėl Jungtinės Karalystės išstojimo iš ES ir jos naujų santykių su ES</w:t>
      </w:r>
    </w:p>
    <w:p w14:paraId="29210466" w14:textId="77777777" w:rsidR="006260D9" w:rsidRPr="00306817" w:rsidRDefault="006260D9" w:rsidP="00306817">
      <w:pPr>
        <w:tabs>
          <w:tab w:val="left" w:pos="709"/>
        </w:tabs>
        <w:spacing w:line="240" w:lineRule="auto"/>
        <w:jc w:val="both"/>
        <w:rPr>
          <w:rFonts w:ascii="Times New Roman" w:hAnsi="Times New Roman" w:cs="Times New Roman"/>
          <w:bCs/>
          <w:i/>
          <w:color w:val="000000"/>
          <w:sz w:val="24"/>
          <w:szCs w:val="24"/>
        </w:rPr>
      </w:pPr>
      <w:r w:rsidRPr="00306817">
        <w:rPr>
          <w:rFonts w:ascii="Times New Roman" w:hAnsi="Times New Roman" w:cs="Times New Roman"/>
          <w:sz w:val="24"/>
          <w:szCs w:val="24"/>
          <w:lang w:eastAsia="lt-LT"/>
        </w:rPr>
        <w:t>2018 m. didelis dėmesys buvo skirtas</w:t>
      </w:r>
      <w:r w:rsidRPr="00306817">
        <w:rPr>
          <w:rFonts w:ascii="Times New Roman" w:hAnsi="Times New Roman" w:cs="Times New Roman"/>
          <w:b/>
          <w:sz w:val="24"/>
          <w:szCs w:val="24"/>
          <w:lang w:eastAsia="lt-LT"/>
        </w:rPr>
        <w:t xml:space="preserve"> </w:t>
      </w:r>
      <w:r w:rsidRPr="00306817">
        <w:rPr>
          <w:rFonts w:ascii="Times New Roman" w:hAnsi="Times New Roman" w:cs="Times New Roman"/>
          <w:sz w:val="24"/>
          <w:szCs w:val="24"/>
        </w:rPr>
        <w:t xml:space="preserve"> Lietuvos pozicijų koordinavimui dėl JK išstojimo iš ES sutarties ir Politinės deklaracijos nuostatų. </w:t>
      </w:r>
      <w:r w:rsidRPr="00306817">
        <w:rPr>
          <w:rFonts w:ascii="Times New Roman" w:hAnsi="Times New Roman" w:cs="Times New Roman"/>
          <w:sz w:val="24"/>
          <w:szCs w:val="24"/>
          <w:lang w:eastAsia="lt-LT"/>
        </w:rPr>
        <w:t xml:space="preserve">Užtikrintas nuoseklus pasirengimas specialiosios Bendrųjų reikalų tarybos (50 str.) ir EVT (50 str.) susitikimams, kuriuose buvo vertinama derybose pasiekta pažanga, priimami </w:t>
      </w:r>
      <w:r w:rsidRPr="00306817">
        <w:rPr>
          <w:rFonts w:ascii="Times New Roman" w:hAnsi="Times New Roman" w:cs="Times New Roman"/>
          <w:sz w:val="24"/>
          <w:szCs w:val="24"/>
          <w:lang w:eastAsia="lt-LT"/>
        </w:rPr>
        <w:lastRenderedPageBreak/>
        <w:t xml:space="preserve">sprendimai dėl tolesnių veiksmų. Pagal 2018 m. lapkričio mėnesį pasiekto ES-JK susitarimo ir Politinės deklaracijos nuostatas jie visiškai atitinka </w:t>
      </w:r>
      <w:r w:rsidRPr="00306817">
        <w:rPr>
          <w:rFonts w:ascii="Times New Roman" w:hAnsi="Times New Roman" w:cs="Times New Roman"/>
          <w:bCs/>
          <w:sz w:val="24"/>
          <w:szCs w:val="24"/>
        </w:rPr>
        <w:t xml:space="preserve">Lietuvos interesus. Įsigaliojus JK išstojimo iš ES sutarčiai 2019 m. kovo 30 d. prasidėtų ir </w:t>
      </w:r>
      <w:r w:rsidRPr="00306817">
        <w:rPr>
          <w:rFonts w:ascii="Times New Roman" w:hAnsi="Times New Roman" w:cs="Times New Roman"/>
          <w:sz w:val="24"/>
          <w:szCs w:val="24"/>
        </w:rPr>
        <w:t>iki 2020 m. gruodžio 31 d. tęstųsi</w:t>
      </w:r>
      <w:r w:rsidRPr="00306817">
        <w:rPr>
          <w:rFonts w:ascii="Times New Roman" w:hAnsi="Times New Roman" w:cs="Times New Roman"/>
          <w:bCs/>
          <w:sz w:val="24"/>
          <w:szCs w:val="24"/>
        </w:rPr>
        <w:t xml:space="preserve"> pereinamasis laikotarpis, t. y. JK pasitraukimas iš ES vyktų tvarkingai,</w:t>
      </w:r>
      <w:r w:rsidRPr="00306817">
        <w:rPr>
          <w:rFonts w:ascii="Times New Roman" w:hAnsi="Times New Roman" w:cs="Times New Roman"/>
          <w:sz w:val="24"/>
          <w:szCs w:val="24"/>
        </w:rPr>
        <w:t xml:space="preserve"> būtų apsaugotos Lietuvos (ir ES) piliečių teisės JK, užtikrintas JK finansinių įsipareigojimų vykdymas.  </w:t>
      </w:r>
    </w:p>
    <w:p w14:paraId="72B28236" w14:textId="0D046801" w:rsidR="006260D9" w:rsidRPr="00306817" w:rsidRDefault="006260D9" w:rsidP="00306817">
      <w:pPr>
        <w:tabs>
          <w:tab w:val="left" w:pos="709"/>
        </w:tabs>
        <w:spacing w:line="240" w:lineRule="auto"/>
        <w:jc w:val="both"/>
        <w:rPr>
          <w:rFonts w:ascii="Times New Roman" w:hAnsi="Times New Roman" w:cs="Times New Roman"/>
          <w:sz w:val="24"/>
          <w:szCs w:val="24"/>
          <w:lang w:eastAsia="lt-LT"/>
        </w:rPr>
      </w:pPr>
      <w:r w:rsidRPr="00306817">
        <w:rPr>
          <w:rFonts w:ascii="Times New Roman" w:hAnsi="Times New Roman" w:cs="Times New Roman"/>
          <w:sz w:val="24"/>
          <w:szCs w:val="24"/>
          <w:lang w:eastAsia="lt-LT"/>
        </w:rPr>
        <w:t xml:space="preserve">2018 m. išliekant neaiškumui, ar pasiektas susitarimas bus ratifikuotas JK parlamente ir įsigalios, </w:t>
      </w:r>
      <w:r w:rsidRPr="00306817">
        <w:rPr>
          <w:rFonts w:ascii="Times New Roman" w:hAnsi="Times New Roman" w:cs="Times New Roman"/>
          <w:b/>
          <w:sz w:val="24"/>
          <w:szCs w:val="24"/>
          <w:lang w:eastAsia="lt-LT"/>
        </w:rPr>
        <w:t>URM skyrė didelį dėmesį pasirengimui JK išstojimui iš ES bei galimam JK išstojimui be susitarimo</w:t>
      </w:r>
      <w:r w:rsidRPr="00306817">
        <w:rPr>
          <w:rFonts w:ascii="Times New Roman" w:hAnsi="Times New Roman" w:cs="Times New Roman"/>
          <w:sz w:val="24"/>
          <w:szCs w:val="24"/>
        </w:rPr>
        <w:t xml:space="preserve">. </w:t>
      </w:r>
    </w:p>
    <w:p w14:paraId="453A448F" w14:textId="77777777" w:rsidR="006260D9" w:rsidRPr="00306817" w:rsidRDefault="006260D9" w:rsidP="00306817">
      <w:pPr>
        <w:pStyle w:val="NoSpacing"/>
        <w:rPr>
          <w:lang w:eastAsia="lt-LT"/>
        </w:rPr>
      </w:pPr>
    </w:p>
    <w:p w14:paraId="6764EE00" w14:textId="3CCA53E3" w:rsidR="006260D9" w:rsidRPr="00306817" w:rsidRDefault="006260D9" w:rsidP="006260D9">
      <w:pPr>
        <w:tabs>
          <w:tab w:val="left" w:pos="709"/>
        </w:tabs>
        <w:spacing w:line="240" w:lineRule="auto"/>
        <w:jc w:val="both"/>
        <w:rPr>
          <w:rFonts w:ascii="Times New Roman" w:eastAsiaTheme="majorEastAsia" w:hAnsi="Times New Roman" w:cs="Times New Roman"/>
          <w:b/>
          <w:i/>
          <w:sz w:val="24"/>
          <w:szCs w:val="24"/>
        </w:rPr>
      </w:pPr>
      <w:bookmarkStart w:id="45" w:name="_Toc536353385"/>
      <w:r w:rsidRPr="00306817">
        <w:rPr>
          <w:rFonts w:ascii="Times New Roman" w:eastAsiaTheme="majorEastAsia" w:hAnsi="Times New Roman" w:cs="Times New Roman"/>
          <w:b/>
          <w:i/>
          <w:sz w:val="24"/>
          <w:szCs w:val="24"/>
        </w:rPr>
        <w:t>Santykių su Baltijos ir Šiaurės Europos valstybėmis, siekiant geresnės regiono integracijos ir regiono prekės ženklo įtvirtinimo tarptautiniu lygiu, plėtra</w:t>
      </w:r>
      <w:bookmarkEnd w:id="45"/>
      <w:r w:rsidRPr="00306817">
        <w:rPr>
          <w:rFonts w:ascii="Times New Roman" w:eastAsiaTheme="majorEastAsia" w:hAnsi="Times New Roman" w:cs="Times New Roman"/>
          <w:b/>
          <w:i/>
          <w:sz w:val="24"/>
          <w:szCs w:val="24"/>
        </w:rPr>
        <w:t xml:space="preserve"> </w:t>
      </w:r>
    </w:p>
    <w:p w14:paraId="1D1C4499" w14:textId="77777777" w:rsidR="006260D9" w:rsidRPr="00306817" w:rsidRDefault="006260D9" w:rsidP="00306817">
      <w:pPr>
        <w:tabs>
          <w:tab w:val="left" w:pos="709"/>
        </w:tabs>
        <w:spacing w:line="240" w:lineRule="auto"/>
        <w:jc w:val="both"/>
        <w:rPr>
          <w:rFonts w:ascii="Times New Roman" w:hAnsi="Times New Roman" w:cs="Times New Roman"/>
          <w:b/>
          <w:sz w:val="24"/>
          <w:szCs w:val="24"/>
        </w:rPr>
      </w:pPr>
      <w:r w:rsidRPr="00306817">
        <w:rPr>
          <w:rFonts w:ascii="Times New Roman" w:hAnsi="Times New Roman" w:cs="Times New Roman"/>
          <w:sz w:val="24"/>
          <w:szCs w:val="24"/>
        </w:rPr>
        <w:t xml:space="preserve">Šiaurės ir Baltijos valstybių (NB8) santykiuose pagrindinis dėmesys buvo skirtas regiono saugumui ir veiklos koordinavimui tarptautiniuose forumuose (Jungtinių Tautų, žmogaus teisės, bendri pareiškimai NB8 vardu). </w:t>
      </w:r>
      <w:r w:rsidRPr="00306817">
        <w:rPr>
          <w:rFonts w:ascii="Times New Roman" w:hAnsi="Times New Roman" w:cs="Times New Roman"/>
          <w:b/>
          <w:sz w:val="24"/>
          <w:szCs w:val="24"/>
        </w:rPr>
        <w:t xml:space="preserve">Reikšmingas regiono integracijos žingsnis – </w:t>
      </w:r>
      <w:r w:rsidRPr="00306817">
        <w:rPr>
          <w:rFonts w:ascii="Times New Roman" w:hAnsi="Times New Roman" w:cs="Times New Roman"/>
          <w:sz w:val="24"/>
          <w:szCs w:val="24"/>
        </w:rPr>
        <w:t xml:space="preserve">kvietimas Baltijos valstybėms dalyvauti Šiaurės Ministrų tarybos sukurtoje laikinoje taryboje </w:t>
      </w:r>
      <w:proofErr w:type="spellStart"/>
      <w:r w:rsidRPr="00306817">
        <w:rPr>
          <w:rFonts w:ascii="Times New Roman" w:hAnsi="Times New Roman" w:cs="Times New Roman"/>
          <w:sz w:val="24"/>
          <w:szCs w:val="24"/>
        </w:rPr>
        <w:t>skaitmenizacijos</w:t>
      </w:r>
      <w:proofErr w:type="spellEnd"/>
      <w:r w:rsidRPr="00306817">
        <w:rPr>
          <w:rFonts w:ascii="Times New Roman" w:hAnsi="Times New Roman" w:cs="Times New Roman"/>
          <w:sz w:val="24"/>
          <w:szCs w:val="24"/>
        </w:rPr>
        <w:t xml:space="preserve"> klausimais. </w:t>
      </w:r>
      <w:r w:rsidRPr="00306817">
        <w:rPr>
          <w:rFonts w:ascii="Times New Roman" w:hAnsi="Times New Roman" w:cs="Times New Roman"/>
          <w:b/>
          <w:sz w:val="24"/>
          <w:szCs w:val="24"/>
        </w:rPr>
        <w:t>Sėkmingas Lietuvos pirmininkavimas Baltijos Ministrų Tarybai</w:t>
      </w:r>
      <w:r w:rsidRPr="00306817">
        <w:rPr>
          <w:rFonts w:ascii="Times New Roman" w:hAnsi="Times New Roman" w:cs="Times New Roman"/>
          <w:sz w:val="24"/>
          <w:szCs w:val="24"/>
        </w:rPr>
        <w:t xml:space="preserve"> (BMT) 2018 m. užtikrino didesnį dėmesį Baltijos šalių infrastruktūriniams projektams: Baltijos šalys ir Lenkija pasirašė ketinimų laiškus dėl inovacijų diegimo Via </w:t>
      </w:r>
      <w:proofErr w:type="spellStart"/>
      <w:r w:rsidRPr="00306817">
        <w:rPr>
          <w:rFonts w:ascii="Times New Roman" w:hAnsi="Times New Roman" w:cs="Times New Roman"/>
          <w:sz w:val="24"/>
          <w:szCs w:val="24"/>
        </w:rPr>
        <w:t>Baltica</w:t>
      </w:r>
      <w:proofErr w:type="spellEnd"/>
      <w:r w:rsidRPr="00306817">
        <w:rPr>
          <w:rFonts w:ascii="Times New Roman" w:hAnsi="Times New Roman" w:cs="Times New Roman"/>
          <w:sz w:val="24"/>
          <w:szCs w:val="24"/>
        </w:rPr>
        <w:t xml:space="preserve"> kelyje, Suomija pakviesta dalyvauti Via </w:t>
      </w:r>
      <w:proofErr w:type="spellStart"/>
      <w:r w:rsidRPr="00306817">
        <w:rPr>
          <w:rFonts w:ascii="Times New Roman" w:hAnsi="Times New Roman" w:cs="Times New Roman"/>
          <w:sz w:val="24"/>
          <w:szCs w:val="24"/>
        </w:rPr>
        <w:t>Rail</w:t>
      </w:r>
      <w:proofErr w:type="spellEnd"/>
      <w:r w:rsidRPr="00306817">
        <w:rPr>
          <w:rFonts w:ascii="Times New Roman" w:hAnsi="Times New Roman" w:cs="Times New Roman"/>
          <w:sz w:val="24"/>
          <w:szCs w:val="24"/>
        </w:rPr>
        <w:t xml:space="preserve"> </w:t>
      </w:r>
      <w:proofErr w:type="spellStart"/>
      <w:r w:rsidRPr="00306817">
        <w:rPr>
          <w:rFonts w:ascii="Times New Roman" w:hAnsi="Times New Roman" w:cs="Times New Roman"/>
          <w:sz w:val="24"/>
          <w:szCs w:val="24"/>
        </w:rPr>
        <w:t>Baltica</w:t>
      </w:r>
      <w:proofErr w:type="spellEnd"/>
      <w:r w:rsidRPr="00306817">
        <w:rPr>
          <w:rFonts w:ascii="Times New Roman" w:hAnsi="Times New Roman" w:cs="Times New Roman"/>
          <w:sz w:val="24"/>
          <w:szCs w:val="24"/>
        </w:rPr>
        <w:t xml:space="preserve"> projekte. Europos Komisijai pateikta bendra Baltijos valstybių perdavimo sistemų operatorių paraiška dėl 1-ojo Baltijos valstybių elektros tinklų ir kontinentinės Europos tinklų sinchronizacijos etapo. Lietuvos ir Lenkijos perdavimo sistemos operatoriai AB „</w:t>
      </w:r>
      <w:proofErr w:type="spellStart"/>
      <w:r w:rsidRPr="00306817">
        <w:rPr>
          <w:rFonts w:ascii="Times New Roman" w:hAnsi="Times New Roman" w:cs="Times New Roman"/>
          <w:sz w:val="24"/>
          <w:szCs w:val="24"/>
        </w:rPr>
        <w:t>Amber</w:t>
      </w:r>
      <w:proofErr w:type="spellEnd"/>
      <w:r w:rsidRPr="00306817">
        <w:rPr>
          <w:rFonts w:ascii="Times New Roman" w:hAnsi="Times New Roman" w:cs="Times New Roman"/>
          <w:sz w:val="24"/>
          <w:szCs w:val="24"/>
        </w:rPr>
        <w:t xml:space="preserve"> </w:t>
      </w:r>
      <w:proofErr w:type="spellStart"/>
      <w:r w:rsidRPr="00306817">
        <w:rPr>
          <w:rFonts w:ascii="Times New Roman" w:hAnsi="Times New Roman" w:cs="Times New Roman"/>
          <w:sz w:val="24"/>
          <w:szCs w:val="24"/>
        </w:rPr>
        <w:t>Grid</w:t>
      </w:r>
      <w:proofErr w:type="spellEnd"/>
      <w:r w:rsidRPr="00306817">
        <w:rPr>
          <w:rFonts w:ascii="Times New Roman" w:hAnsi="Times New Roman" w:cs="Times New Roman"/>
          <w:sz w:val="24"/>
          <w:szCs w:val="24"/>
        </w:rPr>
        <w:t xml:space="preserve">“ ir GAZ-SYSTEM S.A. pasirašė dujų tinklų sujungimo sutartį, kuria patvirtino galutinį sprendimą investuoti į dujotiekių jungties tarp Lenkijos ir Lietuvos (GIPL) projektą ir pradėjo dujotiekio statybos etapą. </w:t>
      </w:r>
    </w:p>
    <w:p w14:paraId="6080513C" w14:textId="514203DE" w:rsidR="006260D9" w:rsidRDefault="006260D9" w:rsidP="00306817">
      <w:pPr>
        <w:tabs>
          <w:tab w:val="left" w:pos="709"/>
        </w:tabs>
        <w:spacing w:line="240" w:lineRule="auto"/>
        <w:jc w:val="both"/>
        <w:rPr>
          <w:rFonts w:ascii="Times New Roman" w:hAnsi="Times New Roman" w:cs="Times New Roman"/>
          <w:sz w:val="24"/>
          <w:szCs w:val="24"/>
        </w:rPr>
      </w:pPr>
      <w:r w:rsidRPr="00306817">
        <w:rPr>
          <w:rFonts w:ascii="Times New Roman" w:hAnsi="Times New Roman" w:cs="Times New Roman"/>
          <w:b/>
          <w:sz w:val="24"/>
          <w:szCs w:val="24"/>
        </w:rPr>
        <w:t>Sėkmingas bendradarbiavimo pasiekimas</w:t>
      </w:r>
      <w:r w:rsidRPr="00306817">
        <w:rPr>
          <w:rFonts w:ascii="Times New Roman" w:hAnsi="Times New Roman" w:cs="Times New Roman"/>
          <w:sz w:val="24"/>
          <w:szCs w:val="24"/>
        </w:rPr>
        <w:t xml:space="preserve"> – Vilniuje pasirašytas Lietuvos, Estijos ir Latvijos vyriausybių </w:t>
      </w:r>
      <w:r w:rsidRPr="00306817">
        <w:rPr>
          <w:rFonts w:ascii="Times New Roman" w:hAnsi="Times New Roman" w:cs="Times New Roman"/>
          <w:b/>
          <w:sz w:val="24"/>
          <w:szCs w:val="24"/>
        </w:rPr>
        <w:t>susitarimas dėl abipusės pagalbos</w:t>
      </w:r>
      <w:r w:rsidRPr="00306817">
        <w:rPr>
          <w:rFonts w:ascii="Times New Roman" w:hAnsi="Times New Roman" w:cs="Times New Roman"/>
          <w:sz w:val="24"/>
          <w:szCs w:val="24"/>
        </w:rPr>
        <w:t xml:space="preserve"> ir bendradarbiavimo nelaimių prevencijos, pasirengimo ir reagavimo į nelaimes srityje. </w:t>
      </w:r>
    </w:p>
    <w:p w14:paraId="6C9B321D" w14:textId="77777777" w:rsidR="000022A3" w:rsidRPr="00306817" w:rsidRDefault="000022A3" w:rsidP="000022A3">
      <w:pPr>
        <w:pStyle w:val="NoSpacing"/>
      </w:pPr>
    </w:p>
    <w:p w14:paraId="7D203ED4" w14:textId="02CE3D5C" w:rsidR="006260D9" w:rsidRPr="00C265CC" w:rsidRDefault="006260D9" w:rsidP="006260D9">
      <w:pPr>
        <w:tabs>
          <w:tab w:val="left" w:pos="709"/>
        </w:tabs>
        <w:spacing w:line="240" w:lineRule="auto"/>
        <w:jc w:val="both"/>
        <w:rPr>
          <w:rFonts w:ascii="Times New Roman" w:eastAsiaTheme="majorEastAsia" w:hAnsi="Times New Roman" w:cs="Times New Roman"/>
          <w:b/>
          <w:i/>
          <w:sz w:val="24"/>
          <w:szCs w:val="24"/>
        </w:rPr>
      </w:pPr>
      <w:bookmarkStart w:id="46" w:name="_Toc536353386"/>
      <w:r w:rsidRPr="00C265CC">
        <w:rPr>
          <w:rFonts w:ascii="Times New Roman" w:eastAsiaTheme="majorEastAsia" w:hAnsi="Times New Roman" w:cs="Times New Roman"/>
          <w:b/>
          <w:i/>
          <w:sz w:val="24"/>
          <w:szCs w:val="24"/>
        </w:rPr>
        <w:t>Pozityvaus bendradarbiavimo su Lenkija darbotvarkės formavimas, atsižvelgiant į bendrus saugumo ir ekonominius interesus</w:t>
      </w:r>
      <w:bookmarkEnd w:id="46"/>
      <w:r w:rsidRPr="00C265CC">
        <w:rPr>
          <w:rFonts w:ascii="Times New Roman" w:eastAsiaTheme="majorEastAsia" w:hAnsi="Times New Roman" w:cs="Times New Roman"/>
          <w:b/>
          <w:i/>
          <w:sz w:val="24"/>
          <w:szCs w:val="24"/>
        </w:rPr>
        <w:t xml:space="preserve"> </w:t>
      </w:r>
    </w:p>
    <w:p w14:paraId="35E28382" w14:textId="504C3C85" w:rsidR="00D53276" w:rsidRDefault="006260D9" w:rsidP="00D53276">
      <w:pPr>
        <w:tabs>
          <w:tab w:val="left" w:pos="709"/>
        </w:tabs>
        <w:spacing w:line="240" w:lineRule="auto"/>
        <w:jc w:val="both"/>
        <w:rPr>
          <w:rFonts w:ascii="Times New Roman" w:hAnsi="Times New Roman" w:cs="Times New Roman"/>
          <w:sz w:val="24"/>
          <w:szCs w:val="24"/>
          <w:lang w:eastAsia="lt-LT"/>
        </w:rPr>
      </w:pPr>
      <w:r w:rsidRPr="00306817">
        <w:rPr>
          <w:rFonts w:ascii="Times New Roman" w:hAnsi="Times New Roman" w:cs="Times New Roman"/>
          <w:sz w:val="24"/>
          <w:szCs w:val="24"/>
          <w:lang w:eastAsia="lt-LT"/>
        </w:rPr>
        <w:t xml:space="preserve">Energetiniai, ekonominiai ir saugumo interesai sustiprino Lietuvos ir Lenkijos politinį bendradarbiavimą. 2017-ųjų Lietuvos ir Lenkijos premjerų pasiektas proveržis, dinamika ES viduje, regioninio saugumo iššūkiai ir bendras abiejų šalių interesas užtikrinti JAV karių dislokavimą regione, energetinės nepriklausomybės ir strateginių komunikacijų ir transporto arterijų vystymo interesai </w:t>
      </w:r>
      <w:r w:rsidRPr="00306817">
        <w:rPr>
          <w:rFonts w:ascii="Times New Roman" w:hAnsi="Times New Roman" w:cs="Times New Roman"/>
          <w:b/>
          <w:sz w:val="24"/>
          <w:szCs w:val="24"/>
          <w:lang w:eastAsia="lt-LT"/>
        </w:rPr>
        <w:t>2018 m. dar labiau politiškai suartino Lietuvą ir Lenkiją.</w:t>
      </w:r>
      <w:r w:rsidRPr="00306817">
        <w:rPr>
          <w:rFonts w:ascii="Times New Roman" w:hAnsi="Times New Roman" w:cs="Times New Roman"/>
          <w:sz w:val="24"/>
          <w:szCs w:val="24"/>
          <w:lang w:eastAsia="lt-LT"/>
        </w:rPr>
        <w:t xml:space="preserve"> Atnaujinus dialogą tautinių mažumų švietimo klausimais buvo siekiama stiprinti pasitikėjimą ir spręsti iššūkius, su kuriais susiduria mokytojai, mokiniai ir jų tėvai. Švietimo, mokslo ir sporto ministerija koordinavo ir rėmė septynių lietuviškų formaliojo ir neformaliojo švietimo mokyklų Lenkijoje veiklą, parėmė penkių lituanistinių mokyklų mokytojus, kitą kultūrinę ir švietimo veiklą. </w:t>
      </w:r>
      <w:r w:rsidR="00D53276" w:rsidRPr="00306817">
        <w:rPr>
          <w:rFonts w:ascii="Times New Roman" w:hAnsi="Times New Roman" w:cs="Times New Roman"/>
          <w:sz w:val="24"/>
          <w:szCs w:val="24"/>
          <w:lang w:eastAsia="lt-LT"/>
        </w:rPr>
        <w:t xml:space="preserve">Lenkiškų TV kanalų retransliacija tapo kitu žingsniu tautinėms mažumoms ištrūkti iš Rusijos informacinės erdvės. 2018 m. buvo tęsiamas dialogas dėl Lenkijos įsitraukimo į NB8 formato susitikimus. Stipresni jaunimo, akademinės bendruomenės, pilietinės visuomenės ryšiai buvo remiami per Lietuvos ir Lenkijos jaunimo mainų fondą. </w:t>
      </w:r>
    </w:p>
    <w:p w14:paraId="149CA88B" w14:textId="4EFDDAAB" w:rsidR="006260D9" w:rsidRPr="00306817" w:rsidRDefault="006260D9" w:rsidP="006260D9">
      <w:pPr>
        <w:tabs>
          <w:tab w:val="left" w:pos="709"/>
        </w:tabs>
        <w:spacing w:line="240" w:lineRule="auto"/>
        <w:jc w:val="both"/>
        <w:rPr>
          <w:rFonts w:ascii="Times New Roman" w:hAnsi="Times New Roman" w:cs="Times New Roman"/>
          <w:sz w:val="24"/>
          <w:szCs w:val="24"/>
          <w:lang w:eastAsia="lt-LT"/>
        </w:rPr>
      </w:pPr>
      <w:r w:rsidRPr="00306817">
        <w:rPr>
          <w:rFonts w:ascii="Times New Roman" w:hAnsi="Times New Roman" w:cs="Times New Roman"/>
          <w:sz w:val="24"/>
          <w:szCs w:val="24"/>
        </w:rPr>
        <w:t>2018 m</w:t>
      </w:r>
      <w:r w:rsidR="00C265CC">
        <w:rPr>
          <w:rFonts w:ascii="Times New Roman" w:hAnsi="Times New Roman" w:cs="Times New Roman"/>
          <w:sz w:val="24"/>
          <w:szCs w:val="24"/>
        </w:rPr>
        <w:t>.</w:t>
      </w:r>
      <w:r w:rsidRPr="00306817">
        <w:rPr>
          <w:rFonts w:ascii="Times New Roman" w:hAnsi="Times New Roman" w:cs="Times New Roman"/>
          <w:sz w:val="24"/>
          <w:szCs w:val="24"/>
        </w:rPr>
        <w:t xml:space="preserve"> </w:t>
      </w:r>
      <w:r w:rsidRPr="00306817">
        <w:rPr>
          <w:rFonts w:ascii="Times New Roman" w:hAnsi="Times New Roman" w:cs="Times New Roman"/>
          <w:b/>
          <w:sz w:val="24"/>
          <w:szCs w:val="24"/>
          <w:lang w:eastAsia="lt-LT"/>
        </w:rPr>
        <w:t>Lietuvos ir Lenkijos santykiai sugrįžo į strateginės partnerystės vagą</w:t>
      </w:r>
      <w:r w:rsidRPr="00306817">
        <w:rPr>
          <w:rFonts w:ascii="Times New Roman" w:hAnsi="Times New Roman" w:cs="Times New Roman"/>
          <w:sz w:val="24"/>
          <w:szCs w:val="24"/>
          <w:lang w:eastAsia="lt-LT"/>
        </w:rPr>
        <w:t xml:space="preserve">: </w:t>
      </w:r>
      <w:r w:rsidR="00C265CC">
        <w:rPr>
          <w:rFonts w:ascii="Times New Roman" w:hAnsi="Times New Roman" w:cs="Times New Roman"/>
          <w:sz w:val="24"/>
          <w:szCs w:val="24"/>
          <w:lang w:eastAsia="lt-LT"/>
        </w:rPr>
        <w:t xml:space="preserve">lyginant su </w:t>
      </w:r>
      <w:r w:rsidR="00C265CC">
        <w:rPr>
          <w:rFonts w:ascii="Times New Roman" w:hAnsi="Times New Roman" w:cs="Times New Roman"/>
          <w:sz w:val="24"/>
          <w:szCs w:val="24"/>
          <w:lang w:val="en-GB" w:eastAsia="lt-LT"/>
        </w:rPr>
        <w:t xml:space="preserve">2017 m., </w:t>
      </w:r>
      <w:r w:rsidRPr="00306817">
        <w:rPr>
          <w:rFonts w:ascii="Times New Roman" w:hAnsi="Times New Roman" w:cs="Times New Roman"/>
          <w:sz w:val="24"/>
          <w:szCs w:val="24"/>
          <w:lang w:eastAsia="lt-LT"/>
        </w:rPr>
        <w:t xml:space="preserve">dvigubai (iki 12 susitikimų) išaugo aukščiausio lygio Lietuvos ir Lenkijos pareigūnų vizitų skaičius, kurių metu priimti kritinės svarbos sprendimai dėl infrastruktūrinių sinchronizacijos, dujų, transporto projektų. Pastebimas nuo nepriklausomybės atkūrimo laikų glaudžiausias bendradarbiavimas gynybos ir saugumo srityse. </w:t>
      </w:r>
      <w:r w:rsidRPr="00306817">
        <w:rPr>
          <w:rFonts w:ascii="Times New Roman" w:hAnsi="Times New Roman" w:cs="Times New Roman"/>
          <w:sz w:val="24"/>
          <w:szCs w:val="24"/>
        </w:rPr>
        <w:t xml:space="preserve">Lietuvos Respublikos Seimo Pirmininkas pasisakė Lenkijos Seime, pirmą kartą po 7 metų pertraukos Lietuvoje lankėsi Lenkijos užsienio reikalų ministras, Lietuvos Premjeras </w:t>
      </w:r>
      <w:proofErr w:type="spellStart"/>
      <w:r w:rsidRPr="00306817">
        <w:rPr>
          <w:rFonts w:ascii="Times New Roman" w:hAnsi="Times New Roman" w:cs="Times New Roman"/>
          <w:sz w:val="24"/>
          <w:szCs w:val="24"/>
        </w:rPr>
        <w:t>Krynicoje</w:t>
      </w:r>
      <w:proofErr w:type="spellEnd"/>
      <w:r w:rsidRPr="00306817">
        <w:rPr>
          <w:rFonts w:ascii="Times New Roman" w:hAnsi="Times New Roman" w:cs="Times New Roman"/>
          <w:sz w:val="24"/>
          <w:szCs w:val="24"/>
        </w:rPr>
        <w:t xml:space="preserve"> gavo metų žmogaus apdovanojimą. Lietuvos Prezidentė lankėsi Lenkijoje 2 kartus, o Lenkijos Prezidentas Lietuvoje paminėjo Lietuvos valstybės atkūrimo šimtmetį. </w:t>
      </w:r>
    </w:p>
    <w:p w14:paraId="21E4B8F0" w14:textId="446B71C6" w:rsidR="006260D9" w:rsidRPr="00C265CC" w:rsidRDefault="006260D9" w:rsidP="006260D9">
      <w:pPr>
        <w:tabs>
          <w:tab w:val="left" w:pos="709"/>
        </w:tabs>
        <w:spacing w:line="240" w:lineRule="auto"/>
        <w:jc w:val="both"/>
        <w:rPr>
          <w:rFonts w:ascii="Times New Roman" w:eastAsiaTheme="majorEastAsia" w:hAnsi="Times New Roman" w:cs="Times New Roman"/>
          <w:b/>
          <w:i/>
          <w:sz w:val="24"/>
          <w:szCs w:val="24"/>
        </w:rPr>
      </w:pPr>
      <w:bookmarkStart w:id="47" w:name="_Toc536353387"/>
      <w:r w:rsidRPr="00C265CC">
        <w:rPr>
          <w:rFonts w:ascii="Times New Roman" w:eastAsiaTheme="majorEastAsia" w:hAnsi="Times New Roman" w:cs="Times New Roman"/>
          <w:b/>
          <w:i/>
          <w:sz w:val="24"/>
          <w:szCs w:val="24"/>
        </w:rPr>
        <w:lastRenderedPageBreak/>
        <w:t>Demokratinėmis vertybėmis grįstos ir nacionalinio saugumo interesus atitinkančios Rytų kaimynystės politikos plėtojimas</w:t>
      </w:r>
      <w:bookmarkEnd w:id="47"/>
      <w:r w:rsidRPr="00C265CC">
        <w:rPr>
          <w:rFonts w:ascii="Times New Roman" w:eastAsiaTheme="majorEastAsia" w:hAnsi="Times New Roman" w:cs="Times New Roman"/>
          <w:b/>
          <w:i/>
          <w:sz w:val="24"/>
          <w:szCs w:val="24"/>
        </w:rPr>
        <w:t xml:space="preserve"> </w:t>
      </w:r>
    </w:p>
    <w:p w14:paraId="78C3DFAA" w14:textId="5583969F" w:rsidR="006260D9" w:rsidRPr="00306817" w:rsidRDefault="006260D9" w:rsidP="00C265CC">
      <w:pPr>
        <w:tabs>
          <w:tab w:val="left" w:pos="709"/>
        </w:tabs>
        <w:spacing w:line="240" w:lineRule="auto"/>
        <w:jc w:val="both"/>
        <w:rPr>
          <w:rFonts w:ascii="Times New Roman" w:hAnsi="Times New Roman" w:cs="Times New Roman"/>
          <w:sz w:val="24"/>
          <w:szCs w:val="24"/>
        </w:rPr>
      </w:pPr>
      <w:r w:rsidRPr="00306817">
        <w:rPr>
          <w:rFonts w:ascii="Times New Roman" w:hAnsi="Times New Roman" w:cs="Times New Roman"/>
          <w:sz w:val="24"/>
          <w:szCs w:val="24"/>
        </w:rPr>
        <w:t>2018 m. daug dėmesio buvo skirta Rytų partnerystės politikai įgyvendinti ir santykiams su Rytų partnerystės šalimis stiprinti. Surengti pirmieji atnaujintos Rytų partnerystės daugiašalio bendradarbiavimo formatų susitikimai, kuriuose sutarta dėl tolesnių žingsnių įgyvendinant „20 pasiekimų 2020 metams“ dokumentą, patvirtintą Rytų partnerystės Briuselio viršūnių susitikime (2017 m. lapkričio 24 d.). Pažymėtina, kad diskutuojant dėl tolimesnių žingsnių, buvo atsižvelgta į daugelį Lietuvos pasiūlymų, atversiančių galimybę atsakingoms Lietuvos institucijoms su Rytų partnerystės šalimis aktyviau dalintis jų turima reformų patirtimi (per ES dvynių projektus ir pan.) ir kartu prisidėti prie sėkmingos Rytų partnerystės šalių transformacijos, jų suartėjimo su ES.</w:t>
      </w:r>
    </w:p>
    <w:p w14:paraId="0D686E6D" w14:textId="13145F0E" w:rsidR="006260D9" w:rsidRPr="00306817" w:rsidRDefault="006260D9" w:rsidP="00C265CC">
      <w:pPr>
        <w:tabs>
          <w:tab w:val="left" w:pos="709"/>
        </w:tabs>
        <w:spacing w:line="240" w:lineRule="auto"/>
        <w:jc w:val="both"/>
        <w:rPr>
          <w:rFonts w:ascii="Times New Roman" w:hAnsi="Times New Roman" w:cs="Times New Roman"/>
          <w:sz w:val="24"/>
          <w:szCs w:val="24"/>
        </w:rPr>
      </w:pPr>
      <w:r w:rsidRPr="00306817">
        <w:rPr>
          <w:rFonts w:ascii="Times New Roman" w:hAnsi="Times New Roman" w:cs="Times New Roman"/>
          <w:sz w:val="24"/>
          <w:szCs w:val="24"/>
        </w:rPr>
        <w:t xml:space="preserve">Aktyviai rengtasi ir artėjančiam </w:t>
      </w:r>
      <w:r w:rsidRPr="00306817">
        <w:rPr>
          <w:rFonts w:ascii="Times New Roman" w:hAnsi="Times New Roman" w:cs="Times New Roman"/>
          <w:b/>
          <w:sz w:val="24"/>
          <w:szCs w:val="24"/>
        </w:rPr>
        <w:t>Rytų partnerystės dešimtmečiui</w:t>
      </w:r>
      <w:r w:rsidRPr="00306817">
        <w:rPr>
          <w:rFonts w:ascii="Times New Roman" w:hAnsi="Times New Roman" w:cs="Times New Roman"/>
          <w:sz w:val="24"/>
          <w:szCs w:val="24"/>
        </w:rPr>
        <w:t xml:space="preserve"> (2019 m.). Sutarta, kad vienas Rytų partnerystės dešimtmečio renginių – Rytų partnerystės Jaunimo forumas – 2019 m. vasarą bus surengtas Lietuvoje. Palaikytas ir tradiciškai aktyvus dvišalis bendradarbiavimas su Rytų partnerystės šalimis.</w:t>
      </w:r>
    </w:p>
    <w:p w14:paraId="300B7EF6" w14:textId="51F45E00" w:rsidR="006260D9" w:rsidRPr="00306817" w:rsidRDefault="006260D9" w:rsidP="006260D9">
      <w:pPr>
        <w:tabs>
          <w:tab w:val="left" w:pos="709"/>
        </w:tabs>
        <w:spacing w:line="240" w:lineRule="auto"/>
        <w:jc w:val="both"/>
        <w:rPr>
          <w:rFonts w:ascii="Times New Roman" w:hAnsi="Times New Roman" w:cs="Times New Roman"/>
          <w:sz w:val="24"/>
          <w:szCs w:val="24"/>
        </w:rPr>
      </w:pPr>
      <w:r w:rsidRPr="00306817">
        <w:rPr>
          <w:rFonts w:ascii="Times New Roman" w:hAnsi="Times New Roman" w:cs="Times New Roman"/>
          <w:sz w:val="24"/>
          <w:szCs w:val="24"/>
        </w:rPr>
        <w:t xml:space="preserve">2018 m. dvišaliai ir daugiašaliai diplomatiniai santykiai su Rytų kaimynystės regiono valstybėmis ir toliau buvo itin aktyvūs. Šioje srityje </w:t>
      </w:r>
      <w:r w:rsidRPr="00306817">
        <w:rPr>
          <w:rFonts w:ascii="Times New Roman" w:hAnsi="Times New Roman" w:cs="Times New Roman"/>
          <w:b/>
          <w:sz w:val="24"/>
          <w:szCs w:val="24"/>
        </w:rPr>
        <w:t xml:space="preserve">iš viso surengta 17 aukšto lygio susitikimų. </w:t>
      </w:r>
      <w:r w:rsidR="00F43F3F">
        <w:rPr>
          <w:rFonts w:ascii="Times New Roman" w:hAnsi="Times New Roman" w:cs="Times New Roman"/>
          <w:sz w:val="24"/>
          <w:szCs w:val="24"/>
        </w:rPr>
        <w:t>Š</w:t>
      </w:r>
      <w:r w:rsidRPr="00306817">
        <w:rPr>
          <w:rFonts w:ascii="Times New Roman" w:hAnsi="Times New Roman" w:cs="Times New Roman"/>
          <w:sz w:val="24"/>
          <w:szCs w:val="24"/>
        </w:rPr>
        <w:t xml:space="preserve">alia tradiciniais tapusių aukšto lygio vizitų ir susitikimų su Rytų partnerystės šalimis, ataskaitiniu laikotarpiu vyko dar ir Lietuvos valstybingumo atkūrimo šimtmečio renginiai tiek Lietuvoje, tiek ir kitose Rytų kaimynystės valstybėse, buvo minimos ir kitos sukaktys (pvz., Rusijos karinės agresijos prieš </w:t>
      </w:r>
      <w:proofErr w:type="spellStart"/>
      <w:r w:rsidRPr="00306817">
        <w:rPr>
          <w:rFonts w:ascii="Times New Roman" w:hAnsi="Times New Roman" w:cs="Times New Roman"/>
          <w:sz w:val="24"/>
          <w:szCs w:val="24"/>
        </w:rPr>
        <w:t>Sakartvelą</w:t>
      </w:r>
      <w:proofErr w:type="spellEnd"/>
      <w:r w:rsidRPr="00306817">
        <w:rPr>
          <w:rFonts w:ascii="Times New Roman" w:hAnsi="Times New Roman" w:cs="Times New Roman"/>
          <w:sz w:val="24"/>
          <w:szCs w:val="24"/>
        </w:rPr>
        <w:t xml:space="preserve"> 10-metis).</w:t>
      </w:r>
    </w:p>
    <w:p w14:paraId="4412683A" w14:textId="77777777" w:rsidR="006260D9" w:rsidRPr="00306817" w:rsidRDefault="006260D9" w:rsidP="00F43F3F">
      <w:pPr>
        <w:tabs>
          <w:tab w:val="left" w:pos="709"/>
        </w:tabs>
        <w:spacing w:line="240" w:lineRule="auto"/>
        <w:jc w:val="both"/>
        <w:rPr>
          <w:rFonts w:ascii="Times New Roman" w:hAnsi="Times New Roman" w:cs="Times New Roman"/>
          <w:sz w:val="24"/>
          <w:szCs w:val="24"/>
        </w:rPr>
      </w:pPr>
      <w:r w:rsidRPr="00306817">
        <w:rPr>
          <w:rFonts w:ascii="Times New Roman" w:hAnsi="Times New Roman" w:cs="Times New Roman"/>
          <w:sz w:val="24"/>
          <w:szCs w:val="24"/>
        </w:rPr>
        <w:t xml:space="preserve">2018 m. tęstas </w:t>
      </w:r>
      <w:r w:rsidRPr="00306817">
        <w:rPr>
          <w:rFonts w:ascii="Times New Roman" w:hAnsi="Times New Roman" w:cs="Times New Roman"/>
          <w:b/>
          <w:sz w:val="24"/>
          <w:szCs w:val="24"/>
        </w:rPr>
        <w:t xml:space="preserve">glaudus bendradarbiavimas su asocijuotomis ES partnerėmis Ukraina, Moldova ir </w:t>
      </w:r>
      <w:proofErr w:type="spellStart"/>
      <w:r w:rsidRPr="00306817">
        <w:rPr>
          <w:rFonts w:ascii="Times New Roman" w:hAnsi="Times New Roman" w:cs="Times New Roman"/>
          <w:b/>
          <w:sz w:val="24"/>
          <w:szCs w:val="24"/>
        </w:rPr>
        <w:t>Sakartvelu</w:t>
      </w:r>
      <w:proofErr w:type="spellEnd"/>
      <w:r w:rsidRPr="00306817">
        <w:rPr>
          <w:rFonts w:ascii="Times New Roman" w:hAnsi="Times New Roman" w:cs="Times New Roman"/>
          <w:sz w:val="24"/>
          <w:szCs w:val="24"/>
        </w:rPr>
        <w:t xml:space="preserve">. Buvo nuosekliai remiamos šiose šalyse vykstančios reformos, teikiama humanitarinė ir karinė pagalba, parama kovojant su propaganda. Atsižvelgiant į Lietuvos užsienio politikos prioritetus bei Ukrainos, </w:t>
      </w:r>
      <w:proofErr w:type="spellStart"/>
      <w:r w:rsidRPr="00306817">
        <w:rPr>
          <w:rFonts w:ascii="Times New Roman" w:hAnsi="Times New Roman" w:cs="Times New Roman"/>
          <w:sz w:val="24"/>
          <w:szCs w:val="24"/>
        </w:rPr>
        <w:t>Sakartvelo</w:t>
      </w:r>
      <w:proofErr w:type="spellEnd"/>
      <w:r w:rsidRPr="00306817">
        <w:rPr>
          <w:rFonts w:ascii="Times New Roman" w:hAnsi="Times New Roman" w:cs="Times New Roman"/>
          <w:sz w:val="24"/>
          <w:szCs w:val="24"/>
        </w:rPr>
        <w:t xml:space="preserve"> ir Moldovos vyriausybių pastangas įgyvendinti reikalingas reformas, tęsiamas vystomasis bendradarbiavimas, teikiama šios šalims politinė ir ekspertinė parama.</w:t>
      </w:r>
    </w:p>
    <w:p w14:paraId="11355024" w14:textId="77777777" w:rsidR="006260D9" w:rsidRPr="00306817" w:rsidRDefault="006260D9" w:rsidP="000022A3">
      <w:pPr>
        <w:pStyle w:val="NoSpacing"/>
      </w:pPr>
    </w:p>
    <w:p w14:paraId="45502B1A" w14:textId="5A09030B" w:rsidR="006260D9" w:rsidRPr="00306817" w:rsidRDefault="00F43F3F" w:rsidP="00F43F3F">
      <w:pPr>
        <w:tabs>
          <w:tab w:val="left" w:pos="709"/>
        </w:tabs>
        <w:spacing w:line="240" w:lineRule="auto"/>
        <w:jc w:val="center"/>
        <w:rPr>
          <w:rFonts w:ascii="Times New Roman" w:hAnsi="Times New Roman" w:cs="Times New Roman"/>
          <w:bCs/>
          <w:i/>
          <w:color w:val="000000"/>
          <w:sz w:val="24"/>
          <w:szCs w:val="24"/>
        </w:rPr>
      </w:pPr>
      <w:r w:rsidRPr="00306817">
        <w:rPr>
          <w:rFonts w:ascii="Times New Roman" w:hAnsi="Times New Roman" w:cs="Times New Roman"/>
          <w:noProof/>
          <w:sz w:val="24"/>
          <w:szCs w:val="24"/>
          <w:lang w:eastAsia="lt-LT"/>
        </w:rPr>
        <w:drawing>
          <wp:anchor distT="0" distB="0" distL="114300" distR="114300" simplePos="0" relativeHeight="251718656" behindDoc="1" locked="0" layoutInCell="1" allowOverlap="1" wp14:anchorId="39628693" wp14:editId="26097EE4">
            <wp:simplePos x="0" y="0"/>
            <wp:positionH relativeFrom="margin">
              <wp:posOffset>1527175</wp:posOffset>
            </wp:positionH>
            <wp:positionV relativeFrom="paragraph">
              <wp:posOffset>588010</wp:posOffset>
            </wp:positionV>
            <wp:extent cx="3140710" cy="1399540"/>
            <wp:effectExtent l="0" t="0" r="2540" b="10160"/>
            <wp:wrapSquare wrapText="bothSides"/>
            <wp:docPr id="188" name="Chart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14:sizeRelH relativeFrom="margin">
              <wp14:pctWidth>0</wp14:pctWidth>
            </wp14:sizeRelH>
            <wp14:sizeRelV relativeFrom="margin">
              <wp14:pctHeight>0</wp14:pctHeight>
            </wp14:sizeRelV>
          </wp:anchor>
        </w:drawing>
      </w:r>
      <w:r w:rsidR="002245CB">
        <w:rPr>
          <w:rFonts w:ascii="Times New Roman" w:hAnsi="Times New Roman" w:cs="Times New Roman"/>
          <w:b/>
          <w:bCs/>
          <w:sz w:val="24"/>
          <w:szCs w:val="24"/>
        </w:rPr>
        <w:t>153</w:t>
      </w:r>
      <w:r w:rsidRPr="00F43F3F">
        <w:rPr>
          <w:rFonts w:ascii="Times New Roman" w:hAnsi="Times New Roman" w:cs="Times New Roman"/>
          <w:b/>
          <w:bCs/>
          <w:sz w:val="24"/>
          <w:szCs w:val="24"/>
        </w:rPr>
        <w:t xml:space="preserve"> pav</w:t>
      </w:r>
      <w:r w:rsidR="006260D9" w:rsidRPr="00F43F3F">
        <w:rPr>
          <w:rFonts w:ascii="Times New Roman" w:hAnsi="Times New Roman" w:cs="Times New Roman"/>
          <w:bCs/>
          <w:sz w:val="24"/>
          <w:szCs w:val="24"/>
        </w:rPr>
        <w:t>.</w:t>
      </w:r>
      <w:r w:rsidR="006260D9" w:rsidRPr="00306817">
        <w:rPr>
          <w:rFonts w:ascii="Times New Roman" w:hAnsi="Times New Roman" w:cs="Times New Roman"/>
          <w:bCs/>
          <w:i/>
          <w:sz w:val="24"/>
          <w:szCs w:val="24"/>
        </w:rPr>
        <w:t xml:space="preserve"> </w:t>
      </w:r>
      <w:r w:rsidR="006260D9" w:rsidRPr="00306817">
        <w:rPr>
          <w:rFonts w:ascii="Times New Roman" w:hAnsi="Times New Roman" w:cs="Times New Roman"/>
          <w:i/>
          <w:sz w:val="24"/>
          <w:szCs w:val="24"/>
        </w:rPr>
        <w:t xml:space="preserve">Rytų partnerystės šalims per URM vystomojo bendradarbiavimo ir paramos demokratijai programą skiriamos vystomojo bendradarbiavimo paramos dalis, tenkanti </w:t>
      </w:r>
      <w:proofErr w:type="spellStart"/>
      <w:r w:rsidR="006260D9" w:rsidRPr="00306817">
        <w:rPr>
          <w:rFonts w:ascii="Times New Roman" w:hAnsi="Times New Roman" w:cs="Times New Roman"/>
          <w:i/>
          <w:sz w:val="24"/>
          <w:szCs w:val="24"/>
        </w:rPr>
        <w:t>Sakartvelui</w:t>
      </w:r>
      <w:proofErr w:type="spellEnd"/>
      <w:r w:rsidR="006260D9" w:rsidRPr="00306817">
        <w:rPr>
          <w:rFonts w:ascii="Times New Roman" w:hAnsi="Times New Roman" w:cs="Times New Roman"/>
          <w:i/>
          <w:sz w:val="24"/>
          <w:szCs w:val="24"/>
        </w:rPr>
        <w:t>, Moldovai, Ukrainai</w:t>
      </w:r>
      <w:r>
        <w:rPr>
          <w:rFonts w:ascii="Times New Roman" w:hAnsi="Times New Roman" w:cs="Times New Roman"/>
          <w:i/>
          <w:sz w:val="24"/>
          <w:szCs w:val="24"/>
        </w:rPr>
        <w:t xml:space="preserve"> (</w:t>
      </w:r>
      <w:r w:rsidR="006260D9" w:rsidRPr="00306817">
        <w:rPr>
          <w:rFonts w:ascii="Times New Roman" w:hAnsi="Times New Roman" w:cs="Times New Roman"/>
          <w:i/>
          <w:sz w:val="24"/>
          <w:szCs w:val="24"/>
        </w:rPr>
        <w:t>proc.</w:t>
      </w:r>
      <w:r>
        <w:rPr>
          <w:rFonts w:ascii="Times New Roman" w:hAnsi="Times New Roman" w:cs="Times New Roman"/>
          <w:i/>
          <w:sz w:val="24"/>
          <w:szCs w:val="24"/>
        </w:rPr>
        <w:t>)</w:t>
      </w:r>
    </w:p>
    <w:p w14:paraId="0650C2D0" w14:textId="589BC820" w:rsidR="00F43F3F" w:rsidRDefault="00F43F3F" w:rsidP="006260D9">
      <w:pPr>
        <w:tabs>
          <w:tab w:val="left" w:pos="709"/>
          <w:tab w:val="left" w:pos="5529"/>
        </w:tabs>
        <w:spacing w:line="240" w:lineRule="auto"/>
        <w:jc w:val="both"/>
        <w:rPr>
          <w:rFonts w:ascii="Times New Roman" w:hAnsi="Times New Roman" w:cs="Times New Roman"/>
          <w:sz w:val="24"/>
          <w:szCs w:val="24"/>
        </w:rPr>
      </w:pPr>
    </w:p>
    <w:p w14:paraId="5183B1BE" w14:textId="1B2031D2" w:rsidR="00F43F3F" w:rsidRDefault="00F43F3F" w:rsidP="006260D9">
      <w:pPr>
        <w:tabs>
          <w:tab w:val="left" w:pos="709"/>
          <w:tab w:val="left" w:pos="5529"/>
        </w:tabs>
        <w:spacing w:line="240" w:lineRule="auto"/>
        <w:jc w:val="both"/>
        <w:rPr>
          <w:rFonts w:ascii="Times New Roman" w:hAnsi="Times New Roman" w:cs="Times New Roman"/>
          <w:sz w:val="24"/>
          <w:szCs w:val="24"/>
        </w:rPr>
      </w:pPr>
    </w:p>
    <w:p w14:paraId="63E89909" w14:textId="1D8D5FF2" w:rsidR="00F43F3F" w:rsidRDefault="00F43F3F" w:rsidP="006260D9">
      <w:pPr>
        <w:tabs>
          <w:tab w:val="left" w:pos="709"/>
          <w:tab w:val="left" w:pos="5529"/>
        </w:tabs>
        <w:spacing w:line="240" w:lineRule="auto"/>
        <w:jc w:val="both"/>
        <w:rPr>
          <w:rFonts w:ascii="Times New Roman" w:hAnsi="Times New Roman" w:cs="Times New Roman"/>
          <w:sz w:val="24"/>
          <w:szCs w:val="24"/>
        </w:rPr>
      </w:pPr>
    </w:p>
    <w:p w14:paraId="5C974963" w14:textId="5F562075" w:rsidR="00F43F3F" w:rsidRDefault="00F43F3F" w:rsidP="006260D9">
      <w:pPr>
        <w:tabs>
          <w:tab w:val="left" w:pos="709"/>
          <w:tab w:val="left" w:pos="5529"/>
        </w:tabs>
        <w:spacing w:line="240" w:lineRule="auto"/>
        <w:jc w:val="both"/>
        <w:rPr>
          <w:rFonts w:ascii="Times New Roman" w:hAnsi="Times New Roman" w:cs="Times New Roman"/>
          <w:sz w:val="24"/>
          <w:szCs w:val="24"/>
        </w:rPr>
      </w:pPr>
    </w:p>
    <w:p w14:paraId="6A96D7DE" w14:textId="2D60EE7C" w:rsidR="00F43F3F" w:rsidRDefault="00F43F3F" w:rsidP="006260D9">
      <w:pPr>
        <w:tabs>
          <w:tab w:val="left" w:pos="709"/>
          <w:tab w:val="left" w:pos="5529"/>
        </w:tabs>
        <w:spacing w:line="240" w:lineRule="auto"/>
        <w:jc w:val="both"/>
        <w:rPr>
          <w:rFonts w:ascii="Times New Roman" w:hAnsi="Times New Roman" w:cs="Times New Roman"/>
          <w:sz w:val="24"/>
          <w:szCs w:val="24"/>
        </w:rPr>
      </w:pPr>
    </w:p>
    <w:p w14:paraId="4DFC0E5A" w14:textId="4C49EF35" w:rsidR="00F43F3F" w:rsidRPr="00F43F3F" w:rsidRDefault="00F43F3F" w:rsidP="00F43F3F">
      <w:pPr>
        <w:tabs>
          <w:tab w:val="left" w:pos="709"/>
          <w:tab w:val="left" w:pos="5529"/>
        </w:tabs>
        <w:spacing w:line="240" w:lineRule="auto"/>
        <w:jc w:val="center"/>
        <w:rPr>
          <w:rFonts w:ascii="Times New Roman" w:hAnsi="Times New Roman" w:cs="Times New Roman"/>
          <w:sz w:val="20"/>
          <w:szCs w:val="20"/>
        </w:rPr>
      </w:pPr>
      <w:r w:rsidRPr="00F43F3F">
        <w:rPr>
          <w:rFonts w:ascii="Times New Roman" w:hAnsi="Times New Roman" w:cs="Times New Roman"/>
          <w:sz w:val="20"/>
          <w:szCs w:val="20"/>
        </w:rPr>
        <w:t>Duomenų šaltinis: Užsienio reikalų ministerija</w:t>
      </w:r>
    </w:p>
    <w:p w14:paraId="1D014AA7" w14:textId="67B7A044" w:rsidR="006260D9" w:rsidRPr="00306817" w:rsidRDefault="006260D9" w:rsidP="00F43F3F">
      <w:pPr>
        <w:tabs>
          <w:tab w:val="left" w:pos="709"/>
          <w:tab w:val="left" w:pos="5529"/>
        </w:tabs>
        <w:spacing w:line="240" w:lineRule="auto"/>
        <w:jc w:val="both"/>
        <w:rPr>
          <w:rFonts w:ascii="Times New Roman" w:hAnsi="Times New Roman" w:cs="Times New Roman"/>
          <w:sz w:val="24"/>
          <w:szCs w:val="24"/>
        </w:rPr>
      </w:pPr>
      <w:r w:rsidRPr="00306817">
        <w:rPr>
          <w:rFonts w:ascii="Times New Roman" w:hAnsi="Times New Roman" w:cs="Times New Roman"/>
          <w:sz w:val="24"/>
          <w:szCs w:val="24"/>
        </w:rPr>
        <w:t xml:space="preserve">2018 m. iš URM vystomojo bendradarbiavimo ir paramos demokratijai programos Rytų partnerystės šalims skirtos lėšos sudarė 1 255 418 eurų, iš jų Ukrainai, </w:t>
      </w:r>
      <w:proofErr w:type="spellStart"/>
      <w:r w:rsidRPr="00306817">
        <w:rPr>
          <w:rFonts w:ascii="Times New Roman" w:hAnsi="Times New Roman" w:cs="Times New Roman"/>
          <w:sz w:val="24"/>
          <w:szCs w:val="24"/>
        </w:rPr>
        <w:t>Sakartvelui</w:t>
      </w:r>
      <w:proofErr w:type="spellEnd"/>
      <w:r w:rsidRPr="00306817">
        <w:rPr>
          <w:rFonts w:ascii="Times New Roman" w:hAnsi="Times New Roman" w:cs="Times New Roman"/>
          <w:sz w:val="24"/>
          <w:szCs w:val="24"/>
        </w:rPr>
        <w:t xml:space="preserve"> ir Moldovai teko 919 246 eurų. Ukrainoje įgyvendinti 23 projektai, </w:t>
      </w:r>
      <w:proofErr w:type="spellStart"/>
      <w:r w:rsidRPr="00306817">
        <w:rPr>
          <w:rFonts w:ascii="Times New Roman" w:hAnsi="Times New Roman" w:cs="Times New Roman"/>
          <w:sz w:val="24"/>
          <w:szCs w:val="24"/>
        </w:rPr>
        <w:t>Sakartvele</w:t>
      </w:r>
      <w:proofErr w:type="spellEnd"/>
      <w:r w:rsidRPr="00306817">
        <w:rPr>
          <w:rFonts w:ascii="Times New Roman" w:hAnsi="Times New Roman" w:cs="Times New Roman"/>
          <w:sz w:val="24"/>
          <w:szCs w:val="24"/>
        </w:rPr>
        <w:t xml:space="preserve"> – 10 projektų, Moldovoje – 8 projektai. Ukrainoje, </w:t>
      </w:r>
      <w:proofErr w:type="spellStart"/>
      <w:r w:rsidRPr="00306817">
        <w:rPr>
          <w:rFonts w:ascii="Times New Roman" w:hAnsi="Times New Roman" w:cs="Times New Roman"/>
          <w:sz w:val="24"/>
          <w:szCs w:val="24"/>
        </w:rPr>
        <w:t>Sakartvele</w:t>
      </w:r>
      <w:proofErr w:type="spellEnd"/>
      <w:r w:rsidRPr="00306817">
        <w:rPr>
          <w:rFonts w:ascii="Times New Roman" w:hAnsi="Times New Roman" w:cs="Times New Roman"/>
          <w:sz w:val="24"/>
          <w:szCs w:val="24"/>
        </w:rPr>
        <w:t>, Moldovoje įgyvendinti 8 regioniniai projektai.</w:t>
      </w:r>
      <w:r w:rsidR="00F43F3F">
        <w:rPr>
          <w:rFonts w:ascii="Times New Roman" w:hAnsi="Times New Roman" w:cs="Times New Roman"/>
          <w:sz w:val="24"/>
          <w:szCs w:val="24"/>
        </w:rPr>
        <w:t xml:space="preserve"> </w:t>
      </w:r>
      <w:r w:rsidRPr="00306817">
        <w:rPr>
          <w:rFonts w:ascii="Times New Roman" w:hAnsi="Times New Roman" w:cs="Times New Roman"/>
          <w:sz w:val="24"/>
          <w:szCs w:val="24"/>
        </w:rPr>
        <w:t>Taip pat vykdytos viešinimo  veiklos (</w:t>
      </w:r>
      <w:hyperlink r:id="rId174" w:history="1">
        <w:r w:rsidRPr="00306817">
          <w:rPr>
            <w:rFonts w:ascii="Times New Roman" w:hAnsi="Times New Roman" w:cs="Times New Roman"/>
            <w:sz w:val="24"/>
            <w:szCs w:val="24"/>
            <w:u w:val="single"/>
          </w:rPr>
          <w:t>www.orangeprojects.lt</w:t>
        </w:r>
      </w:hyperlink>
      <w:r w:rsidRPr="00306817">
        <w:rPr>
          <w:rFonts w:ascii="Times New Roman" w:hAnsi="Times New Roman" w:cs="Times New Roman"/>
          <w:sz w:val="24"/>
          <w:szCs w:val="24"/>
        </w:rPr>
        <w:t xml:space="preserve"> tinklapyje), surengta metinė vystomojo bendradarbiavimo konferencija (prioritetinis renginys). </w:t>
      </w:r>
    </w:p>
    <w:p w14:paraId="0133272D" w14:textId="5D2B40A2" w:rsidR="006260D9" w:rsidRPr="00306817" w:rsidRDefault="006260D9" w:rsidP="00F43F3F">
      <w:pPr>
        <w:tabs>
          <w:tab w:val="left" w:pos="709"/>
        </w:tabs>
        <w:spacing w:line="240" w:lineRule="auto"/>
        <w:jc w:val="both"/>
        <w:rPr>
          <w:rFonts w:ascii="Times New Roman" w:hAnsi="Times New Roman" w:cs="Times New Roman"/>
          <w:bCs/>
          <w:sz w:val="24"/>
          <w:szCs w:val="24"/>
        </w:rPr>
      </w:pPr>
      <w:r w:rsidRPr="00306817">
        <w:rPr>
          <w:rFonts w:ascii="Times New Roman" w:hAnsi="Times New Roman" w:cs="Times New Roman"/>
          <w:bCs/>
          <w:sz w:val="24"/>
          <w:szCs w:val="24"/>
        </w:rPr>
        <w:t xml:space="preserve">Užtikrinta tolesnė </w:t>
      </w:r>
      <w:r w:rsidRPr="00306817">
        <w:rPr>
          <w:rFonts w:ascii="Times New Roman" w:hAnsi="Times New Roman" w:cs="Times New Roman"/>
          <w:b/>
          <w:bCs/>
          <w:sz w:val="24"/>
          <w:szCs w:val="24"/>
        </w:rPr>
        <w:t>parama su Rusijos agresija susiduriančiai Ukrainai</w:t>
      </w:r>
      <w:r w:rsidR="00F43F3F">
        <w:rPr>
          <w:rFonts w:ascii="Times New Roman" w:hAnsi="Times New Roman" w:cs="Times New Roman"/>
          <w:bCs/>
          <w:sz w:val="24"/>
          <w:szCs w:val="24"/>
        </w:rPr>
        <w:t>, tę</w:t>
      </w:r>
      <w:r w:rsidRPr="00306817">
        <w:rPr>
          <w:rFonts w:ascii="Times New Roman" w:hAnsi="Times New Roman" w:cs="Times New Roman"/>
          <w:bCs/>
          <w:sz w:val="24"/>
          <w:szCs w:val="24"/>
        </w:rPr>
        <w:t xml:space="preserve">stas </w:t>
      </w:r>
      <w:r w:rsidRPr="00306817">
        <w:rPr>
          <w:rFonts w:ascii="Times New Roman" w:hAnsi="Times New Roman" w:cs="Times New Roman"/>
          <w:b/>
          <w:bCs/>
          <w:sz w:val="24"/>
          <w:szCs w:val="24"/>
        </w:rPr>
        <w:t>Europos plano Ukrainai</w:t>
      </w:r>
      <w:r w:rsidRPr="00306817">
        <w:rPr>
          <w:rFonts w:ascii="Times New Roman" w:hAnsi="Times New Roman" w:cs="Times New Roman"/>
          <w:bCs/>
          <w:sz w:val="24"/>
          <w:szCs w:val="24"/>
        </w:rPr>
        <w:t xml:space="preserve"> (toliau – EPU) projekto pristatymas pagrindinėse ES ir G7 sostinėse, taip pat Kijeve. </w:t>
      </w:r>
    </w:p>
    <w:p w14:paraId="2272AB49" w14:textId="77777777" w:rsidR="006260D9" w:rsidRPr="00306817" w:rsidRDefault="006260D9" w:rsidP="00F43F3F">
      <w:pPr>
        <w:tabs>
          <w:tab w:val="left" w:pos="709"/>
        </w:tabs>
        <w:spacing w:line="240" w:lineRule="auto"/>
        <w:jc w:val="both"/>
        <w:rPr>
          <w:rFonts w:ascii="Times New Roman" w:hAnsi="Times New Roman" w:cs="Times New Roman"/>
          <w:sz w:val="24"/>
          <w:szCs w:val="24"/>
        </w:rPr>
      </w:pPr>
      <w:r w:rsidRPr="00306817">
        <w:rPr>
          <w:rFonts w:ascii="Times New Roman" w:hAnsi="Times New Roman" w:cs="Times New Roman"/>
          <w:bCs/>
          <w:sz w:val="24"/>
          <w:szCs w:val="24"/>
        </w:rPr>
        <w:t xml:space="preserve">Galutinai </w:t>
      </w:r>
      <w:r w:rsidRPr="00306817">
        <w:rPr>
          <w:rFonts w:ascii="Times New Roman" w:hAnsi="Times New Roman" w:cs="Times New Roman"/>
          <w:b/>
          <w:bCs/>
          <w:sz w:val="24"/>
          <w:szCs w:val="24"/>
        </w:rPr>
        <w:t xml:space="preserve">baigtas Lietuvos ir Rusijos </w:t>
      </w:r>
      <w:hyperlink r:id="rId175" w:history="1">
        <w:r w:rsidRPr="00F43F3F">
          <w:rPr>
            <w:rStyle w:val="Hyperlink"/>
            <w:rFonts w:ascii="Times New Roman" w:hAnsi="Times New Roman" w:cs="Times New Roman"/>
            <w:b/>
            <w:color w:val="auto"/>
            <w:sz w:val="24"/>
            <w:szCs w:val="24"/>
            <w:u w:val="none"/>
          </w:rPr>
          <w:t>valstybės sienos demarkavimo</w:t>
        </w:r>
      </w:hyperlink>
      <w:r w:rsidRPr="00306817">
        <w:rPr>
          <w:rFonts w:ascii="Times New Roman" w:hAnsi="Times New Roman" w:cs="Times New Roman"/>
          <w:b/>
          <w:bCs/>
          <w:sz w:val="24"/>
          <w:szCs w:val="24"/>
        </w:rPr>
        <w:t xml:space="preserve"> procesas</w:t>
      </w:r>
      <w:r w:rsidRPr="00306817">
        <w:rPr>
          <w:rFonts w:ascii="Times New Roman" w:hAnsi="Times New Roman" w:cs="Times New Roman"/>
          <w:bCs/>
          <w:sz w:val="24"/>
          <w:szCs w:val="24"/>
        </w:rPr>
        <w:t xml:space="preserve">. </w:t>
      </w:r>
      <w:r w:rsidRPr="00306817">
        <w:rPr>
          <w:rFonts w:ascii="Times New Roman" w:hAnsi="Times New Roman" w:cs="Times New Roman"/>
          <w:sz w:val="24"/>
          <w:szCs w:val="24"/>
        </w:rPr>
        <w:t xml:space="preserve">Valstybės sienos linijos padėties protokolas-aprašas, pasirašytas 2017 m. gruodžio 20 d. Vilniuje. Lietuvos Respublikos Vyriausybė šios sienos demarkavimo dokumentus patvirtino 2018 m. sausio 31 d. Iš Rusijos Federacijos užsienio </w:t>
      </w:r>
      <w:r w:rsidRPr="00306817">
        <w:rPr>
          <w:rFonts w:ascii="Times New Roman" w:hAnsi="Times New Roman" w:cs="Times New Roman"/>
          <w:sz w:val="24"/>
          <w:szCs w:val="24"/>
        </w:rPr>
        <w:lastRenderedPageBreak/>
        <w:t xml:space="preserve">reikalų ministerijos gavus pranešimą apie baigtas būtinas vidaus procedūras, 2018 m. balandžio 26 d. demarkavimo procesas buvo galutinai baigtas. </w:t>
      </w:r>
    </w:p>
    <w:p w14:paraId="2421E35E" w14:textId="52C00175" w:rsidR="006260D9" w:rsidRDefault="006260D9" w:rsidP="00F43F3F">
      <w:pPr>
        <w:tabs>
          <w:tab w:val="left" w:pos="709"/>
        </w:tabs>
        <w:spacing w:line="240" w:lineRule="auto"/>
        <w:jc w:val="both"/>
        <w:rPr>
          <w:rFonts w:ascii="Times New Roman" w:hAnsi="Times New Roman" w:cs="Times New Roman"/>
          <w:sz w:val="24"/>
          <w:szCs w:val="24"/>
        </w:rPr>
      </w:pPr>
      <w:r w:rsidRPr="00306817">
        <w:rPr>
          <w:rFonts w:ascii="Times New Roman" w:hAnsi="Times New Roman" w:cs="Times New Roman"/>
          <w:b/>
          <w:sz w:val="24"/>
          <w:szCs w:val="24"/>
        </w:rPr>
        <w:t>Tęsta parama Rusijos demokratams</w:t>
      </w:r>
      <w:r w:rsidRPr="00306817">
        <w:rPr>
          <w:rFonts w:ascii="Times New Roman" w:hAnsi="Times New Roman" w:cs="Times New Roman"/>
          <w:sz w:val="24"/>
          <w:szCs w:val="24"/>
        </w:rPr>
        <w:t xml:space="preserve">. 2018 m. gegužės 25-26 d. jau penktą kartą surengtas Vilniaus Rusijos forumo susitikimas, o 2018 m. gegužės 28 d. Lietuvos iniciatyva surengta ES užsienio reikalų ministrų vakarienė su vienu pagrindinių Rusijos opozicijos lyderių M. </w:t>
      </w:r>
      <w:proofErr w:type="spellStart"/>
      <w:r w:rsidRPr="00306817">
        <w:rPr>
          <w:rFonts w:ascii="Times New Roman" w:hAnsi="Times New Roman" w:cs="Times New Roman"/>
          <w:sz w:val="24"/>
          <w:szCs w:val="24"/>
        </w:rPr>
        <w:t>Chodorkovskiu</w:t>
      </w:r>
      <w:proofErr w:type="spellEnd"/>
      <w:r w:rsidRPr="00306817">
        <w:rPr>
          <w:rFonts w:ascii="Times New Roman" w:hAnsi="Times New Roman" w:cs="Times New Roman"/>
          <w:sz w:val="24"/>
          <w:szCs w:val="24"/>
        </w:rPr>
        <w:t>. Toliau aktyviai bendradarbiauta su nevyriausybine organizacija „</w:t>
      </w:r>
      <w:proofErr w:type="spellStart"/>
      <w:r w:rsidRPr="00306817">
        <w:rPr>
          <w:rFonts w:ascii="Times New Roman" w:hAnsi="Times New Roman" w:cs="Times New Roman"/>
          <w:sz w:val="24"/>
          <w:szCs w:val="24"/>
        </w:rPr>
        <w:t>Freedom</w:t>
      </w:r>
      <w:proofErr w:type="spellEnd"/>
      <w:r w:rsidRPr="00306817">
        <w:rPr>
          <w:rFonts w:ascii="Times New Roman" w:hAnsi="Times New Roman" w:cs="Times New Roman"/>
          <w:sz w:val="24"/>
          <w:szCs w:val="24"/>
        </w:rPr>
        <w:t xml:space="preserve"> </w:t>
      </w:r>
      <w:proofErr w:type="spellStart"/>
      <w:r w:rsidRPr="00306817">
        <w:rPr>
          <w:rFonts w:ascii="Times New Roman" w:hAnsi="Times New Roman" w:cs="Times New Roman"/>
          <w:sz w:val="24"/>
          <w:szCs w:val="24"/>
        </w:rPr>
        <w:t>House</w:t>
      </w:r>
      <w:proofErr w:type="spellEnd"/>
      <w:r w:rsidRPr="00306817">
        <w:rPr>
          <w:rFonts w:ascii="Times New Roman" w:hAnsi="Times New Roman" w:cs="Times New Roman"/>
          <w:sz w:val="24"/>
          <w:szCs w:val="24"/>
        </w:rPr>
        <w:t xml:space="preserve">“, vykdančia „Demokratijos prieglobsčio“ programą – jos dėka, Lietuva tarptautinėje arenoje yra vis labiau matoma, kaip saugi buveinė iš Rusijos, Baltarusijos priverstinai besitraukiantiems demokratinės opozicijos ir pilietinės visuomenės veikėjams. 2018 m. </w:t>
      </w:r>
      <w:r w:rsidRPr="00306817">
        <w:rPr>
          <w:rFonts w:ascii="Times New Roman" w:hAnsi="Times New Roman" w:cs="Times New Roman"/>
          <w:bCs/>
          <w:sz w:val="24"/>
          <w:szCs w:val="24"/>
        </w:rPr>
        <w:t>Vilniuje įamžintas ir Boriso Nemcovo atminimas (</w:t>
      </w:r>
      <w:r w:rsidRPr="00306817">
        <w:rPr>
          <w:rFonts w:ascii="Times New Roman" w:hAnsi="Times New Roman" w:cs="Times New Roman"/>
          <w:sz w:val="24"/>
          <w:szCs w:val="24"/>
        </w:rPr>
        <w:t xml:space="preserve">2018 m. rugpjūčio 24 d. įvyko oficiali jo vardu pavadinto skvero atidarymo ceremonija) </w:t>
      </w:r>
      <w:r w:rsidRPr="00306817">
        <w:rPr>
          <w:rFonts w:ascii="Times New Roman" w:hAnsi="Times New Roman" w:cs="Times New Roman"/>
          <w:bCs/>
          <w:sz w:val="24"/>
          <w:szCs w:val="24"/>
        </w:rPr>
        <w:t xml:space="preserve">– </w:t>
      </w:r>
      <w:r w:rsidRPr="00306817">
        <w:rPr>
          <w:rFonts w:ascii="Times New Roman" w:hAnsi="Times New Roman" w:cs="Times New Roman"/>
          <w:sz w:val="24"/>
          <w:szCs w:val="24"/>
        </w:rPr>
        <w:t xml:space="preserve"> Vilnius tapo antru miestu pasaulyje (po Vašingtono), kuriame tokiu būdu buvo įamžintas B. Nemcovo atminimas.</w:t>
      </w:r>
    </w:p>
    <w:p w14:paraId="2B04CF4E" w14:textId="77777777" w:rsidR="00F43F3F" w:rsidRPr="00306817" w:rsidRDefault="00F43F3F" w:rsidP="00F43F3F">
      <w:pPr>
        <w:pStyle w:val="NoSpacing"/>
      </w:pPr>
    </w:p>
    <w:p w14:paraId="0D174F80" w14:textId="02520108" w:rsidR="006260D9" w:rsidRPr="00F43F3F" w:rsidRDefault="006260D9" w:rsidP="006260D9">
      <w:pPr>
        <w:tabs>
          <w:tab w:val="left" w:pos="709"/>
        </w:tabs>
        <w:spacing w:line="240" w:lineRule="auto"/>
        <w:jc w:val="both"/>
        <w:rPr>
          <w:rFonts w:ascii="Times New Roman" w:eastAsiaTheme="majorEastAsia" w:hAnsi="Times New Roman" w:cs="Times New Roman"/>
          <w:b/>
          <w:i/>
          <w:sz w:val="24"/>
          <w:szCs w:val="24"/>
        </w:rPr>
      </w:pPr>
      <w:bookmarkStart w:id="48" w:name="_Toc536353388"/>
      <w:r w:rsidRPr="00F43F3F">
        <w:rPr>
          <w:rFonts w:ascii="Times New Roman" w:eastAsiaTheme="majorEastAsia" w:hAnsi="Times New Roman" w:cs="Times New Roman"/>
          <w:b/>
          <w:i/>
          <w:sz w:val="24"/>
          <w:szCs w:val="24"/>
        </w:rPr>
        <w:t>Lietuvos narystė EBPO</w:t>
      </w:r>
      <w:bookmarkEnd w:id="48"/>
    </w:p>
    <w:p w14:paraId="21BE419B" w14:textId="1EFE3B4B" w:rsidR="006260D9" w:rsidRDefault="006260D9" w:rsidP="00F43F3F">
      <w:pPr>
        <w:tabs>
          <w:tab w:val="left" w:pos="709"/>
        </w:tabs>
        <w:spacing w:line="240" w:lineRule="auto"/>
        <w:jc w:val="both"/>
        <w:rPr>
          <w:rFonts w:ascii="Times New Roman" w:hAnsi="Times New Roman" w:cs="Times New Roman"/>
          <w:sz w:val="24"/>
          <w:szCs w:val="24"/>
          <w:lang w:eastAsia="lt-LT"/>
        </w:rPr>
      </w:pPr>
      <w:r w:rsidRPr="00306817">
        <w:rPr>
          <w:rFonts w:ascii="Times New Roman" w:hAnsi="Times New Roman" w:cs="Times New Roman"/>
          <w:sz w:val="24"/>
          <w:szCs w:val="24"/>
          <w:lang w:eastAsia="lt-LT"/>
        </w:rPr>
        <w:t>2018 m. buvo baigtas Lietuvos vertinimas 21</w:t>
      </w:r>
      <w:r w:rsidRPr="00306817">
        <w:rPr>
          <w:rFonts w:ascii="Times New Roman" w:hAnsi="Times New Roman" w:cs="Times New Roman"/>
          <w:sz w:val="24"/>
          <w:szCs w:val="24"/>
        </w:rPr>
        <w:t xml:space="preserve"> </w:t>
      </w:r>
      <w:r w:rsidRPr="00306817">
        <w:rPr>
          <w:rFonts w:ascii="Times New Roman" w:hAnsi="Times New Roman" w:cs="Times New Roman"/>
          <w:sz w:val="24"/>
          <w:szCs w:val="24"/>
          <w:lang w:eastAsia="lt-LT"/>
        </w:rPr>
        <w:t xml:space="preserve">EBPO komitete. 2018 m. birželio 28 d. Lietuvos Respublikos Seimui ratifikavus 1960 m. gruodžio 14 d. Paryžiuje priimtą </w:t>
      </w:r>
      <w:r w:rsidR="00F43F3F">
        <w:rPr>
          <w:rFonts w:ascii="Times New Roman" w:hAnsi="Times New Roman" w:cs="Times New Roman"/>
          <w:sz w:val="24"/>
          <w:szCs w:val="24"/>
          <w:lang w:eastAsia="lt-LT"/>
        </w:rPr>
        <w:t>EBPO</w:t>
      </w:r>
      <w:r w:rsidRPr="00306817">
        <w:rPr>
          <w:rFonts w:ascii="Times New Roman" w:hAnsi="Times New Roman" w:cs="Times New Roman"/>
          <w:sz w:val="24"/>
          <w:szCs w:val="24"/>
          <w:lang w:eastAsia="lt-LT"/>
        </w:rPr>
        <w:t xml:space="preserve"> konvenciją ir Paryžiuje pasirašytą Susitarimą dėl Lietuvos Respublikos prisijungimo prie </w:t>
      </w:r>
      <w:r w:rsidR="00F43F3F">
        <w:rPr>
          <w:rFonts w:ascii="Times New Roman" w:hAnsi="Times New Roman" w:cs="Times New Roman"/>
          <w:sz w:val="24"/>
          <w:szCs w:val="24"/>
          <w:lang w:eastAsia="lt-LT"/>
        </w:rPr>
        <w:t>EBPO</w:t>
      </w:r>
      <w:r w:rsidRPr="00306817">
        <w:rPr>
          <w:rFonts w:ascii="Times New Roman" w:hAnsi="Times New Roman" w:cs="Times New Roman"/>
          <w:sz w:val="24"/>
          <w:szCs w:val="24"/>
          <w:lang w:eastAsia="lt-LT"/>
        </w:rPr>
        <w:t xml:space="preserve"> konvencijos sąlygų, </w:t>
      </w:r>
      <w:r w:rsidRPr="00306817">
        <w:rPr>
          <w:rFonts w:ascii="Times New Roman" w:hAnsi="Times New Roman" w:cs="Times New Roman"/>
          <w:b/>
          <w:sz w:val="24"/>
          <w:szCs w:val="24"/>
          <w:lang w:eastAsia="lt-LT"/>
        </w:rPr>
        <w:t xml:space="preserve">2018 m. liepos 5 d. Lietuva oficialiai tapo 36-ąja visateise EBPO šalimi nare. </w:t>
      </w:r>
      <w:r w:rsidRPr="00306817">
        <w:rPr>
          <w:rFonts w:ascii="Times New Roman" w:hAnsi="Times New Roman" w:cs="Times New Roman"/>
          <w:sz w:val="24"/>
          <w:szCs w:val="24"/>
          <w:lang w:eastAsia="lt-LT"/>
        </w:rPr>
        <w:t xml:space="preserve">Narystė EBPO padės pritraukti investicijų, turės teigiamos įtakos tarptautinio skolinimosi kaštams, socialinei ir ekonominei atskirčiai mažinti ir tvariam šalies augimui užtikrinti. Lietuva taip pat galės naudotis naujausiais EBPO tyrimais ir taikyti gerąją EBPO šalių narių patirtį, gerindama valstybės valdymo kokybę. EBPO periodiškai teikdama rekomendacijas, padės Lietuvai gerinti ekonomikos valdymo efektyvumą. 2018 m. pabaigoje Paryžiuje buvo įsteigta Lietuvos Respublikos nuolatinė atstovybė prie Ekonominio bendradarbiavimo ir plėtros organizacijos, per kurią Lietuva dalyvaus kuriant ir priimant tarptautines taisykles įvairiose politikos srityse, turinčiose tiesioginės įtakos Lietuvos raidai. Taip pat atsivers papildomos galimybės aukšto lygio kontaktams su EBPO šalių vadovais. </w:t>
      </w:r>
    </w:p>
    <w:p w14:paraId="1A35663F" w14:textId="77777777" w:rsidR="000022A3" w:rsidRPr="00306817" w:rsidRDefault="000022A3" w:rsidP="000022A3">
      <w:pPr>
        <w:pStyle w:val="NoSpacing"/>
        <w:rPr>
          <w:lang w:eastAsia="lt-LT"/>
        </w:rPr>
      </w:pPr>
    </w:p>
    <w:p w14:paraId="40F7A4DB" w14:textId="62847465" w:rsidR="006260D9" w:rsidRPr="00D30D79" w:rsidRDefault="006260D9" w:rsidP="006260D9">
      <w:pPr>
        <w:tabs>
          <w:tab w:val="left" w:pos="709"/>
        </w:tabs>
        <w:spacing w:line="240" w:lineRule="auto"/>
        <w:jc w:val="both"/>
        <w:rPr>
          <w:rFonts w:ascii="Times New Roman" w:eastAsiaTheme="majorEastAsia" w:hAnsi="Times New Roman" w:cs="Times New Roman"/>
          <w:b/>
          <w:i/>
          <w:sz w:val="24"/>
          <w:szCs w:val="24"/>
        </w:rPr>
      </w:pPr>
      <w:bookmarkStart w:id="49" w:name="_Toc536353389"/>
      <w:r w:rsidRPr="00D30D79">
        <w:rPr>
          <w:rFonts w:ascii="Times New Roman" w:eastAsiaTheme="majorEastAsia" w:hAnsi="Times New Roman" w:cs="Times New Roman"/>
          <w:b/>
          <w:i/>
          <w:sz w:val="24"/>
          <w:szCs w:val="24"/>
        </w:rPr>
        <w:t>Lietuvos ekonominių ir prekybinių interesų gynimo efektyvinimas, įskaitant ekonominio atstovavimo užsienyje sistemos reformą</w:t>
      </w:r>
      <w:bookmarkEnd w:id="49"/>
    </w:p>
    <w:p w14:paraId="7001E405" w14:textId="77777777" w:rsidR="006260D9" w:rsidRPr="00D30D79" w:rsidRDefault="006260D9" w:rsidP="00D30D79">
      <w:pPr>
        <w:tabs>
          <w:tab w:val="left" w:pos="709"/>
        </w:tabs>
        <w:spacing w:line="240" w:lineRule="auto"/>
        <w:jc w:val="both"/>
        <w:rPr>
          <w:rFonts w:ascii="Times New Roman" w:hAnsi="Times New Roman" w:cs="Times New Roman"/>
          <w:color w:val="000000" w:themeColor="text1"/>
          <w:sz w:val="24"/>
          <w:szCs w:val="24"/>
          <w:lang w:eastAsia="lt-LT"/>
        </w:rPr>
      </w:pPr>
      <w:r w:rsidRPr="00D30D79">
        <w:rPr>
          <w:rFonts w:ascii="Times New Roman" w:hAnsi="Times New Roman" w:cs="Times New Roman"/>
          <w:sz w:val="24"/>
          <w:szCs w:val="24"/>
          <w:lang w:eastAsia="lt-LT"/>
        </w:rPr>
        <w:t xml:space="preserve">Ginant Lietuvos prekybinius ir ekonominius interesus ES prekybos politikos priemonėmis, organizuoti prekybos politikos renginiai, naudotasi ES muitų suspendavimo ir rinkos apsaugos instrumentais, apgintos Lietuvos pozicijos ES derybose dėl laisvosios prekybos susitarimų ir su prekybos politika susijusioje teisėkūroje. Pasinaudodamos ES nustatytu muitų taikymo sustabdymu ir kvotomis tam tikrų žaliavų ir komponentų importui, </w:t>
      </w:r>
      <w:r w:rsidRPr="00D30D79">
        <w:rPr>
          <w:rFonts w:ascii="Times New Roman" w:hAnsi="Times New Roman" w:cs="Times New Roman"/>
          <w:b/>
          <w:sz w:val="24"/>
          <w:szCs w:val="24"/>
          <w:lang w:eastAsia="lt-LT"/>
        </w:rPr>
        <w:t>Lietuvos įmonės 2018 m. sutaupė apie 6,5 mln. eurų</w:t>
      </w:r>
      <w:r w:rsidRPr="00D30D79">
        <w:rPr>
          <w:rFonts w:ascii="Times New Roman" w:hAnsi="Times New Roman" w:cs="Times New Roman"/>
          <w:sz w:val="24"/>
          <w:szCs w:val="24"/>
          <w:lang w:eastAsia="lt-LT"/>
        </w:rPr>
        <w:t>. Laisvosios prekybos</w:t>
      </w:r>
      <w:r w:rsidRPr="00D30D79">
        <w:rPr>
          <w:rFonts w:ascii="Times New Roman" w:hAnsi="Times New Roman" w:cs="Times New Roman"/>
          <w:color w:val="000000" w:themeColor="text1"/>
          <w:sz w:val="24"/>
          <w:szCs w:val="24"/>
          <w:lang w:eastAsia="lt-LT"/>
        </w:rPr>
        <w:t xml:space="preserve"> susitarimų teikiamos lengvatos ir Lietuvos atstovavimas daugiašalėje prekybos sistemoje – Pasaulio prekybos organizacijoje, </w:t>
      </w:r>
      <w:r w:rsidRPr="00D30D79">
        <w:rPr>
          <w:rFonts w:ascii="Times New Roman" w:hAnsi="Times New Roman" w:cs="Times New Roman"/>
          <w:b/>
          <w:color w:val="000000" w:themeColor="text1"/>
          <w:sz w:val="24"/>
          <w:szCs w:val="24"/>
          <w:lang w:eastAsia="lt-LT"/>
        </w:rPr>
        <w:t>leidžia Lietuvai kasmet sutaupyti virš 14 mln. eurų muito mokesčių lietuviškos kilmės eksportui</w:t>
      </w:r>
      <w:r w:rsidRPr="00D30D79">
        <w:rPr>
          <w:rFonts w:ascii="Times New Roman" w:hAnsi="Times New Roman" w:cs="Times New Roman"/>
          <w:color w:val="000000" w:themeColor="text1"/>
          <w:sz w:val="24"/>
          <w:szCs w:val="24"/>
          <w:lang w:eastAsia="lt-LT"/>
        </w:rPr>
        <w:t xml:space="preserve">. Papildomai, atstovaujant Lietuvos įmonių interesams, ES taikomomis prekybos apsaugos priemonėmis </w:t>
      </w:r>
      <w:r w:rsidRPr="00D30D79">
        <w:rPr>
          <w:rFonts w:ascii="Times New Roman" w:hAnsi="Times New Roman" w:cs="Times New Roman"/>
          <w:b/>
          <w:color w:val="000000" w:themeColor="text1"/>
          <w:sz w:val="24"/>
          <w:szCs w:val="24"/>
          <w:lang w:eastAsia="lt-LT"/>
        </w:rPr>
        <w:t>pasiekta, kad Lietuvos įmonėms kasmet būtų užtikrintas pajamų ir pelningumo didėjimas</w:t>
      </w:r>
      <w:r w:rsidRPr="00D30D79">
        <w:rPr>
          <w:rFonts w:ascii="Times New Roman" w:hAnsi="Times New Roman" w:cs="Times New Roman"/>
          <w:color w:val="000000" w:themeColor="text1"/>
          <w:sz w:val="24"/>
          <w:szCs w:val="24"/>
          <w:lang w:eastAsia="lt-LT"/>
        </w:rPr>
        <w:t xml:space="preserve"> (konkretaus pajamų padidinimo neįmanoma apskaičiuoti, tačiau neužtikrinus lygių konkurencinių sąlygų, galimos labai didelės neigiamos pasekmės).</w:t>
      </w:r>
    </w:p>
    <w:p w14:paraId="1395802A" w14:textId="77777777" w:rsidR="006260D9" w:rsidRPr="00D30D79" w:rsidRDefault="006260D9" w:rsidP="00D30D79">
      <w:pPr>
        <w:tabs>
          <w:tab w:val="left" w:pos="709"/>
        </w:tabs>
        <w:spacing w:line="240" w:lineRule="auto"/>
        <w:jc w:val="both"/>
        <w:rPr>
          <w:rFonts w:ascii="Times New Roman" w:hAnsi="Times New Roman" w:cs="Times New Roman"/>
          <w:color w:val="000000" w:themeColor="text1"/>
          <w:sz w:val="24"/>
          <w:szCs w:val="24"/>
          <w:lang w:eastAsia="lt-LT"/>
        </w:rPr>
      </w:pPr>
      <w:r w:rsidRPr="00D30D79">
        <w:rPr>
          <w:rFonts w:ascii="Times New Roman" w:hAnsi="Times New Roman" w:cs="Times New Roman"/>
          <w:color w:val="000000" w:themeColor="text1"/>
          <w:sz w:val="24"/>
          <w:szCs w:val="24"/>
          <w:lang w:eastAsia="lt-LT"/>
        </w:rPr>
        <w:t>2018 m. pasiekti svarbiausi</w:t>
      </w:r>
      <w:r w:rsidRPr="00D30D79">
        <w:rPr>
          <w:rFonts w:ascii="Times New Roman" w:hAnsi="Times New Roman" w:cs="Times New Roman"/>
          <w:b/>
          <w:color w:val="000000" w:themeColor="text1"/>
          <w:sz w:val="24"/>
          <w:szCs w:val="24"/>
          <w:lang w:eastAsia="lt-LT"/>
        </w:rPr>
        <w:t xml:space="preserve"> sprendimai, </w:t>
      </w:r>
      <w:r w:rsidRPr="00D30D79">
        <w:rPr>
          <w:rFonts w:ascii="Times New Roman" w:hAnsi="Times New Roman" w:cs="Times New Roman"/>
          <w:color w:val="000000" w:themeColor="text1"/>
          <w:sz w:val="24"/>
          <w:szCs w:val="24"/>
          <w:lang w:eastAsia="lt-LT"/>
        </w:rPr>
        <w:t>susiję su</w:t>
      </w:r>
      <w:r w:rsidRPr="00D30D79">
        <w:rPr>
          <w:rFonts w:ascii="Times New Roman" w:hAnsi="Times New Roman" w:cs="Times New Roman"/>
          <w:b/>
          <w:color w:val="000000" w:themeColor="text1"/>
          <w:sz w:val="24"/>
          <w:szCs w:val="24"/>
          <w:lang w:eastAsia="lt-LT"/>
        </w:rPr>
        <w:t xml:space="preserve"> elektrinių dviračių </w:t>
      </w:r>
      <w:r w:rsidRPr="00D30D79">
        <w:rPr>
          <w:rFonts w:ascii="Times New Roman" w:hAnsi="Times New Roman" w:cs="Times New Roman"/>
          <w:color w:val="000000" w:themeColor="text1"/>
          <w:sz w:val="24"/>
          <w:szCs w:val="24"/>
          <w:lang w:eastAsia="lt-LT"/>
        </w:rPr>
        <w:t xml:space="preserve">ir </w:t>
      </w:r>
      <w:r w:rsidRPr="00D30D79">
        <w:rPr>
          <w:rFonts w:ascii="Times New Roman" w:hAnsi="Times New Roman" w:cs="Times New Roman"/>
          <w:b/>
          <w:color w:val="000000" w:themeColor="text1"/>
          <w:sz w:val="24"/>
          <w:szCs w:val="24"/>
          <w:lang w:eastAsia="lt-LT"/>
        </w:rPr>
        <w:t>trąšų rinkos apsauga</w:t>
      </w:r>
      <w:r w:rsidRPr="00D30D79">
        <w:rPr>
          <w:rFonts w:ascii="Times New Roman" w:hAnsi="Times New Roman" w:cs="Times New Roman"/>
          <w:color w:val="000000" w:themeColor="text1"/>
          <w:sz w:val="24"/>
          <w:szCs w:val="24"/>
          <w:lang w:eastAsia="lt-LT"/>
        </w:rPr>
        <w:t>. Elektrinių dviračių apsaugos srityje nuo metų vidurio įvestos rinkos apsaugos priemonės leido reikšmingai didinti pajamas bei planuoti naujas investicijas į gamybos plėtrą. Trąšų rinkos apsaugos srityje po dviejų peržiūrų pratęstas antidempingo priemonių galiojimas Rusijos kilmės amonio nitrato trąšoms, taip pat inicijuotas tyrimas dėl skystų trąšų, kurio sprendimai bus priimti 2019 m. Lietuvos gamintojams taip pat svarbūs buvo sprendimai dėl rinkos apsaugos instrumentų taikymo biodyzelinui.</w:t>
      </w:r>
    </w:p>
    <w:p w14:paraId="066A9885" w14:textId="17D016E4" w:rsidR="006260D9" w:rsidRPr="00D30D79" w:rsidRDefault="000C532D" w:rsidP="006260D9">
      <w:pPr>
        <w:tabs>
          <w:tab w:val="left" w:pos="709"/>
        </w:tabs>
        <w:spacing w:line="240" w:lineRule="auto"/>
        <w:jc w:val="both"/>
        <w:rPr>
          <w:rFonts w:ascii="Times New Roman" w:hAnsi="Times New Roman" w:cs="Times New Roman"/>
          <w:color w:val="000000" w:themeColor="text1"/>
          <w:sz w:val="24"/>
          <w:szCs w:val="24"/>
          <w:lang w:eastAsia="lt-LT"/>
        </w:rPr>
      </w:pPr>
      <w:r w:rsidRPr="00D30D79">
        <w:rPr>
          <w:rFonts w:ascii="Times New Roman" w:hAnsi="Times New Roman" w:cs="Times New Roman"/>
          <w:color w:val="000000" w:themeColor="text1"/>
          <w:sz w:val="24"/>
          <w:szCs w:val="24"/>
          <w:lang w:eastAsia="lt-LT"/>
        </w:rPr>
        <w:t xml:space="preserve">2018 m. </w:t>
      </w:r>
      <w:r>
        <w:rPr>
          <w:rFonts w:ascii="Times New Roman" w:hAnsi="Times New Roman" w:cs="Times New Roman"/>
          <w:color w:val="000000" w:themeColor="text1"/>
          <w:sz w:val="24"/>
          <w:szCs w:val="24"/>
          <w:lang w:eastAsia="lt-LT"/>
        </w:rPr>
        <w:t>l</w:t>
      </w:r>
      <w:r w:rsidR="006260D9" w:rsidRPr="00D30D79">
        <w:rPr>
          <w:rFonts w:ascii="Times New Roman" w:hAnsi="Times New Roman" w:cs="Times New Roman"/>
          <w:color w:val="000000" w:themeColor="text1"/>
          <w:sz w:val="24"/>
          <w:szCs w:val="24"/>
          <w:lang w:eastAsia="lt-LT"/>
        </w:rPr>
        <w:t>iepos 17 d</w:t>
      </w:r>
      <w:r w:rsidR="006260D9" w:rsidRPr="00D30D79">
        <w:rPr>
          <w:rFonts w:ascii="Times New Roman" w:hAnsi="Times New Roman" w:cs="Times New Roman"/>
          <w:b/>
          <w:color w:val="000000" w:themeColor="text1"/>
          <w:sz w:val="24"/>
          <w:szCs w:val="24"/>
          <w:lang w:eastAsia="lt-LT"/>
        </w:rPr>
        <w:t>. pasirašytas ES-Japonijos ekonominės partnerystės susitarimas</w:t>
      </w:r>
      <w:r w:rsidR="006260D9" w:rsidRPr="00D30D79">
        <w:rPr>
          <w:rFonts w:ascii="Times New Roman" w:hAnsi="Times New Roman" w:cs="Times New Roman"/>
          <w:color w:val="000000" w:themeColor="text1"/>
          <w:sz w:val="24"/>
          <w:szCs w:val="24"/>
          <w:lang w:eastAsia="lt-LT"/>
        </w:rPr>
        <w:t xml:space="preserve"> (toliau –</w:t>
      </w:r>
      <w:r>
        <w:rPr>
          <w:rFonts w:ascii="Times New Roman" w:hAnsi="Times New Roman" w:cs="Times New Roman"/>
          <w:color w:val="000000" w:themeColor="text1"/>
          <w:sz w:val="24"/>
          <w:szCs w:val="24"/>
          <w:lang w:eastAsia="lt-LT"/>
        </w:rPr>
        <w:t xml:space="preserve"> </w:t>
      </w:r>
      <w:r w:rsidR="006260D9" w:rsidRPr="00D30D79">
        <w:rPr>
          <w:rFonts w:ascii="Times New Roman" w:hAnsi="Times New Roman" w:cs="Times New Roman"/>
          <w:color w:val="000000" w:themeColor="text1"/>
          <w:sz w:val="24"/>
          <w:szCs w:val="24"/>
          <w:lang w:eastAsia="lt-LT"/>
        </w:rPr>
        <w:t xml:space="preserve">EPA). Nuo EPA taikymo pradžios bus eliminuojama 91 proc. muitų, o EPA visiškai įsigaliojus – 97 proc. Lietuvos eksportuotojai sutaupys apie 800 tūkst. eurų muito mokesčių per metus. Naikinami Japonijos netarifiniai </w:t>
      </w:r>
      <w:r w:rsidR="006260D9" w:rsidRPr="00D30D79">
        <w:rPr>
          <w:rFonts w:ascii="Times New Roman" w:hAnsi="Times New Roman" w:cs="Times New Roman"/>
          <w:color w:val="000000" w:themeColor="text1"/>
          <w:sz w:val="24"/>
          <w:szCs w:val="24"/>
          <w:lang w:eastAsia="lt-LT"/>
        </w:rPr>
        <w:lastRenderedPageBreak/>
        <w:t>prekybos barjerai Lietuvai aktualiuose pramonės sektoriuose: notifikavimo sistemos farmacijos gaminiams, kosmetikai ir medicininei įrangai, odos ir avalynės kvotų sistema.</w:t>
      </w:r>
    </w:p>
    <w:p w14:paraId="4269D5BF" w14:textId="520DFDD6" w:rsidR="006260D9" w:rsidRPr="00D30D79" w:rsidRDefault="000C532D" w:rsidP="00D30D79">
      <w:pPr>
        <w:tabs>
          <w:tab w:val="left" w:pos="709"/>
        </w:tabs>
        <w:spacing w:line="240" w:lineRule="auto"/>
        <w:jc w:val="both"/>
        <w:rPr>
          <w:rFonts w:ascii="Times New Roman" w:hAnsi="Times New Roman" w:cs="Times New Roman"/>
          <w:color w:val="000000" w:themeColor="text1"/>
          <w:sz w:val="24"/>
          <w:szCs w:val="24"/>
          <w:lang w:eastAsia="lt-LT"/>
        </w:rPr>
      </w:pPr>
      <w:r w:rsidRPr="00D30D79">
        <w:rPr>
          <w:rFonts w:ascii="Times New Roman" w:hAnsi="Times New Roman" w:cs="Times New Roman"/>
          <w:color w:val="000000" w:themeColor="text1"/>
          <w:sz w:val="24"/>
          <w:szCs w:val="24"/>
          <w:lang w:eastAsia="lt-LT"/>
        </w:rPr>
        <w:t xml:space="preserve">2018 m. </w:t>
      </w:r>
      <w:r>
        <w:rPr>
          <w:rFonts w:ascii="Times New Roman" w:hAnsi="Times New Roman" w:cs="Times New Roman"/>
          <w:color w:val="000000" w:themeColor="text1"/>
          <w:sz w:val="24"/>
          <w:szCs w:val="24"/>
          <w:lang w:eastAsia="lt-LT"/>
        </w:rPr>
        <w:t>b</w:t>
      </w:r>
      <w:r w:rsidR="006260D9" w:rsidRPr="00D30D79">
        <w:rPr>
          <w:rFonts w:ascii="Times New Roman" w:hAnsi="Times New Roman" w:cs="Times New Roman"/>
          <w:color w:val="000000" w:themeColor="text1"/>
          <w:sz w:val="24"/>
          <w:szCs w:val="24"/>
          <w:lang w:eastAsia="lt-LT"/>
        </w:rPr>
        <w:t xml:space="preserve">alandžio 21 d. pasiektas principinis </w:t>
      </w:r>
      <w:r w:rsidR="006260D9" w:rsidRPr="00D30D79">
        <w:rPr>
          <w:rFonts w:ascii="Times New Roman" w:hAnsi="Times New Roman" w:cs="Times New Roman"/>
          <w:b/>
          <w:color w:val="000000" w:themeColor="text1"/>
          <w:sz w:val="24"/>
          <w:szCs w:val="24"/>
          <w:lang w:eastAsia="lt-LT"/>
        </w:rPr>
        <w:t>susitarimas dėl ES-Meksikos asociacijos susitarimo prekybinės dalies atnaujinimo</w:t>
      </w:r>
      <w:r w:rsidR="006260D9" w:rsidRPr="00D30D79">
        <w:rPr>
          <w:rFonts w:ascii="Times New Roman" w:hAnsi="Times New Roman" w:cs="Times New Roman"/>
          <w:color w:val="000000" w:themeColor="text1"/>
          <w:sz w:val="24"/>
          <w:szCs w:val="24"/>
          <w:lang w:eastAsia="lt-LT"/>
        </w:rPr>
        <w:t xml:space="preserve">. Susitarimui įsigaliojus, 99 proc. ES-Meksikos prekybos vyks be muitų. Susitarimas Lietuvai sudarys sąlygas pradėti į Meksiką žemės ūkio produktų eksportą: per 7 metus bus liberalizuojami 5 proc. muitai miežiams ir 10 proc. muitai kviečių glitimui; suteiktos </w:t>
      </w:r>
      <w:proofErr w:type="spellStart"/>
      <w:r w:rsidR="006260D9" w:rsidRPr="00D30D79">
        <w:rPr>
          <w:rFonts w:ascii="Times New Roman" w:hAnsi="Times New Roman" w:cs="Times New Roman"/>
          <w:color w:val="000000" w:themeColor="text1"/>
          <w:sz w:val="24"/>
          <w:szCs w:val="24"/>
          <w:lang w:eastAsia="lt-LT"/>
        </w:rPr>
        <w:t>betarifės</w:t>
      </w:r>
      <w:proofErr w:type="spellEnd"/>
      <w:r w:rsidR="006260D9" w:rsidRPr="00D30D79">
        <w:rPr>
          <w:rFonts w:ascii="Times New Roman" w:hAnsi="Times New Roman" w:cs="Times New Roman"/>
          <w:color w:val="000000" w:themeColor="text1"/>
          <w:sz w:val="24"/>
          <w:szCs w:val="24"/>
          <w:lang w:eastAsia="lt-LT"/>
        </w:rPr>
        <w:t xml:space="preserve"> kvotos ES pieno produktų eksportui, kurios leis juos eksportuoti į Meksiką be muitų, dabar siekiančių net 45proc. sūriams ir pieno milteliams, 20 proc. sviestui.</w:t>
      </w:r>
    </w:p>
    <w:p w14:paraId="7139D966" w14:textId="42C3C27F" w:rsidR="006260D9" w:rsidRPr="00D30D79" w:rsidRDefault="000C532D" w:rsidP="00D30D79">
      <w:pPr>
        <w:tabs>
          <w:tab w:val="left" w:pos="709"/>
        </w:tabs>
        <w:spacing w:line="240" w:lineRule="auto"/>
        <w:jc w:val="both"/>
        <w:rPr>
          <w:rFonts w:ascii="Times New Roman" w:hAnsi="Times New Roman" w:cs="Times New Roman"/>
          <w:color w:val="000000" w:themeColor="text1"/>
          <w:sz w:val="24"/>
          <w:szCs w:val="24"/>
          <w:lang w:eastAsia="lt-LT"/>
        </w:rPr>
      </w:pPr>
      <w:r w:rsidRPr="00D30D79">
        <w:rPr>
          <w:rFonts w:ascii="Times New Roman" w:hAnsi="Times New Roman" w:cs="Times New Roman"/>
          <w:color w:val="000000" w:themeColor="text1"/>
          <w:sz w:val="24"/>
          <w:szCs w:val="24"/>
          <w:lang w:eastAsia="lt-LT"/>
        </w:rPr>
        <w:t xml:space="preserve">2018 m. </w:t>
      </w:r>
      <w:r>
        <w:rPr>
          <w:rFonts w:ascii="Times New Roman" w:hAnsi="Times New Roman" w:cs="Times New Roman"/>
          <w:color w:val="000000" w:themeColor="text1"/>
          <w:sz w:val="24"/>
          <w:szCs w:val="24"/>
          <w:lang w:eastAsia="lt-LT"/>
        </w:rPr>
        <w:t>s</w:t>
      </w:r>
      <w:r w:rsidR="006260D9" w:rsidRPr="00D30D79">
        <w:rPr>
          <w:rFonts w:ascii="Times New Roman" w:hAnsi="Times New Roman" w:cs="Times New Roman"/>
          <w:color w:val="000000" w:themeColor="text1"/>
          <w:sz w:val="24"/>
          <w:szCs w:val="24"/>
          <w:lang w:eastAsia="lt-LT"/>
        </w:rPr>
        <w:t xml:space="preserve">palio 19 d. ES pasirašė laisvosios </w:t>
      </w:r>
      <w:r w:rsidR="006260D9" w:rsidRPr="00D30D79">
        <w:rPr>
          <w:rFonts w:ascii="Times New Roman" w:hAnsi="Times New Roman" w:cs="Times New Roman"/>
          <w:b/>
          <w:color w:val="000000" w:themeColor="text1"/>
          <w:sz w:val="24"/>
          <w:szCs w:val="24"/>
          <w:lang w:eastAsia="lt-LT"/>
        </w:rPr>
        <w:t>prekybos ir investicijų susitarimus su Singapūru</w:t>
      </w:r>
      <w:r w:rsidR="006260D9" w:rsidRPr="00D30D79">
        <w:rPr>
          <w:rFonts w:ascii="Times New Roman" w:hAnsi="Times New Roman" w:cs="Times New Roman"/>
          <w:color w:val="000000" w:themeColor="text1"/>
          <w:sz w:val="24"/>
          <w:szCs w:val="24"/>
          <w:lang w:eastAsia="lt-LT"/>
        </w:rPr>
        <w:t>. Lietuvai svarbu, kad susitarime pasiektas realus rinkos atvėrimas paslaugų ir viešųjų pirkimuose sektoriuose, kur Lietuva turi potencialo eksportui į Singapūrą (</w:t>
      </w:r>
      <w:proofErr w:type="spellStart"/>
      <w:r w:rsidR="006260D9" w:rsidRPr="00D30D79">
        <w:rPr>
          <w:rFonts w:ascii="Times New Roman" w:hAnsi="Times New Roman" w:cs="Times New Roman"/>
          <w:color w:val="000000" w:themeColor="text1"/>
          <w:sz w:val="24"/>
          <w:szCs w:val="24"/>
          <w:lang w:eastAsia="lt-LT"/>
        </w:rPr>
        <w:t>Fintech</w:t>
      </w:r>
      <w:proofErr w:type="spellEnd"/>
      <w:r w:rsidR="006260D9" w:rsidRPr="00D30D79">
        <w:rPr>
          <w:rFonts w:ascii="Times New Roman" w:hAnsi="Times New Roman" w:cs="Times New Roman"/>
          <w:color w:val="000000" w:themeColor="text1"/>
          <w:sz w:val="24"/>
          <w:szCs w:val="24"/>
          <w:lang w:eastAsia="lt-LT"/>
        </w:rPr>
        <w:t xml:space="preserve">, IT technologijos, gyvybės mokslai ir kt. aukštųjų technologijų paslaugos). Svarbu ir tai, kad sutartos kilmės taisyklės užtikrina, jog per Singapūrą lengvatinėmis sąlygomis į ES rinką nepateks Kinijos kilmės gaminiai (Lietuvai aktualu </w:t>
      </w:r>
      <w:proofErr w:type="spellStart"/>
      <w:r w:rsidR="006260D9" w:rsidRPr="00D30D79">
        <w:rPr>
          <w:rFonts w:ascii="Times New Roman" w:hAnsi="Times New Roman" w:cs="Times New Roman"/>
          <w:color w:val="000000" w:themeColor="text1"/>
          <w:sz w:val="24"/>
          <w:szCs w:val="24"/>
          <w:lang w:eastAsia="lt-LT"/>
        </w:rPr>
        <w:t>surimi</w:t>
      </w:r>
      <w:proofErr w:type="spellEnd"/>
      <w:r w:rsidR="006260D9" w:rsidRPr="00D30D79">
        <w:rPr>
          <w:rFonts w:ascii="Times New Roman" w:hAnsi="Times New Roman" w:cs="Times New Roman"/>
          <w:color w:val="000000" w:themeColor="text1"/>
          <w:sz w:val="24"/>
          <w:szCs w:val="24"/>
          <w:lang w:eastAsia="lt-LT"/>
        </w:rPr>
        <w:t>, plastikai, dviračiai).</w:t>
      </w:r>
    </w:p>
    <w:p w14:paraId="5356162A" w14:textId="270A3255" w:rsidR="006260D9" w:rsidRPr="00D30D79" w:rsidRDefault="000C532D" w:rsidP="00D30D79">
      <w:pPr>
        <w:tabs>
          <w:tab w:val="left" w:pos="709"/>
        </w:tabs>
        <w:spacing w:line="240" w:lineRule="auto"/>
        <w:jc w:val="both"/>
        <w:rPr>
          <w:rFonts w:ascii="Times New Roman" w:hAnsi="Times New Roman" w:cs="Times New Roman"/>
          <w:color w:val="000000" w:themeColor="text1"/>
          <w:sz w:val="24"/>
          <w:szCs w:val="24"/>
          <w:lang w:eastAsia="lt-LT"/>
        </w:rPr>
      </w:pPr>
      <w:r w:rsidRPr="00D30D79">
        <w:rPr>
          <w:rFonts w:ascii="Times New Roman" w:hAnsi="Times New Roman" w:cs="Times New Roman"/>
          <w:color w:val="000000" w:themeColor="text1"/>
          <w:sz w:val="24"/>
          <w:szCs w:val="24"/>
          <w:lang w:eastAsia="lt-LT"/>
        </w:rPr>
        <w:t xml:space="preserve">2018 m. </w:t>
      </w:r>
      <w:r>
        <w:rPr>
          <w:rFonts w:ascii="Times New Roman" w:hAnsi="Times New Roman" w:cs="Times New Roman"/>
          <w:color w:val="000000" w:themeColor="text1"/>
          <w:sz w:val="24"/>
          <w:szCs w:val="24"/>
          <w:lang w:eastAsia="lt-LT"/>
        </w:rPr>
        <w:t>s</w:t>
      </w:r>
      <w:r w:rsidR="006260D9" w:rsidRPr="00D30D79">
        <w:rPr>
          <w:rFonts w:ascii="Times New Roman" w:hAnsi="Times New Roman" w:cs="Times New Roman"/>
          <w:color w:val="000000" w:themeColor="text1"/>
          <w:sz w:val="24"/>
          <w:szCs w:val="24"/>
          <w:lang w:eastAsia="lt-LT"/>
        </w:rPr>
        <w:t xml:space="preserve">palio 17 d. EK patvirtino pasiūlymus dėl Tarybos sprendimų pasirašyti ir sudaryti laisvosios prekybos ir investicijų susitarimus su </w:t>
      </w:r>
      <w:r w:rsidR="006260D9" w:rsidRPr="000C532D">
        <w:rPr>
          <w:rFonts w:ascii="Times New Roman" w:hAnsi="Times New Roman" w:cs="Times New Roman"/>
          <w:b/>
          <w:color w:val="000000" w:themeColor="text1"/>
          <w:sz w:val="24"/>
          <w:szCs w:val="24"/>
          <w:lang w:eastAsia="lt-LT"/>
        </w:rPr>
        <w:t>Vietnamu</w:t>
      </w:r>
      <w:r w:rsidR="006260D9" w:rsidRPr="00D30D79">
        <w:rPr>
          <w:rFonts w:ascii="Times New Roman" w:hAnsi="Times New Roman" w:cs="Times New Roman"/>
          <w:color w:val="000000" w:themeColor="text1"/>
          <w:sz w:val="24"/>
          <w:szCs w:val="24"/>
          <w:lang w:eastAsia="lt-LT"/>
        </w:rPr>
        <w:t xml:space="preserve">. Visiškai įsigaliojęs susitarimas panaikins 99% importo muitų abiejose šalyse. Susitarimas aktualus Lietuvai, nes pagerins eksporto sąlygas mėsos (panaikins 20 proc.  muitą), paukštienos (panaikins 40 proc. muitą), pieno (panaikins 10 proc.  muitą), grūdų produktams (panaikins 15 proc.  muitą), medienai (panaikins 10 proc. muitą), tekstilei (panaikins 20 proc. muitą), baldams (panaikins 25 proc. muitą), </w:t>
      </w:r>
      <w:proofErr w:type="spellStart"/>
      <w:r w:rsidR="006260D9" w:rsidRPr="00D30D79">
        <w:rPr>
          <w:rFonts w:ascii="Times New Roman" w:hAnsi="Times New Roman" w:cs="Times New Roman"/>
          <w:color w:val="000000" w:themeColor="text1"/>
          <w:sz w:val="24"/>
          <w:szCs w:val="24"/>
          <w:lang w:eastAsia="lt-LT"/>
        </w:rPr>
        <w:t>surimių</w:t>
      </w:r>
      <w:proofErr w:type="spellEnd"/>
      <w:r w:rsidR="006260D9" w:rsidRPr="00D30D79">
        <w:rPr>
          <w:rFonts w:ascii="Times New Roman" w:hAnsi="Times New Roman" w:cs="Times New Roman"/>
          <w:color w:val="000000" w:themeColor="text1"/>
          <w:sz w:val="24"/>
          <w:szCs w:val="24"/>
          <w:lang w:eastAsia="lt-LT"/>
        </w:rPr>
        <w:t xml:space="preserve"> filė (panaikins 30 proc.  muitą). Svarbu ir tai, kad derybų eigoje pavyko apsaugoti Lietuvai jautrų </w:t>
      </w:r>
      <w:proofErr w:type="spellStart"/>
      <w:r w:rsidR="006260D9" w:rsidRPr="00D30D79">
        <w:rPr>
          <w:rFonts w:ascii="Times New Roman" w:hAnsi="Times New Roman" w:cs="Times New Roman"/>
          <w:color w:val="000000" w:themeColor="text1"/>
          <w:sz w:val="24"/>
          <w:szCs w:val="24"/>
          <w:lang w:eastAsia="lt-LT"/>
        </w:rPr>
        <w:t>surimi</w:t>
      </w:r>
      <w:proofErr w:type="spellEnd"/>
      <w:r w:rsidR="006260D9" w:rsidRPr="00D30D79">
        <w:rPr>
          <w:rFonts w:ascii="Times New Roman" w:hAnsi="Times New Roman" w:cs="Times New Roman"/>
          <w:color w:val="000000" w:themeColor="text1"/>
          <w:sz w:val="24"/>
          <w:szCs w:val="24"/>
          <w:lang w:eastAsia="lt-LT"/>
        </w:rPr>
        <w:t xml:space="preserve"> sektorių, jų Vietnamas lengvatinėmis sąlygomis galės įvežti tik labai ribotą kiekį (500 t per metus). </w:t>
      </w:r>
    </w:p>
    <w:p w14:paraId="289D29B1" w14:textId="72FAE436" w:rsidR="006260D9" w:rsidRPr="00D30D79" w:rsidRDefault="006260D9" w:rsidP="006260D9">
      <w:pPr>
        <w:tabs>
          <w:tab w:val="left" w:pos="709"/>
        </w:tabs>
        <w:spacing w:line="240" w:lineRule="auto"/>
        <w:jc w:val="both"/>
        <w:rPr>
          <w:rFonts w:ascii="Times New Roman" w:hAnsi="Times New Roman" w:cs="Times New Roman"/>
          <w:color w:val="000000" w:themeColor="text1"/>
          <w:sz w:val="24"/>
          <w:szCs w:val="24"/>
          <w:lang w:eastAsia="lt-LT"/>
        </w:rPr>
      </w:pPr>
      <w:r w:rsidRPr="00D30D79">
        <w:rPr>
          <w:rFonts w:ascii="Times New Roman" w:hAnsi="Times New Roman" w:cs="Times New Roman"/>
          <w:color w:val="000000" w:themeColor="text1"/>
          <w:sz w:val="24"/>
          <w:szCs w:val="24"/>
          <w:lang w:eastAsia="lt-LT"/>
        </w:rPr>
        <w:t xml:space="preserve">2018 m. birželio mėnesį ES pradėjo derybas dėl </w:t>
      </w:r>
      <w:r w:rsidRPr="00D30D79">
        <w:rPr>
          <w:rFonts w:ascii="Times New Roman" w:hAnsi="Times New Roman" w:cs="Times New Roman"/>
          <w:b/>
          <w:color w:val="000000" w:themeColor="text1"/>
          <w:sz w:val="24"/>
          <w:szCs w:val="24"/>
          <w:lang w:eastAsia="lt-LT"/>
        </w:rPr>
        <w:t>laisvosios prekybos sutarčių su Australija ir Naująja Zelandija.</w:t>
      </w:r>
      <w:r w:rsidRPr="00D30D79">
        <w:rPr>
          <w:rFonts w:ascii="Times New Roman" w:hAnsi="Times New Roman" w:cs="Times New Roman"/>
          <w:color w:val="000000" w:themeColor="text1"/>
          <w:sz w:val="24"/>
          <w:szCs w:val="24"/>
          <w:lang w:eastAsia="lt-LT"/>
        </w:rPr>
        <w:t xml:space="preserve"> Prekybos susitarimais bus siekiama šalinti esamas kliūtis prekybai, panaikinti muitus prekėms ir suteikti geresnę prieigą prie paslaugų rinkos ir viešųjų pirkimų Australijoje ir Naujojoje Zelandijoje. Derybas tikimasi baigti iki 2019 metų pabaigos.</w:t>
      </w:r>
    </w:p>
    <w:p w14:paraId="50F9F6E1" w14:textId="77777777" w:rsidR="006260D9" w:rsidRPr="00D30D79" w:rsidRDefault="006260D9" w:rsidP="00D30D79">
      <w:pPr>
        <w:tabs>
          <w:tab w:val="left" w:pos="709"/>
        </w:tabs>
        <w:spacing w:line="240" w:lineRule="auto"/>
        <w:jc w:val="both"/>
        <w:rPr>
          <w:rFonts w:ascii="Times New Roman" w:hAnsi="Times New Roman" w:cs="Times New Roman"/>
          <w:color w:val="000000" w:themeColor="text1"/>
          <w:sz w:val="24"/>
          <w:szCs w:val="24"/>
          <w:lang w:eastAsia="lt-LT"/>
        </w:rPr>
      </w:pPr>
      <w:r w:rsidRPr="00D30D79">
        <w:rPr>
          <w:rFonts w:ascii="Times New Roman" w:hAnsi="Times New Roman" w:cs="Times New Roman"/>
          <w:color w:val="000000" w:themeColor="text1"/>
          <w:sz w:val="24"/>
          <w:szCs w:val="24"/>
          <w:lang w:eastAsia="lt-LT"/>
        </w:rPr>
        <w:t>Veiksmingą diplomatinės tarnybos veiklą ginant Lietuvos ekonominius ir prekybinius interesus iliustruoja grafikuose pateikiami duomenys.</w:t>
      </w:r>
    </w:p>
    <w:p w14:paraId="10A70D95" w14:textId="735FB3A4" w:rsidR="006260D9" w:rsidRPr="003D6729" w:rsidRDefault="000C532D" w:rsidP="000C532D">
      <w:pPr>
        <w:tabs>
          <w:tab w:val="left" w:pos="709"/>
        </w:tabs>
        <w:spacing w:line="240" w:lineRule="auto"/>
        <w:jc w:val="center"/>
        <w:rPr>
          <w:rFonts w:ascii="Times New Roman" w:hAnsi="Times New Roman" w:cs="Times New Roman"/>
          <w:color w:val="000000" w:themeColor="text1"/>
          <w:sz w:val="24"/>
          <w:szCs w:val="24"/>
          <w:lang w:eastAsia="lt-LT"/>
        </w:rPr>
      </w:pPr>
      <w:r w:rsidRPr="003D6729">
        <w:rPr>
          <w:rFonts w:ascii="Times New Roman" w:hAnsi="Times New Roman" w:cs="Times New Roman"/>
          <w:noProof/>
          <w:sz w:val="24"/>
          <w:szCs w:val="24"/>
          <w:lang w:eastAsia="lt-LT"/>
        </w:rPr>
        <w:drawing>
          <wp:anchor distT="0" distB="0" distL="114300" distR="114300" simplePos="0" relativeHeight="251741184" behindDoc="0" locked="0" layoutInCell="1" allowOverlap="1" wp14:anchorId="7273EB53" wp14:editId="7342F957">
            <wp:simplePos x="0" y="0"/>
            <wp:positionH relativeFrom="column">
              <wp:posOffset>1497965</wp:posOffset>
            </wp:positionH>
            <wp:positionV relativeFrom="paragraph">
              <wp:posOffset>229235</wp:posOffset>
            </wp:positionV>
            <wp:extent cx="2967355" cy="1291590"/>
            <wp:effectExtent l="0" t="0" r="4445" b="3810"/>
            <wp:wrapSquare wrapText="bothSides"/>
            <wp:docPr id="190" name="Chart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H relativeFrom="margin">
              <wp14:pctWidth>0</wp14:pctWidth>
            </wp14:sizeRelH>
            <wp14:sizeRelV relativeFrom="margin">
              <wp14:pctHeight>0</wp14:pctHeight>
            </wp14:sizeRelV>
          </wp:anchor>
        </w:drawing>
      </w:r>
      <w:r w:rsidR="002245CB">
        <w:rPr>
          <w:rFonts w:ascii="Times New Roman" w:hAnsi="Times New Roman" w:cs="Times New Roman"/>
          <w:b/>
          <w:bCs/>
          <w:sz w:val="24"/>
          <w:szCs w:val="24"/>
        </w:rPr>
        <w:t>154</w:t>
      </w:r>
      <w:r w:rsidRPr="003D6729">
        <w:rPr>
          <w:rFonts w:ascii="Times New Roman" w:hAnsi="Times New Roman" w:cs="Times New Roman"/>
          <w:b/>
          <w:bCs/>
          <w:sz w:val="24"/>
          <w:szCs w:val="24"/>
        </w:rPr>
        <w:t xml:space="preserve"> pav</w:t>
      </w:r>
      <w:r w:rsidR="006260D9" w:rsidRPr="003D6729">
        <w:rPr>
          <w:rFonts w:ascii="Times New Roman" w:hAnsi="Times New Roman" w:cs="Times New Roman"/>
          <w:bCs/>
          <w:sz w:val="24"/>
          <w:szCs w:val="24"/>
        </w:rPr>
        <w:t>.</w:t>
      </w:r>
      <w:r w:rsidR="006260D9" w:rsidRPr="003D6729">
        <w:rPr>
          <w:rFonts w:ascii="Times New Roman" w:hAnsi="Times New Roman" w:cs="Times New Roman"/>
          <w:bCs/>
          <w:i/>
          <w:sz w:val="24"/>
          <w:szCs w:val="24"/>
        </w:rPr>
        <w:t xml:space="preserve"> </w:t>
      </w:r>
      <w:r w:rsidR="006260D9" w:rsidRPr="003D6729">
        <w:rPr>
          <w:rFonts w:ascii="Times New Roman" w:hAnsi="Times New Roman" w:cs="Times New Roman"/>
          <w:i/>
          <w:sz w:val="24"/>
          <w:szCs w:val="24"/>
        </w:rPr>
        <w:t>Lietuvos įmonių pajamų didinimas naudojant prekybos politikos instrumentus</w:t>
      </w:r>
      <w:r w:rsidRPr="003D6729">
        <w:rPr>
          <w:rFonts w:ascii="Times New Roman" w:hAnsi="Times New Roman" w:cs="Times New Roman"/>
          <w:i/>
          <w:sz w:val="24"/>
          <w:szCs w:val="24"/>
        </w:rPr>
        <w:t xml:space="preserve"> (</w:t>
      </w:r>
      <w:r w:rsidR="006260D9" w:rsidRPr="003D6729">
        <w:rPr>
          <w:rFonts w:ascii="Times New Roman" w:hAnsi="Times New Roman" w:cs="Times New Roman"/>
          <w:i/>
          <w:sz w:val="24"/>
          <w:szCs w:val="24"/>
        </w:rPr>
        <w:t>mln. Eur</w:t>
      </w:r>
      <w:r w:rsidRPr="003D6729">
        <w:rPr>
          <w:rFonts w:ascii="Times New Roman" w:hAnsi="Times New Roman" w:cs="Times New Roman"/>
          <w:i/>
          <w:sz w:val="24"/>
          <w:szCs w:val="24"/>
        </w:rPr>
        <w:t>)</w:t>
      </w:r>
    </w:p>
    <w:p w14:paraId="73C0CEEA" w14:textId="1AE0B69B" w:rsidR="006260D9" w:rsidRPr="006260D9" w:rsidRDefault="006260D9" w:rsidP="000C532D">
      <w:pPr>
        <w:tabs>
          <w:tab w:val="left" w:pos="709"/>
        </w:tabs>
        <w:spacing w:line="240" w:lineRule="auto"/>
        <w:jc w:val="center"/>
        <w:rPr>
          <w:rFonts w:ascii="Times New Roman" w:hAnsi="Times New Roman" w:cs="Times New Roman"/>
          <w:szCs w:val="24"/>
        </w:rPr>
      </w:pPr>
    </w:p>
    <w:p w14:paraId="46CED347" w14:textId="77777777" w:rsidR="006260D9" w:rsidRPr="006260D9" w:rsidRDefault="006260D9" w:rsidP="000C532D">
      <w:pPr>
        <w:tabs>
          <w:tab w:val="left" w:pos="709"/>
        </w:tabs>
        <w:spacing w:line="240" w:lineRule="auto"/>
        <w:jc w:val="center"/>
        <w:rPr>
          <w:rFonts w:ascii="Times New Roman" w:hAnsi="Times New Roman" w:cs="Times New Roman"/>
          <w:b/>
          <w:bCs/>
          <w:i/>
          <w:szCs w:val="24"/>
        </w:rPr>
      </w:pPr>
    </w:p>
    <w:p w14:paraId="078C36C5" w14:textId="77777777" w:rsidR="006260D9" w:rsidRPr="006260D9" w:rsidRDefault="006260D9" w:rsidP="000C532D">
      <w:pPr>
        <w:tabs>
          <w:tab w:val="left" w:pos="709"/>
        </w:tabs>
        <w:spacing w:line="240" w:lineRule="auto"/>
        <w:jc w:val="center"/>
        <w:rPr>
          <w:rFonts w:ascii="Times New Roman" w:hAnsi="Times New Roman" w:cs="Times New Roman"/>
          <w:b/>
          <w:bCs/>
          <w:i/>
          <w:szCs w:val="24"/>
        </w:rPr>
      </w:pPr>
    </w:p>
    <w:p w14:paraId="291DCD3A" w14:textId="77777777" w:rsidR="006260D9" w:rsidRPr="006260D9" w:rsidRDefault="006260D9" w:rsidP="000C532D">
      <w:pPr>
        <w:tabs>
          <w:tab w:val="left" w:pos="709"/>
        </w:tabs>
        <w:spacing w:line="240" w:lineRule="auto"/>
        <w:jc w:val="center"/>
        <w:rPr>
          <w:rFonts w:ascii="Times New Roman" w:hAnsi="Times New Roman" w:cs="Times New Roman"/>
          <w:b/>
          <w:bCs/>
          <w:i/>
          <w:szCs w:val="24"/>
        </w:rPr>
      </w:pPr>
    </w:p>
    <w:p w14:paraId="7757039B" w14:textId="77777777" w:rsidR="006260D9" w:rsidRPr="006260D9" w:rsidRDefault="006260D9" w:rsidP="000C532D">
      <w:pPr>
        <w:tabs>
          <w:tab w:val="left" w:pos="709"/>
        </w:tabs>
        <w:spacing w:line="240" w:lineRule="auto"/>
        <w:jc w:val="center"/>
        <w:rPr>
          <w:rFonts w:ascii="Times New Roman" w:hAnsi="Times New Roman" w:cs="Times New Roman"/>
          <w:b/>
          <w:bCs/>
          <w:i/>
          <w:szCs w:val="24"/>
        </w:rPr>
      </w:pPr>
    </w:p>
    <w:p w14:paraId="44711D21" w14:textId="0A7A691E" w:rsidR="000C532D" w:rsidRPr="0056733F" w:rsidRDefault="000C532D" w:rsidP="000C532D">
      <w:pPr>
        <w:pStyle w:val="Caption"/>
        <w:jc w:val="center"/>
        <w:rPr>
          <w:rFonts w:eastAsia="Calibri"/>
          <w:i w:val="0"/>
          <w:noProof/>
          <w:color w:val="auto"/>
          <w:sz w:val="24"/>
          <w:szCs w:val="24"/>
        </w:rPr>
      </w:pPr>
      <w:r>
        <w:rPr>
          <w:i w:val="0"/>
          <w:noProof/>
          <w:color w:val="auto"/>
        </w:rPr>
        <w:t xml:space="preserve">Duomenų šaltinis: </w:t>
      </w:r>
      <w:r w:rsidRPr="00AA1641">
        <w:rPr>
          <w:i w:val="0"/>
          <w:noProof/>
          <w:color w:val="auto"/>
          <w:szCs w:val="24"/>
        </w:rPr>
        <w:t>Užsienio reikalų ministerij</w:t>
      </w:r>
      <w:r>
        <w:rPr>
          <w:i w:val="0"/>
          <w:noProof/>
          <w:color w:val="auto"/>
          <w:szCs w:val="24"/>
        </w:rPr>
        <w:t>a</w:t>
      </w:r>
    </w:p>
    <w:p w14:paraId="70B01FEC" w14:textId="68BBD761" w:rsidR="006260D9" w:rsidRPr="003D6729" w:rsidRDefault="006260D9" w:rsidP="006260D9">
      <w:pPr>
        <w:tabs>
          <w:tab w:val="left" w:pos="709"/>
        </w:tabs>
        <w:spacing w:line="240" w:lineRule="auto"/>
        <w:jc w:val="both"/>
        <w:rPr>
          <w:rFonts w:ascii="Times New Roman" w:eastAsiaTheme="majorEastAsia" w:hAnsi="Times New Roman" w:cs="Times New Roman"/>
          <w:b/>
          <w:i/>
          <w:sz w:val="24"/>
          <w:szCs w:val="24"/>
        </w:rPr>
      </w:pPr>
      <w:bookmarkStart w:id="50" w:name="_Toc536353390"/>
      <w:r w:rsidRPr="003D6729">
        <w:rPr>
          <w:rFonts w:ascii="Times New Roman" w:eastAsiaTheme="majorEastAsia" w:hAnsi="Times New Roman" w:cs="Times New Roman"/>
          <w:b/>
          <w:i/>
          <w:sz w:val="24"/>
          <w:szCs w:val="24"/>
        </w:rPr>
        <w:t>Lietuvos indėlio ir matomumo tarptautinėse ir regioninėse organizacijose didinimas stiprinant taiką, demokratiją ir saugumą, ginant žmogaus teises, užtikrinant darnų vystymąsi</w:t>
      </w:r>
      <w:bookmarkEnd w:id="50"/>
    </w:p>
    <w:p w14:paraId="4AD5F348" w14:textId="77777777" w:rsidR="006260D9" w:rsidRPr="003D6729" w:rsidRDefault="006260D9" w:rsidP="003D6729">
      <w:pPr>
        <w:tabs>
          <w:tab w:val="left" w:pos="709"/>
        </w:tabs>
        <w:spacing w:line="240" w:lineRule="auto"/>
        <w:jc w:val="both"/>
        <w:rPr>
          <w:rFonts w:ascii="Times New Roman" w:hAnsi="Times New Roman" w:cs="Times New Roman"/>
          <w:sz w:val="24"/>
          <w:szCs w:val="24"/>
        </w:rPr>
      </w:pPr>
      <w:r w:rsidRPr="003D6729">
        <w:rPr>
          <w:rFonts w:ascii="Times New Roman" w:hAnsi="Times New Roman" w:cs="Times New Roman"/>
          <w:sz w:val="24"/>
          <w:szCs w:val="24"/>
        </w:rPr>
        <w:t xml:space="preserve">Dalyvaudama tarptautinių organizacijų veikloje, Lietuvos diplomatinė tarnyba dėjo pastangas didinti Lietuvos indėlį į tarptautines ir regionines organizacijas ir matomumą jose. </w:t>
      </w:r>
      <w:r w:rsidRPr="003D6729">
        <w:rPr>
          <w:rFonts w:ascii="Times New Roman" w:hAnsi="Times New Roman" w:cs="Times New Roman"/>
          <w:b/>
          <w:sz w:val="24"/>
          <w:szCs w:val="24"/>
        </w:rPr>
        <w:t>Žmogaus teisių srityje</w:t>
      </w:r>
      <w:r w:rsidRPr="003D6729">
        <w:rPr>
          <w:rFonts w:ascii="Times New Roman" w:hAnsi="Times New Roman" w:cs="Times New Roman"/>
          <w:sz w:val="24"/>
          <w:szCs w:val="24"/>
        </w:rPr>
        <w:t xml:space="preserve">, įtvirtinant tarptautinių žmogaus teisių standartus ir sprendžiant žmogaus teisių pažeidimus konfliktų zonose (Rusijos okupuotose teritorijose Ukrainoje, </w:t>
      </w:r>
      <w:proofErr w:type="spellStart"/>
      <w:r w:rsidRPr="003D6729">
        <w:rPr>
          <w:rFonts w:ascii="Times New Roman" w:hAnsi="Times New Roman" w:cs="Times New Roman"/>
          <w:sz w:val="24"/>
          <w:szCs w:val="24"/>
        </w:rPr>
        <w:t>Sakartvele</w:t>
      </w:r>
      <w:proofErr w:type="spellEnd"/>
      <w:r w:rsidRPr="003D6729">
        <w:rPr>
          <w:rFonts w:ascii="Times New Roman" w:hAnsi="Times New Roman" w:cs="Times New Roman"/>
          <w:sz w:val="24"/>
          <w:szCs w:val="24"/>
        </w:rPr>
        <w:t xml:space="preserve"> ir Moldovoje), buvo parengta </w:t>
      </w:r>
      <w:r w:rsidRPr="003D6729">
        <w:rPr>
          <w:rFonts w:ascii="Times New Roman" w:hAnsi="Times New Roman" w:cs="Times New Roman"/>
          <w:b/>
          <w:sz w:val="24"/>
          <w:szCs w:val="24"/>
        </w:rPr>
        <w:t>daugiau nei 80 nacionalinių pasisakymų</w:t>
      </w:r>
      <w:r w:rsidRPr="003D6729">
        <w:rPr>
          <w:rFonts w:ascii="Times New Roman" w:hAnsi="Times New Roman" w:cs="Times New Roman"/>
          <w:sz w:val="24"/>
          <w:szCs w:val="24"/>
        </w:rPr>
        <w:t xml:space="preserve"> (Europos Taryboje, JT Žmogaus teisių taryboje ir JT Generalinės Asamblėjos Trečiajame komitete), </w:t>
      </w:r>
      <w:r w:rsidRPr="003D6729">
        <w:rPr>
          <w:rFonts w:ascii="Times New Roman" w:hAnsi="Times New Roman" w:cs="Times New Roman"/>
          <w:b/>
          <w:sz w:val="24"/>
          <w:szCs w:val="24"/>
        </w:rPr>
        <w:t>dešimt tematinių diskusijų/renginių</w:t>
      </w:r>
      <w:r w:rsidRPr="003D6729">
        <w:rPr>
          <w:rFonts w:ascii="Times New Roman" w:hAnsi="Times New Roman" w:cs="Times New Roman"/>
          <w:sz w:val="24"/>
          <w:szCs w:val="24"/>
        </w:rPr>
        <w:t xml:space="preserve">, aktyviai dalyvauta derybose priimant JT, ESBO ir ET rezoliucijas bei sprendimus. </w:t>
      </w:r>
    </w:p>
    <w:p w14:paraId="0CE2E1EF" w14:textId="50675D0E" w:rsidR="006260D9" w:rsidRPr="003D6729" w:rsidRDefault="006260D9" w:rsidP="003D6729">
      <w:pPr>
        <w:tabs>
          <w:tab w:val="left" w:pos="709"/>
        </w:tabs>
        <w:spacing w:line="240" w:lineRule="auto"/>
        <w:jc w:val="both"/>
        <w:rPr>
          <w:rFonts w:ascii="Times New Roman" w:hAnsi="Times New Roman" w:cs="Times New Roman"/>
          <w:sz w:val="24"/>
          <w:szCs w:val="24"/>
        </w:rPr>
      </w:pPr>
      <w:r w:rsidRPr="003D6729">
        <w:rPr>
          <w:rFonts w:ascii="Times New Roman" w:hAnsi="Times New Roman" w:cs="Times New Roman"/>
          <w:sz w:val="24"/>
          <w:szCs w:val="24"/>
        </w:rPr>
        <w:lastRenderedPageBreak/>
        <w:t xml:space="preserve">Stiprinant tarptautinių </w:t>
      </w:r>
      <w:r w:rsidRPr="003D6729">
        <w:rPr>
          <w:rFonts w:ascii="Times New Roman" w:hAnsi="Times New Roman" w:cs="Times New Roman"/>
          <w:b/>
          <w:sz w:val="24"/>
          <w:szCs w:val="24"/>
        </w:rPr>
        <w:t>žmogaus teisių standartų</w:t>
      </w:r>
      <w:r w:rsidRPr="003D6729">
        <w:rPr>
          <w:rFonts w:ascii="Times New Roman" w:hAnsi="Times New Roman" w:cs="Times New Roman"/>
          <w:sz w:val="24"/>
          <w:szCs w:val="24"/>
        </w:rPr>
        <w:t xml:space="preserve"> </w:t>
      </w:r>
      <w:r w:rsidRPr="003D6729">
        <w:rPr>
          <w:rFonts w:ascii="Times New Roman" w:hAnsi="Times New Roman" w:cs="Times New Roman"/>
          <w:b/>
          <w:sz w:val="24"/>
          <w:szCs w:val="24"/>
        </w:rPr>
        <w:t>laikymąsi Lietuvoje</w:t>
      </w:r>
      <w:r w:rsidRPr="003D6729">
        <w:rPr>
          <w:rFonts w:ascii="Times New Roman" w:hAnsi="Times New Roman" w:cs="Times New Roman"/>
          <w:sz w:val="24"/>
          <w:szCs w:val="24"/>
        </w:rPr>
        <w:t xml:space="preserve">, kartu su partneriais pirmą kartą surengtas Nacionalinis </w:t>
      </w:r>
      <w:r w:rsidRPr="003D6729">
        <w:rPr>
          <w:rFonts w:ascii="Times New Roman" w:hAnsi="Times New Roman" w:cs="Times New Roman"/>
          <w:b/>
          <w:sz w:val="24"/>
          <w:szCs w:val="24"/>
        </w:rPr>
        <w:t>žmogaus teisių forumas</w:t>
      </w:r>
      <w:r w:rsidRPr="003D6729">
        <w:rPr>
          <w:rFonts w:ascii="Times New Roman" w:hAnsi="Times New Roman" w:cs="Times New Roman"/>
          <w:sz w:val="24"/>
          <w:szCs w:val="24"/>
        </w:rPr>
        <w:t xml:space="preserve">, kuris sutelkė valstybės institucijų, pilietinės visuomenės, akademinės ir verslo bendruomenės atstovus į bendras diskusijas žmogaus teisių įgyvendinimo Lietuvoje klausimais. Stiprinant </w:t>
      </w:r>
      <w:r w:rsidRPr="003D6729">
        <w:rPr>
          <w:rFonts w:ascii="Times New Roman" w:hAnsi="Times New Roman" w:cs="Times New Roman"/>
          <w:b/>
          <w:sz w:val="24"/>
          <w:szCs w:val="24"/>
        </w:rPr>
        <w:t xml:space="preserve">tarptautinius žurnalistų saugumo </w:t>
      </w:r>
      <w:r w:rsidRPr="003D6729">
        <w:rPr>
          <w:rFonts w:ascii="Times New Roman" w:hAnsi="Times New Roman" w:cs="Times New Roman"/>
          <w:sz w:val="24"/>
          <w:szCs w:val="24"/>
        </w:rPr>
        <w:t xml:space="preserve">standartus, Lietuva aktyviai dirbo veikiančiose JT ir UNESCO darbo grupėse. Lietuvos pastangomis, žurnalistų saugumo draugų grupė buvo įkurta ir ESBO Vienoje.  Skatinant </w:t>
      </w:r>
      <w:r w:rsidRPr="003D6729">
        <w:rPr>
          <w:rFonts w:ascii="Times New Roman" w:hAnsi="Times New Roman" w:cs="Times New Roman"/>
          <w:b/>
          <w:sz w:val="24"/>
          <w:szCs w:val="24"/>
        </w:rPr>
        <w:t>lyčių lygybę ir moterų įgalinimą</w:t>
      </w:r>
      <w:r w:rsidRPr="003D6729">
        <w:rPr>
          <w:rFonts w:ascii="Times New Roman" w:hAnsi="Times New Roman" w:cs="Times New Roman"/>
          <w:sz w:val="24"/>
          <w:szCs w:val="24"/>
        </w:rPr>
        <w:t xml:space="preserve">, prisidėta prie Prezidentės iniciatyva organizuoto pasaulinio moterų politikos lyderių forumo organizavimo Vilniuje, kuriame dalyvavo daugiau nei 400 dalyvių iš beveik šimto pasaulio valstybių. </w:t>
      </w:r>
    </w:p>
    <w:p w14:paraId="770239F4" w14:textId="77777777" w:rsidR="006260D9" w:rsidRPr="003D6729" w:rsidRDefault="006260D9" w:rsidP="003D6729">
      <w:pPr>
        <w:tabs>
          <w:tab w:val="left" w:pos="709"/>
        </w:tabs>
        <w:spacing w:line="240" w:lineRule="auto"/>
        <w:jc w:val="both"/>
        <w:rPr>
          <w:rFonts w:ascii="Times New Roman" w:hAnsi="Times New Roman" w:cs="Times New Roman"/>
          <w:sz w:val="24"/>
          <w:szCs w:val="24"/>
        </w:rPr>
      </w:pPr>
      <w:r w:rsidRPr="003D6729">
        <w:rPr>
          <w:rFonts w:ascii="Times New Roman" w:hAnsi="Times New Roman" w:cs="Times New Roman"/>
          <w:sz w:val="24"/>
          <w:szCs w:val="24"/>
        </w:rPr>
        <w:t xml:space="preserve">Siekiant didinti Lietuvos indėlį ir matomumą tarptautinėse organizacijose </w:t>
      </w:r>
      <w:r w:rsidRPr="003D6729">
        <w:rPr>
          <w:rFonts w:ascii="Times New Roman" w:hAnsi="Times New Roman" w:cs="Times New Roman"/>
          <w:b/>
          <w:sz w:val="24"/>
          <w:szCs w:val="24"/>
        </w:rPr>
        <w:t>stiprinant taiką, demokratiją ir saugumą</w:t>
      </w:r>
      <w:r w:rsidRPr="003D6729">
        <w:rPr>
          <w:rFonts w:ascii="Times New Roman" w:hAnsi="Times New Roman" w:cs="Times New Roman"/>
          <w:sz w:val="24"/>
          <w:szCs w:val="24"/>
        </w:rPr>
        <w:t xml:space="preserve">, aktyviai dalyvauta JT Generalinės Asamblėjos ir JT Saugumo Tarybos veikloje, UNESCO Vykdomosios Tarybos sesijose. 2018 m. Lietuva ir toliau išliko matoma pasisakydama Saugumo Tarybos atviruose debatuose, susijusiuose su taikos ir saugumo stiprinimu taikos palaikymo misijomis, moterų ir vaikų apsauga konfliktų metu. Išlikome aktyvūs JT Generalinėje Asamblėjoje konfliktų sprendimo, ypač Ukrainoje, Moldovoje, </w:t>
      </w:r>
      <w:proofErr w:type="spellStart"/>
      <w:r w:rsidRPr="003D6729">
        <w:rPr>
          <w:rFonts w:ascii="Times New Roman" w:hAnsi="Times New Roman" w:cs="Times New Roman"/>
          <w:sz w:val="24"/>
          <w:szCs w:val="24"/>
        </w:rPr>
        <w:t>Sakartvele</w:t>
      </w:r>
      <w:proofErr w:type="spellEnd"/>
      <w:r w:rsidRPr="003D6729">
        <w:rPr>
          <w:rFonts w:ascii="Times New Roman" w:hAnsi="Times New Roman" w:cs="Times New Roman"/>
          <w:sz w:val="24"/>
          <w:szCs w:val="24"/>
        </w:rPr>
        <w:t xml:space="preserve"> klausimais, finansiškai parėmėme tarptautinį, nepriklausomą ir nešališką tyrimo mechanizmą Sirijoje įvykdytų nusikaltimų tyrimui, dalyvavome sprendžiant klausimus susijusius su Izraelio-Palestinos konfliktu. </w:t>
      </w:r>
    </w:p>
    <w:p w14:paraId="2B764552" w14:textId="77777777" w:rsidR="006260D9" w:rsidRPr="003D6729" w:rsidRDefault="006260D9" w:rsidP="003D6729">
      <w:pPr>
        <w:tabs>
          <w:tab w:val="left" w:pos="709"/>
        </w:tabs>
        <w:spacing w:line="240" w:lineRule="auto"/>
        <w:jc w:val="both"/>
        <w:rPr>
          <w:rFonts w:ascii="Times New Roman" w:hAnsi="Times New Roman" w:cs="Times New Roman"/>
          <w:sz w:val="24"/>
          <w:szCs w:val="24"/>
        </w:rPr>
      </w:pPr>
      <w:r w:rsidRPr="003D6729">
        <w:rPr>
          <w:rFonts w:ascii="Times New Roman" w:hAnsi="Times New Roman" w:cs="Times New Roman"/>
          <w:sz w:val="24"/>
          <w:szCs w:val="24"/>
        </w:rPr>
        <w:t xml:space="preserve">Kartu su Vidaus reikalų ministerija dalyvauta derybose dėl Visuotinių susitarimų dėl </w:t>
      </w:r>
      <w:r w:rsidRPr="003D6729">
        <w:rPr>
          <w:rFonts w:ascii="Times New Roman" w:hAnsi="Times New Roman" w:cs="Times New Roman"/>
          <w:b/>
          <w:sz w:val="24"/>
          <w:szCs w:val="24"/>
        </w:rPr>
        <w:t>migracijos bei pabėgėlių klausimų</w:t>
      </w:r>
      <w:r w:rsidRPr="003D6729">
        <w:rPr>
          <w:rFonts w:ascii="Times New Roman" w:hAnsi="Times New Roman" w:cs="Times New Roman"/>
          <w:sz w:val="24"/>
          <w:szCs w:val="24"/>
        </w:rPr>
        <w:t xml:space="preserve">, užsitikrinant, kad galutiniuose dokumentuose būtų sėkmingai atspindėtos Lietuvos pozicijos. Lietuvos indėlis ir matomumas buvo sėkmingai užtikrintas ir UNESCO Vykdomosios Tarybos 204-ojoje ir 205-ojoje sesijose priimant rezoliucijas atspindinčias Lietuvos interesus ir pozicijas dėl situacijos Kryme ir Palestinoje. </w:t>
      </w:r>
    </w:p>
    <w:p w14:paraId="734E220B" w14:textId="5C0EEB6B" w:rsidR="006260D9" w:rsidRPr="003D6729" w:rsidRDefault="006260D9" w:rsidP="003D6729">
      <w:pPr>
        <w:tabs>
          <w:tab w:val="left" w:pos="709"/>
        </w:tabs>
        <w:spacing w:line="240" w:lineRule="auto"/>
        <w:jc w:val="both"/>
        <w:rPr>
          <w:rFonts w:ascii="Times New Roman" w:hAnsi="Times New Roman" w:cs="Times New Roman"/>
          <w:sz w:val="24"/>
          <w:szCs w:val="24"/>
        </w:rPr>
      </w:pPr>
      <w:r w:rsidRPr="003D6729">
        <w:rPr>
          <w:rFonts w:ascii="Times New Roman" w:hAnsi="Times New Roman" w:cs="Times New Roman"/>
          <w:sz w:val="24"/>
          <w:szCs w:val="24"/>
        </w:rPr>
        <w:t>Lietuva toliau sėkmingai koordinavo UNESCO Ukrainos draugų grupės veiklą. 2018 m. Vyriausybė pritarė Lietuvos kandidatavimui į UNESCO Vykdomąją Tarybą 2021–2025 metams. 2018 m. spalio 24–25 dienomis pirmą kartą Baltijos ir Šiaurės šalyse vyko didžiausia UNESCO konferencija, skirta Pasaulinei medijų ir informacinio raštingumo savaitei.</w:t>
      </w:r>
    </w:p>
    <w:p w14:paraId="177CF63C" w14:textId="77777777" w:rsidR="006260D9" w:rsidRPr="003D6729" w:rsidRDefault="006260D9" w:rsidP="003D6729">
      <w:pPr>
        <w:tabs>
          <w:tab w:val="left" w:pos="709"/>
        </w:tabs>
        <w:spacing w:line="240" w:lineRule="auto"/>
        <w:jc w:val="both"/>
        <w:rPr>
          <w:rFonts w:ascii="Times New Roman" w:hAnsi="Times New Roman" w:cs="Times New Roman"/>
          <w:sz w:val="24"/>
          <w:szCs w:val="24"/>
        </w:rPr>
      </w:pPr>
      <w:r w:rsidRPr="003D6729">
        <w:rPr>
          <w:rFonts w:ascii="Times New Roman" w:hAnsi="Times New Roman" w:cs="Times New Roman"/>
          <w:sz w:val="24"/>
          <w:szCs w:val="24"/>
        </w:rPr>
        <w:t>Sėkmingą Lietuvos atstovavimą tarptautinių organizacijų valdymo struktūrose, taip pat Jungtinių Tautų konvencijų priežiūros komitetuose atspindi Lietuvos atstovų, išrinktų į tarptautinių organizacijų formatus, skaičius.</w:t>
      </w:r>
    </w:p>
    <w:p w14:paraId="6A9D1833" w14:textId="58BA1F21" w:rsidR="006260D9" w:rsidRPr="003D6729" w:rsidRDefault="003D6729" w:rsidP="003D6729">
      <w:pPr>
        <w:tabs>
          <w:tab w:val="left" w:pos="709"/>
        </w:tabs>
        <w:spacing w:line="240" w:lineRule="auto"/>
        <w:jc w:val="center"/>
        <w:rPr>
          <w:rFonts w:ascii="Times New Roman" w:hAnsi="Times New Roman" w:cs="Times New Roman"/>
          <w:i/>
          <w:sz w:val="24"/>
          <w:szCs w:val="24"/>
        </w:rPr>
      </w:pPr>
      <w:r w:rsidRPr="002245CB">
        <w:rPr>
          <w:rFonts w:ascii="Times New Roman" w:hAnsi="Times New Roman" w:cs="Times New Roman"/>
          <w:noProof/>
          <w:lang w:eastAsia="lt-LT"/>
        </w:rPr>
        <w:drawing>
          <wp:anchor distT="0" distB="0" distL="114300" distR="114300" simplePos="0" relativeHeight="251729920" behindDoc="0" locked="0" layoutInCell="1" allowOverlap="1" wp14:anchorId="0154EC16" wp14:editId="6B7CEBB6">
            <wp:simplePos x="0" y="0"/>
            <wp:positionH relativeFrom="column">
              <wp:posOffset>1692623</wp:posOffset>
            </wp:positionH>
            <wp:positionV relativeFrom="paragraph">
              <wp:posOffset>259715</wp:posOffset>
            </wp:positionV>
            <wp:extent cx="2973070" cy="979170"/>
            <wp:effectExtent l="0" t="0" r="17780" b="11430"/>
            <wp:wrapSquare wrapText="bothSides"/>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14:sizeRelH relativeFrom="margin">
              <wp14:pctWidth>0</wp14:pctWidth>
            </wp14:sizeRelH>
            <wp14:sizeRelV relativeFrom="margin">
              <wp14:pctHeight>0</wp14:pctHeight>
            </wp14:sizeRelV>
          </wp:anchor>
        </w:drawing>
      </w:r>
      <w:r w:rsidR="002245CB" w:rsidRPr="002245CB">
        <w:rPr>
          <w:rFonts w:ascii="Times New Roman" w:hAnsi="Times New Roman" w:cs="Times New Roman"/>
          <w:b/>
          <w:bCs/>
          <w:sz w:val="24"/>
          <w:szCs w:val="24"/>
        </w:rPr>
        <w:t>155</w:t>
      </w:r>
      <w:r w:rsidRPr="002245CB">
        <w:rPr>
          <w:rFonts w:ascii="Times New Roman" w:hAnsi="Times New Roman" w:cs="Times New Roman"/>
          <w:b/>
          <w:bCs/>
          <w:sz w:val="24"/>
          <w:szCs w:val="24"/>
        </w:rPr>
        <w:t xml:space="preserve"> pav</w:t>
      </w:r>
      <w:r w:rsidR="006260D9" w:rsidRPr="002245CB">
        <w:rPr>
          <w:rFonts w:ascii="Times New Roman" w:hAnsi="Times New Roman" w:cs="Times New Roman"/>
          <w:bCs/>
          <w:sz w:val="24"/>
          <w:szCs w:val="24"/>
        </w:rPr>
        <w:t>.</w:t>
      </w:r>
      <w:r w:rsidR="006260D9" w:rsidRPr="003D6729">
        <w:rPr>
          <w:rFonts w:ascii="Times New Roman" w:hAnsi="Times New Roman" w:cs="Times New Roman"/>
          <w:bCs/>
          <w:i/>
          <w:sz w:val="24"/>
          <w:szCs w:val="24"/>
        </w:rPr>
        <w:t xml:space="preserve"> </w:t>
      </w:r>
      <w:r w:rsidR="006260D9" w:rsidRPr="003D6729">
        <w:rPr>
          <w:rFonts w:ascii="Times New Roman" w:hAnsi="Times New Roman" w:cs="Times New Roman"/>
          <w:i/>
          <w:sz w:val="24"/>
          <w:szCs w:val="24"/>
        </w:rPr>
        <w:t>Lietuvos / Lietuvos atstovų, išrinktų į tarptautinių organizacijų formatus, skaičius</w:t>
      </w:r>
    </w:p>
    <w:p w14:paraId="061399FA" w14:textId="6E042955" w:rsidR="003D6729" w:rsidRDefault="003D6729" w:rsidP="006260D9">
      <w:pPr>
        <w:tabs>
          <w:tab w:val="left" w:pos="709"/>
        </w:tabs>
        <w:spacing w:line="240" w:lineRule="auto"/>
        <w:jc w:val="both"/>
        <w:rPr>
          <w:rFonts w:ascii="Times New Roman" w:hAnsi="Times New Roman" w:cs="Times New Roman"/>
        </w:rPr>
      </w:pPr>
    </w:p>
    <w:p w14:paraId="50C090FB" w14:textId="44EF34D2" w:rsidR="003D6729" w:rsidRDefault="003D6729" w:rsidP="006260D9">
      <w:pPr>
        <w:tabs>
          <w:tab w:val="left" w:pos="709"/>
        </w:tabs>
        <w:spacing w:line="240" w:lineRule="auto"/>
        <w:jc w:val="both"/>
        <w:rPr>
          <w:rFonts w:ascii="Times New Roman" w:hAnsi="Times New Roman" w:cs="Times New Roman"/>
        </w:rPr>
      </w:pPr>
    </w:p>
    <w:p w14:paraId="7E76815A" w14:textId="6151611C" w:rsidR="003D6729" w:rsidRDefault="003D6729" w:rsidP="006260D9">
      <w:pPr>
        <w:tabs>
          <w:tab w:val="left" w:pos="709"/>
        </w:tabs>
        <w:spacing w:line="240" w:lineRule="auto"/>
        <w:jc w:val="both"/>
        <w:rPr>
          <w:rFonts w:ascii="Times New Roman" w:hAnsi="Times New Roman" w:cs="Times New Roman"/>
        </w:rPr>
      </w:pPr>
    </w:p>
    <w:p w14:paraId="6A72F33B" w14:textId="77777777" w:rsidR="003D6729" w:rsidRDefault="003D6729" w:rsidP="006260D9">
      <w:pPr>
        <w:tabs>
          <w:tab w:val="left" w:pos="709"/>
        </w:tabs>
        <w:spacing w:line="240" w:lineRule="auto"/>
        <w:jc w:val="both"/>
        <w:rPr>
          <w:rFonts w:ascii="Times New Roman" w:hAnsi="Times New Roman" w:cs="Times New Roman"/>
        </w:rPr>
      </w:pPr>
    </w:p>
    <w:p w14:paraId="46DD2DAB" w14:textId="77777777" w:rsidR="003D6729" w:rsidRPr="0056733F" w:rsidRDefault="003D6729" w:rsidP="003D6729">
      <w:pPr>
        <w:pStyle w:val="Caption"/>
        <w:jc w:val="center"/>
        <w:rPr>
          <w:rFonts w:eastAsia="Calibri"/>
          <w:i w:val="0"/>
          <w:noProof/>
          <w:color w:val="auto"/>
          <w:sz w:val="24"/>
          <w:szCs w:val="24"/>
        </w:rPr>
      </w:pPr>
      <w:r>
        <w:rPr>
          <w:i w:val="0"/>
          <w:noProof/>
          <w:color w:val="auto"/>
        </w:rPr>
        <w:t xml:space="preserve">Duomenų šaltinis: </w:t>
      </w:r>
      <w:r w:rsidRPr="00AA1641">
        <w:rPr>
          <w:i w:val="0"/>
          <w:noProof/>
          <w:color w:val="auto"/>
          <w:szCs w:val="24"/>
        </w:rPr>
        <w:t>Užsienio reikalų ministerij</w:t>
      </w:r>
      <w:r>
        <w:rPr>
          <w:i w:val="0"/>
          <w:noProof/>
          <w:color w:val="auto"/>
          <w:szCs w:val="24"/>
        </w:rPr>
        <w:t>a</w:t>
      </w:r>
    </w:p>
    <w:p w14:paraId="27B63D69" w14:textId="3297D303" w:rsidR="006260D9" w:rsidRPr="003D6729" w:rsidRDefault="006260D9" w:rsidP="006260D9">
      <w:pPr>
        <w:tabs>
          <w:tab w:val="left" w:pos="709"/>
        </w:tabs>
        <w:spacing w:line="240" w:lineRule="auto"/>
        <w:jc w:val="both"/>
        <w:rPr>
          <w:rFonts w:ascii="Times New Roman" w:hAnsi="Times New Roman" w:cs="Times New Roman"/>
          <w:sz w:val="24"/>
          <w:szCs w:val="24"/>
        </w:rPr>
      </w:pPr>
      <w:r w:rsidRPr="003D6729">
        <w:rPr>
          <w:rFonts w:ascii="Times New Roman" w:hAnsi="Times New Roman" w:cs="Times New Roman"/>
          <w:sz w:val="24"/>
          <w:szCs w:val="24"/>
        </w:rPr>
        <w:t xml:space="preserve">2018 m. prof. Jonas </w:t>
      </w:r>
      <w:proofErr w:type="spellStart"/>
      <w:r w:rsidRPr="003D6729">
        <w:rPr>
          <w:rFonts w:ascii="Times New Roman" w:hAnsi="Times New Roman" w:cs="Times New Roman"/>
          <w:sz w:val="24"/>
          <w:szCs w:val="24"/>
        </w:rPr>
        <w:t>Ruškus</w:t>
      </w:r>
      <w:proofErr w:type="spellEnd"/>
      <w:r w:rsidRPr="003D6729">
        <w:rPr>
          <w:rFonts w:ascii="Times New Roman" w:hAnsi="Times New Roman" w:cs="Times New Roman"/>
          <w:sz w:val="24"/>
          <w:szCs w:val="24"/>
        </w:rPr>
        <w:t xml:space="preserve"> perrinktas ekspertu į JT Neįgaliųjų teisių komitetą, o Lietuva tapo JT vaikų fondo (UNICEF) valdybos nare 2019–2021 m. laikotarpiui</w:t>
      </w:r>
      <w:r w:rsidRPr="003D6729">
        <w:rPr>
          <w:rFonts w:ascii="Times New Roman" w:hAnsi="Times New Roman" w:cs="Times New Roman"/>
          <w:noProof/>
          <w:sz w:val="24"/>
          <w:szCs w:val="24"/>
          <w:lang w:eastAsia="lt-LT"/>
        </w:rPr>
        <w:t xml:space="preserve"> </w:t>
      </w:r>
      <w:r w:rsidRPr="003D6729">
        <w:rPr>
          <w:rFonts w:ascii="Times New Roman" w:hAnsi="Times New Roman" w:cs="Times New Roman"/>
          <w:sz w:val="24"/>
          <w:szCs w:val="24"/>
        </w:rPr>
        <w:t xml:space="preserve">Rodiklio viršijimas parodo stiprėjantį, Lietuvos, kaip patikimos tarptautinės bendruomenės narės įvaizdį ir Lietuvos atstovų kompetenciją ir profesionalumą. </w:t>
      </w:r>
    </w:p>
    <w:p w14:paraId="586FA2F9" w14:textId="5D564245" w:rsidR="006260D9" w:rsidRPr="003D6729" w:rsidRDefault="006260D9" w:rsidP="003D6729">
      <w:pPr>
        <w:tabs>
          <w:tab w:val="left" w:pos="709"/>
        </w:tabs>
        <w:spacing w:line="240" w:lineRule="auto"/>
        <w:jc w:val="both"/>
        <w:rPr>
          <w:rFonts w:ascii="Times New Roman" w:hAnsi="Times New Roman" w:cs="Times New Roman"/>
          <w:color w:val="000000" w:themeColor="text1"/>
          <w:sz w:val="24"/>
          <w:szCs w:val="24"/>
        </w:rPr>
      </w:pPr>
      <w:r w:rsidRPr="003D6729">
        <w:rPr>
          <w:rFonts w:ascii="Times New Roman" w:hAnsi="Times New Roman" w:cs="Times New Roman"/>
          <w:sz w:val="24"/>
          <w:szCs w:val="24"/>
        </w:rPr>
        <w:t xml:space="preserve">Siekdama užtikrinanti darnų vystymąsi, Lietuva siekia plėsti vystomojo bendradarbiavimo veiklą ir didinti lėšas vystomajam bendradarbiavimui, atsižvelgiant į Lietuvos tarptautinius įsipareigojimus – </w:t>
      </w:r>
      <w:r w:rsidRPr="003D6729">
        <w:rPr>
          <w:rFonts w:ascii="Times New Roman" w:hAnsi="Times New Roman" w:cs="Times New Roman"/>
          <w:b/>
          <w:sz w:val="24"/>
          <w:szCs w:val="24"/>
        </w:rPr>
        <w:t>iki 2030 m. oficialiai paramai vystymuisi turi būti skiriama ne mažiau nei 0,33 proc. bendrųjų nacionalinių pajamų</w:t>
      </w:r>
      <w:r w:rsidRPr="003D6729">
        <w:rPr>
          <w:rFonts w:ascii="Times New Roman" w:hAnsi="Times New Roman" w:cs="Times New Roman"/>
          <w:sz w:val="24"/>
          <w:szCs w:val="24"/>
        </w:rPr>
        <w:t xml:space="preserve">. </w:t>
      </w:r>
      <w:r w:rsidRPr="003D6729">
        <w:rPr>
          <w:rFonts w:ascii="Times New Roman" w:hAnsi="Times New Roman" w:cs="Times New Roman"/>
          <w:color w:val="000000" w:themeColor="text1"/>
          <w:sz w:val="24"/>
          <w:szCs w:val="24"/>
        </w:rPr>
        <w:t xml:space="preserve">2018 m. bendra Lietuvos įmokų į </w:t>
      </w:r>
      <w:r w:rsidR="007A1C71">
        <w:rPr>
          <w:rFonts w:ascii="Times New Roman" w:hAnsi="Times New Roman" w:cs="Times New Roman"/>
          <w:color w:val="000000" w:themeColor="text1"/>
          <w:sz w:val="24"/>
          <w:szCs w:val="24"/>
        </w:rPr>
        <w:t>Europos plėtros fondą</w:t>
      </w:r>
      <w:r w:rsidRPr="003D6729">
        <w:rPr>
          <w:rFonts w:ascii="Times New Roman" w:hAnsi="Times New Roman" w:cs="Times New Roman"/>
          <w:color w:val="000000" w:themeColor="text1"/>
          <w:sz w:val="24"/>
          <w:szCs w:val="24"/>
        </w:rPr>
        <w:t xml:space="preserve"> suma siekė </w:t>
      </w:r>
      <w:r w:rsidRPr="003D6729">
        <w:rPr>
          <w:rFonts w:ascii="Times New Roman" w:hAnsi="Times New Roman" w:cs="Times New Roman"/>
          <w:color w:val="000000" w:themeColor="text1"/>
          <w:sz w:val="24"/>
          <w:szCs w:val="24"/>
          <w:lang w:eastAsia="lt-LT"/>
        </w:rPr>
        <w:t xml:space="preserve">8 mln. eurų. </w:t>
      </w:r>
      <w:r w:rsidRPr="003D6729">
        <w:rPr>
          <w:rFonts w:ascii="Times New Roman" w:hAnsi="Times New Roman" w:cs="Times New Roman"/>
          <w:color w:val="000000" w:themeColor="text1"/>
          <w:sz w:val="24"/>
          <w:szCs w:val="24"/>
        </w:rPr>
        <w:t xml:space="preserve">Iš URM </w:t>
      </w:r>
      <w:r w:rsidRPr="003D6729">
        <w:rPr>
          <w:rFonts w:ascii="Times New Roman" w:hAnsi="Times New Roman" w:cs="Times New Roman"/>
          <w:color w:val="000000" w:themeColor="text1"/>
          <w:sz w:val="24"/>
          <w:szCs w:val="24"/>
          <w:lang w:eastAsia="ko-KR"/>
        </w:rPr>
        <w:t xml:space="preserve">Vystomojo bendradarbiavimo ir paramos demokratijai programos lėšų 2018 m. humanitarinei pagalbai skirta 300 tūkst. eurų, iš jų – 140 tūkst. eurų Ukrainai. </w:t>
      </w:r>
      <w:r w:rsidRPr="003D6729">
        <w:rPr>
          <w:rFonts w:ascii="Times New Roman" w:hAnsi="Times New Roman" w:cs="Times New Roman"/>
          <w:color w:val="000000" w:themeColor="text1"/>
          <w:sz w:val="24"/>
          <w:szCs w:val="24"/>
        </w:rPr>
        <w:t xml:space="preserve">Į vystomojo bendradarbiavimo veiklą vykdančius ar </w:t>
      </w:r>
      <w:r w:rsidRPr="003D6729">
        <w:rPr>
          <w:rFonts w:ascii="Times New Roman" w:hAnsi="Times New Roman" w:cs="Times New Roman"/>
          <w:color w:val="000000" w:themeColor="text1"/>
          <w:sz w:val="24"/>
          <w:szCs w:val="24"/>
        </w:rPr>
        <w:lastRenderedPageBreak/>
        <w:t xml:space="preserve">koordinuojančius fondus, tarptautines organizacijas ir tarptautines finansų institucijas įmokėta 496,8 tūkst. eurų savanoriškų įmokų. </w:t>
      </w:r>
    </w:p>
    <w:p w14:paraId="4DCC19BA" w14:textId="6E3C3A13" w:rsidR="006260D9" w:rsidRPr="003D6729" w:rsidRDefault="006260D9" w:rsidP="0040022C">
      <w:pPr>
        <w:tabs>
          <w:tab w:val="left" w:pos="709"/>
        </w:tabs>
        <w:spacing w:line="240" w:lineRule="auto"/>
        <w:jc w:val="both"/>
        <w:rPr>
          <w:rFonts w:ascii="Times New Roman" w:hAnsi="Times New Roman" w:cs="Times New Roman"/>
          <w:sz w:val="24"/>
          <w:szCs w:val="24"/>
        </w:rPr>
      </w:pPr>
      <w:r w:rsidRPr="003D6729">
        <w:rPr>
          <w:rFonts w:ascii="Times New Roman" w:hAnsi="Times New Roman" w:cs="Times New Roman"/>
          <w:sz w:val="24"/>
          <w:szCs w:val="24"/>
          <w:lang w:eastAsia="lt-LT"/>
        </w:rPr>
        <w:t xml:space="preserve">URM koordinavimo ES Dvynių ir TAIEX programas, siekiant užtikrinti sėkmingą Lietuvos institucijų dalyvavimą programoje (laimėti 3 projektai Moldovoje ir 1 – </w:t>
      </w:r>
      <w:proofErr w:type="spellStart"/>
      <w:r w:rsidRPr="003D6729">
        <w:rPr>
          <w:rFonts w:ascii="Times New Roman" w:hAnsi="Times New Roman" w:cs="Times New Roman"/>
          <w:sz w:val="24"/>
          <w:szCs w:val="24"/>
          <w:lang w:eastAsia="lt-LT"/>
        </w:rPr>
        <w:t>Sakartvele</w:t>
      </w:r>
      <w:proofErr w:type="spellEnd"/>
      <w:r w:rsidRPr="003D6729">
        <w:rPr>
          <w:rFonts w:ascii="Times New Roman" w:hAnsi="Times New Roman" w:cs="Times New Roman"/>
          <w:sz w:val="24"/>
          <w:szCs w:val="24"/>
          <w:lang w:eastAsia="lt-LT"/>
        </w:rPr>
        <w:t xml:space="preserve">). </w:t>
      </w:r>
      <w:r w:rsidRPr="003D6729">
        <w:rPr>
          <w:rFonts w:ascii="Times New Roman" w:hAnsi="Times New Roman" w:cs="Times New Roman"/>
          <w:sz w:val="24"/>
          <w:szCs w:val="24"/>
        </w:rPr>
        <w:t>Pažymėtina, kad Lietuvos dalyvavimas vystomojo bendradarbiavimo veiklose reikšmingai prisideda prie Lietuvos, kaip patikimos ir atsakingos tarptautinės bendruomenės narės, įvaizdžio formavimo. Šiame kontekste taip pat paminėtina Lietuvos visuomenės nuomonė: birželio mėn. E</w:t>
      </w:r>
      <w:r w:rsidR="0040022C">
        <w:rPr>
          <w:rFonts w:ascii="Times New Roman" w:hAnsi="Times New Roman" w:cs="Times New Roman"/>
          <w:sz w:val="24"/>
          <w:szCs w:val="24"/>
        </w:rPr>
        <w:t xml:space="preserve">uropos </w:t>
      </w:r>
      <w:r w:rsidRPr="003D6729">
        <w:rPr>
          <w:rFonts w:ascii="Times New Roman" w:hAnsi="Times New Roman" w:cs="Times New Roman"/>
          <w:sz w:val="24"/>
          <w:szCs w:val="24"/>
        </w:rPr>
        <w:t>K</w:t>
      </w:r>
      <w:r w:rsidR="0040022C">
        <w:rPr>
          <w:rFonts w:ascii="Times New Roman" w:hAnsi="Times New Roman" w:cs="Times New Roman"/>
          <w:sz w:val="24"/>
          <w:szCs w:val="24"/>
        </w:rPr>
        <w:t>omisijos</w:t>
      </w:r>
      <w:r w:rsidRPr="003D6729">
        <w:rPr>
          <w:rFonts w:ascii="Times New Roman" w:hAnsi="Times New Roman" w:cs="Times New Roman"/>
          <w:sz w:val="24"/>
          <w:szCs w:val="24"/>
        </w:rPr>
        <w:t xml:space="preserve"> organizuota apklausa parodė, kad 77 proc. Lietuvos gyventojų mano, kad parama besivystančioms šalims prisideda prie teisingesnio ir sąžiningesnio pasaulio, 72 proc. pritaria, kad skurdo besivystančiose šalyse įveikimas yra moralinė ES pareiga, o 74 proc. mano, kad pasaulinio skurdo įveikimas turėtų teigiamą poveikį visiems ES piliečiams.</w:t>
      </w:r>
    </w:p>
    <w:p w14:paraId="6D8E5546" w14:textId="481803FC" w:rsidR="006260D9" w:rsidRPr="0040022C" w:rsidRDefault="006260D9" w:rsidP="006260D9">
      <w:pPr>
        <w:pStyle w:val="Heading1"/>
        <w:tabs>
          <w:tab w:val="left" w:pos="709"/>
        </w:tabs>
        <w:spacing w:before="0" w:line="240" w:lineRule="auto"/>
        <w:rPr>
          <w:rFonts w:ascii="Times New Roman" w:hAnsi="Times New Roman" w:cs="Times New Roman"/>
          <w:b/>
          <w:i/>
          <w:color w:val="auto"/>
          <w:sz w:val="24"/>
          <w:szCs w:val="24"/>
        </w:rPr>
      </w:pPr>
      <w:bookmarkStart w:id="51" w:name="_Toc536353391"/>
      <w:r w:rsidRPr="0040022C">
        <w:rPr>
          <w:rFonts w:ascii="Times New Roman" w:hAnsi="Times New Roman" w:cs="Times New Roman"/>
          <w:b/>
          <w:i/>
          <w:color w:val="auto"/>
          <w:sz w:val="24"/>
          <w:szCs w:val="24"/>
        </w:rPr>
        <w:t>Valstybės šimtmečio minėjimo užtikrinimas</w:t>
      </w:r>
      <w:bookmarkEnd w:id="51"/>
      <w:r w:rsidRPr="0040022C">
        <w:rPr>
          <w:rFonts w:ascii="Times New Roman" w:hAnsi="Times New Roman" w:cs="Times New Roman"/>
          <w:b/>
          <w:i/>
          <w:color w:val="auto"/>
          <w:sz w:val="24"/>
          <w:szCs w:val="24"/>
        </w:rPr>
        <w:t xml:space="preserve">  </w:t>
      </w:r>
    </w:p>
    <w:p w14:paraId="50503E59" w14:textId="03BB065E" w:rsidR="006260D9" w:rsidRPr="0040022C" w:rsidRDefault="006260D9" w:rsidP="0040022C">
      <w:pPr>
        <w:tabs>
          <w:tab w:val="left" w:pos="709"/>
        </w:tabs>
        <w:spacing w:line="240" w:lineRule="auto"/>
        <w:jc w:val="both"/>
        <w:rPr>
          <w:rFonts w:ascii="Times New Roman" w:hAnsi="Times New Roman" w:cs="Times New Roman"/>
          <w:sz w:val="24"/>
          <w:szCs w:val="24"/>
        </w:rPr>
      </w:pPr>
      <w:r w:rsidRPr="0040022C">
        <w:rPr>
          <w:rFonts w:ascii="Times New Roman" w:hAnsi="Times New Roman" w:cs="Times New Roman"/>
          <w:sz w:val="24"/>
          <w:szCs w:val="24"/>
        </w:rPr>
        <w:t xml:space="preserve">Minint Lietuvos valstybės atkūrimo šimtmetį, pagrindiniai tikslai buvo didinti Lietuvos matomumą pasaulyje, stiprinti tarpvalstybinius ryšius, strategiškai svarbioms užsienio auditorijoms pristatyti modernią, kuriančią Lietuvą, jos aukštąją kultūrą ir mokslinius pasiekimus, nuosekliai plėtoti kultūrinę ir skaitmeninę diplomatiją. Įgyvendinant šiuos tikslus, URM ir 57 diplomatinės atstovybės užsienyje įgyvendino 175 projektus užsienyje ir 24 Lietuvoje. </w:t>
      </w:r>
    </w:p>
    <w:p w14:paraId="65218BCB" w14:textId="77777777" w:rsidR="006260D9" w:rsidRPr="0040022C" w:rsidRDefault="006260D9" w:rsidP="0040022C">
      <w:pPr>
        <w:tabs>
          <w:tab w:val="left" w:pos="709"/>
        </w:tabs>
        <w:spacing w:line="240" w:lineRule="auto"/>
        <w:jc w:val="both"/>
        <w:rPr>
          <w:rFonts w:ascii="Times New Roman" w:hAnsi="Times New Roman" w:cs="Times New Roman"/>
          <w:sz w:val="24"/>
          <w:szCs w:val="24"/>
        </w:rPr>
      </w:pPr>
      <w:r w:rsidRPr="0040022C">
        <w:rPr>
          <w:rFonts w:ascii="Times New Roman" w:hAnsi="Times New Roman" w:cs="Times New Roman"/>
          <w:sz w:val="24"/>
          <w:szCs w:val="24"/>
        </w:rPr>
        <w:t xml:space="preserve">Didelė dalis šimtmečiui skirtų renginių buvo tęstinio pobūdžio, įtraukiant  </w:t>
      </w:r>
      <w:r w:rsidRPr="0040022C">
        <w:rPr>
          <w:rFonts w:ascii="Times New Roman" w:hAnsi="Times New Roman" w:cs="Times New Roman"/>
          <w:b/>
          <w:sz w:val="24"/>
          <w:szCs w:val="24"/>
        </w:rPr>
        <w:t>Lietuvai svarbias užsienyje gyvenančias išeivijos bendruomenes</w:t>
      </w:r>
      <w:r w:rsidRPr="0040022C">
        <w:rPr>
          <w:rFonts w:ascii="Times New Roman" w:hAnsi="Times New Roman" w:cs="Times New Roman"/>
          <w:sz w:val="24"/>
          <w:szCs w:val="24"/>
        </w:rPr>
        <w:t xml:space="preserve">, stiprinant istorinę diplomatiją. Tęstinio pobūdžio renginiai skatina ir </w:t>
      </w:r>
      <w:proofErr w:type="spellStart"/>
      <w:r w:rsidRPr="0040022C">
        <w:rPr>
          <w:rFonts w:ascii="Times New Roman" w:hAnsi="Times New Roman" w:cs="Times New Roman"/>
          <w:sz w:val="24"/>
          <w:szCs w:val="24"/>
        </w:rPr>
        <w:t>regioniškumo</w:t>
      </w:r>
      <w:proofErr w:type="spellEnd"/>
      <w:r w:rsidRPr="0040022C">
        <w:rPr>
          <w:rFonts w:ascii="Times New Roman" w:hAnsi="Times New Roman" w:cs="Times New Roman"/>
          <w:sz w:val="24"/>
          <w:szCs w:val="24"/>
        </w:rPr>
        <w:t xml:space="preserve"> principą: </w:t>
      </w:r>
      <w:proofErr w:type="spellStart"/>
      <w:r w:rsidRPr="0040022C">
        <w:rPr>
          <w:rFonts w:ascii="Times New Roman" w:hAnsi="Times New Roman" w:cs="Times New Roman"/>
          <w:sz w:val="24"/>
          <w:szCs w:val="24"/>
        </w:rPr>
        <w:t>Litvakų</w:t>
      </w:r>
      <w:proofErr w:type="spellEnd"/>
      <w:r w:rsidRPr="0040022C">
        <w:rPr>
          <w:rFonts w:ascii="Times New Roman" w:hAnsi="Times New Roman" w:cs="Times New Roman"/>
          <w:sz w:val="24"/>
          <w:szCs w:val="24"/>
        </w:rPr>
        <w:t xml:space="preserve"> dienos Londone, pritraukiančios dideles tikslines auditorijas, kelia susidomėjimą ir kaimyninėse šalyse, todėl žydiškų renginių ciklas buvo organizuojamas ir Airijoje, taip buvo pasiekta dar didesnė auditorija. </w:t>
      </w:r>
    </w:p>
    <w:p w14:paraId="52FCD4EB" w14:textId="708CA222" w:rsidR="006260D9" w:rsidRPr="0040022C" w:rsidRDefault="006260D9" w:rsidP="0040022C">
      <w:pPr>
        <w:tabs>
          <w:tab w:val="left" w:pos="709"/>
        </w:tabs>
        <w:spacing w:line="240" w:lineRule="auto"/>
        <w:jc w:val="both"/>
        <w:rPr>
          <w:rFonts w:ascii="Times New Roman" w:hAnsi="Times New Roman" w:cs="Times New Roman"/>
          <w:sz w:val="24"/>
          <w:szCs w:val="24"/>
        </w:rPr>
      </w:pPr>
      <w:r w:rsidRPr="0040022C">
        <w:rPr>
          <w:rFonts w:ascii="Times New Roman" w:hAnsi="Times New Roman" w:cs="Times New Roman"/>
          <w:sz w:val="24"/>
          <w:szCs w:val="24"/>
        </w:rPr>
        <w:t xml:space="preserve">Strateginis ir kryptingas Lietuvos valstybės atkūrimo šimtmečio renginių planavimas, bendradarbiaujant su kitomis Lietuvos pristatymą užsienyje koordinuojančiomis institucijomis, leido pasiekti </w:t>
      </w:r>
      <w:r w:rsidRPr="0040022C">
        <w:rPr>
          <w:rFonts w:ascii="Times New Roman" w:hAnsi="Times New Roman" w:cs="Times New Roman"/>
          <w:b/>
          <w:sz w:val="24"/>
          <w:szCs w:val="24"/>
        </w:rPr>
        <w:t>strategiškai svarbias tikslines grupes</w:t>
      </w:r>
      <w:r w:rsidRPr="0040022C">
        <w:rPr>
          <w:rFonts w:ascii="Times New Roman" w:hAnsi="Times New Roman" w:cs="Times New Roman"/>
          <w:sz w:val="24"/>
          <w:szCs w:val="24"/>
        </w:rPr>
        <w:t>. Daugelis 2018 m. organizuotų šimtmečio renginių padėjo užmegzti ryšius tolesniam ilgalaikiam bendradarbiavimui su politikos, kultūros ir verslo atstovais.</w:t>
      </w:r>
    </w:p>
    <w:p w14:paraId="4D508EBB" w14:textId="77777777" w:rsidR="006260D9" w:rsidRPr="002245CB" w:rsidRDefault="006260D9" w:rsidP="0040022C">
      <w:pPr>
        <w:pStyle w:val="NoSpacing"/>
        <w:rPr>
          <w:sz w:val="10"/>
          <w:szCs w:val="10"/>
        </w:rPr>
      </w:pPr>
    </w:p>
    <w:p w14:paraId="26808D9A" w14:textId="38EFF527" w:rsidR="006260D9" w:rsidRDefault="006260D9" w:rsidP="006260D9">
      <w:pPr>
        <w:pStyle w:val="Heading1"/>
        <w:tabs>
          <w:tab w:val="left" w:pos="709"/>
        </w:tabs>
        <w:spacing w:before="0" w:line="240" w:lineRule="auto"/>
        <w:rPr>
          <w:rFonts w:ascii="Times New Roman" w:hAnsi="Times New Roman" w:cs="Times New Roman"/>
          <w:b/>
          <w:i/>
          <w:color w:val="auto"/>
          <w:sz w:val="24"/>
          <w:szCs w:val="24"/>
        </w:rPr>
      </w:pPr>
      <w:bookmarkStart w:id="52" w:name="_Toc536353392"/>
      <w:r w:rsidRPr="0040022C">
        <w:rPr>
          <w:rFonts w:ascii="Times New Roman" w:hAnsi="Times New Roman" w:cs="Times New Roman"/>
          <w:b/>
          <w:i/>
          <w:color w:val="auto"/>
          <w:sz w:val="24"/>
          <w:szCs w:val="24"/>
        </w:rPr>
        <w:t>Lietuvos Respublikos diplomatinio atstovavimo tinklo peržiūra ir efektyvumo didinimas</w:t>
      </w:r>
      <w:bookmarkEnd w:id="52"/>
    </w:p>
    <w:p w14:paraId="1FD5BC91" w14:textId="77777777" w:rsidR="006260D9" w:rsidRPr="0040022C" w:rsidRDefault="006260D9" w:rsidP="0040022C">
      <w:pPr>
        <w:tabs>
          <w:tab w:val="left" w:pos="709"/>
        </w:tabs>
        <w:spacing w:line="240" w:lineRule="auto"/>
        <w:jc w:val="both"/>
        <w:rPr>
          <w:rFonts w:ascii="Times New Roman" w:hAnsi="Times New Roman" w:cs="Times New Roman"/>
          <w:sz w:val="24"/>
          <w:szCs w:val="24"/>
          <w:lang w:eastAsia="lt-LT"/>
        </w:rPr>
      </w:pPr>
      <w:r w:rsidRPr="0040022C">
        <w:rPr>
          <w:rFonts w:ascii="Times New Roman" w:hAnsi="Times New Roman" w:cs="Times New Roman"/>
          <w:sz w:val="24"/>
          <w:szCs w:val="24"/>
          <w:lang w:eastAsia="lt-LT"/>
        </w:rPr>
        <w:t xml:space="preserve">Pertvarkant diplomatinių atstovybių tinklą, 2018 m. buvo ir toliau siekiama plėsti atstovavimą Lietuvai įvairiuose pasaulio regionuose, prisitaikyti prie globalių politinių ir ekonominių pokyčių pasaulyje, sustiprinti Lietuvos Respublikos interesų įgyvendinimą užsienyje. </w:t>
      </w:r>
      <w:r w:rsidRPr="0040022C">
        <w:rPr>
          <w:rFonts w:ascii="Times New Roman" w:hAnsi="Times New Roman" w:cs="Times New Roman"/>
          <w:b/>
          <w:sz w:val="24"/>
          <w:szCs w:val="24"/>
          <w:lang w:eastAsia="lt-LT"/>
        </w:rPr>
        <w:t>Lietuvos ambasados atidarymas Kroatijos Respublikoje</w:t>
      </w:r>
      <w:r w:rsidRPr="0040022C">
        <w:rPr>
          <w:rFonts w:ascii="Times New Roman" w:hAnsi="Times New Roman" w:cs="Times New Roman"/>
          <w:sz w:val="24"/>
          <w:szCs w:val="24"/>
          <w:lang w:eastAsia="lt-LT"/>
        </w:rPr>
        <w:t xml:space="preserve"> – sustiprėję politiniai ryšiai su šalimi, kurioje atidaroma diplomatinė atstovybė, palaikomi oficialūs tarpvalstybiniai santykiai, sustiprinamas atstovavimas Lietuvai Vakarų Balkanų valstybėse (vienintelė Lietuvos ambasada šiame regione), vyksta daugiau įvairaus lygio vizitų, konsultacijų. Sudaromos palankios sąlygos įgyvendinti Lietuvos užsienio politikos uždavinius, ginti Lietuvos Respublikos piliečių ir įmonių teisėtus interesus. </w:t>
      </w:r>
    </w:p>
    <w:p w14:paraId="65AFD8F2" w14:textId="65E0E96D" w:rsidR="006260D9" w:rsidRPr="0040022C" w:rsidRDefault="006260D9" w:rsidP="0040022C">
      <w:pPr>
        <w:tabs>
          <w:tab w:val="left" w:pos="709"/>
        </w:tabs>
        <w:spacing w:line="240" w:lineRule="auto"/>
        <w:ind w:left="57"/>
        <w:jc w:val="both"/>
        <w:rPr>
          <w:rFonts w:ascii="Times New Roman" w:hAnsi="Times New Roman" w:cs="Times New Roman"/>
          <w:sz w:val="24"/>
          <w:szCs w:val="24"/>
          <w:lang w:eastAsia="lt-LT"/>
        </w:rPr>
      </w:pPr>
      <w:r w:rsidRPr="0040022C">
        <w:rPr>
          <w:rFonts w:ascii="Times New Roman" w:hAnsi="Times New Roman" w:cs="Times New Roman"/>
          <w:sz w:val="24"/>
          <w:szCs w:val="24"/>
          <w:lang w:eastAsia="lt-LT"/>
        </w:rPr>
        <w:t xml:space="preserve">Lietuvai įstojus į EBPO ir prisijungus prie pažangiausių ir stipriausių pasaulio ekonomikų, </w:t>
      </w:r>
      <w:r w:rsidRPr="0040022C">
        <w:rPr>
          <w:rFonts w:ascii="Times New Roman" w:hAnsi="Times New Roman" w:cs="Times New Roman"/>
          <w:b/>
          <w:sz w:val="24"/>
          <w:szCs w:val="24"/>
          <w:lang w:eastAsia="lt-LT"/>
        </w:rPr>
        <w:t xml:space="preserve">atstovybės EBPO atidarymas, </w:t>
      </w:r>
      <w:r w:rsidRPr="0040022C">
        <w:rPr>
          <w:rFonts w:ascii="Times New Roman" w:hAnsi="Times New Roman" w:cs="Times New Roman"/>
          <w:sz w:val="24"/>
          <w:szCs w:val="24"/>
          <w:lang w:eastAsia="lt-LT"/>
        </w:rPr>
        <w:t xml:space="preserve">suteikia Lietuvos diplomatinei tarnybai papildomas galimybes:  aukšto lygio kontaktams su EBPO šalių vadovais, per atstovybę Lietuva dalyvaus kuriant ir priimant tarptautines taisykles įvairiose politikos srityse, kurios turės tiesioginės įtakos Lietuvos raidai. </w:t>
      </w:r>
    </w:p>
    <w:p w14:paraId="2622A6B0" w14:textId="2FE51DF5" w:rsidR="006260D9" w:rsidRPr="0040022C" w:rsidRDefault="006260D9" w:rsidP="0040022C">
      <w:pPr>
        <w:tabs>
          <w:tab w:val="left" w:pos="709"/>
        </w:tabs>
        <w:spacing w:line="240" w:lineRule="auto"/>
        <w:ind w:left="57"/>
        <w:jc w:val="both"/>
        <w:rPr>
          <w:rFonts w:ascii="Times New Roman" w:hAnsi="Times New Roman" w:cs="Times New Roman"/>
          <w:iCs/>
          <w:sz w:val="24"/>
          <w:szCs w:val="24"/>
        </w:rPr>
      </w:pPr>
      <w:r w:rsidRPr="0040022C">
        <w:rPr>
          <w:rFonts w:ascii="Times New Roman" w:hAnsi="Times New Roman" w:cs="Times New Roman"/>
          <w:iCs/>
          <w:sz w:val="24"/>
          <w:szCs w:val="24"/>
          <w:lang w:eastAsia="lt-LT"/>
        </w:rPr>
        <w:t xml:space="preserve">2018 m. lapkričio 28 d. Vyriausybė priėmė nutarimą </w:t>
      </w:r>
      <w:r w:rsidR="002245CB">
        <w:rPr>
          <w:rFonts w:ascii="Times New Roman" w:hAnsi="Times New Roman" w:cs="Times New Roman"/>
          <w:iCs/>
          <w:sz w:val="24"/>
          <w:szCs w:val="24"/>
          <w:lang w:eastAsia="lt-LT"/>
        </w:rPr>
        <w:t>d</w:t>
      </w:r>
      <w:r w:rsidRPr="0040022C">
        <w:rPr>
          <w:rFonts w:ascii="Times New Roman" w:hAnsi="Times New Roman" w:cs="Times New Roman"/>
          <w:iCs/>
          <w:sz w:val="24"/>
          <w:szCs w:val="24"/>
          <w:lang w:eastAsia="lt-LT"/>
        </w:rPr>
        <w:t xml:space="preserve">ėl Lietuvos Respublikos </w:t>
      </w:r>
      <w:r w:rsidRPr="0040022C">
        <w:rPr>
          <w:rFonts w:ascii="Times New Roman" w:hAnsi="Times New Roman" w:cs="Times New Roman"/>
          <w:b/>
          <w:iCs/>
          <w:sz w:val="24"/>
          <w:szCs w:val="24"/>
          <w:lang w:eastAsia="lt-LT"/>
        </w:rPr>
        <w:t>ambasados Jungtiniuose Arabų Emyratuose įsteigimo</w:t>
      </w:r>
      <w:r w:rsidRPr="0040022C">
        <w:rPr>
          <w:rFonts w:ascii="Times New Roman" w:hAnsi="Times New Roman" w:cs="Times New Roman"/>
          <w:iCs/>
          <w:sz w:val="24"/>
          <w:szCs w:val="24"/>
          <w:lang w:eastAsia="lt-LT"/>
        </w:rPr>
        <w:t xml:space="preserve">. Persijos įlankos regionas svarbus pasaulinių politinių procesų dalyvis, ypač susijęs su saugumu ir grėsmėmis Artimųjų Rytų ir Šiaurės Afrikos regionuose. </w:t>
      </w:r>
      <w:r w:rsidRPr="0040022C">
        <w:rPr>
          <w:rFonts w:ascii="Times New Roman" w:hAnsi="Times New Roman" w:cs="Times New Roman"/>
          <w:iCs/>
          <w:sz w:val="24"/>
          <w:szCs w:val="24"/>
        </w:rPr>
        <w:t>Lietuvos ir Jungtinių Arabų Emyratų (JAE) prekybos apyvarta 2017 m. buvo kiek daugiau nei 136 mln. eurų, iš jų beveik 133 mln. eurų sudarė Lietuvos eksportas.</w:t>
      </w:r>
    </w:p>
    <w:p w14:paraId="1A61818F" w14:textId="77777777" w:rsidR="006260D9" w:rsidRPr="0040022C" w:rsidRDefault="006260D9" w:rsidP="0040022C">
      <w:pPr>
        <w:tabs>
          <w:tab w:val="left" w:pos="709"/>
        </w:tabs>
        <w:autoSpaceDE w:val="0"/>
        <w:autoSpaceDN w:val="0"/>
        <w:adjustRightInd w:val="0"/>
        <w:spacing w:line="240" w:lineRule="auto"/>
        <w:jc w:val="both"/>
        <w:rPr>
          <w:rFonts w:ascii="Times New Roman" w:hAnsi="Times New Roman" w:cs="Times New Roman"/>
          <w:sz w:val="24"/>
          <w:szCs w:val="24"/>
        </w:rPr>
      </w:pPr>
      <w:r w:rsidRPr="0040022C">
        <w:rPr>
          <w:rFonts w:ascii="Times New Roman" w:hAnsi="Times New Roman" w:cs="Times New Roman"/>
          <w:sz w:val="24"/>
          <w:szCs w:val="24"/>
          <w:lang w:eastAsia="lt-LT"/>
        </w:rPr>
        <w:t xml:space="preserve">Siekiant tobulinti konsulinių paslaugų kokybę URM, diplomatinėse atstovybėse ir konsulinėse įstaigose, 2018 m. tęstas </w:t>
      </w:r>
      <w:r w:rsidRPr="0040022C">
        <w:rPr>
          <w:rFonts w:ascii="Times New Roman" w:hAnsi="Times New Roman" w:cs="Times New Roman"/>
          <w:b/>
          <w:sz w:val="24"/>
          <w:szCs w:val="24"/>
          <w:lang w:eastAsia="lt-LT"/>
        </w:rPr>
        <w:t>konsulinių paslaugų teikimo kokybės standarto</w:t>
      </w:r>
      <w:r w:rsidRPr="0040022C">
        <w:rPr>
          <w:rFonts w:ascii="Times New Roman" w:hAnsi="Times New Roman" w:cs="Times New Roman"/>
          <w:sz w:val="24"/>
          <w:szCs w:val="24"/>
          <w:lang w:eastAsia="lt-LT"/>
        </w:rPr>
        <w:t xml:space="preserve"> įdiegimas. Jis užtikrintų, kad interesantams būtų suteiktos tik profesionalios ir aukščiausios kokybės paslaugos, bei sumažintų kliento sugaištą laiką gaunant konsulines paslaugas. </w:t>
      </w:r>
    </w:p>
    <w:p w14:paraId="5F50F543" w14:textId="77777777" w:rsidR="00A1354B" w:rsidRDefault="00A1354B" w:rsidP="006260D9">
      <w:pPr>
        <w:spacing w:line="240" w:lineRule="auto"/>
        <w:jc w:val="both"/>
        <w:rPr>
          <w:rFonts w:ascii="Times New Roman" w:hAnsi="Times New Roman" w:cs="Times New Roman"/>
          <w:b/>
          <w:highlight w:val="yellow"/>
        </w:rPr>
        <w:sectPr w:rsidR="00A1354B" w:rsidSect="00D53276">
          <w:headerReference w:type="default" r:id="rId178"/>
          <w:headerReference w:type="first" r:id="rId179"/>
          <w:pgSz w:w="11906" w:h="16838" w:code="9"/>
          <w:pgMar w:top="567" w:right="567" w:bottom="1418" w:left="1134" w:header="567" w:footer="567" w:gutter="0"/>
          <w:cols w:space="1296"/>
          <w:titlePg/>
          <w:docGrid w:linePitch="360"/>
        </w:sectPr>
      </w:pPr>
    </w:p>
    <w:p w14:paraId="29B419B3" w14:textId="78456665" w:rsidR="006260D9" w:rsidRPr="00C12BAC" w:rsidRDefault="00A1354B" w:rsidP="0022361B">
      <w:pPr>
        <w:shd w:val="clear" w:color="auto" w:fill="DEEAF6" w:themeFill="accent5" w:themeFillTint="33"/>
        <w:spacing w:line="240" w:lineRule="auto"/>
        <w:jc w:val="center"/>
        <w:rPr>
          <w:rFonts w:ascii="Times New Roman" w:hAnsi="Times New Roman" w:cs="Times New Roman"/>
          <w:b/>
          <w:sz w:val="32"/>
          <w:szCs w:val="32"/>
          <w:highlight w:val="yellow"/>
        </w:rPr>
      </w:pPr>
      <w:r w:rsidRPr="00C12BAC">
        <w:rPr>
          <w:rFonts w:ascii="Times New Roman" w:eastAsia="SimSun" w:hAnsi="Times New Roman" w:cs="Times New Roman"/>
          <w:b/>
          <w:kern w:val="1"/>
          <w:sz w:val="32"/>
          <w:szCs w:val="32"/>
          <w:lang w:eastAsia="hi-IN" w:bidi="hi-IN"/>
        </w:rPr>
        <w:lastRenderedPageBreak/>
        <w:t xml:space="preserve">III. </w:t>
      </w:r>
      <w:r w:rsidRPr="00C12BAC">
        <w:rPr>
          <w:rFonts w:ascii="Times New Roman" w:eastAsia="SimSun" w:hAnsi="Times New Roman" w:cs="Times New Roman"/>
          <w:b/>
          <w:bCs/>
          <w:kern w:val="1"/>
          <w:sz w:val="32"/>
          <w:szCs w:val="32"/>
          <w:lang w:eastAsia="lt-LT" w:bidi="hi-IN"/>
        </w:rPr>
        <w:t>INFORMACIJA APIE VĖLUOJAMUS ĮVYKDYTI VEIKSMUS</w:t>
      </w:r>
    </w:p>
    <w:p w14:paraId="12610CA5" w14:textId="3535A9E3" w:rsidR="003D73B0" w:rsidRPr="00392CA8" w:rsidRDefault="003D73B0" w:rsidP="003D73B0">
      <w:pPr>
        <w:jc w:val="center"/>
        <w:rPr>
          <w:rFonts w:ascii="Times New Roman" w:hAnsi="Times New Roman" w:cs="Times New Roman"/>
          <w:b/>
          <w:sz w:val="24"/>
          <w:szCs w:val="24"/>
        </w:rPr>
      </w:pPr>
    </w:p>
    <w:tbl>
      <w:tblPr>
        <w:tblW w:w="14828" w:type="dxa"/>
        <w:tblInd w:w="55" w:type="dxa"/>
        <w:tblLayout w:type="fixed"/>
        <w:tblCellMar>
          <w:top w:w="55" w:type="dxa"/>
          <w:left w:w="55" w:type="dxa"/>
          <w:bottom w:w="55" w:type="dxa"/>
          <w:right w:w="55" w:type="dxa"/>
        </w:tblCellMar>
        <w:tblLook w:val="0000" w:firstRow="0" w:lastRow="0" w:firstColumn="0" w:lastColumn="0" w:noHBand="0" w:noVBand="0"/>
      </w:tblPr>
      <w:tblGrid>
        <w:gridCol w:w="680"/>
        <w:gridCol w:w="3404"/>
        <w:gridCol w:w="990"/>
        <w:gridCol w:w="9754"/>
      </w:tblGrid>
      <w:tr w:rsidR="003D73B0" w:rsidRPr="00392CA8" w14:paraId="07AA2110" w14:textId="77777777" w:rsidTr="003D73B0">
        <w:trPr>
          <w:trHeight w:val="375"/>
          <w:tblHeader/>
        </w:trPr>
        <w:tc>
          <w:tcPr>
            <w:tcW w:w="680" w:type="dxa"/>
            <w:tcBorders>
              <w:top w:val="single" w:sz="1" w:space="0" w:color="000000"/>
              <w:left w:val="single" w:sz="1" w:space="0" w:color="000000"/>
              <w:bottom w:val="single" w:sz="1" w:space="0" w:color="000000"/>
            </w:tcBorders>
            <w:shd w:val="clear" w:color="auto" w:fill="auto"/>
          </w:tcPr>
          <w:p w14:paraId="302EC320" w14:textId="77777777" w:rsidR="003D73B0" w:rsidRPr="00392CA8" w:rsidRDefault="003D73B0" w:rsidP="00D17D8A">
            <w:pPr>
              <w:pStyle w:val="Lentelsturinys"/>
              <w:ind w:left="360"/>
              <w:jc w:val="center"/>
              <w:rPr>
                <w:rFonts w:cs="Times New Roman"/>
              </w:rPr>
            </w:pPr>
          </w:p>
        </w:tc>
        <w:tc>
          <w:tcPr>
            <w:tcW w:w="3404" w:type="dxa"/>
            <w:tcBorders>
              <w:top w:val="single" w:sz="1" w:space="0" w:color="000000"/>
              <w:left w:val="single" w:sz="1" w:space="0" w:color="000000"/>
              <w:bottom w:val="single" w:sz="1" w:space="0" w:color="000000"/>
            </w:tcBorders>
            <w:shd w:val="clear" w:color="auto" w:fill="auto"/>
          </w:tcPr>
          <w:p w14:paraId="0D006A69" w14:textId="77777777" w:rsidR="003D73B0" w:rsidRPr="00392CA8" w:rsidRDefault="003D73B0" w:rsidP="00D17D8A">
            <w:pPr>
              <w:pStyle w:val="BodyText"/>
              <w:jc w:val="center"/>
            </w:pPr>
            <w:r w:rsidRPr="00392CA8">
              <w:rPr>
                <w:b/>
              </w:rPr>
              <w:t>Veiksmų pavadinimai</w:t>
            </w:r>
          </w:p>
        </w:tc>
        <w:tc>
          <w:tcPr>
            <w:tcW w:w="990" w:type="dxa"/>
            <w:tcBorders>
              <w:top w:val="single" w:sz="1" w:space="0" w:color="000000"/>
              <w:left w:val="single" w:sz="1" w:space="0" w:color="000000"/>
              <w:bottom w:val="single" w:sz="1" w:space="0" w:color="000000"/>
            </w:tcBorders>
            <w:shd w:val="clear" w:color="auto" w:fill="auto"/>
          </w:tcPr>
          <w:p w14:paraId="63FEF211" w14:textId="77777777" w:rsidR="003D73B0" w:rsidRPr="00392CA8" w:rsidRDefault="003D73B0" w:rsidP="00D17D8A">
            <w:pPr>
              <w:pStyle w:val="BodyText"/>
              <w:jc w:val="center"/>
            </w:pPr>
            <w:r w:rsidRPr="00392CA8">
              <w:rPr>
                <w:b/>
              </w:rPr>
              <w:t>Data</w:t>
            </w:r>
          </w:p>
        </w:tc>
        <w:tc>
          <w:tcPr>
            <w:tcW w:w="9754" w:type="dxa"/>
            <w:tcBorders>
              <w:top w:val="single" w:sz="1" w:space="0" w:color="000000"/>
              <w:left w:val="single" w:sz="1" w:space="0" w:color="000000"/>
              <w:bottom w:val="single" w:sz="1" w:space="0" w:color="000000"/>
              <w:right w:val="single" w:sz="1" w:space="0" w:color="000000"/>
            </w:tcBorders>
            <w:shd w:val="clear" w:color="auto" w:fill="auto"/>
          </w:tcPr>
          <w:p w14:paraId="469971A8" w14:textId="77777777" w:rsidR="003D73B0" w:rsidRPr="00392CA8" w:rsidRDefault="003D73B0" w:rsidP="00D17D8A">
            <w:pPr>
              <w:pStyle w:val="BodyText"/>
              <w:jc w:val="center"/>
            </w:pPr>
            <w:r w:rsidRPr="00392CA8">
              <w:rPr>
                <w:b/>
              </w:rPr>
              <w:t>Informacija apie veiksmų vykdymą, vėlavimo priežastys</w:t>
            </w:r>
            <w:r w:rsidRPr="00392CA8">
              <w:t xml:space="preserve"> </w:t>
            </w:r>
          </w:p>
        </w:tc>
      </w:tr>
      <w:tr w:rsidR="003D73B0" w:rsidRPr="00392CA8" w14:paraId="43481E10" w14:textId="77777777" w:rsidTr="003D73B0">
        <w:tc>
          <w:tcPr>
            <w:tcW w:w="680" w:type="dxa"/>
            <w:tcBorders>
              <w:left w:val="single" w:sz="1" w:space="0" w:color="000000"/>
              <w:bottom w:val="single" w:sz="1" w:space="0" w:color="000000"/>
            </w:tcBorders>
            <w:shd w:val="clear" w:color="auto" w:fill="FBE4D5" w:themeFill="accent2" w:themeFillTint="33"/>
          </w:tcPr>
          <w:p w14:paraId="24C30CED" w14:textId="77777777" w:rsidR="003D73B0" w:rsidRPr="00392CA8" w:rsidRDefault="003D73B0" w:rsidP="00D17D8A">
            <w:pPr>
              <w:pStyle w:val="Lentelsturinys"/>
              <w:ind w:left="360"/>
              <w:rPr>
                <w:rFonts w:cs="Times New Roman"/>
              </w:rPr>
            </w:pPr>
          </w:p>
        </w:tc>
        <w:tc>
          <w:tcPr>
            <w:tcW w:w="3404" w:type="dxa"/>
            <w:tcBorders>
              <w:left w:val="single" w:sz="1" w:space="0" w:color="000000"/>
              <w:bottom w:val="single" w:sz="1" w:space="0" w:color="000000"/>
            </w:tcBorders>
            <w:shd w:val="clear" w:color="auto" w:fill="FBE4D5" w:themeFill="accent2" w:themeFillTint="33"/>
          </w:tcPr>
          <w:p w14:paraId="69D396B8" w14:textId="77777777" w:rsidR="003D73B0" w:rsidRPr="00392CA8" w:rsidRDefault="003D73B0" w:rsidP="00D17D8A">
            <w:pPr>
              <w:pStyle w:val="Lentelsturinys"/>
              <w:rPr>
                <w:rFonts w:cs="Times New Roman"/>
                <w:b/>
              </w:rPr>
            </w:pPr>
            <w:r w:rsidRPr="00392CA8">
              <w:rPr>
                <w:rFonts w:cs="Times New Roman"/>
                <w:b/>
              </w:rPr>
              <w:t>APLINKOS MINISTERIJA</w:t>
            </w:r>
          </w:p>
        </w:tc>
        <w:tc>
          <w:tcPr>
            <w:tcW w:w="990" w:type="dxa"/>
            <w:tcBorders>
              <w:left w:val="single" w:sz="1" w:space="0" w:color="000000"/>
              <w:bottom w:val="single" w:sz="1" w:space="0" w:color="000000"/>
            </w:tcBorders>
            <w:shd w:val="clear" w:color="auto" w:fill="FBE4D5" w:themeFill="accent2" w:themeFillTint="33"/>
          </w:tcPr>
          <w:p w14:paraId="7549FAA4" w14:textId="77777777" w:rsidR="003D73B0" w:rsidRPr="00392CA8" w:rsidRDefault="003D73B0" w:rsidP="00D17D8A">
            <w:pPr>
              <w:rPr>
                <w:rFonts w:ascii="Times New Roman" w:hAnsi="Times New Roman" w:cs="Times New Roman"/>
                <w:sz w:val="24"/>
                <w:szCs w:val="24"/>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322151B3" w14:textId="77777777" w:rsidR="003D73B0" w:rsidRPr="00392CA8" w:rsidRDefault="003D73B0" w:rsidP="00D17D8A">
            <w:pPr>
              <w:rPr>
                <w:rFonts w:ascii="Times New Roman" w:hAnsi="Times New Roman" w:cs="Times New Roman"/>
                <w:sz w:val="24"/>
                <w:szCs w:val="24"/>
              </w:rPr>
            </w:pPr>
          </w:p>
        </w:tc>
      </w:tr>
      <w:tr w:rsidR="003D73B0" w:rsidRPr="00392CA8" w14:paraId="17C4D786" w14:textId="77777777" w:rsidTr="003D73B0">
        <w:tc>
          <w:tcPr>
            <w:tcW w:w="680" w:type="dxa"/>
            <w:tcBorders>
              <w:left w:val="single" w:sz="1" w:space="0" w:color="000000"/>
              <w:bottom w:val="single" w:sz="1" w:space="0" w:color="000000"/>
            </w:tcBorders>
            <w:shd w:val="clear" w:color="auto" w:fill="auto"/>
          </w:tcPr>
          <w:p w14:paraId="40B62414"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2692EC0F" w14:textId="77777777" w:rsidR="003D73B0" w:rsidRPr="00392CA8" w:rsidRDefault="003D73B0" w:rsidP="00D17D8A">
            <w:pPr>
              <w:pStyle w:val="Lentelsturinys"/>
              <w:rPr>
                <w:rFonts w:cs="Times New Roman"/>
              </w:rPr>
            </w:pPr>
            <w:r w:rsidRPr="00392CA8">
              <w:rPr>
                <w:rFonts w:cs="Times New Roman"/>
              </w:rPr>
              <w:t>01-05-01-05. Individualių nuotekų tvarkymo apskaitos ir kontrolės sistemos sukūrimas ir įdiegimas įgyvendinant ES reikalavimus ir bendradarbiaujant su savivaldybėmis</w:t>
            </w:r>
          </w:p>
        </w:tc>
        <w:tc>
          <w:tcPr>
            <w:tcW w:w="990" w:type="dxa"/>
            <w:tcBorders>
              <w:left w:val="single" w:sz="1" w:space="0" w:color="000000"/>
              <w:bottom w:val="single" w:sz="1" w:space="0" w:color="000000"/>
            </w:tcBorders>
            <w:shd w:val="clear" w:color="auto" w:fill="auto"/>
          </w:tcPr>
          <w:p w14:paraId="6D76B84A"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7E88DB9A" w14:textId="77777777" w:rsidR="003D73B0" w:rsidRPr="00392CA8" w:rsidRDefault="003D73B0" w:rsidP="00D17D8A">
            <w:pPr>
              <w:pStyle w:val="Lentelsturinys"/>
              <w:rPr>
                <w:rFonts w:cs="Times New Roman"/>
                <w:b/>
                <w:i/>
              </w:rPr>
            </w:pPr>
            <w:r w:rsidRPr="00392CA8">
              <w:rPr>
                <w:rFonts w:cs="Times New Roman"/>
                <w:b/>
                <w:i/>
              </w:rPr>
              <w:t>Vėluojama, nes buvo laukiama kol Seimas priims įstatymą.</w:t>
            </w:r>
          </w:p>
          <w:p w14:paraId="635D925D" w14:textId="77777777" w:rsidR="003D73B0" w:rsidRPr="00392CA8" w:rsidRDefault="003D73B0" w:rsidP="00D17D8A">
            <w:pPr>
              <w:pStyle w:val="Lentelsturinys"/>
              <w:rPr>
                <w:rFonts w:cs="Times New Roman"/>
                <w:highlight w:val="yellow"/>
              </w:rPr>
            </w:pPr>
            <w:r w:rsidRPr="00392CA8">
              <w:rPr>
                <w:rFonts w:cs="Times New Roman"/>
              </w:rPr>
              <w:t xml:space="preserve">2018-12-20 Seimas priėmė Geriamojo vandens tiekimo ir nuotekų tvarkymo įstatymo pakeitimo įstatymo projektą, kurio vienas iš uždavinių – </w:t>
            </w:r>
            <w:r w:rsidRPr="00392CA8">
              <w:rPr>
                <w:rFonts w:cs="Times New Roman"/>
                <w:u w:val="single"/>
              </w:rPr>
              <w:t>sukurti vieningą individualiojo nuotekų tvarkymo įrenginių registravimo informacinę sistemą.</w:t>
            </w:r>
            <w:r w:rsidRPr="00392CA8">
              <w:rPr>
                <w:rFonts w:cs="Times New Roman"/>
              </w:rPr>
              <w:t xml:space="preserve"> Įstatyme numatytos institucijos ir asmenys, privalantys teikti informaciją į minėtą informacinę sistemą (nuo to priklauso tam tikri sistemos parametrai ir jos išlaikymo kaštai).  </w:t>
            </w:r>
            <w:r w:rsidRPr="00392CA8">
              <w:rPr>
                <w:rFonts w:cs="Times New Roman"/>
              </w:rPr>
              <w:br/>
              <w:t xml:space="preserve">Parengta techninė specifikacija užsakomajam darbui (individualių nuotekų tvarkymo sistemų inventorizacijai atlikti), tačiau prieš skelbiant šį konkursą nuspręsta 2018 m. IV </w:t>
            </w:r>
            <w:proofErr w:type="spellStart"/>
            <w:r w:rsidRPr="00392CA8">
              <w:rPr>
                <w:rFonts w:cs="Times New Roman"/>
              </w:rPr>
              <w:t>ketv</w:t>
            </w:r>
            <w:proofErr w:type="spellEnd"/>
            <w:r w:rsidRPr="00392CA8">
              <w:rPr>
                <w:rFonts w:cs="Times New Roman"/>
              </w:rPr>
              <w:t xml:space="preserve">. </w:t>
            </w:r>
            <w:r w:rsidRPr="00392CA8">
              <w:rPr>
                <w:rFonts w:cs="Times New Roman"/>
                <w:u w:val="single"/>
              </w:rPr>
              <w:t>skelbti pirkimą galimybių studijai,</w:t>
            </w:r>
            <w:r w:rsidRPr="00392CA8">
              <w:rPr>
                <w:rFonts w:cs="Times New Roman"/>
              </w:rPr>
              <w:t xml:space="preserve"> kuri atsakys į techninius klausimus, o tik vėliau bus perkama inventorizacijos ir sistemos kūrimo paslauga. Artimiausiu metu bus skelbiamas galimybių studijos pirkimas. </w:t>
            </w:r>
          </w:p>
        </w:tc>
      </w:tr>
      <w:tr w:rsidR="003D73B0" w:rsidRPr="00392CA8" w14:paraId="4033E0E7" w14:textId="77777777" w:rsidTr="003D73B0">
        <w:tc>
          <w:tcPr>
            <w:tcW w:w="680" w:type="dxa"/>
            <w:tcBorders>
              <w:left w:val="single" w:sz="1" w:space="0" w:color="000000"/>
              <w:bottom w:val="single" w:sz="1" w:space="0" w:color="000000"/>
            </w:tcBorders>
            <w:shd w:val="clear" w:color="auto" w:fill="auto"/>
          </w:tcPr>
          <w:p w14:paraId="758CEC12"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A4957D0" w14:textId="77777777" w:rsidR="003D73B0" w:rsidRPr="00392CA8" w:rsidRDefault="003D73B0" w:rsidP="00D17D8A">
            <w:pPr>
              <w:pStyle w:val="Lentelsturinys"/>
              <w:rPr>
                <w:rFonts w:cs="Times New Roman"/>
              </w:rPr>
            </w:pPr>
            <w:r w:rsidRPr="00392CA8">
              <w:rPr>
                <w:rFonts w:cs="Times New Roman"/>
              </w:rPr>
              <w:t>01-05-03-02. Oro taršos valdymo plano parengimas, siekiant veiksmingai įgyvendinti oro taršos mažinimo 2020 ir 2030 m. tikslus</w:t>
            </w:r>
          </w:p>
        </w:tc>
        <w:tc>
          <w:tcPr>
            <w:tcW w:w="990" w:type="dxa"/>
            <w:tcBorders>
              <w:left w:val="single" w:sz="1" w:space="0" w:color="000000"/>
              <w:bottom w:val="single" w:sz="1" w:space="0" w:color="000000"/>
            </w:tcBorders>
            <w:shd w:val="clear" w:color="auto" w:fill="auto"/>
          </w:tcPr>
          <w:p w14:paraId="2ABAA858"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55D91361" w14:textId="77777777" w:rsidR="003D73B0" w:rsidRPr="00392CA8" w:rsidRDefault="003D73B0" w:rsidP="00D17D8A">
            <w:pPr>
              <w:pStyle w:val="Lentelsturinys"/>
              <w:rPr>
                <w:rFonts w:cs="Times New Roman"/>
                <w:b/>
                <w:i/>
              </w:rPr>
            </w:pPr>
            <w:r w:rsidRPr="00392CA8">
              <w:rPr>
                <w:rFonts w:cs="Times New Roman"/>
                <w:b/>
                <w:i/>
              </w:rPr>
              <w:t>Vėluojama, nes užtruko plano projekto derinimas.</w:t>
            </w:r>
          </w:p>
          <w:p w14:paraId="03C96129" w14:textId="77777777" w:rsidR="003D73B0" w:rsidRPr="00392CA8" w:rsidRDefault="003D73B0" w:rsidP="00D17D8A">
            <w:pPr>
              <w:pStyle w:val="Lentelsturinys"/>
              <w:rPr>
                <w:rFonts w:cs="Times New Roman"/>
              </w:rPr>
            </w:pPr>
            <w:r w:rsidRPr="00392CA8">
              <w:rPr>
                <w:rFonts w:cs="Times New Roman"/>
              </w:rPr>
              <w:t xml:space="preserve">2018 m. liepos mėn. </w:t>
            </w:r>
            <w:r w:rsidRPr="00392CA8">
              <w:rPr>
                <w:rFonts w:cs="Times New Roman"/>
                <w:u w:val="single"/>
              </w:rPr>
              <w:t>parengtas oro taršos valdymo plano projektas</w:t>
            </w:r>
            <w:r w:rsidRPr="00392CA8">
              <w:rPr>
                <w:rFonts w:cs="Times New Roman"/>
              </w:rPr>
              <w:t xml:space="preserve"> pateiktas derinimui visuomenei ir suinteresuotoms institucijoms. Informacija apie Plano rengimą pristatyta Seimo Aplinkos apsaugos komitete parlamentinei kontrolei. Priimti sprendimai dėl kai kurių priemonių tikslinimo priemonių plane, atsisakymo ir naujų priemonių įtraukimo. Pakoreguotas Plano projektas kartu su Plano Strateginių pasekmių aplinkai vertinimo atrankos dokumentu pateiktas derinti visuomenei ir suinteresuotoms institucijoms TAIS sistemoje (2018-11-15–12-13). Plano projektas 2018-11-16 pristatytas visuomenei Aplinkos ministerijoje organizuojamoje konferencijoje „Nacionalinis oro taršos mažinimo planas: oro kokybės gerinimo galimybės Lietuvoje“. </w:t>
            </w:r>
          </w:p>
          <w:p w14:paraId="694139BB" w14:textId="77777777" w:rsidR="003D73B0" w:rsidRDefault="003D73B0" w:rsidP="00D17D8A">
            <w:pPr>
              <w:pStyle w:val="Lentelsturinys"/>
              <w:rPr>
                <w:rFonts w:cs="Times New Roman"/>
              </w:rPr>
            </w:pPr>
            <w:r w:rsidRPr="00392CA8">
              <w:rPr>
                <w:rFonts w:cs="Times New Roman"/>
              </w:rPr>
              <w:t>2018 m. gruodžio -2019 m. sausio mėn. pastabos dėl Plano įgyvendinimo priemonių plano aptartos  su suinteresuotomis ministerijomis (EM, EIM, SM) ir kitomis institucijomis. Lietuvos SGD platformos siūlymai dėl SGD naudojimo transporto, ypač sunkiojo, sektoriuje plėtros galimybių pristatyti ir aptarti bendrame Aplinkos, Energetikos ir Susisiekimo ministerijų viceministrų, SGD platformos ir kitų atstovų 2019-02-01 susitikime. Pataisytas Plano projektas 2019-02-08 pakartotinai pristatytas l. e. p. aplinkos ministrui.</w:t>
            </w:r>
            <w:r w:rsidRPr="00392CA8">
              <w:rPr>
                <w:rFonts w:cs="Times New Roman"/>
              </w:rPr>
              <w:br/>
              <w:t>Galutinis Plano projektas Vyriausybei pateiktas 2019-02-28.</w:t>
            </w:r>
          </w:p>
          <w:p w14:paraId="5FA10B1A" w14:textId="48CC8619" w:rsidR="0094582C" w:rsidRPr="00392CA8" w:rsidRDefault="0094582C" w:rsidP="00D17D8A">
            <w:pPr>
              <w:pStyle w:val="Lentelsturinys"/>
              <w:rPr>
                <w:rFonts w:cs="Times New Roman"/>
              </w:rPr>
            </w:pPr>
          </w:p>
        </w:tc>
      </w:tr>
      <w:tr w:rsidR="003D73B0" w:rsidRPr="00392CA8" w14:paraId="61B162DE" w14:textId="77777777" w:rsidTr="003D73B0">
        <w:tc>
          <w:tcPr>
            <w:tcW w:w="680" w:type="dxa"/>
            <w:tcBorders>
              <w:left w:val="single" w:sz="1" w:space="0" w:color="000000"/>
              <w:bottom w:val="single" w:sz="1" w:space="0" w:color="000000"/>
            </w:tcBorders>
            <w:shd w:val="clear" w:color="auto" w:fill="auto"/>
          </w:tcPr>
          <w:p w14:paraId="2147CC72"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A7AF2AD" w14:textId="77777777" w:rsidR="003D73B0" w:rsidRPr="00392CA8" w:rsidRDefault="003D73B0" w:rsidP="00D17D8A">
            <w:pPr>
              <w:pStyle w:val="Lentelsturinys"/>
              <w:rPr>
                <w:rFonts w:cs="Times New Roman"/>
              </w:rPr>
            </w:pPr>
            <w:r w:rsidRPr="00392CA8">
              <w:rPr>
                <w:rFonts w:cs="Times New Roman"/>
              </w:rPr>
              <w:t>01-05-03-03. Mokslinis medienos kompozitų (plokščių) gamybos ir naudojimo atliekų panaudojimo įvairaus pajėgumo kurą deginančiuose įrenginiuose, įskaitant naudojamus namų ūkiuose būstams šildyti, galimybių įvertinimas, siekiant nustatyti kietojo kuro kokybės reikalavimus</w:t>
            </w:r>
          </w:p>
        </w:tc>
        <w:tc>
          <w:tcPr>
            <w:tcW w:w="990" w:type="dxa"/>
            <w:tcBorders>
              <w:left w:val="single" w:sz="1" w:space="0" w:color="000000"/>
              <w:bottom w:val="single" w:sz="1" w:space="0" w:color="000000"/>
            </w:tcBorders>
            <w:shd w:val="clear" w:color="auto" w:fill="auto"/>
          </w:tcPr>
          <w:p w14:paraId="39BCB8B4" w14:textId="77777777" w:rsidR="003D73B0" w:rsidRPr="00392CA8" w:rsidRDefault="003D73B0" w:rsidP="00D17D8A">
            <w:pPr>
              <w:pStyle w:val="Lentelsturinys"/>
              <w:jc w:val="center"/>
              <w:rPr>
                <w:rFonts w:cs="Times New Roman"/>
              </w:rPr>
            </w:pPr>
            <w:r w:rsidRPr="00392CA8">
              <w:rPr>
                <w:rFonts w:cs="Times New Roman"/>
              </w:rPr>
              <w:t>2017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1806B3C6" w14:textId="77777777" w:rsidR="003D73B0" w:rsidRPr="00392CA8" w:rsidRDefault="003D73B0" w:rsidP="00D17D8A">
            <w:pPr>
              <w:pStyle w:val="Lentelsturinys"/>
              <w:rPr>
                <w:rFonts w:cs="Times New Roman"/>
              </w:rPr>
            </w:pPr>
            <w:r w:rsidRPr="00392CA8">
              <w:rPr>
                <w:rFonts w:cs="Times New Roman"/>
                <w:b/>
                <w:i/>
              </w:rPr>
              <w:t>Vėluojama atlikti galimybių  įvertinimą.</w:t>
            </w:r>
            <w:r w:rsidRPr="00392CA8">
              <w:rPr>
                <w:rFonts w:cs="Times New Roman"/>
              </w:rPr>
              <w:t xml:space="preserve"> </w:t>
            </w:r>
          </w:p>
          <w:p w14:paraId="542B795D" w14:textId="77777777" w:rsidR="003D73B0" w:rsidRPr="00392CA8" w:rsidRDefault="003D73B0" w:rsidP="00D17D8A">
            <w:pPr>
              <w:pStyle w:val="Lentelsturinys"/>
              <w:rPr>
                <w:rFonts w:cs="Times New Roman"/>
                <w:bCs/>
              </w:rPr>
            </w:pPr>
            <w:r w:rsidRPr="00392CA8">
              <w:rPr>
                <w:rFonts w:cs="Times New Roman"/>
              </w:rPr>
              <w:t>2017 metais neatliktas galimybių mokslinis įvertinimas, nes dėl finansavimo trūkumo 2017 m. neįvyko 2 kartus organizuoti paslaugos pirkimai.</w:t>
            </w:r>
            <w:r w:rsidRPr="00392CA8">
              <w:rPr>
                <w:rFonts w:cs="Times New Roman"/>
              </w:rPr>
              <w:br/>
              <w:t xml:space="preserve">2018 m. balandžio 16 d. finansavimas skirtas iš Atliekų tvarkymo programos lėšų, o gegužės 14 d. paskelbtas atviras viešųjų pirkimų konkursas galimybių įvertinimui atlikti. </w:t>
            </w:r>
            <w:r w:rsidRPr="00392CA8">
              <w:rPr>
                <w:rFonts w:cs="Times New Roman"/>
              </w:rPr>
              <w:br/>
              <w:t xml:space="preserve">Vokai su pasiūlymais atplėšti 2018-06-18, gautas vienas pasiūlymas. 2018-08-01 pasirašyta galimybių įvertinimo paslaugos pirkimo sutartis (paslaugos atlikimo terminas – 2019-04-01). </w:t>
            </w:r>
            <w:r w:rsidRPr="00392CA8">
              <w:rPr>
                <w:rFonts w:cs="Times New Roman"/>
              </w:rPr>
              <w:br/>
              <w:t>2018-09-03 paslaugos vykdytojas UAB „</w:t>
            </w:r>
            <w:proofErr w:type="spellStart"/>
            <w:r w:rsidRPr="00392CA8">
              <w:rPr>
                <w:rFonts w:cs="Times New Roman"/>
              </w:rPr>
              <w:t>Ekokonsultacijos</w:t>
            </w:r>
            <w:proofErr w:type="spellEnd"/>
            <w:r w:rsidRPr="00392CA8">
              <w:rPr>
                <w:rFonts w:cs="Times New Roman"/>
              </w:rPr>
              <w:t>“ pateikė tarpinių darbo rezultatų ataskaitą, kuri 2018-09-14 pristatyta Aplinkos ministerijoje. Ataskaitoje pateikė medienos kompozitų rūšių klasifikaciją pagal jų sudėtį. Pristatymo metu taip pat aptartas paslaugoje numatytų eksperimentinių tyrimų planas.</w:t>
            </w:r>
            <w:r w:rsidRPr="00392CA8">
              <w:rPr>
                <w:rFonts w:cs="Times New Roman"/>
              </w:rPr>
              <w:br/>
            </w:r>
            <w:r w:rsidRPr="00392CA8">
              <w:rPr>
                <w:rFonts w:cs="Times New Roman"/>
                <w:u w:val="single"/>
              </w:rPr>
              <w:t>Paslaugos vykdytojas 2019-03-01</w:t>
            </w:r>
            <w:r w:rsidRPr="00392CA8">
              <w:rPr>
                <w:rFonts w:cs="Times New Roman"/>
              </w:rPr>
              <w:t xml:space="preserve"> (</w:t>
            </w:r>
            <w:r w:rsidRPr="00392CA8">
              <w:rPr>
                <w:rFonts w:cs="Times New Roman"/>
                <w:bCs/>
              </w:rPr>
              <w:t>kaip planuota)</w:t>
            </w:r>
            <w:r w:rsidRPr="00392CA8">
              <w:rPr>
                <w:rFonts w:cs="Times New Roman"/>
              </w:rPr>
              <w:t xml:space="preserve"> pateikė Aplinkos ministerijai </w:t>
            </w:r>
            <w:r w:rsidRPr="00392CA8">
              <w:rPr>
                <w:rFonts w:cs="Times New Roman"/>
                <w:bCs/>
              </w:rPr>
              <w:t>galutinių darbo</w:t>
            </w:r>
            <w:r w:rsidRPr="00392CA8">
              <w:rPr>
                <w:rFonts w:cs="Times New Roman"/>
              </w:rPr>
              <w:t xml:space="preserve"> rezultatų ataskaitos</w:t>
            </w:r>
            <w:r w:rsidRPr="00392CA8">
              <w:rPr>
                <w:rFonts w:cs="Times New Roman"/>
                <w:bCs/>
              </w:rPr>
              <w:t xml:space="preserve"> projektą. </w:t>
            </w:r>
          </w:p>
          <w:p w14:paraId="22DBB4BC" w14:textId="77777777" w:rsidR="003D73B0" w:rsidRPr="00392CA8" w:rsidRDefault="003D73B0" w:rsidP="00D17D8A">
            <w:pPr>
              <w:pStyle w:val="Lentelsturinys"/>
              <w:rPr>
                <w:rFonts w:cs="Times New Roman"/>
              </w:rPr>
            </w:pPr>
            <w:r w:rsidRPr="00392CA8">
              <w:rPr>
                <w:rFonts w:cs="Times New Roman"/>
                <w:bCs/>
              </w:rPr>
              <w:t>AM organizuos projekto rezultatų pristatymą EM ir TM atstovams, prireikus teiks pastabas rengėjams. Galutinė darbo ataskaita turi būti pateikta iki 2019-04-01.</w:t>
            </w:r>
            <w:r w:rsidRPr="00392CA8">
              <w:rPr>
                <w:rFonts w:cs="Times New Roman"/>
                <w:b/>
                <w:bCs/>
              </w:rPr>
              <w:t xml:space="preserve"> </w:t>
            </w:r>
            <w:r w:rsidRPr="00392CA8">
              <w:rPr>
                <w:rFonts w:cs="Times New Roman"/>
              </w:rPr>
              <w:t xml:space="preserve"> </w:t>
            </w:r>
          </w:p>
        </w:tc>
      </w:tr>
      <w:tr w:rsidR="003D73B0" w:rsidRPr="00392CA8" w14:paraId="41B506AE" w14:textId="77777777" w:rsidTr="003D73B0">
        <w:tc>
          <w:tcPr>
            <w:tcW w:w="680" w:type="dxa"/>
            <w:tcBorders>
              <w:left w:val="single" w:sz="1" w:space="0" w:color="000000"/>
              <w:bottom w:val="single" w:sz="1" w:space="0" w:color="000000"/>
            </w:tcBorders>
            <w:shd w:val="clear" w:color="auto" w:fill="auto"/>
          </w:tcPr>
          <w:p w14:paraId="6D2ABEEE"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1BEB99F6" w14:textId="77777777" w:rsidR="003D73B0" w:rsidRPr="00392CA8" w:rsidRDefault="003D73B0" w:rsidP="00D17D8A">
            <w:pPr>
              <w:pStyle w:val="Lentelsturinys"/>
              <w:rPr>
                <w:rFonts w:cs="Times New Roman"/>
              </w:rPr>
            </w:pPr>
            <w:r w:rsidRPr="00392CA8">
              <w:rPr>
                <w:rFonts w:cs="Times New Roman"/>
              </w:rPr>
              <w:t>01-05-03-16. Transporto priemonių poveikio aplinkai įvertinimas ir pasiūlymų (priemonių), kaip jį mažinti, pateikimas</w:t>
            </w:r>
          </w:p>
        </w:tc>
        <w:tc>
          <w:tcPr>
            <w:tcW w:w="990" w:type="dxa"/>
            <w:tcBorders>
              <w:left w:val="single" w:sz="1" w:space="0" w:color="000000"/>
              <w:bottom w:val="single" w:sz="1" w:space="0" w:color="000000"/>
            </w:tcBorders>
            <w:shd w:val="clear" w:color="auto" w:fill="auto"/>
          </w:tcPr>
          <w:p w14:paraId="387E429E"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5ECE6F7A" w14:textId="77777777" w:rsidR="003D73B0" w:rsidRPr="00392CA8" w:rsidRDefault="003D73B0" w:rsidP="00D17D8A">
            <w:pPr>
              <w:pStyle w:val="Lentelsturinys"/>
              <w:rPr>
                <w:rFonts w:cs="Times New Roman"/>
              </w:rPr>
            </w:pPr>
            <w:r w:rsidRPr="00392CA8">
              <w:rPr>
                <w:rFonts w:cs="Times New Roman"/>
                <w:b/>
                <w:i/>
              </w:rPr>
              <w:t>Vėluojama atlikti, nes klausimą reikia spręsti iš esmės.</w:t>
            </w:r>
            <w:r w:rsidRPr="00392CA8">
              <w:rPr>
                <w:rFonts w:cs="Times New Roman"/>
              </w:rPr>
              <w:br/>
              <w:t>1. AM atliko išsamų transporto priemonių poveikio aplinkai vertinimą ir keliais etapais teikė pasiūlymus neformaliems Vyriausybės pasitarimams (2018-03-19, 2018-09-24) dėl ekonominio poveikio priemonių, siekiant didinti lengvųjų automobilių efektyvumą ir skatinti mažiau taršių transporto priemonių naudojimą.</w:t>
            </w:r>
            <w:r w:rsidRPr="00392CA8">
              <w:rPr>
                <w:rFonts w:cs="Times New Roman"/>
              </w:rPr>
              <w:br/>
              <w:t xml:space="preserve">2. Atsižvelgiant į paskutiniame Vyriausybės pasitarime gautas pastabas ir pasiūlymus, derintos </w:t>
            </w:r>
            <w:proofErr w:type="spellStart"/>
            <w:r w:rsidRPr="00392CA8">
              <w:rPr>
                <w:rFonts w:cs="Times New Roman"/>
              </w:rPr>
              <w:t>mažataršių</w:t>
            </w:r>
            <w:proofErr w:type="spellEnd"/>
            <w:r w:rsidRPr="00392CA8">
              <w:rPr>
                <w:rFonts w:cs="Times New Roman"/>
              </w:rPr>
              <w:t xml:space="preserve"> automobilių skatinimo priemonės bei galimi lėšų šaltiniai. </w:t>
            </w:r>
          </w:p>
          <w:p w14:paraId="3097917C" w14:textId="77777777" w:rsidR="003D73B0" w:rsidRPr="00392CA8" w:rsidRDefault="003D73B0" w:rsidP="00D17D8A">
            <w:pPr>
              <w:pStyle w:val="Lentelsturinys"/>
              <w:rPr>
                <w:rFonts w:cs="Times New Roman"/>
              </w:rPr>
            </w:pPr>
            <w:proofErr w:type="spellStart"/>
            <w:r w:rsidRPr="00392CA8">
              <w:rPr>
                <w:rFonts w:cs="Times New Roman"/>
              </w:rPr>
              <w:t>Mažataršių</w:t>
            </w:r>
            <w:proofErr w:type="spellEnd"/>
            <w:r w:rsidRPr="00392CA8">
              <w:rPr>
                <w:rFonts w:cs="Times New Roman"/>
              </w:rPr>
              <w:t xml:space="preserve"> automobilių skatinimo schema įtraukta į Klimato kaitos programos 2019 m. sąmatos projektą, kuris bus patvirtinta 2019 m. kovo mėn. Patvirtinus sąmatą planuojama pradėti derinti </w:t>
            </w:r>
            <w:proofErr w:type="spellStart"/>
            <w:r w:rsidRPr="00392CA8">
              <w:rPr>
                <w:rFonts w:cs="Times New Roman"/>
              </w:rPr>
              <w:t>mažataršių</w:t>
            </w:r>
            <w:proofErr w:type="spellEnd"/>
            <w:r w:rsidRPr="00392CA8">
              <w:rPr>
                <w:rFonts w:cs="Times New Roman"/>
              </w:rPr>
              <w:t xml:space="preserve"> automobilių skatinimo tvarkos aprašą, sukurti reikalingus IT sprendimus ir 2019 m. III ketvirtį pradėti įgyvendinti </w:t>
            </w:r>
            <w:proofErr w:type="spellStart"/>
            <w:r w:rsidRPr="00392CA8">
              <w:rPr>
                <w:rFonts w:cs="Times New Roman"/>
              </w:rPr>
              <w:t>mažataršių</w:t>
            </w:r>
            <w:proofErr w:type="spellEnd"/>
            <w:r w:rsidRPr="00392CA8">
              <w:rPr>
                <w:rFonts w:cs="Times New Roman"/>
              </w:rPr>
              <w:t xml:space="preserve"> automobilių skatinimo priemonę. </w:t>
            </w:r>
          </w:p>
        </w:tc>
      </w:tr>
      <w:tr w:rsidR="003D73B0" w:rsidRPr="00392CA8" w14:paraId="7C702F97" w14:textId="77777777" w:rsidTr="003D73B0">
        <w:tc>
          <w:tcPr>
            <w:tcW w:w="680" w:type="dxa"/>
            <w:tcBorders>
              <w:left w:val="single" w:sz="1" w:space="0" w:color="000000"/>
              <w:bottom w:val="single" w:sz="1" w:space="0" w:color="000000"/>
            </w:tcBorders>
            <w:shd w:val="clear" w:color="auto" w:fill="auto"/>
          </w:tcPr>
          <w:p w14:paraId="58CE29BC"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7823FA0B" w14:textId="77777777" w:rsidR="003D73B0" w:rsidRPr="00392CA8" w:rsidRDefault="003D73B0" w:rsidP="00D17D8A">
            <w:pPr>
              <w:pStyle w:val="Lentelsturinys"/>
              <w:rPr>
                <w:rFonts w:cs="Times New Roman"/>
              </w:rPr>
            </w:pPr>
            <w:r w:rsidRPr="00392CA8">
              <w:rPr>
                <w:rFonts w:cs="Times New Roman"/>
              </w:rPr>
              <w:t xml:space="preserve">01-05-04-03. Administracinių nusižengimų kodekso ir Aplinkos apsaugos įstatymo pakeitimų įstatymų projektų, kuriuose būtų pakeistas teisinės atsakomybės už žemės gelmių išteklių naudojimo pažeidimus reglamentavimas – diferencijuotos veikos ir sankcijos </w:t>
            </w:r>
            <w:r w:rsidRPr="00392CA8">
              <w:rPr>
                <w:rFonts w:cs="Times New Roman"/>
              </w:rPr>
              <w:lastRenderedPageBreak/>
              <w:t>pagal pažeidimo sunkumą, papildyta naujomis veikomis, parengimas ir priėmimas</w:t>
            </w:r>
          </w:p>
        </w:tc>
        <w:tc>
          <w:tcPr>
            <w:tcW w:w="990" w:type="dxa"/>
            <w:tcBorders>
              <w:left w:val="single" w:sz="1" w:space="0" w:color="000000"/>
              <w:bottom w:val="single" w:sz="1" w:space="0" w:color="000000"/>
            </w:tcBorders>
            <w:shd w:val="clear" w:color="auto" w:fill="auto"/>
          </w:tcPr>
          <w:p w14:paraId="173C75A7"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57A52AD" w14:textId="77777777" w:rsidR="003D73B0" w:rsidRPr="00392CA8" w:rsidRDefault="003D73B0" w:rsidP="00D17D8A">
            <w:pPr>
              <w:pStyle w:val="Lentelsturinys"/>
              <w:rPr>
                <w:rFonts w:cs="Times New Roman"/>
                <w:b/>
                <w:i/>
              </w:rPr>
            </w:pPr>
            <w:r w:rsidRPr="00392CA8">
              <w:rPr>
                <w:rFonts w:cs="Times New Roman"/>
                <w:b/>
                <w:i/>
              </w:rPr>
              <w:t>Vėluojama atlikti dėl sąsajų su kitu įstatymu.</w:t>
            </w:r>
          </w:p>
          <w:p w14:paraId="40C26381" w14:textId="77777777" w:rsidR="003D73B0" w:rsidRPr="00392CA8" w:rsidRDefault="003D73B0" w:rsidP="00D17D8A">
            <w:pPr>
              <w:pStyle w:val="Lentelsturinys"/>
              <w:rPr>
                <w:rFonts w:cs="Times New Roman"/>
              </w:rPr>
            </w:pPr>
            <w:r w:rsidRPr="00392CA8">
              <w:rPr>
                <w:rFonts w:cs="Times New Roman"/>
              </w:rPr>
              <w:t xml:space="preserve">Vėluojama parengti Administracinių nusižengimų kodekso ir Aplinkos apsaugos įstatymo pakeitimų įstatymų projektus, nes tai tiesiogiai </w:t>
            </w:r>
            <w:r w:rsidRPr="00392CA8">
              <w:rPr>
                <w:rFonts w:cs="Times New Roman"/>
                <w:u w:val="single"/>
              </w:rPr>
              <w:t>priklauso nuo Žemės gelmių įstatymo pakeitimo įstatymo projekto</w:t>
            </w:r>
            <w:r w:rsidRPr="00392CA8">
              <w:rPr>
                <w:rFonts w:cs="Times New Roman"/>
              </w:rPr>
              <w:t xml:space="preserve"> priėmimo (priėmimas perkeltas į Seimo 2019 m. pavasario sesiją). </w:t>
            </w:r>
            <w:r w:rsidRPr="00392CA8">
              <w:rPr>
                <w:rFonts w:cs="Times New Roman"/>
              </w:rPr>
              <w:br/>
              <w:t xml:space="preserve">Kadangi Žemės gelmių įstatymas naujai reglamentuoja teisinius santykius, kylančius iš žemės gelmių srities valdymo, tik po jo priėmimo galimi tikslinti administracinę atsakomybę nustatantys įstatymai.  </w:t>
            </w:r>
          </w:p>
        </w:tc>
      </w:tr>
      <w:tr w:rsidR="003D73B0" w:rsidRPr="00392CA8" w14:paraId="7F2E0A26" w14:textId="77777777" w:rsidTr="003D73B0">
        <w:tc>
          <w:tcPr>
            <w:tcW w:w="680" w:type="dxa"/>
            <w:tcBorders>
              <w:left w:val="single" w:sz="1" w:space="0" w:color="000000"/>
              <w:bottom w:val="single" w:sz="1" w:space="0" w:color="000000"/>
            </w:tcBorders>
            <w:shd w:val="clear" w:color="auto" w:fill="auto"/>
          </w:tcPr>
          <w:p w14:paraId="76DEAAFD"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752A4EB" w14:textId="77777777" w:rsidR="003D73B0" w:rsidRPr="00392CA8" w:rsidRDefault="003D73B0" w:rsidP="00D17D8A">
            <w:pPr>
              <w:pStyle w:val="Lentelsturinys"/>
              <w:rPr>
                <w:rFonts w:cs="Times New Roman"/>
              </w:rPr>
            </w:pPr>
            <w:r w:rsidRPr="00392CA8">
              <w:rPr>
                <w:rFonts w:cs="Times New Roman"/>
              </w:rPr>
              <w:t>01-05-04-04. Grunto naudojimo tvarkos pakeitimas, siekiant efektyviai naudoti žemės gelmių išteklius</w:t>
            </w:r>
          </w:p>
        </w:tc>
        <w:tc>
          <w:tcPr>
            <w:tcW w:w="990" w:type="dxa"/>
            <w:tcBorders>
              <w:left w:val="single" w:sz="1" w:space="0" w:color="000000"/>
              <w:bottom w:val="single" w:sz="1" w:space="0" w:color="000000"/>
            </w:tcBorders>
            <w:shd w:val="clear" w:color="auto" w:fill="auto"/>
          </w:tcPr>
          <w:p w14:paraId="188DB2B3" w14:textId="77777777" w:rsidR="003D73B0" w:rsidRPr="00392CA8" w:rsidRDefault="003D73B0" w:rsidP="00D17D8A">
            <w:pPr>
              <w:pStyle w:val="Lentelsturinys"/>
              <w:jc w:val="center"/>
              <w:rPr>
                <w:rFonts w:cs="Times New Roman"/>
              </w:rPr>
            </w:pPr>
            <w:r w:rsidRPr="00392CA8">
              <w:rPr>
                <w:rFonts w:cs="Times New Roman"/>
              </w:rPr>
              <w:t>2017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F0D4304" w14:textId="77777777" w:rsidR="003D73B0" w:rsidRPr="00392CA8" w:rsidRDefault="003D73B0" w:rsidP="00D17D8A">
            <w:pPr>
              <w:pStyle w:val="Lentelsturinys"/>
              <w:rPr>
                <w:rFonts w:cs="Times New Roman"/>
                <w:b/>
                <w:i/>
              </w:rPr>
            </w:pPr>
            <w:r w:rsidRPr="00392CA8">
              <w:rPr>
                <w:rFonts w:cs="Times New Roman"/>
                <w:b/>
                <w:i/>
              </w:rPr>
              <w:t>Vėluojama atlikti, nes nepriimtas įstatymas.</w:t>
            </w:r>
          </w:p>
          <w:p w14:paraId="0AD09698" w14:textId="77777777" w:rsidR="003D73B0" w:rsidRPr="00392CA8" w:rsidRDefault="003D73B0" w:rsidP="00D17D8A">
            <w:pPr>
              <w:pStyle w:val="Lentelsturinys"/>
              <w:rPr>
                <w:rFonts w:cs="Times New Roman"/>
              </w:rPr>
            </w:pPr>
            <w:r w:rsidRPr="00392CA8">
              <w:rPr>
                <w:rFonts w:cs="Times New Roman"/>
              </w:rPr>
              <w:t xml:space="preserve">Vėluojama atlikti </w:t>
            </w:r>
            <w:r w:rsidRPr="00392CA8">
              <w:rPr>
                <w:rFonts w:cs="Times New Roman"/>
                <w:u w:val="single"/>
              </w:rPr>
              <w:t>Grunto naudojimo tvarkos aprašo pakeitimus</w:t>
            </w:r>
            <w:r w:rsidRPr="00392CA8">
              <w:rPr>
                <w:rFonts w:cs="Times New Roman"/>
              </w:rPr>
              <w:t xml:space="preserve">, nes tai tiesiogiai </w:t>
            </w:r>
            <w:r w:rsidRPr="00392CA8">
              <w:rPr>
                <w:rFonts w:cs="Times New Roman"/>
                <w:u w:val="single"/>
              </w:rPr>
              <w:t>priklauso nuo Žemės gelmių įstatymo pakeitimo įstatymo</w:t>
            </w:r>
            <w:r w:rsidRPr="00392CA8">
              <w:rPr>
                <w:rFonts w:cs="Times New Roman"/>
              </w:rPr>
              <w:t xml:space="preserve"> projekto priėmimo. Dėl užsitęsusio derinimo įstatymo projektas teiktas Vyriausybei tris kartus ir tik 2018 m. kovo 7 d. nutarimu Nr. 216 pateiktas Seimui. </w:t>
            </w:r>
            <w:r w:rsidRPr="00392CA8">
              <w:rPr>
                <w:rFonts w:cs="Times New Roman"/>
              </w:rPr>
              <w:br/>
              <w:t xml:space="preserve">Įstatymų projektų priėmimas buvo numatytas Seimo 2019-01-11 posėdyje, tačiau išbrauktas iš darbotvarkės. </w:t>
            </w:r>
            <w:r w:rsidRPr="00392CA8">
              <w:rPr>
                <w:rFonts w:cs="Times New Roman"/>
                <w:i/>
              </w:rPr>
              <w:t>Priėmimas perkeltas į Seimo 2019 m. pavasario sesiją.</w:t>
            </w:r>
            <w:r w:rsidRPr="00392CA8">
              <w:rPr>
                <w:rFonts w:cs="Times New Roman"/>
              </w:rPr>
              <w:t xml:space="preserve">  </w:t>
            </w:r>
          </w:p>
        </w:tc>
      </w:tr>
      <w:tr w:rsidR="003D73B0" w:rsidRPr="00392CA8" w14:paraId="5F4E4EEB" w14:textId="77777777" w:rsidTr="003D73B0">
        <w:tc>
          <w:tcPr>
            <w:tcW w:w="680" w:type="dxa"/>
            <w:tcBorders>
              <w:left w:val="single" w:sz="1" w:space="0" w:color="000000"/>
              <w:bottom w:val="single" w:sz="1" w:space="0" w:color="000000"/>
            </w:tcBorders>
            <w:shd w:val="clear" w:color="auto" w:fill="auto"/>
          </w:tcPr>
          <w:p w14:paraId="24485834"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066C9B3C" w14:textId="77777777" w:rsidR="003D73B0" w:rsidRPr="00392CA8" w:rsidRDefault="003D73B0" w:rsidP="00D17D8A">
            <w:pPr>
              <w:pStyle w:val="Lentelsturinys"/>
              <w:rPr>
                <w:rFonts w:cs="Times New Roman"/>
              </w:rPr>
            </w:pPr>
            <w:r w:rsidRPr="00392CA8">
              <w:rPr>
                <w:rFonts w:cs="Times New Roman"/>
              </w:rPr>
              <w:t>01-05-06-01. Savivaldybių infrastruktūros plėtros įstatymo projekto parengimas ir priėmimas, siekiant pagerinti inžinerinės ir socialinės infrastruktūros plėtros sąlygas, tenkinančias visuomenės poreikius</w:t>
            </w:r>
          </w:p>
        </w:tc>
        <w:tc>
          <w:tcPr>
            <w:tcW w:w="990" w:type="dxa"/>
            <w:tcBorders>
              <w:left w:val="single" w:sz="1" w:space="0" w:color="000000"/>
              <w:bottom w:val="single" w:sz="1" w:space="0" w:color="000000"/>
            </w:tcBorders>
            <w:shd w:val="clear" w:color="auto" w:fill="auto"/>
          </w:tcPr>
          <w:p w14:paraId="0F8C0632"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9D664E3" w14:textId="77777777" w:rsidR="003D73B0" w:rsidRPr="00392CA8" w:rsidRDefault="003D73B0" w:rsidP="00D17D8A">
            <w:pPr>
              <w:pStyle w:val="Lentelsturinys"/>
              <w:rPr>
                <w:rFonts w:cs="Times New Roman"/>
                <w:b/>
                <w:i/>
              </w:rPr>
            </w:pPr>
            <w:r w:rsidRPr="00392CA8">
              <w:rPr>
                <w:rFonts w:cs="Times New Roman"/>
                <w:b/>
                <w:i/>
              </w:rPr>
              <w:t>Vėluojama, nes užtruko projekto derinimas.</w:t>
            </w:r>
          </w:p>
          <w:p w14:paraId="00E91F34" w14:textId="77777777" w:rsidR="003D73B0" w:rsidRPr="00392CA8" w:rsidRDefault="003D73B0" w:rsidP="00D17D8A">
            <w:pPr>
              <w:pStyle w:val="Lentelsturinys"/>
              <w:rPr>
                <w:rFonts w:cs="Times New Roman"/>
              </w:rPr>
            </w:pPr>
            <w:r w:rsidRPr="00392CA8">
              <w:rPr>
                <w:rFonts w:cs="Times New Roman"/>
              </w:rPr>
              <w:t xml:space="preserve">Parengtas </w:t>
            </w:r>
            <w:r w:rsidRPr="00392CA8">
              <w:rPr>
                <w:rFonts w:cs="Times New Roman"/>
                <w:u w:val="single"/>
              </w:rPr>
              <w:t>Savivaldybių infrastruktūros plėtros įstatymo</w:t>
            </w:r>
            <w:r w:rsidRPr="00392CA8">
              <w:rPr>
                <w:rFonts w:cs="Times New Roman"/>
              </w:rPr>
              <w:t xml:space="preserve"> projektas (ir lydimųjų įstatymų pakeitimų įstatymų projektai) 2018-11-30 pateiktas derinti institucijoms ir visuomenei. </w:t>
            </w:r>
          </w:p>
          <w:p w14:paraId="0A5EACFD" w14:textId="77777777" w:rsidR="003D73B0" w:rsidRPr="00392CA8" w:rsidRDefault="003D73B0" w:rsidP="00D17D8A">
            <w:pPr>
              <w:pStyle w:val="Lentelsturinys"/>
              <w:rPr>
                <w:rFonts w:cs="Times New Roman"/>
                <w:b/>
              </w:rPr>
            </w:pPr>
            <w:r w:rsidRPr="00392CA8">
              <w:rPr>
                <w:rFonts w:cs="Times New Roman"/>
              </w:rPr>
              <w:t xml:space="preserve">2019-01-21 gautos Teisingumo ministerijos pastabos, pagal pastabas pakoreguotas įstatymo projektas </w:t>
            </w:r>
            <w:r w:rsidRPr="00392CA8">
              <w:rPr>
                <w:rFonts w:cs="Times New Roman"/>
                <w:b/>
              </w:rPr>
              <w:t>ir lydimųjų įstatymų pakeitimų įstatymų projektai</w:t>
            </w:r>
            <w:r w:rsidRPr="00392CA8">
              <w:rPr>
                <w:rFonts w:cs="Times New Roman"/>
              </w:rPr>
              <w:t xml:space="preserve"> </w:t>
            </w:r>
            <w:r w:rsidRPr="00392CA8">
              <w:rPr>
                <w:rFonts w:cs="Times New Roman"/>
                <w:b/>
              </w:rPr>
              <w:t xml:space="preserve"> 2019-02-28 pateikti Vyriausybei. </w:t>
            </w:r>
          </w:p>
          <w:p w14:paraId="6D1F27FF" w14:textId="77777777" w:rsidR="003D73B0" w:rsidRPr="00392CA8" w:rsidRDefault="003D73B0" w:rsidP="00D17D8A">
            <w:pPr>
              <w:pStyle w:val="Lentelsturinys"/>
              <w:rPr>
                <w:rFonts w:cs="Times New Roman"/>
                <w:i/>
              </w:rPr>
            </w:pPr>
            <w:r w:rsidRPr="00392CA8">
              <w:rPr>
                <w:rFonts w:cs="Times New Roman"/>
                <w:i/>
              </w:rPr>
              <w:t xml:space="preserve">Įstatymo projektą planuojama įtraukti į Seimo 2019 m. pavasario sesijos darbotvarkę.   </w:t>
            </w:r>
          </w:p>
        </w:tc>
      </w:tr>
      <w:tr w:rsidR="003D73B0" w:rsidRPr="00392CA8" w14:paraId="47948D7E" w14:textId="77777777" w:rsidTr="003D73B0">
        <w:tc>
          <w:tcPr>
            <w:tcW w:w="680" w:type="dxa"/>
            <w:tcBorders>
              <w:left w:val="single" w:sz="1" w:space="0" w:color="000000"/>
              <w:bottom w:val="single" w:sz="1" w:space="0" w:color="000000"/>
            </w:tcBorders>
            <w:shd w:val="clear" w:color="auto" w:fill="auto"/>
          </w:tcPr>
          <w:p w14:paraId="5A36778B"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7694F818" w14:textId="77777777" w:rsidR="003D73B0" w:rsidRPr="00392CA8" w:rsidRDefault="003D73B0" w:rsidP="00D17D8A">
            <w:pPr>
              <w:pStyle w:val="Lentelsturinys"/>
              <w:rPr>
                <w:rFonts w:cs="Times New Roman"/>
              </w:rPr>
            </w:pPr>
            <w:r w:rsidRPr="00392CA8">
              <w:rPr>
                <w:rFonts w:cs="Times New Roman"/>
              </w:rPr>
              <w:t>01-05-06-02. Įstatymo dėl specialiųjų žemės naudojimo sąlygų projekto parengimas ir priėmimas, siekiant nustatyti ūkinės ir (ar) kitokios veiklos apribojimus vienu įstatymu, aiškiau reglamentuoti specialiųjų žemės naudojimo sąlygų turinį ir nuostatas, susijusias su šių sąlygų taikymu</w:t>
            </w:r>
          </w:p>
        </w:tc>
        <w:tc>
          <w:tcPr>
            <w:tcW w:w="990" w:type="dxa"/>
            <w:tcBorders>
              <w:left w:val="single" w:sz="1" w:space="0" w:color="000000"/>
              <w:bottom w:val="single" w:sz="1" w:space="0" w:color="000000"/>
            </w:tcBorders>
            <w:shd w:val="clear" w:color="auto" w:fill="auto"/>
          </w:tcPr>
          <w:p w14:paraId="4BFEA070"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25DBBF0" w14:textId="77777777" w:rsidR="003D73B0" w:rsidRPr="00392CA8" w:rsidRDefault="003D73B0" w:rsidP="00D17D8A">
            <w:pPr>
              <w:pStyle w:val="Lentelsturinys"/>
              <w:rPr>
                <w:rFonts w:cs="Times New Roman"/>
                <w:b/>
                <w:i/>
              </w:rPr>
            </w:pPr>
            <w:r w:rsidRPr="00392CA8">
              <w:rPr>
                <w:rFonts w:cs="Times New Roman"/>
                <w:b/>
                <w:i/>
              </w:rPr>
              <w:t>Iš dalies įvykdyta, laukiama Seimo sprendimo.</w:t>
            </w:r>
          </w:p>
          <w:p w14:paraId="60FF9218" w14:textId="77777777" w:rsidR="003D73B0" w:rsidRPr="00392CA8" w:rsidRDefault="003D73B0" w:rsidP="00D17D8A">
            <w:pPr>
              <w:pStyle w:val="Lentelsturinys"/>
              <w:rPr>
                <w:rFonts w:cs="Times New Roman"/>
              </w:rPr>
            </w:pPr>
            <w:r w:rsidRPr="00392CA8">
              <w:rPr>
                <w:rFonts w:cs="Times New Roman"/>
              </w:rPr>
              <w:t xml:space="preserve">2018 m. balandžio 18 d. Vyriausybės nutarimu Nr. 385 pritarta AM parengtam įstatymo dėl specialiųjų žemės naudojimo sąlygų projektui, tačiau 2018 m. spalio mėn. Seimo Kaimo reikalų komitete nuspręsta grąžinti įstatymo projektą tobulinimui pagal komiteto 2018-10-10 išvadą Nr. 110-P-27. </w:t>
            </w:r>
            <w:r w:rsidRPr="00392CA8">
              <w:rPr>
                <w:rFonts w:cs="Times New Roman"/>
              </w:rPr>
              <w:br/>
              <w:t xml:space="preserve">2018-11-07 Įstatymo projekto lydimųjų įstatymų (33) projektai svarstyti Seimo Ekonomikos komitete. Svarstymo metu lydimųjų įstatymų projektams ir Seimo kanceliarijos Teisės departamento siūlymams pritarta. </w:t>
            </w:r>
            <w:r w:rsidRPr="00392CA8">
              <w:rPr>
                <w:rFonts w:cs="Times New Roman"/>
              </w:rPr>
              <w:br/>
              <w:t xml:space="preserve">2018-11-28 Seimo Aplinkos apsaugos komitete vyko Įstatymo projekto klausymai, 2018-12-05 – lydimųjų įstatymų projektų klausymai, 2018-12-19 – Įstatymo projekto ir lydimųjų įstatymų projektų svarstymas, o 2019-01-10 posėdyje – pakartotinis svarstymas (laukiama komiteto sprendimo).  </w:t>
            </w:r>
          </w:p>
        </w:tc>
      </w:tr>
      <w:tr w:rsidR="003D73B0" w:rsidRPr="00392CA8" w14:paraId="73C64164" w14:textId="77777777" w:rsidTr="003D73B0">
        <w:tc>
          <w:tcPr>
            <w:tcW w:w="680" w:type="dxa"/>
            <w:tcBorders>
              <w:left w:val="single" w:sz="1" w:space="0" w:color="000000"/>
              <w:bottom w:val="single" w:sz="1" w:space="0" w:color="000000"/>
            </w:tcBorders>
            <w:shd w:val="clear" w:color="auto" w:fill="auto"/>
          </w:tcPr>
          <w:p w14:paraId="29050566"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0ACDFBD" w14:textId="77777777" w:rsidR="003D73B0" w:rsidRPr="00392CA8" w:rsidRDefault="003D73B0" w:rsidP="00D17D8A">
            <w:pPr>
              <w:pStyle w:val="Lentelsturinys"/>
              <w:rPr>
                <w:rFonts w:cs="Times New Roman"/>
              </w:rPr>
            </w:pPr>
            <w:r w:rsidRPr="00392CA8">
              <w:rPr>
                <w:rFonts w:cs="Times New Roman"/>
              </w:rPr>
              <w:t xml:space="preserve">01-05-06-05. Teritorijų planavimo ir statybos valstybinės priežiūros įstatymo pakeitimas – Valstybinės teritorijų planavimo ir statybos </w:t>
            </w:r>
            <w:r w:rsidRPr="00392CA8">
              <w:rPr>
                <w:rFonts w:cs="Times New Roman"/>
              </w:rPr>
              <w:lastRenderedPageBreak/>
              <w:t>inspekcijos prie Aplinkos ministerijos ikiteisminių ginčų nagrinėjimo komisijų įteisinimas</w:t>
            </w:r>
          </w:p>
        </w:tc>
        <w:tc>
          <w:tcPr>
            <w:tcW w:w="990" w:type="dxa"/>
            <w:tcBorders>
              <w:left w:val="single" w:sz="1" w:space="0" w:color="000000"/>
              <w:bottom w:val="single" w:sz="1" w:space="0" w:color="000000"/>
            </w:tcBorders>
            <w:shd w:val="clear" w:color="auto" w:fill="auto"/>
          </w:tcPr>
          <w:p w14:paraId="43102CA7"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5E8DD816" w14:textId="77777777" w:rsidR="003D73B0" w:rsidRPr="00392CA8" w:rsidRDefault="003D73B0" w:rsidP="00D17D8A">
            <w:pPr>
              <w:pStyle w:val="Lentelsturinys"/>
              <w:rPr>
                <w:rFonts w:cs="Times New Roman"/>
                <w:b/>
                <w:i/>
              </w:rPr>
            </w:pPr>
            <w:r w:rsidRPr="00392CA8">
              <w:rPr>
                <w:rFonts w:cs="Times New Roman"/>
                <w:b/>
                <w:i/>
              </w:rPr>
              <w:t>Vėluojama atlikti dėl sąsajų su kitais įstatymais.</w:t>
            </w:r>
          </w:p>
          <w:p w14:paraId="02A7A088" w14:textId="77777777" w:rsidR="003D73B0" w:rsidRPr="00392CA8" w:rsidRDefault="003D73B0" w:rsidP="00D17D8A">
            <w:pPr>
              <w:pStyle w:val="Lentelsturinys"/>
              <w:rPr>
                <w:rFonts w:cs="Times New Roman"/>
              </w:rPr>
            </w:pPr>
            <w:r w:rsidRPr="00392CA8">
              <w:rPr>
                <w:rFonts w:cs="Times New Roman"/>
                <w:u w:val="single"/>
              </w:rPr>
              <w:t>Teritorijų planavimo ir statybos valstybinės priežiūros įstatymo pakeitimo įstatymo projekto</w:t>
            </w:r>
            <w:r w:rsidRPr="00392CA8">
              <w:rPr>
                <w:rFonts w:cs="Times New Roman"/>
              </w:rPr>
              <w:t xml:space="preserve"> pateikimas derinti suinteresuotoms institucijoms užsitęsė, kadangi Projekto derinimo eigoje išaiškėjo poreikis rengti lydimųjų įstatymų pakeitimų įstatymų projektus. Be to, po darbinių </w:t>
            </w:r>
            <w:r w:rsidRPr="00392CA8">
              <w:rPr>
                <w:rFonts w:cs="Times New Roman"/>
              </w:rPr>
              <w:lastRenderedPageBreak/>
              <w:t xml:space="preserve">konsultacijų su Valstybine teritorijų planavimo ir statybos inspekcija (VTPSI), įvertinus VTPSI turimą teismų praktiką, projektai koreguojami iš esmės. Numatoma pateikti derinimui su suinteresuotomis institucijomis 2019 m. kovo mėn. </w:t>
            </w:r>
            <w:r w:rsidRPr="00392CA8">
              <w:rPr>
                <w:rFonts w:cs="Times New Roman"/>
              </w:rPr>
              <w:br/>
            </w:r>
            <w:r w:rsidRPr="00392CA8">
              <w:rPr>
                <w:rFonts w:cs="Times New Roman"/>
                <w:i/>
              </w:rPr>
              <w:t xml:space="preserve">Pateiktas pasiūlymas šį įstatymo projektą </w:t>
            </w:r>
            <w:r w:rsidRPr="00392CA8">
              <w:rPr>
                <w:rFonts w:cs="Times New Roman"/>
                <w:i/>
                <w:u w:val="single"/>
              </w:rPr>
              <w:t>kaip lydimąjį teikiant Statybos įstatymo</w:t>
            </w:r>
            <w:r w:rsidRPr="00392CA8">
              <w:rPr>
                <w:rFonts w:cs="Times New Roman"/>
                <w:i/>
              </w:rPr>
              <w:t xml:space="preserve"> pakeitimo įstatymo projektą (1.5.6.8 veiksmas) įtraukti į Seimo 2019 m. pavasario sesijos darbotvarkę.</w:t>
            </w:r>
            <w:r w:rsidRPr="00392CA8">
              <w:rPr>
                <w:rFonts w:cs="Times New Roman"/>
              </w:rPr>
              <w:t xml:space="preserve">  </w:t>
            </w:r>
          </w:p>
        </w:tc>
      </w:tr>
      <w:tr w:rsidR="003D73B0" w:rsidRPr="00392CA8" w14:paraId="53FB7264" w14:textId="77777777" w:rsidTr="003D73B0">
        <w:tc>
          <w:tcPr>
            <w:tcW w:w="680" w:type="dxa"/>
            <w:tcBorders>
              <w:left w:val="single" w:sz="1" w:space="0" w:color="000000"/>
              <w:bottom w:val="single" w:sz="1" w:space="0" w:color="000000"/>
            </w:tcBorders>
            <w:shd w:val="clear" w:color="auto" w:fill="auto"/>
          </w:tcPr>
          <w:p w14:paraId="17C79E2E"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600C1710" w14:textId="77777777" w:rsidR="003D73B0" w:rsidRPr="00392CA8" w:rsidRDefault="003D73B0" w:rsidP="00D17D8A">
            <w:pPr>
              <w:pStyle w:val="Lentelsturinys"/>
              <w:rPr>
                <w:rFonts w:cs="Times New Roman"/>
              </w:rPr>
            </w:pPr>
            <w:r w:rsidRPr="00392CA8">
              <w:rPr>
                <w:rFonts w:cs="Times New Roman"/>
              </w:rPr>
              <w:t>01-05-06-08. Statybos įstatymo pakeitimo įstatymo projekto parengimas – ekonominių sankcijų, proporcingų statybos mastui ir pažeidimo dydžiui, nustatymas</w:t>
            </w:r>
          </w:p>
        </w:tc>
        <w:tc>
          <w:tcPr>
            <w:tcW w:w="990" w:type="dxa"/>
            <w:tcBorders>
              <w:left w:val="single" w:sz="1" w:space="0" w:color="000000"/>
              <w:bottom w:val="single" w:sz="1" w:space="0" w:color="000000"/>
            </w:tcBorders>
            <w:shd w:val="clear" w:color="auto" w:fill="auto"/>
          </w:tcPr>
          <w:p w14:paraId="4ADD9E2C"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3309E443" w14:textId="77777777" w:rsidR="003D73B0" w:rsidRPr="00392CA8" w:rsidRDefault="003D73B0" w:rsidP="00D17D8A">
            <w:pPr>
              <w:pStyle w:val="Lentelsturinys"/>
              <w:rPr>
                <w:rFonts w:cs="Times New Roman"/>
                <w:b/>
                <w:i/>
              </w:rPr>
            </w:pPr>
            <w:r w:rsidRPr="00392CA8">
              <w:rPr>
                <w:rFonts w:cs="Times New Roman"/>
                <w:b/>
                <w:i/>
              </w:rPr>
              <w:t>Vėluojama atlikti dėl sąsajų su kitais įstatymais.</w:t>
            </w:r>
          </w:p>
          <w:p w14:paraId="1D86B5DC" w14:textId="77777777" w:rsidR="003D73B0" w:rsidRPr="00392CA8" w:rsidRDefault="003D73B0" w:rsidP="00D17D8A">
            <w:pPr>
              <w:pStyle w:val="Lentelsturinys"/>
              <w:rPr>
                <w:rFonts w:cs="Times New Roman"/>
              </w:rPr>
            </w:pPr>
            <w:r w:rsidRPr="00392CA8">
              <w:rPr>
                <w:rFonts w:cs="Times New Roman"/>
              </w:rPr>
              <w:t xml:space="preserve">Parengtas pirminis </w:t>
            </w:r>
            <w:r w:rsidRPr="00392CA8">
              <w:rPr>
                <w:rFonts w:cs="Times New Roman"/>
                <w:u w:val="single"/>
              </w:rPr>
              <w:t>Statybos įstatymo pakeitimo įstatymo projektas</w:t>
            </w:r>
            <w:r w:rsidRPr="00392CA8">
              <w:rPr>
                <w:rFonts w:cs="Times New Roman"/>
              </w:rPr>
              <w:t xml:space="preserve">, numatantis ekonominių sankcijų, proporcingų statybos mastui ir pažeidimo dydžiui, nustatymą. Projekto pateikimas derinti suinteresuotoms institucijoms užsitęsė, kadangi Projekto derinimo eigoje išaiškėjo poreikis rengti lydimųjų įstatymų pakeitimų įstatymų projektus. Po darbinių konsultacijų su Valstybine teritorijų planavimo ir statybos inspekcija (VTPSI), įvertinus VTPSI turimą teismų praktiką, projektai koreguojami iš esmės. Numatoma 2019 m. kovo mėn. pateikti derinimui su suinteresuotomis institucijomis. </w:t>
            </w:r>
            <w:r w:rsidRPr="00392CA8">
              <w:rPr>
                <w:rFonts w:cs="Times New Roman"/>
              </w:rPr>
              <w:br/>
            </w:r>
            <w:r w:rsidRPr="00392CA8">
              <w:rPr>
                <w:rFonts w:cs="Times New Roman"/>
                <w:i/>
              </w:rPr>
              <w:t>Pateiktas pasiūlymas šį įstatymo projektą įtraukti į Seimo 2019 m. pavasario sesijos darbotvarkę.</w:t>
            </w:r>
            <w:r w:rsidRPr="00392CA8">
              <w:rPr>
                <w:rFonts w:cs="Times New Roman"/>
              </w:rPr>
              <w:t xml:space="preserve">  </w:t>
            </w:r>
          </w:p>
        </w:tc>
      </w:tr>
      <w:tr w:rsidR="003D73B0" w:rsidRPr="00392CA8" w14:paraId="588A6CFD" w14:textId="77777777" w:rsidTr="003D73B0">
        <w:tc>
          <w:tcPr>
            <w:tcW w:w="680" w:type="dxa"/>
            <w:tcBorders>
              <w:left w:val="single" w:sz="1" w:space="0" w:color="000000"/>
              <w:bottom w:val="single" w:sz="1" w:space="0" w:color="000000"/>
            </w:tcBorders>
            <w:shd w:val="clear" w:color="auto" w:fill="auto"/>
          </w:tcPr>
          <w:p w14:paraId="70604C61"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95F0E37" w14:textId="77777777" w:rsidR="003D73B0" w:rsidRPr="00392CA8" w:rsidRDefault="003D73B0" w:rsidP="00D17D8A">
            <w:pPr>
              <w:pStyle w:val="Lentelsturinys"/>
              <w:rPr>
                <w:rFonts w:cs="Times New Roman"/>
              </w:rPr>
            </w:pPr>
            <w:r w:rsidRPr="00392CA8">
              <w:rPr>
                <w:rFonts w:cs="Times New Roman"/>
              </w:rPr>
              <w:t>01-05-06-11. Urbanistinės chartijos, kurioje būtų įtvirtinti urbanistinės politikos principai, patvirtinimas</w:t>
            </w:r>
          </w:p>
        </w:tc>
        <w:tc>
          <w:tcPr>
            <w:tcW w:w="990" w:type="dxa"/>
            <w:tcBorders>
              <w:left w:val="single" w:sz="1" w:space="0" w:color="000000"/>
              <w:bottom w:val="single" w:sz="1" w:space="0" w:color="000000"/>
            </w:tcBorders>
            <w:shd w:val="clear" w:color="auto" w:fill="auto"/>
          </w:tcPr>
          <w:p w14:paraId="0EB119E4"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3B3B055D" w14:textId="77777777" w:rsidR="003D73B0" w:rsidRPr="00392CA8" w:rsidRDefault="003D73B0" w:rsidP="00D17D8A">
            <w:pPr>
              <w:pStyle w:val="Lentelsturinys"/>
              <w:rPr>
                <w:rFonts w:cs="Times New Roman"/>
                <w:b/>
                <w:i/>
              </w:rPr>
            </w:pPr>
            <w:r w:rsidRPr="00392CA8">
              <w:rPr>
                <w:rFonts w:cs="Times New Roman"/>
                <w:b/>
                <w:i/>
              </w:rPr>
              <w:t>Vėluojama patvirtinti  dėl sąsajos su LR teritorijos bendrojo plano koncepcija</w:t>
            </w:r>
          </w:p>
          <w:p w14:paraId="624989D7" w14:textId="77777777" w:rsidR="003D73B0" w:rsidRPr="00392CA8" w:rsidRDefault="003D73B0" w:rsidP="00D17D8A">
            <w:pPr>
              <w:pStyle w:val="Lentelsturinys"/>
              <w:rPr>
                <w:rFonts w:cs="Times New Roman"/>
              </w:rPr>
            </w:pPr>
            <w:r w:rsidRPr="00392CA8">
              <w:rPr>
                <w:rFonts w:cs="Times New Roman"/>
                <w:u w:val="single"/>
              </w:rPr>
              <w:t>Sukurta interneto svetainė www.urbanistinechartija.com</w:t>
            </w:r>
            <w:r w:rsidRPr="00392CA8">
              <w:rPr>
                <w:rFonts w:cs="Times New Roman"/>
              </w:rPr>
              <w:t>, skirta veiksmingesnei komunikacijai su suinteresuotomis šalimis bei informacijos (esamos problemos, pasiūlymai chartijai, renginiai ir kt.) sklaidai. Svetainėje sukurta erdvė nuomonėms ir komentarams teikti. Taip užtikrinamas grįžtamasis ryšys ir dialogas su plačiąja visuomene.</w:t>
            </w:r>
            <w:r w:rsidRPr="00392CA8">
              <w:rPr>
                <w:rFonts w:cs="Times New Roman"/>
              </w:rPr>
              <w:br/>
              <w:t xml:space="preserve">Parengtos projektinės </w:t>
            </w:r>
            <w:r w:rsidRPr="00392CA8">
              <w:rPr>
                <w:rFonts w:cs="Times New Roman"/>
                <w:u w:val="single"/>
              </w:rPr>
              <w:t>Urbanistinės chartijos gairės</w:t>
            </w:r>
            <w:r w:rsidRPr="00392CA8">
              <w:rPr>
                <w:rFonts w:cs="Times New Roman"/>
              </w:rPr>
              <w:t xml:space="preserve"> (objektas, tikslas, siekiai, siūlymai) kurios pristatytos 2017-10-20 organizuotame XI urbanistiniame </w:t>
            </w:r>
            <w:r w:rsidRPr="00392CA8">
              <w:rPr>
                <w:rFonts w:cs="Times New Roman"/>
                <w:u w:val="single"/>
              </w:rPr>
              <w:t>forume tema „Lietuvos urbanistinė vizija“</w:t>
            </w:r>
            <w:r w:rsidRPr="00392CA8">
              <w:rPr>
                <w:rFonts w:cs="Times New Roman"/>
              </w:rPr>
              <w:t>.</w:t>
            </w:r>
            <w:r w:rsidRPr="00392CA8">
              <w:rPr>
                <w:rFonts w:cs="Times New Roman"/>
              </w:rPr>
              <w:br/>
              <w:t xml:space="preserve">Siekiant prisidėti prie Jungtinių Tautų organizacijos darnaus vystymosi tikslų iki 2030 metų 11 tikslo įgyvendinimo, rengiamas </w:t>
            </w:r>
            <w:r w:rsidRPr="00392CA8">
              <w:rPr>
                <w:rFonts w:cs="Times New Roman"/>
                <w:u w:val="single"/>
              </w:rPr>
              <w:t>Lietuvos urbanistinės chartijos projektas</w:t>
            </w:r>
            <w:r w:rsidRPr="00392CA8">
              <w:rPr>
                <w:rFonts w:cs="Times New Roman"/>
              </w:rPr>
              <w:t xml:space="preserve">, su kurio </w:t>
            </w:r>
            <w:r w:rsidRPr="00392CA8">
              <w:rPr>
                <w:rFonts w:cs="Times New Roman"/>
                <w:u w:val="single"/>
              </w:rPr>
              <w:t>matmenimis</w:t>
            </w:r>
            <w:r w:rsidRPr="00392CA8">
              <w:rPr>
                <w:rFonts w:cs="Times New Roman"/>
              </w:rPr>
              <w:t xml:space="preserve"> galima susipažinti interneto svetainėje www.urbanistinechartija.com.</w:t>
            </w:r>
            <w:r w:rsidRPr="00392CA8">
              <w:rPr>
                <w:rFonts w:cs="Times New Roman"/>
              </w:rPr>
              <w:br/>
              <w:t>2018-06-20 pasirašyta viešųjų pirkimų sutartis dėl pasiūlymų Lietuvos urbanistinio vystymo politikai parengimo paslaugų. Pasiūlymai gauti 2018-12-03.</w:t>
            </w:r>
            <w:r w:rsidRPr="00392CA8">
              <w:rPr>
                <w:rFonts w:cs="Times New Roman"/>
              </w:rPr>
              <w:br/>
              <w:t xml:space="preserve">2018 m. lapkričio 21–22 d. organizuotas XII Lietuvos urbanistinis forumas, kurio metu pristatyti diskusijoms pradiniai </w:t>
            </w:r>
            <w:r w:rsidRPr="00392CA8">
              <w:rPr>
                <w:rFonts w:cs="Times New Roman"/>
                <w:u w:val="single"/>
              </w:rPr>
              <w:t>pasiūlymai Lietuvos urbanistinio vystymo politikai</w:t>
            </w:r>
            <w:r w:rsidRPr="00392CA8">
              <w:rPr>
                <w:rFonts w:cs="Times New Roman"/>
              </w:rPr>
              <w:t xml:space="preserve">. </w:t>
            </w:r>
            <w:r w:rsidRPr="00392CA8">
              <w:rPr>
                <w:rFonts w:cs="Times New Roman"/>
              </w:rPr>
              <w:br/>
              <w:t xml:space="preserve">Parengtas ir šiuo metu derinamas aplinkos ministro įsakymo „Dėl Lietuvos urbanistinės politikos krypčių nustatymo rekomendacijų“ projektas. </w:t>
            </w:r>
          </w:p>
          <w:p w14:paraId="3A39DAC4" w14:textId="77777777" w:rsidR="003D73B0" w:rsidRPr="00392CA8" w:rsidRDefault="003D73B0" w:rsidP="00D17D8A">
            <w:pPr>
              <w:pStyle w:val="Lentelsturinys"/>
              <w:rPr>
                <w:rFonts w:cs="Times New Roman"/>
              </w:rPr>
            </w:pPr>
            <w:r w:rsidRPr="00392CA8">
              <w:rPr>
                <w:rFonts w:cs="Times New Roman"/>
                <w:u w:val="single"/>
              </w:rPr>
              <w:t>Nustatytos urbanistinės politikos kryptys</w:t>
            </w:r>
            <w:r w:rsidRPr="00392CA8">
              <w:rPr>
                <w:rFonts w:cs="Times New Roman"/>
              </w:rPr>
              <w:t xml:space="preserve"> (Urbanistinė chartija) bus Lietuvos Respublikos teritorijos bendrojo plano koncepcijos, nustatančios urbanistinės politikos formavimo ir vystymo kryptis, </w:t>
            </w:r>
            <w:r w:rsidRPr="00392CA8">
              <w:rPr>
                <w:rFonts w:cs="Times New Roman"/>
                <w:u w:val="single"/>
              </w:rPr>
              <w:t>sudėtinė dalis.</w:t>
            </w:r>
            <w:r w:rsidRPr="00392CA8">
              <w:rPr>
                <w:rFonts w:cs="Times New Roman"/>
              </w:rPr>
              <w:t xml:space="preserve">  </w:t>
            </w:r>
          </w:p>
        </w:tc>
      </w:tr>
      <w:tr w:rsidR="003D73B0" w:rsidRPr="00392CA8" w14:paraId="3C6AEA4F" w14:textId="77777777" w:rsidTr="003D73B0">
        <w:tc>
          <w:tcPr>
            <w:tcW w:w="680" w:type="dxa"/>
            <w:tcBorders>
              <w:left w:val="single" w:sz="1" w:space="0" w:color="000000"/>
              <w:bottom w:val="single" w:sz="1" w:space="0" w:color="000000"/>
            </w:tcBorders>
            <w:shd w:val="clear" w:color="auto" w:fill="auto"/>
          </w:tcPr>
          <w:p w14:paraId="5184134E"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2E578AB" w14:textId="77777777" w:rsidR="003D73B0" w:rsidRPr="00392CA8" w:rsidRDefault="003D73B0" w:rsidP="00D17D8A">
            <w:pPr>
              <w:pStyle w:val="Lentelsturinys"/>
              <w:rPr>
                <w:rFonts w:cs="Times New Roman"/>
              </w:rPr>
            </w:pPr>
            <w:r w:rsidRPr="00392CA8">
              <w:rPr>
                <w:rFonts w:cs="Times New Roman"/>
              </w:rPr>
              <w:t>04-01-04-01. Gamintojų ir importuotojų įpareigojimas finansuoti gaminių ir pakuočių atliekų iš mišraus komunalinio atliekų srauto tvarkymą savivaldybių komunalinių atliekų tvarkymo sistemose</w:t>
            </w:r>
          </w:p>
        </w:tc>
        <w:tc>
          <w:tcPr>
            <w:tcW w:w="990" w:type="dxa"/>
            <w:tcBorders>
              <w:left w:val="single" w:sz="1" w:space="0" w:color="000000"/>
              <w:bottom w:val="single" w:sz="1" w:space="0" w:color="000000"/>
            </w:tcBorders>
            <w:shd w:val="clear" w:color="auto" w:fill="auto"/>
          </w:tcPr>
          <w:p w14:paraId="48531016"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359CFF46" w14:textId="77777777" w:rsidR="003D73B0" w:rsidRPr="00392CA8" w:rsidRDefault="003D73B0" w:rsidP="00D17D8A">
            <w:pPr>
              <w:pStyle w:val="Lentelsturinys"/>
              <w:rPr>
                <w:rFonts w:cs="Times New Roman"/>
              </w:rPr>
            </w:pPr>
            <w:r w:rsidRPr="00392CA8">
              <w:rPr>
                <w:rFonts w:cs="Times New Roman"/>
                <w:b/>
                <w:i/>
              </w:rPr>
              <w:t>Vėluojama pateikti įstatymo projektą, nes užtruko derinimas.</w:t>
            </w:r>
            <w:r w:rsidRPr="00392CA8">
              <w:rPr>
                <w:rFonts w:cs="Times New Roman"/>
                <w:b/>
                <w:i/>
              </w:rPr>
              <w:br/>
            </w:r>
            <w:r w:rsidRPr="00392CA8">
              <w:rPr>
                <w:rFonts w:cs="Times New Roman"/>
              </w:rPr>
              <w:t xml:space="preserve">AM kartu su Valstybine kainų ir energetikos kontrolės komisija parengė </w:t>
            </w:r>
            <w:r w:rsidRPr="00392CA8">
              <w:rPr>
                <w:rFonts w:cs="Times New Roman"/>
                <w:u w:val="single"/>
              </w:rPr>
              <w:t>Atliekų tvarkymo įstatymo pataisas,</w:t>
            </w:r>
            <w:r w:rsidRPr="00392CA8">
              <w:rPr>
                <w:rFonts w:cs="Times New Roman"/>
              </w:rPr>
              <w:t xml:space="preserve"> tačiau derinant su suinteresuotomis institucijomis, gauta daug reikšmingų pastabų.</w:t>
            </w:r>
            <w:r w:rsidRPr="00392CA8">
              <w:rPr>
                <w:rFonts w:cs="Times New Roman"/>
              </w:rPr>
              <w:br/>
              <w:t xml:space="preserve">Įvertinus suinteresuotų institucijų pastabas, nuspręsta, kad siekiant įgyvendinti šį veiksmą, tikslingiau </w:t>
            </w:r>
            <w:r w:rsidRPr="00392CA8">
              <w:rPr>
                <w:rFonts w:cs="Times New Roman"/>
                <w:u w:val="single"/>
              </w:rPr>
              <w:t>keisti Pakuočių ir pakuočių atliekų tvarkymo įstatymą</w:t>
            </w:r>
            <w:r w:rsidRPr="00392CA8">
              <w:rPr>
                <w:rFonts w:cs="Times New Roman"/>
              </w:rPr>
              <w:t xml:space="preserve">. </w:t>
            </w:r>
          </w:p>
          <w:p w14:paraId="62F9EDC1" w14:textId="77777777" w:rsidR="003D73B0" w:rsidRPr="00392CA8" w:rsidRDefault="003D73B0" w:rsidP="00D17D8A">
            <w:pPr>
              <w:pStyle w:val="Lentelsturinys"/>
              <w:rPr>
                <w:rFonts w:cs="Times New Roman"/>
              </w:rPr>
            </w:pPr>
            <w:r w:rsidRPr="00392CA8">
              <w:rPr>
                <w:rFonts w:cs="Times New Roman"/>
              </w:rPr>
              <w:t>AM, atsižvelgdama į gamintojų ir importuotojų organizacijų siūlymus, išsakytus raštu ir 2019-01-25 Aplinkos apsaugos departamente prie AM vykusiame susitikime, skirtame aptarti galimo taikaus susitarimo UAB „</w:t>
            </w:r>
            <w:proofErr w:type="spellStart"/>
            <w:r w:rsidRPr="00392CA8">
              <w:rPr>
                <w:rFonts w:cs="Times New Roman"/>
              </w:rPr>
              <w:t>Metrail</w:t>
            </w:r>
            <w:proofErr w:type="spellEnd"/>
            <w:r w:rsidRPr="00392CA8">
              <w:rPr>
                <w:rFonts w:cs="Times New Roman"/>
              </w:rPr>
              <w:t xml:space="preserve">“ byloje sąlygas, sudarys darbo grupę, skirtą pakuočių ir pakuočių atliekų tvarkymo sistemai tobulinti. 2019-01-28 AM elektroniniu paštu pateikė </w:t>
            </w:r>
            <w:r w:rsidRPr="00392CA8">
              <w:rPr>
                <w:rFonts w:cs="Times New Roman"/>
                <w:u w:val="single"/>
              </w:rPr>
              <w:t xml:space="preserve">Pakuočių ir pakuočių atliekų tvarkymo įstatymo pakeitimo projektą </w:t>
            </w:r>
            <w:r w:rsidRPr="00392CA8">
              <w:rPr>
                <w:rFonts w:cs="Times New Roman"/>
              </w:rPr>
              <w:t xml:space="preserve">suinteresuotoms institucijoms įvertinti, po to bus teikiama </w:t>
            </w:r>
            <w:r w:rsidRPr="00392CA8">
              <w:rPr>
                <w:rFonts w:cs="Times New Roman"/>
              </w:rPr>
              <w:br/>
              <w:t xml:space="preserve">oficialiai derinti. </w:t>
            </w:r>
          </w:p>
          <w:p w14:paraId="2922F056" w14:textId="77777777" w:rsidR="003D73B0" w:rsidRPr="00392CA8" w:rsidRDefault="003D73B0" w:rsidP="00D17D8A">
            <w:pPr>
              <w:pStyle w:val="Lentelsturinys"/>
              <w:rPr>
                <w:rFonts w:cs="Times New Roman"/>
                <w:i/>
              </w:rPr>
            </w:pPr>
            <w:r w:rsidRPr="00392CA8">
              <w:rPr>
                <w:rFonts w:cs="Times New Roman"/>
                <w:i/>
              </w:rPr>
              <w:t xml:space="preserve">Tikimasi, kad įstatymo projektas bus įtrauktas į Seimo 2019 m. pavasario sesijos darbotvarkę.  </w:t>
            </w:r>
          </w:p>
        </w:tc>
      </w:tr>
      <w:tr w:rsidR="003D73B0" w:rsidRPr="00392CA8" w14:paraId="38A7F0C1" w14:textId="77777777" w:rsidTr="003D73B0">
        <w:tc>
          <w:tcPr>
            <w:tcW w:w="680" w:type="dxa"/>
            <w:tcBorders>
              <w:left w:val="single" w:sz="1" w:space="0" w:color="000000"/>
              <w:bottom w:val="single" w:sz="1" w:space="0" w:color="000000"/>
            </w:tcBorders>
            <w:shd w:val="clear" w:color="auto" w:fill="auto"/>
          </w:tcPr>
          <w:p w14:paraId="6CABB51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124EE569" w14:textId="77777777" w:rsidR="003D73B0" w:rsidRPr="00392CA8" w:rsidRDefault="003D73B0" w:rsidP="00D17D8A">
            <w:pPr>
              <w:pStyle w:val="Lentelsturinys"/>
              <w:rPr>
                <w:rFonts w:cs="Times New Roman"/>
              </w:rPr>
            </w:pPr>
            <w:r w:rsidRPr="00392CA8">
              <w:rPr>
                <w:rFonts w:cs="Times New Roman"/>
              </w:rPr>
              <w:t>04-01-04-02. Savivaldybių atsakomybės už komunalinių atliekų tvarkymo paslaugų neteikimą, netinkamą teikimą, užduočių neįvykdymą patvirtinimas</w:t>
            </w:r>
          </w:p>
        </w:tc>
        <w:tc>
          <w:tcPr>
            <w:tcW w:w="990" w:type="dxa"/>
            <w:tcBorders>
              <w:left w:val="single" w:sz="1" w:space="0" w:color="000000"/>
              <w:bottom w:val="single" w:sz="1" w:space="0" w:color="000000"/>
            </w:tcBorders>
            <w:shd w:val="clear" w:color="auto" w:fill="auto"/>
          </w:tcPr>
          <w:p w14:paraId="77C3AD81"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28E42F31" w14:textId="77777777" w:rsidR="003D73B0" w:rsidRPr="00392CA8" w:rsidRDefault="003D73B0" w:rsidP="00D17D8A">
            <w:pPr>
              <w:pStyle w:val="Lentelsturinys"/>
              <w:rPr>
                <w:rFonts w:cs="Times New Roman"/>
              </w:rPr>
            </w:pPr>
            <w:r w:rsidRPr="00392CA8">
              <w:rPr>
                <w:rFonts w:cs="Times New Roman"/>
                <w:b/>
                <w:i/>
              </w:rPr>
              <w:t>Vėluojama pateikti įstatymo projektą, nes užtruko jo derinimas.</w:t>
            </w:r>
            <w:r w:rsidRPr="00392CA8">
              <w:rPr>
                <w:rFonts w:cs="Times New Roman"/>
                <w:b/>
                <w:i/>
              </w:rPr>
              <w:br/>
            </w:r>
            <w:r w:rsidRPr="00392CA8">
              <w:rPr>
                <w:rFonts w:cs="Times New Roman"/>
              </w:rPr>
              <w:t xml:space="preserve">AM kartu su Valstybine kainų ir energetikos kontrolės komisija parengė </w:t>
            </w:r>
            <w:r w:rsidRPr="00392CA8">
              <w:rPr>
                <w:rFonts w:cs="Times New Roman"/>
                <w:u w:val="single"/>
              </w:rPr>
              <w:t>Atliekų tvarkymo įstatymo pataisas</w:t>
            </w:r>
            <w:r w:rsidRPr="00392CA8">
              <w:rPr>
                <w:rFonts w:cs="Times New Roman"/>
              </w:rPr>
              <w:t>, tačiau derinant su suinteresuotomis institucijomis, gauta daug reikšmingų pastabų.</w:t>
            </w:r>
            <w:r w:rsidRPr="00392CA8">
              <w:rPr>
                <w:rFonts w:cs="Times New Roman"/>
              </w:rPr>
              <w:br/>
              <w:t xml:space="preserve">2018-10-17 siūlomas kainodaros modelis pristatytas Lietuvos valstiečių ir žaliųjų sąjungos frakcijai, derinamas Aplinkos ministerijoje. Planuojama pakartotinai teisės akto projektą pateikti derinti suinteresuotoms institucijoms 2019 m. I </w:t>
            </w:r>
            <w:proofErr w:type="spellStart"/>
            <w:r w:rsidRPr="00392CA8">
              <w:rPr>
                <w:rFonts w:cs="Times New Roman"/>
              </w:rPr>
              <w:t>ketv</w:t>
            </w:r>
            <w:proofErr w:type="spellEnd"/>
            <w:r w:rsidRPr="00392CA8">
              <w:rPr>
                <w:rFonts w:cs="Times New Roman"/>
              </w:rPr>
              <w:t xml:space="preserve">.  </w:t>
            </w:r>
          </w:p>
          <w:p w14:paraId="54F3320E" w14:textId="77777777" w:rsidR="003D73B0" w:rsidRPr="00392CA8" w:rsidRDefault="003D73B0" w:rsidP="00D17D8A">
            <w:pPr>
              <w:pStyle w:val="Lentelsturinys"/>
              <w:rPr>
                <w:rFonts w:cs="Times New Roman"/>
                <w:i/>
              </w:rPr>
            </w:pPr>
            <w:r w:rsidRPr="00392CA8">
              <w:rPr>
                <w:rFonts w:cs="Times New Roman"/>
                <w:i/>
              </w:rPr>
              <w:t xml:space="preserve">Tikimasi, kad įstatymo projektas bus įtrauktas į Seimo 2019 m. pavasario sesijos darbotvarkę.  </w:t>
            </w:r>
          </w:p>
          <w:p w14:paraId="10D43953" w14:textId="77777777" w:rsidR="003D73B0" w:rsidRPr="00392CA8" w:rsidRDefault="003D73B0" w:rsidP="00D17D8A">
            <w:pPr>
              <w:pStyle w:val="Lentelsturinys"/>
              <w:rPr>
                <w:rFonts w:cs="Times New Roman"/>
                <w:i/>
              </w:rPr>
            </w:pPr>
          </w:p>
        </w:tc>
      </w:tr>
      <w:tr w:rsidR="003D73B0" w:rsidRPr="00392CA8" w14:paraId="3BF8B1B4" w14:textId="77777777" w:rsidTr="003D73B0">
        <w:tc>
          <w:tcPr>
            <w:tcW w:w="680" w:type="dxa"/>
            <w:tcBorders>
              <w:left w:val="single" w:sz="1" w:space="0" w:color="000000"/>
              <w:bottom w:val="single" w:sz="1" w:space="0" w:color="000000"/>
            </w:tcBorders>
            <w:shd w:val="clear" w:color="auto" w:fill="auto"/>
          </w:tcPr>
          <w:p w14:paraId="1DCC008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63CB114" w14:textId="77777777" w:rsidR="003D73B0" w:rsidRPr="00392CA8" w:rsidRDefault="003D73B0" w:rsidP="00D17D8A">
            <w:pPr>
              <w:pStyle w:val="Lentelsturinys"/>
              <w:rPr>
                <w:rFonts w:cs="Times New Roman"/>
              </w:rPr>
            </w:pPr>
            <w:r w:rsidRPr="00392CA8">
              <w:rPr>
                <w:rFonts w:cs="Times New Roman"/>
              </w:rPr>
              <w:t>04-01-04-03. Atskirojo maisto atliekų surinkimo įgyvendinimas, komposto kokybės kriterijų ir sertifikavimo procedūrų patvirtinimas</w:t>
            </w:r>
          </w:p>
        </w:tc>
        <w:tc>
          <w:tcPr>
            <w:tcW w:w="990" w:type="dxa"/>
            <w:tcBorders>
              <w:left w:val="single" w:sz="1" w:space="0" w:color="000000"/>
              <w:bottom w:val="single" w:sz="1" w:space="0" w:color="000000"/>
            </w:tcBorders>
            <w:shd w:val="clear" w:color="auto" w:fill="auto"/>
          </w:tcPr>
          <w:p w14:paraId="51622009"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3C73D5F5" w14:textId="77777777" w:rsidR="003D73B0" w:rsidRPr="00392CA8" w:rsidRDefault="003D73B0" w:rsidP="00D17D8A">
            <w:pPr>
              <w:pStyle w:val="Lentelsturinys"/>
              <w:rPr>
                <w:rFonts w:cs="Times New Roman"/>
                <w:b/>
                <w:i/>
              </w:rPr>
            </w:pPr>
            <w:r w:rsidRPr="00392CA8">
              <w:rPr>
                <w:rFonts w:cs="Times New Roman"/>
                <w:b/>
                <w:i/>
              </w:rPr>
              <w:t xml:space="preserve">Vėluojama, nes užtruko aplinkos ministro įsakymų derinimas. </w:t>
            </w:r>
          </w:p>
          <w:p w14:paraId="42E3E5EE" w14:textId="77777777" w:rsidR="003D73B0" w:rsidRPr="00392CA8" w:rsidRDefault="003D73B0" w:rsidP="00D17D8A">
            <w:pPr>
              <w:pStyle w:val="Lentelsturinys"/>
              <w:rPr>
                <w:rFonts w:cs="Times New Roman"/>
              </w:rPr>
            </w:pPr>
            <w:r w:rsidRPr="00392CA8">
              <w:rPr>
                <w:rFonts w:cs="Times New Roman"/>
              </w:rPr>
              <w:t xml:space="preserve">Siekiant tinkamai organizuoti atskirojo maisto atliekų surinkimą, suinteresuotoms institucijoms derinti buvo pateikti aplinkos ministro </w:t>
            </w:r>
            <w:r w:rsidRPr="00392CA8">
              <w:rPr>
                <w:rFonts w:cs="Times New Roman"/>
                <w:u w:val="single"/>
              </w:rPr>
              <w:t>3 įsakymų pakeitimo projektai</w:t>
            </w:r>
            <w:r w:rsidRPr="00392CA8">
              <w:rPr>
                <w:rFonts w:cs="Times New Roman"/>
              </w:rPr>
              <w:t xml:space="preserve">: </w:t>
            </w:r>
            <w:r w:rsidRPr="00392CA8">
              <w:rPr>
                <w:rFonts w:cs="Times New Roman"/>
              </w:rPr>
              <w:br/>
              <w:t xml:space="preserve">1. 2007 m. sausio 25 d. įsakymo Nr. D1-57 „Dėl biologiškai skaidžių atliekų kompostavimo aplinkosauginių reikalavimų patvirtinimo“ pakeitimo projektas </w:t>
            </w:r>
            <w:r w:rsidRPr="00392CA8">
              <w:rPr>
                <w:rFonts w:cs="Times New Roman"/>
                <w:i/>
              </w:rPr>
              <w:t xml:space="preserve">(planuojama pakartotinai teisės akto projektą pateikti derinti suinteresuotoms institucijoms 2019 m. I </w:t>
            </w:r>
            <w:proofErr w:type="spellStart"/>
            <w:r w:rsidRPr="00392CA8">
              <w:rPr>
                <w:rFonts w:cs="Times New Roman"/>
                <w:i/>
              </w:rPr>
              <w:t>ketv</w:t>
            </w:r>
            <w:proofErr w:type="spellEnd"/>
            <w:r w:rsidRPr="00392CA8">
              <w:rPr>
                <w:rFonts w:cs="Times New Roman"/>
                <w:i/>
              </w:rPr>
              <w:t>).;</w:t>
            </w:r>
            <w:r w:rsidRPr="00392CA8">
              <w:rPr>
                <w:rFonts w:cs="Times New Roman"/>
              </w:rPr>
              <w:br/>
              <w:t xml:space="preserve">2. 2012 m. rugsėjo 26 d. įsakymo Nr. D1-778 „Dėl reikalavimų techninio komposto, techninio raugo ir </w:t>
            </w:r>
            <w:proofErr w:type="spellStart"/>
            <w:r w:rsidRPr="00392CA8">
              <w:rPr>
                <w:rFonts w:cs="Times New Roman"/>
              </w:rPr>
              <w:t>stabilato</w:t>
            </w:r>
            <w:proofErr w:type="spellEnd"/>
            <w:r w:rsidRPr="00392CA8">
              <w:rPr>
                <w:rFonts w:cs="Times New Roman"/>
              </w:rPr>
              <w:t xml:space="preserve"> kokybei ir naudojimui patvirtinimo“ pakeitimo projektas (</w:t>
            </w:r>
            <w:r w:rsidRPr="00392CA8">
              <w:rPr>
                <w:rFonts w:cs="Times New Roman"/>
                <w:i/>
              </w:rPr>
              <w:t xml:space="preserve">planuojama teisės akto projektą pateikti </w:t>
            </w:r>
            <w:r w:rsidRPr="00392CA8">
              <w:rPr>
                <w:rFonts w:cs="Times New Roman"/>
                <w:b/>
                <w:i/>
              </w:rPr>
              <w:t>EK notifikavimui</w:t>
            </w:r>
            <w:r w:rsidRPr="00392CA8">
              <w:rPr>
                <w:rFonts w:cs="Times New Roman"/>
                <w:i/>
              </w:rPr>
              <w:t xml:space="preserve"> 2019 m. I </w:t>
            </w:r>
            <w:proofErr w:type="spellStart"/>
            <w:r w:rsidRPr="00392CA8">
              <w:rPr>
                <w:rFonts w:cs="Times New Roman"/>
                <w:i/>
              </w:rPr>
              <w:t>ketv</w:t>
            </w:r>
            <w:proofErr w:type="spellEnd"/>
            <w:r w:rsidRPr="00392CA8">
              <w:rPr>
                <w:rFonts w:cs="Times New Roman"/>
                <w:i/>
              </w:rPr>
              <w:t>.);</w:t>
            </w:r>
            <w:r w:rsidRPr="00392CA8">
              <w:rPr>
                <w:rFonts w:cs="Times New Roman"/>
                <w:i/>
              </w:rPr>
              <w:br/>
            </w:r>
            <w:r w:rsidRPr="00392CA8">
              <w:rPr>
                <w:rFonts w:cs="Times New Roman"/>
              </w:rPr>
              <w:t>3. 2001 m. birželio 29 d. įsakymo Nr. 349 „Dėl normatyvinio dokumento LAND 20-2001 „Nuotėkų dumblo naudojimo tręšimui reikalavimai“ patvirtinimo“ pakeitimo projektas (</w:t>
            </w:r>
            <w:r w:rsidRPr="00392CA8">
              <w:rPr>
                <w:rFonts w:cs="Times New Roman"/>
                <w:i/>
              </w:rPr>
              <w:t xml:space="preserve">planuojama teisės akto projektą pateikti </w:t>
            </w:r>
            <w:r w:rsidRPr="00392CA8">
              <w:rPr>
                <w:rFonts w:cs="Times New Roman"/>
                <w:b/>
                <w:i/>
              </w:rPr>
              <w:t>EK notifikavimui</w:t>
            </w:r>
            <w:r w:rsidRPr="00392CA8">
              <w:rPr>
                <w:rFonts w:cs="Times New Roman"/>
                <w:i/>
              </w:rPr>
              <w:t xml:space="preserve"> 2019 m. I </w:t>
            </w:r>
            <w:proofErr w:type="spellStart"/>
            <w:r w:rsidRPr="00392CA8">
              <w:rPr>
                <w:rFonts w:cs="Times New Roman"/>
                <w:i/>
              </w:rPr>
              <w:t>ketv</w:t>
            </w:r>
            <w:proofErr w:type="spellEnd"/>
            <w:r w:rsidRPr="00392CA8">
              <w:rPr>
                <w:rFonts w:cs="Times New Roman"/>
                <w:i/>
              </w:rPr>
              <w:t>.).</w:t>
            </w:r>
            <w:r w:rsidRPr="00392CA8">
              <w:rPr>
                <w:rFonts w:cs="Times New Roman"/>
                <w:i/>
              </w:rPr>
              <w:br/>
            </w:r>
            <w:r w:rsidRPr="00392CA8">
              <w:rPr>
                <w:rFonts w:cs="Times New Roman"/>
              </w:rPr>
              <w:t xml:space="preserve">2018 m. III </w:t>
            </w:r>
            <w:proofErr w:type="spellStart"/>
            <w:r w:rsidRPr="00392CA8">
              <w:rPr>
                <w:rFonts w:cs="Times New Roman"/>
              </w:rPr>
              <w:t>ketv</w:t>
            </w:r>
            <w:proofErr w:type="spellEnd"/>
            <w:r w:rsidRPr="00392CA8">
              <w:rPr>
                <w:rFonts w:cs="Times New Roman"/>
              </w:rPr>
              <w:t xml:space="preserve">. įvertintos maisto atliekų surinkimo, apdorojimo techninės ir ekonominės </w:t>
            </w:r>
            <w:r w:rsidRPr="00392CA8">
              <w:rPr>
                <w:rFonts w:cs="Times New Roman"/>
              </w:rPr>
              <w:lastRenderedPageBreak/>
              <w:t xml:space="preserve">galimybės. Gauti analizės rezultatai naudojami tobulinant teisės aktų projektus ir planuojant ES paramos skyrimą maisto atliekų paruošimui perdirbti.  </w:t>
            </w:r>
          </w:p>
        </w:tc>
      </w:tr>
      <w:tr w:rsidR="003D73B0" w:rsidRPr="00392CA8" w14:paraId="6DDF2327" w14:textId="77777777" w:rsidTr="003D73B0">
        <w:tc>
          <w:tcPr>
            <w:tcW w:w="680" w:type="dxa"/>
            <w:tcBorders>
              <w:left w:val="single" w:sz="1" w:space="0" w:color="000000"/>
              <w:bottom w:val="single" w:sz="1" w:space="0" w:color="000000"/>
            </w:tcBorders>
            <w:shd w:val="clear" w:color="auto" w:fill="auto"/>
          </w:tcPr>
          <w:p w14:paraId="4EC622DA"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2233E495" w14:textId="77777777" w:rsidR="003D73B0" w:rsidRPr="00392CA8" w:rsidRDefault="003D73B0" w:rsidP="00D17D8A">
            <w:pPr>
              <w:pStyle w:val="Lentelsturinys"/>
              <w:rPr>
                <w:rFonts w:cs="Times New Roman"/>
              </w:rPr>
            </w:pPr>
            <w:r w:rsidRPr="00392CA8">
              <w:rPr>
                <w:rFonts w:cs="Times New Roman"/>
              </w:rPr>
              <w:t>04-01-04-06. Atliekų kainodaros principų, taikomų teikiamoms komunalinių atliekų tvarkymo paslaugoms, patvirtinimas – Atliekų tvarkymo įstatymo pakeitimo įstatymo projekto parengimas ir priėmimas</w:t>
            </w:r>
          </w:p>
        </w:tc>
        <w:tc>
          <w:tcPr>
            <w:tcW w:w="990" w:type="dxa"/>
            <w:tcBorders>
              <w:left w:val="single" w:sz="1" w:space="0" w:color="000000"/>
              <w:bottom w:val="single" w:sz="1" w:space="0" w:color="000000"/>
            </w:tcBorders>
            <w:shd w:val="clear" w:color="auto" w:fill="auto"/>
          </w:tcPr>
          <w:p w14:paraId="3BD4E45F"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7149EBD9" w14:textId="77777777" w:rsidR="003D73B0" w:rsidRPr="00392CA8" w:rsidRDefault="003D73B0" w:rsidP="00D17D8A">
            <w:pPr>
              <w:pStyle w:val="Lentelsturinys"/>
              <w:rPr>
                <w:rFonts w:cs="Times New Roman"/>
              </w:rPr>
            </w:pPr>
            <w:r w:rsidRPr="00392CA8">
              <w:rPr>
                <w:rFonts w:cs="Times New Roman"/>
                <w:b/>
                <w:i/>
              </w:rPr>
              <w:t xml:space="preserve">Vėluojama dėl užtrukusio derinimo </w:t>
            </w:r>
            <w:r w:rsidRPr="00392CA8">
              <w:rPr>
                <w:rFonts w:cs="Times New Roman"/>
                <w:i/>
              </w:rPr>
              <w:t>su Valstybine kainų ir energetikos kontrolės komisija (VKEKK).</w:t>
            </w:r>
            <w:r w:rsidRPr="00392CA8">
              <w:rPr>
                <w:rFonts w:cs="Times New Roman"/>
              </w:rPr>
              <w:t xml:space="preserve"> Derinti visuomenei ir suinteresuotoms institucijoms pateikta tik 2018-03-05. </w:t>
            </w:r>
          </w:p>
          <w:p w14:paraId="3BE9CDC8" w14:textId="77777777" w:rsidR="003D73B0" w:rsidRPr="00392CA8" w:rsidRDefault="003D73B0" w:rsidP="00D17D8A">
            <w:pPr>
              <w:pStyle w:val="Lentelsturinys"/>
              <w:rPr>
                <w:rFonts w:cs="Times New Roman"/>
              </w:rPr>
            </w:pPr>
            <w:r w:rsidRPr="00392CA8">
              <w:rPr>
                <w:rFonts w:cs="Times New Roman"/>
              </w:rPr>
              <w:t xml:space="preserve">Atliekų tvarkymo įstatymo pakeitimo projektas 2018-03-20 pristatytas Lietuvos savivaldybių asociacijos Aplinkos apsaugos komitete, 2018-03-23 – Lietuvos regioninių atliekų tvarkymo centrų (LRATC) asociacijos narių susirinkime. Pataisytas pagal gautas pastabas įstatymo pakeitimo projektas aptartas 2018-05-07 susitikime su VKEKK, 2018-06-20 pristatytas Panevėžio regiono savivaldybėms, 2018-07-05 aptartas su Žemės ūkio ministerijos atstovais, taip pat pristatytas 2018-08-17 LRATC asociacijos narių susirinkime. </w:t>
            </w:r>
          </w:p>
          <w:p w14:paraId="13884581" w14:textId="77777777" w:rsidR="003D73B0" w:rsidRPr="00392CA8" w:rsidRDefault="003D73B0" w:rsidP="00D17D8A">
            <w:pPr>
              <w:pStyle w:val="Lentelsturinys"/>
              <w:rPr>
                <w:rFonts w:cs="Times New Roman"/>
              </w:rPr>
            </w:pPr>
            <w:r w:rsidRPr="00392CA8">
              <w:rPr>
                <w:rFonts w:cs="Times New Roman"/>
              </w:rPr>
              <w:t xml:space="preserve">2018-10-17 siūlomas kainodaros modelis pristatytas Lietuvos valstiečių ir žaliųjų sąjungos frakcijai. Planuojama pakartotinai teisės akto projektą </w:t>
            </w:r>
            <w:r w:rsidRPr="00392CA8">
              <w:rPr>
                <w:rFonts w:cs="Times New Roman"/>
                <w:u w:val="single"/>
              </w:rPr>
              <w:t xml:space="preserve">teikti derinti suinteresuotoms institucijoms 2019 m. I </w:t>
            </w:r>
            <w:proofErr w:type="spellStart"/>
            <w:r w:rsidRPr="00392CA8">
              <w:rPr>
                <w:rFonts w:cs="Times New Roman"/>
                <w:u w:val="single"/>
              </w:rPr>
              <w:t>ketv</w:t>
            </w:r>
            <w:proofErr w:type="spellEnd"/>
            <w:r w:rsidRPr="00392CA8">
              <w:rPr>
                <w:rFonts w:cs="Times New Roman"/>
              </w:rPr>
              <w:t>.</w:t>
            </w:r>
          </w:p>
        </w:tc>
      </w:tr>
      <w:tr w:rsidR="003D73B0" w:rsidRPr="00392CA8" w14:paraId="4B44DB92" w14:textId="77777777" w:rsidTr="003D73B0">
        <w:tc>
          <w:tcPr>
            <w:tcW w:w="680" w:type="dxa"/>
            <w:tcBorders>
              <w:left w:val="single" w:sz="1" w:space="0" w:color="000000"/>
              <w:bottom w:val="single" w:sz="1" w:space="0" w:color="000000"/>
            </w:tcBorders>
            <w:shd w:val="clear" w:color="auto" w:fill="FBE4D5" w:themeFill="accent2" w:themeFillTint="33"/>
          </w:tcPr>
          <w:p w14:paraId="24547F56" w14:textId="77777777" w:rsidR="003D73B0" w:rsidRPr="00392CA8" w:rsidRDefault="003D73B0" w:rsidP="00D17D8A">
            <w:pPr>
              <w:pStyle w:val="Lentelsturinys"/>
              <w:ind w:left="360"/>
              <w:rPr>
                <w:rFonts w:cs="Times New Roman"/>
                <w:i/>
                <w:iCs/>
              </w:rPr>
            </w:pPr>
          </w:p>
        </w:tc>
        <w:tc>
          <w:tcPr>
            <w:tcW w:w="3404" w:type="dxa"/>
            <w:tcBorders>
              <w:left w:val="single" w:sz="1" w:space="0" w:color="000000"/>
              <w:bottom w:val="single" w:sz="1" w:space="0" w:color="000000"/>
            </w:tcBorders>
            <w:shd w:val="clear" w:color="auto" w:fill="FBE4D5" w:themeFill="accent2" w:themeFillTint="33"/>
          </w:tcPr>
          <w:p w14:paraId="58A5DCEF" w14:textId="77777777" w:rsidR="003D73B0" w:rsidRPr="00392CA8" w:rsidRDefault="003D73B0" w:rsidP="00D17D8A">
            <w:pPr>
              <w:pStyle w:val="Lentelsturinys"/>
              <w:rPr>
                <w:rFonts w:cs="Times New Roman"/>
                <w:b/>
              </w:rPr>
            </w:pPr>
            <w:r w:rsidRPr="00392CA8">
              <w:rPr>
                <w:rFonts w:cs="Times New Roman"/>
                <w:b/>
              </w:rPr>
              <w:t>EKONOMIKOS IR INOVACIJŲ MINISTERIJA</w:t>
            </w:r>
          </w:p>
        </w:tc>
        <w:tc>
          <w:tcPr>
            <w:tcW w:w="990" w:type="dxa"/>
            <w:tcBorders>
              <w:left w:val="single" w:sz="1" w:space="0" w:color="000000"/>
              <w:bottom w:val="single" w:sz="1" w:space="0" w:color="000000"/>
            </w:tcBorders>
            <w:shd w:val="clear" w:color="auto" w:fill="FBE4D5" w:themeFill="accent2" w:themeFillTint="33"/>
          </w:tcPr>
          <w:p w14:paraId="6E199CBB"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679E9EF4" w14:textId="77777777" w:rsidR="003D73B0" w:rsidRPr="00392CA8" w:rsidRDefault="003D73B0" w:rsidP="00D17D8A">
            <w:pPr>
              <w:pStyle w:val="Lentelsturinys"/>
              <w:rPr>
                <w:rFonts w:cs="Times New Roman"/>
                <w:b/>
                <w:bCs/>
              </w:rPr>
            </w:pPr>
          </w:p>
        </w:tc>
      </w:tr>
      <w:tr w:rsidR="003D73B0" w:rsidRPr="00392CA8" w14:paraId="40BABF3E" w14:textId="77777777" w:rsidTr="003D73B0">
        <w:tc>
          <w:tcPr>
            <w:tcW w:w="680" w:type="dxa"/>
            <w:tcBorders>
              <w:left w:val="single" w:sz="1" w:space="0" w:color="000000"/>
              <w:bottom w:val="single" w:sz="1" w:space="0" w:color="000000"/>
            </w:tcBorders>
            <w:shd w:val="clear" w:color="auto" w:fill="auto"/>
          </w:tcPr>
          <w:p w14:paraId="2BA83D37"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70414443" w14:textId="77777777" w:rsidR="003D73B0" w:rsidRPr="00392CA8" w:rsidRDefault="003D73B0" w:rsidP="00D17D8A">
            <w:pPr>
              <w:pStyle w:val="Lentelsturinys"/>
              <w:rPr>
                <w:rFonts w:cs="Times New Roman"/>
              </w:rPr>
            </w:pPr>
            <w:r w:rsidRPr="00392CA8">
              <w:rPr>
                <w:rFonts w:cs="Times New Roman"/>
              </w:rPr>
              <w:t>01-01-05-01. Socialinio verslo įstatymo inicijavimas ir priėmimas, siekiant apibrėžti socialinio verslo kriterijus, formas ir paramos gavimo būdus</w:t>
            </w:r>
          </w:p>
          <w:p w14:paraId="12E4C404" w14:textId="77777777" w:rsidR="003D73B0" w:rsidRPr="00392CA8" w:rsidRDefault="003D73B0" w:rsidP="00D17D8A">
            <w:pPr>
              <w:pStyle w:val="Lentelsturinys"/>
              <w:rPr>
                <w:rFonts w:cs="Times New Roman"/>
              </w:rPr>
            </w:pPr>
          </w:p>
          <w:p w14:paraId="6D4082BA" w14:textId="77777777" w:rsidR="003D73B0" w:rsidRPr="00392CA8" w:rsidRDefault="003D73B0" w:rsidP="00D17D8A">
            <w:pPr>
              <w:pStyle w:val="Lentelsturinys"/>
              <w:rPr>
                <w:rFonts w:cs="Times New Roman"/>
                <w:i/>
              </w:rPr>
            </w:pPr>
            <w:r w:rsidRPr="00392CA8">
              <w:rPr>
                <w:rFonts w:cs="Times New Roman"/>
                <w:i/>
              </w:rPr>
              <w:t>ŪM ir SADM</w:t>
            </w:r>
          </w:p>
        </w:tc>
        <w:tc>
          <w:tcPr>
            <w:tcW w:w="990" w:type="dxa"/>
            <w:tcBorders>
              <w:left w:val="single" w:sz="1" w:space="0" w:color="000000"/>
              <w:bottom w:val="single" w:sz="1" w:space="0" w:color="000000"/>
            </w:tcBorders>
            <w:shd w:val="clear" w:color="auto" w:fill="auto"/>
          </w:tcPr>
          <w:p w14:paraId="5EE3F907"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6AD56B44" w14:textId="77777777" w:rsidR="003D73B0" w:rsidRPr="00392CA8" w:rsidRDefault="003D73B0" w:rsidP="00D17D8A">
            <w:pPr>
              <w:pStyle w:val="Lentelsturinys"/>
              <w:rPr>
                <w:rFonts w:cs="Times New Roman"/>
                <w:b/>
                <w:i/>
              </w:rPr>
            </w:pPr>
            <w:r w:rsidRPr="00392CA8">
              <w:rPr>
                <w:rFonts w:cs="Times New Roman"/>
                <w:b/>
                <w:i/>
              </w:rPr>
              <w:t>Vėluojama dėl užtrukusio derinimo.</w:t>
            </w:r>
          </w:p>
          <w:p w14:paraId="1880F4DC" w14:textId="77777777" w:rsidR="003D73B0" w:rsidRPr="00392CA8" w:rsidRDefault="003D73B0" w:rsidP="00D17D8A">
            <w:pPr>
              <w:pStyle w:val="Lentelsturinys"/>
              <w:rPr>
                <w:rFonts w:cs="Times New Roman"/>
              </w:rPr>
            </w:pPr>
            <w:r w:rsidRPr="00392CA8">
              <w:rPr>
                <w:rFonts w:cs="Times New Roman"/>
              </w:rPr>
              <w:t>2018 m. gruodžio 4 d. Vyriausybei pateikti Socialinio verslo įstatymo projektas ir lydimieji teisės aktai, kurie gruodžio 11 d. svarstyti  tarpinstituciniame pasitarime.</w:t>
            </w:r>
            <w:r w:rsidRPr="00392CA8">
              <w:rPr>
                <w:rFonts w:cs="Times New Roman"/>
              </w:rPr>
              <w:br/>
              <w:t xml:space="preserve">Šiame pasitarime pavesta Ūkio ministerijai įvertinti LRVK pateiktas ir pasitarimo metu išsakytas pastabas, suderinti Įstatymo projektą su Teisingumo ministerija bei po mėnesio pateikti svarstyti tarpinstituciniame pasitarime. </w:t>
            </w:r>
          </w:p>
          <w:p w14:paraId="263E57CB" w14:textId="77777777" w:rsidR="003D73B0" w:rsidRPr="00392CA8" w:rsidRDefault="003D73B0" w:rsidP="00D17D8A">
            <w:pPr>
              <w:pStyle w:val="Lentelsturinys"/>
              <w:rPr>
                <w:rFonts w:cs="Times New Roman"/>
              </w:rPr>
            </w:pPr>
            <w:r w:rsidRPr="00392CA8">
              <w:rPr>
                <w:rFonts w:cs="Times New Roman"/>
              </w:rPr>
              <w:t xml:space="preserve">Pasitarimo metu taip pat pasiūlyta, kad ūkio ministras </w:t>
            </w:r>
            <w:r w:rsidRPr="00392CA8">
              <w:rPr>
                <w:rFonts w:cs="Times New Roman"/>
                <w:u w:val="single"/>
              </w:rPr>
              <w:t>pristatytų šį klausimą neformaliame ministrų susitikime</w:t>
            </w:r>
            <w:r w:rsidRPr="00392CA8">
              <w:rPr>
                <w:rFonts w:cs="Times New Roman"/>
              </w:rPr>
              <w:t xml:space="preserve"> su Ministru pirmininku. Rengiama informacija šio klausimo pristatymui.</w:t>
            </w:r>
          </w:p>
        </w:tc>
      </w:tr>
      <w:tr w:rsidR="003D73B0" w:rsidRPr="00392CA8" w14:paraId="2E883CC6" w14:textId="77777777" w:rsidTr="003D73B0">
        <w:tc>
          <w:tcPr>
            <w:tcW w:w="680" w:type="dxa"/>
            <w:tcBorders>
              <w:left w:val="single" w:sz="1" w:space="0" w:color="000000"/>
              <w:bottom w:val="single" w:sz="1" w:space="0" w:color="000000"/>
            </w:tcBorders>
            <w:shd w:val="clear" w:color="auto" w:fill="auto"/>
          </w:tcPr>
          <w:p w14:paraId="574785B7"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6DE18F4D" w14:textId="77777777" w:rsidR="003D73B0" w:rsidRPr="00392CA8" w:rsidRDefault="003D73B0" w:rsidP="00D17D8A">
            <w:pPr>
              <w:pStyle w:val="Lentelsturinys"/>
              <w:rPr>
                <w:rFonts w:cs="Times New Roman"/>
              </w:rPr>
            </w:pPr>
            <w:r w:rsidRPr="00392CA8">
              <w:rPr>
                <w:rFonts w:cs="Times New Roman"/>
              </w:rPr>
              <w:t>01-01-05-03. Konsultavimo paslaugų suteikimas ir paskatų mechanizmo sukūrimas pradedančiam socialiniam verslo subjektui (nevyriausybinės organizacijos, bendruomenės ir kt.)</w:t>
            </w:r>
          </w:p>
          <w:p w14:paraId="0143644E" w14:textId="77777777" w:rsidR="003D73B0" w:rsidRPr="00392CA8" w:rsidRDefault="003D73B0" w:rsidP="00D17D8A">
            <w:pPr>
              <w:pStyle w:val="Lentelsturinys"/>
              <w:rPr>
                <w:rFonts w:cs="Times New Roman"/>
              </w:rPr>
            </w:pPr>
            <w:r w:rsidRPr="00392CA8">
              <w:rPr>
                <w:rFonts w:cs="Times New Roman"/>
                <w:i/>
              </w:rPr>
              <w:t>ŪM ir SADM</w:t>
            </w:r>
          </w:p>
        </w:tc>
        <w:tc>
          <w:tcPr>
            <w:tcW w:w="990" w:type="dxa"/>
            <w:tcBorders>
              <w:left w:val="single" w:sz="1" w:space="0" w:color="000000"/>
              <w:bottom w:val="single" w:sz="1" w:space="0" w:color="000000"/>
            </w:tcBorders>
            <w:shd w:val="clear" w:color="auto" w:fill="auto"/>
          </w:tcPr>
          <w:p w14:paraId="116BA409"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69809A60" w14:textId="77777777" w:rsidR="003D73B0" w:rsidRPr="00392CA8" w:rsidRDefault="003D73B0" w:rsidP="00D17D8A">
            <w:pPr>
              <w:pStyle w:val="Lentelsturinys"/>
              <w:rPr>
                <w:rFonts w:cs="Times New Roman"/>
                <w:b/>
                <w:i/>
              </w:rPr>
            </w:pPr>
            <w:r w:rsidRPr="00392CA8">
              <w:rPr>
                <w:rFonts w:cs="Times New Roman"/>
                <w:b/>
                <w:i/>
              </w:rPr>
              <w:t>Vėluojama dėl užtrukusio derinimo su FM.</w:t>
            </w:r>
          </w:p>
          <w:p w14:paraId="05AF478E" w14:textId="77777777" w:rsidR="003D73B0" w:rsidRPr="00392CA8" w:rsidRDefault="003D73B0" w:rsidP="00D17D8A">
            <w:pPr>
              <w:pStyle w:val="Lentelsturinys"/>
              <w:rPr>
                <w:rFonts w:cs="Times New Roman"/>
              </w:rPr>
            </w:pPr>
            <w:r w:rsidRPr="00392CA8">
              <w:rPr>
                <w:rFonts w:cs="Times New Roman"/>
              </w:rPr>
              <w:t>2018 m. spalio 19 d. priemonės įgyvendinimo plano ir projektų atrankos kriterijai išsiųsti FM.</w:t>
            </w:r>
          </w:p>
          <w:p w14:paraId="3058D952" w14:textId="77777777" w:rsidR="003D73B0" w:rsidRPr="00392CA8" w:rsidRDefault="003D73B0" w:rsidP="00D17D8A">
            <w:pPr>
              <w:pStyle w:val="Lentelsturinys"/>
              <w:rPr>
                <w:rFonts w:cs="Times New Roman"/>
              </w:rPr>
            </w:pPr>
            <w:r w:rsidRPr="00392CA8">
              <w:rPr>
                <w:rFonts w:cs="Times New Roman"/>
              </w:rPr>
              <w:t xml:space="preserve">2018 m. gruodžio mėn. pradžioje FM raštu pateikė savo pastabas. </w:t>
            </w:r>
          </w:p>
          <w:p w14:paraId="5B95E43F" w14:textId="77777777" w:rsidR="003D73B0" w:rsidRPr="00392CA8" w:rsidRDefault="003D73B0" w:rsidP="00D17D8A">
            <w:pPr>
              <w:pStyle w:val="Lentelsturinys"/>
              <w:rPr>
                <w:rFonts w:cs="Times New Roman"/>
              </w:rPr>
            </w:pPr>
            <w:r w:rsidRPr="00392CA8">
              <w:rPr>
                <w:rFonts w:cs="Times New Roman"/>
              </w:rPr>
              <w:t xml:space="preserve">Pagal gautas pastabas pakoreguotas priemonės aprašas 2019 m. sausio mėn. pradžioje pakartotinai pateiktas FM.  Bus svarstomas Stebėsenos komiteto posėdyje. </w:t>
            </w:r>
          </w:p>
          <w:p w14:paraId="20622D57" w14:textId="77777777" w:rsidR="003D73B0" w:rsidRPr="00392CA8" w:rsidRDefault="003D73B0" w:rsidP="00D17D8A">
            <w:pPr>
              <w:pStyle w:val="Lentelsturinys"/>
              <w:rPr>
                <w:rFonts w:cs="Times New Roman"/>
              </w:rPr>
            </w:pPr>
            <w:r w:rsidRPr="00392CA8">
              <w:rPr>
                <w:rFonts w:cs="Times New Roman"/>
              </w:rPr>
              <w:t xml:space="preserve">2019 m. vasario mėn. pradžioje Priemonės aprašas pateiktas galutiniam derinimui ESFA ir SADM. </w:t>
            </w:r>
          </w:p>
          <w:p w14:paraId="71721E05" w14:textId="77777777" w:rsidR="003D73B0" w:rsidRPr="00392CA8" w:rsidRDefault="003D73B0" w:rsidP="00D17D8A">
            <w:pPr>
              <w:pStyle w:val="Lentelsturinys"/>
              <w:rPr>
                <w:rFonts w:cs="Times New Roman"/>
              </w:rPr>
            </w:pPr>
            <w:r w:rsidRPr="00392CA8">
              <w:rPr>
                <w:rFonts w:cs="Times New Roman"/>
              </w:rPr>
              <w:t>Po to FM inicijuos Priemonės aprašo tvirtinimą rašytinės procedūros tvarka.</w:t>
            </w:r>
          </w:p>
          <w:p w14:paraId="41F6A798" w14:textId="77777777" w:rsidR="003D73B0" w:rsidRPr="00392CA8" w:rsidRDefault="003D73B0" w:rsidP="00D17D8A">
            <w:pPr>
              <w:pStyle w:val="Lentelsturinys"/>
              <w:rPr>
                <w:rFonts w:cs="Times New Roman"/>
              </w:rPr>
            </w:pPr>
          </w:p>
        </w:tc>
      </w:tr>
      <w:tr w:rsidR="003D73B0" w:rsidRPr="00392CA8" w14:paraId="0D6B734F" w14:textId="77777777" w:rsidTr="003D73B0">
        <w:tc>
          <w:tcPr>
            <w:tcW w:w="680" w:type="dxa"/>
            <w:tcBorders>
              <w:left w:val="single" w:sz="1" w:space="0" w:color="000000"/>
              <w:bottom w:val="single" w:sz="1" w:space="0" w:color="000000"/>
            </w:tcBorders>
            <w:shd w:val="clear" w:color="auto" w:fill="auto"/>
          </w:tcPr>
          <w:p w14:paraId="3B904781"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2913F5F5" w14:textId="77777777" w:rsidR="003D73B0" w:rsidRPr="00392CA8" w:rsidRDefault="003D73B0" w:rsidP="00D17D8A">
            <w:pPr>
              <w:pStyle w:val="Lentelsturinys"/>
              <w:rPr>
                <w:rFonts w:cs="Times New Roman"/>
              </w:rPr>
            </w:pPr>
            <w:r w:rsidRPr="00392CA8">
              <w:rPr>
                <w:rFonts w:cs="Times New Roman"/>
              </w:rPr>
              <w:t xml:space="preserve">03-03-01-03. Perkančiųjų </w:t>
            </w:r>
            <w:r w:rsidRPr="00392CA8">
              <w:rPr>
                <w:rFonts w:cs="Times New Roman"/>
              </w:rPr>
              <w:lastRenderedPageBreak/>
              <w:t>organizacijų įpareigojimas priimti elektronines sąskaitas, atitinkančias ES standartą</w:t>
            </w:r>
          </w:p>
        </w:tc>
        <w:tc>
          <w:tcPr>
            <w:tcW w:w="990" w:type="dxa"/>
            <w:tcBorders>
              <w:left w:val="single" w:sz="1" w:space="0" w:color="000000"/>
              <w:bottom w:val="single" w:sz="1" w:space="0" w:color="000000"/>
            </w:tcBorders>
            <w:shd w:val="clear" w:color="auto" w:fill="auto"/>
          </w:tcPr>
          <w:p w14:paraId="7DCF8686"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r>
            <w:r w:rsidRPr="00392CA8">
              <w:rPr>
                <w:rFonts w:cs="Times New Roman"/>
              </w:rPr>
              <w:lastRenderedPageBreak/>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1D68D0AC" w14:textId="77777777" w:rsidR="003D73B0" w:rsidRPr="00392CA8" w:rsidRDefault="003D73B0" w:rsidP="00D17D8A">
            <w:pPr>
              <w:pStyle w:val="Lentelsturinys"/>
              <w:rPr>
                <w:rFonts w:cs="Times New Roman"/>
                <w:b/>
                <w:i/>
              </w:rPr>
            </w:pPr>
            <w:r w:rsidRPr="00392CA8">
              <w:rPr>
                <w:rFonts w:cs="Times New Roman"/>
                <w:b/>
                <w:i/>
              </w:rPr>
              <w:lastRenderedPageBreak/>
              <w:t>Iš dalies įvykdyta, laukiama Seimo sprendimo.</w:t>
            </w:r>
          </w:p>
          <w:p w14:paraId="591A120D" w14:textId="77777777" w:rsidR="003D73B0" w:rsidRPr="00392CA8" w:rsidRDefault="003D73B0" w:rsidP="00D17D8A">
            <w:pPr>
              <w:pStyle w:val="Lentelsturinys"/>
              <w:rPr>
                <w:rFonts w:cs="Times New Roman"/>
              </w:rPr>
            </w:pPr>
            <w:r w:rsidRPr="00392CA8">
              <w:rPr>
                <w:rFonts w:cs="Times New Roman"/>
              </w:rPr>
              <w:lastRenderedPageBreak/>
              <w:t xml:space="preserve">Įpareigojimo nustatymas priklauso nuo ES standarto paskelbimo. ES standartas paskelbtas tik 2017 m. spalio mėn. Galimi teisės aktų pakeitimai aptarti 2017 m. lapkričio mėn. su projekto partneriais. </w:t>
            </w:r>
          </w:p>
          <w:p w14:paraId="58336612" w14:textId="77777777" w:rsidR="003D73B0" w:rsidRPr="00392CA8" w:rsidRDefault="003D73B0" w:rsidP="00D17D8A">
            <w:pPr>
              <w:pStyle w:val="Lentelsturinys"/>
              <w:rPr>
                <w:rFonts w:cs="Times New Roman"/>
              </w:rPr>
            </w:pPr>
            <w:r w:rsidRPr="00392CA8">
              <w:rPr>
                <w:rFonts w:cs="Times New Roman"/>
              </w:rPr>
              <w:t>Projekto metu informacinė sistema „E. Sąskaita“ bus modernizuota taip, kad ji sudarytų galimybes perkančiosioms organizacijoms ir perkantiesiems subjektams priimti ir apdoroti ES standartą atitinkančias elektronines sąskaitas faktūras.</w:t>
            </w:r>
          </w:p>
          <w:p w14:paraId="46DFA937" w14:textId="77777777" w:rsidR="003D73B0" w:rsidRPr="00392CA8" w:rsidRDefault="003D73B0" w:rsidP="00D17D8A">
            <w:pPr>
              <w:pStyle w:val="Lentelsturinys"/>
              <w:rPr>
                <w:rFonts w:cs="Times New Roman"/>
              </w:rPr>
            </w:pPr>
            <w:r w:rsidRPr="00392CA8">
              <w:rPr>
                <w:rFonts w:cs="Times New Roman"/>
              </w:rPr>
              <w:t>2018-11-21 Vyriausybė pritarė ir pateikė Seimui įstatymų projektus (LR viešųjų pirkimų įstatymo Nr. I-1491 pakeitimo įstatymo, LR pirkimų, atliekamų vandentvarkos, energetikos, transporto ar pašto paslaugų srities perkančiųjų subjektų, įstatymo Nr. XIII-328 pakeitimo įstatymo projektams), kuriuose numatytas įvardintas įpareigojimas.</w:t>
            </w:r>
            <w:r w:rsidRPr="00392CA8">
              <w:rPr>
                <w:rFonts w:cs="Times New Roman"/>
              </w:rPr>
              <w:br/>
            </w:r>
            <w:r w:rsidRPr="00392CA8">
              <w:rPr>
                <w:rFonts w:cs="Times New Roman"/>
                <w:i/>
              </w:rPr>
              <w:t>Įstatymų projektai bus svarstomi Seimo 2019 m. pavasario sesijoje.</w:t>
            </w:r>
            <w:r w:rsidRPr="00392CA8">
              <w:rPr>
                <w:rFonts w:cs="Times New Roman"/>
              </w:rPr>
              <w:t xml:space="preserve">  </w:t>
            </w:r>
          </w:p>
        </w:tc>
      </w:tr>
      <w:tr w:rsidR="003D73B0" w:rsidRPr="00392CA8" w14:paraId="5DADFA0F" w14:textId="77777777" w:rsidTr="003D73B0">
        <w:tc>
          <w:tcPr>
            <w:tcW w:w="680" w:type="dxa"/>
            <w:tcBorders>
              <w:left w:val="single" w:sz="1" w:space="0" w:color="000000"/>
              <w:bottom w:val="single" w:sz="1" w:space="0" w:color="000000"/>
            </w:tcBorders>
            <w:shd w:val="clear" w:color="auto" w:fill="auto"/>
          </w:tcPr>
          <w:p w14:paraId="6E334662"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0200FA5" w14:textId="77777777" w:rsidR="003D73B0" w:rsidRPr="00392CA8" w:rsidRDefault="003D73B0" w:rsidP="00D17D8A">
            <w:pPr>
              <w:pStyle w:val="Lentelsturinys"/>
              <w:rPr>
                <w:rFonts w:cs="Times New Roman"/>
              </w:rPr>
            </w:pPr>
            <w:r w:rsidRPr="00392CA8">
              <w:rPr>
                <w:rFonts w:cs="Times New Roman"/>
              </w:rPr>
              <w:t>04-02-02-02. Viešojo administravimo įstatymo pakeitimas siekiant numatyti informacijos apie visas ūkio subjektams išduodamas licencijas kaupimą Licencijų informacinėje sistemoje</w:t>
            </w:r>
          </w:p>
        </w:tc>
        <w:tc>
          <w:tcPr>
            <w:tcW w:w="990" w:type="dxa"/>
            <w:tcBorders>
              <w:left w:val="single" w:sz="1" w:space="0" w:color="000000"/>
              <w:bottom w:val="single" w:sz="1" w:space="0" w:color="000000"/>
            </w:tcBorders>
            <w:shd w:val="clear" w:color="auto" w:fill="auto"/>
          </w:tcPr>
          <w:p w14:paraId="2904F21A"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3DC89C06" w14:textId="77777777" w:rsidR="003D73B0" w:rsidRPr="00392CA8" w:rsidRDefault="003D73B0" w:rsidP="00D17D8A">
            <w:pPr>
              <w:pStyle w:val="Lentelsturinys"/>
              <w:rPr>
                <w:rFonts w:cs="Times New Roman"/>
              </w:rPr>
            </w:pPr>
            <w:r w:rsidRPr="00392CA8">
              <w:rPr>
                <w:rFonts w:cs="Times New Roman"/>
                <w:b/>
                <w:i/>
              </w:rPr>
              <w:t>Iš dalies įvykdyta, laukiama Seimo sprendimo.</w:t>
            </w:r>
          </w:p>
          <w:p w14:paraId="54165E15" w14:textId="77777777" w:rsidR="003D73B0" w:rsidRPr="00392CA8" w:rsidRDefault="003D73B0" w:rsidP="00D17D8A">
            <w:pPr>
              <w:pStyle w:val="Lentelsturinys"/>
              <w:rPr>
                <w:rFonts w:cs="Times New Roman"/>
              </w:rPr>
            </w:pPr>
            <w:r w:rsidRPr="00392CA8">
              <w:rPr>
                <w:rFonts w:cs="Times New Roman"/>
              </w:rPr>
              <w:t xml:space="preserve">2019 m. sausio 8 d. Vyriausybės posėdyje pritarta ir Seimui pateikti LR viešojo administravimo įstatymo Nr. VIII-1234 15 straipsnio pakeitimo įstatymo ir LR civilinio kodekso 2.79 straipsnio pakeitimo įstatymo projektai.  </w:t>
            </w:r>
          </w:p>
          <w:p w14:paraId="7924258A" w14:textId="77777777" w:rsidR="003D73B0" w:rsidRPr="00392CA8" w:rsidRDefault="003D73B0" w:rsidP="00D17D8A">
            <w:pPr>
              <w:pStyle w:val="Lentelsturinys"/>
              <w:rPr>
                <w:rFonts w:cs="Times New Roman"/>
              </w:rPr>
            </w:pPr>
            <w:r w:rsidRPr="00392CA8">
              <w:rPr>
                <w:rFonts w:cs="Times New Roman"/>
              </w:rPr>
              <w:t xml:space="preserve">Pirmu Įstatymo pakeitimo projektu siūloma nustatyti, kad visos institucijos (ne tik pavaldžios Vyriausybei kaip yra dabar) turi teikti informaciją apie licencijų išdavimą Licencijų informacinei sistemai. Taip bus užtikrinta, kad </w:t>
            </w:r>
            <w:r w:rsidRPr="00392CA8">
              <w:rPr>
                <w:rFonts w:cs="Times New Roman"/>
                <w:u w:val="single"/>
              </w:rPr>
              <w:t>visi licencijų išdavimo duomenys bus kaupiami vienoje vietoje</w:t>
            </w:r>
            <w:r w:rsidRPr="00392CA8">
              <w:rPr>
                <w:rFonts w:cs="Times New Roman"/>
              </w:rPr>
              <w:t xml:space="preserve"> – Licencijų informacinėje sistemoje, nebus švaistomos lėšos naujų sistemų kūrimui, o licencijų išdavimui naudojamos esamos sistemos.</w:t>
            </w:r>
          </w:p>
          <w:p w14:paraId="7AC11E22" w14:textId="77777777" w:rsidR="003D73B0" w:rsidRPr="00392CA8" w:rsidRDefault="003D73B0" w:rsidP="00D17D8A">
            <w:pPr>
              <w:pStyle w:val="Lentelsturinys"/>
              <w:rPr>
                <w:rFonts w:cs="Times New Roman"/>
              </w:rPr>
            </w:pPr>
            <w:r w:rsidRPr="00392CA8">
              <w:rPr>
                <w:rFonts w:cs="Times New Roman"/>
                <w:i/>
              </w:rPr>
              <w:t>Įstatymų projektai bus svarstomi Seimo 2019 m. pavasario sesijoje.</w:t>
            </w:r>
            <w:r w:rsidRPr="00392CA8">
              <w:rPr>
                <w:rFonts w:cs="Times New Roman"/>
              </w:rPr>
              <w:t xml:space="preserve">  </w:t>
            </w:r>
          </w:p>
        </w:tc>
      </w:tr>
      <w:tr w:rsidR="003D73B0" w:rsidRPr="00392CA8" w14:paraId="28849E8D" w14:textId="77777777" w:rsidTr="003D73B0">
        <w:tc>
          <w:tcPr>
            <w:tcW w:w="680" w:type="dxa"/>
            <w:tcBorders>
              <w:left w:val="single" w:sz="1" w:space="0" w:color="000000"/>
              <w:bottom w:val="single" w:sz="1" w:space="0" w:color="000000"/>
            </w:tcBorders>
            <w:shd w:val="clear" w:color="auto" w:fill="auto"/>
          </w:tcPr>
          <w:p w14:paraId="765EE717"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1D44ECC" w14:textId="77777777" w:rsidR="003D73B0" w:rsidRPr="00392CA8" w:rsidRDefault="003D73B0" w:rsidP="00D17D8A">
            <w:pPr>
              <w:pStyle w:val="Lentelsturinys"/>
              <w:rPr>
                <w:rFonts w:cs="Times New Roman"/>
              </w:rPr>
            </w:pPr>
            <w:r w:rsidRPr="00392CA8">
              <w:rPr>
                <w:rFonts w:cs="Times New Roman"/>
              </w:rPr>
              <w:t>04-02-06-05. Teritorijų planavimo procedūrų LEZ teritorijose pagreitinimas</w:t>
            </w:r>
          </w:p>
          <w:p w14:paraId="38DFC240" w14:textId="77777777" w:rsidR="003D73B0" w:rsidRPr="00392CA8" w:rsidRDefault="003D73B0" w:rsidP="00D17D8A">
            <w:pPr>
              <w:pStyle w:val="Lentelsturinys"/>
              <w:rPr>
                <w:rFonts w:cs="Times New Roman"/>
              </w:rPr>
            </w:pPr>
          </w:p>
          <w:p w14:paraId="7B2BD86E" w14:textId="77777777" w:rsidR="003D73B0" w:rsidRPr="00392CA8" w:rsidRDefault="003D73B0" w:rsidP="00D17D8A">
            <w:pPr>
              <w:pStyle w:val="Lentelsturinys"/>
              <w:rPr>
                <w:rFonts w:cs="Times New Roman"/>
                <w:i/>
              </w:rPr>
            </w:pPr>
            <w:r w:rsidRPr="00392CA8">
              <w:rPr>
                <w:rFonts w:cs="Times New Roman"/>
                <w:i/>
              </w:rPr>
              <w:t>ŪM ir AM</w:t>
            </w:r>
          </w:p>
        </w:tc>
        <w:tc>
          <w:tcPr>
            <w:tcW w:w="990" w:type="dxa"/>
            <w:tcBorders>
              <w:left w:val="single" w:sz="1" w:space="0" w:color="000000"/>
              <w:bottom w:val="single" w:sz="1" w:space="0" w:color="000000"/>
            </w:tcBorders>
            <w:shd w:val="clear" w:color="auto" w:fill="auto"/>
          </w:tcPr>
          <w:p w14:paraId="5C1AE33A"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E8C1E3C" w14:textId="77777777" w:rsidR="003D73B0" w:rsidRPr="00392CA8" w:rsidRDefault="003D73B0" w:rsidP="00D17D8A">
            <w:pPr>
              <w:pStyle w:val="Lentelsturinys"/>
              <w:rPr>
                <w:rFonts w:cs="Times New Roman"/>
              </w:rPr>
            </w:pPr>
            <w:r w:rsidRPr="00392CA8">
              <w:rPr>
                <w:rFonts w:cs="Times New Roman"/>
                <w:b/>
                <w:i/>
              </w:rPr>
              <w:t>Iš dalies įvykdyta, laukiama Seimo sprendimo.</w:t>
            </w:r>
          </w:p>
          <w:p w14:paraId="3070A86F" w14:textId="77777777" w:rsidR="003D73B0" w:rsidRPr="00392CA8" w:rsidRDefault="003D73B0" w:rsidP="00D17D8A">
            <w:pPr>
              <w:pStyle w:val="Lentelsturinys"/>
              <w:rPr>
                <w:rFonts w:cs="Times New Roman"/>
              </w:rPr>
            </w:pPr>
            <w:r w:rsidRPr="00392CA8">
              <w:rPr>
                <w:rFonts w:cs="Times New Roman"/>
              </w:rPr>
              <w:t>2018 m. spalio 10 d. Vyriausybės posėdyje pritarta ir Seimui pateikti LR teritorijų planavimo įstatymo Nr. I-1120 16, 19 ir 20 straipsnių pakeitimo įstatymo, LR žemės įstatymo Nr. I-446 40 straipsnio pakeitimo įstatymo ir LR miškų įstatymo Nr. I-671 11 straipsnio pakeitimo įstatymo projektai.</w:t>
            </w:r>
          </w:p>
          <w:p w14:paraId="6CFA6C7C" w14:textId="77777777" w:rsidR="003D73B0" w:rsidRPr="00392CA8" w:rsidRDefault="003D73B0" w:rsidP="00D17D8A">
            <w:pPr>
              <w:pStyle w:val="Lentelsturinys"/>
              <w:rPr>
                <w:rFonts w:cs="Times New Roman"/>
              </w:rPr>
            </w:pPr>
            <w:r w:rsidRPr="00392CA8">
              <w:rPr>
                <w:rFonts w:cs="Times New Roman"/>
              </w:rPr>
              <w:t xml:space="preserve">2018 m. gruodžio 19 d. Aplinkos apsaugos komitetas pritarė įstatymų projektams. </w:t>
            </w:r>
          </w:p>
          <w:p w14:paraId="5E20B9CC" w14:textId="77777777" w:rsidR="003D73B0" w:rsidRPr="00392CA8" w:rsidRDefault="003D73B0" w:rsidP="00D17D8A">
            <w:pPr>
              <w:pStyle w:val="Lentelsturinys"/>
              <w:rPr>
                <w:rFonts w:cs="Times New Roman"/>
              </w:rPr>
            </w:pPr>
            <w:r w:rsidRPr="00392CA8">
              <w:rPr>
                <w:rFonts w:cs="Times New Roman"/>
              </w:rPr>
              <w:t xml:space="preserve">Balsavimas plenariniame Seimo posėdyje numatomas 2019 m. pavasario sesijoje. </w:t>
            </w:r>
            <w:r w:rsidRPr="00392CA8">
              <w:rPr>
                <w:rFonts w:cs="Times New Roman"/>
              </w:rPr>
              <w:br/>
            </w:r>
            <w:r w:rsidRPr="00392CA8">
              <w:rPr>
                <w:rFonts w:cs="Times New Roman"/>
                <w:i/>
              </w:rPr>
              <w:t>Įstatymų įsigaliojimas numatomas 2019 m. gegužės 1 d.</w:t>
            </w:r>
            <w:r w:rsidRPr="00392CA8">
              <w:rPr>
                <w:rFonts w:cs="Times New Roman"/>
              </w:rPr>
              <w:t xml:space="preserve">  </w:t>
            </w:r>
          </w:p>
        </w:tc>
      </w:tr>
      <w:tr w:rsidR="003D73B0" w:rsidRPr="00392CA8" w14:paraId="1A019201" w14:textId="77777777" w:rsidTr="003D73B0">
        <w:tc>
          <w:tcPr>
            <w:tcW w:w="680" w:type="dxa"/>
            <w:tcBorders>
              <w:left w:val="single" w:sz="1" w:space="0" w:color="000000"/>
              <w:bottom w:val="single" w:sz="1" w:space="0" w:color="000000"/>
            </w:tcBorders>
            <w:shd w:val="clear" w:color="auto" w:fill="auto"/>
          </w:tcPr>
          <w:p w14:paraId="02C36017"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1C4A162B" w14:textId="77777777" w:rsidR="003D73B0" w:rsidRPr="00392CA8" w:rsidRDefault="003D73B0" w:rsidP="00D17D8A">
            <w:pPr>
              <w:pStyle w:val="Lentelsturinys"/>
              <w:rPr>
                <w:rFonts w:cs="Times New Roman"/>
              </w:rPr>
            </w:pPr>
            <w:r w:rsidRPr="00392CA8">
              <w:rPr>
                <w:rFonts w:cs="Times New Roman"/>
              </w:rPr>
              <w:t>04-02-09-06. Pradedančiosios įmonės (</w:t>
            </w:r>
            <w:proofErr w:type="spellStart"/>
            <w:r w:rsidRPr="00392CA8">
              <w:rPr>
                <w:rFonts w:cs="Times New Roman"/>
              </w:rPr>
              <w:t>startuolio</w:t>
            </w:r>
            <w:proofErr w:type="spellEnd"/>
            <w:r w:rsidRPr="00392CA8">
              <w:rPr>
                <w:rFonts w:cs="Times New Roman"/>
              </w:rPr>
              <w:t>) sąvokos ir veiklos reglamentavimas teisės aktuose</w:t>
            </w:r>
          </w:p>
        </w:tc>
        <w:tc>
          <w:tcPr>
            <w:tcW w:w="990" w:type="dxa"/>
            <w:tcBorders>
              <w:left w:val="single" w:sz="1" w:space="0" w:color="000000"/>
              <w:bottom w:val="single" w:sz="1" w:space="0" w:color="000000"/>
            </w:tcBorders>
            <w:shd w:val="clear" w:color="auto" w:fill="auto"/>
          </w:tcPr>
          <w:p w14:paraId="614131DC"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1D22A548" w14:textId="77777777" w:rsidR="003D73B0" w:rsidRPr="00392CA8" w:rsidRDefault="003D73B0" w:rsidP="00D17D8A">
            <w:pPr>
              <w:pStyle w:val="Lentelsturinys"/>
              <w:rPr>
                <w:rFonts w:cs="Times New Roman"/>
                <w:b/>
                <w:i/>
              </w:rPr>
            </w:pPr>
            <w:r w:rsidRPr="00392CA8">
              <w:rPr>
                <w:rFonts w:cs="Times New Roman"/>
                <w:b/>
                <w:i/>
              </w:rPr>
              <w:t>Vėluojama dėl užtrukusio derinimo su FM.</w:t>
            </w:r>
          </w:p>
          <w:p w14:paraId="552B8542" w14:textId="77777777" w:rsidR="003D73B0" w:rsidRPr="00392CA8" w:rsidRDefault="003D73B0" w:rsidP="00D17D8A">
            <w:pPr>
              <w:pStyle w:val="Lentelsturinys"/>
              <w:rPr>
                <w:rFonts w:cs="Times New Roman"/>
              </w:rPr>
            </w:pPr>
            <w:r w:rsidRPr="00392CA8">
              <w:rPr>
                <w:rFonts w:cs="Times New Roman"/>
              </w:rPr>
              <w:t>2018 m. spalio 23 d. Vyriausybei pateiktas LR smulkiojo ir vidutinio verslo plėtros įstatymo pakeitimo projektas kartu su LR gyventojų pajamų mokesčio įstatymo pakeitimo projektu, buvo grąžintas patobulinti.</w:t>
            </w:r>
          </w:p>
          <w:p w14:paraId="01A42779" w14:textId="77777777" w:rsidR="003D73B0" w:rsidRPr="00392CA8" w:rsidRDefault="003D73B0" w:rsidP="00D17D8A">
            <w:pPr>
              <w:pStyle w:val="Lentelsturinys"/>
              <w:rPr>
                <w:rFonts w:cs="Times New Roman"/>
                <w:strike/>
              </w:rPr>
            </w:pPr>
            <w:r w:rsidRPr="00392CA8">
              <w:rPr>
                <w:rFonts w:cs="Times New Roman"/>
                <w:bCs/>
              </w:rPr>
              <w:t>2019 m. vasario 1 d. Vyriausybei pateikti p</w:t>
            </w:r>
            <w:r w:rsidRPr="00392CA8">
              <w:rPr>
                <w:rFonts w:cs="Times New Roman"/>
              </w:rPr>
              <w:t xml:space="preserve">atikslinti </w:t>
            </w:r>
            <w:r w:rsidRPr="00392CA8">
              <w:rPr>
                <w:rFonts w:cs="Times New Roman"/>
                <w:lang w:eastAsia="ar-SA"/>
              </w:rPr>
              <w:t xml:space="preserve">įstatymų </w:t>
            </w:r>
            <w:r w:rsidRPr="00392CA8">
              <w:rPr>
                <w:rFonts w:cs="Times New Roman"/>
                <w:bCs/>
              </w:rPr>
              <w:t xml:space="preserve">pakeitimo projektai. </w:t>
            </w:r>
            <w:r w:rsidRPr="00392CA8">
              <w:rPr>
                <w:rFonts w:cs="Times New Roman"/>
              </w:rPr>
              <w:t xml:space="preserve">Vasario 11 d </w:t>
            </w:r>
            <w:r w:rsidRPr="00392CA8">
              <w:rPr>
                <w:rFonts w:cs="Times New Roman"/>
              </w:rPr>
              <w:lastRenderedPageBreak/>
              <w:t>tarpinstituciniame pasitarime nutarta, kad dėl mokestinės lengvatos (esminio nesutarimo) tarsis Ministras Pirmininkas, finansų ir ekonomikos ir inovacijų ministrai vasario 26 d.</w:t>
            </w:r>
          </w:p>
          <w:p w14:paraId="118AEF0D" w14:textId="77777777" w:rsidR="003D73B0" w:rsidRPr="00392CA8" w:rsidRDefault="003D73B0" w:rsidP="00D17D8A">
            <w:pPr>
              <w:pStyle w:val="Lentelsturinys"/>
              <w:rPr>
                <w:rFonts w:cs="Times New Roman"/>
              </w:rPr>
            </w:pPr>
            <w:r w:rsidRPr="00392CA8">
              <w:rPr>
                <w:rFonts w:cs="Times New Roman"/>
                <w:u w:val="single"/>
              </w:rPr>
              <w:t>Projektų tikslas</w:t>
            </w:r>
            <w:r w:rsidRPr="00392CA8">
              <w:rPr>
                <w:rFonts w:cs="Times New Roman"/>
              </w:rPr>
              <w:t xml:space="preserve"> – apibrėžti </w:t>
            </w:r>
            <w:proofErr w:type="spellStart"/>
            <w:r w:rsidRPr="00392CA8">
              <w:rPr>
                <w:rFonts w:cs="Times New Roman"/>
              </w:rPr>
              <w:t>startuolio</w:t>
            </w:r>
            <w:proofErr w:type="spellEnd"/>
            <w:r w:rsidRPr="00392CA8">
              <w:rPr>
                <w:rFonts w:cs="Times New Roman"/>
              </w:rPr>
              <w:t xml:space="preserve"> sąvoką, SVV subjekto įtraukimo į </w:t>
            </w:r>
            <w:proofErr w:type="spellStart"/>
            <w:r w:rsidRPr="00392CA8">
              <w:rPr>
                <w:rFonts w:cs="Times New Roman"/>
              </w:rPr>
              <w:t>Startuolių</w:t>
            </w:r>
            <w:proofErr w:type="spellEnd"/>
            <w:r w:rsidRPr="00392CA8">
              <w:rPr>
                <w:rFonts w:cs="Times New Roman"/>
              </w:rPr>
              <w:t xml:space="preserve"> sąrašą ir išbraukimo iš jo sąlygas ir nustatyti, kad tik į </w:t>
            </w:r>
            <w:proofErr w:type="spellStart"/>
            <w:r w:rsidRPr="00392CA8">
              <w:rPr>
                <w:rFonts w:cs="Times New Roman"/>
              </w:rPr>
              <w:t>Startuolių</w:t>
            </w:r>
            <w:proofErr w:type="spellEnd"/>
            <w:r w:rsidRPr="00392CA8">
              <w:rPr>
                <w:rFonts w:cs="Times New Roman"/>
              </w:rPr>
              <w:t xml:space="preserve"> sąrašą įtrauktų įmonių, kurios šio sprendimo priėmimo metu atitiko labai mažos įmonės kriterijus ir kurios Juridinių asmenų registre registruotos ne ilgiau kaip 3 metus, darbuotojams bus taikomas LR gyventojų pajamų mokesčio įstatymo projekte nustatytas </w:t>
            </w:r>
            <w:r w:rsidRPr="00392CA8">
              <w:rPr>
                <w:rFonts w:cs="Times New Roman"/>
                <w:u w:val="single"/>
              </w:rPr>
              <w:t>lengvatinis pajamų mokesčio tarifas</w:t>
            </w:r>
            <w:r w:rsidRPr="00392CA8">
              <w:rPr>
                <w:rFonts w:cs="Times New Roman"/>
              </w:rPr>
              <w:t xml:space="preserve"> (ne daugiau kaip 9 </w:t>
            </w:r>
            <w:proofErr w:type="spellStart"/>
            <w:r w:rsidRPr="00392CA8">
              <w:rPr>
                <w:rFonts w:cs="Times New Roman"/>
              </w:rPr>
              <w:t>startuolio</w:t>
            </w:r>
            <w:proofErr w:type="spellEnd"/>
            <w:r w:rsidRPr="00392CA8">
              <w:rPr>
                <w:rFonts w:cs="Times New Roman"/>
              </w:rPr>
              <w:t xml:space="preserve"> darbuotojų pajamoms iš darbo santykių pirmaisiais ir antraisiais šios įmonės veiklos metais taikomas lengvatinis 0 procentų pajamų mokesčio tarifas, o trečiaisiais veiklos metais – lengvatinis 5 procentų pajamų mokesčio tarifas, bet ne didesnei pajamų daliai nei 1,5 vidutinio šalies darbo užmokesčio per mėnesį). </w:t>
            </w:r>
          </w:p>
        </w:tc>
      </w:tr>
      <w:tr w:rsidR="003D73B0" w:rsidRPr="00392CA8" w14:paraId="0BDB3D2A" w14:textId="77777777" w:rsidTr="003D73B0">
        <w:tc>
          <w:tcPr>
            <w:tcW w:w="680" w:type="dxa"/>
            <w:tcBorders>
              <w:left w:val="single" w:sz="1" w:space="0" w:color="000000"/>
              <w:bottom w:val="single" w:sz="1" w:space="0" w:color="000000"/>
            </w:tcBorders>
            <w:shd w:val="clear" w:color="auto" w:fill="auto"/>
          </w:tcPr>
          <w:p w14:paraId="494AEBE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A4882E0" w14:textId="77777777" w:rsidR="003D73B0" w:rsidRPr="00392CA8" w:rsidRDefault="003D73B0" w:rsidP="00D17D8A">
            <w:pPr>
              <w:pStyle w:val="Lentelsturinys"/>
              <w:rPr>
                <w:rFonts w:cs="Times New Roman"/>
              </w:rPr>
            </w:pPr>
            <w:r w:rsidRPr="00392CA8">
              <w:rPr>
                <w:rFonts w:cs="Times New Roman"/>
              </w:rPr>
              <w:t>04-02-09-07. „</w:t>
            </w:r>
            <w:proofErr w:type="spellStart"/>
            <w:r w:rsidRPr="00392CA8">
              <w:rPr>
                <w:rFonts w:cs="Times New Roman"/>
              </w:rPr>
              <w:t>Startup</w:t>
            </w:r>
            <w:proofErr w:type="spellEnd"/>
            <w:r w:rsidRPr="00392CA8">
              <w:rPr>
                <w:rFonts w:cs="Times New Roman"/>
              </w:rPr>
              <w:t xml:space="preserve"> </w:t>
            </w:r>
            <w:proofErr w:type="spellStart"/>
            <w:r w:rsidRPr="00392CA8">
              <w:rPr>
                <w:rFonts w:cs="Times New Roman"/>
              </w:rPr>
              <w:t>Employee</w:t>
            </w:r>
            <w:proofErr w:type="spellEnd"/>
            <w:r w:rsidRPr="00392CA8">
              <w:rPr>
                <w:rFonts w:cs="Times New Roman"/>
              </w:rPr>
              <w:t xml:space="preserve"> Visa“ procedūros, leisiančios Lietuvos </w:t>
            </w:r>
            <w:proofErr w:type="spellStart"/>
            <w:r w:rsidRPr="00392CA8">
              <w:rPr>
                <w:rFonts w:cs="Times New Roman"/>
              </w:rPr>
              <w:t>startuoliams</w:t>
            </w:r>
            <w:proofErr w:type="spellEnd"/>
            <w:r w:rsidRPr="00392CA8">
              <w:rPr>
                <w:rFonts w:cs="Times New Roman"/>
              </w:rPr>
              <w:t xml:space="preserve"> pritraukti aukštos kvalifikacijos darbuotojus iš užsienio, sukūrimas</w:t>
            </w:r>
          </w:p>
        </w:tc>
        <w:tc>
          <w:tcPr>
            <w:tcW w:w="990" w:type="dxa"/>
            <w:tcBorders>
              <w:left w:val="single" w:sz="1" w:space="0" w:color="000000"/>
              <w:bottom w:val="single" w:sz="1" w:space="0" w:color="000000"/>
            </w:tcBorders>
            <w:shd w:val="clear" w:color="auto" w:fill="auto"/>
          </w:tcPr>
          <w:p w14:paraId="2AD1A2E5"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4762E4A9" w14:textId="77777777" w:rsidR="003D73B0" w:rsidRPr="00392CA8" w:rsidRDefault="003D73B0" w:rsidP="00D17D8A">
            <w:pPr>
              <w:pStyle w:val="Lentelsturinys"/>
              <w:rPr>
                <w:rFonts w:cs="Times New Roman"/>
                <w:b/>
                <w:i/>
              </w:rPr>
            </w:pPr>
            <w:r w:rsidRPr="00392CA8">
              <w:rPr>
                <w:rFonts w:cs="Times New Roman"/>
                <w:b/>
                <w:i/>
              </w:rPr>
              <w:t>Vėluojama, nes susiję su SVV plėtros įstatymo pakeitimais.</w:t>
            </w:r>
          </w:p>
          <w:p w14:paraId="37EB0D73" w14:textId="77777777" w:rsidR="003D73B0" w:rsidRPr="00392CA8" w:rsidRDefault="003D73B0" w:rsidP="00D17D8A">
            <w:pPr>
              <w:pStyle w:val="Lentelsturinys"/>
              <w:rPr>
                <w:rFonts w:cs="Times New Roman"/>
              </w:rPr>
            </w:pPr>
            <w:r w:rsidRPr="00392CA8">
              <w:rPr>
                <w:rFonts w:cs="Times New Roman"/>
              </w:rPr>
              <w:t xml:space="preserve">Tik priėmus Smulkaus ir vidutinio verslo įstatymo pakeitimus, bus įteisinta </w:t>
            </w:r>
            <w:proofErr w:type="spellStart"/>
            <w:r w:rsidRPr="00392CA8">
              <w:rPr>
                <w:rFonts w:cs="Times New Roman"/>
              </w:rPr>
              <w:t>startuolio</w:t>
            </w:r>
            <w:proofErr w:type="spellEnd"/>
            <w:r w:rsidRPr="00392CA8">
              <w:rPr>
                <w:rFonts w:cs="Times New Roman"/>
              </w:rPr>
              <w:t xml:space="preserve">  sąvoka ir kitos svarbios nuostatos. Jas priėmus, Seimui bus teikiamas Užsieniečių teisinės padėties įstatymo (UTPĮ) pakeitimo projektas, nustatant, kad </w:t>
            </w:r>
            <w:proofErr w:type="spellStart"/>
            <w:r w:rsidRPr="00392CA8">
              <w:rPr>
                <w:rFonts w:cs="Times New Roman"/>
              </w:rPr>
              <w:t>Startuolių</w:t>
            </w:r>
            <w:proofErr w:type="spellEnd"/>
            <w:r w:rsidRPr="00392CA8">
              <w:rPr>
                <w:rFonts w:cs="Times New Roman"/>
              </w:rPr>
              <w:t xml:space="preserve"> sąraše, kaip ir Patvirtintų įmonių sąraše, esančios įmonės darbuotojus, įskaitant ir aukštos kvalifikacijos, galėtų atsivežti ir įdarbinti supaprastinta tvarka.</w:t>
            </w:r>
          </w:p>
          <w:p w14:paraId="4F6FB763" w14:textId="77777777" w:rsidR="003D73B0" w:rsidRPr="00392CA8" w:rsidRDefault="003D73B0" w:rsidP="00D17D8A">
            <w:pPr>
              <w:pStyle w:val="Lentelsturinys"/>
              <w:rPr>
                <w:rFonts w:cs="Times New Roman"/>
              </w:rPr>
            </w:pPr>
            <w:r w:rsidRPr="00392CA8">
              <w:rPr>
                <w:rFonts w:cs="Times New Roman"/>
              </w:rPr>
              <w:t>VRM parengtas UTPĮ pakeitimo projektas svarstomas vicekanclerio D. Matulionio vadovaujamoje darbo grupėje. Paskutinis pasitarimas šiuo klausimu vyko 2019 m. vasario 14 d.</w:t>
            </w:r>
          </w:p>
        </w:tc>
      </w:tr>
      <w:tr w:rsidR="003D73B0" w:rsidRPr="00392CA8" w14:paraId="57239972" w14:textId="77777777" w:rsidTr="003D73B0">
        <w:tc>
          <w:tcPr>
            <w:tcW w:w="680" w:type="dxa"/>
            <w:tcBorders>
              <w:left w:val="single" w:sz="1" w:space="0" w:color="000000"/>
              <w:bottom w:val="single" w:sz="1" w:space="0" w:color="000000"/>
            </w:tcBorders>
            <w:shd w:val="clear" w:color="auto" w:fill="FBE4D5" w:themeFill="accent2" w:themeFillTint="33"/>
          </w:tcPr>
          <w:p w14:paraId="74C632D2" w14:textId="77777777" w:rsidR="003D73B0" w:rsidRPr="00392CA8" w:rsidRDefault="003D73B0" w:rsidP="00D17D8A">
            <w:pPr>
              <w:pStyle w:val="Lentelsturinys"/>
              <w:ind w:left="360"/>
              <w:rPr>
                <w:rFonts w:cs="Times New Roman"/>
                <w:i/>
                <w:iCs/>
              </w:rPr>
            </w:pPr>
          </w:p>
        </w:tc>
        <w:tc>
          <w:tcPr>
            <w:tcW w:w="3404" w:type="dxa"/>
            <w:tcBorders>
              <w:left w:val="single" w:sz="1" w:space="0" w:color="000000"/>
              <w:bottom w:val="single" w:sz="1" w:space="0" w:color="000000"/>
            </w:tcBorders>
            <w:shd w:val="clear" w:color="auto" w:fill="FBE4D5" w:themeFill="accent2" w:themeFillTint="33"/>
          </w:tcPr>
          <w:p w14:paraId="729895D3" w14:textId="77777777" w:rsidR="003D73B0" w:rsidRPr="00392CA8" w:rsidRDefault="003D73B0" w:rsidP="00D17D8A">
            <w:pPr>
              <w:pStyle w:val="Lentelsturinys"/>
              <w:rPr>
                <w:rFonts w:cs="Times New Roman"/>
                <w:b/>
              </w:rPr>
            </w:pPr>
            <w:r w:rsidRPr="00392CA8">
              <w:rPr>
                <w:rFonts w:cs="Times New Roman"/>
                <w:b/>
              </w:rPr>
              <w:t>FINANSŲ MINISTERIJA</w:t>
            </w:r>
          </w:p>
        </w:tc>
        <w:tc>
          <w:tcPr>
            <w:tcW w:w="990" w:type="dxa"/>
            <w:tcBorders>
              <w:left w:val="single" w:sz="1" w:space="0" w:color="000000"/>
              <w:bottom w:val="single" w:sz="1" w:space="0" w:color="000000"/>
            </w:tcBorders>
            <w:shd w:val="clear" w:color="auto" w:fill="FBE4D5" w:themeFill="accent2" w:themeFillTint="33"/>
          </w:tcPr>
          <w:p w14:paraId="62B8C373"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652F0019" w14:textId="77777777" w:rsidR="003D73B0" w:rsidRPr="00392CA8" w:rsidRDefault="003D73B0" w:rsidP="00D17D8A">
            <w:pPr>
              <w:pStyle w:val="Lentelsturinys"/>
              <w:rPr>
                <w:rFonts w:cs="Times New Roman"/>
                <w:b/>
                <w:bCs/>
              </w:rPr>
            </w:pPr>
          </w:p>
        </w:tc>
      </w:tr>
      <w:tr w:rsidR="003D73B0" w:rsidRPr="00392CA8" w14:paraId="2ABF0771" w14:textId="77777777" w:rsidTr="003D73B0">
        <w:tc>
          <w:tcPr>
            <w:tcW w:w="680" w:type="dxa"/>
            <w:tcBorders>
              <w:left w:val="single" w:sz="1" w:space="0" w:color="000000"/>
              <w:bottom w:val="single" w:sz="1" w:space="0" w:color="000000"/>
            </w:tcBorders>
            <w:shd w:val="clear" w:color="auto" w:fill="auto"/>
          </w:tcPr>
          <w:p w14:paraId="0BC28681"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0AEBF68" w14:textId="77777777" w:rsidR="003D73B0" w:rsidRPr="00392CA8" w:rsidRDefault="003D73B0" w:rsidP="00D17D8A">
            <w:pPr>
              <w:pStyle w:val="Lentelsturinys"/>
              <w:rPr>
                <w:rFonts w:cs="Times New Roman"/>
              </w:rPr>
            </w:pPr>
            <w:r w:rsidRPr="00392CA8">
              <w:rPr>
                <w:rFonts w:cs="Times New Roman"/>
              </w:rPr>
              <w:t>01-04-02-09. Lošimų ir loterijų žaidėjų apsaugos stiprinimas, parengiant Azartinių lošimų įstatymo ir Loterijų įstatymo pakeitimus, siekiant sugriežtinti lošimų ir loterijų reklamoms keliamus reikalavimus, patekimo į lošimų vietas sąlygas, loterijų žaidėjų amžiaus, bilietų ir kitus reikalavimus, pagalbos teikimas turintiems žalingų įpročių asmenims</w:t>
            </w:r>
          </w:p>
        </w:tc>
        <w:tc>
          <w:tcPr>
            <w:tcW w:w="990" w:type="dxa"/>
            <w:tcBorders>
              <w:left w:val="single" w:sz="1" w:space="0" w:color="000000"/>
              <w:bottom w:val="single" w:sz="1" w:space="0" w:color="000000"/>
            </w:tcBorders>
            <w:shd w:val="clear" w:color="auto" w:fill="auto"/>
          </w:tcPr>
          <w:p w14:paraId="0AF1C9A2" w14:textId="77777777" w:rsidR="003D73B0" w:rsidRPr="00392CA8" w:rsidRDefault="003D73B0" w:rsidP="00D17D8A">
            <w:pPr>
              <w:pStyle w:val="Lentelsturinys"/>
              <w:jc w:val="center"/>
              <w:rPr>
                <w:rFonts w:cs="Times New Roman"/>
              </w:rPr>
            </w:pPr>
            <w:r w:rsidRPr="00392CA8">
              <w:rPr>
                <w:rFonts w:cs="Times New Roman"/>
              </w:rPr>
              <w:t>2017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78D0FEF3" w14:textId="77777777" w:rsidR="003D73B0" w:rsidRPr="00392CA8" w:rsidRDefault="003D73B0" w:rsidP="00D17D8A">
            <w:pPr>
              <w:pStyle w:val="Lentelsturinys"/>
              <w:rPr>
                <w:rFonts w:cs="Times New Roman"/>
                <w:b/>
                <w:i/>
              </w:rPr>
            </w:pPr>
            <w:r w:rsidRPr="00392CA8">
              <w:rPr>
                <w:rFonts w:cs="Times New Roman"/>
                <w:b/>
                <w:i/>
              </w:rPr>
              <w:t xml:space="preserve">Vėluojama dėl užtrukusio derinimo. </w:t>
            </w:r>
          </w:p>
          <w:p w14:paraId="04D1ABD7" w14:textId="77777777" w:rsidR="003D73B0" w:rsidRPr="00392CA8" w:rsidRDefault="003D73B0" w:rsidP="00D17D8A">
            <w:pPr>
              <w:pStyle w:val="Lentelsturinys"/>
              <w:rPr>
                <w:rFonts w:cs="Times New Roman"/>
              </w:rPr>
            </w:pPr>
            <w:r w:rsidRPr="00392CA8">
              <w:rPr>
                <w:rFonts w:cs="Times New Roman"/>
              </w:rPr>
              <w:t>2018 metais FM parengė Loterijų įstatymo pakeitimo ir lydimųjų įstatymų pakeitimų projektus, kurie ne kartą buvo aptarti su suinteresuotomis pusėmis (valstybinėmis institucijomis, LTOK, POK, rinkos atstovais). 2019-01-03 Vyriausybės kancleris pakvietė visas suinteresuotas puses dar kartą išdiskutuoti siūlomas alternatyvas, susitarti ir priimti sprendimus. Klausimas taip pat buvo svarstomas 2019-01-07 neformaliame ministrų pasitarime.</w:t>
            </w:r>
          </w:p>
          <w:p w14:paraId="7AB9F872" w14:textId="77777777" w:rsidR="003D73B0" w:rsidRPr="00392CA8" w:rsidRDefault="003D73B0" w:rsidP="00D17D8A">
            <w:pPr>
              <w:pStyle w:val="Lentelsturinys"/>
              <w:rPr>
                <w:rFonts w:cs="Times New Roman"/>
              </w:rPr>
            </w:pPr>
            <w:r w:rsidRPr="00392CA8">
              <w:rPr>
                <w:rFonts w:cs="Times New Roman"/>
              </w:rPr>
              <w:t xml:space="preserve">2019-01-29 patikslintas projektas pateiktas derinti darbo tvarka ŠMSM ir LRVK, o  2019-02-06 pateiktas ŠMSM oficialiam suderinimui (iki 2019-02-13). </w:t>
            </w:r>
          </w:p>
          <w:p w14:paraId="4B7D2719" w14:textId="77777777" w:rsidR="003D73B0" w:rsidRPr="00392CA8" w:rsidRDefault="003D73B0" w:rsidP="00D17D8A">
            <w:pPr>
              <w:pStyle w:val="Lentelsturinys"/>
              <w:rPr>
                <w:rFonts w:cs="Times New Roman"/>
                <w:i/>
              </w:rPr>
            </w:pPr>
            <w:r w:rsidRPr="00392CA8">
              <w:rPr>
                <w:rFonts w:cs="Times New Roman"/>
                <w:i/>
              </w:rPr>
              <w:t xml:space="preserve">ŠMSM savo pozicijos dar nepateikė.  </w:t>
            </w:r>
          </w:p>
          <w:p w14:paraId="1B51C353" w14:textId="77777777" w:rsidR="003D73B0" w:rsidRPr="00392CA8" w:rsidRDefault="003D73B0" w:rsidP="00D17D8A">
            <w:pPr>
              <w:pStyle w:val="Lentelsturinys"/>
              <w:rPr>
                <w:rFonts w:cs="Times New Roman"/>
              </w:rPr>
            </w:pPr>
          </w:p>
        </w:tc>
      </w:tr>
      <w:tr w:rsidR="003D73B0" w:rsidRPr="00392CA8" w14:paraId="42C35DEC" w14:textId="77777777" w:rsidTr="003D73B0">
        <w:tc>
          <w:tcPr>
            <w:tcW w:w="680" w:type="dxa"/>
            <w:tcBorders>
              <w:left w:val="single" w:sz="1" w:space="0" w:color="000000"/>
              <w:bottom w:val="single" w:sz="1" w:space="0" w:color="000000"/>
            </w:tcBorders>
            <w:shd w:val="clear" w:color="auto" w:fill="auto"/>
          </w:tcPr>
          <w:p w14:paraId="7D8D4E0B"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0F7ED97" w14:textId="77777777" w:rsidR="003D73B0" w:rsidRPr="00392CA8" w:rsidRDefault="003D73B0" w:rsidP="00D17D8A">
            <w:pPr>
              <w:pStyle w:val="Lentelsturinys"/>
              <w:rPr>
                <w:rFonts w:cs="Times New Roman"/>
              </w:rPr>
            </w:pPr>
            <w:r w:rsidRPr="00392CA8">
              <w:rPr>
                <w:rFonts w:cs="Times New Roman"/>
              </w:rPr>
              <w:t xml:space="preserve">03-01-03-03. Naujų valstybės </w:t>
            </w:r>
            <w:r w:rsidRPr="00392CA8">
              <w:rPr>
                <w:rFonts w:cs="Times New Roman"/>
              </w:rPr>
              <w:lastRenderedPageBreak/>
              <w:t>nekilnojamojo turto centralizuoto įsigijimo būdų nustatymas, valstybės nekilnojamojo turto panaudos teisinio reguliavimo pakeitimas</w:t>
            </w:r>
          </w:p>
          <w:p w14:paraId="32627B6B" w14:textId="77777777" w:rsidR="003D73B0" w:rsidRPr="00392CA8" w:rsidRDefault="003D73B0" w:rsidP="00D17D8A">
            <w:pPr>
              <w:pStyle w:val="Lentelsturinys"/>
              <w:rPr>
                <w:rFonts w:cs="Times New Roman"/>
              </w:rPr>
            </w:pPr>
          </w:p>
        </w:tc>
        <w:tc>
          <w:tcPr>
            <w:tcW w:w="990" w:type="dxa"/>
            <w:tcBorders>
              <w:left w:val="single" w:sz="1" w:space="0" w:color="000000"/>
              <w:bottom w:val="single" w:sz="1" w:space="0" w:color="000000"/>
            </w:tcBorders>
            <w:shd w:val="clear" w:color="auto" w:fill="auto"/>
          </w:tcPr>
          <w:p w14:paraId="07258F3E" w14:textId="77777777" w:rsidR="003D73B0" w:rsidRPr="00392CA8" w:rsidRDefault="003D73B0" w:rsidP="00D17D8A">
            <w:pPr>
              <w:pStyle w:val="Lentelsturinys"/>
              <w:jc w:val="center"/>
              <w:rPr>
                <w:rFonts w:cs="Times New Roman"/>
              </w:rPr>
            </w:pPr>
            <w:r w:rsidRPr="00392CA8">
              <w:rPr>
                <w:rFonts w:cs="Times New Roman"/>
              </w:rPr>
              <w:lastRenderedPageBreak/>
              <w:t>2017 m.</w:t>
            </w:r>
            <w:r w:rsidRPr="00392CA8">
              <w:rPr>
                <w:rFonts w:cs="Times New Roman"/>
              </w:rPr>
              <w:br/>
            </w:r>
            <w:r w:rsidRPr="00392CA8">
              <w:rPr>
                <w:rFonts w:cs="Times New Roman"/>
              </w:rPr>
              <w:lastRenderedPageBreak/>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46F4E90F" w14:textId="77777777" w:rsidR="003D73B0" w:rsidRPr="00392CA8" w:rsidRDefault="003D73B0" w:rsidP="00D17D8A">
            <w:pPr>
              <w:pStyle w:val="Lentelsturinys"/>
              <w:rPr>
                <w:rFonts w:cs="Times New Roman"/>
              </w:rPr>
            </w:pPr>
            <w:r w:rsidRPr="00392CA8">
              <w:rPr>
                <w:rFonts w:cs="Times New Roman"/>
                <w:b/>
                <w:i/>
              </w:rPr>
              <w:lastRenderedPageBreak/>
              <w:t>Iš dalies įvykdyta, laukiama Seimo sprendimo.</w:t>
            </w:r>
          </w:p>
          <w:p w14:paraId="3C9DAC62" w14:textId="77777777" w:rsidR="003D73B0" w:rsidRPr="00392CA8" w:rsidRDefault="003D73B0" w:rsidP="00D17D8A">
            <w:pPr>
              <w:pStyle w:val="Lentelsturinys"/>
              <w:rPr>
                <w:rFonts w:cs="Times New Roman"/>
              </w:rPr>
            </w:pPr>
            <w:r w:rsidRPr="00392CA8">
              <w:rPr>
                <w:rFonts w:cs="Times New Roman"/>
                <w:u w:val="single"/>
              </w:rPr>
              <w:lastRenderedPageBreak/>
              <w:t>2018-09-26 Vyriausybės posėdyje pritarta</w:t>
            </w:r>
            <w:r w:rsidRPr="00392CA8">
              <w:rPr>
                <w:rFonts w:cs="Times New Roman"/>
              </w:rPr>
              <w:t xml:space="preserve"> Valstybės ir savivaldybių turto valdymo, naudojimo ir disponavimo juo įstatymo Nr. VIII-729 5, 6, 10, 12, 14, 15, 19, 20, 21, 24 straipsnių pakeitimo ir 18 straipsnio pripažinimo netekusiu galios įstatymo ir 12 lydimųjų įstatymų projektams.</w:t>
            </w:r>
          </w:p>
          <w:p w14:paraId="07EAED78" w14:textId="77777777" w:rsidR="003D73B0" w:rsidRPr="00392CA8" w:rsidRDefault="003D73B0" w:rsidP="00D17D8A">
            <w:pPr>
              <w:pStyle w:val="Lentelsturinys"/>
              <w:rPr>
                <w:rFonts w:cs="Times New Roman"/>
              </w:rPr>
            </w:pPr>
            <w:r w:rsidRPr="00392CA8">
              <w:rPr>
                <w:rFonts w:cs="Times New Roman"/>
              </w:rPr>
              <w:t xml:space="preserve">Įstatymų paketas apsvarstytas visuose paskirtuose Seimo komitetuose, jų priėmimas nukeltas į Seimo 2019 m. pavasario sesiją. </w:t>
            </w:r>
          </w:p>
          <w:p w14:paraId="5AA4BB1B" w14:textId="77777777" w:rsidR="003D73B0" w:rsidRPr="00392CA8" w:rsidRDefault="003D73B0" w:rsidP="00D17D8A">
            <w:pPr>
              <w:pStyle w:val="Lentelsturinys"/>
              <w:rPr>
                <w:rFonts w:eastAsia="Times New Roman" w:cs="Times New Roman"/>
              </w:rPr>
            </w:pPr>
            <w:r w:rsidRPr="00392CA8">
              <w:rPr>
                <w:rFonts w:eastAsia="Times New Roman" w:cs="Times New Roman"/>
              </w:rPr>
              <w:t xml:space="preserve">2019 m. vasario 27 d. Seimo valdyba paprašė Vyriausybės išvados dėl Valstybės ir savivaldybių turto valdymo, naudojimo ir disponavimo juo įstatymo pakeitimo projekto Nr. XIIIP-2622(2) ir Seimo narių pasiūlymų dėl šio įstatymo projekto. Šiuo metu </w:t>
            </w:r>
            <w:r w:rsidRPr="00392CA8">
              <w:rPr>
                <w:rFonts w:eastAsia="Times New Roman" w:cs="Times New Roman"/>
                <w:u w:val="single"/>
              </w:rPr>
              <w:t>FM rengia Vyriausybės išvados projektą</w:t>
            </w:r>
            <w:r w:rsidRPr="00392CA8">
              <w:rPr>
                <w:rFonts w:eastAsia="Times New Roman" w:cs="Times New Roman"/>
              </w:rPr>
              <w:t>.</w:t>
            </w:r>
          </w:p>
          <w:p w14:paraId="7CAAE295" w14:textId="77777777" w:rsidR="003D73B0" w:rsidRPr="00392CA8" w:rsidRDefault="003D73B0" w:rsidP="00D17D8A">
            <w:pPr>
              <w:pStyle w:val="Lentelsturinys"/>
              <w:rPr>
                <w:rFonts w:cs="Times New Roman"/>
              </w:rPr>
            </w:pPr>
            <w:r w:rsidRPr="00392CA8">
              <w:rPr>
                <w:rFonts w:cs="Times New Roman"/>
                <w:u w:val="single"/>
              </w:rPr>
              <w:t>Esminiai pakeitimai</w:t>
            </w:r>
            <w:r w:rsidRPr="00392CA8">
              <w:rPr>
                <w:rFonts w:cs="Times New Roman"/>
              </w:rPr>
              <w:t xml:space="preserve">: mažinama neatlygintinai naudojamo turto apimtis, panaudos subjektų ratas. Nustatomi nauji valstybės nekilnojamojo turto centralizuoto įsigijimo būdai ir administracinės paskirties valstybės nekilnojamojo turto nuoma.   </w:t>
            </w:r>
          </w:p>
        </w:tc>
      </w:tr>
      <w:tr w:rsidR="003D73B0" w:rsidRPr="00392CA8" w14:paraId="3DF67CB8" w14:textId="77777777" w:rsidTr="003D73B0">
        <w:tc>
          <w:tcPr>
            <w:tcW w:w="680" w:type="dxa"/>
            <w:tcBorders>
              <w:left w:val="single" w:sz="1" w:space="0" w:color="000000"/>
              <w:bottom w:val="single" w:sz="1" w:space="0" w:color="000000"/>
            </w:tcBorders>
            <w:shd w:val="clear" w:color="auto" w:fill="auto"/>
          </w:tcPr>
          <w:p w14:paraId="5BF700DF"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2DE9588F" w14:textId="77777777" w:rsidR="003D73B0" w:rsidRPr="00392CA8" w:rsidRDefault="003D73B0" w:rsidP="00D17D8A">
            <w:pPr>
              <w:pStyle w:val="Lentelsturinys"/>
              <w:rPr>
                <w:rFonts w:cs="Times New Roman"/>
              </w:rPr>
            </w:pPr>
            <w:r w:rsidRPr="00392CA8">
              <w:rPr>
                <w:rFonts w:cs="Times New Roman"/>
              </w:rPr>
              <w:t>03-05-01-03. Savivaldybių infrastruktūros optimizavimo ir subalansuotos plėtros mechanizmo sukūrimas</w:t>
            </w:r>
          </w:p>
        </w:tc>
        <w:tc>
          <w:tcPr>
            <w:tcW w:w="990" w:type="dxa"/>
            <w:tcBorders>
              <w:left w:val="single" w:sz="1" w:space="0" w:color="000000"/>
              <w:bottom w:val="single" w:sz="1" w:space="0" w:color="000000"/>
            </w:tcBorders>
            <w:shd w:val="clear" w:color="auto" w:fill="auto"/>
          </w:tcPr>
          <w:p w14:paraId="6BF72EDA"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4CD5749" w14:textId="77777777" w:rsidR="003D73B0" w:rsidRPr="00392CA8" w:rsidRDefault="003D73B0" w:rsidP="00D17D8A">
            <w:pPr>
              <w:pStyle w:val="Lentelsturinys"/>
              <w:rPr>
                <w:rFonts w:cs="Times New Roman"/>
              </w:rPr>
            </w:pPr>
            <w:r w:rsidRPr="00392CA8">
              <w:rPr>
                <w:rFonts w:cs="Times New Roman"/>
                <w:b/>
                <w:i/>
              </w:rPr>
              <w:t>Vėluojama sukurti mechanizmą, nes užtruko derinimas.</w:t>
            </w:r>
            <w:r w:rsidRPr="00392CA8">
              <w:rPr>
                <w:rFonts w:cs="Times New Roman"/>
              </w:rPr>
              <w:t xml:space="preserve"> </w:t>
            </w:r>
          </w:p>
          <w:p w14:paraId="549A492F" w14:textId="77777777" w:rsidR="003D73B0" w:rsidRPr="00392CA8" w:rsidRDefault="003D73B0" w:rsidP="00D17D8A">
            <w:pPr>
              <w:pStyle w:val="Lentelsturinys"/>
              <w:rPr>
                <w:rFonts w:cs="Times New Roman"/>
                <w:b/>
                <w:bCs/>
              </w:rPr>
            </w:pPr>
            <w:r w:rsidRPr="00392CA8">
              <w:rPr>
                <w:rFonts w:cs="Times New Roman"/>
              </w:rPr>
              <w:t xml:space="preserve">Su išorės ekspertų pagalba pilna apimtimi parengtas </w:t>
            </w:r>
            <w:r w:rsidRPr="00392CA8">
              <w:rPr>
                <w:rFonts w:cs="Times New Roman"/>
                <w:u w:val="single"/>
              </w:rPr>
              <w:t>Turto viso gyvavimo ciklo kaštų skaičiavimo metodikos projekta</w:t>
            </w:r>
            <w:r w:rsidRPr="00392CA8">
              <w:rPr>
                <w:rFonts w:cs="Times New Roman"/>
              </w:rPr>
              <w:t>s. Atliktas metodikos testavimas su realiais duomenimis ir ekspertams pateiktos galutinės pastabos. Patikslinus metodiką pagal pateiktas pastabas bus užbaigtas metodikos kūrimas.</w:t>
            </w:r>
            <w:r w:rsidRPr="00392CA8">
              <w:rPr>
                <w:rFonts w:cs="Times New Roman"/>
              </w:rPr>
              <w:br/>
              <w:t xml:space="preserve">Pagal šiuo metu galiojančią tvarką viešojo sektoriaus subjektų agreguoti metiniai lėšų poreikiai išlaidoms ir turtui įsigyti bei į Valstybės investicijų programas teikiamiems investicijų projektams finansuoti yra planuojami trejų metų laikotarpiui. Ilgalaikiai valstybės ir savivaldybių biudžetų įsipareigojimai, susiję su investicijomis į ilgalaikio materialaus ir nematerialaus turto įsigijimą ir ypatingai eksploatavimą, reikalingas reinvesticijas, lieka neapibrėžti. Turto viso gyvavimo ciklo kaštų skaičiavimo metodikos paskirtis – aprašyti gyvavimo ciklo sąnaudų metodo praktinį taikymą viešojo sektoriaus įstaigose, siekiant įvertinti ilgalaikius valstybės ir savivaldybių pinigų srautus, susijusius su investicijomis į naujų pastatų ir IT kūrimą, reinvesticijas bei eksploatavimo ir veiklos išlaidas, skirtas turimų pastatų ir IT palaikymui ir atnaujinimui. Metodika leis optimizuoti savivaldybių investicijas į infrastruktūrą, tiksliau įvertinant poveikį infrastruktūros išlaikymo kaštams ir reikalingoms reinvesticijoms.  </w:t>
            </w:r>
          </w:p>
        </w:tc>
      </w:tr>
      <w:tr w:rsidR="003D73B0" w:rsidRPr="00392CA8" w14:paraId="01377F2D" w14:textId="77777777" w:rsidTr="003D73B0">
        <w:tc>
          <w:tcPr>
            <w:tcW w:w="680" w:type="dxa"/>
            <w:tcBorders>
              <w:left w:val="single" w:sz="1" w:space="0" w:color="000000"/>
              <w:bottom w:val="single" w:sz="1" w:space="0" w:color="000000"/>
            </w:tcBorders>
            <w:shd w:val="clear" w:color="auto" w:fill="auto"/>
          </w:tcPr>
          <w:p w14:paraId="341B8738"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1F1F4A29" w14:textId="77777777" w:rsidR="003D73B0" w:rsidRPr="00392CA8" w:rsidRDefault="003D73B0" w:rsidP="00D17D8A">
            <w:pPr>
              <w:pStyle w:val="Lentelsturinys"/>
              <w:rPr>
                <w:rFonts w:cs="Times New Roman"/>
              </w:rPr>
            </w:pPr>
            <w:r w:rsidRPr="00392CA8">
              <w:rPr>
                <w:rFonts w:cs="Times New Roman"/>
              </w:rPr>
              <w:t>03-05-03-02. Savivaldybių biudžetų (mokesčių ir kitų pajamų surinkimo) sudarymo tvarkos (modelio), kuri motyvuotų savivaldybes siekti sutartų regiono ekonominių ir socialinių pokyčių, nustatymas</w:t>
            </w:r>
          </w:p>
        </w:tc>
        <w:tc>
          <w:tcPr>
            <w:tcW w:w="990" w:type="dxa"/>
            <w:tcBorders>
              <w:left w:val="single" w:sz="1" w:space="0" w:color="000000"/>
              <w:bottom w:val="single" w:sz="1" w:space="0" w:color="000000"/>
            </w:tcBorders>
            <w:shd w:val="clear" w:color="auto" w:fill="auto"/>
          </w:tcPr>
          <w:p w14:paraId="0E6CC011"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7D11165A" w14:textId="77777777" w:rsidR="003D73B0" w:rsidRPr="00392CA8" w:rsidRDefault="003D73B0" w:rsidP="00D17D8A">
            <w:pPr>
              <w:pStyle w:val="Lentelsturinys"/>
              <w:rPr>
                <w:rFonts w:cs="Times New Roman"/>
                <w:b/>
                <w:bCs/>
              </w:rPr>
            </w:pPr>
            <w:r w:rsidRPr="00392CA8">
              <w:rPr>
                <w:rFonts w:cs="Times New Roman"/>
                <w:b/>
                <w:bCs/>
                <w:i/>
              </w:rPr>
              <w:t>Vykdoma.</w:t>
            </w:r>
            <w:r w:rsidRPr="00392CA8">
              <w:rPr>
                <w:rFonts w:cs="Times New Roman"/>
                <w:b/>
                <w:bCs/>
              </w:rPr>
              <w:t xml:space="preserve"> </w:t>
            </w:r>
          </w:p>
          <w:p w14:paraId="13937428" w14:textId="77777777" w:rsidR="003D73B0" w:rsidRPr="00392CA8" w:rsidRDefault="003D73B0" w:rsidP="00D17D8A">
            <w:pPr>
              <w:pStyle w:val="Lentelsturinys"/>
              <w:rPr>
                <w:rFonts w:cs="Times New Roman"/>
              </w:rPr>
            </w:pPr>
            <w:r w:rsidRPr="00392CA8">
              <w:rPr>
                <w:rFonts w:cs="Times New Roman"/>
              </w:rPr>
              <w:t xml:space="preserve">Seimo valdybos sprendimu sudaryta darbo grupė LR savivaldybių biudžetų pajamų nustatymo metodikos įstatymo Nr. VIII-385 5, 10 straipsnių pakeitimo ir Įstatymo papildymo 101 straipsniu įstatymo projektui Nr. XIIIP-2717 tobulinti, kuriai pavesta parengti ir </w:t>
            </w:r>
            <w:r w:rsidRPr="00392CA8">
              <w:rPr>
                <w:rFonts w:cs="Times New Roman"/>
                <w:u w:val="single"/>
              </w:rPr>
              <w:t>iki 2019 m. kovo 15 d.</w:t>
            </w:r>
            <w:r w:rsidRPr="00392CA8">
              <w:rPr>
                <w:rFonts w:cs="Times New Roman"/>
              </w:rPr>
              <w:t xml:space="preserve"> pateikti Seimo Biudžeto ir finansų komitetui patobulintą įstatymo pakeitimo projektą. </w:t>
            </w:r>
          </w:p>
          <w:p w14:paraId="1ADBE6F2" w14:textId="77777777" w:rsidR="003D73B0" w:rsidRPr="00392CA8" w:rsidRDefault="003D73B0" w:rsidP="00D17D8A">
            <w:pPr>
              <w:pStyle w:val="Lentelsturinys"/>
              <w:rPr>
                <w:rFonts w:cs="Times New Roman"/>
              </w:rPr>
            </w:pPr>
            <w:r w:rsidRPr="00392CA8">
              <w:rPr>
                <w:rFonts w:cs="Times New Roman"/>
              </w:rPr>
              <w:t xml:space="preserve">Šiuo metu dalyvaujama darbo grupės susitikimuose, teikiami ir svarstomi pasiūlymai dėl įstatymo pakeitimo patobulinimo.  </w:t>
            </w:r>
          </w:p>
        </w:tc>
      </w:tr>
      <w:tr w:rsidR="003D73B0" w:rsidRPr="00392CA8" w14:paraId="762DBD6D" w14:textId="77777777" w:rsidTr="003D73B0">
        <w:tc>
          <w:tcPr>
            <w:tcW w:w="680" w:type="dxa"/>
            <w:tcBorders>
              <w:left w:val="single" w:sz="1" w:space="0" w:color="000000"/>
              <w:bottom w:val="single" w:sz="1" w:space="0" w:color="000000"/>
            </w:tcBorders>
            <w:shd w:val="clear" w:color="auto" w:fill="auto"/>
          </w:tcPr>
          <w:p w14:paraId="491689BC"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00AEC778" w14:textId="77777777" w:rsidR="003D73B0" w:rsidRPr="00392CA8" w:rsidRDefault="003D73B0" w:rsidP="00D17D8A">
            <w:pPr>
              <w:pStyle w:val="Lentelsturinys"/>
              <w:rPr>
                <w:rFonts w:cs="Times New Roman"/>
              </w:rPr>
            </w:pPr>
            <w:r w:rsidRPr="00392CA8">
              <w:rPr>
                <w:rFonts w:cs="Times New Roman"/>
              </w:rPr>
              <w:t>04-02-01-08. Juridinių asmenų nemokumo sistemos pertvarkymas, konsoliduojant juridinių asmenų restruktūrizavimo ir bankroto teisinį reguliavimą, didinant nemokumo procesų efektyvumą</w:t>
            </w:r>
          </w:p>
        </w:tc>
        <w:tc>
          <w:tcPr>
            <w:tcW w:w="990" w:type="dxa"/>
            <w:tcBorders>
              <w:left w:val="single" w:sz="1" w:space="0" w:color="000000"/>
              <w:bottom w:val="single" w:sz="1" w:space="0" w:color="000000"/>
            </w:tcBorders>
            <w:shd w:val="clear" w:color="auto" w:fill="auto"/>
          </w:tcPr>
          <w:p w14:paraId="4C270130"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F6569EE" w14:textId="77777777" w:rsidR="003D73B0" w:rsidRPr="00392CA8" w:rsidRDefault="003D73B0" w:rsidP="00D17D8A">
            <w:pPr>
              <w:pStyle w:val="Lentelsturinys"/>
              <w:rPr>
                <w:rFonts w:cs="Times New Roman"/>
              </w:rPr>
            </w:pPr>
            <w:r w:rsidRPr="00392CA8">
              <w:rPr>
                <w:rFonts w:cs="Times New Roman"/>
                <w:b/>
                <w:i/>
              </w:rPr>
              <w:t>Iš dalies įvykdyta, laukiama Seimo sprendimo</w:t>
            </w:r>
            <w:r w:rsidRPr="00392CA8">
              <w:rPr>
                <w:rFonts w:cs="Times New Roman"/>
              </w:rPr>
              <w:t xml:space="preserve">. </w:t>
            </w:r>
          </w:p>
          <w:p w14:paraId="409D8615" w14:textId="77777777" w:rsidR="003D73B0" w:rsidRPr="00392CA8" w:rsidRDefault="003D73B0" w:rsidP="00D17D8A">
            <w:pPr>
              <w:pStyle w:val="Lentelsturinys"/>
              <w:rPr>
                <w:rFonts w:cs="Times New Roman"/>
              </w:rPr>
            </w:pPr>
            <w:r w:rsidRPr="00392CA8">
              <w:rPr>
                <w:rFonts w:cs="Times New Roman"/>
              </w:rPr>
              <w:t>Užsitęsė Juridinių asmenų nemokumo įstatymo ir lydimųjų įstatymų pakeitimų projektų svarstymas, nes 2018-12-20 Seimo plenariniame posėdyje paskirtas kitas atsakingas Seimo komitetas: vietoje Ekonomikos komiteto - Teisės ir teisėtvarkos. 2019-01-09 šio komiteto posėdyje vyko pasirengimas svarstymui.</w:t>
            </w:r>
            <w:r w:rsidRPr="00392CA8">
              <w:rPr>
                <w:rFonts w:cs="Times New Roman"/>
              </w:rPr>
              <w:br/>
              <w:t xml:space="preserve">Šiuo įstatymo projektu konsoliduojamos įmonių restruktūrizavimo bei bankroto procedūros. Sudaromos teisinės prielaidos kuo ankstyvesniam perspektyvių įmonių finansinių sunkumų sprendimui ir verslo tęstinumui, o bankroto atveju – greitam ir kuo daugiau kreditorių reikalavimų tenkinančiam įmonių likvidavimui. Bankroto procedūrų trukmę tikimasi sutrumpinti nuo vidutiniškai 2,3 metų iki 1,5 metų. </w:t>
            </w:r>
            <w:r w:rsidRPr="00392CA8">
              <w:rPr>
                <w:rFonts w:cs="Times New Roman"/>
                <w:u w:val="single"/>
              </w:rPr>
              <w:t>Trumpesnė bankroto proceso trukmė</w:t>
            </w:r>
            <w:r w:rsidRPr="00392CA8">
              <w:rPr>
                <w:rFonts w:cs="Times New Roman"/>
              </w:rPr>
              <w:t xml:space="preserve"> mažins probleminių skolų kaupimąsi, taip atlaisvinant išteklius, kurie galės būti panaudojami šalies verslo plėtrai.</w:t>
            </w:r>
            <w:r w:rsidRPr="00392CA8">
              <w:rPr>
                <w:rFonts w:cs="Times New Roman"/>
              </w:rPr>
              <w:br/>
            </w:r>
            <w:r w:rsidRPr="00392CA8">
              <w:rPr>
                <w:rFonts w:cs="Times New Roman"/>
                <w:u w:val="single"/>
              </w:rPr>
              <w:t>Didesnį nemokumo procesų skaidrumą užtikrins e-proceso</w:t>
            </w:r>
            <w:r w:rsidRPr="00392CA8">
              <w:rPr>
                <w:rFonts w:cs="Times New Roman"/>
              </w:rPr>
              <w:t xml:space="preserve">, </w:t>
            </w:r>
            <w:proofErr w:type="spellStart"/>
            <w:r w:rsidRPr="00392CA8">
              <w:rPr>
                <w:rFonts w:cs="Times New Roman"/>
              </w:rPr>
              <w:t>t.y</w:t>
            </w:r>
            <w:proofErr w:type="spellEnd"/>
            <w:r w:rsidRPr="00392CA8">
              <w:rPr>
                <w:rFonts w:cs="Times New Roman"/>
              </w:rPr>
              <w:t xml:space="preserve">. nemokumo proceso duomenų perkėlimo į elektroninę erdvę, įdiegimas. Tai leis kreditoriams ir kitiems asmenims gauti savalaikę ir patikimą informaciją apie procesą, valstybei vykdyti geresnę administratorių veiklos priežiūrą, taip pat mažins administracinę naštą.  </w:t>
            </w:r>
          </w:p>
        </w:tc>
      </w:tr>
      <w:tr w:rsidR="003D73B0" w:rsidRPr="00392CA8" w14:paraId="623CEFDB" w14:textId="77777777" w:rsidTr="003D73B0">
        <w:tc>
          <w:tcPr>
            <w:tcW w:w="680" w:type="dxa"/>
            <w:tcBorders>
              <w:left w:val="single" w:sz="1" w:space="0" w:color="000000"/>
              <w:bottom w:val="single" w:sz="1" w:space="0" w:color="000000"/>
            </w:tcBorders>
            <w:shd w:val="clear" w:color="auto" w:fill="auto"/>
          </w:tcPr>
          <w:p w14:paraId="53C8EAB8"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DE172E1" w14:textId="77777777" w:rsidR="003D73B0" w:rsidRPr="00392CA8" w:rsidRDefault="003D73B0" w:rsidP="00D17D8A">
            <w:pPr>
              <w:pStyle w:val="Lentelsturinys"/>
              <w:rPr>
                <w:rFonts w:cs="Times New Roman"/>
              </w:rPr>
            </w:pPr>
            <w:r w:rsidRPr="00392CA8">
              <w:rPr>
                <w:rFonts w:cs="Times New Roman"/>
              </w:rPr>
              <w:t>04-02-11-03. Naujų finansinių priemonių savivaldybių viešųjų pastatų, kultūros paveldo, vandentvarkos, transporto infrastruktūrai finansuoti sukūrimas</w:t>
            </w:r>
          </w:p>
        </w:tc>
        <w:tc>
          <w:tcPr>
            <w:tcW w:w="990" w:type="dxa"/>
            <w:tcBorders>
              <w:left w:val="single" w:sz="1" w:space="0" w:color="000000"/>
              <w:bottom w:val="single" w:sz="1" w:space="0" w:color="000000"/>
            </w:tcBorders>
            <w:shd w:val="clear" w:color="auto" w:fill="auto"/>
          </w:tcPr>
          <w:p w14:paraId="2D00FA01"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1983D128" w14:textId="77777777" w:rsidR="003D73B0" w:rsidRPr="00392CA8" w:rsidRDefault="003D73B0" w:rsidP="00D17D8A">
            <w:pPr>
              <w:pStyle w:val="Lentelsturinys"/>
              <w:rPr>
                <w:rFonts w:cs="Times New Roman"/>
                <w:b/>
                <w:i/>
              </w:rPr>
            </w:pPr>
            <w:r w:rsidRPr="00392CA8">
              <w:rPr>
                <w:rFonts w:cs="Times New Roman"/>
                <w:b/>
                <w:i/>
              </w:rPr>
              <w:t>Iš dalies įvykdyta, iš 4 fondų įsteigti 3 fondai.</w:t>
            </w:r>
          </w:p>
          <w:p w14:paraId="70FBA85F" w14:textId="77777777" w:rsidR="003D73B0" w:rsidRPr="00392CA8" w:rsidRDefault="003D73B0" w:rsidP="00D17D8A">
            <w:pPr>
              <w:pStyle w:val="Lentelsturinys"/>
              <w:rPr>
                <w:rFonts w:cs="Times New Roman"/>
              </w:rPr>
            </w:pPr>
            <w:r w:rsidRPr="00392CA8">
              <w:rPr>
                <w:rFonts w:cs="Times New Roman"/>
              </w:rPr>
              <w:t xml:space="preserve">2017 metais buvo įsteigti 2 fondai: Savivaldybių pastatų fondas įsteigtas 2017-06-27, o Kultūros paveldo fondas įsteigtas 2017-06-29. </w:t>
            </w:r>
          </w:p>
          <w:p w14:paraId="0177313D" w14:textId="77777777" w:rsidR="003D73B0" w:rsidRPr="00392CA8" w:rsidRDefault="003D73B0" w:rsidP="00D17D8A">
            <w:pPr>
              <w:pStyle w:val="Lentelsturinys"/>
              <w:rPr>
                <w:rFonts w:cs="Times New Roman"/>
              </w:rPr>
            </w:pPr>
            <w:r w:rsidRPr="00392CA8">
              <w:rPr>
                <w:rFonts w:cs="Times New Roman"/>
              </w:rPr>
              <w:t>2019-02-01 įsteigtas Vandentvarkos fondas</w:t>
            </w:r>
            <w:r w:rsidRPr="00392CA8">
              <w:rPr>
                <w:rFonts w:cs="Times New Roman"/>
                <w:u w:val="single"/>
              </w:rPr>
              <w:t>. Liko įsteigti Transporto fondą</w:t>
            </w:r>
            <w:r w:rsidRPr="00392CA8">
              <w:rPr>
                <w:rFonts w:cs="Times New Roman"/>
              </w:rPr>
              <w:t>.</w:t>
            </w:r>
          </w:p>
          <w:p w14:paraId="54A893DA" w14:textId="77777777" w:rsidR="003D73B0" w:rsidRPr="00392CA8" w:rsidRDefault="003D73B0" w:rsidP="00D17D8A">
            <w:pPr>
              <w:pStyle w:val="Lentelsturinys"/>
              <w:rPr>
                <w:rFonts w:cs="Times New Roman"/>
              </w:rPr>
            </w:pPr>
            <w:r w:rsidRPr="00392CA8">
              <w:rPr>
                <w:rFonts w:cs="Times New Roman"/>
              </w:rPr>
              <w:t xml:space="preserve">Šiuo metu yra kuriama minėta priemonė, atsižvelgiant į </w:t>
            </w:r>
            <w:proofErr w:type="spellStart"/>
            <w:r w:rsidRPr="00392CA8">
              <w:rPr>
                <w:rFonts w:cs="Times New Roman"/>
              </w:rPr>
              <w:t>ex</w:t>
            </w:r>
            <w:proofErr w:type="spellEnd"/>
            <w:r w:rsidRPr="00392CA8">
              <w:rPr>
                <w:rFonts w:cs="Times New Roman"/>
              </w:rPr>
              <w:t xml:space="preserve">-ante vertinimo rezultatus. 2019-01-31 Stebėsenos komitete buvo patvirtinti projektų atrankos kriterijai ir šiuo metu rengiamos ir su Susisiekimo ministerija derinamos projekto finansavimo sąlygos.  </w:t>
            </w:r>
          </w:p>
        </w:tc>
      </w:tr>
      <w:tr w:rsidR="003D73B0" w:rsidRPr="00392CA8" w14:paraId="2ED25B99" w14:textId="77777777" w:rsidTr="003D73B0">
        <w:tc>
          <w:tcPr>
            <w:tcW w:w="680" w:type="dxa"/>
            <w:tcBorders>
              <w:left w:val="single" w:sz="1" w:space="0" w:color="000000"/>
              <w:bottom w:val="single" w:sz="1" w:space="0" w:color="000000"/>
            </w:tcBorders>
            <w:shd w:val="clear" w:color="auto" w:fill="auto"/>
          </w:tcPr>
          <w:p w14:paraId="56CA8BCF" w14:textId="77777777" w:rsidR="003D73B0" w:rsidRPr="00392CA8" w:rsidRDefault="003D73B0" w:rsidP="003D73B0">
            <w:pPr>
              <w:pStyle w:val="Lentelsturinys"/>
              <w:numPr>
                <w:ilvl w:val="0"/>
                <w:numId w:val="24"/>
              </w:numPr>
              <w:rPr>
                <w:rFonts w:cs="Times New Roman"/>
                <w:i/>
                <w:iCs/>
              </w:rPr>
            </w:pPr>
            <w:bookmarkStart w:id="53" w:name="_Hlk2578697"/>
          </w:p>
        </w:tc>
        <w:tc>
          <w:tcPr>
            <w:tcW w:w="3404" w:type="dxa"/>
            <w:tcBorders>
              <w:left w:val="single" w:sz="1" w:space="0" w:color="000000"/>
              <w:bottom w:val="single" w:sz="1" w:space="0" w:color="000000"/>
            </w:tcBorders>
            <w:shd w:val="clear" w:color="auto" w:fill="auto"/>
          </w:tcPr>
          <w:p w14:paraId="33626994" w14:textId="77777777" w:rsidR="003D73B0" w:rsidRPr="00392CA8" w:rsidRDefault="003D73B0" w:rsidP="00D17D8A">
            <w:pPr>
              <w:pStyle w:val="Lentelsturinys"/>
              <w:rPr>
                <w:rFonts w:cs="Times New Roman"/>
              </w:rPr>
            </w:pPr>
            <w:r w:rsidRPr="00392CA8">
              <w:rPr>
                <w:rFonts w:cs="Times New Roman"/>
              </w:rPr>
              <w:t>04-02-11-05. Finansų įstaigų, įgyvendinančių nacionalines finansines priemones verslui, valdymo gerinimas, jų veiklos optimizavimas</w:t>
            </w:r>
          </w:p>
        </w:tc>
        <w:tc>
          <w:tcPr>
            <w:tcW w:w="990" w:type="dxa"/>
            <w:tcBorders>
              <w:left w:val="single" w:sz="1" w:space="0" w:color="000000"/>
              <w:bottom w:val="single" w:sz="1" w:space="0" w:color="000000"/>
            </w:tcBorders>
            <w:shd w:val="clear" w:color="auto" w:fill="auto"/>
          </w:tcPr>
          <w:p w14:paraId="61792363"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7F4F77E2" w14:textId="77777777" w:rsidR="003D73B0" w:rsidRPr="00392CA8" w:rsidRDefault="003D73B0" w:rsidP="00D17D8A">
            <w:pPr>
              <w:pStyle w:val="Lentelsturinys"/>
              <w:rPr>
                <w:rFonts w:cs="Times New Roman"/>
              </w:rPr>
            </w:pPr>
            <w:r w:rsidRPr="00392CA8">
              <w:rPr>
                <w:rFonts w:cs="Times New Roman"/>
                <w:b/>
                <w:i/>
              </w:rPr>
              <w:t>Vėluojama, nes išsiskyrė ministerijų pozicijos.</w:t>
            </w:r>
            <w:r w:rsidRPr="00392CA8">
              <w:rPr>
                <w:rFonts w:cs="Times New Roman"/>
              </w:rPr>
              <w:br/>
              <w:t xml:space="preserve">FM atliko nacionalinių skatinamojo finansavimo įstaigų (NSFĮ) steigimo Lietuvoje galimybių tyrimą, kurio metu buvo analizuota tarptautinė praktika, strateginiai ir teisiniai NSFĮ kūrimo Lietuvoje kriterijai, galimos NSFĮ veiklos sritys bei apimtis, ir pateikti siūlymai dėl optimalios steigimo (paskyrimo) alternatyvos. </w:t>
            </w:r>
            <w:r w:rsidRPr="00392CA8">
              <w:rPr>
                <w:rFonts w:cs="Times New Roman"/>
              </w:rPr>
              <w:br/>
            </w:r>
            <w:r w:rsidRPr="00392CA8">
              <w:rPr>
                <w:rFonts w:cs="Times New Roman"/>
                <w:u w:val="single"/>
              </w:rPr>
              <w:t>2018-04-12 FM pateikė siūlymus Vyriausybei</w:t>
            </w:r>
            <w:r w:rsidRPr="00392CA8">
              <w:rPr>
                <w:rFonts w:cs="Times New Roman"/>
              </w:rPr>
              <w:t xml:space="preserve">, vykdydama Vyriausybės 2018 m. kovo 7 d. pasitarimo protokolą Nr. 12 </w:t>
            </w:r>
            <w:r w:rsidRPr="00392CA8">
              <w:rPr>
                <w:rFonts w:cs="Times New Roman"/>
                <w:u w:val="single"/>
              </w:rPr>
              <w:t>dėl valstybės valdomų bendrovių tolesnės veiklos</w:t>
            </w:r>
            <w:r w:rsidRPr="00392CA8">
              <w:rPr>
                <w:rFonts w:cs="Times New Roman"/>
              </w:rPr>
              <w:t xml:space="preserve"> ir jame nurodytą pavedimą (pateikti vertinimus bei siūlymus dėl tolesnės UAB Viešųjų investicijų plėtros agentūros (VIPA) veiklos atskirai arba jungiant VIPA su UAB „Žemės ūkio paskolų garantijų fondas“ (ŽŪPGF) ir (arba) su UAB „Investicijų ir verslo garantijos“ (INVEGA).</w:t>
            </w:r>
            <w:r w:rsidRPr="00392CA8">
              <w:rPr>
                <w:rFonts w:cs="Times New Roman"/>
              </w:rPr>
              <w:br/>
              <w:t xml:space="preserve">2018-05-03 vyko susitikimas Vyriausybės kanceliarijoje, kurio metu FM, ŪM ir ŽŪM atstovai apsikeitė nuomonėmis ir argumentais </w:t>
            </w:r>
            <w:r w:rsidRPr="00392CA8">
              <w:rPr>
                <w:rFonts w:cs="Times New Roman"/>
                <w:u w:val="single"/>
              </w:rPr>
              <w:t xml:space="preserve">dėl ŽŪPGF ir INVEGOS akcininko teisių ir pareigų </w:t>
            </w:r>
            <w:r w:rsidRPr="00392CA8">
              <w:rPr>
                <w:rFonts w:cs="Times New Roman"/>
                <w:u w:val="single"/>
              </w:rPr>
              <w:lastRenderedPageBreak/>
              <w:t xml:space="preserve">priskyrimo Finansų ministerijai. </w:t>
            </w:r>
            <w:r w:rsidRPr="00392CA8">
              <w:rPr>
                <w:rFonts w:cs="Times New Roman"/>
              </w:rPr>
              <w:t>Gegužės mėn. pabaigoje ŪM ir ŽŪM pateikė savo pozicijas dėl pavaldžių įstaigų.</w:t>
            </w:r>
          </w:p>
          <w:p w14:paraId="26B72106" w14:textId="77777777" w:rsidR="003D73B0" w:rsidRPr="00392CA8" w:rsidRDefault="003D73B0" w:rsidP="00D17D8A">
            <w:pPr>
              <w:pStyle w:val="Lentelsturinys"/>
              <w:rPr>
                <w:rFonts w:cs="Times New Roman"/>
              </w:rPr>
            </w:pPr>
            <w:r w:rsidRPr="00392CA8">
              <w:rPr>
                <w:rFonts w:cs="Times New Roman"/>
              </w:rPr>
              <w:t xml:space="preserve">Kadangi </w:t>
            </w:r>
            <w:r w:rsidRPr="00392CA8">
              <w:rPr>
                <w:rFonts w:cs="Times New Roman"/>
                <w:u w:val="single"/>
              </w:rPr>
              <w:t>išsiskyrė ministerijų pozicijos</w:t>
            </w:r>
            <w:r w:rsidRPr="00392CA8">
              <w:rPr>
                <w:rFonts w:cs="Times New Roman"/>
              </w:rPr>
              <w:t xml:space="preserve">, tai reikalingas politinis susitarimas tarp ŪM, ŽŪM ir FM dėl tolimesnės įstaigų veiklos optimizavimo geriausios alternatyvos. </w:t>
            </w:r>
          </w:p>
          <w:p w14:paraId="5A7AA9D6" w14:textId="77777777" w:rsidR="003D73B0" w:rsidRPr="00392CA8" w:rsidRDefault="003D73B0" w:rsidP="00D17D8A">
            <w:pPr>
              <w:pStyle w:val="Lentelsturinys"/>
              <w:rPr>
                <w:rFonts w:cs="Times New Roman"/>
                <w:i/>
              </w:rPr>
            </w:pPr>
            <w:r w:rsidRPr="00392CA8">
              <w:rPr>
                <w:rFonts w:cs="Times New Roman"/>
              </w:rPr>
              <w:t xml:space="preserve">FM išanalizavo Nyderlandų NPĮ struktūrą siekiant įvertinti jos pritaikymo galimybes Lietuvoje, tokios galimybės galimos nebent tolimoje perspektyvoje (siekiant </w:t>
            </w:r>
            <w:proofErr w:type="spellStart"/>
            <w:r w:rsidRPr="00392CA8">
              <w:rPr>
                <w:rFonts w:cs="Times New Roman"/>
              </w:rPr>
              <w:t>listinguoti</w:t>
            </w:r>
            <w:proofErr w:type="spellEnd"/>
            <w:r w:rsidRPr="00392CA8">
              <w:rPr>
                <w:rFonts w:cs="Times New Roman"/>
              </w:rPr>
              <w:t xml:space="preserve"> NPĮ suteikiant joms aukštą reitingą). </w:t>
            </w:r>
            <w:r w:rsidRPr="00392CA8">
              <w:rPr>
                <w:rFonts w:cs="Times New Roman"/>
                <w:i/>
              </w:rPr>
              <w:t xml:space="preserve">Reikalingas finansų bei ekonomikos ir inovacijų ministrų politinis sprendimas dėl tolimesnių veiksmų. </w:t>
            </w:r>
          </w:p>
        </w:tc>
      </w:tr>
      <w:tr w:rsidR="003D73B0" w:rsidRPr="00392CA8" w14:paraId="563C6631" w14:textId="77777777" w:rsidTr="003D73B0">
        <w:tc>
          <w:tcPr>
            <w:tcW w:w="680" w:type="dxa"/>
            <w:tcBorders>
              <w:left w:val="single" w:sz="1" w:space="0" w:color="000000"/>
              <w:bottom w:val="single" w:sz="1" w:space="0" w:color="000000"/>
            </w:tcBorders>
            <w:shd w:val="clear" w:color="auto" w:fill="FBE4D5" w:themeFill="accent2" w:themeFillTint="33"/>
          </w:tcPr>
          <w:p w14:paraId="5710C2CA" w14:textId="77777777" w:rsidR="003D73B0" w:rsidRPr="00392CA8" w:rsidRDefault="003D73B0" w:rsidP="00D17D8A">
            <w:pPr>
              <w:pStyle w:val="Lentelsturinys"/>
              <w:ind w:left="360"/>
              <w:rPr>
                <w:rFonts w:cs="Times New Roman"/>
                <w:i/>
                <w:iCs/>
              </w:rPr>
            </w:pPr>
            <w:bookmarkStart w:id="54" w:name="_Hlk2333342"/>
            <w:bookmarkEnd w:id="53"/>
          </w:p>
        </w:tc>
        <w:tc>
          <w:tcPr>
            <w:tcW w:w="3404" w:type="dxa"/>
            <w:tcBorders>
              <w:left w:val="single" w:sz="1" w:space="0" w:color="000000"/>
              <w:bottom w:val="single" w:sz="1" w:space="0" w:color="000000"/>
            </w:tcBorders>
            <w:shd w:val="clear" w:color="auto" w:fill="FBE4D5" w:themeFill="accent2" w:themeFillTint="33"/>
          </w:tcPr>
          <w:p w14:paraId="390DA0CA" w14:textId="77777777" w:rsidR="003D73B0" w:rsidRPr="00392CA8" w:rsidRDefault="003D73B0" w:rsidP="00D17D8A">
            <w:pPr>
              <w:pStyle w:val="Lentelsturinys"/>
              <w:rPr>
                <w:rFonts w:cs="Times New Roman"/>
                <w:b/>
              </w:rPr>
            </w:pPr>
            <w:r w:rsidRPr="00392CA8">
              <w:rPr>
                <w:rFonts w:cs="Times New Roman"/>
                <w:b/>
              </w:rPr>
              <w:t>KRAŠTO APSAUGOS MINISTERIJA</w:t>
            </w:r>
          </w:p>
        </w:tc>
        <w:tc>
          <w:tcPr>
            <w:tcW w:w="990" w:type="dxa"/>
            <w:tcBorders>
              <w:left w:val="single" w:sz="1" w:space="0" w:color="000000"/>
              <w:bottom w:val="single" w:sz="1" w:space="0" w:color="000000"/>
            </w:tcBorders>
            <w:shd w:val="clear" w:color="auto" w:fill="FBE4D5" w:themeFill="accent2" w:themeFillTint="33"/>
          </w:tcPr>
          <w:p w14:paraId="5ADE4451"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1BEFB696" w14:textId="77777777" w:rsidR="003D73B0" w:rsidRPr="00392CA8" w:rsidRDefault="003D73B0" w:rsidP="00D17D8A">
            <w:pPr>
              <w:pStyle w:val="Lentelsturinys"/>
              <w:rPr>
                <w:rFonts w:cs="Times New Roman"/>
                <w:b/>
                <w:bCs/>
              </w:rPr>
            </w:pPr>
          </w:p>
        </w:tc>
      </w:tr>
      <w:tr w:rsidR="003D73B0" w:rsidRPr="00392CA8" w14:paraId="73A6A985" w14:textId="77777777" w:rsidTr="003D73B0">
        <w:tc>
          <w:tcPr>
            <w:tcW w:w="680" w:type="dxa"/>
            <w:tcBorders>
              <w:left w:val="single" w:sz="1" w:space="0" w:color="000000"/>
              <w:bottom w:val="single" w:sz="1" w:space="0" w:color="000000"/>
            </w:tcBorders>
            <w:shd w:val="clear" w:color="auto" w:fill="auto"/>
          </w:tcPr>
          <w:p w14:paraId="66294D80"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98F1053" w14:textId="77777777" w:rsidR="003D73B0" w:rsidRPr="00392CA8" w:rsidRDefault="003D73B0" w:rsidP="00D17D8A">
            <w:pPr>
              <w:pStyle w:val="Lentelsturinys"/>
              <w:rPr>
                <w:rFonts w:cs="Times New Roman"/>
              </w:rPr>
            </w:pPr>
            <w:r w:rsidRPr="00392CA8">
              <w:rPr>
                <w:rFonts w:cs="Times New Roman"/>
              </w:rPr>
              <w:t>05-01-03-03. NATO oro policijos misijos sąlygų pagerinimas įrengiant naują infrastruktūrą Karinių oro pajėgų Aviacijos bazėje</w:t>
            </w:r>
          </w:p>
        </w:tc>
        <w:tc>
          <w:tcPr>
            <w:tcW w:w="990" w:type="dxa"/>
            <w:tcBorders>
              <w:left w:val="single" w:sz="1" w:space="0" w:color="000000"/>
              <w:bottom w:val="single" w:sz="1" w:space="0" w:color="000000"/>
            </w:tcBorders>
            <w:shd w:val="clear" w:color="auto" w:fill="auto"/>
          </w:tcPr>
          <w:p w14:paraId="60721E69"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15058F51" w14:textId="77777777" w:rsidR="003D73B0" w:rsidRPr="00392CA8" w:rsidRDefault="003D73B0" w:rsidP="00D17D8A">
            <w:pPr>
              <w:pStyle w:val="Lentelsturinys"/>
              <w:spacing w:line="252" w:lineRule="auto"/>
              <w:rPr>
                <w:rFonts w:cs="Times New Roman"/>
                <w:b/>
                <w:bCs/>
                <w:i/>
                <w:iCs/>
              </w:rPr>
            </w:pPr>
            <w:r w:rsidRPr="00392CA8">
              <w:rPr>
                <w:rFonts w:cs="Times New Roman"/>
                <w:b/>
                <w:bCs/>
                <w:i/>
                <w:iCs/>
              </w:rPr>
              <w:t>Vėluojama atlikti darbus, nes užsitęsė viešųjų pirkimų procedūros.</w:t>
            </w:r>
          </w:p>
          <w:p w14:paraId="1157E2DB" w14:textId="77777777" w:rsidR="003D73B0" w:rsidRPr="00392CA8" w:rsidRDefault="003D73B0" w:rsidP="00D17D8A">
            <w:pPr>
              <w:pStyle w:val="Lentelsturinys"/>
              <w:rPr>
                <w:rFonts w:cs="Times New Roman"/>
              </w:rPr>
            </w:pPr>
            <w:r w:rsidRPr="00392CA8">
              <w:rPr>
                <w:rFonts w:cs="Times New Roman"/>
                <w:u w:val="single"/>
              </w:rPr>
              <w:t>2018 m. parengti 3 techniniai projektai (iš planuotų 4).</w:t>
            </w:r>
            <w:r w:rsidRPr="00392CA8">
              <w:rPr>
                <w:rFonts w:cs="Times New Roman"/>
              </w:rPr>
              <w:t xml:space="preserve"> Įvykdyta 15 % paieškos ir gelbėjimo sraigtasparnių apsauginės priedangos statybos darbų.</w:t>
            </w:r>
            <w:r w:rsidRPr="00392CA8">
              <w:rPr>
                <w:rFonts w:cs="Times New Roman"/>
              </w:rPr>
              <w:br/>
              <w:t>2018 m. patvirtintas stacionarių lengvų konstrukcijų angarų (4-iems naikintuvams su galimybe išsiplėsti iki 8-ių) su aikštelėmis III zonoje projektas, atlikta KOP AB transporto ir lengvųjų atakos lėktuvų perono rekonstravimo techninio projekto ekspertizė ir patvirtintas techninis projektas, pradėtos degalų saugyklos perimetro tvoros projektavimo paslaugų pirkimo procedūros, buvo vykdomas radijo stočių AB skrydžių valdymo bokšte instaliavimas, įvykdytos tikslaus tūpimo sistemos įrangos ir įdiegimo darbų pirkimo procedūros, pasirašyta sutartis su UAB „Fima“ (įrangos gamintojas – „INDRA Sistemas“).</w:t>
            </w:r>
            <w:r w:rsidRPr="00392CA8">
              <w:rPr>
                <w:rFonts w:cs="Times New Roman"/>
              </w:rPr>
              <w:br/>
            </w:r>
            <w:r w:rsidRPr="00392CA8">
              <w:rPr>
                <w:rFonts w:cs="Times New Roman"/>
                <w:b/>
                <w:bCs/>
              </w:rPr>
              <w:t>Įgyvendinimo iššūkiai:</w:t>
            </w:r>
            <w:r w:rsidRPr="00392CA8">
              <w:rPr>
                <w:rFonts w:cs="Times New Roman"/>
                <w:b/>
                <w:bCs/>
              </w:rPr>
              <w:br/>
            </w:r>
            <w:r w:rsidRPr="00392CA8">
              <w:rPr>
                <w:rFonts w:cs="Times New Roman"/>
              </w:rPr>
              <w:t xml:space="preserve">1. Specialiosios paskirties (kompleksinis) pastatas priduotas valstybinei komisijai, tačiau virtuvės įrangos pirkimą, kuris buvo suskirstytas į 3 pirkimo dalis (pramoniniai virtuvės įrenginiai; maisto ruošimo įrenginiai, pagaminto valgio tiekimo įrenginiai), 2018-10-30 nutraukė Viešojo pirkimo komisija (patikslinus techninę specifikaciją, pirkimas bus organizuojamas iš naujo). Sudaryta dalis sutarčių dėl kitos virtuvės įrangos pirkimų, dalis tiekėjų pasiūlymų atmesta dėl neatitikimo techninėms specifikacijoms, daliai įrangos pasiūlymų negauta arba laimėtojas atsisakė sudaryti sutartį ir įranga bus įsigyjama 2019 m.; reikalingas GRG sprendimas dėl lėšų skyrimo kompleksinio pastato baldams 2019 m. </w:t>
            </w:r>
            <w:r w:rsidRPr="00392CA8">
              <w:rPr>
                <w:rFonts w:cs="Times New Roman"/>
              </w:rPr>
              <w:br/>
              <w:t xml:space="preserve">2. </w:t>
            </w:r>
            <w:r w:rsidRPr="00392CA8">
              <w:rPr>
                <w:rFonts w:cs="Times New Roman"/>
                <w:u w:val="single"/>
              </w:rPr>
              <w:t>Vėluoja keleivių ir krovinių terminalo su administracinėmis patalpomis</w:t>
            </w:r>
            <w:r w:rsidRPr="00392CA8">
              <w:rPr>
                <w:rFonts w:cs="Times New Roman"/>
              </w:rPr>
              <w:t xml:space="preserve"> (prie MA03) IV zonoje projektavimas dėl projektuotojų kaltės (atsainus projektuotojų požiūris į sutarties vykdymo terminus). Už vėlavimo paslaugas skaičiuojami delspinigiai. Dėl projektavimo ir statybų sutarta su NSPA.</w:t>
            </w:r>
            <w:r w:rsidRPr="00392CA8">
              <w:rPr>
                <w:rFonts w:cs="Times New Roman"/>
              </w:rPr>
              <w:br/>
            </w:r>
            <w:r w:rsidRPr="00392CA8">
              <w:rPr>
                <w:rFonts w:cs="Times New Roman"/>
              </w:rPr>
              <w:lastRenderedPageBreak/>
              <w:t xml:space="preserve">3. </w:t>
            </w:r>
            <w:r w:rsidRPr="00392CA8">
              <w:rPr>
                <w:rFonts w:cs="Times New Roman"/>
                <w:u w:val="single"/>
              </w:rPr>
              <w:t>Užtrunka/vėluoja pirkimo procedūros</w:t>
            </w:r>
            <w:r w:rsidRPr="00392CA8">
              <w:rPr>
                <w:rFonts w:cs="Times New Roman"/>
              </w:rPr>
              <w:t xml:space="preserve">: tikslinta priešgaisrinės saugos angaro su administracinėmis patalpomis statybos, specialiojo transporto garažo ir plovyklos statybos darbų pirkimo paraiška ir KAM viešųjų pirkimų planas. Dėl iš tiekėjų gautų paklausimų gausos, vokų atplėšimas planuojamas 2019 m. I </w:t>
            </w:r>
            <w:proofErr w:type="spellStart"/>
            <w:r w:rsidRPr="00392CA8">
              <w:rPr>
                <w:rFonts w:cs="Times New Roman"/>
              </w:rPr>
              <w:t>ketv</w:t>
            </w:r>
            <w:proofErr w:type="spellEnd"/>
            <w:r w:rsidRPr="00392CA8">
              <w:rPr>
                <w:rFonts w:cs="Times New Roman"/>
              </w:rPr>
              <w:t xml:space="preserve">. </w:t>
            </w:r>
            <w:r w:rsidRPr="00392CA8">
              <w:rPr>
                <w:rFonts w:cs="Times New Roman"/>
              </w:rPr>
              <w:br/>
              <w:t xml:space="preserve">4. </w:t>
            </w:r>
            <w:r w:rsidRPr="00392CA8">
              <w:rPr>
                <w:rFonts w:cs="Times New Roman"/>
                <w:u w:val="single"/>
              </w:rPr>
              <w:t>Vėluoja lengvų konstrukcijų angaro transporto orlaiviui C-27 projektavimas, projektuotojui skaičiuojami delspinigiai.</w:t>
            </w:r>
            <w:r w:rsidRPr="00392CA8">
              <w:rPr>
                <w:rFonts w:cs="Times New Roman"/>
                <w:u w:val="single"/>
              </w:rPr>
              <w:br/>
            </w:r>
            <w:r w:rsidRPr="00392CA8">
              <w:rPr>
                <w:rFonts w:cs="Times New Roman"/>
              </w:rPr>
              <w:t xml:space="preserve">6. Buvo užtrukęs paieškos ir gelbėjimo sraigtasparnių apsauginės priedangos darbo projekto konstrukcijų dalies </w:t>
            </w:r>
            <w:r w:rsidRPr="00392CA8">
              <w:rPr>
                <w:rFonts w:cs="Times New Roman"/>
                <w:u w:val="single"/>
              </w:rPr>
              <w:t>ekspertizės atlikimas</w:t>
            </w:r>
            <w:r w:rsidRPr="00392CA8">
              <w:rPr>
                <w:rFonts w:cs="Times New Roman"/>
              </w:rPr>
              <w:t>.</w:t>
            </w:r>
            <w:r w:rsidRPr="00392CA8">
              <w:rPr>
                <w:rFonts w:cs="Times New Roman"/>
              </w:rPr>
              <w:br/>
            </w:r>
            <w:r w:rsidRPr="00392CA8">
              <w:rPr>
                <w:rFonts w:cs="Times New Roman"/>
                <w:u w:val="single"/>
              </w:rPr>
              <w:t>Veiksmai iššūkiams spręsti:</w:t>
            </w:r>
            <w:r w:rsidRPr="00392CA8">
              <w:rPr>
                <w:rFonts w:cs="Times New Roman"/>
                <w:u w:val="single"/>
              </w:rPr>
              <w:br/>
            </w:r>
            <w:r w:rsidRPr="00392CA8">
              <w:rPr>
                <w:rFonts w:cs="Times New Roman"/>
              </w:rPr>
              <w:t xml:space="preserve">Sustiprinti veiksmo vykdymo kontrolę. Projektuotojams skaičiuojami delspinigiai, reikalaujama apmokėti sutartyje nustatytus iš anksto sutartus minimalius nuostolius.  </w:t>
            </w:r>
          </w:p>
        </w:tc>
      </w:tr>
      <w:bookmarkEnd w:id="54"/>
      <w:tr w:rsidR="003D73B0" w:rsidRPr="00392CA8" w14:paraId="4B0B03A5" w14:textId="77777777" w:rsidTr="003D73B0">
        <w:tc>
          <w:tcPr>
            <w:tcW w:w="680" w:type="dxa"/>
            <w:tcBorders>
              <w:left w:val="single" w:sz="1" w:space="0" w:color="000000"/>
              <w:bottom w:val="single" w:sz="1" w:space="0" w:color="000000"/>
            </w:tcBorders>
            <w:shd w:val="clear" w:color="auto" w:fill="FBE4D5" w:themeFill="accent2" w:themeFillTint="33"/>
          </w:tcPr>
          <w:p w14:paraId="5BC25BD6" w14:textId="77777777" w:rsidR="003D73B0" w:rsidRPr="00392CA8" w:rsidRDefault="003D73B0" w:rsidP="00D17D8A">
            <w:pPr>
              <w:pStyle w:val="Lentelsturinys"/>
              <w:ind w:left="360"/>
              <w:rPr>
                <w:rFonts w:cs="Times New Roman"/>
                <w:i/>
                <w:iCs/>
              </w:rPr>
            </w:pPr>
          </w:p>
        </w:tc>
        <w:tc>
          <w:tcPr>
            <w:tcW w:w="3404" w:type="dxa"/>
            <w:tcBorders>
              <w:left w:val="single" w:sz="1" w:space="0" w:color="000000"/>
              <w:bottom w:val="single" w:sz="1" w:space="0" w:color="000000"/>
            </w:tcBorders>
            <w:shd w:val="clear" w:color="auto" w:fill="FBE4D5" w:themeFill="accent2" w:themeFillTint="33"/>
          </w:tcPr>
          <w:p w14:paraId="4A49F8C8" w14:textId="77777777" w:rsidR="003D73B0" w:rsidRPr="00392CA8" w:rsidRDefault="003D73B0" w:rsidP="00D17D8A">
            <w:pPr>
              <w:pStyle w:val="Lentelsturinys"/>
              <w:rPr>
                <w:rFonts w:cs="Times New Roman"/>
                <w:b/>
              </w:rPr>
            </w:pPr>
            <w:r w:rsidRPr="00392CA8">
              <w:rPr>
                <w:rFonts w:cs="Times New Roman"/>
                <w:b/>
              </w:rPr>
              <w:t>KULTŪROS MINISTERIJA</w:t>
            </w:r>
          </w:p>
        </w:tc>
        <w:tc>
          <w:tcPr>
            <w:tcW w:w="990" w:type="dxa"/>
            <w:tcBorders>
              <w:left w:val="single" w:sz="1" w:space="0" w:color="000000"/>
              <w:bottom w:val="single" w:sz="1" w:space="0" w:color="000000"/>
            </w:tcBorders>
            <w:shd w:val="clear" w:color="auto" w:fill="FBE4D5" w:themeFill="accent2" w:themeFillTint="33"/>
          </w:tcPr>
          <w:p w14:paraId="12D9FAE8"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4F7B5F7C" w14:textId="77777777" w:rsidR="003D73B0" w:rsidRPr="00392CA8" w:rsidRDefault="003D73B0" w:rsidP="00D17D8A">
            <w:pPr>
              <w:pStyle w:val="Lentelsturinys"/>
              <w:rPr>
                <w:rFonts w:cs="Times New Roman"/>
                <w:b/>
                <w:bCs/>
              </w:rPr>
            </w:pPr>
          </w:p>
        </w:tc>
      </w:tr>
      <w:tr w:rsidR="003D73B0" w:rsidRPr="00392CA8" w14:paraId="11F6EBC4" w14:textId="77777777" w:rsidTr="003D73B0">
        <w:tc>
          <w:tcPr>
            <w:tcW w:w="680" w:type="dxa"/>
            <w:tcBorders>
              <w:left w:val="single" w:sz="1" w:space="0" w:color="000000"/>
              <w:bottom w:val="single" w:sz="1" w:space="0" w:color="000000"/>
            </w:tcBorders>
            <w:shd w:val="clear" w:color="auto" w:fill="auto"/>
          </w:tcPr>
          <w:p w14:paraId="0097A47E"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48E1731" w14:textId="77777777" w:rsidR="003D73B0" w:rsidRPr="00392CA8" w:rsidRDefault="003D73B0" w:rsidP="00D17D8A">
            <w:pPr>
              <w:pStyle w:val="Lentelsturinys"/>
              <w:rPr>
                <w:rFonts w:cs="Times New Roman"/>
              </w:rPr>
            </w:pPr>
            <w:r w:rsidRPr="00392CA8">
              <w:rPr>
                <w:rFonts w:cs="Times New Roman"/>
              </w:rPr>
              <w:t>02-01-04-01. Ugdymo kultūra ir menu priemonių formaliojo ir neformaliojo švietimo institucijose, įtraukiant kultūros įstaigas, nevyriausybines organizacijas ir aukštąsias mokyklas, sukūrimas ir įgyvendinimas</w:t>
            </w:r>
          </w:p>
        </w:tc>
        <w:tc>
          <w:tcPr>
            <w:tcW w:w="990" w:type="dxa"/>
            <w:tcBorders>
              <w:left w:val="single" w:sz="1" w:space="0" w:color="000000"/>
              <w:bottom w:val="single" w:sz="1" w:space="0" w:color="000000"/>
            </w:tcBorders>
            <w:shd w:val="clear" w:color="auto" w:fill="auto"/>
          </w:tcPr>
          <w:p w14:paraId="6A1C8D17"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645D8BF0" w14:textId="77777777" w:rsidR="003D73B0" w:rsidRPr="00392CA8" w:rsidRDefault="003D73B0" w:rsidP="00D17D8A">
            <w:pPr>
              <w:pStyle w:val="Lentelsturinys"/>
              <w:rPr>
                <w:rFonts w:cs="Times New Roman"/>
                <w:b/>
                <w:bCs/>
                <w:i/>
              </w:rPr>
            </w:pPr>
            <w:r w:rsidRPr="00392CA8">
              <w:rPr>
                <w:rFonts w:cs="Times New Roman"/>
                <w:b/>
                <w:bCs/>
                <w:i/>
              </w:rPr>
              <w:t>Vėluojama patvirtinti priemones, nes laukiama Tarybos sprendimo.</w:t>
            </w:r>
          </w:p>
          <w:p w14:paraId="73CE5532" w14:textId="77777777" w:rsidR="003D73B0" w:rsidRPr="00392CA8" w:rsidRDefault="003D73B0" w:rsidP="00D17D8A">
            <w:pPr>
              <w:spacing w:after="0" w:line="240" w:lineRule="auto"/>
              <w:rPr>
                <w:rFonts w:ascii="Times New Roman" w:hAnsi="Times New Roman" w:cs="Times New Roman"/>
                <w:sz w:val="24"/>
                <w:szCs w:val="24"/>
              </w:rPr>
            </w:pPr>
            <w:r w:rsidRPr="00392CA8">
              <w:rPr>
                <w:rFonts w:ascii="Times New Roman" w:hAnsi="Times New Roman" w:cs="Times New Roman"/>
                <w:sz w:val="24"/>
                <w:szCs w:val="24"/>
              </w:rPr>
              <w:t xml:space="preserve">2019-02-21 kultūros ministro įsakymu Nr. ĮV-110 patvirtinti </w:t>
            </w:r>
            <w:r w:rsidRPr="00392CA8">
              <w:rPr>
                <w:rFonts w:ascii="Times New Roman" w:hAnsi="Times New Roman" w:cs="Times New Roman"/>
                <w:sz w:val="24"/>
                <w:szCs w:val="24"/>
                <w:u w:val="single"/>
              </w:rPr>
              <w:t>Kultūrinės edukacijos tarybos</w:t>
            </w:r>
            <w:r w:rsidRPr="00392CA8">
              <w:rPr>
                <w:rFonts w:ascii="Times New Roman" w:hAnsi="Times New Roman" w:cs="Times New Roman"/>
                <w:sz w:val="24"/>
                <w:szCs w:val="24"/>
              </w:rPr>
              <w:t xml:space="preserve"> nuostatai, kuriuos parengė kultūros ministro 2018-06-01 įsakymu sudaryta tarpinstitucinė darbo grupė.</w:t>
            </w:r>
          </w:p>
          <w:p w14:paraId="4DA7454A" w14:textId="77777777" w:rsidR="003D73B0" w:rsidRPr="00392CA8" w:rsidRDefault="003D73B0" w:rsidP="00D17D8A">
            <w:pPr>
              <w:spacing w:after="0" w:line="240" w:lineRule="auto"/>
              <w:rPr>
                <w:rFonts w:ascii="Times New Roman" w:hAnsi="Times New Roman" w:cs="Times New Roman"/>
                <w:sz w:val="24"/>
                <w:szCs w:val="24"/>
              </w:rPr>
            </w:pPr>
            <w:r w:rsidRPr="00392CA8">
              <w:rPr>
                <w:rFonts w:ascii="Times New Roman" w:hAnsi="Times New Roman" w:cs="Times New Roman"/>
                <w:sz w:val="24"/>
                <w:szCs w:val="24"/>
                <w:u w:val="single"/>
              </w:rPr>
              <w:t>Šie nuostatai nustato</w:t>
            </w:r>
            <w:r w:rsidRPr="00392CA8">
              <w:rPr>
                <w:rFonts w:ascii="Times New Roman" w:hAnsi="Times New Roman" w:cs="Times New Roman"/>
                <w:sz w:val="24"/>
                <w:szCs w:val="24"/>
              </w:rPr>
              <w:t xml:space="preserve"> Tarybos, atliekančios ekspertinio vertinimo ir konsultavimo funkcijas, sprendžiant kultūrinės edukacijos politikos formavimo ir įgyvendinimo klausimus, uždavinius ir funkcijas, teises ir pareigas bei sudėtį ir darbo organizavimą.</w:t>
            </w:r>
          </w:p>
          <w:p w14:paraId="251A17E7" w14:textId="77777777" w:rsidR="003D73B0" w:rsidRPr="00392CA8" w:rsidRDefault="003D73B0" w:rsidP="00D17D8A">
            <w:pPr>
              <w:spacing w:after="0" w:line="240" w:lineRule="auto"/>
              <w:rPr>
                <w:rFonts w:ascii="Times New Roman" w:hAnsi="Times New Roman" w:cs="Times New Roman"/>
                <w:sz w:val="24"/>
                <w:szCs w:val="24"/>
              </w:rPr>
            </w:pPr>
            <w:r w:rsidRPr="00392CA8">
              <w:rPr>
                <w:rFonts w:ascii="Times New Roman" w:hAnsi="Times New Roman" w:cs="Times New Roman"/>
                <w:sz w:val="24"/>
                <w:szCs w:val="24"/>
                <w:u w:val="single"/>
              </w:rPr>
              <w:t>Tarybos uždavinys</w:t>
            </w:r>
            <w:r w:rsidRPr="00392CA8">
              <w:rPr>
                <w:rFonts w:ascii="Times New Roman" w:hAnsi="Times New Roman" w:cs="Times New Roman"/>
                <w:sz w:val="24"/>
                <w:szCs w:val="24"/>
              </w:rPr>
              <w:t xml:space="preserve"> – teikti kultūros ministrui pasiūlymus ir išvadas dėl kultūrinės edukacijos politikos formavimo bei šios politikos efektyvaus įgyvendinimo.</w:t>
            </w:r>
          </w:p>
          <w:p w14:paraId="7513C198" w14:textId="77777777" w:rsidR="003D73B0" w:rsidRPr="00392CA8" w:rsidRDefault="003D73B0" w:rsidP="00D17D8A">
            <w:pPr>
              <w:pStyle w:val="Lentelsturinys"/>
              <w:rPr>
                <w:rFonts w:cs="Times New Roman"/>
              </w:rPr>
            </w:pPr>
            <w:r w:rsidRPr="00392CA8">
              <w:rPr>
                <w:rFonts w:cs="Times New Roman"/>
                <w:u w:val="single"/>
              </w:rPr>
              <w:t>Artimiausiu metu bus sudaroma Kultūrinės edukacijos taryba</w:t>
            </w:r>
            <w:r w:rsidRPr="00392CA8">
              <w:rPr>
                <w:rFonts w:cs="Times New Roman"/>
              </w:rPr>
              <w:t xml:space="preserve">, kuri svarstys bei teiks siūlymus dėl ugdymo kultūra ir menu </w:t>
            </w:r>
            <w:r w:rsidRPr="00392CA8">
              <w:rPr>
                <w:rFonts w:cs="Times New Roman"/>
                <w:u w:val="single"/>
              </w:rPr>
              <w:t>priemonių įgyvendinimo</w:t>
            </w:r>
            <w:r w:rsidRPr="00392CA8">
              <w:rPr>
                <w:rFonts w:cs="Times New Roman"/>
              </w:rPr>
              <w:t xml:space="preserve">, kurias kultūros ministrui jau yra pateikusi aukščiau minėtu įsakymu sudaryta tarpinstitucinė darbo grupė. </w:t>
            </w:r>
          </w:p>
        </w:tc>
      </w:tr>
      <w:tr w:rsidR="003D73B0" w:rsidRPr="00392CA8" w14:paraId="2DD808D4" w14:textId="77777777" w:rsidTr="003D73B0">
        <w:tc>
          <w:tcPr>
            <w:tcW w:w="680" w:type="dxa"/>
            <w:tcBorders>
              <w:left w:val="single" w:sz="1" w:space="0" w:color="000000"/>
              <w:bottom w:val="single" w:sz="1" w:space="0" w:color="000000"/>
            </w:tcBorders>
            <w:shd w:val="clear" w:color="auto" w:fill="auto"/>
          </w:tcPr>
          <w:p w14:paraId="48BF884F"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76DD0AD3" w14:textId="77777777" w:rsidR="003D73B0" w:rsidRPr="00392CA8" w:rsidRDefault="003D73B0" w:rsidP="00D17D8A">
            <w:pPr>
              <w:pStyle w:val="Lentelsturinys"/>
              <w:rPr>
                <w:rFonts w:cs="Times New Roman"/>
              </w:rPr>
            </w:pPr>
            <w:r w:rsidRPr="00392CA8">
              <w:rPr>
                <w:rFonts w:cs="Times New Roman"/>
              </w:rPr>
              <w:t>02-01-04-05. Tautinių bendruomenių istorijos Lietuvoje reprezentavimo koncepcijos parengimas ir įgyvendinimas</w:t>
            </w:r>
          </w:p>
        </w:tc>
        <w:tc>
          <w:tcPr>
            <w:tcW w:w="990" w:type="dxa"/>
            <w:tcBorders>
              <w:left w:val="single" w:sz="1" w:space="0" w:color="000000"/>
              <w:bottom w:val="single" w:sz="1" w:space="0" w:color="000000"/>
            </w:tcBorders>
            <w:shd w:val="clear" w:color="auto" w:fill="auto"/>
          </w:tcPr>
          <w:p w14:paraId="18F52F79"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112B0150" w14:textId="77777777" w:rsidR="003D73B0" w:rsidRPr="00392CA8" w:rsidRDefault="003D73B0" w:rsidP="00D17D8A">
            <w:pPr>
              <w:pStyle w:val="Lentelsturinys"/>
              <w:rPr>
                <w:rFonts w:cs="Times New Roman"/>
                <w:b/>
                <w:bCs/>
                <w:i/>
              </w:rPr>
            </w:pPr>
            <w:r w:rsidRPr="00392CA8">
              <w:rPr>
                <w:rFonts w:cs="Times New Roman"/>
                <w:b/>
                <w:bCs/>
                <w:i/>
              </w:rPr>
              <w:t>Vėluojama patvirtinti koncepciją, nes užtruko derinimas.</w:t>
            </w:r>
          </w:p>
          <w:p w14:paraId="39DE1110" w14:textId="77777777" w:rsidR="003D73B0" w:rsidRPr="00392CA8" w:rsidRDefault="003D73B0" w:rsidP="00D17D8A">
            <w:pPr>
              <w:pStyle w:val="Lentelsturinys"/>
              <w:rPr>
                <w:rFonts w:cs="Times New Roman"/>
              </w:rPr>
            </w:pPr>
            <w:r w:rsidRPr="00392CA8">
              <w:rPr>
                <w:rFonts w:cs="Times New Roman"/>
              </w:rPr>
              <w:t xml:space="preserve">Parengtas </w:t>
            </w:r>
            <w:r w:rsidRPr="00392CA8">
              <w:rPr>
                <w:rFonts w:cs="Times New Roman"/>
                <w:u w:val="single"/>
              </w:rPr>
              <w:t>Tautinių bendruomenių istorijos Lietuvoje reprezentavimo koncepcijos</w:t>
            </w:r>
            <w:r w:rsidRPr="00392CA8">
              <w:rPr>
                <w:rFonts w:cs="Times New Roman"/>
              </w:rPr>
              <w:t xml:space="preserve"> projektas yra tikslinamas, aktyviai ir glaudžiai bendradarbiaujant KM ir TMD atstovams. </w:t>
            </w:r>
          </w:p>
          <w:p w14:paraId="174152BB" w14:textId="77777777" w:rsidR="003D73B0" w:rsidRPr="00392CA8" w:rsidRDefault="003D73B0" w:rsidP="00D17D8A">
            <w:pPr>
              <w:pStyle w:val="Lentelsturinys"/>
              <w:rPr>
                <w:rFonts w:cs="Times New Roman"/>
              </w:rPr>
            </w:pPr>
            <w:r w:rsidRPr="00392CA8">
              <w:rPr>
                <w:rFonts w:cs="Times New Roman"/>
                <w:u w:val="single"/>
              </w:rPr>
              <w:t>Koncepcijos projekto tikslinimas ir derinimas užtruko</w:t>
            </w:r>
            <w:r w:rsidRPr="00392CA8">
              <w:rPr>
                <w:rFonts w:cs="Times New Roman"/>
              </w:rPr>
              <w:t xml:space="preserve">, nes rengiant dokumentą, buvo konsultuojamasi su akademikais, tautinių bendruomenių atstovais. Vyksta socialinis dialogas, kuris yra būtinas, siekiant, kad Lietuvos tautinės bendruomenės būtų išgirstos, kad joms būtų sudarytos tinkamos galimybės dalyvauti svarbaus jų tapatybės reprezentavimui dokumento parengime. </w:t>
            </w:r>
          </w:p>
          <w:p w14:paraId="400F8116" w14:textId="77777777" w:rsidR="003D73B0" w:rsidRPr="00392CA8" w:rsidRDefault="003D73B0" w:rsidP="00D17D8A">
            <w:pPr>
              <w:pStyle w:val="Lentelsturinys"/>
              <w:rPr>
                <w:rFonts w:cs="Times New Roman"/>
              </w:rPr>
            </w:pPr>
            <w:r w:rsidRPr="00392CA8">
              <w:rPr>
                <w:rFonts w:cs="Times New Roman"/>
              </w:rPr>
              <w:t xml:space="preserve">Konkretūs tautinių bendruomenių pasiūlymai atsispindės </w:t>
            </w:r>
            <w:r w:rsidRPr="00392CA8">
              <w:rPr>
                <w:rFonts w:cs="Times New Roman"/>
                <w:u w:val="single"/>
              </w:rPr>
              <w:t>priemonių plane</w:t>
            </w:r>
            <w:r w:rsidRPr="00392CA8">
              <w:rPr>
                <w:rFonts w:cs="Times New Roman"/>
              </w:rPr>
              <w:t xml:space="preserve">, kuris bus rengiamas po Koncepcijos patvirtinimo. Dokumentą tikimasi patvirtinti 2019 m. balandžio mėn. </w:t>
            </w:r>
          </w:p>
        </w:tc>
      </w:tr>
      <w:tr w:rsidR="003D73B0" w:rsidRPr="00392CA8" w14:paraId="667073B0" w14:textId="77777777" w:rsidTr="003D73B0">
        <w:tc>
          <w:tcPr>
            <w:tcW w:w="680" w:type="dxa"/>
            <w:tcBorders>
              <w:left w:val="single" w:sz="1" w:space="0" w:color="000000"/>
              <w:bottom w:val="single" w:sz="1" w:space="0" w:color="000000"/>
            </w:tcBorders>
            <w:shd w:val="clear" w:color="auto" w:fill="auto"/>
          </w:tcPr>
          <w:p w14:paraId="53D76CB4"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0A721E5E" w14:textId="77777777" w:rsidR="003D73B0" w:rsidRPr="00392CA8" w:rsidRDefault="003D73B0" w:rsidP="00D17D8A">
            <w:pPr>
              <w:pStyle w:val="Lentelsturinys"/>
              <w:rPr>
                <w:rFonts w:cs="Times New Roman"/>
              </w:rPr>
            </w:pPr>
            <w:r w:rsidRPr="00392CA8">
              <w:rPr>
                <w:rFonts w:cs="Times New Roman"/>
              </w:rPr>
              <w:t>02-02-05-08. Lietuvos nacionalinių ir regioninių kultūros, meno ir paveldo įstaigų, menininkų, kūrėjų ir nevyriausybinių organizacijų kultūrinių ir kūrybinių partnerysčių modelio atnaujinimas ir įgyvendinimas</w:t>
            </w:r>
          </w:p>
          <w:p w14:paraId="5703C1FB" w14:textId="77777777" w:rsidR="003D73B0" w:rsidRPr="00392CA8" w:rsidRDefault="003D73B0" w:rsidP="00D17D8A">
            <w:pPr>
              <w:pStyle w:val="Lentelsturinys"/>
              <w:rPr>
                <w:rFonts w:cs="Times New Roman"/>
              </w:rPr>
            </w:pPr>
          </w:p>
          <w:p w14:paraId="46359F1D" w14:textId="77777777" w:rsidR="003D73B0" w:rsidRPr="00392CA8" w:rsidRDefault="003D73B0" w:rsidP="00D17D8A">
            <w:pPr>
              <w:pStyle w:val="Lentelsturinys"/>
              <w:rPr>
                <w:rFonts w:cs="Times New Roman"/>
                <w:i/>
              </w:rPr>
            </w:pPr>
            <w:r w:rsidRPr="00392CA8">
              <w:rPr>
                <w:rFonts w:cs="Times New Roman"/>
                <w:i/>
              </w:rPr>
              <w:t>KM, ŠMM</w:t>
            </w:r>
          </w:p>
        </w:tc>
        <w:tc>
          <w:tcPr>
            <w:tcW w:w="990" w:type="dxa"/>
            <w:tcBorders>
              <w:left w:val="single" w:sz="1" w:space="0" w:color="000000"/>
              <w:bottom w:val="single" w:sz="1" w:space="0" w:color="000000"/>
            </w:tcBorders>
            <w:shd w:val="clear" w:color="auto" w:fill="auto"/>
          </w:tcPr>
          <w:p w14:paraId="1225E8B7"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535D6B67" w14:textId="77777777" w:rsidR="003D73B0" w:rsidRPr="00392CA8" w:rsidRDefault="003D73B0" w:rsidP="00D17D8A">
            <w:pPr>
              <w:pStyle w:val="Lentelsturinys"/>
              <w:rPr>
                <w:rFonts w:cs="Times New Roman"/>
                <w:b/>
                <w:bCs/>
                <w:i/>
              </w:rPr>
            </w:pPr>
            <w:r w:rsidRPr="00392CA8">
              <w:rPr>
                <w:rFonts w:cs="Times New Roman"/>
                <w:b/>
                <w:bCs/>
                <w:i/>
              </w:rPr>
              <w:t>Vykdoma.</w:t>
            </w:r>
          </w:p>
          <w:p w14:paraId="41EE2DBA" w14:textId="77777777" w:rsidR="003D73B0" w:rsidRPr="00392CA8" w:rsidRDefault="003D73B0" w:rsidP="00D17D8A">
            <w:pPr>
              <w:pStyle w:val="Lentelsturinys"/>
              <w:rPr>
                <w:rFonts w:cs="Times New Roman"/>
              </w:rPr>
            </w:pPr>
            <w:r w:rsidRPr="00392CA8">
              <w:rPr>
                <w:rFonts w:cs="Times New Roman"/>
              </w:rPr>
              <w:t xml:space="preserve">Šio veiksmo įgyvendinimas tiesiogiai priklauso nuo ŠMSM veiksmų.   </w:t>
            </w:r>
            <w:r w:rsidRPr="00392CA8">
              <w:rPr>
                <w:rFonts w:cs="Times New Roman"/>
              </w:rPr>
              <w:br/>
              <w:t xml:space="preserve">Surinkta ir išanalizuota informacija apie ŠMSM finansuotus (2007–2013 m. ES finansavimo laikotarpiu) ir (ar) inicijuotus kultūrinių ir kūrybinių partnerysčių projektus, kurių metu buvo išbandytas ir pritaikytas </w:t>
            </w:r>
            <w:r w:rsidRPr="00392CA8">
              <w:rPr>
                <w:rFonts w:cs="Times New Roman"/>
                <w:u w:val="single"/>
              </w:rPr>
              <w:t>kūrybinių partnerysčių modelis Lietuvoje</w:t>
            </w:r>
            <w:r w:rsidRPr="00392CA8">
              <w:rPr>
                <w:rFonts w:cs="Times New Roman"/>
              </w:rPr>
              <w:t>, taip pat šių projektų gautus rezultatus ir planuojamą tęstinumą bei tolesnes finansavimo galimybes.</w:t>
            </w:r>
          </w:p>
          <w:p w14:paraId="695D1435" w14:textId="77777777" w:rsidR="003D73B0" w:rsidRPr="00392CA8" w:rsidRDefault="003D73B0" w:rsidP="00D17D8A">
            <w:pPr>
              <w:pStyle w:val="Lentelsturinys"/>
              <w:rPr>
                <w:rFonts w:cs="Times New Roman"/>
              </w:rPr>
            </w:pPr>
            <w:r w:rsidRPr="00392CA8">
              <w:rPr>
                <w:rFonts w:cs="Times New Roman"/>
                <w:u w:val="single"/>
              </w:rPr>
              <w:t>ŠMSM parengė ir šiuo metu derina</w:t>
            </w:r>
            <w:r w:rsidRPr="00392CA8">
              <w:rPr>
                <w:rFonts w:cs="Times New Roman"/>
              </w:rPr>
              <w:t xml:space="preserve"> su suinteresuotomis institucijomis bei galimais pareiškėjais priemonės „</w:t>
            </w:r>
            <w:r w:rsidRPr="00392CA8">
              <w:rPr>
                <w:rFonts w:cs="Times New Roman"/>
                <w:u w:val="single"/>
              </w:rPr>
              <w:t>Mokyklų pažangos skatinimas</w:t>
            </w:r>
            <w:r w:rsidRPr="00392CA8">
              <w:rPr>
                <w:rFonts w:cs="Times New Roman"/>
              </w:rPr>
              <w:t xml:space="preserve">“ projektų reikalavimus ir atrankos kriterijus. Šios priemonės ES lėšomis turėtų būti finansuojami </w:t>
            </w:r>
            <w:r w:rsidRPr="00392CA8">
              <w:rPr>
                <w:rFonts w:cs="Times New Roman"/>
                <w:u w:val="single"/>
              </w:rPr>
              <w:t>kultūrinių ir kūrybinių partnerysčių projektai</w:t>
            </w:r>
            <w:r w:rsidRPr="00392CA8">
              <w:rPr>
                <w:rFonts w:cs="Times New Roman"/>
              </w:rPr>
              <w:t xml:space="preserve">. </w:t>
            </w:r>
          </w:p>
          <w:p w14:paraId="32DD14B7" w14:textId="77777777" w:rsidR="003D73B0" w:rsidRPr="00392CA8" w:rsidRDefault="003D73B0" w:rsidP="00D17D8A">
            <w:pPr>
              <w:pStyle w:val="Lentelsturinys"/>
              <w:rPr>
                <w:rFonts w:cs="Times New Roman"/>
              </w:rPr>
            </w:pPr>
            <w:r w:rsidRPr="00392CA8">
              <w:rPr>
                <w:rFonts w:cs="Times New Roman"/>
              </w:rPr>
              <w:t>Pažymėtina, jog 2014–2020 metų nacionalinės pažangos programos horizontaliojo prioriteto „Kultūra“ tarpinstitucinio veiklos plane yra numatyta priemonė „Plėtoti kūryba paremtas partnerystes, kūrybingumą ugdančias programas ir metodus visais švietimo lygmenimis“. Atitinkamai suplanuota (įsipareigota) asignavimų suma visam finansavimo laikotarpiui priemonės įgyvendinimui – 15,929 mln. eurų.</w:t>
            </w:r>
          </w:p>
        </w:tc>
      </w:tr>
      <w:tr w:rsidR="003D73B0" w:rsidRPr="00392CA8" w14:paraId="4E174C08" w14:textId="77777777" w:rsidTr="003D73B0">
        <w:tc>
          <w:tcPr>
            <w:tcW w:w="680" w:type="dxa"/>
            <w:tcBorders>
              <w:left w:val="single" w:sz="1" w:space="0" w:color="000000"/>
              <w:bottom w:val="single" w:sz="1" w:space="0" w:color="000000"/>
            </w:tcBorders>
            <w:shd w:val="clear" w:color="auto" w:fill="auto"/>
          </w:tcPr>
          <w:p w14:paraId="0313248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106CC648" w14:textId="77777777" w:rsidR="003D73B0" w:rsidRPr="00392CA8" w:rsidRDefault="003D73B0" w:rsidP="00D17D8A">
            <w:pPr>
              <w:pStyle w:val="Lentelsturinys"/>
              <w:rPr>
                <w:rFonts w:cs="Times New Roman"/>
              </w:rPr>
            </w:pPr>
            <w:r w:rsidRPr="00392CA8">
              <w:rPr>
                <w:rFonts w:cs="Times New Roman"/>
              </w:rPr>
              <w:t>02-04-02-01. Sisteminio integruoto, darnios plėtros principais grįsto kultūros paveldo išsaugojimo ir aktualizavimo politikos koncepcijos parengimas ir adaptavimas</w:t>
            </w:r>
          </w:p>
          <w:p w14:paraId="37FF61F8" w14:textId="77777777" w:rsidR="003D73B0" w:rsidRPr="00392CA8" w:rsidRDefault="003D73B0" w:rsidP="00D17D8A">
            <w:pPr>
              <w:pStyle w:val="Lentelsturinys"/>
              <w:rPr>
                <w:rFonts w:cs="Times New Roman"/>
              </w:rPr>
            </w:pPr>
          </w:p>
          <w:p w14:paraId="5B5E3F35" w14:textId="77777777" w:rsidR="003D73B0" w:rsidRPr="00392CA8" w:rsidRDefault="003D73B0" w:rsidP="00D17D8A">
            <w:pPr>
              <w:pStyle w:val="Lentelsturinys"/>
              <w:rPr>
                <w:rFonts w:cs="Times New Roman"/>
                <w:i/>
              </w:rPr>
            </w:pPr>
            <w:r w:rsidRPr="00392CA8">
              <w:rPr>
                <w:rFonts w:cs="Times New Roman"/>
                <w:i/>
              </w:rPr>
              <w:t>KM, AM</w:t>
            </w:r>
          </w:p>
        </w:tc>
        <w:tc>
          <w:tcPr>
            <w:tcW w:w="990" w:type="dxa"/>
            <w:tcBorders>
              <w:left w:val="single" w:sz="1" w:space="0" w:color="000000"/>
              <w:bottom w:val="single" w:sz="1" w:space="0" w:color="000000"/>
            </w:tcBorders>
            <w:shd w:val="clear" w:color="auto" w:fill="auto"/>
          </w:tcPr>
          <w:p w14:paraId="49ABC578"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5DC3780A" w14:textId="77777777" w:rsidR="003D73B0" w:rsidRPr="00392CA8" w:rsidRDefault="003D73B0" w:rsidP="00D17D8A">
            <w:pPr>
              <w:pStyle w:val="Lentelsturinys"/>
              <w:rPr>
                <w:rFonts w:cs="Times New Roman"/>
                <w:u w:val="single"/>
              </w:rPr>
            </w:pPr>
            <w:r w:rsidRPr="00392CA8">
              <w:rPr>
                <w:rFonts w:cs="Times New Roman"/>
                <w:b/>
                <w:bCs/>
                <w:i/>
              </w:rPr>
              <w:t>Vėluojama parengti koncepciją, nes neatliktas tyrimas.</w:t>
            </w:r>
            <w:r w:rsidRPr="00392CA8">
              <w:rPr>
                <w:rFonts w:cs="Times New Roman"/>
              </w:rPr>
              <w:br/>
              <w:t xml:space="preserve">KM parengė </w:t>
            </w:r>
            <w:r w:rsidRPr="00392CA8">
              <w:rPr>
                <w:rFonts w:cs="Times New Roman"/>
                <w:u w:val="single"/>
              </w:rPr>
              <w:t>Kultūros paveldo apsaugos institucinės pertvarkos metmenų</w:t>
            </w:r>
            <w:r w:rsidRPr="00392CA8">
              <w:rPr>
                <w:rFonts w:cs="Times New Roman"/>
              </w:rPr>
              <w:t xml:space="preserve"> projektą, kuris buvo pristatytas Vyriausybės 2018-04-18 pasitarime. Po to Metmenų svarstymams buvo skirtas penkių konsultacinių susitikimų ciklas (vyko 2018 m. gegužės–birželio mėn.), kurių metu buvo išsakyta daug pastabų ir pasiūlyta sudaryti darbo grupę, kuri </w:t>
            </w:r>
            <w:r w:rsidRPr="00392CA8">
              <w:rPr>
                <w:rFonts w:cs="Times New Roman"/>
                <w:u w:val="single"/>
              </w:rPr>
              <w:t>parengtų Integralios kultūros paveldo apsaugos politikos modelį.</w:t>
            </w:r>
          </w:p>
          <w:p w14:paraId="2EE1039B" w14:textId="77777777" w:rsidR="003D73B0" w:rsidRPr="00392CA8" w:rsidRDefault="003D73B0" w:rsidP="00D17D8A">
            <w:pPr>
              <w:pStyle w:val="Lentelsturinys"/>
              <w:rPr>
                <w:rFonts w:cs="Times New Roman"/>
              </w:rPr>
            </w:pPr>
            <w:r w:rsidRPr="00392CA8">
              <w:rPr>
                <w:rFonts w:cs="Times New Roman"/>
              </w:rPr>
              <w:t xml:space="preserve">Kultūros ministro 2018-10-11 įsakymu Nr. ĮV-736 sudaryta darbo grupė aktyviai dirba (buvo surengti 5 šios darbo grupės posėdžiai). Taip pat sudaryti trys šios darbo grupės pogrupiai, skirti nagrinėti: </w:t>
            </w:r>
            <w:proofErr w:type="spellStart"/>
            <w:r w:rsidRPr="00392CA8">
              <w:rPr>
                <w:rFonts w:cs="Times New Roman"/>
              </w:rPr>
              <w:t>paveldotvarkos</w:t>
            </w:r>
            <w:proofErr w:type="spellEnd"/>
            <w:r w:rsidRPr="00392CA8">
              <w:rPr>
                <w:rFonts w:cs="Times New Roman"/>
              </w:rPr>
              <w:t>, kontrolės ir apskaitos problematiką.</w:t>
            </w:r>
          </w:p>
          <w:p w14:paraId="09542156" w14:textId="77777777" w:rsidR="003D73B0" w:rsidRPr="00392CA8" w:rsidRDefault="003D73B0" w:rsidP="00D17D8A">
            <w:pPr>
              <w:pStyle w:val="Lentelsturinys"/>
              <w:rPr>
                <w:rFonts w:cs="Times New Roman"/>
              </w:rPr>
            </w:pPr>
            <w:r w:rsidRPr="00392CA8">
              <w:rPr>
                <w:rFonts w:cs="Times New Roman"/>
              </w:rPr>
              <w:t xml:space="preserve">Atsižvelgiant į tai, kad norint parengti Modelį </w:t>
            </w:r>
            <w:r w:rsidRPr="00392CA8">
              <w:rPr>
                <w:rFonts w:cs="Times New Roman"/>
                <w:u w:val="single"/>
              </w:rPr>
              <w:t>būtina atlikti detalią paveldosaugos sistemos analizę</w:t>
            </w:r>
            <w:r w:rsidRPr="00392CA8">
              <w:rPr>
                <w:rFonts w:cs="Times New Roman"/>
              </w:rPr>
              <w:t xml:space="preserve">, kartu su Kultūros paveldo departamentu prie KM įgyvendinant projektą „Kultūros paveldo apsaugos procesų optimizavimas bei kultūros vertybių registro funkcionalumų gerinimas, siekiant teikti efektyvesnes paslaugas Kultūros paveldo apsaugos procesų optimizavimas bei kultūros vertybių registro funkcionalumų gerinimas, siekiant teikti efektyvesnes paslaugas“ </w:t>
            </w:r>
            <w:r w:rsidRPr="00392CA8">
              <w:rPr>
                <w:rFonts w:cs="Times New Roman"/>
                <w:u w:val="single"/>
              </w:rPr>
              <w:t>atliekamas viešasis pirkimas</w:t>
            </w:r>
            <w:r w:rsidRPr="00392CA8">
              <w:rPr>
                <w:rFonts w:cs="Times New Roman"/>
              </w:rPr>
              <w:t xml:space="preserve">, kurio objektas – Kultūros paveldo apsaugą ir paslaugų teikimą reglamentuojančių teisės aktų ir kultūros paveldo apsaugos srityje dalyvaujančių institucijų funkcijų tyrimas. </w:t>
            </w:r>
          </w:p>
          <w:p w14:paraId="7B8F936A" w14:textId="77777777" w:rsidR="003D73B0" w:rsidRPr="00392CA8" w:rsidRDefault="003D73B0" w:rsidP="00D17D8A">
            <w:pPr>
              <w:pStyle w:val="Lentelsturinys"/>
              <w:rPr>
                <w:rFonts w:cs="Times New Roman"/>
                <w:b/>
                <w:bCs/>
                <w:i/>
              </w:rPr>
            </w:pPr>
            <w:r w:rsidRPr="00392CA8">
              <w:rPr>
                <w:rFonts w:cs="Times New Roman"/>
                <w:i/>
              </w:rPr>
              <w:t>Šį tyrimą atlikti ir jo pagrindu parengti Integruotą kultūros apsaugos modelį planuojama 2019 m. IV ketvirtyje.</w:t>
            </w:r>
          </w:p>
        </w:tc>
      </w:tr>
      <w:tr w:rsidR="003D73B0" w:rsidRPr="00392CA8" w14:paraId="0A738607" w14:textId="77777777" w:rsidTr="003D73B0">
        <w:tc>
          <w:tcPr>
            <w:tcW w:w="680" w:type="dxa"/>
            <w:tcBorders>
              <w:left w:val="single" w:sz="1" w:space="0" w:color="000000"/>
              <w:bottom w:val="single" w:sz="1" w:space="0" w:color="000000"/>
            </w:tcBorders>
            <w:shd w:val="clear" w:color="auto" w:fill="auto"/>
          </w:tcPr>
          <w:p w14:paraId="6ECCB8ED"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EDF5D20" w14:textId="77777777" w:rsidR="003D73B0" w:rsidRPr="00392CA8" w:rsidRDefault="003D73B0" w:rsidP="00D17D8A">
            <w:pPr>
              <w:pStyle w:val="Lentelsturinys"/>
              <w:rPr>
                <w:rFonts w:cs="Times New Roman"/>
              </w:rPr>
            </w:pPr>
            <w:r w:rsidRPr="00392CA8">
              <w:rPr>
                <w:rFonts w:cs="Times New Roman"/>
              </w:rPr>
              <w:t xml:space="preserve">02-04-03-01. Lietuvos kultūros paslaugų ir infrastruktūros </w:t>
            </w:r>
            <w:proofErr w:type="spellStart"/>
            <w:r w:rsidRPr="00392CA8">
              <w:rPr>
                <w:rFonts w:cs="Times New Roman"/>
              </w:rPr>
              <w:lastRenderedPageBreak/>
              <w:t>įveiklinimo</w:t>
            </w:r>
            <w:proofErr w:type="spellEnd"/>
            <w:r w:rsidRPr="00392CA8">
              <w:rPr>
                <w:rFonts w:cs="Times New Roman"/>
              </w:rPr>
              <w:t xml:space="preserve"> veiksmų europiniams, nacionaliniams, regioniniams kultūros keliams sukurti parengimas ir įgyvendinimas</w:t>
            </w:r>
          </w:p>
        </w:tc>
        <w:tc>
          <w:tcPr>
            <w:tcW w:w="990" w:type="dxa"/>
            <w:tcBorders>
              <w:left w:val="single" w:sz="1" w:space="0" w:color="000000"/>
              <w:bottom w:val="single" w:sz="1" w:space="0" w:color="000000"/>
            </w:tcBorders>
            <w:shd w:val="clear" w:color="auto" w:fill="auto"/>
          </w:tcPr>
          <w:p w14:paraId="1A046660"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35D82ADF" w14:textId="77777777" w:rsidR="003D73B0" w:rsidRPr="00392CA8" w:rsidRDefault="003D73B0" w:rsidP="00D17D8A">
            <w:pPr>
              <w:pStyle w:val="Lentelsturinys"/>
              <w:rPr>
                <w:rFonts w:cs="Times New Roman"/>
              </w:rPr>
            </w:pPr>
            <w:r w:rsidRPr="00392CA8">
              <w:rPr>
                <w:rFonts w:cs="Times New Roman"/>
                <w:b/>
                <w:bCs/>
                <w:i/>
              </w:rPr>
              <w:t>Vėluojama patvirtinti koncepciją, nes reikia ją derinti su nauja turizmo strategija.</w:t>
            </w:r>
            <w:r w:rsidRPr="00392CA8">
              <w:rPr>
                <w:rFonts w:cs="Times New Roman"/>
              </w:rPr>
              <w:t xml:space="preserve"> </w:t>
            </w:r>
          </w:p>
          <w:p w14:paraId="40F1771E" w14:textId="77777777" w:rsidR="003D73B0" w:rsidRPr="00392CA8" w:rsidRDefault="003D73B0" w:rsidP="00D17D8A">
            <w:pPr>
              <w:pStyle w:val="Lentelsturinys"/>
              <w:rPr>
                <w:rFonts w:cs="Times New Roman"/>
              </w:rPr>
            </w:pPr>
            <w:r w:rsidRPr="00392CA8">
              <w:rPr>
                <w:rFonts w:cs="Times New Roman"/>
              </w:rPr>
              <w:t xml:space="preserve">Kultūros ministro 2018-06-14 įsakymu Nr. ĮV-492 sudaryta darbo grupė parengė kultūros kelių </w:t>
            </w:r>
            <w:r w:rsidRPr="00392CA8">
              <w:rPr>
                <w:rFonts w:cs="Times New Roman"/>
              </w:rPr>
              <w:lastRenderedPageBreak/>
              <w:t xml:space="preserve">plėtros Lietuvoje koncepcijos projektą, kurį nuspręsta svarstyti-koreguoti pasitelkiant kitų institucijų atstovus. 2018-11-19 įsakymu Nr. ĮV-925 sudaryta tarpinstitucinė darbo grupė, kuriai pavesta parengti </w:t>
            </w:r>
            <w:r w:rsidRPr="00392CA8">
              <w:rPr>
                <w:rFonts w:cs="Times New Roman"/>
                <w:u w:val="single"/>
              </w:rPr>
              <w:t>Kultūros kelių vystymo Lietuvoje koncepcijos</w:t>
            </w:r>
            <w:r w:rsidRPr="00392CA8">
              <w:rPr>
                <w:rFonts w:cs="Times New Roman"/>
              </w:rPr>
              <w:t xml:space="preserve"> projektą. Įvyko 1 darbo grupės posėdis, atsižvelgiant į išsakytas pastabas dokumentas koreguojamas. </w:t>
            </w:r>
            <w:r w:rsidRPr="00392CA8">
              <w:rPr>
                <w:rFonts w:cs="Times New Roman"/>
              </w:rPr>
              <w:br/>
              <w:t xml:space="preserve">Pažymėtina, jog kultūros kelių vystymo Lietuvoje koncepcijos projekto nuostatos derinamos su rengiama nauja turizmo srities strategija, kuri yra dar tik pirminėje rengimo būsenoje.  </w:t>
            </w:r>
          </w:p>
        </w:tc>
      </w:tr>
      <w:tr w:rsidR="003D73B0" w:rsidRPr="00392CA8" w14:paraId="113992F9" w14:textId="77777777" w:rsidTr="003D73B0">
        <w:tc>
          <w:tcPr>
            <w:tcW w:w="680" w:type="dxa"/>
            <w:tcBorders>
              <w:left w:val="single" w:sz="1" w:space="0" w:color="000000"/>
              <w:bottom w:val="single" w:sz="1" w:space="0" w:color="000000"/>
            </w:tcBorders>
            <w:shd w:val="clear" w:color="auto" w:fill="FBE4D5" w:themeFill="accent2" w:themeFillTint="33"/>
          </w:tcPr>
          <w:p w14:paraId="0CE98301" w14:textId="77777777" w:rsidR="003D73B0" w:rsidRPr="00392CA8" w:rsidRDefault="003D73B0" w:rsidP="00D17D8A">
            <w:pPr>
              <w:pStyle w:val="Lentelsturinys"/>
              <w:ind w:left="360"/>
              <w:rPr>
                <w:rFonts w:cs="Times New Roman"/>
                <w:i/>
                <w:iCs/>
              </w:rPr>
            </w:pPr>
          </w:p>
        </w:tc>
        <w:tc>
          <w:tcPr>
            <w:tcW w:w="3404" w:type="dxa"/>
            <w:tcBorders>
              <w:left w:val="single" w:sz="1" w:space="0" w:color="000000"/>
              <w:bottom w:val="single" w:sz="1" w:space="0" w:color="000000"/>
            </w:tcBorders>
            <w:shd w:val="clear" w:color="auto" w:fill="FBE4D5" w:themeFill="accent2" w:themeFillTint="33"/>
          </w:tcPr>
          <w:p w14:paraId="75536346" w14:textId="77777777" w:rsidR="003D73B0" w:rsidRPr="00392CA8" w:rsidRDefault="003D73B0" w:rsidP="00D17D8A">
            <w:pPr>
              <w:pStyle w:val="Lentelsturinys"/>
              <w:rPr>
                <w:rFonts w:cs="Times New Roman"/>
                <w:b/>
              </w:rPr>
            </w:pPr>
            <w:r w:rsidRPr="00392CA8">
              <w:rPr>
                <w:rFonts w:cs="Times New Roman"/>
                <w:b/>
              </w:rPr>
              <w:t>SOCIALINĖS APSAUGOS IR DARBO MINISTERIJOS</w:t>
            </w:r>
          </w:p>
        </w:tc>
        <w:tc>
          <w:tcPr>
            <w:tcW w:w="990" w:type="dxa"/>
            <w:tcBorders>
              <w:left w:val="single" w:sz="1" w:space="0" w:color="000000"/>
              <w:bottom w:val="single" w:sz="1" w:space="0" w:color="000000"/>
            </w:tcBorders>
            <w:shd w:val="clear" w:color="auto" w:fill="FBE4D5" w:themeFill="accent2" w:themeFillTint="33"/>
          </w:tcPr>
          <w:p w14:paraId="1B147130"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7A47028B" w14:textId="77777777" w:rsidR="003D73B0" w:rsidRPr="00392CA8" w:rsidRDefault="003D73B0" w:rsidP="00D17D8A">
            <w:pPr>
              <w:pStyle w:val="Lentelsturinys"/>
              <w:rPr>
                <w:rFonts w:cs="Times New Roman"/>
                <w:b/>
                <w:bCs/>
              </w:rPr>
            </w:pPr>
          </w:p>
        </w:tc>
      </w:tr>
      <w:tr w:rsidR="003D73B0" w:rsidRPr="00392CA8" w14:paraId="23DF6A63" w14:textId="77777777" w:rsidTr="003D73B0">
        <w:tc>
          <w:tcPr>
            <w:tcW w:w="680" w:type="dxa"/>
            <w:tcBorders>
              <w:left w:val="single" w:sz="1" w:space="0" w:color="000000"/>
              <w:bottom w:val="single" w:sz="1" w:space="0" w:color="000000"/>
            </w:tcBorders>
            <w:shd w:val="clear" w:color="auto" w:fill="auto"/>
          </w:tcPr>
          <w:p w14:paraId="68C81353"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E9A522F" w14:textId="77777777" w:rsidR="003D73B0" w:rsidRPr="00392CA8" w:rsidRDefault="003D73B0" w:rsidP="00D17D8A">
            <w:pPr>
              <w:pStyle w:val="Lentelsturinys"/>
              <w:rPr>
                <w:rFonts w:cs="Times New Roman"/>
              </w:rPr>
            </w:pPr>
            <w:r w:rsidRPr="00392CA8">
              <w:rPr>
                <w:rFonts w:cs="Times New Roman"/>
              </w:rPr>
              <w:t>01-01-05-02. Efektyvių ir tikslingų motyvavimo priemonių sukūrimas ir įdiegimas, siekiant įdarbinti socialiai pažeidžiamus asmenis</w:t>
            </w:r>
          </w:p>
        </w:tc>
        <w:tc>
          <w:tcPr>
            <w:tcW w:w="990" w:type="dxa"/>
            <w:tcBorders>
              <w:left w:val="single" w:sz="1" w:space="0" w:color="000000"/>
              <w:bottom w:val="single" w:sz="1" w:space="0" w:color="000000"/>
            </w:tcBorders>
            <w:shd w:val="clear" w:color="auto" w:fill="auto"/>
          </w:tcPr>
          <w:p w14:paraId="614FB8A7"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4A6BC7DE" w14:textId="77777777" w:rsidR="003D73B0" w:rsidRPr="00392CA8" w:rsidRDefault="003D73B0" w:rsidP="00D17D8A">
            <w:pPr>
              <w:pStyle w:val="Lentelsturinys"/>
              <w:rPr>
                <w:rFonts w:cs="Times New Roman"/>
                <w:u w:val="single"/>
              </w:rPr>
            </w:pPr>
            <w:r w:rsidRPr="00392CA8">
              <w:rPr>
                <w:rFonts w:cs="Times New Roman"/>
                <w:b/>
                <w:i/>
              </w:rPr>
              <w:t>Vykdoma, laukiama Seimo sprendimo.</w:t>
            </w:r>
            <w:r w:rsidRPr="00392CA8">
              <w:rPr>
                <w:rFonts w:cs="Times New Roman"/>
                <w:b/>
                <w:i/>
              </w:rPr>
              <w:br/>
            </w:r>
            <w:r w:rsidRPr="00392CA8">
              <w:rPr>
                <w:rFonts w:cs="Times New Roman"/>
              </w:rPr>
              <w:t xml:space="preserve">Seime svarstomi įstatymų projektai (Socialinių įmonių įstatymo Nr. IX-2251 pakeitimo įstatymo projektas (Nr. XIIIP-1530), Užimtumo įstatymo Nr. XII-2470 25, 35, 41, 42 ir 48 straipsnių pakeitimo įstatymo projektas (Nr. XIIIP-1530) ir Viešųjų pirkimų įstatymo Nr. I-1491 23 straipsnio pakeitimo įstatymo projektas (Nr. XIIIP-1532), kurių tikslai – tobulinti socialinių įmonių teisinį reguliavimą užtikrinti valstybės pagalbos socialinėms įmonėms efektyvumą ir kontrolę, skatinti neįgaliųjų įdarbinimą atviroje darbo rinkoje. 2019-01-22 Seimo Socialinių reikalų ir darbo komitete vyko klausymai, projektai svarstyti 2019-01-31, 2019-02-06 ir 2019-02-13 d. Komiteto posėdžiuose. Nutarta projektų svarstymą tęsti Seimo pavasario sesijoje.    </w:t>
            </w:r>
          </w:p>
        </w:tc>
      </w:tr>
      <w:tr w:rsidR="003D73B0" w:rsidRPr="00392CA8" w14:paraId="050D82D1" w14:textId="77777777" w:rsidTr="003D73B0">
        <w:tc>
          <w:tcPr>
            <w:tcW w:w="680" w:type="dxa"/>
            <w:tcBorders>
              <w:left w:val="single" w:sz="1" w:space="0" w:color="000000"/>
              <w:bottom w:val="single" w:sz="1" w:space="0" w:color="000000"/>
            </w:tcBorders>
            <w:shd w:val="clear" w:color="auto" w:fill="auto"/>
          </w:tcPr>
          <w:p w14:paraId="4D013088"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1AF9FB5" w14:textId="77777777" w:rsidR="003D73B0" w:rsidRPr="00392CA8" w:rsidRDefault="003D73B0" w:rsidP="00D17D8A">
            <w:pPr>
              <w:pStyle w:val="Lentelsturinys"/>
              <w:rPr>
                <w:rFonts w:cs="Times New Roman"/>
              </w:rPr>
            </w:pPr>
            <w:r w:rsidRPr="00392CA8">
              <w:rPr>
                <w:rFonts w:cs="Times New Roman"/>
              </w:rPr>
              <w:t>01-02-03-03. Nevyriausybinių organizacijų institucinis stiprinimas, numatant tikslines finansavimo priemones, įkuriant nevyriausybinių organizacijų fondą</w:t>
            </w:r>
          </w:p>
        </w:tc>
        <w:tc>
          <w:tcPr>
            <w:tcW w:w="990" w:type="dxa"/>
            <w:tcBorders>
              <w:left w:val="single" w:sz="1" w:space="0" w:color="000000"/>
              <w:bottom w:val="single" w:sz="1" w:space="0" w:color="000000"/>
            </w:tcBorders>
            <w:shd w:val="clear" w:color="auto" w:fill="auto"/>
          </w:tcPr>
          <w:p w14:paraId="098EB57A"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42D4D12D" w14:textId="77777777" w:rsidR="003D73B0" w:rsidRPr="00392CA8" w:rsidRDefault="003D73B0" w:rsidP="00D17D8A">
            <w:pPr>
              <w:pStyle w:val="Lentelsturinys"/>
              <w:rPr>
                <w:rFonts w:cs="Times New Roman"/>
              </w:rPr>
            </w:pPr>
            <w:r w:rsidRPr="00392CA8">
              <w:rPr>
                <w:rFonts w:cs="Times New Roman"/>
                <w:b/>
                <w:i/>
              </w:rPr>
              <w:t>Vėluojama vykdyti, nes užtruko derinimas.</w:t>
            </w:r>
            <w:r w:rsidRPr="00392CA8">
              <w:rPr>
                <w:rFonts w:cs="Times New Roman"/>
                <w:b/>
                <w:i/>
              </w:rPr>
              <w:br/>
            </w:r>
            <w:r w:rsidRPr="00392CA8">
              <w:rPr>
                <w:rFonts w:cs="Times New Roman"/>
              </w:rPr>
              <w:t xml:space="preserve">2018 m. II </w:t>
            </w:r>
            <w:proofErr w:type="spellStart"/>
            <w:r w:rsidRPr="00392CA8">
              <w:rPr>
                <w:rFonts w:cs="Times New Roman"/>
              </w:rPr>
              <w:t>ketv</w:t>
            </w:r>
            <w:proofErr w:type="spellEnd"/>
            <w:r w:rsidRPr="00392CA8">
              <w:rPr>
                <w:rFonts w:cs="Times New Roman"/>
              </w:rPr>
              <w:t xml:space="preserve">. SADM </w:t>
            </w:r>
            <w:r w:rsidRPr="00392CA8">
              <w:rPr>
                <w:rFonts w:cs="Times New Roman"/>
                <w:u w:val="single"/>
              </w:rPr>
              <w:t>parengė Nevyriausybinių organizacijų plėtros įstatymo projektą</w:t>
            </w:r>
            <w:r w:rsidRPr="00392CA8">
              <w:rPr>
                <w:rFonts w:cs="Times New Roman"/>
              </w:rPr>
              <w:t xml:space="preserve">. </w:t>
            </w:r>
          </w:p>
          <w:p w14:paraId="79698C9A" w14:textId="77777777" w:rsidR="003D73B0" w:rsidRPr="00392CA8" w:rsidRDefault="003D73B0" w:rsidP="00D17D8A">
            <w:pPr>
              <w:pStyle w:val="Lentelsturinys"/>
              <w:rPr>
                <w:rFonts w:cs="Times New Roman"/>
              </w:rPr>
            </w:pPr>
            <w:r w:rsidRPr="00392CA8">
              <w:rPr>
                <w:rFonts w:cs="Times New Roman"/>
              </w:rPr>
              <w:t xml:space="preserve">Birželio 27 d. vyko viešoji konsultacija, kurioje dalyvavo daugiau nei 40 asmenų iš įvairių organizacijų bei valstybės institucijų. Iki 2018 m. birželio 28 d. vyko projekto derinimas su suinteresuotomis institucijomis. Po konsultacijų su suinteresuotomis šalimis įstatymo projekte atsiranda tik bendrosios nuostatos, kurios įteisina NVO fondo atsiradimo momentą. </w:t>
            </w:r>
            <w:r w:rsidRPr="00392CA8">
              <w:rPr>
                <w:rFonts w:cs="Times New Roman"/>
              </w:rPr>
              <w:br/>
              <w:t xml:space="preserve">2018 m. gruodžio mėn. įstatymo projektas buvo parengtas teikti Vyriausybei, tačiau teikimas buvo atidėtas iki 2019 m. sausio 10 d. Vyriausybėje vykusio Dvišalės mišrios komisijos tarptautinių sutarčių su Šv. Sostu nuostatoms vykdyti posėdžio. Posėdyje buvo nuspręsta </w:t>
            </w:r>
            <w:r w:rsidRPr="00392CA8">
              <w:rPr>
                <w:rFonts w:cs="Times New Roman"/>
                <w:u w:val="single"/>
              </w:rPr>
              <w:t>įstatymo projekto Vyriausybei neteikti</w:t>
            </w:r>
            <w:r w:rsidRPr="00392CA8">
              <w:rPr>
                <w:rFonts w:cs="Times New Roman"/>
              </w:rPr>
              <w:t xml:space="preserve"> ir nutarta sukurti darbo grupę prie SADM ir </w:t>
            </w:r>
            <w:r w:rsidRPr="00392CA8">
              <w:rPr>
                <w:rFonts w:cs="Times New Roman"/>
                <w:u w:val="single"/>
              </w:rPr>
              <w:t>suderinti Nevyriausybinių organizacijų plėtros įstatymo projekto nuostatas su Vyskupų konferencijos atstovais</w:t>
            </w:r>
            <w:r w:rsidRPr="00392CA8">
              <w:rPr>
                <w:rFonts w:cs="Times New Roman"/>
              </w:rPr>
              <w:t xml:space="preserve">. </w:t>
            </w:r>
          </w:p>
          <w:p w14:paraId="6143E74E" w14:textId="77777777" w:rsidR="003D73B0" w:rsidRPr="00392CA8" w:rsidRDefault="003D73B0" w:rsidP="00D17D8A">
            <w:pPr>
              <w:pStyle w:val="Lentelsturinys"/>
              <w:rPr>
                <w:rFonts w:cs="Times New Roman"/>
              </w:rPr>
            </w:pPr>
            <w:r w:rsidRPr="00392CA8">
              <w:rPr>
                <w:rFonts w:cs="Times New Roman"/>
              </w:rPr>
              <w:t xml:space="preserve">Parengtas ministro įsakymo projektas darbo grupės sudėčiai patvirtinti.  </w:t>
            </w:r>
          </w:p>
        </w:tc>
      </w:tr>
      <w:tr w:rsidR="003D73B0" w:rsidRPr="00392CA8" w14:paraId="480F3FB7" w14:textId="77777777" w:rsidTr="003D73B0">
        <w:tc>
          <w:tcPr>
            <w:tcW w:w="680" w:type="dxa"/>
            <w:tcBorders>
              <w:left w:val="single" w:sz="1" w:space="0" w:color="000000"/>
              <w:bottom w:val="single" w:sz="1" w:space="0" w:color="000000"/>
            </w:tcBorders>
            <w:shd w:val="clear" w:color="auto" w:fill="auto"/>
          </w:tcPr>
          <w:p w14:paraId="7260397B"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708A0E4E" w14:textId="77777777" w:rsidR="003D73B0" w:rsidRPr="00392CA8" w:rsidRDefault="003D73B0" w:rsidP="00D17D8A">
            <w:pPr>
              <w:pStyle w:val="Lentelsturinys"/>
              <w:rPr>
                <w:rFonts w:cs="Times New Roman"/>
              </w:rPr>
            </w:pPr>
            <w:r w:rsidRPr="00392CA8">
              <w:rPr>
                <w:rFonts w:cs="Times New Roman"/>
              </w:rPr>
              <w:t xml:space="preserve">01-02-04-01. Smurto prieš vaikus sampratos įtraukimas į bendrą pagalbos nuo smurto artimoje aplinkoje nukentėjusiems </w:t>
            </w:r>
            <w:r w:rsidRPr="00392CA8">
              <w:rPr>
                <w:rFonts w:cs="Times New Roman"/>
              </w:rPr>
              <w:lastRenderedPageBreak/>
              <w:t>asmenims teikimo sistemą</w:t>
            </w:r>
          </w:p>
        </w:tc>
        <w:tc>
          <w:tcPr>
            <w:tcW w:w="990" w:type="dxa"/>
            <w:tcBorders>
              <w:left w:val="single" w:sz="1" w:space="0" w:color="000000"/>
              <w:bottom w:val="single" w:sz="1" w:space="0" w:color="000000"/>
            </w:tcBorders>
            <w:shd w:val="clear" w:color="auto" w:fill="auto"/>
          </w:tcPr>
          <w:p w14:paraId="7B53B274"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54F2108A" w14:textId="77777777" w:rsidR="003D73B0" w:rsidRPr="00392CA8" w:rsidRDefault="003D73B0" w:rsidP="00D17D8A">
            <w:pPr>
              <w:spacing w:after="0" w:line="240" w:lineRule="auto"/>
              <w:rPr>
                <w:rFonts w:ascii="Times New Roman" w:hAnsi="Times New Roman" w:cs="Times New Roman"/>
                <w:sz w:val="24"/>
                <w:szCs w:val="24"/>
              </w:rPr>
            </w:pPr>
            <w:r w:rsidRPr="00392CA8">
              <w:rPr>
                <w:rFonts w:ascii="Times New Roman" w:hAnsi="Times New Roman" w:cs="Times New Roman"/>
                <w:sz w:val="24"/>
                <w:szCs w:val="24"/>
              </w:rPr>
              <w:t xml:space="preserve"> </w:t>
            </w:r>
            <w:r w:rsidRPr="00392CA8">
              <w:rPr>
                <w:rFonts w:ascii="Times New Roman" w:hAnsi="Times New Roman" w:cs="Times New Roman"/>
                <w:b/>
                <w:i/>
                <w:sz w:val="24"/>
                <w:szCs w:val="24"/>
              </w:rPr>
              <w:t>Iš dalies įvykdyta, laukiama Seimo sprendimo.</w:t>
            </w:r>
            <w:r w:rsidRPr="00392CA8">
              <w:rPr>
                <w:rFonts w:ascii="Times New Roman" w:hAnsi="Times New Roman" w:cs="Times New Roman"/>
                <w:sz w:val="24"/>
                <w:szCs w:val="24"/>
              </w:rPr>
              <w:br/>
              <w:t xml:space="preserve">Pradėjus praktiškai įgyvendinti vaiko teisių apsaugos reformą iškilo nauji aspektai, susiję su įstatymų nuostatų vaiko teisių apsaugos ir apsaugos nuo smurto artimoje aplinkoje suderinimu. Šiuos aspektus taip pat iškėlė ir nevyriausybinės organizacijos. </w:t>
            </w:r>
            <w:r w:rsidRPr="00392CA8">
              <w:rPr>
                <w:rFonts w:ascii="Times New Roman" w:hAnsi="Times New Roman" w:cs="Times New Roman"/>
                <w:sz w:val="24"/>
                <w:szCs w:val="24"/>
              </w:rPr>
              <w:br/>
            </w:r>
            <w:r w:rsidRPr="00392CA8">
              <w:rPr>
                <w:rFonts w:ascii="Times New Roman" w:hAnsi="Times New Roman" w:cs="Times New Roman"/>
                <w:sz w:val="24"/>
                <w:szCs w:val="24"/>
              </w:rPr>
              <w:lastRenderedPageBreak/>
              <w:t>Siekdama spręsti iškilusias problemas, SADM parengė LR vaiko teisių apsaugos pagrindų įstatymo ir kitų teisės aktų pakeitimus, kuriems buvo pritarta Vyriausybės 2018 m. gruodžio 5 d. nutarimu Nr. 1196.</w:t>
            </w:r>
            <w:r w:rsidRPr="00392CA8">
              <w:rPr>
                <w:rFonts w:ascii="Times New Roman" w:hAnsi="Times New Roman" w:cs="Times New Roman"/>
                <w:sz w:val="24"/>
                <w:szCs w:val="24"/>
              </w:rPr>
              <w:br/>
              <w:t>Įstatymo pakeitimais smurto prieš vaikus samprata įtraukiama į bendrą pagalbos nuo smurto artimoje aplinkoje nukentėjusiems asmenims teikimo sistemą.</w:t>
            </w:r>
            <w:r w:rsidRPr="00392CA8">
              <w:rPr>
                <w:rFonts w:ascii="Times New Roman" w:hAnsi="Times New Roman" w:cs="Times New Roman"/>
                <w:sz w:val="24"/>
                <w:szCs w:val="24"/>
              </w:rPr>
              <w:br/>
              <w:t xml:space="preserve">Seimas 2019 m. vasario 12 d. po svarstymo pritarė jungtiniam SADM bei Seimo nario Ramūno Karbauskio Vaiko teisių apsaugos pagrindų įstatymo projektui. </w:t>
            </w:r>
          </w:p>
          <w:p w14:paraId="65715679" w14:textId="77777777" w:rsidR="003D73B0" w:rsidRPr="00392CA8" w:rsidRDefault="003D73B0" w:rsidP="00D17D8A">
            <w:pPr>
              <w:spacing w:after="0" w:line="240" w:lineRule="auto"/>
              <w:rPr>
                <w:rFonts w:ascii="Times New Roman" w:hAnsi="Times New Roman" w:cs="Times New Roman"/>
                <w:i/>
                <w:sz w:val="24"/>
                <w:szCs w:val="24"/>
              </w:rPr>
            </w:pPr>
            <w:r w:rsidRPr="00392CA8">
              <w:rPr>
                <w:rFonts w:ascii="Times New Roman" w:hAnsi="Times New Roman" w:cs="Times New Roman"/>
                <w:i/>
                <w:sz w:val="24"/>
                <w:szCs w:val="24"/>
              </w:rPr>
              <w:t xml:space="preserve">Seimas dėl šio projekto balsuos dar vieną kartą – 2019 m. pavasario sesijoje.  </w:t>
            </w:r>
          </w:p>
        </w:tc>
      </w:tr>
      <w:tr w:rsidR="003D73B0" w:rsidRPr="00392CA8" w14:paraId="3976C6D8" w14:textId="77777777" w:rsidTr="003D73B0">
        <w:tc>
          <w:tcPr>
            <w:tcW w:w="680" w:type="dxa"/>
            <w:tcBorders>
              <w:left w:val="single" w:sz="1" w:space="0" w:color="000000"/>
              <w:bottom w:val="single" w:sz="1" w:space="0" w:color="000000"/>
            </w:tcBorders>
            <w:shd w:val="clear" w:color="auto" w:fill="auto"/>
          </w:tcPr>
          <w:p w14:paraId="0C0C2E91"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A633768" w14:textId="77777777" w:rsidR="003D73B0" w:rsidRPr="00392CA8" w:rsidRDefault="003D73B0" w:rsidP="00D17D8A">
            <w:pPr>
              <w:pStyle w:val="Lentelsturinys"/>
              <w:rPr>
                <w:rFonts w:cs="Times New Roman"/>
              </w:rPr>
            </w:pPr>
            <w:r w:rsidRPr="00392CA8">
              <w:rPr>
                <w:rFonts w:cs="Times New Roman"/>
              </w:rPr>
              <w:t>01-04-02-03. Psichologinės socialinės reabilitacijos paslaugų finansavimo modelio, taikomo trumpalaikės socialinės globos įstaigose socialinės rizikos asmenims, priklausomiems nuo psichoaktyviųjų medžiagų reabilitacijos paslaugų, sukūrimas</w:t>
            </w:r>
          </w:p>
        </w:tc>
        <w:tc>
          <w:tcPr>
            <w:tcW w:w="990" w:type="dxa"/>
            <w:tcBorders>
              <w:left w:val="single" w:sz="1" w:space="0" w:color="000000"/>
              <w:bottom w:val="single" w:sz="1" w:space="0" w:color="000000"/>
            </w:tcBorders>
            <w:shd w:val="clear" w:color="auto" w:fill="auto"/>
          </w:tcPr>
          <w:p w14:paraId="5B517C9A"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60260865" w14:textId="77777777" w:rsidR="003D73B0" w:rsidRPr="00392CA8" w:rsidRDefault="003D73B0" w:rsidP="00D17D8A">
            <w:pPr>
              <w:pStyle w:val="Lentelsturinys"/>
              <w:rPr>
                <w:rFonts w:cs="Times New Roman"/>
                <w:b/>
                <w:i/>
              </w:rPr>
            </w:pPr>
            <w:r w:rsidRPr="00392CA8">
              <w:rPr>
                <w:rFonts w:cs="Times New Roman"/>
                <w:b/>
                <w:i/>
              </w:rPr>
              <w:t>Vėluojama pateikti modelį dėl užtrukusio derinimo.</w:t>
            </w:r>
          </w:p>
          <w:p w14:paraId="2E1CEC79" w14:textId="77777777" w:rsidR="003D73B0" w:rsidRPr="00392CA8" w:rsidRDefault="003D73B0" w:rsidP="00D17D8A">
            <w:pPr>
              <w:pStyle w:val="Lentelsturinys"/>
              <w:rPr>
                <w:rFonts w:cs="Times New Roman"/>
              </w:rPr>
            </w:pPr>
            <w:r w:rsidRPr="00392CA8">
              <w:rPr>
                <w:rFonts w:cs="Times New Roman"/>
              </w:rPr>
              <w:t xml:space="preserve">Psichologinės socialinės reabilitacijos paslaugų priklausomiems nuo psichoaktyviųjų medžiagų asmenims finansavimo </w:t>
            </w:r>
            <w:r w:rsidRPr="00392CA8">
              <w:rPr>
                <w:rFonts w:cs="Times New Roman"/>
                <w:u w:val="single"/>
              </w:rPr>
              <w:t>modeliui sukurti buvo sudaryta darbo grupė</w:t>
            </w:r>
            <w:r w:rsidRPr="00392CA8">
              <w:rPr>
                <w:rFonts w:cs="Times New Roman"/>
              </w:rPr>
              <w:t xml:space="preserve"> iš SADM, SAM, NTAKD, LSA, NVO atstovų, patvirtinta socialinės apsaugos ir darbo ministro 2018 m. gegužės 9 d. įsakymu.</w:t>
            </w:r>
          </w:p>
          <w:p w14:paraId="26A8B95F" w14:textId="77777777" w:rsidR="003D73B0" w:rsidRPr="00392CA8" w:rsidRDefault="003D73B0" w:rsidP="00D17D8A">
            <w:pPr>
              <w:pStyle w:val="Lentelsturinys"/>
              <w:rPr>
                <w:rFonts w:cs="Times New Roman"/>
              </w:rPr>
            </w:pPr>
            <w:r w:rsidRPr="00392CA8">
              <w:rPr>
                <w:rFonts w:cs="Times New Roman"/>
              </w:rPr>
              <w:t xml:space="preserve">Darbo grupės diskusijų ir siūlymų pagrindu </w:t>
            </w:r>
            <w:r w:rsidRPr="00392CA8">
              <w:rPr>
                <w:rFonts w:cs="Times New Roman"/>
                <w:u w:val="single"/>
              </w:rPr>
              <w:t>parengtas Modelio projektas</w:t>
            </w:r>
            <w:r w:rsidRPr="00392CA8">
              <w:rPr>
                <w:rFonts w:cs="Times New Roman"/>
              </w:rPr>
              <w:t xml:space="preserve">, kuriame pateikta pasirinkto Modelio analizė, siūlymai dėl jo įgyvendinimo, finansavimo ir administravimo. </w:t>
            </w:r>
          </w:p>
          <w:p w14:paraId="31DC3C11" w14:textId="77777777" w:rsidR="003D73B0" w:rsidRPr="00392CA8" w:rsidRDefault="003D73B0" w:rsidP="00D17D8A">
            <w:pPr>
              <w:pStyle w:val="Lentelsturinys"/>
              <w:rPr>
                <w:rFonts w:cs="Times New Roman"/>
              </w:rPr>
            </w:pPr>
            <w:r w:rsidRPr="00392CA8">
              <w:rPr>
                <w:rFonts w:cs="Times New Roman"/>
              </w:rPr>
              <w:t>Nutarta, kad modelis bus pristatomas Vyriausybei, o po to bus rengiami teisės aktų projektai.</w:t>
            </w:r>
            <w:r w:rsidRPr="00392CA8">
              <w:rPr>
                <w:rFonts w:cs="Times New Roman"/>
              </w:rPr>
              <w:br/>
              <w:t xml:space="preserve">Planuotas 2019 m. vasario mėn. modelio pateikimas Vyriausybei atidėtas, nes iškilo poreikis suderinti modelį su SAM ir NTAKD, o taip pat ir FM. </w:t>
            </w:r>
          </w:p>
          <w:p w14:paraId="68F927BF" w14:textId="77777777" w:rsidR="003D73B0" w:rsidRPr="00392CA8" w:rsidRDefault="003D73B0" w:rsidP="00D17D8A">
            <w:pPr>
              <w:pStyle w:val="Lentelsturinys"/>
              <w:rPr>
                <w:rFonts w:cs="Times New Roman"/>
              </w:rPr>
            </w:pPr>
            <w:r w:rsidRPr="00392CA8">
              <w:rPr>
                <w:rFonts w:cs="Times New Roman"/>
              </w:rPr>
              <w:t xml:space="preserve">Teikimo data priklausys nuo to, kokios pastabos bus gautos iš minėtų institucijų.  </w:t>
            </w:r>
          </w:p>
        </w:tc>
      </w:tr>
      <w:tr w:rsidR="003D73B0" w:rsidRPr="00392CA8" w14:paraId="32C5557A" w14:textId="77777777" w:rsidTr="003D73B0">
        <w:tc>
          <w:tcPr>
            <w:tcW w:w="680" w:type="dxa"/>
            <w:tcBorders>
              <w:left w:val="single" w:sz="1" w:space="0" w:color="000000"/>
              <w:bottom w:val="single" w:sz="1" w:space="0" w:color="000000"/>
            </w:tcBorders>
            <w:shd w:val="clear" w:color="auto" w:fill="FBE4D5" w:themeFill="accent2" w:themeFillTint="33"/>
          </w:tcPr>
          <w:p w14:paraId="1CB71AFF" w14:textId="77777777" w:rsidR="003D73B0" w:rsidRPr="00392CA8" w:rsidRDefault="003D73B0" w:rsidP="00D17D8A">
            <w:pPr>
              <w:pStyle w:val="Lentelsturinys"/>
              <w:ind w:left="360"/>
              <w:rPr>
                <w:rFonts w:cs="Times New Roman"/>
                <w:i/>
                <w:iCs/>
              </w:rPr>
            </w:pPr>
            <w:bookmarkStart w:id="55" w:name="_Hlk2578991"/>
          </w:p>
        </w:tc>
        <w:tc>
          <w:tcPr>
            <w:tcW w:w="3404" w:type="dxa"/>
            <w:tcBorders>
              <w:left w:val="single" w:sz="1" w:space="0" w:color="000000"/>
              <w:bottom w:val="single" w:sz="1" w:space="0" w:color="000000"/>
            </w:tcBorders>
            <w:shd w:val="clear" w:color="auto" w:fill="FBE4D5" w:themeFill="accent2" w:themeFillTint="33"/>
          </w:tcPr>
          <w:p w14:paraId="379369E6" w14:textId="77777777" w:rsidR="003D73B0" w:rsidRPr="00392CA8" w:rsidRDefault="003D73B0" w:rsidP="00D17D8A">
            <w:pPr>
              <w:pStyle w:val="Lentelsturinys"/>
              <w:rPr>
                <w:rFonts w:cs="Times New Roman"/>
                <w:b/>
              </w:rPr>
            </w:pPr>
            <w:r w:rsidRPr="00392CA8">
              <w:rPr>
                <w:rFonts w:cs="Times New Roman"/>
                <w:b/>
              </w:rPr>
              <w:t>SVEIKATOS APSAUGOS MINISTERIJA</w:t>
            </w:r>
          </w:p>
        </w:tc>
        <w:tc>
          <w:tcPr>
            <w:tcW w:w="990" w:type="dxa"/>
            <w:tcBorders>
              <w:left w:val="single" w:sz="1" w:space="0" w:color="000000"/>
              <w:bottom w:val="single" w:sz="1" w:space="0" w:color="000000"/>
            </w:tcBorders>
            <w:shd w:val="clear" w:color="auto" w:fill="FBE4D5" w:themeFill="accent2" w:themeFillTint="33"/>
          </w:tcPr>
          <w:p w14:paraId="2D527E6A"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50C86486" w14:textId="77777777" w:rsidR="003D73B0" w:rsidRPr="00392CA8" w:rsidRDefault="003D73B0" w:rsidP="00D17D8A">
            <w:pPr>
              <w:pStyle w:val="Lentelsturinys"/>
              <w:rPr>
                <w:rFonts w:cs="Times New Roman"/>
                <w:b/>
                <w:bCs/>
              </w:rPr>
            </w:pPr>
          </w:p>
        </w:tc>
      </w:tr>
      <w:tr w:rsidR="003D73B0" w:rsidRPr="00392CA8" w14:paraId="21A392DD" w14:textId="77777777" w:rsidTr="003D73B0">
        <w:tc>
          <w:tcPr>
            <w:tcW w:w="680" w:type="dxa"/>
            <w:tcBorders>
              <w:left w:val="single" w:sz="1" w:space="0" w:color="000000"/>
              <w:bottom w:val="single" w:sz="1" w:space="0" w:color="000000"/>
            </w:tcBorders>
            <w:shd w:val="clear" w:color="auto" w:fill="auto"/>
          </w:tcPr>
          <w:p w14:paraId="576CF94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0AA39EA4" w14:textId="77777777" w:rsidR="003D73B0" w:rsidRPr="00392CA8" w:rsidRDefault="003D73B0" w:rsidP="00D17D8A">
            <w:pPr>
              <w:pStyle w:val="Lentelsturinys"/>
              <w:rPr>
                <w:rFonts w:cs="Times New Roman"/>
              </w:rPr>
            </w:pPr>
            <w:r w:rsidRPr="00392CA8">
              <w:rPr>
                <w:rFonts w:cs="Times New Roman"/>
              </w:rPr>
              <w:t>01-01-02-04. Mažas pajamas gaunančių gyventojų išlaidų vaistams sumažinimas, kompensuojant visą vaisto kainą, skatinant racionalų vaistų vartojimą, ir Privalomojo sveikatos draudimo fondo biudžeto lėšomis apmokamų odontologijos paslaugų apimties padidinimas</w:t>
            </w:r>
          </w:p>
        </w:tc>
        <w:tc>
          <w:tcPr>
            <w:tcW w:w="990" w:type="dxa"/>
            <w:tcBorders>
              <w:left w:val="single" w:sz="1" w:space="0" w:color="000000"/>
              <w:bottom w:val="single" w:sz="1" w:space="0" w:color="000000"/>
            </w:tcBorders>
            <w:shd w:val="clear" w:color="auto" w:fill="auto"/>
          </w:tcPr>
          <w:p w14:paraId="4209B37F"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937F8A4" w14:textId="77777777" w:rsidR="003D73B0" w:rsidRPr="00392CA8" w:rsidRDefault="003D73B0" w:rsidP="00D17D8A">
            <w:pPr>
              <w:pStyle w:val="Lentelsturinys"/>
              <w:rPr>
                <w:rFonts w:cs="Times New Roman"/>
                <w:b/>
                <w:bCs/>
                <w:i/>
              </w:rPr>
            </w:pPr>
            <w:r w:rsidRPr="00392CA8">
              <w:rPr>
                <w:rFonts w:cs="Times New Roman"/>
                <w:b/>
                <w:bCs/>
                <w:i/>
              </w:rPr>
              <w:t>Iš dalies įvykdyta.</w:t>
            </w:r>
          </w:p>
          <w:p w14:paraId="434A5577" w14:textId="77777777" w:rsidR="003D73B0" w:rsidRPr="00392CA8" w:rsidRDefault="003D73B0" w:rsidP="00D17D8A">
            <w:pPr>
              <w:pStyle w:val="Lentelsturinys"/>
              <w:rPr>
                <w:rFonts w:cs="Times New Roman"/>
                <w:u w:val="single"/>
              </w:rPr>
            </w:pPr>
            <w:r w:rsidRPr="00392CA8">
              <w:rPr>
                <w:rFonts w:cs="Times New Roman"/>
              </w:rPr>
              <w:t xml:space="preserve">2019 m. vasario 8 d. Vyriausybei pateiktas </w:t>
            </w:r>
            <w:r w:rsidRPr="00392CA8">
              <w:rPr>
                <w:rFonts w:cs="Times New Roman"/>
                <w:u w:val="single"/>
              </w:rPr>
              <w:t xml:space="preserve">LR sveikatos draudimo įstatymo Nr. I-1343 10 straipsnio pakeitimo įstatymo projektas. </w:t>
            </w:r>
          </w:p>
          <w:p w14:paraId="15BD7E50" w14:textId="77777777" w:rsidR="003D73B0" w:rsidRPr="00392CA8" w:rsidRDefault="003D73B0" w:rsidP="00D17D8A">
            <w:pPr>
              <w:pStyle w:val="Lentelsturinys"/>
              <w:rPr>
                <w:rFonts w:cs="Times New Roman"/>
              </w:rPr>
            </w:pPr>
            <w:r w:rsidRPr="00392CA8">
              <w:rPr>
                <w:rFonts w:cs="Times New Roman"/>
                <w:u w:val="single"/>
              </w:rPr>
              <w:t>Projekto tikslas</w:t>
            </w:r>
            <w:r w:rsidRPr="00392CA8">
              <w:rPr>
                <w:rFonts w:cs="Times New Roman"/>
              </w:rPr>
              <w:t xml:space="preserve"> - sudaryti sąlygas </w:t>
            </w:r>
            <w:r w:rsidRPr="00392CA8">
              <w:rPr>
                <w:rFonts w:cs="Times New Roman"/>
                <w:u w:val="single"/>
              </w:rPr>
              <w:t>nemokant paciento priemokos gauti kompensuojamuosius vaistus</w:t>
            </w:r>
            <w:r w:rsidRPr="00392CA8">
              <w:rPr>
                <w:rFonts w:cs="Times New Roman"/>
              </w:rPr>
              <w:t xml:space="preserve"> ir kompensuojamąsias medicinos pagalbos priemones asmenims, sukakusiems LR socialinio draudimo pensijų įstatyme nustatytą senatvės pensijos amžių, arba LR neįgaliųjų socialinės integracijos įstatyme nustatyta tvarka pripažintiems neįgaliaisiais asmenims, kurių </w:t>
            </w:r>
            <w:proofErr w:type="spellStart"/>
            <w:r w:rsidRPr="00392CA8">
              <w:rPr>
                <w:rFonts w:cs="Times New Roman"/>
              </w:rPr>
              <w:t>užpraeitą</w:t>
            </w:r>
            <w:proofErr w:type="spellEnd"/>
            <w:r w:rsidRPr="00392CA8">
              <w:rPr>
                <w:rFonts w:cs="Times New Roman"/>
              </w:rPr>
              <w:t xml:space="preserve"> mėnesį gautų socialinio draudimo pensijų (kartu su pensijos priemoka), šalpos pensijų, valstybinių pensijų, užsienio valstybės pensijų, kompensacijų už ypatingas darbo sąlygas ir (ar) draudžiamųjų pajamų, kaip jos apibrėžtos LR socialinio draudimo įstatyme, suma sudaro mažiau nei 95 procentus praėjusių metų minimalių vartojimo poreikių dydžio. Šiems asmenis Paciento priemoka bus kompensuojama Vyriausybės nustatyta tvarka. </w:t>
            </w:r>
          </w:p>
        </w:tc>
      </w:tr>
      <w:tr w:rsidR="003D73B0" w:rsidRPr="00392CA8" w14:paraId="0F6F761C" w14:textId="77777777" w:rsidTr="003D73B0">
        <w:tc>
          <w:tcPr>
            <w:tcW w:w="680" w:type="dxa"/>
            <w:tcBorders>
              <w:left w:val="single" w:sz="1" w:space="0" w:color="000000"/>
              <w:bottom w:val="single" w:sz="1" w:space="0" w:color="000000"/>
            </w:tcBorders>
            <w:shd w:val="clear" w:color="auto" w:fill="auto"/>
          </w:tcPr>
          <w:p w14:paraId="1B45ECEC"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649EDBE5" w14:textId="77777777" w:rsidR="003D73B0" w:rsidRPr="00392CA8" w:rsidRDefault="003D73B0" w:rsidP="00D17D8A">
            <w:pPr>
              <w:pStyle w:val="Lentelsturinys"/>
              <w:rPr>
                <w:rFonts w:cs="Times New Roman"/>
              </w:rPr>
            </w:pPr>
            <w:r w:rsidRPr="00392CA8">
              <w:rPr>
                <w:rFonts w:cs="Times New Roman"/>
              </w:rPr>
              <w:t xml:space="preserve">01-03-02-02. Pakopinės gydytojų </w:t>
            </w:r>
            <w:r w:rsidRPr="00392CA8">
              <w:rPr>
                <w:rFonts w:cs="Times New Roman"/>
              </w:rPr>
              <w:lastRenderedPageBreak/>
              <w:t>rezidentų įgūdžių vertinimo sistemos sukūrimas, skatinant tolesnį jų darbą rajonuose</w:t>
            </w:r>
          </w:p>
        </w:tc>
        <w:tc>
          <w:tcPr>
            <w:tcW w:w="990" w:type="dxa"/>
            <w:tcBorders>
              <w:left w:val="single" w:sz="1" w:space="0" w:color="000000"/>
              <w:bottom w:val="single" w:sz="1" w:space="0" w:color="000000"/>
            </w:tcBorders>
            <w:shd w:val="clear" w:color="auto" w:fill="auto"/>
          </w:tcPr>
          <w:p w14:paraId="3D66C8F1"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r>
            <w:r w:rsidRPr="00392CA8">
              <w:rPr>
                <w:rFonts w:cs="Times New Roman"/>
              </w:rPr>
              <w:lastRenderedPageBreak/>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2B379CD8" w14:textId="77777777" w:rsidR="003D73B0" w:rsidRPr="00392CA8" w:rsidRDefault="003D73B0" w:rsidP="00D17D8A">
            <w:pPr>
              <w:pStyle w:val="Lentelsturinys"/>
              <w:rPr>
                <w:rFonts w:cs="Times New Roman"/>
                <w:b/>
                <w:bCs/>
                <w:i/>
              </w:rPr>
            </w:pPr>
            <w:r w:rsidRPr="00392CA8">
              <w:rPr>
                <w:rFonts w:cs="Times New Roman"/>
                <w:b/>
                <w:bCs/>
                <w:i/>
              </w:rPr>
              <w:lastRenderedPageBreak/>
              <w:t>Iš dalies įvykdyta.</w:t>
            </w:r>
          </w:p>
          <w:p w14:paraId="0F88D566" w14:textId="77777777" w:rsidR="003D73B0" w:rsidRPr="00392CA8" w:rsidRDefault="003D73B0" w:rsidP="00D17D8A">
            <w:pPr>
              <w:pStyle w:val="Lentelsturinys"/>
              <w:rPr>
                <w:rFonts w:cs="Times New Roman"/>
                <w:highlight w:val="yellow"/>
              </w:rPr>
            </w:pPr>
            <w:r w:rsidRPr="00392CA8">
              <w:rPr>
                <w:rFonts w:cs="Times New Roman"/>
                <w:u w:val="single"/>
              </w:rPr>
              <w:lastRenderedPageBreak/>
              <w:t>2019 m. vasario 13 d. Vyriausybė priėmė nutarimą</w:t>
            </w:r>
            <w:r w:rsidRPr="00392CA8">
              <w:rPr>
                <w:rFonts w:cs="Times New Roman"/>
              </w:rPr>
              <w:t xml:space="preserve"> „Dėl Medicinos rezidentūros studijų ir odontologijos rezidentūros studijų programų vykdymo reikalavimų ir priežiūros tvarkos aprašo patvirtinimo“, kuriuo atsižvelgiant į Medicinos praktikos įstatymo Nr. I-1555 2, 3 ir 4 straipsnių pakeitimo įstatymo ir Odontologijos praktikos įstatymo Nr. I-1246 2, 3 ir 4 straipsnių pakeitimo įstatymo nuostatas, </w:t>
            </w:r>
            <w:r w:rsidRPr="00392CA8">
              <w:rPr>
                <w:rFonts w:cs="Times New Roman"/>
                <w:u w:val="single"/>
              </w:rPr>
              <w:t>gydytojams rezidentams ir gydytojams odontologams rezidentams yra sudarytos teisinės prielaidos</w:t>
            </w:r>
            <w:r w:rsidRPr="00392CA8">
              <w:rPr>
                <w:rFonts w:cs="Times New Roman"/>
              </w:rPr>
              <w:t xml:space="preserve"> rezidentūros studijų programos vykdymo metu įgyti pakopines kompetencijas suteikiančius pažymėjimus ir atitinkamai įgyti teisę rezidentūros bazėse savarankiškai verstis medicinos ar odontologijos praktika pagal sveikatos apsaugos ministro nustatytą kompetenciją. </w:t>
            </w:r>
            <w:r w:rsidRPr="00392CA8">
              <w:rPr>
                <w:rFonts w:cs="Times New Roman"/>
              </w:rPr>
              <w:br/>
              <w:t xml:space="preserve">Kompetencijų sąrašas sveikatos apsaugos ministro įsakymu bus patvirtintas artimiausiu metu.  </w:t>
            </w:r>
          </w:p>
        </w:tc>
      </w:tr>
      <w:tr w:rsidR="003D73B0" w:rsidRPr="00392CA8" w14:paraId="53EFDD30" w14:textId="77777777" w:rsidTr="003D73B0">
        <w:tc>
          <w:tcPr>
            <w:tcW w:w="680" w:type="dxa"/>
            <w:tcBorders>
              <w:left w:val="single" w:sz="1" w:space="0" w:color="000000"/>
              <w:bottom w:val="single" w:sz="1" w:space="0" w:color="000000"/>
            </w:tcBorders>
            <w:shd w:val="clear" w:color="auto" w:fill="auto"/>
          </w:tcPr>
          <w:p w14:paraId="4212D1A9"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670210CA" w14:textId="77777777" w:rsidR="003D73B0" w:rsidRPr="00392CA8" w:rsidRDefault="003D73B0" w:rsidP="00D17D8A">
            <w:pPr>
              <w:pStyle w:val="Lentelsturinys"/>
              <w:rPr>
                <w:rFonts w:cs="Times New Roman"/>
              </w:rPr>
            </w:pPr>
            <w:r w:rsidRPr="00392CA8">
              <w:rPr>
                <w:rFonts w:cs="Times New Roman"/>
              </w:rPr>
              <w:t>01-04-03-03. Savižudybių prevencijos prioritetų nustatymas, ilgojo ir trumpojo laikotarpių savižudybių prevencijos priemonių ir joms įgyvendinti reikiamo finansavimo planavimas</w:t>
            </w:r>
          </w:p>
        </w:tc>
        <w:tc>
          <w:tcPr>
            <w:tcW w:w="990" w:type="dxa"/>
            <w:tcBorders>
              <w:left w:val="single" w:sz="1" w:space="0" w:color="000000"/>
              <w:bottom w:val="single" w:sz="1" w:space="0" w:color="000000"/>
            </w:tcBorders>
            <w:shd w:val="clear" w:color="auto" w:fill="auto"/>
          </w:tcPr>
          <w:p w14:paraId="554B11C3"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3BF553C3" w14:textId="77777777" w:rsidR="003D73B0" w:rsidRPr="00392CA8" w:rsidRDefault="003D73B0" w:rsidP="00D17D8A">
            <w:pPr>
              <w:pStyle w:val="Lentelsturinys"/>
              <w:rPr>
                <w:rFonts w:cs="Times New Roman"/>
              </w:rPr>
            </w:pPr>
            <w:r w:rsidRPr="00392CA8">
              <w:rPr>
                <w:rFonts w:cs="Times New Roman"/>
                <w:b/>
                <w:i/>
              </w:rPr>
              <w:t>Vėluojama pateikti patikslintą projektą.</w:t>
            </w:r>
            <w:r w:rsidRPr="00392CA8">
              <w:rPr>
                <w:rFonts w:cs="Times New Roman"/>
                <w:b/>
                <w:i/>
              </w:rPr>
              <w:br/>
            </w:r>
            <w:r w:rsidRPr="00392CA8">
              <w:rPr>
                <w:rFonts w:cs="Times New Roman"/>
              </w:rPr>
              <w:t xml:space="preserve">2018 m. lapkričio 28 d. Vyriausybei buvo pateiktas </w:t>
            </w:r>
            <w:r w:rsidRPr="00392CA8">
              <w:rPr>
                <w:rFonts w:cs="Times New Roman"/>
                <w:u w:val="single"/>
              </w:rPr>
              <w:t>Lietuvos sveikatos 2014–2025 m. strategijos pakeitimo projektas</w:t>
            </w:r>
            <w:r w:rsidRPr="00392CA8">
              <w:rPr>
                <w:rFonts w:cs="Times New Roman"/>
              </w:rPr>
              <w:t>.  Projektas gražintas rengėjams, pasiūlyta papildyti Strategijos projektą ilgojo laikotarpio savižudybių prevencijos prioritetais. Projektas tikslinamas.</w:t>
            </w:r>
          </w:p>
          <w:p w14:paraId="4D9B2539" w14:textId="77777777" w:rsidR="003D73B0" w:rsidRPr="00392CA8" w:rsidRDefault="003D73B0" w:rsidP="00D17D8A">
            <w:pPr>
              <w:pStyle w:val="Lentelsturinys"/>
              <w:rPr>
                <w:rFonts w:cs="Times New Roman"/>
                <w:highlight w:val="yellow"/>
              </w:rPr>
            </w:pPr>
            <w:r w:rsidRPr="00392CA8">
              <w:rPr>
                <w:rFonts w:cs="Times New Roman"/>
              </w:rPr>
              <w:t xml:space="preserve">Siekiant, kad Lietuvos gyventojų psichikos sveikatos gerinimui ir savižudybės prevencijai skirtos veiklos būtų sprendžiamos ir koordinuojamos aukščiausiu politiniu lygiu, o prie bendro tikslo – mažinti savižudybių skaičių šalyje – prisidėtų Vyriausybė, visi ūkio sektoriai, savivaldybių institucijos, bendruomenės, į Lietuvos sveikatos 2014–2025 m. strategijos pakeitimo projektą įtraukti ilgojo laikotarpio savižudybių prevencijos prioritetai ir nuostatos dėl psichikos sveikatos gerinimo. </w:t>
            </w:r>
          </w:p>
        </w:tc>
      </w:tr>
      <w:tr w:rsidR="003D73B0" w:rsidRPr="00392CA8" w14:paraId="59C1CC0C" w14:textId="77777777" w:rsidTr="003D73B0">
        <w:tc>
          <w:tcPr>
            <w:tcW w:w="680" w:type="dxa"/>
            <w:tcBorders>
              <w:left w:val="single" w:sz="1" w:space="0" w:color="000000"/>
              <w:bottom w:val="single" w:sz="1" w:space="0" w:color="000000"/>
            </w:tcBorders>
            <w:shd w:val="clear" w:color="auto" w:fill="auto"/>
          </w:tcPr>
          <w:p w14:paraId="34056057"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D4DC4A5" w14:textId="77777777" w:rsidR="003D73B0" w:rsidRPr="00392CA8" w:rsidRDefault="003D73B0" w:rsidP="00D17D8A">
            <w:pPr>
              <w:pStyle w:val="Lentelsturinys"/>
              <w:rPr>
                <w:rFonts w:cs="Times New Roman"/>
                <w:highlight w:val="yellow"/>
              </w:rPr>
            </w:pPr>
            <w:r w:rsidRPr="00392CA8">
              <w:rPr>
                <w:rFonts w:cs="Times New Roman"/>
              </w:rPr>
              <w:t>03-03-04-07. Viešųjų ir privačių interesų derinimo valstybinėje tarnyboje įstatymo pakeitimų parengimas, kad būtų įtvirtintos veiksmingos sveikatos sistemos dalyvių ir privataus sektoriaus bendradarbiavimo objektyvumo ir viešumo, interesų konfliktų valdymo ir deklaravimo priemonės, skirtos veiksmingai kontrolei užtikrinti</w:t>
            </w:r>
          </w:p>
        </w:tc>
        <w:tc>
          <w:tcPr>
            <w:tcW w:w="990" w:type="dxa"/>
            <w:tcBorders>
              <w:left w:val="single" w:sz="1" w:space="0" w:color="000000"/>
              <w:bottom w:val="single" w:sz="1" w:space="0" w:color="000000"/>
            </w:tcBorders>
            <w:shd w:val="clear" w:color="auto" w:fill="auto"/>
          </w:tcPr>
          <w:p w14:paraId="3B7DBC04"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61A2C9A1" w14:textId="77777777" w:rsidR="003D73B0" w:rsidRPr="00392CA8" w:rsidRDefault="003D73B0" w:rsidP="00D17D8A">
            <w:pPr>
              <w:pStyle w:val="Lentelsturinys"/>
              <w:rPr>
                <w:rFonts w:cs="Times New Roman"/>
              </w:rPr>
            </w:pPr>
            <w:r w:rsidRPr="00392CA8">
              <w:rPr>
                <w:rFonts w:cs="Times New Roman"/>
                <w:b/>
                <w:i/>
              </w:rPr>
              <w:t>Vėluojama parengti susijusius teisės aktų projektus.</w:t>
            </w:r>
            <w:r w:rsidRPr="00392CA8">
              <w:rPr>
                <w:rFonts w:cs="Times New Roman"/>
              </w:rPr>
              <w:t xml:space="preserve">  </w:t>
            </w:r>
          </w:p>
          <w:p w14:paraId="3D1E2012" w14:textId="77777777" w:rsidR="003D73B0" w:rsidRPr="00392CA8" w:rsidRDefault="003D73B0" w:rsidP="00D17D8A">
            <w:pPr>
              <w:pStyle w:val="Lentelsturinys"/>
              <w:rPr>
                <w:rFonts w:cs="Times New Roman"/>
              </w:rPr>
            </w:pPr>
            <w:r w:rsidRPr="00392CA8">
              <w:rPr>
                <w:rFonts w:cs="Times New Roman"/>
              </w:rPr>
              <w:t xml:space="preserve">2018-09-13 SAM pateikė Vyriausybei </w:t>
            </w:r>
            <w:r w:rsidRPr="00392CA8">
              <w:rPr>
                <w:rFonts w:cs="Times New Roman"/>
                <w:u w:val="single"/>
              </w:rPr>
              <w:t>Viešųjų ir privačių interesų derinimo valstybinėje tarnyboje</w:t>
            </w:r>
            <w:r w:rsidRPr="00392CA8">
              <w:rPr>
                <w:rFonts w:cs="Times New Roman"/>
              </w:rPr>
              <w:t xml:space="preserve"> įstatymo pakeitimo projektą, kuris po svarstymo 2018-10-02 tarpinstituciniame pasitarime buvo grąžintas tikslinti. </w:t>
            </w:r>
          </w:p>
          <w:p w14:paraId="47C132AC" w14:textId="77777777" w:rsidR="003D73B0" w:rsidRPr="00392CA8" w:rsidRDefault="003D73B0" w:rsidP="00D17D8A">
            <w:pPr>
              <w:pStyle w:val="Lentelsturinys"/>
              <w:rPr>
                <w:rFonts w:cs="Times New Roman"/>
              </w:rPr>
            </w:pPr>
            <w:r w:rsidRPr="00392CA8">
              <w:rPr>
                <w:rFonts w:cs="Times New Roman"/>
              </w:rPr>
              <w:t xml:space="preserve">Šiuo metu rengiami šio įstatymo ir kitų specialiųjų, sveikatos priežiūros įstaigų veiklą reguliuojančių teisės aktų pakeitimų projektai.  </w:t>
            </w:r>
          </w:p>
        </w:tc>
      </w:tr>
      <w:bookmarkEnd w:id="55"/>
      <w:tr w:rsidR="003D73B0" w:rsidRPr="00392CA8" w14:paraId="5EF33AD7" w14:textId="77777777" w:rsidTr="003D73B0">
        <w:tc>
          <w:tcPr>
            <w:tcW w:w="680" w:type="dxa"/>
            <w:tcBorders>
              <w:left w:val="single" w:sz="1" w:space="0" w:color="000000"/>
              <w:bottom w:val="single" w:sz="1" w:space="0" w:color="000000"/>
            </w:tcBorders>
            <w:shd w:val="clear" w:color="auto" w:fill="FBE4D5" w:themeFill="accent2" w:themeFillTint="33"/>
          </w:tcPr>
          <w:p w14:paraId="7ABDC0D9" w14:textId="77777777" w:rsidR="003D73B0" w:rsidRPr="00392CA8" w:rsidRDefault="003D73B0" w:rsidP="00D17D8A">
            <w:pPr>
              <w:pStyle w:val="Lentelsturinys"/>
              <w:ind w:left="360"/>
              <w:rPr>
                <w:rFonts w:cs="Times New Roman"/>
                <w:i/>
                <w:iCs/>
              </w:rPr>
            </w:pPr>
          </w:p>
        </w:tc>
        <w:tc>
          <w:tcPr>
            <w:tcW w:w="3404" w:type="dxa"/>
            <w:tcBorders>
              <w:left w:val="single" w:sz="1" w:space="0" w:color="000000"/>
              <w:bottom w:val="single" w:sz="1" w:space="0" w:color="000000"/>
            </w:tcBorders>
            <w:shd w:val="clear" w:color="auto" w:fill="FBE4D5" w:themeFill="accent2" w:themeFillTint="33"/>
          </w:tcPr>
          <w:p w14:paraId="5C9C3287" w14:textId="77777777" w:rsidR="003D73B0" w:rsidRPr="00392CA8" w:rsidRDefault="003D73B0" w:rsidP="00D17D8A">
            <w:pPr>
              <w:pStyle w:val="Lentelsturinys"/>
              <w:rPr>
                <w:rFonts w:cs="Times New Roman"/>
                <w:b/>
              </w:rPr>
            </w:pPr>
            <w:r w:rsidRPr="00392CA8">
              <w:rPr>
                <w:rFonts w:eastAsia="Times New Roman" w:cs="Times New Roman"/>
                <w:b/>
              </w:rPr>
              <w:t>ŠVIETIMO, MOKSLO IR SPORTO MINISTERIJA</w:t>
            </w:r>
          </w:p>
        </w:tc>
        <w:tc>
          <w:tcPr>
            <w:tcW w:w="990" w:type="dxa"/>
            <w:tcBorders>
              <w:left w:val="single" w:sz="1" w:space="0" w:color="000000"/>
              <w:bottom w:val="single" w:sz="1" w:space="0" w:color="000000"/>
            </w:tcBorders>
            <w:shd w:val="clear" w:color="auto" w:fill="FBE4D5" w:themeFill="accent2" w:themeFillTint="33"/>
          </w:tcPr>
          <w:p w14:paraId="6F4B3BE2"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34453AF3" w14:textId="77777777" w:rsidR="003D73B0" w:rsidRPr="00392CA8" w:rsidRDefault="003D73B0" w:rsidP="00D17D8A">
            <w:pPr>
              <w:pStyle w:val="Lentelsturinys"/>
              <w:rPr>
                <w:rFonts w:cs="Times New Roman"/>
                <w:b/>
                <w:bCs/>
              </w:rPr>
            </w:pPr>
          </w:p>
        </w:tc>
      </w:tr>
      <w:tr w:rsidR="003D73B0" w:rsidRPr="00392CA8" w14:paraId="578EC05B" w14:textId="77777777" w:rsidTr="003D73B0">
        <w:tc>
          <w:tcPr>
            <w:tcW w:w="680" w:type="dxa"/>
            <w:tcBorders>
              <w:left w:val="single" w:sz="1" w:space="0" w:color="000000"/>
              <w:bottom w:val="single" w:sz="1" w:space="0" w:color="000000"/>
            </w:tcBorders>
            <w:shd w:val="clear" w:color="auto" w:fill="auto"/>
          </w:tcPr>
          <w:p w14:paraId="34253DA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13BAC03B"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 xml:space="preserve">02-01-03-04. Profesinių standartų </w:t>
            </w:r>
            <w:r w:rsidRPr="00392CA8">
              <w:rPr>
                <w:rFonts w:ascii="Times New Roman" w:eastAsia="Times New Roman" w:hAnsi="Times New Roman" w:cs="Times New Roman"/>
                <w:sz w:val="24"/>
                <w:szCs w:val="24"/>
              </w:rPr>
              <w:lastRenderedPageBreak/>
              <w:t>ir modulinių profesinio mokymo programų parengimas</w:t>
            </w:r>
          </w:p>
        </w:tc>
        <w:tc>
          <w:tcPr>
            <w:tcW w:w="990" w:type="dxa"/>
            <w:tcBorders>
              <w:left w:val="single" w:sz="1" w:space="0" w:color="000000"/>
              <w:bottom w:val="single" w:sz="1" w:space="0" w:color="000000"/>
            </w:tcBorders>
            <w:shd w:val="clear" w:color="auto" w:fill="auto"/>
          </w:tcPr>
          <w:p w14:paraId="7E6D5060" w14:textId="77777777" w:rsidR="003D73B0" w:rsidRPr="00392CA8" w:rsidRDefault="003D73B0" w:rsidP="00D17D8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lastRenderedPageBreak/>
              <w:t>2018 m.</w:t>
            </w:r>
            <w:r w:rsidRPr="00392CA8">
              <w:rPr>
                <w:rFonts w:ascii="Times New Roman" w:eastAsia="Times New Roman" w:hAnsi="Times New Roman" w:cs="Times New Roman"/>
                <w:sz w:val="24"/>
                <w:szCs w:val="24"/>
              </w:rPr>
              <w:br/>
            </w:r>
            <w:r w:rsidRPr="00392CA8">
              <w:rPr>
                <w:rFonts w:ascii="Times New Roman" w:eastAsia="Times New Roman" w:hAnsi="Times New Roman" w:cs="Times New Roman"/>
                <w:sz w:val="24"/>
                <w:szCs w:val="24"/>
              </w:rPr>
              <w:lastRenderedPageBreak/>
              <w:t xml:space="preserve">III </w:t>
            </w:r>
            <w:proofErr w:type="spellStart"/>
            <w:r w:rsidRPr="00392CA8">
              <w:rPr>
                <w:rFonts w:ascii="Times New Roman" w:eastAsia="Times New Roman" w:hAnsi="Times New Roman" w:cs="Times New Roman"/>
                <w:sz w:val="24"/>
                <w:szCs w:val="24"/>
              </w:rPr>
              <w:t>ketv</w:t>
            </w:r>
            <w:proofErr w:type="spellEnd"/>
            <w:r w:rsidRPr="00392CA8">
              <w:rPr>
                <w:rFonts w:ascii="Times New Roman" w:eastAsia="Times New Roman" w:hAnsi="Times New Roman" w:cs="Times New Roman"/>
                <w:sz w:val="24"/>
                <w:szCs w:val="24"/>
              </w:rPr>
              <w:t>.</w:t>
            </w:r>
          </w:p>
        </w:tc>
        <w:tc>
          <w:tcPr>
            <w:tcW w:w="9754" w:type="dxa"/>
            <w:tcBorders>
              <w:left w:val="single" w:sz="1" w:space="0" w:color="000000"/>
              <w:bottom w:val="single" w:sz="1" w:space="0" w:color="000000"/>
              <w:right w:val="single" w:sz="1" w:space="0" w:color="000000"/>
            </w:tcBorders>
            <w:shd w:val="clear" w:color="auto" w:fill="auto"/>
          </w:tcPr>
          <w:p w14:paraId="42B174E0"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b/>
                <w:i/>
                <w:sz w:val="24"/>
                <w:szCs w:val="24"/>
              </w:rPr>
            </w:pPr>
            <w:r w:rsidRPr="00392CA8">
              <w:rPr>
                <w:rFonts w:ascii="Times New Roman" w:hAnsi="Times New Roman" w:cs="Times New Roman"/>
                <w:b/>
                <w:i/>
                <w:sz w:val="24"/>
                <w:szCs w:val="24"/>
              </w:rPr>
              <w:lastRenderedPageBreak/>
              <w:t xml:space="preserve">Iš dalies įvykdyta. </w:t>
            </w:r>
          </w:p>
          <w:p w14:paraId="2CDD94E9"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rPr>
              <w:lastRenderedPageBreak/>
              <w:t xml:space="preserve">2018 metais parengti, peržiūrėti ir su suinteresuotomis šalimis suderinti 14 profesinių standartų projektai. </w:t>
            </w:r>
          </w:p>
          <w:p w14:paraId="4BA678D3"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rPr>
              <w:t xml:space="preserve">Profesinių standartų tvirtinimas bus pradėtas 2019 m. I </w:t>
            </w:r>
            <w:proofErr w:type="spellStart"/>
            <w:r w:rsidRPr="00392CA8">
              <w:rPr>
                <w:rFonts w:ascii="Times New Roman" w:hAnsi="Times New Roman" w:cs="Times New Roman"/>
                <w:sz w:val="24"/>
                <w:szCs w:val="24"/>
              </w:rPr>
              <w:t>ketv</w:t>
            </w:r>
            <w:proofErr w:type="spellEnd"/>
            <w:r w:rsidRPr="00392CA8">
              <w:rPr>
                <w:rFonts w:ascii="Times New Roman" w:hAnsi="Times New Roman" w:cs="Times New Roman"/>
                <w:sz w:val="24"/>
                <w:szCs w:val="24"/>
              </w:rPr>
              <w:t xml:space="preserve">., kuomet įsigalios atitinkami Profesinio mokymo įstatymo straipsniai. </w:t>
            </w:r>
          </w:p>
          <w:p w14:paraId="4C7609BF"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u w:val="single"/>
              </w:rPr>
              <w:t>2019 m. vasario 27 d. Vyriausybei pateiktas</w:t>
            </w:r>
            <w:r w:rsidRPr="00392CA8">
              <w:rPr>
                <w:rFonts w:ascii="Times New Roman" w:hAnsi="Times New Roman" w:cs="Times New Roman"/>
                <w:sz w:val="24"/>
                <w:szCs w:val="24"/>
              </w:rPr>
              <w:t xml:space="preserve"> Vyriausybės nutarimo „Dėl Profesinių standartų rengimo, atnaujinimo ir tvirtinimo tvarkos aprašo patvirtinimo“ projektas.</w:t>
            </w:r>
            <w:r w:rsidRPr="00392CA8">
              <w:rPr>
                <w:rFonts w:ascii="Times New Roman" w:hAnsi="Times New Roman" w:cs="Times New Roman"/>
                <w:sz w:val="24"/>
                <w:szCs w:val="24"/>
              </w:rPr>
              <w:br/>
            </w:r>
            <w:r w:rsidRPr="00392CA8">
              <w:rPr>
                <w:rFonts w:ascii="Times New Roman" w:hAnsi="Times New Roman" w:cs="Times New Roman"/>
                <w:sz w:val="24"/>
                <w:szCs w:val="24"/>
                <w:u w:val="single"/>
              </w:rPr>
              <w:t>Parengtos, atnaujintos ir užregistruotos</w:t>
            </w:r>
            <w:r w:rsidRPr="00392CA8">
              <w:rPr>
                <w:rFonts w:ascii="Times New Roman" w:hAnsi="Times New Roman" w:cs="Times New Roman"/>
                <w:sz w:val="24"/>
                <w:szCs w:val="24"/>
              </w:rPr>
              <w:t xml:space="preserve"> Studijų, mokymo programų ir kvalifikacijų registre 247 modulinės profesinio mokymo programos. Pagal Apgyvendinimo ir maitinimo paslaugų sektoriaus profesinį standartą atnaujintos 4, parengtos 6 naujos modulinės profesinio mokymo programos. </w:t>
            </w:r>
          </w:p>
          <w:p w14:paraId="6760CF15"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rPr>
              <w:t>Per 2019 m. kovo mėn. turi būti parengtos, suderintos su Transporto ir saugojimo paslaugų sektoriniu profesiniu komitetu 5 (4 tęstinio ir 1 pirminio) ir įregistruotos modulinės profesinio mokymo programos, atsižvelgiant į darbdavių poreikius ir  SM pasiūlymus.</w:t>
            </w:r>
          </w:p>
          <w:p w14:paraId="07F54BA6"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u w:val="single"/>
              </w:rPr>
            </w:pPr>
            <w:r w:rsidRPr="00392CA8">
              <w:rPr>
                <w:rFonts w:ascii="Times New Roman" w:hAnsi="Times New Roman" w:cs="Times New Roman"/>
                <w:sz w:val="24"/>
                <w:szCs w:val="24"/>
                <w:u w:val="single"/>
              </w:rPr>
              <w:t>Programų rengimas ir naujinimas</w:t>
            </w:r>
            <w:r w:rsidRPr="00392CA8">
              <w:rPr>
                <w:rFonts w:ascii="Times New Roman" w:hAnsi="Times New Roman" w:cs="Times New Roman"/>
                <w:sz w:val="24"/>
                <w:szCs w:val="24"/>
              </w:rPr>
              <w:t xml:space="preserve"> siejamas su Profesinio mokymo programų rengimo ir registravimo aprašu (patvirtintas švietimo ir mokslo ministro 2018 m. lapkričio 22 d. įsakymu Nr. 925), kuriame nustatyta, kad tiek pirminis, tiek tęstinis modulinis profesinis mokymas </w:t>
            </w:r>
            <w:r w:rsidRPr="00392CA8">
              <w:rPr>
                <w:rFonts w:ascii="Times New Roman" w:hAnsi="Times New Roman" w:cs="Times New Roman"/>
                <w:sz w:val="24"/>
                <w:szCs w:val="24"/>
                <w:u w:val="single"/>
              </w:rPr>
              <w:t xml:space="preserve">pradedamas vykdyti nuo 2019 m. rugsėjo 1 d. </w:t>
            </w:r>
          </w:p>
          <w:p w14:paraId="6863CBCF"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i/>
                <w:sz w:val="24"/>
                <w:szCs w:val="24"/>
              </w:rPr>
            </w:pPr>
            <w:r w:rsidRPr="00392CA8">
              <w:rPr>
                <w:rFonts w:ascii="Times New Roman" w:hAnsi="Times New Roman" w:cs="Times New Roman"/>
                <w:sz w:val="24"/>
                <w:szCs w:val="24"/>
              </w:rPr>
              <w:t xml:space="preserve">Vadovaujantis švietimo ir mokslo ir ūkio ministrų 2018 m. birželio 28 d. įsakymu Nr. V-610/4-401, patvirtintu Sektorinių profesinių komitetų uždavinių, funkcijų, komitetų sudarymo ir finansavimo tvarkos aprašu, sudaryta ir KPMPC direktoriaus įsakymais (2018 m. rugpjūčio-rugsėjo mėn.) </w:t>
            </w:r>
            <w:r w:rsidRPr="00392CA8">
              <w:rPr>
                <w:rFonts w:ascii="Times New Roman" w:hAnsi="Times New Roman" w:cs="Times New Roman"/>
                <w:sz w:val="24"/>
                <w:szCs w:val="24"/>
                <w:u w:val="single"/>
              </w:rPr>
              <w:t>patvirtinta 18 naujos sudėties sektorinių profesinių komitetų</w:t>
            </w:r>
            <w:r w:rsidRPr="00392CA8">
              <w:rPr>
                <w:rFonts w:ascii="Times New Roman" w:hAnsi="Times New Roman" w:cs="Times New Roman"/>
                <w:sz w:val="24"/>
                <w:szCs w:val="24"/>
              </w:rPr>
              <w:t xml:space="preserve">. Su sektoriniais profesiniais komitetais derinami profesinių standartų ir parengtų/atnaujintų modulinių profesinio mokymo programų projektai.  </w:t>
            </w:r>
          </w:p>
        </w:tc>
      </w:tr>
      <w:tr w:rsidR="003D73B0" w:rsidRPr="00392CA8" w14:paraId="43F5B79F" w14:textId="77777777" w:rsidTr="003D73B0">
        <w:tc>
          <w:tcPr>
            <w:tcW w:w="680" w:type="dxa"/>
            <w:tcBorders>
              <w:left w:val="single" w:sz="1" w:space="0" w:color="000000"/>
              <w:bottom w:val="single" w:sz="1" w:space="0" w:color="000000"/>
            </w:tcBorders>
            <w:shd w:val="clear" w:color="auto" w:fill="auto"/>
          </w:tcPr>
          <w:p w14:paraId="1A763C13"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4EB76A6"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02-01-03-08. Nuolatinio skaidraus mechanizmo, leidžiančio kompensuoti įmonių išlaidas, patiriamas vykdant profesinį mokymą pameistrystės forma, sukūrimas</w:t>
            </w:r>
          </w:p>
        </w:tc>
        <w:tc>
          <w:tcPr>
            <w:tcW w:w="990" w:type="dxa"/>
            <w:tcBorders>
              <w:left w:val="single" w:sz="1" w:space="0" w:color="000000"/>
              <w:bottom w:val="single" w:sz="1" w:space="0" w:color="000000"/>
            </w:tcBorders>
            <w:shd w:val="clear" w:color="auto" w:fill="auto"/>
          </w:tcPr>
          <w:p w14:paraId="18339EAA" w14:textId="77777777" w:rsidR="003D73B0" w:rsidRPr="00392CA8" w:rsidRDefault="003D73B0" w:rsidP="00D17D8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2018 m.</w:t>
            </w:r>
            <w:r w:rsidRPr="00392CA8">
              <w:rPr>
                <w:rFonts w:ascii="Times New Roman" w:eastAsia="Times New Roman" w:hAnsi="Times New Roman" w:cs="Times New Roman"/>
                <w:sz w:val="24"/>
                <w:szCs w:val="24"/>
              </w:rPr>
              <w:br/>
              <w:t xml:space="preserve">IV </w:t>
            </w:r>
            <w:proofErr w:type="spellStart"/>
            <w:r w:rsidRPr="00392CA8">
              <w:rPr>
                <w:rFonts w:ascii="Times New Roman" w:eastAsia="Times New Roman" w:hAnsi="Times New Roman" w:cs="Times New Roman"/>
                <w:sz w:val="24"/>
                <w:szCs w:val="24"/>
              </w:rPr>
              <w:t>ketv</w:t>
            </w:r>
            <w:proofErr w:type="spellEnd"/>
            <w:r w:rsidRPr="00392CA8">
              <w:rPr>
                <w:rFonts w:ascii="Times New Roman" w:eastAsia="Times New Roman" w:hAnsi="Times New Roman" w:cs="Times New Roman"/>
                <w:sz w:val="24"/>
                <w:szCs w:val="24"/>
              </w:rPr>
              <w:t>.</w:t>
            </w:r>
          </w:p>
        </w:tc>
        <w:tc>
          <w:tcPr>
            <w:tcW w:w="9754" w:type="dxa"/>
            <w:tcBorders>
              <w:left w:val="single" w:sz="1" w:space="0" w:color="000000"/>
              <w:bottom w:val="single" w:sz="1" w:space="0" w:color="000000"/>
              <w:right w:val="single" w:sz="1" w:space="0" w:color="000000"/>
            </w:tcBorders>
            <w:shd w:val="clear" w:color="auto" w:fill="auto"/>
          </w:tcPr>
          <w:p w14:paraId="0F5AA9DD"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b/>
                <w:i/>
                <w:sz w:val="24"/>
                <w:szCs w:val="24"/>
              </w:rPr>
            </w:pPr>
            <w:r w:rsidRPr="00392CA8">
              <w:rPr>
                <w:rFonts w:ascii="Times New Roman" w:eastAsia="Times New Roman" w:hAnsi="Times New Roman" w:cs="Times New Roman"/>
                <w:b/>
                <w:i/>
                <w:sz w:val="24"/>
                <w:szCs w:val="24"/>
              </w:rPr>
              <w:t xml:space="preserve">Vykdoma.  </w:t>
            </w:r>
          </w:p>
          <w:p w14:paraId="24334F6A"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rPr>
              <w:t xml:space="preserve">Priėmus naujos redakcijos </w:t>
            </w:r>
            <w:r w:rsidRPr="00392CA8">
              <w:rPr>
                <w:rFonts w:ascii="Times New Roman" w:hAnsi="Times New Roman" w:cs="Times New Roman"/>
                <w:b/>
                <w:sz w:val="24"/>
                <w:szCs w:val="24"/>
              </w:rPr>
              <w:t>Profesinio mokymo įstatymą</w:t>
            </w:r>
            <w:r w:rsidRPr="00392CA8">
              <w:rPr>
                <w:rFonts w:ascii="Times New Roman" w:hAnsi="Times New Roman" w:cs="Times New Roman"/>
                <w:sz w:val="24"/>
                <w:szCs w:val="24"/>
              </w:rPr>
              <w:t xml:space="preserve">, sudaryta darbo grupė iš ŠMM, SADM ir ŪM atstovų, </w:t>
            </w:r>
            <w:r w:rsidRPr="00392CA8">
              <w:rPr>
                <w:rFonts w:ascii="Times New Roman" w:hAnsi="Times New Roman" w:cs="Times New Roman"/>
                <w:sz w:val="24"/>
                <w:szCs w:val="24"/>
                <w:u w:val="single"/>
              </w:rPr>
              <w:t>dėl profesinio mokymo finansavimo pertvarkos</w:t>
            </w:r>
            <w:r w:rsidRPr="00392CA8">
              <w:rPr>
                <w:rFonts w:ascii="Times New Roman" w:hAnsi="Times New Roman" w:cs="Times New Roman"/>
                <w:sz w:val="24"/>
                <w:szCs w:val="24"/>
              </w:rPr>
              <w:t xml:space="preserve">. </w:t>
            </w:r>
          </w:p>
          <w:p w14:paraId="5F7A5DF6"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rPr>
              <w:t xml:space="preserve">Grupė taip pat svarsto klausimus dėl pameistrystės plėtros skatinimo ir su tuo susijusių teisės aktų tobulinimo. Reikia parengti: </w:t>
            </w:r>
          </w:p>
          <w:p w14:paraId="74739901"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rPr>
              <w:t xml:space="preserve">1) </w:t>
            </w:r>
            <w:r w:rsidRPr="00392CA8">
              <w:rPr>
                <w:rFonts w:ascii="Times New Roman" w:hAnsi="Times New Roman" w:cs="Times New Roman"/>
                <w:sz w:val="24"/>
                <w:szCs w:val="24"/>
                <w:u w:val="single"/>
              </w:rPr>
              <w:t>Pameistrystės profesinio mokymo organizavimo formos tvarkos aprašą</w:t>
            </w:r>
            <w:r w:rsidRPr="00392CA8">
              <w:rPr>
                <w:rFonts w:ascii="Times New Roman" w:hAnsi="Times New Roman" w:cs="Times New Roman"/>
                <w:sz w:val="24"/>
                <w:szCs w:val="24"/>
              </w:rPr>
              <w:t xml:space="preserve"> (aprašo projektas 2018 m. gruodžio mėn. buvo pateiktas derinti į TAIS, šiuo metu projektas tobulinamas pagal gautas pastabas ir tariamasi su asocijuotomis darbdavių struktūromis);</w:t>
            </w:r>
          </w:p>
          <w:p w14:paraId="11C1B81F"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rPr>
              <w:t>2)  LRV 2008 m. gruodžio 8 d. nutarimo Nr. 1320 „</w:t>
            </w:r>
            <w:r w:rsidRPr="00392CA8">
              <w:rPr>
                <w:rFonts w:ascii="Times New Roman" w:hAnsi="Times New Roman" w:cs="Times New Roman"/>
                <w:sz w:val="24"/>
                <w:szCs w:val="24"/>
                <w:u w:val="single"/>
              </w:rPr>
              <w:t>Dėl Profesinio mokymo lėšų skaičiavimo vienam mokiniui,</w:t>
            </w:r>
            <w:r w:rsidRPr="00392CA8">
              <w:rPr>
                <w:rFonts w:ascii="Times New Roman" w:hAnsi="Times New Roman" w:cs="Times New Roman"/>
                <w:sz w:val="24"/>
                <w:szCs w:val="24"/>
              </w:rPr>
              <w:t xml:space="preserve"> </w:t>
            </w:r>
            <w:r w:rsidRPr="00392CA8">
              <w:rPr>
                <w:rFonts w:ascii="Times New Roman" w:hAnsi="Times New Roman" w:cs="Times New Roman"/>
                <w:sz w:val="24"/>
                <w:szCs w:val="24"/>
                <w:u w:val="single"/>
              </w:rPr>
              <w:t>kuris mokosi pagal formaliojo profesinio mokymo programą metodikos patvirtinimo</w:t>
            </w:r>
            <w:r w:rsidRPr="00392CA8">
              <w:rPr>
                <w:rFonts w:ascii="Times New Roman" w:hAnsi="Times New Roman" w:cs="Times New Roman"/>
                <w:sz w:val="24"/>
                <w:szCs w:val="24"/>
              </w:rPr>
              <w:t>“ pakeitimą (projektas parengtas, tačiau dar nepradėtas oficialus tarpinstitucinis derinimas).</w:t>
            </w:r>
          </w:p>
          <w:p w14:paraId="4FC1415F"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hAnsi="Times New Roman" w:cs="Times New Roman"/>
                <w:sz w:val="24"/>
                <w:szCs w:val="24"/>
              </w:rPr>
              <w:lastRenderedPageBreak/>
              <w:t xml:space="preserve">Planuojama, kad parengus minėtus teisės aktus, </w:t>
            </w:r>
            <w:r w:rsidRPr="00392CA8">
              <w:rPr>
                <w:rFonts w:ascii="Times New Roman" w:hAnsi="Times New Roman" w:cs="Times New Roman"/>
                <w:sz w:val="24"/>
                <w:szCs w:val="24"/>
                <w:u w:val="single"/>
              </w:rPr>
              <w:t>bus sukurtas nuolatinis skaidrus mechanizmas</w:t>
            </w:r>
            <w:r w:rsidRPr="00392CA8">
              <w:rPr>
                <w:rFonts w:ascii="Times New Roman" w:hAnsi="Times New Roman" w:cs="Times New Roman"/>
                <w:sz w:val="24"/>
                <w:szCs w:val="24"/>
              </w:rPr>
              <w:t xml:space="preserve">, leidžiantis kompensuoti įmonių išlaidas, patiriamas vykdant profesinį mokymą pameistrystės forma. </w:t>
            </w:r>
          </w:p>
        </w:tc>
      </w:tr>
      <w:tr w:rsidR="003D73B0" w:rsidRPr="00392CA8" w14:paraId="0CF10A48" w14:textId="77777777" w:rsidTr="003D73B0">
        <w:tc>
          <w:tcPr>
            <w:tcW w:w="680" w:type="dxa"/>
            <w:tcBorders>
              <w:left w:val="single" w:sz="1" w:space="0" w:color="000000"/>
              <w:bottom w:val="single" w:sz="1" w:space="0" w:color="000000"/>
            </w:tcBorders>
            <w:shd w:val="clear" w:color="auto" w:fill="auto"/>
          </w:tcPr>
          <w:p w14:paraId="44922DFF"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6FB644E"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02-02-04-07. Studentų socialinės paramos sistemos atnaujinimas</w:t>
            </w:r>
          </w:p>
        </w:tc>
        <w:tc>
          <w:tcPr>
            <w:tcW w:w="990" w:type="dxa"/>
            <w:tcBorders>
              <w:left w:val="single" w:sz="1" w:space="0" w:color="000000"/>
              <w:bottom w:val="single" w:sz="1" w:space="0" w:color="000000"/>
            </w:tcBorders>
            <w:shd w:val="clear" w:color="auto" w:fill="auto"/>
          </w:tcPr>
          <w:p w14:paraId="6543E7EA" w14:textId="77777777" w:rsidR="003D73B0" w:rsidRPr="00392CA8" w:rsidRDefault="003D73B0" w:rsidP="00D17D8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2018 m.</w:t>
            </w:r>
            <w:r w:rsidRPr="00392CA8">
              <w:rPr>
                <w:rFonts w:ascii="Times New Roman" w:eastAsia="Times New Roman" w:hAnsi="Times New Roman" w:cs="Times New Roman"/>
                <w:sz w:val="24"/>
                <w:szCs w:val="24"/>
              </w:rPr>
              <w:br/>
              <w:t xml:space="preserve">II </w:t>
            </w:r>
            <w:proofErr w:type="spellStart"/>
            <w:r w:rsidRPr="00392CA8">
              <w:rPr>
                <w:rFonts w:ascii="Times New Roman" w:eastAsia="Times New Roman" w:hAnsi="Times New Roman" w:cs="Times New Roman"/>
                <w:sz w:val="24"/>
                <w:szCs w:val="24"/>
              </w:rPr>
              <w:t>ketv</w:t>
            </w:r>
            <w:proofErr w:type="spellEnd"/>
            <w:r w:rsidRPr="00392CA8">
              <w:rPr>
                <w:rFonts w:ascii="Times New Roman" w:eastAsia="Times New Roman" w:hAnsi="Times New Roman" w:cs="Times New Roman"/>
                <w:sz w:val="24"/>
                <w:szCs w:val="24"/>
              </w:rPr>
              <w:t>.</w:t>
            </w:r>
          </w:p>
        </w:tc>
        <w:tc>
          <w:tcPr>
            <w:tcW w:w="9754" w:type="dxa"/>
            <w:tcBorders>
              <w:left w:val="single" w:sz="1" w:space="0" w:color="000000"/>
              <w:bottom w:val="single" w:sz="1" w:space="0" w:color="000000"/>
              <w:right w:val="single" w:sz="1" w:space="0" w:color="000000"/>
            </w:tcBorders>
            <w:shd w:val="clear" w:color="auto" w:fill="auto"/>
          </w:tcPr>
          <w:p w14:paraId="7924E534"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b/>
                <w:i/>
                <w:sz w:val="24"/>
                <w:szCs w:val="24"/>
              </w:rPr>
            </w:pPr>
            <w:r w:rsidRPr="00392CA8">
              <w:rPr>
                <w:rFonts w:ascii="Times New Roman" w:hAnsi="Times New Roman" w:cs="Times New Roman"/>
                <w:b/>
                <w:i/>
                <w:sz w:val="24"/>
                <w:szCs w:val="24"/>
              </w:rPr>
              <w:t>Iš dalies įvykdyta, laukiama Seimo sprendimo.</w:t>
            </w:r>
          </w:p>
          <w:p w14:paraId="1779FCFF"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u w:val="single"/>
              </w:rPr>
              <w:t>2018 m. lapkričio 22 d.</w:t>
            </w:r>
            <w:r w:rsidRPr="00392CA8">
              <w:rPr>
                <w:rFonts w:ascii="Times New Roman" w:hAnsi="Times New Roman" w:cs="Times New Roman"/>
                <w:sz w:val="24"/>
                <w:szCs w:val="24"/>
              </w:rPr>
              <w:t xml:space="preserve"> </w:t>
            </w:r>
            <w:r w:rsidRPr="00392CA8">
              <w:rPr>
                <w:rFonts w:ascii="Times New Roman" w:hAnsi="Times New Roman" w:cs="Times New Roman"/>
                <w:sz w:val="24"/>
                <w:szCs w:val="24"/>
                <w:u w:val="single"/>
              </w:rPr>
              <w:t>Seime registruotas</w:t>
            </w:r>
            <w:r w:rsidRPr="00392CA8">
              <w:rPr>
                <w:rFonts w:ascii="Times New Roman" w:hAnsi="Times New Roman" w:cs="Times New Roman"/>
                <w:sz w:val="24"/>
                <w:szCs w:val="24"/>
              </w:rPr>
              <w:t xml:space="preserve"> LR mokslo ir studijų įstatymo Nr. XI-242 82 straipsnio pakeitimo ir įstatymo papildymo 821 straipsniu įstatymo projektas Nr. XIIIP-2958.</w:t>
            </w:r>
          </w:p>
          <w:p w14:paraId="3DEB74EA"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b/>
                <w:sz w:val="24"/>
                <w:szCs w:val="24"/>
                <w:shd w:val="clear" w:color="auto" w:fill="FFCC99"/>
              </w:rPr>
            </w:pPr>
            <w:r w:rsidRPr="00392CA8">
              <w:rPr>
                <w:rFonts w:ascii="Times New Roman" w:hAnsi="Times New Roman" w:cs="Times New Roman"/>
                <w:sz w:val="24"/>
                <w:szCs w:val="24"/>
              </w:rPr>
              <w:t xml:space="preserve">Siekiant didinti studijų prieinamumą ir skatinti studentus iš nepasiturinčių šeimų, našlaičius ir studentus, turinčius negalią bei siekiant užtikrinti, kad socialines stipendijas gautų visų studijų pakopų studentai, ir studentai, studijuojantys pagal profesinių studijų programas, </w:t>
            </w:r>
            <w:r w:rsidRPr="00392CA8">
              <w:rPr>
                <w:rFonts w:ascii="Times New Roman" w:hAnsi="Times New Roman" w:cs="Times New Roman"/>
                <w:sz w:val="24"/>
                <w:szCs w:val="24"/>
                <w:u w:val="single"/>
              </w:rPr>
              <w:t>siūloma padidinti socialinės stipendijos dydį nuo 3,25 BSI iki 3,5 BSI.</w:t>
            </w:r>
          </w:p>
        </w:tc>
      </w:tr>
      <w:tr w:rsidR="003D73B0" w:rsidRPr="00392CA8" w14:paraId="4F8E2A1B" w14:textId="77777777" w:rsidTr="003D73B0">
        <w:tc>
          <w:tcPr>
            <w:tcW w:w="680" w:type="dxa"/>
            <w:tcBorders>
              <w:left w:val="single" w:sz="1" w:space="0" w:color="000000"/>
              <w:bottom w:val="single" w:sz="1" w:space="0" w:color="000000"/>
            </w:tcBorders>
            <w:shd w:val="clear" w:color="auto" w:fill="auto"/>
          </w:tcPr>
          <w:p w14:paraId="1624146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012F2EED"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02-02-06-07. Užsienio šalių lituanistikos (baltistikos) centrų situacijos analizė ir lituanistikos (baltistikos) plėtros užsienyje krypčių parengimas</w:t>
            </w:r>
          </w:p>
        </w:tc>
        <w:tc>
          <w:tcPr>
            <w:tcW w:w="990" w:type="dxa"/>
            <w:tcBorders>
              <w:left w:val="single" w:sz="1" w:space="0" w:color="000000"/>
              <w:bottom w:val="single" w:sz="1" w:space="0" w:color="000000"/>
            </w:tcBorders>
            <w:shd w:val="clear" w:color="auto" w:fill="auto"/>
          </w:tcPr>
          <w:p w14:paraId="0A27F179" w14:textId="77777777" w:rsidR="003D73B0" w:rsidRPr="00392CA8" w:rsidRDefault="003D73B0" w:rsidP="00D17D8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2018 m.</w:t>
            </w:r>
            <w:r w:rsidRPr="00392CA8">
              <w:rPr>
                <w:rFonts w:ascii="Times New Roman" w:eastAsia="Times New Roman" w:hAnsi="Times New Roman" w:cs="Times New Roman"/>
                <w:sz w:val="24"/>
                <w:szCs w:val="24"/>
              </w:rPr>
              <w:br/>
              <w:t xml:space="preserve">IV </w:t>
            </w:r>
            <w:proofErr w:type="spellStart"/>
            <w:r w:rsidRPr="00392CA8">
              <w:rPr>
                <w:rFonts w:ascii="Times New Roman" w:eastAsia="Times New Roman" w:hAnsi="Times New Roman" w:cs="Times New Roman"/>
                <w:sz w:val="24"/>
                <w:szCs w:val="24"/>
              </w:rPr>
              <w:t>ketv</w:t>
            </w:r>
            <w:proofErr w:type="spellEnd"/>
            <w:r w:rsidRPr="00392CA8">
              <w:rPr>
                <w:rFonts w:ascii="Times New Roman" w:eastAsia="Times New Roman" w:hAnsi="Times New Roman" w:cs="Times New Roman"/>
                <w:sz w:val="24"/>
                <w:szCs w:val="24"/>
              </w:rPr>
              <w:t>.</w:t>
            </w:r>
          </w:p>
        </w:tc>
        <w:tc>
          <w:tcPr>
            <w:tcW w:w="9754" w:type="dxa"/>
            <w:tcBorders>
              <w:left w:val="single" w:sz="1" w:space="0" w:color="000000"/>
              <w:bottom w:val="single" w:sz="1" w:space="0" w:color="000000"/>
              <w:right w:val="single" w:sz="1" w:space="0" w:color="000000"/>
            </w:tcBorders>
            <w:shd w:val="clear" w:color="auto" w:fill="auto"/>
          </w:tcPr>
          <w:p w14:paraId="39676B5A"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r w:rsidRPr="00392CA8">
              <w:rPr>
                <w:rFonts w:ascii="Times New Roman" w:hAnsi="Times New Roman" w:cs="Times New Roman"/>
                <w:b/>
                <w:i/>
                <w:sz w:val="24"/>
                <w:szCs w:val="24"/>
              </w:rPr>
              <w:t>Iš dalies įvykdyta.</w:t>
            </w:r>
            <w:r w:rsidRPr="00392CA8">
              <w:rPr>
                <w:rFonts w:ascii="Times New Roman" w:hAnsi="Times New Roman" w:cs="Times New Roman"/>
                <w:sz w:val="24"/>
                <w:szCs w:val="24"/>
              </w:rPr>
              <w:br/>
              <w:t xml:space="preserve">Užsienio šalių lituanistikos (baltistikos) centrų situacijos </w:t>
            </w:r>
            <w:r w:rsidRPr="00392CA8">
              <w:rPr>
                <w:rFonts w:ascii="Times New Roman" w:hAnsi="Times New Roman" w:cs="Times New Roman"/>
                <w:sz w:val="24"/>
                <w:szCs w:val="24"/>
                <w:u w:val="single"/>
              </w:rPr>
              <w:t>analizė atlikta</w:t>
            </w:r>
            <w:r w:rsidRPr="00392CA8">
              <w:rPr>
                <w:rFonts w:ascii="Times New Roman" w:hAnsi="Times New Roman" w:cs="Times New Roman"/>
                <w:sz w:val="24"/>
                <w:szCs w:val="24"/>
              </w:rPr>
              <w:t xml:space="preserve"> ir paskelbta ministerijos internetinės svetainės nuorodoje: http://www.smm.lt/uploads/documents/studijos/lit_baltistika/Lituanistikos(baltistikos)_centr%C5%B3_apklausos_analiz%C4%97_2018-06.pdf). </w:t>
            </w:r>
            <w:r w:rsidRPr="00392CA8">
              <w:rPr>
                <w:rFonts w:ascii="Times New Roman" w:hAnsi="Times New Roman" w:cs="Times New Roman"/>
                <w:sz w:val="24"/>
                <w:szCs w:val="24"/>
              </w:rPr>
              <w:br/>
            </w:r>
            <w:r w:rsidRPr="00392CA8">
              <w:rPr>
                <w:rFonts w:ascii="Times New Roman" w:hAnsi="Times New Roman" w:cs="Times New Roman"/>
                <w:sz w:val="24"/>
                <w:szCs w:val="24"/>
                <w:u w:val="single"/>
              </w:rPr>
              <w:t>2019 m. II ketvirtyje bus perengti</w:t>
            </w:r>
            <w:r w:rsidRPr="00392CA8">
              <w:rPr>
                <w:rFonts w:ascii="Times New Roman" w:hAnsi="Times New Roman" w:cs="Times New Roman"/>
                <w:sz w:val="24"/>
                <w:szCs w:val="24"/>
              </w:rPr>
              <w:t xml:space="preserve"> Aukštojo mokslo tarptautiškumo skatinimo 2019-2020 metų prioritetai, kurių viena iš sudedamųjų dalių yra lituanistikos (baltistikos) plėtros užsienyje prioritetai, nustatyti atsižvelgus į analizės išvadas  </w:t>
            </w:r>
          </w:p>
        </w:tc>
      </w:tr>
      <w:tr w:rsidR="003D73B0" w:rsidRPr="00392CA8" w14:paraId="3F53B5F3" w14:textId="77777777" w:rsidTr="003D73B0">
        <w:tc>
          <w:tcPr>
            <w:tcW w:w="680" w:type="dxa"/>
            <w:tcBorders>
              <w:left w:val="single" w:sz="1" w:space="0" w:color="000000"/>
              <w:bottom w:val="single" w:sz="1" w:space="0" w:color="000000"/>
            </w:tcBorders>
            <w:shd w:val="clear" w:color="auto" w:fill="auto"/>
          </w:tcPr>
          <w:p w14:paraId="1BF23E34"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749160D"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02-03-01-02. Sutarčių su aukštosiomis mokyklomis dėl pedagogų (įskaitant profesinių mokyklų) rengimo ir jų kvalifikacijos tobulinimo sudarymas, remiantis valstybės raidos prioritetais, aukštųjų mokyklų veiklos vertinimo rezultatais, mokinių pasiekimų ir pažangos rezultatais</w:t>
            </w:r>
          </w:p>
        </w:tc>
        <w:tc>
          <w:tcPr>
            <w:tcW w:w="990" w:type="dxa"/>
            <w:tcBorders>
              <w:left w:val="single" w:sz="1" w:space="0" w:color="000000"/>
              <w:bottom w:val="single" w:sz="1" w:space="0" w:color="000000"/>
            </w:tcBorders>
            <w:shd w:val="clear" w:color="auto" w:fill="auto"/>
          </w:tcPr>
          <w:p w14:paraId="09DFBD4E" w14:textId="77777777" w:rsidR="003D73B0" w:rsidRPr="00392CA8" w:rsidRDefault="003D73B0" w:rsidP="00D17D8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2018 m.</w:t>
            </w:r>
            <w:r w:rsidRPr="00392CA8">
              <w:rPr>
                <w:rFonts w:ascii="Times New Roman" w:eastAsia="Times New Roman" w:hAnsi="Times New Roman" w:cs="Times New Roman"/>
                <w:sz w:val="24"/>
                <w:szCs w:val="24"/>
              </w:rPr>
              <w:br/>
              <w:t xml:space="preserve">IV </w:t>
            </w:r>
            <w:proofErr w:type="spellStart"/>
            <w:r w:rsidRPr="00392CA8">
              <w:rPr>
                <w:rFonts w:ascii="Times New Roman" w:eastAsia="Times New Roman" w:hAnsi="Times New Roman" w:cs="Times New Roman"/>
                <w:sz w:val="24"/>
                <w:szCs w:val="24"/>
              </w:rPr>
              <w:t>ketv</w:t>
            </w:r>
            <w:proofErr w:type="spellEnd"/>
            <w:r w:rsidRPr="00392CA8">
              <w:rPr>
                <w:rFonts w:ascii="Times New Roman" w:eastAsia="Times New Roman" w:hAnsi="Times New Roman" w:cs="Times New Roman"/>
                <w:sz w:val="24"/>
                <w:szCs w:val="24"/>
              </w:rPr>
              <w:t>.</w:t>
            </w:r>
          </w:p>
        </w:tc>
        <w:tc>
          <w:tcPr>
            <w:tcW w:w="9754" w:type="dxa"/>
            <w:tcBorders>
              <w:left w:val="single" w:sz="1" w:space="0" w:color="000000"/>
              <w:bottom w:val="single" w:sz="1" w:space="0" w:color="000000"/>
              <w:right w:val="single" w:sz="1" w:space="0" w:color="000000"/>
            </w:tcBorders>
            <w:shd w:val="clear" w:color="auto" w:fill="auto"/>
          </w:tcPr>
          <w:p w14:paraId="676DFEDF"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b/>
                <w:i/>
                <w:sz w:val="24"/>
                <w:szCs w:val="24"/>
              </w:rPr>
              <w:t xml:space="preserve">Vykdoma. </w:t>
            </w:r>
            <w:r w:rsidRPr="00392CA8">
              <w:rPr>
                <w:rFonts w:ascii="Times New Roman" w:hAnsi="Times New Roman" w:cs="Times New Roman"/>
                <w:i/>
                <w:sz w:val="24"/>
                <w:szCs w:val="24"/>
              </w:rPr>
              <w:br/>
            </w:r>
            <w:r w:rsidRPr="00392CA8">
              <w:rPr>
                <w:rFonts w:ascii="Times New Roman" w:eastAsia="Times New Roman" w:hAnsi="Times New Roman" w:cs="Times New Roman"/>
                <w:sz w:val="24"/>
                <w:szCs w:val="24"/>
                <w:u w:val="single"/>
              </w:rPr>
              <w:t>2018-05-29</w:t>
            </w:r>
            <w:r w:rsidRPr="00392CA8">
              <w:rPr>
                <w:rFonts w:ascii="Times New Roman" w:eastAsia="Times New Roman" w:hAnsi="Times New Roman" w:cs="Times New Roman"/>
                <w:sz w:val="24"/>
                <w:szCs w:val="24"/>
              </w:rPr>
              <w:t xml:space="preserve"> švietimo ir mokslo ministrės pasirašytas </w:t>
            </w:r>
            <w:r w:rsidRPr="00392CA8">
              <w:rPr>
                <w:rFonts w:ascii="Times New Roman" w:eastAsia="Times New Roman" w:hAnsi="Times New Roman" w:cs="Times New Roman"/>
                <w:sz w:val="24"/>
                <w:szCs w:val="24"/>
                <w:u w:val="single"/>
              </w:rPr>
              <w:t>Pedagogų rengimo reglamentas</w:t>
            </w:r>
            <w:r w:rsidRPr="00392CA8">
              <w:rPr>
                <w:rFonts w:ascii="Times New Roman" w:eastAsia="Times New Roman" w:hAnsi="Times New Roman" w:cs="Times New Roman"/>
                <w:sz w:val="24"/>
                <w:szCs w:val="24"/>
              </w:rPr>
              <w:t xml:space="preserve"> (įsakymas Nr. V-501), kuriuo nustatomi </w:t>
            </w:r>
            <w:r w:rsidRPr="00392CA8">
              <w:rPr>
                <w:rFonts w:ascii="Times New Roman" w:eastAsia="Times New Roman" w:hAnsi="Times New Roman" w:cs="Times New Roman"/>
                <w:sz w:val="24"/>
                <w:szCs w:val="24"/>
                <w:u w:val="single"/>
              </w:rPr>
              <w:t>pedagogų rengimo centrų veiklos reikalavimai</w:t>
            </w:r>
            <w:r w:rsidRPr="00392CA8">
              <w:rPr>
                <w:rFonts w:ascii="Times New Roman" w:eastAsia="Times New Roman" w:hAnsi="Times New Roman" w:cs="Times New Roman"/>
                <w:sz w:val="24"/>
                <w:szCs w:val="24"/>
              </w:rPr>
              <w:t xml:space="preserve">. </w:t>
            </w:r>
          </w:p>
          <w:p w14:paraId="01D7B14B"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 xml:space="preserve">Lietuvoje įsteigiami 3 nacionaliniai pedagogų rengimo centrai. Jų veikla bus vykdoma Vilniaus, Vytauto Didžiojo ir Šiaulių universitetuose. ŠMM pasirašė su šiais universitetais bendradarbiavimo sutartis rengiant pedagogus. Universitetai sutelks geriausias tyrėjų ir dėstytojų pajėgas, kur pedagogai bus rengiami pasitelkiant ir tarptautinę patirtį.  </w:t>
            </w:r>
          </w:p>
          <w:p w14:paraId="4AB93C86"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r w:rsidRPr="00392CA8">
              <w:rPr>
                <w:rFonts w:ascii="Times New Roman" w:hAnsi="Times New Roman" w:cs="Times New Roman"/>
                <w:sz w:val="24"/>
                <w:szCs w:val="24"/>
                <w:u w:val="single"/>
              </w:rPr>
              <w:t>2018 m. gruodžio 11 d.</w:t>
            </w:r>
            <w:r w:rsidRPr="00392CA8">
              <w:rPr>
                <w:rFonts w:ascii="Times New Roman" w:hAnsi="Times New Roman" w:cs="Times New Roman"/>
                <w:sz w:val="24"/>
                <w:szCs w:val="24"/>
              </w:rPr>
              <w:t xml:space="preserve"> ŠMM ministras pasirašė įsakymą dėl Pedagogų rengimo reglamento patvirtinimo pakeitimo, kuriuo patvirtintas Reglamento priedas – „Pedagogų rengimo centro veiklos vertinimo rodikliai“.</w:t>
            </w:r>
          </w:p>
        </w:tc>
      </w:tr>
      <w:tr w:rsidR="003D73B0" w:rsidRPr="00392CA8" w14:paraId="0FF9E7CC" w14:textId="77777777" w:rsidTr="003D73B0">
        <w:tc>
          <w:tcPr>
            <w:tcW w:w="680" w:type="dxa"/>
            <w:tcBorders>
              <w:left w:val="single" w:sz="1" w:space="0" w:color="000000"/>
              <w:bottom w:val="single" w:sz="1" w:space="0" w:color="000000"/>
            </w:tcBorders>
            <w:shd w:val="clear" w:color="auto" w:fill="auto"/>
          </w:tcPr>
          <w:p w14:paraId="097810E2"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5E2C6D44"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02-03-04-03. Nemokamo aukštojo mokslo bakalauro studijose įgyvendinimas</w:t>
            </w:r>
          </w:p>
        </w:tc>
        <w:tc>
          <w:tcPr>
            <w:tcW w:w="990" w:type="dxa"/>
            <w:tcBorders>
              <w:left w:val="single" w:sz="1" w:space="0" w:color="000000"/>
              <w:bottom w:val="single" w:sz="1" w:space="0" w:color="000000"/>
            </w:tcBorders>
            <w:shd w:val="clear" w:color="auto" w:fill="auto"/>
          </w:tcPr>
          <w:p w14:paraId="6968A843" w14:textId="77777777" w:rsidR="003D73B0" w:rsidRPr="00392CA8" w:rsidRDefault="003D73B0" w:rsidP="00D17D8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2018 m.</w:t>
            </w:r>
            <w:r w:rsidRPr="00392CA8">
              <w:rPr>
                <w:rFonts w:ascii="Times New Roman" w:eastAsia="Times New Roman" w:hAnsi="Times New Roman" w:cs="Times New Roman"/>
                <w:sz w:val="24"/>
                <w:szCs w:val="24"/>
              </w:rPr>
              <w:br/>
              <w:t xml:space="preserve">III </w:t>
            </w:r>
            <w:proofErr w:type="spellStart"/>
            <w:r w:rsidRPr="00392CA8">
              <w:rPr>
                <w:rFonts w:ascii="Times New Roman" w:eastAsia="Times New Roman" w:hAnsi="Times New Roman" w:cs="Times New Roman"/>
                <w:sz w:val="24"/>
                <w:szCs w:val="24"/>
              </w:rPr>
              <w:t>ketv</w:t>
            </w:r>
            <w:proofErr w:type="spellEnd"/>
            <w:r w:rsidRPr="00392CA8">
              <w:rPr>
                <w:rFonts w:ascii="Times New Roman" w:eastAsia="Times New Roman" w:hAnsi="Times New Roman" w:cs="Times New Roman"/>
                <w:sz w:val="24"/>
                <w:szCs w:val="24"/>
              </w:rPr>
              <w:t>.</w:t>
            </w:r>
          </w:p>
        </w:tc>
        <w:tc>
          <w:tcPr>
            <w:tcW w:w="9754" w:type="dxa"/>
            <w:tcBorders>
              <w:left w:val="single" w:sz="1" w:space="0" w:color="000000"/>
              <w:bottom w:val="single" w:sz="1" w:space="0" w:color="000000"/>
              <w:right w:val="single" w:sz="1" w:space="0" w:color="000000"/>
            </w:tcBorders>
            <w:shd w:val="clear" w:color="auto" w:fill="auto"/>
          </w:tcPr>
          <w:p w14:paraId="6F0BF505"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b/>
                <w:i/>
                <w:sz w:val="24"/>
                <w:szCs w:val="24"/>
              </w:rPr>
              <w:t xml:space="preserve">Vykdoma. </w:t>
            </w:r>
            <w:r w:rsidRPr="00392CA8">
              <w:rPr>
                <w:rFonts w:ascii="Times New Roman" w:eastAsia="Times New Roman" w:hAnsi="Times New Roman" w:cs="Times New Roman"/>
                <w:sz w:val="24"/>
                <w:szCs w:val="24"/>
              </w:rPr>
              <w:br/>
              <w:t xml:space="preserve">Vyriausybės programos </w:t>
            </w:r>
            <w:r w:rsidRPr="00392CA8">
              <w:rPr>
                <w:rFonts w:ascii="Times New Roman" w:eastAsia="Times New Roman" w:hAnsi="Times New Roman" w:cs="Times New Roman"/>
                <w:sz w:val="24"/>
                <w:szCs w:val="24"/>
                <w:u w:val="single"/>
              </w:rPr>
              <w:t>nuostata dėl nemokamo bakalauro studijų pradėta įgyvendinti</w:t>
            </w:r>
            <w:r w:rsidRPr="00392CA8">
              <w:rPr>
                <w:rFonts w:ascii="Times New Roman" w:eastAsia="Times New Roman" w:hAnsi="Times New Roman" w:cs="Times New Roman"/>
                <w:sz w:val="24"/>
                <w:szCs w:val="24"/>
              </w:rPr>
              <w:t xml:space="preserve"> 2018 m. kovo 28 d. priėmus Vyriausybės nutarimą Nr. 281 ir balandžio 13 d. patvirtinus ŠMM ministro įsakymą Nr. V-364 (dėl preliminaraus valstybės finansuojamų pirmosios pakopos ir vientisųjų studijų vietų, į kurias 2018 metais priimami studentai, skaičiaus, studijų stipendijų skaičiaus ir skiriamo valstybės finansavimo). Visiems stojantiesiems, tenkinantiems reikalavimus valstybės </w:t>
            </w:r>
            <w:r w:rsidRPr="00392CA8">
              <w:rPr>
                <w:rFonts w:ascii="Times New Roman" w:eastAsia="Times New Roman" w:hAnsi="Times New Roman" w:cs="Times New Roman"/>
                <w:sz w:val="24"/>
                <w:szCs w:val="24"/>
              </w:rPr>
              <w:lastRenderedPageBreak/>
              <w:t xml:space="preserve">finansavimui gauti ir pretenduojantiems į studijų programas, atitinkančias valstybės plėtros poreikius, taip pat tenkinantiems gero mokymosi bei kitus teisės aktų nustatytus kriterijus, </w:t>
            </w:r>
            <w:r w:rsidRPr="00392CA8">
              <w:rPr>
                <w:rFonts w:ascii="Times New Roman" w:eastAsia="Times New Roman" w:hAnsi="Times New Roman" w:cs="Times New Roman"/>
                <w:sz w:val="24"/>
                <w:szCs w:val="24"/>
                <w:u w:val="single"/>
              </w:rPr>
              <w:t>sudaryta galimybė studijuoti valstybės lėšomis</w:t>
            </w:r>
            <w:r w:rsidRPr="00392CA8">
              <w:rPr>
                <w:rFonts w:ascii="Times New Roman" w:eastAsia="Times New Roman" w:hAnsi="Times New Roman" w:cs="Times New Roman"/>
                <w:sz w:val="24"/>
                <w:szCs w:val="24"/>
              </w:rPr>
              <w:t xml:space="preserve">, t. y. nemokamai. 2018 m. buvo sudaryta galimybė valstybės lėšomis studijuoti 2,2 tūkst. daugiau negu anksčiau pirmakursių. </w:t>
            </w:r>
            <w:r w:rsidRPr="00392CA8">
              <w:rPr>
                <w:rFonts w:ascii="Times New Roman" w:eastAsia="Times New Roman" w:hAnsi="Times New Roman" w:cs="Times New Roman"/>
                <w:sz w:val="24"/>
                <w:szCs w:val="24"/>
              </w:rPr>
              <w:br/>
              <w:t>Siekiant, kad valstybės finansuojamų studentų dalis nemažėtų, būtinos kompleksinės priemonės, apimančios ne tik švietimo pasiūlos planavimo tobulinimą:</w:t>
            </w:r>
            <w:r w:rsidRPr="00392CA8">
              <w:rPr>
                <w:rFonts w:ascii="Times New Roman" w:eastAsia="Times New Roman" w:hAnsi="Times New Roman" w:cs="Times New Roman"/>
                <w:sz w:val="24"/>
                <w:szCs w:val="24"/>
              </w:rPr>
              <w:br/>
              <w:t>• nepopuliarių, bet reikalingų studijų krypčių patrauklumo didinimas;</w:t>
            </w:r>
            <w:r w:rsidRPr="00392CA8">
              <w:rPr>
                <w:rFonts w:ascii="Times New Roman" w:eastAsia="Times New Roman" w:hAnsi="Times New Roman" w:cs="Times New Roman"/>
                <w:sz w:val="24"/>
                <w:szCs w:val="24"/>
              </w:rPr>
              <w:br/>
              <w:t>• priėmimo reikalavimų į valstybės finansuojamas ir nefinansuojamas vietas suvienodinimas;</w:t>
            </w:r>
            <w:r w:rsidRPr="00392CA8">
              <w:rPr>
                <w:rFonts w:ascii="Times New Roman" w:eastAsia="Times New Roman" w:hAnsi="Times New Roman" w:cs="Times New Roman"/>
                <w:sz w:val="24"/>
                <w:szCs w:val="24"/>
              </w:rPr>
              <w:br/>
              <w:t>• lėšų, tenkančių vienam studentui, didinimą, bet ir bendrojo ugdymo kokybės didinimas.</w:t>
            </w:r>
            <w:r w:rsidRPr="00392CA8">
              <w:rPr>
                <w:rFonts w:ascii="Times New Roman" w:eastAsia="Times New Roman" w:hAnsi="Times New Roman" w:cs="Times New Roman"/>
                <w:sz w:val="24"/>
                <w:szCs w:val="24"/>
              </w:rPr>
              <w:br/>
              <w:t xml:space="preserve">Jau yra inicijuota daug priemonių, kurių nuoseklus įgyvendinimas prisidės prie nemokamo bakalauro studijų įtvirtinimo: </w:t>
            </w:r>
            <w:r w:rsidRPr="00392CA8">
              <w:rPr>
                <w:rFonts w:ascii="Times New Roman" w:eastAsia="Times New Roman" w:hAnsi="Times New Roman" w:cs="Times New Roman"/>
                <w:sz w:val="24"/>
                <w:szCs w:val="24"/>
              </w:rPr>
              <w:br/>
              <w:t>• kuriama švietimo pasiūlos analizės ir vertinimo sistema;</w:t>
            </w:r>
            <w:r w:rsidRPr="00392CA8">
              <w:rPr>
                <w:rFonts w:ascii="Times New Roman" w:eastAsia="Times New Roman" w:hAnsi="Times New Roman" w:cs="Times New Roman"/>
                <w:sz w:val="24"/>
                <w:szCs w:val="24"/>
              </w:rPr>
              <w:br/>
              <w:t>• nustatyti aukštesni priėmimo į aukštąsias mokyklas reikalavimai;</w:t>
            </w:r>
            <w:r w:rsidRPr="00392CA8">
              <w:rPr>
                <w:rFonts w:ascii="Times New Roman" w:eastAsia="Times New Roman" w:hAnsi="Times New Roman" w:cs="Times New Roman"/>
                <w:sz w:val="24"/>
                <w:szCs w:val="24"/>
              </w:rPr>
              <w:br/>
              <w:t>• nuo 2019 m. indeksuotos visų kursų ir pakopų studijų kainos (didinant tyrėjų ir dėstytojų atlyginimus);</w:t>
            </w:r>
            <w:r w:rsidRPr="00392CA8">
              <w:rPr>
                <w:rFonts w:ascii="Times New Roman" w:eastAsia="Times New Roman" w:hAnsi="Times New Roman" w:cs="Times New Roman"/>
                <w:sz w:val="24"/>
                <w:szCs w:val="24"/>
              </w:rPr>
              <w:br/>
              <w:t xml:space="preserve">• bendrajame ugdyme diegiamas kokybės krepšelis ir kt.  </w:t>
            </w:r>
          </w:p>
          <w:p w14:paraId="38C3A320"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u w:val="single"/>
              </w:rPr>
              <w:t>Planuojant 2019 m. priėmimą į bakalauro studijas</w:t>
            </w:r>
            <w:r w:rsidRPr="00392CA8">
              <w:rPr>
                <w:rFonts w:ascii="Times New Roman" w:eastAsia="Times New Roman" w:hAnsi="Times New Roman" w:cs="Times New Roman"/>
                <w:sz w:val="24"/>
                <w:szCs w:val="24"/>
              </w:rPr>
              <w:t xml:space="preserve">, planuojama įvertinti situaciją, kuri susidarė 2018 m., ir ne tik vadovautis valstybės poreikiais, bet labiau atsižvelgti į stojančiųjų pasirinkimą. </w:t>
            </w:r>
          </w:p>
          <w:p w14:paraId="4455C217"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eastAsia="Times New Roman" w:hAnsi="Times New Roman" w:cs="Times New Roman"/>
                <w:sz w:val="24"/>
                <w:szCs w:val="24"/>
              </w:rPr>
              <w:t xml:space="preserve">Deja, 2019 m. finansavimas nemokamam bakalaurui įgyvendinti neskirtas, todėl jį </w:t>
            </w:r>
            <w:r w:rsidRPr="00392CA8">
              <w:rPr>
                <w:rFonts w:ascii="Times New Roman" w:eastAsia="Times New Roman" w:hAnsi="Times New Roman" w:cs="Times New Roman"/>
                <w:sz w:val="24"/>
                <w:szCs w:val="24"/>
                <w:u w:val="single"/>
              </w:rPr>
              <w:t>planuojama įgyvendinti nuo 2020 m.</w:t>
            </w:r>
            <w:r w:rsidRPr="00392CA8">
              <w:rPr>
                <w:rFonts w:ascii="Times New Roman" w:eastAsia="Times New Roman" w:hAnsi="Times New Roman" w:cs="Times New Roman"/>
                <w:sz w:val="24"/>
                <w:szCs w:val="24"/>
              </w:rPr>
              <w:t xml:space="preserve">, skyrus tam reikiamas biudžeto lėšas. Numatoma, kad valstybės finansuojamos studijos būtų užtikrintos tiems studentams (priimamiems 2020 m. ir vėliau), kurie tenkintų reikalavimus valstybės finansavimui gauti </w:t>
            </w:r>
            <w:r w:rsidRPr="00392CA8">
              <w:rPr>
                <w:rFonts w:ascii="Times New Roman" w:hAnsi="Times New Roman" w:cs="Times New Roman"/>
                <w:sz w:val="24"/>
                <w:szCs w:val="24"/>
              </w:rPr>
              <w:t xml:space="preserve">(t. y., pagal MSĮ 77 str. 1 d. jų </w:t>
            </w:r>
            <w:r w:rsidRPr="00392CA8">
              <w:rPr>
                <w:rFonts w:ascii="Times New Roman" w:hAnsi="Times New Roman" w:cs="Times New Roman"/>
                <w:sz w:val="24"/>
                <w:szCs w:val="24"/>
                <w:u w:val="single"/>
              </w:rPr>
              <w:t>konkursinis balas būtų ne mažesnis</w:t>
            </w:r>
            <w:r w:rsidRPr="00392CA8">
              <w:rPr>
                <w:rFonts w:ascii="Times New Roman" w:hAnsi="Times New Roman" w:cs="Times New Roman"/>
                <w:sz w:val="24"/>
                <w:szCs w:val="24"/>
              </w:rPr>
              <w:t xml:space="preserve"> už švietimo, mokslo ir sporto ministro nustatytą mažiausią stojamąjį konkursinį balą), išskyrus atvejus, kai valstybė riboja valstybės finansuojamų vietų skaičių į tam tikras studijų kryptis ir pretendentų į šias vietas skaičius yra didesnis, nei nustatyta. </w:t>
            </w:r>
          </w:p>
          <w:p w14:paraId="2903C06D"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r w:rsidRPr="00392CA8">
              <w:rPr>
                <w:rFonts w:ascii="Times New Roman" w:hAnsi="Times New Roman" w:cs="Times New Roman"/>
                <w:sz w:val="24"/>
                <w:szCs w:val="24"/>
              </w:rPr>
              <w:t xml:space="preserve">Siekiant užtikrinti valstybės plėtrai būtinų absolventų parengimą, svarstoma  </w:t>
            </w:r>
            <w:r w:rsidRPr="00392CA8">
              <w:rPr>
                <w:rFonts w:ascii="Times New Roman" w:hAnsi="Times New Roman" w:cs="Times New Roman"/>
                <w:sz w:val="24"/>
                <w:szCs w:val="24"/>
                <w:u w:val="single"/>
              </w:rPr>
              <w:t>numatyti  papildomas priemones</w:t>
            </w:r>
            <w:r w:rsidRPr="00392CA8">
              <w:rPr>
                <w:rFonts w:ascii="Times New Roman" w:hAnsi="Times New Roman" w:cs="Times New Roman"/>
                <w:sz w:val="24"/>
                <w:szCs w:val="24"/>
              </w:rPr>
              <w:t>, skatinančias studentus rinktis tam tikras studijas, kurios valstybei būtinos, bet nėra populiarios (pvz., garantuoti tikslines stipendijas,  nemokamą apgyvendinimą).</w:t>
            </w:r>
          </w:p>
        </w:tc>
      </w:tr>
      <w:tr w:rsidR="003D73B0" w:rsidRPr="00392CA8" w14:paraId="02B16A77" w14:textId="77777777" w:rsidTr="003D73B0">
        <w:tc>
          <w:tcPr>
            <w:tcW w:w="680" w:type="dxa"/>
            <w:tcBorders>
              <w:left w:val="single" w:sz="1" w:space="0" w:color="000000"/>
              <w:bottom w:val="single" w:sz="1" w:space="0" w:color="000000"/>
            </w:tcBorders>
            <w:shd w:val="clear" w:color="auto" w:fill="auto"/>
          </w:tcPr>
          <w:p w14:paraId="013E3A8E"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B590AF7"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02-03-04-12. Profesinio mokymo finansavimo metodikos, užtikrinančios mokymo kokybę ir atitinkančios darbo rinkos poreikius, sukūrimas</w:t>
            </w:r>
          </w:p>
        </w:tc>
        <w:tc>
          <w:tcPr>
            <w:tcW w:w="990" w:type="dxa"/>
            <w:tcBorders>
              <w:left w:val="single" w:sz="1" w:space="0" w:color="000000"/>
              <w:bottom w:val="single" w:sz="1" w:space="0" w:color="000000"/>
            </w:tcBorders>
            <w:shd w:val="clear" w:color="auto" w:fill="auto"/>
          </w:tcPr>
          <w:p w14:paraId="3206741C" w14:textId="77777777" w:rsidR="003D73B0" w:rsidRPr="00392CA8" w:rsidRDefault="003D73B0" w:rsidP="00D17D8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2018 m.</w:t>
            </w:r>
            <w:r w:rsidRPr="00392CA8">
              <w:rPr>
                <w:rFonts w:ascii="Times New Roman" w:eastAsia="Times New Roman" w:hAnsi="Times New Roman" w:cs="Times New Roman"/>
                <w:sz w:val="24"/>
                <w:szCs w:val="24"/>
              </w:rPr>
              <w:br/>
              <w:t xml:space="preserve">IV </w:t>
            </w:r>
            <w:proofErr w:type="spellStart"/>
            <w:r w:rsidRPr="00392CA8">
              <w:rPr>
                <w:rFonts w:ascii="Times New Roman" w:eastAsia="Times New Roman" w:hAnsi="Times New Roman" w:cs="Times New Roman"/>
                <w:sz w:val="24"/>
                <w:szCs w:val="24"/>
              </w:rPr>
              <w:t>ketv</w:t>
            </w:r>
            <w:proofErr w:type="spellEnd"/>
            <w:r w:rsidRPr="00392CA8">
              <w:rPr>
                <w:rFonts w:ascii="Times New Roman" w:eastAsia="Times New Roman" w:hAnsi="Times New Roman" w:cs="Times New Roman"/>
                <w:sz w:val="24"/>
                <w:szCs w:val="24"/>
              </w:rPr>
              <w:t>.</w:t>
            </w:r>
          </w:p>
        </w:tc>
        <w:tc>
          <w:tcPr>
            <w:tcW w:w="9754" w:type="dxa"/>
            <w:tcBorders>
              <w:left w:val="single" w:sz="1" w:space="0" w:color="000000"/>
              <w:bottom w:val="single" w:sz="1" w:space="0" w:color="000000"/>
              <w:right w:val="single" w:sz="1" w:space="0" w:color="000000"/>
            </w:tcBorders>
            <w:shd w:val="clear" w:color="auto" w:fill="auto"/>
          </w:tcPr>
          <w:p w14:paraId="3CA114F6"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r w:rsidRPr="00392CA8">
              <w:rPr>
                <w:rFonts w:ascii="Times New Roman" w:eastAsia="Times New Roman" w:hAnsi="Times New Roman" w:cs="Times New Roman"/>
                <w:b/>
                <w:i/>
                <w:sz w:val="24"/>
                <w:szCs w:val="24"/>
              </w:rPr>
              <w:t>Vykdoma.</w:t>
            </w:r>
            <w:r w:rsidRPr="00392CA8">
              <w:rPr>
                <w:rFonts w:ascii="Times New Roman" w:eastAsia="Times New Roman" w:hAnsi="Times New Roman" w:cs="Times New Roman"/>
                <w:b/>
                <w:sz w:val="24"/>
                <w:szCs w:val="24"/>
              </w:rPr>
              <w:t xml:space="preserve">  </w:t>
            </w:r>
          </w:p>
          <w:p w14:paraId="0AAE0374" w14:textId="77777777" w:rsidR="003D73B0" w:rsidRPr="00392CA8" w:rsidRDefault="003D73B0" w:rsidP="00D17D8A">
            <w:pPr>
              <w:widowControl w:val="0"/>
              <w:pBdr>
                <w:top w:val="nil"/>
                <w:left w:val="nil"/>
                <w:bottom w:val="nil"/>
                <w:right w:val="nil"/>
                <w:between w:val="nil"/>
              </w:pBdr>
              <w:spacing w:after="0" w:line="240" w:lineRule="auto"/>
              <w:rPr>
                <w:rFonts w:ascii="Times New Roman" w:hAnsi="Times New Roman" w:cs="Times New Roman"/>
                <w:sz w:val="24"/>
                <w:szCs w:val="24"/>
              </w:rPr>
            </w:pPr>
            <w:r w:rsidRPr="00392CA8">
              <w:rPr>
                <w:rFonts w:ascii="Times New Roman" w:hAnsi="Times New Roman" w:cs="Times New Roman"/>
                <w:sz w:val="24"/>
                <w:szCs w:val="24"/>
              </w:rPr>
              <w:t xml:space="preserve">Rengiamas profesinio mokymo finansavimo metodikos projektas. </w:t>
            </w:r>
            <w:r w:rsidRPr="00392CA8">
              <w:rPr>
                <w:rFonts w:ascii="Times New Roman" w:hAnsi="Times New Roman" w:cs="Times New Roman"/>
                <w:sz w:val="24"/>
                <w:szCs w:val="24"/>
              </w:rPr>
              <w:br/>
              <w:t xml:space="preserve">2018 m. kovo 15 d. ŠMM įsakymu sudaryta tarpinstitucinė darbo grupė (atstovai iš Prezidentūros, ŪM, SADM, ŠMM, Lietuvos darbo biržos, Lietuvos darbdavių konfederacijos, profesinio mokymo įstaigų ir kt.), kuriai iki 2018 m. spalio 1 d. pavesta </w:t>
            </w:r>
            <w:r w:rsidRPr="00392CA8">
              <w:rPr>
                <w:rFonts w:ascii="Times New Roman" w:hAnsi="Times New Roman" w:cs="Times New Roman"/>
                <w:sz w:val="24"/>
                <w:szCs w:val="24"/>
                <w:u w:val="single"/>
              </w:rPr>
              <w:t>parengti Profesinio mokymo lėšų skaičiavimo vienam mokiniui, kuris mokosi pagal formaliojo profesinio mokymo programą</w:t>
            </w:r>
            <w:r w:rsidRPr="00392CA8">
              <w:rPr>
                <w:rFonts w:ascii="Times New Roman" w:hAnsi="Times New Roman" w:cs="Times New Roman"/>
                <w:sz w:val="24"/>
                <w:szCs w:val="24"/>
              </w:rPr>
              <w:t xml:space="preserve"> (išskyrus pataisos </w:t>
            </w:r>
            <w:r w:rsidRPr="00392CA8">
              <w:rPr>
                <w:rFonts w:ascii="Times New Roman" w:hAnsi="Times New Roman" w:cs="Times New Roman"/>
                <w:sz w:val="24"/>
                <w:szCs w:val="24"/>
              </w:rPr>
              <w:lastRenderedPageBreak/>
              <w:t xml:space="preserve">pareigūnų profesinio mokymo ir vidaus reikalų profesinio mokymo įstaigų vykdomas programas), metodikos pakeitimo ir Kompetencijų vertinimo lėšų skaičiavimo vienam asmeniui metodikos pakeitimo projektus. Sutarta, kad nepriklausomai nuo to, iš kokių šaltinių yra skiriamas valstybės finansavimas už mokymą pagal profesinio mokymo programą (SADM, ŪM, Lietuvos darbo birža ir pan.) profesinio mokymo programos įgyvendinimo kainos nustatymas </w:t>
            </w:r>
            <w:r w:rsidRPr="00392CA8">
              <w:rPr>
                <w:rFonts w:ascii="Times New Roman" w:hAnsi="Times New Roman" w:cs="Times New Roman"/>
                <w:sz w:val="24"/>
                <w:szCs w:val="24"/>
                <w:u w:val="single"/>
              </w:rPr>
              <w:t>bus skaičiuojamas vadovaujantis vieninga metodika</w:t>
            </w:r>
            <w:r w:rsidRPr="00392CA8">
              <w:rPr>
                <w:rFonts w:ascii="Times New Roman" w:hAnsi="Times New Roman" w:cs="Times New Roman"/>
                <w:sz w:val="24"/>
                <w:szCs w:val="24"/>
              </w:rPr>
              <w:t xml:space="preserve">. </w:t>
            </w:r>
            <w:r w:rsidRPr="00392CA8">
              <w:rPr>
                <w:rFonts w:ascii="Times New Roman" w:hAnsi="Times New Roman" w:cs="Times New Roman"/>
                <w:sz w:val="24"/>
                <w:szCs w:val="24"/>
              </w:rPr>
              <w:br/>
              <w:t xml:space="preserve">Darbo grupės parengtas siūlomas profesinio mokymo finansavimo modelis pristatytas SADM, EIM,  Vyriausybės atstovams. </w:t>
            </w:r>
          </w:p>
          <w:p w14:paraId="50C723B3"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shd w:val="clear" w:color="auto" w:fill="FFCC99"/>
              </w:rPr>
            </w:pPr>
            <w:r w:rsidRPr="00392CA8">
              <w:rPr>
                <w:rFonts w:ascii="Times New Roman" w:hAnsi="Times New Roman" w:cs="Times New Roman"/>
                <w:sz w:val="24"/>
                <w:szCs w:val="24"/>
              </w:rPr>
              <w:t xml:space="preserve">Parengtas Vyriausybės nutarimo „Dėl Profesinio mokymo lėšų skaičiavimo vienam mokiniui metodikos patvirtinimo“ projektas kovo mėn. bus pateiktas tarpinstituciniam derinimui.  </w:t>
            </w:r>
            <w:r w:rsidRPr="00392CA8">
              <w:rPr>
                <w:rFonts w:ascii="Times New Roman" w:eastAsia="Times New Roman" w:hAnsi="Times New Roman" w:cs="Times New Roman"/>
                <w:sz w:val="24"/>
                <w:szCs w:val="24"/>
                <w:shd w:val="clear" w:color="auto" w:fill="FFCC99"/>
              </w:rPr>
              <w:t xml:space="preserve"> </w:t>
            </w:r>
          </w:p>
        </w:tc>
      </w:tr>
      <w:tr w:rsidR="003D73B0" w:rsidRPr="00392CA8" w14:paraId="0D949823" w14:textId="77777777" w:rsidTr="003D73B0">
        <w:tc>
          <w:tcPr>
            <w:tcW w:w="680" w:type="dxa"/>
            <w:tcBorders>
              <w:left w:val="single" w:sz="1" w:space="0" w:color="000000"/>
              <w:bottom w:val="single" w:sz="1" w:space="0" w:color="000000"/>
            </w:tcBorders>
            <w:shd w:val="clear" w:color="auto" w:fill="auto"/>
          </w:tcPr>
          <w:p w14:paraId="6B4E01F0"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2AAD4290"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02-03-05-09. Aukštųjų mokyklų išorinio vertinimo tvarkos koregavimas</w:t>
            </w:r>
          </w:p>
        </w:tc>
        <w:tc>
          <w:tcPr>
            <w:tcW w:w="990" w:type="dxa"/>
            <w:tcBorders>
              <w:left w:val="single" w:sz="1" w:space="0" w:color="000000"/>
              <w:bottom w:val="single" w:sz="1" w:space="0" w:color="000000"/>
            </w:tcBorders>
            <w:shd w:val="clear" w:color="auto" w:fill="auto"/>
          </w:tcPr>
          <w:p w14:paraId="53DF47C8" w14:textId="77777777" w:rsidR="003D73B0" w:rsidRPr="00392CA8" w:rsidRDefault="003D73B0" w:rsidP="00D17D8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2017 m.</w:t>
            </w:r>
            <w:r w:rsidRPr="00392CA8">
              <w:rPr>
                <w:rFonts w:ascii="Times New Roman" w:eastAsia="Times New Roman" w:hAnsi="Times New Roman" w:cs="Times New Roman"/>
                <w:sz w:val="24"/>
                <w:szCs w:val="24"/>
              </w:rPr>
              <w:br/>
              <w:t xml:space="preserve">IV </w:t>
            </w:r>
            <w:proofErr w:type="spellStart"/>
            <w:r w:rsidRPr="00392CA8">
              <w:rPr>
                <w:rFonts w:ascii="Times New Roman" w:eastAsia="Times New Roman" w:hAnsi="Times New Roman" w:cs="Times New Roman"/>
                <w:sz w:val="24"/>
                <w:szCs w:val="24"/>
              </w:rPr>
              <w:t>ketv</w:t>
            </w:r>
            <w:proofErr w:type="spellEnd"/>
            <w:r w:rsidRPr="00392CA8">
              <w:rPr>
                <w:rFonts w:ascii="Times New Roman" w:eastAsia="Times New Roman" w:hAnsi="Times New Roman" w:cs="Times New Roman"/>
                <w:sz w:val="24"/>
                <w:szCs w:val="24"/>
              </w:rPr>
              <w:t>.</w:t>
            </w:r>
          </w:p>
        </w:tc>
        <w:tc>
          <w:tcPr>
            <w:tcW w:w="9754" w:type="dxa"/>
            <w:tcBorders>
              <w:left w:val="single" w:sz="1" w:space="0" w:color="000000"/>
              <w:bottom w:val="single" w:sz="1" w:space="0" w:color="000000"/>
              <w:right w:val="single" w:sz="1" w:space="0" w:color="000000"/>
            </w:tcBorders>
            <w:shd w:val="clear" w:color="auto" w:fill="auto"/>
          </w:tcPr>
          <w:p w14:paraId="37D1A9B6"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r w:rsidRPr="00392CA8">
              <w:rPr>
                <w:rFonts w:ascii="Times New Roman" w:eastAsia="Times New Roman" w:hAnsi="Times New Roman" w:cs="Times New Roman"/>
                <w:b/>
                <w:i/>
                <w:sz w:val="24"/>
                <w:szCs w:val="24"/>
              </w:rPr>
              <w:t>Vėluojama parengti</w:t>
            </w:r>
            <w:r w:rsidRPr="00392CA8">
              <w:rPr>
                <w:rFonts w:ascii="Times New Roman" w:eastAsia="Times New Roman" w:hAnsi="Times New Roman" w:cs="Times New Roman"/>
                <w:b/>
                <w:sz w:val="24"/>
                <w:szCs w:val="24"/>
              </w:rPr>
              <w:t xml:space="preserve">. </w:t>
            </w:r>
          </w:p>
          <w:p w14:paraId="01686DBC"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92CA8">
              <w:rPr>
                <w:rFonts w:ascii="Times New Roman" w:eastAsia="Times New Roman" w:hAnsi="Times New Roman" w:cs="Times New Roman"/>
                <w:sz w:val="24"/>
                <w:szCs w:val="24"/>
              </w:rPr>
              <w:t xml:space="preserve">Aukštųjų mokyklų išorinio vertinimo tvarka dar rengiama. Galutinis jos projektas bus parengtas atsižvelgus į tai, kokios bus sutartos galutinės </w:t>
            </w:r>
            <w:r w:rsidRPr="00392CA8">
              <w:rPr>
                <w:rFonts w:ascii="Times New Roman" w:eastAsia="Times New Roman" w:hAnsi="Times New Roman" w:cs="Times New Roman"/>
                <w:sz w:val="24"/>
                <w:szCs w:val="24"/>
                <w:u w:val="single"/>
              </w:rPr>
              <w:t>nuostatos dėl studijų išorinio vertinimo</w:t>
            </w:r>
            <w:r w:rsidRPr="00392CA8">
              <w:rPr>
                <w:rFonts w:ascii="Times New Roman" w:eastAsia="Times New Roman" w:hAnsi="Times New Roman" w:cs="Times New Roman"/>
                <w:sz w:val="24"/>
                <w:szCs w:val="24"/>
              </w:rPr>
              <w:t xml:space="preserve">. </w:t>
            </w:r>
          </w:p>
          <w:p w14:paraId="1E4664C5" w14:textId="77777777" w:rsidR="003D73B0" w:rsidRPr="00392CA8" w:rsidRDefault="003D73B0" w:rsidP="00D17D8A">
            <w:pPr>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r w:rsidRPr="00392CA8">
              <w:rPr>
                <w:rFonts w:ascii="Times New Roman" w:eastAsia="Times New Roman" w:hAnsi="Times New Roman" w:cs="Times New Roman"/>
                <w:sz w:val="24"/>
                <w:szCs w:val="24"/>
              </w:rPr>
              <w:t xml:space="preserve">Studijų išorinio vertinimo ir akreditavimo tvarkos aprašas baigiamas derinti su aukštosiomis mokyklomis. </w:t>
            </w:r>
            <w:r w:rsidRPr="00392CA8">
              <w:rPr>
                <w:rFonts w:ascii="Times New Roman" w:eastAsia="Times New Roman" w:hAnsi="Times New Roman" w:cs="Times New Roman"/>
                <w:i/>
                <w:sz w:val="24"/>
                <w:szCs w:val="24"/>
              </w:rPr>
              <w:t>Numatoma patvirtinti aprašo projektą 2019 m. I ketvirtyje.</w:t>
            </w:r>
            <w:r w:rsidRPr="00392CA8">
              <w:rPr>
                <w:rFonts w:ascii="Times New Roman" w:eastAsia="Times New Roman" w:hAnsi="Times New Roman" w:cs="Times New Roman"/>
                <w:sz w:val="24"/>
                <w:szCs w:val="24"/>
              </w:rPr>
              <w:t xml:space="preserve">  </w:t>
            </w:r>
          </w:p>
        </w:tc>
      </w:tr>
      <w:tr w:rsidR="003D73B0" w:rsidRPr="00392CA8" w14:paraId="047EFDB3" w14:textId="77777777" w:rsidTr="003D73B0">
        <w:tc>
          <w:tcPr>
            <w:tcW w:w="680" w:type="dxa"/>
            <w:tcBorders>
              <w:left w:val="single" w:sz="1" w:space="0" w:color="000000"/>
              <w:bottom w:val="single" w:sz="1" w:space="0" w:color="000000"/>
            </w:tcBorders>
            <w:shd w:val="clear" w:color="auto" w:fill="FBE4D5" w:themeFill="accent2" w:themeFillTint="33"/>
          </w:tcPr>
          <w:p w14:paraId="189D2908" w14:textId="77777777" w:rsidR="003D73B0" w:rsidRPr="00392CA8" w:rsidRDefault="003D73B0" w:rsidP="00D17D8A">
            <w:pPr>
              <w:pStyle w:val="Lentelsturinys"/>
              <w:ind w:left="360"/>
              <w:rPr>
                <w:rFonts w:cs="Times New Roman"/>
                <w:i/>
                <w:iCs/>
              </w:rPr>
            </w:pPr>
          </w:p>
        </w:tc>
        <w:tc>
          <w:tcPr>
            <w:tcW w:w="3404" w:type="dxa"/>
            <w:tcBorders>
              <w:left w:val="single" w:sz="1" w:space="0" w:color="000000"/>
              <w:bottom w:val="single" w:sz="1" w:space="0" w:color="000000"/>
            </w:tcBorders>
            <w:shd w:val="clear" w:color="auto" w:fill="FBE4D5" w:themeFill="accent2" w:themeFillTint="33"/>
          </w:tcPr>
          <w:p w14:paraId="603BDD7A" w14:textId="77777777" w:rsidR="003D73B0" w:rsidRPr="00392CA8" w:rsidRDefault="003D73B0" w:rsidP="00D17D8A">
            <w:pPr>
              <w:pStyle w:val="Lentelsturinys"/>
              <w:rPr>
                <w:rFonts w:cs="Times New Roman"/>
                <w:b/>
              </w:rPr>
            </w:pPr>
            <w:r w:rsidRPr="00392CA8">
              <w:rPr>
                <w:rFonts w:cs="Times New Roman"/>
                <w:b/>
              </w:rPr>
              <w:t>TEISINGUMO MINISTERIJA</w:t>
            </w:r>
          </w:p>
        </w:tc>
        <w:tc>
          <w:tcPr>
            <w:tcW w:w="990" w:type="dxa"/>
            <w:tcBorders>
              <w:left w:val="single" w:sz="1" w:space="0" w:color="000000"/>
              <w:bottom w:val="single" w:sz="1" w:space="0" w:color="000000"/>
            </w:tcBorders>
            <w:shd w:val="clear" w:color="auto" w:fill="FBE4D5" w:themeFill="accent2" w:themeFillTint="33"/>
          </w:tcPr>
          <w:p w14:paraId="73AC710A"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39797B61" w14:textId="77777777" w:rsidR="003D73B0" w:rsidRPr="00392CA8" w:rsidRDefault="003D73B0" w:rsidP="00D17D8A">
            <w:pPr>
              <w:pStyle w:val="Lentelsturinys"/>
              <w:rPr>
                <w:rFonts w:cs="Times New Roman"/>
                <w:b/>
                <w:bCs/>
              </w:rPr>
            </w:pPr>
          </w:p>
        </w:tc>
      </w:tr>
      <w:tr w:rsidR="003D73B0" w:rsidRPr="00392CA8" w14:paraId="4B75D9FE" w14:textId="77777777" w:rsidTr="003D73B0">
        <w:tc>
          <w:tcPr>
            <w:tcW w:w="680" w:type="dxa"/>
            <w:tcBorders>
              <w:left w:val="single" w:sz="1" w:space="0" w:color="000000"/>
              <w:bottom w:val="single" w:sz="1" w:space="0" w:color="000000"/>
            </w:tcBorders>
            <w:shd w:val="clear" w:color="auto" w:fill="auto"/>
          </w:tcPr>
          <w:p w14:paraId="16D77E1E"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640E0051" w14:textId="77777777" w:rsidR="003D73B0" w:rsidRPr="00392CA8" w:rsidRDefault="003D73B0" w:rsidP="00D17D8A">
            <w:pPr>
              <w:pStyle w:val="Lentelsturinys"/>
              <w:rPr>
                <w:rFonts w:cs="Times New Roman"/>
              </w:rPr>
            </w:pPr>
            <w:r w:rsidRPr="00392CA8">
              <w:rPr>
                <w:rFonts w:cs="Times New Roman"/>
              </w:rPr>
              <w:t>01-01-01-09. Veiksmingos ir socialiai orientuotos laisvės atėmimo bausmes atliekančių asmenų užimtumo darbo ir kita prasminga veikla sistemos sukūrimas</w:t>
            </w:r>
          </w:p>
          <w:p w14:paraId="082EFED8" w14:textId="77777777" w:rsidR="003D73B0" w:rsidRPr="00392CA8" w:rsidRDefault="003D73B0" w:rsidP="00D17D8A">
            <w:pPr>
              <w:pStyle w:val="Lentelsturinys"/>
              <w:rPr>
                <w:rFonts w:cs="Times New Roman"/>
              </w:rPr>
            </w:pPr>
          </w:p>
          <w:p w14:paraId="0DF348AA" w14:textId="77777777" w:rsidR="003D73B0" w:rsidRPr="00392CA8" w:rsidRDefault="003D73B0" w:rsidP="00D17D8A">
            <w:pPr>
              <w:pStyle w:val="Lentelsturinys"/>
              <w:rPr>
                <w:rFonts w:cs="Times New Roman"/>
                <w:i/>
              </w:rPr>
            </w:pPr>
            <w:r w:rsidRPr="00392CA8">
              <w:rPr>
                <w:rFonts w:cs="Times New Roman"/>
                <w:i/>
              </w:rPr>
              <w:t>TM, SADM, ŪM</w:t>
            </w:r>
          </w:p>
        </w:tc>
        <w:tc>
          <w:tcPr>
            <w:tcW w:w="990" w:type="dxa"/>
            <w:tcBorders>
              <w:left w:val="single" w:sz="1" w:space="0" w:color="000000"/>
              <w:bottom w:val="single" w:sz="1" w:space="0" w:color="000000"/>
            </w:tcBorders>
            <w:shd w:val="clear" w:color="auto" w:fill="auto"/>
          </w:tcPr>
          <w:p w14:paraId="49374AF8"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6943E22F" w14:textId="77777777" w:rsidR="003D73B0" w:rsidRPr="00392CA8" w:rsidRDefault="003D73B0" w:rsidP="00D17D8A">
            <w:pPr>
              <w:pStyle w:val="Lentelsturinys"/>
              <w:rPr>
                <w:rFonts w:cs="Times New Roman"/>
              </w:rPr>
            </w:pPr>
            <w:r w:rsidRPr="00392CA8">
              <w:rPr>
                <w:rFonts w:cs="Times New Roman"/>
                <w:b/>
                <w:i/>
              </w:rPr>
              <w:t>Iš dalies įvykdyta.</w:t>
            </w:r>
            <w:r w:rsidRPr="00392CA8">
              <w:rPr>
                <w:rFonts w:cs="Times New Roman"/>
                <w:b/>
                <w:i/>
              </w:rPr>
              <w:br/>
            </w:r>
            <w:r w:rsidRPr="00392CA8">
              <w:rPr>
                <w:rFonts w:cs="Times New Roman"/>
              </w:rPr>
              <w:t xml:space="preserve">Parengta ir </w:t>
            </w:r>
            <w:r w:rsidRPr="00392CA8">
              <w:rPr>
                <w:rFonts w:cs="Times New Roman"/>
                <w:u w:val="single"/>
              </w:rPr>
              <w:t>2019-01-17 Vyriausybei pateikta  Nuteistųjų užimtumo sistemos pertvarkymo koncepcija.</w:t>
            </w:r>
            <w:r w:rsidRPr="00392CA8">
              <w:rPr>
                <w:rFonts w:cs="Times New Roman"/>
              </w:rPr>
              <w:t xml:space="preserve"> Daliai Koncepcijos nuostatas įgyvendinančių priemonių Vyriausybė pritarė 2019 m. sausio 9 d. posėdyje, Seimui pateikus svarstyti Bausmių vykdymo kodekso, Baudžiamojo kodekso, Baudžiamojo proceso kodekso, Probacijos įstatymo, Suėmimo vykdymo įstatymo, Pataisos pareigūnų veiklos įstatymų pakeitimų projektus, kuriais, be kita ko, pasiūlyta </w:t>
            </w:r>
            <w:r w:rsidRPr="00392CA8">
              <w:rPr>
                <w:rFonts w:cs="Times New Roman"/>
                <w:u w:val="single"/>
              </w:rPr>
              <w:t>iš dalies keisti laisvės atėmimo vietų įstaigose laikomų asmenų užimtumo sistemą</w:t>
            </w:r>
            <w:r w:rsidRPr="00392CA8">
              <w:rPr>
                <w:rFonts w:cs="Times New Roman"/>
              </w:rPr>
              <w:t>.</w:t>
            </w:r>
            <w:r w:rsidRPr="00392CA8">
              <w:rPr>
                <w:rFonts w:cs="Times New Roman"/>
              </w:rPr>
              <w:br/>
              <w:t xml:space="preserve">Kitos Koncepcijoje nurodytos </w:t>
            </w:r>
            <w:r w:rsidRPr="00392CA8">
              <w:rPr>
                <w:rFonts w:cs="Times New Roman"/>
                <w:u w:val="single"/>
              </w:rPr>
              <w:t>priemonės bus įgyvendintos šiuo metu rengiamais</w:t>
            </w:r>
            <w:r w:rsidRPr="00392CA8">
              <w:rPr>
                <w:rFonts w:cs="Times New Roman"/>
              </w:rPr>
              <w:t xml:space="preserve"> Bausmių vykdymo kodekso pakeitimo įstatymo, Suėmimo vykdymo įstatymo pakeitimo įstatymo ir kitų įstatymų pakeitimų projektais, kuriais siekiama sudaryti veiksmingesnes teisines prielaidas vykdyti bausmių vykdymo sistemoje rezultatyvesnę įkalintų asmenų resocializaciją (</w:t>
            </w:r>
            <w:proofErr w:type="spellStart"/>
            <w:r w:rsidRPr="00392CA8">
              <w:rPr>
                <w:rFonts w:cs="Times New Roman"/>
              </w:rPr>
              <w:t>inter</w:t>
            </w:r>
            <w:proofErr w:type="spellEnd"/>
            <w:r w:rsidRPr="00392CA8">
              <w:rPr>
                <w:rFonts w:cs="Times New Roman"/>
              </w:rPr>
              <w:t xml:space="preserve"> alia didinant asmenų užimtumo prasmingomis veiklomis), taip pat dirbančius nuteistuosius integruoti į bendrą valstybės socialinės ir sveikatos apsaugos sistemą, eliminuoti perteklines kliūtis, neleidžiančias įdarbinti maksimalaus nuteistųjų skaičiaus už pataisos įstaigų ribų ir išspręsti kitas praktikoje kylančias problemas.  </w:t>
            </w:r>
          </w:p>
          <w:p w14:paraId="6C4919F6" w14:textId="77777777" w:rsidR="003D73B0" w:rsidRPr="00392CA8" w:rsidRDefault="003D73B0" w:rsidP="00D17D8A">
            <w:pPr>
              <w:pStyle w:val="Lentelsturinys"/>
              <w:rPr>
                <w:rFonts w:cs="Times New Roman"/>
              </w:rPr>
            </w:pPr>
            <w:r w:rsidRPr="00392CA8">
              <w:rPr>
                <w:rFonts w:cs="Times New Roman"/>
              </w:rPr>
              <w:t>Šiuos pakeitimus Vyriausybei pateikti svarstyti planuojama kovo mėnesį.</w:t>
            </w:r>
          </w:p>
        </w:tc>
      </w:tr>
      <w:tr w:rsidR="003D73B0" w:rsidRPr="00392CA8" w14:paraId="308F7AB2" w14:textId="77777777" w:rsidTr="003D73B0">
        <w:tc>
          <w:tcPr>
            <w:tcW w:w="680" w:type="dxa"/>
            <w:tcBorders>
              <w:left w:val="single" w:sz="1" w:space="0" w:color="000000"/>
              <w:bottom w:val="single" w:sz="1" w:space="0" w:color="000000"/>
            </w:tcBorders>
            <w:shd w:val="clear" w:color="auto" w:fill="auto"/>
          </w:tcPr>
          <w:p w14:paraId="0338C73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43EFF3E" w14:textId="77777777" w:rsidR="003D73B0" w:rsidRPr="00392CA8" w:rsidRDefault="003D73B0" w:rsidP="00D17D8A">
            <w:pPr>
              <w:pStyle w:val="Lentelsturinys"/>
              <w:rPr>
                <w:rFonts w:cs="Times New Roman"/>
              </w:rPr>
            </w:pPr>
            <w:r w:rsidRPr="00392CA8">
              <w:rPr>
                <w:rFonts w:cs="Times New Roman"/>
              </w:rPr>
              <w:t xml:space="preserve">04-02-01-11. Įkeisto turto </w:t>
            </w:r>
            <w:r w:rsidRPr="00392CA8">
              <w:rPr>
                <w:rFonts w:cs="Times New Roman"/>
              </w:rPr>
              <w:lastRenderedPageBreak/>
              <w:t>registravimo teisinio reguliavimo peržiūra ir siūlymų dėl tolesnio reglamentavimo ir (ar) kitų būtinų imtis veiksmų, užtikrinančių gerosios praktikos šioje srityje įgyvendinimą, pateikimas Vyriausybei</w:t>
            </w:r>
          </w:p>
        </w:tc>
        <w:tc>
          <w:tcPr>
            <w:tcW w:w="990" w:type="dxa"/>
            <w:tcBorders>
              <w:left w:val="single" w:sz="1" w:space="0" w:color="000000"/>
              <w:bottom w:val="single" w:sz="1" w:space="0" w:color="000000"/>
            </w:tcBorders>
            <w:shd w:val="clear" w:color="auto" w:fill="auto"/>
          </w:tcPr>
          <w:p w14:paraId="6FD2AFD6"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r>
            <w:r w:rsidRPr="00392CA8">
              <w:rPr>
                <w:rFonts w:cs="Times New Roman"/>
              </w:rPr>
              <w:lastRenderedPageBreak/>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0B08C13" w14:textId="77777777" w:rsidR="003D73B0" w:rsidRPr="00392CA8" w:rsidRDefault="003D73B0" w:rsidP="00D17D8A">
            <w:pPr>
              <w:pStyle w:val="Lentelsturinys"/>
              <w:rPr>
                <w:rFonts w:cs="Times New Roman"/>
                <w:b/>
                <w:bCs/>
                <w:i/>
              </w:rPr>
            </w:pPr>
            <w:r w:rsidRPr="00392CA8">
              <w:rPr>
                <w:rFonts w:cs="Times New Roman"/>
                <w:b/>
                <w:bCs/>
                <w:i/>
              </w:rPr>
              <w:lastRenderedPageBreak/>
              <w:t>Vykdoma.</w:t>
            </w:r>
          </w:p>
          <w:p w14:paraId="0FFA549A" w14:textId="77777777" w:rsidR="003D73B0" w:rsidRPr="00392CA8" w:rsidRDefault="003D73B0" w:rsidP="00D17D8A">
            <w:pPr>
              <w:pStyle w:val="Lentelsturinys"/>
              <w:rPr>
                <w:rFonts w:cs="Times New Roman"/>
              </w:rPr>
            </w:pPr>
            <w:r w:rsidRPr="00392CA8">
              <w:rPr>
                <w:rFonts w:cs="Times New Roman"/>
              </w:rPr>
              <w:lastRenderedPageBreak/>
              <w:t xml:space="preserve">2018 metais įvertinus atliktos </w:t>
            </w:r>
            <w:r w:rsidRPr="00392CA8">
              <w:rPr>
                <w:rFonts w:cs="Times New Roman"/>
                <w:b/>
              </w:rPr>
              <w:t>Hipotekos registro modernizavimo galimybių studijos</w:t>
            </w:r>
            <w:r w:rsidRPr="00392CA8">
              <w:rPr>
                <w:rFonts w:cs="Times New Roman"/>
              </w:rPr>
              <w:t xml:space="preserve"> metu pateiktas registro modernizavimo alternatyvas, </w:t>
            </w:r>
            <w:r w:rsidRPr="00392CA8">
              <w:rPr>
                <w:rFonts w:cs="Times New Roman"/>
                <w:u w:val="single"/>
              </w:rPr>
              <w:t>parengti teisės aktų pakeitimų projektai</w:t>
            </w:r>
            <w:r w:rsidRPr="00392CA8">
              <w:rPr>
                <w:rFonts w:cs="Times New Roman"/>
              </w:rPr>
              <w:t xml:space="preserve"> dėl įkeitimo registravimo teisinio reguliavimo optimizavimo, numatant galimybę hipotekos ir įkeitimo sandorius registruoti, keisti ir išregistruoti nedalyvaujant notarams.</w:t>
            </w:r>
          </w:p>
          <w:p w14:paraId="118C450E" w14:textId="77777777" w:rsidR="003D73B0" w:rsidRPr="00392CA8" w:rsidRDefault="003D73B0" w:rsidP="00D17D8A">
            <w:pPr>
              <w:pStyle w:val="Lentelsturinys"/>
              <w:rPr>
                <w:rFonts w:cs="Times New Roman"/>
              </w:rPr>
            </w:pPr>
            <w:r w:rsidRPr="00392CA8">
              <w:rPr>
                <w:rFonts w:cs="Times New Roman"/>
                <w:u w:val="single"/>
              </w:rPr>
              <w:t>2018 m. lapkričio 12 d. TM raštu išsiųsti derinti suinteresuotoms institucijoms</w:t>
            </w:r>
            <w:r w:rsidRPr="00392CA8">
              <w:rPr>
                <w:rFonts w:cs="Times New Roman"/>
              </w:rPr>
              <w:t xml:space="preserve">. Gautas didelis kiekis suinteresuotų subjektų pastabų, tarp jų ir dėl įstatymų projektų įgyvendinimui reikalingo finansavimo užtikrinimo iš TM skiriamų asignavimų. </w:t>
            </w:r>
          </w:p>
          <w:p w14:paraId="4D41F666" w14:textId="77777777" w:rsidR="003D73B0" w:rsidRPr="00392CA8" w:rsidRDefault="003D73B0" w:rsidP="00D17D8A">
            <w:pPr>
              <w:pStyle w:val="Lentelsturinys"/>
              <w:rPr>
                <w:rFonts w:cs="Times New Roman"/>
              </w:rPr>
            </w:pPr>
            <w:r w:rsidRPr="00392CA8">
              <w:rPr>
                <w:rFonts w:cs="Times New Roman"/>
              </w:rPr>
              <w:t xml:space="preserve">Atsižvelgiant į gautas pastabas atsisakyta pirminio siūlymo ir pasirinkta nuosaikesnė alternatyva –  </w:t>
            </w:r>
            <w:r w:rsidRPr="00392CA8">
              <w:rPr>
                <w:rFonts w:cs="Times New Roman"/>
                <w:bCs/>
                <w:u w:val="single"/>
              </w:rPr>
              <w:t>modernizuoti kilnojamųjų daiktų įkeitimo institutą</w:t>
            </w:r>
            <w:r w:rsidRPr="00392CA8">
              <w:rPr>
                <w:rFonts w:cs="Times New Roman"/>
                <w:bCs/>
              </w:rPr>
              <w:t>,</w:t>
            </w:r>
            <w:r w:rsidRPr="00392CA8">
              <w:rPr>
                <w:rFonts w:cs="Times New Roman"/>
              </w:rPr>
              <w:t xml:space="preserve"> kuris taptų paprastesnis, pigesnis ir patrauklesnis vartotojams. Šiam tikslui turėtų</w:t>
            </w:r>
            <w:r w:rsidRPr="00392CA8">
              <w:rPr>
                <w:rFonts w:cs="Times New Roman"/>
                <w:bCs/>
              </w:rPr>
              <w:t xml:space="preserve"> būti sukurtos naujos elektroninės paslaugos, supaprastintas įkeitimo sandorio registravimo ir duomenų apie jį paieškos procesas, optimizuotas valstybės informacinių išteklių valdymas (registrų reorganizavimo procese būtų atsisakyta Hipotekos registro, įkeitimus registruojant Sutarčių registre, o hipoteką – Nekilnojamojo turto registre).</w:t>
            </w:r>
          </w:p>
          <w:p w14:paraId="7696941C" w14:textId="77777777" w:rsidR="003D73B0" w:rsidRPr="00392CA8" w:rsidRDefault="003D73B0" w:rsidP="00D17D8A">
            <w:pPr>
              <w:pStyle w:val="Lentelsturinys"/>
              <w:rPr>
                <w:rFonts w:cs="Times New Roman"/>
              </w:rPr>
            </w:pPr>
            <w:r w:rsidRPr="00392CA8">
              <w:rPr>
                <w:rFonts w:cs="Times New Roman"/>
                <w:bCs/>
                <w:u w:val="single"/>
              </w:rPr>
              <w:t>Hipotekos registravimo procesą</w:t>
            </w:r>
            <w:r w:rsidRPr="00392CA8">
              <w:rPr>
                <w:rFonts w:cs="Times New Roman"/>
                <w:bCs/>
              </w:rPr>
              <w:t xml:space="preserve"> siūloma reforma apimtų tiek, kiek tai susiję su </w:t>
            </w:r>
            <w:r w:rsidRPr="00392CA8">
              <w:rPr>
                <w:rFonts w:cs="Times New Roman"/>
              </w:rPr>
              <w:t xml:space="preserve">galimybe sandorio šalims pasirinkti, ar apie hipotekos pabaigą viešam registrui pranešti per notarą, ar (tam tikrais įstatyme numatytais atvejais) –elektroninėmis priemonėmis. </w:t>
            </w:r>
            <w:r w:rsidRPr="00392CA8">
              <w:rPr>
                <w:rFonts w:cs="Times New Roman"/>
                <w:u w:val="single"/>
              </w:rPr>
              <w:t xml:space="preserve">Įstatymų projektų įgyvendinimas preliminariai pareikalautų apie 770 000 tūkst. eurų lėšų </w:t>
            </w:r>
            <w:r w:rsidRPr="00392CA8">
              <w:rPr>
                <w:rFonts w:cs="Times New Roman"/>
              </w:rPr>
              <w:t>(planuojamos valstybės biudžeto (taip pat ir Europos Sąjungos struktūrinių fondų lėšos) kartu su valstybės įmonės Registrų centro lėšomis). Numatoma įstatymų įsigaliojimo data – 2022 m. sausio 1 d.</w:t>
            </w:r>
          </w:p>
          <w:p w14:paraId="09BCF1A8" w14:textId="77777777" w:rsidR="003D73B0" w:rsidRPr="00392CA8" w:rsidRDefault="003D73B0" w:rsidP="00D17D8A">
            <w:pPr>
              <w:pStyle w:val="Lentelsturinys"/>
              <w:rPr>
                <w:rFonts w:cs="Times New Roman"/>
              </w:rPr>
            </w:pPr>
            <w:r w:rsidRPr="00392CA8">
              <w:rPr>
                <w:rFonts w:cs="Times New Roman"/>
              </w:rPr>
              <w:t xml:space="preserve">Artimiausiu metu įstatymų projektai pakartotinai bus pateikti derinimui ir visuomenei susipažinti. Numatoma, kad įstatymų projektai galėtų būti pateikti Seimui jau 2019 m. rudens sesijai. </w:t>
            </w:r>
          </w:p>
        </w:tc>
      </w:tr>
      <w:tr w:rsidR="003D73B0" w:rsidRPr="00392CA8" w14:paraId="5D39CDF7" w14:textId="77777777" w:rsidTr="003D73B0">
        <w:tc>
          <w:tcPr>
            <w:tcW w:w="680" w:type="dxa"/>
            <w:tcBorders>
              <w:left w:val="single" w:sz="1" w:space="0" w:color="000000"/>
              <w:bottom w:val="single" w:sz="1" w:space="0" w:color="000000"/>
            </w:tcBorders>
            <w:shd w:val="clear" w:color="auto" w:fill="FBE4D5" w:themeFill="accent2" w:themeFillTint="33"/>
          </w:tcPr>
          <w:p w14:paraId="0B62CF24" w14:textId="77777777" w:rsidR="003D73B0" w:rsidRPr="00392CA8" w:rsidRDefault="003D73B0" w:rsidP="00D17D8A">
            <w:pPr>
              <w:pStyle w:val="Lentelsturinys"/>
              <w:ind w:left="360"/>
              <w:rPr>
                <w:rFonts w:cs="Times New Roman"/>
                <w:i/>
                <w:iCs/>
              </w:rPr>
            </w:pPr>
          </w:p>
        </w:tc>
        <w:tc>
          <w:tcPr>
            <w:tcW w:w="3404" w:type="dxa"/>
            <w:tcBorders>
              <w:left w:val="single" w:sz="1" w:space="0" w:color="000000"/>
              <w:bottom w:val="single" w:sz="1" w:space="0" w:color="000000"/>
            </w:tcBorders>
            <w:shd w:val="clear" w:color="auto" w:fill="FBE4D5" w:themeFill="accent2" w:themeFillTint="33"/>
          </w:tcPr>
          <w:p w14:paraId="68B14EB3" w14:textId="77777777" w:rsidR="003D73B0" w:rsidRPr="00392CA8" w:rsidRDefault="003D73B0" w:rsidP="00D17D8A">
            <w:pPr>
              <w:pStyle w:val="Lentelsturinys"/>
              <w:rPr>
                <w:rFonts w:cs="Times New Roman"/>
                <w:b/>
              </w:rPr>
            </w:pPr>
            <w:r w:rsidRPr="00392CA8">
              <w:rPr>
                <w:rFonts w:cs="Times New Roman"/>
                <w:b/>
              </w:rPr>
              <w:t>VIDAUS REIKALŲ MINISTERIJA</w:t>
            </w:r>
          </w:p>
        </w:tc>
        <w:tc>
          <w:tcPr>
            <w:tcW w:w="990" w:type="dxa"/>
            <w:tcBorders>
              <w:left w:val="single" w:sz="1" w:space="0" w:color="000000"/>
              <w:bottom w:val="single" w:sz="1" w:space="0" w:color="000000"/>
            </w:tcBorders>
            <w:shd w:val="clear" w:color="auto" w:fill="FBE4D5" w:themeFill="accent2" w:themeFillTint="33"/>
          </w:tcPr>
          <w:p w14:paraId="752512D3"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2A5014C7" w14:textId="77777777" w:rsidR="003D73B0" w:rsidRPr="00392CA8" w:rsidRDefault="003D73B0" w:rsidP="00D17D8A">
            <w:pPr>
              <w:pStyle w:val="Lentelsturinys"/>
              <w:rPr>
                <w:rFonts w:cs="Times New Roman"/>
                <w:b/>
                <w:bCs/>
              </w:rPr>
            </w:pPr>
          </w:p>
        </w:tc>
      </w:tr>
      <w:tr w:rsidR="003D73B0" w:rsidRPr="00392CA8" w14:paraId="2FDF7044" w14:textId="77777777" w:rsidTr="003D73B0">
        <w:tc>
          <w:tcPr>
            <w:tcW w:w="680" w:type="dxa"/>
            <w:tcBorders>
              <w:left w:val="single" w:sz="1" w:space="0" w:color="000000"/>
              <w:bottom w:val="single" w:sz="1" w:space="0" w:color="000000"/>
            </w:tcBorders>
            <w:shd w:val="clear" w:color="auto" w:fill="auto"/>
          </w:tcPr>
          <w:p w14:paraId="0D9F5500"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348C936E" w14:textId="77777777" w:rsidR="003D73B0" w:rsidRPr="00392CA8" w:rsidRDefault="003D73B0" w:rsidP="00D17D8A">
            <w:pPr>
              <w:pStyle w:val="Lentelsturinys"/>
              <w:rPr>
                <w:rFonts w:cs="Times New Roman"/>
              </w:rPr>
            </w:pPr>
            <w:r w:rsidRPr="00392CA8">
              <w:rPr>
                <w:rFonts w:cs="Times New Roman"/>
              </w:rPr>
              <w:t>02-02-04-05. Pakopinio vidaus tarnybos pareigūnų rengimo institucionalizavimas, integruojant profesinį mokymą ir aukštąjį mokslą</w:t>
            </w:r>
          </w:p>
        </w:tc>
        <w:tc>
          <w:tcPr>
            <w:tcW w:w="990" w:type="dxa"/>
            <w:tcBorders>
              <w:left w:val="single" w:sz="1" w:space="0" w:color="000000"/>
              <w:bottom w:val="single" w:sz="1" w:space="0" w:color="000000"/>
            </w:tcBorders>
            <w:shd w:val="clear" w:color="auto" w:fill="auto"/>
          </w:tcPr>
          <w:p w14:paraId="10009FCE"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02FF6833" w14:textId="77777777" w:rsidR="003D73B0" w:rsidRPr="00392CA8" w:rsidRDefault="003D73B0" w:rsidP="00D17D8A">
            <w:pPr>
              <w:pStyle w:val="Lentelsturinys"/>
              <w:rPr>
                <w:rFonts w:cs="Times New Roman"/>
                <w:b/>
                <w:bCs/>
                <w:i/>
              </w:rPr>
            </w:pPr>
            <w:r w:rsidRPr="00392CA8">
              <w:rPr>
                <w:rFonts w:cs="Times New Roman"/>
                <w:b/>
                <w:bCs/>
                <w:i/>
              </w:rPr>
              <w:t xml:space="preserve">Vykdoma. </w:t>
            </w:r>
          </w:p>
          <w:p w14:paraId="1B4D0F26" w14:textId="77777777" w:rsidR="003D73B0" w:rsidRPr="00392CA8" w:rsidRDefault="003D73B0" w:rsidP="00D17D8A">
            <w:pPr>
              <w:pStyle w:val="Lentelsturinys"/>
              <w:rPr>
                <w:rFonts w:cs="Times New Roman"/>
              </w:rPr>
            </w:pPr>
            <w:r w:rsidRPr="00392CA8">
              <w:rPr>
                <w:rFonts w:cs="Times New Roman"/>
                <w:u w:val="single"/>
              </w:rPr>
              <w:t>2018 m. gegužės 31 d. pasirašytas susitarimas</w:t>
            </w:r>
            <w:r w:rsidRPr="00392CA8">
              <w:rPr>
                <w:rFonts w:cs="Times New Roman"/>
              </w:rPr>
              <w:t xml:space="preserve"> Nr. 1S-197 dėl </w:t>
            </w:r>
            <w:r w:rsidRPr="00392CA8">
              <w:rPr>
                <w:rFonts w:cs="Times New Roman"/>
                <w:b/>
              </w:rPr>
              <w:t>Viešojo saugumo akademijos kūrimo</w:t>
            </w:r>
            <w:r w:rsidRPr="00392CA8">
              <w:rPr>
                <w:rFonts w:cs="Times New Roman"/>
              </w:rPr>
              <w:t xml:space="preserve"> tarp Vidaus reikalų ministerijos, Švietimo ir mokslo ministerijos, Vilniaus Gedimino technikos universiteto ir Mykolo Romerio universiteto. Šiame susitarime susitarta dėl pakopinio vidaus tarnybos pareigūnų institucionalizavimo, integruojant profesinį mokymą ir aukštąjį mokslą, taip pat susitarta, kad </w:t>
            </w:r>
            <w:r w:rsidRPr="00392CA8">
              <w:rPr>
                <w:rFonts w:cs="Times New Roman"/>
                <w:u w:val="single"/>
              </w:rPr>
              <w:t>MRU reorganizavus prijungimo prie VGTU būdu</w:t>
            </w:r>
            <w:r w:rsidRPr="00392CA8">
              <w:rPr>
                <w:rFonts w:cs="Times New Roman"/>
              </w:rPr>
              <w:t xml:space="preserve">, po reorganizacijos veiksiančioje VGTU struktūroje bus įkurta </w:t>
            </w:r>
            <w:r w:rsidRPr="00392CA8">
              <w:rPr>
                <w:rFonts w:cs="Times New Roman"/>
                <w:u w:val="single"/>
              </w:rPr>
              <w:t>Viešojo saugumo akademija</w:t>
            </w:r>
            <w:r w:rsidRPr="00392CA8">
              <w:rPr>
                <w:rFonts w:cs="Times New Roman"/>
              </w:rPr>
              <w:t xml:space="preserve"> esamo MRU Viešojo saugumo fakulteto pagrindu, laikantis šiame Susitarime įtvirtintų sąlygų.</w:t>
            </w:r>
            <w:r w:rsidRPr="00392CA8">
              <w:rPr>
                <w:rFonts w:cs="Times New Roman"/>
              </w:rPr>
              <w:br/>
              <w:t>Vykdant pirmiau nurodytą susitarimą įgyvendinamas pakopinio pareigūnų rengimo institucionalizavimas.</w:t>
            </w:r>
            <w:r w:rsidRPr="00392CA8">
              <w:rPr>
                <w:rFonts w:cs="Times New Roman"/>
              </w:rPr>
              <w:br/>
            </w:r>
            <w:r w:rsidRPr="00392CA8">
              <w:rPr>
                <w:rFonts w:cs="Times New Roman"/>
                <w:u w:val="single"/>
              </w:rPr>
              <w:lastRenderedPageBreak/>
              <w:t>2018-09-12</w:t>
            </w:r>
            <w:r w:rsidRPr="00392CA8">
              <w:rPr>
                <w:rFonts w:cs="Times New Roman"/>
              </w:rPr>
              <w:t xml:space="preserve"> Vyriausybės priimtas nutarimas Nr. 919 „Dėl teikimo siūlyti Lietuvos Respublikos Seimui pradėti Mykolo Romerio universiteto reorganizavimą prijungimo prie Vilniaus Gedimino technikos universiteto būdu ir Lietuvos Respublikos Seimo nutarimo „Dėl Mykolo Romerio universiteto reorganizavimo prijungimo prie Vilniaus Gedimino technikos universiteto būdu pradžios“ projekto pateikimo Lietuvos Respublikos Seimui“. </w:t>
            </w:r>
            <w:r w:rsidRPr="00392CA8">
              <w:rPr>
                <w:rFonts w:cs="Times New Roman"/>
              </w:rPr>
              <w:br/>
            </w:r>
            <w:r w:rsidRPr="00392CA8">
              <w:rPr>
                <w:rFonts w:cs="Times New Roman"/>
                <w:b/>
              </w:rPr>
              <w:t>2018 m. gruodžio 20 d.</w:t>
            </w:r>
            <w:r w:rsidRPr="00392CA8">
              <w:rPr>
                <w:rFonts w:cs="Times New Roman"/>
              </w:rPr>
              <w:t xml:space="preserve"> </w:t>
            </w:r>
            <w:r w:rsidRPr="00392CA8">
              <w:rPr>
                <w:rFonts w:cs="Times New Roman"/>
                <w:b/>
              </w:rPr>
              <w:t>Seimo</w:t>
            </w:r>
            <w:r w:rsidRPr="00392CA8">
              <w:rPr>
                <w:rFonts w:cs="Times New Roman"/>
              </w:rPr>
              <w:t xml:space="preserve"> </w:t>
            </w:r>
            <w:r w:rsidRPr="00392CA8">
              <w:rPr>
                <w:rFonts w:cs="Times New Roman"/>
                <w:b/>
              </w:rPr>
              <w:t>nutarimu</w:t>
            </w:r>
            <w:r w:rsidRPr="00392CA8">
              <w:rPr>
                <w:rFonts w:cs="Times New Roman"/>
              </w:rPr>
              <w:t xml:space="preserve"> </w:t>
            </w:r>
            <w:r w:rsidRPr="00392CA8">
              <w:rPr>
                <w:rFonts w:cs="Times New Roman"/>
                <w:b/>
              </w:rPr>
              <w:t>Nr. XIII-1895 nutarta pradėti MRU reorganizavimą prijungimo prie VGTU būdu</w:t>
            </w:r>
            <w:r w:rsidRPr="00392CA8">
              <w:rPr>
                <w:rFonts w:cs="Times New Roman"/>
              </w:rPr>
              <w:t xml:space="preserve"> ir pasiūlyta MRU ir VGTU iki 2019 m. vasario 15 d. pateikti Vyriausybei MRU reorganizavimo prijungimo prie VGTU būdu sąlygų, reorganizavimo plano ir VGTU statuto projektus. VGTU suderino VGTU statuto projektą su VRM. Šio statuto 63 p. nustatyta: </w:t>
            </w:r>
          </w:p>
          <w:p w14:paraId="764AD522" w14:textId="685A1FDF" w:rsidR="003D73B0" w:rsidRPr="00392CA8" w:rsidRDefault="003D73B0" w:rsidP="00D17D8A">
            <w:pPr>
              <w:pStyle w:val="Lentelsturinys"/>
              <w:rPr>
                <w:rFonts w:cs="Times New Roman"/>
              </w:rPr>
            </w:pPr>
            <w:r w:rsidRPr="00392CA8">
              <w:rPr>
                <w:rFonts w:cs="Times New Roman"/>
                <w:u w:val="single"/>
              </w:rPr>
              <w:t>VGTU veikia Viešojo saugumo akademija</w:t>
            </w:r>
            <w:r w:rsidRPr="00392CA8">
              <w:rPr>
                <w:rFonts w:cs="Times New Roman"/>
              </w:rPr>
              <w:t xml:space="preserve"> – fakulteto statusą turintis struktūrinis padalinys, kurio veikla organizuojama pagal teisės aktuose nustatytus specialius reikalavimus ir kuriame rengiami viešojo saugumo srities pareigūnai Lietuvos Respublikos statutinėms įstaigoms.</w:t>
            </w:r>
            <w:r w:rsidRPr="00392CA8">
              <w:rPr>
                <w:rFonts w:cs="Times New Roman"/>
              </w:rPr>
              <w:br/>
              <w:t xml:space="preserve">2019 m. sausio 8 d. VRM vyko pasitarimas dėl pakopinio vidaus tarnybos pareigūnų rengimo, kuriame dalyvavo Vyriausybės kanceliarijos ir statutinių įstaigų atstovai. </w:t>
            </w:r>
            <w:r w:rsidRPr="00392CA8">
              <w:rPr>
                <w:rFonts w:cs="Times New Roman"/>
              </w:rPr>
              <w:br/>
              <w:t xml:space="preserve">Nutarta parengti pareigūnus rengsiančios </w:t>
            </w:r>
            <w:r w:rsidRPr="00392CA8">
              <w:rPr>
                <w:rFonts w:cs="Times New Roman"/>
                <w:u w:val="single"/>
              </w:rPr>
              <w:t>kolegijos koncepciją</w:t>
            </w:r>
            <w:r w:rsidRPr="00392CA8">
              <w:rPr>
                <w:rFonts w:cs="Times New Roman"/>
              </w:rPr>
              <w:t xml:space="preserve"> ir pateikti ją svarstyti Vyriausybei.</w:t>
            </w:r>
            <w:r w:rsidRPr="00392CA8">
              <w:rPr>
                <w:rFonts w:cs="Times New Roman"/>
              </w:rPr>
              <w:br/>
            </w:r>
            <w:r w:rsidR="00354E68" w:rsidRPr="00392CA8">
              <w:rPr>
                <w:rFonts w:cs="Times New Roman"/>
              </w:rPr>
              <w:t>Policijos departament</w:t>
            </w:r>
            <w:r w:rsidR="00354E68">
              <w:rPr>
                <w:rFonts w:cs="Times New Roman"/>
              </w:rPr>
              <w:t xml:space="preserve">as parengė ir pateikė </w:t>
            </w:r>
            <w:r w:rsidRPr="00392CA8">
              <w:rPr>
                <w:rFonts w:cs="Times New Roman"/>
              </w:rPr>
              <w:t xml:space="preserve">Vidaus reikalų ministerijai  </w:t>
            </w:r>
            <w:r w:rsidR="00354E68">
              <w:rPr>
                <w:rFonts w:cs="Times New Roman"/>
              </w:rPr>
              <w:t xml:space="preserve">policijos </w:t>
            </w:r>
            <w:r w:rsidRPr="00392CA8">
              <w:rPr>
                <w:rFonts w:cs="Times New Roman"/>
              </w:rPr>
              <w:t>kolegijos koncepcijos projekt</w:t>
            </w:r>
            <w:r w:rsidR="00354E68">
              <w:rPr>
                <w:rFonts w:cs="Times New Roman"/>
              </w:rPr>
              <w:t>ą derinti</w:t>
            </w:r>
            <w:r w:rsidRPr="00392CA8">
              <w:rPr>
                <w:rFonts w:cs="Times New Roman"/>
              </w:rPr>
              <w:t xml:space="preserve">. </w:t>
            </w:r>
            <w:bookmarkStart w:id="56" w:name="_GoBack"/>
            <w:bookmarkEnd w:id="56"/>
          </w:p>
        </w:tc>
      </w:tr>
      <w:tr w:rsidR="003D73B0" w:rsidRPr="00392CA8" w14:paraId="735BB026" w14:textId="77777777" w:rsidTr="003D73B0">
        <w:tc>
          <w:tcPr>
            <w:tcW w:w="680" w:type="dxa"/>
            <w:tcBorders>
              <w:left w:val="single" w:sz="1" w:space="0" w:color="000000"/>
              <w:bottom w:val="single" w:sz="1" w:space="0" w:color="000000"/>
            </w:tcBorders>
            <w:shd w:val="clear" w:color="auto" w:fill="auto"/>
          </w:tcPr>
          <w:p w14:paraId="29E29E5F"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75E268CB" w14:textId="77777777" w:rsidR="003D73B0" w:rsidRPr="00392CA8" w:rsidRDefault="003D73B0" w:rsidP="00D17D8A">
            <w:pPr>
              <w:pStyle w:val="Lentelsturinys"/>
              <w:rPr>
                <w:rFonts w:cs="Times New Roman"/>
              </w:rPr>
            </w:pPr>
            <w:r w:rsidRPr="00392CA8">
              <w:rPr>
                <w:rFonts w:cs="Times New Roman"/>
              </w:rPr>
              <w:t>03-02-01-02. Viešųjų ir administracinių paslaugų kokybės vertinimo sistemos sukūrimas, atsižvelgiant į klientų atsiliepimus, paslaugų suteikimo greitį ir kokybę, įstaigų vertinimas ir reitingavimas pagal paslaugų kokybės kriterijus</w:t>
            </w:r>
          </w:p>
          <w:p w14:paraId="09DB1C20" w14:textId="77777777" w:rsidR="003D73B0" w:rsidRPr="00392CA8" w:rsidRDefault="003D73B0" w:rsidP="00D17D8A">
            <w:pPr>
              <w:pStyle w:val="Lentelsturinys"/>
              <w:rPr>
                <w:rFonts w:cs="Times New Roman"/>
              </w:rPr>
            </w:pPr>
          </w:p>
          <w:p w14:paraId="35D2AC27" w14:textId="77777777" w:rsidR="003D73B0" w:rsidRPr="00392CA8" w:rsidRDefault="003D73B0" w:rsidP="00D17D8A">
            <w:pPr>
              <w:pStyle w:val="Lentelsturinys"/>
              <w:rPr>
                <w:rFonts w:cs="Times New Roman"/>
              </w:rPr>
            </w:pPr>
            <w:r w:rsidRPr="00392CA8">
              <w:rPr>
                <w:rFonts w:cs="Times New Roman"/>
              </w:rPr>
              <w:t>VRM, visos ministerijos</w:t>
            </w:r>
          </w:p>
        </w:tc>
        <w:tc>
          <w:tcPr>
            <w:tcW w:w="990" w:type="dxa"/>
            <w:tcBorders>
              <w:left w:val="single" w:sz="1" w:space="0" w:color="000000"/>
              <w:bottom w:val="single" w:sz="1" w:space="0" w:color="000000"/>
            </w:tcBorders>
            <w:shd w:val="clear" w:color="auto" w:fill="auto"/>
          </w:tcPr>
          <w:p w14:paraId="6E23144E"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52CEE0C2" w14:textId="77777777" w:rsidR="003D73B0" w:rsidRPr="00392CA8" w:rsidRDefault="003D73B0" w:rsidP="00D17D8A">
            <w:pPr>
              <w:pStyle w:val="Lentelsturinys"/>
              <w:rPr>
                <w:rFonts w:cs="Times New Roman"/>
                <w:i/>
              </w:rPr>
            </w:pPr>
            <w:r w:rsidRPr="00392CA8">
              <w:rPr>
                <w:rFonts w:cs="Times New Roman"/>
                <w:b/>
                <w:bCs/>
                <w:i/>
              </w:rPr>
              <w:t xml:space="preserve">Vėluojama sukurti vertinimo sistemą, </w:t>
            </w:r>
            <w:r w:rsidRPr="00392CA8">
              <w:rPr>
                <w:rFonts w:cs="Times New Roman"/>
                <w:bCs/>
                <w:i/>
              </w:rPr>
              <w:t xml:space="preserve">nes užtruko parengti </w:t>
            </w:r>
            <w:r w:rsidRPr="00392CA8">
              <w:rPr>
                <w:rFonts w:cs="Times New Roman"/>
                <w:i/>
              </w:rPr>
              <w:t xml:space="preserve">naujos redakcijos konsoliduotą Viešojo administravimo įstatymo Nr. 1234 pakeitimo įstatymo projektą. </w:t>
            </w:r>
          </w:p>
          <w:p w14:paraId="65914605" w14:textId="77777777" w:rsidR="003D73B0" w:rsidRPr="00392CA8" w:rsidRDefault="003D73B0" w:rsidP="00D17D8A">
            <w:pPr>
              <w:pStyle w:val="Lentelsturinys"/>
              <w:rPr>
                <w:rFonts w:cs="Times New Roman"/>
              </w:rPr>
            </w:pPr>
            <w:r w:rsidRPr="00392CA8">
              <w:rPr>
                <w:rFonts w:cs="Times New Roman"/>
                <w:u w:val="single"/>
              </w:rPr>
              <w:t>Vienas iš įstatymo projekto tikslų</w:t>
            </w:r>
            <w:r w:rsidRPr="00392CA8">
              <w:rPr>
                <w:rFonts w:cs="Times New Roman"/>
              </w:rPr>
              <w:t xml:space="preserve"> – nustatyti naujus reikalavimus viešųjų paslaugų teikimo administravimui: naujai apibrėžti viešosios paslaugos sąvoką, apibrėžti viešųjų paslaugų administratoriaus kompetenciją be kitų pareigų nustatant pareigą organizuoti viešosios paslaugos teikėjo veiklos priežiūrą (kontrolę) arba tiesiogiai prižiūrėti (kontroliuoti) jo veiklą, nustatyti viešosios paslaugos kokybės reikalavimus ar rodiklius, matuoti ir vertinti viešosios paslaugos kokybę, savo veiklos planavimo dokumentuose numatyti tikslus (uždavinius), kurie būtų orientuoti į administruojamų viešųjų paslaugų teikimo kokybės gerinimą arba nustatyti užduotis viešosios paslaugos teikėjui pagerinti viešosios paslaugos kokybę, užtikrinti, kad administruojamos viešosios paslaugos teikėjo veiklos planavimo dokumentuose nustatyti veiklos tikslai (uždaviniai) atitiktų viešųjų paslaugų teikimą administruojančio viešojo administravimo subjekto veiklos planavimo dokumentuose numatytus tikslus (uždavinius) dėl viešojo paslaugos teikimo tobulinimo. </w:t>
            </w:r>
          </w:p>
          <w:p w14:paraId="11381BF7" w14:textId="77777777" w:rsidR="003D73B0" w:rsidRPr="00392CA8" w:rsidRDefault="003D73B0" w:rsidP="00D17D8A">
            <w:pPr>
              <w:pStyle w:val="Lentelsturinys"/>
              <w:rPr>
                <w:rFonts w:cs="Times New Roman"/>
              </w:rPr>
            </w:pPr>
            <w:r w:rsidRPr="00392CA8">
              <w:rPr>
                <w:rFonts w:cs="Times New Roman"/>
              </w:rPr>
              <w:t xml:space="preserve">Projektu taip pat numatoma patikslinti administracinių paslaugų sąrašą ir jų apibrėžtis. </w:t>
            </w:r>
          </w:p>
          <w:p w14:paraId="309586A8" w14:textId="77777777" w:rsidR="003D73B0" w:rsidRPr="00392CA8" w:rsidRDefault="003D73B0" w:rsidP="00D17D8A">
            <w:pPr>
              <w:pStyle w:val="Lentelsturinys"/>
              <w:rPr>
                <w:rFonts w:cs="Times New Roman"/>
              </w:rPr>
            </w:pPr>
            <w:r w:rsidRPr="00392CA8">
              <w:rPr>
                <w:rFonts w:cs="Times New Roman"/>
                <w:i/>
              </w:rPr>
              <w:t>Įstatymo projektą numatoma pateikti Vyriausybei svarstyti 2019 m. kovo mėnesį.</w:t>
            </w:r>
            <w:r w:rsidRPr="00392CA8">
              <w:rPr>
                <w:rFonts w:cs="Times New Roman"/>
              </w:rPr>
              <w:t xml:space="preserve">  </w:t>
            </w:r>
          </w:p>
        </w:tc>
      </w:tr>
      <w:tr w:rsidR="003D73B0" w:rsidRPr="00392CA8" w14:paraId="019AD337" w14:textId="77777777" w:rsidTr="003D73B0">
        <w:tc>
          <w:tcPr>
            <w:tcW w:w="680" w:type="dxa"/>
            <w:tcBorders>
              <w:left w:val="single" w:sz="1" w:space="0" w:color="000000"/>
              <w:bottom w:val="single" w:sz="1" w:space="0" w:color="000000"/>
            </w:tcBorders>
            <w:shd w:val="clear" w:color="auto" w:fill="auto"/>
          </w:tcPr>
          <w:p w14:paraId="1F8188D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76B23ED" w14:textId="77777777" w:rsidR="003D73B0" w:rsidRPr="00392CA8" w:rsidRDefault="003D73B0" w:rsidP="00D17D8A">
            <w:pPr>
              <w:pStyle w:val="Lentelsturinys"/>
              <w:rPr>
                <w:rFonts w:cs="Times New Roman"/>
              </w:rPr>
            </w:pPr>
            <w:r w:rsidRPr="00392CA8">
              <w:rPr>
                <w:rFonts w:cs="Times New Roman"/>
              </w:rPr>
              <w:t xml:space="preserve">03-04-01-03. Sklandus perėjimas </w:t>
            </w:r>
            <w:r w:rsidRPr="00392CA8">
              <w:rPr>
                <w:rFonts w:cs="Times New Roman"/>
              </w:rPr>
              <w:lastRenderedPageBreak/>
              <w:t>prie kompetencijomis grįstos žmogiškųjų išteklių vadybos</w:t>
            </w:r>
          </w:p>
        </w:tc>
        <w:tc>
          <w:tcPr>
            <w:tcW w:w="990" w:type="dxa"/>
            <w:tcBorders>
              <w:left w:val="single" w:sz="1" w:space="0" w:color="000000"/>
              <w:bottom w:val="single" w:sz="1" w:space="0" w:color="000000"/>
            </w:tcBorders>
            <w:shd w:val="clear" w:color="auto" w:fill="auto"/>
          </w:tcPr>
          <w:p w14:paraId="744E1F0D"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r>
            <w:r w:rsidRPr="00392CA8">
              <w:rPr>
                <w:rFonts w:cs="Times New Roman"/>
              </w:rPr>
              <w:lastRenderedPageBreak/>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740A1B66" w14:textId="77777777" w:rsidR="003D73B0" w:rsidRPr="00392CA8" w:rsidRDefault="003D73B0" w:rsidP="00D17D8A">
            <w:pPr>
              <w:pStyle w:val="Lentelsturinys"/>
              <w:rPr>
                <w:rFonts w:cs="Times New Roman"/>
                <w:b/>
                <w:bCs/>
              </w:rPr>
            </w:pPr>
            <w:r w:rsidRPr="00392CA8">
              <w:rPr>
                <w:rFonts w:cs="Times New Roman"/>
                <w:b/>
                <w:bCs/>
                <w:i/>
              </w:rPr>
              <w:lastRenderedPageBreak/>
              <w:t>Vykdoma.</w:t>
            </w:r>
            <w:r w:rsidRPr="00392CA8">
              <w:rPr>
                <w:rFonts w:cs="Times New Roman"/>
                <w:b/>
                <w:bCs/>
              </w:rPr>
              <w:t xml:space="preserve"> </w:t>
            </w:r>
          </w:p>
          <w:p w14:paraId="42CA04A0" w14:textId="77777777" w:rsidR="003D73B0" w:rsidRPr="00392CA8" w:rsidRDefault="003D73B0" w:rsidP="00D17D8A">
            <w:pPr>
              <w:pStyle w:val="Lentelsturinys"/>
              <w:rPr>
                <w:rFonts w:cs="Times New Roman"/>
              </w:rPr>
            </w:pPr>
            <w:r w:rsidRPr="00392CA8">
              <w:rPr>
                <w:rFonts w:cs="Times New Roman"/>
              </w:rPr>
              <w:lastRenderedPageBreak/>
              <w:t>Dalis kompetencijomis grįsto žmogiškųjų išteklių valdymo elementų yra įdiegta parengus ir patvirtinus Valstybės tarnybos įstatymo įgyvendinamuosius teisės aktus (valstybės tarnautojų atrankoje, iš dalies – kvalifikacijos tobulinime).</w:t>
            </w:r>
          </w:p>
          <w:p w14:paraId="5B204F9B" w14:textId="77777777" w:rsidR="003D73B0" w:rsidRPr="00392CA8" w:rsidRDefault="003D73B0" w:rsidP="00D17D8A">
            <w:pPr>
              <w:pStyle w:val="Lentelsturinys"/>
              <w:rPr>
                <w:rFonts w:cs="Times New Roman"/>
              </w:rPr>
            </w:pPr>
            <w:r w:rsidRPr="00392CA8">
              <w:rPr>
                <w:rFonts w:cs="Times New Roman"/>
              </w:rPr>
              <w:t xml:space="preserve">Struktūrizuoti valstybės tarnautojų pareigybių aprašymai yra sukurti ir šiuo metu yra VATIS (VATAR) </w:t>
            </w:r>
            <w:proofErr w:type="spellStart"/>
            <w:r w:rsidRPr="00392CA8">
              <w:rPr>
                <w:rFonts w:cs="Times New Roman"/>
              </w:rPr>
              <w:t>testinėje</w:t>
            </w:r>
            <w:proofErr w:type="spellEnd"/>
            <w:r w:rsidRPr="00392CA8">
              <w:rPr>
                <w:rFonts w:cs="Times New Roman"/>
              </w:rPr>
              <w:t xml:space="preserve"> aplinkoje. Teisės aktas, sudarantis prielaidas standartizuoti valstybės tarnautojų pareigybių aprašymus ir tobulinti jų vertinimo sistemą, buvo parengtas, tačiau nepriimtas kol nėra užtikrintas sklandus standartizuotų pareigybių aprašymų veikimas informacinės sistemos darbinėje aplinkoje. Numatomas pirmiau nurodyto VATAR (VATIS) funkcionalumo įdiegimas darbinėje aplinkoje 2019 m. II-III </w:t>
            </w:r>
            <w:proofErr w:type="spellStart"/>
            <w:r w:rsidRPr="00392CA8">
              <w:rPr>
                <w:rFonts w:cs="Times New Roman"/>
              </w:rPr>
              <w:t>ketv</w:t>
            </w:r>
            <w:proofErr w:type="spellEnd"/>
            <w:r w:rsidRPr="00392CA8">
              <w:rPr>
                <w:rFonts w:cs="Times New Roman"/>
              </w:rPr>
              <w:t xml:space="preserve">. skyrus papildomų valstybės biudžeto lėšų.  </w:t>
            </w:r>
          </w:p>
        </w:tc>
      </w:tr>
      <w:tr w:rsidR="003D73B0" w:rsidRPr="00392CA8" w14:paraId="5F40EC56" w14:textId="77777777" w:rsidTr="003D73B0">
        <w:tc>
          <w:tcPr>
            <w:tcW w:w="680" w:type="dxa"/>
            <w:tcBorders>
              <w:left w:val="single" w:sz="1" w:space="0" w:color="000000"/>
              <w:bottom w:val="single" w:sz="1" w:space="0" w:color="000000"/>
            </w:tcBorders>
            <w:shd w:val="clear" w:color="auto" w:fill="auto"/>
          </w:tcPr>
          <w:p w14:paraId="2BA599A8"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0B04901C" w14:textId="77777777" w:rsidR="003D73B0" w:rsidRPr="00392CA8" w:rsidRDefault="003D73B0" w:rsidP="00D17D8A">
            <w:pPr>
              <w:pStyle w:val="Lentelsturinys"/>
              <w:rPr>
                <w:rFonts w:cs="Times New Roman"/>
              </w:rPr>
            </w:pPr>
            <w:r w:rsidRPr="00392CA8">
              <w:rPr>
                <w:rFonts w:cs="Times New Roman"/>
              </w:rPr>
              <w:t>03-05-02-02. Gerosios konsultavimosi su gyventojais vietos lygmeniu patirties įtvirtinimas</w:t>
            </w:r>
          </w:p>
        </w:tc>
        <w:tc>
          <w:tcPr>
            <w:tcW w:w="990" w:type="dxa"/>
            <w:tcBorders>
              <w:left w:val="single" w:sz="1" w:space="0" w:color="000000"/>
              <w:bottom w:val="single" w:sz="1" w:space="0" w:color="000000"/>
            </w:tcBorders>
            <w:shd w:val="clear" w:color="auto" w:fill="auto"/>
          </w:tcPr>
          <w:p w14:paraId="49194B7D"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II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6A71DD47" w14:textId="77777777" w:rsidR="003D73B0" w:rsidRPr="00392CA8" w:rsidRDefault="003D73B0" w:rsidP="00D17D8A">
            <w:pPr>
              <w:pStyle w:val="Lentelsturinys"/>
              <w:rPr>
                <w:rFonts w:cs="Times New Roman"/>
                <w:b/>
                <w:bCs/>
                <w:i/>
              </w:rPr>
            </w:pPr>
            <w:r w:rsidRPr="00392CA8">
              <w:rPr>
                <w:rFonts w:cs="Times New Roman"/>
                <w:b/>
                <w:bCs/>
                <w:i/>
              </w:rPr>
              <w:t xml:space="preserve">Vėluojama, nes Seimas gražino įstatymo projektą patobulinti. </w:t>
            </w:r>
          </w:p>
          <w:p w14:paraId="2D42CD4D" w14:textId="77777777" w:rsidR="003D73B0" w:rsidRPr="00392CA8" w:rsidRDefault="003D73B0" w:rsidP="00D17D8A">
            <w:pPr>
              <w:pStyle w:val="Lentelsturinys"/>
              <w:rPr>
                <w:rFonts w:cs="Times New Roman"/>
              </w:rPr>
            </w:pPr>
            <w:r w:rsidRPr="00392CA8">
              <w:rPr>
                <w:rFonts w:cs="Times New Roman"/>
                <w:u w:val="single"/>
              </w:rPr>
              <w:t>Vyriausybės 2018 m. spalio 24 d. nutarimu Nr. 1061 Seimui pateiktas</w:t>
            </w:r>
            <w:r w:rsidRPr="00392CA8">
              <w:rPr>
                <w:rFonts w:cs="Times New Roman"/>
              </w:rPr>
              <w:t xml:space="preserve"> </w:t>
            </w:r>
            <w:r w:rsidRPr="00392CA8">
              <w:rPr>
                <w:rFonts w:cs="Times New Roman"/>
                <w:b/>
              </w:rPr>
              <w:t>LR vietos savivaldos įstatymo</w:t>
            </w:r>
            <w:r w:rsidRPr="00392CA8">
              <w:rPr>
                <w:rFonts w:cs="Times New Roman"/>
              </w:rPr>
              <w:t xml:space="preserve"> Nr. I-533  atitinkamų straipsnių pakeitimo įstatymo projektas (užregistruotas lapkričio 2 d. Nr. XIIIP-2834).</w:t>
            </w:r>
          </w:p>
          <w:p w14:paraId="76CADB03" w14:textId="77777777" w:rsidR="003D73B0" w:rsidRPr="00392CA8" w:rsidRDefault="003D73B0" w:rsidP="00D17D8A">
            <w:pPr>
              <w:pStyle w:val="Lentelsturinys"/>
              <w:rPr>
                <w:rFonts w:cs="Times New Roman"/>
              </w:rPr>
            </w:pPr>
            <w:r w:rsidRPr="00392CA8">
              <w:rPr>
                <w:rFonts w:cs="Times New Roman"/>
                <w:u w:val="single"/>
              </w:rPr>
              <w:t>Įstatymo projekto tikslas</w:t>
            </w:r>
            <w:r w:rsidRPr="00392CA8">
              <w:rPr>
                <w:rFonts w:cs="Times New Roman"/>
              </w:rPr>
              <w:t xml:space="preserve"> - sudaryti prielaidas aktyvesniam gyventojų dalyvavimui sprendžiant viešuosius savivaldybės reikalus, taip stiprinant vietos demokratiją ir pilietinę visuomenę ir spręsti kitas praktikoje iškilusias įstatymo taikymo problemas. </w:t>
            </w:r>
            <w:r w:rsidRPr="00392CA8">
              <w:rPr>
                <w:rFonts w:cs="Times New Roman"/>
                <w:u w:val="single"/>
              </w:rPr>
              <w:t>Nustatomi bendrieji reikalavimai</w:t>
            </w:r>
            <w:r w:rsidRPr="00392CA8">
              <w:rPr>
                <w:rFonts w:cs="Times New Roman"/>
              </w:rPr>
              <w:t xml:space="preserve"> gyventojų informavimui ir konsultavimuisi su gyventojais, sprendžiamos praktikoje iškilusios problemos, susijusios su savivaldybės tarybos komitetų ir komisijų formavimu. </w:t>
            </w:r>
            <w:r w:rsidRPr="00392CA8">
              <w:rPr>
                <w:rFonts w:cs="Times New Roman"/>
              </w:rPr>
              <w:br/>
              <w:t xml:space="preserve">Įstatymo projektas taip pat įgyvendina Vyriausybės programos 267 punkto nuostatą „Sudarysime sąlygas piliečiams daugiau dalyvauti priimant sprendimus vietos lygmeniu. Skatinsime apklausų ir vietos referendumų organizavimą vietos ir regionų svarbos klausimais, priimant reikšmingesnius sprendimus. Kartu įtvirtinsime nuostatą, kad rengiant tokias apklausas piliečiams būtų sudaromos galimybės išsamiai susipažinti su kiekvienos alternatyvos socialinėmis, ekonominėmis ir aplinkosauginėmis pasekmėmis“. 2018 m. lapkričio 13 d. Seimo plenariniame posėdyje buvo pateiktas įstatymo projektas, kuriam pritarta, pagrindiniu komitetu paskirtas Valstybės valdymo ir savivaldybių komitetas. Vėliau Įstatymo projektą Seimo plenariniame posėdyje </w:t>
            </w:r>
            <w:r w:rsidRPr="00392CA8">
              <w:rPr>
                <w:rFonts w:cs="Times New Roman"/>
                <w:u w:val="single"/>
              </w:rPr>
              <w:t>nuspręsta grąžinti rengėjams tobulinti</w:t>
            </w:r>
            <w:r w:rsidRPr="00392CA8">
              <w:rPr>
                <w:rFonts w:cs="Times New Roman"/>
              </w:rPr>
              <w:t>.</w:t>
            </w:r>
            <w:r w:rsidRPr="00392CA8">
              <w:rPr>
                <w:rFonts w:cs="Times New Roman"/>
              </w:rPr>
              <w:br/>
            </w:r>
            <w:r w:rsidRPr="00392CA8">
              <w:rPr>
                <w:rFonts w:cs="Times New Roman"/>
                <w:u w:val="single"/>
              </w:rPr>
              <w:t>Šiuo metu įstatymo projektas tikslinamas</w:t>
            </w:r>
            <w:r w:rsidRPr="00392CA8">
              <w:rPr>
                <w:rFonts w:cs="Times New Roman"/>
              </w:rPr>
              <w:t xml:space="preserve">, atsižvelgiant į Seimo 2018 m. rudens sesijoje priimtas Vietos savivaldos įstatymo pataisas, susijusias su šiame projekte siūlomais pakeitimais, taip pat atsižvelgiant į Seimo Teisės departamento pateiktas pastabas.  </w:t>
            </w:r>
          </w:p>
        </w:tc>
      </w:tr>
      <w:tr w:rsidR="003D73B0" w:rsidRPr="00392CA8" w14:paraId="782CCF9D" w14:textId="77777777" w:rsidTr="003D73B0">
        <w:tc>
          <w:tcPr>
            <w:tcW w:w="680" w:type="dxa"/>
            <w:tcBorders>
              <w:left w:val="single" w:sz="1" w:space="0" w:color="000000"/>
              <w:bottom w:val="single" w:sz="1" w:space="0" w:color="000000"/>
            </w:tcBorders>
            <w:shd w:val="clear" w:color="auto" w:fill="auto"/>
          </w:tcPr>
          <w:p w14:paraId="58B78EF6"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14F4468A" w14:textId="77777777" w:rsidR="003D73B0" w:rsidRPr="00392CA8" w:rsidRDefault="003D73B0" w:rsidP="00D17D8A">
            <w:pPr>
              <w:pStyle w:val="Lentelsturinys"/>
              <w:rPr>
                <w:rFonts w:cs="Times New Roman"/>
              </w:rPr>
            </w:pPr>
            <w:r w:rsidRPr="00392CA8">
              <w:rPr>
                <w:rFonts w:cs="Times New Roman"/>
              </w:rPr>
              <w:t xml:space="preserve">03-05-02-04. Sprendimų priėmimo ir valdymo regionų lygmeniu pakeitimas, kad būtų užtikrinta investicijų grąža ir </w:t>
            </w:r>
            <w:r w:rsidRPr="00392CA8">
              <w:rPr>
                <w:rFonts w:cs="Times New Roman"/>
              </w:rPr>
              <w:lastRenderedPageBreak/>
              <w:t>atsiperkamumas</w:t>
            </w:r>
          </w:p>
          <w:p w14:paraId="7A42E76F" w14:textId="77777777" w:rsidR="003D73B0" w:rsidRPr="00392CA8" w:rsidRDefault="003D73B0" w:rsidP="00D17D8A">
            <w:pPr>
              <w:pStyle w:val="Lentelsturinys"/>
              <w:rPr>
                <w:rFonts w:cs="Times New Roman"/>
              </w:rPr>
            </w:pPr>
          </w:p>
          <w:p w14:paraId="73B57C37" w14:textId="77777777" w:rsidR="003D73B0" w:rsidRPr="00392CA8" w:rsidRDefault="003D73B0" w:rsidP="00D17D8A">
            <w:pPr>
              <w:pStyle w:val="Lentelsturinys"/>
              <w:rPr>
                <w:rFonts w:cs="Times New Roman"/>
                <w:i/>
              </w:rPr>
            </w:pPr>
            <w:r w:rsidRPr="00392CA8">
              <w:rPr>
                <w:rFonts w:cs="Times New Roman"/>
                <w:i/>
              </w:rPr>
              <w:t>VRM, FM, ŪM</w:t>
            </w:r>
          </w:p>
        </w:tc>
        <w:tc>
          <w:tcPr>
            <w:tcW w:w="990" w:type="dxa"/>
            <w:tcBorders>
              <w:left w:val="single" w:sz="1" w:space="0" w:color="000000"/>
              <w:bottom w:val="single" w:sz="1" w:space="0" w:color="000000"/>
            </w:tcBorders>
            <w:shd w:val="clear" w:color="auto" w:fill="auto"/>
          </w:tcPr>
          <w:p w14:paraId="146B4398" w14:textId="77777777" w:rsidR="003D73B0" w:rsidRPr="00392CA8" w:rsidRDefault="003D73B0" w:rsidP="00D17D8A">
            <w:pPr>
              <w:pStyle w:val="Lentelsturinys"/>
              <w:jc w:val="center"/>
              <w:rPr>
                <w:rFonts w:cs="Times New Roman"/>
              </w:rPr>
            </w:pPr>
            <w:r w:rsidRPr="00392CA8">
              <w:rPr>
                <w:rFonts w:cs="Times New Roman"/>
              </w:rPr>
              <w:lastRenderedPageBreak/>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720CCA33" w14:textId="77777777" w:rsidR="003D73B0" w:rsidRPr="00392CA8" w:rsidRDefault="003D73B0" w:rsidP="00D17D8A">
            <w:pPr>
              <w:pStyle w:val="Lentelsturinys"/>
              <w:rPr>
                <w:rFonts w:cs="Times New Roman"/>
                <w:b/>
                <w:bCs/>
                <w:i/>
              </w:rPr>
            </w:pPr>
            <w:r w:rsidRPr="00392CA8">
              <w:rPr>
                <w:rFonts w:cs="Times New Roman"/>
                <w:b/>
                <w:bCs/>
                <w:i/>
              </w:rPr>
              <w:t xml:space="preserve">Vykdoma. </w:t>
            </w:r>
          </w:p>
          <w:p w14:paraId="6FB5F844" w14:textId="77777777" w:rsidR="003D73B0" w:rsidRPr="00392CA8" w:rsidRDefault="003D73B0" w:rsidP="00D17D8A">
            <w:pPr>
              <w:pStyle w:val="Lentelsturinys"/>
              <w:rPr>
                <w:rFonts w:cs="Times New Roman"/>
              </w:rPr>
            </w:pPr>
            <w:r w:rsidRPr="00392CA8">
              <w:rPr>
                <w:rFonts w:cs="Times New Roman"/>
                <w:u w:val="single"/>
              </w:rPr>
              <w:t>VRM pradėjo įgyvendinti bandomuosius</w:t>
            </w:r>
            <w:r w:rsidRPr="00392CA8">
              <w:rPr>
                <w:rFonts w:cs="Times New Roman"/>
              </w:rPr>
              <w:t xml:space="preserve"> Tauragės regioninio centro ir Šalčininkų funkcinių zonų strategijų projektus pagal kartu su Vyriausybės kanceliarija, Finansų ministerija ir VšĮ Centrine projektų valdymo agentūra rengiamą integruotų teritorinių investicijų finansavimo modelį ir jo </w:t>
            </w:r>
            <w:r w:rsidRPr="00392CA8">
              <w:rPr>
                <w:rFonts w:cs="Times New Roman"/>
              </w:rPr>
              <w:lastRenderedPageBreak/>
              <w:t>įgyvendinimui dedikuotą finansinį instrumentą.</w:t>
            </w:r>
            <w:r w:rsidRPr="00392CA8">
              <w:rPr>
                <w:rFonts w:cs="Times New Roman"/>
              </w:rPr>
              <w:br/>
              <w:t xml:space="preserve">VšĮ Centrinė projektų valdymo agentūros pasamdyti ekspertai, pasitelkę mobilias konsultavimo tarnybas kartu su funkcinių zonų savivaldybėmis </w:t>
            </w:r>
            <w:r w:rsidRPr="00392CA8">
              <w:rPr>
                <w:rFonts w:cs="Times New Roman"/>
                <w:u w:val="single"/>
              </w:rPr>
              <w:t>pradėjo rengti funkcinių zonų strategijas</w:t>
            </w:r>
            <w:r w:rsidRPr="00392CA8">
              <w:rPr>
                <w:rFonts w:cs="Times New Roman"/>
              </w:rPr>
              <w:t xml:space="preserve">, taip pat teikia konsultacijas savivaldybėms ir regionų plėtros taryboms teisiniais, finansiniais, strateginio ir projektų valdymo, viešosios ir privačios partnerystės (PPP), skolos restruktūrizavimo (ateityje), užsienio investicijų pritraukimo ir kitais strategijų rengimo ir įgyvendinimo klausimais. </w:t>
            </w:r>
          </w:p>
          <w:p w14:paraId="33023EB7" w14:textId="77777777" w:rsidR="003D73B0" w:rsidRPr="00392CA8" w:rsidRDefault="003D73B0" w:rsidP="00D17D8A">
            <w:pPr>
              <w:pStyle w:val="Lentelsturinys"/>
              <w:rPr>
                <w:rFonts w:cs="Times New Roman"/>
              </w:rPr>
            </w:pPr>
            <w:r w:rsidRPr="00392CA8">
              <w:rPr>
                <w:rFonts w:cs="Times New Roman"/>
              </w:rPr>
              <w:t xml:space="preserve">Ekspertai, parengę funkcinių zonų strategijas, </w:t>
            </w:r>
            <w:r w:rsidRPr="00392CA8">
              <w:rPr>
                <w:rFonts w:cs="Times New Roman"/>
                <w:u w:val="single"/>
              </w:rPr>
              <w:t>pateiks VRM siūlymus dėl strategijų rengimo reglamentavimo tobulinimo.</w:t>
            </w:r>
            <w:r w:rsidRPr="00392CA8">
              <w:rPr>
                <w:rFonts w:cs="Times New Roman"/>
              </w:rPr>
              <w:t xml:space="preserve"> Atsižvelgiant į šias rekomendacijas bus keičiamos Integruotų teritorijų vystymo programų rengimo ir įgyvendinimo gairės, Regionų plėtros planų rengimo metodika ir (arba) kiti teisės aktai, jei būtų pateiktos rekomendacijos tokių teisės aktų tobulinimui.  </w:t>
            </w:r>
          </w:p>
        </w:tc>
      </w:tr>
      <w:tr w:rsidR="003D73B0" w:rsidRPr="00392CA8" w14:paraId="05598910" w14:textId="77777777" w:rsidTr="003D73B0">
        <w:tc>
          <w:tcPr>
            <w:tcW w:w="680" w:type="dxa"/>
            <w:tcBorders>
              <w:left w:val="single" w:sz="1" w:space="0" w:color="000000"/>
              <w:bottom w:val="single" w:sz="1" w:space="0" w:color="000000"/>
            </w:tcBorders>
            <w:shd w:val="clear" w:color="auto" w:fill="auto"/>
          </w:tcPr>
          <w:p w14:paraId="6A25B1C5"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4321B699" w14:textId="77777777" w:rsidR="003D73B0" w:rsidRPr="00392CA8" w:rsidRDefault="003D73B0" w:rsidP="00D17D8A">
            <w:pPr>
              <w:pStyle w:val="Lentelsturinys"/>
              <w:rPr>
                <w:rFonts w:cs="Times New Roman"/>
              </w:rPr>
            </w:pPr>
            <w:r w:rsidRPr="00392CA8">
              <w:rPr>
                <w:rFonts w:cs="Times New Roman"/>
              </w:rPr>
              <w:t>04-02-01-03. E. rezidento statuso reglamentavimo įgyvendinimas siekiant nustatyti, kad įmonei įsteigti ir valdyti nereikia atvykti į Lietuvą</w:t>
            </w:r>
          </w:p>
          <w:p w14:paraId="7F66D1DC" w14:textId="77777777" w:rsidR="003D73B0" w:rsidRPr="00392CA8" w:rsidRDefault="003D73B0" w:rsidP="00D17D8A">
            <w:pPr>
              <w:pStyle w:val="Lentelsturinys"/>
              <w:rPr>
                <w:rFonts w:cs="Times New Roman"/>
              </w:rPr>
            </w:pPr>
          </w:p>
          <w:p w14:paraId="268DF3AA" w14:textId="77777777" w:rsidR="003D73B0" w:rsidRPr="00392CA8" w:rsidRDefault="003D73B0" w:rsidP="00D17D8A">
            <w:pPr>
              <w:pStyle w:val="Lentelsturinys"/>
              <w:rPr>
                <w:rFonts w:cs="Times New Roman"/>
                <w:i/>
              </w:rPr>
            </w:pPr>
            <w:r w:rsidRPr="00392CA8">
              <w:rPr>
                <w:rFonts w:cs="Times New Roman"/>
                <w:i/>
              </w:rPr>
              <w:t>VRM ir TM</w:t>
            </w:r>
          </w:p>
          <w:p w14:paraId="2EC97549" w14:textId="77777777" w:rsidR="003D73B0" w:rsidRPr="00392CA8" w:rsidRDefault="003D73B0" w:rsidP="00D17D8A">
            <w:pPr>
              <w:pStyle w:val="Lentelsturinys"/>
              <w:rPr>
                <w:rFonts w:cs="Times New Roman"/>
                <w:i/>
              </w:rPr>
            </w:pPr>
          </w:p>
          <w:p w14:paraId="01A531AA" w14:textId="77777777" w:rsidR="003D73B0" w:rsidRPr="00392CA8" w:rsidRDefault="003D73B0" w:rsidP="00D17D8A">
            <w:pPr>
              <w:pStyle w:val="Lentelsturinys"/>
              <w:rPr>
                <w:rFonts w:cs="Times New Roman"/>
                <w:i/>
              </w:rPr>
            </w:pPr>
          </w:p>
        </w:tc>
        <w:tc>
          <w:tcPr>
            <w:tcW w:w="990" w:type="dxa"/>
            <w:tcBorders>
              <w:left w:val="single" w:sz="1" w:space="0" w:color="000000"/>
              <w:bottom w:val="single" w:sz="1" w:space="0" w:color="000000"/>
            </w:tcBorders>
            <w:shd w:val="clear" w:color="auto" w:fill="auto"/>
          </w:tcPr>
          <w:p w14:paraId="396EE674"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6E8BC39C" w14:textId="77777777" w:rsidR="003D73B0" w:rsidRPr="00392CA8" w:rsidRDefault="003D73B0" w:rsidP="00D17D8A">
            <w:pPr>
              <w:pStyle w:val="Lentelsturinys"/>
              <w:rPr>
                <w:rFonts w:cs="Times New Roman"/>
                <w:b/>
                <w:bCs/>
                <w:i/>
              </w:rPr>
            </w:pPr>
            <w:r w:rsidRPr="00392CA8">
              <w:rPr>
                <w:rFonts w:cs="Times New Roman"/>
                <w:b/>
                <w:bCs/>
                <w:i/>
              </w:rPr>
              <w:t xml:space="preserve">Vėluojama vykdyti dėl užtrukusio derinimo. </w:t>
            </w:r>
          </w:p>
          <w:p w14:paraId="02DC2A51" w14:textId="77777777" w:rsidR="003D73B0" w:rsidRPr="00392CA8" w:rsidRDefault="003D73B0" w:rsidP="00D17D8A">
            <w:pPr>
              <w:pStyle w:val="Lentelsturinys"/>
              <w:rPr>
                <w:rFonts w:cs="Times New Roman"/>
              </w:rPr>
            </w:pPr>
            <w:r w:rsidRPr="00392CA8">
              <w:rPr>
                <w:rFonts w:cs="Times New Roman"/>
              </w:rPr>
              <w:t xml:space="preserve">Siekiant įteisinti e. rezidento statusą Lietuvos Respublikoje, VRM parengė teisės aktų projektus (įstatymo „Dėl užsieniečių teisinės padėties“, Konsulinio mokesčio įstatymo  ir Konsulinio statuto pakeitimo), kuriuos 2018-11-13 pateikė derinti suinteresuotosioms institucijoms. </w:t>
            </w:r>
          </w:p>
          <w:p w14:paraId="5350159B" w14:textId="77777777" w:rsidR="003D73B0" w:rsidRPr="00392CA8" w:rsidRDefault="003D73B0" w:rsidP="00D17D8A">
            <w:pPr>
              <w:pStyle w:val="Lentelsturinys"/>
              <w:rPr>
                <w:rFonts w:cs="Times New Roman"/>
              </w:rPr>
            </w:pPr>
            <w:r w:rsidRPr="00392CA8">
              <w:rPr>
                <w:rFonts w:cs="Times New Roman"/>
              </w:rPr>
              <w:t xml:space="preserve">FM išvada gauta tik 2019-01-28, joje </w:t>
            </w:r>
            <w:r w:rsidRPr="00392CA8">
              <w:rPr>
                <w:rFonts w:cs="Times New Roman"/>
                <w:u w:val="single"/>
              </w:rPr>
              <w:t>iškelti esminiai klausimai dėl tolimesnių e. rezidento koncepcijos įgyvendinimo perspektyvų</w:t>
            </w:r>
            <w:r w:rsidRPr="00392CA8">
              <w:rPr>
                <w:rFonts w:cs="Times New Roman"/>
              </w:rPr>
              <w:t xml:space="preserve"> (ryšium su bankų vengimu atidaryti banko sąskaitas </w:t>
            </w:r>
            <w:proofErr w:type="spellStart"/>
            <w:r w:rsidRPr="00392CA8">
              <w:rPr>
                <w:rFonts w:cs="Times New Roman"/>
              </w:rPr>
              <w:t>nerezidentams</w:t>
            </w:r>
            <w:proofErr w:type="spellEnd"/>
            <w:r w:rsidRPr="00392CA8">
              <w:rPr>
                <w:rFonts w:cs="Times New Roman"/>
              </w:rPr>
              <w:t xml:space="preserve"> (užsieniečiams)). Kadangi VRM vienašališkai negalėjo spręsti, tai 2019-02-08 suorganizuotas pasitarimas šiems klausimams aptarti dalyvaujant FM, Lietuvos banko ir Lietuvos bankų asociacijos atstovams. Pasitarime buvo pritarta nuostatai, kad dalyvaujančios šalys įstatymo projektui neprieštarauja ir sutarta toliau bendradarbiauti sprendžiant praktinius </w:t>
            </w:r>
            <w:proofErr w:type="spellStart"/>
            <w:r w:rsidRPr="00392CA8">
              <w:rPr>
                <w:rFonts w:cs="Times New Roman"/>
              </w:rPr>
              <w:t>e.rezidento</w:t>
            </w:r>
            <w:proofErr w:type="spellEnd"/>
            <w:r w:rsidRPr="00392CA8">
              <w:rPr>
                <w:rFonts w:cs="Times New Roman"/>
              </w:rPr>
              <w:t xml:space="preserve"> koncepcijos įgyvendinimo klausimus. </w:t>
            </w:r>
          </w:p>
          <w:p w14:paraId="4259AD48" w14:textId="77777777" w:rsidR="003D73B0" w:rsidRPr="00392CA8" w:rsidRDefault="003D73B0" w:rsidP="00D17D8A">
            <w:pPr>
              <w:pStyle w:val="Lentelsturinys"/>
              <w:rPr>
                <w:rFonts w:cs="Times New Roman"/>
              </w:rPr>
            </w:pPr>
            <w:r w:rsidRPr="00392CA8">
              <w:rPr>
                <w:rFonts w:cs="Times New Roman"/>
                <w:b/>
              </w:rPr>
              <w:t>2019-02-19 VRM pateikė įstatymo projektą Vyriausybei</w:t>
            </w:r>
            <w:r w:rsidRPr="00392CA8">
              <w:rPr>
                <w:rFonts w:cs="Times New Roman"/>
              </w:rPr>
              <w:t xml:space="preserve">  (TAIS Nr. 18-13050(2)).</w:t>
            </w:r>
            <w:r w:rsidRPr="00392CA8">
              <w:rPr>
                <w:rFonts w:cs="Times New Roman"/>
              </w:rPr>
              <w:br/>
            </w:r>
            <w:r w:rsidRPr="00392CA8">
              <w:rPr>
                <w:rFonts w:cs="Times New Roman"/>
                <w:u w:val="single"/>
              </w:rPr>
              <w:t>Pagrindinis įstatymo projekto tikslas</w:t>
            </w:r>
            <w:r w:rsidRPr="00392CA8">
              <w:rPr>
                <w:rFonts w:cs="Times New Roman"/>
              </w:rPr>
              <w:t xml:space="preserve"> – sudaryti teisines prielaidas užsieniečiams įgyti e. rezidento statusą, kuris leistų jam naudotis Lietuvos Respublikoje elektroniniu (nuotoliniu) būdu teikiamomis paslaugomis. E. rezidento statuso įteisinimas kartu prisidėtų prie elektroniniu (nuotoliniu) būdu teikiamų Lietuvos Respublikos administracinių, viešųjų ir komercinių paslaugų plėtros, taip pat būtų sudarytos prielaidos plėsti jų pasiūlą užsieniečiams, tuo gerinant investicinę ir kitą aplinką, skatinančią naujų technologijų, kitų Lietuvos Respublikos ūkiui ar socialinei plėtrai reikšmingų naujovių diegimą. </w:t>
            </w:r>
            <w:r w:rsidRPr="00392CA8">
              <w:rPr>
                <w:rFonts w:cs="Times New Roman"/>
              </w:rPr>
              <w:br/>
              <w:t xml:space="preserve">2018 m. rugsėjo 14 d. Europos socialinio fondo agentūra pateikė Vidaus reikalų ministerijai pritarimą dėl </w:t>
            </w:r>
            <w:r w:rsidRPr="00392CA8">
              <w:rPr>
                <w:rFonts w:cs="Times New Roman"/>
                <w:u w:val="single"/>
              </w:rPr>
              <w:t>papildomo finansavimo e. rezidento veiklai įgyvendinti skyrimo</w:t>
            </w:r>
            <w:r w:rsidRPr="00392CA8">
              <w:rPr>
                <w:rFonts w:cs="Times New Roman"/>
              </w:rPr>
              <w:t xml:space="preserve"> ir 2018 m. spalio 1 d. su Europos socialinio fondo agentūra pasirašytas </w:t>
            </w:r>
            <w:r w:rsidRPr="00392CA8">
              <w:rPr>
                <w:rFonts w:cs="Times New Roman"/>
                <w:u w:val="single"/>
              </w:rPr>
              <w:t>Lietuvos migracijos informacinės sistemos (MIGRIS)</w:t>
            </w:r>
            <w:r w:rsidRPr="00392CA8">
              <w:rPr>
                <w:rFonts w:cs="Times New Roman"/>
              </w:rPr>
              <w:t xml:space="preserve"> projekto sutarties pakeitimas dėl e. Rezidento veiklos vykdymo. </w:t>
            </w:r>
            <w:r w:rsidRPr="00392CA8">
              <w:rPr>
                <w:rFonts w:cs="Times New Roman"/>
              </w:rPr>
              <w:br/>
              <w:t xml:space="preserve">Parengtas Lietuvos migracijos informacinės sistemos (MIGRIS) interesų Lietuvoje turinčių </w:t>
            </w:r>
            <w:r w:rsidRPr="00392CA8">
              <w:rPr>
                <w:rFonts w:cs="Times New Roman"/>
              </w:rPr>
              <w:lastRenderedPageBreak/>
              <w:t xml:space="preserve">užsieniečių duomenų registravimo ir apdorojimo modulio kūrimo ir diegimo, Užsieniečių registro modernizavimo techninės specifikacijos projektas ir pateiktas derinti suinteresuotoms institucijoms.   </w:t>
            </w:r>
          </w:p>
        </w:tc>
      </w:tr>
      <w:tr w:rsidR="003D73B0" w:rsidRPr="00392CA8" w14:paraId="45A20504" w14:textId="77777777" w:rsidTr="003D73B0">
        <w:tc>
          <w:tcPr>
            <w:tcW w:w="680" w:type="dxa"/>
            <w:tcBorders>
              <w:left w:val="single" w:sz="1" w:space="0" w:color="000000"/>
              <w:bottom w:val="single" w:sz="1" w:space="0" w:color="000000"/>
            </w:tcBorders>
            <w:shd w:val="clear" w:color="auto" w:fill="FBE4D5" w:themeFill="accent2" w:themeFillTint="33"/>
          </w:tcPr>
          <w:p w14:paraId="56EBDF7C" w14:textId="77777777" w:rsidR="003D73B0" w:rsidRPr="00392CA8" w:rsidRDefault="003D73B0" w:rsidP="00D17D8A">
            <w:pPr>
              <w:pStyle w:val="Lentelsturinys"/>
              <w:ind w:left="360"/>
              <w:rPr>
                <w:rFonts w:cs="Times New Roman"/>
                <w:i/>
                <w:iCs/>
              </w:rPr>
            </w:pPr>
          </w:p>
        </w:tc>
        <w:tc>
          <w:tcPr>
            <w:tcW w:w="3404" w:type="dxa"/>
            <w:tcBorders>
              <w:left w:val="single" w:sz="1" w:space="0" w:color="000000"/>
              <w:bottom w:val="single" w:sz="1" w:space="0" w:color="000000"/>
            </w:tcBorders>
            <w:shd w:val="clear" w:color="auto" w:fill="FBE4D5" w:themeFill="accent2" w:themeFillTint="33"/>
          </w:tcPr>
          <w:p w14:paraId="31E98C7D" w14:textId="77777777" w:rsidR="003D73B0" w:rsidRPr="00392CA8" w:rsidRDefault="003D73B0" w:rsidP="00D17D8A">
            <w:pPr>
              <w:pStyle w:val="Lentelsturinys"/>
              <w:rPr>
                <w:rFonts w:cs="Times New Roman"/>
                <w:b/>
              </w:rPr>
            </w:pPr>
            <w:r w:rsidRPr="00392CA8">
              <w:rPr>
                <w:rFonts w:cs="Times New Roman"/>
                <w:b/>
              </w:rPr>
              <w:t>ŽEMĖS ŪKIO MINISTERIJA</w:t>
            </w:r>
          </w:p>
        </w:tc>
        <w:tc>
          <w:tcPr>
            <w:tcW w:w="990" w:type="dxa"/>
            <w:tcBorders>
              <w:left w:val="single" w:sz="1" w:space="0" w:color="000000"/>
              <w:bottom w:val="single" w:sz="1" w:space="0" w:color="000000"/>
            </w:tcBorders>
            <w:shd w:val="clear" w:color="auto" w:fill="FBE4D5" w:themeFill="accent2" w:themeFillTint="33"/>
          </w:tcPr>
          <w:p w14:paraId="67BF5539" w14:textId="77777777" w:rsidR="003D73B0" w:rsidRPr="00392CA8" w:rsidRDefault="003D73B0" w:rsidP="00D17D8A">
            <w:pPr>
              <w:pStyle w:val="Lentelsturinys"/>
              <w:jc w:val="center"/>
              <w:rPr>
                <w:rFonts w:cs="Times New Roman"/>
              </w:rPr>
            </w:pPr>
          </w:p>
        </w:tc>
        <w:tc>
          <w:tcPr>
            <w:tcW w:w="9754" w:type="dxa"/>
            <w:tcBorders>
              <w:left w:val="single" w:sz="1" w:space="0" w:color="000000"/>
              <w:bottom w:val="single" w:sz="1" w:space="0" w:color="000000"/>
              <w:right w:val="single" w:sz="1" w:space="0" w:color="000000"/>
            </w:tcBorders>
            <w:shd w:val="clear" w:color="auto" w:fill="FBE4D5" w:themeFill="accent2" w:themeFillTint="33"/>
          </w:tcPr>
          <w:p w14:paraId="3235664A" w14:textId="77777777" w:rsidR="003D73B0" w:rsidRPr="00392CA8" w:rsidRDefault="003D73B0" w:rsidP="00D17D8A">
            <w:pPr>
              <w:pStyle w:val="Lentelsturinys"/>
              <w:rPr>
                <w:rFonts w:cs="Times New Roman"/>
                <w:b/>
                <w:bCs/>
              </w:rPr>
            </w:pPr>
          </w:p>
        </w:tc>
      </w:tr>
      <w:tr w:rsidR="003D73B0" w:rsidRPr="00392CA8" w14:paraId="19637F60" w14:textId="77777777" w:rsidTr="003D73B0">
        <w:tc>
          <w:tcPr>
            <w:tcW w:w="680" w:type="dxa"/>
            <w:tcBorders>
              <w:left w:val="single" w:sz="1" w:space="0" w:color="000000"/>
              <w:bottom w:val="single" w:sz="1" w:space="0" w:color="000000"/>
            </w:tcBorders>
            <w:shd w:val="clear" w:color="auto" w:fill="auto"/>
          </w:tcPr>
          <w:p w14:paraId="73A74603" w14:textId="77777777" w:rsidR="003D73B0" w:rsidRPr="00392CA8" w:rsidRDefault="003D73B0" w:rsidP="003D73B0">
            <w:pPr>
              <w:pStyle w:val="Lentelsturinys"/>
              <w:numPr>
                <w:ilvl w:val="0"/>
                <w:numId w:val="24"/>
              </w:numPr>
              <w:rPr>
                <w:rFonts w:cs="Times New Roman"/>
                <w:i/>
                <w:iCs/>
              </w:rPr>
            </w:pPr>
          </w:p>
        </w:tc>
        <w:tc>
          <w:tcPr>
            <w:tcW w:w="3404" w:type="dxa"/>
            <w:tcBorders>
              <w:left w:val="single" w:sz="1" w:space="0" w:color="000000"/>
              <w:bottom w:val="single" w:sz="1" w:space="0" w:color="000000"/>
            </w:tcBorders>
            <w:shd w:val="clear" w:color="auto" w:fill="auto"/>
          </w:tcPr>
          <w:p w14:paraId="7335DFF1" w14:textId="77777777" w:rsidR="003D73B0" w:rsidRPr="00392CA8" w:rsidRDefault="003D73B0" w:rsidP="00D17D8A">
            <w:pPr>
              <w:pStyle w:val="Lentelsturinys"/>
              <w:rPr>
                <w:rFonts w:cs="Times New Roman"/>
              </w:rPr>
            </w:pPr>
            <w:r w:rsidRPr="00392CA8">
              <w:rPr>
                <w:rFonts w:cs="Times New Roman"/>
              </w:rPr>
              <w:t>04-05-01-02. Žemės ūkio produkcijos perdirbimo kooperatyvų kūrimosi ir veiklos rėmimo modelio įdiegimas</w:t>
            </w:r>
          </w:p>
        </w:tc>
        <w:tc>
          <w:tcPr>
            <w:tcW w:w="990" w:type="dxa"/>
            <w:tcBorders>
              <w:left w:val="single" w:sz="1" w:space="0" w:color="000000"/>
              <w:bottom w:val="single" w:sz="1" w:space="0" w:color="000000"/>
            </w:tcBorders>
            <w:shd w:val="clear" w:color="auto" w:fill="auto"/>
          </w:tcPr>
          <w:p w14:paraId="74DD0E51" w14:textId="77777777" w:rsidR="003D73B0" w:rsidRPr="00392CA8" w:rsidRDefault="003D73B0" w:rsidP="00D17D8A">
            <w:pPr>
              <w:pStyle w:val="Lentelsturinys"/>
              <w:jc w:val="center"/>
              <w:rPr>
                <w:rFonts w:cs="Times New Roman"/>
              </w:rPr>
            </w:pPr>
            <w:r w:rsidRPr="00392CA8">
              <w:rPr>
                <w:rFonts w:cs="Times New Roman"/>
              </w:rPr>
              <w:t>2018 m.</w:t>
            </w:r>
            <w:r w:rsidRPr="00392CA8">
              <w:rPr>
                <w:rFonts w:cs="Times New Roman"/>
              </w:rPr>
              <w:br/>
              <w:t xml:space="preserve">IV </w:t>
            </w:r>
            <w:proofErr w:type="spellStart"/>
            <w:r w:rsidRPr="00392CA8">
              <w:rPr>
                <w:rFonts w:cs="Times New Roman"/>
              </w:rPr>
              <w:t>ketv</w:t>
            </w:r>
            <w:proofErr w:type="spellEnd"/>
            <w:r w:rsidRPr="00392CA8">
              <w:rPr>
                <w:rFonts w:cs="Times New Roman"/>
              </w:rPr>
              <w:t>.</w:t>
            </w:r>
          </w:p>
        </w:tc>
        <w:tc>
          <w:tcPr>
            <w:tcW w:w="9754" w:type="dxa"/>
            <w:tcBorders>
              <w:left w:val="single" w:sz="1" w:space="0" w:color="000000"/>
              <w:bottom w:val="single" w:sz="1" w:space="0" w:color="000000"/>
              <w:right w:val="single" w:sz="1" w:space="0" w:color="000000"/>
            </w:tcBorders>
            <w:shd w:val="clear" w:color="auto" w:fill="auto"/>
          </w:tcPr>
          <w:p w14:paraId="5F7B3DAC" w14:textId="77777777" w:rsidR="003D73B0" w:rsidRPr="00392CA8" w:rsidRDefault="003D73B0" w:rsidP="00D17D8A">
            <w:pPr>
              <w:pStyle w:val="Lentelsturinys"/>
              <w:rPr>
                <w:rFonts w:cs="Times New Roman"/>
              </w:rPr>
            </w:pPr>
            <w:r w:rsidRPr="00392CA8">
              <w:rPr>
                <w:rFonts w:cs="Times New Roman"/>
                <w:b/>
                <w:bCs/>
                <w:i/>
              </w:rPr>
              <w:t>Vykdoma.</w:t>
            </w:r>
            <w:r w:rsidRPr="00392CA8">
              <w:rPr>
                <w:rFonts w:cs="Times New Roman"/>
                <w:i/>
              </w:rPr>
              <w:t xml:space="preserve"> </w:t>
            </w:r>
            <w:r w:rsidRPr="00392CA8">
              <w:rPr>
                <w:rFonts w:cs="Times New Roman"/>
                <w:i/>
              </w:rPr>
              <w:br/>
            </w:r>
            <w:r w:rsidRPr="00392CA8">
              <w:rPr>
                <w:rFonts w:cs="Times New Roman"/>
              </w:rPr>
              <w:t>Nacionalinė mokėjimo agentūra prie ŽŪM atlieka 2018-03-01 – 2018-04-13 laikotarpiu pateiktų paramos paraiškų (pateiktos 209 paraiškos už 43 mln. Eur) pagal Lietuvos kaimo plėtros 2014–2020 m. programos priemonės „Investicijos į materialųjį turtą“ veiklos srities „Parama investicijoms į žemės ūkio valdas“ tinkamumo gauti paramą vertinimą. Šio paraiškų teikimo laikotarpio paramos gavėjais iki 2018 m. gruodžio mėn. pabaigos patvirtinta 117 pareiškėjų, kuriems numatyta skirti 22,97 mln. Eur paramos lėšų. Tarp finansuojamų paraiškų yra 6 žemės ūkio kooperatyvų pateiktos paraiškos, iš jų 4 kooperatyvai patvirtinti paramos gavėjais, skiriant 1,25 mln. Eur paramą.</w:t>
            </w:r>
            <w:r w:rsidRPr="00392CA8">
              <w:rPr>
                <w:rFonts w:cs="Times New Roman"/>
              </w:rPr>
              <w:br/>
              <w:t>2018 m. gruodžio 31 d. 26 kooperatinės bendrovės (kooperatyvai) buvo pripažinti žemės ūkio kooperatinėmis bendrovėmis (kooperatyvais).</w:t>
            </w:r>
          </w:p>
          <w:p w14:paraId="15F9E041" w14:textId="77777777" w:rsidR="003D73B0" w:rsidRPr="00392CA8" w:rsidRDefault="003D73B0" w:rsidP="00D17D8A">
            <w:pPr>
              <w:pStyle w:val="Lentelsturinys"/>
              <w:spacing w:line="252" w:lineRule="auto"/>
              <w:rPr>
                <w:rFonts w:cs="Times New Roman"/>
              </w:rPr>
            </w:pPr>
            <w:r w:rsidRPr="00392CA8">
              <w:rPr>
                <w:rFonts w:cs="Times New Roman"/>
                <w:u w:val="single"/>
              </w:rPr>
              <w:t>Darbai 2019 metais:</w:t>
            </w:r>
            <w:r w:rsidRPr="00392CA8">
              <w:rPr>
                <w:rFonts w:cs="Times New Roman"/>
              </w:rPr>
              <w:br/>
              <w:t>2019-02-22 ministro įsakymu Nr.3D-100 „Dėl darbo grupės sudarymo šalies kooperacijos būklei įvertinti ir pasiūlymams dėl kooperacijos plėtros pateikti“  sudarytai darbo grupei pavesta:</w:t>
            </w:r>
          </w:p>
          <w:p w14:paraId="2E1CDF40" w14:textId="77777777" w:rsidR="003D73B0" w:rsidRPr="00392CA8" w:rsidRDefault="003D73B0" w:rsidP="00D17D8A">
            <w:pPr>
              <w:spacing w:after="0" w:line="252" w:lineRule="auto"/>
              <w:rPr>
                <w:rFonts w:ascii="Times New Roman" w:hAnsi="Times New Roman" w:cs="Times New Roman"/>
                <w:sz w:val="24"/>
                <w:szCs w:val="24"/>
              </w:rPr>
            </w:pPr>
            <w:r w:rsidRPr="00392CA8">
              <w:rPr>
                <w:rFonts w:ascii="Times New Roman" w:hAnsi="Times New Roman" w:cs="Times New Roman"/>
                <w:sz w:val="24"/>
                <w:szCs w:val="24"/>
              </w:rPr>
              <w:t>1) iki gegužės 1 d. parengti pasiūlymus dėl teisės aktų, reglamentuojančių kooperacijos plėtrą, keitimo tikslingumo;</w:t>
            </w:r>
          </w:p>
          <w:p w14:paraId="24AD7896" w14:textId="77777777" w:rsidR="003D73B0" w:rsidRPr="00392CA8" w:rsidRDefault="003D73B0" w:rsidP="00D17D8A">
            <w:pPr>
              <w:spacing w:after="0" w:line="252" w:lineRule="auto"/>
              <w:rPr>
                <w:rFonts w:ascii="Times New Roman" w:hAnsi="Times New Roman" w:cs="Times New Roman"/>
                <w:sz w:val="24"/>
                <w:szCs w:val="24"/>
              </w:rPr>
            </w:pPr>
            <w:r w:rsidRPr="00392CA8">
              <w:rPr>
                <w:rFonts w:ascii="Times New Roman" w:hAnsi="Times New Roman" w:cs="Times New Roman"/>
                <w:sz w:val="24"/>
                <w:szCs w:val="24"/>
              </w:rPr>
              <w:t>2) prireikus, iki rugpjūčio 1 d. parengti teisės aktų, sudarančių palankesnes sąlygas kooperacijos plėtros skatinimui, pakeitimų projektus.</w:t>
            </w:r>
          </w:p>
          <w:p w14:paraId="2DF7E045" w14:textId="77777777" w:rsidR="003D73B0" w:rsidRPr="00392CA8" w:rsidRDefault="003D73B0" w:rsidP="00D17D8A">
            <w:pPr>
              <w:pStyle w:val="Lentelsturinys"/>
              <w:rPr>
                <w:rFonts w:cs="Times New Roman"/>
                <w:b/>
                <w:bCs/>
              </w:rPr>
            </w:pPr>
            <w:r w:rsidRPr="00392CA8">
              <w:rPr>
                <w:rFonts w:cs="Times New Roman"/>
                <w:iCs/>
              </w:rPr>
              <w:t>Darbo grupė sudaryta vykdant Seimo Kaimo reikalų komiteto 2018 metų gruodžio 5 d. sprendimą Nr. 110-S-32, kuriuo nuspręsta pasiūlyti Žemės ūkio ministerijai:  sudaryti darbo  grupę iš ŽŪM, žemdirbių savivaldos, mokslo ir kitų suinteresuotų institucijų bei organizacijų kooperacijos padėčiai įvertinti ir pasiūlymams dėl įvairių formų kooperacijos plėtros pateikti). Grupės darbas rengiant pasiūlymus bus organizuojamas kviečiant posėdžius. Numatoma sudaryti darbo planą pagal suinteresuotų šalių atstovų siūlymus esant reikalui teikti teisės aktų pakeitimų projektus Seimo 2019 metų rudens sesijai.</w:t>
            </w:r>
          </w:p>
        </w:tc>
      </w:tr>
    </w:tbl>
    <w:p w14:paraId="191A4438" w14:textId="77777777" w:rsidR="003D73B0" w:rsidRPr="00392CA8" w:rsidRDefault="003D73B0" w:rsidP="003D73B0">
      <w:pPr>
        <w:jc w:val="center"/>
        <w:rPr>
          <w:rFonts w:ascii="Times New Roman" w:hAnsi="Times New Roman" w:cs="Times New Roman"/>
          <w:b/>
          <w:sz w:val="24"/>
          <w:szCs w:val="24"/>
        </w:rPr>
      </w:pPr>
    </w:p>
    <w:p w14:paraId="32BC987F" w14:textId="77777777" w:rsidR="008A1F18" w:rsidRPr="008A1F18" w:rsidRDefault="00DC67B3" w:rsidP="00A668D5">
      <w:pPr>
        <w:tabs>
          <w:tab w:val="left" w:pos="1741"/>
        </w:tabs>
        <w:spacing w:after="0" w:line="240" w:lineRule="auto"/>
        <w:jc w:val="center"/>
      </w:pPr>
      <w:r w:rsidRPr="00321A5B">
        <w:rPr>
          <w:rFonts w:ascii="Times New Roman" w:hAnsi="Times New Roman" w:cs="Times New Roman"/>
          <w:u w:val="single"/>
        </w:rPr>
        <w:tab/>
      </w:r>
      <w:r w:rsidRPr="00321A5B">
        <w:rPr>
          <w:rFonts w:ascii="Times New Roman" w:hAnsi="Times New Roman" w:cs="Times New Roman"/>
          <w:u w:val="single"/>
        </w:rPr>
        <w:tab/>
      </w:r>
    </w:p>
    <w:sectPr w:rsidR="008A1F18" w:rsidRPr="008A1F18" w:rsidSect="00A1354B">
      <w:pgSz w:w="16838" w:h="11906" w:orient="landscape" w:code="9"/>
      <w:pgMar w:top="1134" w:right="567" w:bottom="567" w:left="1418"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3C2921" w14:textId="77777777" w:rsidR="005B1240" w:rsidRDefault="005B1240" w:rsidP="00C23B00">
      <w:pPr>
        <w:spacing w:after="0" w:line="240" w:lineRule="auto"/>
      </w:pPr>
      <w:r>
        <w:separator/>
      </w:r>
    </w:p>
  </w:endnote>
  <w:endnote w:type="continuationSeparator" w:id="0">
    <w:p w14:paraId="3CD3E2E2" w14:textId="77777777" w:rsidR="005B1240" w:rsidRDefault="005B1240" w:rsidP="00C23B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BA"/>
    <w:family w:val="swiss"/>
    <w:pitch w:val="variable"/>
    <w:sig w:usb0="A00002EF" w:usb1="4000207B" w:usb2="00000000"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Arial Narrow">
    <w:panose1 w:val="020B0606020202030204"/>
    <w:charset w:val="BA"/>
    <w:family w:val="swiss"/>
    <w:pitch w:val="variable"/>
    <w:sig w:usb0="00000287" w:usb1="00000800" w:usb2="00000000" w:usb3="00000000" w:csb0="0000009F" w:csb1="00000000"/>
  </w:font>
  <w:font w:name="Consolas">
    <w:panose1 w:val="020B0609020204030204"/>
    <w:charset w:val="BA"/>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Palatino Linotype">
    <w:panose1 w:val="02040502050505030304"/>
    <w:charset w:val="BA"/>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Open Sans">
    <w:altName w:val="Times New Roman"/>
    <w:charset w:val="00"/>
    <w:family w:val="auto"/>
    <w:pitch w:val="default"/>
  </w:font>
  <w:font w:name="+mn-ea">
    <w:panose1 w:val="00000000000000000000"/>
    <w:charset w:val="00"/>
    <w:family w:val="roman"/>
    <w:notTrueType/>
    <w:pitch w:val="default"/>
  </w:font>
  <w:font w:name="&amp;quot">
    <w:altName w:val="Times New Roman"/>
    <w:panose1 w:val="00000000000000000000"/>
    <w:charset w:val="00"/>
    <w:family w:val="roman"/>
    <w:notTrueType/>
    <w:pitch w:val="default"/>
  </w:font>
  <w:font w:name="Malgun Gothic">
    <w:panose1 w:val="020B0503020000020004"/>
    <w:charset w:val="81"/>
    <w:family w:val="swiss"/>
    <w:pitch w:val="variable"/>
    <w:sig w:usb0="900002AF" w:usb1="09D77CFB" w:usb2="00000012" w:usb3="00000000" w:csb0="00080001" w:csb1="00000000"/>
  </w:font>
  <w:font w:name="Helvetica">
    <w:panose1 w:val="020B0604020202020204"/>
    <w:charset w:val="BA"/>
    <w:family w:val="swiss"/>
    <w:pitch w:val="variable"/>
    <w:sig w:usb0="E0002AFF" w:usb1="C0007843" w:usb2="00000009" w:usb3="00000000" w:csb0="000001FF" w:csb1="00000000"/>
  </w:font>
  <w:font w:name="Palemonas">
    <w:altName w:val="Yu Gothic"/>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B664A9" w14:textId="77777777" w:rsidR="005B1240" w:rsidRDefault="005B1240" w:rsidP="00C23B00">
      <w:pPr>
        <w:spacing w:after="0" w:line="240" w:lineRule="auto"/>
      </w:pPr>
      <w:r>
        <w:separator/>
      </w:r>
    </w:p>
  </w:footnote>
  <w:footnote w:type="continuationSeparator" w:id="0">
    <w:p w14:paraId="35BB692A" w14:textId="77777777" w:rsidR="005B1240" w:rsidRDefault="005B1240" w:rsidP="00C23B00">
      <w:pPr>
        <w:spacing w:after="0" w:line="240" w:lineRule="auto"/>
      </w:pPr>
      <w:r>
        <w:continuationSeparator/>
      </w:r>
    </w:p>
  </w:footnote>
  <w:footnote w:id="1">
    <w:p w14:paraId="35408C11" w14:textId="60380D8C" w:rsidR="00656F6F" w:rsidRPr="00EB6825" w:rsidRDefault="00656F6F">
      <w:pPr>
        <w:pStyle w:val="FootnoteText"/>
        <w:rPr>
          <w:rFonts w:ascii="Times New Roman" w:hAnsi="Times New Roman"/>
          <w:sz w:val="20"/>
        </w:rPr>
      </w:pPr>
      <w:r>
        <w:rPr>
          <w:rStyle w:val="FootnoteReference"/>
        </w:rPr>
        <w:footnoteRef/>
      </w:r>
      <w:r>
        <w:t xml:space="preserve"> </w:t>
      </w:r>
      <w:r w:rsidRPr="00EB6825">
        <w:rPr>
          <w:rFonts w:ascii="Times New Roman" w:hAnsi="Times New Roman"/>
          <w:sz w:val="20"/>
        </w:rPr>
        <w:t>Duomenys už 2018 m. bus žinomi 2019 m. rugpjūčio mėn.</w:t>
      </w:r>
    </w:p>
  </w:footnote>
  <w:footnote w:id="2">
    <w:p w14:paraId="6D62A8A4" w14:textId="0C3E2479" w:rsidR="00656F6F" w:rsidRPr="00EB6825" w:rsidRDefault="00656F6F" w:rsidP="00EB6825">
      <w:pPr>
        <w:spacing w:line="240" w:lineRule="auto"/>
        <w:rPr>
          <w:rFonts w:ascii="Times New Roman" w:eastAsia="Times New Roman" w:hAnsi="Times New Roman"/>
          <w:sz w:val="20"/>
          <w:szCs w:val="24"/>
        </w:rPr>
      </w:pPr>
      <w:r>
        <w:rPr>
          <w:rStyle w:val="FootnoteReference"/>
        </w:rPr>
        <w:footnoteRef/>
      </w:r>
      <w:r>
        <w:t xml:space="preserve"> </w:t>
      </w:r>
      <w:r w:rsidRPr="00EB6825">
        <w:rPr>
          <w:rFonts w:ascii="Times New Roman" w:eastAsia="Times New Roman" w:hAnsi="Times New Roman"/>
          <w:sz w:val="20"/>
          <w:szCs w:val="24"/>
        </w:rPr>
        <w:t>Duomenys už 2018 m. bus žinomi 2019 m. rugpjūčio mėn.</w:t>
      </w:r>
    </w:p>
  </w:footnote>
  <w:footnote w:id="3">
    <w:p w14:paraId="547F2BE6" w14:textId="1511FDE2" w:rsidR="00656F6F" w:rsidRPr="00BE5EAD" w:rsidRDefault="00656F6F" w:rsidP="000F1E7A">
      <w:pPr>
        <w:pStyle w:val="FootnoteText"/>
        <w:rPr>
          <w:rFonts w:ascii="Times New Roman" w:hAnsi="Times New Roman"/>
          <w:sz w:val="20"/>
        </w:rPr>
      </w:pPr>
      <w:r>
        <w:rPr>
          <w:rStyle w:val="FootnoteReference"/>
        </w:rPr>
        <w:footnoteRef/>
      </w:r>
      <w:r>
        <w:t xml:space="preserve"> </w:t>
      </w:r>
      <w:r w:rsidRPr="00BE5EAD">
        <w:rPr>
          <w:rFonts w:ascii="Times New Roman" w:hAnsi="Times New Roman"/>
          <w:sz w:val="20"/>
        </w:rPr>
        <w:t>Lietuvos Respublikos paramos būstui įsigyti ar išsinuomoti įstatymo Nr. XII-1215 pakeitimo įstatymo projektas Nr. XIIIP-2393</w:t>
      </w:r>
      <w:r>
        <w:rPr>
          <w:rFonts w:ascii="Times New Roman" w:hAnsi="Times New Roman"/>
          <w:sz w:val="20"/>
        </w:rPr>
        <w:t>.</w:t>
      </w:r>
    </w:p>
  </w:footnote>
  <w:footnote w:id="4">
    <w:p w14:paraId="7B88B479" w14:textId="6E459360" w:rsidR="00656F6F" w:rsidRDefault="00656F6F" w:rsidP="00286CE6">
      <w:pPr>
        <w:pStyle w:val="FootnoteText"/>
      </w:pPr>
      <w:r>
        <w:rPr>
          <w:rStyle w:val="FootnoteReference"/>
        </w:rPr>
        <w:footnoteRef/>
      </w:r>
      <w:r>
        <w:t xml:space="preserve"> </w:t>
      </w:r>
      <w:r w:rsidRPr="00275D5C">
        <w:rPr>
          <w:rFonts w:ascii="Times New Roman" w:hAnsi="Times New Roman"/>
          <w:sz w:val="20"/>
        </w:rPr>
        <w:t>Lietuvos Respublikos socialinės apsaugos ir darbo ministro 2018-10-30 įsakymas Nr. A1-609</w:t>
      </w:r>
      <w:r>
        <w:rPr>
          <w:rFonts w:ascii="Times New Roman" w:hAnsi="Times New Roman"/>
          <w:sz w:val="20"/>
        </w:rPr>
        <w:t>.</w:t>
      </w:r>
    </w:p>
  </w:footnote>
  <w:footnote w:id="5">
    <w:p w14:paraId="46808E07" w14:textId="387EE9B1" w:rsidR="00656F6F" w:rsidRPr="00EB6825" w:rsidRDefault="00656F6F" w:rsidP="00286CE6">
      <w:pPr>
        <w:pStyle w:val="FootnoteText"/>
        <w:rPr>
          <w:rFonts w:ascii="Times New Roman" w:hAnsi="Times New Roman"/>
          <w:sz w:val="20"/>
        </w:rPr>
      </w:pPr>
      <w:r w:rsidRPr="00EB6825">
        <w:rPr>
          <w:rStyle w:val="FootnoteReference"/>
          <w:rFonts w:ascii="Times New Roman" w:hAnsi="Times New Roman"/>
          <w:sz w:val="20"/>
        </w:rPr>
        <w:footnoteRef/>
      </w:r>
      <w:r w:rsidRPr="00EB6825">
        <w:rPr>
          <w:rFonts w:ascii="Times New Roman" w:hAnsi="Times New Roman"/>
          <w:sz w:val="20"/>
        </w:rPr>
        <w:t xml:space="preserve"> 2018 m. birželio 14 d. Lietuvos Respublikos tikslinių kompensacijų įstatymo Nr. XII-2507 pakeitimo įstatymas Nr. XIII-1263</w:t>
      </w:r>
      <w:r>
        <w:rPr>
          <w:rFonts w:ascii="Times New Roman" w:hAnsi="Times New Roman"/>
          <w:sz w:val="20"/>
        </w:rPr>
        <w:t>.</w:t>
      </w:r>
    </w:p>
  </w:footnote>
  <w:footnote w:id="6">
    <w:p w14:paraId="01469C2D" w14:textId="77777777" w:rsidR="00656F6F" w:rsidRDefault="00656F6F" w:rsidP="00EC7EFD">
      <w:pPr>
        <w:pStyle w:val="FootnoteText"/>
      </w:pPr>
      <w:r>
        <w:rPr>
          <w:rStyle w:val="FootnoteReference"/>
        </w:rPr>
        <w:footnoteRef/>
      </w:r>
      <w:r>
        <w:t xml:space="preserve"> </w:t>
      </w:r>
      <w:r w:rsidRPr="00CD1B15">
        <w:rPr>
          <w:rFonts w:ascii="Times New Roman" w:eastAsia="Calibri" w:hAnsi="Times New Roman"/>
          <w:bCs/>
          <w:sz w:val="20"/>
        </w:rPr>
        <w:t>2018 m. kovo 14 d. Jaunimo reikalų departamento direktoriaus įsakymas Nr. 2V-47(1.4)</w:t>
      </w:r>
    </w:p>
  </w:footnote>
  <w:footnote w:id="7">
    <w:p w14:paraId="0CE2289E" w14:textId="77777777" w:rsidR="00656F6F" w:rsidRDefault="00656F6F" w:rsidP="00EC7EFD">
      <w:pPr>
        <w:pStyle w:val="FootnoteText"/>
      </w:pPr>
      <w:r>
        <w:rPr>
          <w:rStyle w:val="FootnoteReference"/>
        </w:rPr>
        <w:footnoteRef/>
      </w:r>
      <w:r>
        <w:t xml:space="preserve"> </w:t>
      </w:r>
      <w:r w:rsidRPr="00CD1B15">
        <w:rPr>
          <w:rFonts w:ascii="Times New Roman" w:eastAsia="Calibri" w:hAnsi="Times New Roman"/>
          <w:bCs/>
          <w:sz w:val="20"/>
        </w:rPr>
        <w:t>2018 m. kovo 14 d. Jaunimo reikalų departamento direktoriaus įsakymas Nr. 2V-46(1.4)</w:t>
      </w:r>
    </w:p>
  </w:footnote>
  <w:footnote w:id="8">
    <w:p w14:paraId="4C383636" w14:textId="210131DD" w:rsidR="00656F6F" w:rsidRPr="00BB62BB" w:rsidRDefault="00656F6F">
      <w:pPr>
        <w:pStyle w:val="FootnoteText"/>
        <w:rPr>
          <w:rFonts w:ascii="Times New Roman" w:hAnsi="Times New Roman"/>
          <w:sz w:val="20"/>
        </w:rPr>
      </w:pPr>
      <w:r w:rsidRPr="00BB62BB">
        <w:rPr>
          <w:rStyle w:val="FootnoteReference"/>
          <w:rFonts w:ascii="Times New Roman" w:hAnsi="Times New Roman"/>
          <w:sz w:val="20"/>
        </w:rPr>
        <w:footnoteRef/>
      </w:r>
      <w:r w:rsidRPr="00BB62BB">
        <w:rPr>
          <w:rFonts w:ascii="Times New Roman" w:hAnsi="Times New Roman"/>
          <w:sz w:val="20"/>
        </w:rPr>
        <w:t xml:space="preserve"> 2018 m. duomenys bus žinomi 2019m. II </w:t>
      </w:r>
      <w:r w:rsidRPr="00BB62BB">
        <w:rPr>
          <w:rFonts w:ascii="Times New Roman" w:hAnsi="Times New Roman"/>
          <w:sz w:val="20"/>
        </w:rPr>
        <w:t>ketv. pabaigoje.</w:t>
      </w:r>
    </w:p>
  </w:footnote>
  <w:footnote w:id="9">
    <w:p w14:paraId="1784670F" w14:textId="771C1845" w:rsidR="00656F6F" w:rsidRPr="00860133" w:rsidRDefault="00656F6F" w:rsidP="00A0324D">
      <w:pPr>
        <w:pStyle w:val="FootnoteText"/>
        <w:rPr>
          <w:rFonts w:ascii="Times New Roman" w:hAnsi="Times New Roman"/>
          <w:sz w:val="20"/>
        </w:rPr>
      </w:pPr>
      <w:r w:rsidRPr="00860133">
        <w:rPr>
          <w:rStyle w:val="FootnoteReference"/>
          <w:rFonts w:ascii="Times New Roman" w:hAnsi="Times New Roman"/>
          <w:sz w:val="20"/>
        </w:rPr>
        <w:footnoteRef/>
      </w:r>
      <w:r w:rsidRPr="00860133">
        <w:rPr>
          <w:rFonts w:ascii="Times New Roman" w:hAnsi="Times New Roman"/>
          <w:sz w:val="20"/>
        </w:rPr>
        <w:t xml:space="preserve"> 2018 m. gruodžio 6 d. LR išmokų vaikams įstatymo Nr. I-621 1, 6, 7, 9, 11, 13, 14, 15, 17, 18, 21 ir 24 straipsnių pakeitimo įstatymas Nr. XIII-1699</w:t>
      </w:r>
      <w:r>
        <w:rPr>
          <w:rFonts w:ascii="Times New Roman" w:hAnsi="Times New Roman"/>
          <w:sz w:val="20"/>
        </w:rPr>
        <w:t>.</w:t>
      </w:r>
    </w:p>
  </w:footnote>
  <w:footnote w:id="10">
    <w:p w14:paraId="4D7268B7" w14:textId="0BDC169D" w:rsidR="00656F6F" w:rsidRPr="00860133" w:rsidRDefault="00656F6F" w:rsidP="00A0324D">
      <w:pPr>
        <w:pStyle w:val="FootnoteText"/>
        <w:rPr>
          <w:rFonts w:ascii="Times New Roman" w:hAnsi="Times New Roman"/>
          <w:sz w:val="20"/>
        </w:rPr>
      </w:pPr>
      <w:r w:rsidRPr="00860133">
        <w:rPr>
          <w:rStyle w:val="FootnoteReference"/>
          <w:rFonts w:ascii="Times New Roman" w:hAnsi="Times New Roman"/>
          <w:sz w:val="20"/>
        </w:rPr>
        <w:footnoteRef/>
      </w:r>
      <w:r w:rsidRPr="00860133">
        <w:rPr>
          <w:rFonts w:ascii="Times New Roman" w:hAnsi="Times New Roman"/>
          <w:sz w:val="20"/>
        </w:rPr>
        <w:t xml:space="preserve"> 2018 m. rugsėjo 1 d. įsigaliojo Lietuvos Respublikos finansinės paskatos pirmąjį būstą įsigyjančioms jaunoms šeimoms įstatymas Nr. XIII-1281</w:t>
      </w:r>
      <w:r>
        <w:rPr>
          <w:rFonts w:ascii="Times New Roman" w:hAnsi="Times New Roman"/>
          <w:sz w:val="20"/>
        </w:rPr>
        <w:t>.</w:t>
      </w:r>
    </w:p>
  </w:footnote>
  <w:footnote w:id="11">
    <w:p w14:paraId="39280C26" w14:textId="77777777" w:rsidR="00656F6F" w:rsidRPr="00C97C79" w:rsidRDefault="00656F6F" w:rsidP="00A0324D">
      <w:pPr>
        <w:pStyle w:val="FootnoteText"/>
        <w:rPr>
          <w:lang w:val="en-GB"/>
        </w:rPr>
      </w:pPr>
      <w:r>
        <w:rPr>
          <w:rStyle w:val="FootnoteReference"/>
        </w:rPr>
        <w:footnoteRef/>
      </w:r>
      <w:r>
        <w:t xml:space="preserve"> </w:t>
      </w:r>
      <w:r w:rsidRPr="00C97C79">
        <w:t>2018 m. duomenų, kiek asmenų patyrė bet kokios formos smurtą</w:t>
      </w:r>
      <w:r>
        <w:t xml:space="preserve">, </w:t>
      </w:r>
      <w:r w:rsidRPr="00C97C79">
        <w:t>. Viešosios nuomonės tyrimas rodikliui „Asmenų, patyrusių smurtą, dalis“ nustatyti 2018 m. bus atliktas 2019 metų pirmoje pusėje</w:t>
      </w:r>
      <w:r>
        <w:t xml:space="preserve">, todėl </w:t>
      </w:r>
      <w:r>
        <w:rPr>
          <w:lang w:val="en-GB"/>
        </w:rPr>
        <w:t>2018 m.</w:t>
      </w:r>
      <w:r>
        <w:t xml:space="preserve"> duomenų</w:t>
      </w:r>
      <w:r>
        <w:rPr>
          <w:lang w:val="en-GB"/>
        </w:rPr>
        <w:t xml:space="preserve"> </w:t>
      </w:r>
      <w:r>
        <w:t>šiuo metu nėra</w:t>
      </w:r>
      <w:r w:rsidRPr="00C97C79">
        <w:t>. 2017 m. smurtą patyrusių asmenų dalis buvo 12,3 proc.</w:t>
      </w:r>
    </w:p>
  </w:footnote>
  <w:footnote w:id="12">
    <w:p w14:paraId="5066D536" w14:textId="77777777" w:rsidR="00656F6F" w:rsidRDefault="00656F6F" w:rsidP="00A0324D">
      <w:pPr>
        <w:pStyle w:val="FootnoteText"/>
      </w:pPr>
      <w:r>
        <w:rPr>
          <w:rStyle w:val="FootnoteReference"/>
        </w:rPr>
        <w:footnoteRef/>
      </w:r>
      <w:r>
        <w:t xml:space="preserve"> </w:t>
      </w:r>
      <w:r w:rsidRPr="002F58C5">
        <w:t>2017 m. rugsėjo 28 d. Lietuvos Respublikos vaiko teisių apsaugos pagrindų įstatymo Nr. I-1234 pakeitimo</w:t>
      </w:r>
      <w:r>
        <w:t xml:space="preserve"> įstatymas </w:t>
      </w:r>
      <w:r w:rsidRPr="002F58C5">
        <w:t>Nr. XIII-643</w:t>
      </w:r>
    </w:p>
  </w:footnote>
  <w:footnote w:id="13">
    <w:p w14:paraId="6C80EEB5" w14:textId="74F4CF8A" w:rsidR="00656F6F" w:rsidRPr="007A7B3A" w:rsidRDefault="00656F6F" w:rsidP="001827B5">
      <w:pPr>
        <w:pStyle w:val="FootnoteText"/>
        <w:rPr>
          <w:rFonts w:ascii="Times New Roman" w:hAnsi="Times New Roman"/>
          <w:sz w:val="20"/>
        </w:rPr>
      </w:pPr>
      <w:r w:rsidRPr="007A7B3A">
        <w:rPr>
          <w:rStyle w:val="FootnoteReference"/>
          <w:rFonts w:ascii="Times New Roman" w:hAnsi="Times New Roman"/>
          <w:sz w:val="20"/>
        </w:rPr>
        <w:footnoteRef/>
      </w:r>
      <w:r w:rsidRPr="007A7B3A">
        <w:rPr>
          <w:rFonts w:ascii="Times New Roman" w:hAnsi="Times New Roman"/>
          <w:sz w:val="20"/>
        </w:rPr>
        <w:t xml:space="preserve"> Ataskaita: https://epi.envirocenter.yale.edu/</w:t>
      </w:r>
    </w:p>
  </w:footnote>
  <w:footnote w:id="14">
    <w:p w14:paraId="29527FDB" w14:textId="77777777" w:rsidR="00656F6F" w:rsidRPr="00001A1E" w:rsidRDefault="00656F6F" w:rsidP="001827B5">
      <w:pPr>
        <w:pStyle w:val="FootnoteText"/>
        <w:spacing w:line="240" w:lineRule="auto"/>
        <w:rPr>
          <w:rFonts w:ascii="Times New Roman" w:hAnsi="Times New Roman"/>
          <w:bCs/>
          <w:sz w:val="20"/>
          <w:lang w:eastAsia="ar-SA"/>
        </w:rPr>
      </w:pPr>
      <w:r w:rsidRPr="00001A1E">
        <w:rPr>
          <w:rStyle w:val="FootnoteReference"/>
          <w:rFonts w:ascii="Times New Roman" w:hAnsi="Times New Roman"/>
          <w:sz w:val="20"/>
        </w:rPr>
        <w:footnoteRef/>
      </w:r>
      <w:r w:rsidRPr="00001A1E">
        <w:rPr>
          <w:rFonts w:ascii="Times New Roman" w:hAnsi="Times New Roman"/>
          <w:sz w:val="20"/>
        </w:rPr>
        <w:t xml:space="preserve"> Aplinkos apsaugos agentūra. Leidinys </w:t>
      </w:r>
      <w:r w:rsidRPr="00001A1E">
        <w:rPr>
          <w:rFonts w:ascii="Times New Roman" w:hAnsi="Times New Roman"/>
          <w:bCs/>
          <w:sz w:val="20"/>
          <w:lang w:eastAsia="ar-SA"/>
        </w:rPr>
        <w:t>„Žemės ūkis ir Lietuvos vandenys. Žemės ūkio veiklos poveikis Lietuvos upių būklei ir taršos apkrovoms į Baltijos jūrą“:</w:t>
      </w:r>
    </w:p>
    <w:p w14:paraId="5CFFAFD3" w14:textId="77777777" w:rsidR="00656F6F" w:rsidRPr="00001A1E" w:rsidRDefault="00656F6F" w:rsidP="001827B5">
      <w:pPr>
        <w:pStyle w:val="FootnoteText"/>
        <w:spacing w:line="240" w:lineRule="auto"/>
        <w:rPr>
          <w:rFonts w:ascii="Times New Roman" w:hAnsi="Times New Roman"/>
          <w:sz w:val="20"/>
        </w:rPr>
      </w:pPr>
      <w:r w:rsidRPr="00001A1E">
        <w:rPr>
          <w:rFonts w:ascii="Times New Roman" w:hAnsi="Times New Roman"/>
          <w:bCs/>
          <w:sz w:val="20"/>
          <w:lang w:eastAsia="ar-SA"/>
        </w:rPr>
        <w:t>http://vanduo.gamta.lt/files/%C5%BDem%C4%97s_%C5%ABkio_poveikio_ataskaita1539180129871.pdf</w:t>
      </w:r>
    </w:p>
  </w:footnote>
  <w:footnote w:id="15">
    <w:p w14:paraId="5809257E" w14:textId="77777777" w:rsidR="00656F6F" w:rsidRPr="00676C88" w:rsidRDefault="00656F6F" w:rsidP="001827B5">
      <w:pPr>
        <w:pStyle w:val="Heading2"/>
        <w:shd w:val="clear" w:color="auto" w:fill="FFFFFF"/>
        <w:spacing w:before="0" w:line="240" w:lineRule="auto"/>
        <w:rPr>
          <w:rFonts w:ascii="Times New Roman" w:hAnsi="Times New Roman" w:cs="Times New Roman"/>
          <w:color w:val="auto"/>
          <w:sz w:val="20"/>
          <w:szCs w:val="20"/>
        </w:rPr>
      </w:pPr>
      <w:r w:rsidRPr="00676C88">
        <w:rPr>
          <w:rStyle w:val="FootnoteReference"/>
          <w:rFonts w:ascii="Times New Roman" w:hAnsi="Times New Roman" w:cs="Times New Roman"/>
          <w:color w:val="auto"/>
          <w:sz w:val="20"/>
          <w:szCs w:val="20"/>
        </w:rPr>
        <w:footnoteRef/>
      </w:r>
      <w:r w:rsidRPr="00676C88">
        <w:rPr>
          <w:rFonts w:ascii="Times New Roman" w:hAnsi="Times New Roman" w:cs="Times New Roman"/>
          <w:color w:val="auto"/>
          <w:sz w:val="20"/>
          <w:szCs w:val="20"/>
        </w:rPr>
        <w:t xml:space="preserve"> ES Sanglaudos fondo lėšomis pagal 2014–2020 m. Europos Sąjungos fondų investicijų veiksmų programos 5 prioriteto „Aplinkosauga, gamtos išteklių darnus naudojimas ir prisitaikymas prie klimato kaitos“ įgyvendinimo priemones: </w:t>
      </w:r>
      <w:r>
        <w:rPr>
          <w:rFonts w:ascii="Times New Roman" w:hAnsi="Times New Roman" w:cs="Times New Roman"/>
          <w:color w:val="auto"/>
          <w:sz w:val="20"/>
          <w:szCs w:val="20"/>
        </w:rPr>
        <w:t xml:space="preserve">Nr. </w:t>
      </w:r>
      <w:r w:rsidRPr="00676C88">
        <w:rPr>
          <w:rFonts w:ascii="Times New Roman" w:hAnsi="Times New Roman" w:cs="Times New Roman"/>
          <w:color w:val="auto"/>
          <w:sz w:val="20"/>
          <w:szCs w:val="20"/>
        </w:rPr>
        <w:t>05.3.1-APVA-V-012 „Vandens telkinių būklės gerinimas“</w:t>
      </w:r>
      <w:r>
        <w:rPr>
          <w:rFonts w:ascii="Times New Roman" w:hAnsi="Times New Roman" w:cs="Times New Roman"/>
          <w:color w:val="auto"/>
          <w:sz w:val="20"/>
          <w:szCs w:val="20"/>
        </w:rPr>
        <w:t xml:space="preserve"> ir Nr. </w:t>
      </w:r>
      <w:r w:rsidRPr="00676C88">
        <w:rPr>
          <w:rFonts w:ascii="Times New Roman" w:hAnsi="Times New Roman" w:cs="Times New Roman"/>
          <w:color w:val="auto"/>
          <w:sz w:val="20"/>
          <w:szCs w:val="20"/>
        </w:rPr>
        <w:t>05.3.1-APVA-V-011 „Vandens išteklių valdymas ir apsauga“</w:t>
      </w:r>
      <w:r>
        <w:rPr>
          <w:rFonts w:ascii="Times New Roman" w:hAnsi="Times New Roman" w:cs="Times New Roman"/>
          <w:color w:val="auto"/>
          <w:sz w:val="20"/>
          <w:szCs w:val="20"/>
        </w:rPr>
        <w:t>.</w:t>
      </w:r>
    </w:p>
  </w:footnote>
  <w:footnote w:id="16">
    <w:p w14:paraId="71F02591" w14:textId="77777777" w:rsidR="00656F6F" w:rsidRPr="004B6A11" w:rsidRDefault="00656F6F" w:rsidP="001827B5">
      <w:pPr>
        <w:pStyle w:val="FootnoteText"/>
        <w:spacing w:line="240" w:lineRule="auto"/>
        <w:rPr>
          <w:rFonts w:ascii="Times New Roman" w:hAnsi="Times New Roman"/>
          <w:sz w:val="20"/>
        </w:rPr>
      </w:pPr>
      <w:r w:rsidRPr="004B6A11">
        <w:rPr>
          <w:rStyle w:val="FootnoteReference"/>
          <w:rFonts w:ascii="Times New Roman" w:hAnsi="Times New Roman"/>
          <w:sz w:val="20"/>
        </w:rPr>
        <w:footnoteRef/>
      </w:r>
      <w:r w:rsidRPr="004B6A11">
        <w:rPr>
          <w:rFonts w:ascii="Times New Roman" w:hAnsi="Times New Roman"/>
          <w:sz w:val="20"/>
          <w:lang w:eastAsia="lt-LT"/>
        </w:rPr>
        <w:t xml:space="preserve">ES Sanglaudos fondo lėšomis pagal 2014–2020 m. Europos Sąjungos fondų investicijų veiksmų programos 5 prioriteto „Aplinkosauga, gamtos išteklių darnus naudojimas ir prisitaikymas prie klimato kaitos“ įgyvendinimo priemones </w:t>
      </w:r>
      <w:r w:rsidRPr="004B6A11">
        <w:rPr>
          <w:rFonts w:ascii="Times New Roman" w:hAnsi="Times New Roman"/>
          <w:bCs/>
          <w:sz w:val="20"/>
        </w:rPr>
        <w:t>Nr. 05.3.2-APVA-V-013</w:t>
      </w:r>
      <w:r w:rsidRPr="004B6A11">
        <w:rPr>
          <w:rFonts w:ascii="Times New Roman" w:hAnsi="Times New Roman"/>
          <w:sz w:val="20"/>
          <w:lang w:eastAsia="lt-LT"/>
        </w:rPr>
        <w:t xml:space="preserve"> „</w:t>
      </w:r>
      <w:r w:rsidRPr="004B6A11">
        <w:rPr>
          <w:rFonts w:ascii="Times New Roman" w:hAnsi="Times New Roman"/>
          <w:bCs/>
          <w:sz w:val="20"/>
        </w:rPr>
        <w:t>Geriamojo vandens tiekimo ir nuotekų tvarkymo ūkio gerinimas“</w:t>
      </w:r>
      <w:r>
        <w:rPr>
          <w:rFonts w:ascii="Times New Roman" w:hAnsi="Times New Roman"/>
          <w:bCs/>
          <w:sz w:val="20"/>
        </w:rPr>
        <w:t>,</w:t>
      </w:r>
      <w:r w:rsidRPr="004B6A11">
        <w:rPr>
          <w:rFonts w:ascii="Times New Roman" w:hAnsi="Times New Roman"/>
          <w:bCs/>
          <w:sz w:val="20"/>
        </w:rPr>
        <w:t xml:space="preserve"> Nr. 05.3.2-APVA-R-014 „Geriamojo vandens tiekimo ir nuotekų tvarkymo sistemų renovavimas ir plėtra, įmonių valdymo tobulinimas“</w:t>
      </w:r>
      <w:r>
        <w:rPr>
          <w:rFonts w:ascii="Times New Roman" w:hAnsi="Times New Roman"/>
          <w:bCs/>
          <w:sz w:val="20"/>
        </w:rPr>
        <w:t xml:space="preserve"> ir </w:t>
      </w:r>
      <w:r w:rsidRPr="00676C88">
        <w:rPr>
          <w:rFonts w:ascii="Times New Roman" w:hAnsi="Times New Roman"/>
          <w:sz w:val="20"/>
        </w:rPr>
        <w:t>Nr. 05.3.2-FM-F-015 „Vandentvarkos fondas“</w:t>
      </w:r>
      <w:r>
        <w:rPr>
          <w:rFonts w:ascii="Times New Roman" w:hAnsi="Times New Roman"/>
          <w:sz w:val="20"/>
        </w:rPr>
        <w:t>.</w:t>
      </w:r>
    </w:p>
  </w:footnote>
  <w:footnote w:id="17">
    <w:p w14:paraId="24DE20DE" w14:textId="77777777" w:rsidR="00656F6F" w:rsidRPr="004B6A11" w:rsidRDefault="00656F6F" w:rsidP="001827B5">
      <w:pPr>
        <w:pStyle w:val="FootnoteText"/>
        <w:spacing w:line="240" w:lineRule="auto"/>
        <w:rPr>
          <w:rFonts w:ascii="Times New Roman" w:hAnsi="Times New Roman"/>
          <w:sz w:val="20"/>
        </w:rPr>
      </w:pPr>
      <w:r w:rsidRPr="004B6A11">
        <w:rPr>
          <w:rStyle w:val="FootnoteReference"/>
          <w:rFonts w:ascii="Times New Roman" w:hAnsi="Times New Roman"/>
          <w:sz w:val="20"/>
        </w:rPr>
        <w:footnoteRef/>
      </w:r>
      <w:r w:rsidRPr="004B6A11">
        <w:rPr>
          <w:rFonts w:ascii="Times New Roman" w:hAnsi="Times New Roman"/>
          <w:sz w:val="20"/>
          <w:lang w:eastAsia="lt-LT"/>
        </w:rPr>
        <w:t xml:space="preserve">ES Sanglaudos fondo lėšomis pagal 2014–2020 m. Europos Sąjungos fondų investicijų veiksmų programos 5 prioriteto „Aplinkosauga, gamtos išteklių darnus naudojimas ir prisitaikymas prie klimato kaitos“ įgyvendinimo priemones </w:t>
      </w:r>
      <w:r w:rsidRPr="004B6A11">
        <w:rPr>
          <w:rFonts w:ascii="Times New Roman" w:hAnsi="Times New Roman"/>
          <w:bCs/>
          <w:sz w:val="20"/>
        </w:rPr>
        <w:t>Nr. 05.</w:t>
      </w:r>
      <w:r>
        <w:rPr>
          <w:rFonts w:ascii="Times New Roman" w:hAnsi="Times New Roman"/>
          <w:bCs/>
          <w:sz w:val="20"/>
        </w:rPr>
        <w:t>6</w:t>
      </w:r>
      <w:r w:rsidRPr="004B6A11">
        <w:rPr>
          <w:rFonts w:ascii="Times New Roman" w:hAnsi="Times New Roman"/>
          <w:bCs/>
          <w:sz w:val="20"/>
        </w:rPr>
        <w:t>.</w:t>
      </w:r>
      <w:r>
        <w:rPr>
          <w:rFonts w:ascii="Times New Roman" w:hAnsi="Times New Roman"/>
          <w:bCs/>
          <w:sz w:val="20"/>
        </w:rPr>
        <w:t>1-APVA-V-021</w:t>
      </w:r>
      <w:r w:rsidRPr="004B6A11">
        <w:rPr>
          <w:rFonts w:ascii="Times New Roman" w:hAnsi="Times New Roman"/>
          <w:sz w:val="20"/>
          <w:lang w:eastAsia="lt-LT"/>
        </w:rPr>
        <w:t xml:space="preserve"> „</w:t>
      </w:r>
      <w:r>
        <w:rPr>
          <w:rFonts w:ascii="Times New Roman" w:hAnsi="Times New Roman"/>
          <w:sz w:val="20"/>
          <w:lang w:eastAsia="lt-LT"/>
        </w:rPr>
        <w:t>Aplinkos oro kokybės gerinimas</w:t>
      </w:r>
      <w:r w:rsidRPr="004B6A11">
        <w:rPr>
          <w:rFonts w:ascii="Times New Roman" w:hAnsi="Times New Roman"/>
          <w:bCs/>
          <w:sz w:val="20"/>
        </w:rPr>
        <w:t>“</w:t>
      </w:r>
    </w:p>
  </w:footnote>
  <w:footnote w:id="18">
    <w:p w14:paraId="789F9B6B" w14:textId="77777777" w:rsidR="00656F6F" w:rsidRDefault="00656F6F" w:rsidP="001827B5">
      <w:pPr>
        <w:pStyle w:val="FootnoteText"/>
        <w:spacing w:line="240" w:lineRule="auto"/>
      </w:pPr>
      <w:r>
        <w:rPr>
          <w:rStyle w:val="FootnoteReference"/>
        </w:rPr>
        <w:footnoteRef/>
      </w:r>
      <w:r w:rsidRPr="005F631F">
        <w:rPr>
          <w:rFonts w:ascii="Times New Roman" w:hAnsi="Times New Roman"/>
          <w:bCs/>
          <w:sz w:val="20"/>
        </w:rPr>
        <w:t>2014–2020 metų Europos Sąjungos fondų investicijų veiksmų programos 4 prioriteto „Energijos efektyvumo ir atsinaujinančių išteklių energijos gamybos ir naudojimo skatinimas“ 04.3.2-LVPA-V-111 priemonės „Katilų keitimas namų ūkiuose“</w:t>
      </w:r>
    </w:p>
  </w:footnote>
  <w:footnote w:id="19">
    <w:p w14:paraId="1E1A4F9C" w14:textId="77777777" w:rsidR="00656F6F" w:rsidRPr="00861CAD" w:rsidRDefault="00656F6F" w:rsidP="001827B5">
      <w:pPr>
        <w:pStyle w:val="FootnoteText"/>
        <w:spacing w:line="240" w:lineRule="auto"/>
        <w:rPr>
          <w:rFonts w:ascii="Times New Roman" w:hAnsi="Times New Roman"/>
          <w:sz w:val="20"/>
        </w:rPr>
      </w:pPr>
      <w:r w:rsidRPr="00712535">
        <w:rPr>
          <w:rStyle w:val="FootnoteReference"/>
          <w:rFonts w:ascii="Times New Roman" w:hAnsi="Times New Roman"/>
          <w:sz w:val="20"/>
        </w:rPr>
        <w:footnoteRef/>
      </w:r>
      <w:r w:rsidRPr="00712535">
        <w:rPr>
          <w:rFonts w:ascii="Times New Roman" w:hAnsi="Times New Roman"/>
          <w:sz w:val="20"/>
        </w:rPr>
        <w:t xml:space="preserve">Projektas (LINESAM) Nr. 09.3.3-LMT-K-712-01-0104, finansuojamas Europos socialinio fondo lėšomis pagal priemonės </w:t>
      </w:r>
      <w:r w:rsidRPr="00861CAD">
        <w:rPr>
          <w:rFonts w:ascii="Times New Roman" w:hAnsi="Times New Roman"/>
          <w:sz w:val="20"/>
        </w:rPr>
        <w:t>Nr. 09.3.3-LMT-K-712 veiklą „Mokslininkų kvalifikacijos tobulinimas vykdant aukšto lygio MTEP projektus“.</w:t>
      </w:r>
    </w:p>
  </w:footnote>
  <w:footnote w:id="20">
    <w:p w14:paraId="7E3FCC78" w14:textId="77777777" w:rsidR="00656F6F" w:rsidRPr="00911E2A" w:rsidRDefault="00656F6F" w:rsidP="00250AAB">
      <w:pPr>
        <w:spacing w:after="0" w:line="240" w:lineRule="auto"/>
        <w:jc w:val="both"/>
        <w:rPr>
          <w:rFonts w:ascii="Times New Roman" w:hAnsi="Times New Roman" w:cs="Times New Roman"/>
          <w:sz w:val="20"/>
          <w:szCs w:val="20"/>
        </w:rPr>
      </w:pPr>
      <w:r w:rsidRPr="00911E2A">
        <w:rPr>
          <w:rStyle w:val="FootnoteReference"/>
          <w:rFonts w:ascii="Times New Roman" w:hAnsi="Times New Roman" w:cs="Times New Roman"/>
          <w:sz w:val="20"/>
          <w:szCs w:val="20"/>
        </w:rPr>
        <w:footnoteRef/>
      </w:r>
      <w:r w:rsidRPr="00911E2A">
        <w:rPr>
          <w:rFonts w:ascii="Times New Roman" w:hAnsi="Times New Roman" w:cs="Times New Roman"/>
          <w:sz w:val="20"/>
          <w:szCs w:val="20"/>
        </w:rPr>
        <w:t xml:space="preserve"> 2014</w:t>
      </w:r>
      <w:r>
        <w:rPr>
          <w:rFonts w:ascii="Times New Roman" w:hAnsi="Times New Roman" w:cs="Times New Roman"/>
          <w:sz w:val="20"/>
          <w:szCs w:val="20"/>
        </w:rPr>
        <w:t>–</w:t>
      </w:r>
      <w:r w:rsidRPr="00911E2A">
        <w:rPr>
          <w:rFonts w:ascii="Times New Roman" w:hAnsi="Times New Roman" w:cs="Times New Roman"/>
          <w:sz w:val="20"/>
          <w:szCs w:val="20"/>
        </w:rPr>
        <w:t xml:space="preserve">2020 m. ES fondų investicijų veiksmų programos 5 prioriteto „Aplinkosauga, gamtos išteklių darnus naudojimas ir prisitaikymas prie klimato kaitos“ 05.4.1-APVA-V-017 priemonės „Visuomenės informavimas apie aplinką ir aplinkosauginių–rekreacinių objektų tvarkymas“ projektai: </w:t>
      </w:r>
      <w:r w:rsidRPr="00911E2A">
        <w:rPr>
          <w:rFonts w:ascii="Times New Roman" w:hAnsi="Times New Roman" w:cs="Times New Roman"/>
          <w:bCs/>
          <w:sz w:val="20"/>
          <w:szCs w:val="20"/>
        </w:rPr>
        <w:t xml:space="preserve">„Visuomenės informavimas apie aplinką“, </w:t>
      </w:r>
      <w:r>
        <w:rPr>
          <w:rFonts w:ascii="Times New Roman" w:hAnsi="Times New Roman" w:cs="Times New Roman"/>
          <w:bCs/>
          <w:sz w:val="20"/>
          <w:szCs w:val="20"/>
        </w:rPr>
        <w:t>„</w:t>
      </w:r>
      <w:r w:rsidRPr="00911E2A">
        <w:rPr>
          <w:rFonts w:ascii="Times New Roman" w:hAnsi="Times New Roman" w:cs="Times New Roman"/>
          <w:bCs/>
          <w:sz w:val="20"/>
          <w:szCs w:val="20"/>
        </w:rPr>
        <w:t>Visuomenės informavimas ir švietimas apie aplinką ir darnų vystymąsi“ ir kt.</w:t>
      </w:r>
    </w:p>
  </w:footnote>
  <w:footnote w:id="21">
    <w:p w14:paraId="35494BFF" w14:textId="77777777" w:rsidR="00656F6F" w:rsidRPr="00971F6F" w:rsidRDefault="00656F6F" w:rsidP="006E7BE6">
      <w:pPr>
        <w:pStyle w:val="FootnoteText"/>
        <w:spacing w:line="240" w:lineRule="auto"/>
        <w:rPr>
          <w:rFonts w:ascii="Times New Roman" w:hAnsi="Times New Roman"/>
          <w:sz w:val="20"/>
        </w:rPr>
      </w:pPr>
      <w:r w:rsidRPr="00971F6F">
        <w:rPr>
          <w:rStyle w:val="FootnoteReference"/>
          <w:rFonts w:ascii="Times New Roman" w:hAnsi="Times New Roman"/>
          <w:sz w:val="20"/>
        </w:rPr>
        <w:footnoteRef/>
      </w:r>
      <w:r w:rsidRPr="00971F6F">
        <w:rPr>
          <w:rFonts w:ascii="Times New Roman" w:hAnsi="Times New Roman"/>
          <w:sz w:val="20"/>
        </w:rPr>
        <w:t xml:space="preserve"> „Linkę“ – jau dalyvauja arba yra linkę dalyvauti.</w:t>
      </w:r>
    </w:p>
  </w:footnote>
  <w:footnote w:id="22">
    <w:p w14:paraId="57F545E2" w14:textId="77777777" w:rsidR="00656F6F" w:rsidRDefault="00656F6F" w:rsidP="006E7BE6">
      <w:pPr>
        <w:pStyle w:val="FootnoteText"/>
        <w:spacing w:line="240" w:lineRule="auto"/>
      </w:pPr>
      <w:r w:rsidRPr="00971F6F">
        <w:rPr>
          <w:rStyle w:val="FootnoteReference"/>
          <w:rFonts w:ascii="Times New Roman" w:hAnsi="Times New Roman"/>
          <w:sz w:val="20"/>
        </w:rPr>
        <w:footnoteRef/>
      </w:r>
      <w:r w:rsidRPr="00971F6F">
        <w:rPr>
          <w:rFonts w:ascii="Times New Roman" w:hAnsi="Times New Roman"/>
          <w:sz w:val="20"/>
        </w:rPr>
        <w:t xml:space="preserve"> Tyrimas </w:t>
      </w:r>
      <w:hyperlink r:id="rId1" w:history="1">
        <w:r w:rsidRPr="00971F6F">
          <w:rPr>
            <w:rStyle w:val="Hyperlink"/>
            <w:rFonts w:ascii="Times New Roman" w:hAnsi="Times New Roman"/>
            <w:sz w:val="20"/>
          </w:rPr>
          <w:t>„Gyventojų dalyvavimas kultūroje ir pasitenkinimas kultūros paslaugomis“</w:t>
        </w:r>
      </w:hyperlink>
      <w:r w:rsidRPr="00971F6F">
        <w:rPr>
          <w:rFonts w:ascii="Times New Roman" w:hAnsi="Times New Roman"/>
          <w:sz w:val="20"/>
        </w:rPr>
        <w:t xml:space="preserve"> atliekamas kas trejus metus, pirmą kartą atliktas 2014 m.</w:t>
      </w:r>
    </w:p>
  </w:footnote>
  <w:footnote w:id="23">
    <w:p w14:paraId="1121276D" w14:textId="20754A97" w:rsidR="00656F6F" w:rsidRDefault="00656F6F">
      <w:pPr>
        <w:pStyle w:val="FootnoteText"/>
      </w:pPr>
      <w:r>
        <w:rPr>
          <w:rStyle w:val="FootnoteReference"/>
        </w:rPr>
        <w:footnoteRef/>
      </w:r>
      <w:r>
        <w:t xml:space="preserve"> </w:t>
      </w:r>
      <w:r w:rsidRPr="7B4F21F4">
        <w:rPr>
          <w:rFonts w:ascii="Times New Roman" w:hAnsi="Times New Roman"/>
          <w:sz w:val="20"/>
        </w:rPr>
        <w:t>* Be būrelių bendrojo ugdymo mokyklose.</w:t>
      </w:r>
    </w:p>
  </w:footnote>
  <w:footnote w:id="24">
    <w:p w14:paraId="631918F7" w14:textId="1F83EB49" w:rsidR="00656F6F" w:rsidRPr="00F97868" w:rsidRDefault="00656F6F" w:rsidP="00F97868">
      <w:pPr>
        <w:jc w:val="both"/>
        <w:rPr>
          <w:rFonts w:ascii="Times New Roman" w:hAnsi="Times New Roman" w:cs="Times New Roman"/>
          <w:color w:val="FF0000"/>
          <w:sz w:val="20"/>
          <w:szCs w:val="20"/>
        </w:rPr>
      </w:pPr>
      <w:r>
        <w:rPr>
          <w:rStyle w:val="FootnoteReference"/>
        </w:rPr>
        <w:footnoteRef/>
      </w:r>
      <w:r>
        <w:t xml:space="preserve"> </w:t>
      </w:r>
      <w:r w:rsidRPr="7B4F21F4">
        <w:rPr>
          <w:rFonts w:ascii="Times New Roman" w:hAnsi="Times New Roman" w:cs="Times New Roman"/>
          <w:sz w:val="20"/>
          <w:szCs w:val="20"/>
        </w:rPr>
        <w:t>* Be sau darbo vietas susikūrusių abiturientų.</w:t>
      </w:r>
      <w:r>
        <w:rPr>
          <w:rFonts w:ascii="Times New Roman" w:hAnsi="Times New Roman"/>
          <w:sz w:val="20"/>
        </w:rPr>
        <w:t xml:space="preserve"> </w:t>
      </w:r>
      <w:r w:rsidRPr="7B4F21F4">
        <w:rPr>
          <w:rFonts w:ascii="Times New Roman" w:hAnsi="Times New Roman" w:cs="Times New Roman"/>
          <w:sz w:val="20"/>
          <w:szCs w:val="20"/>
        </w:rPr>
        <w:t>**  2018 m. fakto reikšmė preliminari, naudoti pirmojo pusmečio duomenys.</w:t>
      </w:r>
    </w:p>
  </w:footnote>
  <w:footnote w:id="25">
    <w:p w14:paraId="04028DAA" w14:textId="5F306EC4" w:rsidR="00656F6F" w:rsidRPr="001E677A" w:rsidRDefault="00656F6F" w:rsidP="009B7BA0">
      <w:pPr>
        <w:pStyle w:val="FootnoteText"/>
        <w:spacing w:line="240" w:lineRule="auto"/>
        <w:jc w:val="left"/>
        <w:rPr>
          <w:rFonts w:ascii="Times New Roman" w:hAnsi="Times New Roman"/>
          <w:sz w:val="20"/>
        </w:rPr>
      </w:pPr>
      <w:r w:rsidRPr="7B4F21F4">
        <w:rPr>
          <w:rStyle w:val="FootnoteReference"/>
          <w:rFonts w:ascii="Times New Roman" w:hAnsi="Times New Roman"/>
          <w:sz w:val="20"/>
        </w:rPr>
        <w:footnoteRef/>
      </w:r>
      <w:r w:rsidRPr="7B4F21F4">
        <w:rPr>
          <w:rFonts w:ascii="Times New Roman" w:hAnsi="Times New Roman"/>
          <w:sz w:val="20"/>
        </w:rPr>
        <w:t xml:space="preserve"> Tyrimo ataskaita pateikiama: </w:t>
      </w:r>
      <w:hyperlink r:id="rId2" w:history="1">
        <w:r w:rsidRPr="00782CA4">
          <w:rPr>
            <w:rStyle w:val="Hyperlink"/>
            <w:rFonts w:ascii="Times New Roman" w:hAnsi="Times New Roman"/>
            <w:sz w:val="20"/>
          </w:rPr>
          <w:t>https://www.smm.lt/uploads/documents/svietimas/%C5%A0vietimo%20paslaugos%20sugr%C4%AF%C5%BEusiems_galutin%C4%97%20ataskaita_20181120.pdf</w:t>
        </w:r>
      </w:hyperlink>
      <w:r>
        <w:rPr>
          <w:rFonts w:ascii="Times New Roman" w:hAnsi="Times New Roman"/>
          <w:sz w:val="20"/>
        </w:rPr>
        <w:t xml:space="preserve"> </w:t>
      </w:r>
    </w:p>
  </w:footnote>
  <w:footnote w:id="26">
    <w:p w14:paraId="710164CF" w14:textId="46E96380" w:rsidR="00656F6F" w:rsidRPr="00AD6AEA" w:rsidRDefault="00656F6F" w:rsidP="009B7BA0">
      <w:pPr>
        <w:pStyle w:val="FootnoteText"/>
        <w:spacing w:line="240" w:lineRule="auto"/>
        <w:jc w:val="left"/>
        <w:rPr>
          <w:rFonts w:ascii="Times New Roman" w:hAnsi="Times New Roman"/>
          <w:sz w:val="20"/>
        </w:rPr>
      </w:pPr>
      <w:r>
        <w:rPr>
          <w:rStyle w:val="FootnoteReference"/>
        </w:rPr>
        <w:footnoteRef/>
      </w:r>
      <w:r>
        <w:t xml:space="preserve"> </w:t>
      </w:r>
      <w:r w:rsidRPr="7B4F21F4">
        <w:rPr>
          <w:rFonts w:ascii="Times New Roman" w:hAnsi="Times New Roman"/>
          <w:sz w:val="20"/>
        </w:rPr>
        <w:t xml:space="preserve">Su testais galima susipažinti: </w:t>
      </w:r>
      <w:hyperlink r:id="rId3" w:history="1">
        <w:r w:rsidRPr="00782CA4">
          <w:rPr>
            <w:rStyle w:val="Hyperlink"/>
            <w:rFonts w:ascii="Times New Roman" w:hAnsi="Times New Roman"/>
            <w:sz w:val="20"/>
          </w:rPr>
          <w:t>https://www.smm.lt/web/lt/smm-svietimas/informacija-atvykstantiems-is-usienio-isvykstantiems-i-uzsieni/lietuviu-kalbos-testai</w:t>
        </w:r>
      </w:hyperlink>
      <w:r>
        <w:rPr>
          <w:rFonts w:ascii="Times New Roman" w:hAnsi="Times New Roman"/>
          <w:sz w:val="20"/>
        </w:rPr>
        <w:t xml:space="preserve"> </w:t>
      </w:r>
    </w:p>
  </w:footnote>
  <w:footnote w:id="27">
    <w:p w14:paraId="5D853FED" w14:textId="1FF7DD3E" w:rsidR="00656F6F" w:rsidRPr="00806B74" w:rsidRDefault="00656F6F" w:rsidP="009B7BA0">
      <w:pPr>
        <w:pStyle w:val="FootnoteText"/>
        <w:spacing w:line="240" w:lineRule="auto"/>
        <w:jc w:val="left"/>
        <w:rPr>
          <w:rFonts w:ascii="Times New Roman" w:hAnsi="Times New Roman"/>
          <w:sz w:val="20"/>
        </w:rPr>
      </w:pPr>
      <w:r w:rsidRPr="7B4F21F4">
        <w:rPr>
          <w:rStyle w:val="FootnoteReference"/>
          <w:rFonts w:ascii="Times New Roman" w:hAnsi="Times New Roman"/>
          <w:sz w:val="20"/>
        </w:rPr>
        <w:footnoteRef/>
      </w:r>
      <w:r w:rsidRPr="7B4F21F4">
        <w:rPr>
          <w:rFonts w:ascii="Times New Roman" w:hAnsi="Times New Roman"/>
          <w:sz w:val="20"/>
        </w:rPr>
        <w:t xml:space="preserve"> Tyrimo ataskaita pateikiama: </w:t>
      </w:r>
      <w:hyperlink r:id="rId4" w:history="1">
        <w:r w:rsidRPr="00782CA4">
          <w:rPr>
            <w:rStyle w:val="Hyperlink"/>
            <w:rFonts w:ascii="Times New Roman" w:hAnsi="Times New Roman"/>
            <w:sz w:val="20"/>
          </w:rPr>
          <w:t>https://www.smm.lt/uploads/documents/studijos/lit_baltistika/Lituanistikos(baltistikos)_centr%C5%B3_apklausos_analiz%C4%97_2018-06.pdf</w:t>
        </w:r>
      </w:hyperlink>
      <w:r>
        <w:rPr>
          <w:rFonts w:ascii="Times New Roman" w:hAnsi="Times New Roman"/>
          <w:sz w:val="20"/>
        </w:rPr>
        <w:t xml:space="preserve"> </w:t>
      </w:r>
    </w:p>
  </w:footnote>
  <w:footnote w:id="28">
    <w:p w14:paraId="73B1DB7C" w14:textId="77777777" w:rsidR="00656F6F" w:rsidRDefault="00656F6F" w:rsidP="00EA697E">
      <w:pPr>
        <w:pStyle w:val="FootnoteText"/>
        <w:spacing w:line="240" w:lineRule="auto"/>
      </w:pPr>
      <w:r w:rsidRPr="00971F6F">
        <w:rPr>
          <w:rStyle w:val="FootnoteReference"/>
          <w:rFonts w:ascii="Times New Roman" w:hAnsi="Times New Roman"/>
          <w:sz w:val="20"/>
        </w:rPr>
        <w:footnoteRef/>
      </w:r>
      <w:r w:rsidRPr="00971F6F">
        <w:rPr>
          <w:rFonts w:ascii="Times New Roman" w:hAnsi="Times New Roman"/>
          <w:sz w:val="20"/>
        </w:rPr>
        <w:t xml:space="preserve"> </w:t>
      </w:r>
      <w:hyperlink r:id="rId5" w:history="1">
        <w:r w:rsidRPr="00971F6F">
          <w:rPr>
            <w:rStyle w:val="Hyperlink"/>
            <w:rFonts w:ascii="Times New Roman" w:hAnsi="Times New Roman"/>
            <w:sz w:val="20"/>
          </w:rPr>
          <w:t>Tyrimas „Gyventojų dalyvavimas kultūroje ir pasitenkinimas kultūros paslaugomis“</w:t>
        </w:r>
      </w:hyperlink>
      <w:r w:rsidRPr="00971F6F">
        <w:rPr>
          <w:rFonts w:ascii="Times New Roman" w:hAnsi="Times New Roman"/>
          <w:sz w:val="20"/>
        </w:rPr>
        <w:t xml:space="preserve"> atliekamas kas trejus metus, pirmą kartą atliktas 2014 m.</w:t>
      </w:r>
    </w:p>
  </w:footnote>
  <w:footnote w:id="29">
    <w:p w14:paraId="79707862" w14:textId="77777777" w:rsidR="00656F6F" w:rsidRPr="00971F6F" w:rsidRDefault="00656F6F" w:rsidP="00404C9C">
      <w:pPr>
        <w:pStyle w:val="FootnoteText"/>
        <w:spacing w:line="240" w:lineRule="auto"/>
        <w:rPr>
          <w:rFonts w:ascii="Times New Roman" w:hAnsi="Times New Roman"/>
          <w:sz w:val="20"/>
        </w:rPr>
      </w:pPr>
      <w:r w:rsidRPr="00971F6F">
        <w:rPr>
          <w:rStyle w:val="FootnoteReference"/>
          <w:rFonts w:ascii="Times New Roman" w:hAnsi="Times New Roman"/>
          <w:sz w:val="20"/>
        </w:rPr>
        <w:footnoteRef/>
      </w:r>
      <w:r w:rsidRPr="00971F6F">
        <w:rPr>
          <w:rFonts w:ascii="Times New Roman" w:hAnsi="Times New Roman"/>
          <w:sz w:val="20"/>
        </w:rPr>
        <w:t xml:space="preserve"> Planinė vertinimo kriterijaus reikšmė ir pasiektas rezultatas nelygintini, nes 2017 m. atliekant tyrimą buvo pakeista kultūros paslaugų kokybės vertinimo rodiklio apskaičiavimo metodika, o planinė šio vertinimo kriterijaus reikšmė planuota pagal 2014 m. atlikto tyrimo prognozuotą reikšmę, kuri buvo skaičiuota taikant kitą skaičiavimo algoritmą.</w:t>
      </w:r>
    </w:p>
  </w:footnote>
  <w:footnote w:id="30">
    <w:p w14:paraId="32ECAADD" w14:textId="58AA767D" w:rsidR="00656F6F" w:rsidRPr="00EA697E" w:rsidRDefault="00656F6F">
      <w:pPr>
        <w:pStyle w:val="FootnoteText"/>
        <w:rPr>
          <w:rFonts w:ascii="Times New Roman" w:hAnsi="Times New Roman"/>
          <w:sz w:val="20"/>
        </w:rPr>
      </w:pPr>
      <w:r>
        <w:rPr>
          <w:rStyle w:val="FootnoteReference"/>
        </w:rPr>
        <w:footnoteRef/>
      </w:r>
      <w:r>
        <w:t xml:space="preserve"> Žr.: </w:t>
      </w:r>
      <w:hyperlink r:id="rId6" w:history="1">
        <w:r w:rsidRPr="00782CA4">
          <w:rPr>
            <w:rStyle w:val="Hyperlink"/>
            <w:rFonts w:ascii="Times New Roman" w:hAnsi="Times New Roman"/>
            <w:sz w:val="20"/>
          </w:rPr>
          <w:t>https://osp.stat.gov.lt/informaciniai-pranesimai?eventId=173325</w:t>
        </w:r>
      </w:hyperlink>
      <w:r>
        <w:rPr>
          <w:rFonts w:ascii="Times New Roman" w:hAnsi="Times New Roman"/>
          <w:sz w:val="20"/>
        </w:rPr>
        <w:t xml:space="preserve"> </w:t>
      </w:r>
    </w:p>
  </w:footnote>
  <w:footnote w:id="31">
    <w:p w14:paraId="5B36E211" w14:textId="77777777" w:rsidR="00656F6F" w:rsidRPr="00DE532E" w:rsidRDefault="00656F6F" w:rsidP="00F6738F">
      <w:pPr>
        <w:pStyle w:val="FootnoteText"/>
        <w:spacing w:line="240" w:lineRule="auto"/>
        <w:rPr>
          <w:rFonts w:ascii="Times New Roman" w:hAnsi="Times New Roman"/>
          <w:sz w:val="20"/>
        </w:rPr>
      </w:pPr>
      <w:r w:rsidRPr="00DE532E">
        <w:rPr>
          <w:rStyle w:val="FootnoteReference"/>
          <w:rFonts w:ascii="Times New Roman" w:hAnsi="Times New Roman"/>
          <w:sz w:val="20"/>
        </w:rPr>
        <w:footnoteRef/>
      </w:r>
      <w:r w:rsidRPr="00DE532E">
        <w:rPr>
          <w:rFonts w:ascii="Times New Roman" w:hAnsi="Times New Roman"/>
          <w:sz w:val="20"/>
        </w:rPr>
        <w:t xml:space="preserve"> Tyrimas </w:t>
      </w:r>
      <w:hyperlink r:id="rId7" w:history="1">
        <w:r w:rsidRPr="00DE532E">
          <w:rPr>
            <w:rStyle w:val="Hyperlink"/>
            <w:rFonts w:ascii="Times New Roman" w:hAnsi="Times New Roman"/>
            <w:sz w:val="20"/>
          </w:rPr>
          <w:t>„Gyventojų dalyvavimas kultūroje ir pasitenkinimas kultūros paslaugomis“</w:t>
        </w:r>
      </w:hyperlink>
      <w:r w:rsidRPr="00DE532E">
        <w:rPr>
          <w:rFonts w:ascii="Times New Roman" w:hAnsi="Times New Roman"/>
          <w:sz w:val="20"/>
        </w:rPr>
        <w:t xml:space="preserve"> atliekamas kas trejus metus, pirmą kartą atliktas 2014 m.</w:t>
      </w:r>
    </w:p>
  </w:footnote>
  <w:footnote w:id="32">
    <w:p w14:paraId="638B991D" w14:textId="77777777" w:rsidR="00656F6F" w:rsidRPr="00F21210" w:rsidRDefault="00656F6F" w:rsidP="00F6738F">
      <w:pPr>
        <w:pStyle w:val="FootnoteText"/>
        <w:spacing w:line="240" w:lineRule="auto"/>
        <w:rPr>
          <w:rFonts w:ascii="Times New Roman" w:hAnsi="Times New Roman"/>
          <w:sz w:val="20"/>
        </w:rPr>
      </w:pPr>
      <w:r w:rsidRPr="00F21210">
        <w:rPr>
          <w:rFonts w:ascii="Times New Roman" w:hAnsi="Times New Roman"/>
          <w:sz w:val="20"/>
          <w:vertAlign w:val="superscript"/>
        </w:rPr>
        <w:footnoteRef/>
      </w:r>
      <w:r w:rsidRPr="007D43B5">
        <w:rPr>
          <w:rFonts w:ascii="Times New Roman" w:hAnsi="Times New Roman"/>
          <w:sz w:val="20"/>
        </w:rPr>
        <w:t xml:space="preserve"> 2014 m. tyrimo „Gyventojų dalyvavimas kultūroje ir pasitenkinimas kultūros paslaugomis“ </w:t>
      </w:r>
      <w:r>
        <w:rPr>
          <w:rFonts w:ascii="Times New Roman" w:hAnsi="Times New Roman"/>
          <w:sz w:val="20"/>
        </w:rPr>
        <w:t xml:space="preserve">metu </w:t>
      </w:r>
      <w:r w:rsidRPr="007D43B5">
        <w:rPr>
          <w:rFonts w:ascii="Times New Roman" w:hAnsi="Times New Roman"/>
          <w:sz w:val="20"/>
        </w:rPr>
        <w:t>buvo klausiama bendrai apie lankymąsi bibliotekose (įskaitant tiek viešąsias bibliotekas, tiek mokymosi įstaigų ir kitas ne viešąsias bibliotekas). 2017 m. klausimas buvo patikslintas ir buvo klausiama tik apie lankymąsi viešosiose bibliotekose.</w:t>
      </w:r>
      <w:r>
        <w:rPr>
          <w:rFonts w:ascii="Times New Roman" w:hAnsi="Times New Roman"/>
          <w:sz w:val="20"/>
        </w:rPr>
        <w:t xml:space="preserve"> Iš abiejų tyrimų eliminavus 15–</w:t>
      </w:r>
      <w:r w:rsidRPr="007D43B5">
        <w:rPr>
          <w:rFonts w:ascii="Times New Roman" w:hAnsi="Times New Roman"/>
          <w:sz w:val="20"/>
        </w:rPr>
        <w:t>24 metų amžiaus Lietuvos gyventojus, kurie 2014 m. atsakydami į klausimą galvojo ne tik apie viešąsias, bet ir apie mokymosi įstaigų bibliotekas, gauname labiau palyginamus duomenis (nes 25 metų ir vyresni gyventojai, jeigu naudojasi bibliotekomis, tai dažniausiai viešosiomis) – ir galima kelti prielaidą, kad naudojimasis viešųjų bibliotekų paslaugomis per pastaruosius metus reikšmingai nekito.</w:t>
      </w:r>
    </w:p>
  </w:footnote>
  <w:footnote w:id="33">
    <w:p w14:paraId="0607E29D" w14:textId="77777777" w:rsidR="00656F6F" w:rsidRPr="00E055F6" w:rsidRDefault="00656F6F" w:rsidP="009218D9">
      <w:pPr>
        <w:pStyle w:val="FootnoteText"/>
        <w:rPr>
          <w:rFonts w:ascii="Times New Roman" w:hAnsi="Times New Roman"/>
          <w:sz w:val="20"/>
        </w:rPr>
      </w:pPr>
      <w:r w:rsidRPr="00E055F6">
        <w:rPr>
          <w:rStyle w:val="FootnoteReference"/>
          <w:rFonts w:ascii="Times New Roman" w:hAnsi="Times New Roman"/>
          <w:sz w:val="20"/>
        </w:rPr>
        <w:footnoteRef/>
      </w:r>
      <w:r w:rsidRPr="00E055F6">
        <w:rPr>
          <w:rFonts w:ascii="Times New Roman" w:hAnsi="Times New Roman"/>
          <w:sz w:val="20"/>
        </w:rPr>
        <w:t xml:space="preserve"> Apklausa: http://senas.am.lt/VI/index.php#r/884.</w:t>
      </w:r>
    </w:p>
  </w:footnote>
  <w:footnote w:id="34">
    <w:p w14:paraId="4332CFAA" w14:textId="77777777" w:rsidR="00656F6F" w:rsidRPr="009A023E" w:rsidRDefault="00656F6F" w:rsidP="00F160AB">
      <w:pPr>
        <w:pStyle w:val="FootnoteText"/>
        <w:spacing w:line="240" w:lineRule="auto"/>
        <w:rPr>
          <w:rFonts w:ascii="Times New Roman" w:hAnsi="Times New Roman"/>
          <w:sz w:val="20"/>
        </w:rPr>
      </w:pPr>
      <w:r w:rsidRPr="009A023E">
        <w:rPr>
          <w:rStyle w:val="FootnoteReference"/>
          <w:rFonts w:ascii="Times New Roman" w:hAnsi="Times New Roman"/>
          <w:sz w:val="20"/>
        </w:rPr>
        <w:footnoteRef/>
      </w:r>
      <w:r w:rsidRPr="009A023E">
        <w:rPr>
          <w:rFonts w:ascii="Times New Roman" w:hAnsi="Times New Roman"/>
          <w:sz w:val="20"/>
        </w:rPr>
        <w:t xml:space="preserve"> Statistika dėl AEI dalies galutiniame energijos balanse už praėjusius metus Ministerijai pateikiama einamųjų metų antrojoje pusėje, todėl</w:t>
      </w:r>
      <w:r>
        <w:rPr>
          <w:rFonts w:ascii="Times New Roman" w:hAnsi="Times New Roman"/>
          <w:sz w:val="20"/>
        </w:rPr>
        <w:t xml:space="preserve"> </w:t>
      </w:r>
      <w:r>
        <w:rPr>
          <w:rFonts w:ascii="Times New Roman" w:hAnsi="Times New Roman"/>
          <w:sz w:val="20"/>
          <w:lang w:val="en-GB"/>
        </w:rPr>
        <w:t>2018</w:t>
      </w:r>
      <w:r>
        <w:rPr>
          <w:rFonts w:ascii="Times New Roman" w:hAnsi="Times New Roman"/>
          <w:sz w:val="20"/>
        </w:rPr>
        <w:t xml:space="preserve"> </w:t>
      </w:r>
      <w:r w:rsidRPr="009A023E">
        <w:rPr>
          <w:rFonts w:ascii="Times New Roman" w:hAnsi="Times New Roman"/>
          <w:sz w:val="20"/>
        </w:rPr>
        <w:t>m. AEI dalis bus žinoma tik įpusėjus</w:t>
      </w:r>
      <w:r>
        <w:rPr>
          <w:rFonts w:ascii="Times New Roman" w:hAnsi="Times New Roman"/>
          <w:sz w:val="20"/>
        </w:rPr>
        <w:t xml:space="preserve"> 2019 </w:t>
      </w:r>
      <w:r w:rsidRPr="009A023E">
        <w:rPr>
          <w:rFonts w:ascii="Times New Roman" w:hAnsi="Times New Roman"/>
          <w:sz w:val="20"/>
        </w:rPr>
        <w:t>m.</w:t>
      </w:r>
    </w:p>
  </w:footnote>
  <w:footnote w:id="35">
    <w:p w14:paraId="35D1045D" w14:textId="528E5159" w:rsidR="00656F6F" w:rsidRDefault="00656F6F" w:rsidP="003A71D8">
      <w:pPr>
        <w:pStyle w:val="FootnoteText"/>
      </w:pPr>
      <w:r>
        <w:rPr>
          <w:rStyle w:val="FootnoteReference"/>
        </w:rPr>
        <w:footnoteRef/>
      </w:r>
      <w:r>
        <w:t xml:space="preserve"> </w:t>
      </w:r>
      <w:r w:rsidRPr="003A71D8">
        <w:rPr>
          <w:rFonts w:ascii="Times New Roman" w:hAnsi="Times New Roman"/>
          <w:sz w:val="20"/>
        </w:rPr>
        <w:t>Žr.</w:t>
      </w:r>
      <w:r>
        <w:t xml:space="preserve"> </w:t>
      </w:r>
      <w:hyperlink r:id="rId8" w:history="1">
        <w:r w:rsidRPr="00C44D6B">
          <w:rPr>
            <w:rStyle w:val="Hyperlink"/>
            <w:rFonts w:ascii="Times New Roman" w:hAnsi="Times New Roman"/>
            <w:sz w:val="20"/>
          </w:rPr>
          <w:t>https://eltalpykla.vdu.lt/bitstream/handle/1/36821/ISSN2335-7037_2018_2016-2017.pdf?sequence=1&amp;isAllowed=y</w:t>
        </w:r>
      </w:hyperlink>
      <w:r>
        <w:rPr>
          <w:rFonts w:ascii="Times New Roman" w:hAnsi="Times New Roman"/>
          <w:sz w:val="20"/>
        </w:rPr>
        <w:t xml:space="preserve"> </w:t>
      </w:r>
    </w:p>
  </w:footnote>
  <w:footnote w:id="36">
    <w:p w14:paraId="428C3F66" w14:textId="591D8A57" w:rsidR="00656F6F" w:rsidRDefault="00656F6F">
      <w:pPr>
        <w:pStyle w:val="FootnoteText"/>
      </w:pPr>
      <w:r>
        <w:rPr>
          <w:rStyle w:val="FootnoteReference"/>
        </w:rPr>
        <w:footnoteRef/>
      </w:r>
      <w:r>
        <w:t xml:space="preserve"> </w:t>
      </w:r>
      <w:r w:rsidRPr="00883314">
        <w:rPr>
          <w:rFonts w:ascii="Times New Roman" w:hAnsi="Times New Roman"/>
          <w:sz w:val="20"/>
        </w:rPr>
        <w:t>Dvejus metus pilietinės galios tyrimai nebuvo vykdomi.</w:t>
      </w:r>
    </w:p>
  </w:footnote>
  <w:footnote w:id="37">
    <w:p w14:paraId="6FCCFBC5" w14:textId="77777777" w:rsidR="00656F6F" w:rsidRPr="00653E98" w:rsidRDefault="00656F6F" w:rsidP="00FD449A">
      <w:pPr>
        <w:pStyle w:val="FootnoteText"/>
        <w:rPr>
          <w:rFonts w:ascii="Times New Roman" w:hAnsi="Times New Roman"/>
          <w:sz w:val="20"/>
        </w:rPr>
      </w:pPr>
      <w:r w:rsidRPr="00653E98">
        <w:rPr>
          <w:rStyle w:val="FootnoteReference"/>
          <w:rFonts w:ascii="Times New Roman" w:eastAsiaTheme="minorEastAsia" w:hAnsi="Times New Roman"/>
          <w:sz w:val="20"/>
        </w:rPr>
        <w:footnoteRef/>
      </w:r>
      <w:r w:rsidRPr="00653E98">
        <w:rPr>
          <w:rFonts w:ascii="Times New Roman" w:hAnsi="Times New Roman"/>
          <w:sz w:val="20"/>
        </w:rPr>
        <w:t xml:space="preserve"> </w:t>
      </w:r>
      <w:hyperlink r:id="rId9" w:history="1">
        <w:r w:rsidRPr="00A4367B">
          <w:rPr>
            <w:rStyle w:val="Hyperlink"/>
            <w:rFonts w:ascii="Times New Roman" w:hAnsi="Times New Roman"/>
            <w:color w:val="auto"/>
            <w:sz w:val="20"/>
            <w:u w:val="none"/>
          </w:rPr>
          <w:t>Žiniasklaidos priemonių naudojimo raštingumo lygio nustatymo tyrimas</w:t>
        </w:r>
      </w:hyperlink>
      <w:r w:rsidRPr="00653E98">
        <w:rPr>
          <w:rFonts w:ascii="Times New Roman" w:hAnsi="Times New Roman"/>
          <w:sz w:val="20"/>
        </w:rPr>
        <w:t xml:space="preserve"> atliekamas kas trejus metus, pirmą kartą atliktas 2017 m.</w:t>
      </w:r>
    </w:p>
  </w:footnote>
  <w:footnote w:id="38">
    <w:p w14:paraId="45E3726F" w14:textId="77777777" w:rsidR="00656F6F" w:rsidRPr="00E81D09" w:rsidRDefault="00656F6F" w:rsidP="00895937">
      <w:pPr>
        <w:pStyle w:val="FootnoteText"/>
        <w:spacing w:line="240" w:lineRule="auto"/>
        <w:rPr>
          <w:sz w:val="20"/>
        </w:rPr>
      </w:pPr>
      <w:r>
        <w:rPr>
          <w:rStyle w:val="FootnoteReference"/>
        </w:rPr>
        <w:footnoteRef/>
      </w:r>
      <w:r>
        <w:t xml:space="preserve"> </w:t>
      </w:r>
      <w:r w:rsidRPr="00E81D09">
        <w:rPr>
          <w:rFonts w:ascii="Times New Roman" w:hAnsi="Times New Roman"/>
          <w:sz w:val="20"/>
        </w:rPr>
        <w:t>2016 m. balandžio 27 d. Europos Parlamento ir Tarybos reglamentas (ES) 2016/679 dėl fizinių asmenų apsaugos tvarkant asmens duomenis ir dėl laisvo tokių duomenų judėjimo ir kuriuo panaikinama Direktyva 95/46/EB (Bendrasis duomenų apsaugos reglamentas) ir 2016 m. balandžio 27 d. Europos Parlamento ir Tarybos direktyva (ES) 2016/680 dėl fizinių asmenų apsaugos kompetentingoms institucijoms tvarkant asmens duomenis nusikalstamų veikų prevencijos, tyrimo, atskleidimo ar baudžiamojo persekiojimo už jas arba bausmių vykdymo tikslais ir dėl laisvo tokių duomenų judėjimo, ir kuriuo panaikinamas Tarybos pamatinis sprendimas 2008/977/TVR (įgyvendinimo terminas – 2018 m. gegužės mėn.)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8426969"/>
      <w:docPartObj>
        <w:docPartGallery w:val="Page Numbers (Top of Page)"/>
        <w:docPartUnique/>
      </w:docPartObj>
    </w:sdtPr>
    <w:sdtEndPr>
      <w:rPr>
        <w:rFonts w:ascii="Times New Roman" w:hAnsi="Times New Roman" w:cs="Times New Roman"/>
        <w:sz w:val="20"/>
        <w:szCs w:val="20"/>
      </w:rPr>
    </w:sdtEndPr>
    <w:sdtContent>
      <w:p w14:paraId="665FF394" w14:textId="77777777" w:rsidR="00656F6F" w:rsidRPr="008C6F71" w:rsidRDefault="00656F6F" w:rsidP="008C6F71">
        <w:pPr>
          <w:jc w:val="center"/>
          <w:rPr>
            <w:rFonts w:ascii="Times New Roman" w:hAnsi="Times New Roman" w:cs="Times New Roman"/>
            <w:sz w:val="20"/>
            <w:szCs w:val="20"/>
          </w:rPr>
        </w:pPr>
        <w:r w:rsidRPr="00925F6F">
          <w:rPr>
            <w:rFonts w:ascii="Times New Roman" w:hAnsi="Times New Roman" w:cs="Times New Roman"/>
            <w:sz w:val="20"/>
            <w:szCs w:val="20"/>
          </w:rPr>
          <w:fldChar w:fldCharType="begin"/>
        </w:r>
        <w:r w:rsidRPr="00925F6F">
          <w:rPr>
            <w:rFonts w:ascii="Times New Roman" w:hAnsi="Times New Roman" w:cs="Times New Roman"/>
            <w:sz w:val="20"/>
            <w:szCs w:val="20"/>
          </w:rPr>
          <w:instrText>PAGE   \* MERGEFORMAT</w:instrText>
        </w:r>
        <w:r w:rsidRPr="00925F6F">
          <w:rPr>
            <w:rFonts w:ascii="Times New Roman" w:hAnsi="Times New Roman" w:cs="Times New Roman"/>
            <w:sz w:val="20"/>
            <w:szCs w:val="20"/>
          </w:rPr>
          <w:fldChar w:fldCharType="separate"/>
        </w:r>
        <w:r>
          <w:rPr>
            <w:rFonts w:ascii="Times New Roman" w:hAnsi="Times New Roman" w:cs="Times New Roman"/>
            <w:noProof/>
            <w:sz w:val="20"/>
            <w:szCs w:val="20"/>
          </w:rPr>
          <w:t>57</w:t>
        </w:r>
        <w:r w:rsidRPr="00925F6F">
          <w:rPr>
            <w:rFonts w:ascii="Times New Roman" w:hAnsi="Times New Roman" w:cs="Times New Roman"/>
            <w:sz w:val="20"/>
            <w:szCs w:val="20"/>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2313729"/>
      <w:docPartObj>
        <w:docPartGallery w:val="Page Numbers (Top of Page)"/>
        <w:docPartUnique/>
      </w:docPartObj>
    </w:sdtPr>
    <w:sdtEndPr>
      <w:rPr>
        <w:color w:val="FFFFFF" w:themeColor="background1"/>
      </w:rPr>
    </w:sdtEndPr>
    <w:sdtContent>
      <w:p w14:paraId="32DD315B" w14:textId="77777777" w:rsidR="00656F6F" w:rsidRPr="00F048D5" w:rsidRDefault="00656F6F" w:rsidP="00F048D5">
        <w:pPr>
          <w:jc w:val="center"/>
          <w:rPr>
            <w:color w:val="FFFFFF" w:themeColor="background1"/>
          </w:rPr>
        </w:pPr>
        <w:r w:rsidRPr="00AA1DFE">
          <w:fldChar w:fldCharType="begin"/>
        </w:r>
        <w:r w:rsidRPr="00AA1DFE">
          <w:instrText>PAGE   \* MERGEFORMAT</w:instrText>
        </w:r>
        <w:r w:rsidRPr="00AA1DFE">
          <w:fldChar w:fldCharType="separate"/>
        </w:r>
        <w:r w:rsidRPr="00AA1DFE">
          <w:rPr>
            <w:noProof/>
          </w:rPr>
          <w:t>28</w:t>
        </w:r>
        <w:r w:rsidRPr="00AA1DFE">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77DCA"/>
    <w:multiLevelType w:val="hybridMultilevel"/>
    <w:tmpl w:val="165E55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7D809D7"/>
    <w:multiLevelType w:val="hybridMultilevel"/>
    <w:tmpl w:val="5C0EDD9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85D7A34"/>
    <w:multiLevelType w:val="hybridMultilevel"/>
    <w:tmpl w:val="E788F4B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88B6897"/>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0964A4"/>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0C204F"/>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9B2400"/>
    <w:multiLevelType w:val="hybridMultilevel"/>
    <w:tmpl w:val="8228AC0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D480B37"/>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11B4F67"/>
    <w:multiLevelType w:val="hybridMultilevel"/>
    <w:tmpl w:val="B81C8EB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25CA6316"/>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287D12"/>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1B3FD1"/>
    <w:multiLevelType w:val="hybridMultilevel"/>
    <w:tmpl w:val="E5C20802"/>
    <w:lvl w:ilvl="0" w:tplc="C55E4474">
      <w:numFmt w:val="bullet"/>
      <w:lvlText w:val="•"/>
      <w:lvlJc w:val="left"/>
      <w:pPr>
        <w:ind w:left="720" w:hanging="360"/>
      </w:pPr>
      <w:rPr>
        <w:rFonts w:ascii="Times New Roman" w:eastAsiaTheme="minorHAnsi" w:hAnsi="Times New Roman" w:cs="Times New Roman" w:hint="default"/>
        <w:b/>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31FF2EBC"/>
    <w:multiLevelType w:val="hybridMultilevel"/>
    <w:tmpl w:val="4CA0E97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33E225E0"/>
    <w:multiLevelType w:val="hybridMultilevel"/>
    <w:tmpl w:val="817ACB10"/>
    <w:lvl w:ilvl="0" w:tplc="B06E0106">
      <w:numFmt w:val="bullet"/>
      <w:lvlText w:val="-"/>
      <w:lvlJc w:val="left"/>
      <w:pPr>
        <w:ind w:left="720" w:hanging="360"/>
      </w:pPr>
      <w:rPr>
        <w:rFonts w:ascii="Times New Roman" w:eastAsia="MS Mincho"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34D216C6"/>
    <w:multiLevelType w:val="hybridMultilevel"/>
    <w:tmpl w:val="B67AF4C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38956E18"/>
    <w:multiLevelType w:val="hybridMultilevel"/>
    <w:tmpl w:val="C97AC43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3FDA46DA"/>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16042A5"/>
    <w:multiLevelType w:val="hybridMultilevel"/>
    <w:tmpl w:val="DD441126"/>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420F79BA"/>
    <w:multiLevelType w:val="hybridMultilevel"/>
    <w:tmpl w:val="6DA4BCC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48745CEF"/>
    <w:multiLevelType w:val="hybridMultilevel"/>
    <w:tmpl w:val="2F7AA76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4B1362C5"/>
    <w:multiLevelType w:val="hybridMultilevel"/>
    <w:tmpl w:val="C0C4B5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4E850515"/>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FE70F25"/>
    <w:multiLevelType w:val="hybridMultilevel"/>
    <w:tmpl w:val="552CD5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527F1632"/>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FE36BA"/>
    <w:multiLevelType w:val="hybridMultilevel"/>
    <w:tmpl w:val="951867A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56F83F8C"/>
    <w:multiLevelType w:val="hybridMultilevel"/>
    <w:tmpl w:val="6DF238F6"/>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841ED134">
      <w:numFmt w:val="bullet"/>
      <w:lvlText w:val="–"/>
      <w:lvlJc w:val="left"/>
      <w:pPr>
        <w:ind w:left="2160" w:hanging="360"/>
      </w:pPr>
      <w:rPr>
        <w:rFonts w:ascii="Times New Roman" w:eastAsiaTheme="minorHAnsi" w:hAnsi="Times New Roman" w:cs="Times New Roman"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591E1EA2"/>
    <w:multiLevelType w:val="hybridMultilevel"/>
    <w:tmpl w:val="1166CA42"/>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7" w15:restartNumberingAfterBreak="0">
    <w:nsid w:val="5C6146A1"/>
    <w:multiLevelType w:val="hybridMultilevel"/>
    <w:tmpl w:val="A5B8F7E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5CEB695E"/>
    <w:multiLevelType w:val="hybridMultilevel"/>
    <w:tmpl w:val="2BBC33B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5E442DFB"/>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02406F8"/>
    <w:multiLevelType w:val="hybridMultilevel"/>
    <w:tmpl w:val="075EEAF8"/>
    <w:lvl w:ilvl="0" w:tplc="B20E71FA">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1" w15:restartNumberingAfterBreak="0">
    <w:nsid w:val="62356107"/>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2842888"/>
    <w:multiLevelType w:val="hybridMultilevel"/>
    <w:tmpl w:val="4DFC391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62CE4ECB"/>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3655E9"/>
    <w:multiLevelType w:val="hybridMultilevel"/>
    <w:tmpl w:val="B11CF7FC"/>
    <w:lvl w:ilvl="0" w:tplc="41A22EDA">
      <w:numFmt w:val="bullet"/>
      <w:lvlText w:val="-"/>
      <w:lvlJc w:val="left"/>
      <w:pPr>
        <w:ind w:left="720" w:hanging="360"/>
      </w:pPr>
      <w:rPr>
        <w:rFonts w:ascii="Times New Roman" w:eastAsia="Calibr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70705065"/>
    <w:multiLevelType w:val="hybridMultilevel"/>
    <w:tmpl w:val="32DEF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9F6447"/>
    <w:multiLevelType w:val="hybridMultilevel"/>
    <w:tmpl w:val="A9F2232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75017778"/>
    <w:multiLevelType w:val="hybridMultilevel"/>
    <w:tmpl w:val="1E306C6A"/>
    <w:lvl w:ilvl="0" w:tplc="A47C9D18">
      <w:start w:val="1"/>
      <w:numFmt w:val="decimal"/>
      <w:lvlText w:val="%1."/>
      <w:lvlJc w:val="left"/>
      <w:pPr>
        <w:ind w:left="720" w:hanging="360"/>
      </w:pPr>
      <w:rPr>
        <w:rFonts w:ascii="Times New Roman" w:eastAsiaTheme="minorHAnsi" w:hAnsi="Times New Roman" w:cs="Times New Roman"/>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7E4A3CD5"/>
    <w:multiLevelType w:val="multilevel"/>
    <w:tmpl w:val="CD8A9D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5"/>
  </w:num>
  <w:num w:numId="2">
    <w:abstractNumId w:val="13"/>
  </w:num>
  <w:num w:numId="3">
    <w:abstractNumId w:val="37"/>
  </w:num>
  <w:num w:numId="4">
    <w:abstractNumId w:val="11"/>
  </w:num>
  <w:num w:numId="5">
    <w:abstractNumId w:val="12"/>
  </w:num>
  <w:num w:numId="6">
    <w:abstractNumId w:val="28"/>
  </w:num>
  <w:num w:numId="7">
    <w:abstractNumId w:val="2"/>
  </w:num>
  <w:num w:numId="8">
    <w:abstractNumId w:val="22"/>
  </w:num>
  <w:num w:numId="9">
    <w:abstractNumId w:val="27"/>
  </w:num>
  <w:num w:numId="10">
    <w:abstractNumId w:val="36"/>
  </w:num>
  <w:num w:numId="11">
    <w:abstractNumId w:val="24"/>
  </w:num>
  <w:num w:numId="12">
    <w:abstractNumId w:val="30"/>
  </w:num>
  <w:num w:numId="13">
    <w:abstractNumId w:val="15"/>
  </w:num>
  <w:num w:numId="14">
    <w:abstractNumId w:val="8"/>
  </w:num>
  <w:num w:numId="15">
    <w:abstractNumId w:val="32"/>
  </w:num>
  <w:num w:numId="16">
    <w:abstractNumId w:val="17"/>
  </w:num>
  <w:num w:numId="17">
    <w:abstractNumId w:val="1"/>
  </w:num>
  <w:num w:numId="18">
    <w:abstractNumId w:val="19"/>
  </w:num>
  <w:num w:numId="19">
    <w:abstractNumId w:val="18"/>
  </w:num>
  <w:num w:numId="20">
    <w:abstractNumId w:val="6"/>
  </w:num>
  <w:num w:numId="21">
    <w:abstractNumId w:val="0"/>
  </w:num>
  <w:num w:numId="22">
    <w:abstractNumId w:val="20"/>
  </w:num>
  <w:num w:numId="23">
    <w:abstractNumId w:val="14"/>
  </w:num>
  <w:num w:numId="24">
    <w:abstractNumId w:val="9"/>
  </w:num>
  <w:num w:numId="25">
    <w:abstractNumId w:val="35"/>
  </w:num>
  <w:num w:numId="26">
    <w:abstractNumId w:val="34"/>
  </w:num>
  <w:num w:numId="27">
    <w:abstractNumId w:val="33"/>
  </w:num>
  <w:num w:numId="28">
    <w:abstractNumId w:val="7"/>
  </w:num>
  <w:num w:numId="29">
    <w:abstractNumId w:val="3"/>
  </w:num>
  <w:num w:numId="30">
    <w:abstractNumId w:val="4"/>
  </w:num>
  <w:num w:numId="31">
    <w:abstractNumId w:val="38"/>
  </w:num>
  <w:num w:numId="32">
    <w:abstractNumId w:val="29"/>
  </w:num>
  <w:num w:numId="33">
    <w:abstractNumId w:val="21"/>
  </w:num>
  <w:num w:numId="34">
    <w:abstractNumId w:val="10"/>
  </w:num>
  <w:num w:numId="35">
    <w:abstractNumId w:val="16"/>
  </w:num>
  <w:num w:numId="36">
    <w:abstractNumId w:val="23"/>
  </w:num>
  <w:num w:numId="37">
    <w:abstractNumId w:val="31"/>
  </w:num>
  <w:num w:numId="38">
    <w:abstractNumId w:val="5"/>
  </w:num>
  <w:num w:numId="3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hideGrammaticalErrors/>
  <w:proofState w:spelling="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462F"/>
    <w:rsid w:val="000022A3"/>
    <w:rsid w:val="000101D7"/>
    <w:rsid w:val="00015309"/>
    <w:rsid w:val="0001606F"/>
    <w:rsid w:val="00020AC7"/>
    <w:rsid w:val="00026186"/>
    <w:rsid w:val="00033465"/>
    <w:rsid w:val="00036A82"/>
    <w:rsid w:val="0004065E"/>
    <w:rsid w:val="000525BB"/>
    <w:rsid w:val="00054DC7"/>
    <w:rsid w:val="00063DC6"/>
    <w:rsid w:val="00066D3A"/>
    <w:rsid w:val="000812B2"/>
    <w:rsid w:val="000966A3"/>
    <w:rsid w:val="000A0480"/>
    <w:rsid w:val="000A0562"/>
    <w:rsid w:val="000A1989"/>
    <w:rsid w:val="000A22FD"/>
    <w:rsid w:val="000A5197"/>
    <w:rsid w:val="000A56A7"/>
    <w:rsid w:val="000A6BEB"/>
    <w:rsid w:val="000B14C3"/>
    <w:rsid w:val="000B1E60"/>
    <w:rsid w:val="000B712F"/>
    <w:rsid w:val="000C0A41"/>
    <w:rsid w:val="000C532D"/>
    <w:rsid w:val="000C67C3"/>
    <w:rsid w:val="000D075F"/>
    <w:rsid w:val="000D22EA"/>
    <w:rsid w:val="000D3590"/>
    <w:rsid w:val="000D3B3E"/>
    <w:rsid w:val="000E404E"/>
    <w:rsid w:val="000E5FAD"/>
    <w:rsid w:val="000E6455"/>
    <w:rsid w:val="000F1E7A"/>
    <w:rsid w:val="00100239"/>
    <w:rsid w:val="00100608"/>
    <w:rsid w:val="00114858"/>
    <w:rsid w:val="00116B5D"/>
    <w:rsid w:val="00117E7A"/>
    <w:rsid w:val="00123832"/>
    <w:rsid w:val="001257A9"/>
    <w:rsid w:val="00125A7D"/>
    <w:rsid w:val="00125EE5"/>
    <w:rsid w:val="00127ED8"/>
    <w:rsid w:val="00135B29"/>
    <w:rsid w:val="0014485D"/>
    <w:rsid w:val="00151CBB"/>
    <w:rsid w:val="00161C63"/>
    <w:rsid w:val="00161E3F"/>
    <w:rsid w:val="00161FFE"/>
    <w:rsid w:val="001657B8"/>
    <w:rsid w:val="00166520"/>
    <w:rsid w:val="0017558C"/>
    <w:rsid w:val="00175C35"/>
    <w:rsid w:val="00177B14"/>
    <w:rsid w:val="00180515"/>
    <w:rsid w:val="001827B5"/>
    <w:rsid w:val="00182F12"/>
    <w:rsid w:val="00190B0A"/>
    <w:rsid w:val="001A15BA"/>
    <w:rsid w:val="001A3C20"/>
    <w:rsid w:val="001A754B"/>
    <w:rsid w:val="001B10AD"/>
    <w:rsid w:val="001B6D1C"/>
    <w:rsid w:val="001C13BB"/>
    <w:rsid w:val="001C713D"/>
    <w:rsid w:val="001C797D"/>
    <w:rsid w:val="001D12C5"/>
    <w:rsid w:val="001D220B"/>
    <w:rsid w:val="001D2F0B"/>
    <w:rsid w:val="001E0DCA"/>
    <w:rsid w:val="001E2B2A"/>
    <w:rsid w:val="001E6208"/>
    <w:rsid w:val="001E6397"/>
    <w:rsid w:val="00201692"/>
    <w:rsid w:val="00211C17"/>
    <w:rsid w:val="002204E7"/>
    <w:rsid w:val="0022361B"/>
    <w:rsid w:val="002245CB"/>
    <w:rsid w:val="002266EE"/>
    <w:rsid w:val="00227021"/>
    <w:rsid w:val="00233E8B"/>
    <w:rsid w:val="0024238B"/>
    <w:rsid w:val="00245DA9"/>
    <w:rsid w:val="00245E7E"/>
    <w:rsid w:val="00245FC6"/>
    <w:rsid w:val="00250AAB"/>
    <w:rsid w:val="00257BF1"/>
    <w:rsid w:val="00260096"/>
    <w:rsid w:val="00261C92"/>
    <w:rsid w:val="00261CE6"/>
    <w:rsid w:val="00264113"/>
    <w:rsid w:val="00264FE0"/>
    <w:rsid w:val="00270E67"/>
    <w:rsid w:val="00271EFE"/>
    <w:rsid w:val="00272546"/>
    <w:rsid w:val="002749B8"/>
    <w:rsid w:val="002761CA"/>
    <w:rsid w:val="00285814"/>
    <w:rsid w:val="00286CE6"/>
    <w:rsid w:val="00295FCC"/>
    <w:rsid w:val="0029722C"/>
    <w:rsid w:val="002A0DAF"/>
    <w:rsid w:val="002D27BD"/>
    <w:rsid w:val="002D620A"/>
    <w:rsid w:val="002E4B04"/>
    <w:rsid w:val="002E50F7"/>
    <w:rsid w:val="002E6E2C"/>
    <w:rsid w:val="002F2886"/>
    <w:rsid w:val="002F28F5"/>
    <w:rsid w:val="002F5FF6"/>
    <w:rsid w:val="00306817"/>
    <w:rsid w:val="00311B39"/>
    <w:rsid w:val="0032205A"/>
    <w:rsid w:val="00324CFB"/>
    <w:rsid w:val="0033121D"/>
    <w:rsid w:val="0033703A"/>
    <w:rsid w:val="00337973"/>
    <w:rsid w:val="00354E68"/>
    <w:rsid w:val="00356E01"/>
    <w:rsid w:val="0036029B"/>
    <w:rsid w:val="003612A7"/>
    <w:rsid w:val="003644F2"/>
    <w:rsid w:val="00365B22"/>
    <w:rsid w:val="00372268"/>
    <w:rsid w:val="00373CC1"/>
    <w:rsid w:val="00373FEF"/>
    <w:rsid w:val="003775DE"/>
    <w:rsid w:val="003827C3"/>
    <w:rsid w:val="00383B31"/>
    <w:rsid w:val="0038460B"/>
    <w:rsid w:val="00387418"/>
    <w:rsid w:val="00391F55"/>
    <w:rsid w:val="00394235"/>
    <w:rsid w:val="0039469E"/>
    <w:rsid w:val="00395F29"/>
    <w:rsid w:val="003A3D65"/>
    <w:rsid w:val="003A649A"/>
    <w:rsid w:val="003A71D8"/>
    <w:rsid w:val="003B587C"/>
    <w:rsid w:val="003B5950"/>
    <w:rsid w:val="003B7A99"/>
    <w:rsid w:val="003C649A"/>
    <w:rsid w:val="003D441C"/>
    <w:rsid w:val="003D6729"/>
    <w:rsid w:val="003D73B0"/>
    <w:rsid w:val="003E4BD8"/>
    <w:rsid w:val="003F0A24"/>
    <w:rsid w:val="003F28BA"/>
    <w:rsid w:val="0040022C"/>
    <w:rsid w:val="0040352F"/>
    <w:rsid w:val="00404C9C"/>
    <w:rsid w:val="00421327"/>
    <w:rsid w:val="00422CB1"/>
    <w:rsid w:val="00424A96"/>
    <w:rsid w:val="00425A52"/>
    <w:rsid w:val="00426410"/>
    <w:rsid w:val="00431430"/>
    <w:rsid w:val="00442E87"/>
    <w:rsid w:val="00443D5A"/>
    <w:rsid w:val="00444AD5"/>
    <w:rsid w:val="0044505B"/>
    <w:rsid w:val="0044650B"/>
    <w:rsid w:val="004535CD"/>
    <w:rsid w:val="0045613F"/>
    <w:rsid w:val="00456747"/>
    <w:rsid w:val="00466E85"/>
    <w:rsid w:val="004704BB"/>
    <w:rsid w:val="00476683"/>
    <w:rsid w:val="00477DD5"/>
    <w:rsid w:val="00490E78"/>
    <w:rsid w:val="00491D23"/>
    <w:rsid w:val="00496CC1"/>
    <w:rsid w:val="004A5F9D"/>
    <w:rsid w:val="004B06CE"/>
    <w:rsid w:val="004B64AE"/>
    <w:rsid w:val="004B7BF3"/>
    <w:rsid w:val="004C25F7"/>
    <w:rsid w:val="004C33EF"/>
    <w:rsid w:val="004D3BF6"/>
    <w:rsid w:val="004F1B1C"/>
    <w:rsid w:val="004F32EA"/>
    <w:rsid w:val="004F3CCB"/>
    <w:rsid w:val="00500A73"/>
    <w:rsid w:val="00504371"/>
    <w:rsid w:val="00504E33"/>
    <w:rsid w:val="00506198"/>
    <w:rsid w:val="0050680C"/>
    <w:rsid w:val="005113E7"/>
    <w:rsid w:val="00513575"/>
    <w:rsid w:val="00513DBC"/>
    <w:rsid w:val="00522549"/>
    <w:rsid w:val="00526241"/>
    <w:rsid w:val="00526FAC"/>
    <w:rsid w:val="005378F0"/>
    <w:rsid w:val="00542C8D"/>
    <w:rsid w:val="00542DB0"/>
    <w:rsid w:val="005463B8"/>
    <w:rsid w:val="00546E8C"/>
    <w:rsid w:val="0055307A"/>
    <w:rsid w:val="00556109"/>
    <w:rsid w:val="005701A1"/>
    <w:rsid w:val="005724FF"/>
    <w:rsid w:val="00572C4D"/>
    <w:rsid w:val="00573825"/>
    <w:rsid w:val="00573873"/>
    <w:rsid w:val="00577CD6"/>
    <w:rsid w:val="00585ACE"/>
    <w:rsid w:val="00597A16"/>
    <w:rsid w:val="005B1240"/>
    <w:rsid w:val="005B6A3B"/>
    <w:rsid w:val="005C0808"/>
    <w:rsid w:val="005C1342"/>
    <w:rsid w:val="005C2154"/>
    <w:rsid w:val="005D5B4E"/>
    <w:rsid w:val="005D7E25"/>
    <w:rsid w:val="005F48E1"/>
    <w:rsid w:val="005F67D0"/>
    <w:rsid w:val="006007AE"/>
    <w:rsid w:val="00602075"/>
    <w:rsid w:val="00603756"/>
    <w:rsid w:val="006111E5"/>
    <w:rsid w:val="00612300"/>
    <w:rsid w:val="00613275"/>
    <w:rsid w:val="006259A4"/>
    <w:rsid w:val="006260D9"/>
    <w:rsid w:val="0063152D"/>
    <w:rsid w:val="0063287C"/>
    <w:rsid w:val="0064056B"/>
    <w:rsid w:val="00641B83"/>
    <w:rsid w:val="00643223"/>
    <w:rsid w:val="00645103"/>
    <w:rsid w:val="00652FA0"/>
    <w:rsid w:val="00656F6F"/>
    <w:rsid w:val="006614A9"/>
    <w:rsid w:val="00664D3C"/>
    <w:rsid w:val="00666CE1"/>
    <w:rsid w:val="00667CCC"/>
    <w:rsid w:val="0068362C"/>
    <w:rsid w:val="006875D5"/>
    <w:rsid w:val="00690D04"/>
    <w:rsid w:val="0069356D"/>
    <w:rsid w:val="0069404B"/>
    <w:rsid w:val="006957A6"/>
    <w:rsid w:val="0069621E"/>
    <w:rsid w:val="00696FC6"/>
    <w:rsid w:val="006A22EE"/>
    <w:rsid w:val="006B3F4F"/>
    <w:rsid w:val="006B4BD9"/>
    <w:rsid w:val="006B7BCD"/>
    <w:rsid w:val="006C34B2"/>
    <w:rsid w:val="006C462F"/>
    <w:rsid w:val="006C52C0"/>
    <w:rsid w:val="006C5656"/>
    <w:rsid w:val="006D4A8D"/>
    <w:rsid w:val="006D761A"/>
    <w:rsid w:val="006E5497"/>
    <w:rsid w:val="006E7BE6"/>
    <w:rsid w:val="006F104E"/>
    <w:rsid w:val="006F6738"/>
    <w:rsid w:val="006F6D14"/>
    <w:rsid w:val="006F6EDE"/>
    <w:rsid w:val="00705598"/>
    <w:rsid w:val="007065CF"/>
    <w:rsid w:val="0071322F"/>
    <w:rsid w:val="00737422"/>
    <w:rsid w:val="00745F9B"/>
    <w:rsid w:val="00747784"/>
    <w:rsid w:val="00753F46"/>
    <w:rsid w:val="00760383"/>
    <w:rsid w:val="0076279C"/>
    <w:rsid w:val="00764D0A"/>
    <w:rsid w:val="00765072"/>
    <w:rsid w:val="00781364"/>
    <w:rsid w:val="00783CCD"/>
    <w:rsid w:val="0079238A"/>
    <w:rsid w:val="00796E6E"/>
    <w:rsid w:val="007A1ABD"/>
    <w:rsid w:val="007A1C71"/>
    <w:rsid w:val="007A231E"/>
    <w:rsid w:val="007A7392"/>
    <w:rsid w:val="007C0AD5"/>
    <w:rsid w:val="007C2201"/>
    <w:rsid w:val="007C301D"/>
    <w:rsid w:val="007D490D"/>
    <w:rsid w:val="007D5E82"/>
    <w:rsid w:val="007E12D4"/>
    <w:rsid w:val="007E1CD2"/>
    <w:rsid w:val="007E73BA"/>
    <w:rsid w:val="007F0BD9"/>
    <w:rsid w:val="007F16BB"/>
    <w:rsid w:val="007F5BEB"/>
    <w:rsid w:val="007F6040"/>
    <w:rsid w:val="00800636"/>
    <w:rsid w:val="00801E4A"/>
    <w:rsid w:val="00805A4A"/>
    <w:rsid w:val="00806412"/>
    <w:rsid w:val="0081142A"/>
    <w:rsid w:val="00820EF7"/>
    <w:rsid w:val="00831778"/>
    <w:rsid w:val="00840CD6"/>
    <w:rsid w:val="00843BEC"/>
    <w:rsid w:val="008456D1"/>
    <w:rsid w:val="00846114"/>
    <w:rsid w:val="00851EED"/>
    <w:rsid w:val="00852C29"/>
    <w:rsid w:val="00860133"/>
    <w:rsid w:val="00860A0A"/>
    <w:rsid w:val="00863BB5"/>
    <w:rsid w:val="00871548"/>
    <w:rsid w:val="008728F4"/>
    <w:rsid w:val="00877F72"/>
    <w:rsid w:val="00881B46"/>
    <w:rsid w:val="00883314"/>
    <w:rsid w:val="0088366B"/>
    <w:rsid w:val="00885430"/>
    <w:rsid w:val="00886A80"/>
    <w:rsid w:val="008877AE"/>
    <w:rsid w:val="00895937"/>
    <w:rsid w:val="008971F2"/>
    <w:rsid w:val="008A19AD"/>
    <w:rsid w:val="008A1CCF"/>
    <w:rsid w:val="008A1F18"/>
    <w:rsid w:val="008A6669"/>
    <w:rsid w:val="008A6784"/>
    <w:rsid w:val="008B5A16"/>
    <w:rsid w:val="008C3404"/>
    <w:rsid w:val="008C6F71"/>
    <w:rsid w:val="008D7528"/>
    <w:rsid w:val="008E708A"/>
    <w:rsid w:val="008F0B6F"/>
    <w:rsid w:val="008F25ED"/>
    <w:rsid w:val="008F4AC4"/>
    <w:rsid w:val="008F7B8F"/>
    <w:rsid w:val="009003FC"/>
    <w:rsid w:val="009101ED"/>
    <w:rsid w:val="009107AF"/>
    <w:rsid w:val="00910B44"/>
    <w:rsid w:val="0091153D"/>
    <w:rsid w:val="00915FCF"/>
    <w:rsid w:val="009218D9"/>
    <w:rsid w:val="00925F6F"/>
    <w:rsid w:val="00930472"/>
    <w:rsid w:val="0094582C"/>
    <w:rsid w:val="00945A77"/>
    <w:rsid w:val="009512D9"/>
    <w:rsid w:val="00952753"/>
    <w:rsid w:val="00953A09"/>
    <w:rsid w:val="009545FB"/>
    <w:rsid w:val="0095597B"/>
    <w:rsid w:val="00960FD8"/>
    <w:rsid w:val="0097028E"/>
    <w:rsid w:val="00972871"/>
    <w:rsid w:val="00972FFA"/>
    <w:rsid w:val="00974999"/>
    <w:rsid w:val="00985012"/>
    <w:rsid w:val="009869DE"/>
    <w:rsid w:val="00987816"/>
    <w:rsid w:val="009960CA"/>
    <w:rsid w:val="009A50F1"/>
    <w:rsid w:val="009A6BB6"/>
    <w:rsid w:val="009A728F"/>
    <w:rsid w:val="009B4900"/>
    <w:rsid w:val="009B7BA0"/>
    <w:rsid w:val="009C622E"/>
    <w:rsid w:val="009D22D3"/>
    <w:rsid w:val="009D5C07"/>
    <w:rsid w:val="009D7560"/>
    <w:rsid w:val="009E3B1B"/>
    <w:rsid w:val="00A0324D"/>
    <w:rsid w:val="00A052C1"/>
    <w:rsid w:val="00A05919"/>
    <w:rsid w:val="00A11D27"/>
    <w:rsid w:val="00A127ED"/>
    <w:rsid w:val="00A1354B"/>
    <w:rsid w:val="00A142D5"/>
    <w:rsid w:val="00A1444D"/>
    <w:rsid w:val="00A153E3"/>
    <w:rsid w:val="00A1575D"/>
    <w:rsid w:val="00A21A99"/>
    <w:rsid w:val="00A332AF"/>
    <w:rsid w:val="00A43155"/>
    <w:rsid w:val="00A4367B"/>
    <w:rsid w:val="00A458CC"/>
    <w:rsid w:val="00A54883"/>
    <w:rsid w:val="00A64947"/>
    <w:rsid w:val="00A668D5"/>
    <w:rsid w:val="00A67557"/>
    <w:rsid w:val="00A67A3E"/>
    <w:rsid w:val="00A70EC3"/>
    <w:rsid w:val="00A803F6"/>
    <w:rsid w:val="00A8130A"/>
    <w:rsid w:val="00A816D0"/>
    <w:rsid w:val="00A94DB7"/>
    <w:rsid w:val="00A951BA"/>
    <w:rsid w:val="00A9623E"/>
    <w:rsid w:val="00A969EC"/>
    <w:rsid w:val="00AA1BCD"/>
    <w:rsid w:val="00AA1DFE"/>
    <w:rsid w:val="00AA2BB5"/>
    <w:rsid w:val="00AA790F"/>
    <w:rsid w:val="00AB0388"/>
    <w:rsid w:val="00AC6D06"/>
    <w:rsid w:val="00AE0ADF"/>
    <w:rsid w:val="00AE2698"/>
    <w:rsid w:val="00AE3CF6"/>
    <w:rsid w:val="00AF2610"/>
    <w:rsid w:val="00AF6A18"/>
    <w:rsid w:val="00B00F73"/>
    <w:rsid w:val="00B01B6F"/>
    <w:rsid w:val="00B03838"/>
    <w:rsid w:val="00B14FBA"/>
    <w:rsid w:val="00B2473A"/>
    <w:rsid w:val="00B24CD3"/>
    <w:rsid w:val="00B26BCD"/>
    <w:rsid w:val="00B27281"/>
    <w:rsid w:val="00B27B43"/>
    <w:rsid w:val="00B3102D"/>
    <w:rsid w:val="00B434DD"/>
    <w:rsid w:val="00B473A9"/>
    <w:rsid w:val="00B522E4"/>
    <w:rsid w:val="00B53433"/>
    <w:rsid w:val="00B55C7E"/>
    <w:rsid w:val="00B605E0"/>
    <w:rsid w:val="00B76E6A"/>
    <w:rsid w:val="00B80F95"/>
    <w:rsid w:val="00B82F8D"/>
    <w:rsid w:val="00B834BF"/>
    <w:rsid w:val="00B83D64"/>
    <w:rsid w:val="00B84AC8"/>
    <w:rsid w:val="00B87294"/>
    <w:rsid w:val="00B91BD0"/>
    <w:rsid w:val="00B94B9B"/>
    <w:rsid w:val="00B94EDB"/>
    <w:rsid w:val="00BA1085"/>
    <w:rsid w:val="00BA18D1"/>
    <w:rsid w:val="00BA195D"/>
    <w:rsid w:val="00BA5BB4"/>
    <w:rsid w:val="00BB62BB"/>
    <w:rsid w:val="00BB6846"/>
    <w:rsid w:val="00BB789A"/>
    <w:rsid w:val="00BC20C5"/>
    <w:rsid w:val="00BC43D4"/>
    <w:rsid w:val="00BC51AC"/>
    <w:rsid w:val="00BC5826"/>
    <w:rsid w:val="00BD1849"/>
    <w:rsid w:val="00BE0F97"/>
    <w:rsid w:val="00BE4E5F"/>
    <w:rsid w:val="00BE5EAD"/>
    <w:rsid w:val="00BE7E08"/>
    <w:rsid w:val="00BF27E7"/>
    <w:rsid w:val="00BF2FB0"/>
    <w:rsid w:val="00BF4C1C"/>
    <w:rsid w:val="00BF4D1A"/>
    <w:rsid w:val="00C12BAC"/>
    <w:rsid w:val="00C13F27"/>
    <w:rsid w:val="00C149B9"/>
    <w:rsid w:val="00C15F92"/>
    <w:rsid w:val="00C221EF"/>
    <w:rsid w:val="00C23B00"/>
    <w:rsid w:val="00C259B4"/>
    <w:rsid w:val="00C265CC"/>
    <w:rsid w:val="00C30344"/>
    <w:rsid w:val="00C30CB9"/>
    <w:rsid w:val="00C34B0C"/>
    <w:rsid w:val="00C364BE"/>
    <w:rsid w:val="00C446F8"/>
    <w:rsid w:val="00C50219"/>
    <w:rsid w:val="00C51D0E"/>
    <w:rsid w:val="00C528ED"/>
    <w:rsid w:val="00C574A4"/>
    <w:rsid w:val="00C621E6"/>
    <w:rsid w:val="00C646F4"/>
    <w:rsid w:val="00C72B61"/>
    <w:rsid w:val="00C84E0B"/>
    <w:rsid w:val="00C85A93"/>
    <w:rsid w:val="00C8713E"/>
    <w:rsid w:val="00C87F03"/>
    <w:rsid w:val="00C90D66"/>
    <w:rsid w:val="00C95280"/>
    <w:rsid w:val="00CA03F3"/>
    <w:rsid w:val="00CA0858"/>
    <w:rsid w:val="00CA2268"/>
    <w:rsid w:val="00CB3446"/>
    <w:rsid w:val="00CB66EE"/>
    <w:rsid w:val="00CC2E17"/>
    <w:rsid w:val="00CD0322"/>
    <w:rsid w:val="00CD556B"/>
    <w:rsid w:val="00CE2886"/>
    <w:rsid w:val="00CF0EEC"/>
    <w:rsid w:val="00CF2769"/>
    <w:rsid w:val="00CF4910"/>
    <w:rsid w:val="00CF5804"/>
    <w:rsid w:val="00D03A22"/>
    <w:rsid w:val="00D03C65"/>
    <w:rsid w:val="00D074C8"/>
    <w:rsid w:val="00D1655B"/>
    <w:rsid w:val="00D16FA6"/>
    <w:rsid w:val="00D30D79"/>
    <w:rsid w:val="00D33C34"/>
    <w:rsid w:val="00D41519"/>
    <w:rsid w:val="00D4364E"/>
    <w:rsid w:val="00D53276"/>
    <w:rsid w:val="00D605AB"/>
    <w:rsid w:val="00D65947"/>
    <w:rsid w:val="00D706E8"/>
    <w:rsid w:val="00D716FF"/>
    <w:rsid w:val="00D717AE"/>
    <w:rsid w:val="00D73511"/>
    <w:rsid w:val="00D75F22"/>
    <w:rsid w:val="00D83E43"/>
    <w:rsid w:val="00D84040"/>
    <w:rsid w:val="00D84B09"/>
    <w:rsid w:val="00D90D2F"/>
    <w:rsid w:val="00D925B2"/>
    <w:rsid w:val="00D94228"/>
    <w:rsid w:val="00D9474E"/>
    <w:rsid w:val="00D955AF"/>
    <w:rsid w:val="00D96FBC"/>
    <w:rsid w:val="00D97217"/>
    <w:rsid w:val="00DB2C79"/>
    <w:rsid w:val="00DB3AC5"/>
    <w:rsid w:val="00DB4135"/>
    <w:rsid w:val="00DB5046"/>
    <w:rsid w:val="00DC2197"/>
    <w:rsid w:val="00DC21D0"/>
    <w:rsid w:val="00DC29EA"/>
    <w:rsid w:val="00DC67B3"/>
    <w:rsid w:val="00DC6C82"/>
    <w:rsid w:val="00DE41CB"/>
    <w:rsid w:val="00DF1E3A"/>
    <w:rsid w:val="00DF7E0C"/>
    <w:rsid w:val="00E023A6"/>
    <w:rsid w:val="00E038EC"/>
    <w:rsid w:val="00E040E2"/>
    <w:rsid w:val="00E04520"/>
    <w:rsid w:val="00E04E77"/>
    <w:rsid w:val="00E15C5E"/>
    <w:rsid w:val="00E20FBD"/>
    <w:rsid w:val="00E25052"/>
    <w:rsid w:val="00E32126"/>
    <w:rsid w:val="00E46C6A"/>
    <w:rsid w:val="00E477DD"/>
    <w:rsid w:val="00E5249A"/>
    <w:rsid w:val="00E611F3"/>
    <w:rsid w:val="00E6468D"/>
    <w:rsid w:val="00E64F6A"/>
    <w:rsid w:val="00E652E6"/>
    <w:rsid w:val="00E700C5"/>
    <w:rsid w:val="00E725DE"/>
    <w:rsid w:val="00E737A4"/>
    <w:rsid w:val="00E85A62"/>
    <w:rsid w:val="00E85B4C"/>
    <w:rsid w:val="00E87388"/>
    <w:rsid w:val="00E87553"/>
    <w:rsid w:val="00E9135E"/>
    <w:rsid w:val="00E93ECA"/>
    <w:rsid w:val="00E93FE1"/>
    <w:rsid w:val="00E94C0D"/>
    <w:rsid w:val="00E971A4"/>
    <w:rsid w:val="00EA697E"/>
    <w:rsid w:val="00EA69AE"/>
    <w:rsid w:val="00EA6DCB"/>
    <w:rsid w:val="00EA6E2A"/>
    <w:rsid w:val="00EB0EDD"/>
    <w:rsid w:val="00EB28FB"/>
    <w:rsid w:val="00EB6825"/>
    <w:rsid w:val="00EC2B66"/>
    <w:rsid w:val="00EC417D"/>
    <w:rsid w:val="00EC7EE7"/>
    <w:rsid w:val="00EC7EFD"/>
    <w:rsid w:val="00ED0A62"/>
    <w:rsid w:val="00ED2C95"/>
    <w:rsid w:val="00ED3181"/>
    <w:rsid w:val="00EE1267"/>
    <w:rsid w:val="00EE311D"/>
    <w:rsid w:val="00EE50A0"/>
    <w:rsid w:val="00EE50A1"/>
    <w:rsid w:val="00EE5193"/>
    <w:rsid w:val="00EE52E7"/>
    <w:rsid w:val="00EF21F1"/>
    <w:rsid w:val="00F009C0"/>
    <w:rsid w:val="00F048D5"/>
    <w:rsid w:val="00F05C4C"/>
    <w:rsid w:val="00F160AB"/>
    <w:rsid w:val="00F22001"/>
    <w:rsid w:val="00F26083"/>
    <w:rsid w:val="00F31690"/>
    <w:rsid w:val="00F33356"/>
    <w:rsid w:val="00F343DD"/>
    <w:rsid w:val="00F43118"/>
    <w:rsid w:val="00F43F3F"/>
    <w:rsid w:val="00F528A3"/>
    <w:rsid w:val="00F53436"/>
    <w:rsid w:val="00F54509"/>
    <w:rsid w:val="00F56256"/>
    <w:rsid w:val="00F602A4"/>
    <w:rsid w:val="00F610A5"/>
    <w:rsid w:val="00F6196D"/>
    <w:rsid w:val="00F61B15"/>
    <w:rsid w:val="00F64C43"/>
    <w:rsid w:val="00F65D39"/>
    <w:rsid w:val="00F6607B"/>
    <w:rsid w:val="00F6738F"/>
    <w:rsid w:val="00F80686"/>
    <w:rsid w:val="00F84654"/>
    <w:rsid w:val="00F868B2"/>
    <w:rsid w:val="00F90733"/>
    <w:rsid w:val="00F95344"/>
    <w:rsid w:val="00F97868"/>
    <w:rsid w:val="00FA4A76"/>
    <w:rsid w:val="00FB5E3B"/>
    <w:rsid w:val="00FB6278"/>
    <w:rsid w:val="00FC6945"/>
    <w:rsid w:val="00FD02B4"/>
    <w:rsid w:val="00FD0C7B"/>
    <w:rsid w:val="00FD16B7"/>
    <w:rsid w:val="00FD449A"/>
    <w:rsid w:val="00FE16C1"/>
    <w:rsid w:val="00FE4082"/>
    <w:rsid w:val="00FF1464"/>
    <w:rsid w:val="00FF5401"/>
    <w:rsid w:val="00FF683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CE2B65"/>
  <w15:chartTrackingRefBased/>
  <w15:docId w15:val="{FFE85E19-09BA-4499-8E96-A38D3248A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D0C7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FD0C7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95275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qFormat/>
    <w:rsid w:val="00DC67B3"/>
    <w:pPr>
      <w:keepNext/>
      <w:spacing w:before="240" w:after="60" w:line="240" w:lineRule="auto"/>
      <w:ind w:left="864" w:hanging="864"/>
      <w:outlineLvl w:val="3"/>
    </w:pPr>
    <w:rPr>
      <w:rFonts w:ascii="Times New Roman" w:eastAsia="Times New Roman" w:hAnsi="Times New Roman" w:cs="Times New Roman"/>
      <w:b/>
      <w:bCs/>
      <w:sz w:val="28"/>
      <w:szCs w:val="28"/>
      <w:lang w:val="x-none" w:eastAsia="x-none"/>
    </w:rPr>
  </w:style>
  <w:style w:type="paragraph" w:styleId="Heading5">
    <w:name w:val="heading 5"/>
    <w:basedOn w:val="Normal"/>
    <w:next w:val="Normal"/>
    <w:link w:val="Heading5Char"/>
    <w:qFormat/>
    <w:rsid w:val="00DC67B3"/>
    <w:pPr>
      <w:spacing w:before="240" w:after="60" w:line="240" w:lineRule="auto"/>
      <w:ind w:left="1008" w:hanging="1008"/>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qFormat/>
    <w:rsid w:val="00DC67B3"/>
    <w:pPr>
      <w:spacing w:before="240" w:after="60" w:line="240" w:lineRule="auto"/>
      <w:ind w:left="1152" w:hanging="1152"/>
      <w:outlineLvl w:val="5"/>
    </w:pPr>
    <w:rPr>
      <w:rFonts w:ascii="Calibri" w:eastAsia="Times New Roman" w:hAnsi="Calibri" w:cs="Times New Roman"/>
      <w:b/>
      <w:bCs/>
      <w:lang w:val="x-none" w:eastAsia="x-none"/>
    </w:rPr>
  </w:style>
  <w:style w:type="paragraph" w:styleId="Heading7">
    <w:name w:val="heading 7"/>
    <w:basedOn w:val="Normal"/>
    <w:next w:val="Normal"/>
    <w:link w:val="Heading7Char"/>
    <w:qFormat/>
    <w:rsid w:val="00DC67B3"/>
    <w:pPr>
      <w:spacing w:before="240" w:after="60" w:line="240" w:lineRule="auto"/>
      <w:ind w:left="1296" w:hanging="1296"/>
      <w:outlineLvl w:val="6"/>
    </w:pPr>
    <w:rPr>
      <w:rFonts w:ascii="Calibri" w:eastAsia="Times New Roman" w:hAnsi="Calibri" w:cs="Times New Roman"/>
      <w:sz w:val="24"/>
      <w:szCs w:val="24"/>
      <w:lang w:val="x-none" w:eastAsia="x-none"/>
    </w:rPr>
  </w:style>
  <w:style w:type="paragraph" w:styleId="Heading8">
    <w:name w:val="heading 8"/>
    <w:basedOn w:val="Normal"/>
    <w:next w:val="Normal"/>
    <w:link w:val="Heading8Char"/>
    <w:qFormat/>
    <w:rsid w:val="00DC67B3"/>
    <w:pPr>
      <w:spacing w:before="240" w:after="60" w:line="270" w:lineRule="atLeast"/>
      <w:ind w:left="1440" w:hanging="1440"/>
      <w:outlineLvl w:val="7"/>
    </w:pPr>
    <w:rPr>
      <w:rFonts w:ascii="Arial" w:eastAsia="Times New Roman" w:hAnsi="Arial" w:cs="Times New Roman"/>
      <w:i/>
      <w:sz w:val="23"/>
      <w:szCs w:val="20"/>
      <w:lang w:val="x-none" w:eastAsia="da-DK"/>
    </w:rPr>
  </w:style>
  <w:style w:type="paragraph" w:styleId="Heading9">
    <w:name w:val="heading 9"/>
    <w:basedOn w:val="Normal"/>
    <w:next w:val="Normal"/>
    <w:link w:val="Heading9Char"/>
    <w:qFormat/>
    <w:rsid w:val="00DC67B3"/>
    <w:pPr>
      <w:spacing w:before="240" w:after="60" w:line="240" w:lineRule="auto"/>
      <w:ind w:left="1584" w:hanging="1584"/>
      <w:outlineLvl w:val="8"/>
    </w:pPr>
    <w:rPr>
      <w:rFonts w:ascii="Cambria" w:eastAsia="Times New Roman" w:hAnsi="Cambria" w:cs="Times New Roman"/>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0C7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FD0C7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rsid w:val="00952753"/>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DC67B3"/>
    <w:rPr>
      <w:rFonts w:ascii="Times New Roman" w:eastAsia="Times New Roman" w:hAnsi="Times New Roman" w:cs="Times New Roman"/>
      <w:b/>
      <w:bCs/>
      <w:sz w:val="28"/>
      <w:szCs w:val="28"/>
      <w:lang w:val="x-none" w:eastAsia="x-none"/>
    </w:rPr>
  </w:style>
  <w:style w:type="character" w:customStyle="1" w:styleId="Heading5Char">
    <w:name w:val="Heading 5 Char"/>
    <w:basedOn w:val="DefaultParagraphFont"/>
    <w:link w:val="Heading5"/>
    <w:rsid w:val="00DC67B3"/>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rsid w:val="00DC67B3"/>
    <w:rPr>
      <w:rFonts w:ascii="Calibri" w:eastAsia="Times New Roman" w:hAnsi="Calibri" w:cs="Times New Roman"/>
      <w:b/>
      <w:bCs/>
      <w:lang w:val="x-none" w:eastAsia="x-none"/>
    </w:rPr>
  </w:style>
  <w:style w:type="character" w:customStyle="1" w:styleId="Heading7Char">
    <w:name w:val="Heading 7 Char"/>
    <w:basedOn w:val="DefaultParagraphFont"/>
    <w:link w:val="Heading7"/>
    <w:rsid w:val="00DC67B3"/>
    <w:rPr>
      <w:rFonts w:ascii="Calibri" w:eastAsia="Times New Roman" w:hAnsi="Calibri" w:cs="Times New Roman"/>
      <w:sz w:val="24"/>
      <w:szCs w:val="24"/>
      <w:lang w:val="x-none" w:eastAsia="x-none"/>
    </w:rPr>
  </w:style>
  <w:style w:type="character" w:customStyle="1" w:styleId="Heading8Char">
    <w:name w:val="Heading 8 Char"/>
    <w:basedOn w:val="DefaultParagraphFont"/>
    <w:link w:val="Heading8"/>
    <w:rsid w:val="00DC67B3"/>
    <w:rPr>
      <w:rFonts w:ascii="Arial" w:eastAsia="Times New Roman" w:hAnsi="Arial" w:cs="Times New Roman"/>
      <w:i/>
      <w:sz w:val="23"/>
      <w:szCs w:val="20"/>
      <w:lang w:val="x-none" w:eastAsia="da-DK"/>
    </w:rPr>
  </w:style>
  <w:style w:type="character" w:customStyle="1" w:styleId="Heading9Char">
    <w:name w:val="Heading 9 Char"/>
    <w:basedOn w:val="DefaultParagraphFont"/>
    <w:link w:val="Heading9"/>
    <w:rsid w:val="00DC67B3"/>
    <w:rPr>
      <w:rFonts w:ascii="Cambria" w:eastAsia="Times New Roman" w:hAnsi="Cambria" w:cs="Times New Roman"/>
      <w:lang w:val="x-none" w:eastAsia="x-none"/>
    </w:rPr>
  </w:style>
  <w:style w:type="paragraph" w:styleId="NoSpacing">
    <w:name w:val="No Spacing"/>
    <w:link w:val="NoSpacingChar"/>
    <w:uiPriority w:val="1"/>
    <w:qFormat/>
    <w:rsid w:val="006C462F"/>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C462F"/>
    <w:rPr>
      <w:rFonts w:eastAsiaTheme="minorEastAsia"/>
      <w:lang w:val="en-US"/>
    </w:rPr>
  </w:style>
  <w:style w:type="paragraph" w:styleId="Title">
    <w:name w:val="Title"/>
    <w:basedOn w:val="Normal"/>
    <w:next w:val="Normal"/>
    <w:link w:val="TitleChar"/>
    <w:uiPriority w:val="10"/>
    <w:qFormat/>
    <w:rsid w:val="006C462F"/>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val="en-US"/>
    </w:rPr>
  </w:style>
  <w:style w:type="character" w:customStyle="1" w:styleId="TitleChar">
    <w:name w:val="Title Char"/>
    <w:basedOn w:val="DefaultParagraphFont"/>
    <w:link w:val="Title"/>
    <w:uiPriority w:val="10"/>
    <w:rsid w:val="006C462F"/>
    <w:rPr>
      <w:rFonts w:asciiTheme="majorHAnsi" w:eastAsiaTheme="majorEastAsia" w:hAnsiTheme="majorHAnsi" w:cstheme="majorBidi"/>
      <w:color w:val="404040" w:themeColor="text1" w:themeTint="BF"/>
      <w:spacing w:val="-10"/>
      <w:kern w:val="28"/>
      <w:sz w:val="56"/>
      <w:szCs w:val="56"/>
      <w:lang w:val="en-US"/>
    </w:rPr>
  </w:style>
  <w:style w:type="paragraph" w:styleId="Subtitle">
    <w:name w:val="Subtitle"/>
    <w:basedOn w:val="Normal"/>
    <w:next w:val="Normal"/>
    <w:link w:val="SubtitleChar"/>
    <w:uiPriority w:val="11"/>
    <w:qFormat/>
    <w:rsid w:val="006C462F"/>
    <w:pPr>
      <w:numPr>
        <w:ilvl w:val="1"/>
      </w:numPr>
    </w:pPr>
    <w:rPr>
      <w:rFonts w:eastAsiaTheme="minorEastAsia" w:cs="Times New Roman"/>
      <w:color w:val="5A5A5A" w:themeColor="text1" w:themeTint="A5"/>
      <w:spacing w:val="15"/>
      <w:lang w:val="en-US"/>
    </w:rPr>
  </w:style>
  <w:style w:type="character" w:customStyle="1" w:styleId="SubtitleChar">
    <w:name w:val="Subtitle Char"/>
    <w:basedOn w:val="DefaultParagraphFont"/>
    <w:link w:val="Subtitle"/>
    <w:uiPriority w:val="11"/>
    <w:rsid w:val="006C462F"/>
    <w:rPr>
      <w:rFonts w:eastAsiaTheme="minorEastAsia" w:cs="Times New Roman"/>
      <w:color w:val="5A5A5A" w:themeColor="text1" w:themeTint="A5"/>
      <w:spacing w:val="15"/>
      <w:lang w:val="en-US"/>
    </w:rPr>
  </w:style>
  <w:style w:type="paragraph" w:styleId="ListParagraph">
    <w:name w:val="List Paragraph"/>
    <w:aliases w:val="Bullet EY,List Paragraph2,ERP-List Paragraph,List Paragraph11,Normal bullet 2,Paragraph,List L1,Akapit z listą,Dot pt,F5 List Paragraph,List Paragraph1,Recommendation,Numerowanie,Kolorowa lista — akcent 11,Akapit z listą1,References,3"/>
    <w:basedOn w:val="Normal"/>
    <w:link w:val="ListParagraphChar"/>
    <w:uiPriority w:val="34"/>
    <w:qFormat/>
    <w:rsid w:val="00FD0C7B"/>
    <w:pPr>
      <w:ind w:left="720"/>
      <w:contextualSpacing/>
    </w:pPr>
  </w:style>
  <w:style w:type="character" w:customStyle="1" w:styleId="ListParagraphChar">
    <w:name w:val="List Paragraph Char"/>
    <w:aliases w:val="Bullet EY Char,List Paragraph2 Char,ERP-List Paragraph Char,List Paragraph11 Char,Normal bullet 2 Char,Paragraph Char,List L1 Char,Akapit z listą Char,Dot pt Char,F5 List Paragraph Char,List Paragraph1 Char,Recommendation Char,3 Char"/>
    <w:basedOn w:val="DefaultParagraphFont"/>
    <w:link w:val="ListParagraph"/>
    <w:uiPriority w:val="99"/>
    <w:qFormat/>
    <w:locked/>
    <w:rsid w:val="00DC67B3"/>
  </w:style>
  <w:style w:type="paragraph" w:styleId="TOCHeading">
    <w:name w:val="TOC Heading"/>
    <w:basedOn w:val="Heading1"/>
    <w:next w:val="Normal"/>
    <w:uiPriority w:val="39"/>
    <w:unhideWhenUsed/>
    <w:qFormat/>
    <w:rsid w:val="00FD0C7B"/>
    <w:pPr>
      <w:outlineLvl w:val="9"/>
    </w:pPr>
    <w:rPr>
      <w:lang w:eastAsia="lt-LT"/>
    </w:rPr>
  </w:style>
  <w:style w:type="paragraph" w:styleId="TOC1">
    <w:name w:val="toc 1"/>
    <w:basedOn w:val="Normal"/>
    <w:next w:val="Normal"/>
    <w:autoRedefine/>
    <w:uiPriority w:val="39"/>
    <w:unhideWhenUsed/>
    <w:rsid w:val="005D7E25"/>
    <w:pPr>
      <w:tabs>
        <w:tab w:val="right" w:leader="dot" w:pos="9911"/>
      </w:tabs>
      <w:spacing w:after="100"/>
    </w:pPr>
    <w:rPr>
      <w:rFonts w:ascii="Times New Roman" w:hAnsi="Times New Roman" w:cs="Times New Roman"/>
      <w:b/>
      <w:noProof/>
    </w:rPr>
  </w:style>
  <w:style w:type="paragraph" w:styleId="TOC2">
    <w:name w:val="toc 2"/>
    <w:basedOn w:val="Normal"/>
    <w:next w:val="Normal"/>
    <w:autoRedefine/>
    <w:uiPriority w:val="39"/>
    <w:unhideWhenUsed/>
    <w:rsid w:val="00FD0C7B"/>
    <w:pPr>
      <w:spacing w:after="100"/>
      <w:ind w:left="220"/>
    </w:pPr>
  </w:style>
  <w:style w:type="character" w:styleId="Hyperlink">
    <w:name w:val="Hyperlink"/>
    <w:basedOn w:val="DefaultParagraphFont"/>
    <w:uiPriority w:val="99"/>
    <w:unhideWhenUsed/>
    <w:rsid w:val="00FD0C7B"/>
    <w:rPr>
      <w:color w:val="0563C1" w:themeColor="hyperlink"/>
      <w:u w:val="single"/>
    </w:rPr>
  </w:style>
  <w:style w:type="paragraph" w:styleId="BalloonText">
    <w:name w:val="Balloon Text"/>
    <w:basedOn w:val="Normal"/>
    <w:link w:val="BalloonTextChar"/>
    <w:uiPriority w:val="99"/>
    <w:semiHidden/>
    <w:unhideWhenUsed/>
    <w:rsid w:val="007C0AD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7C0AD5"/>
    <w:rPr>
      <w:rFonts w:ascii="Tahoma" w:eastAsia="Times New Roman" w:hAnsi="Tahoma" w:cs="Tahoma"/>
      <w:sz w:val="16"/>
      <w:szCs w:val="16"/>
    </w:rPr>
  </w:style>
  <w:style w:type="paragraph" w:styleId="Header">
    <w:name w:val="header"/>
    <w:aliases w:val="Char,Diagrama"/>
    <w:basedOn w:val="Normal"/>
    <w:link w:val="HeaderChar"/>
    <w:uiPriority w:val="99"/>
    <w:unhideWhenUsed/>
    <w:rsid w:val="00C23B00"/>
    <w:pPr>
      <w:tabs>
        <w:tab w:val="center" w:pos="4819"/>
        <w:tab w:val="right" w:pos="9638"/>
      </w:tabs>
      <w:spacing w:after="0" w:line="240" w:lineRule="auto"/>
    </w:pPr>
  </w:style>
  <w:style w:type="character" w:customStyle="1" w:styleId="HeaderChar">
    <w:name w:val="Header Char"/>
    <w:aliases w:val="Char Char1,Diagrama Char1"/>
    <w:basedOn w:val="DefaultParagraphFont"/>
    <w:link w:val="Header"/>
    <w:uiPriority w:val="99"/>
    <w:rsid w:val="00C23B00"/>
  </w:style>
  <w:style w:type="paragraph" w:styleId="Footer">
    <w:name w:val="footer"/>
    <w:basedOn w:val="Normal"/>
    <w:link w:val="FooterChar"/>
    <w:uiPriority w:val="99"/>
    <w:unhideWhenUsed/>
    <w:rsid w:val="00C23B00"/>
    <w:pPr>
      <w:tabs>
        <w:tab w:val="center" w:pos="4819"/>
        <w:tab w:val="right" w:pos="9638"/>
      </w:tabs>
      <w:spacing w:after="0" w:line="240" w:lineRule="auto"/>
    </w:pPr>
  </w:style>
  <w:style w:type="character" w:customStyle="1" w:styleId="FooterChar">
    <w:name w:val="Footer Char"/>
    <w:basedOn w:val="DefaultParagraphFont"/>
    <w:link w:val="Footer"/>
    <w:uiPriority w:val="99"/>
    <w:rsid w:val="00C23B00"/>
  </w:style>
  <w:style w:type="table" w:styleId="TableGrid">
    <w:name w:val="Table Grid"/>
    <w:basedOn w:val="TableNormal"/>
    <w:uiPriority w:val="39"/>
    <w:rsid w:val="00442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952753"/>
    <w:pPr>
      <w:spacing w:after="100"/>
      <w:ind w:left="440"/>
    </w:pPr>
  </w:style>
  <w:style w:type="character" w:customStyle="1" w:styleId="HeaderChar1">
    <w:name w:val="Header Char1"/>
    <w:aliases w:val="Char Char,Diagrama Char"/>
    <w:uiPriority w:val="99"/>
    <w:rsid w:val="00DC67B3"/>
    <w:rPr>
      <w:rFonts w:ascii="Times New Roman" w:eastAsia="Times New Roman" w:hAnsi="Times New Roman" w:cs="Times New Roman"/>
      <w:sz w:val="24"/>
      <w:szCs w:val="20"/>
      <w:lang w:eastAsia="lt-LT"/>
    </w:rPr>
  </w:style>
  <w:style w:type="character" w:styleId="PageNumber">
    <w:name w:val="page number"/>
    <w:basedOn w:val="DefaultParagraphFont"/>
    <w:rsid w:val="00DC67B3"/>
  </w:style>
  <w:style w:type="paragraph" w:styleId="FootnoteText">
    <w:name w:val="footnote text"/>
    <w:aliases w:val="Footnote,Fußnote,Footnote Text Char Char,Footnote Text Char Char Char Char Char Char,Footnote Text Char Char Char Char Char,Footnote text,fn,Footnote Text Blue,Footnote Text Blue Char Char Char Char,stile 1,Footnote1,Footnote2"/>
    <w:basedOn w:val="Normal"/>
    <w:link w:val="FootnoteTextChar"/>
    <w:uiPriority w:val="99"/>
    <w:rsid w:val="00DC67B3"/>
    <w:pPr>
      <w:spacing w:after="0" w:line="288" w:lineRule="auto"/>
      <w:jc w:val="both"/>
    </w:pPr>
    <w:rPr>
      <w:rFonts w:ascii="Arial Narrow" w:eastAsia="Times New Roman" w:hAnsi="Arial Narrow" w:cs="Times New Roman"/>
      <w:sz w:val="18"/>
      <w:szCs w:val="20"/>
    </w:rPr>
  </w:style>
  <w:style w:type="character" w:customStyle="1" w:styleId="FootnoteTextChar">
    <w:name w:val="Footnote Text Char"/>
    <w:aliases w:val="Footnote Char,Fußnote Char,Footnote Text Char Char Char,Footnote Text Char Char Char Char Char Char Char,Footnote Text Char Char Char Char Char Char1,Footnote text Char,fn Char,Footnote Text Blue Char,stile 1 Char,Footnote1 Char"/>
    <w:basedOn w:val="DefaultParagraphFont"/>
    <w:link w:val="FootnoteText"/>
    <w:uiPriority w:val="99"/>
    <w:rsid w:val="00DC67B3"/>
    <w:rPr>
      <w:rFonts w:ascii="Arial Narrow" w:eastAsia="Times New Roman" w:hAnsi="Arial Narrow" w:cs="Times New Roman"/>
      <w:sz w:val="18"/>
      <w:szCs w:val="20"/>
    </w:rPr>
  </w:style>
  <w:style w:type="character" w:styleId="FootnoteReference">
    <w:name w:val="footnote reference"/>
    <w:aliases w:val="Footnote Reference Number,Footnote Reference_LVL6,Footnote Reference_LVL61,Footnote Reference_LVL62,Footnote Reference_LVL63,Footnote Reference_LVL64,BVI fnr,Footnote symbol,Footnote anchor,Times 10 Point,Exposant 3 Point,fr,FR"/>
    <w:uiPriority w:val="99"/>
    <w:rsid w:val="00DC67B3"/>
    <w:rPr>
      <w:vertAlign w:val="superscript"/>
    </w:rPr>
  </w:style>
  <w:style w:type="character" w:customStyle="1" w:styleId="CommentTextChar">
    <w:name w:val="Comment Text Char"/>
    <w:basedOn w:val="DefaultParagraphFont"/>
    <w:link w:val="CommentText"/>
    <w:uiPriority w:val="99"/>
    <w:semiHidden/>
    <w:rsid w:val="00DC67B3"/>
    <w:rPr>
      <w:sz w:val="20"/>
      <w:szCs w:val="20"/>
    </w:rPr>
  </w:style>
  <w:style w:type="paragraph" w:styleId="CommentText">
    <w:name w:val="annotation text"/>
    <w:basedOn w:val="Normal"/>
    <w:link w:val="CommentTextChar"/>
    <w:uiPriority w:val="99"/>
    <w:semiHidden/>
    <w:unhideWhenUsed/>
    <w:rsid w:val="00DC67B3"/>
    <w:pPr>
      <w:spacing w:after="200" w:line="240" w:lineRule="auto"/>
    </w:pPr>
    <w:rPr>
      <w:sz w:val="20"/>
      <w:szCs w:val="20"/>
    </w:rPr>
  </w:style>
  <w:style w:type="character" w:styleId="CommentReference">
    <w:name w:val="annotation reference"/>
    <w:uiPriority w:val="99"/>
    <w:rsid w:val="00DC67B3"/>
    <w:rPr>
      <w:sz w:val="16"/>
      <w:szCs w:val="16"/>
    </w:rPr>
  </w:style>
  <w:style w:type="paragraph" w:customStyle="1" w:styleId="Default">
    <w:name w:val="Default"/>
    <w:link w:val="DefaultChar"/>
    <w:rsid w:val="00DC67B3"/>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efaultChar">
    <w:name w:val="Default Char"/>
    <w:link w:val="Default"/>
    <w:locked/>
    <w:rsid w:val="00DC67B3"/>
    <w:rPr>
      <w:rFonts w:ascii="Times New Roman" w:eastAsia="Calibri" w:hAnsi="Times New Roman" w:cs="Times New Roman"/>
      <w:color w:val="000000"/>
      <w:sz w:val="24"/>
      <w:szCs w:val="24"/>
    </w:rPr>
  </w:style>
  <w:style w:type="character" w:styleId="Strong">
    <w:name w:val="Strong"/>
    <w:uiPriority w:val="22"/>
    <w:qFormat/>
    <w:rsid w:val="00DC67B3"/>
    <w:rPr>
      <w:b/>
      <w:bCs/>
    </w:rPr>
  </w:style>
  <w:style w:type="character" w:customStyle="1" w:styleId="CommentSubjectChar">
    <w:name w:val="Comment Subject Char"/>
    <w:basedOn w:val="CommentTextChar"/>
    <w:link w:val="CommentSubject"/>
    <w:uiPriority w:val="99"/>
    <w:semiHidden/>
    <w:rsid w:val="00DC67B3"/>
    <w:rPr>
      <w:b/>
      <w:bCs/>
      <w:sz w:val="20"/>
      <w:szCs w:val="20"/>
    </w:rPr>
  </w:style>
  <w:style w:type="paragraph" w:styleId="CommentSubject">
    <w:name w:val="annotation subject"/>
    <w:basedOn w:val="CommentText"/>
    <w:next w:val="CommentText"/>
    <w:link w:val="CommentSubjectChar"/>
    <w:uiPriority w:val="99"/>
    <w:semiHidden/>
    <w:unhideWhenUsed/>
    <w:rsid w:val="00DC67B3"/>
    <w:rPr>
      <w:b/>
      <w:bCs/>
    </w:rPr>
  </w:style>
  <w:style w:type="character" w:customStyle="1" w:styleId="HTMLPreformattedChar">
    <w:name w:val="HTML Preformatted Char"/>
    <w:basedOn w:val="DefaultParagraphFont"/>
    <w:link w:val="HTMLPreformatted"/>
    <w:uiPriority w:val="99"/>
    <w:semiHidden/>
    <w:rsid w:val="00DC67B3"/>
    <w:rPr>
      <w:rFonts w:ascii="Consolas" w:hAnsi="Consolas" w:cs="Consolas"/>
      <w:sz w:val="20"/>
      <w:szCs w:val="20"/>
    </w:rPr>
  </w:style>
  <w:style w:type="paragraph" w:styleId="HTMLPreformatted">
    <w:name w:val="HTML Preformatted"/>
    <w:basedOn w:val="Normal"/>
    <w:link w:val="HTMLPreformattedChar"/>
    <w:uiPriority w:val="99"/>
    <w:semiHidden/>
    <w:unhideWhenUsed/>
    <w:rsid w:val="00DC67B3"/>
    <w:pPr>
      <w:spacing w:after="0" w:line="240" w:lineRule="auto"/>
    </w:pPr>
    <w:rPr>
      <w:rFonts w:ascii="Consolas" w:hAnsi="Consolas" w:cs="Consolas"/>
      <w:sz w:val="20"/>
      <w:szCs w:val="20"/>
    </w:rPr>
  </w:style>
  <w:style w:type="paragraph" w:customStyle="1" w:styleId="Formuledadoption">
    <w:name w:val="Formule d'adoption"/>
    <w:basedOn w:val="Normal"/>
    <w:next w:val="Normal"/>
    <w:rsid w:val="00DC67B3"/>
    <w:pPr>
      <w:keepNext/>
      <w:spacing w:before="120" w:after="120" w:line="240" w:lineRule="auto"/>
      <w:jc w:val="both"/>
    </w:pPr>
    <w:rPr>
      <w:rFonts w:ascii="Times New Roman" w:hAnsi="Times New Roman" w:cs="Times New Roman"/>
      <w:sz w:val="24"/>
      <w:lang w:eastAsia="lt-LT" w:bidi="lt-LT"/>
    </w:rPr>
  </w:style>
  <w:style w:type="paragraph" w:styleId="BodyText">
    <w:name w:val="Body Text"/>
    <w:basedOn w:val="Normal"/>
    <w:link w:val="BodyTextChar"/>
    <w:rsid w:val="00DC67B3"/>
    <w:pPr>
      <w:spacing w:after="0" w:line="240" w:lineRule="auto"/>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DC67B3"/>
    <w:rPr>
      <w:rFonts w:ascii="Times New Roman" w:eastAsia="Times New Roman" w:hAnsi="Times New Roman" w:cs="Times New Roman"/>
      <w:sz w:val="24"/>
      <w:szCs w:val="24"/>
    </w:rPr>
  </w:style>
  <w:style w:type="paragraph" w:customStyle="1" w:styleId="Lentelsturinys">
    <w:name w:val="Lentelės turinys"/>
    <w:basedOn w:val="Normal"/>
    <w:rsid w:val="0068362C"/>
    <w:pPr>
      <w:widowControl w:val="0"/>
      <w:suppressLineNumbers/>
      <w:suppressAutoHyphens/>
      <w:spacing w:after="0" w:line="240" w:lineRule="auto"/>
    </w:pPr>
    <w:rPr>
      <w:rFonts w:ascii="Times New Roman" w:eastAsia="SimSun" w:hAnsi="Times New Roman" w:cs="Lucida Sans"/>
      <w:kern w:val="1"/>
      <w:sz w:val="24"/>
      <w:szCs w:val="24"/>
      <w:lang w:eastAsia="hi-IN" w:bidi="hi-IN"/>
    </w:rPr>
  </w:style>
  <w:style w:type="paragraph" w:styleId="BodyText2">
    <w:name w:val="Body Text 2"/>
    <w:basedOn w:val="Normal"/>
    <w:link w:val="BodyText2Char"/>
    <w:uiPriority w:val="99"/>
    <w:semiHidden/>
    <w:unhideWhenUsed/>
    <w:rsid w:val="0068362C"/>
    <w:pPr>
      <w:spacing w:after="120" w:line="480" w:lineRule="auto"/>
    </w:pPr>
  </w:style>
  <w:style w:type="character" w:customStyle="1" w:styleId="BodyText2Char">
    <w:name w:val="Body Text 2 Char"/>
    <w:basedOn w:val="DefaultParagraphFont"/>
    <w:link w:val="BodyText2"/>
    <w:uiPriority w:val="99"/>
    <w:semiHidden/>
    <w:rsid w:val="0068362C"/>
  </w:style>
  <w:style w:type="paragraph" w:styleId="NormalWeb">
    <w:name w:val="Normal (Web)"/>
    <w:basedOn w:val="Normal"/>
    <w:uiPriority w:val="99"/>
    <w:unhideWhenUsed/>
    <w:rsid w:val="0068362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LenteleSA">
    <w:name w:val="Lentele_SA"/>
    <w:basedOn w:val="Normal"/>
    <w:rsid w:val="00BE7E08"/>
    <w:pPr>
      <w:spacing w:after="0" w:line="276" w:lineRule="auto"/>
      <w:jc w:val="both"/>
    </w:pPr>
    <w:rPr>
      <w:rFonts w:ascii="Times New Roman" w:eastAsia="Times New Roman" w:hAnsi="Times New Roman" w:cs="Calibri"/>
      <w:sz w:val="20"/>
      <w:szCs w:val="24"/>
    </w:rPr>
  </w:style>
  <w:style w:type="character" w:customStyle="1" w:styleId="fontstyle53">
    <w:name w:val="fontstyle53"/>
    <w:basedOn w:val="DefaultParagraphFont"/>
    <w:rsid w:val="00BE7E08"/>
  </w:style>
  <w:style w:type="character" w:customStyle="1" w:styleId="Bodytext2Exact">
    <w:name w:val="Body text (2) Exact"/>
    <w:basedOn w:val="DefaultParagraphFont"/>
    <w:rsid w:val="00BC51AC"/>
    <w:rPr>
      <w:rFonts w:ascii="Times New Roman" w:hAnsi="Times New Roman" w:cs="Times New Roman" w:hint="default"/>
      <w:b w:val="0"/>
      <w:bCs w:val="0"/>
      <w:i w:val="0"/>
      <w:iCs w:val="0"/>
      <w:smallCaps w:val="0"/>
      <w:strike w:val="0"/>
      <w:dstrike w:val="0"/>
      <w:u w:val="none"/>
      <w:effect w:val="none"/>
    </w:rPr>
  </w:style>
  <w:style w:type="character" w:styleId="Emphasis">
    <w:name w:val="Emphasis"/>
    <w:basedOn w:val="DefaultParagraphFont"/>
    <w:uiPriority w:val="20"/>
    <w:qFormat/>
    <w:rsid w:val="00AA2BB5"/>
    <w:rPr>
      <w:i/>
      <w:iCs/>
    </w:rPr>
  </w:style>
  <w:style w:type="paragraph" w:styleId="BodyTextIndent3">
    <w:name w:val="Body Text Indent 3"/>
    <w:basedOn w:val="Normal"/>
    <w:link w:val="BodyTextIndent3Char"/>
    <w:uiPriority w:val="99"/>
    <w:unhideWhenUsed/>
    <w:rsid w:val="00972FFA"/>
    <w:pPr>
      <w:spacing w:after="120"/>
      <w:ind w:left="283"/>
    </w:pPr>
    <w:rPr>
      <w:sz w:val="16"/>
      <w:szCs w:val="16"/>
    </w:rPr>
  </w:style>
  <w:style w:type="character" w:customStyle="1" w:styleId="BodyTextIndent3Char">
    <w:name w:val="Body Text Indent 3 Char"/>
    <w:basedOn w:val="DefaultParagraphFont"/>
    <w:link w:val="BodyTextIndent3"/>
    <w:uiPriority w:val="99"/>
    <w:rsid w:val="00972FFA"/>
    <w:rPr>
      <w:sz w:val="16"/>
      <w:szCs w:val="16"/>
    </w:rPr>
  </w:style>
  <w:style w:type="paragraph" w:styleId="Caption">
    <w:name w:val="caption"/>
    <w:basedOn w:val="Normal"/>
    <w:next w:val="Normal"/>
    <w:unhideWhenUsed/>
    <w:qFormat/>
    <w:rsid w:val="003F28BA"/>
    <w:pPr>
      <w:spacing w:after="200" w:line="240" w:lineRule="auto"/>
    </w:pPr>
    <w:rPr>
      <w:rFonts w:ascii="Times New Roman" w:eastAsia="Times New Roman" w:hAnsi="Times New Roman" w:cs="Times New Roman"/>
      <w:i/>
      <w:iCs/>
      <w:color w:val="44546A" w:themeColor="text2"/>
      <w:sz w:val="18"/>
      <w:szCs w:val="18"/>
    </w:rPr>
  </w:style>
  <w:style w:type="paragraph" w:styleId="PlainText">
    <w:name w:val="Plain Text"/>
    <w:basedOn w:val="Normal"/>
    <w:link w:val="PlainTextChar"/>
    <w:uiPriority w:val="99"/>
    <w:rsid w:val="003F28BA"/>
    <w:pPr>
      <w:spacing w:after="0" w:line="240" w:lineRule="auto"/>
    </w:pPr>
    <w:rPr>
      <w:rFonts w:ascii="Palatino Linotype" w:eastAsia="Arial Unicode MS" w:hAnsi="Palatino Linotype" w:cs="Courier New"/>
      <w:sz w:val="24"/>
      <w:szCs w:val="20"/>
      <w:lang w:eastAsia="lt-LT"/>
    </w:rPr>
  </w:style>
  <w:style w:type="character" w:customStyle="1" w:styleId="PlainTextChar">
    <w:name w:val="Plain Text Char"/>
    <w:basedOn w:val="DefaultParagraphFont"/>
    <w:link w:val="PlainText"/>
    <w:uiPriority w:val="99"/>
    <w:rsid w:val="003F28BA"/>
    <w:rPr>
      <w:rFonts w:ascii="Palatino Linotype" w:eastAsia="Arial Unicode MS" w:hAnsi="Palatino Linotype" w:cs="Courier New"/>
      <w:sz w:val="24"/>
      <w:szCs w:val="20"/>
      <w:lang w:eastAsia="lt-LT"/>
    </w:rPr>
  </w:style>
  <w:style w:type="character" w:customStyle="1" w:styleId="Numatytasispastraiposriftas1">
    <w:name w:val="Numatytasis pastraipos šriftas1"/>
    <w:qFormat/>
    <w:rsid w:val="00513575"/>
  </w:style>
  <w:style w:type="character" w:styleId="UnresolvedMention">
    <w:name w:val="Unresolved Mention"/>
    <w:basedOn w:val="DefaultParagraphFont"/>
    <w:uiPriority w:val="99"/>
    <w:semiHidden/>
    <w:unhideWhenUsed/>
    <w:rsid w:val="00257BF1"/>
    <w:rPr>
      <w:color w:val="605E5C"/>
      <w:shd w:val="clear" w:color="auto" w:fill="E1DFDD"/>
    </w:rPr>
  </w:style>
  <w:style w:type="character" w:styleId="FollowedHyperlink">
    <w:name w:val="FollowedHyperlink"/>
    <w:basedOn w:val="DefaultParagraphFont"/>
    <w:uiPriority w:val="99"/>
    <w:semiHidden/>
    <w:unhideWhenUsed/>
    <w:rsid w:val="003A71D8"/>
    <w:rPr>
      <w:color w:val="954F72" w:themeColor="followedHyperlink"/>
      <w:u w:val="single"/>
    </w:rPr>
  </w:style>
  <w:style w:type="paragraph" w:customStyle="1" w:styleId="Antraste">
    <w:name w:val="Antraste"/>
    <w:basedOn w:val="Normal"/>
    <w:link w:val="AntrasteChar"/>
    <w:qFormat/>
    <w:rsid w:val="00A1354B"/>
    <w:pPr>
      <w:spacing w:after="0" w:line="240" w:lineRule="auto"/>
      <w:jc w:val="center"/>
    </w:pPr>
    <w:rPr>
      <w:rFonts w:ascii="Times New Roman" w:eastAsia="Times New Roman" w:hAnsi="Times New Roman" w:cs="Times New Roman"/>
      <w:b/>
      <w:caps/>
      <w:spacing w:val="-6"/>
      <w:sz w:val="24"/>
      <w:szCs w:val="20"/>
      <w:lang w:eastAsia="ru-RU"/>
    </w:rPr>
  </w:style>
  <w:style w:type="character" w:customStyle="1" w:styleId="AntrasteChar">
    <w:name w:val="Antraste Char"/>
    <w:link w:val="Antraste"/>
    <w:rsid w:val="00A1354B"/>
    <w:rPr>
      <w:rFonts w:ascii="Times New Roman" w:eastAsia="Times New Roman" w:hAnsi="Times New Roman" w:cs="Times New Roman"/>
      <w:b/>
      <w:caps/>
      <w:spacing w:val="-6"/>
      <w:sz w:val="24"/>
      <w:szCs w:val="20"/>
      <w:lang w:eastAsia="ru-RU"/>
    </w:rPr>
  </w:style>
  <w:style w:type="character" w:customStyle="1" w:styleId="UnresolvedMention1">
    <w:name w:val="Unresolved Mention1"/>
    <w:basedOn w:val="DefaultParagraphFont"/>
    <w:uiPriority w:val="99"/>
    <w:semiHidden/>
    <w:unhideWhenUsed/>
    <w:rsid w:val="003D73B0"/>
    <w:rPr>
      <w:color w:val="605E5C"/>
      <w:shd w:val="clear" w:color="auto" w:fill="E1DFDD"/>
    </w:rPr>
  </w:style>
  <w:style w:type="paragraph" w:customStyle="1" w:styleId="Rodykl">
    <w:name w:val="Rodyklė"/>
    <w:basedOn w:val="Normal"/>
    <w:rsid w:val="003D73B0"/>
    <w:pPr>
      <w:widowControl w:val="0"/>
      <w:suppressLineNumbers/>
      <w:suppressAutoHyphens/>
      <w:spacing w:after="0" w:line="240" w:lineRule="auto"/>
    </w:pPr>
    <w:rPr>
      <w:rFonts w:ascii="Times New Roman" w:eastAsia="SimSun" w:hAnsi="Times New Roman" w:cs="Lucida Sans"/>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391374">
      <w:bodyDiv w:val="1"/>
      <w:marLeft w:val="0"/>
      <w:marRight w:val="0"/>
      <w:marTop w:val="0"/>
      <w:marBottom w:val="0"/>
      <w:divBdr>
        <w:top w:val="none" w:sz="0" w:space="0" w:color="auto"/>
        <w:left w:val="none" w:sz="0" w:space="0" w:color="auto"/>
        <w:bottom w:val="none" w:sz="0" w:space="0" w:color="auto"/>
        <w:right w:val="none" w:sz="0" w:space="0" w:color="auto"/>
      </w:divBdr>
    </w:div>
    <w:div w:id="96413703">
      <w:bodyDiv w:val="1"/>
      <w:marLeft w:val="0"/>
      <w:marRight w:val="0"/>
      <w:marTop w:val="0"/>
      <w:marBottom w:val="0"/>
      <w:divBdr>
        <w:top w:val="none" w:sz="0" w:space="0" w:color="auto"/>
        <w:left w:val="none" w:sz="0" w:space="0" w:color="auto"/>
        <w:bottom w:val="none" w:sz="0" w:space="0" w:color="auto"/>
        <w:right w:val="none" w:sz="0" w:space="0" w:color="auto"/>
      </w:divBdr>
    </w:div>
    <w:div w:id="550072167">
      <w:bodyDiv w:val="1"/>
      <w:marLeft w:val="0"/>
      <w:marRight w:val="0"/>
      <w:marTop w:val="0"/>
      <w:marBottom w:val="0"/>
      <w:divBdr>
        <w:top w:val="none" w:sz="0" w:space="0" w:color="auto"/>
        <w:left w:val="none" w:sz="0" w:space="0" w:color="auto"/>
        <w:bottom w:val="none" w:sz="0" w:space="0" w:color="auto"/>
        <w:right w:val="none" w:sz="0" w:space="0" w:color="auto"/>
      </w:divBdr>
    </w:div>
    <w:div w:id="859666847">
      <w:bodyDiv w:val="1"/>
      <w:marLeft w:val="0"/>
      <w:marRight w:val="0"/>
      <w:marTop w:val="0"/>
      <w:marBottom w:val="0"/>
      <w:divBdr>
        <w:top w:val="none" w:sz="0" w:space="0" w:color="auto"/>
        <w:left w:val="none" w:sz="0" w:space="0" w:color="auto"/>
        <w:bottom w:val="none" w:sz="0" w:space="0" w:color="auto"/>
        <w:right w:val="none" w:sz="0" w:space="0" w:color="auto"/>
      </w:divBdr>
    </w:div>
    <w:div w:id="1108621790">
      <w:bodyDiv w:val="1"/>
      <w:marLeft w:val="0"/>
      <w:marRight w:val="0"/>
      <w:marTop w:val="0"/>
      <w:marBottom w:val="0"/>
      <w:divBdr>
        <w:top w:val="none" w:sz="0" w:space="0" w:color="auto"/>
        <w:left w:val="none" w:sz="0" w:space="0" w:color="auto"/>
        <w:bottom w:val="none" w:sz="0" w:space="0" w:color="auto"/>
        <w:right w:val="none" w:sz="0" w:space="0" w:color="auto"/>
      </w:divBdr>
    </w:div>
    <w:div w:id="1179925278">
      <w:bodyDiv w:val="1"/>
      <w:marLeft w:val="0"/>
      <w:marRight w:val="0"/>
      <w:marTop w:val="0"/>
      <w:marBottom w:val="0"/>
      <w:divBdr>
        <w:top w:val="none" w:sz="0" w:space="0" w:color="auto"/>
        <w:left w:val="none" w:sz="0" w:space="0" w:color="auto"/>
        <w:bottom w:val="none" w:sz="0" w:space="0" w:color="auto"/>
        <w:right w:val="none" w:sz="0" w:space="0" w:color="auto"/>
      </w:divBdr>
    </w:div>
    <w:div w:id="1207719701">
      <w:bodyDiv w:val="1"/>
      <w:marLeft w:val="0"/>
      <w:marRight w:val="0"/>
      <w:marTop w:val="0"/>
      <w:marBottom w:val="0"/>
      <w:divBdr>
        <w:top w:val="none" w:sz="0" w:space="0" w:color="auto"/>
        <w:left w:val="none" w:sz="0" w:space="0" w:color="auto"/>
        <w:bottom w:val="none" w:sz="0" w:space="0" w:color="auto"/>
        <w:right w:val="none" w:sz="0" w:space="0" w:color="auto"/>
      </w:divBdr>
    </w:div>
    <w:div w:id="1266109978">
      <w:bodyDiv w:val="1"/>
      <w:marLeft w:val="0"/>
      <w:marRight w:val="0"/>
      <w:marTop w:val="0"/>
      <w:marBottom w:val="0"/>
      <w:divBdr>
        <w:top w:val="none" w:sz="0" w:space="0" w:color="auto"/>
        <w:left w:val="none" w:sz="0" w:space="0" w:color="auto"/>
        <w:bottom w:val="none" w:sz="0" w:space="0" w:color="auto"/>
        <w:right w:val="none" w:sz="0" w:space="0" w:color="auto"/>
      </w:divBdr>
    </w:div>
    <w:div w:id="2106488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pais.eu/" TargetMode="External"/><Relationship Id="rId21" Type="http://schemas.openxmlformats.org/officeDocument/2006/relationships/chart" Target="charts/chart13.xml"/><Relationship Id="rId42" Type="http://schemas.openxmlformats.org/officeDocument/2006/relationships/hyperlink" Target="http://am.lrv.lt/lt/veiklos-sritys-1/klimato-kaita/sesd-apskaitos-ir-prognoziu-ataskaitos-nacionaliniai-pranesimai" TargetMode="External"/><Relationship Id="rId63" Type="http://schemas.openxmlformats.org/officeDocument/2006/relationships/chart" Target="charts/chart44.xml"/><Relationship Id="rId84" Type="http://schemas.openxmlformats.org/officeDocument/2006/relationships/image" Target="media/image6.png"/><Relationship Id="rId138" Type="http://schemas.openxmlformats.org/officeDocument/2006/relationships/chart" Target="charts/chart111.xml"/><Relationship Id="rId159" Type="http://schemas.openxmlformats.org/officeDocument/2006/relationships/chart" Target="charts/chart131.xml"/><Relationship Id="rId170" Type="http://schemas.openxmlformats.org/officeDocument/2006/relationships/chart" Target="charts/chart140.xml"/><Relationship Id="rId107" Type="http://schemas.openxmlformats.org/officeDocument/2006/relationships/chart" Target="charts/chart84.xml"/><Relationship Id="rId11" Type="http://schemas.openxmlformats.org/officeDocument/2006/relationships/chart" Target="charts/chart3.xml"/><Relationship Id="rId32" Type="http://schemas.openxmlformats.org/officeDocument/2006/relationships/chart" Target="charts/chart22.xml"/><Relationship Id="rId53" Type="http://schemas.openxmlformats.org/officeDocument/2006/relationships/hyperlink" Target="http://www.bendrasisplanas.lt/" TargetMode="External"/><Relationship Id="rId74" Type="http://schemas.openxmlformats.org/officeDocument/2006/relationships/chart" Target="charts/chart55.xml"/><Relationship Id="rId128" Type="http://schemas.openxmlformats.org/officeDocument/2006/relationships/chart" Target="charts/chart102.xml"/><Relationship Id="rId149" Type="http://schemas.openxmlformats.org/officeDocument/2006/relationships/chart" Target="charts/chart122.xml"/><Relationship Id="rId5" Type="http://schemas.openxmlformats.org/officeDocument/2006/relationships/settings" Target="settings.xml"/><Relationship Id="rId95" Type="http://schemas.openxmlformats.org/officeDocument/2006/relationships/chart" Target="charts/chart74.xml"/><Relationship Id="rId160" Type="http://schemas.openxmlformats.org/officeDocument/2006/relationships/chart" Target="charts/chart132.xml"/><Relationship Id="rId181" Type="http://schemas.openxmlformats.org/officeDocument/2006/relationships/theme" Target="theme/theme1.xml"/><Relationship Id="rId22" Type="http://schemas.openxmlformats.org/officeDocument/2006/relationships/chart" Target="charts/chart14.xml"/><Relationship Id="rId43" Type="http://schemas.openxmlformats.org/officeDocument/2006/relationships/chart" Target="charts/chart27.xml"/><Relationship Id="rId64" Type="http://schemas.openxmlformats.org/officeDocument/2006/relationships/chart" Target="charts/chart45.xml"/><Relationship Id="rId118" Type="http://schemas.openxmlformats.org/officeDocument/2006/relationships/chart" Target="charts/chart93.xml"/><Relationship Id="rId139" Type="http://schemas.openxmlformats.org/officeDocument/2006/relationships/chart" Target="charts/chart112.xml"/><Relationship Id="rId85" Type="http://schemas.openxmlformats.org/officeDocument/2006/relationships/chart" Target="charts/chart64.xml"/><Relationship Id="rId150" Type="http://schemas.openxmlformats.org/officeDocument/2006/relationships/chart" Target="charts/chart123.xml"/><Relationship Id="rId171" Type="http://schemas.openxmlformats.org/officeDocument/2006/relationships/chart" Target="charts/chart141.xml"/><Relationship Id="rId12" Type="http://schemas.openxmlformats.org/officeDocument/2006/relationships/chart" Target="charts/chart4.xml"/><Relationship Id="rId33" Type="http://schemas.openxmlformats.org/officeDocument/2006/relationships/image" Target="media/image2.png"/><Relationship Id="rId108" Type="http://schemas.openxmlformats.org/officeDocument/2006/relationships/chart" Target="charts/chart85.xml"/><Relationship Id="rId129" Type="http://schemas.openxmlformats.org/officeDocument/2006/relationships/chart" Target="charts/chart103.xml"/><Relationship Id="rId54" Type="http://schemas.openxmlformats.org/officeDocument/2006/relationships/chart" Target="charts/chart35.xml"/><Relationship Id="rId75" Type="http://schemas.openxmlformats.org/officeDocument/2006/relationships/chart" Target="charts/chart56.xml"/><Relationship Id="rId96" Type="http://schemas.openxmlformats.org/officeDocument/2006/relationships/chart" Target="charts/chart75.xml"/><Relationship Id="rId140" Type="http://schemas.openxmlformats.org/officeDocument/2006/relationships/chart" Target="charts/chart113.xml"/><Relationship Id="rId161" Type="http://schemas.openxmlformats.org/officeDocument/2006/relationships/chart" Target="charts/chart133.xml"/><Relationship Id="rId6" Type="http://schemas.openxmlformats.org/officeDocument/2006/relationships/webSettings" Target="webSettings.xml"/><Relationship Id="rId23" Type="http://schemas.openxmlformats.org/officeDocument/2006/relationships/chart" Target="charts/chart15.xml"/><Relationship Id="rId119" Type="http://schemas.openxmlformats.org/officeDocument/2006/relationships/chart" Target="charts/chart94.xml"/><Relationship Id="rId44" Type="http://schemas.openxmlformats.org/officeDocument/2006/relationships/chart" Target="charts/chart28.xml"/><Relationship Id="rId60" Type="http://schemas.openxmlformats.org/officeDocument/2006/relationships/chart" Target="charts/chart41.xml"/><Relationship Id="rId65" Type="http://schemas.openxmlformats.org/officeDocument/2006/relationships/chart" Target="charts/chart46.xml"/><Relationship Id="rId81" Type="http://schemas.openxmlformats.org/officeDocument/2006/relationships/chart" Target="charts/chart62.xml"/><Relationship Id="rId86" Type="http://schemas.openxmlformats.org/officeDocument/2006/relationships/chart" Target="charts/chart65.xml"/><Relationship Id="rId130" Type="http://schemas.openxmlformats.org/officeDocument/2006/relationships/chart" Target="charts/chart104.xml"/><Relationship Id="rId135" Type="http://schemas.openxmlformats.org/officeDocument/2006/relationships/chart" Target="charts/chart109.xml"/><Relationship Id="rId151" Type="http://schemas.openxmlformats.org/officeDocument/2006/relationships/chart" Target="charts/chart124.xml"/><Relationship Id="rId156" Type="http://schemas.openxmlformats.org/officeDocument/2006/relationships/chart" Target="charts/chart129.xml"/><Relationship Id="rId177" Type="http://schemas.openxmlformats.org/officeDocument/2006/relationships/chart" Target="charts/chart145.xml"/><Relationship Id="rId172" Type="http://schemas.openxmlformats.org/officeDocument/2006/relationships/chart" Target="charts/chart142.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chart" Target="charts/chart24.xml"/><Relationship Id="rId109" Type="http://schemas.openxmlformats.org/officeDocument/2006/relationships/chart" Target="charts/chart86.xml"/><Relationship Id="rId34" Type="http://schemas.openxmlformats.org/officeDocument/2006/relationships/image" Target="cid:image011.png@01D4AF4A.1D360FF0" TargetMode="External"/><Relationship Id="rId50" Type="http://schemas.openxmlformats.org/officeDocument/2006/relationships/chart" Target="charts/chart32.xml"/><Relationship Id="rId55" Type="http://schemas.openxmlformats.org/officeDocument/2006/relationships/chart" Target="charts/chart36.xml"/><Relationship Id="rId76" Type="http://schemas.openxmlformats.org/officeDocument/2006/relationships/chart" Target="charts/chart57.xml"/><Relationship Id="rId97" Type="http://schemas.openxmlformats.org/officeDocument/2006/relationships/chart" Target="charts/chart76.xml"/><Relationship Id="rId104" Type="http://schemas.openxmlformats.org/officeDocument/2006/relationships/chart" Target="charts/chart81.xml"/><Relationship Id="rId120" Type="http://schemas.openxmlformats.org/officeDocument/2006/relationships/chart" Target="charts/chart95.xml"/><Relationship Id="rId125" Type="http://schemas.openxmlformats.org/officeDocument/2006/relationships/chart" Target="charts/chart100.xml"/><Relationship Id="rId141" Type="http://schemas.openxmlformats.org/officeDocument/2006/relationships/chart" Target="charts/chart114.xml"/><Relationship Id="rId146" Type="http://schemas.openxmlformats.org/officeDocument/2006/relationships/chart" Target="charts/chart119.xml"/><Relationship Id="rId167" Type="http://schemas.openxmlformats.org/officeDocument/2006/relationships/chart" Target="charts/chart138.xml"/><Relationship Id="rId7" Type="http://schemas.openxmlformats.org/officeDocument/2006/relationships/footnotes" Target="footnotes.xml"/><Relationship Id="rId71" Type="http://schemas.openxmlformats.org/officeDocument/2006/relationships/chart" Target="charts/chart52.xml"/><Relationship Id="rId92" Type="http://schemas.openxmlformats.org/officeDocument/2006/relationships/chart" Target="charts/chart71.xml"/><Relationship Id="rId162" Type="http://schemas.openxmlformats.org/officeDocument/2006/relationships/chart" Target="charts/chart134.xml"/><Relationship Id="rId2" Type="http://schemas.openxmlformats.org/officeDocument/2006/relationships/customXml" Target="../customXml/item2.xml"/><Relationship Id="rId29" Type="http://schemas.openxmlformats.org/officeDocument/2006/relationships/chart" Target="charts/chart21.xml"/><Relationship Id="rId24" Type="http://schemas.openxmlformats.org/officeDocument/2006/relationships/chart" Target="charts/chart16.xml"/><Relationship Id="rId40" Type="http://schemas.openxmlformats.org/officeDocument/2006/relationships/chart" Target="charts/chart25.xml"/><Relationship Id="rId45" Type="http://schemas.openxmlformats.org/officeDocument/2006/relationships/hyperlink" Target="http://www.ceip.at" TargetMode="External"/><Relationship Id="rId66" Type="http://schemas.openxmlformats.org/officeDocument/2006/relationships/chart" Target="charts/chart47.xml"/><Relationship Id="rId87" Type="http://schemas.openxmlformats.org/officeDocument/2006/relationships/chart" Target="charts/chart66.xml"/><Relationship Id="rId110" Type="http://schemas.openxmlformats.org/officeDocument/2006/relationships/hyperlink" Target="http://www.inovacijos.lt" TargetMode="External"/><Relationship Id="rId115" Type="http://schemas.openxmlformats.org/officeDocument/2006/relationships/chart" Target="charts/chart91.xml"/><Relationship Id="rId131" Type="http://schemas.openxmlformats.org/officeDocument/2006/relationships/chart" Target="charts/chart105.xml"/><Relationship Id="rId136" Type="http://schemas.openxmlformats.org/officeDocument/2006/relationships/chart" Target="charts/chart110.xml"/><Relationship Id="rId157" Type="http://schemas.openxmlformats.org/officeDocument/2006/relationships/image" Target="media/image8.png"/><Relationship Id="rId178" Type="http://schemas.openxmlformats.org/officeDocument/2006/relationships/header" Target="header1.xml"/><Relationship Id="rId61" Type="http://schemas.openxmlformats.org/officeDocument/2006/relationships/chart" Target="charts/chart42.xml"/><Relationship Id="rId82" Type="http://schemas.openxmlformats.org/officeDocument/2006/relationships/chart" Target="charts/chart63.xml"/><Relationship Id="rId152" Type="http://schemas.openxmlformats.org/officeDocument/2006/relationships/chart" Target="charts/chart125.xml"/><Relationship Id="rId173" Type="http://schemas.openxmlformats.org/officeDocument/2006/relationships/chart" Target="charts/chart143.xml"/><Relationship Id="rId19" Type="http://schemas.openxmlformats.org/officeDocument/2006/relationships/chart" Target="charts/chart11.xml"/><Relationship Id="rId14" Type="http://schemas.openxmlformats.org/officeDocument/2006/relationships/chart" Target="charts/chart6.xml"/><Relationship Id="rId30" Type="http://schemas.openxmlformats.org/officeDocument/2006/relationships/image" Target="media/image1.jpeg"/><Relationship Id="rId35" Type="http://schemas.openxmlformats.org/officeDocument/2006/relationships/image" Target="media/image3.png"/><Relationship Id="rId56" Type="http://schemas.openxmlformats.org/officeDocument/2006/relationships/chart" Target="charts/chart37.xml"/><Relationship Id="rId77" Type="http://schemas.openxmlformats.org/officeDocument/2006/relationships/chart" Target="charts/chart58.xml"/><Relationship Id="rId100" Type="http://schemas.openxmlformats.org/officeDocument/2006/relationships/chart" Target="charts/chart78.xml"/><Relationship Id="rId105" Type="http://schemas.openxmlformats.org/officeDocument/2006/relationships/chart" Target="charts/chart82.xml"/><Relationship Id="rId126" Type="http://schemas.openxmlformats.org/officeDocument/2006/relationships/hyperlink" Target="http://mice.lithuania.travel/" TargetMode="External"/><Relationship Id="rId147" Type="http://schemas.openxmlformats.org/officeDocument/2006/relationships/chart" Target="charts/chart120.xml"/><Relationship Id="rId168" Type="http://schemas.openxmlformats.org/officeDocument/2006/relationships/image" Target="media/image9.emf"/><Relationship Id="rId8" Type="http://schemas.openxmlformats.org/officeDocument/2006/relationships/endnotes" Target="endnotes.xml"/><Relationship Id="rId51" Type="http://schemas.openxmlformats.org/officeDocument/2006/relationships/chart" Target="charts/chart33.xml"/><Relationship Id="rId72" Type="http://schemas.openxmlformats.org/officeDocument/2006/relationships/chart" Target="charts/chart53.xml"/><Relationship Id="rId93" Type="http://schemas.openxmlformats.org/officeDocument/2006/relationships/chart" Target="charts/chart72.xml"/><Relationship Id="rId98" Type="http://schemas.openxmlformats.org/officeDocument/2006/relationships/hyperlink" Target="https://www.transparency.org/cpi2018" TargetMode="External"/><Relationship Id="rId121" Type="http://schemas.openxmlformats.org/officeDocument/2006/relationships/chart" Target="charts/chart96.xml"/><Relationship Id="rId142" Type="http://schemas.openxmlformats.org/officeDocument/2006/relationships/chart" Target="charts/chart115.xml"/><Relationship Id="rId163" Type="http://schemas.openxmlformats.org/officeDocument/2006/relationships/hyperlink" Target="mailto:savanoriai.ugniagesiai@vpgt.lt" TargetMode="External"/><Relationship Id="rId3" Type="http://schemas.openxmlformats.org/officeDocument/2006/relationships/numbering" Target="numbering.xml"/><Relationship Id="rId25" Type="http://schemas.openxmlformats.org/officeDocument/2006/relationships/chart" Target="charts/chart17.xml"/><Relationship Id="rId46" Type="http://schemas.openxmlformats.org/officeDocument/2006/relationships/chart" Target="charts/chart29.xml"/><Relationship Id="rId67" Type="http://schemas.openxmlformats.org/officeDocument/2006/relationships/chart" Target="charts/chart48.xml"/><Relationship Id="rId116" Type="http://schemas.openxmlformats.org/officeDocument/2006/relationships/chart" Target="charts/chart92.xml"/><Relationship Id="rId137" Type="http://schemas.openxmlformats.org/officeDocument/2006/relationships/image" Target="media/image7.png"/><Relationship Id="rId158" Type="http://schemas.openxmlformats.org/officeDocument/2006/relationships/chart" Target="charts/chart130.xml"/><Relationship Id="rId20" Type="http://schemas.openxmlformats.org/officeDocument/2006/relationships/chart" Target="charts/chart12.xml"/><Relationship Id="rId41" Type="http://schemas.openxmlformats.org/officeDocument/2006/relationships/chart" Target="charts/chart26.xml"/><Relationship Id="rId62" Type="http://schemas.openxmlformats.org/officeDocument/2006/relationships/chart" Target="charts/chart43.xml"/><Relationship Id="rId83" Type="http://schemas.openxmlformats.org/officeDocument/2006/relationships/image" Target="media/image5.png"/><Relationship Id="rId88" Type="http://schemas.openxmlformats.org/officeDocument/2006/relationships/chart" Target="charts/chart67.xml"/><Relationship Id="rId111" Type="http://schemas.openxmlformats.org/officeDocument/2006/relationships/chart" Target="charts/chart87.xml"/><Relationship Id="rId132" Type="http://schemas.openxmlformats.org/officeDocument/2006/relationships/chart" Target="charts/chart106.xml"/><Relationship Id="rId153" Type="http://schemas.openxmlformats.org/officeDocument/2006/relationships/chart" Target="charts/chart126.xml"/><Relationship Id="rId174" Type="http://schemas.openxmlformats.org/officeDocument/2006/relationships/hyperlink" Target="http://www.orangeprojects.lt" TargetMode="External"/><Relationship Id="rId179" Type="http://schemas.openxmlformats.org/officeDocument/2006/relationships/header" Target="header2.xml"/><Relationship Id="rId15" Type="http://schemas.openxmlformats.org/officeDocument/2006/relationships/chart" Target="charts/chart7.xml"/><Relationship Id="rId36" Type="http://schemas.openxmlformats.org/officeDocument/2006/relationships/image" Target="media/image4.png"/><Relationship Id="rId57" Type="http://schemas.openxmlformats.org/officeDocument/2006/relationships/chart" Target="charts/chart38.xml"/><Relationship Id="rId106" Type="http://schemas.openxmlformats.org/officeDocument/2006/relationships/chart" Target="charts/chart83.xml"/><Relationship Id="rId127" Type="http://schemas.openxmlformats.org/officeDocument/2006/relationships/chart" Target="charts/chart101.xml"/><Relationship Id="rId10" Type="http://schemas.openxmlformats.org/officeDocument/2006/relationships/chart" Target="charts/chart2.xml"/><Relationship Id="rId31" Type="http://schemas.openxmlformats.org/officeDocument/2006/relationships/image" Target="cid:image001.jpg@01D4BD4F.C12BB480" TargetMode="External"/><Relationship Id="rId52" Type="http://schemas.openxmlformats.org/officeDocument/2006/relationships/chart" Target="charts/chart34.xml"/><Relationship Id="rId73" Type="http://schemas.openxmlformats.org/officeDocument/2006/relationships/chart" Target="charts/chart54.xml"/><Relationship Id="rId78" Type="http://schemas.openxmlformats.org/officeDocument/2006/relationships/chart" Target="charts/chart59.xml"/><Relationship Id="rId94" Type="http://schemas.openxmlformats.org/officeDocument/2006/relationships/chart" Target="charts/chart73.xml"/><Relationship Id="rId99" Type="http://schemas.openxmlformats.org/officeDocument/2006/relationships/chart" Target="charts/chart77.xml"/><Relationship Id="rId101" Type="http://schemas.openxmlformats.org/officeDocument/2006/relationships/hyperlink" Target="https://dlx.ukmin.lt/DocLogix/Common/Form.aspx?ID=3521936&amp;VersionID=701206&amp;Referrer=8d152b65-f0e8-4591-86ec-10eef0ae4bc3" TargetMode="External"/><Relationship Id="rId122" Type="http://schemas.openxmlformats.org/officeDocument/2006/relationships/chart" Target="charts/chart97.xml"/><Relationship Id="rId143" Type="http://schemas.openxmlformats.org/officeDocument/2006/relationships/chart" Target="charts/chart116.xml"/><Relationship Id="rId148" Type="http://schemas.openxmlformats.org/officeDocument/2006/relationships/chart" Target="charts/chart121.xml"/><Relationship Id="rId164" Type="http://schemas.openxmlformats.org/officeDocument/2006/relationships/chart" Target="charts/chart135.xml"/><Relationship Id="rId169" Type="http://schemas.openxmlformats.org/officeDocument/2006/relationships/chart" Target="charts/chart139.xml"/><Relationship Id="rId4" Type="http://schemas.openxmlformats.org/officeDocument/2006/relationships/styles" Target="styles.xml"/><Relationship Id="rId9" Type="http://schemas.openxmlformats.org/officeDocument/2006/relationships/chart" Target="charts/chart1.xml"/><Relationship Id="rId180" Type="http://schemas.openxmlformats.org/officeDocument/2006/relationships/fontTable" Target="fontTable.xml"/><Relationship Id="rId26" Type="http://schemas.openxmlformats.org/officeDocument/2006/relationships/chart" Target="charts/chart18.xml"/><Relationship Id="rId47" Type="http://schemas.openxmlformats.org/officeDocument/2006/relationships/hyperlink" Target="http://am.lrv.lt/lt/veiklos-sritys-1/gamtos-apsauga/ekosistemines-paslaugos" TargetMode="External"/><Relationship Id="rId68" Type="http://schemas.openxmlformats.org/officeDocument/2006/relationships/chart" Target="charts/chart49.xml"/><Relationship Id="rId89" Type="http://schemas.openxmlformats.org/officeDocument/2006/relationships/chart" Target="charts/chart68.xml"/><Relationship Id="rId112" Type="http://schemas.openxmlformats.org/officeDocument/2006/relationships/chart" Target="charts/chart88.xml"/><Relationship Id="rId133" Type="http://schemas.openxmlformats.org/officeDocument/2006/relationships/chart" Target="charts/chart107.xml"/><Relationship Id="rId154" Type="http://schemas.openxmlformats.org/officeDocument/2006/relationships/chart" Target="charts/chart127.xml"/><Relationship Id="rId175" Type="http://schemas.openxmlformats.org/officeDocument/2006/relationships/hyperlink" Target="https://www.15min.lt/naujiena/aktualu/lietuva/isigaliojo-lietuvos-ir-rusijos-valstybes-sienos-demarkavimo-dokumentai-56-966798" TargetMode="External"/><Relationship Id="rId16" Type="http://schemas.openxmlformats.org/officeDocument/2006/relationships/chart" Target="charts/chart8.xml"/><Relationship Id="rId37" Type="http://schemas.openxmlformats.org/officeDocument/2006/relationships/image" Target="cid:image005.png@01D4BA3A.4DEA0980" TargetMode="External"/><Relationship Id="rId58" Type="http://schemas.openxmlformats.org/officeDocument/2006/relationships/chart" Target="charts/chart39.xml"/><Relationship Id="rId79" Type="http://schemas.openxmlformats.org/officeDocument/2006/relationships/chart" Target="charts/chart60.xml"/><Relationship Id="rId102" Type="http://schemas.openxmlformats.org/officeDocument/2006/relationships/chart" Target="charts/chart79.xml"/><Relationship Id="rId123" Type="http://schemas.openxmlformats.org/officeDocument/2006/relationships/chart" Target="charts/chart98.xml"/><Relationship Id="rId144" Type="http://schemas.openxmlformats.org/officeDocument/2006/relationships/chart" Target="charts/chart117.xml"/><Relationship Id="rId90" Type="http://schemas.openxmlformats.org/officeDocument/2006/relationships/chart" Target="charts/chart69.xml"/><Relationship Id="rId165" Type="http://schemas.openxmlformats.org/officeDocument/2006/relationships/chart" Target="charts/chart136.xml"/><Relationship Id="rId27" Type="http://schemas.openxmlformats.org/officeDocument/2006/relationships/chart" Target="charts/chart19.xml"/><Relationship Id="rId48" Type="http://schemas.openxmlformats.org/officeDocument/2006/relationships/chart" Target="charts/chart30.xml"/><Relationship Id="rId69" Type="http://schemas.openxmlformats.org/officeDocument/2006/relationships/chart" Target="charts/chart50.xml"/><Relationship Id="rId113" Type="http://schemas.openxmlformats.org/officeDocument/2006/relationships/chart" Target="charts/chart89.xml"/><Relationship Id="rId134" Type="http://schemas.openxmlformats.org/officeDocument/2006/relationships/chart" Target="charts/chart108.xml"/><Relationship Id="rId80" Type="http://schemas.openxmlformats.org/officeDocument/2006/relationships/chart" Target="charts/chart61.xml"/><Relationship Id="rId155" Type="http://schemas.openxmlformats.org/officeDocument/2006/relationships/chart" Target="charts/chart128.xml"/><Relationship Id="rId176" Type="http://schemas.openxmlformats.org/officeDocument/2006/relationships/chart" Target="charts/chart144.xml"/><Relationship Id="rId17" Type="http://schemas.openxmlformats.org/officeDocument/2006/relationships/chart" Target="charts/chart9.xml"/><Relationship Id="rId38" Type="http://schemas.openxmlformats.org/officeDocument/2006/relationships/chart" Target="charts/chart23.xml"/><Relationship Id="rId59" Type="http://schemas.openxmlformats.org/officeDocument/2006/relationships/chart" Target="charts/chart40.xml"/><Relationship Id="rId103" Type="http://schemas.openxmlformats.org/officeDocument/2006/relationships/chart" Target="charts/chart80.xml"/><Relationship Id="rId124" Type="http://schemas.openxmlformats.org/officeDocument/2006/relationships/chart" Target="charts/chart99.xml"/><Relationship Id="rId70" Type="http://schemas.openxmlformats.org/officeDocument/2006/relationships/chart" Target="charts/chart51.xml"/><Relationship Id="rId91" Type="http://schemas.openxmlformats.org/officeDocument/2006/relationships/chart" Target="charts/chart70.xml"/><Relationship Id="rId145" Type="http://schemas.openxmlformats.org/officeDocument/2006/relationships/chart" Target="charts/chart118.xml"/><Relationship Id="rId166" Type="http://schemas.openxmlformats.org/officeDocument/2006/relationships/chart" Target="charts/chart137.xml"/><Relationship Id="rId1" Type="http://schemas.openxmlformats.org/officeDocument/2006/relationships/customXml" Target="../customXml/item1.xml"/><Relationship Id="rId28" Type="http://schemas.openxmlformats.org/officeDocument/2006/relationships/chart" Target="charts/chart20.xml"/><Relationship Id="rId49" Type="http://schemas.openxmlformats.org/officeDocument/2006/relationships/chart" Target="charts/chart31.xml"/><Relationship Id="rId114" Type="http://schemas.openxmlformats.org/officeDocument/2006/relationships/chart" Target="charts/chart90.xml"/></Relationships>
</file>

<file path=word/_rels/footnotes.xml.rels><?xml version="1.0" encoding="UTF-8" standalone="yes"?>
<Relationships xmlns="http://schemas.openxmlformats.org/package/2006/relationships"><Relationship Id="rId8" Type="http://schemas.openxmlformats.org/officeDocument/2006/relationships/hyperlink" Target="https://eltalpykla.vdu.lt/bitstream/handle/1/36821/ISSN2335-7037_2018_2016-2017.pdf?sequence=1&amp;isAllowed=y" TargetMode="External"/><Relationship Id="rId3" Type="http://schemas.openxmlformats.org/officeDocument/2006/relationships/hyperlink" Target="https://www.smm.lt/web/lt/smm-svietimas/informacija-atvykstantiems-is-usienio-isvykstantiems-i-uzsieni/lietuviu-kalbos-testai" TargetMode="External"/><Relationship Id="rId7" Type="http://schemas.openxmlformats.org/officeDocument/2006/relationships/hyperlink" Target="http://lrkm.lrv.lt/uploads/lrkm/documents/files/2017%20Gyventoju%20dalyvavimo%20kulturoje%20tyrimo%20ataskaita(1).pdf" TargetMode="External"/><Relationship Id="rId2" Type="http://schemas.openxmlformats.org/officeDocument/2006/relationships/hyperlink" Target="https://www.smm.lt/uploads/documents/svietimas/%C5%A0vietimo%20paslaugos%20sugr%C4%AF%C5%BEusiems_galutin%C4%97%20ataskaita_20181120.pdf" TargetMode="External"/><Relationship Id="rId1" Type="http://schemas.openxmlformats.org/officeDocument/2006/relationships/hyperlink" Target="http://lrkm.lrv.lt/uploads/lrkm/documents/files/2017%20Gyventoju%20dalyvavimo%20kulturoje%20tyrimo%20ataskaita(1).pdf" TargetMode="External"/><Relationship Id="rId6" Type="http://schemas.openxmlformats.org/officeDocument/2006/relationships/hyperlink" Target="https://osp.stat.gov.lt/informaciniai-pranesimai?eventId=173325" TargetMode="External"/><Relationship Id="rId5" Type="http://schemas.openxmlformats.org/officeDocument/2006/relationships/hyperlink" Target="http://lrkm.lrv.lt/uploads/lrkm/documents/files/2017%20Gyventoju%20dalyvavimo%20kulturoje%20tyrimo%20ataskaita(1).pdf" TargetMode="External"/><Relationship Id="rId4" Type="http://schemas.openxmlformats.org/officeDocument/2006/relationships/hyperlink" Target="https://www.smm.lt/uploads/documents/studijos/lit_baltistika/Lituanistikos(baltistikos)_centr%C5%B3_apklausos_analiz%C4%97_2018-06.pdf" TargetMode="External"/><Relationship Id="rId9" Type="http://schemas.openxmlformats.org/officeDocument/2006/relationships/hyperlink" Target="http://lrkm.lrv.lt/uploads/lrkm/documents/files/Ziniasklaidos_vartojimas12_galutine.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niku\Documents\0-17%20LRV_SKVERNELIO%20programa%20ir%20priemones\1-ataskaitos_LRV%20programos%20veiksmu%20vykdymas\ataskaitos_2018%20IV%20ketv\_STATISTIKA_grafikai_2017-2018_2019-02-28_tvarkoma%20NK.xlsx" TargetMode="Externa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67.xlsx"/><Relationship Id="rId2" Type="http://schemas.microsoft.com/office/2011/relationships/chartColorStyle" Target="colors95.xml"/><Relationship Id="rId1" Type="http://schemas.microsoft.com/office/2011/relationships/chartStyle" Target="style95.xml"/></Relationships>
</file>

<file path=word/charts/_rels/chart101.xml.rels><?xml version="1.0" encoding="UTF-8" standalone="yes"?>
<Relationships xmlns="http://schemas.openxmlformats.org/package/2006/relationships"><Relationship Id="rId3" Type="http://schemas.openxmlformats.org/officeDocument/2006/relationships/package" Target="../embeddings/Microsoft_Excel_Worksheet68.xlsx"/><Relationship Id="rId2" Type="http://schemas.microsoft.com/office/2011/relationships/chartColorStyle" Target="colors96.xml"/><Relationship Id="rId1" Type="http://schemas.microsoft.com/office/2011/relationships/chartStyle" Target="style96.xml"/></Relationships>
</file>

<file path=word/charts/_rels/chart102.xml.rels><?xml version="1.0" encoding="UTF-8" standalone="yes"?>
<Relationships xmlns="http://schemas.openxmlformats.org/package/2006/relationships"><Relationship Id="rId3" Type="http://schemas.openxmlformats.org/officeDocument/2006/relationships/package" Target="../embeddings/Microsoft_Excel_Worksheet69.xlsx"/><Relationship Id="rId2" Type="http://schemas.microsoft.com/office/2011/relationships/chartColorStyle" Target="colors97.xml"/><Relationship Id="rId1" Type="http://schemas.microsoft.com/office/2011/relationships/chartStyle" Target="style97.xml"/></Relationships>
</file>

<file path=word/charts/_rels/chart103.xml.rels><?xml version="1.0" encoding="UTF-8" standalone="yes"?>
<Relationships xmlns="http://schemas.openxmlformats.org/package/2006/relationships"><Relationship Id="rId3" Type="http://schemas.openxmlformats.org/officeDocument/2006/relationships/oleObject" Target="https://ukmin-my.sharepoint.com/personal/s_kriukas_ukmin_lt/Documents/Programinio%20valdymo%20skyrius/ataskaitos/2018%20m/IV%20ketv.%20veiklos%20ataskaitos/GRAFIKAI%20LRV%20P&#302;P%20kriterijai.xlsx" TargetMode="External"/><Relationship Id="rId2" Type="http://schemas.microsoft.com/office/2011/relationships/chartColorStyle" Target="colors98.xml"/><Relationship Id="rId1" Type="http://schemas.microsoft.com/office/2011/relationships/chartStyle" Target="style98.xml"/></Relationships>
</file>

<file path=word/charts/_rels/chart104.xml.rels><?xml version="1.0" encoding="UTF-8" standalone="yes"?>
<Relationships xmlns="http://schemas.openxmlformats.org/package/2006/relationships"><Relationship Id="rId3" Type="http://schemas.openxmlformats.org/officeDocument/2006/relationships/package" Target="../embeddings/Microsoft_Excel_Worksheet70.xlsx"/><Relationship Id="rId2" Type="http://schemas.microsoft.com/office/2011/relationships/chartColorStyle" Target="colors99.xml"/><Relationship Id="rId1" Type="http://schemas.microsoft.com/office/2011/relationships/chartStyle" Target="style99.xml"/></Relationships>
</file>

<file path=word/charts/_rels/chart105.xml.rels><?xml version="1.0" encoding="UTF-8" standalone="yes"?>
<Relationships xmlns="http://schemas.openxmlformats.org/package/2006/relationships"><Relationship Id="rId3" Type="http://schemas.openxmlformats.org/officeDocument/2006/relationships/package" Target="../embeddings/Microsoft_Excel_Worksheet71.xlsx"/><Relationship Id="rId2" Type="http://schemas.microsoft.com/office/2011/relationships/chartColorStyle" Target="colors100.xml"/><Relationship Id="rId1" Type="http://schemas.microsoft.com/office/2011/relationships/chartStyle" Target="style100.xml"/></Relationships>
</file>

<file path=word/charts/_rels/chart106.xml.rels><?xml version="1.0" encoding="UTF-8" standalone="yes"?>
<Relationships xmlns="http://schemas.openxmlformats.org/package/2006/relationships"><Relationship Id="rId3" Type="http://schemas.openxmlformats.org/officeDocument/2006/relationships/oleObject" Target="https://ukmin-my.sharepoint.com/personal/s_kriukas_ukmin_lt/Documents/Programinio%20valdymo%20skyrius/ataskaitos/2018%20m/IV%20ketv.%20veiklos%20ataskaitos/GRAFIKAI%20LRV%20P&#302;P%20kriterijai.xlsx" TargetMode="External"/><Relationship Id="rId2" Type="http://schemas.microsoft.com/office/2011/relationships/chartColorStyle" Target="colors101.xml"/><Relationship Id="rId1" Type="http://schemas.microsoft.com/office/2011/relationships/chartStyle" Target="style101.xml"/></Relationships>
</file>

<file path=word/charts/_rels/chart107.xml.rels><?xml version="1.0" encoding="UTF-8" standalone="yes"?>
<Relationships xmlns="http://schemas.openxmlformats.org/package/2006/relationships"><Relationship Id="rId3" Type="http://schemas.openxmlformats.org/officeDocument/2006/relationships/package" Target="../embeddings/Microsoft_Excel_Worksheet72.xlsx"/><Relationship Id="rId2" Type="http://schemas.microsoft.com/office/2011/relationships/chartColorStyle" Target="colors102.xml"/><Relationship Id="rId1" Type="http://schemas.microsoft.com/office/2011/relationships/chartStyle" Target="style102.xml"/></Relationships>
</file>

<file path=word/charts/_rels/chart108.xml.rels><?xml version="1.0" encoding="UTF-8" standalone="yes"?>
<Relationships xmlns="http://schemas.openxmlformats.org/package/2006/relationships"><Relationship Id="rId3" Type="http://schemas.openxmlformats.org/officeDocument/2006/relationships/package" Target="../embeddings/Microsoft_Excel_Worksheet73.xlsx"/><Relationship Id="rId2" Type="http://schemas.microsoft.com/office/2011/relationships/chartColorStyle" Target="colors103.xml"/><Relationship Id="rId1" Type="http://schemas.microsoft.com/office/2011/relationships/chartStyle" Target="style103.xml"/></Relationships>
</file>

<file path=word/charts/_rels/chart109.xml.rels><?xml version="1.0" encoding="UTF-8" standalone="yes"?>
<Relationships xmlns="http://schemas.openxmlformats.org/package/2006/relationships"><Relationship Id="rId3" Type="http://schemas.openxmlformats.org/officeDocument/2006/relationships/oleObject" Target="http://tmserver5/sites/svd/Shared%20Documents/2019%20metai/2019-2021_SVP_biud&#382;eto_tvirtinimui/Efekto%20vertinimo%20kriterijai_2016-2021.xlsx" TargetMode="External"/><Relationship Id="rId2" Type="http://schemas.microsoft.com/office/2011/relationships/chartColorStyle" Target="colors104.xml"/><Relationship Id="rId1" Type="http://schemas.microsoft.com/office/2011/relationships/chartStyle" Target="style104.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oleObject" Target="file:///\\ad.socmin.lt\failai\Skyriu\22pens\2018%20naudinga%20info\informacijas%20strategams\programos%20ataskaita.xlsx" TargetMode="External"/><Relationship Id="rId2" Type="http://schemas.microsoft.com/office/2011/relationships/chartColorStyle" Target="colors105.xml"/><Relationship Id="rId1" Type="http://schemas.microsoft.com/office/2011/relationships/chartStyle" Target="style105.xml"/></Relationships>
</file>

<file path=word/charts/_rels/chart111.xml.rels><?xml version="1.0" encoding="UTF-8" standalone="yes"?>
<Relationships xmlns="http://schemas.openxmlformats.org/package/2006/relationships"><Relationship Id="rId3" Type="http://schemas.openxmlformats.org/officeDocument/2006/relationships/package" Target="../embeddings/Microsoft_Excel_Worksheet74.xlsx"/><Relationship Id="rId2" Type="http://schemas.microsoft.com/office/2011/relationships/chartColorStyle" Target="colors106.xml"/><Relationship Id="rId1" Type="http://schemas.microsoft.com/office/2011/relationships/chartStyle" Target="style106.xml"/></Relationships>
</file>

<file path=word/charts/_rels/chart112.xml.rels><?xml version="1.0" encoding="UTF-8" standalone="yes"?>
<Relationships xmlns="http://schemas.openxmlformats.org/package/2006/relationships"><Relationship Id="rId3" Type="http://schemas.openxmlformats.org/officeDocument/2006/relationships/package" Target="../embeddings/Microsoft_Excel_Worksheet75.xlsx"/><Relationship Id="rId2" Type="http://schemas.microsoft.com/office/2011/relationships/chartColorStyle" Target="colors107.xml"/><Relationship Id="rId1" Type="http://schemas.microsoft.com/office/2011/relationships/chartStyle" Target="style107.xml"/></Relationships>
</file>

<file path=word/charts/_rels/chart113.xml.rels><?xml version="1.0" encoding="UTF-8" standalone="yes"?>
<Relationships xmlns="http://schemas.openxmlformats.org/package/2006/relationships"><Relationship Id="rId3" Type="http://schemas.openxmlformats.org/officeDocument/2006/relationships/package" Target="../embeddings/Microsoft_Excel_Worksheet76.xlsx"/><Relationship Id="rId2" Type="http://schemas.microsoft.com/office/2011/relationships/chartColorStyle" Target="colors108.xml"/><Relationship Id="rId1" Type="http://schemas.microsoft.com/office/2011/relationships/chartStyle" Target="style108.xml"/></Relationships>
</file>

<file path=word/charts/_rels/chart114.xml.rels><?xml version="1.0" encoding="UTF-8" standalone="yes"?>
<Relationships xmlns="http://schemas.openxmlformats.org/package/2006/relationships"><Relationship Id="rId3" Type="http://schemas.openxmlformats.org/officeDocument/2006/relationships/package" Target="../embeddings/Microsoft_Excel_Worksheet77.xlsx"/><Relationship Id="rId2" Type="http://schemas.microsoft.com/office/2011/relationships/chartColorStyle" Target="colors109.xml"/><Relationship Id="rId1" Type="http://schemas.microsoft.com/office/2011/relationships/chartStyle" Target="style109.xml"/></Relationships>
</file>

<file path=word/charts/_rels/chart115.xml.rels><?xml version="1.0" encoding="UTF-8" standalone="yes"?>
<Relationships xmlns="http://schemas.openxmlformats.org/package/2006/relationships"><Relationship Id="rId3" Type="http://schemas.openxmlformats.org/officeDocument/2006/relationships/package" Target="../embeddings/Microsoft_Excel_Worksheet78.xlsx"/><Relationship Id="rId2" Type="http://schemas.microsoft.com/office/2011/relationships/chartColorStyle" Target="colors110.xml"/><Relationship Id="rId1" Type="http://schemas.microsoft.com/office/2011/relationships/chartStyle" Target="style110.xml"/></Relationships>
</file>

<file path=word/charts/_rels/chart116.xml.rels><?xml version="1.0" encoding="UTF-8" standalone="yes"?>
<Relationships xmlns="http://schemas.openxmlformats.org/package/2006/relationships"><Relationship Id="rId3" Type="http://schemas.openxmlformats.org/officeDocument/2006/relationships/package" Target="../embeddings/Microsoft_Excel_Worksheet79.xlsx"/><Relationship Id="rId2" Type="http://schemas.microsoft.com/office/2011/relationships/chartColorStyle" Target="colors111.xml"/><Relationship Id="rId1" Type="http://schemas.microsoft.com/office/2011/relationships/chartStyle" Target="style111.xml"/></Relationships>
</file>

<file path=word/charts/_rels/chart117.xml.rels><?xml version="1.0" encoding="UTF-8" standalone="yes"?>
<Relationships xmlns="http://schemas.openxmlformats.org/package/2006/relationships"><Relationship Id="rId3" Type="http://schemas.openxmlformats.org/officeDocument/2006/relationships/oleObject" Target="file:///C:\Users\ausra.vosyle\Desktop\2017%20VEIKLOS%20ATASKAITA\Gauta%20info%20d&#279;l%20VA\2018%20grafikai.xlsx" TargetMode="External"/><Relationship Id="rId2" Type="http://schemas.microsoft.com/office/2011/relationships/chartColorStyle" Target="colors112.xml"/><Relationship Id="rId1" Type="http://schemas.microsoft.com/office/2011/relationships/chartStyle" Target="style112.xml"/></Relationships>
</file>

<file path=word/charts/_rels/chart118.xml.rels><?xml version="1.0" encoding="UTF-8" standalone="yes"?>
<Relationships xmlns="http://schemas.openxmlformats.org/package/2006/relationships"><Relationship Id="rId3" Type="http://schemas.openxmlformats.org/officeDocument/2006/relationships/oleObject" Target="file:///C:\Users\ausra.vosyle\Desktop\2017%20VEIKLOS%20ATASKAITA\Gauta%20info%20d&#279;l%20VA\2018%20grafikai.xlsx" TargetMode="External"/><Relationship Id="rId2" Type="http://schemas.microsoft.com/office/2011/relationships/chartColorStyle" Target="colors113.xml"/><Relationship Id="rId1" Type="http://schemas.microsoft.com/office/2011/relationships/chartStyle" Target="style113.xml"/></Relationships>
</file>

<file path=word/charts/_rels/chart119.xml.rels><?xml version="1.0" encoding="UTF-8" standalone="yes"?>
<Relationships xmlns="http://schemas.openxmlformats.org/package/2006/relationships"><Relationship Id="rId3" Type="http://schemas.openxmlformats.org/officeDocument/2006/relationships/oleObject" Target="file:///C:\Users\ausra.vosyle\Desktop\2017%20VEIKLOS%20ATASKAITA\Gauta%20info%20d&#279;l%20VA\2018%20grafikai.xlsx" TargetMode="External"/><Relationship Id="rId2" Type="http://schemas.microsoft.com/office/2011/relationships/chartColorStyle" Target="colors114.xml"/><Relationship Id="rId1" Type="http://schemas.microsoft.com/office/2011/relationships/chartStyle" Target="style114.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20.xml.rels><?xml version="1.0" encoding="UTF-8" standalone="yes"?>
<Relationships xmlns="http://schemas.openxmlformats.org/package/2006/relationships"><Relationship Id="rId3" Type="http://schemas.openxmlformats.org/officeDocument/2006/relationships/oleObject" Target="file:///C:\Users\ausra.vosyle\Desktop\2017%20VEIKLOS%20ATASKAITA\Gauta%20info%20d&#279;l%20VA\2018%20grafikai.xlsx" TargetMode="External"/><Relationship Id="rId2" Type="http://schemas.microsoft.com/office/2011/relationships/chartColorStyle" Target="colors115.xml"/><Relationship Id="rId1" Type="http://schemas.microsoft.com/office/2011/relationships/chartStyle" Target="style115.xml"/></Relationships>
</file>

<file path=word/charts/_rels/chart121.xml.rels><?xml version="1.0" encoding="UTF-8" standalone="yes"?>
<Relationships xmlns="http://schemas.openxmlformats.org/package/2006/relationships"><Relationship Id="rId3" Type="http://schemas.openxmlformats.org/officeDocument/2006/relationships/oleObject" Target="file:///C:\Users\ausra.vosyle\Desktop\2017%20VEIKLOS%20ATASKAITA\Gauta%20info%20d&#279;l%20VA\2018%20grafikai.xlsx" TargetMode="External"/><Relationship Id="rId2" Type="http://schemas.microsoft.com/office/2011/relationships/chartColorStyle" Target="colors116.xml"/><Relationship Id="rId1" Type="http://schemas.microsoft.com/office/2011/relationships/chartStyle" Target="style116.xml"/></Relationships>
</file>

<file path=word/charts/_rels/chart122.xml.rels><?xml version="1.0" encoding="UTF-8" standalone="yes"?>
<Relationships xmlns="http://schemas.openxmlformats.org/package/2006/relationships"><Relationship Id="rId3" Type="http://schemas.openxmlformats.org/officeDocument/2006/relationships/oleObject" Target="file:///C:\Users\ausra.vosyle\Desktop\Kanclerio%20pavedimas\2019%20grafikai_pildomi%20&#8211;%20kopija.xlsx" TargetMode="External"/><Relationship Id="rId2" Type="http://schemas.microsoft.com/office/2011/relationships/chartColorStyle" Target="colors117.xml"/><Relationship Id="rId1" Type="http://schemas.microsoft.com/office/2011/relationships/chartStyle" Target="style117.xml"/></Relationships>
</file>

<file path=word/charts/_rels/chart123.xml.rels><?xml version="1.0" encoding="UTF-8" standalone="yes"?>
<Relationships xmlns="http://schemas.openxmlformats.org/package/2006/relationships"><Relationship Id="rId3" Type="http://schemas.openxmlformats.org/officeDocument/2006/relationships/package" Target="../embeddings/Microsoft_Excel_Worksheet80.xlsx"/><Relationship Id="rId2" Type="http://schemas.microsoft.com/office/2011/relationships/chartColorStyle" Target="colors118.xml"/><Relationship Id="rId1" Type="http://schemas.microsoft.com/office/2011/relationships/chartStyle" Target="style118.xml"/></Relationships>
</file>

<file path=word/charts/_rels/chart124.xml.rels><?xml version="1.0" encoding="UTF-8" standalone="yes"?>
<Relationships xmlns="http://schemas.openxmlformats.org/package/2006/relationships"><Relationship Id="rId3" Type="http://schemas.openxmlformats.org/officeDocument/2006/relationships/package" Target="../embeddings/Microsoft_Excel_Worksheet81.xlsx"/><Relationship Id="rId2" Type="http://schemas.microsoft.com/office/2011/relationships/chartColorStyle" Target="colors119.xml"/><Relationship Id="rId1" Type="http://schemas.microsoft.com/office/2011/relationships/chartStyle" Target="style119.xml"/></Relationships>
</file>

<file path=word/charts/_rels/chart125.xml.rels><?xml version="1.0" encoding="UTF-8" standalone="yes"?>
<Relationships xmlns="http://schemas.openxmlformats.org/package/2006/relationships"><Relationship Id="rId3" Type="http://schemas.openxmlformats.org/officeDocument/2006/relationships/package" Target="../embeddings/Microsoft_Excel_Worksheet82.xlsx"/><Relationship Id="rId2" Type="http://schemas.microsoft.com/office/2011/relationships/chartColorStyle" Target="colors120.xml"/><Relationship Id="rId1" Type="http://schemas.microsoft.com/office/2011/relationships/chartStyle" Target="style120.xml"/></Relationships>
</file>

<file path=word/charts/_rels/chart126.xml.rels><?xml version="1.0" encoding="UTF-8" standalone="yes"?>
<Relationships xmlns="http://schemas.openxmlformats.org/package/2006/relationships"><Relationship Id="rId1" Type="http://schemas.openxmlformats.org/officeDocument/2006/relationships/package" Target="../embeddings/Microsoft_Excel_Worksheet83.xlsx"/></Relationships>
</file>

<file path=word/charts/_rels/chart127.xml.rels><?xml version="1.0" encoding="UTF-8" standalone="yes"?>
<Relationships xmlns="http://schemas.openxmlformats.org/package/2006/relationships"><Relationship Id="rId3" Type="http://schemas.openxmlformats.org/officeDocument/2006/relationships/oleObject" Target="https://energetikosministerija-my.sharepoint.com/personal/e_krinickiene_enmin_lt/Documents/Darbai/METINV~1/EXCELI~1/Vaido%20pataisytas%20Strategini&#371;%20tiksl&#371;%20efekto%20vertinimo%20kriterijai%20i&#353;%20SVP%202018-2020%20(VV).xlsx" TargetMode="External"/><Relationship Id="rId2" Type="http://schemas.microsoft.com/office/2011/relationships/chartColorStyle" Target="colors121.xml"/><Relationship Id="rId1" Type="http://schemas.microsoft.com/office/2011/relationships/chartStyle" Target="style121.xml"/></Relationships>
</file>

<file path=word/charts/_rels/chart128.xml.rels><?xml version="1.0" encoding="UTF-8" standalone="yes"?>
<Relationships xmlns="http://schemas.openxmlformats.org/package/2006/relationships"><Relationship Id="rId3" Type="http://schemas.openxmlformats.org/officeDocument/2006/relationships/package" Target="../embeddings/Microsoft_Excel_Worksheet84.xlsx"/><Relationship Id="rId2" Type="http://schemas.microsoft.com/office/2011/relationships/chartColorStyle" Target="colors122.xml"/><Relationship Id="rId1" Type="http://schemas.microsoft.com/office/2011/relationships/chartStyle" Target="style122.xml"/></Relationships>
</file>

<file path=word/charts/_rels/chart129.xml.rels><?xml version="1.0" encoding="UTF-8" standalone="yes"?>
<Relationships xmlns="http://schemas.openxmlformats.org/package/2006/relationships"><Relationship Id="rId3" Type="http://schemas.openxmlformats.org/officeDocument/2006/relationships/oleObject" Target="file:///\\Bear\SPS\SPS_bendras\Ataskaitos\2018%20m.%20ataskaita\LRV%20programos%20&#303;gyvendinimo%20metin&#279;%20ataskaita\rodikliu%20grafikai.xlsx" TargetMode="External"/><Relationship Id="rId2" Type="http://schemas.microsoft.com/office/2011/relationships/chartColorStyle" Target="colors123.xml"/><Relationship Id="rId1" Type="http://schemas.microsoft.com/office/2011/relationships/chartStyle" Target="style123.xml"/></Relationships>
</file>

<file path=word/charts/_rels/chart1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3.xml"/><Relationship Id="rId1" Type="http://schemas.microsoft.com/office/2011/relationships/chartStyle" Target="style13.xml"/></Relationships>
</file>

<file path=word/charts/_rels/chart130.xml.rels><?xml version="1.0" encoding="UTF-8" standalone="yes"?>
<Relationships xmlns="http://schemas.openxmlformats.org/package/2006/relationships"><Relationship Id="rId3" Type="http://schemas.openxmlformats.org/officeDocument/2006/relationships/oleObject" Target="file:///\\Bear\SPS\SPS_bendras\Ataskaitos\2018%20m.%20ataskaita\LRV%20programos%20&#303;gyvendinimo%20metin&#279;%20ataskaita\rodikliu%20grafikai.xlsx" TargetMode="External"/><Relationship Id="rId2" Type="http://schemas.microsoft.com/office/2011/relationships/chartColorStyle" Target="colors124.xml"/><Relationship Id="rId1" Type="http://schemas.microsoft.com/office/2011/relationships/chartStyle" Target="style124.xml"/></Relationships>
</file>

<file path=word/charts/_rels/chart131.xml.rels><?xml version="1.0" encoding="UTF-8" standalone="yes"?>
<Relationships xmlns="http://schemas.openxmlformats.org/package/2006/relationships"><Relationship Id="rId3" Type="http://schemas.openxmlformats.org/officeDocument/2006/relationships/package" Target="../embeddings/Microsoft_Excel_Worksheet85.xlsx"/><Relationship Id="rId2" Type="http://schemas.microsoft.com/office/2011/relationships/chartColorStyle" Target="colors125.xml"/><Relationship Id="rId1" Type="http://schemas.microsoft.com/office/2011/relationships/chartStyle" Target="style125.xml"/></Relationships>
</file>

<file path=word/charts/_rels/chart132.xml.rels><?xml version="1.0" encoding="UTF-8" standalone="yes"?>
<Relationships xmlns="http://schemas.openxmlformats.org/package/2006/relationships"><Relationship Id="rId3" Type="http://schemas.openxmlformats.org/officeDocument/2006/relationships/oleObject" Target="file:///C:\Users\a.malinauskiene\Documents\2018%20metai\Ataskaita%202018\Kopija%20Kreiteriju%20grafikai_2.xlsm" TargetMode="External"/><Relationship Id="rId2" Type="http://schemas.microsoft.com/office/2011/relationships/chartColorStyle" Target="colors126.xml"/><Relationship Id="rId1" Type="http://schemas.microsoft.com/office/2011/relationships/chartStyle" Target="style126.xml"/></Relationships>
</file>

<file path=word/charts/_rels/chart133.xml.rels><?xml version="1.0" encoding="UTF-8" standalone="yes"?>
<Relationships xmlns="http://schemas.openxmlformats.org/package/2006/relationships"><Relationship Id="rId3" Type="http://schemas.openxmlformats.org/officeDocument/2006/relationships/oleObject" Target="http://tmserver5/sites/svd/Shared%20Documents/ATASKAITOS/Kreiteriju%20grafikai_2018.xlsm" TargetMode="External"/><Relationship Id="rId2" Type="http://schemas.microsoft.com/office/2011/relationships/chartColorStyle" Target="colors127.xml"/><Relationship Id="rId1" Type="http://schemas.microsoft.com/office/2011/relationships/chartStyle" Target="style127.xml"/></Relationships>
</file>

<file path=word/charts/_rels/chart134.xml.rels><?xml version="1.0" encoding="UTF-8" standalone="yes"?>
<Relationships xmlns="http://schemas.openxmlformats.org/package/2006/relationships"><Relationship Id="rId3" Type="http://schemas.openxmlformats.org/officeDocument/2006/relationships/package" Target="../embeddings/Microsoft_Excel_Worksheet86.xlsx"/><Relationship Id="rId2" Type="http://schemas.microsoft.com/office/2011/relationships/chartColorStyle" Target="colors128.xml"/><Relationship Id="rId1" Type="http://schemas.microsoft.com/office/2011/relationships/chartStyle" Target="style128.xml"/></Relationships>
</file>

<file path=word/charts/_rels/chart135.xml.rels><?xml version="1.0" encoding="UTF-8" standalone="yes"?>
<Relationships xmlns="http://schemas.openxmlformats.org/package/2006/relationships"><Relationship Id="rId3" Type="http://schemas.openxmlformats.org/officeDocument/2006/relationships/package" Target="../embeddings/Microsoft_Excel_Worksheet87.xlsx"/><Relationship Id="rId2" Type="http://schemas.microsoft.com/office/2011/relationships/chartColorStyle" Target="colors129.xml"/><Relationship Id="rId1" Type="http://schemas.microsoft.com/office/2011/relationships/chartStyle" Target="style129.xml"/></Relationships>
</file>

<file path=word/charts/_rels/chart136.xml.rels><?xml version="1.0" encoding="UTF-8" standalone="yes"?>
<Relationships xmlns="http://schemas.openxmlformats.org/package/2006/relationships"><Relationship Id="rId3" Type="http://schemas.openxmlformats.org/officeDocument/2006/relationships/package" Target="../embeddings/Microsoft_Excel_Worksheet88.xlsx"/><Relationship Id="rId2" Type="http://schemas.microsoft.com/office/2011/relationships/chartColorStyle" Target="colors130.xml"/><Relationship Id="rId1" Type="http://schemas.microsoft.com/office/2011/relationships/chartStyle" Target="style130.xml"/></Relationships>
</file>

<file path=word/charts/_rels/chart137.xml.rels><?xml version="1.0" encoding="UTF-8" standalone="yes"?>
<Relationships xmlns="http://schemas.openxmlformats.org/package/2006/relationships"><Relationship Id="rId3" Type="http://schemas.openxmlformats.org/officeDocument/2006/relationships/package" Target="../embeddings/Microsoft_Excel_Worksheet89.xlsx"/><Relationship Id="rId2" Type="http://schemas.microsoft.com/office/2011/relationships/chartColorStyle" Target="colors131.xml"/><Relationship Id="rId1" Type="http://schemas.microsoft.com/office/2011/relationships/chartStyle" Target="style131.xml"/></Relationships>
</file>

<file path=word/charts/_rels/chart138.xml.rels><?xml version="1.0" encoding="UTF-8" standalone="yes"?>
<Relationships xmlns="http://schemas.openxmlformats.org/package/2006/relationships"><Relationship Id="rId3" Type="http://schemas.openxmlformats.org/officeDocument/2006/relationships/package" Target="../embeddings/Microsoft_Excel_Worksheet90.xlsx"/><Relationship Id="rId2" Type="http://schemas.microsoft.com/office/2011/relationships/chartColorStyle" Target="colors132.xml"/><Relationship Id="rId1" Type="http://schemas.microsoft.com/office/2011/relationships/chartStyle" Target="style132.xml"/></Relationships>
</file>

<file path=word/charts/_rels/chart139.xml.rels><?xml version="1.0" encoding="UTF-8" standalone="yes"?>
<Relationships xmlns="http://schemas.openxmlformats.org/package/2006/relationships"><Relationship Id="rId3" Type="http://schemas.openxmlformats.org/officeDocument/2006/relationships/oleObject" Target="http://tmserver5/sites/svd/Shared%20Documents/ATASKAITOS/Kreiteriju%20grafikai_2018.xlsm" TargetMode="External"/><Relationship Id="rId2" Type="http://schemas.microsoft.com/office/2011/relationships/chartColorStyle" Target="colors133.xml"/><Relationship Id="rId1" Type="http://schemas.microsoft.com/office/2011/relationships/chartStyle" Target="style133.xml"/></Relationships>
</file>

<file path=word/charts/_rels/chart1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4.xml"/><Relationship Id="rId1" Type="http://schemas.microsoft.com/office/2011/relationships/chartStyle" Target="style14.xml"/></Relationships>
</file>

<file path=word/charts/_rels/chart140.xml.rels><?xml version="1.0" encoding="UTF-8" standalone="yes"?>
<Relationships xmlns="http://schemas.openxmlformats.org/package/2006/relationships"><Relationship Id="rId3" Type="http://schemas.openxmlformats.org/officeDocument/2006/relationships/oleObject" Target="http://tmserver5/sites/svd/Shared%20Documents/ATASKAITOS/Kreiteriju%20grafikai_2018.xlsm" TargetMode="External"/><Relationship Id="rId2" Type="http://schemas.microsoft.com/office/2011/relationships/chartColorStyle" Target="colors134.xml"/><Relationship Id="rId1" Type="http://schemas.microsoft.com/office/2011/relationships/chartStyle" Target="style134.xml"/></Relationships>
</file>

<file path=word/charts/_rels/chart141.xml.rels><?xml version="1.0" encoding="UTF-8" standalone="yes"?>
<Relationships xmlns="http://schemas.openxmlformats.org/package/2006/relationships"><Relationship Id="rId3" Type="http://schemas.openxmlformats.org/officeDocument/2006/relationships/oleObject" Target="file:///\\Bear\SPS\SPS_bendras\Ataskaitos\2017%20m.%20ataskaita\Ataskaitos%20rengimas\Atsakaita_grafikai.xlsx" TargetMode="External"/><Relationship Id="rId2" Type="http://schemas.microsoft.com/office/2011/relationships/chartColorStyle" Target="colors135.xml"/><Relationship Id="rId1" Type="http://schemas.microsoft.com/office/2011/relationships/chartStyle" Target="style135.xml"/></Relationships>
</file>

<file path=word/charts/_rels/chart142.xml.rels><?xml version="1.0" encoding="UTF-8" standalone="yes"?>
<Relationships xmlns="http://schemas.openxmlformats.org/package/2006/relationships"><Relationship Id="rId3" Type="http://schemas.openxmlformats.org/officeDocument/2006/relationships/oleObject" Target="file:///\\Bear\SPS\SPS_bendras\Ataskaitos\2018%20m.%20ataskaita\LRV%20programos%20&#303;gyvendinimo%20metin&#279;%20ataskaita\rodikliu%20grafikai.xlsx" TargetMode="External"/><Relationship Id="rId2" Type="http://schemas.microsoft.com/office/2011/relationships/chartColorStyle" Target="colors136.xml"/><Relationship Id="rId1" Type="http://schemas.microsoft.com/office/2011/relationships/chartStyle" Target="style136.xml"/></Relationships>
</file>

<file path=word/charts/_rels/chart143.xml.rels><?xml version="1.0" encoding="UTF-8" standalone="yes"?>
<Relationships xmlns="http://schemas.openxmlformats.org/package/2006/relationships"><Relationship Id="rId3" Type="http://schemas.openxmlformats.org/officeDocument/2006/relationships/package" Target="../embeddings/Microsoft_Excel_Worksheet91.xlsx"/><Relationship Id="rId2" Type="http://schemas.microsoft.com/office/2011/relationships/chartColorStyle" Target="colors137.xml"/><Relationship Id="rId1" Type="http://schemas.microsoft.com/office/2011/relationships/chartStyle" Target="style137.xml"/></Relationships>
</file>

<file path=word/charts/_rels/chart144.xml.rels><?xml version="1.0" encoding="UTF-8" standalone="yes"?>
<Relationships xmlns="http://schemas.openxmlformats.org/package/2006/relationships"><Relationship Id="rId3" Type="http://schemas.openxmlformats.org/officeDocument/2006/relationships/oleObject" Target="file:///\\Bear\SPS\SPS_bendras\Ataskaitos\2018%20m.%20ataskaita\LRV%20programos%20&#303;gyvendinimo%20metin&#279;%20ataskaita\rodikliu%20grafikai.xlsx" TargetMode="External"/><Relationship Id="rId2" Type="http://schemas.microsoft.com/office/2011/relationships/chartColorStyle" Target="colors138.xml"/><Relationship Id="rId1" Type="http://schemas.microsoft.com/office/2011/relationships/chartStyle" Target="style138.xml"/></Relationships>
</file>

<file path=word/charts/_rels/chart145.xml.rels><?xml version="1.0" encoding="UTF-8" standalone="yes"?>
<Relationships xmlns="http://schemas.openxmlformats.org/package/2006/relationships"><Relationship Id="rId3" Type="http://schemas.openxmlformats.org/officeDocument/2006/relationships/oleObject" Target="file:///\\Bear\SPS\SPS_bendras\Ataskaitos\2018%20m.%20ataskaita\LRV%20programos%20&#303;gyvendinimo%20metin&#279;%20ataskaita\rodikliu%20grafikai.xlsx" TargetMode="External"/><Relationship Id="rId2" Type="http://schemas.microsoft.com/office/2011/relationships/chartColorStyle" Target="colors139.xml"/><Relationship Id="rId1" Type="http://schemas.microsoft.com/office/2011/relationships/chartStyle" Target="style139.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3.xml"/></Relationships>
</file>

<file path=word/charts/_rels/chart21.xml.rels><?xml version="1.0" encoding="UTF-8" standalone="yes"?>
<Relationships xmlns="http://schemas.openxmlformats.org/package/2006/relationships"><Relationship Id="rId2" Type="http://schemas.openxmlformats.org/officeDocument/2006/relationships/oleObject" Target="file:///D:\LEIDINIAI\LA\La17\grafikai_leidiniui_internetui2017.xlsx" TargetMode="External"/><Relationship Id="rId1" Type="http://schemas.openxmlformats.org/officeDocument/2006/relationships/themeOverride" Target="../theme/themeOverride4.xml"/></Relationships>
</file>

<file path=word/charts/_rels/chart22.xml.rels><?xml version="1.0" encoding="UTF-8" standalone="yes"?>
<Relationships xmlns="http://schemas.openxmlformats.org/package/2006/relationships"><Relationship Id="rId2" Type="http://schemas.openxmlformats.org/officeDocument/2006/relationships/oleObject" Target="file:///D:\LEIDINIAI\LA\La17\EU_personal.xls" TargetMode="External"/><Relationship Id="rId1" Type="http://schemas.openxmlformats.org/officeDocument/2006/relationships/themeOverride" Target="../theme/themeOverride5.xml"/></Relationships>
</file>

<file path=word/charts/_rels/chart23.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19.xml"/><Relationship Id="rId1" Type="http://schemas.microsoft.com/office/2011/relationships/chartStyle" Target="style19.xml"/></Relationships>
</file>

<file path=word/charts/_rels/chart24.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0.xml"/><Relationship Id="rId1" Type="http://schemas.microsoft.com/office/2011/relationships/chartStyle" Target="style20.xml"/></Relationships>
</file>

<file path=word/charts/_rels/chart25.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1.xml"/><Relationship Id="rId1" Type="http://schemas.microsoft.com/office/2011/relationships/chartStyle" Target="style21.xml"/></Relationships>
</file>

<file path=word/charts/_rels/chart26.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2.xml"/><Relationship Id="rId1" Type="http://schemas.microsoft.com/office/2011/relationships/chartStyle" Target="style22.xml"/></Relationships>
</file>

<file path=word/charts/_rels/chart27.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3.xml"/><Relationship Id="rId1" Type="http://schemas.microsoft.com/office/2011/relationships/chartStyle" Target="style23.xml"/></Relationships>
</file>

<file path=word/charts/_rels/chart28.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4.xml"/><Relationship Id="rId1" Type="http://schemas.microsoft.com/office/2011/relationships/chartStyle" Target="style24.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6.xml"/><Relationship Id="rId1" Type="http://schemas.microsoft.com/office/2011/relationships/chartStyle" Target="style26.xml"/></Relationships>
</file>

<file path=word/charts/_rels/chart31.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7.xml"/><Relationship Id="rId1" Type="http://schemas.microsoft.com/office/2011/relationships/chartStyle" Target="style27.xml"/></Relationships>
</file>

<file path=word/charts/_rels/chart32.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8.xml"/><Relationship Id="rId1" Type="http://schemas.microsoft.com/office/2011/relationships/chartStyle" Target="style28.xml"/></Relationships>
</file>

<file path=word/charts/_rels/chart33.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29.xml"/><Relationship Id="rId1" Type="http://schemas.microsoft.com/office/2011/relationships/chartStyle" Target="style29.xml"/></Relationships>
</file>

<file path=word/charts/_rels/chart34.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30.xml"/><Relationship Id="rId1" Type="http://schemas.microsoft.com/office/2011/relationships/chartStyle" Target="style30.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1.xml"/><Relationship Id="rId1" Type="http://schemas.microsoft.com/office/2011/relationships/chartStyle" Target="style31.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32.xml"/><Relationship Id="rId1" Type="http://schemas.microsoft.com/office/2011/relationships/chartStyle" Target="style32.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33.xml"/><Relationship Id="rId1" Type="http://schemas.microsoft.com/office/2011/relationships/chartStyle" Target="style33.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4.xml"/><Relationship Id="rId1" Type="http://schemas.microsoft.com/office/2011/relationships/chartStyle" Target="style34.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5.xml"/><Relationship Id="rId1" Type="http://schemas.microsoft.com/office/2011/relationships/chartStyle" Target="style35.xml"/></Relationships>
</file>

<file path=word/charts/_rels/chart4.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6.xml"/><Relationship Id="rId1" Type="http://schemas.microsoft.com/office/2011/relationships/chartStyle" Target="style36.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7.xml"/><Relationship Id="rId1" Type="http://schemas.microsoft.com/office/2011/relationships/chartStyle" Target="style37.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8.xml"/><Relationship Id="rId1" Type="http://schemas.microsoft.com/office/2011/relationships/chartStyle" Target="style38.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9.xml"/><Relationship Id="rId1" Type="http://schemas.microsoft.com/office/2011/relationships/chartStyle" Target="style39.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40.xml"/><Relationship Id="rId1" Type="http://schemas.microsoft.com/office/2011/relationships/chartStyle" Target="style40.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41.xml"/><Relationship Id="rId1" Type="http://schemas.microsoft.com/office/2011/relationships/chartStyle" Target="style41.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42.xml"/><Relationship Id="rId1" Type="http://schemas.microsoft.com/office/2011/relationships/chartStyle" Target="style42.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43.xml"/><Relationship Id="rId1" Type="http://schemas.microsoft.com/office/2011/relationships/chartStyle" Target="style43.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44.xml"/><Relationship Id="rId1" Type="http://schemas.microsoft.com/office/2011/relationships/chartStyle" Target="style44.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45.xml"/><Relationship Id="rId1" Type="http://schemas.microsoft.com/office/2011/relationships/chartStyle" Target="style45.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46.xml"/><Relationship Id="rId1" Type="http://schemas.microsoft.com/office/2011/relationships/chartStyle" Target="style46.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47.xml"/><Relationship Id="rId1" Type="http://schemas.microsoft.com/office/2011/relationships/chartStyle" Target="style47.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48.xml"/><Relationship Id="rId1" Type="http://schemas.microsoft.com/office/2011/relationships/chartStyle" Target="style48.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49.xml"/><Relationship Id="rId1" Type="http://schemas.microsoft.com/office/2011/relationships/chartStyle" Target="style49.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50.xml"/><Relationship Id="rId1" Type="http://schemas.microsoft.com/office/2011/relationships/chartStyle" Target="style50.xml"/></Relationships>
</file>

<file path=word/charts/_rels/chart55.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51.xml"/><Relationship Id="rId1" Type="http://schemas.microsoft.com/office/2011/relationships/chartStyle" Target="style51.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52.xml"/><Relationship Id="rId1" Type="http://schemas.microsoft.com/office/2011/relationships/chartStyle" Target="style52.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53.xml"/><Relationship Id="rId1" Type="http://schemas.microsoft.com/office/2011/relationships/chartStyle" Target="style53.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54.xml"/><Relationship Id="rId1" Type="http://schemas.microsoft.com/office/2011/relationships/chartStyle" Target="style5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55.xml"/><Relationship Id="rId1" Type="http://schemas.microsoft.com/office/2011/relationships/chartStyle" Target="style55.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56.xml"/><Relationship Id="rId1" Type="http://schemas.microsoft.com/office/2011/relationships/chartStyle" Target="style56.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57.xml"/><Relationship Id="rId1" Type="http://schemas.microsoft.com/office/2011/relationships/chartStyle" Target="style57.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58.xml"/><Relationship Id="rId1" Type="http://schemas.microsoft.com/office/2011/relationships/chartStyle" Target="style58.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59.xml"/><Relationship Id="rId1" Type="http://schemas.microsoft.com/office/2011/relationships/chartStyle" Target="style59.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60.xml"/><Relationship Id="rId1" Type="http://schemas.microsoft.com/office/2011/relationships/chartStyle" Target="style60.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61.xml"/><Relationship Id="rId1" Type="http://schemas.microsoft.com/office/2011/relationships/chartStyle" Target="style61.xm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62.xml"/><Relationship Id="rId1" Type="http://schemas.microsoft.com/office/2011/relationships/chartStyle" Target="style62.xml"/></Relationships>
</file>

<file path=word/charts/_rels/chart68.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63.xml"/><Relationship Id="rId1" Type="http://schemas.microsoft.com/office/2011/relationships/chartStyle" Target="style63.xml"/></Relationships>
</file>

<file path=word/charts/_rels/chart69.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64.xml"/><Relationship Id="rId1" Type="http://schemas.microsoft.com/office/2011/relationships/chartStyle" Target="style64.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49.xlsx"/></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66.xml"/><Relationship Id="rId1" Type="http://schemas.microsoft.com/office/2011/relationships/chartStyle" Target="style66.xml"/></Relationships>
</file>

<file path=word/charts/_rels/chart72.xml.rels><?xml version="1.0" encoding="UTF-8" standalone="yes"?>
<Relationships xmlns="http://schemas.openxmlformats.org/package/2006/relationships"><Relationship Id="rId3" Type="http://schemas.openxmlformats.org/officeDocument/2006/relationships/oleObject" Target="https://ukmin-my.sharepoint.com/personal/s_kriukas_ukmin_lt/Documents/Programinio%20valdymo%20skyrius/ataskaitos/2018%20m/IV%20ketv.%20veiklos%20ataskaitos/GRAFIKAI%20LRV%20P&#302;P%20kriterijai.xlsx" TargetMode="External"/><Relationship Id="rId2" Type="http://schemas.microsoft.com/office/2011/relationships/chartColorStyle" Target="colors67.xml"/><Relationship Id="rId1" Type="http://schemas.microsoft.com/office/2011/relationships/chartStyle" Target="style67.xml"/></Relationships>
</file>

<file path=word/charts/_rels/chart73.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68.xml"/><Relationship Id="rId1" Type="http://schemas.microsoft.com/office/2011/relationships/chartStyle" Target="style68.xml"/></Relationships>
</file>

<file path=word/charts/_rels/chart74.xml.rels><?xml version="1.0" encoding="UTF-8" standalone="yes"?>
<Relationships xmlns="http://schemas.openxmlformats.org/package/2006/relationships"><Relationship Id="rId3" Type="http://schemas.openxmlformats.org/officeDocument/2006/relationships/oleObject" Target="https://ukmin-my.sharepoint.com/personal/s_kriukas_ukmin_lt/Documents/Programinio%20valdymo%20skyrius/ataskaitos/2018%20m/IV%20ketv.%20veiklos%20ataskaitos/GRAFIKAI%20LRV%20P&#302;P%20kriterijai.xlsx" TargetMode="External"/><Relationship Id="rId2" Type="http://schemas.microsoft.com/office/2011/relationships/chartColorStyle" Target="colors69.xml"/><Relationship Id="rId1" Type="http://schemas.microsoft.com/office/2011/relationships/chartStyle" Target="style69.xml"/></Relationships>
</file>

<file path=word/charts/_rels/chart75.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70.xml"/><Relationship Id="rId1" Type="http://schemas.microsoft.com/office/2011/relationships/chartStyle" Target="style70.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52.xlsx"/><Relationship Id="rId2" Type="http://schemas.microsoft.com/office/2011/relationships/chartColorStyle" Target="colors71.xml"/><Relationship Id="rId1" Type="http://schemas.microsoft.com/office/2011/relationships/chartStyle" Target="style71.xml"/></Relationships>
</file>

<file path=word/charts/_rels/chart77.xml.rels><?xml version="1.0" encoding="UTF-8" standalone="yes"?>
<Relationships xmlns="http://schemas.openxmlformats.org/package/2006/relationships"><Relationship Id="rId3" Type="http://schemas.openxmlformats.org/officeDocument/2006/relationships/oleObject" Target="http://tmserver5/sites/svd/Shared%20Documents/ATASKAITOS/Kreiteriju%20grafikai_2018.xlsm" TargetMode="External"/><Relationship Id="rId2" Type="http://schemas.microsoft.com/office/2011/relationships/chartColorStyle" Target="colors72.xml"/><Relationship Id="rId1" Type="http://schemas.microsoft.com/office/2011/relationships/chartStyle" Target="style72.xml"/></Relationships>
</file>

<file path=word/charts/_rels/chart78.xml.rels><?xml version="1.0" encoding="UTF-8" standalone="yes"?>
<Relationships xmlns="http://schemas.openxmlformats.org/package/2006/relationships"><Relationship Id="rId3" Type="http://schemas.openxmlformats.org/officeDocument/2006/relationships/oleObject" Target="https://ukmin-my.sharepoint.com/personal/s_kriukas_ukmin_lt/Documents/Programinio%20valdymo%20skyrius/ataskaitos/2018%20m/IV%20ketv.%20veiklos%20ataskaitos/GRAFIKAI%20LRV%20P&#302;P%20kriterijai.xlsx" TargetMode="External"/><Relationship Id="rId2" Type="http://schemas.microsoft.com/office/2011/relationships/chartColorStyle" Target="colors73.xml"/><Relationship Id="rId1" Type="http://schemas.microsoft.com/office/2011/relationships/chartStyle" Target="style73.xml"/></Relationships>
</file>

<file path=word/charts/_rels/chart79.xml.rels><?xml version="1.0" encoding="UTF-8" standalone="yes"?>
<Relationships xmlns="http://schemas.openxmlformats.org/package/2006/relationships"><Relationship Id="rId3" Type="http://schemas.openxmlformats.org/officeDocument/2006/relationships/package" Target="../embeddings/Microsoft_Excel_Worksheet53.xlsx"/><Relationship Id="rId2" Type="http://schemas.microsoft.com/office/2011/relationships/chartColorStyle" Target="colors74.xml"/><Relationship Id="rId1" Type="http://schemas.microsoft.com/office/2011/relationships/chartStyle" Target="style74.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package" Target="../embeddings/Microsoft_Excel_Worksheet54.xlsx"/><Relationship Id="rId2" Type="http://schemas.microsoft.com/office/2011/relationships/chartColorStyle" Target="colors75.xml"/><Relationship Id="rId1" Type="http://schemas.microsoft.com/office/2011/relationships/chartStyle" Target="style75.xml"/></Relationships>
</file>

<file path=word/charts/_rels/chart81.xml.rels><?xml version="1.0" encoding="UTF-8" standalone="yes"?>
<Relationships xmlns="http://schemas.openxmlformats.org/package/2006/relationships"><Relationship Id="rId3" Type="http://schemas.openxmlformats.org/officeDocument/2006/relationships/package" Target="../embeddings/Microsoft_Excel_Worksheet55.xlsx"/><Relationship Id="rId2" Type="http://schemas.microsoft.com/office/2011/relationships/chartColorStyle" Target="colors76.xml"/><Relationship Id="rId1" Type="http://schemas.microsoft.com/office/2011/relationships/chartStyle" Target="style76.xml"/></Relationships>
</file>

<file path=word/charts/_rels/chart82.xml.rels><?xml version="1.0" encoding="UTF-8" standalone="yes"?>
<Relationships xmlns="http://schemas.openxmlformats.org/package/2006/relationships"><Relationship Id="rId3" Type="http://schemas.openxmlformats.org/officeDocument/2006/relationships/package" Target="../embeddings/Microsoft_Excel_Worksheet56.xlsx"/><Relationship Id="rId2" Type="http://schemas.microsoft.com/office/2011/relationships/chartColorStyle" Target="colors77.xml"/><Relationship Id="rId1" Type="http://schemas.microsoft.com/office/2011/relationships/chartStyle" Target="style77.xml"/></Relationships>
</file>

<file path=word/charts/_rels/chart83.xml.rels><?xml version="1.0" encoding="UTF-8" standalone="yes"?>
<Relationships xmlns="http://schemas.openxmlformats.org/package/2006/relationships"><Relationship Id="rId3" Type="http://schemas.openxmlformats.org/officeDocument/2006/relationships/package" Target="../embeddings/Microsoft_Excel_Worksheet57.xlsx"/><Relationship Id="rId2" Type="http://schemas.microsoft.com/office/2011/relationships/chartColorStyle" Target="colors78.xml"/><Relationship Id="rId1" Type="http://schemas.microsoft.com/office/2011/relationships/chartStyle" Target="style78.xml"/></Relationships>
</file>

<file path=word/charts/_rels/chart84.xml.rels><?xml version="1.0" encoding="UTF-8" standalone="yes"?>
<Relationships xmlns="http://schemas.openxmlformats.org/package/2006/relationships"><Relationship Id="rId3" Type="http://schemas.openxmlformats.org/officeDocument/2006/relationships/package" Target="../embeddings/Microsoft_Excel_Worksheet58.xlsx"/><Relationship Id="rId2" Type="http://schemas.microsoft.com/office/2011/relationships/chartColorStyle" Target="colors79.xml"/><Relationship Id="rId1" Type="http://schemas.microsoft.com/office/2011/relationships/chartStyle" Target="style79.xml"/></Relationships>
</file>

<file path=word/charts/_rels/chart85.xml.rels><?xml version="1.0" encoding="UTF-8" standalone="yes"?>
<Relationships xmlns="http://schemas.openxmlformats.org/package/2006/relationships"><Relationship Id="rId3" Type="http://schemas.openxmlformats.org/officeDocument/2006/relationships/oleObject" Target="https://ukmin-my.sharepoint.com/personal/s_kriukas_ukmin_lt/Documents/Programinio%20valdymo%20skyrius/ataskaitos/2018%20m/IV%20ketv.%20veiklos%20ataskaitos/GRAFIKAI%20LRV%20P&#302;P%20kriterijai.xlsx" TargetMode="External"/><Relationship Id="rId2" Type="http://schemas.microsoft.com/office/2011/relationships/chartColorStyle" Target="colors80.xml"/><Relationship Id="rId1" Type="http://schemas.microsoft.com/office/2011/relationships/chartStyle" Target="style80.xml"/></Relationships>
</file>

<file path=word/charts/_rels/chart86.xml.rels><?xml version="1.0" encoding="UTF-8" standalone="yes"?>
<Relationships xmlns="http://schemas.openxmlformats.org/package/2006/relationships"><Relationship Id="rId3" Type="http://schemas.openxmlformats.org/officeDocument/2006/relationships/package" Target="../embeddings/Microsoft_Excel_Worksheet59.xlsx"/><Relationship Id="rId2" Type="http://schemas.microsoft.com/office/2011/relationships/chartColorStyle" Target="colors81.xml"/><Relationship Id="rId1" Type="http://schemas.microsoft.com/office/2011/relationships/chartStyle" Target="style81.xml"/></Relationships>
</file>

<file path=word/charts/_rels/chart87.xml.rels><?xml version="1.0" encoding="UTF-8" standalone="yes"?>
<Relationships xmlns="http://schemas.openxmlformats.org/package/2006/relationships"><Relationship Id="rId3" Type="http://schemas.openxmlformats.org/officeDocument/2006/relationships/package" Target="../embeddings/Microsoft_Excel_Worksheet60.xlsx"/><Relationship Id="rId2" Type="http://schemas.microsoft.com/office/2011/relationships/chartColorStyle" Target="colors82.xml"/><Relationship Id="rId1" Type="http://schemas.microsoft.com/office/2011/relationships/chartStyle" Target="style82.xml"/></Relationships>
</file>

<file path=word/charts/_rels/chart88.xml.rels><?xml version="1.0" encoding="UTF-8" standalone="yes"?>
<Relationships xmlns="http://schemas.openxmlformats.org/package/2006/relationships"><Relationship Id="rId3" Type="http://schemas.openxmlformats.org/officeDocument/2006/relationships/package" Target="../embeddings/Microsoft_Excel_Worksheet61.xlsx"/><Relationship Id="rId2" Type="http://schemas.microsoft.com/office/2011/relationships/chartColorStyle" Target="colors83.xml"/><Relationship Id="rId1" Type="http://schemas.microsoft.com/office/2011/relationships/chartStyle" Target="style83.xml"/></Relationships>
</file>

<file path=word/charts/_rels/chart89.xml.rels><?xml version="1.0" encoding="UTF-8" standalone="yes"?>
<Relationships xmlns="http://schemas.openxmlformats.org/package/2006/relationships"><Relationship Id="rId3" Type="http://schemas.openxmlformats.org/officeDocument/2006/relationships/package" Target="../embeddings/Microsoft_Excel_Worksheet62.xlsx"/><Relationship Id="rId2" Type="http://schemas.microsoft.com/office/2011/relationships/chartColorStyle" Target="colors84.xml"/><Relationship Id="rId1" Type="http://schemas.microsoft.com/office/2011/relationships/chartStyle" Target="style84.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package" Target="../embeddings/Microsoft_Excel_Worksheet63.xlsx"/><Relationship Id="rId2" Type="http://schemas.microsoft.com/office/2011/relationships/chartColorStyle" Target="colors85.xml"/><Relationship Id="rId1" Type="http://schemas.microsoft.com/office/2011/relationships/chartStyle" Target="style85.xml"/></Relationships>
</file>

<file path=word/charts/_rels/chart91.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86.xml"/><Relationship Id="rId1" Type="http://schemas.microsoft.com/office/2011/relationships/chartStyle" Target="style86.xml"/></Relationships>
</file>

<file path=word/charts/_rels/chart92.xml.rels><?xml version="1.0" encoding="UTF-8" standalone="yes"?>
<Relationships xmlns="http://schemas.openxmlformats.org/package/2006/relationships"><Relationship Id="rId3" Type="http://schemas.openxmlformats.org/officeDocument/2006/relationships/oleObject" Target="file:///\\amfs.ad.am.lt\user_home$\jurga.alekniene\Desktop\Grafikai_veiklos_ataskaita_2018.xlsx" TargetMode="External"/><Relationship Id="rId2" Type="http://schemas.microsoft.com/office/2011/relationships/chartColorStyle" Target="colors87.xml"/><Relationship Id="rId1" Type="http://schemas.microsoft.com/office/2011/relationships/chartStyle" Target="style87.xml"/></Relationships>
</file>

<file path=word/charts/_rels/chart93.xml.rels><?xml version="1.0" encoding="UTF-8" standalone="yes"?>
<Relationships xmlns="http://schemas.openxmlformats.org/package/2006/relationships"><Relationship Id="rId3" Type="http://schemas.openxmlformats.org/officeDocument/2006/relationships/oleObject" Target="https://energetikosministerija-my.sharepoint.com/personal/e_krinickiene_enmin_lt/Documents/Darbai/METINV~1/EXCELI~1/Vaido%20pataisytas%20Strategini&#371;%20tiksl&#371;%20efekto%20vertinimo%20kriterijai%20i&#353;%20SVP%202018-2020%20(VV).xlsx" TargetMode="External"/><Relationship Id="rId2" Type="http://schemas.microsoft.com/office/2011/relationships/chartColorStyle" Target="colors88.xml"/><Relationship Id="rId1" Type="http://schemas.microsoft.com/office/2011/relationships/chartStyle" Target="style88.xml"/></Relationships>
</file>

<file path=word/charts/_rels/chart94.xml.rels><?xml version="1.0" encoding="UTF-8" standalone="yes"?>
<Relationships xmlns="http://schemas.openxmlformats.org/package/2006/relationships"><Relationship Id="rId3" Type="http://schemas.openxmlformats.org/officeDocument/2006/relationships/package" Target="../embeddings/Microsoft_Excel_Worksheet64.xlsx"/><Relationship Id="rId2" Type="http://schemas.microsoft.com/office/2011/relationships/chartColorStyle" Target="colors89.xml"/><Relationship Id="rId1" Type="http://schemas.microsoft.com/office/2011/relationships/chartStyle" Target="style89.xml"/></Relationships>
</file>

<file path=word/charts/_rels/chart95.xml.rels><?xml version="1.0" encoding="UTF-8" standalone="yes"?>
<Relationships xmlns="http://schemas.openxmlformats.org/package/2006/relationships"><Relationship Id="rId3" Type="http://schemas.openxmlformats.org/officeDocument/2006/relationships/oleObject" Target="https://energetikosministerija-my.sharepoint.com/personal/e_krinickiene_enmin_lt/Documents/Darbai/METINV~1/EXCELI~1/Vaido%20pataisytas%20Strategini&#371;%20tiksl&#371;%20efekto%20vertinimo%20kriterijai%20i&#353;%20SVP%202018-2020%20(VV).xlsx" TargetMode="External"/><Relationship Id="rId2" Type="http://schemas.microsoft.com/office/2011/relationships/chartColorStyle" Target="colors90.xml"/><Relationship Id="rId1" Type="http://schemas.microsoft.com/office/2011/relationships/chartStyle" Target="style90.xml"/></Relationships>
</file>

<file path=word/charts/_rels/chart96.xml.rels><?xml version="1.0" encoding="UTF-8" standalone="yes"?>
<Relationships xmlns="http://schemas.openxmlformats.org/package/2006/relationships"><Relationship Id="rId3" Type="http://schemas.openxmlformats.org/officeDocument/2006/relationships/oleObject" Target="https://energetikosministerija-my.sharepoint.com/personal/e_krinickiene_enmin_lt/Documents/Darbai/METINV~1/EXCELI~1/Vaido%20pataisytas%20Strategini&#371;%20tiksl&#371;%20efekto%20vertinimo%20kriterijai%20i&#353;%20SVP%202018-2020%20(VV).xlsx" TargetMode="External"/><Relationship Id="rId2" Type="http://schemas.microsoft.com/office/2011/relationships/chartColorStyle" Target="colors91.xml"/><Relationship Id="rId1" Type="http://schemas.microsoft.com/office/2011/relationships/chartStyle" Target="style91.xml"/></Relationships>
</file>

<file path=word/charts/_rels/chart97.xml.rels><?xml version="1.0" encoding="UTF-8" standalone="yes"?>
<Relationships xmlns="http://schemas.openxmlformats.org/package/2006/relationships"><Relationship Id="rId3" Type="http://schemas.openxmlformats.org/officeDocument/2006/relationships/oleObject" Target="https://energetikosministerija-my.sharepoint.com/personal/e_krinickiene_enmin_lt/Documents/Darbai/METINV~1/EXCELI~1/Vaido%20pataisytas%20Strategini&#371;%20tiksl&#371;%20efekto%20vertinimo%20kriterijai%20i&#353;%20SVP%202018-2020%20(VV).xlsx" TargetMode="External"/><Relationship Id="rId2" Type="http://schemas.microsoft.com/office/2011/relationships/chartColorStyle" Target="colors92.xml"/><Relationship Id="rId1" Type="http://schemas.microsoft.com/office/2011/relationships/chartStyle" Target="style92.xml"/></Relationships>
</file>

<file path=word/charts/_rels/chart98.xml.rels><?xml version="1.0" encoding="UTF-8" standalone="yes"?>
<Relationships xmlns="http://schemas.openxmlformats.org/package/2006/relationships"><Relationship Id="rId3" Type="http://schemas.openxmlformats.org/officeDocument/2006/relationships/package" Target="../embeddings/Microsoft_Excel_Worksheet65.xlsx"/><Relationship Id="rId2" Type="http://schemas.microsoft.com/office/2011/relationships/chartColorStyle" Target="colors93.xml"/><Relationship Id="rId1" Type="http://schemas.microsoft.com/office/2011/relationships/chartStyle" Target="style93.xml"/></Relationships>
</file>

<file path=word/charts/_rels/chart99.xml.rels><?xml version="1.0" encoding="UTF-8" standalone="yes"?>
<Relationships xmlns="http://schemas.openxmlformats.org/package/2006/relationships"><Relationship Id="rId3" Type="http://schemas.openxmlformats.org/officeDocument/2006/relationships/package" Target="../embeddings/Microsoft_Excel_Worksheet66.xlsx"/><Relationship Id="rId2" Type="http://schemas.microsoft.com/office/2011/relationships/chartColorStyle" Target="colors94.xml"/><Relationship Id="rId1" Type="http://schemas.microsoft.com/office/2011/relationships/chartStyle" Target="style9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Sheet3!$A$32</c:f>
              <c:strCache>
                <c:ptCount val="1"/>
                <c:pt idx="0">
                  <c:v>Įvykdyta</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Sheet3!$B$31:$P$31</c:f>
              <c:strCache>
                <c:ptCount val="15"/>
                <c:pt idx="0">
                  <c:v>URM</c:v>
                </c:pt>
                <c:pt idx="1">
                  <c:v>EM</c:v>
                </c:pt>
                <c:pt idx="2">
                  <c:v>LRVK</c:v>
                </c:pt>
                <c:pt idx="3">
                  <c:v>SM</c:v>
                </c:pt>
                <c:pt idx="4">
                  <c:v>KAM</c:v>
                </c:pt>
                <c:pt idx="5">
                  <c:v>ŠMSM</c:v>
                </c:pt>
                <c:pt idx="6">
                  <c:v>SADM</c:v>
                </c:pt>
                <c:pt idx="7">
                  <c:v>SAM</c:v>
                </c:pt>
                <c:pt idx="8">
                  <c:v>TM</c:v>
                </c:pt>
                <c:pt idx="9">
                  <c:v>EIM</c:v>
                </c:pt>
                <c:pt idx="10">
                  <c:v>KM</c:v>
                </c:pt>
                <c:pt idx="11">
                  <c:v>ŽŪM</c:v>
                </c:pt>
                <c:pt idx="12">
                  <c:v>FM</c:v>
                </c:pt>
                <c:pt idx="13">
                  <c:v>VRM</c:v>
                </c:pt>
                <c:pt idx="14">
                  <c:v>AM</c:v>
                </c:pt>
              </c:strCache>
            </c:strRef>
          </c:cat>
          <c:val>
            <c:numRef>
              <c:f>Sheet3!$B$32:$P$32</c:f>
              <c:numCache>
                <c:formatCode>General</c:formatCode>
                <c:ptCount val="15"/>
                <c:pt idx="0">
                  <c:v>23</c:v>
                </c:pt>
                <c:pt idx="1">
                  <c:v>13</c:v>
                </c:pt>
                <c:pt idx="2">
                  <c:v>13</c:v>
                </c:pt>
                <c:pt idx="3">
                  <c:v>5</c:v>
                </c:pt>
                <c:pt idx="4">
                  <c:v>20</c:v>
                </c:pt>
                <c:pt idx="5">
                  <c:v>71</c:v>
                </c:pt>
                <c:pt idx="6">
                  <c:v>33</c:v>
                </c:pt>
                <c:pt idx="7">
                  <c:v>32</c:v>
                </c:pt>
                <c:pt idx="8">
                  <c:v>14</c:v>
                </c:pt>
                <c:pt idx="9">
                  <c:v>45</c:v>
                </c:pt>
                <c:pt idx="10">
                  <c:v>26</c:v>
                </c:pt>
                <c:pt idx="11">
                  <c:v>4</c:v>
                </c:pt>
                <c:pt idx="12">
                  <c:v>27</c:v>
                </c:pt>
                <c:pt idx="13">
                  <c:v>21</c:v>
                </c:pt>
                <c:pt idx="14">
                  <c:v>20</c:v>
                </c:pt>
              </c:numCache>
            </c:numRef>
          </c:val>
          <c:extLst>
            <c:ext xmlns:c16="http://schemas.microsoft.com/office/drawing/2014/chart" uri="{C3380CC4-5D6E-409C-BE32-E72D297353CC}">
              <c16:uniqueId val="{00000000-CC15-487A-A207-49BBD8BB2283}"/>
            </c:ext>
          </c:extLst>
        </c:ser>
        <c:ser>
          <c:idx val="1"/>
          <c:order val="1"/>
          <c:tx>
            <c:strRef>
              <c:f>Sheet3!$A$33</c:f>
              <c:strCache>
                <c:ptCount val="1"/>
                <c:pt idx="0">
                  <c:v>Vėluoja</c:v>
                </c:pt>
              </c:strCache>
            </c:strRef>
          </c:tx>
          <c:spPr>
            <a:solidFill>
              <a:srgbClr val="FF7C8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Sheet3!$B$31:$P$31</c:f>
              <c:strCache>
                <c:ptCount val="15"/>
                <c:pt idx="0">
                  <c:v>URM</c:v>
                </c:pt>
                <c:pt idx="1">
                  <c:v>EM</c:v>
                </c:pt>
                <c:pt idx="2">
                  <c:v>LRVK</c:v>
                </c:pt>
                <c:pt idx="3">
                  <c:v>SM</c:v>
                </c:pt>
                <c:pt idx="4">
                  <c:v>KAM</c:v>
                </c:pt>
                <c:pt idx="5">
                  <c:v>ŠMSM</c:v>
                </c:pt>
                <c:pt idx="6">
                  <c:v>SADM</c:v>
                </c:pt>
                <c:pt idx="7">
                  <c:v>SAM</c:v>
                </c:pt>
                <c:pt idx="8">
                  <c:v>TM</c:v>
                </c:pt>
                <c:pt idx="9">
                  <c:v>EIM</c:v>
                </c:pt>
                <c:pt idx="10">
                  <c:v>KM</c:v>
                </c:pt>
                <c:pt idx="11">
                  <c:v>ŽŪM</c:v>
                </c:pt>
                <c:pt idx="12">
                  <c:v>FM</c:v>
                </c:pt>
                <c:pt idx="13">
                  <c:v>VRM</c:v>
                </c:pt>
                <c:pt idx="14">
                  <c:v>AM</c:v>
                </c:pt>
              </c:strCache>
            </c:strRef>
          </c:cat>
          <c:val>
            <c:numRef>
              <c:f>Sheet3!$B$33:$P$33</c:f>
              <c:numCache>
                <c:formatCode>General</c:formatCode>
                <c:ptCount val="15"/>
                <c:pt idx="0">
                  <c:v>0</c:v>
                </c:pt>
                <c:pt idx="1">
                  <c:v>0</c:v>
                </c:pt>
                <c:pt idx="2">
                  <c:v>0</c:v>
                </c:pt>
                <c:pt idx="3">
                  <c:v>0</c:v>
                </c:pt>
                <c:pt idx="4">
                  <c:v>1</c:v>
                </c:pt>
                <c:pt idx="5">
                  <c:v>8</c:v>
                </c:pt>
                <c:pt idx="6">
                  <c:v>4</c:v>
                </c:pt>
                <c:pt idx="7">
                  <c:v>4</c:v>
                </c:pt>
                <c:pt idx="8">
                  <c:v>2</c:v>
                </c:pt>
                <c:pt idx="9">
                  <c:v>7</c:v>
                </c:pt>
                <c:pt idx="10">
                  <c:v>5</c:v>
                </c:pt>
                <c:pt idx="11">
                  <c:v>1</c:v>
                </c:pt>
                <c:pt idx="12">
                  <c:v>7</c:v>
                </c:pt>
                <c:pt idx="13">
                  <c:v>6</c:v>
                </c:pt>
                <c:pt idx="14">
                  <c:v>15</c:v>
                </c:pt>
              </c:numCache>
            </c:numRef>
          </c:val>
          <c:extLst>
            <c:ext xmlns:c16="http://schemas.microsoft.com/office/drawing/2014/chart" uri="{C3380CC4-5D6E-409C-BE32-E72D297353CC}">
              <c16:uniqueId val="{00000001-CC15-487A-A207-49BBD8BB2283}"/>
            </c:ext>
          </c:extLst>
        </c:ser>
        <c:dLbls>
          <c:dLblPos val="ctr"/>
          <c:showLegendKey val="0"/>
          <c:showVal val="1"/>
          <c:showCatName val="0"/>
          <c:showSerName val="0"/>
          <c:showPercent val="0"/>
          <c:showBubbleSize val="0"/>
        </c:dLbls>
        <c:gapWidth val="150"/>
        <c:overlap val="100"/>
        <c:axId val="424061456"/>
        <c:axId val="44802784"/>
      </c:barChart>
      <c:catAx>
        <c:axId val="42406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802784"/>
        <c:crosses val="autoZero"/>
        <c:auto val="1"/>
        <c:lblAlgn val="ctr"/>
        <c:lblOffset val="100"/>
        <c:noMultiLvlLbl val="0"/>
      </c:catAx>
      <c:valAx>
        <c:axId val="44802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240614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08938409725811"/>
          <c:y val="0.17493290984978122"/>
          <c:w val="0.57164425990159595"/>
          <c:h val="0.55767511318502994"/>
        </c:manualLayout>
      </c:layout>
      <c:lineChart>
        <c:grouping val="standard"/>
        <c:varyColors val="0"/>
        <c:ser>
          <c:idx val="0"/>
          <c:order val="0"/>
          <c:tx>
            <c:strRef>
              <c:f>Lapas1!$B$3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Lapas1!$A$4:$A$8</c:f>
              <c:numCache>
                <c:formatCode>General</c:formatCode>
                <c:ptCount val="5"/>
                <c:pt idx="0">
                  <c:v>2016</c:v>
                </c:pt>
                <c:pt idx="1">
                  <c:v>2017</c:v>
                </c:pt>
                <c:pt idx="2">
                  <c:v>2018</c:v>
                </c:pt>
                <c:pt idx="3">
                  <c:v>2019</c:v>
                </c:pt>
                <c:pt idx="4">
                  <c:v>2020</c:v>
                </c:pt>
              </c:numCache>
            </c:numRef>
          </c:cat>
          <c:val>
            <c:numRef>
              <c:f>Lapas1!$B$4:$B$8</c:f>
              <c:numCache>
                <c:formatCode>General</c:formatCode>
                <c:ptCount val="5"/>
                <c:pt idx="0">
                  <c:v>0</c:v>
                </c:pt>
                <c:pt idx="1">
                  <c:v>2</c:v>
                </c:pt>
                <c:pt idx="2">
                  <c:v>10</c:v>
                </c:pt>
                <c:pt idx="3">
                  <c:v>18</c:v>
                </c:pt>
                <c:pt idx="4">
                  <c:v>25</c:v>
                </c:pt>
              </c:numCache>
            </c:numRef>
          </c:val>
          <c:smooth val="0"/>
          <c:extLst>
            <c:ext xmlns:c16="http://schemas.microsoft.com/office/drawing/2014/chart" uri="{C3380CC4-5D6E-409C-BE32-E72D297353CC}">
              <c16:uniqueId val="{00000000-9C87-41E1-B530-A5FF69D5C35E}"/>
            </c:ext>
          </c:extLst>
        </c:ser>
        <c:ser>
          <c:idx val="1"/>
          <c:order val="1"/>
          <c:tx>
            <c:strRef>
              <c:f>Lapas1!$C$3</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Lapas1!$A$4:$A$8</c:f>
              <c:numCache>
                <c:formatCode>General</c:formatCode>
                <c:ptCount val="5"/>
                <c:pt idx="0">
                  <c:v>2016</c:v>
                </c:pt>
                <c:pt idx="1">
                  <c:v>2017</c:v>
                </c:pt>
                <c:pt idx="2">
                  <c:v>2018</c:v>
                </c:pt>
                <c:pt idx="3">
                  <c:v>2019</c:v>
                </c:pt>
                <c:pt idx="4">
                  <c:v>2020</c:v>
                </c:pt>
              </c:numCache>
            </c:numRef>
          </c:cat>
          <c:val>
            <c:numRef>
              <c:f>Lapas1!$C$4:$C$8</c:f>
              <c:numCache>
                <c:formatCode>General</c:formatCode>
                <c:ptCount val="5"/>
                <c:pt idx="0">
                  <c:v>0</c:v>
                </c:pt>
                <c:pt idx="1">
                  <c:v>2</c:v>
                </c:pt>
                <c:pt idx="2">
                  <c:v>12</c:v>
                </c:pt>
              </c:numCache>
            </c:numRef>
          </c:val>
          <c:smooth val="0"/>
          <c:extLst>
            <c:ext xmlns:c16="http://schemas.microsoft.com/office/drawing/2014/chart" uri="{C3380CC4-5D6E-409C-BE32-E72D297353CC}">
              <c16:uniqueId val="{00000001-9C87-41E1-B530-A5FF69D5C35E}"/>
            </c:ext>
          </c:extLst>
        </c:ser>
        <c:dLbls>
          <c:showLegendKey val="0"/>
          <c:showVal val="0"/>
          <c:showCatName val="0"/>
          <c:showSerName val="0"/>
          <c:showPercent val="0"/>
          <c:showBubbleSize val="0"/>
        </c:dLbls>
        <c:marker val="1"/>
        <c:smooth val="0"/>
        <c:axId val="233099264"/>
        <c:axId val="233100800"/>
      </c:lineChart>
      <c:catAx>
        <c:axId val="233099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33100800"/>
        <c:crosses val="autoZero"/>
        <c:auto val="1"/>
        <c:lblAlgn val="ctr"/>
        <c:lblOffset val="100"/>
        <c:noMultiLvlLbl val="0"/>
      </c:catAx>
      <c:valAx>
        <c:axId val="23310080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309926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74691908639825"/>
          <c:y val="0.13712457743255799"/>
          <c:w val="0.77010344191221691"/>
          <c:h val="0.47366876286536325"/>
        </c:manualLayout>
      </c:layout>
      <c:lineChart>
        <c:grouping val="standard"/>
        <c:varyColors val="0"/>
        <c:ser>
          <c:idx val="0"/>
          <c:order val="0"/>
          <c:tx>
            <c:strRef>
              <c:f>'DARBAS 4.2.1-4.2.3'!$A$56</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4.2.1-4.2.3'!$B$54:$G$55</c:f>
              <c:strCache>
                <c:ptCount val="6"/>
                <c:pt idx="0">
                  <c:v>2015</c:v>
                </c:pt>
                <c:pt idx="1">
                  <c:v>2016</c:v>
                </c:pt>
                <c:pt idx="2">
                  <c:v>2017</c:v>
                </c:pt>
                <c:pt idx="3">
                  <c:v>2018</c:v>
                </c:pt>
                <c:pt idx="4">
                  <c:v>2019</c:v>
                </c:pt>
                <c:pt idx="5">
                  <c:v>2020</c:v>
                </c:pt>
              </c:strCache>
            </c:strRef>
          </c:cat>
          <c:val>
            <c:numRef>
              <c:f>'DARBAS 4.2.1-4.2.3'!$B$56:$G$56</c:f>
              <c:numCache>
                <c:formatCode>General</c:formatCode>
                <c:ptCount val="6"/>
                <c:pt idx="2">
                  <c:v>27.5</c:v>
                </c:pt>
                <c:pt idx="3">
                  <c:v>28</c:v>
                </c:pt>
                <c:pt idx="4">
                  <c:v>29</c:v>
                </c:pt>
                <c:pt idx="5">
                  <c:v>30</c:v>
                </c:pt>
              </c:numCache>
            </c:numRef>
          </c:val>
          <c:smooth val="0"/>
          <c:extLst>
            <c:ext xmlns:c16="http://schemas.microsoft.com/office/drawing/2014/chart" uri="{C3380CC4-5D6E-409C-BE32-E72D297353CC}">
              <c16:uniqueId val="{00000000-FA6C-45F7-8FC2-372914B8E339}"/>
            </c:ext>
          </c:extLst>
        </c:ser>
        <c:ser>
          <c:idx val="1"/>
          <c:order val="1"/>
          <c:tx>
            <c:strRef>
              <c:f>'DARBAS 4.2.1-4.2.3'!$A$57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4.2.1-4.2.3'!$B$54:$G$55</c:f>
              <c:strCache>
                <c:ptCount val="6"/>
                <c:pt idx="0">
                  <c:v>2015</c:v>
                </c:pt>
                <c:pt idx="1">
                  <c:v>2016</c:v>
                </c:pt>
                <c:pt idx="2">
                  <c:v>2017</c:v>
                </c:pt>
                <c:pt idx="3">
                  <c:v>2018</c:v>
                </c:pt>
                <c:pt idx="4">
                  <c:v>2019</c:v>
                </c:pt>
                <c:pt idx="5">
                  <c:v>2020</c:v>
                </c:pt>
              </c:strCache>
            </c:strRef>
          </c:cat>
          <c:val>
            <c:numRef>
              <c:f>'DARBAS 4.2.1-4.2.3'!$B$57:$G$57</c:f>
              <c:numCache>
                <c:formatCode>General</c:formatCode>
                <c:ptCount val="6"/>
                <c:pt idx="0">
                  <c:v>27.5</c:v>
                </c:pt>
                <c:pt idx="1">
                  <c:v>29.1</c:v>
                </c:pt>
                <c:pt idx="2">
                  <c:v>29.6</c:v>
                </c:pt>
                <c:pt idx="3">
                  <c:v>30</c:v>
                </c:pt>
              </c:numCache>
            </c:numRef>
          </c:val>
          <c:smooth val="0"/>
          <c:extLst>
            <c:ext xmlns:c16="http://schemas.microsoft.com/office/drawing/2014/chart" uri="{C3380CC4-5D6E-409C-BE32-E72D297353CC}">
              <c16:uniqueId val="{00000001-FA6C-45F7-8FC2-372914B8E339}"/>
            </c:ext>
          </c:extLst>
        </c:ser>
        <c:dLbls>
          <c:showLegendKey val="0"/>
          <c:showVal val="0"/>
          <c:showCatName val="0"/>
          <c:showSerName val="0"/>
          <c:showPercent val="0"/>
          <c:showBubbleSize val="0"/>
        </c:dLbls>
        <c:marker val="1"/>
        <c:smooth val="0"/>
        <c:axId val="64082304"/>
        <c:axId val="64083840"/>
        <c:extLst>
          <c:ext xmlns:c15="http://schemas.microsoft.com/office/drawing/2012/chart" uri="{02D57815-91ED-43cb-92C2-25804820EDAC}">
            <c15:filteredLineSeries>
              <c15:ser>
                <c:idx val="2"/>
                <c:order val="2"/>
                <c:tx>
                  <c:strRef>
                    <c:extLst>
                      <c:ext uri="{02D57815-91ED-43cb-92C2-25804820EDAC}">
                        <c15:formulaRef>
                          <c15:sqref>'DARBAS 4.2.1-4.2.3'!$A$58</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'DARBAS 4.2.1-4.2.3'!$B$54:$G$55</c15:sqref>
                        </c15:formulaRef>
                      </c:ext>
                    </c:extLst>
                    <c:strCache>
                      <c:ptCount val="6"/>
                      <c:pt idx="0">
                        <c:v>2015</c:v>
                      </c:pt>
                      <c:pt idx="1">
                        <c:v>2016</c:v>
                      </c:pt>
                      <c:pt idx="2">
                        <c:v>2017</c:v>
                      </c:pt>
                      <c:pt idx="3">
                        <c:v>2018</c:v>
                      </c:pt>
                      <c:pt idx="4">
                        <c:v>2019</c:v>
                      </c:pt>
                      <c:pt idx="5">
                        <c:v>2020</c:v>
                      </c:pt>
                    </c:strCache>
                  </c:strRef>
                </c:cat>
                <c:val>
                  <c:numRef>
                    <c:extLst>
                      <c:ext uri="{02D57815-91ED-43cb-92C2-25804820EDAC}">
                        <c15:formulaRef>
                          <c15:sqref>'DARBAS 4.2.1-4.2.3'!$B$58:$G$58</c15:sqref>
                        </c15:formulaRef>
                      </c:ext>
                    </c:extLst>
                    <c:numCache>
                      <c:formatCode>General</c:formatCode>
                      <c:ptCount val="6"/>
                    </c:numCache>
                  </c:numRef>
                </c:val>
                <c:smooth val="0"/>
                <c:extLst>
                  <c:ext xmlns:c16="http://schemas.microsoft.com/office/drawing/2014/chart" uri="{C3380CC4-5D6E-409C-BE32-E72D297353CC}">
                    <c16:uniqueId val="{00000002-FA6C-45F7-8FC2-372914B8E339}"/>
                  </c:ext>
                </c:extLst>
              </c15:ser>
            </c15:filteredLineSeries>
          </c:ext>
        </c:extLst>
      </c:lineChart>
      <c:catAx>
        <c:axId val="64082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4083840"/>
        <c:crosses val="autoZero"/>
        <c:auto val="1"/>
        <c:lblAlgn val="ctr"/>
        <c:lblOffset val="100"/>
        <c:noMultiLvlLbl val="0"/>
      </c:catAx>
      <c:valAx>
        <c:axId val="64083840"/>
        <c:scaling>
          <c:orientation val="minMax"/>
          <c:min val="27"/>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0823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74691908639825"/>
          <c:y val="0.10947234755238576"/>
          <c:w val="0.77010344191221691"/>
          <c:h val="0.50132099274553543"/>
        </c:manualLayout>
      </c:layout>
      <c:lineChart>
        <c:grouping val="standard"/>
        <c:varyColors val="0"/>
        <c:ser>
          <c:idx val="0"/>
          <c:order val="0"/>
          <c:tx>
            <c:strRef>
              <c:f>'DARBAS 4.2.4-4.2.5'!$A$56</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4.2.4-4.2.5'!$B$54:$G$55</c:f>
              <c:strCache>
                <c:ptCount val="6"/>
                <c:pt idx="0">
                  <c:v>2015 m.</c:v>
                </c:pt>
                <c:pt idx="1">
                  <c:v>2016 m. </c:v>
                </c:pt>
                <c:pt idx="2">
                  <c:v>2017 m.</c:v>
                </c:pt>
                <c:pt idx="3">
                  <c:v>2018 m. </c:v>
                </c:pt>
                <c:pt idx="4">
                  <c:v>2019 m. </c:v>
                </c:pt>
                <c:pt idx="5">
                  <c:v>2020 m. </c:v>
                </c:pt>
              </c:strCache>
            </c:strRef>
          </c:cat>
          <c:val>
            <c:numRef>
              <c:f>'DARBAS 4.2.4-4.2.5'!$B$56:$G$56</c:f>
              <c:numCache>
                <c:formatCode>General</c:formatCode>
                <c:ptCount val="6"/>
                <c:pt idx="2">
                  <c:v>46</c:v>
                </c:pt>
                <c:pt idx="3">
                  <c:v>49</c:v>
                </c:pt>
                <c:pt idx="4">
                  <c:v>53</c:v>
                </c:pt>
                <c:pt idx="5">
                  <c:v>60</c:v>
                </c:pt>
              </c:numCache>
            </c:numRef>
          </c:val>
          <c:smooth val="0"/>
          <c:extLst>
            <c:ext xmlns:c16="http://schemas.microsoft.com/office/drawing/2014/chart" uri="{C3380CC4-5D6E-409C-BE32-E72D297353CC}">
              <c16:uniqueId val="{00000000-5502-4BC6-B12A-626F78FA4BD8}"/>
            </c:ext>
          </c:extLst>
        </c:ser>
        <c:ser>
          <c:idx val="1"/>
          <c:order val="1"/>
          <c:tx>
            <c:strRef>
              <c:f>'DARBAS 4.2.4-4.2.5'!$A$57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4.2.4-4.2.5'!$B$54:$G$55</c:f>
              <c:strCache>
                <c:ptCount val="6"/>
                <c:pt idx="0">
                  <c:v>2015 m.</c:v>
                </c:pt>
                <c:pt idx="1">
                  <c:v>2016 m. </c:v>
                </c:pt>
                <c:pt idx="2">
                  <c:v>2017 m.</c:v>
                </c:pt>
                <c:pt idx="3">
                  <c:v>2018 m. </c:v>
                </c:pt>
                <c:pt idx="4">
                  <c:v>2019 m. </c:v>
                </c:pt>
                <c:pt idx="5">
                  <c:v>2020 m. </c:v>
                </c:pt>
              </c:strCache>
            </c:strRef>
          </c:cat>
          <c:val>
            <c:numRef>
              <c:f>'DARBAS 4.2.4-4.2.5'!$B$57:$G$57</c:f>
              <c:numCache>
                <c:formatCode>General</c:formatCode>
                <c:ptCount val="6"/>
                <c:pt idx="0">
                  <c:v>25</c:v>
                </c:pt>
                <c:pt idx="1">
                  <c:v>41</c:v>
                </c:pt>
                <c:pt idx="2">
                  <c:v>48</c:v>
                </c:pt>
                <c:pt idx="3">
                  <c:v>61</c:v>
                </c:pt>
              </c:numCache>
            </c:numRef>
          </c:val>
          <c:smooth val="0"/>
          <c:extLst>
            <c:ext xmlns:c16="http://schemas.microsoft.com/office/drawing/2014/chart" uri="{C3380CC4-5D6E-409C-BE32-E72D297353CC}">
              <c16:uniqueId val="{00000001-5502-4BC6-B12A-626F78FA4BD8}"/>
            </c:ext>
          </c:extLst>
        </c:ser>
        <c:dLbls>
          <c:showLegendKey val="0"/>
          <c:showVal val="0"/>
          <c:showCatName val="0"/>
          <c:showSerName val="0"/>
          <c:showPercent val="0"/>
          <c:showBubbleSize val="0"/>
        </c:dLbls>
        <c:marker val="1"/>
        <c:smooth val="0"/>
        <c:axId val="64773504"/>
        <c:axId val="64787584"/>
        <c:extLst>
          <c:ext xmlns:c15="http://schemas.microsoft.com/office/drawing/2012/chart" uri="{02D57815-91ED-43cb-92C2-25804820EDAC}">
            <c15:filteredLineSeries>
              <c15:ser>
                <c:idx val="2"/>
                <c:order val="2"/>
                <c:tx>
                  <c:strRef>
                    <c:extLst>
                      <c:ext uri="{02D57815-91ED-43cb-92C2-25804820EDAC}">
                        <c15:formulaRef>
                          <c15:sqref>'DARBAS 4.2.4-4.2.5'!$A$58</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'DARBAS 4.2.4-4.2.5'!$B$54:$G$55</c15:sqref>
                        </c15:formulaRef>
                      </c:ext>
                    </c:extLst>
                    <c:strCache>
                      <c:ptCount val="6"/>
                      <c:pt idx="0">
                        <c:v>2015 m.</c:v>
                      </c:pt>
                      <c:pt idx="1">
                        <c:v>2016 m. </c:v>
                      </c:pt>
                      <c:pt idx="2">
                        <c:v>2017 m.</c:v>
                      </c:pt>
                      <c:pt idx="3">
                        <c:v>2018 m. </c:v>
                      </c:pt>
                      <c:pt idx="4">
                        <c:v>2019 m. </c:v>
                      </c:pt>
                      <c:pt idx="5">
                        <c:v>2020 m. </c:v>
                      </c:pt>
                    </c:strCache>
                  </c:strRef>
                </c:cat>
                <c:val>
                  <c:numRef>
                    <c:extLst>
                      <c:ext uri="{02D57815-91ED-43cb-92C2-25804820EDAC}">
                        <c15:formulaRef>
                          <c15:sqref>'DARBAS 4.2.4-4.2.5'!$B$58:$G$58</c15:sqref>
                        </c15:formulaRef>
                      </c:ext>
                    </c:extLst>
                    <c:numCache>
                      <c:formatCode>General</c:formatCode>
                      <c:ptCount val="6"/>
                    </c:numCache>
                  </c:numRef>
                </c:val>
                <c:smooth val="0"/>
                <c:extLst>
                  <c:ext xmlns:c16="http://schemas.microsoft.com/office/drawing/2014/chart" uri="{C3380CC4-5D6E-409C-BE32-E72D297353CC}">
                    <c16:uniqueId val="{00000002-5502-4BC6-B12A-626F78FA4BD8}"/>
                  </c:ext>
                </c:extLst>
              </c15:ser>
            </c15:filteredLineSeries>
          </c:ext>
        </c:extLst>
      </c:lineChart>
      <c:catAx>
        <c:axId val="647735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4787584"/>
        <c:crosses val="autoZero"/>
        <c:auto val="1"/>
        <c:lblAlgn val="ctr"/>
        <c:lblOffset val="100"/>
        <c:noMultiLvlLbl val="0"/>
      </c:catAx>
      <c:valAx>
        <c:axId val="64787584"/>
        <c:scaling>
          <c:orientation val="minMax"/>
          <c:max val="70"/>
          <c:min val="15"/>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7735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658398950131244"/>
          <c:y val="9.3663999241525062E-2"/>
          <c:w val="0.7834160104986877"/>
          <c:h val="0.53012294222645218"/>
        </c:manualLayout>
      </c:layout>
      <c:lineChart>
        <c:grouping val="standard"/>
        <c:varyColors val="0"/>
        <c:ser>
          <c:idx val="0"/>
          <c:order val="0"/>
          <c:tx>
            <c:strRef>
              <c:f>'DARBAS 4.2.4-4.2.5'!$A$77</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4.2.4-4.2.5'!$B$75:$G$76</c:f>
              <c:strCache>
                <c:ptCount val="6"/>
                <c:pt idx="0">
                  <c:v>2015</c:v>
                </c:pt>
                <c:pt idx="1">
                  <c:v>2016</c:v>
                </c:pt>
                <c:pt idx="2">
                  <c:v>2017</c:v>
                </c:pt>
                <c:pt idx="3">
                  <c:v>2018</c:v>
                </c:pt>
                <c:pt idx="4">
                  <c:v>2019</c:v>
                </c:pt>
                <c:pt idx="5">
                  <c:v>2020</c:v>
                </c:pt>
              </c:strCache>
            </c:strRef>
          </c:cat>
          <c:val>
            <c:numRef>
              <c:f>'DARBAS 4.2.4-4.2.5'!$B$77:$G$77</c:f>
              <c:numCache>
                <c:formatCode>General</c:formatCode>
                <c:ptCount val="6"/>
                <c:pt idx="2">
                  <c:v>4311</c:v>
                </c:pt>
                <c:pt idx="3">
                  <c:v>4397</c:v>
                </c:pt>
                <c:pt idx="4">
                  <c:v>4600</c:v>
                </c:pt>
                <c:pt idx="5">
                  <c:v>4800</c:v>
                </c:pt>
              </c:numCache>
            </c:numRef>
          </c:val>
          <c:smooth val="0"/>
          <c:extLst>
            <c:ext xmlns:c16="http://schemas.microsoft.com/office/drawing/2014/chart" uri="{C3380CC4-5D6E-409C-BE32-E72D297353CC}">
              <c16:uniqueId val="{00000000-C259-4CF5-8A72-A8559A50A8B7}"/>
            </c:ext>
          </c:extLst>
        </c:ser>
        <c:ser>
          <c:idx val="1"/>
          <c:order val="1"/>
          <c:tx>
            <c:strRef>
              <c:f>'DARBAS 4.2.4-4.2.5'!$A$78</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4.2.4-4.2.5'!$B$75:$G$76</c:f>
              <c:strCache>
                <c:ptCount val="6"/>
                <c:pt idx="0">
                  <c:v>2015</c:v>
                </c:pt>
                <c:pt idx="1">
                  <c:v>2016</c:v>
                </c:pt>
                <c:pt idx="2">
                  <c:v>2017</c:v>
                </c:pt>
                <c:pt idx="3">
                  <c:v>2018</c:v>
                </c:pt>
                <c:pt idx="4">
                  <c:v>2019</c:v>
                </c:pt>
                <c:pt idx="5">
                  <c:v>2020</c:v>
                </c:pt>
              </c:strCache>
            </c:strRef>
          </c:cat>
          <c:val>
            <c:numRef>
              <c:f>'DARBAS 4.2.4-4.2.5'!$B$78:$G$78</c:f>
              <c:numCache>
                <c:formatCode>General</c:formatCode>
                <c:ptCount val="6"/>
                <c:pt idx="0">
                  <c:v>2217</c:v>
                </c:pt>
                <c:pt idx="1">
                  <c:v>4176</c:v>
                </c:pt>
                <c:pt idx="2">
                  <c:v>6045</c:v>
                </c:pt>
                <c:pt idx="3">
                  <c:v>4709</c:v>
                </c:pt>
              </c:numCache>
            </c:numRef>
          </c:val>
          <c:smooth val="0"/>
          <c:extLst>
            <c:ext xmlns:c16="http://schemas.microsoft.com/office/drawing/2014/chart" uri="{C3380CC4-5D6E-409C-BE32-E72D297353CC}">
              <c16:uniqueId val="{00000001-C259-4CF5-8A72-A8559A50A8B7}"/>
            </c:ext>
          </c:extLst>
        </c:ser>
        <c:dLbls>
          <c:showLegendKey val="0"/>
          <c:showVal val="0"/>
          <c:showCatName val="0"/>
          <c:showSerName val="0"/>
          <c:showPercent val="0"/>
          <c:showBubbleSize val="0"/>
        </c:dLbls>
        <c:marker val="1"/>
        <c:smooth val="0"/>
        <c:axId val="64652416"/>
        <c:axId val="64653952"/>
        <c:extLst>
          <c:ext xmlns:c15="http://schemas.microsoft.com/office/drawing/2012/chart" uri="{02D57815-91ED-43cb-92C2-25804820EDAC}">
            <c15:filteredLineSeries>
              <c15:ser>
                <c:idx val="2"/>
                <c:order val="2"/>
                <c:tx>
                  <c:strRef>
                    <c:extLst>
                      <c:ext uri="{02D57815-91ED-43cb-92C2-25804820EDAC}">
                        <c15:formulaRef>
                          <c15:sqref>'DARBAS 4.2.4-4.2.5'!$A$79</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'DARBAS 4.2.4-4.2.5'!$B$75:$G$76</c15:sqref>
                        </c15:formulaRef>
                      </c:ext>
                    </c:extLst>
                    <c:strCache>
                      <c:ptCount val="6"/>
                      <c:pt idx="0">
                        <c:v>2015</c:v>
                      </c:pt>
                      <c:pt idx="1">
                        <c:v>2016</c:v>
                      </c:pt>
                      <c:pt idx="2">
                        <c:v>2017</c:v>
                      </c:pt>
                      <c:pt idx="3">
                        <c:v>2018</c:v>
                      </c:pt>
                      <c:pt idx="4">
                        <c:v>2019</c:v>
                      </c:pt>
                      <c:pt idx="5">
                        <c:v>2020</c:v>
                      </c:pt>
                    </c:strCache>
                  </c:strRef>
                </c:cat>
                <c:val>
                  <c:numRef>
                    <c:extLst>
                      <c:ext uri="{02D57815-91ED-43cb-92C2-25804820EDAC}">
                        <c15:formulaRef>
                          <c15:sqref>'DARBAS 4.2.4-4.2.5'!$B$79:$G$79</c15:sqref>
                        </c15:formulaRef>
                      </c:ext>
                    </c:extLst>
                    <c:numCache>
                      <c:formatCode>General</c:formatCode>
                      <c:ptCount val="6"/>
                    </c:numCache>
                  </c:numRef>
                </c:val>
                <c:smooth val="0"/>
                <c:extLst>
                  <c:ext xmlns:c16="http://schemas.microsoft.com/office/drawing/2014/chart" uri="{C3380CC4-5D6E-409C-BE32-E72D297353CC}">
                    <c16:uniqueId val="{00000002-C259-4CF5-8A72-A8559A50A8B7}"/>
                  </c:ext>
                </c:extLst>
              </c15:ser>
            </c15:filteredLineSeries>
          </c:ext>
        </c:extLst>
      </c:lineChart>
      <c:catAx>
        <c:axId val="64652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4653952"/>
        <c:crosses val="autoZero"/>
        <c:auto val="1"/>
        <c:lblAlgn val="ctr"/>
        <c:lblOffset val="100"/>
        <c:noMultiLvlLbl val="0"/>
      </c:catAx>
      <c:valAx>
        <c:axId val="64653952"/>
        <c:scaling>
          <c:orientation val="minMax"/>
          <c:max val="6500"/>
          <c:min val="200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65241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91732283464572"/>
          <c:y val="8.4464055278415925E-2"/>
          <c:w val="0.73897156605424341"/>
          <c:h val="0.60950645492352518"/>
        </c:manualLayout>
      </c:layout>
      <c:lineChart>
        <c:grouping val="standard"/>
        <c:varyColors val="0"/>
        <c:ser>
          <c:idx val="0"/>
          <c:order val="0"/>
          <c:tx>
            <c:strRef>
              <c:f>'[GRAFIKAI LRV PĮP kriterijai.xlsx]DARBAS 4.2.6-4.2.9'!$A$8</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'[GRAFIKAI LRV PĮP kriterijai.xlsx]DARBAS 4.2.6-4.2.9'!$B$6:$G$7</c:f>
              <c:strCache>
                <c:ptCount val="6"/>
                <c:pt idx="0">
                  <c:v>2015 m.</c:v>
                </c:pt>
                <c:pt idx="1">
                  <c:v>2016 m.</c:v>
                </c:pt>
                <c:pt idx="2">
                  <c:v>2017 m.</c:v>
                </c:pt>
                <c:pt idx="3">
                  <c:v>2018 m. </c:v>
                </c:pt>
                <c:pt idx="4">
                  <c:v>2019 m. </c:v>
                </c:pt>
                <c:pt idx="5">
                  <c:v>2020 m.</c:v>
                </c:pt>
              </c:strCache>
            </c:strRef>
          </c:cat>
          <c:val>
            <c:numRef>
              <c:f>'[GRAFIKAI LRV PĮP kriterijai.xlsx]DARBAS 4.2.6-4.2.9'!$B$8:$G$8</c:f>
              <c:numCache>
                <c:formatCode>General</c:formatCode>
                <c:ptCount val="6"/>
                <c:pt idx="2">
                  <c:v>95</c:v>
                </c:pt>
                <c:pt idx="3">
                  <c:v>100</c:v>
                </c:pt>
                <c:pt idx="4">
                  <c:v>120</c:v>
                </c:pt>
                <c:pt idx="5">
                  <c:v>150</c:v>
                </c:pt>
              </c:numCache>
            </c:numRef>
          </c:val>
          <c:smooth val="0"/>
          <c:extLst>
            <c:ext xmlns:c16="http://schemas.microsoft.com/office/drawing/2014/chart" uri="{C3380CC4-5D6E-409C-BE32-E72D297353CC}">
              <c16:uniqueId val="{00000000-D6E2-483B-A315-BCDFD58FB16B}"/>
            </c:ext>
          </c:extLst>
        </c:ser>
        <c:ser>
          <c:idx val="1"/>
          <c:order val="1"/>
          <c:tx>
            <c:strRef>
              <c:f>'[GRAFIKAI LRV PĮP kriterijai.xlsx]DARBAS 4.2.6-4.2.9'!$A$9</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'[GRAFIKAI LRV PĮP kriterijai.xlsx]DARBAS 4.2.6-4.2.9'!$B$6:$G$7</c:f>
              <c:strCache>
                <c:ptCount val="6"/>
                <c:pt idx="0">
                  <c:v>2015 m.</c:v>
                </c:pt>
                <c:pt idx="1">
                  <c:v>2016 m.</c:v>
                </c:pt>
                <c:pt idx="2">
                  <c:v>2017 m.</c:v>
                </c:pt>
                <c:pt idx="3">
                  <c:v>2018 m. </c:v>
                </c:pt>
                <c:pt idx="4">
                  <c:v>2019 m. </c:v>
                </c:pt>
                <c:pt idx="5">
                  <c:v>2020 m.</c:v>
                </c:pt>
              </c:strCache>
            </c:strRef>
          </c:cat>
          <c:val>
            <c:numRef>
              <c:f>'[GRAFIKAI LRV PĮP kriterijai.xlsx]DARBAS 4.2.6-4.2.9'!$B$9:$G$9</c:f>
              <c:numCache>
                <c:formatCode>General</c:formatCode>
                <c:ptCount val="6"/>
                <c:pt idx="0">
                  <c:v>92.87</c:v>
                </c:pt>
                <c:pt idx="1">
                  <c:v>62.66</c:v>
                </c:pt>
                <c:pt idx="2">
                  <c:v>87.3</c:v>
                </c:pt>
              </c:numCache>
            </c:numRef>
          </c:val>
          <c:smooth val="0"/>
          <c:extLst>
            <c:ext xmlns:c16="http://schemas.microsoft.com/office/drawing/2014/chart" uri="{C3380CC4-5D6E-409C-BE32-E72D297353CC}">
              <c16:uniqueId val="{00000001-D6E2-483B-A315-BCDFD58FB16B}"/>
            </c:ext>
          </c:extLst>
        </c:ser>
        <c:dLbls>
          <c:showLegendKey val="0"/>
          <c:showVal val="0"/>
          <c:showCatName val="0"/>
          <c:showSerName val="0"/>
          <c:showPercent val="0"/>
          <c:showBubbleSize val="0"/>
        </c:dLbls>
        <c:marker val="1"/>
        <c:smooth val="0"/>
        <c:axId val="64925696"/>
        <c:axId val="64927232"/>
        <c:extLst>
          <c:ext xmlns:c15="http://schemas.microsoft.com/office/drawing/2012/chart" uri="{02D57815-91ED-43cb-92C2-25804820EDAC}">
            <c15:filteredLineSeries>
              <c15:ser>
                <c:idx val="2"/>
                <c:order val="2"/>
                <c:tx>
                  <c:strRef>
                    <c:extLst>
                      <c:ext uri="{02D57815-91ED-43cb-92C2-25804820EDAC}">
                        <c15:formulaRef>
                          <c15:sqref>'[GRAFIKAI LRV PĮP kriterijai.xlsx]DARBAS 4.2.6-4.2.9'!$A$10</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'[GRAFIKAI LRV PĮP kriterijai.xlsx]DARBAS 4.2.6-4.2.9'!$B$6:$G$7</c15:sqref>
                        </c15:formulaRef>
                      </c:ext>
                    </c:extLst>
                    <c:strCache>
                      <c:ptCount val="6"/>
                      <c:pt idx="0">
                        <c:v>2015 m.</c:v>
                      </c:pt>
                      <c:pt idx="1">
                        <c:v>2016 m.</c:v>
                      </c:pt>
                      <c:pt idx="2">
                        <c:v>2017 m.</c:v>
                      </c:pt>
                      <c:pt idx="3">
                        <c:v>2018 m. </c:v>
                      </c:pt>
                      <c:pt idx="4">
                        <c:v>2019 m. </c:v>
                      </c:pt>
                      <c:pt idx="5">
                        <c:v>2020 m.</c:v>
                      </c:pt>
                    </c:strCache>
                  </c:strRef>
                </c:cat>
                <c:val>
                  <c:numRef>
                    <c:extLst>
                      <c:ext uri="{02D57815-91ED-43cb-92C2-25804820EDAC}">
                        <c15:formulaRef>
                          <c15:sqref>'[GRAFIKAI LRV PĮP kriterijai.xlsx]DARBAS 4.2.6-4.2.9'!$B$10:$G$10</c15:sqref>
                        </c15:formulaRef>
                      </c:ext>
                    </c:extLst>
                    <c:numCache>
                      <c:formatCode>General</c:formatCode>
                      <c:ptCount val="6"/>
                    </c:numCache>
                  </c:numRef>
                </c:val>
                <c:smooth val="0"/>
                <c:extLst>
                  <c:ext xmlns:c16="http://schemas.microsoft.com/office/drawing/2014/chart" uri="{C3380CC4-5D6E-409C-BE32-E72D297353CC}">
                    <c16:uniqueId val="{00000002-D6E2-483B-A315-BCDFD58FB16B}"/>
                  </c:ext>
                </c:extLst>
              </c15:ser>
            </c15:filteredLineSeries>
          </c:ext>
        </c:extLst>
      </c:lineChart>
      <c:catAx>
        <c:axId val="64925696"/>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4927232"/>
        <c:crosses val="max"/>
        <c:auto val="1"/>
        <c:lblAlgn val="ctr"/>
        <c:lblOffset val="100"/>
        <c:noMultiLvlLbl val="0"/>
      </c:catAx>
      <c:valAx>
        <c:axId val="64927232"/>
        <c:scaling>
          <c:orientation val="minMax"/>
          <c:min val="5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9256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65305732159098"/>
          <c:y val="0.28791805338731552"/>
          <c:w val="0.78709658543756056"/>
          <c:h val="0.30917294264980888"/>
        </c:manualLayout>
      </c:layout>
      <c:lineChart>
        <c:grouping val="standard"/>
        <c:varyColors val="0"/>
        <c:ser>
          <c:idx val="0"/>
          <c:order val="0"/>
          <c:tx>
            <c:strRef>
              <c:f>'DARBAS 4.2.6-4.2.9'!$A$60</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4.2.6-4.2.9'!$B$58:$G$59</c:f>
              <c:strCache>
                <c:ptCount val="6"/>
                <c:pt idx="0">
                  <c:v>2015 m.</c:v>
                </c:pt>
                <c:pt idx="1">
                  <c:v>2016 m. </c:v>
                </c:pt>
                <c:pt idx="2">
                  <c:v>2017 m. </c:v>
                </c:pt>
                <c:pt idx="3">
                  <c:v>2018 m. </c:v>
                </c:pt>
                <c:pt idx="4">
                  <c:v>2019 m. </c:v>
                </c:pt>
                <c:pt idx="5">
                  <c:v>2020 m. </c:v>
                </c:pt>
              </c:strCache>
            </c:strRef>
          </c:cat>
          <c:val>
            <c:numRef>
              <c:f>'DARBAS 4.2.6-4.2.9'!$B$60:$G$60</c:f>
              <c:numCache>
                <c:formatCode>General</c:formatCode>
                <c:ptCount val="6"/>
                <c:pt idx="3">
                  <c:v>30</c:v>
                </c:pt>
                <c:pt idx="4">
                  <c:v>25</c:v>
                </c:pt>
                <c:pt idx="5">
                  <c:v>20</c:v>
                </c:pt>
              </c:numCache>
            </c:numRef>
          </c:val>
          <c:smooth val="0"/>
          <c:extLst>
            <c:ext xmlns:c16="http://schemas.microsoft.com/office/drawing/2014/chart" uri="{C3380CC4-5D6E-409C-BE32-E72D297353CC}">
              <c16:uniqueId val="{00000000-455F-4D12-8160-2AE2E0453CF9}"/>
            </c:ext>
          </c:extLst>
        </c:ser>
        <c:ser>
          <c:idx val="1"/>
          <c:order val="1"/>
          <c:tx>
            <c:strRef>
              <c:f>'DARBAS 4.2.6-4.2.9'!$A$61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4.2.6-4.2.9'!$B$58:$G$59</c:f>
              <c:strCache>
                <c:ptCount val="6"/>
                <c:pt idx="0">
                  <c:v>2015 m.</c:v>
                </c:pt>
                <c:pt idx="1">
                  <c:v>2016 m. </c:v>
                </c:pt>
                <c:pt idx="2">
                  <c:v>2017 m. </c:v>
                </c:pt>
                <c:pt idx="3">
                  <c:v>2018 m. </c:v>
                </c:pt>
                <c:pt idx="4">
                  <c:v>2019 m. </c:v>
                </c:pt>
                <c:pt idx="5">
                  <c:v>2020 m. </c:v>
                </c:pt>
              </c:strCache>
            </c:strRef>
          </c:cat>
          <c:val>
            <c:numRef>
              <c:f>'DARBAS 4.2.6-4.2.9'!$B$61:$G$61</c:f>
              <c:numCache>
                <c:formatCode>General</c:formatCode>
                <c:ptCount val="6"/>
                <c:pt idx="0">
                  <c:v>35</c:v>
                </c:pt>
                <c:pt idx="1">
                  <c:v>35</c:v>
                </c:pt>
                <c:pt idx="2">
                  <c:v>33</c:v>
                </c:pt>
                <c:pt idx="3">
                  <c:v>32</c:v>
                </c:pt>
              </c:numCache>
            </c:numRef>
          </c:val>
          <c:smooth val="0"/>
          <c:extLst>
            <c:ext xmlns:c16="http://schemas.microsoft.com/office/drawing/2014/chart" uri="{C3380CC4-5D6E-409C-BE32-E72D297353CC}">
              <c16:uniqueId val="{00000001-455F-4D12-8160-2AE2E0453CF9}"/>
            </c:ext>
          </c:extLst>
        </c:ser>
        <c:ser>
          <c:idx val="2"/>
          <c:order val="2"/>
          <c:tx>
            <c:strRef>
              <c:f>'DARBAS 4.2.6-4.2.9'!$A$62</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Pt>
            <c:idx val="4"/>
            <c:marker>
              <c:symbol val="triangle"/>
              <c:size val="6"/>
              <c:spPr>
                <a:solidFill>
                  <a:schemeClr val="accent3"/>
                </a:solidFill>
                <a:ln w="9525">
                  <a:solidFill>
                    <a:schemeClr val="accent3"/>
                  </a:solidFill>
                  <a:round/>
                </a:ln>
                <a:effectLst/>
              </c:spPr>
            </c:marker>
            <c:bubble3D val="0"/>
            <c:extLst>
              <c:ext xmlns:c16="http://schemas.microsoft.com/office/drawing/2014/chart" uri="{C3380CC4-5D6E-409C-BE32-E72D297353CC}">
                <c16:uniqueId val="{00000002-455F-4D12-8160-2AE2E0453CF9}"/>
              </c:ext>
            </c:extLst>
          </c:dPt>
          <c:cat>
            <c:strRef>
              <c:f>'DARBAS 4.2.6-4.2.9'!$B$58:$G$59</c:f>
              <c:strCache>
                <c:ptCount val="6"/>
                <c:pt idx="0">
                  <c:v>2015 m.</c:v>
                </c:pt>
                <c:pt idx="1">
                  <c:v>2016 m. </c:v>
                </c:pt>
                <c:pt idx="2">
                  <c:v>2017 m. </c:v>
                </c:pt>
                <c:pt idx="3">
                  <c:v>2018 m. </c:v>
                </c:pt>
                <c:pt idx="4">
                  <c:v>2019 m. </c:v>
                </c:pt>
                <c:pt idx="5">
                  <c:v>2020 m. </c:v>
                </c:pt>
              </c:strCache>
            </c:strRef>
          </c:cat>
          <c:val>
            <c:numRef>
              <c:f>'DARBAS 4.2.6-4.2.9'!$B$62:$G$62</c:f>
              <c:numCache>
                <c:formatCode>General</c:formatCode>
                <c:ptCount val="6"/>
                <c:pt idx="0">
                  <c:v>25.4</c:v>
                </c:pt>
                <c:pt idx="1">
                  <c:v>25.4</c:v>
                </c:pt>
                <c:pt idx="2">
                  <c:v>27.1</c:v>
                </c:pt>
                <c:pt idx="3">
                  <c:v>27.2</c:v>
                </c:pt>
              </c:numCache>
            </c:numRef>
          </c:val>
          <c:smooth val="0"/>
          <c:extLst>
            <c:ext xmlns:c16="http://schemas.microsoft.com/office/drawing/2014/chart" uri="{C3380CC4-5D6E-409C-BE32-E72D297353CC}">
              <c16:uniqueId val="{00000003-455F-4D12-8160-2AE2E0453CF9}"/>
            </c:ext>
          </c:extLst>
        </c:ser>
        <c:dLbls>
          <c:showLegendKey val="0"/>
          <c:showVal val="0"/>
          <c:showCatName val="0"/>
          <c:showSerName val="0"/>
          <c:showPercent val="0"/>
          <c:showBubbleSize val="0"/>
        </c:dLbls>
        <c:marker val="1"/>
        <c:smooth val="0"/>
        <c:axId val="65119744"/>
        <c:axId val="65121280"/>
      </c:lineChart>
      <c:catAx>
        <c:axId val="65119744"/>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5121280"/>
        <c:crosses val="autoZero"/>
        <c:auto val="1"/>
        <c:lblAlgn val="ctr"/>
        <c:lblOffset val="100"/>
        <c:noMultiLvlLbl val="0"/>
      </c:catAx>
      <c:valAx>
        <c:axId val="65121280"/>
        <c:scaling>
          <c:orientation val="maxMin"/>
          <c:max val="40"/>
          <c:min val="1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511974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74691908639825"/>
          <c:y val="6.5228751339064112E-2"/>
          <c:w val="0.77010344191221691"/>
          <c:h val="0.5455647584459018"/>
        </c:manualLayout>
      </c:layout>
      <c:lineChart>
        <c:grouping val="standard"/>
        <c:varyColors val="0"/>
        <c:ser>
          <c:idx val="0"/>
          <c:order val="0"/>
          <c:tx>
            <c:strRef>
              <c:f>'DARBAS 4.2.6-4.2.9'!$A$83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4.2.6-4.2.9'!$B$81:$G$82</c:f>
              <c:strCache>
                <c:ptCount val="6"/>
                <c:pt idx="0">
                  <c:v>2015</c:v>
                </c:pt>
                <c:pt idx="1">
                  <c:v>2016</c:v>
                </c:pt>
                <c:pt idx="2">
                  <c:v>2017</c:v>
                </c:pt>
                <c:pt idx="3">
                  <c:v>2018</c:v>
                </c:pt>
                <c:pt idx="4">
                  <c:v>2019</c:v>
                </c:pt>
                <c:pt idx="5">
                  <c:v>2020</c:v>
                </c:pt>
              </c:strCache>
            </c:strRef>
          </c:cat>
          <c:val>
            <c:numRef>
              <c:f>'DARBAS 4.2.6-4.2.9'!$B$83:$G$83</c:f>
              <c:numCache>
                <c:formatCode>General</c:formatCode>
                <c:ptCount val="6"/>
                <c:pt idx="2">
                  <c:v>360</c:v>
                </c:pt>
                <c:pt idx="3">
                  <c:v>460</c:v>
                </c:pt>
                <c:pt idx="4">
                  <c:v>650</c:v>
                </c:pt>
                <c:pt idx="5">
                  <c:v>1000</c:v>
                </c:pt>
              </c:numCache>
            </c:numRef>
          </c:val>
          <c:smooth val="0"/>
          <c:extLst>
            <c:ext xmlns:c16="http://schemas.microsoft.com/office/drawing/2014/chart" uri="{C3380CC4-5D6E-409C-BE32-E72D297353CC}">
              <c16:uniqueId val="{00000000-9518-4419-AD44-48AEF8960C5B}"/>
            </c:ext>
          </c:extLst>
        </c:ser>
        <c:ser>
          <c:idx val="1"/>
          <c:order val="1"/>
          <c:tx>
            <c:strRef>
              <c:f>'DARBAS 4.2.6-4.2.9'!$A$84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4.2.6-4.2.9'!$B$81:$G$82</c:f>
              <c:strCache>
                <c:ptCount val="6"/>
                <c:pt idx="0">
                  <c:v>2015</c:v>
                </c:pt>
                <c:pt idx="1">
                  <c:v>2016</c:v>
                </c:pt>
                <c:pt idx="2">
                  <c:v>2017</c:v>
                </c:pt>
                <c:pt idx="3">
                  <c:v>2018</c:v>
                </c:pt>
                <c:pt idx="4">
                  <c:v>2019</c:v>
                </c:pt>
                <c:pt idx="5">
                  <c:v>2020</c:v>
                </c:pt>
              </c:strCache>
            </c:strRef>
          </c:cat>
          <c:val>
            <c:numRef>
              <c:f>'DARBAS 4.2.6-4.2.9'!$B$84:$G$84</c:f>
              <c:numCache>
                <c:formatCode>General</c:formatCode>
                <c:ptCount val="6"/>
                <c:pt idx="0">
                  <c:v>273</c:v>
                </c:pt>
                <c:pt idx="1">
                  <c:v>315</c:v>
                </c:pt>
                <c:pt idx="2">
                  <c:v>380</c:v>
                </c:pt>
                <c:pt idx="3">
                  <c:v>520</c:v>
                </c:pt>
              </c:numCache>
            </c:numRef>
          </c:val>
          <c:smooth val="0"/>
          <c:extLst>
            <c:ext xmlns:c16="http://schemas.microsoft.com/office/drawing/2014/chart" uri="{C3380CC4-5D6E-409C-BE32-E72D297353CC}">
              <c16:uniqueId val="{00000001-9518-4419-AD44-48AEF8960C5B}"/>
            </c:ext>
          </c:extLst>
        </c:ser>
        <c:dLbls>
          <c:showLegendKey val="0"/>
          <c:showVal val="0"/>
          <c:showCatName val="0"/>
          <c:showSerName val="0"/>
          <c:showPercent val="0"/>
          <c:showBubbleSize val="0"/>
        </c:dLbls>
        <c:marker val="1"/>
        <c:smooth val="0"/>
        <c:axId val="63412480"/>
        <c:axId val="63426560"/>
        <c:extLst>
          <c:ext xmlns:c15="http://schemas.microsoft.com/office/drawing/2012/chart" uri="{02D57815-91ED-43cb-92C2-25804820EDAC}">
            <c15:filteredLineSeries>
              <c15:ser>
                <c:idx val="2"/>
                <c:order val="2"/>
                <c:tx>
                  <c:strRef>
                    <c:extLst>
                      <c:ext uri="{02D57815-91ED-43cb-92C2-25804820EDAC}">
                        <c15:formulaRef>
                          <c15:sqref>'DARBAS 4.2.6-4.2.9'!$A$85</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'DARBAS 4.2.6-4.2.9'!$B$81:$G$82</c15:sqref>
                        </c15:formulaRef>
                      </c:ext>
                    </c:extLst>
                    <c:strCache>
                      <c:ptCount val="6"/>
                      <c:pt idx="0">
                        <c:v>2015</c:v>
                      </c:pt>
                      <c:pt idx="1">
                        <c:v>2016</c:v>
                      </c:pt>
                      <c:pt idx="2">
                        <c:v>2017</c:v>
                      </c:pt>
                      <c:pt idx="3">
                        <c:v>2018</c:v>
                      </c:pt>
                      <c:pt idx="4">
                        <c:v>2019</c:v>
                      </c:pt>
                      <c:pt idx="5">
                        <c:v>2020</c:v>
                      </c:pt>
                    </c:strCache>
                  </c:strRef>
                </c:cat>
                <c:val>
                  <c:numRef>
                    <c:extLst>
                      <c:ext uri="{02D57815-91ED-43cb-92C2-25804820EDAC}">
                        <c15:formulaRef>
                          <c15:sqref>'DARBAS 4.2.6-4.2.9'!$B$85:$G$85</c15:sqref>
                        </c15:formulaRef>
                      </c:ext>
                    </c:extLst>
                    <c:numCache>
                      <c:formatCode>General</c:formatCode>
                      <c:ptCount val="6"/>
                    </c:numCache>
                  </c:numRef>
                </c:val>
                <c:smooth val="0"/>
                <c:extLst>
                  <c:ext xmlns:c16="http://schemas.microsoft.com/office/drawing/2014/chart" uri="{C3380CC4-5D6E-409C-BE32-E72D297353CC}">
                    <c16:uniqueId val="{00000002-9518-4419-AD44-48AEF8960C5B}"/>
                  </c:ext>
                </c:extLst>
              </c15:ser>
            </c15:filteredLineSeries>
          </c:ext>
        </c:extLst>
      </c:lineChart>
      <c:catAx>
        <c:axId val="63412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426560"/>
        <c:crosses val="autoZero"/>
        <c:auto val="1"/>
        <c:lblAlgn val="ctr"/>
        <c:lblOffset val="100"/>
        <c:noMultiLvlLbl val="0"/>
      </c:catAx>
      <c:valAx>
        <c:axId val="63426560"/>
        <c:scaling>
          <c:orientation val="minMax"/>
          <c:min val="10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41248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'[GRAFIKAI LRV PĮP kriterijai.xlsx]DARBAS 4.2.6-4.2.9'!$A$128</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'[GRAFIKAI LRV PĮP kriterijai.xlsx]DARBAS 4.2.6-4.2.9'!$B$126:$G$127</c:f>
              <c:strCache>
                <c:ptCount val="6"/>
                <c:pt idx="0">
                  <c:v>2015 m.</c:v>
                </c:pt>
                <c:pt idx="1">
                  <c:v>2016 m. </c:v>
                </c:pt>
                <c:pt idx="2">
                  <c:v>2017 m.</c:v>
                </c:pt>
                <c:pt idx="3">
                  <c:v>2018 m.</c:v>
                </c:pt>
                <c:pt idx="4">
                  <c:v>2019 m.</c:v>
                </c:pt>
                <c:pt idx="5">
                  <c:v>2020 m.</c:v>
                </c:pt>
              </c:strCache>
            </c:strRef>
          </c:cat>
          <c:val>
            <c:numRef>
              <c:f>'[GRAFIKAI LRV PĮP kriterijai.xlsx]DARBAS 4.2.6-4.2.9'!$B$128:$G$128</c:f>
              <c:numCache>
                <c:formatCode>General</c:formatCode>
                <c:ptCount val="6"/>
                <c:pt idx="2">
                  <c:v>18</c:v>
                </c:pt>
                <c:pt idx="3">
                  <c:v>23</c:v>
                </c:pt>
                <c:pt idx="4">
                  <c:v>29</c:v>
                </c:pt>
                <c:pt idx="5">
                  <c:v>36</c:v>
                </c:pt>
              </c:numCache>
            </c:numRef>
          </c:val>
          <c:smooth val="0"/>
          <c:extLst>
            <c:ext xmlns:c16="http://schemas.microsoft.com/office/drawing/2014/chart" uri="{C3380CC4-5D6E-409C-BE32-E72D297353CC}">
              <c16:uniqueId val="{00000000-EB6A-4433-ACEE-BAA40673EE08}"/>
            </c:ext>
          </c:extLst>
        </c:ser>
        <c:ser>
          <c:idx val="1"/>
          <c:order val="1"/>
          <c:tx>
            <c:strRef>
              <c:f>'[GRAFIKAI LRV PĮP kriterijai.xlsx]DARBAS 4.2.6-4.2.9'!$A$129</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'[GRAFIKAI LRV PĮP kriterijai.xlsx]DARBAS 4.2.6-4.2.9'!$B$126:$G$127</c:f>
              <c:strCache>
                <c:ptCount val="6"/>
                <c:pt idx="0">
                  <c:v>2015 m.</c:v>
                </c:pt>
                <c:pt idx="1">
                  <c:v>2016 m. </c:v>
                </c:pt>
                <c:pt idx="2">
                  <c:v>2017 m.</c:v>
                </c:pt>
                <c:pt idx="3">
                  <c:v>2018 m.</c:v>
                </c:pt>
                <c:pt idx="4">
                  <c:v>2019 m.</c:v>
                </c:pt>
                <c:pt idx="5">
                  <c:v>2020 m.</c:v>
                </c:pt>
              </c:strCache>
            </c:strRef>
          </c:cat>
          <c:val>
            <c:numRef>
              <c:f>'[GRAFIKAI LRV PĮP kriterijai.xlsx]DARBAS 4.2.6-4.2.9'!$B$129:$G$129</c:f>
              <c:numCache>
                <c:formatCode>General</c:formatCode>
                <c:ptCount val="6"/>
                <c:pt idx="0">
                  <c:v>45.91</c:v>
                </c:pt>
                <c:pt idx="1">
                  <c:v>16</c:v>
                </c:pt>
                <c:pt idx="2">
                  <c:v>24.6</c:v>
                </c:pt>
                <c:pt idx="3">
                  <c:v>183</c:v>
                </c:pt>
              </c:numCache>
            </c:numRef>
          </c:val>
          <c:smooth val="0"/>
          <c:extLst>
            <c:ext xmlns:c16="http://schemas.microsoft.com/office/drawing/2014/chart" uri="{C3380CC4-5D6E-409C-BE32-E72D297353CC}">
              <c16:uniqueId val="{00000001-EB6A-4433-ACEE-BAA40673EE08}"/>
            </c:ext>
          </c:extLst>
        </c:ser>
        <c:dLbls>
          <c:showLegendKey val="0"/>
          <c:showVal val="0"/>
          <c:showCatName val="0"/>
          <c:showSerName val="0"/>
          <c:showPercent val="0"/>
          <c:showBubbleSize val="0"/>
        </c:dLbls>
        <c:marker val="1"/>
        <c:smooth val="0"/>
        <c:axId val="65255680"/>
        <c:axId val="65265664"/>
        <c:extLst>
          <c:ext xmlns:c15="http://schemas.microsoft.com/office/drawing/2012/chart" uri="{02D57815-91ED-43cb-92C2-25804820EDAC}">
            <c15:filteredLineSeries>
              <c15:ser>
                <c:idx val="2"/>
                <c:order val="2"/>
                <c:tx>
                  <c:strRef>
                    <c:extLst>
                      <c:ext uri="{02D57815-91ED-43cb-92C2-25804820EDAC}">
                        <c15:formulaRef>
                          <c15:sqref>'[GRAFIKAI LRV PĮP kriterijai.xlsx]DARBAS 4.2.6-4.2.9'!$A$130</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'[GRAFIKAI LRV PĮP kriterijai.xlsx]DARBAS 4.2.6-4.2.9'!$B$126:$G$127</c15:sqref>
                        </c15:formulaRef>
                      </c:ext>
                    </c:extLst>
                    <c:strCache>
                      <c:ptCount val="6"/>
                      <c:pt idx="0">
                        <c:v>2015 m.</c:v>
                      </c:pt>
                      <c:pt idx="1">
                        <c:v>2016 m. </c:v>
                      </c:pt>
                      <c:pt idx="2">
                        <c:v>2017 m.</c:v>
                      </c:pt>
                      <c:pt idx="3">
                        <c:v>2018 m.</c:v>
                      </c:pt>
                      <c:pt idx="4">
                        <c:v>2019 m.</c:v>
                      </c:pt>
                      <c:pt idx="5">
                        <c:v>2020 m.</c:v>
                      </c:pt>
                    </c:strCache>
                  </c:strRef>
                </c:cat>
                <c:val>
                  <c:numRef>
                    <c:extLst>
                      <c:ext uri="{02D57815-91ED-43cb-92C2-25804820EDAC}">
                        <c15:formulaRef>
                          <c15:sqref>'[GRAFIKAI LRV PĮP kriterijai.xlsx]DARBAS 4.2.6-4.2.9'!$B$130:$G$130</c15:sqref>
                        </c15:formulaRef>
                      </c:ext>
                    </c:extLst>
                    <c:numCache>
                      <c:formatCode>General</c:formatCode>
                      <c:ptCount val="6"/>
                    </c:numCache>
                  </c:numRef>
                </c:val>
                <c:smooth val="0"/>
                <c:extLst>
                  <c:ext xmlns:c16="http://schemas.microsoft.com/office/drawing/2014/chart" uri="{C3380CC4-5D6E-409C-BE32-E72D297353CC}">
                    <c16:uniqueId val="{00000002-EB6A-4433-ACEE-BAA40673EE08}"/>
                  </c:ext>
                </c:extLst>
              </c15:ser>
            </c15:filteredLineSeries>
          </c:ext>
        </c:extLst>
      </c:lineChart>
      <c:catAx>
        <c:axId val="6525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5265664"/>
        <c:crosses val="autoZero"/>
        <c:auto val="1"/>
        <c:lblAlgn val="ctr"/>
        <c:lblOffset val="100"/>
        <c:noMultiLvlLbl val="0"/>
      </c:catAx>
      <c:valAx>
        <c:axId val="65265664"/>
        <c:scaling>
          <c:orientation val="minMax"/>
          <c:min val="1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525568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317381401704951"/>
          <c:y val="4.9586776859504134E-2"/>
          <c:w val="0.83273263734895764"/>
          <c:h val="0.69732004679662352"/>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0">
                  <c:v>2.2599999999999998</c:v>
                </c:pt>
                <c:pt idx="1">
                  <c:v>150</c:v>
                </c:pt>
                <c:pt idx="2">
                  <c:v>320</c:v>
                </c:pt>
                <c:pt idx="3">
                  <c:v>500</c:v>
                </c:pt>
                <c:pt idx="4">
                  <c:v>700</c:v>
                </c:pt>
              </c:numCache>
            </c:numRef>
          </c:val>
          <c:smooth val="0"/>
          <c:extLst>
            <c:ext xmlns:c16="http://schemas.microsoft.com/office/drawing/2014/chart" uri="{C3380CC4-5D6E-409C-BE32-E72D297353CC}">
              <c16:uniqueId val="{00000000-235D-4C94-8439-F71735B61ADB}"/>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2.2599999999999998</c:v>
                </c:pt>
                <c:pt idx="1">
                  <c:v>302</c:v>
                </c:pt>
                <c:pt idx="2">
                  <c:v>886</c:v>
                </c:pt>
              </c:numCache>
            </c:numRef>
          </c:val>
          <c:smooth val="0"/>
          <c:extLst>
            <c:ext xmlns:c16="http://schemas.microsoft.com/office/drawing/2014/chart" uri="{C3380CC4-5D6E-409C-BE32-E72D297353CC}">
              <c16:uniqueId val="{00000001-235D-4C94-8439-F71735B61ADB}"/>
            </c:ext>
          </c:extLst>
        </c:ser>
        <c:dLbls>
          <c:showLegendKey val="0"/>
          <c:showVal val="0"/>
          <c:showCatName val="0"/>
          <c:showSerName val="0"/>
          <c:showPercent val="0"/>
          <c:showBubbleSize val="0"/>
        </c:dLbls>
        <c:marker val="1"/>
        <c:smooth val="0"/>
        <c:axId val="66611072"/>
        <c:axId val="66612608"/>
      </c:lineChart>
      <c:catAx>
        <c:axId val="66611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6612608"/>
        <c:crosses val="autoZero"/>
        <c:auto val="1"/>
        <c:lblAlgn val="ctr"/>
        <c:lblOffset val="100"/>
        <c:noMultiLvlLbl val="0"/>
      </c:catAx>
      <c:valAx>
        <c:axId val="6661260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661107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Lapas1!$A$2:$A$7</c:f>
              <c:numCache>
                <c:formatCode>General</c:formatCode>
                <c:ptCount val="6"/>
                <c:pt idx="0">
                  <c:v>2015</c:v>
                </c:pt>
                <c:pt idx="1">
                  <c:v>2016</c:v>
                </c:pt>
                <c:pt idx="2">
                  <c:v>2017</c:v>
                </c:pt>
                <c:pt idx="3">
                  <c:v>2018</c:v>
                </c:pt>
                <c:pt idx="4">
                  <c:v>2019</c:v>
                </c:pt>
                <c:pt idx="5">
                  <c:v>2020</c:v>
                </c:pt>
              </c:numCache>
            </c:numRef>
          </c:cat>
          <c:val>
            <c:numRef>
              <c:f>Lapas1!$B$2:$B$7</c:f>
              <c:numCache>
                <c:formatCode>General</c:formatCode>
                <c:ptCount val="6"/>
                <c:pt idx="0">
                  <c:v>2</c:v>
                </c:pt>
                <c:pt idx="1">
                  <c:v>2</c:v>
                </c:pt>
                <c:pt idx="2">
                  <c:v>2</c:v>
                </c:pt>
                <c:pt idx="3">
                  <c:v>2</c:v>
                </c:pt>
                <c:pt idx="4">
                  <c:v>2</c:v>
                </c:pt>
                <c:pt idx="5">
                  <c:v>2</c:v>
                </c:pt>
              </c:numCache>
            </c:numRef>
          </c:val>
          <c:smooth val="0"/>
          <c:extLst>
            <c:ext xmlns:c16="http://schemas.microsoft.com/office/drawing/2014/chart" uri="{C3380CC4-5D6E-409C-BE32-E72D297353CC}">
              <c16:uniqueId val="{00000000-54AC-4615-9787-CF54F79D5322}"/>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Lapas1!$A$2:$A$7</c:f>
              <c:numCache>
                <c:formatCode>General</c:formatCode>
                <c:ptCount val="6"/>
                <c:pt idx="0">
                  <c:v>2015</c:v>
                </c:pt>
                <c:pt idx="1">
                  <c:v>2016</c:v>
                </c:pt>
                <c:pt idx="2">
                  <c:v>2017</c:v>
                </c:pt>
                <c:pt idx="3">
                  <c:v>2018</c:v>
                </c:pt>
                <c:pt idx="4">
                  <c:v>2019</c:v>
                </c:pt>
                <c:pt idx="5">
                  <c:v>2020</c:v>
                </c:pt>
              </c:numCache>
            </c:numRef>
          </c:cat>
          <c:val>
            <c:numRef>
              <c:f>Lapas1!$C$2:$C$7</c:f>
              <c:numCache>
                <c:formatCode>General</c:formatCode>
                <c:ptCount val="6"/>
                <c:pt idx="0">
                  <c:v>2.8</c:v>
                </c:pt>
                <c:pt idx="1">
                  <c:v>-4.5</c:v>
                </c:pt>
                <c:pt idx="2">
                  <c:v>12.1</c:v>
                </c:pt>
              </c:numCache>
            </c:numRef>
          </c:val>
          <c:smooth val="0"/>
          <c:extLst>
            <c:ext xmlns:c16="http://schemas.microsoft.com/office/drawing/2014/chart" uri="{C3380CC4-5D6E-409C-BE32-E72D297353CC}">
              <c16:uniqueId val="{00000001-54AC-4615-9787-CF54F79D5322}"/>
            </c:ext>
          </c:extLst>
        </c:ser>
        <c:dLbls>
          <c:showLegendKey val="0"/>
          <c:showVal val="0"/>
          <c:showCatName val="0"/>
          <c:showSerName val="0"/>
          <c:showPercent val="0"/>
          <c:showBubbleSize val="0"/>
        </c:dLbls>
        <c:marker val="1"/>
        <c:smooth val="0"/>
        <c:axId val="113788032"/>
        <c:axId val="113789568"/>
      </c:lineChart>
      <c:catAx>
        <c:axId val="113788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13789568"/>
        <c:crosses val="autoZero"/>
        <c:auto val="1"/>
        <c:lblAlgn val="ctr"/>
        <c:lblOffset val="100"/>
        <c:noMultiLvlLbl val="0"/>
      </c:catAx>
      <c:valAx>
        <c:axId val="11378956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37880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'rezultatų diagrama'!$B$46</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'rezultatų diagrama'!$C$45:$H$45</c:f>
              <c:numCache>
                <c:formatCode>General</c:formatCode>
                <c:ptCount val="6"/>
                <c:pt idx="0">
                  <c:v>2016</c:v>
                </c:pt>
                <c:pt idx="1">
                  <c:v>2017</c:v>
                </c:pt>
                <c:pt idx="2">
                  <c:v>2018</c:v>
                </c:pt>
                <c:pt idx="3">
                  <c:v>2019</c:v>
                </c:pt>
                <c:pt idx="4">
                  <c:v>2020</c:v>
                </c:pt>
                <c:pt idx="5">
                  <c:v>2021</c:v>
                </c:pt>
              </c:numCache>
            </c:numRef>
          </c:cat>
          <c:val>
            <c:numRef>
              <c:f>'rezultatų diagrama'!$C$46:$H$46</c:f>
              <c:numCache>
                <c:formatCode>General</c:formatCode>
                <c:ptCount val="6"/>
                <c:pt idx="1">
                  <c:v>21</c:v>
                </c:pt>
                <c:pt idx="2">
                  <c:v>22</c:v>
                </c:pt>
                <c:pt idx="3">
                  <c:v>24</c:v>
                </c:pt>
                <c:pt idx="4">
                  <c:v>26</c:v>
                </c:pt>
                <c:pt idx="5">
                  <c:v>27</c:v>
                </c:pt>
              </c:numCache>
            </c:numRef>
          </c:val>
          <c:smooth val="0"/>
          <c:extLst>
            <c:ext xmlns:c16="http://schemas.microsoft.com/office/drawing/2014/chart" uri="{C3380CC4-5D6E-409C-BE32-E72D297353CC}">
              <c16:uniqueId val="{00000000-B798-4E8D-B0A7-71EC634437BA}"/>
            </c:ext>
          </c:extLst>
        </c:ser>
        <c:ser>
          <c:idx val="1"/>
          <c:order val="1"/>
          <c:tx>
            <c:strRef>
              <c:f>'rezultatų diagrama'!$B$47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'rezultatų diagrama'!$C$45:$H$45</c:f>
              <c:numCache>
                <c:formatCode>General</c:formatCode>
                <c:ptCount val="6"/>
                <c:pt idx="0">
                  <c:v>2016</c:v>
                </c:pt>
                <c:pt idx="1">
                  <c:v>2017</c:v>
                </c:pt>
                <c:pt idx="2">
                  <c:v>2018</c:v>
                </c:pt>
                <c:pt idx="3">
                  <c:v>2019</c:v>
                </c:pt>
                <c:pt idx="4">
                  <c:v>2020</c:v>
                </c:pt>
                <c:pt idx="5">
                  <c:v>2021</c:v>
                </c:pt>
              </c:numCache>
            </c:numRef>
          </c:cat>
          <c:val>
            <c:numRef>
              <c:f>'rezultatų diagrama'!$C$47:$H$47</c:f>
              <c:numCache>
                <c:formatCode>General</c:formatCode>
                <c:ptCount val="6"/>
                <c:pt idx="0">
                  <c:v>19.3</c:v>
                </c:pt>
                <c:pt idx="1">
                  <c:v>10</c:v>
                </c:pt>
                <c:pt idx="2">
                  <c:v>13.4</c:v>
                </c:pt>
              </c:numCache>
            </c:numRef>
          </c:val>
          <c:smooth val="0"/>
          <c:extLst>
            <c:ext xmlns:c16="http://schemas.microsoft.com/office/drawing/2014/chart" uri="{C3380CC4-5D6E-409C-BE32-E72D297353CC}">
              <c16:uniqueId val="{00000001-B798-4E8D-B0A7-71EC634437BA}"/>
            </c:ext>
          </c:extLst>
        </c:ser>
        <c:dLbls>
          <c:showLegendKey val="0"/>
          <c:showVal val="0"/>
          <c:showCatName val="0"/>
          <c:showSerName val="0"/>
          <c:showPercent val="0"/>
          <c:showBubbleSize val="0"/>
        </c:dLbls>
        <c:marker val="1"/>
        <c:smooth val="0"/>
        <c:axId val="683187208"/>
        <c:axId val="683189952"/>
      </c:lineChart>
      <c:catAx>
        <c:axId val="6831872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83189952"/>
        <c:crosses val="autoZero"/>
        <c:auto val="1"/>
        <c:lblAlgn val="ctr"/>
        <c:lblOffset val="100"/>
        <c:noMultiLvlLbl val="0"/>
      </c:catAx>
      <c:valAx>
        <c:axId val="68318995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8318720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6</c:v>
                </c:pt>
                <c:pt idx="2">
                  <c:v>11</c:v>
                </c:pt>
                <c:pt idx="3">
                  <c:v>15</c:v>
                </c:pt>
                <c:pt idx="4">
                  <c:v>20</c:v>
                </c:pt>
              </c:numCache>
            </c:numRef>
          </c:val>
          <c:smooth val="0"/>
          <c:extLst>
            <c:ext xmlns:c16="http://schemas.microsoft.com/office/drawing/2014/chart" uri="{C3380CC4-5D6E-409C-BE32-E72D297353CC}">
              <c16:uniqueId val="{00000000-40CC-44D7-A358-B01135CD0CE3}"/>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2</c:v>
                </c:pt>
                <c:pt idx="1">
                  <c:v>2</c:v>
                </c:pt>
                <c:pt idx="2" formatCode="0.0">
                  <c:v>5.7</c:v>
                </c:pt>
              </c:numCache>
            </c:numRef>
          </c:val>
          <c:smooth val="0"/>
          <c:extLst>
            <c:ext xmlns:c16="http://schemas.microsoft.com/office/drawing/2014/chart" uri="{C3380CC4-5D6E-409C-BE32-E72D297353CC}">
              <c16:uniqueId val="{00000001-40CC-44D7-A358-B01135CD0CE3}"/>
            </c:ext>
          </c:extLst>
        </c:ser>
        <c:dLbls>
          <c:showLegendKey val="0"/>
          <c:showVal val="0"/>
          <c:showCatName val="0"/>
          <c:showSerName val="0"/>
          <c:showPercent val="0"/>
          <c:showBubbleSize val="0"/>
        </c:dLbls>
        <c:marker val="1"/>
        <c:smooth val="0"/>
        <c:axId val="-1516173936"/>
        <c:axId val="-1516173392"/>
      </c:lineChart>
      <c:catAx>
        <c:axId val="-1516173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73392"/>
        <c:crosses val="autoZero"/>
        <c:auto val="1"/>
        <c:lblAlgn val="ctr"/>
        <c:lblOffset val="100"/>
        <c:noMultiLvlLbl val="0"/>
      </c:catAx>
      <c:valAx>
        <c:axId val="-151617339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739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67526437287846"/>
          <c:y val="0.18565981335666376"/>
          <c:w val="0.72549759405074377"/>
          <c:h val="0.58499671916010498"/>
        </c:manualLayout>
      </c:layout>
      <c:lineChart>
        <c:grouping val="standard"/>
        <c:varyColors val="0"/>
        <c:ser>
          <c:idx val="0"/>
          <c:order val="0"/>
          <c:tx>
            <c:strRef>
              <c:f>Lapas1!$A$12</c:f>
              <c:strCache>
                <c:ptCount val="1"/>
                <c:pt idx="0">
                  <c:v>faktas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Lapas1!$C$11:$G$11</c:f>
              <c:strCache>
                <c:ptCount val="5"/>
                <c:pt idx="0">
                  <c:v>2016 m. </c:v>
                </c:pt>
                <c:pt idx="1">
                  <c:v>2017 m. </c:v>
                </c:pt>
                <c:pt idx="2">
                  <c:v>2018 m. </c:v>
                </c:pt>
                <c:pt idx="3">
                  <c:v>2019 m. </c:v>
                </c:pt>
                <c:pt idx="4">
                  <c:v>2020 m. </c:v>
                </c:pt>
              </c:strCache>
            </c:strRef>
          </c:cat>
          <c:val>
            <c:numRef>
              <c:f>Lapas1!$C$12:$G$12</c:f>
              <c:numCache>
                <c:formatCode>0.0%</c:formatCode>
                <c:ptCount val="5"/>
                <c:pt idx="0" formatCode="0%">
                  <c:v>0</c:v>
                </c:pt>
                <c:pt idx="1">
                  <c:v>0.12562242697510273</c:v>
                </c:pt>
                <c:pt idx="2">
                  <c:v>0.25073514997059387</c:v>
                </c:pt>
                <c:pt idx="3" formatCode="0%">
                  <c:v>0.34483434620662612</c:v>
                </c:pt>
              </c:numCache>
            </c:numRef>
          </c:val>
          <c:smooth val="0"/>
          <c:extLst>
            <c:ext xmlns:c16="http://schemas.microsoft.com/office/drawing/2014/chart" uri="{C3380CC4-5D6E-409C-BE32-E72D297353CC}">
              <c16:uniqueId val="{00000000-D6E4-4578-B385-CA44C6B758FE}"/>
            </c:ext>
          </c:extLst>
        </c:ser>
        <c:ser>
          <c:idx val="1"/>
          <c:order val="1"/>
          <c:tx>
            <c:strRef>
              <c:f>Lapas1!$A$13</c:f>
              <c:strCache>
                <c:ptCount val="1"/>
                <c:pt idx="0">
                  <c:v>planas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Lapas1!$C$11:$G$11</c:f>
              <c:strCache>
                <c:ptCount val="5"/>
                <c:pt idx="0">
                  <c:v>2016 m. </c:v>
                </c:pt>
                <c:pt idx="1">
                  <c:v>2017 m. </c:v>
                </c:pt>
                <c:pt idx="2">
                  <c:v>2018 m. </c:v>
                </c:pt>
                <c:pt idx="3">
                  <c:v>2019 m. </c:v>
                </c:pt>
                <c:pt idx="4">
                  <c:v>2020 m. </c:v>
                </c:pt>
              </c:strCache>
            </c:strRef>
          </c:cat>
          <c:val>
            <c:numRef>
              <c:f>Lapas1!$C$13:$G$13</c:f>
              <c:numCache>
                <c:formatCode>0.0%</c:formatCode>
                <c:ptCount val="5"/>
                <c:pt idx="0" formatCode="0%">
                  <c:v>0</c:v>
                </c:pt>
                <c:pt idx="1">
                  <c:v>7.3436581062536588E-2</c:v>
                </c:pt>
                <c:pt idx="2">
                  <c:v>0.14001176239952939</c:v>
                </c:pt>
                <c:pt idx="3" formatCode="0%">
                  <c:v>0.20999803960007846</c:v>
                </c:pt>
                <c:pt idx="4" formatCode="0%">
                  <c:v>0.27425994902960205</c:v>
                </c:pt>
              </c:numCache>
            </c:numRef>
          </c:val>
          <c:smooth val="0"/>
          <c:extLst>
            <c:ext xmlns:c16="http://schemas.microsoft.com/office/drawing/2014/chart" uri="{C3380CC4-5D6E-409C-BE32-E72D297353CC}">
              <c16:uniqueId val="{00000001-D6E4-4578-B385-CA44C6B758FE}"/>
            </c:ext>
          </c:extLst>
        </c:ser>
        <c:dLbls>
          <c:showLegendKey val="0"/>
          <c:showVal val="0"/>
          <c:showCatName val="0"/>
          <c:showSerName val="0"/>
          <c:showPercent val="0"/>
          <c:showBubbleSize val="0"/>
        </c:dLbls>
        <c:marker val="1"/>
        <c:smooth val="0"/>
        <c:axId val="251683584"/>
        <c:axId val="251685120"/>
      </c:lineChart>
      <c:catAx>
        <c:axId val="251683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51685120"/>
        <c:crosses val="autoZero"/>
        <c:auto val="1"/>
        <c:lblAlgn val="ctr"/>
        <c:lblOffset val="100"/>
        <c:noMultiLvlLbl val="0"/>
      </c:catAx>
      <c:valAx>
        <c:axId val="251685120"/>
        <c:scaling>
          <c:orientation val="minMax"/>
          <c:max val="0.35000000000000003"/>
          <c:min val="0"/>
        </c:scaling>
        <c:delete val="0"/>
        <c:axPos val="l"/>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51683584"/>
        <c:crosses val="autoZero"/>
        <c:crossBetween val="between"/>
        <c:majorUnit val="5.000000000000001E-2"/>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860993909606"/>
          <c:y val="8.3301779628928402E-2"/>
          <c:w val="0.83113233720076396"/>
          <c:h val="0.56151839407048754"/>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113.1</c:v>
                </c:pt>
                <c:pt idx="1">
                  <c:v>115.5</c:v>
                </c:pt>
                <c:pt idx="2">
                  <c:v>116.9</c:v>
                </c:pt>
                <c:pt idx="3">
                  <c:v>118.1</c:v>
                </c:pt>
                <c:pt idx="4">
                  <c:v>118.4</c:v>
                </c:pt>
              </c:numCache>
            </c:numRef>
          </c:val>
          <c:smooth val="0"/>
          <c:extLst>
            <c:ext xmlns:c16="http://schemas.microsoft.com/office/drawing/2014/chart" uri="{C3380CC4-5D6E-409C-BE32-E72D297353CC}">
              <c16:uniqueId val="{00000000-D06F-43F5-A1D0-2F2E7D03985B}"/>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118</c:v>
                </c:pt>
                <c:pt idx="1">
                  <c:v>137</c:v>
                </c:pt>
                <c:pt idx="2">
                  <c:v>146.5</c:v>
                </c:pt>
              </c:numCache>
            </c:numRef>
          </c:val>
          <c:smooth val="0"/>
          <c:extLst>
            <c:ext xmlns:c16="http://schemas.microsoft.com/office/drawing/2014/chart" uri="{C3380CC4-5D6E-409C-BE32-E72D297353CC}">
              <c16:uniqueId val="{00000001-D06F-43F5-A1D0-2F2E7D03985B}"/>
            </c:ext>
          </c:extLst>
        </c:ser>
        <c:dLbls>
          <c:showLegendKey val="0"/>
          <c:showVal val="0"/>
          <c:showCatName val="0"/>
          <c:showSerName val="0"/>
          <c:showPercent val="0"/>
          <c:showBubbleSize val="0"/>
        </c:dLbls>
        <c:marker val="1"/>
        <c:smooth val="0"/>
        <c:axId val="462373104"/>
        <c:axId val="462371536"/>
      </c:lineChart>
      <c:catAx>
        <c:axId val="462373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62371536"/>
        <c:crossesAt val="100"/>
        <c:auto val="1"/>
        <c:lblAlgn val="ctr"/>
        <c:lblOffset val="100"/>
        <c:noMultiLvlLbl val="0"/>
      </c:catAx>
      <c:valAx>
        <c:axId val="462371536"/>
        <c:scaling>
          <c:orientation val="minMax"/>
          <c:min val="10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623731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860993909606"/>
          <c:y val="8.3301779628928402E-2"/>
          <c:w val="0.79610221136151105"/>
          <c:h val="0.56151839407048754"/>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403.5</c:v>
                </c:pt>
                <c:pt idx="1">
                  <c:v>404.2</c:v>
                </c:pt>
                <c:pt idx="2">
                  <c:v>401</c:v>
                </c:pt>
                <c:pt idx="3">
                  <c:v>392.1</c:v>
                </c:pt>
                <c:pt idx="4">
                  <c:v>402.5</c:v>
                </c:pt>
              </c:numCache>
            </c:numRef>
          </c:val>
          <c:smooth val="0"/>
          <c:extLst>
            <c:ext xmlns:c16="http://schemas.microsoft.com/office/drawing/2014/chart" uri="{C3380CC4-5D6E-409C-BE32-E72D297353CC}">
              <c16:uniqueId val="{00000000-E1AE-4C0B-886C-02FEF5487DD9}"/>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386.2</c:v>
                </c:pt>
                <c:pt idx="1">
                  <c:v>385.9</c:v>
                </c:pt>
                <c:pt idx="2">
                  <c:v>382</c:v>
                </c:pt>
              </c:numCache>
            </c:numRef>
          </c:val>
          <c:smooth val="0"/>
          <c:extLst>
            <c:ext xmlns:c16="http://schemas.microsoft.com/office/drawing/2014/chart" uri="{C3380CC4-5D6E-409C-BE32-E72D297353CC}">
              <c16:uniqueId val="{00000001-E1AE-4C0B-886C-02FEF5487DD9}"/>
            </c:ext>
          </c:extLst>
        </c:ser>
        <c:dLbls>
          <c:showLegendKey val="0"/>
          <c:showVal val="0"/>
          <c:showCatName val="0"/>
          <c:showSerName val="0"/>
          <c:showPercent val="0"/>
          <c:showBubbleSize val="0"/>
        </c:dLbls>
        <c:marker val="1"/>
        <c:smooth val="0"/>
        <c:axId val="504923952"/>
        <c:axId val="504921600"/>
      </c:lineChart>
      <c:catAx>
        <c:axId val="504923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04921600"/>
        <c:crossesAt val="100"/>
        <c:auto val="1"/>
        <c:lblAlgn val="ctr"/>
        <c:lblOffset val="100"/>
        <c:noMultiLvlLbl val="0"/>
      </c:catAx>
      <c:valAx>
        <c:axId val="504921600"/>
        <c:scaling>
          <c:orientation val="minMax"/>
          <c:min val="10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049239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99758099594"/>
          <c:y val="4.1594242219154601E-2"/>
          <c:w val="0.79615199226025912"/>
          <c:h val="0.55301161125351139"/>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21.1</c:v>
                </c:pt>
                <c:pt idx="1">
                  <c:v>42.28</c:v>
                </c:pt>
                <c:pt idx="2">
                  <c:v>77.489999999999995</c:v>
                </c:pt>
                <c:pt idx="3">
                  <c:v>87.49</c:v>
                </c:pt>
                <c:pt idx="4">
                  <c:v>98.27</c:v>
                </c:pt>
              </c:numCache>
            </c:numRef>
          </c:val>
          <c:smooth val="0"/>
          <c:extLst>
            <c:ext xmlns:c16="http://schemas.microsoft.com/office/drawing/2014/chart" uri="{C3380CC4-5D6E-409C-BE32-E72D297353CC}">
              <c16:uniqueId val="{00000000-DCB0-461D-883C-F47A90260A0D}"/>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21.1</c:v>
                </c:pt>
                <c:pt idx="1">
                  <c:v>32.1</c:v>
                </c:pt>
                <c:pt idx="2">
                  <c:v>66.31</c:v>
                </c:pt>
              </c:numCache>
            </c:numRef>
          </c:val>
          <c:smooth val="0"/>
          <c:extLst>
            <c:ext xmlns:c16="http://schemas.microsoft.com/office/drawing/2014/chart" uri="{C3380CC4-5D6E-409C-BE32-E72D297353CC}">
              <c16:uniqueId val="{00000001-DCB0-461D-883C-F47A90260A0D}"/>
            </c:ext>
          </c:extLst>
        </c:ser>
        <c:dLbls>
          <c:showLegendKey val="0"/>
          <c:showVal val="0"/>
          <c:showCatName val="0"/>
          <c:showSerName val="0"/>
          <c:showPercent val="0"/>
          <c:showBubbleSize val="0"/>
        </c:dLbls>
        <c:marker val="1"/>
        <c:smooth val="0"/>
        <c:axId val="504923168"/>
        <c:axId val="504925912"/>
      </c:lineChart>
      <c:catAx>
        <c:axId val="5049231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04925912"/>
        <c:crosses val="autoZero"/>
        <c:auto val="1"/>
        <c:lblAlgn val="ctr"/>
        <c:lblOffset val="100"/>
        <c:noMultiLvlLbl val="0"/>
      </c:catAx>
      <c:valAx>
        <c:axId val="5049259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049231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935727106276663"/>
          <c:y val="0.10645896289990778"/>
          <c:w val="0.83113233720076396"/>
          <c:h val="0.58423706124201302"/>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39</c:v>
                </c:pt>
                <c:pt idx="1">
                  <c:v>40</c:v>
                </c:pt>
                <c:pt idx="2">
                  <c:v>41</c:v>
                </c:pt>
                <c:pt idx="3">
                  <c:v>43</c:v>
                </c:pt>
                <c:pt idx="4">
                  <c:v>48</c:v>
                </c:pt>
              </c:numCache>
            </c:numRef>
          </c:val>
          <c:smooth val="0"/>
          <c:extLst>
            <c:ext xmlns:c16="http://schemas.microsoft.com/office/drawing/2014/chart" uri="{C3380CC4-5D6E-409C-BE32-E72D297353CC}">
              <c16:uniqueId val="{00000000-4422-41F2-802F-90157FD08F00}"/>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40.1</c:v>
                </c:pt>
                <c:pt idx="1">
                  <c:v>43.2</c:v>
                </c:pt>
                <c:pt idx="2">
                  <c:v>46.6</c:v>
                </c:pt>
              </c:numCache>
            </c:numRef>
          </c:val>
          <c:smooth val="0"/>
          <c:extLst>
            <c:ext xmlns:c16="http://schemas.microsoft.com/office/drawing/2014/chart" uri="{C3380CC4-5D6E-409C-BE32-E72D297353CC}">
              <c16:uniqueId val="{00000001-4422-41F2-802F-90157FD08F00}"/>
            </c:ext>
          </c:extLst>
        </c:ser>
        <c:dLbls>
          <c:showLegendKey val="0"/>
          <c:showVal val="0"/>
          <c:showCatName val="0"/>
          <c:showSerName val="0"/>
          <c:showPercent val="0"/>
          <c:showBubbleSize val="0"/>
        </c:dLbls>
        <c:marker val="1"/>
        <c:smooth val="0"/>
        <c:axId val="504926696"/>
        <c:axId val="504927088"/>
      </c:lineChart>
      <c:catAx>
        <c:axId val="5049266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04927088"/>
        <c:crosses val="autoZero"/>
        <c:auto val="1"/>
        <c:lblAlgn val="ctr"/>
        <c:lblOffset val="100"/>
        <c:noMultiLvlLbl val="0"/>
      </c:catAx>
      <c:valAx>
        <c:axId val="50492708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049266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935727106276663"/>
          <c:y val="0.10645896289990778"/>
          <c:w val="0.83113233720076396"/>
          <c:h val="0.58423706124201302"/>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4.3</c:v>
                </c:pt>
                <c:pt idx="1">
                  <c:v>4.4800000000000004</c:v>
                </c:pt>
                <c:pt idx="2">
                  <c:v>5.4</c:v>
                </c:pt>
                <c:pt idx="3">
                  <c:v>5.0999999999999996</c:v>
                </c:pt>
                <c:pt idx="4">
                  <c:v>5.15</c:v>
                </c:pt>
              </c:numCache>
            </c:numRef>
          </c:val>
          <c:smooth val="0"/>
          <c:extLst>
            <c:ext xmlns:c16="http://schemas.microsoft.com/office/drawing/2014/chart" uri="{C3380CC4-5D6E-409C-BE32-E72D297353CC}">
              <c16:uniqueId val="{00000000-8AA8-42A9-9452-054B6E559E63}"/>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4.8</c:v>
                </c:pt>
                <c:pt idx="1">
                  <c:v>5.25</c:v>
                </c:pt>
                <c:pt idx="2">
                  <c:v>6.2</c:v>
                </c:pt>
              </c:numCache>
            </c:numRef>
          </c:val>
          <c:smooth val="0"/>
          <c:extLst>
            <c:ext xmlns:c16="http://schemas.microsoft.com/office/drawing/2014/chart" uri="{C3380CC4-5D6E-409C-BE32-E72D297353CC}">
              <c16:uniqueId val="{00000001-8AA8-42A9-9452-054B6E559E63}"/>
            </c:ext>
          </c:extLst>
        </c:ser>
        <c:dLbls>
          <c:showLegendKey val="0"/>
          <c:showVal val="0"/>
          <c:showCatName val="0"/>
          <c:showSerName val="0"/>
          <c:showPercent val="0"/>
          <c:showBubbleSize val="0"/>
        </c:dLbls>
        <c:marker val="1"/>
        <c:smooth val="0"/>
        <c:axId val="301765136"/>
        <c:axId val="301766312"/>
      </c:lineChart>
      <c:catAx>
        <c:axId val="301765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301766312"/>
        <c:crosses val="autoZero"/>
        <c:auto val="1"/>
        <c:lblAlgn val="ctr"/>
        <c:lblOffset val="100"/>
        <c:noMultiLvlLbl val="0"/>
      </c:catAx>
      <c:valAx>
        <c:axId val="3017663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017651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751749370915878"/>
          <c:y val="9.1478293340887584E-2"/>
          <c:w val="0.8324825062908412"/>
          <c:h val="0.58423706124201347"/>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49</c:v>
                </c:pt>
                <c:pt idx="1">
                  <c:v>600</c:v>
                </c:pt>
                <c:pt idx="2">
                  <c:v>335</c:v>
                </c:pt>
                <c:pt idx="3">
                  <c:v>335</c:v>
                </c:pt>
                <c:pt idx="4">
                  <c:v>335</c:v>
                </c:pt>
              </c:numCache>
            </c:numRef>
          </c:val>
          <c:smooth val="0"/>
          <c:extLst>
            <c:ext xmlns:c16="http://schemas.microsoft.com/office/drawing/2014/chart" uri="{C3380CC4-5D6E-409C-BE32-E72D297353CC}">
              <c16:uniqueId val="{00000000-EF24-4177-9657-C8E1694D9FB4}"/>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49</c:v>
                </c:pt>
                <c:pt idx="1">
                  <c:v>466</c:v>
                </c:pt>
                <c:pt idx="2">
                  <c:v>286.2</c:v>
                </c:pt>
              </c:numCache>
            </c:numRef>
          </c:val>
          <c:smooth val="0"/>
          <c:extLst>
            <c:ext xmlns:c16="http://schemas.microsoft.com/office/drawing/2014/chart" uri="{C3380CC4-5D6E-409C-BE32-E72D297353CC}">
              <c16:uniqueId val="{00000001-EF24-4177-9657-C8E1694D9FB4}"/>
            </c:ext>
          </c:extLst>
        </c:ser>
        <c:dLbls>
          <c:showLegendKey val="0"/>
          <c:showVal val="0"/>
          <c:showCatName val="0"/>
          <c:showSerName val="0"/>
          <c:showPercent val="0"/>
          <c:showBubbleSize val="0"/>
        </c:dLbls>
        <c:marker val="1"/>
        <c:smooth val="0"/>
        <c:axId val="301767880"/>
        <c:axId val="301768272"/>
      </c:lineChart>
      <c:catAx>
        <c:axId val="301767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301768272"/>
        <c:crosses val="autoZero"/>
        <c:auto val="1"/>
        <c:lblAlgn val="ctr"/>
        <c:lblOffset val="100"/>
        <c:noMultiLvlLbl val="0"/>
      </c:catAx>
      <c:valAx>
        <c:axId val="30176827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0176788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'BŽŪP 1 ha ŽŪN'!$A$3</c:f>
              <c:strCache>
                <c:ptCount val="1"/>
                <c:pt idx="0">
                  <c:v>Planas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'BŽŪP 1 ha ŽŪN'!$C$2:$G$2</c:f>
              <c:numCache>
                <c:formatCode>General</c:formatCode>
                <c:ptCount val="5"/>
                <c:pt idx="0">
                  <c:v>2016</c:v>
                </c:pt>
                <c:pt idx="1">
                  <c:v>2017</c:v>
                </c:pt>
                <c:pt idx="2">
                  <c:v>2018</c:v>
                </c:pt>
                <c:pt idx="3">
                  <c:v>2019</c:v>
                </c:pt>
                <c:pt idx="4">
                  <c:v>2020</c:v>
                </c:pt>
              </c:numCache>
            </c:numRef>
          </c:cat>
          <c:val>
            <c:numRef>
              <c:f>'BŽŪP 1 ha ŽŪN'!$C$3:$G$3</c:f>
              <c:numCache>
                <c:formatCode>General</c:formatCode>
                <c:ptCount val="5"/>
                <c:pt idx="0">
                  <c:v>760</c:v>
                </c:pt>
                <c:pt idx="1">
                  <c:v>810</c:v>
                </c:pt>
                <c:pt idx="2">
                  <c:v>860</c:v>
                </c:pt>
                <c:pt idx="3">
                  <c:v>920</c:v>
                </c:pt>
                <c:pt idx="4">
                  <c:v>1100</c:v>
                </c:pt>
              </c:numCache>
            </c:numRef>
          </c:val>
          <c:smooth val="0"/>
          <c:extLst>
            <c:ext xmlns:c16="http://schemas.microsoft.com/office/drawing/2014/chart" uri="{C3380CC4-5D6E-409C-BE32-E72D297353CC}">
              <c16:uniqueId val="{00000000-8933-4DC9-BF63-E7DB79177638}"/>
            </c:ext>
          </c:extLst>
        </c:ser>
        <c:ser>
          <c:idx val="1"/>
          <c:order val="1"/>
          <c:tx>
            <c:strRef>
              <c:f>'BŽŪP 1 ha ŽŪN'!$A$4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'BŽŪP 1 ha ŽŪN'!$C$2:$G$2</c:f>
              <c:numCache>
                <c:formatCode>General</c:formatCode>
                <c:ptCount val="5"/>
                <c:pt idx="0">
                  <c:v>2016</c:v>
                </c:pt>
                <c:pt idx="1">
                  <c:v>2017</c:v>
                </c:pt>
                <c:pt idx="2">
                  <c:v>2018</c:v>
                </c:pt>
                <c:pt idx="3">
                  <c:v>2019</c:v>
                </c:pt>
                <c:pt idx="4">
                  <c:v>2020</c:v>
                </c:pt>
              </c:numCache>
            </c:numRef>
          </c:cat>
          <c:val>
            <c:numRef>
              <c:f>'BŽŪP 1 ha ŽŪN'!$C$4:$G$4</c:f>
              <c:numCache>
                <c:formatCode>General</c:formatCode>
                <c:ptCount val="5"/>
                <c:pt idx="0">
                  <c:v>771</c:v>
                </c:pt>
                <c:pt idx="1">
                  <c:v>885</c:v>
                </c:pt>
                <c:pt idx="2">
                  <c:v>778</c:v>
                </c:pt>
              </c:numCache>
            </c:numRef>
          </c:val>
          <c:smooth val="0"/>
          <c:extLst>
            <c:ext xmlns:c16="http://schemas.microsoft.com/office/drawing/2014/chart" uri="{C3380CC4-5D6E-409C-BE32-E72D297353CC}">
              <c16:uniqueId val="{00000001-8933-4DC9-BF63-E7DB79177638}"/>
            </c:ext>
          </c:extLst>
        </c:ser>
        <c:dLbls>
          <c:showLegendKey val="0"/>
          <c:showVal val="0"/>
          <c:showCatName val="0"/>
          <c:showSerName val="0"/>
          <c:showPercent val="0"/>
          <c:showBubbleSize val="0"/>
        </c:dLbls>
        <c:marker val="1"/>
        <c:smooth val="0"/>
        <c:axId val="367869920"/>
        <c:axId val="368028320"/>
      </c:lineChart>
      <c:catAx>
        <c:axId val="367869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368028320"/>
        <c:crosses val="autoZero"/>
        <c:auto val="1"/>
        <c:lblAlgn val="ctr"/>
        <c:lblOffset val="100"/>
        <c:noMultiLvlLbl val="0"/>
      </c:catAx>
      <c:valAx>
        <c:axId val="368028320"/>
        <c:scaling>
          <c:orientation val="minMax"/>
          <c:min val="60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6786992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'Vid.NŪ pajamos'!$A$3</c:f>
              <c:strCache>
                <c:ptCount val="1"/>
                <c:pt idx="0">
                  <c:v>Planas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'Vid.NŪ pajamos'!$C$2:$G$2</c:f>
              <c:numCache>
                <c:formatCode>General</c:formatCode>
                <c:ptCount val="5"/>
                <c:pt idx="0">
                  <c:v>2016</c:v>
                </c:pt>
                <c:pt idx="1">
                  <c:v>2017</c:v>
                </c:pt>
                <c:pt idx="2">
                  <c:v>2018</c:v>
                </c:pt>
                <c:pt idx="3">
                  <c:v>2019</c:v>
                </c:pt>
                <c:pt idx="4">
                  <c:v>2020</c:v>
                </c:pt>
              </c:numCache>
            </c:numRef>
          </c:cat>
          <c:val>
            <c:numRef>
              <c:f>'Vid.NŪ pajamos'!$C$3:$G$3</c:f>
              <c:numCache>
                <c:formatCode>General</c:formatCode>
                <c:ptCount val="5"/>
                <c:pt idx="0">
                  <c:v>764.4</c:v>
                </c:pt>
                <c:pt idx="1">
                  <c:v>883</c:v>
                </c:pt>
                <c:pt idx="2">
                  <c:v>945</c:v>
                </c:pt>
                <c:pt idx="3">
                  <c:v>1010</c:v>
                </c:pt>
                <c:pt idx="4">
                  <c:v>1085</c:v>
                </c:pt>
              </c:numCache>
            </c:numRef>
          </c:val>
          <c:smooth val="0"/>
          <c:extLst>
            <c:ext xmlns:c16="http://schemas.microsoft.com/office/drawing/2014/chart" uri="{C3380CC4-5D6E-409C-BE32-E72D297353CC}">
              <c16:uniqueId val="{00000000-1C89-4302-BACE-17575978AC4B}"/>
            </c:ext>
          </c:extLst>
        </c:ser>
        <c:ser>
          <c:idx val="1"/>
          <c:order val="1"/>
          <c:tx>
            <c:strRef>
              <c:f>'Vid.NŪ pajamos'!$A$4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'Vid.NŪ pajamos'!$C$2:$G$2</c:f>
              <c:numCache>
                <c:formatCode>General</c:formatCode>
                <c:ptCount val="5"/>
                <c:pt idx="0">
                  <c:v>2016</c:v>
                </c:pt>
                <c:pt idx="1">
                  <c:v>2017</c:v>
                </c:pt>
                <c:pt idx="2">
                  <c:v>2018</c:v>
                </c:pt>
                <c:pt idx="3">
                  <c:v>2019</c:v>
                </c:pt>
                <c:pt idx="4">
                  <c:v>2020</c:v>
                </c:pt>
              </c:numCache>
            </c:numRef>
          </c:cat>
          <c:val>
            <c:numRef>
              <c:f>'Vid.NŪ pajamos'!$C$4:$G$4</c:f>
              <c:numCache>
                <c:formatCode>General</c:formatCode>
                <c:ptCount val="5"/>
                <c:pt idx="0">
                  <c:v>746.1</c:v>
                </c:pt>
                <c:pt idx="1">
                  <c:v>761.1</c:v>
                </c:pt>
              </c:numCache>
            </c:numRef>
          </c:val>
          <c:smooth val="0"/>
          <c:extLst>
            <c:ext xmlns:c16="http://schemas.microsoft.com/office/drawing/2014/chart" uri="{C3380CC4-5D6E-409C-BE32-E72D297353CC}">
              <c16:uniqueId val="{00000001-1C89-4302-BACE-17575978AC4B}"/>
            </c:ext>
          </c:extLst>
        </c:ser>
        <c:dLbls>
          <c:showLegendKey val="0"/>
          <c:showVal val="0"/>
          <c:showCatName val="0"/>
          <c:showSerName val="0"/>
          <c:showPercent val="0"/>
          <c:showBubbleSize val="0"/>
        </c:dLbls>
        <c:marker val="1"/>
        <c:smooth val="0"/>
        <c:axId val="253061464"/>
        <c:axId val="253061792"/>
      </c:lineChart>
      <c:catAx>
        <c:axId val="253061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53061792"/>
        <c:crosses val="autoZero"/>
        <c:auto val="1"/>
        <c:lblAlgn val="ctr"/>
        <c:lblOffset val="100"/>
        <c:noMultiLvlLbl val="0"/>
      </c:catAx>
      <c:valAx>
        <c:axId val="25306179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5306146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'Perdirb koop dalis'!$A$4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'Perdirb koop dalis'!$B$3:$F$3</c:f>
              <c:numCache>
                <c:formatCode>General</c:formatCode>
                <c:ptCount val="5"/>
                <c:pt idx="0">
                  <c:v>2016</c:v>
                </c:pt>
                <c:pt idx="1">
                  <c:v>2017</c:v>
                </c:pt>
                <c:pt idx="2">
                  <c:v>2018</c:v>
                </c:pt>
                <c:pt idx="3">
                  <c:v>2019</c:v>
                </c:pt>
                <c:pt idx="4">
                  <c:v>2020</c:v>
                </c:pt>
              </c:numCache>
            </c:numRef>
          </c:cat>
          <c:val>
            <c:numRef>
              <c:f>'Perdirb koop dalis'!$B$4:$F$4</c:f>
              <c:numCache>
                <c:formatCode>General</c:formatCode>
                <c:ptCount val="5"/>
                <c:pt idx="0">
                  <c:v>30</c:v>
                </c:pt>
                <c:pt idx="1">
                  <c:v>32</c:v>
                </c:pt>
                <c:pt idx="2">
                  <c:v>34</c:v>
                </c:pt>
                <c:pt idx="3">
                  <c:v>37</c:v>
                </c:pt>
                <c:pt idx="4">
                  <c:v>40</c:v>
                </c:pt>
              </c:numCache>
            </c:numRef>
          </c:val>
          <c:smooth val="0"/>
          <c:extLst>
            <c:ext xmlns:c16="http://schemas.microsoft.com/office/drawing/2014/chart" uri="{C3380CC4-5D6E-409C-BE32-E72D297353CC}">
              <c16:uniqueId val="{00000000-54BE-4098-94C7-6C6F8F3AD7E6}"/>
            </c:ext>
          </c:extLst>
        </c:ser>
        <c:ser>
          <c:idx val="1"/>
          <c:order val="1"/>
          <c:tx>
            <c:strRef>
              <c:f>'Perdirb koop dalis'!$A$5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'Perdirb koop dalis'!$B$3:$F$3</c:f>
              <c:numCache>
                <c:formatCode>General</c:formatCode>
                <c:ptCount val="5"/>
                <c:pt idx="0">
                  <c:v>2016</c:v>
                </c:pt>
                <c:pt idx="1">
                  <c:v>2017</c:v>
                </c:pt>
                <c:pt idx="2">
                  <c:v>2018</c:v>
                </c:pt>
                <c:pt idx="3">
                  <c:v>2019</c:v>
                </c:pt>
                <c:pt idx="4">
                  <c:v>2020</c:v>
                </c:pt>
              </c:numCache>
            </c:numRef>
          </c:cat>
          <c:val>
            <c:numRef>
              <c:f>'Perdirb koop dalis'!$B$5:$F$5</c:f>
              <c:numCache>
                <c:formatCode>General</c:formatCode>
                <c:ptCount val="5"/>
                <c:pt idx="0">
                  <c:v>30</c:v>
                </c:pt>
                <c:pt idx="1">
                  <c:v>28</c:v>
                </c:pt>
                <c:pt idx="2">
                  <c:v>34</c:v>
                </c:pt>
              </c:numCache>
            </c:numRef>
          </c:val>
          <c:smooth val="0"/>
          <c:extLst>
            <c:ext xmlns:c16="http://schemas.microsoft.com/office/drawing/2014/chart" uri="{C3380CC4-5D6E-409C-BE32-E72D297353CC}">
              <c16:uniqueId val="{00000001-54BE-4098-94C7-6C6F8F3AD7E6}"/>
            </c:ext>
          </c:extLst>
        </c:ser>
        <c:dLbls>
          <c:showLegendKey val="0"/>
          <c:showVal val="0"/>
          <c:showCatName val="0"/>
          <c:showSerName val="0"/>
          <c:showPercent val="0"/>
          <c:showBubbleSize val="0"/>
        </c:dLbls>
        <c:marker val="1"/>
        <c:smooth val="0"/>
        <c:axId val="426441392"/>
        <c:axId val="426442048"/>
      </c:lineChart>
      <c:catAx>
        <c:axId val="426441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26442048"/>
        <c:crosses val="autoZero"/>
        <c:auto val="1"/>
        <c:lblAlgn val="ctr"/>
        <c:lblOffset val="100"/>
        <c:noMultiLvlLbl val="0"/>
      </c:catAx>
      <c:valAx>
        <c:axId val="426442048"/>
        <c:scaling>
          <c:orientation val="minMax"/>
          <c:min val="2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2644139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91678796275188"/>
          <c:y val="8.8447625134147667E-2"/>
          <c:w val="0.66612976165141524"/>
          <c:h val="0.50832439015567155"/>
        </c:manualLayout>
      </c:layout>
      <c:lineChart>
        <c:grouping val="standard"/>
        <c:varyColors val="0"/>
        <c:ser>
          <c:idx val="0"/>
          <c:order val="0"/>
          <c:tx>
            <c:strRef>
              <c:f>Lapas1!$D$158</c:f>
              <c:strCache>
                <c:ptCount val="1"/>
                <c:pt idx="0">
                  <c:v>planas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3"/>
              <c:layout>
                <c:manualLayout>
                  <c:x val="-1.963821615839231E-2"/>
                  <c:y val="5.01627859304722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E9-4CA8-B09A-31B93D714D2F}"/>
                </c:ext>
              </c:extLst>
            </c:dLbl>
            <c:dLbl>
              <c:idx val="4"/>
              <c:layout>
                <c:manualLayout>
                  <c:x val="-3.196552268382933E-2"/>
                  <c:y val="-3.789234423798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E9-4CA8-B09A-31B93D714D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Lapas1!$C$159:$C$167</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Lapas1!$D$159:$D$167</c:f>
              <c:numCache>
                <c:formatCode>General</c:formatCode>
                <c:ptCount val="9"/>
                <c:pt idx="3">
                  <c:v>1.6</c:v>
                </c:pt>
                <c:pt idx="4">
                  <c:v>1.75</c:v>
                </c:pt>
                <c:pt idx="5">
                  <c:v>1.8</c:v>
                </c:pt>
                <c:pt idx="6">
                  <c:v>1.85</c:v>
                </c:pt>
                <c:pt idx="7">
                  <c:v>1.9</c:v>
                </c:pt>
                <c:pt idx="8">
                  <c:v>1.9</c:v>
                </c:pt>
              </c:numCache>
            </c:numRef>
          </c:val>
          <c:smooth val="0"/>
          <c:extLst>
            <c:ext xmlns:c16="http://schemas.microsoft.com/office/drawing/2014/chart" uri="{C3380CC4-5D6E-409C-BE32-E72D297353CC}">
              <c16:uniqueId val="{00000002-ABE9-4CA8-B09A-31B93D714D2F}"/>
            </c:ext>
          </c:extLst>
        </c:ser>
        <c:ser>
          <c:idx val="1"/>
          <c:order val="1"/>
          <c:tx>
            <c:strRef>
              <c:f>Lapas1!$E$158</c:f>
              <c:strCache>
                <c:ptCount val="1"/>
                <c:pt idx="0">
                  <c:v>faktas </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4"/>
              <c:layout>
                <c:manualLayout>
                  <c:x val="-3.8647037160444028E-2"/>
                  <c:y val="4.55493120787160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E9-4CA8-B09A-31B93D714D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Lapas1!$C$159:$C$167</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Lapas1!$E$159:$E$167</c:f>
              <c:numCache>
                <c:formatCode>General</c:formatCode>
                <c:ptCount val="9"/>
                <c:pt idx="0">
                  <c:v>1.59</c:v>
                </c:pt>
                <c:pt idx="1">
                  <c:v>1.63</c:v>
                </c:pt>
                <c:pt idx="2">
                  <c:v>1.7</c:v>
                </c:pt>
                <c:pt idx="3">
                  <c:v>1.69</c:v>
                </c:pt>
                <c:pt idx="4">
                  <c:v>1.63</c:v>
                </c:pt>
              </c:numCache>
            </c:numRef>
          </c:val>
          <c:smooth val="0"/>
          <c:extLst>
            <c:ext xmlns:c16="http://schemas.microsoft.com/office/drawing/2014/chart" uri="{C3380CC4-5D6E-409C-BE32-E72D297353CC}">
              <c16:uniqueId val="{00000004-ABE9-4CA8-B09A-31B93D714D2F}"/>
            </c:ext>
          </c:extLst>
        </c:ser>
        <c:ser>
          <c:idx val="2"/>
          <c:order val="2"/>
          <c:tx>
            <c:strRef>
              <c:f>Lapas1!$F$158</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3"/>
              <c:layout>
                <c:manualLayout>
                  <c:x val="-4.087420865264893E-2"/>
                  <c:y val="0.115247012576720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E9-4CA8-B09A-31B93D714D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Lapas1!$C$159:$C$167</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Lapas1!$F$159:$F$167</c:f>
              <c:numCache>
                <c:formatCode>General</c:formatCode>
                <c:ptCount val="9"/>
                <c:pt idx="0">
                  <c:v>1.55</c:v>
                </c:pt>
                <c:pt idx="1">
                  <c:v>1.57</c:v>
                </c:pt>
                <c:pt idx="2">
                  <c:v>1.57</c:v>
                </c:pt>
                <c:pt idx="3">
                  <c:v>1.59</c:v>
                </c:pt>
              </c:numCache>
            </c:numRef>
          </c:val>
          <c:smooth val="0"/>
          <c:extLst>
            <c:ext xmlns:c16="http://schemas.microsoft.com/office/drawing/2014/chart" uri="{C3380CC4-5D6E-409C-BE32-E72D297353CC}">
              <c16:uniqueId val="{00000006-ABE9-4CA8-B09A-31B93D714D2F}"/>
            </c:ext>
          </c:extLst>
        </c:ser>
        <c:dLbls>
          <c:showLegendKey val="0"/>
          <c:showVal val="0"/>
          <c:showCatName val="0"/>
          <c:showSerName val="0"/>
          <c:showPercent val="0"/>
          <c:showBubbleSize val="0"/>
        </c:dLbls>
        <c:marker val="1"/>
        <c:smooth val="0"/>
        <c:axId val="233203584"/>
        <c:axId val="233205120"/>
      </c:lineChart>
      <c:catAx>
        <c:axId val="233203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33205120"/>
        <c:crosses val="autoZero"/>
        <c:auto val="1"/>
        <c:lblAlgn val="ctr"/>
        <c:lblOffset val="100"/>
        <c:noMultiLvlLbl val="0"/>
      </c:catAx>
      <c:valAx>
        <c:axId val="233205120"/>
        <c:scaling>
          <c:orientation val="minMax"/>
          <c:min val="0.60000000000000009"/>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32035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  Pripaž koop pokytis'!$A$3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  Pripaž koop pokytis'!$B$2:$F$2</c:f>
              <c:numCache>
                <c:formatCode>General</c:formatCode>
                <c:ptCount val="5"/>
                <c:pt idx="0">
                  <c:v>2016</c:v>
                </c:pt>
                <c:pt idx="1">
                  <c:v>2017</c:v>
                </c:pt>
                <c:pt idx="2">
                  <c:v>2018</c:v>
                </c:pt>
                <c:pt idx="3">
                  <c:v>2019</c:v>
                </c:pt>
                <c:pt idx="4">
                  <c:v>2020</c:v>
                </c:pt>
              </c:numCache>
            </c:numRef>
          </c:cat>
          <c:val>
            <c:numRef>
              <c:f>'  Pripaž koop pokytis'!$B$3:$F$3</c:f>
              <c:numCache>
                <c:formatCode>General</c:formatCode>
                <c:ptCount val="5"/>
                <c:pt idx="0">
                  <c:v>1</c:v>
                </c:pt>
                <c:pt idx="1">
                  <c:v>1.5</c:v>
                </c:pt>
                <c:pt idx="2">
                  <c:v>2</c:v>
                </c:pt>
                <c:pt idx="3">
                  <c:v>2</c:v>
                </c:pt>
                <c:pt idx="4">
                  <c:v>2.5</c:v>
                </c:pt>
              </c:numCache>
            </c:numRef>
          </c:val>
          <c:smooth val="0"/>
          <c:extLst>
            <c:ext xmlns:c16="http://schemas.microsoft.com/office/drawing/2014/chart" uri="{C3380CC4-5D6E-409C-BE32-E72D297353CC}">
              <c16:uniqueId val="{00000000-5BD2-4970-B511-73E28752032F}"/>
            </c:ext>
          </c:extLst>
        </c:ser>
        <c:ser>
          <c:idx val="1"/>
          <c:order val="1"/>
          <c:tx>
            <c:strRef>
              <c:f>'  Pripaž koop pokytis'!$A$4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  Pripaž koop pokytis'!$B$2:$F$2</c:f>
              <c:numCache>
                <c:formatCode>General</c:formatCode>
                <c:ptCount val="5"/>
                <c:pt idx="0">
                  <c:v>2016</c:v>
                </c:pt>
                <c:pt idx="1">
                  <c:v>2017</c:v>
                </c:pt>
                <c:pt idx="2">
                  <c:v>2018</c:v>
                </c:pt>
                <c:pt idx="3">
                  <c:v>2019</c:v>
                </c:pt>
                <c:pt idx="4">
                  <c:v>2020</c:v>
                </c:pt>
              </c:numCache>
            </c:numRef>
          </c:cat>
          <c:val>
            <c:numRef>
              <c:f>'  Pripaž koop pokytis'!$B$4:$F$4</c:f>
              <c:numCache>
                <c:formatCode>General</c:formatCode>
                <c:ptCount val="5"/>
                <c:pt idx="0">
                  <c:v>1</c:v>
                </c:pt>
                <c:pt idx="1">
                  <c:v>3</c:v>
                </c:pt>
                <c:pt idx="2">
                  <c:v>2</c:v>
                </c:pt>
              </c:numCache>
            </c:numRef>
          </c:val>
          <c:smooth val="0"/>
          <c:extLst>
            <c:ext xmlns:c16="http://schemas.microsoft.com/office/drawing/2014/chart" uri="{C3380CC4-5D6E-409C-BE32-E72D297353CC}">
              <c16:uniqueId val="{00000001-5BD2-4970-B511-73E28752032F}"/>
            </c:ext>
          </c:extLst>
        </c:ser>
        <c:dLbls>
          <c:showLegendKey val="0"/>
          <c:showVal val="0"/>
          <c:showCatName val="0"/>
          <c:showSerName val="0"/>
          <c:showPercent val="0"/>
          <c:showBubbleSize val="0"/>
        </c:dLbls>
        <c:marker val="1"/>
        <c:smooth val="0"/>
        <c:axId val="422904624"/>
        <c:axId val="252090632"/>
      </c:lineChart>
      <c:catAx>
        <c:axId val="422904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52090632"/>
        <c:crosses val="autoZero"/>
        <c:auto val="1"/>
        <c:lblAlgn val="ctr"/>
        <c:lblOffset val="100"/>
        <c:noMultiLvlLbl val="0"/>
      </c:catAx>
      <c:valAx>
        <c:axId val="2520906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2290462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'Tausaus ūk ploto pokytis'!$A$3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'Tausaus ūk ploto pokytis'!$B$2:$F$2</c:f>
              <c:numCache>
                <c:formatCode>General</c:formatCode>
                <c:ptCount val="5"/>
                <c:pt idx="0">
                  <c:v>2016</c:v>
                </c:pt>
                <c:pt idx="1">
                  <c:v>2017</c:v>
                </c:pt>
                <c:pt idx="2">
                  <c:v>2018</c:v>
                </c:pt>
                <c:pt idx="3">
                  <c:v>2019</c:v>
                </c:pt>
                <c:pt idx="4">
                  <c:v>2020</c:v>
                </c:pt>
              </c:numCache>
            </c:numRef>
          </c:cat>
          <c:val>
            <c:numRef>
              <c:f>'Tausaus ūk ploto pokytis'!$B$3:$F$3</c:f>
              <c:numCache>
                <c:formatCode>General</c:formatCode>
                <c:ptCount val="5"/>
                <c:pt idx="0">
                  <c:v>1.5</c:v>
                </c:pt>
                <c:pt idx="1">
                  <c:v>2</c:v>
                </c:pt>
                <c:pt idx="2">
                  <c:v>1.5</c:v>
                </c:pt>
                <c:pt idx="3">
                  <c:v>1.5</c:v>
                </c:pt>
                <c:pt idx="4">
                  <c:v>2</c:v>
                </c:pt>
              </c:numCache>
            </c:numRef>
          </c:val>
          <c:smooth val="0"/>
          <c:extLst>
            <c:ext xmlns:c16="http://schemas.microsoft.com/office/drawing/2014/chart" uri="{C3380CC4-5D6E-409C-BE32-E72D297353CC}">
              <c16:uniqueId val="{00000000-B895-44C7-93A1-D9CF816646EB}"/>
            </c:ext>
          </c:extLst>
        </c:ser>
        <c:ser>
          <c:idx val="1"/>
          <c:order val="1"/>
          <c:tx>
            <c:strRef>
              <c:f>'Tausaus ūk ploto pokytis'!$A$4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'Tausaus ūk ploto pokytis'!$B$2:$F$2</c:f>
              <c:numCache>
                <c:formatCode>General</c:formatCode>
                <c:ptCount val="5"/>
                <c:pt idx="0">
                  <c:v>2016</c:v>
                </c:pt>
                <c:pt idx="1">
                  <c:v>2017</c:v>
                </c:pt>
                <c:pt idx="2">
                  <c:v>2018</c:v>
                </c:pt>
                <c:pt idx="3">
                  <c:v>2019</c:v>
                </c:pt>
                <c:pt idx="4">
                  <c:v>2020</c:v>
                </c:pt>
              </c:numCache>
            </c:numRef>
          </c:cat>
          <c:val>
            <c:numRef>
              <c:f>'Tausaus ūk ploto pokytis'!$B$4:$F$4</c:f>
              <c:numCache>
                <c:formatCode>General</c:formatCode>
                <c:ptCount val="5"/>
                <c:pt idx="0">
                  <c:v>-3.3</c:v>
                </c:pt>
                <c:pt idx="1">
                  <c:v>-2</c:v>
                </c:pt>
                <c:pt idx="2">
                  <c:v>1.5</c:v>
                </c:pt>
              </c:numCache>
            </c:numRef>
          </c:val>
          <c:smooth val="0"/>
          <c:extLst>
            <c:ext xmlns:c16="http://schemas.microsoft.com/office/drawing/2014/chart" uri="{C3380CC4-5D6E-409C-BE32-E72D297353CC}">
              <c16:uniqueId val="{00000001-B895-44C7-93A1-D9CF816646EB}"/>
            </c:ext>
          </c:extLst>
        </c:ser>
        <c:dLbls>
          <c:showLegendKey val="0"/>
          <c:showVal val="0"/>
          <c:showCatName val="0"/>
          <c:showSerName val="0"/>
          <c:showPercent val="0"/>
          <c:showBubbleSize val="0"/>
        </c:dLbls>
        <c:marker val="1"/>
        <c:smooth val="0"/>
        <c:axId val="369351360"/>
        <c:axId val="369349720"/>
      </c:lineChart>
      <c:catAx>
        <c:axId val="369351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369349720"/>
        <c:crossesAt val="0"/>
        <c:auto val="1"/>
        <c:lblAlgn val="ctr"/>
        <c:lblOffset val="100"/>
        <c:noMultiLvlLbl val="0"/>
      </c:catAx>
      <c:valAx>
        <c:axId val="369349720"/>
        <c:scaling>
          <c:orientation val="minMax"/>
        </c:scaling>
        <c:delete val="0"/>
        <c:axPos val="l"/>
        <c:numFmt formatCode="General" sourceLinked="1"/>
        <c:majorTickMark val="none"/>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693513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757752503159328"/>
          <c:y val="5.5555555555555552E-2"/>
          <c:w val="0.75773111694371542"/>
          <c:h val="0.72061520719001038"/>
        </c:manualLayout>
      </c:layout>
      <c:lineChart>
        <c:grouping val="standard"/>
        <c:varyColors val="0"/>
        <c:ser>
          <c:idx val="0"/>
          <c:order val="0"/>
          <c:tx>
            <c:strRef>
              <c:f>melioracija!$A$4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melioracija!$B$3:$E$3</c:f>
              <c:numCache>
                <c:formatCode>General</c:formatCode>
                <c:ptCount val="4"/>
                <c:pt idx="0">
                  <c:v>2017</c:v>
                </c:pt>
                <c:pt idx="1">
                  <c:v>2018</c:v>
                </c:pt>
                <c:pt idx="2">
                  <c:v>2019</c:v>
                </c:pt>
                <c:pt idx="3">
                  <c:v>2020</c:v>
                </c:pt>
              </c:numCache>
            </c:numRef>
          </c:cat>
          <c:val>
            <c:numRef>
              <c:f>melioracija!$B$4:$E$4</c:f>
              <c:numCache>
                <c:formatCode>General</c:formatCode>
                <c:ptCount val="4"/>
                <c:pt idx="0">
                  <c:v>46</c:v>
                </c:pt>
                <c:pt idx="1">
                  <c:v>46</c:v>
                </c:pt>
                <c:pt idx="2">
                  <c:v>34</c:v>
                </c:pt>
                <c:pt idx="3">
                  <c:v>34</c:v>
                </c:pt>
              </c:numCache>
            </c:numRef>
          </c:val>
          <c:smooth val="0"/>
          <c:extLst>
            <c:ext xmlns:c16="http://schemas.microsoft.com/office/drawing/2014/chart" uri="{C3380CC4-5D6E-409C-BE32-E72D297353CC}">
              <c16:uniqueId val="{00000000-8E3B-4D8F-BB4E-67E9F05021D2}"/>
            </c:ext>
          </c:extLst>
        </c:ser>
        <c:ser>
          <c:idx val="1"/>
          <c:order val="1"/>
          <c:tx>
            <c:strRef>
              <c:f>melioracija!$A$5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melioracija!$B$3:$E$3</c:f>
              <c:numCache>
                <c:formatCode>General</c:formatCode>
                <c:ptCount val="4"/>
                <c:pt idx="0">
                  <c:v>2017</c:v>
                </c:pt>
                <c:pt idx="1">
                  <c:v>2018</c:v>
                </c:pt>
                <c:pt idx="2">
                  <c:v>2019</c:v>
                </c:pt>
                <c:pt idx="3">
                  <c:v>2020</c:v>
                </c:pt>
              </c:numCache>
            </c:numRef>
          </c:cat>
          <c:val>
            <c:numRef>
              <c:f>melioracija!$B$5:$E$5</c:f>
              <c:numCache>
                <c:formatCode>General</c:formatCode>
                <c:ptCount val="4"/>
                <c:pt idx="0">
                  <c:v>55</c:v>
                </c:pt>
                <c:pt idx="1">
                  <c:v>55</c:v>
                </c:pt>
              </c:numCache>
            </c:numRef>
          </c:val>
          <c:smooth val="0"/>
          <c:extLst>
            <c:ext xmlns:c16="http://schemas.microsoft.com/office/drawing/2014/chart" uri="{C3380CC4-5D6E-409C-BE32-E72D297353CC}">
              <c16:uniqueId val="{00000001-8E3B-4D8F-BB4E-67E9F05021D2}"/>
            </c:ext>
          </c:extLst>
        </c:ser>
        <c:dLbls>
          <c:showLegendKey val="0"/>
          <c:showVal val="0"/>
          <c:showCatName val="0"/>
          <c:showSerName val="0"/>
          <c:showPercent val="0"/>
          <c:showBubbleSize val="0"/>
        </c:dLbls>
        <c:marker val="1"/>
        <c:smooth val="0"/>
        <c:axId val="426441392"/>
        <c:axId val="426442048"/>
      </c:lineChart>
      <c:catAx>
        <c:axId val="426441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26442048"/>
        <c:crosses val="autoZero"/>
        <c:auto val="1"/>
        <c:lblAlgn val="ctr"/>
        <c:lblOffset val="100"/>
        <c:noMultiLvlLbl val="0"/>
      </c:catAx>
      <c:valAx>
        <c:axId val="426442048"/>
        <c:scaling>
          <c:orientation val="minMax"/>
          <c:min val="2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2644139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34995102229977"/>
          <c:y val="6.4212314558849848E-2"/>
          <c:w val="0.83234672043331526"/>
          <c:h val="0.33015775455849211"/>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4.2947235324363134E-2"/>
                  <c:y val="-6.79620512758098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B0-457E-8820-084D93A8B74A}"/>
                </c:ext>
              </c:extLst>
            </c:dLbl>
            <c:dLbl>
              <c:idx val="1"/>
              <c:layout>
                <c:manualLayout>
                  <c:x val="-2.8631382861975679E-2"/>
                  <c:y val="-6.5018732973481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B0-457E-8820-084D93A8B74A}"/>
                </c:ext>
              </c:extLst>
            </c:dLbl>
            <c:dLbl>
              <c:idx val="2"/>
              <c:layout>
                <c:manualLayout>
                  <c:x val="-3.0364241753863829E-2"/>
                  <c:y val="-6.05378300583592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EB0-457E-8820-084D93A8B74A}"/>
                </c:ext>
              </c:extLst>
            </c:dLbl>
            <c:dLbl>
              <c:idx val="3"/>
              <c:layout>
                <c:manualLayout>
                  <c:x val="-2.8631382861975713E-2"/>
                  <c:y val="-0.103839701732926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B0-457E-8820-084D93A8B74A}"/>
                </c:ext>
              </c:extLst>
            </c:dLbl>
            <c:dLbl>
              <c:idx val="4"/>
              <c:layout>
                <c:manualLayout>
                  <c:x val="-1.431569143098782E-2"/>
                  <c:y val="-7.78985397003129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B0-457E-8820-084D93A8B7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2016 m.</c:v>
                </c:pt>
                <c:pt idx="1">
                  <c:v>2017 m.</c:v>
                </c:pt>
                <c:pt idx="2">
                  <c:v>2018 m.</c:v>
                </c:pt>
              </c:strCache>
            </c:strRef>
          </c:cat>
          <c:val>
            <c:numRef>
              <c:f>Lapas1!$B$2:$B$4</c:f>
              <c:numCache>
                <c:formatCode>General</c:formatCode>
                <c:ptCount val="3"/>
                <c:pt idx="0">
                  <c:v>55</c:v>
                </c:pt>
                <c:pt idx="1">
                  <c:v>57</c:v>
                </c:pt>
                <c:pt idx="2">
                  <c:v>59</c:v>
                </c:pt>
              </c:numCache>
            </c:numRef>
          </c:val>
          <c:smooth val="0"/>
          <c:extLst>
            <c:ext xmlns:c16="http://schemas.microsoft.com/office/drawing/2014/chart" uri="{C3380CC4-5D6E-409C-BE32-E72D297353CC}">
              <c16:uniqueId val="{00000005-4EB0-457E-8820-084D93A8B74A}"/>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2.0449897750511249E-3"/>
                  <c:y val="5.92592592592592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EB0-457E-8820-084D93A8B74A}"/>
                </c:ext>
              </c:extLst>
            </c:dLbl>
            <c:dLbl>
              <c:idx val="1"/>
              <c:layout>
                <c:manualLayout>
                  <c:x val="0"/>
                  <c:y val="6.4404104823512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EB0-457E-8820-084D93A8B74A}"/>
                </c:ext>
              </c:extLst>
            </c:dLbl>
            <c:dLbl>
              <c:idx val="2"/>
              <c:layout>
                <c:manualLayout>
                  <c:x val="-1.2270592655132417E-2"/>
                  <c:y val="6.4404104823512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EB0-457E-8820-084D93A8B7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2016 m.</c:v>
                </c:pt>
                <c:pt idx="1">
                  <c:v>2017 m.</c:v>
                </c:pt>
                <c:pt idx="2">
                  <c:v>2018 m.</c:v>
                </c:pt>
              </c:strCache>
            </c:strRef>
          </c:cat>
          <c:val>
            <c:numRef>
              <c:f>Lapas1!$C$2:$C$4</c:f>
              <c:numCache>
                <c:formatCode>General</c:formatCode>
                <c:ptCount val="3"/>
                <c:pt idx="0">
                  <c:v>54</c:v>
                </c:pt>
                <c:pt idx="1">
                  <c:v>56</c:v>
                </c:pt>
                <c:pt idx="2">
                  <c:v>58</c:v>
                </c:pt>
              </c:numCache>
            </c:numRef>
          </c:val>
          <c:smooth val="0"/>
          <c:extLst>
            <c:ext xmlns:c16="http://schemas.microsoft.com/office/drawing/2014/chart" uri="{C3380CC4-5D6E-409C-BE32-E72D297353CC}">
              <c16:uniqueId val="{00000009-4EB0-457E-8820-084D93A8B74A}"/>
            </c:ext>
          </c:extLst>
        </c:ser>
        <c:dLbls>
          <c:showLegendKey val="0"/>
          <c:showVal val="0"/>
          <c:showCatName val="0"/>
          <c:showSerName val="0"/>
          <c:showPercent val="0"/>
          <c:showBubbleSize val="0"/>
        </c:dLbls>
        <c:marker val="1"/>
        <c:smooth val="0"/>
        <c:axId val="216079360"/>
        <c:axId val="262380288"/>
      </c:lineChart>
      <c:catAx>
        <c:axId val="216079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2380288"/>
        <c:crosses val="autoZero"/>
        <c:auto val="1"/>
        <c:lblAlgn val="ctr"/>
        <c:lblOffset val="100"/>
        <c:noMultiLvlLbl val="0"/>
      </c:catAx>
      <c:valAx>
        <c:axId val="262380288"/>
        <c:scaling>
          <c:orientation val="minMax"/>
          <c:max val="65"/>
          <c:min val="5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60793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4.2962893840653299E-2"/>
                  <c:y val="-5.6167782075068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48F-4184-8DEF-FAF0AAF24180}"/>
                </c:ext>
              </c:extLst>
            </c:dLbl>
            <c:dLbl>
              <c:idx val="1"/>
              <c:layout>
                <c:manualLayout>
                  <c:x val="-2.658623056733293E-2"/>
                  <c:y val="5.7238514477029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8F-4184-8DEF-FAF0AAF24180}"/>
                </c:ext>
              </c:extLst>
            </c:dLbl>
            <c:dLbl>
              <c:idx val="2"/>
              <c:layout>
                <c:manualLayout>
                  <c:x val="-3.8544636857285361E-2"/>
                  <c:y val="-6.1028618244145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48F-4184-8DEF-FAF0AAF24180}"/>
                </c:ext>
              </c:extLst>
            </c:dLbl>
            <c:dLbl>
              <c:idx val="3"/>
              <c:layout>
                <c:manualLayout>
                  <c:x val="-3.6811777965397252E-2"/>
                  <c:y val="-5.34210018840873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48F-4184-8DEF-FAF0AAF24180}"/>
                </c:ext>
              </c:extLst>
            </c:dLbl>
            <c:dLbl>
              <c:idx val="4"/>
              <c:layout>
                <c:manualLayout>
                  <c:x val="-3.8856876741252502E-2"/>
                  <c:y val="-5.32407379681322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48F-4184-8DEF-FAF0AAF241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2017 m.</c:v>
                </c:pt>
                <c:pt idx="1">
                  <c:v>2018 m.</c:v>
                </c:pt>
                <c:pt idx="2">
                  <c:v>2020 m.</c:v>
                </c:pt>
              </c:strCache>
            </c:strRef>
          </c:cat>
          <c:val>
            <c:numRef>
              <c:f>Lapas1!$B$2:$B$4</c:f>
              <c:numCache>
                <c:formatCode>General</c:formatCode>
                <c:ptCount val="3"/>
                <c:pt idx="0">
                  <c:v>5</c:v>
                </c:pt>
                <c:pt idx="1">
                  <c:v>15</c:v>
                </c:pt>
                <c:pt idx="2">
                  <c:v>30</c:v>
                </c:pt>
              </c:numCache>
            </c:numRef>
          </c:val>
          <c:smooth val="0"/>
          <c:extLst>
            <c:ext xmlns:c16="http://schemas.microsoft.com/office/drawing/2014/chart" uri="{C3380CC4-5D6E-409C-BE32-E72D297353CC}">
              <c16:uniqueId val="{00000005-A48F-4184-8DEF-FAF0AAF24180}"/>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6-A48F-4184-8DEF-FAF0AAF24180}"/>
                </c:ext>
              </c:extLst>
            </c:dLbl>
            <c:dLbl>
              <c:idx val="1"/>
              <c:layout>
                <c:manualLayout>
                  <c:x val="-1.8461538461538463E-2"/>
                  <c:y val="-0.125985078636823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48F-4184-8DEF-FAF0AAF241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2017 m.</c:v>
                </c:pt>
                <c:pt idx="1">
                  <c:v>2018 m.</c:v>
                </c:pt>
                <c:pt idx="2">
                  <c:v>2020 m.</c:v>
                </c:pt>
              </c:strCache>
            </c:strRef>
          </c:cat>
          <c:val>
            <c:numRef>
              <c:f>Lapas1!$C$2:$C$4</c:f>
              <c:numCache>
                <c:formatCode>General</c:formatCode>
                <c:ptCount val="3"/>
                <c:pt idx="0">
                  <c:v>5</c:v>
                </c:pt>
                <c:pt idx="1">
                  <c:v>15.79</c:v>
                </c:pt>
              </c:numCache>
            </c:numRef>
          </c:val>
          <c:smooth val="0"/>
          <c:extLst>
            <c:ext xmlns:c16="http://schemas.microsoft.com/office/drawing/2014/chart" uri="{C3380CC4-5D6E-409C-BE32-E72D297353CC}">
              <c16:uniqueId val="{00000008-A48F-4184-8DEF-FAF0AAF24180}"/>
            </c:ext>
          </c:extLst>
        </c:ser>
        <c:dLbls>
          <c:showLegendKey val="0"/>
          <c:showVal val="0"/>
          <c:showCatName val="0"/>
          <c:showSerName val="0"/>
          <c:showPercent val="0"/>
          <c:showBubbleSize val="0"/>
        </c:dLbls>
        <c:marker val="1"/>
        <c:smooth val="0"/>
        <c:axId val="265575936"/>
        <c:axId val="203771840"/>
      </c:lineChart>
      <c:catAx>
        <c:axId val="265575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03771840"/>
        <c:crosses val="autoZero"/>
        <c:auto val="1"/>
        <c:lblAlgn val="ctr"/>
        <c:lblOffset val="100"/>
        <c:noMultiLvlLbl val="0"/>
      </c:catAx>
      <c:valAx>
        <c:axId val="203771840"/>
        <c:scaling>
          <c:orientation val="minMax"/>
          <c:max val="35"/>
          <c:min val="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55759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34995102229977"/>
          <c:y val="6.4212314558849848E-2"/>
          <c:w val="0.83234672043331526"/>
          <c:h val="0.33015775455849211"/>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4.2947235324363134E-2"/>
                  <c:y val="-6.79620512758098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BEE-4FBA-A800-93A5D12E7FD8}"/>
                </c:ext>
              </c:extLst>
            </c:dLbl>
            <c:dLbl>
              <c:idx val="1"/>
              <c:layout>
                <c:manualLayout>
                  <c:x val="-3.4766117615536961E-2"/>
                  <c:y val="7.87036821858553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EE-4FBA-A800-93A5D12E7FD8}"/>
                </c:ext>
              </c:extLst>
            </c:dLbl>
            <c:dLbl>
              <c:idx val="2"/>
              <c:layout>
                <c:manualLayout>
                  <c:x val="-3.0364241753863829E-2"/>
                  <c:y val="-6.05378300583592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BEE-4FBA-A800-93A5D12E7FD8}"/>
                </c:ext>
              </c:extLst>
            </c:dLbl>
            <c:dLbl>
              <c:idx val="3"/>
              <c:layout>
                <c:manualLayout>
                  <c:x val="-2.8631382861975713E-2"/>
                  <c:y val="-0.103839701732926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EE-4FBA-A800-93A5D12E7FD8}"/>
                </c:ext>
              </c:extLst>
            </c:dLbl>
            <c:dLbl>
              <c:idx val="4"/>
              <c:layout>
                <c:manualLayout>
                  <c:x val="-1.431569143098782E-2"/>
                  <c:y val="-7.78985397003129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BEE-4FBA-A800-93A5D12E7FD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2"/>
                <c:pt idx="0">
                  <c:v>2018 m.</c:v>
                </c:pt>
                <c:pt idx="1">
                  <c:v>2019–2020 m.</c:v>
                </c:pt>
              </c:strCache>
            </c:strRef>
          </c:cat>
          <c:val>
            <c:numRef>
              <c:f>Lapas1!$B$2:$B$4</c:f>
              <c:numCache>
                <c:formatCode>General</c:formatCode>
                <c:ptCount val="2"/>
                <c:pt idx="0">
                  <c:v>70</c:v>
                </c:pt>
                <c:pt idx="1">
                  <c:v>95</c:v>
                </c:pt>
              </c:numCache>
            </c:numRef>
          </c:val>
          <c:smooth val="0"/>
          <c:extLst>
            <c:ext xmlns:c16="http://schemas.microsoft.com/office/drawing/2014/chart" uri="{C3380CC4-5D6E-409C-BE32-E72D297353CC}">
              <c16:uniqueId val="{00000005-6BEE-4FBA-A800-93A5D12E7FD8}"/>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6.1349693251533744E-3"/>
                  <c:y val="1.9753086419753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BEE-4FBA-A800-93A5D12E7FD8}"/>
                </c:ext>
              </c:extLst>
            </c:dLbl>
            <c:dLbl>
              <c:idx val="1"/>
              <c:layout>
                <c:manualLayout>
                  <c:x val="0"/>
                  <c:y val="6.4404104823512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BEE-4FBA-A800-93A5D12E7FD8}"/>
                </c:ext>
              </c:extLst>
            </c:dLbl>
            <c:dLbl>
              <c:idx val="2"/>
              <c:layout>
                <c:manualLayout>
                  <c:x val="-1.2270592655132417E-2"/>
                  <c:y val="6.4404104823512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BEE-4FBA-A800-93A5D12E7FD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2"/>
                <c:pt idx="0">
                  <c:v>2018 m.</c:v>
                </c:pt>
                <c:pt idx="1">
                  <c:v>2019–2020 m.</c:v>
                </c:pt>
              </c:strCache>
            </c:strRef>
          </c:cat>
          <c:val>
            <c:numRef>
              <c:f>Lapas1!$C$2:$C$4</c:f>
              <c:numCache>
                <c:formatCode>General</c:formatCode>
                <c:ptCount val="2"/>
                <c:pt idx="0">
                  <c:v>67</c:v>
                </c:pt>
              </c:numCache>
            </c:numRef>
          </c:val>
          <c:smooth val="0"/>
          <c:extLst>
            <c:ext xmlns:c16="http://schemas.microsoft.com/office/drawing/2014/chart" uri="{C3380CC4-5D6E-409C-BE32-E72D297353CC}">
              <c16:uniqueId val="{00000009-6BEE-4FBA-A800-93A5D12E7FD8}"/>
            </c:ext>
          </c:extLst>
        </c:ser>
        <c:dLbls>
          <c:showLegendKey val="0"/>
          <c:showVal val="0"/>
          <c:showCatName val="0"/>
          <c:showSerName val="0"/>
          <c:showPercent val="0"/>
          <c:showBubbleSize val="0"/>
        </c:dLbls>
        <c:marker val="1"/>
        <c:smooth val="0"/>
        <c:axId val="262450176"/>
        <c:axId val="203772992"/>
      </c:lineChart>
      <c:catAx>
        <c:axId val="262450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03772992"/>
        <c:crosses val="autoZero"/>
        <c:auto val="1"/>
        <c:lblAlgn val="ctr"/>
        <c:lblOffset val="100"/>
        <c:noMultiLvlLbl val="0"/>
      </c:catAx>
      <c:valAx>
        <c:axId val="203772992"/>
        <c:scaling>
          <c:orientation val="minMax"/>
          <c:max val="95"/>
          <c:min val="5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245017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Lapas1!$B$1</c:f>
              <c:strCache>
                <c:ptCount val="1"/>
                <c:pt idx="0">
                  <c:v>Planas</c:v>
                </c:pt>
              </c:strCache>
            </c:strRef>
          </c:tx>
          <c:marker>
            <c:symbol val="diamond"/>
            <c:size val="5"/>
          </c:marker>
          <c:dLbls>
            <c:dLbl>
              <c:idx val="0"/>
              <c:layout>
                <c:manualLayout>
                  <c:x val="-4.294707429296346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3B-447A-A155-6187B0936F7A}"/>
                </c:ext>
              </c:extLst>
            </c:dLbl>
            <c:dLbl>
              <c:idx val="1"/>
              <c:layout>
                <c:manualLayout>
                  <c:x val="-2.4541185310264835E-2"/>
                  <c:y val="-7.60582426473538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3B-447A-A155-6187B0936F7A}"/>
                </c:ext>
              </c:extLst>
            </c:dLbl>
            <c:dLbl>
              <c:idx val="2"/>
              <c:layout>
                <c:manualLayout>
                  <c:x val="-2.8319404859668613E-2"/>
                  <c:y val="6.85480314960629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3B-447A-A155-6187B0936F7A}"/>
                </c:ext>
              </c:extLst>
            </c:dLbl>
            <c:dLbl>
              <c:idx val="3"/>
              <c:layout>
                <c:manualLayout>
                  <c:x val="-2.6586284086120238E-2"/>
                  <c:y val="-9.14501552007368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3B-447A-A155-6187B0936F7A}"/>
                </c:ext>
              </c:extLst>
            </c:dLbl>
            <c:dLbl>
              <c:idx val="4"/>
              <c:layout>
                <c:manualLayout>
                  <c:x val="-2.0450987758552528E-3"/>
                  <c:y val="-3.04232970589415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53B-447A-A155-6187B0936F7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2016 m.</c:v>
                </c:pt>
                <c:pt idx="1">
                  <c:v>2017 m.</c:v>
                </c:pt>
                <c:pt idx="2">
                  <c:v>2018 m.</c:v>
                </c:pt>
              </c:strCache>
            </c:strRef>
          </c:cat>
          <c:val>
            <c:numRef>
              <c:f>Lapas1!$B$2:$B$4</c:f>
              <c:numCache>
                <c:formatCode>General</c:formatCode>
                <c:ptCount val="3"/>
                <c:pt idx="1">
                  <c:v>30</c:v>
                </c:pt>
                <c:pt idx="2">
                  <c:v>50</c:v>
                </c:pt>
              </c:numCache>
            </c:numRef>
          </c:val>
          <c:smooth val="0"/>
          <c:extLst>
            <c:ext xmlns:c16="http://schemas.microsoft.com/office/drawing/2014/chart" uri="{C3380CC4-5D6E-409C-BE32-E72D297353CC}">
              <c16:uniqueId val="{00000005-653B-447A-A155-6187B0936F7A}"/>
            </c:ext>
          </c:extLst>
        </c:ser>
        <c:ser>
          <c:idx val="1"/>
          <c:order val="1"/>
          <c:tx>
            <c:strRef>
              <c:f>Lapas1!$C$1</c:f>
              <c:strCache>
                <c:ptCount val="1"/>
                <c:pt idx="0">
                  <c:v>Faktas</c:v>
                </c:pt>
              </c:strCache>
            </c:strRef>
          </c:tx>
          <c:dLbls>
            <c:dLbl>
              <c:idx val="0"/>
              <c:layout>
                <c:manualLayout>
                  <c:x val="-4.0901975517108058E-2"/>
                  <c:y val="-5.3240769853147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53B-447A-A155-6187B0936F7A}"/>
                </c:ext>
              </c:extLst>
            </c:dLbl>
            <c:dLbl>
              <c:idx val="1"/>
              <c:layout>
                <c:manualLayout>
                  <c:x val="-2.6586284086120238E-2"/>
                  <c:y val="8.36640669120891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53B-447A-A155-6187B0936F7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2016 m.</c:v>
                </c:pt>
                <c:pt idx="1">
                  <c:v>2017 m.</c:v>
                </c:pt>
                <c:pt idx="2">
                  <c:v>2018 m.</c:v>
                </c:pt>
              </c:strCache>
            </c:strRef>
          </c:cat>
          <c:val>
            <c:numRef>
              <c:f>Lapas1!$C$2:$C$4</c:f>
              <c:numCache>
                <c:formatCode>General</c:formatCode>
                <c:ptCount val="3"/>
                <c:pt idx="0">
                  <c:v>0</c:v>
                </c:pt>
                <c:pt idx="1">
                  <c:v>25.8</c:v>
                </c:pt>
                <c:pt idx="2">
                  <c:v>56</c:v>
                </c:pt>
              </c:numCache>
            </c:numRef>
          </c:val>
          <c:smooth val="0"/>
          <c:extLst>
            <c:ext xmlns:c16="http://schemas.microsoft.com/office/drawing/2014/chart" uri="{C3380CC4-5D6E-409C-BE32-E72D297353CC}">
              <c16:uniqueId val="{00000008-653B-447A-A155-6187B0936F7A}"/>
            </c:ext>
          </c:extLst>
        </c:ser>
        <c:dLbls>
          <c:showLegendKey val="0"/>
          <c:showVal val="0"/>
          <c:showCatName val="0"/>
          <c:showSerName val="0"/>
          <c:showPercent val="0"/>
          <c:showBubbleSize val="0"/>
        </c:dLbls>
        <c:marker val="1"/>
        <c:smooth val="0"/>
        <c:axId val="216311808"/>
        <c:axId val="262379712"/>
      </c:lineChart>
      <c:catAx>
        <c:axId val="216311808"/>
        <c:scaling>
          <c:orientation val="minMax"/>
        </c:scaling>
        <c:delete val="0"/>
        <c:axPos val="b"/>
        <c:numFmt formatCode="General" sourceLinked="1"/>
        <c:majorTickMark val="out"/>
        <c:minorTickMark val="none"/>
        <c:tickLblPos val="nextTo"/>
        <c:crossAx val="262379712"/>
        <c:crosses val="autoZero"/>
        <c:auto val="1"/>
        <c:lblAlgn val="ctr"/>
        <c:lblOffset val="100"/>
        <c:noMultiLvlLbl val="0"/>
      </c:catAx>
      <c:valAx>
        <c:axId val="262379712"/>
        <c:scaling>
          <c:orientation val="minMax"/>
          <c:max val="85"/>
          <c:min val="0"/>
        </c:scaling>
        <c:delete val="0"/>
        <c:axPos val="l"/>
        <c:majorGridlines/>
        <c:numFmt formatCode="General" sourceLinked="1"/>
        <c:majorTickMark val="out"/>
        <c:minorTickMark val="none"/>
        <c:tickLblPos val="nextTo"/>
        <c:crossAx val="216311808"/>
        <c:crosses val="autoZero"/>
        <c:crossBetween val="between"/>
      </c:valAx>
      <c:dTable>
        <c:showHorzBorder val="1"/>
        <c:showVertBorder val="1"/>
        <c:showOutline val="1"/>
        <c:showKeys val="1"/>
        <c:txPr>
          <a:bodyPr/>
          <a:lstStyle/>
          <a:p>
            <a:pPr rtl="0">
              <a:defRPr sz="800"/>
            </a:pPr>
            <a:endParaRPr lang="lt-LT"/>
          </a:p>
        </c:txPr>
      </c:dTable>
    </c:plotArea>
    <c:plotVisOnly val="1"/>
    <c:dispBlanksAs val="gap"/>
    <c:showDLblsOverMax val="0"/>
  </c:chart>
  <c:txPr>
    <a:bodyPr/>
    <a:lstStyle/>
    <a:p>
      <a:pPr>
        <a:defRPr sz="900"/>
      </a:pPr>
      <a:endParaRPr lang="lt-LT"/>
    </a:p>
  </c:txPr>
  <c:externalData r:id="rId1">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'VP įgyvendinimas 5.2. kryptis '!$C$5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1"/>
              <c:layout>
                <c:manualLayout>
                  <c:x val="5.5555555555555558E-3"/>
                  <c:y val="6.54511453950443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66-4163-A97D-D47E64FADE65}"/>
                </c:ext>
              </c:extLst>
            </c:dLbl>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1">
                          <a:lumMod val="35000"/>
                          <a:lumOff val="65000"/>
                        </a:schemeClr>
                      </a:solidFill>
                    </a:ln>
                    <a:effectLst/>
                  </c:spPr>
                </c15:leaderLines>
              </c:ext>
            </c:extLst>
          </c:dLbls>
          <c:cat>
            <c:numRef>
              <c:f>'VP įgyvendinimas 5.2. kryptis '!$D$3:$K$3</c:f>
              <c:numCache>
                <c:formatCode>General</c:formatCode>
                <c:ptCount val="8"/>
                <c:pt idx="0">
                  <c:v>2014</c:v>
                </c:pt>
                <c:pt idx="1">
                  <c:v>2015</c:v>
                </c:pt>
                <c:pt idx="2">
                  <c:v>2016</c:v>
                </c:pt>
                <c:pt idx="3">
                  <c:v>2017</c:v>
                </c:pt>
                <c:pt idx="4">
                  <c:v>2018</c:v>
                </c:pt>
                <c:pt idx="5">
                  <c:v>2019</c:v>
                </c:pt>
                <c:pt idx="6">
                  <c:v>2020</c:v>
                </c:pt>
                <c:pt idx="7">
                  <c:v>2021</c:v>
                </c:pt>
              </c:numCache>
            </c:numRef>
          </c:cat>
          <c:val>
            <c:numRef>
              <c:f>'VP įgyvendinimas 5.2. kryptis '!$D$5:$K$5</c:f>
              <c:numCache>
                <c:formatCode>General</c:formatCode>
                <c:ptCount val="8"/>
                <c:pt idx="0">
                  <c:v>61.4</c:v>
                </c:pt>
                <c:pt idx="1">
                  <c:v>66.3</c:v>
                </c:pt>
                <c:pt idx="2">
                  <c:v>67.8</c:v>
                </c:pt>
              </c:numCache>
            </c:numRef>
          </c:val>
          <c:smooth val="0"/>
          <c:extLst>
            <c:ext xmlns:c16="http://schemas.microsoft.com/office/drawing/2014/chart" uri="{C3380CC4-5D6E-409C-BE32-E72D297353CC}">
              <c16:uniqueId val="{00000001-3666-4163-A97D-D47E64FADE65}"/>
            </c:ext>
          </c:extLst>
        </c:ser>
        <c:ser>
          <c:idx val="0"/>
          <c:order val="0"/>
          <c:tx>
            <c:strRef>
              <c:f>'VP įgyvendinimas 5.2. kryptis '!$C$4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'VP įgyvendinimas 5.2. kryptis '!$D$3:$K$3</c:f>
              <c:numCache>
                <c:formatCode>General</c:formatCode>
                <c:ptCount val="8"/>
                <c:pt idx="0">
                  <c:v>2014</c:v>
                </c:pt>
                <c:pt idx="1">
                  <c:v>2015</c:v>
                </c:pt>
                <c:pt idx="2">
                  <c:v>2016</c:v>
                </c:pt>
                <c:pt idx="3">
                  <c:v>2017</c:v>
                </c:pt>
                <c:pt idx="4">
                  <c:v>2018</c:v>
                </c:pt>
                <c:pt idx="5">
                  <c:v>2019</c:v>
                </c:pt>
                <c:pt idx="6">
                  <c:v>2020</c:v>
                </c:pt>
                <c:pt idx="7">
                  <c:v>2021</c:v>
                </c:pt>
              </c:numCache>
            </c:numRef>
          </c:cat>
          <c:val>
            <c:numRef>
              <c:f>'VP įgyvendinimas 5.2. kryptis '!$D$4:$K$4</c:f>
              <c:numCache>
                <c:formatCode>General</c:formatCode>
                <c:ptCount val="8"/>
                <c:pt idx="2">
                  <c:v>61</c:v>
                </c:pt>
                <c:pt idx="3">
                  <c:v>63</c:v>
                </c:pt>
                <c:pt idx="4">
                  <c:v>64</c:v>
                </c:pt>
                <c:pt idx="5">
                  <c:v>65</c:v>
                </c:pt>
                <c:pt idx="6">
                  <c:v>66</c:v>
                </c:pt>
                <c:pt idx="7">
                  <c:v>66</c:v>
                </c:pt>
              </c:numCache>
            </c:numRef>
          </c:val>
          <c:smooth val="0"/>
          <c:extLst>
            <c:ext xmlns:c16="http://schemas.microsoft.com/office/drawing/2014/chart" uri="{C3380CC4-5D6E-409C-BE32-E72D297353CC}">
              <c16:uniqueId val="{00000002-3666-4163-A97D-D47E64FADE65}"/>
            </c:ext>
          </c:extLst>
        </c:ser>
        <c:dLbls>
          <c:showLegendKey val="0"/>
          <c:showVal val="0"/>
          <c:showCatName val="0"/>
          <c:showSerName val="0"/>
          <c:showPercent val="0"/>
          <c:showBubbleSize val="0"/>
        </c:dLbls>
        <c:marker val="1"/>
        <c:smooth val="0"/>
        <c:axId val="500739832"/>
        <c:axId val="500742784"/>
      </c:lineChart>
      <c:catAx>
        <c:axId val="500739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00742784"/>
        <c:crosses val="autoZero"/>
        <c:auto val="1"/>
        <c:lblAlgn val="ctr"/>
        <c:lblOffset val="100"/>
        <c:noMultiLvlLbl val="0"/>
      </c:catAx>
      <c:valAx>
        <c:axId val="50074278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007398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4">
                  <c:v>35</c:v>
                </c:pt>
                <c:pt idx="5">
                  <c:v>36</c:v>
                </c:pt>
                <c:pt idx="6">
                  <c:v>37</c:v>
                </c:pt>
                <c:pt idx="7">
                  <c:v>38</c:v>
                </c:pt>
              </c:numCache>
            </c:numRef>
          </c:val>
          <c:smooth val="0"/>
          <c:extLst>
            <c:ext xmlns:c16="http://schemas.microsoft.com/office/drawing/2014/chart" uri="{C3380CC4-5D6E-409C-BE32-E72D297353CC}">
              <c16:uniqueId val="{00000000-90BB-4005-A851-9041EDBFB418}"/>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General</c:formatCode>
                <c:ptCount val="8"/>
                <c:pt idx="0">
                  <c:v>36</c:v>
                </c:pt>
                <c:pt idx="1">
                  <c:v>34</c:v>
                </c:pt>
                <c:pt idx="2">
                  <c:v>33.4</c:v>
                </c:pt>
                <c:pt idx="3">
                  <c:v>37</c:v>
                </c:pt>
              </c:numCache>
            </c:numRef>
          </c:val>
          <c:smooth val="0"/>
          <c:extLst>
            <c:ext xmlns:c16="http://schemas.microsoft.com/office/drawing/2014/chart" uri="{C3380CC4-5D6E-409C-BE32-E72D297353CC}">
              <c16:uniqueId val="{00000001-90BB-4005-A851-9041EDBFB418}"/>
            </c:ext>
          </c:extLst>
        </c:ser>
        <c:dLbls>
          <c:showLegendKey val="0"/>
          <c:showVal val="0"/>
          <c:showCatName val="0"/>
          <c:showSerName val="0"/>
          <c:showPercent val="0"/>
          <c:showBubbleSize val="0"/>
        </c:dLbls>
        <c:marker val="1"/>
        <c:smooth val="0"/>
        <c:axId val="-1611720720"/>
        <c:axId val="-1611706032"/>
      </c:lineChart>
      <c:catAx>
        <c:axId val="-1611720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611706032"/>
        <c:crosses val="autoZero"/>
        <c:auto val="1"/>
        <c:lblAlgn val="ctr"/>
        <c:lblOffset val="100"/>
        <c:noMultiLvlLbl val="0"/>
      </c:catAx>
      <c:valAx>
        <c:axId val="-16117060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1172072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49019936337743"/>
          <c:y val="6.8535825545171333E-2"/>
          <c:w val="0.69159490701960136"/>
          <c:h val="0.4529810876444183"/>
        </c:manualLayout>
      </c:layout>
      <c:lineChart>
        <c:grouping val="standard"/>
        <c:varyColors val="0"/>
        <c:ser>
          <c:idx val="0"/>
          <c:order val="0"/>
          <c:tx>
            <c:strRef>
              <c:f>'Visuomenes pasitikejimas ES'!$J$3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'Visuomenes pasitikejimas ES'!$K$2:$O$2</c:f>
              <c:numCache>
                <c:formatCode>General</c:formatCode>
                <c:ptCount val="5"/>
                <c:pt idx="0">
                  <c:v>2016</c:v>
                </c:pt>
                <c:pt idx="1">
                  <c:v>2017</c:v>
                </c:pt>
                <c:pt idx="2">
                  <c:v>2018</c:v>
                </c:pt>
                <c:pt idx="3">
                  <c:v>2019</c:v>
                </c:pt>
                <c:pt idx="4">
                  <c:v>2020</c:v>
                </c:pt>
              </c:numCache>
            </c:numRef>
          </c:cat>
          <c:val>
            <c:numRef>
              <c:f>'Visuomenes pasitikejimas ES'!$K$3:$O$3</c:f>
              <c:numCache>
                <c:formatCode>General</c:formatCode>
                <c:ptCount val="5"/>
                <c:pt idx="0">
                  <c:v>55</c:v>
                </c:pt>
                <c:pt idx="1">
                  <c:v>55</c:v>
                </c:pt>
                <c:pt idx="2">
                  <c:v>55</c:v>
                </c:pt>
                <c:pt idx="3">
                  <c:v>55</c:v>
                </c:pt>
                <c:pt idx="4">
                  <c:v>55</c:v>
                </c:pt>
              </c:numCache>
            </c:numRef>
          </c:val>
          <c:smooth val="0"/>
          <c:extLst>
            <c:ext xmlns:c16="http://schemas.microsoft.com/office/drawing/2014/chart" uri="{C3380CC4-5D6E-409C-BE32-E72D297353CC}">
              <c16:uniqueId val="{00000000-ED06-4759-BC97-6A85C12BF00F}"/>
            </c:ext>
          </c:extLst>
        </c:ser>
        <c:ser>
          <c:idx val="1"/>
          <c:order val="1"/>
          <c:tx>
            <c:strRef>
              <c:f>'Visuomenes pasitikejimas ES'!$J$4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'Visuomenes pasitikejimas ES'!$K$2:$O$2</c:f>
              <c:numCache>
                <c:formatCode>General</c:formatCode>
                <c:ptCount val="5"/>
                <c:pt idx="0">
                  <c:v>2016</c:v>
                </c:pt>
                <c:pt idx="1">
                  <c:v>2017</c:v>
                </c:pt>
                <c:pt idx="2">
                  <c:v>2018</c:v>
                </c:pt>
                <c:pt idx="3">
                  <c:v>2019</c:v>
                </c:pt>
                <c:pt idx="4">
                  <c:v>2020</c:v>
                </c:pt>
              </c:numCache>
            </c:numRef>
          </c:cat>
          <c:val>
            <c:numRef>
              <c:f>'Visuomenes pasitikejimas ES'!$K$4:$O$4</c:f>
              <c:numCache>
                <c:formatCode>General</c:formatCode>
                <c:ptCount val="5"/>
                <c:pt idx="0">
                  <c:v>55</c:v>
                </c:pt>
                <c:pt idx="1">
                  <c:v>64</c:v>
                </c:pt>
                <c:pt idx="2">
                  <c:v>65</c:v>
                </c:pt>
              </c:numCache>
            </c:numRef>
          </c:val>
          <c:smooth val="0"/>
          <c:extLst>
            <c:ext xmlns:c16="http://schemas.microsoft.com/office/drawing/2014/chart" uri="{C3380CC4-5D6E-409C-BE32-E72D297353CC}">
              <c16:uniqueId val="{00000001-ED06-4759-BC97-6A85C12BF00F}"/>
            </c:ext>
          </c:extLst>
        </c:ser>
        <c:ser>
          <c:idx val="2"/>
          <c:order val="2"/>
          <c:tx>
            <c:strRef>
              <c:f>'Visuomenes pasitikejimas ES'!$J$5</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'Visuomenes pasitikejimas ES'!$K$2:$O$2</c:f>
              <c:numCache>
                <c:formatCode>General</c:formatCode>
                <c:ptCount val="5"/>
                <c:pt idx="0">
                  <c:v>2016</c:v>
                </c:pt>
                <c:pt idx="1">
                  <c:v>2017</c:v>
                </c:pt>
                <c:pt idx="2">
                  <c:v>2018</c:v>
                </c:pt>
                <c:pt idx="3">
                  <c:v>2019</c:v>
                </c:pt>
                <c:pt idx="4">
                  <c:v>2020</c:v>
                </c:pt>
              </c:numCache>
            </c:numRef>
          </c:cat>
          <c:val>
            <c:numRef>
              <c:f>'Visuomenes pasitikejimas ES'!$K$5:$O$5</c:f>
              <c:numCache>
                <c:formatCode>General</c:formatCode>
                <c:ptCount val="5"/>
                <c:pt idx="0">
                  <c:v>38</c:v>
                </c:pt>
                <c:pt idx="1">
                  <c:v>41</c:v>
                </c:pt>
                <c:pt idx="2">
                  <c:v>42</c:v>
                </c:pt>
              </c:numCache>
            </c:numRef>
          </c:val>
          <c:smooth val="0"/>
          <c:extLst>
            <c:ext xmlns:c16="http://schemas.microsoft.com/office/drawing/2014/chart" uri="{C3380CC4-5D6E-409C-BE32-E72D297353CC}">
              <c16:uniqueId val="{00000002-ED06-4759-BC97-6A85C12BF00F}"/>
            </c:ext>
          </c:extLst>
        </c:ser>
        <c:dLbls>
          <c:showLegendKey val="0"/>
          <c:showVal val="0"/>
          <c:showCatName val="0"/>
          <c:showSerName val="0"/>
          <c:showPercent val="0"/>
          <c:showBubbleSize val="0"/>
        </c:dLbls>
        <c:marker val="1"/>
        <c:smooth val="0"/>
        <c:axId val="530838760"/>
        <c:axId val="530839416"/>
      </c:lineChart>
      <c:catAx>
        <c:axId val="530838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30839416"/>
        <c:crosses val="autoZero"/>
        <c:auto val="1"/>
        <c:lblAlgn val="ctr"/>
        <c:lblOffset val="100"/>
        <c:noMultiLvlLbl val="0"/>
      </c:catAx>
      <c:valAx>
        <c:axId val="53083941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08387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766377864974"/>
          <c:y val="0.20119165516681548"/>
          <c:w val="0.35058559151677948"/>
          <c:h val="0.79880834483318452"/>
        </c:manualLayout>
      </c:layout>
      <c:pieChart>
        <c:varyColors val="1"/>
        <c:ser>
          <c:idx val="0"/>
          <c:order val="0"/>
          <c:tx>
            <c:strRef>
              <c:f>'Fin. paskata'!$C$8</c:f>
              <c:strCache>
                <c:ptCount val="1"/>
                <c:pt idx="0">
                  <c:v> Jaunos šeimos 2018 m. gavusios finansinę paskatą  pirmajam būstui įsigyti.</c:v>
                </c:pt>
              </c:strCache>
            </c:strRef>
          </c:tx>
          <c:explosion val="25"/>
          <c:dPt>
            <c:idx val="0"/>
            <c:bubble3D val="0"/>
            <c:explosion val="7"/>
            <c:spPr>
              <a:solidFill>
                <a:schemeClr val="accent1"/>
              </a:solidFill>
              <a:ln>
                <a:noFill/>
              </a:ln>
              <a:effectLst/>
            </c:spPr>
            <c:extLst>
              <c:ext xmlns:c16="http://schemas.microsoft.com/office/drawing/2014/chart" uri="{C3380CC4-5D6E-409C-BE32-E72D297353CC}">
                <c16:uniqueId val="{00000001-AB00-461B-B006-077D9A6F93D3}"/>
              </c:ext>
            </c:extLst>
          </c:dPt>
          <c:dPt>
            <c:idx val="1"/>
            <c:bubble3D val="0"/>
            <c:spPr>
              <a:solidFill>
                <a:schemeClr val="accent2"/>
              </a:solidFill>
              <a:ln>
                <a:noFill/>
              </a:ln>
              <a:effectLst/>
            </c:spPr>
            <c:extLst>
              <c:ext xmlns:c16="http://schemas.microsoft.com/office/drawing/2014/chart" uri="{C3380CC4-5D6E-409C-BE32-E72D297353CC}">
                <c16:uniqueId val="{00000002-AB00-461B-B006-077D9A6F93D3}"/>
              </c:ext>
            </c:extLst>
          </c:dPt>
          <c:dLbls>
            <c:dLbl>
              <c:idx val="0"/>
              <c:layout>
                <c:manualLayout>
                  <c:x val="-7.2635644624689466E-2"/>
                  <c:y val="-0.1472623589577076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B00-461B-B006-077D9A6F93D3}"/>
                </c:ext>
              </c:extLst>
            </c:dLbl>
            <c:dLbl>
              <c:idx val="1"/>
              <c:layout>
                <c:manualLayout>
                  <c:x val="7.3203065335896558E-2"/>
                  <c:y val="0.1365610033281922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B00-461B-B006-077D9A6F93D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0"/>
            <c:showCatName val="0"/>
            <c:showSerName val="0"/>
            <c:showPercent val="1"/>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'Fin. paskata'!$B$9:$B$10</c:f>
              <c:strCache>
                <c:ptCount val="2"/>
                <c:pt idx="0">
                  <c:v>Šeimos, auginančios vieną ir daugiau vaikų (%)</c:v>
                </c:pt>
                <c:pt idx="1">
                  <c:v> Šeimos neturinčios vaikų (%)</c:v>
                </c:pt>
              </c:strCache>
            </c:strRef>
          </c:cat>
          <c:val>
            <c:numRef>
              <c:f>'Fin. paskata'!$C$9:$C$10</c:f>
              <c:numCache>
                <c:formatCode>General</c:formatCode>
                <c:ptCount val="2"/>
                <c:pt idx="0">
                  <c:v>88</c:v>
                </c:pt>
                <c:pt idx="1">
                  <c:v>28</c:v>
                </c:pt>
              </c:numCache>
            </c:numRef>
          </c:val>
          <c:extLst>
            <c:ext xmlns:c16="http://schemas.microsoft.com/office/drawing/2014/chart" uri="{C3380CC4-5D6E-409C-BE32-E72D297353CC}">
              <c16:uniqueId val="{00000003-AB00-461B-B006-077D9A6F93D3}"/>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lt-LT"/>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'Valstybiu kuriose remiama uzsie'!$I$2</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'Valstybiu kuriose remiama uzsie'!$J$1:$N$1</c:f>
              <c:numCache>
                <c:formatCode>General</c:formatCode>
                <c:ptCount val="5"/>
                <c:pt idx="0">
                  <c:v>2016</c:v>
                </c:pt>
                <c:pt idx="1">
                  <c:v>2017</c:v>
                </c:pt>
                <c:pt idx="2">
                  <c:v>2018</c:v>
                </c:pt>
                <c:pt idx="3">
                  <c:v>2019</c:v>
                </c:pt>
                <c:pt idx="4">
                  <c:v>2020</c:v>
                </c:pt>
              </c:numCache>
            </c:numRef>
          </c:cat>
          <c:val>
            <c:numRef>
              <c:f>'Valstybiu kuriose remiama uzsie'!$J$2:$N$2</c:f>
              <c:numCache>
                <c:formatCode>General</c:formatCode>
                <c:ptCount val="5"/>
                <c:pt idx="0">
                  <c:v>34</c:v>
                </c:pt>
                <c:pt idx="1">
                  <c:v>43</c:v>
                </c:pt>
                <c:pt idx="2">
                  <c:v>45</c:v>
                </c:pt>
                <c:pt idx="3">
                  <c:v>46</c:v>
                </c:pt>
                <c:pt idx="4">
                  <c:v>47</c:v>
                </c:pt>
              </c:numCache>
            </c:numRef>
          </c:val>
          <c:smooth val="0"/>
          <c:extLst>
            <c:ext xmlns:c16="http://schemas.microsoft.com/office/drawing/2014/chart" uri="{C3380CC4-5D6E-409C-BE32-E72D297353CC}">
              <c16:uniqueId val="{00000000-A9DB-4379-9087-B1B6B8B12960}"/>
            </c:ext>
          </c:extLst>
        </c:ser>
        <c:ser>
          <c:idx val="1"/>
          <c:order val="1"/>
          <c:tx>
            <c:strRef>
              <c:f>'Valstybiu kuriose remiama uzsie'!$I$3</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'Valstybiu kuriose remiama uzsie'!$J$1:$N$1</c:f>
              <c:numCache>
                <c:formatCode>General</c:formatCode>
                <c:ptCount val="5"/>
                <c:pt idx="0">
                  <c:v>2016</c:v>
                </c:pt>
                <c:pt idx="1">
                  <c:v>2017</c:v>
                </c:pt>
                <c:pt idx="2">
                  <c:v>2018</c:v>
                </c:pt>
                <c:pt idx="3">
                  <c:v>2019</c:v>
                </c:pt>
                <c:pt idx="4">
                  <c:v>2020</c:v>
                </c:pt>
              </c:numCache>
            </c:numRef>
          </c:cat>
          <c:val>
            <c:numRef>
              <c:f>'Valstybiu kuriose remiama uzsie'!$J$3:$N$3</c:f>
              <c:numCache>
                <c:formatCode>General</c:formatCode>
                <c:ptCount val="5"/>
                <c:pt idx="0">
                  <c:v>42</c:v>
                </c:pt>
                <c:pt idx="1">
                  <c:v>43</c:v>
                </c:pt>
                <c:pt idx="2">
                  <c:v>52</c:v>
                </c:pt>
              </c:numCache>
            </c:numRef>
          </c:val>
          <c:smooth val="0"/>
          <c:extLst>
            <c:ext xmlns:c16="http://schemas.microsoft.com/office/drawing/2014/chart" uri="{C3380CC4-5D6E-409C-BE32-E72D297353CC}">
              <c16:uniqueId val="{00000001-A9DB-4379-9087-B1B6B8B12960}"/>
            </c:ext>
          </c:extLst>
        </c:ser>
        <c:dLbls>
          <c:showLegendKey val="0"/>
          <c:showVal val="0"/>
          <c:showCatName val="0"/>
          <c:showSerName val="0"/>
          <c:showPercent val="0"/>
          <c:showBubbleSize val="0"/>
        </c:dLbls>
        <c:marker val="1"/>
        <c:smooth val="0"/>
        <c:axId val="540009960"/>
        <c:axId val="540007992"/>
      </c:lineChart>
      <c:catAx>
        <c:axId val="540009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40007992"/>
        <c:crosses val="autoZero"/>
        <c:auto val="1"/>
        <c:lblAlgn val="ctr"/>
        <c:lblOffset val="100"/>
        <c:noMultiLvlLbl val="0"/>
      </c:catAx>
      <c:valAx>
        <c:axId val="54000799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00099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Mediacija!$B$5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Mediacija!$C$4:$G$4</c:f>
              <c:numCache>
                <c:formatCode>General</c:formatCode>
                <c:ptCount val="5"/>
                <c:pt idx="0">
                  <c:v>2016</c:v>
                </c:pt>
                <c:pt idx="1">
                  <c:v>2017</c:v>
                </c:pt>
                <c:pt idx="2">
                  <c:v>2018</c:v>
                </c:pt>
                <c:pt idx="3">
                  <c:v>2019</c:v>
                </c:pt>
                <c:pt idx="4">
                  <c:v>2020</c:v>
                </c:pt>
              </c:numCache>
            </c:numRef>
          </c:cat>
          <c:val>
            <c:numRef>
              <c:f>Mediacija!$C$5:$G$5</c:f>
              <c:numCache>
                <c:formatCode>General</c:formatCode>
                <c:ptCount val="5"/>
                <c:pt idx="1">
                  <c:v>300</c:v>
                </c:pt>
                <c:pt idx="2">
                  <c:v>550</c:v>
                </c:pt>
                <c:pt idx="3">
                  <c:v>700</c:v>
                </c:pt>
                <c:pt idx="4">
                  <c:v>1100</c:v>
                </c:pt>
              </c:numCache>
            </c:numRef>
          </c:val>
          <c:smooth val="0"/>
          <c:extLst>
            <c:ext xmlns:c16="http://schemas.microsoft.com/office/drawing/2014/chart" uri="{C3380CC4-5D6E-409C-BE32-E72D297353CC}">
              <c16:uniqueId val="{00000000-1489-43CF-AFD8-21C2F7F49F25}"/>
            </c:ext>
          </c:extLst>
        </c:ser>
        <c:ser>
          <c:idx val="1"/>
          <c:order val="1"/>
          <c:tx>
            <c:strRef>
              <c:f>Mediacija!$B$6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Mediacija!$C$4:$G$4</c:f>
              <c:numCache>
                <c:formatCode>General</c:formatCode>
                <c:ptCount val="5"/>
                <c:pt idx="0">
                  <c:v>2016</c:v>
                </c:pt>
                <c:pt idx="1">
                  <c:v>2017</c:v>
                </c:pt>
                <c:pt idx="2">
                  <c:v>2018</c:v>
                </c:pt>
                <c:pt idx="3">
                  <c:v>2019</c:v>
                </c:pt>
                <c:pt idx="4">
                  <c:v>2020</c:v>
                </c:pt>
              </c:numCache>
            </c:numRef>
          </c:cat>
          <c:val>
            <c:numRef>
              <c:f>Mediacija!$C$6:$G$6</c:f>
              <c:numCache>
                <c:formatCode>General</c:formatCode>
                <c:ptCount val="5"/>
                <c:pt idx="0">
                  <c:v>300</c:v>
                </c:pt>
                <c:pt idx="1">
                  <c:v>519</c:v>
                </c:pt>
                <c:pt idx="2">
                  <c:v>483</c:v>
                </c:pt>
              </c:numCache>
            </c:numRef>
          </c:val>
          <c:smooth val="0"/>
          <c:extLst>
            <c:ext xmlns:c16="http://schemas.microsoft.com/office/drawing/2014/chart" uri="{C3380CC4-5D6E-409C-BE32-E72D297353CC}">
              <c16:uniqueId val="{00000001-1489-43CF-AFD8-21C2F7F49F25}"/>
            </c:ext>
          </c:extLst>
        </c:ser>
        <c:dLbls>
          <c:showLegendKey val="0"/>
          <c:showVal val="0"/>
          <c:showCatName val="0"/>
          <c:showSerName val="0"/>
          <c:showPercent val="0"/>
          <c:showBubbleSize val="0"/>
        </c:dLbls>
        <c:marker val="1"/>
        <c:smooth val="0"/>
        <c:axId val="284593944"/>
        <c:axId val="284594728"/>
      </c:lineChart>
      <c:catAx>
        <c:axId val="284593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84594728"/>
        <c:crosses val="autoZero"/>
        <c:auto val="1"/>
        <c:lblAlgn val="ctr"/>
        <c:lblOffset val="100"/>
        <c:noMultiLvlLbl val="0"/>
      </c:catAx>
      <c:valAx>
        <c:axId val="28459472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459394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'Dvišaliai susitarimai'!$B$5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'Dvišaliai susitarimai'!$C$4:$H$4</c:f>
              <c:numCache>
                <c:formatCode>General</c:formatCode>
                <c:ptCount val="6"/>
                <c:pt idx="0">
                  <c:v>2015</c:v>
                </c:pt>
                <c:pt idx="1">
                  <c:v>2016</c:v>
                </c:pt>
                <c:pt idx="2">
                  <c:v>2017</c:v>
                </c:pt>
                <c:pt idx="3">
                  <c:v>2018</c:v>
                </c:pt>
                <c:pt idx="4">
                  <c:v>2019</c:v>
                </c:pt>
                <c:pt idx="5">
                  <c:v>2020</c:v>
                </c:pt>
              </c:numCache>
            </c:numRef>
          </c:cat>
          <c:val>
            <c:numRef>
              <c:f>'Dvišaliai susitarimai'!$C$5:$H$5</c:f>
              <c:numCache>
                <c:formatCode>General</c:formatCode>
                <c:ptCount val="6"/>
                <c:pt idx="2">
                  <c:v>15</c:v>
                </c:pt>
                <c:pt idx="3">
                  <c:v>16</c:v>
                </c:pt>
                <c:pt idx="4">
                  <c:v>17</c:v>
                </c:pt>
                <c:pt idx="5">
                  <c:v>18</c:v>
                </c:pt>
              </c:numCache>
            </c:numRef>
          </c:val>
          <c:smooth val="0"/>
          <c:extLst>
            <c:ext xmlns:c16="http://schemas.microsoft.com/office/drawing/2014/chart" uri="{C3380CC4-5D6E-409C-BE32-E72D297353CC}">
              <c16:uniqueId val="{00000000-A640-4374-B5C1-607D77D3EAA6}"/>
            </c:ext>
          </c:extLst>
        </c:ser>
        <c:ser>
          <c:idx val="1"/>
          <c:order val="1"/>
          <c:tx>
            <c:strRef>
              <c:f>'Dvišaliai susitarimai'!$B$6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'Dvišaliai susitarimai'!$C$4:$H$4</c:f>
              <c:numCache>
                <c:formatCode>General</c:formatCode>
                <c:ptCount val="6"/>
                <c:pt idx="0">
                  <c:v>2015</c:v>
                </c:pt>
                <c:pt idx="1">
                  <c:v>2016</c:v>
                </c:pt>
                <c:pt idx="2">
                  <c:v>2017</c:v>
                </c:pt>
                <c:pt idx="3">
                  <c:v>2018</c:v>
                </c:pt>
                <c:pt idx="4">
                  <c:v>2019</c:v>
                </c:pt>
                <c:pt idx="5">
                  <c:v>2020</c:v>
                </c:pt>
              </c:numCache>
            </c:numRef>
          </c:cat>
          <c:val>
            <c:numRef>
              <c:f>'Dvišaliai susitarimai'!$C$6:$H$6</c:f>
              <c:numCache>
                <c:formatCode>General</c:formatCode>
                <c:ptCount val="6"/>
                <c:pt idx="0">
                  <c:v>14</c:v>
                </c:pt>
                <c:pt idx="1">
                  <c:v>14</c:v>
                </c:pt>
                <c:pt idx="2">
                  <c:v>16</c:v>
                </c:pt>
                <c:pt idx="3">
                  <c:v>17</c:v>
                </c:pt>
              </c:numCache>
            </c:numRef>
          </c:val>
          <c:smooth val="0"/>
          <c:extLst>
            <c:ext xmlns:c16="http://schemas.microsoft.com/office/drawing/2014/chart" uri="{C3380CC4-5D6E-409C-BE32-E72D297353CC}">
              <c16:uniqueId val="{00000001-A640-4374-B5C1-607D77D3EAA6}"/>
            </c:ext>
          </c:extLst>
        </c:ser>
        <c:dLbls>
          <c:showLegendKey val="0"/>
          <c:showVal val="0"/>
          <c:showCatName val="0"/>
          <c:showSerName val="0"/>
          <c:showPercent val="0"/>
          <c:showBubbleSize val="0"/>
        </c:dLbls>
        <c:marker val="1"/>
        <c:smooth val="0"/>
        <c:axId val="414626584"/>
        <c:axId val="414624232"/>
      </c:lineChart>
      <c:catAx>
        <c:axId val="414626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14624232"/>
        <c:crosses val="autoZero"/>
        <c:auto val="1"/>
        <c:lblAlgn val="ctr"/>
        <c:lblOffset val="100"/>
        <c:noMultiLvlLbl val="0"/>
      </c:catAx>
      <c:valAx>
        <c:axId val="4146242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146265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'2-4 efektas'!$B$5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'2-4 efektas'!$C$4:$G$4</c:f>
              <c:numCache>
                <c:formatCode>General</c:formatCode>
                <c:ptCount val="5"/>
                <c:pt idx="0">
                  <c:v>2014</c:v>
                </c:pt>
                <c:pt idx="1">
                  <c:v>2016</c:v>
                </c:pt>
                <c:pt idx="2">
                  <c:v>2018</c:v>
                </c:pt>
                <c:pt idx="3">
                  <c:v>2019</c:v>
                </c:pt>
                <c:pt idx="4">
                  <c:v>2020</c:v>
                </c:pt>
              </c:numCache>
            </c:numRef>
          </c:cat>
          <c:val>
            <c:numRef>
              <c:f>'2-4 efektas'!$C$5:$G$5</c:f>
              <c:numCache>
                <c:formatCode>General</c:formatCode>
                <c:ptCount val="5"/>
                <c:pt idx="0">
                  <c:v>43</c:v>
                </c:pt>
                <c:pt idx="1">
                  <c:v>44</c:v>
                </c:pt>
                <c:pt idx="2">
                  <c:v>40</c:v>
                </c:pt>
                <c:pt idx="3">
                  <c:v>43</c:v>
                </c:pt>
                <c:pt idx="4">
                  <c:v>43</c:v>
                </c:pt>
              </c:numCache>
            </c:numRef>
          </c:val>
          <c:smooth val="0"/>
          <c:extLst>
            <c:ext xmlns:c16="http://schemas.microsoft.com/office/drawing/2014/chart" uri="{C3380CC4-5D6E-409C-BE32-E72D297353CC}">
              <c16:uniqueId val="{00000000-8EC8-44A6-9568-70264BB9C2FB}"/>
            </c:ext>
          </c:extLst>
        </c:ser>
        <c:ser>
          <c:idx val="1"/>
          <c:order val="1"/>
          <c:tx>
            <c:strRef>
              <c:f>'2-4 efektas'!$B$6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'2-4 efektas'!$C$4:$G$4</c:f>
              <c:numCache>
                <c:formatCode>General</c:formatCode>
                <c:ptCount val="5"/>
                <c:pt idx="0">
                  <c:v>2014</c:v>
                </c:pt>
                <c:pt idx="1">
                  <c:v>2016</c:v>
                </c:pt>
                <c:pt idx="2">
                  <c:v>2018</c:v>
                </c:pt>
                <c:pt idx="3">
                  <c:v>2019</c:v>
                </c:pt>
                <c:pt idx="4">
                  <c:v>2020</c:v>
                </c:pt>
              </c:numCache>
            </c:numRef>
          </c:cat>
          <c:val>
            <c:numRef>
              <c:f>'2-4 efektas'!$C$6:$G$6</c:f>
              <c:numCache>
                <c:formatCode>General</c:formatCode>
                <c:ptCount val="5"/>
                <c:pt idx="0">
                  <c:v>41</c:v>
                </c:pt>
                <c:pt idx="1">
                  <c:v>35</c:v>
                </c:pt>
                <c:pt idx="2">
                  <c:v>67</c:v>
                </c:pt>
              </c:numCache>
            </c:numRef>
          </c:val>
          <c:smooth val="0"/>
          <c:extLst>
            <c:ext xmlns:c16="http://schemas.microsoft.com/office/drawing/2014/chart" uri="{C3380CC4-5D6E-409C-BE32-E72D297353CC}">
              <c16:uniqueId val="{00000001-8EC8-44A6-9568-70264BB9C2FB}"/>
            </c:ext>
          </c:extLst>
        </c:ser>
        <c:dLbls>
          <c:showLegendKey val="0"/>
          <c:showVal val="0"/>
          <c:showCatName val="0"/>
          <c:showSerName val="0"/>
          <c:showPercent val="0"/>
          <c:showBubbleSize val="0"/>
        </c:dLbls>
        <c:marker val="1"/>
        <c:smooth val="0"/>
        <c:axId val="284590024"/>
        <c:axId val="284588064"/>
      </c:lineChart>
      <c:catAx>
        <c:axId val="284590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84588064"/>
        <c:crosses val="autoZero"/>
        <c:auto val="1"/>
        <c:lblAlgn val="ctr"/>
        <c:lblOffset val="100"/>
        <c:noMultiLvlLbl val="0"/>
      </c:catAx>
      <c:valAx>
        <c:axId val="28458806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459002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1">
                  <c:v>6.8</c:v>
                </c:pt>
                <c:pt idx="2">
                  <c:v>7</c:v>
                </c:pt>
                <c:pt idx="3">
                  <c:v>7.1</c:v>
                </c:pt>
                <c:pt idx="4">
                  <c:v>7.2</c:v>
                </c:pt>
              </c:numCache>
            </c:numRef>
          </c:val>
          <c:smooth val="1"/>
          <c:extLst>
            <c:ext xmlns:c16="http://schemas.microsoft.com/office/drawing/2014/chart" uri="{C3380CC4-5D6E-409C-BE32-E72D297353CC}">
              <c16:uniqueId val="{00000000-34C0-48C9-B4D7-B33FD83492E2}"/>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6.7</c:v>
                </c:pt>
                <c:pt idx="1">
                  <c:v>7</c:v>
                </c:pt>
                <c:pt idx="2">
                  <c:v>7.2</c:v>
                </c:pt>
              </c:numCache>
            </c:numRef>
          </c:val>
          <c:smooth val="1"/>
          <c:extLst>
            <c:ext xmlns:c16="http://schemas.microsoft.com/office/drawing/2014/chart" uri="{C3380CC4-5D6E-409C-BE32-E72D297353CC}">
              <c16:uniqueId val="{00000001-34C0-48C9-B4D7-B33FD83492E2}"/>
            </c:ext>
          </c:extLst>
        </c:ser>
        <c:dLbls>
          <c:showLegendKey val="0"/>
          <c:showVal val="0"/>
          <c:showCatName val="0"/>
          <c:showSerName val="0"/>
          <c:showPercent val="0"/>
          <c:showBubbleSize val="0"/>
        </c:dLbls>
        <c:marker val="1"/>
        <c:smooth val="0"/>
        <c:axId val="211081424"/>
        <c:axId val="211081816"/>
      </c:lineChart>
      <c:catAx>
        <c:axId val="2110814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1081816"/>
        <c:crosses val="autoZero"/>
        <c:auto val="1"/>
        <c:lblAlgn val="ctr"/>
        <c:lblOffset val="100"/>
        <c:noMultiLvlLbl val="0"/>
      </c:catAx>
      <c:valAx>
        <c:axId val="211081816"/>
        <c:scaling>
          <c:orientation val="minMax"/>
          <c:max val="7.2"/>
          <c:min val="6.6"/>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1081424"/>
        <c:crosses val="autoZero"/>
        <c:crossBetween val="between"/>
        <c:majorUnit val="0.2"/>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Lapas1!$B$2</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Lapas1!$A$4:$A$5</c:f>
              <c:strCache>
                <c:ptCount val="2"/>
                <c:pt idx="0">
                  <c:v>2017 m.</c:v>
                </c:pt>
                <c:pt idx="1">
                  <c:v>2018 m.</c:v>
                </c:pt>
              </c:strCache>
            </c:strRef>
          </c:cat>
          <c:val>
            <c:numRef>
              <c:f>Lapas1!$B$4:$B$5</c:f>
              <c:numCache>
                <c:formatCode>General</c:formatCode>
                <c:ptCount val="2"/>
                <c:pt idx="0">
                  <c:v>2.2000000000000002</c:v>
                </c:pt>
                <c:pt idx="1">
                  <c:v>1.4</c:v>
                </c:pt>
              </c:numCache>
            </c:numRef>
          </c:val>
          <c:smooth val="0"/>
          <c:extLst>
            <c:ext xmlns:c16="http://schemas.microsoft.com/office/drawing/2014/chart" uri="{C3380CC4-5D6E-409C-BE32-E72D297353CC}">
              <c16:uniqueId val="{00000000-8B64-4873-A3A5-5ED41818073C}"/>
            </c:ext>
          </c:extLst>
        </c:ser>
        <c:ser>
          <c:idx val="1"/>
          <c:order val="1"/>
          <c:tx>
            <c:strRef>
              <c:f>Lapas1!$C$2</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Lapas1!$A$4:$A$5</c:f>
              <c:strCache>
                <c:ptCount val="2"/>
                <c:pt idx="0">
                  <c:v>2017 m.</c:v>
                </c:pt>
                <c:pt idx="1">
                  <c:v>2018 m.</c:v>
                </c:pt>
              </c:strCache>
            </c:strRef>
          </c:cat>
          <c:val>
            <c:numRef>
              <c:f>Lapas1!$C$4:$C$5</c:f>
              <c:numCache>
                <c:formatCode>General</c:formatCode>
                <c:ptCount val="2"/>
                <c:pt idx="0">
                  <c:v>1.4</c:v>
                </c:pt>
                <c:pt idx="1">
                  <c:v>1</c:v>
                </c:pt>
              </c:numCache>
            </c:numRef>
          </c:val>
          <c:smooth val="0"/>
          <c:extLst>
            <c:ext xmlns:c16="http://schemas.microsoft.com/office/drawing/2014/chart" uri="{C3380CC4-5D6E-409C-BE32-E72D297353CC}">
              <c16:uniqueId val="{00000001-8B64-4873-A3A5-5ED41818073C}"/>
            </c:ext>
          </c:extLst>
        </c:ser>
        <c:dLbls>
          <c:showLegendKey val="0"/>
          <c:showVal val="0"/>
          <c:showCatName val="0"/>
          <c:showSerName val="0"/>
          <c:showPercent val="0"/>
          <c:showBubbleSize val="0"/>
        </c:dLbls>
        <c:marker val="1"/>
        <c:smooth val="0"/>
        <c:axId val="211095528"/>
        <c:axId val="211096704"/>
      </c:lineChart>
      <c:catAx>
        <c:axId val="21109552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1096704"/>
        <c:crosses val="autoZero"/>
        <c:auto val="1"/>
        <c:lblAlgn val="ctr"/>
        <c:lblOffset val="100"/>
        <c:noMultiLvlLbl val="0"/>
      </c:catAx>
      <c:valAx>
        <c:axId val="211096704"/>
        <c:scaling>
          <c:orientation val="maxMin"/>
          <c:max val="2.4"/>
          <c:min val="0.9"/>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1095528"/>
        <c:crosses val="autoZero"/>
        <c:crossBetween val="between"/>
        <c:majorUnit val="0.2"/>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Lapas1!$A$2:$A$3</c:f>
              <c:strCache>
                <c:ptCount val="2"/>
                <c:pt idx="0">
                  <c:v>2017 m.</c:v>
                </c:pt>
                <c:pt idx="1">
                  <c:v>2018 m.</c:v>
                </c:pt>
              </c:strCache>
            </c:strRef>
          </c:cat>
          <c:val>
            <c:numRef>
              <c:f>Lapas1!$B$2:$B$3</c:f>
              <c:numCache>
                <c:formatCode>General</c:formatCode>
                <c:ptCount val="2"/>
                <c:pt idx="0">
                  <c:v>78</c:v>
                </c:pt>
                <c:pt idx="1">
                  <c:v>83</c:v>
                </c:pt>
              </c:numCache>
            </c:numRef>
          </c:val>
          <c:smooth val="0"/>
          <c:extLst>
            <c:ext xmlns:c16="http://schemas.microsoft.com/office/drawing/2014/chart" uri="{C3380CC4-5D6E-409C-BE32-E72D297353CC}">
              <c16:uniqueId val="{00000000-99AE-4F09-9E88-CB7F5C4BC435}"/>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Lapas1!$A$2:$A$3</c:f>
              <c:strCache>
                <c:ptCount val="2"/>
                <c:pt idx="0">
                  <c:v>2017 m.</c:v>
                </c:pt>
                <c:pt idx="1">
                  <c:v>2018 m.</c:v>
                </c:pt>
              </c:strCache>
            </c:strRef>
          </c:cat>
          <c:val>
            <c:numRef>
              <c:f>Lapas1!$C$2:$C$3</c:f>
              <c:numCache>
                <c:formatCode>General</c:formatCode>
                <c:ptCount val="2"/>
                <c:pt idx="0">
                  <c:v>82</c:v>
                </c:pt>
                <c:pt idx="1">
                  <c:v>86</c:v>
                </c:pt>
              </c:numCache>
            </c:numRef>
          </c:val>
          <c:smooth val="0"/>
          <c:extLst>
            <c:ext xmlns:c16="http://schemas.microsoft.com/office/drawing/2014/chart" uri="{C3380CC4-5D6E-409C-BE32-E72D297353CC}">
              <c16:uniqueId val="{00000001-99AE-4F09-9E88-CB7F5C4BC435}"/>
            </c:ext>
          </c:extLst>
        </c:ser>
        <c:dLbls>
          <c:showLegendKey val="0"/>
          <c:showVal val="0"/>
          <c:showCatName val="0"/>
          <c:showSerName val="0"/>
          <c:showPercent val="0"/>
          <c:showBubbleSize val="0"/>
        </c:dLbls>
        <c:marker val="1"/>
        <c:smooth val="0"/>
        <c:axId val="211081032"/>
        <c:axId val="211340584"/>
      </c:lineChart>
      <c:catAx>
        <c:axId val="211081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1340584"/>
        <c:crosses val="autoZero"/>
        <c:auto val="1"/>
        <c:lblAlgn val="ctr"/>
        <c:lblOffset val="100"/>
        <c:noMultiLvlLbl val="0"/>
      </c:catAx>
      <c:valAx>
        <c:axId val="211340584"/>
        <c:scaling>
          <c:orientation val="minMax"/>
          <c:min val="76"/>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10810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2835487463738"/>
          <c:y val="6.3091482649842268E-2"/>
          <c:w val="0.84382171441152087"/>
          <c:h val="0.56702290171141856"/>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33</c:v>
                </c:pt>
                <c:pt idx="1">
                  <c:v>48</c:v>
                </c:pt>
                <c:pt idx="2">
                  <c:v>53</c:v>
                </c:pt>
                <c:pt idx="3">
                  <c:v>56</c:v>
                </c:pt>
                <c:pt idx="4">
                  <c:v>100</c:v>
                </c:pt>
              </c:numCache>
            </c:numRef>
          </c:val>
          <c:smooth val="0"/>
          <c:extLst>
            <c:ext xmlns:c16="http://schemas.microsoft.com/office/drawing/2014/chart" uri="{C3380CC4-5D6E-409C-BE32-E72D297353CC}">
              <c16:uniqueId val="{00000000-3000-4E7C-ABE5-0001A1100D21}"/>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33</c:v>
                </c:pt>
                <c:pt idx="1">
                  <c:v>49</c:v>
                </c:pt>
                <c:pt idx="2">
                  <c:v>53</c:v>
                </c:pt>
              </c:numCache>
            </c:numRef>
          </c:val>
          <c:smooth val="0"/>
          <c:extLst>
            <c:ext xmlns:c16="http://schemas.microsoft.com/office/drawing/2014/chart" uri="{C3380CC4-5D6E-409C-BE32-E72D297353CC}">
              <c16:uniqueId val="{00000001-3000-4E7C-ABE5-0001A1100D21}"/>
            </c:ext>
          </c:extLst>
        </c:ser>
        <c:dLbls>
          <c:showLegendKey val="0"/>
          <c:showVal val="0"/>
          <c:showCatName val="0"/>
          <c:showSerName val="0"/>
          <c:showPercent val="0"/>
          <c:showBubbleSize val="0"/>
        </c:dLbls>
        <c:marker val="1"/>
        <c:smooth val="0"/>
        <c:axId val="211082208"/>
        <c:axId val="211084168"/>
      </c:lineChart>
      <c:catAx>
        <c:axId val="2110822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1084168"/>
        <c:crosses val="autoZero"/>
        <c:auto val="1"/>
        <c:lblAlgn val="ctr"/>
        <c:lblOffset val="100"/>
        <c:noMultiLvlLbl val="0"/>
      </c:catAx>
      <c:valAx>
        <c:axId val="211084168"/>
        <c:scaling>
          <c:orientation val="minMax"/>
          <c:min val="3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108220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305901152836434"/>
          <c:y val="3.9258988408086705E-2"/>
          <c:w val="0.7733601625732105"/>
          <c:h val="0.55747250601939224"/>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85.1</c:v>
                </c:pt>
                <c:pt idx="1">
                  <c:v>62</c:v>
                </c:pt>
                <c:pt idx="2">
                  <c:v>58</c:v>
                </c:pt>
                <c:pt idx="3">
                  <c:v>54</c:v>
                </c:pt>
                <c:pt idx="4">
                  <c:v>50</c:v>
                </c:pt>
              </c:numCache>
            </c:numRef>
          </c:val>
          <c:smooth val="0"/>
          <c:extLst>
            <c:ext xmlns:c16="http://schemas.microsoft.com/office/drawing/2014/chart" uri="{C3380CC4-5D6E-409C-BE32-E72D297353CC}">
              <c16:uniqueId val="{00000000-DCCD-45A5-9094-8C53BDB349C0}"/>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Lapas1!$A$2:$A$6</c:f>
              <c:strCache>
                <c:ptCount val="5"/>
                <c:pt idx="0">
                  <c:v>2016 m.</c:v>
                </c:pt>
                <c:pt idx="1">
                  <c:v>2017 m.</c:v>
                </c:pt>
                <c:pt idx="2">
                  <c:v>2018 m.</c:v>
                </c:pt>
                <c:pt idx="3">
                  <c:v>2019 m.</c:v>
                </c:pt>
                <c:pt idx="4">
                  <c:v>2020 m.</c:v>
                </c:pt>
              </c:strCache>
            </c:strRef>
          </c:cat>
          <c:val>
            <c:numRef>
              <c:f>Lapas1!$C$2:$C$6</c:f>
              <c:numCache>
                <c:formatCode>General</c:formatCode>
                <c:ptCount val="5"/>
                <c:pt idx="0">
                  <c:v>66.900000000000006</c:v>
                </c:pt>
                <c:pt idx="1">
                  <c:v>67.900000000000006</c:v>
                </c:pt>
                <c:pt idx="2" formatCode="0">
                  <c:v>61</c:v>
                </c:pt>
              </c:numCache>
            </c:numRef>
          </c:val>
          <c:smooth val="0"/>
          <c:extLst>
            <c:ext xmlns:c16="http://schemas.microsoft.com/office/drawing/2014/chart" uri="{C3380CC4-5D6E-409C-BE32-E72D297353CC}">
              <c16:uniqueId val="{00000001-DCCD-45A5-9094-8C53BDB349C0}"/>
            </c:ext>
          </c:extLst>
        </c:ser>
        <c:ser>
          <c:idx val="2"/>
          <c:order val="2"/>
          <c:tx>
            <c:strRef>
              <c:f>Lapas1!$D$1</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Lapas1!$A$2:$A$6</c:f>
              <c:strCache>
                <c:ptCount val="5"/>
                <c:pt idx="0">
                  <c:v>2016 m.</c:v>
                </c:pt>
                <c:pt idx="1">
                  <c:v>2017 m.</c:v>
                </c:pt>
                <c:pt idx="2">
                  <c:v>2018 m.</c:v>
                </c:pt>
                <c:pt idx="3">
                  <c:v>2019 m.</c:v>
                </c:pt>
                <c:pt idx="4">
                  <c:v>2020 m.</c:v>
                </c:pt>
              </c:strCache>
            </c:strRef>
          </c:cat>
          <c:val>
            <c:numRef>
              <c:f>Lapas1!$D$2:$D$6</c:f>
              <c:numCache>
                <c:formatCode>General</c:formatCode>
                <c:ptCount val="5"/>
                <c:pt idx="0">
                  <c:v>51</c:v>
                </c:pt>
                <c:pt idx="1">
                  <c:v>52</c:v>
                </c:pt>
              </c:numCache>
            </c:numRef>
          </c:val>
          <c:smooth val="0"/>
          <c:extLst>
            <c:ext xmlns:c16="http://schemas.microsoft.com/office/drawing/2014/chart" uri="{C3380CC4-5D6E-409C-BE32-E72D297353CC}">
              <c16:uniqueId val="{00000002-DCCD-45A5-9094-8C53BDB349C0}"/>
            </c:ext>
          </c:extLst>
        </c:ser>
        <c:dLbls>
          <c:showLegendKey val="0"/>
          <c:showVal val="0"/>
          <c:showCatName val="0"/>
          <c:showSerName val="0"/>
          <c:showPercent val="0"/>
          <c:showBubbleSize val="0"/>
        </c:dLbls>
        <c:marker val="1"/>
        <c:smooth val="0"/>
        <c:axId val="362518944"/>
        <c:axId val="362516592"/>
      </c:lineChart>
      <c:catAx>
        <c:axId val="362518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362516592"/>
        <c:crossesAt val="40"/>
        <c:auto val="1"/>
        <c:lblAlgn val="ctr"/>
        <c:lblOffset val="100"/>
        <c:noMultiLvlLbl val="0"/>
      </c:catAx>
      <c:valAx>
        <c:axId val="362516592"/>
        <c:scaling>
          <c:orientation val="minMax"/>
          <c:min val="4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6251894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'3-4 efektas'!$B$5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'3-4 efektas'!$C$4:$H$4</c:f>
              <c:numCache>
                <c:formatCode>General</c:formatCode>
                <c:ptCount val="6"/>
                <c:pt idx="0">
                  <c:v>2015</c:v>
                </c:pt>
                <c:pt idx="1">
                  <c:v>2016</c:v>
                </c:pt>
                <c:pt idx="2">
                  <c:v>2017</c:v>
                </c:pt>
                <c:pt idx="3">
                  <c:v>2018</c:v>
                </c:pt>
                <c:pt idx="4">
                  <c:v>2019</c:v>
                </c:pt>
                <c:pt idx="5">
                  <c:v>2020</c:v>
                </c:pt>
              </c:numCache>
            </c:numRef>
          </c:cat>
          <c:val>
            <c:numRef>
              <c:f>'3-4 efektas'!$C$5:$H$5</c:f>
              <c:numCache>
                <c:formatCode>General</c:formatCode>
                <c:ptCount val="6"/>
                <c:pt idx="2">
                  <c:v>245</c:v>
                </c:pt>
                <c:pt idx="3">
                  <c:v>235</c:v>
                </c:pt>
                <c:pt idx="4">
                  <c:v>225</c:v>
                </c:pt>
                <c:pt idx="5">
                  <c:v>215</c:v>
                </c:pt>
              </c:numCache>
            </c:numRef>
          </c:val>
          <c:smooth val="0"/>
          <c:extLst>
            <c:ext xmlns:c16="http://schemas.microsoft.com/office/drawing/2014/chart" uri="{C3380CC4-5D6E-409C-BE32-E72D297353CC}">
              <c16:uniqueId val="{00000000-E02A-442C-BBC8-1B8C1E199FD7}"/>
            </c:ext>
          </c:extLst>
        </c:ser>
        <c:ser>
          <c:idx val="1"/>
          <c:order val="1"/>
          <c:tx>
            <c:strRef>
              <c:f>'3-4 efektas'!$B$6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'3-4 efektas'!$C$4:$H$4</c:f>
              <c:numCache>
                <c:formatCode>General</c:formatCode>
                <c:ptCount val="6"/>
                <c:pt idx="0">
                  <c:v>2015</c:v>
                </c:pt>
                <c:pt idx="1">
                  <c:v>2016</c:v>
                </c:pt>
                <c:pt idx="2">
                  <c:v>2017</c:v>
                </c:pt>
                <c:pt idx="3">
                  <c:v>2018</c:v>
                </c:pt>
                <c:pt idx="4">
                  <c:v>2019</c:v>
                </c:pt>
                <c:pt idx="5">
                  <c:v>2020</c:v>
                </c:pt>
              </c:numCache>
            </c:numRef>
          </c:cat>
          <c:val>
            <c:numRef>
              <c:f>'3-4 efektas'!$C$6:$H$6</c:f>
              <c:numCache>
                <c:formatCode>General</c:formatCode>
                <c:ptCount val="6"/>
                <c:pt idx="0">
                  <c:v>255</c:v>
                </c:pt>
                <c:pt idx="1">
                  <c:v>240</c:v>
                </c:pt>
                <c:pt idx="2">
                  <c:v>235</c:v>
                </c:pt>
                <c:pt idx="3">
                  <c:v>232</c:v>
                </c:pt>
              </c:numCache>
            </c:numRef>
          </c:val>
          <c:smooth val="0"/>
          <c:extLst>
            <c:ext xmlns:c16="http://schemas.microsoft.com/office/drawing/2014/chart" uri="{C3380CC4-5D6E-409C-BE32-E72D297353CC}">
              <c16:uniqueId val="{00000001-E02A-442C-BBC8-1B8C1E199FD7}"/>
            </c:ext>
          </c:extLst>
        </c:ser>
        <c:ser>
          <c:idx val="2"/>
          <c:order val="2"/>
          <c:tx>
            <c:strRef>
              <c:f>'3-4 efektas'!$B$7</c:f>
              <c:strCache>
                <c:ptCount val="1"/>
                <c:pt idx="0">
                  <c:v>ES vidurkis </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'3-4 efektas'!$C$4:$H$4</c:f>
              <c:numCache>
                <c:formatCode>General</c:formatCode>
                <c:ptCount val="6"/>
                <c:pt idx="0">
                  <c:v>2015</c:v>
                </c:pt>
                <c:pt idx="1">
                  <c:v>2016</c:v>
                </c:pt>
                <c:pt idx="2">
                  <c:v>2017</c:v>
                </c:pt>
                <c:pt idx="3">
                  <c:v>2018</c:v>
                </c:pt>
                <c:pt idx="4">
                  <c:v>2019</c:v>
                </c:pt>
                <c:pt idx="5">
                  <c:v>2020</c:v>
                </c:pt>
              </c:numCache>
            </c:numRef>
          </c:cat>
          <c:val>
            <c:numRef>
              <c:f>'3-4 efektas'!$C$7:$H$7</c:f>
              <c:numCache>
                <c:formatCode>General</c:formatCode>
                <c:ptCount val="6"/>
                <c:pt idx="0">
                  <c:v>128</c:v>
                </c:pt>
                <c:pt idx="1">
                  <c:v>123</c:v>
                </c:pt>
                <c:pt idx="2">
                  <c:v>123</c:v>
                </c:pt>
                <c:pt idx="3">
                  <c:v>119</c:v>
                </c:pt>
              </c:numCache>
            </c:numRef>
          </c:val>
          <c:smooth val="0"/>
          <c:extLst>
            <c:ext xmlns:c16="http://schemas.microsoft.com/office/drawing/2014/chart" uri="{C3380CC4-5D6E-409C-BE32-E72D297353CC}">
              <c16:uniqueId val="{00000002-E02A-442C-BBC8-1B8C1E199FD7}"/>
            </c:ext>
          </c:extLst>
        </c:ser>
        <c:dLbls>
          <c:showLegendKey val="0"/>
          <c:showVal val="0"/>
          <c:showCatName val="0"/>
          <c:showSerName val="0"/>
          <c:showPercent val="0"/>
          <c:showBubbleSize val="0"/>
        </c:dLbls>
        <c:marker val="1"/>
        <c:smooth val="0"/>
        <c:axId val="414624624"/>
        <c:axId val="414630896"/>
      </c:lineChart>
      <c:catAx>
        <c:axId val="414624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14630896"/>
        <c:crosses val="autoZero"/>
        <c:auto val="1"/>
        <c:lblAlgn val="ctr"/>
        <c:lblOffset val="100"/>
        <c:noMultiLvlLbl val="0"/>
      </c:catAx>
      <c:valAx>
        <c:axId val="41463089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1462462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'[Microsoft Word diagrama]Lapas1'!$A$6</c:f>
              <c:strCache>
                <c:ptCount val="1"/>
                <c:pt idx="0">
                  <c:v>planas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'[Microsoft Word diagrama]Lapas1'!$B$5:$G$5</c:f>
              <c:strCache>
                <c:ptCount val="6"/>
                <c:pt idx="0">
                  <c:v>2012-2013</c:v>
                </c:pt>
                <c:pt idx="1">
                  <c:v>2016</c:v>
                </c:pt>
                <c:pt idx="2">
                  <c:v>2017</c:v>
                </c:pt>
                <c:pt idx="3">
                  <c:v>2018</c:v>
                </c:pt>
                <c:pt idx="4">
                  <c:v>2019</c:v>
                </c:pt>
                <c:pt idx="5">
                  <c:v>2020</c:v>
                </c:pt>
              </c:strCache>
            </c:strRef>
          </c:cat>
          <c:val>
            <c:numRef>
              <c:f>'[Microsoft Word diagrama]Lapas1'!$B$6:$G$6</c:f>
              <c:numCache>
                <c:formatCode>General</c:formatCode>
                <c:ptCount val="6"/>
                <c:pt idx="2">
                  <c:v>3</c:v>
                </c:pt>
                <c:pt idx="3">
                  <c:v>3.5</c:v>
                </c:pt>
                <c:pt idx="4">
                  <c:v>4</c:v>
                </c:pt>
                <c:pt idx="5">
                  <c:v>4.3</c:v>
                </c:pt>
              </c:numCache>
            </c:numRef>
          </c:val>
          <c:smooth val="0"/>
          <c:extLst>
            <c:ext xmlns:c16="http://schemas.microsoft.com/office/drawing/2014/chart" uri="{C3380CC4-5D6E-409C-BE32-E72D297353CC}">
              <c16:uniqueId val="{00000000-D43A-4FC2-B143-70CD89423C24}"/>
            </c:ext>
          </c:extLst>
        </c:ser>
        <c:ser>
          <c:idx val="1"/>
          <c:order val="1"/>
          <c:tx>
            <c:strRef>
              <c:f>'[Microsoft Word diagrama]Lapas1'!$A$7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'[Microsoft Word diagrama]Lapas1'!$B$5:$G$5</c:f>
              <c:strCache>
                <c:ptCount val="6"/>
                <c:pt idx="0">
                  <c:v>2012-2013</c:v>
                </c:pt>
                <c:pt idx="1">
                  <c:v>2016</c:v>
                </c:pt>
                <c:pt idx="2">
                  <c:v>2017</c:v>
                </c:pt>
                <c:pt idx="3">
                  <c:v>2018</c:v>
                </c:pt>
                <c:pt idx="4">
                  <c:v>2019</c:v>
                </c:pt>
                <c:pt idx="5">
                  <c:v>2020</c:v>
                </c:pt>
              </c:strCache>
            </c:strRef>
          </c:cat>
          <c:val>
            <c:numRef>
              <c:f>'[Microsoft Word diagrama]Lapas1'!$B$7:$G$7</c:f>
              <c:numCache>
                <c:formatCode>General</c:formatCode>
                <c:ptCount val="6"/>
                <c:pt idx="0">
                  <c:v>2.8</c:v>
                </c:pt>
                <c:pt idx="1">
                  <c:v>3.04</c:v>
                </c:pt>
                <c:pt idx="2">
                  <c:v>3.3</c:v>
                </c:pt>
              </c:numCache>
            </c:numRef>
          </c:val>
          <c:smooth val="0"/>
          <c:extLst>
            <c:ext xmlns:c16="http://schemas.microsoft.com/office/drawing/2014/chart" uri="{C3380CC4-5D6E-409C-BE32-E72D297353CC}">
              <c16:uniqueId val="{00000001-D43A-4FC2-B143-70CD89423C24}"/>
            </c:ext>
          </c:extLst>
        </c:ser>
        <c:dLbls>
          <c:showLegendKey val="0"/>
          <c:showVal val="0"/>
          <c:showCatName val="0"/>
          <c:showSerName val="0"/>
          <c:showPercent val="0"/>
          <c:showBubbleSize val="0"/>
        </c:dLbls>
        <c:marker val="1"/>
        <c:smooth val="0"/>
        <c:axId val="234207872"/>
        <c:axId val="234209664"/>
      </c:lineChart>
      <c:catAx>
        <c:axId val="234207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34209664"/>
        <c:crosses val="autoZero"/>
        <c:auto val="1"/>
        <c:lblAlgn val="ctr"/>
        <c:lblOffset val="100"/>
        <c:noMultiLvlLbl val="0"/>
      </c:catAx>
      <c:valAx>
        <c:axId val="23420966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420787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'Modernizuotos LAV'!$B$5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'Modernizuotos LAV'!$C$4:$H$4</c:f>
              <c:numCache>
                <c:formatCode>General</c:formatCode>
                <c:ptCount val="6"/>
                <c:pt idx="0">
                  <c:v>2015</c:v>
                </c:pt>
                <c:pt idx="1">
                  <c:v>2016</c:v>
                </c:pt>
                <c:pt idx="2">
                  <c:v>2017</c:v>
                </c:pt>
                <c:pt idx="3">
                  <c:v>2018</c:v>
                </c:pt>
                <c:pt idx="4">
                  <c:v>2019</c:v>
                </c:pt>
                <c:pt idx="5">
                  <c:v>2020</c:v>
                </c:pt>
              </c:numCache>
            </c:numRef>
          </c:cat>
          <c:val>
            <c:numRef>
              <c:f>'Modernizuotos LAV'!$C$5:$H$5</c:f>
              <c:numCache>
                <c:formatCode>General</c:formatCode>
                <c:ptCount val="6"/>
                <c:pt idx="0">
                  <c:v>23</c:v>
                </c:pt>
                <c:pt idx="1">
                  <c:v>25</c:v>
                </c:pt>
                <c:pt idx="2">
                  <c:v>27</c:v>
                </c:pt>
                <c:pt idx="3">
                  <c:v>27</c:v>
                </c:pt>
                <c:pt idx="4">
                  <c:v>29</c:v>
                </c:pt>
                <c:pt idx="5">
                  <c:v>30</c:v>
                </c:pt>
              </c:numCache>
            </c:numRef>
          </c:val>
          <c:smooth val="0"/>
          <c:extLst>
            <c:ext xmlns:c16="http://schemas.microsoft.com/office/drawing/2014/chart" uri="{C3380CC4-5D6E-409C-BE32-E72D297353CC}">
              <c16:uniqueId val="{00000000-2D4F-409A-836E-A3B8D228EEFE}"/>
            </c:ext>
          </c:extLst>
        </c:ser>
        <c:ser>
          <c:idx val="1"/>
          <c:order val="1"/>
          <c:tx>
            <c:strRef>
              <c:f>'Modernizuotos LAV'!$B$6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'Modernizuotos LAV'!$C$4:$H$4</c:f>
              <c:numCache>
                <c:formatCode>General</c:formatCode>
                <c:ptCount val="6"/>
                <c:pt idx="0">
                  <c:v>2015</c:v>
                </c:pt>
                <c:pt idx="1">
                  <c:v>2016</c:v>
                </c:pt>
                <c:pt idx="2">
                  <c:v>2017</c:v>
                </c:pt>
                <c:pt idx="3">
                  <c:v>2018</c:v>
                </c:pt>
                <c:pt idx="4">
                  <c:v>2019</c:v>
                </c:pt>
                <c:pt idx="5">
                  <c:v>2020</c:v>
                </c:pt>
              </c:numCache>
            </c:numRef>
          </c:cat>
          <c:val>
            <c:numRef>
              <c:f>'Modernizuotos LAV'!$C$6:$H$6</c:f>
              <c:numCache>
                <c:formatCode>General</c:formatCode>
                <c:ptCount val="6"/>
                <c:pt idx="0">
                  <c:v>23</c:v>
                </c:pt>
                <c:pt idx="1">
                  <c:v>21</c:v>
                </c:pt>
                <c:pt idx="2">
                  <c:v>26</c:v>
                </c:pt>
                <c:pt idx="3">
                  <c:v>27</c:v>
                </c:pt>
              </c:numCache>
            </c:numRef>
          </c:val>
          <c:smooth val="0"/>
          <c:extLst>
            <c:ext xmlns:c16="http://schemas.microsoft.com/office/drawing/2014/chart" uri="{C3380CC4-5D6E-409C-BE32-E72D297353CC}">
              <c16:uniqueId val="{00000001-2D4F-409A-836E-A3B8D228EEFE}"/>
            </c:ext>
          </c:extLst>
        </c:ser>
        <c:dLbls>
          <c:showLegendKey val="0"/>
          <c:showVal val="0"/>
          <c:showCatName val="0"/>
          <c:showSerName val="0"/>
          <c:showPercent val="0"/>
          <c:showBubbleSize val="0"/>
        </c:dLbls>
        <c:marker val="1"/>
        <c:smooth val="0"/>
        <c:axId val="414628936"/>
        <c:axId val="414625408"/>
      </c:lineChart>
      <c:catAx>
        <c:axId val="414628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14625408"/>
        <c:crosses val="autoZero"/>
        <c:auto val="1"/>
        <c:lblAlgn val="ctr"/>
        <c:lblOffset val="100"/>
        <c:noMultiLvlLbl val="0"/>
      </c:catAx>
      <c:valAx>
        <c:axId val="41462540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146289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'E-01'!$A$4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'E-01'!$B$3:$E$3</c:f>
              <c:numCache>
                <c:formatCode>General</c:formatCode>
                <c:ptCount val="4"/>
                <c:pt idx="0">
                  <c:v>2017</c:v>
                </c:pt>
                <c:pt idx="1">
                  <c:v>2018</c:v>
                </c:pt>
                <c:pt idx="2">
                  <c:v>2019</c:v>
                </c:pt>
                <c:pt idx="3">
                  <c:v>2020</c:v>
                </c:pt>
              </c:numCache>
            </c:numRef>
          </c:cat>
          <c:val>
            <c:numRef>
              <c:f>'E-01'!$B$4:$E$4</c:f>
              <c:numCache>
                <c:formatCode>General</c:formatCode>
                <c:ptCount val="4"/>
                <c:pt idx="0">
                  <c:v>36</c:v>
                </c:pt>
                <c:pt idx="1">
                  <c:v>40</c:v>
                </c:pt>
                <c:pt idx="2">
                  <c:v>45</c:v>
                </c:pt>
                <c:pt idx="3">
                  <c:v>50</c:v>
                </c:pt>
              </c:numCache>
            </c:numRef>
          </c:val>
          <c:smooth val="0"/>
          <c:extLst>
            <c:ext xmlns:c16="http://schemas.microsoft.com/office/drawing/2014/chart" uri="{C3380CC4-5D6E-409C-BE32-E72D297353CC}">
              <c16:uniqueId val="{00000000-2338-40EE-B079-A817C36307F2}"/>
            </c:ext>
          </c:extLst>
        </c:ser>
        <c:ser>
          <c:idx val="1"/>
          <c:order val="1"/>
          <c:tx>
            <c:strRef>
              <c:f>'E-01'!$A$5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'E-01'!$B$3:$E$3</c:f>
              <c:numCache>
                <c:formatCode>General</c:formatCode>
                <c:ptCount val="4"/>
                <c:pt idx="0">
                  <c:v>2017</c:v>
                </c:pt>
                <c:pt idx="1">
                  <c:v>2018</c:v>
                </c:pt>
                <c:pt idx="2">
                  <c:v>2019</c:v>
                </c:pt>
                <c:pt idx="3">
                  <c:v>2020</c:v>
                </c:pt>
              </c:numCache>
            </c:numRef>
          </c:cat>
          <c:val>
            <c:numRef>
              <c:f>'E-01'!$B$5:$E$5</c:f>
              <c:numCache>
                <c:formatCode>General</c:formatCode>
                <c:ptCount val="4"/>
                <c:pt idx="0">
                  <c:v>36</c:v>
                </c:pt>
                <c:pt idx="1">
                  <c:v>34</c:v>
                </c:pt>
              </c:numCache>
            </c:numRef>
          </c:val>
          <c:smooth val="0"/>
          <c:extLst>
            <c:ext xmlns:c16="http://schemas.microsoft.com/office/drawing/2014/chart" uri="{C3380CC4-5D6E-409C-BE32-E72D297353CC}">
              <c16:uniqueId val="{00000001-2338-40EE-B079-A817C36307F2}"/>
            </c:ext>
          </c:extLst>
        </c:ser>
        <c:dLbls>
          <c:showLegendKey val="0"/>
          <c:showVal val="0"/>
          <c:showCatName val="0"/>
          <c:showSerName val="0"/>
          <c:showPercent val="0"/>
          <c:showBubbleSize val="0"/>
        </c:dLbls>
        <c:marker val="1"/>
        <c:smooth val="0"/>
        <c:axId val="472416184"/>
        <c:axId val="472416840"/>
      </c:lineChart>
      <c:catAx>
        <c:axId val="4724161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72416840"/>
        <c:crosses val="autoZero"/>
        <c:auto val="1"/>
        <c:lblAlgn val="ctr"/>
        <c:lblOffset val="100"/>
        <c:noMultiLvlLbl val="0"/>
      </c:catAx>
      <c:valAx>
        <c:axId val="47241684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724161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'auksto lygio su jav'!$H$2</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'auksto lygio su jav'!$I$1:$M$1</c:f>
              <c:numCache>
                <c:formatCode>General</c:formatCode>
                <c:ptCount val="5"/>
                <c:pt idx="0">
                  <c:v>2016</c:v>
                </c:pt>
                <c:pt idx="1">
                  <c:v>2017</c:v>
                </c:pt>
                <c:pt idx="2">
                  <c:v>2018</c:v>
                </c:pt>
                <c:pt idx="3">
                  <c:v>2019</c:v>
                </c:pt>
                <c:pt idx="4">
                  <c:v>2020</c:v>
                </c:pt>
              </c:numCache>
            </c:numRef>
          </c:cat>
          <c:val>
            <c:numRef>
              <c:f>'auksto lygio su jav'!$I$2:$M$2</c:f>
              <c:numCache>
                <c:formatCode>General</c:formatCode>
                <c:ptCount val="5"/>
                <c:pt idx="0">
                  <c:v>18</c:v>
                </c:pt>
                <c:pt idx="1">
                  <c:v>18</c:v>
                </c:pt>
                <c:pt idx="2">
                  <c:v>20</c:v>
                </c:pt>
                <c:pt idx="3">
                  <c:v>18</c:v>
                </c:pt>
                <c:pt idx="4">
                  <c:v>20</c:v>
                </c:pt>
              </c:numCache>
            </c:numRef>
          </c:val>
          <c:smooth val="0"/>
          <c:extLst>
            <c:ext xmlns:c16="http://schemas.microsoft.com/office/drawing/2014/chart" uri="{C3380CC4-5D6E-409C-BE32-E72D297353CC}">
              <c16:uniqueId val="{00000000-D387-405F-A4AB-86A57A3AAE59}"/>
            </c:ext>
          </c:extLst>
        </c:ser>
        <c:ser>
          <c:idx val="1"/>
          <c:order val="1"/>
          <c:tx>
            <c:strRef>
              <c:f>'auksto lygio su jav'!$H$3</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'auksto lygio su jav'!$I$1:$M$1</c:f>
              <c:numCache>
                <c:formatCode>General</c:formatCode>
                <c:ptCount val="5"/>
                <c:pt idx="0">
                  <c:v>2016</c:v>
                </c:pt>
                <c:pt idx="1">
                  <c:v>2017</c:v>
                </c:pt>
                <c:pt idx="2">
                  <c:v>2018</c:v>
                </c:pt>
                <c:pt idx="3">
                  <c:v>2019</c:v>
                </c:pt>
                <c:pt idx="4">
                  <c:v>2020</c:v>
                </c:pt>
              </c:numCache>
            </c:numRef>
          </c:cat>
          <c:val>
            <c:numRef>
              <c:f>'auksto lygio su jav'!$I$3:$M$3</c:f>
              <c:numCache>
                <c:formatCode>General</c:formatCode>
                <c:ptCount val="5"/>
                <c:pt idx="0">
                  <c:v>18</c:v>
                </c:pt>
                <c:pt idx="1">
                  <c:v>23</c:v>
                </c:pt>
                <c:pt idx="2">
                  <c:v>36</c:v>
                </c:pt>
              </c:numCache>
            </c:numRef>
          </c:val>
          <c:smooth val="0"/>
          <c:extLst>
            <c:ext xmlns:c16="http://schemas.microsoft.com/office/drawing/2014/chart" uri="{C3380CC4-5D6E-409C-BE32-E72D297353CC}">
              <c16:uniqueId val="{00000001-D387-405F-A4AB-86A57A3AAE59}"/>
            </c:ext>
          </c:extLst>
        </c:ser>
        <c:dLbls>
          <c:showLegendKey val="0"/>
          <c:showVal val="0"/>
          <c:showCatName val="0"/>
          <c:showSerName val="0"/>
          <c:showPercent val="0"/>
          <c:showBubbleSize val="0"/>
        </c:dLbls>
        <c:marker val="1"/>
        <c:smooth val="0"/>
        <c:axId val="540672648"/>
        <c:axId val="540672976"/>
      </c:lineChart>
      <c:catAx>
        <c:axId val="540672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40672976"/>
        <c:crosses val="autoZero"/>
        <c:auto val="1"/>
        <c:lblAlgn val="ctr"/>
        <c:lblOffset val="100"/>
        <c:noMultiLvlLbl val="0"/>
      </c:catAx>
      <c:valAx>
        <c:axId val="54067297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067264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'rytu partnerystes salims'!$I$3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'rytu partnerystes salims'!$J$2:$N$2</c:f>
              <c:numCache>
                <c:formatCode>General</c:formatCode>
                <c:ptCount val="5"/>
                <c:pt idx="0">
                  <c:v>2016</c:v>
                </c:pt>
                <c:pt idx="1">
                  <c:v>2017</c:v>
                </c:pt>
                <c:pt idx="2">
                  <c:v>2018</c:v>
                </c:pt>
                <c:pt idx="3">
                  <c:v>2019</c:v>
                </c:pt>
                <c:pt idx="4">
                  <c:v>2020</c:v>
                </c:pt>
              </c:numCache>
            </c:numRef>
          </c:cat>
          <c:val>
            <c:numRef>
              <c:f>'rytu partnerystes salims'!$J$3:$N$3</c:f>
              <c:numCache>
                <c:formatCode>General</c:formatCode>
                <c:ptCount val="5"/>
                <c:pt idx="0">
                  <c:v>55</c:v>
                </c:pt>
                <c:pt idx="1">
                  <c:v>57</c:v>
                </c:pt>
                <c:pt idx="2">
                  <c:v>58</c:v>
                </c:pt>
                <c:pt idx="3">
                  <c:v>60</c:v>
                </c:pt>
                <c:pt idx="4">
                  <c:v>61</c:v>
                </c:pt>
              </c:numCache>
            </c:numRef>
          </c:val>
          <c:smooth val="0"/>
          <c:extLst>
            <c:ext xmlns:c16="http://schemas.microsoft.com/office/drawing/2014/chart" uri="{C3380CC4-5D6E-409C-BE32-E72D297353CC}">
              <c16:uniqueId val="{00000000-5827-4D0F-A162-57CA61737B98}"/>
            </c:ext>
          </c:extLst>
        </c:ser>
        <c:ser>
          <c:idx val="1"/>
          <c:order val="1"/>
          <c:tx>
            <c:strRef>
              <c:f>'rytu partnerystes salims'!$I$4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'rytu partnerystes salims'!$J$2:$N$2</c:f>
              <c:numCache>
                <c:formatCode>General</c:formatCode>
                <c:ptCount val="5"/>
                <c:pt idx="0">
                  <c:v>2016</c:v>
                </c:pt>
                <c:pt idx="1">
                  <c:v>2017</c:v>
                </c:pt>
                <c:pt idx="2">
                  <c:v>2018</c:v>
                </c:pt>
                <c:pt idx="3">
                  <c:v>2019</c:v>
                </c:pt>
                <c:pt idx="4">
                  <c:v>2020</c:v>
                </c:pt>
              </c:numCache>
            </c:numRef>
          </c:cat>
          <c:val>
            <c:numRef>
              <c:f>'rytu partnerystes salims'!$J$4:$N$4</c:f>
              <c:numCache>
                <c:formatCode>General</c:formatCode>
                <c:ptCount val="5"/>
                <c:pt idx="0">
                  <c:v>55</c:v>
                </c:pt>
                <c:pt idx="1">
                  <c:v>61</c:v>
                </c:pt>
                <c:pt idx="2">
                  <c:v>73</c:v>
                </c:pt>
              </c:numCache>
            </c:numRef>
          </c:val>
          <c:smooth val="0"/>
          <c:extLst>
            <c:ext xmlns:c16="http://schemas.microsoft.com/office/drawing/2014/chart" uri="{C3380CC4-5D6E-409C-BE32-E72D297353CC}">
              <c16:uniqueId val="{00000001-5827-4D0F-A162-57CA61737B98}"/>
            </c:ext>
          </c:extLst>
        </c:ser>
        <c:dLbls>
          <c:showLegendKey val="0"/>
          <c:showVal val="0"/>
          <c:showCatName val="0"/>
          <c:showSerName val="0"/>
          <c:showPercent val="0"/>
          <c:showBubbleSize val="0"/>
        </c:dLbls>
        <c:marker val="1"/>
        <c:smooth val="0"/>
        <c:axId val="567189984"/>
        <c:axId val="567193592"/>
      </c:lineChart>
      <c:catAx>
        <c:axId val="567189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67193592"/>
        <c:crosses val="autoZero"/>
        <c:auto val="1"/>
        <c:lblAlgn val="ctr"/>
        <c:lblOffset val="100"/>
        <c:noMultiLvlLbl val="0"/>
      </c:catAx>
      <c:valAx>
        <c:axId val="56719359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671899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'pajamu didinimas'!$I$3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'pajamu didinimas'!$J$2:$N$2</c:f>
              <c:numCache>
                <c:formatCode>General</c:formatCode>
                <c:ptCount val="5"/>
                <c:pt idx="0">
                  <c:v>2016</c:v>
                </c:pt>
                <c:pt idx="1">
                  <c:v>2017</c:v>
                </c:pt>
                <c:pt idx="2">
                  <c:v>2018</c:v>
                </c:pt>
                <c:pt idx="3">
                  <c:v>2019</c:v>
                </c:pt>
                <c:pt idx="4">
                  <c:v>2020</c:v>
                </c:pt>
              </c:numCache>
            </c:numRef>
          </c:cat>
          <c:val>
            <c:numRef>
              <c:f>'pajamu didinimas'!$J$3:$N$3</c:f>
              <c:numCache>
                <c:formatCode>General</c:formatCode>
                <c:ptCount val="5"/>
                <c:pt idx="0">
                  <c:v>0</c:v>
                </c:pt>
                <c:pt idx="1">
                  <c:v>20</c:v>
                </c:pt>
                <c:pt idx="2">
                  <c:v>40</c:v>
                </c:pt>
                <c:pt idx="3">
                  <c:v>60</c:v>
                </c:pt>
                <c:pt idx="4">
                  <c:v>80</c:v>
                </c:pt>
              </c:numCache>
            </c:numRef>
          </c:val>
          <c:smooth val="0"/>
          <c:extLst>
            <c:ext xmlns:c16="http://schemas.microsoft.com/office/drawing/2014/chart" uri="{C3380CC4-5D6E-409C-BE32-E72D297353CC}">
              <c16:uniqueId val="{00000000-D697-4EA6-8C23-0B2272E975D1}"/>
            </c:ext>
          </c:extLst>
        </c:ser>
        <c:ser>
          <c:idx val="1"/>
          <c:order val="1"/>
          <c:tx>
            <c:strRef>
              <c:f>'pajamu didinimas'!$I$4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'pajamu didinimas'!$J$2:$N$2</c:f>
              <c:numCache>
                <c:formatCode>General</c:formatCode>
                <c:ptCount val="5"/>
                <c:pt idx="0">
                  <c:v>2016</c:v>
                </c:pt>
                <c:pt idx="1">
                  <c:v>2017</c:v>
                </c:pt>
                <c:pt idx="2">
                  <c:v>2018</c:v>
                </c:pt>
                <c:pt idx="3">
                  <c:v>2019</c:v>
                </c:pt>
                <c:pt idx="4">
                  <c:v>2020</c:v>
                </c:pt>
              </c:numCache>
            </c:numRef>
          </c:cat>
          <c:val>
            <c:numRef>
              <c:f>'pajamu didinimas'!$J$4:$N$4</c:f>
              <c:numCache>
                <c:formatCode>General</c:formatCode>
                <c:ptCount val="5"/>
                <c:pt idx="0">
                  <c:v>0</c:v>
                </c:pt>
                <c:pt idx="1">
                  <c:v>20</c:v>
                </c:pt>
                <c:pt idx="2">
                  <c:v>40.5</c:v>
                </c:pt>
              </c:numCache>
            </c:numRef>
          </c:val>
          <c:smooth val="0"/>
          <c:extLst>
            <c:ext xmlns:c16="http://schemas.microsoft.com/office/drawing/2014/chart" uri="{C3380CC4-5D6E-409C-BE32-E72D297353CC}">
              <c16:uniqueId val="{00000001-D697-4EA6-8C23-0B2272E975D1}"/>
            </c:ext>
          </c:extLst>
        </c:ser>
        <c:dLbls>
          <c:showLegendKey val="0"/>
          <c:showVal val="0"/>
          <c:showCatName val="0"/>
          <c:showSerName val="0"/>
          <c:showPercent val="0"/>
          <c:showBubbleSize val="0"/>
        </c:dLbls>
        <c:marker val="1"/>
        <c:smooth val="0"/>
        <c:axId val="413498824"/>
        <c:axId val="413502432"/>
      </c:lineChart>
      <c:catAx>
        <c:axId val="413498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13502432"/>
        <c:crosses val="autoZero"/>
        <c:auto val="1"/>
        <c:lblAlgn val="ctr"/>
        <c:lblOffset val="100"/>
        <c:noMultiLvlLbl val="0"/>
      </c:catAx>
      <c:valAx>
        <c:axId val="4135024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1349882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'LT atstovu isrinkimas'!$H$3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'LT atstovu isrinkimas'!$I$2:$M$2</c:f>
              <c:numCache>
                <c:formatCode>General</c:formatCode>
                <c:ptCount val="5"/>
                <c:pt idx="0">
                  <c:v>2016</c:v>
                </c:pt>
                <c:pt idx="1">
                  <c:v>2017</c:v>
                </c:pt>
                <c:pt idx="2">
                  <c:v>2018</c:v>
                </c:pt>
                <c:pt idx="3">
                  <c:v>2019</c:v>
                </c:pt>
                <c:pt idx="4">
                  <c:v>2020</c:v>
                </c:pt>
              </c:numCache>
            </c:numRef>
          </c:cat>
          <c:val>
            <c:numRef>
              <c:f>'LT atstovu isrinkimas'!$I$3:$M$3</c:f>
              <c:numCache>
                <c:formatCode>General</c:formatCode>
                <c:ptCount val="5"/>
                <c:pt idx="0">
                  <c:v>2</c:v>
                </c:pt>
                <c:pt idx="1">
                  <c:v>3</c:v>
                </c:pt>
                <c:pt idx="2">
                  <c:v>5</c:v>
                </c:pt>
                <c:pt idx="3">
                  <c:v>6</c:v>
                </c:pt>
                <c:pt idx="4">
                  <c:v>6</c:v>
                </c:pt>
              </c:numCache>
            </c:numRef>
          </c:val>
          <c:smooth val="0"/>
          <c:extLst>
            <c:ext xmlns:c16="http://schemas.microsoft.com/office/drawing/2014/chart" uri="{C3380CC4-5D6E-409C-BE32-E72D297353CC}">
              <c16:uniqueId val="{00000000-2E41-465D-8566-A54F83CDD6D8}"/>
            </c:ext>
          </c:extLst>
        </c:ser>
        <c:ser>
          <c:idx val="1"/>
          <c:order val="1"/>
          <c:tx>
            <c:strRef>
              <c:f>'LT atstovu isrinkimas'!$H$4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'LT atstovu isrinkimas'!$I$2:$M$2</c:f>
              <c:numCache>
                <c:formatCode>General</c:formatCode>
                <c:ptCount val="5"/>
                <c:pt idx="0">
                  <c:v>2016</c:v>
                </c:pt>
                <c:pt idx="1">
                  <c:v>2017</c:v>
                </c:pt>
                <c:pt idx="2">
                  <c:v>2018</c:v>
                </c:pt>
                <c:pt idx="3">
                  <c:v>2019</c:v>
                </c:pt>
                <c:pt idx="4">
                  <c:v>2020</c:v>
                </c:pt>
              </c:numCache>
            </c:numRef>
          </c:cat>
          <c:val>
            <c:numRef>
              <c:f>'LT atstovu isrinkimas'!$I$4:$M$4</c:f>
              <c:numCache>
                <c:formatCode>General</c:formatCode>
                <c:ptCount val="5"/>
                <c:pt idx="0">
                  <c:v>2</c:v>
                </c:pt>
                <c:pt idx="1">
                  <c:v>5</c:v>
                </c:pt>
                <c:pt idx="2">
                  <c:v>7</c:v>
                </c:pt>
              </c:numCache>
            </c:numRef>
          </c:val>
          <c:smooth val="0"/>
          <c:extLst>
            <c:ext xmlns:c16="http://schemas.microsoft.com/office/drawing/2014/chart" uri="{C3380CC4-5D6E-409C-BE32-E72D297353CC}">
              <c16:uniqueId val="{00000001-2E41-465D-8566-A54F83CDD6D8}"/>
            </c:ext>
          </c:extLst>
        </c:ser>
        <c:dLbls>
          <c:showLegendKey val="0"/>
          <c:showVal val="0"/>
          <c:showCatName val="0"/>
          <c:showSerName val="0"/>
          <c:showPercent val="0"/>
          <c:showBubbleSize val="0"/>
        </c:dLbls>
        <c:marker val="1"/>
        <c:smooth val="0"/>
        <c:axId val="530841712"/>
        <c:axId val="530843352"/>
      </c:lineChart>
      <c:catAx>
        <c:axId val="530841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30843352"/>
        <c:crosses val="autoZero"/>
        <c:auto val="1"/>
        <c:lblAlgn val="ctr"/>
        <c:lblOffset val="100"/>
        <c:noMultiLvlLbl val="0"/>
      </c:catAx>
      <c:valAx>
        <c:axId val="53084335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084171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Lapas1!$A$5</c:f>
              <c:strCache>
                <c:ptCount val="1"/>
                <c:pt idx="0">
                  <c:v>faktas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Lapas1!$A$10:$A$12</c:f>
              <c:strCache>
                <c:ptCount val="3"/>
                <c:pt idx="0">
                  <c:v>2016 m. </c:v>
                </c:pt>
                <c:pt idx="1">
                  <c:v>2017 m. </c:v>
                </c:pt>
                <c:pt idx="2">
                  <c:v>2018 m. </c:v>
                </c:pt>
              </c:strCache>
            </c:strRef>
          </c:cat>
          <c:val>
            <c:numRef>
              <c:f>Lapas1!$B$10:$B$12</c:f>
              <c:numCache>
                <c:formatCode>General</c:formatCode>
                <c:ptCount val="3"/>
                <c:pt idx="0">
                  <c:v>0</c:v>
                </c:pt>
                <c:pt idx="1">
                  <c:v>8708</c:v>
                </c:pt>
                <c:pt idx="2">
                  <c:v>22158</c:v>
                </c:pt>
              </c:numCache>
            </c:numRef>
          </c:val>
          <c:smooth val="0"/>
          <c:extLst>
            <c:ext xmlns:c16="http://schemas.microsoft.com/office/drawing/2014/chart" uri="{C3380CC4-5D6E-409C-BE32-E72D297353CC}">
              <c16:uniqueId val="{00000000-91D4-403A-AB69-7111D887A1AD}"/>
            </c:ext>
          </c:extLst>
        </c:ser>
        <c:dLbls>
          <c:showLegendKey val="0"/>
          <c:showVal val="0"/>
          <c:showCatName val="0"/>
          <c:showSerName val="0"/>
          <c:showPercent val="0"/>
          <c:showBubbleSize val="0"/>
        </c:dLbls>
        <c:marker val="1"/>
        <c:smooth val="0"/>
        <c:axId val="233990016"/>
        <c:axId val="233991552"/>
      </c:lineChart>
      <c:catAx>
        <c:axId val="233990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33991552"/>
        <c:crosses val="autoZero"/>
        <c:auto val="1"/>
        <c:lblAlgn val="ctr"/>
        <c:lblOffset val="100"/>
        <c:noMultiLvlLbl val="0"/>
      </c:catAx>
      <c:valAx>
        <c:axId val="23399155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399001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Lapas1!$A$124</c:f>
              <c:strCache>
                <c:ptCount val="1"/>
                <c:pt idx="0">
                  <c:v>Planas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Lapas1!$B$123:$E$123</c:f>
              <c:numCache>
                <c:formatCode>General</c:formatCode>
                <c:ptCount val="4"/>
                <c:pt idx="0">
                  <c:v>2017</c:v>
                </c:pt>
                <c:pt idx="1">
                  <c:v>2018</c:v>
                </c:pt>
                <c:pt idx="2">
                  <c:v>2019</c:v>
                </c:pt>
                <c:pt idx="3">
                  <c:v>2020</c:v>
                </c:pt>
              </c:numCache>
            </c:numRef>
          </c:cat>
          <c:val>
            <c:numRef>
              <c:f>Lapas1!$B$124:$E$124</c:f>
              <c:numCache>
                <c:formatCode>General</c:formatCode>
                <c:ptCount val="4"/>
                <c:pt idx="0">
                  <c:v>10</c:v>
                </c:pt>
                <c:pt idx="1">
                  <c:v>10</c:v>
                </c:pt>
                <c:pt idx="2">
                  <c:v>10</c:v>
                </c:pt>
                <c:pt idx="3">
                  <c:v>10</c:v>
                </c:pt>
              </c:numCache>
            </c:numRef>
          </c:val>
          <c:smooth val="0"/>
          <c:extLst>
            <c:ext xmlns:c16="http://schemas.microsoft.com/office/drawing/2014/chart" uri="{C3380CC4-5D6E-409C-BE32-E72D297353CC}">
              <c16:uniqueId val="{00000000-8D8F-403A-9420-E8C777BE718B}"/>
            </c:ext>
          </c:extLst>
        </c:ser>
        <c:ser>
          <c:idx val="1"/>
          <c:order val="1"/>
          <c:tx>
            <c:strRef>
              <c:f>Lapas1!$A$125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Lapas1!$B$123:$E$123</c:f>
              <c:numCache>
                <c:formatCode>General</c:formatCode>
                <c:ptCount val="4"/>
                <c:pt idx="0">
                  <c:v>2017</c:v>
                </c:pt>
                <c:pt idx="1">
                  <c:v>2018</c:v>
                </c:pt>
                <c:pt idx="2">
                  <c:v>2019</c:v>
                </c:pt>
                <c:pt idx="3">
                  <c:v>2020</c:v>
                </c:pt>
              </c:numCache>
            </c:numRef>
          </c:cat>
          <c:val>
            <c:numRef>
              <c:f>Lapas1!$B$125:$E$125</c:f>
              <c:numCache>
                <c:formatCode>General</c:formatCode>
                <c:ptCount val="4"/>
                <c:pt idx="0">
                  <c:v>2</c:v>
                </c:pt>
                <c:pt idx="1">
                  <c:v>12</c:v>
                </c:pt>
              </c:numCache>
            </c:numRef>
          </c:val>
          <c:smooth val="0"/>
          <c:extLst>
            <c:ext xmlns:c16="http://schemas.microsoft.com/office/drawing/2014/chart" uri="{C3380CC4-5D6E-409C-BE32-E72D297353CC}">
              <c16:uniqueId val="{00000001-8D8F-403A-9420-E8C777BE718B}"/>
            </c:ext>
          </c:extLst>
        </c:ser>
        <c:dLbls>
          <c:showLegendKey val="0"/>
          <c:showVal val="0"/>
          <c:showCatName val="0"/>
          <c:showSerName val="0"/>
          <c:showPercent val="0"/>
          <c:showBubbleSize val="0"/>
        </c:dLbls>
        <c:marker val="1"/>
        <c:smooth val="0"/>
        <c:axId val="245696768"/>
        <c:axId val="245706752"/>
      </c:lineChart>
      <c:catAx>
        <c:axId val="2456967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45706752"/>
        <c:crosses val="autoZero"/>
        <c:auto val="1"/>
        <c:lblAlgn val="ctr"/>
        <c:lblOffset val="100"/>
        <c:noMultiLvlLbl val="0"/>
      </c:catAx>
      <c:valAx>
        <c:axId val="24570675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456967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Lapas1!$C$5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Lapas1!$D$4:$G$4</c:f>
              <c:numCache>
                <c:formatCode>General</c:formatCode>
                <c:ptCount val="4"/>
                <c:pt idx="0">
                  <c:v>2017</c:v>
                </c:pt>
                <c:pt idx="1">
                  <c:v>2018</c:v>
                </c:pt>
                <c:pt idx="2">
                  <c:v>2019</c:v>
                </c:pt>
                <c:pt idx="3">
                  <c:v>2020</c:v>
                </c:pt>
              </c:numCache>
            </c:numRef>
          </c:cat>
          <c:val>
            <c:numRef>
              <c:f>Lapas1!$D$5:$G$5</c:f>
              <c:numCache>
                <c:formatCode>General</c:formatCode>
                <c:ptCount val="4"/>
                <c:pt idx="0">
                  <c:v>90</c:v>
                </c:pt>
                <c:pt idx="1">
                  <c:v>90</c:v>
                </c:pt>
                <c:pt idx="2">
                  <c:v>100</c:v>
                </c:pt>
                <c:pt idx="3">
                  <c:v>100</c:v>
                </c:pt>
              </c:numCache>
            </c:numRef>
          </c:val>
          <c:smooth val="0"/>
          <c:extLst>
            <c:ext xmlns:c16="http://schemas.microsoft.com/office/drawing/2014/chart" uri="{C3380CC4-5D6E-409C-BE32-E72D297353CC}">
              <c16:uniqueId val="{00000000-F929-4C76-9D58-8FCCADDB828E}"/>
            </c:ext>
          </c:extLst>
        </c:ser>
        <c:ser>
          <c:idx val="1"/>
          <c:order val="1"/>
          <c:tx>
            <c:strRef>
              <c:f>Lapas1!$C$6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Lapas1!$D$4:$G$4</c:f>
              <c:numCache>
                <c:formatCode>General</c:formatCode>
                <c:ptCount val="4"/>
                <c:pt idx="0">
                  <c:v>2017</c:v>
                </c:pt>
                <c:pt idx="1">
                  <c:v>2018</c:v>
                </c:pt>
                <c:pt idx="2">
                  <c:v>2019</c:v>
                </c:pt>
                <c:pt idx="3">
                  <c:v>2020</c:v>
                </c:pt>
              </c:numCache>
            </c:numRef>
          </c:cat>
          <c:val>
            <c:numRef>
              <c:f>Lapas1!$D$6:$G$6</c:f>
              <c:numCache>
                <c:formatCode>General</c:formatCode>
                <c:ptCount val="4"/>
                <c:pt idx="0">
                  <c:v>88</c:v>
                </c:pt>
                <c:pt idx="1">
                  <c:v>90</c:v>
                </c:pt>
              </c:numCache>
            </c:numRef>
          </c:val>
          <c:smooth val="0"/>
          <c:extLst>
            <c:ext xmlns:c16="http://schemas.microsoft.com/office/drawing/2014/chart" uri="{C3380CC4-5D6E-409C-BE32-E72D297353CC}">
              <c16:uniqueId val="{00000001-F929-4C76-9D58-8FCCADDB828E}"/>
            </c:ext>
          </c:extLst>
        </c:ser>
        <c:dLbls>
          <c:showLegendKey val="0"/>
          <c:showVal val="0"/>
          <c:showCatName val="0"/>
          <c:showSerName val="0"/>
          <c:showPercent val="0"/>
          <c:showBubbleSize val="0"/>
        </c:dLbls>
        <c:marker val="1"/>
        <c:smooth val="0"/>
        <c:axId val="245796224"/>
        <c:axId val="245798016"/>
      </c:lineChart>
      <c:catAx>
        <c:axId val="245796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45798016"/>
        <c:crosses val="autoZero"/>
        <c:auto val="1"/>
        <c:lblAlgn val="ctr"/>
        <c:lblOffset val="100"/>
        <c:noMultiLvlLbl val="0"/>
      </c:catAx>
      <c:valAx>
        <c:axId val="24579801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45796224"/>
        <c:crosses val="autoZero"/>
        <c:crossBetween val="between"/>
        <c:majorUnit val="10"/>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Lapas1!$B$1</c:f>
              <c:strCache>
                <c:ptCount val="1"/>
                <c:pt idx="0">
                  <c:v>Suteikta pagalba</c:v>
                </c:pt>
              </c:strCache>
            </c:strRef>
          </c:tx>
          <c:invertIfNegative val="0"/>
          <c:cat>
            <c:numRef>
              <c:f>Lapas1!$A$2:$A$8</c:f>
              <c:numCache>
                <c:formatCode>General</c:formatCode>
                <c:ptCount val="7"/>
                <c:pt idx="0">
                  <c:v>2012</c:v>
                </c:pt>
                <c:pt idx="1">
                  <c:v>2013</c:v>
                </c:pt>
                <c:pt idx="2">
                  <c:v>2014</c:v>
                </c:pt>
                <c:pt idx="3">
                  <c:v>2015</c:v>
                </c:pt>
                <c:pt idx="4">
                  <c:v>2016</c:v>
                </c:pt>
                <c:pt idx="5">
                  <c:v>2017</c:v>
                </c:pt>
                <c:pt idx="6">
                  <c:v>2018</c:v>
                </c:pt>
              </c:numCache>
            </c:numRef>
          </c:cat>
          <c:val>
            <c:numRef>
              <c:f>Lapas1!$B$2:$B$8</c:f>
              <c:numCache>
                <c:formatCode>General</c:formatCode>
                <c:ptCount val="7"/>
                <c:pt idx="0">
                  <c:v>1262</c:v>
                </c:pt>
                <c:pt idx="1">
                  <c:v>4696</c:v>
                </c:pt>
                <c:pt idx="2">
                  <c:v>8384</c:v>
                </c:pt>
                <c:pt idx="3">
                  <c:v>10591</c:v>
                </c:pt>
                <c:pt idx="4">
                  <c:v>11079</c:v>
                </c:pt>
                <c:pt idx="5">
                  <c:v>11635</c:v>
                </c:pt>
                <c:pt idx="6">
                  <c:v>12326</c:v>
                </c:pt>
              </c:numCache>
            </c:numRef>
          </c:val>
          <c:extLst>
            <c:ext xmlns:c16="http://schemas.microsoft.com/office/drawing/2014/chart" uri="{C3380CC4-5D6E-409C-BE32-E72D297353CC}">
              <c16:uniqueId val="{00000000-F2D3-41B9-8725-AC1FF7B39EC4}"/>
            </c:ext>
          </c:extLst>
        </c:ser>
        <c:dLbls>
          <c:showLegendKey val="0"/>
          <c:showVal val="0"/>
          <c:showCatName val="0"/>
          <c:showSerName val="0"/>
          <c:showPercent val="0"/>
          <c:showBubbleSize val="0"/>
        </c:dLbls>
        <c:gapWidth val="150"/>
        <c:axId val="251575680"/>
        <c:axId val="251585664"/>
      </c:barChart>
      <c:catAx>
        <c:axId val="251575680"/>
        <c:scaling>
          <c:orientation val="minMax"/>
        </c:scaling>
        <c:delete val="0"/>
        <c:axPos val="b"/>
        <c:numFmt formatCode="General" sourceLinked="1"/>
        <c:majorTickMark val="none"/>
        <c:minorTickMark val="none"/>
        <c:tickLblPos val="nextTo"/>
        <c:crossAx val="251585664"/>
        <c:crosses val="autoZero"/>
        <c:auto val="1"/>
        <c:lblAlgn val="ctr"/>
        <c:lblOffset val="100"/>
        <c:noMultiLvlLbl val="0"/>
      </c:catAx>
      <c:valAx>
        <c:axId val="251585664"/>
        <c:scaling>
          <c:orientation val="minMax"/>
        </c:scaling>
        <c:delete val="0"/>
        <c:axPos val="l"/>
        <c:majorGridlines/>
        <c:numFmt formatCode="General" sourceLinked="1"/>
        <c:majorTickMark val="none"/>
        <c:minorTickMark val="none"/>
        <c:tickLblPos val="nextTo"/>
        <c:crossAx val="25157568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Lapas1!$A$2:$A$8</c:f>
              <c:numCache>
                <c:formatCode>General</c:formatCode>
                <c:ptCount val="7"/>
                <c:pt idx="0">
                  <c:v>2011</c:v>
                </c:pt>
                <c:pt idx="1">
                  <c:v>2014</c:v>
                </c:pt>
                <c:pt idx="2">
                  <c:v>2016</c:v>
                </c:pt>
                <c:pt idx="3">
                  <c:v>2017</c:v>
                </c:pt>
                <c:pt idx="4">
                  <c:v>2018</c:v>
                </c:pt>
                <c:pt idx="5">
                  <c:v>2019</c:v>
                </c:pt>
                <c:pt idx="6">
                  <c:v>2020</c:v>
                </c:pt>
              </c:numCache>
            </c:numRef>
          </c:cat>
          <c:val>
            <c:numRef>
              <c:f>Lapas1!$B$2:$B$8</c:f>
              <c:numCache>
                <c:formatCode>General</c:formatCode>
                <c:ptCount val="7"/>
                <c:pt idx="3">
                  <c:v>58</c:v>
                </c:pt>
                <c:pt idx="4">
                  <c:v>62</c:v>
                </c:pt>
                <c:pt idx="5">
                  <c:v>66</c:v>
                </c:pt>
                <c:pt idx="6">
                  <c:v>70</c:v>
                </c:pt>
              </c:numCache>
            </c:numRef>
          </c:val>
          <c:smooth val="0"/>
          <c:extLst>
            <c:ext xmlns:c16="http://schemas.microsoft.com/office/drawing/2014/chart" uri="{C3380CC4-5D6E-409C-BE32-E72D297353CC}">
              <c16:uniqueId val="{00000000-3614-4748-A0B5-81CB6B5212B3}"/>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Lapas1!$A$2:$A$8</c:f>
              <c:numCache>
                <c:formatCode>General</c:formatCode>
                <c:ptCount val="7"/>
                <c:pt idx="0">
                  <c:v>2011</c:v>
                </c:pt>
                <c:pt idx="1">
                  <c:v>2014</c:v>
                </c:pt>
                <c:pt idx="2">
                  <c:v>2016</c:v>
                </c:pt>
                <c:pt idx="3">
                  <c:v>2017</c:v>
                </c:pt>
                <c:pt idx="4">
                  <c:v>2018</c:v>
                </c:pt>
                <c:pt idx="5">
                  <c:v>2019</c:v>
                </c:pt>
                <c:pt idx="6">
                  <c:v>2020</c:v>
                </c:pt>
              </c:numCache>
            </c:numRef>
          </c:cat>
          <c:val>
            <c:numRef>
              <c:f>Lapas1!$C$2:$C$8</c:f>
              <c:numCache>
                <c:formatCode>General</c:formatCode>
                <c:ptCount val="7"/>
                <c:pt idx="0">
                  <c:v>44.6</c:v>
                </c:pt>
                <c:pt idx="1">
                  <c:v>46.2</c:v>
                </c:pt>
                <c:pt idx="2">
                  <c:v>46.2</c:v>
                </c:pt>
                <c:pt idx="3">
                  <c:v>46.2</c:v>
                </c:pt>
                <c:pt idx="4">
                  <c:v>48.2</c:v>
                </c:pt>
                <c:pt idx="5">
                  <c:v>48.2</c:v>
                </c:pt>
                <c:pt idx="6">
                  <c:v>48.2</c:v>
                </c:pt>
              </c:numCache>
            </c:numRef>
          </c:val>
          <c:smooth val="0"/>
          <c:extLst>
            <c:ext xmlns:c16="http://schemas.microsoft.com/office/drawing/2014/chart" uri="{C3380CC4-5D6E-409C-BE32-E72D297353CC}">
              <c16:uniqueId val="{00000001-3614-4748-A0B5-81CB6B5212B3}"/>
            </c:ext>
          </c:extLst>
        </c:ser>
        <c:dLbls>
          <c:showLegendKey val="0"/>
          <c:showVal val="0"/>
          <c:showCatName val="0"/>
          <c:showSerName val="0"/>
          <c:showPercent val="0"/>
          <c:showBubbleSize val="0"/>
        </c:dLbls>
        <c:marker val="1"/>
        <c:smooth val="0"/>
        <c:axId val="-1516184816"/>
        <c:axId val="-1516174480"/>
      </c:lineChart>
      <c:catAx>
        <c:axId val="-15161848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74480"/>
        <c:crosses val="autoZero"/>
        <c:auto val="1"/>
        <c:lblAlgn val="ctr"/>
        <c:lblOffset val="100"/>
        <c:noMultiLvlLbl val="0"/>
      </c:catAx>
      <c:valAx>
        <c:axId val="-151617448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8481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02872352223579"/>
          <c:y val="0.14716535433070865"/>
          <c:w val="0.80288676943551074"/>
          <c:h val="0.60853671724510827"/>
        </c:manualLayout>
      </c:layout>
      <c:lineChart>
        <c:grouping val="standard"/>
        <c:varyColors val="0"/>
        <c:ser>
          <c:idx val="0"/>
          <c:order val="0"/>
          <c:tx>
            <c:strRef>
              <c:f>Skurdas!$B$1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Pt>
            <c:idx val="5"/>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1-BA3F-4BBB-9854-980BB490EEE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Skurdas!$A$2:$A$8</c:f>
              <c:numCache>
                <c:formatCode>General</c:formatCode>
                <c:ptCount val="7"/>
                <c:pt idx="0">
                  <c:v>2014</c:v>
                </c:pt>
                <c:pt idx="1">
                  <c:v>2015</c:v>
                </c:pt>
                <c:pt idx="2">
                  <c:v>2016</c:v>
                </c:pt>
                <c:pt idx="3">
                  <c:v>2017</c:v>
                </c:pt>
                <c:pt idx="4">
                  <c:v>2018</c:v>
                </c:pt>
                <c:pt idx="5">
                  <c:v>2019</c:v>
                </c:pt>
                <c:pt idx="6">
                  <c:v>2020</c:v>
                </c:pt>
              </c:numCache>
            </c:numRef>
          </c:cat>
          <c:val>
            <c:numRef>
              <c:f>Skurdas!$B$2:$B$8</c:f>
              <c:numCache>
                <c:formatCode>General</c:formatCode>
                <c:ptCount val="7"/>
                <c:pt idx="2">
                  <c:v>29.3</c:v>
                </c:pt>
                <c:pt idx="3">
                  <c:v>29.3</c:v>
                </c:pt>
                <c:pt idx="4">
                  <c:v>27.4</c:v>
                </c:pt>
                <c:pt idx="5">
                  <c:v>26</c:v>
                </c:pt>
                <c:pt idx="6">
                  <c:v>24</c:v>
                </c:pt>
              </c:numCache>
            </c:numRef>
          </c:val>
          <c:smooth val="0"/>
          <c:extLst>
            <c:ext xmlns:c16="http://schemas.microsoft.com/office/drawing/2014/chart" uri="{C3380CC4-5D6E-409C-BE32-E72D297353CC}">
              <c16:uniqueId val="{00000002-BA3F-4BBB-9854-980BB490EEEE}"/>
            </c:ext>
          </c:extLst>
        </c:ser>
        <c:ser>
          <c:idx val="1"/>
          <c:order val="1"/>
          <c:tx>
            <c:strRef>
              <c:f>Skurdas!$C$1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Skurdas!$A$2:$A$8</c:f>
              <c:numCache>
                <c:formatCode>General</c:formatCode>
                <c:ptCount val="7"/>
                <c:pt idx="0">
                  <c:v>2014</c:v>
                </c:pt>
                <c:pt idx="1">
                  <c:v>2015</c:v>
                </c:pt>
                <c:pt idx="2">
                  <c:v>2016</c:v>
                </c:pt>
                <c:pt idx="3">
                  <c:v>2017</c:v>
                </c:pt>
                <c:pt idx="4">
                  <c:v>2018</c:v>
                </c:pt>
                <c:pt idx="5">
                  <c:v>2019</c:v>
                </c:pt>
                <c:pt idx="6">
                  <c:v>2020</c:v>
                </c:pt>
              </c:numCache>
            </c:numRef>
          </c:cat>
          <c:val>
            <c:numRef>
              <c:f>Skurdas!$C$2:$C$8</c:f>
              <c:numCache>
                <c:formatCode>General</c:formatCode>
                <c:ptCount val="7"/>
                <c:pt idx="0">
                  <c:v>27.3</c:v>
                </c:pt>
                <c:pt idx="1">
                  <c:v>29.3</c:v>
                </c:pt>
                <c:pt idx="2">
                  <c:v>30.1</c:v>
                </c:pt>
                <c:pt idx="3">
                  <c:v>29.6</c:v>
                </c:pt>
              </c:numCache>
            </c:numRef>
          </c:val>
          <c:smooth val="0"/>
          <c:extLst>
            <c:ext xmlns:c16="http://schemas.microsoft.com/office/drawing/2014/chart" uri="{C3380CC4-5D6E-409C-BE32-E72D297353CC}">
              <c16:uniqueId val="{00000003-BA3F-4BBB-9854-980BB490EEEE}"/>
            </c:ext>
          </c:extLst>
        </c:ser>
        <c:ser>
          <c:idx val="2"/>
          <c:order val="2"/>
          <c:tx>
            <c:strRef>
              <c:f>Skurdas!$D$1</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Skurdas!$A$2:$A$8</c:f>
              <c:numCache>
                <c:formatCode>General</c:formatCode>
                <c:ptCount val="7"/>
                <c:pt idx="0">
                  <c:v>2014</c:v>
                </c:pt>
                <c:pt idx="1">
                  <c:v>2015</c:v>
                </c:pt>
                <c:pt idx="2">
                  <c:v>2016</c:v>
                </c:pt>
                <c:pt idx="3">
                  <c:v>2017</c:v>
                </c:pt>
                <c:pt idx="4">
                  <c:v>2018</c:v>
                </c:pt>
                <c:pt idx="5">
                  <c:v>2019</c:v>
                </c:pt>
                <c:pt idx="6">
                  <c:v>2020</c:v>
                </c:pt>
              </c:numCache>
            </c:numRef>
          </c:cat>
          <c:val>
            <c:numRef>
              <c:f>Skurdas!$D$2:$D$8</c:f>
              <c:numCache>
                <c:formatCode>General</c:formatCode>
                <c:ptCount val="7"/>
                <c:pt idx="0">
                  <c:v>24.4</c:v>
                </c:pt>
                <c:pt idx="1">
                  <c:v>23.8</c:v>
                </c:pt>
                <c:pt idx="2">
                  <c:v>23.5</c:v>
                </c:pt>
                <c:pt idx="3">
                  <c:v>22.4</c:v>
                </c:pt>
              </c:numCache>
            </c:numRef>
          </c:val>
          <c:smooth val="0"/>
          <c:extLst>
            <c:ext xmlns:c16="http://schemas.microsoft.com/office/drawing/2014/chart" uri="{C3380CC4-5D6E-409C-BE32-E72D297353CC}">
              <c16:uniqueId val="{00000004-BA3F-4BBB-9854-980BB490EEEE}"/>
            </c:ext>
          </c:extLst>
        </c:ser>
        <c:dLbls>
          <c:showLegendKey val="0"/>
          <c:showVal val="0"/>
          <c:showCatName val="0"/>
          <c:showSerName val="0"/>
          <c:showPercent val="0"/>
          <c:showBubbleSize val="0"/>
        </c:dLbls>
        <c:marker val="1"/>
        <c:smooth val="0"/>
        <c:axId val="216728704"/>
        <c:axId val="216730240"/>
      </c:lineChart>
      <c:catAx>
        <c:axId val="216728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6730240"/>
        <c:crosses val="autoZero"/>
        <c:auto val="1"/>
        <c:lblAlgn val="ctr"/>
        <c:lblOffset val="100"/>
        <c:noMultiLvlLbl val="0"/>
      </c:catAx>
      <c:valAx>
        <c:axId val="21673024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67287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1"/>
          <c:order val="0"/>
          <c:invertIfNegative val="0"/>
          <c:cat>
            <c:numRef>
              <c:f>'13psl SMR'!$A$36:$A$39</c:f>
              <c:numCache>
                <c:formatCode>General</c:formatCode>
                <c:ptCount val="4"/>
                <c:pt idx="0">
                  <c:v>2014</c:v>
                </c:pt>
                <c:pt idx="1">
                  <c:v>2015</c:v>
                </c:pt>
                <c:pt idx="2">
                  <c:v>2016</c:v>
                </c:pt>
                <c:pt idx="3">
                  <c:v>2017</c:v>
                </c:pt>
              </c:numCache>
            </c:numRef>
          </c:cat>
          <c:val>
            <c:numRef>
              <c:f>'13psl SMR'!$B$36:$B$39</c:f>
              <c:numCache>
                <c:formatCode>General</c:formatCode>
                <c:ptCount val="4"/>
                <c:pt idx="0">
                  <c:v>35.200000000000003</c:v>
                </c:pt>
                <c:pt idx="1">
                  <c:v>34.4</c:v>
                </c:pt>
                <c:pt idx="2">
                  <c:v>33.700000000000003</c:v>
                </c:pt>
                <c:pt idx="3">
                  <c:v>31.3</c:v>
                </c:pt>
              </c:numCache>
            </c:numRef>
          </c:val>
          <c:extLst>
            <c:ext xmlns:c16="http://schemas.microsoft.com/office/drawing/2014/chart" uri="{C3380CC4-5D6E-409C-BE32-E72D297353CC}">
              <c16:uniqueId val="{00000000-3FFD-4597-9808-20525F8F50BB}"/>
            </c:ext>
          </c:extLst>
        </c:ser>
        <c:dLbls>
          <c:showLegendKey val="0"/>
          <c:showVal val="0"/>
          <c:showCatName val="0"/>
          <c:showSerName val="0"/>
          <c:showPercent val="0"/>
          <c:showBubbleSize val="0"/>
        </c:dLbls>
        <c:gapWidth val="150"/>
        <c:axId val="33614336"/>
        <c:axId val="36184064"/>
      </c:barChart>
      <c:catAx>
        <c:axId val="33614336"/>
        <c:scaling>
          <c:orientation val="minMax"/>
        </c:scaling>
        <c:delete val="0"/>
        <c:axPos val="b"/>
        <c:numFmt formatCode="General" sourceLinked="1"/>
        <c:majorTickMark val="out"/>
        <c:minorTickMark val="none"/>
        <c:tickLblPos val="nextTo"/>
        <c:crossAx val="36184064"/>
        <c:crosses val="autoZero"/>
        <c:auto val="1"/>
        <c:lblAlgn val="ctr"/>
        <c:lblOffset val="100"/>
        <c:noMultiLvlLbl val="0"/>
      </c:catAx>
      <c:valAx>
        <c:axId val="36184064"/>
        <c:scaling>
          <c:orientation val="minMax"/>
          <c:max val="40"/>
          <c:min val="0"/>
        </c:scaling>
        <c:delete val="0"/>
        <c:axPos val="l"/>
        <c:majorGridlines/>
        <c:numFmt formatCode="General" sourceLinked="1"/>
        <c:majorTickMark val="out"/>
        <c:minorTickMark val="none"/>
        <c:tickLblPos val="nextTo"/>
        <c:crossAx val="33614336"/>
        <c:crosses val="autoZero"/>
        <c:crossBetween val="between"/>
      </c:valAx>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'18psl SMR_plauč.vėžys'!$C$35</c:f>
              <c:strCache>
                <c:ptCount val="1"/>
                <c:pt idx="0">
                  <c:v>   Vyrai</c:v>
                </c:pt>
              </c:strCache>
            </c:strRef>
          </c:tx>
          <c:marker>
            <c:symbol val="none"/>
          </c:marker>
          <c:cat>
            <c:numRef>
              <c:f>'18psl SMR_plauč.vėžys'!$B$36:$B$52</c:f>
              <c:numCache>
                <c:formatCode>General</c:formatCode>
                <c:ptCount val="17"/>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numCache>
            </c:numRef>
          </c:cat>
          <c:val>
            <c:numRef>
              <c:f>'18psl SMR_plauč.vėžys'!$C$36:$C$52</c:f>
              <c:numCache>
                <c:formatCode>General</c:formatCode>
                <c:ptCount val="17"/>
                <c:pt idx="0">
                  <c:v>454.57</c:v>
                </c:pt>
                <c:pt idx="1">
                  <c:v>450.08</c:v>
                </c:pt>
                <c:pt idx="2">
                  <c:v>442.52</c:v>
                </c:pt>
                <c:pt idx="3">
                  <c:v>448.93</c:v>
                </c:pt>
                <c:pt idx="4">
                  <c:v>445.6</c:v>
                </c:pt>
                <c:pt idx="5">
                  <c:v>456.83</c:v>
                </c:pt>
                <c:pt idx="6">
                  <c:v>473.21</c:v>
                </c:pt>
                <c:pt idx="7">
                  <c:v>453.63</c:v>
                </c:pt>
                <c:pt idx="8">
                  <c:v>457.57</c:v>
                </c:pt>
                <c:pt idx="9">
                  <c:v>452.97</c:v>
                </c:pt>
                <c:pt idx="10">
                  <c:v>443.7</c:v>
                </c:pt>
                <c:pt idx="11">
                  <c:v>442.45</c:v>
                </c:pt>
                <c:pt idx="12">
                  <c:v>424.87</c:v>
                </c:pt>
                <c:pt idx="13">
                  <c:v>443.31</c:v>
                </c:pt>
                <c:pt idx="14">
                  <c:v>451.9</c:v>
                </c:pt>
                <c:pt idx="15">
                  <c:v>437.81</c:v>
                </c:pt>
                <c:pt idx="16">
                  <c:v>430.22</c:v>
                </c:pt>
              </c:numCache>
            </c:numRef>
          </c:val>
          <c:smooth val="0"/>
          <c:extLst>
            <c:ext xmlns:c16="http://schemas.microsoft.com/office/drawing/2014/chart" uri="{C3380CC4-5D6E-409C-BE32-E72D297353CC}">
              <c16:uniqueId val="{00000000-BE5A-4A9A-ADDA-8DEF0B3000CD}"/>
            </c:ext>
          </c:extLst>
        </c:ser>
        <c:ser>
          <c:idx val="1"/>
          <c:order val="1"/>
          <c:tx>
            <c:strRef>
              <c:f>'18psl SMR_plauč.vėžys'!$D$35</c:f>
              <c:strCache>
                <c:ptCount val="1"/>
                <c:pt idx="0">
                  <c:v>   Moterys</c:v>
                </c:pt>
              </c:strCache>
            </c:strRef>
          </c:tx>
          <c:marker>
            <c:symbol val="none"/>
          </c:marker>
          <c:cat>
            <c:numRef>
              <c:f>'18psl SMR_plauč.vėžys'!$B$36:$B$52</c:f>
              <c:numCache>
                <c:formatCode>General</c:formatCode>
                <c:ptCount val="17"/>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numCache>
            </c:numRef>
          </c:cat>
          <c:val>
            <c:numRef>
              <c:f>'18psl SMR_plauč.vėžys'!$D$36:$D$52</c:f>
              <c:numCache>
                <c:formatCode>General</c:formatCode>
                <c:ptCount val="17"/>
                <c:pt idx="0">
                  <c:v>213.03</c:v>
                </c:pt>
                <c:pt idx="1">
                  <c:v>210.12</c:v>
                </c:pt>
                <c:pt idx="2">
                  <c:v>209.4</c:v>
                </c:pt>
                <c:pt idx="3">
                  <c:v>205.44</c:v>
                </c:pt>
                <c:pt idx="4">
                  <c:v>211.4</c:v>
                </c:pt>
                <c:pt idx="5">
                  <c:v>202.67</c:v>
                </c:pt>
                <c:pt idx="6">
                  <c:v>201.68</c:v>
                </c:pt>
                <c:pt idx="7">
                  <c:v>212.66</c:v>
                </c:pt>
                <c:pt idx="8">
                  <c:v>199.83</c:v>
                </c:pt>
                <c:pt idx="9">
                  <c:v>197.06</c:v>
                </c:pt>
                <c:pt idx="10">
                  <c:v>200.97</c:v>
                </c:pt>
                <c:pt idx="11">
                  <c:v>194.85</c:v>
                </c:pt>
                <c:pt idx="12">
                  <c:v>193.68</c:v>
                </c:pt>
                <c:pt idx="13">
                  <c:v>190.41</c:v>
                </c:pt>
                <c:pt idx="14">
                  <c:v>200.97</c:v>
                </c:pt>
                <c:pt idx="15">
                  <c:v>198.53</c:v>
                </c:pt>
                <c:pt idx="16">
                  <c:v>194.95</c:v>
                </c:pt>
              </c:numCache>
            </c:numRef>
          </c:val>
          <c:smooth val="0"/>
          <c:extLst>
            <c:ext xmlns:c16="http://schemas.microsoft.com/office/drawing/2014/chart" uri="{C3380CC4-5D6E-409C-BE32-E72D297353CC}">
              <c16:uniqueId val="{00000001-BE5A-4A9A-ADDA-8DEF0B3000CD}"/>
            </c:ext>
          </c:extLst>
        </c:ser>
        <c:dLbls>
          <c:showLegendKey val="0"/>
          <c:showVal val="0"/>
          <c:showCatName val="0"/>
          <c:showSerName val="0"/>
          <c:showPercent val="0"/>
          <c:showBubbleSize val="0"/>
        </c:dLbls>
        <c:smooth val="0"/>
        <c:axId val="137604608"/>
        <c:axId val="159711808"/>
      </c:lineChart>
      <c:catAx>
        <c:axId val="137604608"/>
        <c:scaling>
          <c:orientation val="minMax"/>
        </c:scaling>
        <c:delete val="0"/>
        <c:axPos val="b"/>
        <c:numFmt formatCode="General" sourceLinked="1"/>
        <c:majorTickMark val="out"/>
        <c:minorTickMark val="none"/>
        <c:tickLblPos val="nextTo"/>
        <c:crossAx val="159711808"/>
        <c:crosses val="autoZero"/>
        <c:auto val="1"/>
        <c:lblAlgn val="ctr"/>
        <c:lblOffset val="100"/>
        <c:noMultiLvlLbl val="0"/>
      </c:catAx>
      <c:valAx>
        <c:axId val="159711808"/>
        <c:scaling>
          <c:orientation val="minMax"/>
        </c:scaling>
        <c:delete val="0"/>
        <c:axPos val="l"/>
        <c:majorGridlines/>
        <c:numFmt formatCode="General" sourceLinked="1"/>
        <c:majorTickMark val="out"/>
        <c:minorTickMark val="none"/>
        <c:tickLblPos val="nextTo"/>
        <c:crossAx val="137604608"/>
        <c:crosses val="autoZero"/>
        <c:crossBetween val="between"/>
      </c:valAx>
    </c:plotArea>
    <c:legend>
      <c:legendPos val="r"/>
      <c:layout>
        <c:manualLayout>
          <c:xMode val="edge"/>
          <c:yMode val="edge"/>
          <c:x val="0.60043717074595349"/>
          <c:y val="0.8246515711863609"/>
          <c:w val="0.37293420348134088"/>
          <c:h val="8.7032285346266877E-2"/>
        </c:manualLayout>
      </c:layout>
      <c:overlay val="1"/>
      <c:spPr>
        <a:ln>
          <a:solidFill>
            <a:schemeClr val="tx1"/>
          </a:solidFill>
        </a:ln>
      </c:spPr>
      <c:txPr>
        <a:bodyPr/>
        <a:lstStyle/>
        <a:p>
          <a:pPr>
            <a:defRPr sz="1400"/>
          </a:pPr>
          <a:endParaRPr lang="lt-LT"/>
        </a:p>
      </c:txPr>
    </c:legend>
    <c:plotVisOnly val="1"/>
    <c:dispBlanksAs val="gap"/>
    <c:showDLblsOverMax val="0"/>
  </c:chart>
  <c:spPr>
    <a:ln>
      <a:solidFill>
        <a:schemeClr val="tx1"/>
      </a:solid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Pt>
            <c:idx val="2"/>
            <c:invertIfNegative val="0"/>
            <c:bubble3D val="0"/>
            <c:spPr>
              <a:solidFill>
                <a:schemeClr val="tx2">
                  <a:lumMod val="75000"/>
                </a:schemeClr>
              </a:solidFill>
            </c:spPr>
            <c:extLst>
              <c:ext xmlns:c16="http://schemas.microsoft.com/office/drawing/2014/chart" uri="{C3380CC4-5D6E-409C-BE32-E72D297353CC}">
                <c16:uniqueId val="{00000001-1EB4-4279-9588-0978046EB26B}"/>
              </c:ext>
            </c:extLst>
          </c:dPt>
          <c:cat>
            <c:strRef>
              <c:f>lovos!$M$6:$M$37</c:f>
              <c:strCache>
                <c:ptCount val="32"/>
                <c:pt idx="0">
                  <c:v>Vokietija (GE)</c:v>
                </c:pt>
                <c:pt idx="1">
                  <c:v>Bulgarija (BG)</c:v>
                </c:pt>
                <c:pt idx="2">
                  <c:v>LIETUVA (LT)</c:v>
                </c:pt>
                <c:pt idx="3">
                  <c:v>Austrija (AT)</c:v>
                </c:pt>
                <c:pt idx="4">
                  <c:v>Rumunija (RO)</c:v>
                </c:pt>
                <c:pt idx="5">
                  <c:v>Belgija (BE)</c:v>
                </c:pt>
                <c:pt idx="6">
                  <c:v>Lenkija (PL)</c:v>
                </c:pt>
                <c:pt idx="7">
                  <c:v>Slovakija (SK)</c:v>
                </c:pt>
                <c:pt idx="8">
                  <c:v>Vengrija (HU)</c:v>
                </c:pt>
                <c:pt idx="9">
                  <c:v>Čekija (CZ)</c:v>
                </c:pt>
                <c:pt idx="10">
                  <c:v>Slovėnija (SI)</c:v>
                </c:pt>
                <c:pt idx="11">
                  <c:v>Liuksemburgas (LU)</c:v>
                </c:pt>
                <c:pt idx="12">
                  <c:v>Šveicarija (CH)</c:v>
                </c:pt>
                <c:pt idx="13">
                  <c:v>Graikija (EL)</c:v>
                </c:pt>
                <c:pt idx="14">
                  <c:v>Estija (EE)</c:v>
                </c:pt>
                <c:pt idx="15">
                  <c:v>Kroatija (HR)</c:v>
                </c:pt>
                <c:pt idx="16">
                  <c:v>Kipras (CY)</c:v>
                </c:pt>
                <c:pt idx="17">
                  <c:v>Latvija (LV)</c:v>
                </c:pt>
                <c:pt idx="18">
                  <c:v>Norvegija (NO)</c:v>
                </c:pt>
                <c:pt idx="19">
                  <c:v>Portugalija (PT)</c:v>
                </c:pt>
                <c:pt idx="20">
                  <c:v>Malta (MT)</c:v>
                </c:pt>
                <c:pt idx="21">
                  <c:v>Nyderlandai (NL)</c:v>
                </c:pt>
                <c:pt idx="22">
                  <c:v>Prancūzija (FR)</c:v>
                </c:pt>
                <c:pt idx="23">
                  <c:v>Suomija (FI)</c:v>
                </c:pt>
                <c:pt idx="24">
                  <c:v>Italija (IT)</c:v>
                </c:pt>
                <c:pt idx="25">
                  <c:v>Islandija (IS)</c:v>
                </c:pt>
                <c:pt idx="26">
                  <c:v>Jungtinė Karalystė (UK)**</c:v>
                </c:pt>
                <c:pt idx="27">
                  <c:v>Danija (DK)</c:v>
                </c:pt>
                <c:pt idx="28">
                  <c:v>Airija (IE)</c:v>
                </c:pt>
                <c:pt idx="29">
                  <c:v>Ispanija (ES)</c:v>
                </c:pt>
                <c:pt idx="30">
                  <c:v>Švedija (SE)</c:v>
                </c:pt>
                <c:pt idx="31">
                  <c:v>Lichtenšteinas(LI)</c:v>
                </c:pt>
              </c:strCache>
            </c:strRef>
          </c:cat>
          <c:val>
            <c:numRef>
              <c:f>lovos!$N$6:$N$37</c:f>
              <c:numCache>
                <c:formatCode>#,##0.00</c:formatCode>
                <c:ptCount val="32"/>
                <c:pt idx="0">
                  <c:v>60.561999999999998</c:v>
                </c:pt>
                <c:pt idx="1">
                  <c:v>60.313000000000002</c:v>
                </c:pt>
                <c:pt idx="2">
                  <c:v>57.22</c:v>
                </c:pt>
                <c:pt idx="3">
                  <c:v>55.480999999999995</c:v>
                </c:pt>
                <c:pt idx="4">
                  <c:v>51.657000000000004</c:v>
                </c:pt>
                <c:pt idx="5">
                  <c:v>50.331000000000003</c:v>
                </c:pt>
                <c:pt idx="6">
                  <c:v>49.176000000000002</c:v>
                </c:pt>
                <c:pt idx="7">
                  <c:v>48.783000000000001</c:v>
                </c:pt>
                <c:pt idx="8">
                  <c:v>43.011000000000003</c:v>
                </c:pt>
                <c:pt idx="9">
                  <c:v>42.536000000000001</c:v>
                </c:pt>
                <c:pt idx="10">
                  <c:v>41.887999999999998</c:v>
                </c:pt>
                <c:pt idx="11">
                  <c:v>38.992000000000004</c:v>
                </c:pt>
                <c:pt idx="12">
                  <c:v>36.86</c:v>
                </c:pt>
                <c:pt idx="13">
                  <c:v>35.700000000000003</c:v>
                </c:pt>
                <c:pt idx="14">
                  <c:v>35.021000000000001</c:v>
                </c:pt>
                <c:pt idx="15">
                  <c:v>34.826000000000001</c:v>
                </c:pt>
                <c:pt idx="16">
                  <c:v>34.267000000000003</c:v>
                </c:pt>
                <c:pt idx="17">
                  <c:v>34.094999999999999</c:v>
                </c:pt>
                <c:pt idx="18">
                  <c:v>32.930999999999997</c:v>
                </c:pt>
                <c:pt idx="19">
                  <c:v>32.918999999999997</c:v>
                </c:pt>
                <c:pt idx="20">
                  <c:v>32.480000000000004</c:v>
                </c:pt>
                <c:pt idx="21">
                  <c:v>31.957000000000001</c:v>
                </c:pt>
                <c:pt idx="22">
                  <c:v>31.408999999999999</c:v>
                </c:pt>
                <c:pt idx="23">
                  <c:v>29.361000000000001</c:v>
                </c:pt>
                <c:pt idx="24">
                  <c:v>26.360000000000003</c:v>
                </c:pt>
                <c:pt idx="25">
                  <c:v>26.145</c:v>
                </c:pt>
                <c:pt idx="26">
                  <c:v>25.754000000000001</c:v>
                </c:pt>
                <c:pt idx="27">
                  <c:v>25.246000000000002</c:v>
                </c:pt>
                <c:pt idx="28">
                  <c:v>24.148</c:v>
                </c:pt>
                <c:pt idx="29">
                  <c:v>24.074000000000002</c:v>
                </c:pt>
                <c:pt idx="30">
                  <c:v>21.532</c:v>
                </c:pt>
                <c:pt idx="31">
                  <c:v>15.908000000000001</c:v>
                </c:pt>
              </c:numCache>
            </c:numRef>
          </c:val>
          <c:extLst>
            <c:ext xmlns:c16="http://schemas.microsoft.com/office/drawing/2014/chart" uri="{C3380CC4-5D6E-409C-BE32-E72D297353CC}">
              <c16:uniqueId val="{00000002-1EB4-4279-9588-0978046EB26B}"/>
            </c:ext>
          </c:extLst>
        </c:ser>
        <c:dLbls>
          <c:showLegendKey val="0"/>
          <c:showVal val="0"/>
          <c:showCatName val="0"/>
          <c:showSerName val="0"/>
          <c:showPercent val="0"/>
          <c:showBubbleSize val="0"/>
        </c:dLbls>
        <c:gapWidth val="150"/>
        <c:axId val="159802880"/>
        <c:axId val="159718144"/>
      </c:barChart>
      <c:catAx>
        <c:axId val="159802880"/>
        <c:scaling>
          <c:orientation val="minMax"/>
        </c:scaling>
        <c:delete val="0"/>
        <c:axPos val="b"/>
        <c:numFmt formatCode="General" sourceLinked="0"/>
        <c:majorTickMark val="out"/>
        <c:minorTickMark val="none"/>
        <c:tickLblPos val="nextTo"/>
        <c:txPr>
          <a:bodyPr rot="-5400000" vert="horz"/>
          <a:lstStyle/>
          <a:p>
            <a:pPr>
              <a:defRPr/>
            </a:pPr>
            <a:endParaRPr lang="lt-LT"/>
          </a:p>
        </c:txPr>
        <c:crossAx val="159718144"/>
        <c:crosses val="autoZero"/>
        <c:auto val="1"/>
        <c:lblAlgn val="ctr"/>
        <c:lblOffset val="100"/>
        <c:noMultiLvlLbl val="0"/>
      </c:catAx>
      <c:valAx>
        <c:axId val="159718144"/>
        <c:scaling>
          <c:orientation val="minMax"/>
          <c:max val="65"/>
        </c:scaling>
        <c:delete val="0"/>
        <c:axPos val="l"/>
        <c:majorGridlines/>
        <c:numFmt formatCode="#,##0" sourceLinked="0"/>
        <c:majorTickMark val="out"/>
        <c:minorTickMark val="none"/>
        <c:tickLblPos val="nextTo"/>
        <c:crossAx val="159802880"/>
        <c:crosses val="autoZero"/>
        <c:crossBetween val="between"/>
        <c:majorUnit val="5"/>
      </c:valAx>
      <c:spPr>
        <a:ln>
          <a:solidFill>
            <a:schemeClr val="tx1"/>
          </a:solidFill>
        </a:ln>
      </c:spPr>
    </c:plotArea>
    <c:plotVisOnly val="1"/>
    <c:dispBlanksAs val="gap"/>
    <c:showDLblsOverMax val="0"/>
  </c:chart>
  <c:spPr>
    <a:noFill/>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ataskaitai'!$B$4:$D$4</c:f>
              <c:numCache>
                <c:formatCode>General</c:formatCode>
                <c:ptCount val="3"/>
                <c:pt idx="0">
                  <c:v>2016</c:v>
                </c:pt>
                <c:pt idx="1">
                  <c:v>2018</c:v>
                </c:pt>
                <c:pt idx="2">
                  <c:v>2020</c:v>
                </c:pt>
              </c:numCache>
            </c:numRef>
          </c:cat>
          <c:val>
            <c:numRef>
              <c:f>'2018 ataskaitai'!$B$5:$D$5</c:f>
              <c:numCache>
                <c:formatCode>General</c:formatCode>
                <c:ptCount val="3"/>
                <c:pt idx="1">
                  <c:v>86.5</c:v>
                </c:pt>
                <c:pt idx="2">
                  <c:v>87.5</c:v>
                </c:pt>
              </c:numCache>
            </c:numRef>
          </c:val>
          <c:smooth val="0"/>
          <c:extLst>
            <c:ext xmlns:c16="http://schemas.microsoft.com/office/drawing/2014/chart" uri="{C3380CC4-5D6E-409C-BE32-E72D297353CC}">
              <c16:uniqueId val="{00000000-C86D-4FBB-B3E7-CFAD06642FB0}"/>
            </c:ext>
          </c:extLst>
        </c:ser>
        <c:ser>
          <c:idx val="1"/>
          <c:order val="1"/>
          <c:tx>
            <c:strRef>
              <c:f>'2018 ataskaitai'!$A$6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ataskaitai'!$B$4:$D$4</c:f>
              <c:numCache>
                <c:formatCode>General</c:formatCode>
                <c:ptCount val="3"/>
                <c:pt idx="0">
                  <c:v>2016</c:v>
                </c:pt>
                <c:pt idx="1">
                  <c:v>2018</c:v>
                </c:pt>
                <c:pt idx="2">
                  <c:v>2020</c:v>
                </c:pt>
              </c:numCache>
            </c:numRef>
          </c:cat>
          <c:val>
            <c:numRef>
              <c:f>'2018 ataskaitai'!$B$6:$D$6</c:f>
              <c:numCache>
                <c:formatCode>General</c:formatCode>
                <c:ptCount val="3"/>
                <c:pt idx="0">
                  <c:v>85.5</c:v>
                </c:pt>
                <c:pt idx="1">
                  <c:v>69.33</c:v>
                </c:pt>
              </c:numCache>
            </c:numRef>
          </c:val>
          <c:smooth val="0"/>
          <c:extLst>
            <c:ext xmlns:c16="http://schemas.microsoft.com/office/drawing/2014/chart" uri="{C3380CC4-5D6E-409C-BE32-E72D297353CC}">
              <c16:uniqueId val="{00000001-C86D-4FBB-B3E7-CFAD06642FB0}"/>
            </c:ext>
          </c:extLst>
        </c:ser>
        <c:ser>
          <c:idx val="2"/>
          <c:order val="2"/>
          <c:tx>
            <c:strRef>
              <c:f>'2018 ataskaitai'!$A$7</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'2018 ataskaitai'!$B$4:$D$4</c:f>
              <c:numCache>
                <c:formatCode>General</c:formatCode>
                <c:ptCount val="3"/>
                <c:pt idx="0">
                  <c:v>2016</c:v>
                </c:pt>
                <c:pt idx="1">
                  <c:v>2018</c:v>
                </c:pt>
                <c:pt idx="2">
                  <c:v>2020</c:v>
                </c:pt>
              </c:numCache>
            </c:numRef>
          </c:cat>
          <c:val>
            <c:numRef>
              <c:f>'2018 ataskaitai'!$B$7:$D$7</c:f>
              <c:numCache>
                <c:formatCode>General</c:formatCode>
                <c:ptCount val="3"/>
                <c:pt idx="0">
                  <c:v>86</c:v>
                </c:pt>
                <c:pt idx="1">
                  <c:v>73.569999999999993</c:v>
                </c:pt>
              </c:numCache>
            </c:numRef>
          </c:val>
          <c:smooth val="0"/>
          <c:extLst>
            <c:ext xmlns:c16="http://schemas.microsoft.com/office/drawing/2014/chart" uri="{C3380CC4-5D6E-409C-BE32-E72D297353CC}">
              <c16:uniqueId val="{00000002-C86D-4FBB-B3E7-CFAD06642FB0}"/>
            </c:ext>
          </c:extLst>
        </c:ser>
        <c:dLbls>
          <c:showLegendKey val="0"/>
          <c:showVal val="0"/>
          <c:showCatName val="0"/>
          <c:showSerName val="0"/>
          <c:showPercent val="0"/>
          <c:showBubbleSize val="0"/>
        </c:dLbls>
        <c:marker val="1"/>
        <c:smooth val="0"/>
        <c:axId val="275187968"/>
        <c:axId val="275238912"/>
      </c:lineChart>
      <c:catAx>
        <c:axId val="275187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75238912"/>
        <c:crosses val="autoZero"/>
        <c:auto val="1"/>
        <c:lblAlgn val="ctr"/>
        <c:lblOffset val="100"/>
        <c:noMultiLvlLbl val="0"/>
      </c:catAx>
      <c:valAx>
        <c:axId val="2752389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51879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ataskaitai'!$A$6</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ataskaitai'!$B$6:$F$6</c:f>
              <c:numCache>
                <c:formatCode>General</c:formatCode>
                <c:ptCount val="5"/>
                <c:pt idx="0">
                  <c:v>53</c:v>
                </c:pt>
                <c:pt idx="1">
                  <c:v>53</c:v>
                </c:pt>
                <c:pt idx="2">
                  <c:v>53</c:v>
                </c:pt>
                <c:pt idx="3">
                  <c:v>53</c:v>
                </c:pt>
                <c:pt idx="4">
                  <c:v>82</c:v>
                </c:pt>
              </c:numCache>
            </c:numRef>
          </c:val>
          <c:smooth val="0"/>
          <c:extLst>
            <c:ext xmlns:c16="http://schemas.microsoft.com/office/drawing/2014/chart" uri="{C3380CC4-5D6E-409C-BE32-E72D297353CC}">
              <c16:uniqueId val="{00000000-FB76-498B-998D-143A725967CB}"/>
            </c:ext>
          </c:extLst>
        </c:ser>
        <c:ser>
          <c:idx val="1"/>
          <c:order val="1"/>
          <c:tx>
            <c:strRef>
              <c:f>'2018 ataskaitai'!$A$7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ataskaitai'!$B$7:$F$7</c:f>
              <c:numCache>
                <c:formatCode>General</c:formatCode>
                <c:ptCount val="5"/>
                <c:pt idx="0">
                  <c:v>53</c:v>
                </c:pt>
              </c:numCache>
            </c:numRef>
          </c:val>
          <c:smooth val="0"/>
          <c:extLst>
            <c:ext xmlns:c16="http://schemas.microsoft.com/office/drawing/2014/chart" uri="{C3380CC4-5D6E-409C-BE32-E72D297353CC}">
              <c16:uniqueId val="{00000001-FB76-498B-998D-143A725967CB}"/>
            </c:ext>
          </c:extLst>
        </c:ser>
        <c:dLbls>
          <c:showLegendKey val="0"/>
          <c:showVal val="0"/>
          <c:showCatName val="0"/>
          <c:showSerName val="0"/>
          <c:showPercent val="0"/>
          <c:showBubbleSize val="0"/>
        </c:dLbls>
        <c:marker val="1"/>
        <c:smooth val="0"/>
        <c:axId val="264189440"/>
        <c:axId val="264190976"/>
      </c:lineChart>
      <c:catAx>
        <c:axId val="264189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4190976"/>
        <c:crosses val="autoZero"/>
        <c:auto val="1"/>
        <c:lblAlgn val="ctr"/>
        <c:lblOffset val="100"/>
        <c:noMultiLvlLbl val="0"/>
      </c:catAx>
      <c:valAx>
        <c:axId val="26419097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418944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ataskaitai'!$A$15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ataskaitai'!$B$15:$F$15</c:f>
              <c:numCache>
                <c:formatCode>General</c:formatCode>
                <c:ptCount val="5"/>
                <c:pt idx="1">
                  <c:v>173</c:v>
                </c:pt>
                <c:pt idx="2">
                  <c:v>173</c:v>
                </c:pt>
                <c:pt idx="3">
                  <c:v>173</c:v>
                </c:pt>
                <c:pt idx="4">
                  <c:v>90</c:v>
                </c:pt>
              </c:numCache>
            </c:numRef>
          </c:val>
          <c:smooth val="0"/>
          <c:extLst>
            <c:ext xmlns:c16="http://schemas.microsoft.com/office/drawing/2014/chart" uri="{C3380CC4-5D6E-409C-BE32-E72D297353CC}">
              <c16:uniqueId val="{00000000-99A1-41EA-9F77-B96CC5737792}"/>
            </c:ext>
          </c:extLst>
        </c:ser>
        <c:ser>
          <c:idx val="1"/>
          <c:order val="1"/>
          <c:tx>
            <c:strRef>
              <c:f>'2018 ataskaitai'!$A$16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ataskaitai'!$B$16:$F$16</c:f>
              <c:numCache>
                <c:formatCode>General</c:formatCode>
                <c:ptCount val="5"/>
                <c:pt idx="0">
                  <c:v>173</c:v>
                </c:pt>
                <c:pt idx="1">
                  <c:v>157</c:v>
                </c:pt>
                <c:pt idx="2">
                  <c:v>185</c:v>
                </c:pt>
              </c:numCache>
            </c:numRef>
          </c:val>
          <c:smooth val="0"/>
          <c:extLst>
            <c:ext xmlns:c16="http://schemas.microsoft.com/office/drawing/2014/chart" uri="{C3380CC4-5D6E-409C-BE32-E72D297353CC}">
              <c16:uniqueId val="{00000001-99A1-41EA-9F77-B96CC5737792}"/>
            </c:ext>
          </c:extLst>
        </c:ser>
        <c:dLbls>
          <c:showLegendKey val="0"/>
          <c:showVal val="0"/>
          <c:showCatName val="0"/>
          <c:showSerName val="0"/>
          <c:showPercent val="0"/>
          <c:showBubbleSize val="0"/>
        </c:dLbls>
        <c:marker val="1"/>
        <c:smooth val="0"/>
        <c:axId val="264233728"/>
        <c:axId val="264235264"/>
      </c:lineChart>
      <c:catAx>
        <c:axId val="264233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4235264"/>
        <c:crosses val="autoZero"/>
        <c:auto val="1"/>
        <c:lblAlgn val="ctr"/>
        <c:lblOffset val="100"/>
        <c:noMultiLvlLbl val="0"/>
      </c:catAx>
      <c:valAx>
        <c:axId val="26423526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423372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ataskaitai'!$A$28</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ataskaitai'!$B$28:$F$28</c:f>
              <c:numCache>
                <c:formatCode>General</c:formatCode>
                <c:ptCount val="5"/>
                <c:pt idx="0">
                  <c:v>22.18</c:v>
                </c:pt>
                <c:pt idx="1">
                  <c:v>22.18</c:v>
                </c:pt>
                <c:pt idx="2">
                  <c:v>20.917000000000002</c:v>
                </c:pt>
                <c:pt idx="3">
                  <c:v>21.140999999999998</c:v>
                </c:pt>
                <c:pt idx="4">
                  <c:v>21.32</c:v>
                </c:pt>
              </c:numCache>
            </c:numRef>
          </c:val>
          <c:smooth val="0"/>
          <c:extLst>
            <c:ext xmlns:c16="http://schemas.microsoft.com/office/drawing/2014/chart" uri="{C3380CC4-5D6E-409C-BE32-E72D297353CC}">
              <c16:uniqueId val="{00000000-C2E0-4605-B491-34DB5919862A}"/>
            </c:ext>
          </c:extLst>
        </c:ser>
        <c:ser>
          <c:idx val="1"/>
          <c:order val="1"/>
          <c:tx>
            <c:strRef>
              <c:f>'2018 ataskaitai'!$A$29</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ataskaitai'!$B$29:$F$29</c:f>
              <c:numCache>
                <c:formatCode>General</c:formatCode>
                <c:ptCount val="5"/>
                <c:pt idx="0" formatCode="0.00">
                  <c:v>20.082899999999999</c:v>
                </c:pt>
              </c:numCache>
            </c:numRef>
          </c:val>
          <c:smooth val="0"/>
          <c:extLst>
            <c:ext xmlns:c16="http://schemas.microsoft.com/office/drawing/2014/chart" uri="{C3380CC4-5D6E-409C-BE32-E72D297353CC}">
              <c16:uniqueId val="{00000001-C2E0-4605-B491-34DB5919862A}"/>
            </c:ext>
          </c:extLst>
        </c:ser>
        <c:dLbls>
          <c:showLegendKey val="0"/>
          <c:showVal val="0"/>
          <c:showCatName val="0"/>
          <c:showSerName val="0"/>
          <c:showPercent val="0"/>
          <c:showBubbleSize val="0"/>
        </c:dLbls>
        <c:marker val="1"/>
        <c:smooth val="0"/>
        <c:axId val="264261632"/>
        <c:axId val="264263168"/>
      </c:lineChart>
      <c:catAx>
        <c:axId val="264261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4263168"/>
        <c:crosses val="autoZero"/>
        <c:auto val="1"/>
        <c:lblAlgn val="ctr"/>
        <c:lblOffset val="100"/>
        <c:noMultiLvlLbl val="0"/>
      </c:catAx>
      <c:valAx>
        <c:axId val="26426316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42616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ataskaitai'!$A$41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ataskaitai'!$B$41:$F$41</c:f>
              <c:numCache>
                <c:formatCode>General</c:formatCode>
                <c:ptCount val="5"/>
                <c:pt idx="0">
                  <c:v>14.01</c:v>
                </c:pt>
                <c:pt idx="1">
                  <c:v>14.38</c:v>
                </c:pt>
                <c:pt idx="2">
                  <c:v>14.5</c:v>
                </c:pt>
                <c:pt idx="3">
                  <c:v>14.87</c:v>
                </c:pt>
                <c:pt idx="4">
                  <c:v>15.24</c:v>
                </c:pt>
              </c:numCache>
            </c:numRef>
          </c:val>
          <c:smooth val="0"/>
          <c:extLst>
            <c:ext xmlns:c16="http://schemas.microsoft.com/office/drawing/2014/chart" uri="{C3380CC4-5D6E-409C-BE32-E72D297353CC}">
              <c16:uniqueId val="{00000000-0052-4D5E-B39B-D65F31BEB37D}"/>
            </c:ext>
          </c:extLst>
        </c:ser>
        <c:ser>
          <c:idx val="1"/>
          <c:order val="1"/>
          <c:tx>
            <c:strRef>
              <c:f>'2018 ataskaitai'!$A$42</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ataskaitai'!$B$42:$F$42</c:f>
              <c:numCache>
                <c:formatCode>General</c:formatCode>
                <c:ptCount val="5"/>
                <c:pt idx="0" formatCode="0.00">
                  <c:v>13.922000000000001</c:v>
                </c:pt>
              </c:numCache>
            </c:numRef>
          </c:val>
          <c:smooth val="0"/>
          <c:extLst>
            <c:ext xmlns:c16="http://schemas.microsoft.com/office/drawing/2014/chart" uri="{C3380CC4-5D6E-409C-BE32-E72D297353CC}">
              <c16:uniqueId val="{00000001-0052-4D5E-B39B-D65F31BEB37D}"/>
            </c:ext>
          </c:extLst>
        </c:ser>
        <c:dLbls>
          <c:showLegendKey val="0"/>
          <c:showVal val="0"/>
          <c:showCatName val="0"/>
          <c:showSerName val="0"/>
          <c:showPercent val="0"/>
          <c:showBubbleSize val="0"/>
        </c:dLbls>
        <c:marker val="1"/>
        <c:smooth val="0"/>
        <c:axId val="264309760"/>
        <c:axId val="264311552"/>
      </c:lineChart>
      <c:catAx>
        <c:axId val="264309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4311552"/>
        <c:crosses val="autoZero"/>
        <c:auto val="1"/>
        <c:lblAlgn val="ctr"/>
        <c:lblOffset val="100"/>
        <c:noMultiLvlLbl val="0"/>
      </c:catAx>
      <c:valAx>
        <c:axId val="26431155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43097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ataskaitai'!$A$77</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ataskaitai'!$B$77:$F$77</c:f>
              <c:numCache>
                <c:formatCode>General</c:formatCode>
                <c:ptCount val="5"/>
                <c:pt idx="1">
                  <c:v>-8</c:v>
                </c:pt>
                <c:pt idx="2">
                  <c:v>-11</c:v>
                </c:pt>
                <c:pt idx="3">
                  <c:v>-13</c:v>
                </c:pt>
                <c:pt idx="4">
                  <c:v>-20</c:v>
                </c:pt>
              </c:numCache>
            </c:numRef>
          </c:val>
          <c:smooth val="0"/>
          <c:extLst>
            <c:ext xmlns:c16="http://schemas.microsoft.com/office/drawing/2014/chart" uri="{C3380CC4-5D6E-409C-BE32-E72D297353CC}">
              <c16:uniqueId val="{00000000-38EA-46AF-8976-4A343B63B49D}"/>
            </c:ext>
          </c:extLst>
        </c:ser>
        <c:ser>
          <c:idx val="1"/>
          <c:order val="1"/>
          <c:tx>
            <c:strRef>
              <c:f>'2018 ataskaitai'!$A$78</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ataskaitai'!$B$78:$F$78</c:f>
              <c:numCache>
                <c:formatCode>General</c:formatCode>
                <c:ptCount val="5"/>
                <c:pt idx="0">
                  <c:v>-17.3</c:v>
                </c:pt>
              </c:numCache>
            </c:numRef>
          </c:val>
          <c:smooth val="0"/>
          <c:extLst>
            <c:ext xmlns:c16="http://schemas.microsoft.com/office/drawing/2014/chart" uri="{C3380CC4-5D6E-409C-BE32-E72D297353CC}">
              <c16:uniqueId val="{00000001-38EA-46AF-8976-4A343B63B49D}"/>
            </c:ext>
          </c:extLst>
        </c:ser>
        <c:ser>
          <c:idx val="2"/>
          <c:order val="2"/>
          <c:tx>
            <c:strRef>
              <c:f>'2018 ataskaitai'!$A$79</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ataskaitai'!$B$79:$F$79</c:f>
              <c:numCache>
                <c:formatCode>General</c:formatCode>
                <c:ptCount val="5"/>
                <c:pt idx="0">
                  <c:v>-21.1</c:v>
                </c:pt>
                <c:pt idx="4">
                  <c:v>-22</c:v>
                </c:pt>
              </c:numCache>
            </c:numRef>
          </c:val>
          <c:smooth val="0"/>
          <c:extLst>
            <c:ext xmlns:c16="http://schemas.microsoft.com/office/drawing/2014/chart" uri="{C3380CC4-5D6E-409C-BE32-E72D297353CC}">
              <c16:uniqueId val="{00000002-38EA-46AF-8976-4A343B63B49D}"/>
            </c:ext>
          </c:extLst>
        </c:ser>
        <c:dLbls>
          <c:showLegendKey val="0"/>
          <c:showVal val="0"/>
          <c:showCatName val="0"/>
          <c:showSerName val="0"/>
          <c:showPercent val="0"/>
          <c:showBubbleSize val="0"/>
        </c:dLbls>
        <c:marker val="1"/>
        <c:smooth val="0"/>
        <c:axId val="264371200"/>
        <c:axId val="265945856"/>
      </c:lineChart>
      <c:catAx>
        <c:axId val="264371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5945856"/>
        <c:crosses val="autoZero"/>
        <c:auto val="1"/>
        <c:lblAlgn val="ctr"/>
        <c:lblOffset val="100"/>
        <c:noMultiLvlLbl val="0"/>
      </c:catAx>
      <c:valAx>
        <c:axId val="26594585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43712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860993909606"/>
          <c:y val="8.3301779628928402E-2"/>
          <c:w val="0.83113233720076396"/>
          <c:h val="0.56151839407048754"/>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Pt>
            <c:idx val="2"/>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1-0E16-4CE4-BF02-0485CD4C2EB3}"/>
              </c:ext>
            </c:extLst>
          </c:dPt>
          <c:dPt>
            <c:idx val="3"/>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3-0E16-4CE4-BF02-0485CD4C2EB3}"/>
              </c:ext>
            </c:extLst>
          </c:dPt>
          <c:cat>
            <c:strRef>
              <c:f>Lapas1!$A$3:$A$7</c:f>
              <c:strCache>
                <c:ptCount val="5"/>
                <c:pt idx="0">
                  <c:v>2016 m.</c:v>
                </c:pt>
                <c:pt idx="1">
                  <c:v>2017 m.</c:v>
                </c:pt>
                <c:pt idx="2">
                  <c:v>2018 m.</c:v>
                </c:pt>
                <c:pt idx="3">
                  <c:v>2019 m.</c:v>
                </c:pt>
                <c:pt idx="4">
                  <c:v>2020 m.</c:v>
                </c:pt>
              </c:strCache>
            </c:strRef>
          </c:cat>
          <c:val>
            <c:numRef>
              <c:f>Lapas1!$B$3:$B$7</c:f>
              <c:numCache>
                <c:formatCode>General</c:formatCode>
                <c:ptCount val="5"/>
                <c:pt idx="0">
                  <c:v>2</c:v>
                </c:pt>
                <c:pt idx="1">
                  <c:v>12</c:v>
                </c:pt>
                <c:pt idx="2">
                  <c:v>26</c:v>
                </c:pt>
                <c:pt idx="3">
                  <c:v>28</c:v>
                </c:pt>
              </c:numCache>
            </c:numRef>
          </c:val>
          <c:smooth val="0"/>
          <c:extLst>
            <c:ext xmlns:c16="http://schemas.microsoft.com/office/drawing/2014/chart" uri="{C3380CC4-5D6E-409C-BE32-E72D297353CC}">
              <c16:uniqueId val="{00000004-0E16-4CE4-BF02-0485CD4C2EB3}"/>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Lapas1!$A$3:$A$7</c:f>
              <c:strCache>
                <c:ptCount val="5"/>
                <c:pt idx="0">
                  <c:v>2016 m.</c:v>
                </c:pt>
                <c:pt idx="1">
                  <c:v>2017 m.</c:v>
                </c:pt>
                <c:pt idx="2">
                  <c:v>2018 m.</c:v>
                </c:pt>
                <c:pt idx="3">
                  <c:v>2019 m.</c:v>
                </c:pt>
                <c:pt idx="4">
                  <c:v>2020 m.</c:v>
                </c:pt>
              </c:strCache>
            </c:strRef>
          </c:cat>
          <c:val>
            <c:numRef>
              <c:f>Lapas1!$C$3:$C$7</c:f>
              <c:numCache>
                <c:formatCode>General</c:formatCode>
                <c:ptCount val="5"/>
                <c:pt idx="0">
                  <c:v>2</c:v>
                </c:pt>
                <c:pt idx="1">
                  <c:v>12</c:v>
                </c:pt>
                <c:pt idx="2">
                  <c:v>25</c:v>
                </c:pt>
              </c:numCache>
            </c:numRef>
          </c:val>
          <c:smooth val="0"/>
          <c:extLst>
            <c:ext xmlns:c16="http://schemas.microsoft.com/office/drawing/2014/chart" uri="{C3380CC4-5D6E-409C-BE32-E72D297353CC}">
              <c16:uniqueId val="{00000005-0E16-4CE4-BF02-0485CD4C2EB3}"/>
            </c:ext>
          </c:extLst>
        </c:ser>
        <c:dLbls>
          <c:showLegendKey val="0"/>
          <c:showVal val="0"/>
          <c:showCatName val="0"/>
          <c:showSerName val="0"/>
          <c:showPercent val="0"/>
          <c:showBubbleSize val="0"/>
        </c:dLbls>
        <c:marker val="1"/>
        <c:smooth val="0"/>
        <c:axId val="462370752"/>
        <c:axId val="462374280"/>
      </c:lineChart>
      <c:catAx>
        <c:axId val="462370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62374280"/>
        <c:crosses val="autoZero"/>
        <c:auto val="1"/>
        <c:lblAlgn val="ctr"/>
        <c:lblOffset val="100"/>
        <c:noMultiLvlLbl val="0"/>
      </c:catAx>
      <c:valAx>
        <c:axId val="46237428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623707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953780777402825"/>
          <c:y val="0.17921632376598087"/>
          <c:w val="0.67412950163210472"/>
          <c:h val="0.40338777097307282"/>
        </c:manualLayout>
      </c:layout>
      <c:lineChart>
        <c:grouping val="standard"/>
        <c:varyColors val="0"/>
        <c:ser>
          <c:idx val="0"/>
          <c:order val="0"/>
          <c:tx>
            <c:strRef>
              <c:f>Pajam.pasisk.koef.!$C$10</c:f>
              <c:strCache>
                <c:ptCount val="1"/>
                <c:pt idx="0">
                  <c:v>Pajamų pasiskirstymo koeficientas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5.0299124350405795E-2"/>
                  <c:y val="-3.67438852752101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A1F-4C14-B6A2-300CF2EA85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Pajam.pasisk.koef.!$B$11:$B$17</c:f>
              <c:numCache>
                <c:formatCode>General</c:formatCode>
                <c:ptCount val="7"/>
                <c:pt idx="0">
                  <c:v>2014</c:v>
                </c:pt>
                <c:pt idx="1">
                  <c:v>2015</c:v>
                </c:pt>
                <c:pt idx="2">
                  <c:v>2016</c:v>
                </c:pt>
                <c:pt idx="3">
                  <c:v>2017</c:v>
                </c:pt>
                <c:pt idx="4">
                  <c:v>2018</c:v>
                </c:pt>
                <c:pt idx="5">
                  <c:v>2019</c:v>
                </c:pt>
                <c:pt idx="6">
                  <c:v>2020</c:v>
                </c:pt>
              </c:numCache>
            </c:numRef>
          </c:cat>
          <c:val>
            <c:numRef>
              <c:f>Pajam.pasisk.koef.!$C$11:$C$17</c:f>
              <c:numCache>
                <c:formatCode>General</c:formatCode>
                <c:ptCount val="7"/>
                <c:pt idx="0">
                  <c:v>6.1</c:v>
                </c:pt>
                <c:pt idx="1">
                  <c:v>7.5</c:v>
                </c:pt>
                <c:pt idx="2">
                  <c:v>7.1</c:v>
                </c:pt>
                <c:pt idx="3">
                  <c:v>7.3</c:v>
                </c:pt>
              </c:numCache>
            </c:numRef>
          </c:val>
          <c:smooth val="0"/>
          <c:extLst>
            <c:ext xmlns:c16="http://schemas.microsoft.com/office/drawing/2014/chart" uri="{C3380CC4-5D6E-409C-BE32-E72D297353CC}">
              <c16:uniqueId val="{00000001-DA1F-4C14-B6A2-300CF2EA8585}"/>
            </c:ext>
          </c:extLst>
        </c:ser>
        <c:ser>
          <c:idx val="1"/>
          <c:order val="1"/>
          <c:tx>
            <c:strRef>
              <c:f>Pajam.pasisk.koef.!$D$10</c:f>
              <c:strCache>
                <c:ptCount val="1"/>
                <c:pt idx="0">
                  <c:v>Planas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Pajam.pasisk.koef.!$B$11:$B$17</c:f>
              <c:numCache>
                <c:formatCode>General</c:formatCode>
                <c:ptCount val="7"/>
                <c:pt idx="0">
                  <c:v>2014</c:v>
                </c:pt>
                <c:pt idx="1">
                  <c:v>2015</c:v>
                </c:pt>
                <c:pt idx="2">
                  <c:v>2016</c:v>
                </c:pt>
                <c:pt idx="3">
                  <c:v>2017</c:v>
                </c:pt>
                <c:pt idx="4">
                  <c:v>2018</c:v>
                </c:pt>
                <c:pt idx="5">
                  <c:v>2019</c:v>
                </c:pt>
                <c:pt idx="6">
                  <c:v>2020</c:v>
                </c:pt>
              </c:numCache>
            </c:numRef>
          </c:cat>
          <c:val>
            <c:numRef>
              <c:f>Pajam.pasisk.koef.!$D$11:$D$17</c:f>
              <c:numCache>
                <c:formatCode>General</c:formatCode>
                <c:ptCount val="7"/>
                <c:pt idx="2">
                  <c:v>7.5</c:v>
                </c:pt>
                <c:pt idx="3">
                  <c:v>7.5</c:v>
                </c:pt>
                <c:pt idx="4">
                  <c:v>6.8</c:v>
                </c:pt>
                <c:pt idx="5">
                  <c:v>6</c:v>
                </c:pt>
                <c:pt idx="6">
                  <c:v>5.2</c:v>
                </c:pt>
              </c:numCache>
            </c:numRef>
          </c:val>
          <c:smooth val="0"/>
          <c:extLst>
            <c:ext xmlns:c16="http://schemas.microsoft.com/office/drawing/2014/chart" uri="{C3380CC4-5D6E-409C-BE32-E72D297353CC}">
              <c16:uniqueId val="{00000002-DA1F-4C14-B6A2-300CF2EA8585}"/>
            </c:ext>
          </c:extLst>
        </c:ser>
        <c:ser>
          <c:idx val="2"/>
          <c:order val="2"/>
          <c:tx>
            <c:strRef>
              <c:f>Pajam.pasisk.koef.!$E$10</c:f>
              <c:strCache>
                <c:ptCount val="1"/>
                <c:pt idx="0">
                  <c:v>Pajamų pasiskirstymo koeficientas ES (28 šalys)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Pajam.pasisk.koef.!$B$11:$B$17</c:f>
              <c:numCache>
                <c:formatCode>General</c:formatCode>
                <c:ptCount val="7"/>
                <c:pt idx="0">
                  <c:v>2014</c:v>
                </c:pt>
                <c:pt idx="1">
                  <c:v>2015</c:v>
                </c:pt>
                <c:pt idx="2">
                  <c:v>2016</c:v>
                </c:pt>
                <c:pt idx="3">
                  <c:v>2017</c:v>
                </c:pt>
                <c:pt idx="4">
                  <c:v>2018</c:v>
                </c:pt>
                <c:pt idx="5">
                  <c:v>2019</c:v>
                </c:pt>
                <c:pt idx="6">
                  <c:v>2020</c:v>
                </c:pt>
              </c:numCache>
            </c:numRef>
          </c:cat>
          <c:val>
            <c:numRef>
              <c:f>Pajam.pasisk.koef.!$E$11:$E$17</c:f>
              <c:numCache>
                <c:formatCode>General</c:formatCode>
                <c:ptCount val="7"/>
                <c:pt idx="0">
                  <c:v>5.2</c:v>
                </c:pt>
                <c:pt idx="1">
                  <c:v>5.2</c:v>
                </c:pt>
                <c:pt idx="2">
                  <c:v>5.2</c:v>
                </c:pt>
              </c:numCache>
            </c:numRef>
          </c:val>
          <c:smooth val="0"/>
          <c:extLst>
            <c:ext xmlns:c16="http://schemas.microsoft.com/office/drawing/2014/chart" uri="{C3380CC4-5D6E-409C-BE32-E72D297353CC}">
              <c16:uniqueId val="{00000003-DA1F-4C14-B6A2-300CF2EA8585}"/>
            </c:ext>
          </c:extLst>
        </c:ser>
        <c:dLbls>
          <c:showLegendKey val="0"/>
          <c:showVal val="0"/>
          <c:showCatName val="0"/>
          <c:showSerName val="0"/>
          <c:showPercent val="0"/>
          <c:showBubbleSize val="0"/>
        </c:dLbls>
        <c:marker val="1"/>
        <c:smooth val="0"/>
        <c:axId val="228272768"/>
        <c:axId val="228299136"/>
      </c:lineChart>
      <c:catAx>
        <c:axId val="2282727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28299136"/>
        <c:crosses val="autoZero"/>
        <c:auto val="1"/>
        <c:lblAlgn val="ctr"/>
        <c:lblOffset val="100"/>
        <c:noMultiLvlLbl val="0"/>
      </c:catAx>
      <c:valAx>
        <c:axId val="22829913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282727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ataskaitai'!$A$116</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ataskaitai'!$B$116:$F$116</c:f>
              <c:numCache>
                <c:formatCode>General</c:formatCode>
                <c:ptCount val="5"/>
                <c:pt idx="0">
                  <c:v>57</c:v>
                </c:pt>
                <c:pt idx="1">
                  <c:v>59</c:v>
                </c:pt>
                <c:pt idx="2">
                  <c:v>59</c:v>
                </c:pt>
                <c:pt idx="3">
                  <c:v>61</c:v>
                </c:pt>
                <c:pt idx="4">
                  <c:v>63</c:v>
                </c:pt>
              </c:numCache>
            </c:numRef>
          </c:val>
          <c:smooth val="0"/>
          <c:extLst>
            <c:ext xmlns:c16="http://schemas.microsoft.com/office/drawing/2014/chart" uri="{C3380CC4-5D6E-409C-BE32-E72D297353CC}">
              <c16:uniqueId val="{00000000-3E5C-4220-B447-F39E84B8CD8A}"/>
            </c:ext>
          </c:extLst>
        </c:ser>
        <c:ser>
          <c:idx val="1"/>
          <c:order val="1"/>
          <c:tx>
            <c:strRef>
              <c:f>'2018 ataskaitai'!$A$117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ataskaitai'!$B$117:$F$117</c:f>
              <c:numCache>
                <c:formatCode>General</c:formatCode>
                <c:ptCount val="5"/>
                <c:pt idx="2">
                  <c:v>50</c:v>
                </c:pt>
              </c:numCache>
            </c:numRef>
          </c:val>
          <c:smooth val="0"/>
          <c:extLst>
            <c:ext xmlns:c16="http://schemas.microsoft.com/office/drawing/2014/chart" uri="{C3380CC4-5D6E-409C-BE32-E72D297353CC}">
              <c16:uniqueId val="{00000001-3E5C-4220-B447-F39E84B8CD8A}"/>
            </c:ext>
          </c:extLst>
        </c:ser>
        <c:dLbls>
          <c:showLegendKey val="0"/>
          <c:showVal val="0"/>
          <c:showCatName val="0"/>
          <c:showSerName val="0"/>
          <c:showPercent val="0"/>
          <c:showBubbleSize val="0"/>
        </c:dLbls>
        <c:marker val="1"/>
        <c:smooth val="0"/>
        <c:axId val="266103808"/>
        <c:axId val="266208000"/>
      </c:lineChart>
      <c:catAx>
        <c:axId val="2661038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6208000"/>
        <c:crosses val="autoZero"/>
        <c:auto val="1"/>
        <c:lblAlgn val="ctr"/>
        <c:lblOffset val="100"/>
        <c:noMultiLvlLbl val="0"/>
      </c:catAx>
      <c:valAx>
        <c:axId val="26620800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610380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ataskaitai'!$A$140</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ataskaitai'!$B$140:$F$140</c:f>
              <c:numCache>
                <c:formatCode>General</c:formatCode>
                <c:ptCount val="5"/>
                <c:pt idx="0">
                  <c:v>62</c:v>
                </c:pt>
                <c:pt idx="1">
                  <c:v>77</c:v>
                </c:pt>
                <c:pt idx="2">
                  <c:v>80</c:v>
                </c:pt>
                <c:pt idx="3">
                  <c:v>83</c:v>
                </c:pt>
                <c:pt idx="4">
                  <c:v>85</c:v>
                </c:pt>
              </c:numCache>
            </c:numRef>
          </c:val>
          <c:smooth val="0"/>
          <c:extLst>
            <c:ext xmlns:c16="http://schemas.microsoft.com/office/drawing/2014/chart" uri="{C3380CC4-5D6E-409C-BE32-E72D297353CC}">
              <c16:uniqueId val="{00000000-DCDE-496A-9F9A-68CF35CCF773}"/>
            </c:ext>
          </c:extLst>
        </c:ser>
        <c:ser>
          <c:idx val="1"/>
          <c:order val="1"/>
          <c:tx>
            <c:strRef>
              <c:f>'2018 ataskaitai'!$A$141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ataskaitai'!$B$141:$F$141</c:f>
              <c:numCache>
                <c:formatCode>0</c:formatCode>
                <c:ptCount val="5"/>
                <c:pt idx="0">
                  <c:v>74.66</c:v>
                </c:pt>
                <c:pt idx="1">
                  <c:v>88.61</c:v>
                </c:pt>
                <c:pt idx="2" formatCode="General">
                  <c:v>92</c:v>
                </c:pt>
              </c:numCache>
            </c:numRef>
          </c:val>
          <c:smooth val="0"/>
          <c:extLst>
            <c:ext xmlns:c16="http://schemas.microsoft.com/office/drawing/2014/chart" uri="{C3380CC4-5D6E-409C-BE32-E72D297353CC}">
              <c16:uniqueId val="{00000001-DCDE-496A-9F9A-68CF35CCF773}"/>
            </c:ext>
          </c:extLst>
        </c:ser>
        <c:dLbls>
          <c:showLegendKey val="0"/>
          <c:showVal val="0"/>
          <c:showCatName val="0"/>
          <c:showSerName val="0"/>
          <c:showPercent val="0"/>
          <c:showBubbleSize val="0"/>
        </c:dLbls>
        <c:marker val="1"/>
        <c:smooth val="0"/>
        <c:axId val="266667904"/>
        <c:axId val="266669440"/>
      </c:lineChart>
      <c:catAx>
        <c:axId val="2666679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6669440"/>
        <c:crosses val="autoZero"/>
        <c:auto val="1"/>
        <c:lblAlgn val="ctr"/>
        <c:lblOffset val="100"/>
        <c:noMultiLvlLbl val="0"/>
      </c:catAx>
      <c:valAx>
        <c:axId val="26666944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66679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ataskaitai'!$A$151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ataskaitai'!$B$151:$F$151</c:f>
              <c:numCache>
                <c:formatCode>General</c:formatCode>
                <c:ptCount val="5"/>
                <c:pt idx="1">
                  <c:v>5</c:v>
                </c:pt>
                <c:pt idx="2">
                  <c:v>13</c:v>
                </c:pt>
                <c:pt idx="3">
                  <c:v>21</c:v>
                </c:pt>
                <c:pt idx="4">
                  <c:v>30</c:v>
                </c:pt>
              </c:numCache>
            </c:numRef>
          </c:val>
          <c:smooth val="0"/>
          <c:extLst>
            <c:ext xmlns:c16="http://schemas.microsoft.com/office/drawing/2014/chart" uri="{C3380CC4-5D6E-409C-BE32-E72D297353CC}">
              <c16:uniqueId val="{00000000-2A17-412B-8A84-687089481FAF}"/>
            </c:ext>
          </c:extLst>
        </c:ser>
        <c:ser>
          <c:idx val="1"/>
          <c:order val="1"/>
          <c:tx>
            <c:strRef>
              <c:f>'2018 ataskaitai'!$A$152</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ataskaitai'!$B$152:$F$152</c:f>
              <c:numCache>
                <c:formatCode>General</c:formatCode>
                <c:ptCount val="5"/>
                <c:pt idx="1">
                  <c:v>-2.5</c:v>
                </c:pt>
                <c:pt idx="2">
                  <c:v>-0.37</c:v>
                </c:pt>
              </c:numCache>
            </c:numRef>
          </c:val>
          <c:smooth val="0"/>
          <c:extLst>
            <c:ext xmlns:c16="http://schemas.microsoft.com/office/drawing/2014/chart" uri="{C3380CC4-5D6E-409C-BE32-E72D297353CC}">
              <c16:uniqueId val="{00000001-2A17-412B-8A84-687089481FAF}"/>
            </c:ext>
          </c:extLst>
        </c:ser>
        <c:dLbls>
          <c:showLegendKey val="0"/>
          <c:showVal val="0"/>
          <c:showCatName val="0"/>
          <c:showSerName val="0"/>
          <c:showPercent val="0"/>
          <c:showBubbleSize val="0"/>
        </c:dLbls>
        <c:marker val="1"/>
        <c:smooth val="0"/>
        <c:axId val="266708096"/>
        <c:axId val="266709632"/>
      </c:lineChart>
      <c:catAx>
        <c:axId val="266708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6709632"/>
        <c:crosses val="autoZero"/>
        <c:auto val="1"/>
        <c:lblAlgn val="ctr"/>
        <c:lblOffset val="100"/>
        <c:noMultiLvlLbl val="0"/>
      </c:catAx>
      <c:valAx>
        <c:axId val="2667096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67080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ataskaitai'!$A$162</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ataskaitai'!$B$162:$F$162</c:f>
              <c:numCache>
                <c:formatCode>General</c:formatCode>
                <c:ptCount val="5"/>
                <c:pt idx="1">
                  <c:v>462</c:v>
                </c:pt>
                <c:pt idx="2">
                  <c:v>441</c:v>
                </c:pt>
                <c:pt idx="3">
                  <c:v>420</c:v>
                </c:pt>
                <c:pt idx="4">
                  <c:v>400</c:v>
                </c:pt>
              </c:numCache>
            </c:numRef>
          </c:val>
          <c:smooth val="0"/>
          <c:extLst>
            <c:ext xmlns:c16="http://schemas.microsoft.com/office/drawing/2014/chart" uri="{C3380CC4-5D6E-409C-BE32-E72D297353CC}">
              <c16:uniqueId val="{00000000-DA87-4D0F-9FCC-BFB544200D2C}"/>
            </c:ext>
          </c:extLst>
        </c:ser>
        <c:ser>
          <c:idx val="1"/>
          <c:order val="1"/>
          <c:tx>
            <c:strRef>
              <c:f>'2018 ataskaitai'!$A$163</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ataskaitai'!$B$163:$F$163</c:f>
              <c:numCache>
                <c:formatCode>General</c:formatCode>
                <c:ptCount val="5"/>
                <c:pt idx="0" formatCode="0">
                  <c:v>482</c:v>
                </c:pt>
                <c:pt idx="1">
                  <c:v>375</c:v>
                </c:pt>
                <c:pt idx="2">
                  <c:v>423</c:v>
                </c:pt>
              </c:numCache>
            </c:numRef>
          </c:val>
          <c:smooth val="0"/>
          <c:extLst>
            <c:ext xmlns:c16="http://schemas.microsoft.com/office/drawing/2014/chart" uri="{C3380CC4-5D6E-409C-BE32-E72D297353CC}">
              <c16:uniqueId val="{00000001-DA87-4D0F-9FCC-BFB544200D2C}"/>
            </c:ext>
          </c:extLst>
        </c:ser>
        <c:dLbls>
          <c:showLegendKey val="0"/>
          <c:showVal val="0"/>
          <c:showCatName val="0"/>
          <c:showSerName val="0"/>
          <c:showPercent val="0"/>
          <c:showBubbleSize val="0"/>
        </c:dLbls>
        <c:marker val="1"/>
        <c:smooth val="0"/>
        <c:axId val="263995776"/>
        <c:axId val="263997312"/>
      </c:lineChart>
      <c:catAx>
        <c:axId val="263995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3997312"/>
        <c:crosses val="autoZero"/>
        <c:auto val="1"/>
        <c:lblAlgn val="ctr"/>
        <c:lblOffset val="100"/>
        <c:noMultiLvlLbl val="0"/>
      </c:catAx>
      <c:valAx>
        <c:axId val="2639973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6399577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ataskaitai'!$A$174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ataskaitai'!$B$174:$F$174</c:f>
              <c:numCache>
                <c:formatCode>General</c:formatCode>
                <c:ptCount val="5"/>
                <c:pt idx="1">
                  <c:v>39</c:v>
                </c:pt>
                <c:pt idx="2">
                  <c:v>39</c:v>
                </c:pt>
                <c:pt idx="3">
                  <c:v>39</c:v>
                </c:pt>
                <c:pt idx="4">
                  <c:v>38</c:v>
                </c:pt>
              </c:numCache>
            </c:numRef>
          </c:val>
          <c:smooth val="0"/>
          <c:extLst>
            <c:ext xmlns:c16="http://schemas.microsoft.com/office/drawing/2014/chart" uri="{C3380CC4-5D6E-409C-BE32-E72D297353CC}">
              <c16:uniqueId val="{00000000-55B0-440B-B898-DB185E73614A}"/>
            </c:ext>
          </c:extLst>
        </c:ser>
        <c:ser>
          <c:idx val="1"/>
          <c:order val="1"/>
          <c:tx>
            <c:strRef>
              <c:f>'2018 ataskaitai'!$A$175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ataskaitai'!$B$5:$F$5</c:f>
              <c:numCache>
                <c:formatCode>General</c:formatCode>
                <c:ptCount val="5"/>
                <c:pt idx="0">
                  <c:v>2016</c:v>
                </c:pt>
                <c:pt idx="1">
                  <c:v>2017</c:v>
                </c:pt>
                <c:pt idx="2">
                  <c:v>2018</c:v>
                </c:pt>
                <c:pt idx="3">
                  <c:v>2019</c:v>
                </c:pt>
                <c:pt idx="4">
                  <c:v>2020</c:v>
                </c:pt>
              </c:numCache>
            </c:numRef>
          </c:cat>
          <c:val>
            <c:numRef>
              <c:f>'2018 ataskaitai'!$B$175:$F$175</c:f>
              <c:numCache>
                <c:formatCode>General</c:formatCode>
                <c:ptCount val="5"/>
                <c:pt idx="0" formatCode="0">
                  <c:v>40</c:v>
                </c:pt>
                <c:pt idx="1">
                  <c:v>39</c:v>
                </c:pt>
                <c:pt idx="2">
                  <c:v>38</c:v>
                </c:pt>
              </c:numCache>
            </c:numRef>
          </c:val>
          <c:smooth val="0"/>
          <c:extLst>
            <c:ext xmlns:c16="http://schemas.microsoft.com/office/drawing/2014/chart" uri="{C3380CC4-5D6E-409C-BE32-E72D297353CC}">
              <c16:uniqueId val="{00000001-55B0-440B-B898-DB185E73614A}"/>
            </c:ext>
          </c:extLst>
        </c:ser>
        <c:dLbls>
          <c:showLegendKey val="0"/>
          <c:showVal val="0"/>
          <c:showCatName val="0"/>
          <c:showSerName val="0"/>
          <c:showPercent val="0"/>
          <c:showBubbleSize val="0"/>
        </c:dLbls>
        <c:marker val="1"/>
        <c:smooth val="0"/>
        <c:axId val="49384832"/>
        <c:axId val="264029312"/>
      </c:lineChart>
      <c:catAx>
        <c:axId val="49384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64029312"/>
        <c:crosses val="autoZero"/>
        <c:auto val="1"/>
        <c:lblAlgn val="ctr"/>
        <c:lblOffset val="100"/>
        <c:noMultiLvlLbl val="0"/>
      </c:catAx>
      <c:valAx>
        <c:axId val="2640293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93848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41</c:v>
                </c:pt>
                <c:pt idx="2">
                  <c:v>46</c:v>
                </c:pt>
                <c:pt idx="3">
                  <c:v>50</c:v>
                </c:pt>
                <c:pt idx="4">
                  <c:v>54</c:v>
                </c:pt>
              </c:numCache>
            </c:numRef>
          </c:val>
          <c:smooth val="0"/>
          <c:extLst>
            <c:ext xmlns:c16="http://schemas.microsoft.com/office/drawing/2014/chart" uri="{C3380CC4-5D6E-409C-BE32-E72D297353CC}">
              <c16:uniqueId val="{00000000-9411-4D43-8C05-1201328F051D}"/>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34.700000000000003</c:v>
                </c:pt>
                <c:pt idx="1">
                  <c:v>41.7</c:v>
                </c:pt>
                <c:pt idx="2">
                  <c:v>43.8</c:v>
                </c:pt>
              </c:numCache>
            </c:numRef>
          </c:val>
          <c:smooth val="0"/>
          <c:extLst>
            <c:ext xmlns:c16="http://schemas.microsoft.com/office/drawing/2014/chart" uri="{C3380CC4-5D6E-409C-BE32-E72D297353CC}">
              <c16:uniqueId val="{00000001-9411-4D43-8C05-1201328F051D}"/>
            </c:ext>
          </c:extLst>
        </c:ser>
        <c:dLbls>
          <c:showLegendKey val="0"/>
          <c:showVal val="0"/>
          <c:showCatName val="0"/>
          <c:showSerName val="0"/>
          <c:showPercent val="0"/>
          <c:showBubbleSize val="0"/>
        </c:dLbls>
        <c:marker val="1"/>
        <c:smooth val="0"/>
        <c:axId val="-1516160336"/>
        <c:axId val="-1516153808"/>
      </c:lineChart>
      <c:catAx>
        <c:axId val="-1516160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53808"/>
        <c:crosses val="autoZero"/>
        <c:auto val="1"/>
        <c:lblAlgn val="ctr"/>
        <c:lblOffset val="100"/>
        <c:noMultiLvlLbl val="0"/>
      </c:catAx>
      <c:valAx>
        <c:axId val="-151615380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603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6</c:v>
                </c:pt>
                <c:pt idx="2">
                  <c:v>9</c:v>
                </c:pt>
                <c:pt idx="3">
                  <c:v>12</c:v>
                </c:pt>
                <c:pt idx="4">
                  <c:v>15</c:v>
                </c:pt>
              </c:numCache>
            </c:numRef>
          </c:val>
          <c:smooth val="0"/>
          <c:extLst>
            <c:ext xmlns:c16="http://schemas.microsoft.com/office/drawing/2014/chart" uri="{C3380CC4-5D6E-409C-BE32-E72D297353CC}">
              <c16:uniqueId val="{00000000-496A-45FF-A6C9-46E1667E10C1}"/>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3</c:v>
                </c:pt>
                <c:pt idx="1">
                  <c:v>12.4</c:v>
                </c:pt>
                <c:pt idx="2">
                  <c:v>14</c:v>
                </c:pt>
              </c:numCache>
            </c:numRef>
          </c:val>
          <c:smooth val="0"/>
          <c:extLst>
            <c:ext xmlns:c16="http://schemas.microsoft.com/office/drawing/2014/chart" uri="{C3380CC4-5D6E-409C-BE32-E72D297353CC}">
              <c16:uniqueId val="{00000001-496A-45FF-A6C9-46E1667E10C1}"/>
            </c:ext>
          </c:extLst>
        </c:ser>
        <c:dLbls>
          <c:showLegendKey val="0"/>
          <c:showVal val="0"/>
          <c:showCatName val="0"/>
          <c:showSerName val="0"/>
          <c:showPercent val="0"/>
          <c:showBubbleSize val="0"/>
        </c:dLbls>
        <c:marker val="1"/>
        <c:smooth val="0"/>
        <c:axId val="-1516163600"/>
        <c:axId val="-1516164144"/>
      </c:lineChart>
      <c:catAx>
        <c:axId val="-15161636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64144"/>
        <c:crosses val="autoZero"/>
        <c:auto val="1"/>
        <c:lblAlgn val="ctr"/>
        <c:lblOffset val="100"/>
        <c:noMultiLvlLbl val="0"/>
      </c:catAx>
      <c:valAx>
        <c:axId val="-151616414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636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19</c:v>
                </c:pt>
                <c:pt idx="2">
                  <c:v>28</c:v>
                </c:pt>
                <c:pt idx="3">
                  <c:v>36</c:v>
                </c:pt>
                <c:pt idx="4">
                  <c:v>45</c:v>
                </c:pt>
              </c:numCache>
            </c:numRef>
          </c:val>
          <c:smooth val="0"/>
          <c:extLst>
            <c:ext xmlns:c16="http://schemas.microsoft.com/office/drawing/2014/chart" uri="{C3380CC4-5D6E-409C-BE32-E72D297353CC}">
              <c16:uniqueId val="{00000000-4882-4FD2-A9FF-83BC2A1EDB22}"/>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10</c:v>
                </c:pt>
                <c:pt idx="1">
                  <c:v>26.6</c:v>
                </c:pt>
                <c:pt idx="2">
                  <c:v>45.7</c:v>
                </c:pt>
              </c:numCache>
            </c:numRef>
          </c:val>
          <c:smooth val="0"/>
          <c:extLst>
            <c:ext xmlns:c16="http://schemas.microsoft.com/office/drawing/2014/chart" uri="{C3380CC4-5D6E-409C-BE32-E72D297353CC}">
              <c16:uniqueId val="{00000001-4882-4FD2-A9FF-83BC2A1EDB22}"/>
            </c:ext>
          </c:extLst>
        </c:ser>
        <c:dLbls>
          <c:showLegendKey val="0"/>
          <c:showVal val="0"/>
          <c:showCatName val="0"/>
          <c:showSerName val="0"/>
          <c:showPercent val="0"/>
          <c:showBubbleSize val="0"/>
        </c:dLbls>
        <c:marker val="1"/>
        <c:smooth val="0"/>
        <c:axId val="-1516155984"/>
        <c:axId val="-1516166320"/>
      </c:lineChart>
      <c:catAx>
        <c:axId val="-1516155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66320"/>
        <c:crosses val="autoZero"/>
        <c:auto val="1"/>
        <c:lblAlgn val="ctr"/>
        <c:lblOffset val="100"/>
        <c:noMultiLvlLbl val="0"/>
      </c:catAx>
      <c:valAx>
        <c:axId val="-15161663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559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8</c:v>
                </c:pt>
                <c:pt idx="2">
                  <c:v>7</c:v>
                </c:pt>
                <c:pt idx="3">
                  <c:v>6</c:v>
                </c:pt>
                <c:pt idx="4">
                  <c:v>5</c:v>
                </c:pt>
              </c:numCache>
            </c:numRef>
          </c:val>
          <c:smooth val="0"/>
          <c:extLst>
            <c:ext xmlns:c16="http://schemas.microsoft.com/office/drawing/2014/chart" uri="{C3380CC4-5D6E-409C-BE32-E72D297353CC}">
              <c16:uniqueId val="{00000000-FD9B-47CD-83AD-3D55D6E97C28}"/>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9.3000000000000007</c:v>
                </c:pt>
                <c:pt idx="1">
                  <c:v>9.3000000000000007</c:v>
                </c:pt>
              </c:numCache>
            </c:numRef>
          </c:val>
          <c:smooth val="0"/>
          <c:extLst>
            <c:ext xmlns:c16="http://schemas.microsoft.com/office/drawing/2014/chart" uri="{C3380CC4-5D6E-409C-BE32-E72D297353CC}">
              <c16:uniqueId val="{00000001-FD9B-47CD-83AD-3D55D6E97C28}"/>
            </c:ext>
          </c:extLst>
        </c:ser>
        <c:dLbls>
          <c:showLegendKey val="0"/>
          <c:showVal val="0"/>
          <c:showCatName val="0"/>
          <c:showSerName val="0"/>
          <c:showPercent val="0"/>
          <c:showBubbleSize val="0"/>
        </c:dLbls>
        <c:marker val="1"/>
        <c:smooth val="0"/>
        <c:axId val="-1516170672"/>
        <c:axId val="-1516179920"/>
      </c:lineChart>
      <c:catAx>
        <c:axId val="-1516170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79920"/>
        <c:crosses val="autoZero"/>
        <c:auto val="1"/>
        <c:lblAlgn val="ctr"/>
        <c:lblOffset val="100"/>
        <c:noMultiLvlLbl val="0"/>
      </c:catAx>
      <c:valAx>
        <c:axId val="-15161799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7067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59</c:v>
                </c:pt>
                <c:pt idx="2">
                  <c:v>62</c:v>
                </c:pt>
                <c:pt idx="3">
                  <c:v>67</c:v>
                </c:pt>
                <c:pt idx="4">
                  <c:v>70</c:v>
                </c:pt>
              </c:numCache>
            </c:numRef>
          </c:val>
          <c:smooth val="0"/>
          <c:extLst>
            <c:ext xmlns:c16="http://schemas.microsoft.com/office/drawing/2014/chart" uri="{C3380CC4-5D6E-409C-BE32-E72D297353CC}">
              <c16:uniqueId val="{00000000-55AC-4EDF-A88E-8F6E728C4798}"/>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56</c:v>
                </c:pt>
                <c:pt idx="1">
                  <c:v>58</c:v>
                </c:pt>
              </c:numCache>
            </c:numRef>
          </c:val>
          <c:smooth val="0"/>
          <c:extLst>
            <c:ext xmlns:c16="http://schemas.microsoft.com/office/drawing/2014/chart" uri="{C3380CC4-5D6E-409C-BE32-E72D297353CC}">
              <c16:uniqueId val="{00000001-55AC-4EDF-A88E-8F6E728C4798}"/>
            </c:ext>
          </c:extLst>
        </c:ser>
        <c:dLbls>
          <c:showLegendKey val="0"/>
          <c:showVal val="0"/>
          <c:showCatName val="0"/>
          <c:showSerName val="0"/>
          <c:showPercent val="0"/>
          <c:showBubbleSize val="0"/>
        </c:dLbls>
        <c:marker val="1"/>
        <c:smooth val="0"/>
        <c:axId val="-1516178288"/>
        <c:axId val="-1516182640"/>
      </c:lineChart>
      <c:catAx>
        <c:axId val="-1516178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82640"/>
        <c:crosses val="autoZero"/>
        <c:auto val="1"/>
        <c:lblAlgn val="ctr"/>
        <c:lblOffset val="100"/>
        <c:noMultiLvlLbl val="0"/>
      </c:catAx>
      <c:valAx>
        <c:axId val="-151618264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7828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91732283464572"/>
          <c:y val="8.2258976182502885E-2"/>
          <c:w val="0.73897156605424341"/>
          <c:h val="0.61171164668234168"/>
        </c:manualLayout>
      </c:layout>
      <c:lineChart>
        <c:grouping val="standard"/>
        <c:varyColors val="0"/>
        <c:ser>
          <c:idx val="0"/>
          <c:order val="0"/>
          <c:tx>
            <c:strRef>
              <c:f>'[Chart in Microsoft Word]DARBAS 1.1.5-3.2.3'!$A$8</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'[Chart in Microsoft Word]DARBAS 1.1.5-3.2.3'!$B$6:$G$7</c:f>
              <c:strCache>
                <c:ptCount val="5"/>
                <c:pt idx="0">
                  <c:v>2016 m.</c:v>
                </c:pt>
                <c:pt idx="1">
                  <c:v>2017 m.</c:v>
                </c:pt>
                <c:pt idx="2">
                  <c:v>2018 m. </c:v>
                </c:pt>
                <c:pt idx="3">
                  <c:v>2019 m. </c:v>
                </c:pt>
                <c:pt idx="4">
                  <c:v>2020 m.</c:v>
                </c:pt>
              </c:strCache>
              <c:extLst/>
            </c:strRef>
          </c:cat>
          <c:val>
            <c:numRef>
              <c:f>'[Chart in Microsoft Word]DARBAS 1.1.5-3.2.3'!$B$8:$G$8</c:f>
              <c:numCache>
                <c:formatCode>General</c:formatCode>
                <c:ptCount val="5"/>
                <c:pt idx="1">
                  <c:v>60</c:v>
                </c:pt>
                <c:pt idx="2">
                  <c:v>90</c:v>
                </c:pt>
                <c:pt idx="3">
                  <c:v>120</c:v>
                </c:pt>
                <c:pt idx="4">
                  <c:v>150</c:v>
                </c:pt>
              </c:numCache>
              <c:extLst/>
            </c:numRef>
          </c:val>
          <c:smooth val="0"/>
          <c:extLst>
            <c:ext xmlns:c16="http://schemas.microsoft.com/office/drawing/2014/chart" uri="{C3380CC4-5D6E-409C-BE32-E72D297353CC}">
              <c16:uniqueId val="{00000000-DB15-4AC4-8F1E-11317BAC3AE3}"/>
            </c:ext>
          </c:extLst>
        </c:ser>
        <c:ser>
          <c:idx val="1"/>
          <c:order val="1"/>
          <c:tx>
            <c:strRef>
              <c:f>'[Chart in Microsoft Word]DARBAS 1.1.5-3.2.3'!$A$9</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'[Chart in Microsoft Word]DARBAS 1.1.5-3.2.3'!$B$6:$G$7</c:f>
              <c:strCache>
                <c:ptCount val="5"/>
                <c:pt idx="0">
                  <c:v>2016 m.</c:v>
                </c:pt>
                <c:pt idx="1">
                  <c:v>2017 m.</c:v>
                </c:pt>
                <c:pt idx="2">
                  <c:v>2018 m. </c:v>
                </c:pt>
                <c:pt idx="3">
                  <c:v>2019 m. </c:v>
                </c:pt>
                <c:pt idx="4">
                  <c:v>2020 m.</c:v>
                </c:pt>
              </c:strCache>
              <c:extLst/>
            </c:strRef>
          </c:cat>
          <c:val>
            <c:numRef>
              <c:f>'[Chart in Microsoft Word]DARBAS 1.1.5-3.2.3'!$B$9:$G$9</c:f>
              <c:numCache>
                <c:formatCode>General</c:formatCode>
                <c:ptCount val="5"/>
                <c:pt idx="0">
                  <c:v>30</c:v>
                </c:pt>
                <c:pt idx="1">
                  <c:v>63</c:v>
                </c:pt>
                <c:pt idx="2">
                  <c:v>88</c:v>
                </c:pt>
              </c:numCache>
              <c:extLst/>
            </c:numRef>
          </c:val>
          <c:smooth val="0"/>
          <c:extLst>
            <c:ext xmlns:c16="http://schemas.microsoft.com/office/drawing/2014/chart" uri="{C3380CC4-5D6E-409C-BE32-E72D297353CC}">
              <c16:uniqueId val="{00000001-DB15-4AC4-8F1E-11317BAC3AE3}"/>
            </c:ext>
          </c:extLst>
        </c:ser>
        <c:dLbls>
          <c:showLegendKey val="0"/>
          <c:showVal val="0"/>
          <c:showCatName val="0"/>
          <c:showSerName val="0"/>
          <c:showPercent val="0"/>
          <c:showBubbleSize val="0"/>
        </c:dLbls>
        <c:marker val="1"/>
        <c:smooth val="0"/>
        <c:axId val="63526784"/>
        <c:axId val="63528320"/>
        <c:extLst>
          <c:ext xmlns:c15="http://schemas.microsoft.com/office/drawing/2012/chart" uri="{02D57815-91ED-43cb-92C2-25804820EDAC}">
            <c15:filteredLineSeries>
              <c15:ser>
                <c:idx val="2"/>
                <c:order val="2"/>
                <c:tx>
                  <c:strRef>
                    <c:extLst>
                      <c:ext uri="{02D57815-91ED-43cb-92C2-25804820EDAC}">
                        <c15:formulaRef>
                          <c15:sqref>'[Chart in Microsoft Word]DARBAS 1.1.5-3.2.3'!$A$10</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'[Chart in Microsoft Word]DARBAS 1.1.5-3.2.3'!$B$6:$G$7</c15:sqref>
                        </c15:formulaRef>
                      </c:ext>
                    </c:extLst>
                    <c:strCache>
                      <c:ptCount val="5"/>
                      <c:pt idx="0">
                        <c:v>2016 m.</c:v>
                      </c:pt>
                      <c:pt idx="1">
                        <c:v>2017 m.</c:v>
                      </c:pt>
                      <c:pt idx="2">
                        <c:v>2018 m. </c:v>
                      </c:pt>
                      <c:pt idx="3">
                        <c:v>2019 m. </c:v>
                      </c:pt>
                      <c:pt idx="4">
                        <c:v>2020 m.</c:v>
                      </c:pt>
                    </c:strCache>
                  </c:strRef>
                </c:cat>
                <c:val>
                  <c:numRef>
                    <c:extLst>
                      <c:ext uri="{02D57815-91ED-43cb-92C2-25804820EDAC}">
                        <c15:formulaRef>
                          <c15:sqref>'[Chart in Microsoft Word]DARBAS 1.1.5-3.2.3'!$B$10:$G$10</c15:sqref>
                        </c15:formulaRef>
                      </c:ext>
                    </c:extLst>
                    <c:numCache>
                      <c:formatCode>General</c:formatCode>
                      <c:ptCount val="5"/>
                    </c:numCache>
                  </c:numRef>
                </c:val>
                <c:smooth val="0"/>
                <c:extLst>
                  <c:ext xmlns:c16="http://schemas.microsoft.com/office/drawing/2014/chart" uri="{C3380CC4-5D6E-409C-BE32-E72D297353CC}">
                    <c16:uniqueId val="{00000002-DB15-4AC4-8F1E-11317BAC3AE3}"/>
                  </c:ext>
                </c:extLst>
              </c15:ser>
            </c15:filteredLineSeries>
          </c:ext>
        </c:extLst>
      </c:lineChart>
      <c:catAx>
        <c:axId val="63526784"/>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528320"/>
        <c:crosses val="max"/>
        <c:auto val="1"/>
        <c:lblAlgn val="ctr"/>
        <c:lblOffset val="100"/>
        <c:noMultiLvlLbl val="0"/>
      </c:catAx>
      <c:valAx>
        <c:axId val="63528320"/>
        <c:scaling>
          <c:orientation val="minMax"/>
          <c:min val="2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5267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Sheet1!$D$79</c:f>
              <c:strCache>
                <c:ptCount val="1"/>
                <c:pt idx="0">
                  <c:v>Planas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Sheet1!$E$78:$G$78</c:f>
              <c:strCache>
                <c:ptCount val="3"/>
                <c:pt idx="0">
                  <c:v>2014 m.</c:v>
                </c:pt>
                <c:pt idx="1">
                  <c:v>2017 m.</c:v>
                </c:pt>
                <c:pt idx="2">
                  <c:v>2020 m.</c:v>
                </c:pt>
              </c:strCache>
            </c:strRef>
          </c:cat>
          <c:val>
            <c:numRef>
              <c:f>Sheet1!$E$79:$G$79</c:f>
              <c:numCache>
                <c:formatCode>General</c:formatCode>
                <c:ptCount val="3"/>
                <c:pt idx="1">
                  <c:v>56.17</c:v>
                </c:pt>
                <c:pt idx="2">
                  <c:v>58.3</c:v>
                </c:pt>
              </c:numCache>
            </c:numRef>
          </c:val>
          <c:smooth val="0"/>
          <c:extLst>
            <c:ext xmlns:c16="http://schemas.microsoft.com/office/drawing/2014/chart" uri="{C3380CC4-5D6E-409C-BE32-E72D297353CC}">
              <c16:uniqueId val="{00000000-4DF2-4497-B056-EC4068D2735A}"/>
            </c:ext>
          </c:extLst>
        </c:ser>
        <c:ser>
          <c:idx val="1"/>
          <c:order val="1"/>
          <c:tx>
            <c:strRef>
              <c:f>Sheet1!$D$80</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Sheet1!$E$78:$G$78</c:f>
              <c:strCache>
                <c:ptCount val="3"/>
                <c:pt idx="0">
                  <c:v>2014 m.</c:v>
                </c:pt>
                <c:pt idx="1">
                  <c:v>2017 m.</c:v>
                </c:pt>
                <c:pt idx="2">
                  <c:v>2020 m.</c:v>
                </c:pt>
              </c:strCache>
            </c:strRef>
          </c:cat>
          <c:val>
            <c:numRef>
              <c:f>Sheet1!$E$80:$G$80</c:f>
              <c:numCache>
                <c:formatCode>General</c:formatCode>
                <c:ptCount val="3"/>
                <c:pt idx="0">
                  <c:v>55.7</c:v>
                </c:pt>
                <c:pt idx="1">
                  <c:v>57.5</c:v>
                </c:pt>
              </c:numCache>
            </c:numRef>
          </c:val>
          <c:smooth val="0"/>
          <c:extLst>
            <c:ext xmlns:c16="http://schemas.microsoft.com/office/drawing/2014/chart" uri="{C3380CC4-5D6E-409C-BE32-E72D297353CC}">
              <c16:uniqueId val="{00000001-4DF2-4497-B056-EC4068D2735A}"/>
            </c:ext>
          </c:extLst>
        </c:ser>
        <c:dLbls>
          <c:showLegendKey val="0"/>
          <c:showVal val="0"/>
          <c:showCatName val="0"/>
          <c:showSerName val="0"/>
          <c:showPercent val="0"/>
          <c:showBubbleSize val="0"/>
        </c:dLbls>
        <c:marker val="1"/>
        <c:smooth val="0"/>
        <c:axId val="40191872"/>
        <c:axId val="40193408"/>
      </c:lineChart>
      <c:catAx>
        <c:axId val="40191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0193408"/>
        <c:crosses val="autoZero"/>
        <c:auto val="1"/>
        <c:lblAlgn val="ctr"/>
        <c:lblOffset val="100"/>
        <c:noMultiLvlLbl val="0"/>
      </c:catAx>
      <c:valAx>
        <c:axId val="4019340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187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4">
                  <c:v>3</c:v>
                </c:pt>
                <c:pt idx="5">
                  <c:v>5</c:v>
                </c:pt>
                <c:pt idx="6">
                  <c:v>50</c:v>
                </c:pt>
                <c:pt idx="7">
                  <c:v>75</c:v>
                </c:pt>
              </c:numCache>
            </c:numRef>
          </c:val>
          <c:smooth val="0"/>
          <c:extLst>
            <c:ext xmlns:c16="http://schemas.microsoft.com/office/drawing/2014/chart" uri="{C3380CC4-5D6E-409C-BE32-E72D297353CC}">
              <c16:uniqueId val="{00000000-8B9D-46A8-A601-ED0908A1A1BE}"/>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General</c:formatCode>
                <c:ptCount val="8"/>
                <c:pt idx="0">
                  <c:v>3.2</c:v>
                </c:pt>
                <c:pt idx="1">
                  <c:v>2.9</c:v>
                </c:pt>
                <c:pt idx="2">
                  <c:v>2.8</c:v>
                </c:pt>
                <c:pt idx="3">
                  <c:v>2.5</c:v>
                </c:pt>
                <c:pt idx="4">
                  <c:v>2.4</c:v>
                </c:pt>
                <c:pt idx="5">
                  <c:v>7.4</c:v>
                </c:pt>
              </c:numCache>
            </c:numRef>
          </c:val>
          <c:smooth val="0"/>
          <c:extLst>
            <c:ext xmlns:c16="http://schemas.microsoft.com/office/drawing/2014/chart" uri="{C3380CC4-5D6E-409C-BE32-E72D297353CC}">
              <c16:uniqueId val="{00000001-8B9D-46A8-A601-ED0908A1A1BE}"/>
            </c:ext>
          </c:extLst>
        </c:ser>
        <c:dLbls>
          <c:showLegendKey val="0"/>
          <c:showVal val="0"/>
          <c:showCatName val="0"/>
          <c:showSerName val="0"/>
          <c:showPercent val="0"/>
          <c:showBubbleSize val="0"/>
        </c:dLbls>
        <c:marker val="1"/>
        <c:smooth val="0"/>
        <c:axId val="-1516138032"/>
        <c:axId val="-1516151632"/>
      </c:lineChart>
      <c:catAx>
        <c:axId val="-1516138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51632"/>
        <c:crosses val="autoZero"/>
        <c:auto val="1"/>
        <c:lblAlgn val="ctr"/>
        <c:lblOffset val="100"/>
        <c:noMultiLvlLbl val="0"/>
      </c:catAx>
      <c:valAx>
        <c:axId val="-15161516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380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4">
                  <c:v>28</c:v>
                </c:pt>
                <c:pt idx="5">
                  <c:v>52</c:v>
                </c:pt>
                <c:pt idx="6">
                  <c:v>76</c:v>
                </c:pt>
                <c:pt idx="7">
                  <c:v>100</c:v>
                </c:pt>
              </c:numCache>
            </c:numRef>
          </c:val>
          <c:smooth val="0"/>
          <c:extLst>
            <c:ext xmlns:c16="http://schemas.microsoft.com/office/drawing/2014/chart" uri="{C3380CC4-5D6E-409C-BE32-E72D297353CC}">
              <c16:uniqueId val="{00000000-4287-4A48-BF2E-217E6C7D5AD9}"/>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General</c:formatCode>
                <c:ptCount val="8"/>
                <c:pt idx="0">
                  <c:v>5.2</c:v>
                </c:pt>
                <c:pt idx="1">
                  <c:v>4.7</c:v>
                </c:pt>
                <c:pt idx="2">
                  <c:v>4.0999999999999996</c:v>
                </c:pt>
                <c:pt idx="3">
                  <c:v>3.7</c:v>
                </c:pt>
                <c:pt idx="4">
                  <c:v>2.9</c:v>
                </c:pt>
                <c:pt idx="5">
                  <c:v>3.3</c:v>
                </c:pt>
              </c:numCache>
            </c:numRef>
          </c:val>
          <c:smooth val="0"/>
          <c:extLst>
            <c:ext xmlns:c16="http://schemas.microsoft.com/office/drawing/2014/chart" uri="{C3380CC4-5D6E-409C-BE32-E72D297353CC}">
              <c16:uniqueId val="{00000001-4287-4A48-BF2E-217E6C7D5AD9}"/>
            </c:ext>
          </c:extLst>
        </c:ser>
        <c:dLbls>
          <c:showLegendKey val="0"/>
          <c:showVal val="0"/>
          <c:showCatName val="0"/>
          <c:showSerName val="0"/>
          <c:showPercent val="0"/>
          <c:showBubbleSize val="0"/>
        </c:dLbls>
        <c:marker val="1"/>
        <c:smooth val="0"/>
        <c:axId val="-1516135856"/>
        <c:axId val="-1516135312"/>
      </c:lineChart>
      <c:catAx>
        <c:axId val="-1516135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35312"/>
        <c:crosses val="autoZero"/>
        <c:auto val="1"/>
        <c:lblAlgn val="ctr"/>
        <c:lblOffset val="100"/>
        <c:noMultiLvlLbl val="0"/>
      </c:catAx>
      <c:valAx>
        <c:axId val="-15161353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3585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Lapas1!$A$2:$A$9</c:f>
              <c:strCache>
                <c:ptCount val="8"/>
                <c:pt idx="0">
                  <c:v>2013*</c:v>
                </c:pt>
                <c:pt idx="1">
                  <c:v>2014*</c:v>
                </c:pt>
                <c:pt idx="2">
                  <c:v>2015*</c:v>
                </c:pt>
                <c:pt idx="3">
                  <c:v>2016</c:v>
                </c:pt>
                <c:pt idx="4">
                  <c:v>2017</c:v>
                </c:pt>
                <c:pt idx="5">
                  <c:v>2018</c:v>
                </c:pt>
                <c:pt idx="6">
                  <c:v>2019</c:v>
                </c:pt>
                <c:pt idx="7">
                  <c:v>2020</c:v>
                </c:pt>
              </c:strCache>
            </c:strRef>
          </c:cat>
          <c:val>
            <c:numRef>
              <c:f>Lapas1!$B$2:$B$9</c:f>
              <c:numCache>
                <c:formatCode>General</c:formatCode>
                <c:ptCount val="8"/>
                <c:pt idx="4">
                  <c:v>60</c:v>
                </c:pt>
                <c:pt idx="5">
                  <c:v>65</c:v>
                </c:pt>
                <c:pt idx="6">
                  <c:v>70</c:v>
                </c:pt>
                <c:pt idx="7">
                  <c:v>75</c:v>
                </c:pt>
              </c:numCache>
            </c:numRef>
          </c:val>
          <c:smooth val="0"/>
          <c:extLst>
            <c:ext xmlns:c16="http://schemas.microsoft.com/office/drawing/2014/chart" uri="{C3380CC4-5D6E-409C-BE32-E72D297353CC}">
              <c16:uniqueId val="{00000000-4559-408A-A6C9-C7B91F9FD016}"/>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Lapas1!$A$2:$A$9</c:f>
              <c:strCache>
                <c:ptCount val="8"/>
                <c:pt idx="0">
                  <c:v>2013*</c:v>
                </c:pt>
                <c:pt idx="1">
                  <c:v>2014*</c:v>
                </c:pt>
                <c:pt idx="2">
                  <c:v>2015*</c:v>
                </c:pt>
                <c:pt idx="3">
                  <c:v>2016</c:v>
                </c:pt>
                <c:pt idx="4">
                  <c:v>2017</c:v>
                </c:pt>
                <c:pt idx="5">
                  <c:v>2018</c:v>
                </c:pt>
                <c:pt idx="6">
                  <c:v>2019</c:v>
                </c:pt>
                <c:pt idx="7">
                  <c:v>2020</c:v>
                </c:pt>
              </c:strCache>
            </c:strRef>
          </c:cat>
          <c:val>
            <c:numRef>
              <c:f>Lapas1!$C$2:$C$9</c:f>
              <c:numCache>
                <c:formatCode>General</c:formatCode>
                <c:ptCount val="8"/>
                <c:pt idx="0">
                  <c:v>29</c:v>
                </c:pt>
                <c:pt idx="1">
                  <c:v>28.4</c:v>
                </c:pt>
                <c:pt idx="2">
                  <c:v>32.200000000000003</c:v>
                </c:pt>
                <c:pt idx="3">
                  <c:v>50.5</c:v>
                </c:pt>
                <c:pt idx="4">
                  <c:v>51.1</c:v>
                </c:pt>
                <c:pt idx="5">
                  <c:v>58.7</c:v>
                </c:pt>
              </c:numCache>
            </c:numRef>
          </c:val>
          <c:smooth val="0"/>
          <c:extLst>
            <c:ext xmlns:c16="http://schemas.microsoft.com/office/drawing/2014/chart" uri="{C3380CC4-5D6E-409C-BE32-E72D297353CC}">
              <c16:uniqueId val="{00000001-4559-408A-A6C9-C7B91F9FD016}"/>
            </c:ext>
          </c:extLst>
        </c:ser>
        <c:dLbls>
          <c:showLegendKey val="0"/>
          <c:showVal val="0"/>
          <c:showCatName val="0"/>
          <c:showSerName val="0"/>
          <c:showPercent val="0"/>
          <c:showBubbleSize val="0"/>
        </c:dLbls>
        <c:marker val="1"/>
        <c:smooth val="0"/>
        <c:axId val="-1516154352"/>
        <c:axId val="-1516139120"/>
      </c:lineChart>
      <c:catAx>
        <c:axId val="-1516154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39120"/>
        <c:crosses val="autoZero"/>
        <c:auto val="1"/>
        <c:lblAlgn val="ctr"/>
        <c:lblOffset val="100"/>
        <c:noMultiLvlLbl val="0"/>
      </c:catAx>
      <c:valAx>
        <c:axId val="-15161391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543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68</c:v>
                </c:pt>
                <c:pt idx="2">
                  <c:v>135</c:v>
                </c:pt>
                <c:pt idx="3">
                  <c:v>203</c:v>
                </c:pt>
                <c:pt idx="4">
                  <c:v>270</c:v>
                </c:pt>
              </c:numCache>
            </c:numRef>
          </c:val>
          <c:smooth val="0"/>
          <c:extLst>
            <c:ext xmlns:c16="http://schemas.microsoft.com/office/drawing/2014/chart" uri="{C3380CC4-5D6E-409C-BE32-E72D297353CC}">
              <c16:uniqueId val="{00000000-AD7D-4F65-B64F-B4F9A6E0593E}"/>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0</c:v>
                </c:pt>
                <c:pt idx="1">
                  <c:v>47</c:v>
                </c:pt>
                <c:pt idx="2">
                  <c:v>204</c:v>
                </c:pt>
              </c:numCache>
            </c:numRef>
          </c:val>
          <c:smooth val="0"/>
          <c:extLst>
            <c:ext xmlns:c16="http://schemas.microsoft.com/office/drawing/2014/chart" uri="{C3380CC4-5D6E-409C-BE32-E72D297353CC}">
              <c16:uniqueId val="{00000001-AD7D-4F65-B64F-B4F9A6E0593E}"/>
            </c:ext>
          </c:extLst>
        </c:ser>
        <c:dLbls>
          <c:showLegendKey val="0"/>
          <c:showVal val="0"/>
          <c:showCatName val="0"/>
          <c:showSerName val="0"/>
          <c:showPercent val="0"/>
          <c:showBubbleSize val="0"/>
        </c:dLbls>
        <c:marker val="1"/>
        <c:smooth val="0"/>
        <c:axId val="-1516130960"/>
        <c:axId val="-1516147280"/>
      </c:lineChart>
      <c:catAx>
        <c:axId val="-1516130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47280"/>
        <c:crosses val="autoZero"/>
        <c:auto val="1"/>
        <c:lblAlgn val="ctr"/>
        <c:lblOffset val="100"/>
        <c:noMultiLvlLbl val="0"/>
      </c:catAx>
      <c:valAx>
        <c:axId val="-151614728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309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20</c:v>
                </c:pt>
                <c:pt idx="2">
                  <c:v>40</c:v>
                </c:pt>
                <c:pt idx="3">
                  <c:v>60</c:v>
                </c:pt>
                <c:pt idx="4">
                  <c:v>80</c:v>
                </c:pt>
              </c:numCache>
            </c:numRef>
          </c:val>
          <c:smooth val="0"/>
          <c:extLst>
            <c:ext xmlns:c16="http://schemas.microsoft.com/office/drawing/2014/chart" uri="{C3380CC4-5D6E-409C-BE32-E72D297353CC}">
              <c16:uniqueId val="{00000000-2687-4254-8051-C8B1EEDC04AD}"/>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0</c:v>
                </c:pt>
                <c:pt idx="1">
                  <c:v>10.1</c:v>
                </c:pt>
                <c:pt idx="2">
                  <c:v>22.9</c:v>
                </c:pt>
              </c:numCache>
            </c:numRef>
          </c:val>
          <c:smooth val="0"/>
          <c:extLst>
            <c:ext xmlns:c16="http://schemas.microsoft.com/office/drawing/2014/chart" uri="{C3380CC4-5D6E-409C-BE32-E72D297353CC}">
              <c16:uniqueId val="{00000001-2687-4254-8051-C8B1EEDC04AD}"/>
            </c:ext>
          </c:extLst>
        </c:ser>
        <c:dLbls>
          <c:showLegendKey val="0"/>
          <c:showVal val="0"/>
          <c:showCatName val="0"/>
          <c:showSerName val="0"/>
          <c:showPercent val="0"/>
          <c:showBubbleSize val="0"/>
        </c:dLbls>
        <c:marker val="1"/>
        <c:smooth val="0"/>
        <c:axId val="-1516133680"/>
        <c:axId val="-1516144016"/>
      </c:lineChart>
      <c:catAx>
        <c:axId val="-1516133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44016"/>
        <c:crosses val="autoZero"/>
        <c:auto val="1"/>
        <c:lblAlgn val="ctr"/>
        <c:lblOffset val="100"/>
        <c:noMultiLvlLbl val="0"/>
      </c:catAx>
      <c:valAx>
        <c:axId val="-151614401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3368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Pt>
            <c:idx val="2"/>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1-CF14-4FB6-85D7-9DCF9C96BF38}"/>
              </c:ext>
            </c:extLst>
          </c:dPt>
          <c:cat>
            <c:strRef>
              <c:f>Lapas1!$A$4:$A$8</c:f>
              <c:strCache>
                <c:ptCount val="5"/>
                <c:pt idx="0">
                  <c:v>2016</c:v>
                </c:pt>
                <c:pt idx="1">
                  <c:v>2017</c:v>
                </c:pt>
                <c:pt idx="2">
                  <c:v>2018**</c:v>
                </c:pt>
                <c:pt idx="3">
                  <c:v>2019</c:v>
                </c:pt>
                <c:pt idx="4">
                  <c:v>2020</c:v>
                </c:pt>
              </c:strCache>
            </c:strRef>
          </c:cat>
          <c:val>
            <c:numRef>
              <c:f>Lapas1!$B$4:$B$8</c:f>
              <c:numCache>
                <c:formatCode>General</c:formatCode>
                <c:ptCount val="5"/>
                <c:pt idx="1">
                  <c:v>68</c:v>
                </c:pt>
                <c:pt idx="2">
                  <c:v>72</c:v>
                </c:pt>
                <c:pt idx="3">
                  <c:v>76</c:v>
                </c:pt>
                <c:pt idx="4">
                  <c:v>80</c:v>
                </c:pt>
              </c:numCache>
            </c:numRef>
          </c:val>
          <c:smooth val="0"/>
          <c:extLst>
            <c:ext xmlns:c16="http://schemas.microsoft.com/office/drawing/2014/chart" uri="{C3380CC4-5D6E-409C-BE32-E72D297353CC}">
              <c16:uniqueId val="{00000002-CF14-4FB6-85D7-9DCF9C96BF38}"/>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Pt>
            <c:idx val="2"/>
            <c:marker>
              <c:symbol val="square"/>
              <c:size val="6"/>
              <c:spPr>
                <a:solidFill>
                  <a:schemeClr val="accent2"/>
                </a:solidFill>
                <a:ln w="9525">
                  <a:solidFill>
                    <a:schemeClr val="accent2"/>
                  </a:solidFill>
                  <a:round/>
                </a:ln>
                <a:effectLst/>
              </c:spPr>
            </c:marker>
            <c:bubble3D val="0"/>
            <c:extLst>
              <c:ext xmlns:c16="http://schemas.microsoft.com/office/drawing/2014/chart" uri="{C3380CC4-5D6E-409C-BE32-E72D297353CC}">
                <c16:uniqueId val="{00000004-CF14-4FB6-85D7-9DCF9C96BF38}"/>
              </c:ext>
            </c:extLst>
          </c:dPt>
          <c:cat>
            <c:strRef>
              <c:f>Lapas1!$A$4:$A$8</c:f>
              <c:strCache>
                <c:ptCount val="5"/>
                <c:pt idx="0">
                  <c:v>2016</c:v>
                </c:pt>
                <c:pt idx="1">
                  <c:v>2017</c:v>
                </c:pt>
                <c:pt idx="2">
                  <c:v>2018**</c:v>
                </c:pt>
                <c:pt idx="3">
                  <c:v>2019</c:v>
                </c:pt>
                <c:pt idx="4">
                  <c:v>2020</c:v>
                </c:pt>
              </c:strCache>
            </c:strRef>
          </c:cat>
          <c:val>
            <c:numRef>
              <c:f>Lapas1!$C$4:$C$8</c:f>
              <c:numCache>
                <c:formatCode>General</c:formatCode>
                <c:ptCount val="5"/>
                <c:pt idx="0">
                  <c:v>64</c:v>
                </c:pt>
                <c:pt idx="1">
                  <c:v>64</c:v>
                </c:pt>
                <c:pt idx="2">
                  <c:v>56</c:v>
                </c:pt>
              </c:numCache>
            </c:numRef>
          </c:val>
          <c:smooth val="0"/>
          <c:extLst>
            <c:ext xmlns:c16="http://schemas.microsoft.com/office/drawing/2014/chart" uri="{C3380CC4-5D6E-409C-BE32-E72D297353CC}">
              <c16:uniqueId val="{00000005-CF14-4FB6-85D7-9DCF9C96BF38}"/>
            </c:ext>
          </c:extLst>
        </c:ser>
        <c:dLbls>
          <c:showLegendKey val="0"/>
          <c:showVal val="0"/>
          <c:showCatName val="0"/>
          <c:showSerName val="0"/>
          <c:showPercent val="0"/>
          <c:showBubbleSize val="0"/>
        </c:dLbls>
        <c:marker val="1"/>
        <c:smooth val="0"/>
        <c:axId val="-1516124432"/>
        <c:axId val="-1516124976"/>
      </c:lineChart>
      <c:catAx>
        <c:axId val="-1516124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24976"/>
        <c:crosses val="autoZero"/>
        <c:auto val="1"/>
        <c:lblAlgn val="ctr"/>
        <c:lblOffset val="100"/>
        <c:noMultiLvlLbl val="0"/>
      </c:catAx>
      <c:valAx>
        <c:axId val="-151612497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24432"/>
        <c:crosses val="autoZero"/>
        <c:crossBetween val="between"/>
        <c:majorUnit val="10"/>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Pt>
            <c:idx val="4"/>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1-EA0C-43FE-9C5F-C6E2F94AEADF}"/>
              </c:ext>
            </c:extLst>
          </c:dPt>
          <c:cat>
            <c:numRef>
              <c:f>Lapas1!$A$2:$A$8</c:f>
              <c:numCache>
                <c:formatCode>General</c:formatCode>
                <c:ptCount val="7"/>
                <c:pt idx="0">
                  <c:v>2014</c:v>
                </c:pt>
                <c:pt idx="1">
                  <c:v>2015</c:v>
                </c:pt>
                <c:pt idx="2">
                  <c:v>2016</c:v>
                </c:pt>
                <c:pt idx="3">
                  <c:v>2017</c:v>
                </c:pt>
                <c:pt idx="4">
                  <c:v>2018</c:v>
                </c:pt>
                <c:pt idx="5">
                  <c:v>2019</c:v>
                </c:pt>
                <c:pt idx="6">
                  <c:v>2020</c:v>
                </c:pt>
              </c:numCache>
            </c:numRef>
          </c:cat>
          <c:val>
            <c:numRef>
              <c:f>Lapas1!$B$2:$B$8</c:f>
              <c:numCache>
                <c:formatCode>General</c:formatCode>
                <c:ptCount val="7"/>
                <c:pt idx="3">
                  <c:v>1</c:v>
                </c:pt>
                <c:pt idx="4">
                  <c:v>1</c:v>
                </c:pt>
                <c:pt idx="5">
                  <c:v>1</c:v>
                </c:pt>
                <c:pt idx="6">
                  <c:v>2</c:v>
                </c:pt>
              </c:numCache>
            </c:numRef>
          </c:val>
          <c:smooth val="0"/>
          <c:extLst>
            <c:ext xmlns:c16="http://schemas.microsoft.com/office/drawing/2014/chart" uri="{C3380CC4-5D6E-409C-BE32-E72D297353CC}">
              <c16:uniqueId val="{00000002-EA0C-43FE-9C5F-C6E2F94AEADF}"/>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Pt>
            <c:idx val="4"/>
            <c:marker>
              <c:symbol val="square"/>
              <c:size val="6"/>
              <c:spPr>
                <a:solidFill>
                  <a:schemeClr val="accent2"/>
                </a:solidFill>
                <a:ln w="9525">
                  <a:solidFill>
                    <a:schemeClr val="accent2"/>
                  </a:solidFill>
                  <a:round/>
                </a:ln>
                <a:effectLst/>
              </c:spPr>
            </c:marker>
            <c:bubble3D val="0"/>
            <c:extLst>
              <c:ext xmlns:c16="http://schemas.microsoft.com/office/drawing/2014/chart" uri="{C3380CC4-5D6E-409C-BE32-E72D297353CC}">
                <c16:uniqueId val="{00000004-EA0C-43FE-9C5F-C6E2F94AEADF}"/>
              </c:ext>
            </c:extLst>
          </c:dPt>
          <c:cat>
            <c:numRef>
              <c:f>Lapas1!$A$2:$A$8</c:f>
              <c:numCache>
                <c:formatCode>General</c:formatCode>
                <c:ptCount val="7"/>
                <c:pt idx="0">
                  <c:v>2014</c:v>
                </c:pt>
                <c:pt idx="1">
                  <c:v>2015</c:v>
                </c:pt>
                <c:pt idx="2">
                  <c:v>2016</c:v>
                </c:pt>
                <c:pt idx="3">
                  <c:v>2017</c:v>
                </c:pt>
                <c:pt idx="4">
                  <c:v>2018</c:v>
                </c:pt>
                <c:pt idx="5">
                  <c:v>2019</c:v>
                </c:pt>
                <c:pt idx="6">
                  <c:v>2020</c:v>
                </c:pt>
              </c:numCache>
            </c:numRef>
          </c:cat>
          <c:val>
            <c:numRef>
              <c:f>Lapas1!$C$2:$C$8</c:f>
              <c:numCache>
                <c:formatCode>General</c:formatCode>
                <c:ptCount val="7"/>
                <c:pt idx="0">
                  <c:v>0</c:v>
                </c:pt>
                <c:pt idx="1">
                  <c:v>0</c:v>
                </c:pt>
                <c:pt idx="2">
                  <c:v>1</c:v>
                </c:pt>
                <c:pt idx="3">
                  <c:v>1</c:v>
                </c:pt>
                <c:pt idx="4">
                  <c:v>1</c:v>
                </c:pt>
              </c:numCache>
            </c:numRef>
          </c:val>
          <c:smooth val="0"/>
          <c:extLst>
            <c:ext xmlns:c16="http://schemas.microsoft.com/office/drawing/2014/chart" uri="{C3380CC4-5D6E-409C-BE32-E72D297353CC}">
              <c16:uniqueId val="{00000005-EA0C-43FE-9C5F-C6E2F94AEADF}"/>
            </c:ext>
          </c:extLst>
        </c:ser>
        <c:dLbls>
          <c:showLegendKey val="0"/>
          <c:showVal val="0"/>
          <c:showCatName val="0"/>
          <c:showSerName val="0"/>
          <c:showPercent val="0"/>
          <c:showBubbleSize val="0"/>
        </c:dLbls>
        <c:marker val="1"/>
        <c:smooth val="0"/>
        <c:axId val="-1516126608"/>
        <c:axId val="-1516125520"/>
      </c:lineChart>
      <c:catAx>
        <c:axId val="-1516126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25520"/>
        <c:crosses val="autoZero"/>
        <c:auto val="1"/>
        <c:lblAlgn val="ctr"/>
        <c:lblOffset val="100"/>
        <c:noMultiLvlLbl val="0"/>
      </c:catAx>
      <c:valAx>
        <c:axId val="-15161255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26608"/>
        <c:crosses val="autoZero"/>
        <c:crossBetween val="between"/>
        <c:majorUnit val="1"/>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4" formatCode="0.0">
                  <c:v>4.7</c:v>
                </c:pt>
                <c:pt idx="5" formatCode="0.0">
                  <c:v>5.0999999999999996</c:v>
                </c:pt>
                <c:pt idx="6" formatCode="0.0">
                  <c:v>5.6</c:v>
                </c:pt>
                <c:pt idx="7" formatCode="0.0">
                  <c:v>6</c:v>
                </c:pt>
              </c:numCache>
            </c:numRef>
          </c:val>
          <c:smooth val="0"/>
          <c:extLst>
            <c:ext xmlns:c16="http://schemas.microsoft.com/office/drawing/2014/chart" uri="{C3380CC4-5D6E-409C-BE32-E72D297353CC}">
              <c16:uniqueId val="{00000000-03C4-4C05-9AF7-8D74EE6C6AE6}"/>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0.0</c:formatCode>
                <c:ptCount val="8"/>
                <c:pt idx="0">
                  <c:v>2.8</c:v>
                </c:pt>
                <c:pt idx="1">
                  <c:v>3.3</c:v>
                </c:pt>
                <c:pt idx="2">
                  <c:v>3.8</c:v>
                </c:pt>
                <c:pt idx="3">
                  <c:v>4.4000000000000004</c:v>
                </c:pt>
                <c:pt idx="4">
                  <c:v>5.0999999999999996</c:v>
                </c:pt>
                <c:pt idx="5">
                  <c:v>5.5</c:v>
                </c:pt>
              </c:numCache>
            </c:numRef>
          </c:val>
          <c:smooth val="0"/>
          <c:extLst>
            <c:ext xmlns:c16="http://schemas.microsoft.com/office/drawing/2014/chart" uri="{C3380CC4-5D6E-409C-BE32-E72D297353CC}">
              <c16:uniqueId val="{00000001-03C4-4C05-9AF7-8D74EE6C6AE6}"/>
            </c:ext>
          </c:extLst>
        </c:ser>
        <c:dLbls>
          <c:showLegendKey val="0"/>
          <c:showVal val="0"/>
          <c:showCatName val="0"/>
          <c:showSerName val="0"/>
          <c:showPercent val="0"/>
          <c:showBubbleSize val="0"/>
        </c:dLbls>
        <c:marker val="1"/>
        <c:smooth val="0"/>
        <c:axId val="-1516141296"/>
        <c:axId val="-1516140208"/>
      </c:lineChart>
      <c:catAx>
        <c:axId val="-1516141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40208"/>
        <c:crosses val="autoZero"/>
        <c:auto val="1"/>
        <c:lblAlgn val="ctr"/>
        <c:lblOffset val="100"/>
        <c:noMultiLvlLbl val="0"/>
      </c:catAx>
      <c:valAx>
        <c:axId val="-151614020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412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4">
                  <c:v>6.6</c:v>
                </c:pt>
                <c:pt idx="5">
                  <c:v>7.4</c:v>
                </c:pt>
                <c:pt idx="6">
                  <c:v>8.1999999999999993</c:v>
                </c:pt>
                <c:pt idx="7">
                  <c:v>9</c:v>
                </c:pt>
              </c:numCache>
            </c:numRef>
          </c:val>
          <c:smooth val="0"/>
          <c:extLst>
            <c:ext xmlns:c16="http://schemas.microsoft.com/office/drawing/2014/chart" uri="{C3380CC4-5D6E-409C-BE32-E72D297353CC}">
              <c16:uniqueId val="{00000000-B92A-4CD0-A7CD-247B2EC4605B}"/>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General</c:formatCode>
                <c:ptCount val="8"/>
                <c:pt idx="0">
                  <c:v>5.7</c:v>
                </c:pt>
                <c:pt idx="1">
                  <c:v>5</c:v>
                </c:pt>
                <c:pt idx="2">
                  <c:v>5.8</c:v>
                </c:pt>
                <c:pt idx="3">
                  <c:v>6</c:v>
                </c:pt>
                <c:pt idx="4">
                  <c:v>5.9</c:v>
                </c:pt>
              </c:numCache>
            </c:numRef>
          </c:val>
          <c:smooth val="0"/>
          <c:extLst>
            <c:ext xmlns:c16="http://schemas.microsoft.com/office/drawing/2014/chart" uri="{C3380CC4-5D6E-409C-BE32-E72D297353CC}">
              <c16:uniqueId val="{00000001-B92A-4CD0-A7CD-247B2EC4605B}"/>
            </c:ext>
          </c:extLst>
        </c:ser>
        <c:ser>
          <c:idx val="2"/>
          <c:order val="2"/>
          <c:tx>
            <c:strRef>
              <c:f>Lapas1!$D$1</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Lapas1!$D$2:$D$9</c:f>
              <c:numCache>
                <c:formatCode>General</c:formatCode>
                <c:ptCount val="8"/>
                <c:pt idx="0">
                  <c:v>10.7</c:v>
                </c:pt>
                <c:pt idx="1">
                  <c:v>10.8</c:v>
                </c:pt>
                <c:pt idx="2">
                  <c:v>10.7</c:v>
                </c:pt>
                <c:pt idx="3">
                  <c:v>10.8</c:v>
                </c:pt>
                <c:pt idx="4">
                  <c:v>10.9</c:v>
                </c:pt>
              </c:numCache>
            </c:numRef>
          </c:val>
          <c:smooth val="0"/>
          <c:extLst>
            <c:ext xmlns:c16="http://schemas.microsoft.com/office/drawing/2014/chart" uri="{C3380CC4-5D6E-409C-BE32-E72D297353CC}">
              <c16:uniqueId val="{00000002-B92A-4CD0-A7CD-247B2EC4605B}"/>
            </c:ext>
          </c:extLst>
        </c:ser>
        <c:dLbls>
          <c:showLegendKey val="0"/>
          <c:showVal val="0"/>
          <c:showCatName val="0"/>
          <c:showSerName val="0"/>
          <c:showPercent val="0"/>
          <c:showBubbleSize val="0"/>
        </c:dLbls>
        <c:marker val="1"/>
        <c:smooth val="0"/>
        <c:axId val="-1516152720"/>
        <c:axId val="-1516152176"/>
      </c:lineChart>
      <c:catAx>
        <c:axId val="-1516152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516152176"/>
        <c:crosses val="autoZero"/>
        <c:auto val="1"/>
        <c:lblAlgn val="ctr"/>
        <c:lblOffset val="100"/>
        <c:noMultiLvlLbl val="0"/>
      </c:catAx>
      <c:valAx>
        <c:axId val="-151615217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615272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Lapas1!$B$92</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1"/>
              <c:layout>
                <c:manualLayout>
                  <c:x val="-2.6827632461434788E-3"/>
                  <c:y val="2.5117743543223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5E-49FA-9272-B6FB25541B47}"/>
                </c:ext>
              </c:extLst>
            </c:dLbl>
            <c:dLbl>
              <c:idx val="4"/>
              <c:layout>
                <c:manualLayout>
                  <c:x val="-9.83668493496917E-17"/>
                  <c:y val="2.93040341337608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5E-49FA-9272-B6FB25541B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Lapas1!$C$91:$H$91</c:f>
              <c:numCache>
                <c:formatCode>General</c:formatCode>
                <c:ptCount val="6"/>
                <c:pt idx="0">
                  <c:v>2015</c:v>
                </c:pt>
                <c:pt idx="1">
                  <c:v>2016</c:v>
                </c:pt>
                <c:pt idx="2">
                  <c:v>2017</c:v>
                </c:pt>
                <c:pt idx="3">
                  <c:v>2018</c:v>
                </c:pt>
                <c:pt idx="4">
                  <c:v>2019</c:v>
                </c:pt>
                <c:pt idx="5">
                  <c:v>2020</c:v>
                </c:pt>
              </c:numCache>
            </c:numRef>
          </c:cat>
          <c:val>
            <c:numRef>
              <c:f>Lapas1!$C$92:$H$92</c:f>
              <c:numCache>
                <c:formatCode>General</c:formatCode>
                <c:ptCount val="6"/>
                <c:pt idx="0">
                  <c:v>73.099999999999994</c:v>
                </c:pt>
                <c:pt idx="1">
                  <c:v>75.2</c:v>
                </c:pt>
                <c:pt idx="2">
                  <c:v>75.8</c:v>
                </c:pt>
                <c:pt idx="3">
                  <c:v>76.400000000000006</c:v>
                </c:pt>
                <c:pt idx="4">
                  <c:v>76.8</c:v>
                </c:pt>
                <c:pt idx="5" formatCode="0.0">
                  <c:v>77</c:v>
                </c:pt>
              </c:numCache>
            </c:numRef>
          </c:val>
          <c:smooth val="0"/>
          <c:extLst>
            <c:ext xmlns:c16="http://schemas.microsoft.com/office/drawing/2014/chart" uri="{C3380CC4-5D6E-409C-BE32-E72D297353CC}">
              <c16:uniqueId val="{00000002-255E-49FA-9272-B6FB25541B47}"/>
            </c:ext>
          </c:extLst>
        </c:ser>
        <c:ser>
          <c:idx val="1"/>
          <c:order val="1"/>
          <c:tx>
            <c:strRef>
              <c:f>Lapas1!$B$93</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1"/>
              <c:layout>
                <c:manualLayout>
                  <c:x val="-2.1462105969148174E-2"/>
                  <c:y val="-6.2794358858059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5E-49FA-9272-B6FB25541B47}"/>
                </c:ext>
              </c:extLst>
            </c:dLbl>
            <c:dLbl>
              <c:idx val="2"/>
              <c:layout>
                <c:manualLayout>
                  <c:x val="-2.4144869215291749E-2"/>
                  <c:y val="-5.02354870864472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55E-49FA-9272-B6FB25541B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Lapas1!$C$91:$H$91</c:f>
              <c:numCache>
                <c:formatCode>General</c:formatCode>
                <c:ptCount val="6"/>
                <c:pt idx="0">
                  <c:v>2015</c:v>
                </c:pt>
                <c:pt idx="1">
                  <c:v>2016</c:v>
                </c:pt>
                <c:pt idx="2">
                  <c:v>2017</c:v>
                </c:pt>
                <c:pt idx="3">
                  <c:v>2018</c:v>
                </c:pt>
                <c:pt idx="4">
                  <c:v>2019</c:v>
                </c:pt>
                <c:pt idx="5">
                  <c:v>2020</c:v>
                </c:pt>
              </c:numCache>
            </c:numRef>
          </c:cat>
          <c:val>
            <c:numRef>
              <c:f>Lapas1!$C$93:$F$93</c:f>
              <c:numCache>
                <c:formatCode>General</c:formatCode>
                <c:ptCount val="4"/>
                <c:pt idx="0">
                  <c:v>74.099999999999994</c:v>
                </c:pt>
                <c:pt idx="1">
                  <c:v>75.5</c:v>
                </c:pt>
                <c:pt idx="2">
                  <c:v>75.900000000000006</c:v>
                </c:pt>
                <c:pt idx="3">
                  <c:v>77.099999999999994</c:v>
                </c:pt>
              </c:numCache>
            </c:numRef>
          </c:val>
          <c:smooth val="0"/>
          <c:extLst>
            <c:ext xmlns:c16="http://schemas.microsoft.com/office/drawing/2014/chart" uri="{C3380CC4-5D6E-409C-BE32-E72D297353CC}">
              <c16:uniqueId val="{00000005-255E-49FA-9272-B6FB25541B47}"/>
            </c:ext>
          </c:extLst>
        </c:ser>
        <c:ser>
          <c:idx val="2"/>
          <c:order val="2"/>
          <c:tx>
            <c:strRef>
              <c:f>Lapas1!$B$94</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Lapas1!$C$91:$H$91</c:f>
              <c:numCache>
                <c:formatCode>General</c:formatCode>
                <c:ptCount val="6"/>
                <c:pt idx="0">
                  <c:v>2015</c:v>
                </c:pt>
                <c:pt idx="1">
                  <c:v>2016</c:v>
                </c:pt>
                <c:pt idx="2">
                  <c:v>2017</c:v>
                </c:pt>
                <c:pt idx="3">
                  <c:v>2018</c:v>
                </c:pt>
                <c:pt idx="4">
                  <c:v>2019</c:v>
                </c:pt>
                <c:pt idx="5">
                  <c:v>2020</c:v>
                </c:pt>
              </c:numCache>
            </c:numRef>
          </c:cat>
          <c:val>
            <c:numRef>
              <c:f>Lapas1!$C$94:$E$94</c:f>
              <c:numCache>
                <c:formatCode>0.0</c:formatCode>
                <c:ptCount val="3"/>
                <c:pt idx="0" formatCode="General">
                  <c:v>72.5</c:v>
                </c:pt>
                <c:pt idx="1">
                  <c:v>72.900000000000006</c:v>
                </c:pt>
                <c:pt idx="2" formatCode="General">
                  <c:v>73.3</c:v>
                </c:pt>
              </c:numCache>
            </c:numRef>
          </c:val>
          <c:smooth val="0"/>
          <c:extLst>
            <c:ext xmlns:c16="http://schemas.microsoft.com/office/drawing/2014/chart" uri="{C3380CC4-5D6E-409C-BE32-E72D297353CC}">
              <c16:uniqueId val="{00000006-255E-49FA-9272-B6FB25541B47}"/>
            </c:ext>
          </c:extLst>
        </c:ser>
        <c:dLbls>
          <c:showLegendKey val="0"/>
          <c:showVal val="0"/>
          <c:showCatName val="0"/>
          <c:showSerName val="0"/>
          <c:showPercent val="0"/>
          <c:showBubbleSize val="0"/>
        </c:dLbls>
        <c:marker val="1"/>
        <c:smooth val="0"/>
        <c:axId val="216473984"/>
        <c:axId val="216475520"/>
      </c:lineChart>
      <c:catAx>
        <c:axId val="216473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6475520"/>
        <c:crosses val="autoZero"/>
        <c:auto val="1"/>
        <c:lblAlgn val="ctr"/>
        <c:lblOffset val="100"/>
        <c:noMultiLvlLbl val="0"/>
      </c:catAx>
      <c:valAx>
        <c:axId val="2164755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64739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zero"/>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Pt>
            <c:idx val="3"/>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1-BF0E-4B66-8EFE-2B2D905FFACB}"/>
              </c:ext>
            </c:extLst>
          </c:dPt>
          <c:cat>
            <c:numRef>
              <c:f>Lapas1!$A$3:$A$8</c:f>
              <c:numCache>
                <c:formatCode>General</c:formatCode>
                <c:ptCount val="6"/>
                <c:pt idx="0">
                  <c:v>2015</c:v>
                </c:pt>
                <c:pt idx="1">
                  <c:v>2016</c:v>
                </c:pt>
                <c:pt idx="2">
                  <c:v>2017</c:v>
                </c:pt>
                <c:pt idx="3">
                  <c:v>2018</c:v>
                </c:pt>
                <c:pt idx="4">
                  <c:v>2019</c:v>
                </c:pt>
                <c:pt idx="5">
                  <c:v>2020</c:v>
                </c:pt>
              </c:numCache>
            </c:numRef>
          </c:cat>
          <c:val>
            <c:numRef>
              <c:f>Lapas1!$B$3:$B$8</c:f>
              <c:numCache>
                <c:formatCode>General</c:formatCode>
                <c:ptCount val="6"/>
                <c:pt idx="2">
                  <c:v>6</c:v>
                </c:pt>
                <c:pt idx="3">
                  <c:v>8</c:v>
                </c:pt>
                <c:pt idx="4">
                  <c:v>11</c:v>
                </c:pt>
                <c:pt idx="5">
                  <c:v>14</c:v>
                </c:pt>
              </c:numCache>
            </c:numRef>
          </c:val>
          <c:smooth val="0"/>
          <c:extLst>
            <c:ext xmlns:c16="http://schemas.microsoft.com/office/drawing/2014/chart" uri="{C3380CC4-5D6E-409C-BE32-E72D297353CC}">
              <c16:uniqueId val="{00000002-BF0E-4B66-8EFE-2B2D905FFACB}"/>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Pt>
            <c:idx val="3"/>
            <c:marker>
              <c:symbol val="square"/>
              <c:size val="6"/>
              <c:spPr>
                <a:solidFill>
                  <a:schemeClr val="accent2"/>
                </a:solidFill>
                <a:ln w="9525">
                  <a:solidFill>
                    <a:schemeClr val="accent2"/>
                  </a:solidFill>
                  <a:round/>
                </a:ln>
                <a:effectLst/>
              </c:spPr>
            </c:marker>
            <c:bubble3D val="0"/>
            <c:extLst>
              <c:ext xmlns:c16="http://schemas.microsoft.com/office/drawing/2014/chart" uri="{C3380CC4-5D6E-409C-BE32-E72D297353CC}">
                <c16:uniqueId val="{00000004-BF0E-4B66-8EFE-2B2D905FFACB}"/>
              </c:ext>
            </c:extLst>
          </c:dPt>
          <c:cat>
            <c:numRef>
              <c:f>Lapas1!$A$3:$A$8</c:f>
              <c:numCache>
                <c:formatCode>General</c:formatCode>
                <c:ptCount val="6"/>
                <c:pt idx="0">
                  <c:v>2015</c:v>
                </c:pt>
                <c:pt idx="1">
                  <c:v>2016</c:v>
                </c:pt>
                <c:pt idx="2">
                  <c:v>2017</c:v>
                </c:pt>
                <c:pt idx="3">
                  <c:v>2018</c:v>
                </c:pt>
                <c:pt idx="4">
                  <c:v>2019</c:v>
                </c:pt>
                <c:pt idx="5">
                  <c:v>2020</c:v>
                </c:pt>
              </c:numCache>
            </c:numRef>
          </c:cat>
          <c:val>
            <c:numRef>
              <c:f>Lapas1!$C$3:$C$8</c:f>
              <c:numCache>
                <c:formatCode>General</c:formatCode>
                <c:ptCount val="6"/>
                <c:pt idx="0">
                  <c:v>1</c:v>
                </c:pt>
                <c:pt idx="1">
                  <c:v>3</c:v>
                </c:pt>
                <c:pt idx="2">
                  <c:v>3</c:v>
                </c:pt>
                <c:pt idx="3">
                  <c:v>7</c:v>
                </c:pt>
              </c:numCache>
            </c:numRef>
          </c:val>
          <c:smooth val="0"/>
          <c:extLst>
            <c:ext xmlns:c16="http://schemas.microsoft.com/office/drawing/2014/chart" uri="{C3380CC4-5D6E-409C-BE32-E72D297353CC}">
              <c16:uniqueId val="{00000005-BF0E-4B66-8EFE-2B2D905FFACB}"/>
            </c:ext>
          </c:extLst>
        </c:ser>
        <c:dLbls>
          <c:showLegendKey val="0"/>
          <c:showVal val="0"/>
          <c:showCatName val="0"/>
          <c:showSerName val="0"/>
          <c:showPercent val="0"/>
          <c:showBubbleSize val="0"/>
        </c:dLbls>
        <c:marker val="1"/>
        <c:smooth val="0"/>
        <c:axId val="-1405761440"/>
        <c:axId val="-1405748928"/>
      </c:lineChart>
      <c:catAx>
        <c:axId val="-1405761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48928"/>
        <c:crosses val="autoZero"/>
        <c:auto val="1"/>
        <c:lblAlgn val="ctr"/>
        <c:lblOffset val="100"/>
        <c:noMultiLvlLbl val="0"/>
      </c:catAx>
      <c:valAx>
        <c:axId val="-140574892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61440"/>
        <c:crosses val="autoZero"/>
        <c:crossBetween val="between"/>
        <c:majorUnit val="5"/>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Pt>
            <c:idx val="1"/>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1-2393-4CD1-B24C-321D15410208}"/>
              </c:ext>
            </c:extLst>
          </c:dPt>
          <c:dPt>
            <c:idx val="2"/>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3-2393-4CD1-B24C-321D15410208}"/>
              </c:ext>
            </c:extLst>
          </c:dPt>
          <c:cat>
            <c:numRef>
              <c:f>Lapas1!$A$4:$A$8</c:f>
              <c:numCache>
                <c:formatCode>General</c:formatCode>
                <c:ptCount val="5"/>
                <c:pt idx="0">
                  <c:v>2016</c:v>
                </c:pt>
                <c:pt idx="1">
                  <c:v>2017</c:v>
                </c:pt>
                <c:pt idx="2">
                  <c:v>2018</c:v>
                </c:pt>
                <c:pt idx="3">
                  <c:v>2019</c:v>
                </c:pt>
                <c:pt idx="4">
                  <c:v>2020</c:v>
                </c:pt>
              </c:numCache>
            </c:numRef>
          </c:cat>
          <c:val>
            <c:numRef>
              <c:f>Lapas1!$B$4:$B$8</c:f>
              <c:numCache>
                <c:formatCode>General</c:formatCode>
                <c:ptCount val="5"/>
                <c:pt idx="0">
                  <c:v>20</c:v>
                </c:pt>
                <c:pt idx="1">
                  <c:v>22</c:v>
                </c:pt>
                <c:pt idx="2">
                  <c:v>25</c:v>
                </c:pt>
                <c:pt idx="3">
                  <c:v>45</c:v>
                </c:pt>
                <c:pt idx="4">
                  <c:v>70</c:v>
                </c:pt>
              </c:numCache>
            </c:numRef>
          </c:val>
          <c:smooth val="0"/>
          <c:extLst>
            <c:ext xmlns:c16="http://schemas.microsoft.com/office/drawing/2014/chart" uri="{C3380CC4-5D6E-409C-BE32-E72D297353CC}">
              <c16:uniqueId val="{00000004-2393-4CD1-B24C-321D15410208}"/>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Pt>
            <c:idx val="2"/>
            <c:marker>
              <c:symbol val="square"/>
              <c:size val="6"/>
              <c:spPr>
                <a:solidFill>
                  <a:schemeClr val="accent2"/>
                </a:solidFill>
                <a:ln w="9525">
                  <a:solidFill>
                    <a:schemeClr val="accent2"/>
                  </a:solidFill>
                  <a:round/>
                </a:ln>
                <a:effectLst/>
              </c:spPr>
            </c:marker>
            <c:bubble3D val="0"/>
            <c:extLst>
              <c:ext xmlns:c16="http://schemas.microsoft.com/office/drawing/2014/chart" uri="{C3380CC4-5D6E-409C-BE32-E72D297353CC}">
                <c16:uniqueId val="{00000006-2393-4CD1-B24C-321D15410208}"/>
              </c:ext>
            </c:extLst>
          </c:dPt>
          <c:cat>
            <c:numRef>
              <c:f>Lapas1!$A$4:$A$8</c:f>
              <c:numCache>
                <c:formatCode>General</c:formatCode>
                <c:ptCount val="5"/>
                <c:pt idx="0">
                  <c:v>2016</c:v>
                </c:pt>
                <c:pt idx="1">
                  <c:v>2017</c:v>
                </c:pt>
                <c:pt idx="2">
                  <c:v>2018</c:v>
                </c:pt>
                <c:pt idx="3">
                  <c:v>2019</c:v>
                </c:pt>
                <c:pt idx="4">
                  <c:v>2020</c:v>
                </c:pt>
              </c:numCache>
            </c:numRef>
          </c:cat>
          <c:val>
            <c:numRef>
              <c:f>Lapas1!$C$4:$C$8</c:f>
              <c:numCache>
                <c:formatCode>General</c:formatCode>
                <c:ptCount val="5"/>
                <c:pt idx="0">
                  <c:v>74.3</c:v>
                </c:pt>
                <c:pt idx="1">
                  <c:v>76.400000000000006</c:v>
                </c:pt>
              </c:numCache>
            </c:numRef>
          </c:val>
          <c:smooth val="0"/>
          <c:extLst>
            <c:ext xmlns:c16="http://schemas.microsoft.com/office/drawing/2014/chart" uri="{C3380CC4-5D6E-409C-BE32-E72D297353CC}">
              <c16:uniqueId val="{00000007-2393-4CD1-B24C-321D15410208}"/>
            </c:ext>
          </c:extLst>
        </c:ser>
        <c:dLbls>
          <c:showLegendKey val="0"/>
          <c:showVal val="0"/>
          <c:showCatName val="0"/>
          <c:showSerName val="0"/>
          <c:showPercent val="0"/>
          <c:showBubbleSize val="0"/>
        </c:dLbls>
        <c:marker val="1"/>
        <c:smooth val="0"/>
        <c:axId val="-1405754912"/>
        <c:axId val="-1405760896"/>
      </c:lineChart>
      <c:catAx>
        <c:axId val="-1405754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60896"/>
        <c:crosses val="autoZero"/>
        <c:auto val="1"/>
        <c:lblAlgn val="ctr"/>
        <c:lblOffset val="100"/>
        <c:noMultiLvlLbl val="0"/>
      </c:catAx>
      <c:valAx>
        <c:axId val="-140576089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54912"/>
        <c:crosses val="autoZero"/>
        <c:crossBetween val="between"/>
        <c:majorUnit val="10"/>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Pt>
            <c:idx val="2"/>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1-89FE-477C-92E5-4ED5EB2AA099}"/>
              </c:ext>
            </c:extLst>
          </c:dPt>
          <c:cat>
            <c:numRef>
              <c:f>Lapas1!$A$4:$A$8</c:f>
              <c:numCache>
                <c:formatCode>General</c:formatCode>
                <c:ptCount val="5"/>
                <c:pt idx="0">
                  <c:v>2016</c:v>
                </c:pt>
                <c:pt idx="1">
                  <c:v>2017</c:v>
                </c:pt>
                <c:pt idx="2">
                  <c:v>2018</c:v>
                </c:pt>
                <c:pt idx="3">
                  <c:v>2019</c:v>
                </c:pt>
                <c:pt idx="4">
                  <c:v>2020</c:v>
                </c:pt>
              </c:numCache>
            </c:numRef>
          </c:cat>
          <c:val>
            <c:numRef>
              <c:f>Lapas1!$B$4:$B$8</c:f>
              <c:numCache>
                <c:formatCode>General</c:formatCode>
                <c:ptCount val="5"/>
                <c:pt idx="1">
                  <c:v>8</c:v>
                </c:pt>
                <c:pt idx="2">
                  <c:v>10</c:v>
                </c:pt>
                <c:pt idx="3">
                  <c:v>15</c:v>
                </c:pt>
                <c:pt idx="4">
                  <c:v>50</c:v>
                </c:pt>
              </c:numCache>
            </c:numRef>
          </c:val>
          <c:smooth val="0"/>
          <c:extLst>
            <c:ext xmlns:c16="http://schemas.microsoft.com/office/drawing/2014/chart" uri="{C3380CC4-5D6E-409C-BE32-E72D297353CC}">
              <c16:uniqueId val="{00000002-89FE-477C-92E5-4ED5EB2AA099}"/>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Pt>
            <c:idx val="2"/>
            <c:marker>
              <c:symbol val="square"/>
              <c:size val="6"/>
              <c:spPr>
                <a:solidFill>
                  <a:schemeClr val="accent2"/>
                </a:solidFill>
                <a:ln w="9525">
                  <a:solidFill>
                    <a:schemeClr val="accent2"/>
                  </a:solidFill>
                  <a:round/>
                </a:ln>
                <a:effectLst/>
              </c:spPr>
            </c:marker>
            <c:bubble3D val="0"/>
            <c:extLst>
              <c:ext xmlns:c16="http://schemas.microsoft.com/office/drawing/2014/chart" uri="{C3380CC4-5D6E-409C-BE32-E72D297353CC}">
                <c16:uniqueId val="{00000004-89FE-477C-92E5-4ED5EB2AA099}"/>
              </c:ext>
            </c:extLst>
          </c:dPt>
          <c:cat>
            <c:numRef>
              <c:f>Lapas1!$A$4:$A$8</c:f>
              <c:numCache>
                <c:formatCode>General</c:formatCode>
                <c:ptCount val="5"/>
                <c:pt idx="0">
                  <c:v>2016</c:v>
                </c:pt>
                <c:pt idx="1">
                  <c:v>2017</c:v>
                </c:pt>
                <c:pt idx="2">
                  <c:v>2018</c:v>
                </c:pt>
                <c:pt idx="3">
                  <c:v>2019</c:v>
                </c:pt>
                <c:pt idx="4">
                  <c:v>2020</c:v>
                </c:pt>
              </c:numCache>
            </c:numRef>
          </c:cat>
          <c:val>
            <c:numRef>
              <c:f>Lapas1!$C$4:$C$8</c:f>
              <c:numCache>
                <c:formatCode>General</c:formatCode>
                <c:ptCount val="5"/>
                <c:pt idx="0">
                  <c:v>2</c:v>
                </c:pt>
                <c:pt idx="1">
                  <c:v>8.1999999999999993</c:v>
                </c:pt>
                <c:pt idx="2">
                  <c:v>11</c:v>
                </c:pt>
              </c:numCache>
            </c:numRef>
          </c:val>
          <c:smooth val="0"/>
          <c:extLst>
            <c:ext xmlns:c16="http://schemas.microsoft.com/office/drawing/2014/chart" uri="{C3380CC4-5D6E-409C-BE32-E72D297353CC}">
              <c16:uniqueId val="{00000005-89FE-477C-92E5-4ED5EB2AA099}"/>
            </c:ext>
          </c:extLst>
        </c:ser>
        <c:dLbls>
          <c:showLegendKey val="0"/>
          <c:showVal val="0"/>
          <c:showCatName val="0"/>
          <c:showSerName val="0"/>
          <c:showPercent val="0"/>
          <c:showBubbleSize val="0"/>
        </c:dLbls>
        <c:marker val="1"/>
        <c:smooth val="0"/>
        <c:axId val="-1405753824"/>
        <c:axId val="-1405742400"/>
      </c:lineChart>
      <c:catAx>
        <c:axId val="-1405753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42400"/>
        <c:crosses val="autoZero"/>
        <c:auto val="1"/>
        <c:lblAlgn val="ctr"/>
        <c:lblOffset val="100"/>
        <c:noMultiLvlLbl val="0"/>
      </c:catAx>
      <c:valAx>
        <c:axId val="-140574240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53824"/>
        <c:crosses val="autoZero"/>
        <c:crossBetween val="between"/>
        <c:majorUnit val="10"/>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Pt>
            <c:idx val="2"/>
            <c:marker>
              <c:symbol val="diamond"/>
              <c:size val="6"/>
              <c:spPr>
                <a:solidFill>
                  <a:schemeClr val="accent1"/>
                </a:solidFill>
                <a:ln w="9525">
                  <a:solidFill>
                    <a:schemeClr val="accent1"/>
                  </a:solidFill>
                  <a:round/>
                </a:ln>
                <a:effectLst/>
              </c:spPr>
            </c:marker>
            <c:bubble3D val="0"/>
            <c:extLst>
              <c:ext xmlns:c16="http://schemas.microsoft.com/office/drawing/2014/chart" uri="{C3380CC4-5D6E-409C-BE32-E72D297353CC}">
                <c16:uniqueId val="{00000001-C32B-4AF9-B59B-A41472BE48D6}"/>
              </c:ext>
            </c:extLst>
          </c:dPt>
          <c:cat>
            <c:numRef>
              <c:f>Lapas1!$A$4:$A$8</c:f>
              <c:numCache>
                <c:formatCode>General</c:formatCode>
                <c:ptCount val="5"/>
                <c:pt idx="0">
                  <c:v>2016</c:v>
                </c:pt>
                <c:pt idx="1">
                  <c:v>2017</c:v>
                </c:pt>
                <c:pt idx="2">
                  <c:v>2018</c:v>
                </c:pt>
                <c:pt idx="3">
                  <c:v>2019</c:v>
                </c:pt>
                <c:pt idx="4">
                  <c:v>2020</c:v>
                </c:pt>
              </c:numCache>
            </c:numRef>
          </c:cat>
          <c:val>
            <c:numRef>
              <c:f>Lapas1!$B$4:$B$8</c:f>
              <c:numCache>
                <c:formatCode>General</c:formatCode>
                <c:ptCount val="5"/>
                <c:pt idx="1">
                  <c:v>3</c:v>
                </c:pt>
                <c:pt idx="2">
                  <c:v>5</c:v>
                </c:pt>
                <c:pt idx="3">
                  <c:v>11</c:v>
                </c:pt>
                <c:pt idx="4">
                  <c:v>20</c:v>
                </c:pt>
              </c:numCache>
            </c:numRef>
          </c:val>
          <c:smooth val="0"/>
          <c:extLst>
            <c:ext xmlns:c16="http://schemas.microsoft.com/office/drawing/2014/chart" uri="{C3380CC4-5D6E-409C-BE32-E72D297353CC}">
              <c16:uniqueId val="{00000002-C32B-4AF9-B59B-A41472BE48D6}"/>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Pt>
            <c:idx val="2"/>
            <c:marker>
              <c:symbol val="square"/>
              <c:size val="6"/>
              <c:spPr>
                <a:solidFill>
                  <a:schemeClr val="accent2"/>
                </a:solidFill>
                <a:ln w="9525">
                  <a:solidFill>
                    <a:schemeClr val="accent2"/>
                  </a:solidFill>
                  <a:round/>
                </a:ln>
                <a:effectLst/>
              </c:spPr>
            </c:marker>
            <c:bubble3D val="0"/>
            <c:extLst>
              <c:ext xmlns:c16="http://schemas.microsoft.com/office/drawing/2014/chart" uri="{C3380CC4-5D6E-409C-BE32-E72D297353CC}">
                <c16:uniqueId val="{00000004-C32B-4AF9-B59B-A41472BE48D6}"/>
              </c:ext>
            </c:extLst>
          </c:dPt>
          <c:cat>
            <c:numRef>
              <c:f>Lapas1!$A$4:$A$8</c:f>
              <c:numCache>
                <c:formatCode>General</c:formatCode>
                <c:ptCount val="5"/>
                <c:pt idx="0">
                  <c:v>2016</c:v>
                </c:pt>
                <c:pt idx="1">
                  <c:v>2017</c:v>
                </c:pt>
                <c:pt idx="2">
                  <c:v>2018</c:v>
                </c:pt>
                <c:pt idx="3">
                  <c:v>2019</c:v>
                </c:pt>
                <c:pt idx="4">
                  <c:v>2020</c:v>
                </c:pt>
              </c:numCache>
            </c:numRef>
          </c:cat>
          <c:val>
            <c:numRef>
              <c:f>Lapas1!$C$4:$C$8</c:f>
              <c:numCache>
                <c:formatCode>General</c:formatCode>
                <c:ptCount val="5"/>
                <c:pt idx="0">
                  <c:v>0</c:v>
                </c:pt>
                <c:pt idx="1">
                  <c:v>3</c:v>
                </c:pt>
                <c:pt idx="2">
                  <c:v>4</c:v>
                </c:pt>
              </c:numCache>
            </c:numRef>
          </c:val>
          <c:smooth val="0"/>
          <c:extLst>
            <c:ext xmlns:c16="http://schemas.microsoft.com/office/drawing/2014/chart" uri="{C3380CC4-5D6E-409C-BE32-E72D297353CC}">
              <c16:uniqueId val="{00000005-C32B-4AF9-B59B-A41472BE48D6}"/>
            </c:ext>
          </c:extLst>
        </c:ser>
        <c:dLbls>
          <c:showLegendKey val="0"/>
          <c:showVal val="0"/>
          <c:showCatName val="0"/>
          <c:showSerName val="0"/>
          <c:showPercent val="0"/>
          <c:showBubbleSize val="0"/>
        </c:dLbls>
        <c:marker val="1"/>
        <c:smooth val="0"/>
        <c:axId val="-1405743488"/>
        <c:axId val="-1405754368"/>
      </c:lineChart>
      <c:catAx>
        <c:axId val="-14057434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54368"/>
        <c:crosses val="autoZero"/>
        <c:auto val="1"/>
        <c:lblAlgn val="ctr"/>
        <c:lblOffset val="100"/>
        <c:noMultiLvlLbl val="0"/>
      </c:catAx>
      <c:valAx>
        <c:axId val="-140575436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43488"/>
        <c:crosses val="autoZero"/>
        <c:crossBetween val="between"/>
        <c:majorUnit val="5"/>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Lapas1!$A$2:$A$4</c:f>
              <c:strCache>
                <c:ptCount val="3"/>
                <c:pt idx="0">
                  <c:v>2014 m.</c:v>
                </c:pt>
                <c:pt idx="1">
                  <c:v>2017 m.</c:v>
                </c:pt>
                <c:pt idx="2">
                  <c:v>2020 m.</c:v>
                </c:pt>
              </c:strCache>
            </c:strRef>
          </c:cat>
          <c:val>
            <c:numRef>
              <c:f>Lapas1!$B$2:$B$4</c:f>
              <c:numCache>
                <c:formatCode>General</c:formatCode>
                <c:ptCount val="3"/>
                <c:pt idx="1">
                  <c:v>37.799999999999997</c:v>
                </c:pt>
                <c:pt idx="2">
                  <c:v>92.8</c:v>
                </c:pt>
              </c:numCache>
            </c:numRef>
          </c:val>
          <c:smooth val="0"/>
          <c:extLst>
            <c:ext xmlns:c16="http://schemas.microsoft.com/office/drawing/2014/chart" uri="{C3380CC4-5D6E-409C-BE32-E72D297353CC}">
              <c16:uniqueId val="{00000000-AE2B-4B6F-A0A5-27B15B4EE199}"/>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Lapas1!$A$2:$A$4</c:f>
              <c:strCache>
                <c:ptCount val="3"/>
                <c:pt idx="0">
                  <c:v>2014 m.</c:v>
                </c:pt>
                <c:pt idx="1">
                  <c:v>2017 m.</c:v>
                </c:pt>
                <c:pt idx="2">
                  <c:v>2020 m.</c:v>
                </c:pt>
              </c:strCache>
            </c:strRef>
          </c:cat>
          <c:val>
            <c:numRef>
              <c:f>Lapas1!$C$2:$C$4</c:f>
              <c:numCache>
                <c:formatCode>General</c:formatCode>
                <c:ptCount val="3"/>
                <c:pt idx="0">
                  <c:v>92.5</c:v>
                </c:pt>
                <c:pt idx="1">
                  <c:v>92.5</c:v>
                </c:pt>
              </c:numCache>
            </c:numRef>
          </c:val>
          <c:smooth val="0"/>
          <c:extLst>
            <c:ext xmlns:c16="http://schemas.microsoft.com/office/drawing/2014/chart" uri="{C3380CC4-5D6E-409C-BE32-E72D297353CC}">
              <c16:uniqueId val="{00000001-AE2B-4B6F-A0A5-27B15B4EE199}"/>
            </c:ext>
          </c:extLst>
        </c:ser>
        <c:dLbls>
          <c:showLegendKey val="0"/>
          <c:showVal val="0"/>
          <c:showCatName val="0"/>
          <c:showSerName val="0"/>
          <c:showPercent val="0"/>
          <c:showBubbleSize val="0"/>
        </c:dLbls>
        <c:marker val="1"/>
        <c:smooth val="0"/>
        <c:axId val="58304384"/>
        <c:axId val="58305920"/>
      </c:lineChart>
      <c:catAx>
        <c:axId val="58304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8305920"/>
        <c:crosses val="autoZero"/>
        <c:auto val="1"/>
        <c:lblAlgn val="ctr"/>
        <c:lblOffset val="100"/>
        <c:noMultiLvlLbl val="0"/>
      </c:catAx>
      <c:valAx>
        <c:axId val="583059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83043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'[Chart in Microsoft Word]Sheet1'!$D$6</c:f>
              <c:strCache>
                <c:ptCount val="1"/>
                <c:pt idx="0">
                  <c:v>Planas </c:v>
                </c:pt>
              </c:strCache>
            </c:strRef>
          </c:tx>
          <c:cat>
            <c:numRef>
              <c:f>'[Chart in Microsoft Word]Sheet1'!$E$5:$L$5</c:f>
              <c:numCache>
                <c:formatCode>General</c:formatCode>
                <c:ptCount val="8"/>
                <c:pt idx="0">
                  <c:v>2014</c:v>
                </c:pt>
                <c:pt idx="1">
                  <c:v>2015</c:v>
                </c:pt>
                <c:pt idx="2">
                  <c:v>2016</c:v>
                </c:pt>
                <c:pt idx="3">
                  <c:v>2017</c:v>
                </c:pt>
                <c:pt idx="4">
                  <c:v>2018</c:v>
                </c:pt>
                <c:pt idx="5">
                  <c:v>2019</c:v>
                </c:pt>
                <c:pt idx="6">
                  <c:v>2020</c:v>
                </c:pt>
                <c:pt idx="7">
                  <c:v>2021</c:v>
                </c:pt>
              </c:numCache>
            </c:numRef>
          </c:cat>
          <c:val>
            <c:numRef>
              <c:f>'[Chart in Microsoft Word]Sheet1'!$E$6:$L$6</c:f>
              <c:numCache>
                <c:formatCode>General</c:formatCode>
                <c:ptCount val="8"/>
                <c:pt idx="3">
                  <c:v>0.6</c:v>
                </c:pt>
                <c:pt idx="4">
                  <c:v>0.7</c:v>
                </c:pt>
                <c:pt idx="5">
                  <c:v>1</c:v>
                </c:pt>
                <c:pt idx="6">
                  <c:v>1.2</c:v>
                </c:pt>
                <c:pt idx="7">
                  <c:v>1.2</c:v>
                </c:pt>
              </c:numCache>
            </c:numRef>
          </c:val>
          <c:smooth val="0"/>
          <c:extLst>
            <c:ext xmlns:c16="http://schemas.microsoft.com/office/drawing/2014/chart" uri="{C3380CC4-5D6E-409C-BE32-E72D297353CC}">
              <c16:uniqueId val="{00000000-102A-41AF-9333-B0FDFC7B0B4D}"/>
            </c:ext>
          </c:extLst>
        </c:ser>
        <c:ser>
          <c:idx val="1"/>
          <c:order val="1"/>
          <c:tx>
            <c:strRef>
              <c:f>'[Chart in Microsoft Word]Sheet1'!$D$7</c:f>
              <c:strCache>
                <c:ptCount val="1"/>
                <c:pt idx="0">
                  <c:v>Faktas </c:v>
                </c:pt>
              </c:strCache>
            </c:strRef>
          </c:tx>
          <c:cat>
            <c:numRef>
              <c:f>'[Chart in Microsoft Word]Sheet1'!$E$5:$L$5</c:f>
              <c:numCache>
                <c:formatCode>General</c:formatCode>
                <c:ptCount val="8"/>
                <c:pt idx="0">
                  <c:v>2014</c:v>
                </c:pt>
                <c:pt idx="1">
                  <c:v>2015</c:v>
                </c:pt>
                <c:pt idx="2">
                  <c:v>2016</c:v>
                </c:pt>
                <c:pt idx="3">
                  <c:v>2017</c:v>
                </c:pt>
                <c:pt idx="4">
                  <c:v>2018</c:v>
                </c:pt>
                <c:pt idx="5">
                  <c:v>2019</c:v>
                </c:pt>
                <c:pt idx="6">
                  <c:v>2020</c:v>
                </c:pt>
                <c:pt idx="7">
                  <c:v>2021</c:v>
                </c:pt>
              </c:numCache>
            </c:numRef>
          </c:cat>
          <c:val>
            <c:numRef>
              <c:f>'[Chart in Microsoft Word]Sheet1'!$E$7:$L$7</c:f>
              <c:numCache>
                <c:formatCode>General</c:formatCode>
                <c:ptCount val="8"/>
                <c:pt idx="0">
                  <c:v>0.6</c:v>
                </c:pt>
                <c:pt idx="1">
                  <c:v>0.6</c:v>
                </c:pt>
                <c:pt idx="2">
                  <c:v>0.7</c:v>
                </c:pt>
              </c:numCache>
            </c:numRef>
          </c:val>
          <c:smooth val="0"/>
          <c:extLst>
            <c:ext xmlns:c16="http://schemas.microsoft.com/office/drawing/2014/chart" uri="{C3380CC4-5D6E-409C-BE32-E72D297353CC}">
              <c16:uniqueId val="{00000001-102A-41AF-9333-B0FDFC7B0B4D}"/>
            </c:ext>
          </c:extLst>
        </c:ser>
        <c:ser>
          <c:idx val="2"/>
          <c:order val="2"/>
          <c:tx>
            <c:strRef>
              <c:f>'[Chart in Microsoft Word]Sheet1'!$D$8</c:f>
              <c:strCache>
                <c:ptCount val="1"/>
                <c:pt idx="0">
                  <c:v>ES vidurkis</c:v>
                </c:pt>
              </c:strCache>
            </c:strRef>
          </c:tx>
          <c:cat>
            <c:numRef>
              <c:f>'[Chart in Microsoft Word]Sheet1'!$E$5:$L$5</c:f>
              <c:numCache>
                <c:formatCode>General</c:formatCode>
                <c:ptCount val="8"/>
                <c:pt idx="0">
                  <c:v>2014</c:v>
                </c:pt>
                <c:pt idx="1">
                  <c:v>2015</c:v>
                </c:pt>
                <c:pt idx="2">
                  <c:v>2016</c:v>
                </c:pt>
                <c:pt idx="3">
                  <c:v>2017</c:v>
                </c:pt>
                <c:pt idx="4">
                  <c:v>2018</c:v>
                </c:pt>
                <c:pt idx="5">
                  <c:v>2019</c:v>
                </c:pt>
                <c:pt idx="6">
                  <c:v>2020</c:v>
                </c:pt>
                <c:pt idx="7">
                  <c:v>2021</c:v>
                </c:pt>
              </c:numCache>
            </c:numRef>
          </c:cat>
          <c:val>
            <c:numRef>
              <c:f>'[Chart in Microsoft Word]Sheet1'!$E$8:$L$8</c:f>
              <c:numCache>
                <c:formatCode>General</c:formatCode>
                <c:ptCount val="8"/>
                <c:pt idx="0">
                  <c:v>0.5</c:v>
                </c:pt>
                <c:pt idx="1">
                  <c:v>0.4</c:v>
                </c:pt>
                <c:pt idx="2">
                  <c:v>0.4</c:v>
                </c:pt>
              </c:numCache>
            </c:numRef>
          </c:val>
          <c:smooth val="0"/>
          <c:extLst>
            <c:ext xmlns:c16="http://schemas.microsoft.com/office/drawing/2014/chart" uri="{C3380CC4-5D6E-409C-BE32-E72D297353CC}">
              <c16:uniqueId val="{00000002-102A-41AF-9333-B0FDFC7B0B4D}"/>
            </c:ext>
          </c:extLst>
        </c:ser>
        <c:dLbls>
          <c:showLegendKey val="0"/>
          <c:showVal val="0"/>
          <c:showCatName val="0"/>
          <c:showSerName val="0"/>
          <c:showPercent val="0"/>
          <c:showBubbleSize val="0"/>
        </c:dLbls>
        <c:marker val="1"/>
        <c:smooth val="0"/>
        <c:axId val="58320768"/>
        <c:axId val="58322304"/>
      </c:lineChart>
      <c:catAx>
        <c:axId val="58320768"/>
        <c:scaling>
          <c:orientation val="minMax"/>
        </c:scaling>
        <c:delete val="0"/>
        <c:axPos val="b"/>
        <c:numFmt formatCode="General" sourceLinked="1"/>
        <c:majorTickMark val="none"/>
        <c:minorTickMark val="none"/>
        <c:tickLblPos val="nextTo"/>
        <c:crossAx val="58322304"/>
        <c:crosses val="autoZero"/>
        <c:auto val="1"/>
        <c:lblAlgn val="ctr"/>
        <c:lblOffset val="100"/>
        <c:noMultiLvlLbl val="0"/>
      </c:catAx>
      <c:valAx>
        <c:axId val="58322304"/>
        <c:scaling>
          <c:orientation val="minMax"/>
        </c:scaling>
        <c:delete val="0"/>
        <c:axPos val="l"/>
        <c:majorGridlines/>
        <c:numFmt formatCode="General" sourceLinked="1"/>
        <c:majorTickMark val="none"/>
        <c:minorTickMark val="none"/>
        <c:tickLblPos val="nextTo"/>
        <c:crossAx val="5832076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5</c:v>
                </c:pt>
                <c:pt idx="2">
                  <c:v>60</c:v>
                </c:pt>
                <c:pt idx="3">
                  <c:v>60</c:v>
                </c:pt>
                <c:pt idx="4">
                  <c:v>60</c:v>
                </c:pt>
              </c:numCache>
            </c:numRef>
          </c:val>
          <c:smooth val="0"/>
          <c:extLst>
            <c:ext xmlns:c16="http://schemas.microsoft.com/office/drawing/2014/chart" uri="{C3380CC4-5D6E-409C-BE32-E72D297353CC}">
              <c16:uniqueId val="{00000000-88FE-4403-963F-C905960B97F3}"/>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5</c:v>
                </c:pt>
                <c:pt idx="1">
                  <c:v>5</c:v>
                </c:pt>
                <c:pt idx="2">
                  <c:v>60</c:v>
                </c:pt>
              </c:numCache>
            </c:numRef>
          </c:val>
          <c:smooth val="0"/>
          <c:extLst>
            <c:ext xmlns:c16="http://schemas.microsoft.com/office/drawing/2014/chart" uri="{C3380CC4-5D6E-409C-BE32-E72D297353CC}">
              <c16:uniqueId val="{00000001-88FE-4403-963F-C905960B97F3}"/>
            </c:ext>
          </c:extLst>
        </c:ser>
        <c:dLbls>
          <c:showLegendKey val="0"/>
          <c:showVal val="0"/>
          <c:showCatName val="0"/>
          <c:showSerName val="0"/>
          <c:showPercent val="0"/>
          <c:showBubbleSize val="0"/>
        </c:dLbls>
        <c:marker val="1"/>
        <c:smooth val="0"/>
        <c:axId val="-1405715744"/>
        <c:axId val="-1405716288"/>
      </c:lineChart>
      <c:catAx>
        <c:axId val="-1405715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16288"/>
        <c:crosses val="autoZero"/>
        <c:auto val="1"/>
        <c:lblAlgn val="ctr"/>
        <c:lblOffset val="100"/>
        <c:noMultiLvlLbl val="0"/>
      </c:catAx>
      <c:valAx>
        <c:axId val="-140571628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1574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5</c:v>
                </c:pt>
                <c:pt idx="2">
                  <c:v>15</c:v>
                </c:pt>
                <c:pt idx="3">
                  <c:v>15</c:v>
                </c:pt>
                <c:pt idx="4">
                  <c:v>50</c:v>
                </c:pt>
              </c:numCache>
            </c:numRef>
          </c:val>
          <c:smooth val="0"/>
          <c:extLst>
            <c:ext xmlns:c16="http://schemas.microsoft.com/office/drawing/2014/chart" uri="{C3380CC4-5D6E-409C-BE32-E72D297353CC}">
              <c16:uniqueId val="{00000000-A84C-43C9-BB1B-CDC89C6AA674}"/>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2">
                  <c:v>30</c:v>
                </c:pt>
              </c:numCache>
            </c:numRef>
          </c:val>
          <c:smooth val="0"/>
          <c:extLst>
            <c:ext xmlns:c16="http://schemas.microsoft.com/office/drawing/2014/chart" uri="{C3380CC4-5D6E-409C-BE32-E72D297353CC}">
              <c16:uniqueId val="{00000001-A84C-43C9-BB1B-CDC89C6AA674}"/>
            </c:ext>
          </c:extLst>
        </c:ser>
        <c:dLbls>
          <c:showLegendKey val="0"/>
          <c:showVal val="0"/>
          <c:showCatName val="0"/>
          <c:showSerName val="0"/>
          <c:showPercent val="0"/>
          <c:showBubbleSize val="0"/>
        </c:dLbls>
        <c:marker val="1"/>
        <c:smooth val="0"/>
        <c:axId val="-1405731520"/>
        <c:axId val="-1405730976"/>
      </c:lineChart>
      <c:catAx>
        <c:axId val="-1405731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30976"/>
        <c:crosses val="autoZero"/>
        <c:auto val="1"/>
        <c:lblAlgn val="ctr"/>
        <c:lblOffset val="100"/>
        <c:noMultiLvlLbl val="0"/>
      </c:catAx>
      <c:valAx>
        <c:axId val="-140573097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3152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4">
                  <c:v>68</c:v>
                </c:pt>
                <c:pt idx="5">
                  <c:v>77</c:v>
                </c:pt>
                <c:pt idx="6">
                  <c:v>88</c:v>
                </c:pt>
                <c:pt idx="7">
                  <c:v>100</c:v>
                </c:pt>
              </c:numCache>
            </c:numRef>
          </c:val>
          <c:smooth val="0"/>
          <c:extLst>
            <c:ext xmlns:c16="http://schemas.microsoft.com/office/drawing/2014/chart" uri="{C3380CC4-5D6E-409C-BE32-E72D297353CC}">
              <c16:uniqueId val="{00000000-B697-4BAE-9055-37C77A967916}"/>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General</c:formatCode>
                <c:ptCount val="8"/>
                <c:pt idx="0">
                  <c:v>38</c:v>
                </c:pt>
                <c:pt idx="1">
                  <c:v>40.4</c:v>
                </c:pt>
                <c:pt idx="2">
                  <c:v>44.6</c:v>
                </c:pt>
                <c:pt idx="3">
                  <c:v>53.2</c:v>
                </c:pt>
                <c:pt idx="4">
                  <c:v>60.6</c:v>
                </c:pt>
                <c:pt idx="5">
                  <c:v>67.099999999999994</c:v>
                </c:pt>
              </c:numCache>
            </c:numRef>
          </c:val>
          <c:smooth val="0"/>
          <c:extLst>
            <c:ext xmlns:c16="http://schemas.microsoft.com/office/drawing/2014/chart" uri="{C3380CC4-5D6E-409C-BE32-E72D297353CC}">
              <c16:uniqueId val="{00000001-B697-4BAE-9055-37C77A967916}"/>
            </c:ext>
          </c:extLst>
        </c:ser>
        <c:dLbls>
          <c:showLegendKey val="0"/>
          <c:showVal val="0"/>
          <c:showCatName val="0"/>
          <c:showSerName val="0"/>
          <c:showPercent val="0"/>
          <c:showBubbleSize val="0"/>
        </c:dLbls>
        <c:marker val="1"/>
        <c:smooth val="0"/>
        <c:axId val="-1405715200"/>
        <c:axId val="-1405713024"/>
      </c:lineChart>
      <c:catAx>
        <c:axId val="-1405715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13024"/>
        <c:crosses val="autoZero"/>
        <c:auto val="1"/>
        <c:lblAlgn val="ctr"/>
        <c:lblOffset val="100"/>
        <c:noMultiLvlLbl val="0"/>
      </c:catAx>
      <c:valAx>
        <c:axId val="-140571302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152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860</c:v>
                </c:pt>
                <c:pt idx="2">
                  <c:v>920</c:v>
                </c:pt>
                <c:pt idx="3">
                  <c:v>950</c:v>
                </c:pt>
                <c:pt idx="4">
                  <c:v>1000</c:v>
                </c:pt>
              </c:numCache>
            </c:numRef>
          </c:val>
          <c:smooth val="0"/>
          <c:extLst>
            <c:ext xmlns:c16="http://schemas.microsoft.com/office/drawing/2014/chart" uri="{C3380CC4-5D6E-409C-BE32-E72D297353CC}">
              <c16:uniqueId val="{00000000-C0F8-4ED6-AC6F-6A2B73C933C4}"/>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820.5</c:v>
                </c:pt>
                <c:pt idx="1">
                  <c:v>883.8</c:v>
                </c:pt>
                <c:pt idx="2">
                  <c:v>951.9</c:v>
                </c:pt>
              </c:numCache>
            </c:numRef>
          </c:val>
          <c:smooth val="0"/>
          <c:extLst>
            <c:ext xmlns:c16="http://schemas.microsoft.com/office/drawing/2014/chart" uri="{C3380CC4-5D6E-409C-BE32-E72D297353CC}">
              <c16:uniqueId val="{00000001-C0F8-4ED6-AC6F-6A2B73C933C4}"/>
            </c:ext>
          </c:extLst>
        </c:ser>
        <c:dLbls>
          <c:showLegendKey val="0"/>
          <c:showVal val="0"/>
          <c:showCatName val="0"/>
          <c:showSerName val="0"/>
          <c:showPercent val="0"/>
          <c:showBubbleSize val="0"/>
        </c:dLbls>
        <c:marker val="1"/>
        <c:smooth val="0"/>
        <c:axId val="-1405710304"/>
        <c:axId val="-1405726624"/>
      </c:lineChart>
      <c:catAx>
        <c:axId val="-1405710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26624"/>
        <c:crosses val="autoZero"/>
        <c:auto val="1"/>
        <c:lblAlgn val="ctr"/>
        <c:lblOffset val="100"/>
        <c:noMultiLvlLbl val="0"/>
      </c:catAx>
      <c:valAx>
        <c:axId val="-140572662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103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Lapas1!$B$50</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Lapas1!$C$49:$H$49</c:f>
              <c:numCache>
                <c:formatCode>General</c:formatCode>
                <c:ptCount val="6"/>
                <c:pt idx="0">
                  <c:v>2015</c:v>
                </c:pt>
                <c:pt idx="1">
                  <c:v>2016</c:v>
                </c:pt>
                <c:pt idx="2">
                  <c:v>2017</c:v>
                </c:pt>
                <c:pt idx="3">
                  <c:v>2018</c:v>
                </c:pt>
                <c:pt idx="4">
                  <c:v>2019</c:v>
                </c:pt>
                <c:pt idx="5">
                  <c:v>2020</c:v>
                </c:pt>
              </c:numCache>
            </c:numRef>
          </c:cat>
          <c:val>
            <c:numRef>
              <c:f>Lapas1!$C$50:$H$50</c:f>
              <c:numCache>
                <c:formatCode>General</c:formatCode>
                <c:ptCount val="6"/>
                <c:pt idx="0">
                  <c:v>64.7</c:v>
                </c:pt>
                <c:pt idx="1">
                  <c:v>69.3</c:v>
                </c:pt>
                <c:pt idx="2">
                  <c:v>70.099999999999994</c:v>
                </c:pt>
                <c:pt idx="3">
                  <c:v>70.400000000000006</c:v>
                </c:pt>
                <c:pt idx="4">
                  <c:v>71.099999999999994</c:v>
                </c:pt>
                <c:pt idx="5">
                  <c:v>72</c:v>
                </c:pt>
              </c:numCache>
            </c:numRef>
          </c:val>
          <c:smooth val="0"/>
          <c:extLst>
            <c:ext xmlns:c16="http://schemas.microsoft.com/office/drawing/2014/chart" uri="{C3380CC4-5D6E-409C-BE32-E72D297353CC}">
              <c16:uniqueId val="{00000000-21D5-419A-BCA6-F2753826C931}"/>
            </c:ext>
          </c:extLst>
        </c:ser>
        <c:ser>
          <c:idx val="1"/>
          <c:order val="1"/>
          <c:tx>
            <c:strRef>
              <c:f>Lapas1!$B$51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1"/>
              <c:layout>
                <c:manualLayout>
                  <c:x val="-2.1462105969148174E-2"/>
                  <c:y val="-6.481481481481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D5-419A-BCA6-F2753826C931}"/>
                </c:ext>
              </c:extLst>
            </c:dLbl>
            <c:dLbl>
              <c:idx val="2"/>
              <c:layout>
                <c:manualLayout>
                  <c:x val="-1.8779342723004695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1D5-419A-BCA6-F2753826C9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Lapas1!$C$49:$H$49</c:f>
              <c:numCache>
                <c:formatCode>General</c:formatCode>
                <c:ptCount val="6"/>
                <c:pt idx="0">
                  <c:v>2015</c:v>
                </c:pt>
                <c:pt idx="1">
                  <c:v>2016</c:v>
                </c:pt>
                <c:pt idx="2">
                  <c:v>2017</c:v>
                </c:pt>
                <c:pt idx="3">
                  <c:v>2018</c:v>
                </c:pt>
                <c:pt idx="4">
                  <c:v>2019</c:v>
                </c:pt>
                <c:pt idx="5">
                  <c:v>2020</c:v>
                </c:pt>
              </c:numCache>
            </c:numRef>
          </c:cat>
          <c:val>
            <c:numRef>
              <c:f>Lapas1!$C$51:$H$51</c:f>
              <c:numCache>
                <c:formatCode>General</c:formatCode>
                <c:ptCount val="6"/>
                <c:pt idx="0">
                  <c:v>67.2</c:v>
                </c:pt>
                <c:pt idx="1">
                  <c:v>69.400000000000006</c:v>
                </c:pt>
                <c:pt idx="2">
                  <c:v>70.400000000000006</c:v>
                </c:pt>
                <c:pt idx="3">
                  <c:v>72.099999999999994</c:v>
                </c:pt>
              </c:numCache>
            </c:numRef>
          </c:val>
          <c:smooth val="0"/>
          <c:extLst>
            <c:ext xmlns:c16="http://schemas.microsoft.com/office/drawing/2014/chart" uri="{C3380CC4-5D6E-409C-BE32-E72D297353CC}">
              <c16:uniqueId val="{00000003-21D5-419A-BCA6-F2753826C931}"/>
            </c:ext>
          </c:extLst>
        </c:ser>
        <c:ser>
          <c:idx val="2"/>
          <c:order val="2"/>
          <c:tx>
            <c:strRef>
              <c:f>Lapas1!$B$52</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Lapas1!$C$49:$H$49</c:f>
              <c:numCache>
                <c:formatCode>General</c:formatCode>
                <c:ptCount val="6"/>
                <c:pt idx="0">
                  <c:v>2015</c:v>
                </c:pt>
                <c:pt idx="1">
                  <c:v>2016</c:v>
                </c:pt>
                <c:pt idx="2">
                  <c:v>2017</c:v>
                </c:pt>
                <c:pt idx="3">
                  <c:v>2018</c:v>
                </c:pt>
                <c:pt idx="4">
                  <c:v>2019</c:v>
                </c:pt>
                <c:pt idx="5">
                  <c:v>2020</c:v>
                </c:pt>
              </c:numCache>
            </c:numRef>
          </c:cat>
          <c:val>
            <c:numRef>
              <c:f>Lapas1!$C$52:$H$52</c:f>
              <c:numCache>
                <c:formatCode>General</c:formatCode>
                <c:ptCount val="6"/>
                <c:pt idx="0">
                  <c:v>65.599999999999994</c:v>
                </c:pt>
                <c:pt idx="1">
                  <c:v>66.599999999999994</c:v>
                </c:pt>
                <c:pt idx="2">
                  <c:v>67.7</c:v>
                </c:pt>
              </c:numCache>
            </c:numRef>
          </c:val>
          <c:smooth val="0"/>
          <c:extLst>
            <c:ext xmlns:c16="http://schemas.microsoft.com/office/drawing/2014/chart" uri="{C3380CC4-5D6E-409C-BE32-E72D297353CC}">
              <c16:uniqueId val="{00000004-21D5-419A-BCA6-F2753826C931}"/>
            </c:ext>
          </c:extLst>
        </c:ser>
        <c:dLbls>
          <c:showLegendKey val="0"/>
          <c:showVal val="0"/>
          <c:showCatName val="0"/>
          <c:showSerName val="0"/>
          <c:showPercent val="0"/>
          <c:showBubbleSize val="0"/>
        </c:dLbls>
        <c:marker val="1"/>
        <c:smooth val="0"/>
        <c:axId val="206952320"/>
        <c:axId val="206953856"/>
      </c:lineChart>
      <c:catAx>
        <c:axId val="206952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06953856"/>
        <c:crosses val="autoZero"/>
        <c:auto val="1"/>
        <c:lblAlgn val="ctr"/>
        <c:lblOffset val="100"/>
        <c:noMultiLvlLbl val="0"/>
      </c:catAx>
      <c:valAx>
        <c:axId val="20695385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695232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3">
                  <c:v>48</c:v>
                </c:pt>
                <c:pt idx="4">
                  <c:v>51</c:v>
                </c:pt>
                <c:pt idx="5">
                  <c:v>54</c:v>
                </c:pt>
                <c:pt idx="6">
                  <c:v>57</c:v>
                </c:pt>
                <c:pt idx="7">
                  <c:v>60</c:v>
                </c:pt>
              </c:numCache>
            </c:numRef>
          </c:val>
          <c:smooth val="0"/>
          <c:extLst>
            <c:ext xmlns:c16="http://schemas.microsoft.com/office/drawing/2014/chart" uri="{C3380CC4-5D6E-409C-BE32-E72D297353CC}">
              <c16:uniqueId val="{00000000-0D0E-442A-A121-DD0899B47B6D}"/>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General</c:formatCode>
                <c:ptCount val="8"/>
                <c:pt idx="0">
                  <c:v>49.1</c:v>
                </c:pt>
                <c:pt idx="1">
                  <c:v>48.1</c:v>
                </c:pt>
                <c:pt idx="2">
                  <c:v>47.4</c:v>
                </c:pt>
                <c:pt idx="3">
                  <c:v>46.8</c:v>
                </c:pt>
                <c:pt idx="4">
                  <c:v>45.8</c:v>
                </c:pt>
                <c:pt idx="5">
                  <c:v>44.4</c:v>
                </c:pt>
              </c:numCache>
            </c:numRef>
          </c:val>
          <c:smooth val="0"/>
          <c:extLst>
            <c:ext xmlns:c16="http://schemas.microsoft.com/office/drawing/2014/chart" uri="{C3380CC4-5D6E-409C-BE32-E72D297353CC}">
              <c16:uniqueId val="{00000001-0D0E-442A-A121-DD0899B47B6D}"/>
            </c:ext>
          </c:extLst>
        </c:ser>
        <c:ser>
          <c:idx val="2"/>
          <c:order val="2"/>
          <c:tx>
            <c:strRef>
              <c:f>Lapas1!$D$1</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Lapas1!$D$2:$D$9</c:f>
              <c:numCache>
                <c:formatCode>General</c:formatCode>
                <c:ptCount val="8"/>
              </c:numCache>
            </c:numRef>
          </c:val>
          <c:smooth val="0"/>
          <c:extLst>
            <c:ext xmlns:c16="http://schemas.microsoft.com/office/drawing/2014/chart" uri="{C3380CC4-5D6E-409C-BE32-E72D297353CC}">
              <c16:uniqueId val="{00000002-0D0E-442A-A121-DD0899B47B6D}"/>
            </c:ext>
          </c:extLst>
        </c:ser>
        <c:dLbls>
          <c:showLegendKey val="0"/>
          <c:showVal val="0"/>
          <c:showCatName val="0"/>
          <c:showSerName val="0"/>
          <c:showPercent val="0"/>
          <c:showBubbleSize val="0"/>
        </c:dLbls>
        <c:marker val="1"/>
        <c:smooth val="0"/>
        <c:axId val="-1405751648"/>
        <c:axId val="-1405756000"/>
      </c:lineChart>
      <c:catAx>
        <c:axId val="-1405751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56000"/>
        <c:crosses val="autoZero"/>
        <c:auto val="1"/>
        <c:lblAlgn val="ctr"/>
        <c:lblOffset val="100"/>
        <c:noMultiLvlLbl val="0"/>
      </c:catAx>
      <c:valAx>
        <c:axId val="-140575600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5164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0">
                  <c:v>12</c:v>
                </c:pt>
                <c:pt idx="1">
                  <c:v>12.8</c:v>
                </c:pt>
                <c:pt idx="2">
                  <c:v>13.5</c:v>
                </c:pt>
                <c:pt idx="3">
                  <c:v>14.3</c:v>
                </c:pt>
                <c:pt idx="4">
                  <c:v>15</c:v>
                </c:pt>
              </c:numCache>
            </c:numRef>
          </c:val>
          <c:smooth val="0"/>
          <c:extLst>
            <c:ext xmlns:c16="http://schemas.microsoft.com/office/drawing/2014/chart" uri="{C3380CC4-5D6E-409C-BE32-E72D297353CC}">
              <c16:uniqueId val="{00000000-8954-4E15-9E19-6AF4AD36D6CC}"/>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12</c:v>
                </c:pt>
                <c:pt idx="1">
                  <c:v>12</c:v>
                </c:pt>
              </c:numCache>
            </c:numRef>
          </c:val>
          <c:smooth val="0"/>
          <c:extLst>
            <c:ext xmlns:c16="http://schemas.microsoft.com/office/drawing/2014/chart" uri="{C3380CC4-5D6E-409C-BE32-E72D297353CC}">
              <c16:uniqueId val="{00000001-8954-4E15-9E19-6AF4AD36D6CC}"/>
            </c:ext>
          </c:extLst>
        </c:ser>
        <c:dLbls>
          <c:showLegendKey val="0"/>
          <c:showVal val="0"/>
          <c:showCatName val="0"/>
          <c:showSerName val="0"/>
          <c:showPercent val="0"/>
          <c:showBubbleSize val="0"/>
        </c:dLbls>
        <c:marker val="1"/>
        <c:smooth val="0"/>
        <c:axId val="-1405738592"/>
        <c:axId val="-1405740224"/>
      </c:lineChart>
      <c:catAx>
        <c:axId val="-1405738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40224"/>
        <c:crosses val="autoZero"/>
        <c:auto val="1"/>
        <c:lblAlgn val="ctr"/>
        <c:lblOffset val="100"/>
        <c:noMultiLvlLbl val="0"/>
      </c:catAx>
      <c:valAx>
        <c:axId val="-140574022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3859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2">
                  <c:v>5</c:v>
                </c:pt>
                <c:pt idx="3">
                  <c:v>10</c:v>
                </c:pt>
                <c:pt idx="4">
                  <c:v>15</c:v>
                </c:pt>
              </c:numCache>
            </c:numRef>
          </c:val>
          <c:smooth val="0"/>
          <c:extLst>
            <c:ext xmlns:c16="http://schemas.microsoft.com/office/drawing/2014/chart" uri="{C3380CC4-5D6E-409C-BE32-E72D297353CC}">
              <c16:uniqueId val="{00000000-EFC8-4158-A298-E4ABA2B40692}"/>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2">
                  <c:v>5</c:v>
                </c:pt>
              </c:numCache>
            </c:numRef>
          </c:val>
          <c:smooth val="0"/>
          <c:extLst>
            <c:ext xmlns:c16="http://schemas.microsoft.com/office/drawing/2014/chart" uri="{C3380CC4-5D6E-409C-BE32-E72D297353CC}">
              <c16:uniqueId val="{00000001-EFC8-4158-A298-E4ABA2B40692}"/>
            </c:ext>
          </c:extLst>
        </c:ser>
        <c:dLbls>
          <c:showLegendKey val="0"/>
          <c:showVal val="0"/>
          <c:showCatName val="0"/>
          <c:showSerName val="0"/>
          <c:showPercent val="0"/>
          <c:showBubbleSize val="0"/>
        </c:dLbls>
        <c:marker val="1"/>
        <c:smooth val="0"/>
        <c:axId val="-1405733696"/>
        <c:axId val="-1405734240"/>
      </c:lineChart>
      <c:catAx>
        <c:axId val="-14057336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34240"/>
        <c:crosses val="autoZero"/>
        <c:auto val="1"/>
        <c:lblAlgn val="ctr"/>
        <c:lblOffset val="100"/>
        <c:noMultiLvlLbl val="0"/>
      </c:catAx>
      <c:valAx>
        <c:axId val="-140573424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336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Lapas1!$A$2:$A$5</c:f>
              <c:numCache>
                <c:formatCode>General</c:formatCode>
                <c:ptCount val="4"/>
                <c:pt idx="0">
                  <c:v>2017</c:v>
                </c:pt>
                <c:pt idx="1">
                  <c:v>2018</c:v>
                </c:pt>
                <c:pt idx="2">
                  <c:v>2019</c:v>
                </c:pt>
                <c:pt idx="3">
                  <c:v>2020</c:v>
                </c:pt>
              </c:numCache>
            </c:numRef>
          </c:cat>
          <c:val>
            <c:numRef>
              <c:f>Lapas1!$B$2:$B$5</c:f>
              <c:numCache>
                <c:formatCode>General</c:formatCode>
                <c:ptCount val="4"/>
                <c:pt idx="1">
                  <c:v>40</c:v>
                </c:pt>
                <c:pt idx="2">
                  <c:v>85</c:v>
                </c:pt>
                <c:pt idx="3">
                  <c:v>130</c:v>
                </c:pt>
              </c:numCache>
            </c:numRef>
          </c:val>
          <c:smooth val="0"/>
          <c:extLst>
            <c:ext xmlns:c16="http://schemas.microsoft.com/office/drawing/2014/chart" uri="{C3380CC4-5D6E-409C-BE32-E72D297353CC}">
              <c16:uniqueId val="{00000000-3154-4D87-A8CB-BDF107638895}"/>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Lapas1!$A$2:$A$5</c:f>
              <c:numCache>
                <c:formatCode>General</c:formatCode>
                <c:ptCount val="4"/>
                <c:pt idx="0">
                  <c:v>2017</c:v>
                </c:pt>
                <c:pt idx="1">
                  <c:v>2018</c:v>
                </c:pt>
                <c:pt idx="2">
                  <c:v>2019</c:v>
                </c:pt>
                <c:pt idx="3">
                  <c:v>2020</c:v>
                </c:pt>
              </c:numCache>
            </c:numRef>
          </c:cat>
          <c:val>
            <c:numRef>
              <c:f>Lapas1!$C$2:$C$5</c:f>
              <c:numCache>
                <c:formatCode>General</c:formatCode>
                <c:ptCount val="4"/>
                <c:pt idx="0">
                  <c:v>95</c:v>
                </c:pt>
                <c:pt idx="1">
                  <c:v>95</c:v>
                </c:pt>
              </c:numCache>
            </c:numRef>
          </c:val>
          <c:smooth val="0"/>
          <c:extLst>
            <c:ext xmlns:c16="http://schemas.microsoft.com/office/drawing/2014/chart" uri="{C3380CC4-5D6E-409C-BE32-E72D297353CC}">
              <c16:uniqueId val="{00000001-3154-4D87-A8CB-BDF107638895}"/>
            </c:ext>
          </c:extLst>
        </c:ser>
        <c:dLbls>
          <c:showLegendKey val="0"/>
          <c:showVal val="0"/>
          <c:showCatName val="0"/>
          <c:showSerName val="0"/>
          <c:showPercent val="0"/>
          <c:showBubbleSize val="0"/>
        </c:dLbls>
        <c:marker val="1"/>
        <c:smooth val="0"/>
        <c:axId val="-1405737504"/>
        <c:axId val="-1405736416"/>
      </c:lineChart>
      <c:catAx>
        <c:axId val="-14057375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36416"/>
        <c:crosses val="autoZero"/>
        <c:auto val="1"/>
        <c:lblAlgn val="ctr"/>
        <c:lblOffset val="100"/>
        <c:noMultiLvlLbl val="0"/>
      </c:catAx>
      <c:valAx>
        <c:axId val="-140573641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375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4">
                  <c:v>0.78</c:v>
                </c:pt>
                <c:pt idx="5">
                  <c:v>0.85</c:v>
                </c:pt>
                <c:pt idx="6">
                  <c:v>0.93</c:v>
                </c:pt>
                <c:pt idx="7">
                  <c:v>1</c:v>
                </c:pt>
              </c:numCache>
            </c:numRef>
          </c:val>
          <c:smooth val="0"/>
          <c:extLst>
            <c:ext xmlns:c16="http://schemas.microsoft.com/office/drawing/2014/chart" uri="{C3380CC4-5D6E-409C-BE32-E72D297353CC}">
              <c16:uniqueId val="{00000000-FADA-489D-AC96-F5386862255E}"/>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General</c:formatCode>
                <c:ptCount val="8"/>
                <c:pt idx="0">
                  <c:v>0.83</c:v>
                </c:pt>
                <c:pt idx="1">
                  <c:v>0.84</c:v>
                </c:pt>
                <c:pt idx="2">
                  <c:v>0.87</c:v>
                </c:pt>
                <c:pt idx="3">
                  <c:v>0.76</c:v>
                </c:pt>
                <c:pt idx="4">
                  <c:v>0.78</c:v>
                </c:pt>
                <c:pt idx="5">
                  <c:v>1</c:v>
                </c:pt>
              </c:numCache>
            </c:numRef>
          </c:val>
          <c:smooth val="0"/>
          <c:extLst>
            <c:ext xmlns:c16="http://schemas.microsoft.com/office/drawing/2014/chart" uri="{C3380CC4-5D6E-409C-BE32-E72D297353CC}">
              <c16:uniqueId val="{00000001-FADA-489D-AC96-F5386862255E}"/>
            </c:ext>
          </c:extLst>
        </c:ser>
        <c:dLbls>
          <c:showLegendKey val="0"/>
          <c:showVal val="0"/>
          <c:showCatName val="0"/>
          <c:showSerName val="0"/>
          <c:showPercent val="0"/>
          <c:showBubbleSize val="0"/>
        </c:dLbls>
        <c:marker val="1"/>
        <c:smooth val="0"/>
        <c:axId val="-1405707040"/>
        <c:axId val="-1405703776"/>
      </c:lineChart>
      <c:catAx>
        <c:axId val="-1405707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03776"/>
        <c:crosses val="autoZero"/>
        <c:auto val="1"/>
        <c:lblAlgn val="ctr"/>
        <c:lblOffset val="100"/>
        <c:noMultiLvlLbl val="0"/>
      </c:catAx>
      <c:valAx>
        <c:axId val="-140570377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0704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Lapas1!$A$2:$A$8</c:f>
              <c:numCache>
                <c:formatCode>General</c:formatCode>
                <c:ptCount val="7"/>
                <c:pt idx="0">
                  <c:v>2014</c:v>
                </c:pt>
                <c:pt idx="1">
                  <c:v>2015</c:v>
                </c:pt>
                <c:pt idx="2">
                  <c:v>2016</c:v>
                </c:pt>
                <c:pt idx="3">
                  <c:v>2017</c:v>
                </c:pt>
                <c:pt idx="4">
                  <c:v>2018</c:v>
                </c:pt>
                <c:pt idx="5">
                  <c:v>2019</c:v>
                </c:pt>
                <c:pt idx="6">
                  <c:v>2020</c:v>
                </c:pt>
              </c:numCache>
            </c:numRef>
          </c:cat>
          <c:val>
            <c:numRef>
              <c:f>Lapas1!$B$2:$B$8</c:f>
              <c:numCache>
                <c:formatCode>General</c:formatCode>
                <c:ptCount val="7"/>
                <c:pt idx="2">
                  <c:v>21.7</c:v>
                </c:pt>
                <c:pt idx="3">
                  <c:v>23.8</c:v>
                </c:pt>
                <c:pt idx="4">
                  <c:v>42</c:v>
                </c:pt>
                <c:pt idx="5">
                  <c:v>50</c:v>
                </c:pt>
                <c:pt idx="6">
                  <c:v>30</c:v>
                </c:pt>
              </c:numCache>
            </c:numRef>
          </c:val>
          <c:smooth val="0"/>
          <c:extLst>
            <c:ext xmlns:c16="http://schemas.microsoft.com/office/drawing/2014/chart" uri="{C3380CC4-5D6E-409C-BE32-E72D297353CC}">
              <c16:uniqueId val="{00000000-38BC-4200-BF2A-871733B273A4}"/>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Lapas1!$A$2:$A$8</c:f>
              <c:numCache>
                <c:formatCode>General</c:formatCode>
                <c:ptCount val="7"/>
                <c:pt idx="0">
                  <c:v>2014</c:v>
                </c:pt>
                <c:pt idx="1">
                  <c:v>2015</c:v>
                </c:pt>
                <c:pt idx="2">
                  <c:v>2016</c:v>
                </c:pt>
                <c:pt idx="3">
                  <c:v>2017</c:v>
                </c:pt>
                <c:pt idx="4">
                  <c:v>2018</c:v>
                </c:pt>
                <c:pt idx="5">
                  <c:v>2019</c:v>
                </c:pt>
                <c:pt idx="6">
                  <c:v>2020</c:v>
                </c:pt>
              </c:numCache>
            </c:numRef>
          </c:cat>
          <c:val>
            <c:numRef>
              <c:f>Lapas1!$C$2:$C$8</c:f>
              <c:numCache>
                <c:formatCode>General</c:formatCode>
                <c:ptCount val="7"/>
                <c:pt idx="0">
                  <c:v>2.5</c:v>
                </c:pt>
                <c:pt idx="1">
                  <c:v>11.1</c:v>
                </c:pt>
                <c:pt idx="2">
                  <c:v>21.7</c:v>
                </c:pt>
                <c:pt idx="3">
                  <c:v>36</c:v>
                </c:pt>
                <c:pt idx="4">
                  <c:v>44</c:v>
                </c:pt>
              </c:numCache>
            </c:numRef>
          </c:val>
          <c:smooth val="0"/>
          <c:extLst>
            <c:ext xmlns:c16="http://schemas.microsoft.com/office/drawing/2014/chart" uri="{C3380CC4-5D6E-409C-BE32-E72D297353CC}">
              <c16:uniqueId val="{00000001-38BC-4200-BF2A-871733B273A4}"/>
            </c:ext>
          </c:extLst>
        </c:ser>
        <c:dLbls>
          <c:showLegendKey val="0"/>
          <c:showVal val="0"/>
          <c:showCatName val="0"/>
          <c:showSerName val="0"/>
          <c:showPercent val="0"/>
          <c:showBubbleSize val="0"/>
        </c:dLbls>
        <c:marker val="1"/>
        <c:smooth val="0"/>
        <c:axId val="-1405704320"/>
        <c:axId val="-1405704864"/>
      </c:lineChart>
      <c:catAx>
        <c:axId val="-1405704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704864"/>
        <c:crosses val="autoZero"/>
        <c:auto val="1"/>
        <c:lblAlgn val="ctr"/>
        <c:lblOffset val="100"/>
        <c:noMultiLvlLbl val="0"/>
      </c:catAx>
      <c:valAx>
        <c:axId val="-140570486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70432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Lapas1!$B$2:$B$6</c:f>
              <c:numCache>
                <c:formatCode>General</c:formatCode>
                <c:ptCount val="5"/>
                <c:pt idx="1">
                  <c:v>2</c:v>
                </c:pt>
                <c:pt idx="2">
                  <c:v>3</c:v>
                </c:pt>
                <c:pt idx="3">
                  <c:v>4</c:v>
                </c:pt>
                <c:pt idx="4">
                  <c:v>5</c:v>
                </c:pt>
              </c:numCache>
            </c:numRef>
          </c:val>
          <c:smooth val="0"/>
          <c:extLst>
            <c:ext xmlns:c16="http://schemas.microsoft.com/office/drawing/2014/chart" uri="{C3380CC4-5D6E-409C-BE32-E72D297353CC}">
              <c16:uniqueId val="{00000000-A72C-49F2-A443-1D9F994215C4}"/>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Lapas1!$A$2:$A$6</c:f>
              <c:numCache>
                <c:formatCode>General</c:formatCode>
                <c:ptCount val="5"/>
                <c:pt idx="0">
                  <c:v>2016</c:v>
                </c:pt>
                <c:pt idx="1">
                  <c:v>2017</c:v>
                </c:pt>
                <c:pt idx="2">
                  <c:v>2018</c:v>
                </c:pt>
                <c:pt idx="3">
                  <c:v>2019</c:v>
                </c:pt>
                <c:pt idx="4">
                  <c:v>2020</c:v>
                </c:pt>
              </c:numCache>
            </c:numRef>
          </c:cat>
          <c:val>
            <c:numRef>
              <c:f>Lapas1!$C$2:$C$6</c:f>
              <c:numCache>
                <c:formatCode>General</c:formatCode>
                <c:ptCount val="5"/>
                <c:pt idx="0">
                  <c:v>2</c:v>
                </c:pt>
                <c:pt idx="1">
                  <c:v>3</c:v>
                </c:pt>
                <c:pt idx="2">
                  <c:v>3</c:v>
                </c:pt>
              </c:numCache>
            </c:numRef>
          </c:val>
          <c:smooth val="0"/>
          <c:extLst>
            <c:ext xmlns:c16="http://schemas.microsoft.com/office/drawing/2014/chart" uri="{C3380CC4-5D6E-409C-BE32-E72D297353CC}">
              <c16:uniqueId val="{00000001-A72C-49F2-A443-1D9F994215C4}"/>
            </c:ext>
          </c:extLst>
        </c:ser>
        <c:dLbls>
          <c:showLegendKey val="0"/>
          <c:showVal val="0"/>
          <c:showCatName val="0"/>
          <c:showSerName val="0"/>
          <c:showPercent val="0"/>
          <c:showBubbleSize val="0"/>
        </c:dLbls>
        <c:marker val="1"/>
        <c:smooth val="0"/>
        <c:axId val="-1405699968"/>
        <c:axId val="-1405699424"/>
      </c:lineChart>
      <c:catAx>
        <c:axId val="-1405699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405699424"/>
        <c:crosses val="autoZero"/>
        <c:auto val="1"/>
        <c:lblAlgn val="ctr"/>
        <c:lblOffset val="100"/>
        <c:noMultiLvlLbl val="0"/>
      </c:catAx>
      <c:valAx>
        <c:axId val="-140569942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056999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Lapas1!$A$2:$A$5</c:f>
              <c:numCache>
                <c:formatCode>General</c:formatCode>
                <c:ptCount val="4"/>
                <c:pt idx="0">
                  <c:v>2016</c:v>
                </c:pt>
                <c:pt idx="1">
                  <c:v>2017</c:v>
                </c:pt>
                <c:pt idx="2">
                  <c:v>2018</c:v>
                </c:pt>
              </c:numCache>
            </c:numRef>
          </c:cat>
          <c:val>
            <c:numRef>
              <c:f>Lapas1!$B$2:$B$5</c:f>
              <c:numCache>
                <c:formatCode>General</c:formatCode>
                <c:ptCount val="4"/>
                <c:pt idx="1">
                  <c:v>1</c:v>
                </c:pt>
                <c:pt idx="2">
                  <c:v>5</c:v>
                </c:pt>
              </c:numCache>
            </c:numRef>
          </c:val>
          <c:smooth val="0"/>
          <c:extLst>
            <c:ext xmlns:c16="http://schemas.microsoft.com/office/drawing/2014/chart" uri="{C3380CC4-5D6E-409C-BE32-E72D297353CC}">
              <c16:uniqueId val="{00000000-D183-4C1F-A90E-E1A808902652}"/>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Lapas1!$A$2:$A$5</c:f>
              <c:numCache>
                <c:formatCode>General</c:formatCode>
                <c:ptCount val="4"/>
                <c:pt idx="0">
                  <c:v>2016</c:v>
                </c:pt>
                <c:pt idx="1">
                  <c:v>2017</c:v>
                </c:pt>
                <c:pt idx="2">
                  <c:v>2018</c:v>
                </c:pt>
              </c:numCache>
            </c:numRef>
          </c:cat>
          <c:val>
            <c:numRef>
              <c:f>Lapas1!$C$2:$C$5</c:f>
              <c:numCache>
                <c:formatCode>General</c:formatCode>
                <c:ptCount val="4"/>
                <c:pt idx="0">
                  <c:v>0</c:v>
                </c:pt>
                <c:pt idx="1">
                  <c:v>2.6</c:v>
                </c:pt>
              </c:numCache>
            </c:numRef>
          </c:val>
          <c:smooth val="0"/>
          <c:extLst>
            <c:ext xmlns:c16="http://schemas.microsoft.com/office/drawing/2014/chart" uri="{C3380CC4-5D6E-409C-BE32-E72D297353CC}">
              <c16:uniqueId val="{00000001-D183-4C1F-A90E-E1A808902652}"/>
            </c:ext>
          </c:extLst>
        </c:ser>
        <c:dLbls>
          <c:showLegendKey val="0"/>
          <c:showVal val="0"/>
          <c:showCatName val="0"/>
          <c:showSerName val="0"/>
          <c:showPercent val="0"/>
          <c:showBubbleSize val="0"/>
        </c:dLbls>
        <c:marker val="1"/>
        <c:smooth val="0"/>
        <c:axId val="207687248"/>
        <c:axId val="207684896"/>
      </c:lineChart>
      <c:catAx>
        <c:axId val="207687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07684896"/>
        <c:crosses val="autoZero"/>
        <c:auto val="1"/>
        <c:lblAlgn val="ctr"/>
        <c:lblOffset val="100"/>
        <c:noMultiLvlLbl val="0"/>
      </c:catAx>
      <c:valAx>
        <c:axId val="20768489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768724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'SVP 2018-Ataskaitai'!$M$14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'SVP 2018-Ataskaitai'!$N$13:$R$13</c:f>
              <c:strCache>
                <c:ptCount val="5"/>
                <c:pt idx="0">
                  <c:v>2016 m.</c:v>
                </c:pt>
                <c:pt idx="1">
                  <c:v>2017 m.</c:v>
                </c:pt>
                <c:pt idx="2">
                  <c:v>2018 m.</c:v>
                </c:pt>
                <c:pt idx="3">
                  <c:v>2019 m.</c:v>
                </c:pt>
                <c:pt idx="4">
                  <c:v>2020 m.</c:v>
                </c:pt>
              </c:strCache>
            </c:strRef>
          </c:cat>
          <c:val>
            <c:numRef>
              <c:f>'SVP 2018-Ataskaitai'!$N$14:$R$14</c:f>
              <c:numCache>
                <c:formatCode>0.0</c:formatCode>
                <c:ptCount val="5"/>
                <c:pt idx="0" formatCode="General">
                  <c:v>3.4</c:v>
                </c:pt>
                <c:pt idx="1">
                  <c:v>14.122916666666665</c:v>
                </c:pt>
                <c:pt idx="2">
                  <c:v>45.50484094052559</c:v>
                </c:pt>
                <c:pt idx="3">
                  <c:v>73.167358229598889</c:v>
                </c:pt>
                <c:pt idx="4">
                  <c:v>100</c:v>
                </c:pt>
              </c:numCache>
            </c:numRef>
          </c:val>
          <c:smooth val="0"/>
          <c:extLst>
            <c:ext xmlns:c16="http://schemas.microsoft.com/office/drawing/2014/chart" uri="{C3380CC4-5D6E-409C-BE32-E72D297353CC}">
              <c16:uniqueId val="{00000000-15AF-40FD-A824-86C4F08C58ED}"/>
            </c:ext>
          </c:extLst>
        </c:ser>
        <c:ser>
          <c:idx val="1"/>
          <c:order val="1"/>
          <c:tx>
            <c:strRef>
              <c:f>'SVP 2018-Ataskaitai'!$M$15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'SVP 2018-Ataskaitai'!$N$13:$R$13</c:f>
              <c:strCache>
                <c:ptCount val="5"/>
                <c:pt idx="0">
                  <c:v>2016 m.</c:v>
                </c:pt>
                <c:pt idx="1">
                  <c:v>2017 m.</c:v>
                </c:pt>
                <c:pt idx="2">
                  <c:v>2018 m.</c:v>
                </c:pt>
                <c:pt idx="3">
                  <c:v>2019 m.</c:v>
                </c:pt>
                <c:pt idx="4">
                  <c:v>2020 m.</c:v>
                </c:pt>
              </c:strCache>
            </c:strRef>
          </c:cat>
          <c:val>
            <c:numRef>
              <c:f>'SVP 2018-Ataskaitai'!$N$15:$R$15</c:f>
              <c:numCache>
                <c:formatCode>0.0</c:formatCode>
                <c:ptCount val="5"/>
                <c:pt idx="0" formatCode="General">
                  <c:v>3.4</c:v>
                </c:pt>
                <c:pt idx="1">
                  <c:v>6.8243333333333336</c:v>
                </c:pt>
                <c:pt idx="2">
                  <c:v>46.749654218533884</c:v>
                </c:pt>
              </c:numCache>
            </c:numRef>
          </c:val>
          <c:smooth val="0"/>
          <c:extLst>
            <c:ext xmlns:c16="http://schemas.microsoft.com/office/drawing/2014/chart" uri="{C3380CC4-5D6E-409C-BE32-E72D297353CC}">
              <c16:uniqueId val="{00000001-15AF-40FD-A824-86C4F08C58ED}"/>
            </c:ext>
          </c:extLst>
        </c:ser>
        <c:dLbls>
          <c:showLegendKey val="0"/>
          <c:showVal val="0"/>
          <c:showCatName val="0"/>
          <c:showSerName val="0"/>
          <c:showPercent val="0"/>
          <c:showBubbleSize val="0"/>
        </c:dLbls>
        <c:marker val="1"/>
        <c:smooth val="0"/>
        <c:axId val="111404160"/>
        <c:axId val="111405696"/>
      </c:lineChart>
      <c:catAx>
        <c:axId val="111404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11405696"/>
        <c:crosses val="autoZero"/>
        <c:auto val="1"/>
        <c:lblAlgn val="ctr"/>
        <c:lblOffset val="100"/>
        <c:noMultiLvlLbl val="0"/>
      </c:catAx>
      <c:valAx>
        <c:axId val="111405696"/>
        <c:scaling>
          <c:orientation val="minMax"/>
          <c:max val="10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14041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65311644217954"/>
          <c:y val="0.24025847871957182"/>
          <c:w val="0.78709658543756056"/>
          <c:h val="0.39250678562012437"/>
        </c:manualLayout>
      </c:layout>
      <c:lineChart>
        <c:grouping val="standard"/>
        <c:varyColors val="0"/>
        <c:ser>
          <c:idx val="0"/>
          <c:order val="0"/>
          <c:tx>
            <c:strRef>
              <c:f>'[Chart in Microsoft Word]DARBAS 1.1.5-3.2.3'!$A$60</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'[Chart in Microsoft Word]DARBAS 1.1.5-3.2.3'!$B$58:$G$59</c:f>
              <c:strCache>
                <c:ptCount val="6"/>
                <c:pt idx="0">
                  <c:v>2015 m.</c:v>
                </c:pt>
                <c:pt idx="1">
                  <c:v>2016 m. </c:v>
                </c:pt>
                <c:pt idx="2">
                  <c:v>2017 m. </c:v>
                </c:pt>
                <c:pt idx="3">
                  <c:v>2018 m. </c:v>
                </c:pt>
                <c:pt idx="4">
                  <c:v>2019 m. </c:v>
                </c:pt>
                <c:pt idx="5">
                  <c:v>2020 m. </c:v>
                </c:pt>
              </c:strCache>
            </c:strRef>
          </c:cat>
          <c:val>
            <c:numRef>
              <c:f>'[Chart in Microsoft Word]DARBAS 1.1.5-3.2.3'!$B$60:$G$60</c:f>
              <c:numCache>
                <c:formatCode>General</c:formatCode>
                <c:ptCount val="6"/>
                <c:pt idx="2">
                  <c:v>116</c:v>
                </c:pt>
                <c:pt idx="3">
                  <c:v>60</c:v>
                </c:pt>
                <c:pt idx="4">
                  <c:v>40</c:v>
                </c:pt>
                <c:pt idx="5">
                  <c:v>30</c:v>
                </c:pt>
              </c:numCache>
            </c:numRef>
          </c:val>
          <c:smooth val="0"/>
          <c:extLst>
            <c:ext xmlns:c16="http://schemas.microsoft.com/office/drawing/2014/chart" uri="{C3380CC4-5D6E-409C-BE32-E72D297353CC}">
              <c16:uniqueId val="{00000000-AA1C-4FA1-973C-F1115B50AA5C}"/>
            </c:ext>
          </c:extLst>
        </c:ser>
        <c:ser>
          <c:idx val="1"/>
          <c:order val="1"/>
          <c:tx>
            <c:strRef>
              <c:f>'[Chart in Microsoft Word]DARBAS 1.1.5-3.2.3'!$A$61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'[Chart in Microsoft Word]DARBAS 1.1.5-3.2.3'!$B$58:$G$59</c:f>
              <c:strCache>
                <c:ptCount val="6"/>
                <c:pt idx="0">
                  <c:v>2015 m.</c:v>
                </c:pt>
                <c:pt idx="1">
                  <c:v>2016 m. </c:v>
                </c:pt>
                <c:pt idx="2">
                  <c:v>2017 m. </c:v>
                </c:pt>
                <c:pt idx="3">
                  <c:v>2018 m. </c:v>
                </c:pt>
                <c:pt idx="4">
                  <c:v>2019 m. </c:v>
                </c:pt>
                <c:pt idx="5">
                  <c:v>2020 m. </c:v>
                </c:pt>
              </c:strCache>
            </c:strRef>
          </c:cat>
          <c:val>
            <c:numRef>
              <c:f>'[Chart in Microsoft Word]DARBAS 1.1.5-3.2.3'!$B$61:$G$61</c:f>
              <c:numCache>
                <c:formatCode>General</c:formatCode>
                <c:ptCount val="6"/>
                <c:pt idx="0">
                  <c:v>128</c:v>
                </c:pt>
                <c:pt idx="1">
                  <c:v>118</c:v>
                </c:pt>
                <c:pt idx="2">
                  <c:v>108</c:v>
                </c:pt>
                <c:pt idx="3">
                  <c:v>61</c:v>
                </c:pt>
              </c:numCache>
            </c:numRef>
          </c:val>
          <c:smooth val="0"/>
          <c:extLst>
            <c:ext xmlns:c16="http://schemas.microsoft.com/office/drawing/2014/chart" uri="{C3380CC4-5D6E-409C-BE32-E72D297353CC}">
              <c16:uniqueId val="{00000001-AA1C-4FA1-973C-F1115B50AA5C}"/>
            </c:ext>
          </c:extLst>
        </c:ser>
        <c:dLbls>
          <c:showLegendKey val="0"/>
          <c:showVal val="0"/>
          <c:showCatName val="0"/>
          <c:showSerName val="0"/>
          <c:showPercent val="0"/>
          <c:showBubbleSize val="0"/>
        </c:dLbls>
        <c:marker val="1"/>
        <c:smooth val="0"/>
        <c:axId val="63651200"/>
        <c:axId val="63673472"/>
        <c:extLst>
          <c:ext xmlns:c15="http://schemas.microsoft.com/office/drawing/2012/chart" uri="{02D57815-91ED-43cb-92C2-25804820EDAC}">
            <c15:filteredLineSeries>
              <c15:ser>
                <c:idx val="2"/>
                <c:order val="2"/>
                <c:tx>
                  <c:strRef>
                    <c:extLst>
                      <c:ext uri="{02D57815-91ED-43cb-92C2-25804820EDAC}">
                        <c15:formulaRef>
                          <c15:sqref>'DARBAS 1.1.5-3.2.3'!#REF!</c15:sqref>
                        </c15:formulaRef>
                      </c:ext>
                    </c:extLst>
                    <c:strCache>
                      <c:ptCount val="1"/>
                      <c:pt idx="0">
                        <c:v>#REF!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'[Chart in Microsoft Word]DARBAS 1.1.5-3.2.3'!$B$58:$G$59</c15:sqref>
                        </c15:formulaRef>
                      </c:ext>
                    </c:extLst>
                    <c:strCache>
                      <c:ptCount val="6"/>
                      <c:pt idx="0">
                        <c:v>2015 m.</c:v>
                      </c:pt>
                      <c:pt idx="1">
                        <c:v>2016 m. </c:v>
                      </c:pt>
                      <c:pt idx="2">
                        <c:v>2017 m. </c:v>
                      </c:pt>
                      <c:pt idx="3">
                        <c:v>2018 m. </c:v>
                      </c:pt>
                      <c:pt idx="4">
                        <c:v>2019 m. </c:v>
                      </c:pt>
                      <c:pt idx="5">
                        <c:v>2020 m. </c:v>
                      </c:pt>
                    </c:strCache>
                  </c:strRef>
                </c:cat>
                <c:val>
                  <c:numRef>
                    <c:extLst>
                      <c:ext uri="{02D57815-91ED-43cb-92C2-25804820EDAC}">
                        <c15:formulaRef>
                          <c15:sqref>'DARBAS 1.1.5-3.2.3'!#REF!</c15:sqref>
                        </c15:formulaRef>
                      </c:ext>
                    </c:extLst>
                    <c:numCache>
                      <c:formatCode>General</c:formatCode>
                      <c:ptCount val="1"/>
                      <c:pt idx="0">
                        <c:v>1</c:v>
                      </c:pt>
                    </c:numCache>
                  </c:numRef>
                </c:val>
                <c:smooth val="0"/>
                <c:extLst>
                  <c:ext xmlns:c16="http://schemas.microsoft.com/office/drawing/2014/chart" uri="{C3380CC4-5D6E-409C-BE32-E72D297353CC}">
                    <c16:uniqueId val="{00000002-AA1C-4FA1-973C-F1115B50AA5C}"/>
                  </c:ext>
                </c:extLst>
              </c15:ser>
            </c15:filteredLineSeries>
          </c:ext>
        </c:extLst>
      </c:lineChart>
      <c:catAx>
        <c:axId val="6365120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673472"/>
        <c:crosses val="autoZero"/>
        <c:auto val="1"/>
        <c:lblAlgn val="ctr"/>
        <c:lblOffset val="100"/>
        <c:noMultiLvlLbl val="0"/>
      </c:catAx>
      <c:valAx>
        <c:axId val="63673472"/>
        <c:scaling>
          <c:orientation val="maxMin"/>
          <c:max val="140"/>
          <c:min val="3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6512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713045984858829"/>
          <c:y val="0.12285254507121036"/>
          <c:w val="0.68286954015141166"/>
          <c:h val="0.45606264790671658"/>
        </c:manualLayout>
      </c:layout>
      <c:lineChart>
        <c:grouping val="standard"/>
        <c:varyColors val="0"/>
        <c:ser>
          <c:idx val="0"/>
          <c:order val="0"/>
          <c:tx>
            <c:strRef>
              <c:f>Lapas1!$B$17</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5.1625676420077121E-2"/>
                  <c:y val="5.18398404947156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D6-466C-937F-226DDBB6EF3E}"/>
                </c:ext>
              </c:extLst>
            </c:dLbl>
            <c:dLbl>
              <c:idx val="1"/>
              <c:layout>
                <c:manualLayout>
                  <c:x val="-4.9864445956601606E-3"/>
                  <c:y val="-1.93767767159668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D6-466C-937F-226DDBB6EF3E}"/>
                </c:ext>
              </c:extLst>
            </c:dLbl>
            <c:dLbl>
              <c:idx val="2"/>
              <c:layout>
                <c:manualLayout>
                  <c:x val="-2.242960370694404E-3"/>
                  <c:y val="-3.91591703856009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D6-466C-937F-226DDBB6EF3E}"/>
                </c:ext>
              </c:extLst>
            </c:dLbl>
            <c:dLbl>
              <c:idx val="3"/>
              <c:layout>
                <c:manualLayout>
                  <c:x val="-1.3216897270557229E-2"/>
                  <c:y val="-4.31156491195277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D6-466C-937F-226DDBB6EF3E}"/>
                </c:ext>
              </c:extLst>
            </c:dLbl>
            <c:dLbl>
              <c:idx val="4"/>
              <c:layout>
                <c:manualLayout>
                  <c:x val="-2.1447349945454348E-2"/>
                  <c:y val="-5.49850853213081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D6-466C-937F-226DDBB6EF3E}"/>
                </c:ext>
              </c:extLst>
            </c:dLbl>
            <c:dLbl>
              <c:idx val="5"/>
              <c:layout>
                <c:manualLayout>
                  <c:x val="-2.1447349945454348E-2"/>
                  <c:y val="-5.10286065873813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D6-466C-937F-226DDBB6EF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Lapas1!$C$16:$H$16</c:f>
              <c:numCache>
                <c:formatCode>General</c:formatCode>
                <c:ptCount val="6"/>
                <c:pt idx="0">
                  <c:v>2015</c:v>
                </c:pt>
                <c:pt idx="1">
                  <c:v>2016</c:v>
                </c:pt>
                <c:pt idx="2">
                  <c:v>2017</c:v>
                </c:pt>
                <c:pt idx="3">
                  <c:v>2018</c:v>
                </c:pt>
                <c:pt idx="4">
                  <c:v>2019</c:v>
                </c:pt>
                <c:pt idx="5">
                  <c:v>2020</c:v>
                </c:pt>
              </c:numCache>
            </c:numRef>
          </c:cat>
          <c:val>
            <c:numRef>
              <c:f>Lapas1!$C$17:$H$17</c:f>
              <c:numCache>
                <c:formatCode>General</c:formatCode>
                <c:ptCount val="6"/>
                <c:pt idx="0" formatCode="0.0">
                  <c:v>9</c:v>
                </c:pt>
                <c:pt idx="1">
                  <c:v>7.9</c:v>
                </c:pt>
                <c:pt idx="2">
                  <c:v>7.1</c:v>
                </c:pt>
                <c:pt idx="3">
                  <c:v>6.3</c:v>
                </c:pt>
                <c:pt idx="4">
                  <c:v>5.9</c:v>
                </c:pt>
                <c:pt idx="5">
                  <c:v>5.4</c:v>
                </c:pt>
              </c:numCache>
            </c:numRef>
          </c:val>
          <c:smooth val="0"/>
          <c:extLst>
            <c:ext xmlns:c16="http://schemas.microsoft.com/office/drawing/2014/chart" uri="{C3380CC4-5D6E-409C-BE32-E72D297353CC}">
              <c16:uniqueId val="{00000006-1FD6-466C-937F-226DDBB6EF3E}"/>
            </c:ext>
          </c:extLst>
        </c:ser>
        <c:ser>
          <c:idx val="1"/>
          <c:order val="1"/>
          <c:tx>
            <c:strRef>
              <c:f>Lapas1!$B$18</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8.2304526748971193E-2"/>
                  <c:y val="3.9564787339268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D6-466C-937F-226DDBB6EF3E}"/>
                </c:ext>
              </c:extLst>
            </c:dLbl>
            <c:dLbl>
              <c:idx val="1"/>
              <c:layout>
                <c:manualLayout>
                  <c:x val="-6.3100137174211243E-2"/>
                  <c:y val="5.5390702274975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FD6-466C-937F-226DDBB6EF3E}"/>
                </c:ext>
              </c:extLst>
            </c:dLbl>
            <c:dLbl>
              <c:idx val="2"/>
              <c:layout>
                <c:manualLayout>
                  <c:x val="-6.035665294924554E-2"/>
                  <c:y val="6.72601384767556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FD6-466C-937F-226DDBB6EF3E}"/>
                </c:ext>
              </c:extLst>
            </c:dLbl>
            <c:dLbl>
              <c:idx val="3"/>
              <c:layout>
                <c:manualLayout>
                  <c:x val="-6.035665294924554E-2"/>
                  <c:y val="5.93471810089020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FD6-466C-937F-226DDBB6EF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Lapas1!$C$16:$H$16</c:f>
              <c:numCache>
                <c:formatCode>General</c:formatCode>
                <c:ptCount val="6"/>
                <c:pt idx="0">
                  <c:v>2015</c:v>
                </c:pt>
                <c:pt idx="1">
                  <c:v>2016</c:v>
                </c:pt>
                <c:pt idx="2">
                  <c:v>2017</c:v>
                </c:pt>
                <c:pt idx="3">
                  <c:v>2018</c:v>
                </c:pt>
                <c:pt idx="4">
                  <c:v>2019</c:v>
                </c:pt>
                <c:pt idx="5">
                  <c:v>2020</c:v>
                </c:pt>
              </c:numCache>
            </c:numRef>
          </c:cat>
          <c:val>
            <c:numRef>
              <c:f>Lapas1!$C$18:$H$18</c:f>
              <c:numCache>
                <c:formatCode>General</c:formatCode>
                <c:ptCount val="6"/>
                <c:pt idx="0">
                  <c:v>9.6999999999999993</c:v>
                </c:pt>
                <c:pt idx="1">
                  <c:v>7.9</c:v>
                </c:pt>
                <c:pt idx="2">
                  <c:v>7.1</c:v>
                </c:pt>
                <c:pt idx="3">
                  <c:v>6.2</c:v>
                </c:pt>
              </c:numCache>
            </c:numRef>
          </c:val>
          <c:smooth val="0"/>
          <c:extLst>
            <c:ext xmlns:c16="http://schemas.microsoft.com/office/drawing/2014/chart" uri="{C3380CC4-5D6E-409C-BE32-E72D297353CC}">
              <c16:uniqueId val="{0000000B-1FD6-466C-937F-226DDBB6EF3E}"/>
            </c:ext>
          </c:extLst>
        </c:ser>
        <c:ser>
          <c:idx val="2"/>
          <c:order val="2"/>
          <c:tx>
            <c:strRef>
              <c:f>Lapas1!$B$19</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0"/>
              <c:layout>
                <c:manualLayout>
                  <c:x val="-2.242960370694404E-3"/>
                  <c:y val="-1.22750531554475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FD6-466C-937F-226DDBB6EF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Lapas1!$C$16:$H$16</c:f>
              <c:numCache>
                <c:formatCode>General</c:formatCode>
                <c:ptCount val="6"/>
                <c:pt idx="0">
                  <c:v>2015</c:v>
                </c:pt>
                <c:pt idx="1">
                  <c:v>2016</c:v>
                </c:pt>
                <c:pt idx="2">
                  <c:v>2017</c:v>
                </c:pt>
                <c:pt idx="3">
                  <c:v>2018</c:v>
                </c:pt>
                <c:pt idx="4">
                  <c:v>2019</c:v>
                </c:pt>
                <c:pt idx="5">
                  <c:v>2020</c:v>
                </c:pt>
              </c:numCache>
            </c:numRef>
          </c:cat>
          <c:val>
            <c:numRef>
              <c:f>Lapas1!$C$19:$H$19</c:f>
              <c:numCache>
                <c:formatCode>General</c:formatCode>
                <c:ptCount val="6"/>
                <c:pt idx="0">
                  <c:v>9.4</c:v>
                </c:pt>
                <c:pt idx="1">
                  <c:v>8.6</c:v>
                </c:pt>
                <c:pt idx="2">
                  <c:v>7.6</c:v>
                </c:pt>
              </c:numCache>
            </c:numRef>
          </c:val>
          <c:smooth val="0"/>
          <c:extLst>
            <c:ext xmlns:c16="http://schemas.microsoft.com/office/drawing/2014/chart" uri="{C3380CC4-5D6E-409C-BE32-E72D297353CC}">
              <c16:uniqueId val="{0000000D-1FD6-466C-937F-226DDBB6EF3E}"/>
            </c:ext>
          </c:extLst>
        </c:ser>
        <c:dLbls>
          <c:showLegendKey val="0"/>
          <c:showVal val="0"/>
          <c:showCatName val="0"/>
          <c:showSerName val="0"/>
          <c:showPercent val="0"/>
          <c:showBubbleSize val="0"/>
        </c:dLbls>
        <c:marker val="1"/>
        <c:smooth val="0"/>
        <c:axId val="229204352"/>
        <c:axId val="229205888"/>
      </c:lineChart>
      <c:catAx>
        <c:axId val="229204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29205888"/>
        <c:crosses val="autoZero"/>
        <c:auto val="1"/>
        <c:lblAlgn val="ctr"/>
        <c:lblOffset val="100"/>
        <c:noMultiLvlLbl val="0"/>
      </c:catAx>
      <c:valAx>
        <c:axId val="229205888"/>
        <c:scaling>
          <c:orientation val="minMax"/>
          <c:min val="4"/>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292043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4472C4"/>
            </a:solidFill>
            <a:ln>
              <a:noFill/>
            </a:ln>
            <a:effectLst/>
          </c:spPr>
          <c:invertIfNegative val="0"/>
          <c:dLbls>
            <c:dLbl>
              <c:idx val="0"/>
              <c:layout>
                <c:manualLayout>
                  <c:x val="-9.026647733898961E-18"/>
                  <c:y val="1.68981481481480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1F-4077-B7BB-D9650FD9D42F}"/>
                </c:ext>
              </c:extLst>
            </c:dLbl>
            <c:dLbl>
              <c:idx val="1"/>
              <c:layout>
                <c:manualLayout>
                  <c:x val="0"/>
                  <c:y val="1.22685185185184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1F-4077-B7BB-D9650FD9D42F}"/>
                </c:ext>
              </c:extLst>
            </c:dLbl>
            <c:dLbl>
              <c:idx val="2"/>
              <c:layout>
                <c:manualLayout>
                  <c:x val="3.9389463318561923E-3"/>
                  <c:y val="1.68981481481481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1F-4077-B7BB-D9650FD9D42F}"/>
                </c:ext>
              </c:extLst>
            </c:dLbl>
            <c:dLbl>
              <c:idx val="3"/>
              <c:layout>
                <c:manualLayout>
                  <c:x val="0"/>
                  <c:y val="1.22685185185184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1F-4077-B7BB-D9650FD9D42F}"/>
                </c:ext>
              </c:extLst>
            </c:dLbl>
            <c:dLbl>
              <c:idx val="4"/>
              <c:layout>
                <c:manualLayout>
                  <c:x val="1.9694731659281144E-3"/>
                  <c:y val="1.2268518518518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1F-4077-B7BB-D9650FD9D42F}"/>
                </c:ext>
              </c:extLst>
            </c:dLbl>
            <c:dLbl>
              <c:idx val="5"/>
              <c:layout>
                <c:manualLayout>
                  <c:x val="-7.2213181871191688E-17"/>
                  <c:y val="1.22685185185184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1F-4077-B7BB-D9650FD9D42F}"/>
                </c:ext>
              </c:extLst>
            </c:dLbl>
            <c:dLbl>
              <c:idx val="6"/>
              <c:layout>
                <c:manualLayout>
                  <c:x val="-1.9694731659281864E-3"/>
                  <c:y val="7.63888888888888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A1F-4077-B7BB-D9650FD9D42F}"/>
                </c:ext>
              </c:extLst>
            </c:dLbl>
            <c:dLbl>
              <c:idx val="7"/>
              <c:layout>
                <c:manualLayout>
                  <c:x val="-1.9694731659281864E-3"/>
                  <c:y val="7.6388888888888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A1F-4077-B7BB-D9650FD9D42F}"/>
                </c:ext>
              </c:extLst>
            </c:dLbl>
            <c:dLbl>
              <c:idx val="8"/>
              <c:layout>
                <c:manualLayout>
                  <c:x val="0"/>
                  <c:y val="7.63888888888888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A1F-4077-B7BB-D9650FD9D42F}"/>
                </c:ext>
              </c:extLst>
            </c:dLbl>
            <c:dLbl>
              <c:idx val="9"/>
              <c:layout>
                <c:manualLayout>
                  <c:x val="-1.4442636374238338E-16"/>
                  <c:y val="1.2268518518518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A1F-4077-B7BB-D9650FD9D42F}"/>
                </c:ext>
              </c:extLst>
            </c:dLbl>
            <c:dLbl>
              <c:idx val="10"/>
              <c:layout>
                <c:manualLayout>
                  <c:x val="-3.9389463318562287E-3"/>
                  <c:y val="7.63888888888888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A1F-4077-B7BB-D9650FD9D42F}"/>
                </c:ext>
              </c:extLst>
            </c:dLbl>
            <c:dLbl>
              <c:idx val="11"/>
              <c:layout>
                <c:manualLayout>
                  <c:x val="-1.4442636374238338E-16"/>
                  <c:y val="7.63888888888888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A1F-4077-B7BB-D9650FD9D42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'Ereceptas %'!$G$32:$G$43</c:f>
              <c:strCache>
                <c:ptCount val="12"/>
                <c:pt idx="0">
                  <c:v>2018 m. sausis</c:v>
                </c:pt>
                <c:pt idx="1">
                  <c:v>2018 m. vasaris</c:v>
                </c:pt>
                <c:pt idx="2">
                  <c:v>2018 m. kovas</c:v>
                </c:pt>
                <c:pt idx="3">
                  <c:v>2018 m. balandis</c:v>
                </c:pt>
                <c:pt idx="4">
                  <c:v>2018 m. gegužė</c:v>
                </c:pt>
                <c:pt idx="5">
                  <c:v>2018 m. birželis</c:v>
                </c:pt>
                <c:pt idx="6">
                  <c:v>2018 m. liepa</c:v>
                </c:pt>
                <c:pt idx="7">
                  <c:v>2018 m. rugpjūtis</c:v>
                </c:pt>
                <c:pt idx="8">
                  <c:v>2018 m. rugsėjis</c:v>
                </c:pt>
                <c:pt idx="9">
                  <c:v>2018 m. spalis</c:v>
                </c:pt>
                <c:pt idx="10">
                  <c:v>2018 m. lapkritis</c:v>
                </c:pt>
                <c:pt idx="11">
                  <c:v>2018 m. gruodis</c:v>
                </c:pt>
              </c:strCache>
            </c:strRef>
          </c:cat>
          <c:val>
            <c:numRef>
              <c:f>'Ereceptas %'!$H$32:$H$43</c:f>
              <c:numCache>
                <c:formatCode>0%</c:formatCode>
                <c:ptCount val="12"/>
                <c:pt idx="0">
                  <c:v>0.43</c:v>
                </c:pt>
                <c:pt idx="1">
                  <c:v>0.47</c:v>
                </c:pt>
                <c:pt idx="2">
                  <c:v>0.59</c:v>
                </c:pt>
                <c:pt idx="3">
                  <c:v>0.63</c:v>
                </c:pt>
                <c:pt idx="4">
                  <c:v>0.66</c:v>
                </c:pt>
                <c:pt idx="5">
                  <c:v>0.7</c:v>
                </c:pt>
                <c:pt idx="6">
                  <c:v>0.73</c:v>
                </c:pt>
                <c:pt idx="7">
                  <c:v>0.75</c:v>
                </c:pt>
                <c:pt idx="8">
                  <c:v>0.77</c:v>
                </c:pt>
                <c:pt idx="9">
                  <c:v>0.79</c:v>
                </c:pt>
                <c:pt idx="10">
                  <c:v>0.82</c:v>
                </c:pt>
                <c:pt idx="11">
                  <c:v>0.85</c:v>
                </c:pt>
              </c:numCache>
            </c:numRef>
          </c:val>
          <c:extLst>
            <c:ext xmlns:c16="http://schemas.microsoft.com/office/drawing/2014/chart" uri="{C3380CC4-5D6E-409C-BE32-E72D297353CC}">
              <c16:uniqueId val="{0000000C-7A1F-4077-B7BB-D9650FD9D42F}"/>
            </c:ext>
          </c:extLst>
        </c:ser>
        <c:dLbls>
          <c:dLblPos val="inEnd"/>
          <c:showLegendKey val="0"/>
          <c:showVal val="1"/>
          <c:showCatName val="0"/>
          <c:showSerName val="0"/>
          <c:showPercent val="0"/>
          <c:showBubbleSize val="0"/>
        </c:dLbls>
        <c:gapWidth val="219"/>
        <c:overlap val="-27"/>
        <c:axId val="589244344"/>
        <c:axId val="589244672"/>
      </c:barChart>
      <c:catAx>
        <c:axId val="589244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89244672"/>
        <c:crosses val="autoZero"/>
        <c:auto val="1"/>
        <c:lblAlgn val="ctr"/>
        <c:lblOffset val="100"/>
        <c:noMultiLvlLbl val="0"/>
      </c:catAx>
      <c:valAx>
        <c:axId val="589244672"/>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89244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36419306507849"/>
          <c:y val="8.943089430894309E-2"/>
          <c:w val="0.81038309008054488"/>
          <c:h val="0.55364637347160872"/>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Lapas1!$A$2:$A$4</c:f>
              <c:strCache>
                <c:ptCount val="3"/>
                <c:pt idx="0">
                  <c:v>2016 m. </c:v>
                </c:pt>
                <c:pt idx="1">
                  <c:v>2017 m.</c:v>
                </c:pt>
                <c:pt idx="2">
                  <c:v>2018 m.</c:v>
                </c:pt>
              </c:strCache>
            </c:strRef>
          </c:cat>
          <c:val>
            <c:numRef>
              <c:f>Lapas1!$B$2:$B$4</c:f>
              <c:numCache>
                <c:formatCode>General</c:formatCode>
                <c:ptCount val="3"/>
                <c:pt idx="0">
                  <c:v>0.86</c:v>
                </c:pt>
                <c:pt idx="1">
                  <c:v>0.83</c:v>
                </c:pt>
                <c:pt idx="2">
                  <c:v>0.85</c:v>
                </c:pt>
              </c:numCache>
            </c:numRef>
          </c:val>
          <c:smooth val="1"/>
          <c:extLst>
            <c:ext xmlns:c16="http://schemas.microsoft.com/office/drawing/2014/chart" uri="{C3380CC4-5D6E-409C-BE32-E72D297353CC}">
              <c16:uniqueId val="{00000000-CAF4-4A72-BDD2-724AB17F2CDE}"/>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Lapas1!$A$2:$A$4</c:f>
              <c:strCache>
                <c:ptCount val="3"/>
                <c:pt idx="0">
                  <c:v>2016 m. </c:v>
                </c:pt>
                <c:pt idx="1">
                  <c:v>2017 m.</c:v>
                </c:pt>
                <c:pt idx="2">
                  <c:v>2018 m.</c:v>
                </c:pt>
              </c:strCache>
            </c:strRef>
          </c:cat>
          <c:val>
            <c:numRef>
              <c:f>Lapas1!$C$2:$C$4</c:f>
              <c:numCache>
                <c:formatCode>General</c:formatCode>
                <c:ptCount val="3"/>
                <c:pt idx="0">
                  <c:v>0.83</c:v>
                </c:pt>
                <c:pt idx="1">
                  <c:v>0.85</c:v>
                </c:pt>
                <c:pt idx="2">
                  <c:v>0.88</c:v>
                </c:pt>
              </c:numCache>
            </c:numRef>
          </c:val>
          <c:smooth val="1"/>
          <c:extLst>
            <c:ext xmlns:c16="http://schemas.microsoft.com/office/drawing/2014/chart" uri="{C3380CC4-5D6E-409C-BE32-E72D297353CC}">
              <c16:uniqueId val="{00000001-CAF4-4A72-BDD2-724AB17F2CDE}"/>
            </c:ext>
          </c:extLst>
        </c:ser>
        <c:dLbls>
          <c:showLegendKey val="0"/>
          <c:showVal val="0"/>
          <c:showCatName val="0"/>
          <c:showSerName val="0"/>
          <c:showPercent val="0"/>
          <c:showBubbleSize val="0"/>
        </c:dLbls>
        <c:marker val="1"/>
        <c:smooth val="0"/>
        <c:axId val="210004040"/>
        <c:axId val="210004824"/>
      </c:lineChart>
      <c:catAx>
        <c:axId val="210004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004824"/>
        <c:crossesAt val="85"/>
        <c:auto val="1"/>
        <c:lblAlgn val="ctr"/>
        <c:lblOffset val="100"/>
        <c:noMultiLvlLbl val="0"/>
      </c:catAx>
      <c:valAx>
        <c:axId val="210004824"/>
        <c:scaling>
          <c:orientation val="minMax"/>
          <c:max val="0.9"/>
          <c:min val="0.8"/>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004040"/>
        <c:crosses val="autoZero"/>
        <c:crossBetween val="between"/>
        <c:majorUnit val="2.0000000000000004E-2"/>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65305732159098"/>
          <c:y val="0.24025845046560818"/>
          <c:w val="0.78709658543756056"/>
          <c:h val="0.39250678562012437"/>
        </c:manualLayout>
      </c:layout>
      <c:lineChart>
        <c:grouping val="standard"/>
        <c:varyColors val="0"/>
        <c:ser>
          <c:idx val="0"/>
          <c:order val="0"/>
          <c:tx>
            <c:strRef>
              <c:f>'[GRAFIKAI LRV PĮP kriterijai.xlsx]DARBAS 1.1.5-3.2.3'!$A$101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'[GRAFIKAI LRV PĮP kriterijai.xlsx]DARBAS 1.1.5-3.2.3'!$B$99:$G$100</c:f>
              <c:strCache>
                <c:ptCount val="6"/>
                <c:pt idx="0">
                  <c:v>2015 m.</c:v>
                </c:pt>
                <c:pt idx="1">
                  <c:v>2016 m. </c:v>
                </c:pt>
                <c:pt idx="2">
                  <c:v>2017 m. </c:v>
                </c:pt>
                <c:pt idx="3">
                  <c:v>2018 m. </c:v>
                </c:pt>
                <c:pt idx="4">
                  <c:v>2019 m. </c:v>
                </c:pt>
                <c:pt idx="5">
                  <c:v>2020 m. </c:v>
                </c:pt>
              </c:strCache>
            </c:strRef>
          </c:cat>
          <c:val>
            <c:numRef>
              <c:f>'[GRAFIKAI LRV PĮP kriterijai.xlsx]DARBAS 1.1.5-3.2.3'!$B$101:$G$101</c:f>
              <c:numCache>
                <c:formatCode>General</c:formatCode>
                <c:ptCount val="6"/>
                <c:pt idx="3">
                  <c:v>50</c:v>
                </c:pt>
                <c:pt idx="4">
                  <c:v>50</c:v>
                </c:pt>
                <c:pt idx="5">
                  <c:v>60</c:v>
                </c:pt>
              </c:numCache>
            </c:numRef>
          </c:val>
          <c:smooth val="0"/>
          <c:extLst>
            <c:ext xmlns:c16="http://schemas.microsoft.com/office/drawing/2014/chart" uri="{C3380CC4-5D6E-409C-BE32-E72D297353CC}">
              <c16:uniqueId val="{00000000-F3DC-409E-80B0-85B852DAB663}"/>
            </c:ext>
          </c:extLst>
        </c:ser>
        <c:ser>
          <c:idx val="1"/>
          <c:order val="1"/>
          <c:tx>
            <c:strRef>
              <c:f>'[GRAFIKAI LRV PĮP kriterijai.xlsx]DARBAS 1.1.5-3.2.3'!$A$102</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'[GRAFIKAI LRV PĮP kriterijai.xlsx]DARBAS 1.1.5-3.2.3'!$B$99:$G$100</c:f>
              <c:strCache>
                <c:ptCount val="6"/>
                <c:pt idx="0">
                  <c:v>2015 m.</c:v>
                </c:pt>
                <c:pt idx="1">
                  <c:v>2016 m. </c:v>
                </c:pt>
                <c:pt idx="2">
                  <c:v>2017 m. </c:v>
                </c:pt>
                <c:pt idx="3">
                  <c:v>2018 m. </c:v>
                </c:pt>
                <c:pt idx="4">
                  <c:v>2019 m. </c:v>
                </c:pt>
                <c:pt idx="5">
                  <c:v>2020 m. </c:v>
                </c:pt>
              </c:strCache>
            </c:strRef>
          </c:cat>
          <c:val>
            <c:numRef>
              <c:f>'[GRAFIKAI LRV PĮP kriterijai.xlsx]DARBAS 1.1.5-3.2.3'!$B$102:$G$102</c:f>
              <c:numCache>
                <c:formatCode>General</c:formatCode>
                <c:ptCount val="6"/>
                <c:pt idx="0">
                  <c:v>44</c:v>
                </c:pt>
                <c:pt idx="1">
                  <c:v>45</c:v>
                </c:pt>
                <c:pt idx="2">
                  <c:v>48.4</c:v>
                </c:pt>
                <c:pt idx="3">
                  <c:v>50.8</c:v>
                </c:pt>
              </c:numCache>
            </c:numRef>
          </c:val>
          <c:smooth val="0"/>
          <c:extLst>
            <c:ext xmlns:c16="http://schemas.microsoft.com/office/drawing/2014/chart" uri="{C3380CC4-5D6E-409C-BE32-E72D297353CC}">
              <c16:uniqueId val="{00000001-F3DC-409E-80B0-85B852DAB663}"/>
            </c:ext>
          </c:extLst>
        </c:ser>
        <c:dLbls>
          <c:showLegendKey val="0"/>
          <c:showVal val="0"/>
          <c:showCatName val="0"/>
          <c:showSerName val="0"/>
          <c:showPercent val="0"/>
          <c:showBubbleSize val="0"/>
        </c:dLbls>
        <c:marker val="1"/>
        <c:smooth val="0"/>
        <c:axId val="63651200"/>
        <c:axId val="63673472"/>
        <c:extLst>
          <c:ext xmlns:c15="http://schemas.microsoft.com/office/drawing/2012/chart" uri="{02D57815-91ED-43cb-92C2-25804820EDAC}">
            <c15:filteredLineSeries>
              <c15:ser>
                <c:idx val="2"/>
                <c:order val="2"/>
                <c:tx>
                  <c:strRef>
                    <c:extLst>
                      <c:ext uri="{02D57815-91ED-43cb-92C2-25804820EDAC}">
                        <c15:formulaRef>
                          <c15:sqref>'[GRAFIKAI LRV PĮP kriterijai.xlsx]DARBAS 1.1.5-3.2.3'!$A$103</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'[GRAFIKAI LRV PĮP kriterijai.xlsx]DARBAS 1.1.5-3.2.3'!$B$99:$G$100</c15:sqref>
                        </c15:formulaRef>
                      </c:ext>
                    </c:extLst>
                    <c:strCache>
                      <c:ptCount val="6"/>
                      <c:pt idx="0">
                        <c:v>2015 m.</c:v>
                      </c:pt>
                      <c:pt idx="1">
                        <c:v>2016 m. </c:v>
                      </c:pt>
                      <c:pt idx="2">
                        <c:v>2017 m. </c:v>
                      </c:pt>
                      <c:pt idx="3">
                        <c:v>2018 m. </c:v>
                      </c:pt>
                      <c:pt idx="4">
                        <c:v>2019 m. </c:v>
                      </c:pt>
                      <c:pt idx="5">
                        <c:v>2020 m. </c:v>
                      </c:pt>
                    </c:strCache>
                  </c:strRef>
                </c:cat>
                <c:val>
                  <c:numRef>
                    <c:extLst>
                      <c:ext uri="{02D57815-91ED-43cb-92C2-25804820EDAC}">
                        <c15:formulaRef>
                          <c15:sqref>'[GRAFIKAI LRV PĮP kriterijai.xlsx]DARBAS 1.1.5-3.2.3'!$B$103:$G$103</c15:sqref>
                        </c15:formulaRef>
                      </c:ext>
                    </c:extLst>
                    <c:numCache>
                      <c:formatCode>General</c:formatCode>
                      <c:ptCount val="6"/>
                    </c:numCache>
                  </c:numRef>
                </c:val>
                <c:smooth val="0"/>
                <c:extLst>
                  <c:ext xmlns:c16="http://schemas.microsoft.com/office/drawing/2014/chart" uri="{C3380CC4-5D6E-409C-BE32-E72D297353CC}">
                    <c16:uniqueId val="{00000002-F3DC-409E-80B0-85B852DAB663}"/>
                  </c:ext>
                </c:extLst>
              </c15:ser>
            </c15:filteredLineSeries>
          </c:ext>
        </c:extLst>
      </c:lineChart>
      <c:catAx>
        <c:axId val="63651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673472"/>
        <c:crosses val="autoZero"/>
        <c:auto val="1"/>
        <c:lblAlgn val="ctr"/>
        <c:lblOffset val="100"/>
        <c:noMultiLvlLbl val="0"/>
      </c:catAx>
      <c:valAx>
        <c:axId val="63673472"/>
        <c:scaling>
          <c:orientation val="minMax"/>
          <c:max val="70"/>
          <c:min val="3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6512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Lapas1!$A$2:$A$3</c:f>
              <c:strCache>
                <c:ptCount val="2"/>
                <c:pt idx="0">
                  <c:v>2017 m.</c:v>
                </c:pt>
                <c:pt idx="1">
                  <c:v>2018 m.</c:v>
                </c:pt>
              </c:strCache>
            </c:strRef>
          </c:cat>
          <c:val>
            <c:numRef>
              <c:f>Lapas1!$B$2:$B$3</c:f>
              <c:numCache>
                <c:formatCode>General</c:formatCode>
                <c:ptCount val="2"/>
                <c:pt idx="0">
                  <c:v>30</c:v>
                </c:pt>
                <c:pt idx="1">
                  <c:v>160</c:v>
                </c:pt>
              </c:numCache>
            </c:numRef>
          </c:val>
          <c:smooth val="0"/>
          <c:extLst>
            <c:ext xmlns:c16="http://schemas.microsoft.com/office/drawing/2014/chart" uri="{C3380CC4-5D6E-409C-BE32-E72D297353CC}">
              <c16:uniqueId val="{00000000-FB92-456D-B0E6-308CB2091B0F}"/>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Lapas1!$A$2:$A$3</c:f>
              <c:strCache>
                <c:ptCount val="2"/>
                <c:pt idx="0">
                  <c:v>2017 m.</c:v>
                </c:pt>
                <c:pt idx="1">
                  <c:v>2018 m.</c:v>
                </c:pt>
              </c:strCache>
            </c:strRef>
          </c:cat>
          <c:val>
            <c:numRef>
              <c:f>Lapas1!$C$2:$C$3</c:f>
              <c:numCache>
                <c:formatCode>General</c:formatCode>
                <c:ptCount val="2"/>
                <c:pt idx="0">
                  <c:v>70</c:v>
                </c:pt>
                <c:pt idx="1">
                  <c:v>463</c:v>
                </c:pt>
              </c:numCache>
            </c:numRef>
          </c:val>
          <c:smooth val="0"/>
          <c:extLst>
            <c:ext xmlns:c16="http://schemas.microsoft.com/office/drawing/2014/chart" uri="{C3380CC4-5D6E-409C-BE32-E72D297353CC}">
              <c16:uniqueId val="{00000001-FB92-456D-B0E6-308CB2091B0F}"/>
            </c:ext>
          </c:extLst>
        </c:ser>
        <c:dLbls>
          <c:showLegendKey val="0"/>
          <c:showVal val="0"/>
          <c:showCatName val="0"/>
          <c:showSerName val="0"/>
          <c:showPercent val="0"/>
          <c:showBubbleSize val="0"/>
        </c:dLbls>
        <c:marker val="1"/>
        <c:smooth val="0"/>
        <c:axId val="210010704"/>
        <c:axId val="210009136"/>
      </c:lineChart>
      <c:catAx>
        <c:axId val="210010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009136"/>
        <c:crosses val="autoZero"/>
        <c:auto val="1"/>
        <c:lblAlgn val="ctr"/>
        <c:lblOffset val="100"/>
        <c:noMultiLvlLbl val="0"/>
      </c:catAx>
      <c:valAx>
        <c:axId val="210009136"/>
        <c:scaling>
          <c:orientation val="minMax"/>
          <c:max val="500"/>
          <c:min val="1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010704"/>
        <c:crosses val="autoZero"/>
        <c:crossBetween val="between"/>
        <c:majorUnit val="60"/>
        <c:minorUnit val="20"/>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74691908639825"/>
          <c:y val="9.6556831159463841E-2"/>
          <c:w val="0.77010344191221691"/>
          <c:h val="0.48544136563082285"/>
        </c:manualLayout>
      </c:layout>
      <c:lineChart>
        <c:grouping val="standard"/>
        <c:varyColors val="0"/>
        <c:ser>
          <c:idx val="0"/>
          <c:order val="0"/>
          <c:tx>
            <c:strRef>
              <c:f>'[GRAFIKAI LRV PĮP kriterijai.xlsx]DARBAS 1.1.5-3.2.3'!$A$128</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'[GRAFIKAI LRV PĮP kriterijai.xlsx]DARBAS 1.1.5-3.2.3'!$B$126:$G$127</c:f>
              <c:strCache>
                <c:ptCount val="6"/>
                <c:pt idx="0">
                  <c:v>2015 m.</c:v>
                </c:pt>
                <c:pt idx="1">
                  <c:v>2016 m. </c:v>
                </c:pt>
                <c:pt idx="2">
                  <c:v>2017 m.</c:v>
                </c:pt>
                <c:pt idx="3">
                  <c:v>2018 m. </c:v>
                </c:pt>
                <c:pt idx="4">
                  <c:v>2019 m. </c:v>
                </c:pt>
                <c:pt idx="5">
                  <c:v>2020 m. </c:v>
                </c:pt>
              </c:strCache>
            </c:strRef>
          </c:cat>
          <c:val>
            <c:numRef>
              <c:f>'[GRAFIKAI LRV PĮP kriterijai.xlsx]DARBAS 1.1.5-3.2.3'!$B$128:$G$128</c:f>
              <c:numCache>
                <c:formatCode>General</c:formatCode>
                <c:ptCount val="6"/>
                <c:pt idx="2">
                  <c:v>70</c:v>
                </c:pt>
                <c:pt idx="3">
                  <c:v>72</c:v>
                </c:pt>
                <c:pt idx="4">
                  <c:v>75</c:v>
                </c:pt>
                <c:pt idx="5">
                  <c:v>80</c:v>
                </c:pt>
              </c:numCache>
            </c:numRef>
          </c:val>
          <c:smooth val="0"/>
          <c:extLst>
            <c:ext xmlns:c16="http://schemas.microsoft.com/office/drawing/2014/chart" uri="{C3380CC4-5D6E-409C-BE32-E72D297353CC}">
              <c16:uniqueId val="{00000000-6AE6-437F-9447-DDEC5EF9E537}"/>
            </c:ext>
          </c:extLst>
        </c:ser>
        <c:ser>
          <c:idx val="1"/>
          <c:order val="1"/>
          <c:tx>
            <c:strRef>
              <c:f>'[GRAFIKAI LRV PĮP kriterijai.xlsx]DARBAS 1.1.5-3.2.3'!$A$129</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'[GRAFIKAI LRV PĮP kriterijai.xlsx]DARBAS 1.1.5-3.2.3'!$B$126:$G$127</c:f>
              <c:strCache>
                <c:ptCount val="6"/>
                <c:pt idx="0">
                  <c:v>2015 m.</c:v>
                </c:pt>
                <c:pt idx="1">
                  <c:v>2016 m. </c:v>
                </c:pt>
                <c:pt idx="2">
                  <c:v>2017 m.</c:v>
                </c:pt>
                <c:pt idx="3">
                  <c:v>2018 m. </c:v>
                </c:pt>
                <c:pt idx="4">
                  <c:v>2019 m. </c:v>
                </c:pt>
                <c:pt idx="5">
                  <c:v>2020 m. </c:v>
                </c:pt>
              </c:strCache>
            </c:strRef>
          </c:cat>
          <c:val>
            <c:numRef>
              <c:f>'[GRAFIKAI LRV PĮP kriterijai.xlsx]DARBAS 1.1.5-3.2.3'!$B$129:$G$129</c:f>
              <c:numCache>
                <c:formatCode>General</c:formatCode>
                <c:ptCount val="6"/>
                <c:pt idx="0">
                  <c:v>69.2</c:v>
                </c:pt>
                <c:pt idx="1">
                  <c:v>69</c:v>
                </c:pt>
                <c:pt idx="2">
                  <c:v>69</c:v>
                </c:pt>
              </c:numCache>
            </c:numRef>
          </c:val>
          <c:smooth val="0"/>
          <c:extLst>
            <c:ext xmlns:c16="http://schemas.microsoft.com/office/drawing/2014/chart" uri="{C3380CC4-5D6E-409C-BE32-E72D297353CC}">
              <c16:uniqueId val="{00000001-6AE6-437F-9447-DDEC5EF9E537}"/>
            </c:ext>
          </c:extLst>
        </c:ser>
        <c:dLbls>
          <c:showLegendKey val="0"/>
          <c:showVal val="0"/>
          <c:showCatName val="0"/>
          <c:showSerName val="0"/>
          <c:showPercent val="0"/>
          <c:showBubbleSize val="0"/>
        </c:dLbls>
        <c:marker val="1"/>
        <c:smooth val="0"/>
        <c:axId val="63590784"/>
        <c:axId val="63592320"/>
        <c:extLst>
          <c:ext xmlns:c15="http://schemas.microsoft.com/office/drawing/2012/chart" uri="{02D57815-91ED-43cb-92C2-25804820EDAC}">
            <c15:filteredLineSeries>
              <c15:ser>
                <c:idx val="2"/>
                <c:order val="2"/>
                <c:tx>
                  <c:strRef>
                    <c:extLst>
                      <c:ext uri="{02D57815-91ED-43cb-92C2-25804820EDAC}">
                        <c15:formulaRef>
                          <c15:sqref>'[GRAFIKAI LRV PĮP kriterijai.xlsx]DARBAS 1.1.5-3.2.3'!$A$130</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'[GRAFIKAI LRV PĮP kriterijai.xlsx]DARBAS 1.1.5-3.2.3'!$B$126:$G$127</c15:sqref>
                        </c15:formulaRef>
                      </c:ext>
                    </c:extLst>
                    <c:strCache>
                      <c:ptCount val="6"/>
                      <c:pt idx="0">
                        <c:v>2015 m.</c:v>
                      </c:pt>
                      <c:pt idx="1">
                        <c:v>2016 m. </c:v>
                      </c:pt>
                      <c:pt idx="2">
                        <c:v>2017 m.</c:v>
                      </c:pt>
                      <c:pt idx="3">
                        <c:v>2018 m. </c:v>
                      </c:pt>
                      <c:pt idx="4">
                        <c:v>2019 m. </c:v>
                      </c:pt>
                      <c:pt idx="5">
                        <c:v>2020 m. </c:v>
                      </c:pt>
                    </c:strCache>
                  </c:strRef>
                </c:cat>
                <c:val>
                  <c:numRef>
                    <c:extLst>
                      <c:ext uri="{02D57815-91ED-43cb-92C2-25804820EDAC}">
                        <c15:formulaRef>
                          <c15:sqref>'[GRAFIKAI LRV PĮP kriterijai.xlsx]DARBAS 1.1.5-3.2.3'!$B$130:$G$130</c15:sqref>
                        </c15:formulaRef>
                      </c:ext>
                    </c:extLst>
                    <c:numCache>
                      <c:formatCode>General</c:formatCode>
                      <c:ptCount val="6"/>
                    </c:numCache>
                  </c:numRef>
                </c:val>
                <c:smooth val="0"/>
                <c:extLst>
                  <c:ext xmlns:c16="http://schemas.microsoft.com/office/drawing/2014/chart" uri="{C3380CC4-5D6E-409C-BE32-E72D297353CC}">
                    <c16:uniqueId val="{00000002-6AE6-437F-9447-DDEC5EF9E537}"/>
                  </c:ext>
                </c:extLst>
              </c15:ser>
            </c15:filteredLineSeries>
          </c:ext>
        </c:extLst>
      </c:lineChart>
      <c:catAx>
        <c:axId val="63590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592320"/>
        <c:crosses val="autoZero"/>
        <c:auto val="1"/>
        <c:lblAlgn val="ctr"/>
        <c:lblOffset val="100"/>
        <c:noMultiLvlLbl val="0"/>
      </c:catAx>
      <c:valAx>
        <c:axId val="63592320"/>
        <c:scaling>
          <c:orientation val="minMax"/>
          <c:min val="5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5907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775053732583015"/>
          <c:y val="7.9530702159876371E-2"/>
          <c:w val="0.73897156605424341"/>
          <c:h val="0.60950645492352518"/>
        </c:manualLayout>
      </c:layout>
      <c:lineChart>
        <c:grouping val="standard"/>
        <c:varyColors val="0"/>
        <c:ser>
          <c:idx val="0"/>
          <c:order val="0"/>
          <c:tx>
            <c:strRef>
              <c:f>'[Chart in Microsoft Word]DARBAS 3.3.1-4.1.2'!$A$78</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'[Chart in Microsoft Word]DARBAS 3.3.1-4.1.2'!$B$76:$G$77</c:f>
              <c:strCache>
                <c:ptCount val="3"/>
                <c:pt idx="0">
                  <c:v>2018 m. </c:v>
                </c:pt>
                <c:pt idx="1">
                  <c:v>2019 m. </c:v>
                </c:pt>
                <c:pt idx="2">
                  <c:v>2020 m. </c:v>
                </c:pt>
              </c:strCache>
              <c:extLst/>
            </c:strRef>
          </c:cat>
          <c:val>
            <c:numRef>
              <c:f>'[Chart in Microsoft Word]DARBAS 3.3.1-4.1.2'!$B$78:$G$78</c:f>
              <c:numCache>
                <c:formatCode>0</c:formatCode>
                <c:ptCount val="3"/>
                <c:pt idx="0" formatCode="General">
                  <c:v>120</c:v>
                </c:pt>
                <c:pt idx="1">
                  <c:v>15</c:v>
                </c:pt>
                <c:pt idx="2" formatCode="General">
                  <c:v>20</c:v>
                </c:pt>
              </c:numCache>
              <c:extLst/>
            </c:numRef>
          </c:val>
          <c:smooth val="0"/>
          <c:extLst>
            <c:ext xmlns:c16="http://schemas.microsoft.com/office/drawing/2014/chart" uri="{C3380CC4-5D6E-409C-BE32-E72D297353CC}">
              <c16:uniqueId val="{00000000-5701-4E1A-A35A-EB29E62E184F}"/>
            </c:ext>
          </c:extLst>
        </c:ser>
        <c:ser>
          <c:idx val="1"/>
          <c:order val="1"/>
          <c:tx>
            <c:strRef>
              <c:f>'[Chart in Microsoft Word]DARBAS 3.3.1-4.1.2'!$A$79</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'[Chart in Microsoft Word]DARBAS 3.3.1-4.1.2'!$B$76:$G$77</c:f>
              <c:strCache>
                <c:ptCount val="3"/>
                <c:pt idx="0">
                  <c:v>2018 m. </c:v>
                </c:pt>
                <c:pt idx="1">
                  <c:v>2019 m. </c:v>
                </c:pt>
                <c:pt idx="2">
                  <c:v>2020 m. </c:v>
                </c:pt>
              </c:strCache>
              <c:extLst/>
            </c:strRef>
          </c:cat>
          <c:val>
            <c:numRef>
              <c:f>'[Chart in Microsoft Word]DARBAS 3.3.1-4.1.2'!$B$79:$G$79</c:f>
              <c:numCache>
                <c:formatCode>General</c:formatCode>
                <c:ptCount val="3"/>
                <c:pt idx="0">
                  <c:v>156.69999999999999</c:v>
                </c:pt>
              </c:numCache>
              <c:extLst/>
            </c:numRef>
          </c:val>
          <c:smooth val="0"/>
          <c:extLst>
            <c:ext xmlns:c16="http://schemas.microsoft.com/office/drawing/2014/chart" uri="{C3380CC4-5D6E-409C-BE32-E72D297353CC}">
              <c16:uniqueId val="{00000001-5701-4E1A-A35A-EB29E62E184F}"/>
            </c:ext>
          </c:extLst>
        </c:ser>
        <c:dLbls>
          <c:showLegendKey val="0"/>
          <c:showVal val="0"/>
          <c:showCatName val="0"/>
          <c:showSerName val="0"/>
          <c:showPercent val="0"/>
          <c:showBubbleSize val="0"/>
        </c:dLbls>
        <c:marker val="1"/>
        <c:smooth val="0"/>
        <c:axId val="63476096"/>
        <c:axId val="63477632"/>
        <c:extLst>
          <c:ext xmlns:c15="http://schemas.microsoft.com/office/drawing/2012/chart" uri="{02D57815-91ED-43cb-92C2-25804820EDAC}">
            <c15:filteredLineSeries>
              <c15:ser>
                <c:idx val="2"/>
                <c:order val="2"/>
                <c:tx>
                  <c:strRef>
                    <c:extLst>
                      <c:ext uri="{02D57815-91ED-43cb-92C2-25804820EDAC}">
                        <c15:formulaRef>
                          <c15:sqref>'[Chart in Microsoft Word]DARBAS 3.3.1-4.1.2'!$A$80</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'[Chart in Microsoft Word]DARBAS 3.3.1-4.1.2'!$B$76:$G$77</c15:sqref>
                        </c15:formulaRef>
                      </c:ext>
                    </c:extLst>
                    <c:strCache>
                      <c:ptCount val="3"/>
                      <c:pt idx="0">
                        <c:v>2018 m. </c:v>
                      </c:pt>
                      <c:pt idx="1">
                        <c:v>2019 m. </c:v>
                      </c:pt>
                      <c:pt idx="2">
                        <c:v>2020 m. </c:v>
                      </c:pt>
                    </c:strCache>
                  </c:strRef>
                </c:cat>
                <c:val>
                  <c:numRef>
                    <c:extLst>
                      <c:ext uri="{02D57815-91ED-43cb-92C2-25804820EDAC}">
                        <c15:formulaRef>
                          <c15:sqref>'[Chart in Microsoft Word]DARBAS 3.3.1-4.1.2'!$B$80:$G$80</c15:sqref>
                        </c15:formulaRef>
                      </c:ext>
                    </c:extLst>
                    <c:numCache>
                      <c:formatCode>General</c:formatCode>
                      <c:ptCount val="3"/>
                    </c:numCache>
                  </c:numRef>
                </c:val>
                <c:smooth val="0"/>
                <c:extLst>
                  <c:ext xmlns:c16="http://schemas.microsoft.com/office/drawing/2014/chart" uri="{C3380CC4-5D6E-409C-BE32-E72D297353CC}">
                    <c16:uniqueId val="{00000002-5701-4E1A-A35A-EB29E62E184F}"/>
                  </c:ext>
                </c:extLst>
              </c15:ser>
            </c15:filteredLineSeries>
          </c:ext>
        </c:extLst>
      </c:lineChart>
      <c:catAx>
        <c:axId val="63476096"/>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477632"/>
        <c:crosses val="max"/>
        <c:auto val="1"/>
        <c:lblAlgn val="ctr"/>
        <c:lblOffset val="100"/>
        <c:noMultiLvlLbl val="0"/>
      </c:catAx>
      <c:valAx>
        <c:axId val="63477632"/>
        <c:scaling>
          <c:orientation val="minMax"/>
          <c:min val="5"/>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4760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Lapas1!$A$2:$A$4</c:f>
              <c:strCache>
                <c:ptCount val="3"/>
                <c:pt idx="0">
                  <c:v>2016 m. </c:v>
                </c:pt>
                <c:pt idx="1">
                  <c:v>2017 m.</c:v>
                </c:pt>
                <c:pt idx="2">
                  <c:v>2018 m.</c:v>
                </c:pt>
              </c:strCache>
            </c:strRef>
          </c:cat>
          <c:val>
            <c:numRef>
              <c:f>Lapas1!$B$2:$B$4</c:f>
              <c:numCache>
                <c:formatCode>General</c:formatCode>
                <c:ptCount val="3"/>
                <c:pt idx="0">
                  <c:v>57</c:v>
                </c:pt>
                <c:pt idx="1">
                  <c:v>55</c:v>
                </c:pt>
                <c:pt idx="2">
                  <c:v>57</c:v>
                </c:pt>
              </c:numCache>
            </c:numRef>
          </c:val>
          <c:smooth val="0"/>
          <c:extLst>
            <c:ext xmlns:c16="http://schemas.microsoft.com/office/drawing/2014/chart" uri="{C3380CC4-5D6E-409C-BE32-E72D297353CC}">
              <c16:uniqueId val="{00000000-A4A2-42C9-85AC-E538303BACCA}"/>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Lapas1!$A$2:$A$4</c:f>
              <c:strCache>
                <c:ptCount val="3"/>
                <c:pt idx="0">
                  <c:v>2016 m. </c:v>
                </c:pt>
                <c:pt idx="1">
                  <c:v>2017 m.</c:v>
                </c:pt>
                <c:pt idx="2">
                  <c:v>2018 m.</c:v>
                </c:pt>
              </c:strCache>
            </c:strRef>
          </c:cat>
          <c:val>
            <c:numRef>
              <c:f>Lapas1!$C$2:$C$4</c:f>
              <c:numCache>
                <c:formatCode>General</c:formatCode>
                <c:ptCount val="3"/>
                <c:pt idx="0">
                  <c:v>51</c:v>
                </c:pt>
                <c:pt idx="1">
                  <c:v>52</c:v>
                </c:pt>
                <c:pt idx="2">
                  <c:v>53</c:v>
                </c:pt>
              </c:numCache>
            </c:numRef>
          </c:val>
          <c:smooth val="0"/>
          <c:extLst>
            <c:ext xmlns:c16="http://schemas.microsoft.com/office/drawing/2014/chart" uri="{C3380CC4-5D6E-409C-BE32-E72D297353CC}">
              <c16:uniqueId val="{00000001-A4A2-42C9-85AC-E538303BACCA}"/>
            </c:ext>
          </c:extLst>
        </c:ser>
        <c:dLbls>
          <c:showLegendKey val="0"/>
          <c:showVal val="0"/>
          <c:showCatName val="0"/>
          <c:showSerName val="0"/>
          <c:showPercent val="0"/>
          <c:showBubbleSize val="0"/>
        </c:dLbls>
        <c:marker val="1"/>
        <c:smooth val="0"/>
        <c:axId val="210004432"/>
        <c:axId val="210007960"/>
      </c:lineChart>
      <c:catAx>
        <c:axId val="210004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007960"/>
        <c:crosses val="autoZero"/>
        <c:auto val="1"/>
        <c:lblAlgn val="ctr"/>
        <c:lblOffset val="100"/>
        <c:noMultiLvlLbl val="0"/>
      </c:catAx>
      <c:valAx>
        <c:axId val="210007960"/>
        <c:scaling>
          <c:orientation val="minMax"/>
          <c:max val="80"/>
          <c:min val="5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004432"/>
        <c:crosses val="autoZero"/>
        <c:crossBetween val="between"/>
        <c:majorUnit val="10"/>
        <c:minorUnit val="4"/>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'1-3 efektas'!$B$5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'1-3 efektas'!$C$4:$H$4</c:f>
              <c:numCache>
                <c:formatCode>General</c:formatCode>
                <c:ptCount val="6"/>
                <c:pt idx="0">
                  <c:v>2015</c:v>
                </c:pt>
                <c:pt idx="1">
                  <c:v>2016</c:v>
                </c:pt>
                <c:pt idx="2">
                  <c:v>2017</c:v>
                </c:pt>
                <c:pt idx="3">
                  <c:v>2018</c:v>
                </c:pt>
                <c:pt idx="4">
                  <c:v>2019</c:v>
                </c:pt>
                <c:pt idx="5">
                  <c:v>2020</c:v>
                </c:pt>
              </c:numCache>
            </c:numRef>
          </c:cat>
          <c:val>
            <c:numRef>
              <c:f>'1-3 efektas'!$C$5:$H$5</c:f>
              <c:numCache>
                <c:formatCode>General</c:formatCode>
                <c:ptCount val="6"/>
                <c:pt idx="0">
                  <c:v>59</c:v>
                </c:pt>
                <c:pt idx="1">
                  <c:v>60</c:v>
                </c:pt>
                <c:pt idx="2">
                  <c:v>61</c:v>
                </c:pt>
                <c:pt idx="3">
                  <c:v>63</c:v>
                </c:pt>
                <c:pt idx="4">
                  <c:v>65</c:v>
                </c:pt>
                <c:pt idx="5">
                  <c:v>70</c:v>
                </c:pt>
              </c:numCache>
            </c:numRef>
          </c:val>
          <c:smooth val="0"/>
          <c:extLst>
            <c:ext xmlns:c16="http://schemas.microsoft.com/office/drawing/2014/chart" uri="{C3380CC4-5D6E-409C-BE32-E72D297353CC}">
              <c16:uniqueId val="{00000000-7AA0-4D18-AF93-3F1ABBB0B1F1}"/>
            </c:ext>
          </c:extLst>
        </c:ser>
        <c:ser>
          <c:idx val="1"/>
          <c:order val="1"/>
          <c:tx>
            <c:strRef>
              <c:f>'1-3 efektas'!$B$6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'1-3 efektas'!$C$4:$H$4</c:f>
              <c:numCache>
                <c:formatCode>General</c:formatCode>
                <c:ptCount val="6"/>
                <c:pt idx="0">
                  <c:v>2015</c:v>
                </c:pt>
                <c:pt idx="1">
                  <c:v>2016</c:v>
                </c:pt>
                <c:pt idx="2">
                  <c:v>2017</c:v>
                </c:pt>
                <c:pt idx="3">
                  <c:v>2018</c:v>
                </c:pt>
                <c:pt idx="4">
                  <c:v>2019</c:v>
                </c:pt>
                <c:pt idx="5">
                  <c:v>2020</c:v>
                </c:pt>
              </c:numCache>
            </c:numRef>
          </c:cat>
          <c:val>
            <c:numRef>
              <c:f>'1-3 efektas'!$C$6:$H$6</c:f>
              <c:numCache>
                <c:formatCode>General</c:formatCode>
                <c:ptCount val="6"/>
                <c:pt idx="0">
                  <c:v>61</c:v>
                </c:pt>
                <c:pt idx="1">
                  <c:v>59</c:v>
                </c:pt>
                <c:pt idx="2">
                  <c:v>59</c:v>
                </c:pt>
                <c:pt idx="3">
                  <c:v>59</c:v>
                </c:pt>
              </c:numCache>
            </c:numRef>
          </c:val>
          <c:smooth val="0"/>
          <c:extLst>
            <c:ext xmlns:c16="http://schemas.microsoft.com/office/drawing/2014/chart" uri="{C3380CC4-5D6E-409C-BE32-E72D297353CC}">
              <c16:uniqueId val="{00000001-7AA0-4D18-AF93-3F1ABBB0B1F1}"/>
            </c:ext>
          </c:extLst>
        </c:ser>
        <c:ser>
          <c:idx val="2"/>
          <c:order val="2"/>
          <c:tx>
            <c:strRef>
              <c:f>'1-3 efektas'!$B$7</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'1-3 efektas'!$C$4:$H$4</c:f>
              <c:numCache>
                <c:formatCode>General</c:formatCode>
                <c:ptCount val="6"/>
                <c:pt idx="0">
                  <c:v>2015</c:v>
                </c:pt>
                <c:pt idx="1">
                  <c:v>2016</c:v>
                </c:pt>
                <c:pt idx="2">
                  <c:v>2017</c:v>
                </c:pt>
                <c:pt idx="3">
                  <c:v>2018</c:v>
                </c:pt>
                <c:pt idx="4">
                  <c:v>2019</c:v>
                </c:pt>
                <c:pt idx="5">
                  <c:v>2020</c:v>
                </c:pt>
              </c:numCache>
            </c:numRef>
          </c:cat>
          <c:val>
            <c:numRef>
              <c:f>'1-3 efektas'!$C$7:$H$7</c:f>
              <c:numCache>
                <c:formatCode>General</c:formatCode>
                <c:ptCount val="6"/>
                <c:pt idx="0">
                  <c:v>65.400000000000006</c:v>
                </c:pt>
                <c:pt idx="1">
                  <c:v>64.599999999999994</c:v>
                </c:pt>
                <c:pt idx="2">
                  <c:v>64.599999999999994</c:v>
                </c:pt>
                <c:pt idx="3">
                  <c:v>64.7</c:v>
                </c:pt>
              </c:numCache>
            </c:numRef>
          </c:val>
          <c:smooth val="0"/>
          <c:extLst>
            <c:ext xmlns:c16="http://schemas.microsoft.com/office/drawing/2014/chart" uri="{C3380CC4-5D6E-409C-BE32-E72D297353CC}">
              <c16:uniqueId val="{00000002-7AA0-4D18-AF93-3F1ABBB0B1F1}"/>
            </c:ext>
          </c:extLst>
        </c:ser>
        <c:dLbls>
          <c:showLegendKey val="0"/>
          <c:showVal val="0"/>
          <c:showCatName val="0"/>
          <c:showSerName val="0"/>
          <c:showPercent val="0"/>
          <c:showBubbleSize val="0"/>
        </c:dLbls>
        <c:marker val="1"/>
        <c:smooth val="0"/>
        <c:axId val="400818752"/>
        <c:axId val="683189168"/>
      </c:lineChart>
      <c:catAx>
        <c:axId val="400818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83189168"/>
        <c:crosses val="autoZero"/>
        <c:auto val="1"/>
        <c:lblAlgn val="ctr"/>
        <c:lblOffset val="100"/>
        <c:noMultiLvlLbl val="0"/>
      </c:catAx>
      <c:valAx>
        <c:axId val="68318916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08187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050684641099108"/>
          <c:y val="0.19472419133203916"/>
          <c:w val="0.7834160104986877"/>
          <c:h val="0.39582175496760991"/>
        </c:manualLayout>
      </c:layout>
      <c:lineChart>
        <c:grouping val="standard"/>
        <c:varyColors val="0"/>
        <c:ser>
          <c:idx val="0"/>
          <c:order val="0"/>
          <c:tx>
            <c:strRef>
              <c:f>'[GRAFIKAI LRV PĮP kriterijai.xlsx]DARBAS 3.3.1-4.1.2'!$A$4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'[GRAFIKAI LRV PĮP kriterijai.xlsx]DARBAS 3.3.1-4.1.2'!$B$2:$G$3</c:f>
              <c:strCache>
                <c:ptCount val="6"/>
                <c:pt idx="0">
                  <c:v>2015 m.</c:v>
                </c:pt>
                <c:pt idx="1">
                  <c:v>2016 m. </c:v>
                </c:pt>
                <c:pt idx="2">
                  <c:v>2017 m. </c:v>
                </c:pt>
                <c:pt idx="3">
                  <c:v>2018 m. </c:v>
                </c:pt>
                <c:pt idx="4">
                  <c:v>2019 m. </c:v>
                </c:pt>
                <c:pt idx="5">
                  <c:v>2020 m.</c:v>
                </c:pt>
              </c:strCache>
            </c:strRef>
          </c:cat>
          <c:val>
            <c:numRef>
              <c:f>'[GRAFIKAI LRV PĮP kriterijai.xlsx]DARBAS 3.3.1-4.1.2'!$B$4:$G$4</c:f>
              <c:numCache>
                <c:formatCode>General</c:formatCode>
                <c:ptCount val="6"/>
                <c:pt idx="2">
                  <c:v>4</c:v>
                </c:pt>
                <c:pt idx="3">
                  <c:v>6</c:v>
                </c:pt>
                <c:pt idx="4">
                  <c:v>8</c:v>
                </c:pt>
                <c:pt idx="5">
                  <c:v>10</c:v>
                </c:pt>
              </c:numCache>
            </c:numRef>
          </c:val>
          <c:smooth val="0"/>
          <c:extLst>
            <c:ext xmlns:c16="http://schemas.microsoft.com/office/drawing/2014/chart" uri="{C3380CC4-5D6E-409C-BE32-E72D297353CC}">
              <c16:uniqueId val="{00000000-9A1B-4659-ADCA-0355723674E6}"/>
            </c:ext>
          </c:extLst>
        </c:ser>
        <c:ser>
          <c:idx val="1"/>
          <c:order val="1"/>
          <c:tx>
            <c:strRef>
              <c:f>'[GRAFIKAI LRV PĮP kriterijai.xlsx]DARBAS 3.3.1-4.1.2'!$A$5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'[GRAFIKAI LRV PĮP kriterijai.xlsx]DARBAS 3.3.1-4.1.2'!$B$2:$G$3</c:f>
              <c:strCache>
                <c:ptCount val="6"/>
                <c:pt idx="0">
                  <c:v>2015 m.</c:v>
                </c:pt>
                <c:pt idx="1">
                  <c:v>2016 m. </c:v>
                </c:pt>
                <c:pt idx="2">
                  <c:v>2017 m. </c:v>
                </c:pt>
                <c:pt idx="3">
                  <c:v>2018 m. </c:v>
                </c:pt>
                <c:pt idx="4">
                  <c:v>2019 m. </c:v>
                </c:pt>
                <c:pt idx="5">
                  <c:v>2020 m.</c:v>
                </c:pt>
              </c:strCache>
            </c:strRef>
          </c:cat>
          <c:val>
            <c:numRef>
              <c:f>'[GRAFIKAI LRV PĮP kriterijai.xlsx]DARBAS 3.3.1-4.1.2'!$B$5:$G$5</c:f>
              <c:numCache>
                <c:formatCode>General</c:formatCode>
                <c:ptCount val="6"/>
                <c:pt idx="2">
                  <c:v>3</c:v>
                </c:pt>
                <c:pt idx="3">
                  <c:v>7.9</c:v>
                </c:pt>
              </c:numCache>
            </c:numRef>
          </c:val>
          <c:smooth val="0"/>
          <c:extLst>
            <c:ext xmlns:c16="http://schemas.microsoft.com/office/drawing/2014/chart" uri="{C3380CC4-5D6E-409C-BE32-E72D297353CC}">
              <c16:uniqueId val="{00000001-9A1B-4659-ADCA-0355723674E6}"/>
            </c:ext>
          </c:extLst>
        </c:ser>
        <c:dLbls>
          <c:showLegendKey val="0"/>
          <c:showVal val="0"/>
          <c:showCatName val="0"/>
          <c:showSerName val="0"/>
          <c:showPercent val="0"/>
          <c:showBubbleSize val="0"/>
        </c:dLbls>
        <c:marker val="1"/>
        <c:smooth val="0"/>
        <c:axId val="63731200"/>
        <c:axId val="63732736"/>
        <c:extLst>
          <c:ext xmlns:c15="http://schemas.microsoft.com/office/drawing/2012/chart" uri="{02D57815-91ED-43cb-92C2-25804820EDAC}">
            <c15:filteredLineSeries>
              <c15:ser>
                <c:idx val="2"/>
                <c:order val="2"/>
                <c:tx>
                  <c:strRef>
                    <c:extLst>
                      <c:ext uri="{02D57815-91ED-43cb-92C2-25804820EDAC}">
                        <c15:formulaRef>
                          <c15:sqref>'[GRAFIKAI LRV PĮP kriterijai.xlsx]DARBAS 3.3.1-4.1.2'!$A$6</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'[GRAFIKAI LRV PĮP kriterijai.xlsx]DARBAS 3.3.1-4.1.2'!$B$2:$G$3</c15:sqref>
                        </c15:formulaRef>
                      </c:ext>
                    </c:extLst>
                    <c:strCache>
                      <c:ptCount val="6"/>
                      <c:pt idx="0">
                        <c:v>2015 m.</c:v>
                      </c:pt>
                      <c:pt idx="1">
                        <c:v>2016 m. </c:v>
                      </c:pt>
                      <c:pt idx="2">
                        <c:v>2017 m. </c:v>
                      </c:pt>
                      <c:pt idx="3">
                        <c:v>2018 m. </c:v>
                      </c:pt>
                      <c:pt idx="4">
                        <c:v>2019 m. </c:v>
                      </c:pt>
                      <c:pt idx="5">
                        <c:v>2020 m.</c:v>
                      </c:pt>
                    </c:strCache>
                  </c:strRef>
                </c:cat>
                <c:val>
                  <c:numRef>
                    <c:extLst>
                      <c:ext uri="{02D57815-91ED-43cb-92C2-25804820EDAC}">
                        <c15:formulaRef>
                          <c15:sqref>'[GRAFIKAI LRV PĮP kriterijai.xlsx]DARBAS 3.3.1-4.1.2'!$B$6:$G$6</c15:sqref>
                        </c15:formulaRef>
                      </c:ext>
                    </c:extLst>
                    <c:numCache>
                      <c:formatCode>General</c:formatCode>
                      <c:ptCount val="6"/>
                    </c:numCache>
                  </c:numRef>
                </c:val>
                <c:smooth val="0"/>
                <c:extLst>
                  <c:ext xmlns:c16="http://schemas.microsoft.com/office/drawing/2014/chart" uri="{C3380CC4-5D6E-409C-BE32-E72D297353CC}">
                    <c16:uniqueId val="{00000002-9A1B-4659-ADCA-0355723674E6}"/>
                  </c:ext>
                </c:extLst>
              </c15:ser>
            </c15:filteredLineSeries>
          </c:ext>
        </c:extLst>
      </c:lineChart>
      <c:catAx>
        <c:axId val="63731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732736"/>
        <c:crosses val="autoZero"/>
        <c:auto val="1"/>
        <c:lblAlgn val="ctr"/>
        <c:lblOffset val="100"/>
        <c:noMultiLvlLbl val="0"/>
      </c:catAx>
      <c:valAx>
        <c:axId val="6373273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7312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5630329115626"/>
          <c:y val="9.7087378640776698E-2"/>
          <c:w val="0.84569344279862646"/>
          <c:h val="0.51543251488974295"/>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Lapas1!$A$2:$A$3</c:f>
              <c:strCache>
                <c:ptCount val="2"/>
                <c:pt idx="0">
                  <c:v>2017 m.</c:v>
                </c:pt>
                <c:pt idx="1">
                  <c:v>2018 m.</c:v>
                </c:pt>
              </c:strCache>
            </c:strRef>
          </c:cat>
          <c:val>
            <c:numRef>
              <c:f>Lapas1!$B$2:$B$3</c:f>
              <c:numCache>
                <c:formatCode>General</c:formatCode>
                <c:ptCount val="2"/>
                <c:pt idx="1">
                  <c:v>1</c:v>
                </c:pt>
              </c:numCache>
            </c:numRef>
          </c:val>
          <c:smooth val="0"/>
          <c:extLst>
            <c:ext xmlns:c16="http://schemas.microsoft.com/office/drawing/2014/chart" uri="{C3380CC4-5D6E-409C-BE32-E72D297353CC}">
              <c16:uniqueId val="{00000000-BF79-4A10-B9A3-FE09F3DADB47}"/>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Lapas1!$A$2:$A$3</c:f>
              <c:strCache>
                <c:ptCount val="2"/>
                <c:pt idx="0">
                  <c:v>2017 m.</c:v>
                </c:pt>
                <c:pt idx="1">
                  <c:v>2018 m.</c:v>
                </c:pt>
              </c:strCache>
            </c:strRef>
          </c:cat>
          <c:val>
            <c:numRef>
              <c:f>Lapas1!$C$2:$C$3</c:f>
              <c:numCache>
                <c:formatCode>General</c:formatCode>
                <c:ptCount val="2"/>
                <c:pt idx="0">
                  <c:v>0</c:v>
                </c:pt>
                <c:pt idx="1">
                  <c:v>0.92</c:v>
                </c:pt>
              </c:numCache>
            </c:numRef>
          </c:val>
          <c:smooth val="0"/>
          <c:extLst>
            <c:ext xmlns:c16="http://schemas.microsoft.com/office/drawing/2014/chart" uri="{C3380CC4-5D6E-409C-BE32-E72D297353CC}">
              <c16:uniqueId val="{00000001-BF79-4A10-B9A3-FE09F3DADB47}"/>
            </c:ext>
          </c:extLst>
        </c:ser>
        <c:dLbls>
          <c:showLegendKey val="0"/>
          <c:showVal val="0"/>
          <c:showCatName val="0"/>
          <c:showSerName val="0"/>
          <c:showPercent val="0"/>
          <c:showBubbleSize val="0"/>
        </c:dLbls>
        <c:marker val="1"/>
        <c:smooth val="0"/>
        <c:axId val="210006784"/>
        <c:axId val="210005216"/>
      </c:lineChart>
      <c:catAx>
        <c:axId val="210006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005216"/>
        <c:crosses val="autoZero"/>
        <c:auto val="1"/>
        <c:lblAlgn val="ctr"/>
        <c:lblOffset val="100"/>
        <c:noMultiLvlLbl val="0"/>
      </c:catAx>
      <c:valAx>
        <c:axId val="21000521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0067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02648731408574"/>
          <c:y val="0.17356296755040451"/>
          <c:w val="0.65055051239614159"/>
          <c:h val="0.45528522417843836"/>
        </c:manualLayout>
      </c:layout>
      <c:lineChart>
        <c:grouping val="standard"/>
        <c:varyColors val="0"/>
        <c:ser>
          <c:idx val="0"/>
          <c:order val="0"/>
          <c:tx>
            <c:strRef>
              <c:f>Lapas1!$B$7</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3.2914160168364794E-3"/>
                  <c:y val="-2.09980233952237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5F-44F0-BDBB-9951B66D35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Lapas1!$C$6:$H$6</c:f>
              <c:numCache>
                <c:formatCode>General</c:formatCode>
                <c:ptCount val="6"/>
                <c:pt idx="0">
                  <c:v>2015</c:v>
                </c:pt>
                <c:pt idx="1">
                  <c:v>2016</c:v>
                </c:pt>
                <c:pt idx="2">
                  <c:v>2017</c:v>
                </c:pt>
                <c:pt idx="3">
                  <c:v>2018</c:v>
                </c:pt>
                <c:pt idx="4">
                  <c:v>2019</c:v>
                </c:pt>
                <c:pt idx="5">
                  <c:v>2020</c:v>
                </c:pt>
              </c:numCache>
            </c:numRef>
          </c:cat>
          <c:val>
            <c:numRef>
              <c:f>Lapas1!$C$7:$H$7</c:f>
              <c:numCache>
                <c:formatCode>General</c:formatCode>
                <c:ptCount val="6"/>
                <c:pt idx="0">
                  <c:v>5.8</c:v>
                </c:pt>
                <c:pt idx="1">
                  <c:v>3.9</c:v>
                </c:pt>
                <c:pt idx="2">
                  <c:v>3.5</c:v>
                </c:pt>
                <c:pt idx="3">
                  <c:v>3.4</c:v>
                </c:pt>
                <c:pt idx="4">
                  <c:v>3.3</c:v>
                </c:pt>
                <c:pt idx="5">
                  <c:v>3.2</c:v>
                </c:pt>
              </c:numCache>
            </c:numRef>
          </c:val>
          <c:smooth val="0"/>
          <c:extLst>
            <c:ext xmlns:c16="http://schemas.microsoft.com/office/drawing/2014/chart" uri="{C3380CC4-5D6E-409C-BE32-E72D297353CC}">
              <c16:uniqueId val="{00000001-125F-44F0-BDBB-9951B66D357E}"/>
            </c:ext>
          </c:extLst>
        </c:ser>
        <c:ser>
          <c:idx val="1"/>
          <c:order val="1"/>
          <c:tx>
            <c:strRef>
              <c:f>Lapas1!$B$8</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3"/>
              <c:layout>
                <c:manualLayout>
                  <c:x val="-5.0593165024063694E-3"/>
                  <c:y val="-2.42694663167104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5F-44F0-BDBB-9951B66D35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Lapas1!$C$6:$H$6</c:f>
              <c:numCache>
                <c:formatCode>General</c:formatCode>
                <c:ptCount val="6"/>
                <c:pt idx="0">
                  <c:v>2015</c:v>
                </c:pt>
                <c:pt idx="1">
                  <c:v>2016</c:v>
                </c:pt>
                <c:pt idx="2">
                  <c:v>2017</c:v>
                </c:pt>
                <c:pt idx="3">
                  <c:v>2018</c:v>
                </c:pt>
                <c:pt idx="4">
                  <c:v>2019</c:v>
                </c:pt>
                <c:pt idx="5">
                  <c:v>2020</c:v>
                </c:pt>
              </c:numCache>
            </c:numRef>
          </c:cat>
          <c:val>
            <c:numRef>
              <c:f>Lapas1!$C$8:$H$8</c:f>
              <c:numCache>
                <c:formatCode>0.0</c:formatCode>
                <c:ptCount val="6"/>
                <c:pt idx="0" formatCode="General">
                  <c:v>3.9</c:v>
                </c:pt>
                <c:pt idx="1">
                  <c:v>3</c:v>
                </c:pt>
                <c:pt idx="2" formatCode="General">
                  <c:v>2.7</c:v>
                </c:pt>
                <c:pt idx="3">
                  <c:v>2</c:v>
                </c:pt>
              </c:numCache>
            </c:numRef>
          </c:val>
          <c:smooth val="0"/>
          <c:extLst>
            <c:ext xmlns:c16="http://schemas.microsoft.com/office/drawing/2014/chart" uri="{C3380CC4-5D6E-409C-BE32-E72D297353CC}">
              <c16:uniqueId val="{00000003-125F-44F0-BDBB-9951B66D357E}"/>
            </c:ext>
          </c:extLst>
        </c:ser>
        <c:ser>
          <c:idx val="2"/>
          <c:order val="2"/>
          <c:tx>
            <c:strRef>
              <c:f>Lapas1!$B$9</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0"/>
              <c:layout>
                <c:manualLayout>
                  <c:x val="-7.7432331669177734E-2"/>
                  <c:y val="-3.693334629467650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25F-44F0-BDBB-9951B66D357E}"/>
                </c:ext>
              </c:extLst>
            </c:dLbl>
            <c:dLbl>
              <c:idx val="1"/>
              <c:layout>
                <c:manualLayout>
                  <c:x val="-4.9596556605034953E-2"/>
                  <c:y val="3.7458928745017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25F-44F0-BDBB-9951B66D357E}"/>
                </c:ext>
              </c:extLst>
            </c:dLbl>
            <c:dLbl>
              <c:idx val="2"/>
              <c:layout>
                <c:manualLayout>
                  <c:x val="-4.4029401592206335E-2"/>
                  <c:y val="3.7458928745017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25F-44F0-BDBB-9951B66D35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Lapas1!$C$6:$H$6</c:f>
              <c:numCache>
                <c:formatCode>General</c:formatCode>
                <c:ptCount val="6"/>
                <c:pt idx="0">
                  <c:v>2015</c:v>
                </c:pt>
                <c:pt idx="1">
                  <c:v>2016</c:v>
                </c:pt>
                <c:pt idx="2">
                  <c:v>2017</c:v>
                </c:pt>
                <c:pt idx="3">
                  <c:v>2018</c:v>
                </c:pt>
                <c:pt idx="4">
                  <c:v>2019</c:v>
                </c:pt>
                <c:pt idx="5">
                  <c:v>2020</c:v>
                </c:pt>
              </c:numCache>
            </c:numRef>
          </c:cat>
          <c:val>
            <c:numRef>
              <c:f>Lapas1!$C$9:$H$9</c:f>
              <c:numCache>
                <c:formatCode>0.0</c:formatCode>
                <c:ptCount val="6"/>
                <c:pt idx="0" formatCode="General">
                  <c:v>4.5</c:v>
                </c:pt>
                <c:pt idx="1">
                  <c:v>4</c:v>
                </c:pt>
                <c:pt idx="2" formatCode="General">
                  <c:v>3.4</c:v>
                </c:pt>
              </c:numCache>
            </c:numRef>
          </c:val>
          <c:smooth val="0"/>
          <c:extLst>
            <c:ext xmlns:c16="http://schemas.microsoft.com/office/drawing/2014/chart" uri="{C3380CC4-5D6E-409C-BE32-E72D297353CC}">
              <c16:uniqueId val="{00000007-125F-44F0-BDBB-9951B66D357E}"/>
            </c:ext>
          </c:extLst>
        </c:ser>
        <c:dLbls>
          <c:showLegendKey val="0"/>
          <c:showVal val="0"/>
          <c:showCatName val="0"/>
          <c:showSerName val="0"/>
          <c:showPercent val="0"/>
          <c:showBubbleSize val="0"/>
        </c:dLbls>
        <c:marker val="1"/>
        <c:smooth val="0"/>
        <c:axId val="229754752"/>
        <c:axId val="229756288"/>
      </c:lineChart>
      <c:catAx>
        <c:axId val="229754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29756288"/>
        <c:crosses val="autoZero"/>
        <c:auto val="1"/>
        <c:lblAlgn val="ctr"/>
        <c:lblOffset val="100"/>
        <c:noMultiLvlLbl val="0"/>
      </c:catAx>
      <c:valAx>
        <c:axId val="229756288"/>
        <c:scaling>
          <c:orientation val="minMax"/>
          <c:min val="2"/>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297547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886049179432352"/>
          <c:y val="5.2956751985878202E-2"/>
          <c:w val="0.84942493932559715"/>
          <c:h val="0.51543251488974295"/>
        </c:manualLayout>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Lapas1!$A$2:$A$4</c:f>
              <c:strCache>
                <c:ptCount val="3"/>
                <c:pt idx="0">
                  <c:v>2016 m. </c:v>
                </c:pt>
                <c:pt idx="1">
                  <c:v>2017 m.</c:v>
                </c:pt>
                <c:pt idx="2">
                  <c:v>2018 m.</c:v>
                </c:pt>
              </c:strCache>
            </c:strRef>
          </c:cat>
          <c:val>
            <c:numRef>
              <c:f>Lapas1!$B$2:$B$4</c:f>
              <c:numCache>
                <c:formatCode>General</c:formatCode>
                <c:ptCount val="3"/>
                <c:pt idx="0">
                  <c:v>65</c:v>
                </c:pt>
                <c:pt idx="1">
                  <c:v>72</c:v>
                </c:pt>
                <c:pt idx="2">
                  <c:v>67</c:v>
                </c:pt>
              </c:numCache>
            </c:numRef>
          </c:val>
          <c:smooth val="0"/>
          <c:extLst>
            <c:ext xmlns:c16="http://schemas.microsoft.com/office/drawing/2014/chart" uri="{C3380CC4-5D6E-409C-BE32-E72D297353CC}">
              <c16:uniqueId val="{00000000-EE5F-4048-AC9B-F7814A0D2F92}"/>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Lapas1!$A$2:$A$4</c:f>
              <c:strCache>
                <c:ptCount val="3"/>
                <c:pt idx="0">
                  <c:v>2016 m. </c:v>
                </c:pt>
                <c:pt idx="1">
                  <c:v>2017 m.</c:v>
                </c:pt>
                <c:pt idx="2">
                  <c:v>2018 m.</c:v>
                </c:pt>
              </c:strCache>
            </c:strRef>
          </c:cat>
          <c:val>
            <c:numRef>
              <c:f>Lapas1!$C$2:$C$4</c:f>
              <c:numCache>
                <c:formatCode>General</c:formatCode>
                <c:ptCount val="3"/>
                <c:pt idx="0">
                  <c:v>71</c:v>
                </c:pt>
                <c:pt idx="1">
                  <c:v>65</c:v>
                </c:pt>
                <c:pt idx="2">
                  <c:v>70</c:v>
                </c:pt>
              </c:numCache>
            </c:numRef>
          </c:val>
          <c:smooth val="0"/>
          <c:extLst>
            <c:ext xmlns:c16="http://schemas.microsoft.com/office/drawing/2014/chart" uri="{C3380CC4-5D6E-409C-BE32-E72D297353CC}">
              <c16:uniqueId val="{00000001-EE5F-4048-AC9B-F7814A0D2F92}"/>
            </c:ext>
          </c:extLst>
        </c:ser>
        <c:dLbls>
          <c:showLegendKey val="0"/>
          <c:showVal val="0"/>
          <c:showCatName val="0"/>
          <c:showSerName val="0"/>
          <c:showPercent val="0"/>
          <c:showBubbleSize val="0"/>
        </c:dLbls>
        <c:marker val="1"/>
        <c:smooth val="0"/>
        <c:axId val="210006000"/>
        <c:axId val="210010312"/>
      </c:lineChart>
      <c:catAx>
        <c:axId val="210006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010312"/>
        <c:crosses val="autoZero"/>
        <c:auto val="1"/>
        <c:lblAlgn val="ctr"/>
        <c:lblOffset val="100"/>
        <c:noMultiLvlLbl val="0"/>
      </c:catAx>
      <c:valAx>
        <c:axId val="2100103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0060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Lapas1!$A$2:$A$4</c:f>
              <c:strCache>
                <c:ptCount val="3"/>
                <c:pt idx="0">
                  <c:v>2016 m.</c:v>
                </c:pt>
                <c:pt idx="1">
                  <c:v>2017 m.</c:v>
                </c:pt>
                <c:pt idx="2">
                  <c:v>2018 m.</c:v>
                </c:pt>
              </c:strCache>
            </c:strRef>
          </c:cat>
          <c:val>
            <c:numRef>
              <c:f>Lapas1!$B$2:$B$4</c:f>
              <c:numCache>
                <c:formatCode>General</c:formatCode>
                <c:ptCount val="3"/>
                <c:pt idx="0">
                  <c:v>0.5</c:v>
                </c:pt>
                <c:pt idx="1">
                  <c:v>0.5</c:v>
                </c:pt>
                <c:pt idx="2">
                  <c:v>1</c:v>
                </c:pt>
              </c:numCache>
            </c:numRef>
          </c:val>
          <c:smooth val="0"/>
          <c:extLst>
            <c:ext xmlns:c16="http://schemas.microsoft.com/office/drawing/2014/chart" uri="{C3380CC4-5D6E-409C-BE32-E72D297353CC}">
              <c16:uniqueId val="{00000000-F091-4565-923A-FDD68C6ADAE9}"/>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Lapas1!$A$2:$A$4</c:f>
              <c:strCache>
                <c:ptCount val="3"/>
                <c:pt idx="0">
                  <c:v>2016 m.</c:v>
                </c:pt>
                <c:pt idx="1">
                  <c:v>2017 m.</c:v>
                </c:pt>
                <c:pt idx="2">
                  <c:v>2018 m.</c:v>
                </c:pt>
              </c:strCache>
            </c:strRef>
          </c:cat>
          <c:val>
            <c:numRef>
              <c:f>Lapas1!$C$2:$C$4</c:f>
              <c:numCache>
                <c:formatCode>General</c:formatCode>
                <c:ptCount val="3"/>
                <c:pt idx="0">
                  <c:v>-0.8</c:v>
                </c:pt>
                <c:pt idx="1">
                  <c:v>0.5</c:v>
                </c:pt>
              </c:numCache>
            </c:numRef>
          </c:val>
          <c:smooth val="0"/>
          <c:extLst>
            <c:ext xmlns:c16="http://schemas.microsoft.com/office/drawing/2014/chart" uri="{C3380CC4-5D6E-409C-BE32-E72D297353CC}">
              <c16:uniqueId val="{00000001-F091-4565-923A-FDD68C6ADAE9}"/>
            </c:ext>
          </c:extLst>
        </c:ser>
        <c:dLbls>
          <c:showLegendKey val="0"/>
          <c:showVal val="0"/>
          <c:showCatName val="0"/>
          <c:showSerName val="0"/>
          <c:showPercent val="0"/>
          <c:showBubbleSize val="0"/>
        </c:dLbls>
        <c:marker val="1"/>
        <c:smooth val="0"/>
        <c:axId val="210587536"/>
        <c:axId val="210585968"/>
      </c:lineChart>
      <c:catAx>
        <c:axId val="210587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585968"/>
        <c:crosses val="autoZero"/>
        <c:auto val="1"/>
        <c:lblAlgn val="ctr"/>
        <c:lblOffset val="100"/>
        <c:noMultiLvlLbl val="0"/>
      </c:catAx>
      <c:valAx>
        <c:axId val="21058596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587536"/>
        <c:crosses val="autoZero"/>
        <c:crossBetween val="between"/>
        <c:majorUnit val="0.2"/>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Lapas1!$A$2:$A$4</c:f>
              <c:strCache>
                <c:ptCount val="3"/>
                <c:pt idx="1">
                  <c:v>2017 m.</c:v>
                </c:pt>
                <c:pt idx="2">
                  <c:v>2018 m.</c:v>
                </c:pt>
              </c:strCache>
            </c:strRef>
          </c:cat>
          <c:val>
            <c:numRef>
              <c:f>Lapas1!$B$2:$B$4</c:f>
              <c:numCache>
                <c:formatCode>General</c:formatCode>
                <c:ptCount val="3"/>
                <c:pt idx="1">
                  <c:v>1</c:v>
                </c:pt>
                <c:pt idx="2">
                  <c:v>2</c:v>
                </c:pt>
              </c:numCache>
            </c:numRef>
          </c:val>
          <c:smooth val="0"/>
          <c:extLst>
            <c:ext xmlns:c16="http://schemas.microsoft.com/office/drawing/2014/chart" uri="{C3380CC4-5D6E-409C-BE32-E72D297353CC}">
              <c16:uniqueId val="{00000000-8F6A-4AF8-8817-D72D3D14C767}"/>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Lapas1!$A$2:$A$4</c:f>
              <c:strCache>
                <c:ptCount val="3"/>
                <c:pt idx="1">
                  <c:v>2017 m.</c:v>
                </c:pt>
                <c:pt idx="2">
                  <c:v>2018 m.</c:v>
                </c:pt>
              </c:strCache>
            </c:strRef>
          </c:cat>
          <c:val>
            <c:numRef>
              <c:f>Lapas1!$C$2:$C$4</c:f>
              <c:numCache>
                <c:formatCode>General</c:formatCode>
                <c:ptCount val="3"/>
                <c:pt idx="1">
                  <c:v>1</c:v>
                </c:pt>
                <c:pt idx="2">
                  <c:v>2</c:v>
                </c:pt>
              </c:numCache>
            </c:numRef>
          </c:val>
          <c:smooth val="0"/>
          <c:extLst>
            <c:ext xmlns:c16="http://schemas.microsoft.com/office/drawing/2014/chart" uri="{C3380CC4-5D6E-409C-BE32-E72D297353CC}">
              <c16:uniqueId val="{00000001-8F6A-4AF8-8817-D72D3D14C767}"/>
            </c:ext>
          </c:extLst>
        </c:ser>
        <c:dLbls>
          <c:showLegendKey val="0"/>
          <c:showVal val="0"/>
          <c:showCatName val="0"/>
          <c:showSerName val="0"/>
          <c:showPercent val="0"/>
          <c:showBubbleSize val="0"/>
        </c:dLbls>
        <c:marker val="1"/>
        <c:smooth val="0"/>
        <c:axId val="210591456"/>
        <c:axId val="210591848"/>
      </c:lineChart>
      <c:catAx>
        <c:axId val="210591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591848"/>
        <c:crosses val="autoZero"/>
        <c:auto val="1"/>
        <c:lblAlgn val="ctr"/>
        <c:lblOffset val="100"/>
        <c:noMultiLvlLbl val="0"/>
      </c:catAx>
      <c:valAx>
        <c:axId val="21059184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59145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Lapas1!$A$2:$A$4</c:f>
              <c:strCache>
                <c:ptCount val="3"/>
                <c:pt idx="0">
                  <c:v>2016 m.</c:v>
                </c:pt>
                <c:pt idx="1">
                  <c:v>2017 m.</c:v>
                </c:pt>
                <c:pt idx="2">
                  <c:v>2018 m.</c:v>
                </c:pt>
              </c:strCache>
            </c:strRef>
          </c:cat>
          <c:val>
            <c:numRef>
              <c:f>Lapas1!$B$2:$B$4</c:f>
              <c:numCache>
                <c:formatCode>General</c:formatCode>
                <c:ptCount val="3"/>
                <c:pt idx="0">
                  <c:v>20</c:v>
                </c:pt>
                <c:pt idx="1">
                  <c:v>29</c:v>
                </c:pt>
                <c:pt idx="2">
                  <c:v>30</c:v>
                </c:pt>
              </c:numCache>
            </c:numRef>
          </c:val>
          <c:smooth val="0"/>
          <c:extLst>
            <c:ext xmlns:c16="http://schemas.microsoft.com/office/drawing/2014/chart" uri="{C3380CC4-5D6E-409C-BE32-E72D297353CC}">
              <c16:uniqueId val="{00000000-8BBB-4411-B298-15EBEEF4DEA3}"/>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Lapas1!$A$2:$A$4</c:f>
              <c:strCache>
                <c:ptCount val="3"/>
                <c:pt idx="0">
                  <c:v>2016 m.</c:v>
                </c:pt>
                <c:pt idx="1">
                  <c:v>2017 m.</c:v>
                </c:pt>
                <c:pt idx="2">
                  <c:v>2018 m.</c:v>
                </c:pt>
              </c:strCache>
            </c:strRef>
          </c:cat>
          <c:val>
            <c:numRef>
              <c:f>Lapas1!$C$2:$C$4</c:f>
              <c:numCache>
                <c:formatCode>General</c:formatCode>
                <c:ptCount val="3"/>
                <c:pt idx="0">
                  <c:v>28</c:v>
                </c:pt>
                <c:pt idx="1">
                  <c:v>28</c:v>
                </c:pt>
                <c:pt idx="2">
                  <c:v>34</c:v>
                </c:pt>
              </c:numCache>
            </c:numRef>
          </c:val>
          <c:smooth val="0"/>
          <c:extLst>
            <c:ext xmlns:c16="http://schemas.microsoft.com/office/drawing/2014/chart" uri="{C3380CC4-5D6E-409C-BE32-E72D297353CC}">
              <c16:uniqueId val="{00000001-8BBB-4411-B298-15EBEEF4DEA3}"/>
            </c:ext>
          </c:extLst>
        </c:ser>
        <c:dLbls>
          <c:showLegendKey val="0"/>
          <c:showVal val="0"/>
          <c:showCatName val="0"/>
          <c:showSerName val="0"/>
          <c:showPercent val="0"/>
          <c:showBubbleSize val="0"/>
        </c:dLbls>
        <c:marker val="1"/>
        <c:smooth val="0"/>
        <c:axId val="210589104"/>
        <c:axId val="210584792"/>
      </c:lineChart>
      <c:catAx>
        <c:axId val="210589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584792"/>
        <c:crosses val="autoZero"/>
        <c:auto val="1"/>
        <c:lblAlgn val="ctr"/>
        <c:lblOffset val="100"/>
        <c:noMultiLvlLbl val="0"/>
      </c:catAx>
      <c:valAx>
        <c:axId val="210584792"/>
        <c:scaling>
          <c:orientation val="minMax"/>
          <c:min val="1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5891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Lapas1!$A$2:$A$3</c:f>
              <c:strCache>
                <c:ptCount val="2"/>
                <c:pt idx="0">
                  <c:v>2017 m.</c:v>
                </c:pt>
                <c:pt idx="1">
                  <c:v>2018 m.</c:v>
                </c:pt>
              </c:strCache>
            </c:strRef>
          </c:cat>
          <c:val>
            <c:numRef>
              <c:f>Lapas1!$B$2:$B$3</c:f>
              <c:numCache>
                <c:formatCode>General</c:formatCode>
                <c:ptCount val="2"/>
                <c:pt idx="0">
                  <c:v>33</c:v>
                </c:pt>
                <c:pt idx="1">
                  <c:v>33</c:v>
                </c:pt>
              </c:numCache>
            </c:numRef>
          </c:val>
          <c:smooth val="0"/>
          <c:extLst>
            <c:ext xmlns:c16="http://schemas.microsoft.com/office/drawing/2014/chart" uri="{C3380CC4-5D6E-409C-BE32-E72D297353CC}">
              <c16:uniqueId val="{00000000-0B01-4CD5-8F8A-C3FB1042801B}"/>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Lapas1!$A$2:$A$3</c:f>
              <c:strCache>
                <c:ptCount val="2"/>
                <c:pt idx="0">
                  <c:v>2017 m.</c:v>
                </c:pt>
                <c:pt idx="1">
                  <c:v>2018 m.</c:v>
                </c:pt>
              </c:strCache>
            </c:strRef>
          </c:cat>
          <c:val>
            <c:numRef>
              <c:f>Lapas1!$C$2:$C$3</c:f>
              <c:numCache>
                <c:formatCode>General</c:formatCode>
                <c:ptCount val="2"/>
                <c:pt idx="0">
                  <c:v>7</c:v>
                </c:pt>
                <c:pt idx="1">
                  <c:v>33</c:v>
                </c:pt>
              </c:numCache>
            </c:numRef>
          </c:val>
          <c:smooth val="0"/>
          <c:extLst>
            <c:ext xmlns:c16="http://schemas.microsoft.com/office/drawing/2014/chart" uri="{C3380CC4-5D6E-409C-BE32-E72D297353CC}">
              <c16:uniqueId val="{00000001-0B01-4CD5-8F8A-C3FB1042801B}"/>
            </c:ext>
          </c:extLst>
        </c:ser>
        <c:dLbls>
          <c:showLegendKey val="0"/>
          <c:showVal val="0"/>
          <c:showCatName val="0"/>
          <c:showSerName val="0"/>
          <c:showPercent val="0"/>
          <c:showBubbleSize val="0"/>
        </c:dLbls>
        <c:marker val="1"/>
        <c:smooth val="0"/>
        <c:axId val="210588320"/>
        <c:axId val="210589888"/>
      </c:lineChart>
      <c:catAx>
        <c:axId val="210588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10589888"/>
        <c:crosses val="autoZero"/>
        <c:auto val="1"/>
        <c:lblAlgn val="ctr"/>
        <c:lblOffset val="100"/>
        <c:noMultiLvlLbl val="0"/>
      </c:catAx>
      <c:valAx>
        <c:axId val="21058988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058832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989655808778289"/>
          <c:y val="7.2436099333737125E-2"/>
          <c:w val="0.77010344191221691"/>
          <c:h val="0.5772782556026651"/>
        </c:manualLayout>
      </c:layout>
      <c:lineChart>
        <c:grouping val="standard"/>
        <c:varyColors val="0"/>
        <c:ser>
          <c:idx val="0"/>
          <c:order val="0"/>
          <c:tx>
            <c:strRef>
              <c:f>'GRAFIKAI efekto2018-2020 M. '!$A$56</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'GRAFIKAI efekto2018-2020 M. '!$B$54:$G$55</c:f>
              <c:strCache>
                <c:ptCount val="6"/>
                <c:pt idx="0">
                  <c:v>2015</c:v>
                </c:pt>
                <c:pt idx="1">
                  <c:v>2016</c:v>
                </c:pt>
                <c:pt idx="2">
                  <c:v>2017</c:v>
                </c:pt>
                <c:pt idx="3">
                  <c:v>2018</c:v>
                </c:pt>
                <c:pt idx="4">
                  <c:v>2019</c:v>
                </c:pt>
                <c:pt idx="5">
                  <c:v>2020</c:v>
                </c:pt>
              </c:strCache>
            </c:strRef>
          </c:cat>
          <c:val>
            <c:numRef>
              <c:f>'GRAFIKAI efekto2018-2020 M. '!$B$56:$G$56</c:f>
              <c:numCache>
                <c:formatCode>General</c:formatCode>
                <c:ptCount val="6"/>
                <c:pt idx="2">
                  <c:v>35</c:v>
                </c:pt>
                <c:pt idx="3">
                  <c:v>34</c:v>
                </c:pt>
                <c:pt idx="4">
                  <c:v>33</c:v>
                </c:pt>
                <c:pt idx="5">
                  <c:v>28</c:v>
                </c:pt>
              </c:numCache>
            </c:numRef>
          </c:val>
          <c:smooth val="0"/>
          <c:extLst>
            <c:ext xmlns:c16="http://schemas.microsoft.com/office/drawing/2014/chart" uri="{C3380CC4-5D6E-409C-BE32-E72D297353CC}">
              <c16:uniqueId val="{00000000-22C2-4B82-B932-B2BB21E4F4BE}"/>
            </c:ext>
          </c:extLst>
        </c:ser>
        <c:ser>
          <c:idx val="1"/>
          <c:order val="1"/>
          <c:tx>
            <c:strRef>
              <c:f>'GRAFIKAI efekto2018-2020 M. '!$A$57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'GRAFIKAI efekto2018-2020 M. '!$B$54:$G$55</c:f>
              <c:strCache>
                <c:ptCount val="6"/>
                <c:pt idx="0">
                  <c:v>2015</c:v>
                </c:pt>
                <c:pt idx="1">
                  <c:v>2016</c:v>
                </c:pt>
                <c:pt idx="2">
                  <c:v>2017</c:v>
                </c:pt>
                <c:pt idx="3">
                  <c:v>2018</c:v>
                </c:pt>
                <c:pt idx="4">
                  <c:v>2019</c:v>
                </c:pt>
                <c:pt idx="5">
                  <c:v>2020</c:v>
                </c:pt>
              </c:strCache>
            </c:strRef>
          </c:cat>
          <c:val>
            <c:numRef>
              <c:f>'GRAFIKAI efekto2018-2020 M. '!$B$57:$G$57</c:f>
              <c:numCache>
                <c:formatCode>General</c:formatCode>
                <c:ptCount val="6"/>
                <c:pt idx="0">
                  <c:v>38</c:v>
                </c:pt>
                <c:pt idx="1">
                  <c:v>36</c:v>
                </c:pt>
                <c:pt idx="2">
                  <c:v>40</c:v>
                </c:pt>
                <c:pt idx="3">
                  <c:v>40</c:v>
                </c:pt>
              </c:numCache>
            </c:numRef>
          </c:val>
          <c:smooth val="0"/>
          <c:extLst>
            <c:ext xmlns:c16="http://schemas.microsoft.com/office/drawing/2014/chart" uri="{C3380CC4-5D6E-409C-BE32-E72D297353CC}">
              <c16:uniqueId val="{00000001-22C2-4B82-B932-B2BB21E4F4BE}"/>
            </c:ext>
          </c:extLst>
        </c:ser>
        <c:ser>
          <c:idx val="2"/>
          <c:order val="2"/>
          <c:tx>
            <c:strRef>
              <c:f>'GRAFIKAI efekto2018-2020 M. '!$A$58</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'GRAFIKAI efekto2018-2020 M. '!$B$54:$G$55</c:f>
              <c:strCache>
                <c:ptCount val="6"/>
                <c:pt idx="0">
                  <c:v>2015</c:v>
                </c:pt>
                <c:pt idx="1">
                  <c:v>2016</c:v>
                </c:pt>
                <c:pt idx="2">
                  <c:v>2017</c:v>
                </c:pt>
                <c:pt idx="3">
                  <c:v>2018</c:v>
                </c:pt>
                <c:pt idx="4">
                  <c:v>2019</c:v>
                </c:pt>
                <c:pt idx="5">
                  <c:v>2020</c:v>
                </c:pt>
              </c:strCache>
            </c:strRef>
          </c:cat>
          <c:val>
            <c:numRef>
              <c:f>'GRAFIKAI efekto2018-2020 M. '!$B$58:$G$58</c:f>
              <c:numCache>
                <c:formatCode>General</c:formatCode>
                <c:ptCount val="6"/>
                <c:pt idx="0">
                  <c:v>25.3</c:v>
                </c:pt>
                <c:pt idx="1">
                  <c:v>24.9</c:v>
                </c:pt>
                <c:pt idx="2">
                  <c:v>24.6</c:v>
                </c:pt>
                <c:pt idx="3">
                  <c:v>24.9</c:v>
                </c:pt>
              </c:numCache>
            </c:numRef>
          </c:val>
          <c:smooth val="0"/>
          <c:extLst>
            <c:ext xmlns:c16="http://schemas.microsoft.com/office/drawing/2014/chart" uri="{C3380CC4-5D6E-409C-BE32-E72D297353CC}">
              <c16:uniqueId val="{00000002-22C2-4B82-B932-B2BB21E4F4BE}"/>
            </c:ext>
          </c:extLst>
        </c:ser>
        <c:dLbls>
          <c:showLegendKey val="0"/>
          <c:showVal val="0"/>
          <c:showCatName val="0"/>
          <c:showSerName val="0"/>
          <c:showPercent val="0"/>
          <c:showBubbleSize val="0"/>
        </c:dLbls>
        <c:marker val="1"/>
        <c:smooth val="0"/>
        <c:axId val="62957440"/>
        <c:axId val="62958976"/>
      </c:lineChart>
      <c:catAx>
        <c:axId val="6295744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2958976"/>
        <c:crosses val="autoZero"/>
        <c:auto val="1"/>
        <c:lblAlgn val="ctr"/>
        <c:lblOffset val="100"/>
        <c:noMultiLvlLbl val="0"/>
      </c:catAx>
      <c:valAx>
        <c:axId val="62958976"/>
        <c:scaling>
          <c:orientation val="maxMin"/>
          <c:min val="2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295744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658398950131244"/>
          <c:y val="0.22796518856195619"/>
          <c:w val="0.7834160104986877"/>
          <c:h val="0.39582175496760991"/>
        </c:manualLayout>
      </c:layout>
      <c:lineChart>
        <c:grouping val="standard"/>
        <c:varyColors val="0"/>
        <c:ser>
          <c:idx val="0"/>
          <c:order val="0"/>
          <c:tx>
            <c:strRef>
              <c:f>'DARBAS 3.3.1-4.1.2'!$A$127</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3.3.1-4.1.2'!$B$125:$G$126</c:f>
              <c:strCache>
                <c:ptCount val="6"/>
                <c:pt idx="0">
                  <c:v>2015 m.</c:v>
                </c:pt>
                <c:pt idx="1">
                  <c:v>2016 m. </c:v>
                </c:pt>
                <c:pt idx="2">
                  <c:v>2017 m.</c:v>
                </c:pt>
                <c:pt idx="3">
                  <c:v>2018 m.</c:v>
                </c:pt>
                <c:pt idx="4">
                  <c:v>2019 m.</c:v>
                </c:pt>
                <c:pt idx="5">
                  <c:v>2020 m.</c:v>
                </c:pt>
              </c:strCache>
            </c:strRef>
          </c:cat>
          <c:val>
            <c:numRef>
              <c:f>'DARBAS 3.3.1-4.1.2'!$B$127:$G$127</c:f>
              <c:numCache>
                <c:formatCode>General</c:formatCode>
                <c:ptCount val="6"/>
                <c:pt idx="2">
                  <c:v>55</c:v>
                </c:pt>
                <c:pt idx="3">
                  <c:v>50</c:v>
                </c:pt>
                <c:pt idx="4">
                  <c:v>45</c:v>
                </c:pt>
                <c:pt idx="5">
                  <c:v>40</c:v>
                </c:pt>
              </c:numCache>
            </c:numRef>
          </c:val>
          <c:smooth val="0"/>
          <c:extLst>
            <c:ext xmlns:c16="http://schemas.microsoft.com/office/drawing/2014/chart" uri="{C3380CC4-5D6E-409C-BE32-E72D297353CC}">
              <c16:uniqueId val="{00000000-58E7-4EAF-A8B3-F312661572A0}"/>
            </c:ext>
          </c:extLst>
        </c:ser>
        <c:ser>
          <c:idx val="1"/>
          <c:order val="1"/>
          <c:tx>
            <c:strRef>
              <c:f>'DARBAS 3.3.1-4.1.2'!$A$128</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3.3.1-4.1.2'!$B$125:$G$126</c:f>
              <c:strCache>
                <c:ptCount val="6"/>
                <c:pt idx="0">
                  <c:v>2015 m.</c:v>
                </c:pt>
                <c:pt idx="1">
                  <c:v>2016 m. </c:v>
                </c:pt>
                <c:pt idx="2">
                  <c:v>2017 m.</c:v>
                </c:pt>
                <c:pt idx="3">
                  <c:v>2018 m.</c:v>
                </c:pt>
                <c:pt idx="4">
                  <c:v>2019 m.</c:v>
                </c:pt>
                <c:pt idx="5">
                  <c:v>2020 m.</c:v>
                </c:pt>
              </c:strCache>
            </c:strRef>
          </c:cat>
          <c:val>
            <c:numRef>
              <c:f>'DARBAS 3.3.1-4.1.2'!$B$128:$G$128</c:f>
              <c:numCache>
                <c:formatCode>General</c:formatCode>
                <c:ptCount val="6"/>
                <c:pt idx="0">
                  <c:v>55</c:v>
                </c:pt>
                <c:pt idx="1">
                  <c:v>60</c:v>
                </c:pt>
                <c:pt idx="2">
                  <c:v>66</c:v>
                </c:pt>
                <c:pt idx="3">
                  <c:v>58</c:v>
                </c:pt>
              </c:numCache>
            </c:numRef>
          </c:val>
          <c:smooth val="0"/>
          <c:extLst>
            <c:ext xmlns:c16="http://schemas.microsoft.com/office/drawing/2014/chart" uri="{C3380CC4-5D6E-409C-BE32-E72D297353CC}">
              <c16:uniqueId val="{00000001-58E7-4EAF-A8B3-F312661572A0}"/>
            </c:ext>
          </c:extLst>
        </c:ser>
        <c:ser>
          <c:idx val="2"/>
          <c:order val="2"/>
          <c:tx>
            <c:strRef>
              <c:f>'DARBAS 3.3.1-4.1.2'!$A$129</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'DARBAS 3.3.1-4.1.2'!$B$125:$G$126</c:f>
              <c:strCache>
                <c:ptCount val="6"/>
                <c:pt idx="0">
                  <c:v>2015 m.</c:v>
                </c:pt>
                <c:pt idx="1">
                  <c:v>2016 m. </c:v>
                </c:pt>
                <c:pt idx="2">
                  <c:v>2017 m.</c:v>
                </c:pt>
                <c:pt idx="3">
                  <c:v>2018 m.</c:v>
                </c:pt>
                <c:pt idx="4">
                  <c:v>2019 m.</c:v>
                </c:pt>
                <c:pt idx="5">
                  <c:v>2020 m.</c:v>
                </c:pt>
              </c:strCache>
            </c:strRef>
          </c:cat>
          <c:val>
            <c:numRef>
              <c:f>'DARBAS 3.3.1-4.1.2'!$B$129:$G$129</c:f>
              <c:numCache>
                <c:formatCode>General</c:formatCode>
                <c:ptCount val="6"/>
                <c:pt idx="0">
                  <c:v>35</c:v>
                </c:pt>
                <c:pt idx="1">
                  <c:v>33</c:v>
                </c:pt>
                <c:pt idx="2">
                  <c:v>37</c:v>
                </c:pt>
                <c:pt idx="3">
                  <c:v>25</c:v>
                </c:pt>
              </c:numCache>
            </c:numRef>
          </c:val>
          <c:smooth val="0"/>
          <c:extLst>
            <c:ext xmlns:c16="http://schemas.microsoft.com/office/drawing/2014/chart" uri="{C3380CC4-5D6E-409C-BE32-E72D297353CC}">
              <c16:uniqueId val="{00000002-58E7-4EAF-A8B3-F312661572A0}"/>
            </c:ext>
          </c:extLst>
        </c:ser>
        <c:dLbls>
          <c:showLegendKey val="0"/>
          <c:showVal val="0"/>
          <c:showCatName val="0"/>
          <c:showSerName val="0"/>
          <c:showPercent val="0"/>
          <c:showBubbleSize val="0"/>
        </c:dLbls>
        <c:marker val="1"/>
        <c:smooth val="0"/>
        <c:axId val="63943040"/>
        <c:axId val="63944576"/>
      </c:lineChart>
      <c:catAx>
        <c:axId val="6394304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944576"/>
        <c:crosses val="autoZero"/>
        <c:auto val="1"/>
        <c:lblAlgn val="ctr"/>
        <c:lblOffset val="100"/>
        <c:noMultiLvlLbl val="0"/>
      </c:catAx>
      <c:valAx>
        <c:axId val="63944576"/>
        <c:scaling>
          <c:orientation val="maxMin"/>
          <c:max val="80"/>
          <c:min val="1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94304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91732283464572"/>
          <c:y val="0.22753139055638594"/>
          <c:w val="0.73897156605424341"/>
          <c:h val="0.4664392323084588"/>
        </c:manualLayout>
      </c:layout>
      <c:lineChart>
        <c:grouping val="standard"/>
        <c:varyColors val="0"/>
        <c:ser>
          <c:idx val="0"/>
          <c:order val="0"/>
          <c:tx>
            <c:strRef>
              <c:f>'DARBAS 4.1.3-4.1.8'!$A$8</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4.1.3-4.1.8'!$B$6:$G$7</c:f>
              <c:strCache>
                <c:ptCount val="6"/>
                <c:pt idx="0">
                  <c:v>2015 m.</c:v>
                </c:pt>
                <c:pt idx="1">
                  <c:v>2016 m.</c:v>
                </c:pt>
                <c:pt idx="2">
                  <c:v>2017 m.</c:v>
                </c:pt>
                <c:pt idx="3">
                  <c:v>2018 m. </c:v>
                </c:pt>
                <c:pt idx="4">
                  <c:v>2019 m. </c:v>
                </c:pt>
                <c:pt idx="5">
                  <c:v>2020 m.</c:v>
                </c:pt>
              </c:strCache>
            </c:strRef>
          </c:cat>
          <c:val>
            <c:numRef>
              <c:f>'DARBAS 4.1.3-4.1.8'!$B$8:$G$8</c:f>
              <c:numCache>
                <c:formatCode>General</c:formatCode>
                <c:ptCount val="6"/>
                <c:pt idx="2">
                  <c:v>0.5</c:v>
                </c:pt>
                <c:pt idx="3">
                  <c:v>0.55000000000000004</c:v>
                </c:pt>
                <c:pt idx="4">
                  <c:v>0.6</c:v>
                </c:pt>
                <c:pt idx="5">
                  <c:v>0.9</c:v>
                </c:pt>
              </c:numCache>
            </c:numRef>
          </c:val>
          <c:smooth val="0"/>
          <c:extLst>
            <c:ext xmlns:c16="http://schemas.microsoft.com/office/drawing/2014/chart" uri="{C3380CC4-5D6E-409C-BE32-E72D297353CC}">
              <c16:uniqueId val="{00000000-0815-4DBD-B547-E48C6512F473}"/>
            </c:ext>
          </c:extLst>
        </c:ser>
        <c:ser>
          <c:idx val="1"/>
          <c:order val="1"/>
          <c:tx>
            <c:strRef>
              <c:f>'DARBAS 4.1.3-4.1.8'!$A$9</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4.1.3-4.1.8'!$B$6:$G$7</c:f>
              <c:strCache>
                <c:ptCount val="6"/>
                <c:pt idx="0">
                  <c:v>2015 m.</c:v>
                </c:pt>
                <c:pt idx="1">
                  <c:v>2016 m.</c:v>
                </c:pt>
                <c:pt idx="2">
                  <c:v>2017 m.</c:v>
                </c:pt>
                <c:pt idx="3">
                  <c:v>2018 m. </c:v>
                </c:pt>
                <c:pt idx="4">
                  <c:v>2019 m. </c:v>
                </c:pt>
                <c:pt idx="5">
                  <c:v>2020 m.</c:v>
                </c:pt>
              </c:strCache>
            </c:strRef>
          </c:cat>
          <c:val>
            <c:numRef>
              <c:f>'DARBAS 4.1.3-4.1.8'!$B$9:$G$9</c:f>
              <c:numCache>
                <c:formatCode>General</c:formatCode>
                <c:ptCount val="6"/>
                <c:pt idx="0">
                  <c:v>0.28999999999999998</c:v>
                </c:pt>
                <c:pt idx="1">
                  <c:v>0.3</c:v>
                </c:pt>
                <c:pt idx="2">
                  <c:v>0.32</c:v>
                </c:pt>
              </c:numCache>
            </c:numRef>
          </c:val>
          <c:smooth val="0"/>
          <c:extLst>
            <c:ext xmlns:c16="http://schemas.microsoft.com/office/drawing/2014/chart" uri="{C3380CC4-5D6E-409C-BE32-E72D297353CC}">
              <c16:uniqueId val="{00000001-0815-4DBD-B547-E48C6512F473}"/>
            </c:ext>
          </c:extLst>
        </c:ser>
        <c:ser>
          <c:idx val="2"/>
          <c:order val="2"/>
          <c:tx>
            <c:strRef>
              <c:f>'DARBAS 4.1.3-4.1.8'!$A$10</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'DARBAS 4.1.3-4.1.8'!$B$6:$G$7</c:f>
              <c:strCache>
                <c:ptCount val="6"/>
                <c:pt idx="0">
                  <c:v>2015 m.</c:v>
                </c:pt>
                <c:pt idx="1">
                  <c:v>2016 m.</c:v>
                </c:pt>
                <c:pt idx="2">
                  <c:v>2017 m.</c:v>
                </c:pt>
                <c:pt idx="3">
                  <c:v>2018 m. </c:v>
                </c:pt>
                <c:pt idx="4">
                  <c:v>2019 m. </c:v>
                </c:pt>
                <c:pt idx="5">
                  <c:v>2020 m.</c:v>
                </c:pt>
              </c:strCache>
            </c:strRef>
          </c:cat>
          <c:val>
            <c:numRef>
              <c:f>'DARBAS 4.1.3-4.1.8'!$B$10:$G$10</c:f>
              <c:numCache>
                <c:formatCode>General</c:formatCode>
                <c:ptCount val="6"/>
                <c:pt idx="0">
                  <c:v>1.31</c:v>
                </c:pt>
                <c:pt idx="1">
                  <c:v>1.32</c:v>
                </c:pt>
                <c:pt idx="2">
                  <c:v>1.36</c:v>
                </c:pt>
              </c:numCache>
            </c:numRef>
          </c:val>
          <c:smooth val="0"/>
          <c:extLst>
            <c:ext xmlns:c16="http://schemas.microsoft.com/office/drawing/2014/chart" uri="{C3380CC4-5D6E-409C-BE32-E72D297353CC}">
              <c16:uniqueId val="{00000002-0815-4DBD-B547-E48C6512F473}"/>
            </c:ext>
          </c:extLst>
        </c:ser>
        <c:dLbls>
          <c:showLegendKey val="0"/>
          <c:showVal val="0"/>
          <c:showCatName val="0"/>
          <c:showSerName val="0"/>
          <c:showPercent val="0"/>
          <c:showBubbleSize val="0"/>
        </c:dLbls>
        <c:marker val="1"/>
        <c:smooth val="0"/>
        <c:axId val="64117760"/>
        <c:axId val="64123648"/>
      </c:lineChart>
      <c:catAx>
        <c:axId val="6411776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4123648"/>
        <c:crosses val="max"/>
        <c:auto val="1"/>
        <c:lblAlgn val="ctr"/>
        <c:lblOffset val="100"/>
        <c:noMultiLvlLbl val="0"/>
      </c:catAx>
      <c:valAx>
        <c:axId val="64123648"/>
        <c:scaling>
          <c:orientation val="minMax"/>
          <c:min val="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1177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Lapas1!$B$1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Lapas1!$B$2:$B$9</c:f>
              <c:numCache>
                <c:formatCode>General</c:formatCode>
                <c:ptCount val="8"/>
                <c:pt idx="4">
                  <c:v>5</c:v>
                </c:pt>
                <c:pt idx="5">
                  <c:v>10</c:v>
                </c:pt>
                <c:pt idx="6">
                  <c:v>15</c:v>
                </c:pt>
                <c:pt idx="7">
                  <c:v>20</c:v>
                </c:pt>
              </c:numCache>
            </c:numRef>
          </c:val>
          <c:smooth val="0"/>
          <c:extLst>
            <c:ext xmlns:c16="http://schemas.microsoft.com/office/drawing/2014/chart" uri="{C3380CC4-5D6E-409C-BE32-E72D297353CC}">
              <c16:uniqueId val="{00000000-0878-4CA3-A04B-3C487C2FAB0F}"/>
            </c:ext>
          </c:extLst>
        </c:ser>
        <c:ser>
          <c:idx val="1"/>
          <c:order val="1"/>
          <c:tx>
            <c:strRef>
              <c:f>Lapas1!$C$1</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Lapas1!$A$2:$A$9</c:f>
              <c:numCache>
                <c:formatCode>General</c:formatCode>
                <c:ptCount val="8"/>
                <c:pt idx="0">
                  <c:v>2013</c:v>
                </c:pt>
                <c:pt idx="1">
                  <c:v>2014</c:v>
                </c:pt>
                <c:pt idx="2">
                  <c:v>2015</c:v>
                </c:pt>
                <c:pt idx="3">
                  <c:v>2016</c:v>
                </c:pt>
                <c:pt idx="4">
                  <c:v>2017</c:v>
                </c:pt>
                <c:pt idx="5">
                  <c:v>2018</c:v>
                </c:pt>
                <c:pt idx="6">
                  <c:v>2019</c:v>
                </c:pt>
                <c:pt idx="7">
                  <c:v>2020</c:v>
                </c:pt>
              </c:numCache>
            </c:numRef>
          </c:cat>
          <c:val>
            <c:numRef>
              <c:f>Lapas1!$C$2:$C$9</c:f>
              <c:numCache>
                <c:formatCode>0.0</c:formatCode>
                <c:ptCount val="8"/>
                <c:pt idx="0">
                  <c:v>58.19</c:v>
                </c:pt>
                <c:pt idx="1">
                  <c:v>9.5</c:v>
                </c:pt>
                <c:pt idx="2">
                  <c:v>37.409999999999997</c:v>
                </c:pt>
                <c:pt idx="3">
                  <c:v>0</c:v>
                </c:pt>
                <c:pt idx="4" formatCode="General">
                  <c:v>47.5</c:v>
                </c:pt>
              </c:numCache>
            </c:numRef>
          </c:val>
          <c:smooth val="0"/>
          <c:extLst>
            <c:ext xmlns:c16="http://schemas.microsoft.com/office/drawing/2014/chart" uri="{C3380CC4-5D6E-409C-BE32-E72D297353CC}">
              <c16:uniqueId val="{00000001-0878-4CA3-A04B-3C487C2FAB0F}"/>
            </c:ext>
          </c:extLst>
        </c:ser>
        <c:dLbls>
          <c:showLegendKey val="0"/>
          <c:showVal val="0"/>
          <c:showCatName val="0"/>
          <c:showSerName val="0"/>
          <c:showPercent val="0"/>
          <c:showBubbleSize val="0"/>
        </c:dLbls>
        <c:marker val="1"/>
        <c:smooth val="0"/>
        <c:axId val="469447456"/>
        <c:axId val="469449024"/>
      </c:lineChart>
      <c:catAx>
        <c:axId val="469447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69449024"/>
        <c:crosses val="autoZero"/>
        <c:auto val="1"/>
        <c:lblAlgn val="ctr"/>
        <c:lblOffset val="100"/>
        <c:noMultiLvlLbl val="0"/>
      </c:catAx>
      <c:valAx>
        <c:axId val="46944902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6944745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74691908639825"/>
          <c:y val="6.5228779744110191E-2"/>
          <c:w val="0.77010344191221691"/>
          <c:h val="0.54556456055381097"/>
        </c:manualLayout>
      </c:layout>
      <c:lineChart>
        <c:grouping val="standard"/>
        <c:varyColors val="0"/>
        <c:ser>
          <c:idx val="0"/>
          <c:order val="0"/>
          <c:tx>
            <c:strRef>
              <c:f>'DARBAS 4.1.3-4.1.8'!$A$56</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4.1.3-4.1.8'!$B$54:$G$55</c:f>
              <c:strCache>
                <c:ptCount val="6"/>
                <c:pt idx="0">
                  <c:v>2015 m.</c:v>
                </c:pt>
                <c:pt idx="1">
                  <c:v>2016 m. </c:v>
                </c:pt>
                <c:pt idx="2">
                  <c:v>2017 m.</c:v>
                </c:pt>
                <c:pt idx="3">
                  <c:v>2018 m. </c:v>
                </c:pt>
                <c:pt idx="4">
                  <c:v>2019 m. </c:v>
                </c:pt>
                <c:pt idx="5">
                  <c:v>2020 m. </c:v>
                </c:pt>
              </c:strCache>
            </c:strRef>
          </c:cat>
          <c:val>
            <c:numRef>
              <c:f>'DARBAS 4.1.3-4.1.8'!$B$56:$G$56</c:f>
              <c:numCache>
                <c:formatCode>General</c:formatCode>
                <c:ptCount val="6"/>
                <c:pt idx="2">
                  <c:v>73.28</c:v>
                </c:pt>
                <c:pt idx="3">
                  <c:v>74</c:v>
                </c:pt>
                <c:pt idx="4">
                  <c:v>75</c:v>
                </c:pt>
                <c:pt idx="5">
                  <c:v>78.44</c:v>
                </c:pt>
              </c:numCache>
            </c:numRef>
          </c:val>
          <c:smooth val="0"/>
          <c:extLst>
            <c:ext xmlns:c16="http://schemas.microsoft.com/office/drawing/2014/chart" uri="{C3380CC4-5D6E-409C-BE32-E72D297353CC}">
              <c16:uniqueId val="{00000000-772F-4AEF-BF7F-699F46E49699}"/>
            </c:ext>
          </c:extLst>
        </c:ser>
        <c:ser>
          <c:idx val="1"/>
          <c:order val="1"/>
          <c:tx>
            <c:strRef>
              <c:f>'DARBAS 4.1.3-4.1.8'!$A$57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4.1.3-4.1.8'!$B$54:$G$55</c:f>
              <c:strCache>
                <c:ptCount val="6"/>
                <c:pt idx="0">
                  <c:v>2015 m.</c:v>
                </c:pt>
                <c:pt idx="1">
                  <c:v>2016 m. </c:v>
                </c:pt>
                <c:pt idx="2">
                  <c:v>2017 m.</c:v>
                </c:pt>
                <c:pt idx="3">
                  <c:v>2018 m. </c:v>
                </c:pt>
                <c:pt idx="4">
                  <c:v>2019 m. </c:v>
                </c:pt>
                <c:pt idx="5">
                  <c:v>2020 m. </c:v>
                </c:pt>
              </c:strCache>
            </c:strRef>
          </c:cat>
          <c:val>
            <c:numRef>
              <c:f>'DARBAS 4.1.3-4.1.8'!$B$57:$G$57</c:f>
              <c:numCache>
                <c:formatCode>General</c:formatCode>
                <c:ptCount val="6"/>
                <c:pt idx="0">
                  <c:v>64.099999999999994</c:v>
                </c:pt>
                <c:pt idx="1">
                  <c:v>62.5</c:v>
                </c:pt>
                <c:pt idx="2">
                  <c:v>66.599999999999994</c:v>
                </c:pt>
              </c:numCache>
            </c:numRef>
          </c:val>
          <c:smooth val="0"/>
          <c:extLst>
            <c:ext xmlns:c16="http://schemas.microsoft.com/office/drawing/2014/chart" uri="{C3380CC4-5D6E-409C-BE32-E72D297353CC}">
              <c16:uniqueId val="{00000001-772F-4AEF-BF7F-699F46E49699}"/>
            </c:ext>
          </c:extLst>
        </c:ser>
        <c:ser>
          <c:idx val="2"/>
          <c:order val="2"/>
          <c:tx>
            <c:strRef>
              <c:f>'DARBAS 4.1.3-4.1.8'!$A$58</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'DARBAS 4.1.3-4.1.8'!$B$54:$G$55</c:f>
              <c:strCache>
                <c:ptCount val="6"/>
                <c:pt idx="0">
                  <c:v>2015 m.</c:v>
                </c:pt>
                <c:pt idx="1">
                  <c:v>2016 m. </c:v>
                </c:pt>
                <c:pt idx="2">
                  <c:v>2017 m.</c:v>
                </c:pt>
                <c:pt idx="3">
                  <c:v>2018 m. </c:v>
                </c:pt>
                <c:pt idx="4">
                  <c:v>2019 m. </c:v>
                </c:pt>
                <c:pt idx="5">
                  <c:v>2020 m. </c:v>
                </c:pt>
              </c:strCache>
            </c:strRef>
          </c:cat>
          <c:val>
            <c:numRef>
              <c:f>'DARBAS 4.1.3-4.1.8'!$B$58:$G$58</c:f>
              <c:numCache>
                <c:formatCode>General</c:formatCode>
                <c:ptCount val="6"/>
                <c:pt idx="0">
                  <c:v>105.5</c:v>
                </c:pt>
                <c:pt idx="1">
                  <c:v>106.1</c:v>
                </c:pt>
                <c:pt idx="2">
                  <c:v>105.8</c:v>
                </c:pt>
              </c:numCache>
            </c:numRef>
          </c:val>
          <c:smooth val="0"/>
          <c:extLst>
            <c:ext xmlns:c16="http://schemas.microsoft.com/office/drawing/2014/chart" uri="{C3380CC4-5D6E-409C-BE32-E72D297353CC}">
              <c16:uniqueId val="{00000002-772F-4AEF-BF7F-699F46E49699}"/>
            </c:ext>
          </c:extLst>
        </c:ser>
        <c:dLbls>
          <c:showLegendKey val="0"/>
          <c:showVal val="0"/>
          <c:showCatName val="0"/>
          <c:showSerName val="0"/>
          <c:showPercent val="0"/>
          <c:showBubbleSize val="0"/>
        </c:dLbls>
        <c:marker val="1"/>
        <c:smooth val="0"/>
        <c:axId val="64185856"/>
        <c:axId val="64187392"/>
      </c:lineChart>
      <c:catAx>
        <c:axId val="64185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4187392"/>
        <c:crosses val="autoZero"/>
        <c:auto val="1"/>
        <c:lblAlgn val="ctr"/>
        <c:lblOffset val="100"/>
        <c:noMultiLvlLbl val="0"/>
      </c:catAx>
      <c:valAx>
        <c:axId val="64187392"/>
        <c:scaling>
          <c:orientation val="minMax"/>
          <c:min val="4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18585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Lapas1!$B$25</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6.5649969109311576E-2"/>
                  <c:y val="-4.6973509754579646E-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47-499C-B4C6-8312C70A0AEA}"/>
                </c:ext>
              </c:extLst>
            </c:dLbl>
            <c:dLbl>
              <c:idx val="1"/>
              <c:layout>
                <c:manualLayout>
                  <c:x val="-2.1334230889532589E-2"/>
                  <c:y val="-4.17068484996076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47-499C-B4C6-8312C70A0AE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Lapas1!$C$24:$H$24</c:f>
              <c:numCache>
                <c:formatCode>General</c:formatCode>
                <c:ptCount val="6"/>
                <c:pt idx="0">
                  <c:v>2015</c:v>
                </c:pt>
                <c:pt idx="1">
                  <c:v>2016</c:v>
                </c:pt>
                <c:pt idx="2">
                  <c:v>2017</c:v>
                </c:pt>
                <c:pt idx="3">
                  <c:v>2018</c:v>
                </c:pt>
                <c:pt idx="4">
                  <c:v>2019</c:v>
                </c:pt>
                <c:pt idx="5">
                  <c:v>2020</c:v>
                </c:pt>
              </c:numCache>
            </c:numRef>
          </c:cat>
          <c:val>
            <c:numRef>
              <c:f>Lapas1!$C$25:$H$25</c:f>
              <c:numCache>
                <c:formatCode>General</c:formatCode>
                <c:ptCount val="6"/>
                <c:pt idx="0" formatCode="0.0">
                  <c:v>19</c:v>
                </c:pt>
                <c:pt idx="1">
                  <c:v>16.3</c:v>
                </c:pt>
                <c:pt idx="2">
                  <c:v>15.1</c:v>
                </c:pt>
                <c:pt idx="3">
                  <c:v>14.2</c:v>
                </c:pt>
                <c:pt idx="4">
                  <c:v>13.1</c:v>
                </c:pt>
                <c:pt idx="5">
                  <c:v>12.5</c:v>
                </c:pt>
              </c:numCache>
            </c:numRef>
          </c:val>
          <c:smooth val="0"/>
          <c:extLst>
            <c:ext xmlns:c16="http://schemas.microsoft.com/office/drawing/2014/chart" uri="{C3380CC4-5D6E-409C-BE32-E72D297353CC}">
              <c16:uniqueId val="{00000002-A947-499C-B4C6-8312C70A0AEA}"/>
            </c:ext>
          </c:extLst>
        </c:ser>
        <c:ser>
          <c:idx val="1"/>
          <c:order val="1"/>
          <c:tx>
            <c:strRef>
              <c:f>Lapas1!$B$26</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3"/>
              <c:layout>
                <c:manualLayout>
                  <c:x val="-7.4129788502805306E-3"/>
                  <c:y val="2.2379472302804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47-499C-B4C6-8312C70A0AE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Lapas1!$C$24:$H$24</c:f>
              <c:numCache>
                <c:formatCode>General</c:formatCode>
                <c:ptCount val="6"/>
                <c:pt idx="0">
                  <c:v>2015</c:v>
                </c:pt>
                <c:pt idx="1">
                  <c:v>2016</c:v>
                </c:pt>
                <c:pt idx="2">
                  <c:v>2017</c:v>
                </c:pt>
                <c:pt idx="3">
                  <c:v>2018</c:v>
                </c:pt>
                <c:pt idx="4">
                  <c:v>2019</c:v>
                </c:pt>
                <c:pt idx="5">
                  <c:v>2020</c:v>
                </c:pt>
              </c:numCache>
            </c:numRef>
          </c:cat>
          <c:val>
            <c:numRef>
              <c:f>Lapas1!$C$26:$H$26</c:f>
              <c:numCache>
                <c:formatCode>General</c:formatCode>
                <c:ptCount val="6"/>
                <c:pt idx="0">
                  <c:v>16.3</c:v>
                </c:pt>
                <c:pt idx="1">
                  <c:v>14.5</c:v>
                </c:pt>
                <c:pt idx="2">
                  <c:v>13.3</c:v>
                </c:pt>
                <c:pt idx="3">
                  <c:v>11.4</c:v>
                </c:pt>
              </c:numCache>
            </c:numRef>
          </c:val>
          <c:smooth val="0"/>
          <c:extLst>
            <c:ext xmlns:c16="http://schemas.microsoft.com/office/drawing/2014/chart" uri="{C3380CC4-5D6E-409C-BE32-E72D297353CC}">
              <c16:uniqueId val="{00000004-A947-499C-B4C6-8312C70A0AEA}"/>
            </c:ext>
          </c:extLst>
        </c:ser>
        <c:ser>
          <c:idx val="2"/>
          <c:order val="2"/>
          <c:tx>
            <c:strRef>
              <c:f>Lapas1!$B$27</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Lapas1!$C$24:$H$24</c:f>
              <c:numCache>
                <c:formatCode>General</c:formatCode>
                <c:ptCount val="6"/>
                <c:pt idx="0">
                  <c:v>2015</c:v>
                </c:pt>
                <c:pt idx="1">
                  <c:v>2016</c:v>
                </c:pt>
                <c:pt idx="2">
                  <c:v>2017</c:v>
                </c:pt>
                <c:pt idx="3">
                  <c:v>2018</c:v>
                </c:pt>
                <c:pt idx="4">
                  <c:v>2019</c:v>
                </c:pt>
                <c:pt idx="5">
                  <c:v>2020</c:v>
                </c:pt>
              </c:numCache>
            </c:numRef>
          </c:cat>
          <c:val>
            <c:numRef>
              <c:f>Lapas1!$C$27:$H$27</c:f>
              <c:numCache>
                <c:formatCode>General</c:formatCode>
                <c:ptCount val="6"/>
                <c:pt idx="0">
                  <c:v>20.3</c:v>
                </c:pt>
                <c:pt idx="1">
                  <c:v>18.7</c:v>
                </c:pt>
              </c:numCache>
            </c:numRef>
          </c:val>
          <c:smooth val="0"/>
          <c:extLst>
            <c:ext xmlns:c16="http://schemas.microsoft.com/office/drawing/2014/chart" uri="{C3380CC4-5D6E-409C-BE32-E72D297353CC}">
              <c16:uniqueId val="{00000005-A947-499C-B4C6-8312C70A0AEA}"/>
            </c:ext>
          </c:extLst>
        </c:ser>
        <c:dLbls>
          <c:showLegendKey val="0"/>
          <c:showVal val="0"/>
          <c:showCatName val="0"/>
          <c:showSerName val="0"/>
          <c:showPercent val="0"/>
          <c:showBubbleSize val="0"/>
        </c:dLbls>
        <c:marker val="1"/>
        <c:smooth val="0"/>
        <c:axId val="229850496"/>
        <c:axId val="230253696"/>
      </c:lineChart>
      <c:catAx>
        <c:axId val="229850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30253696"/>
        <c:crosses val="autoZero"/>
        <c:auto val="1"/>
        <c:lblAlgn val="ctr"/>
        <c:lblOffset val="100"/>
        <c:noMultiLvlLbl val="0"/>
      </c:catAx>
      <c:valAx>
        <c:axId val="230253696"/>
        <c:scaling>
          <c:orientation val="minMax"/>
          <c:min val="10"/>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298504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6380253719552"/>
          <c:y val="8.1280042593662047E-2"/>
          <c:w val="0.7834160104986877"/>
          <c:h val="0.60832637393542677"/>
        </c:manualLayout>
      </c:layout>
      <c:lineChart>
        <c:grouping val="standard"/>
        <c:varyColors val="0"/>
        <c:ser>
          <c:idx val="0"/>
          <c:order val="0"/>
          <c:tx>
            <c:strRef>
              <c:f>'DARBAS 4.1.3-4.1.8'!$A$78</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'DARBAS 4.1.3-4.1.8'!$B$76:$G$77</c:f>
              <c:strCache>
                <c:ptCount val="6"/>
                <c:pt idx="0">
                  <c:v>2015 m.</c:v>
                </c:pt>
                <c:pt idx="1">
                  <c:v>2016 m. </c:v>
                </c:pt>
                <c:pt idx="2">
                  <c:v>2017 m.</c:v>
                </c:pt>
                <c:pt idx="3">
                  <c:v>2018 m.</c:v>
                </c:pt>
                <c:pt idx="4">
                  <c:v>2019 m.</c:v>
                </c:pt>
                <c:pt idx="5">
                  <c:v>2020 m.</c:v>
                </c:pt>
              </c:strCache>
            </c:strRef>
          </c:cat>
          <c:val>
            <c:numRef>
              <c:f>'DARBAS 4.1.3-4.1.8'!$B$78:$G$78</c:f>
              <c:numCache>
                <c:formatCode>General</c:formatCode>
                <c:ptCount val="6"/>
                <c:pt idx="2">
                  <c:v>18.5</c:v>
                </c:pt>
                <c:pt idx="3">
                  <c:v>18.8</c:v>
                </c:pt>
                <c:pt idx="4">
                  <c:v>19.3</c:v>
                </c:pt>
                <c:pt idx="5">
                  <c:v>22</c:v>
                </c:pt>
              </c:numCache>
            </c:numRef>
          </c:val>
          <c:smooth val="0"/>
          <c:extLst>
            <c:ext xmlns:c16="http://schemas.microsoft.com/office/drawing/2014/chart" uri="{C3380CC4-5D6E-409C-BE32-E72D297353CC}">
              <c16:uniqueId val="{00000000-26EB-45F7-AC46-8F5CD6DA5275}"/>
            </c:ext>
          </c:extLst>
        </c:ser>
        <c:ser>
          <c:idx val="1"/>
          <c:order val="1"/>
          <c:tx>
            <c:strRef>
              <c:f>'DARBAS 4.1.3-4.1.8'!$A$79</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'DARBAS 4.1.3-4.1.8'!$B$76:$G$77</c:f>
              <c:strCache>
                <c:ptCount val="6"/>
                <c:pt idx="0">
                  <c:v>2015 m.</c:v>
                </c:pt>
                <c:pt idx="1">
                  <c:v>2016 m. </c:v>
                </c:pt>
                <c:pt idx="2">
                  <c:v>2017 m.</c:v>
                </c:pt>
                <c:pt idx="3">
                  <c:v>2018 m.</c:v>
                </c:pt>
                <c:pt idx="4">
                  <c:v>2019 m.</c:v>
                </c:pt>
                <c:pt idx="5">
                  <c:v>2020 m.</c:v>
                </c:pt>
              </c:strCache>
            </c:strRef>
          </c:cat>
          <c:val>
            <c:numRef>
              <c:f>'DARBAS 4.1.3-4.1.8'!$B$79:$G$79</c:f>
              <c:numCache>
                <c:formatCode>General</c:formatCode>
                <c:ptCount val="6"/>
                <c:pt idx="0">
                  <c:v>19.899999999999999</c:v>
                </c:pt>
                <c:pt idx="1">
                  <c:v>19.5</c:v>
                </c:pt>
                <c:pt idx="2">
                  <c:v>20.3</c:v>
                </c:pt>
              </c:numCache>
            </c:numRef>
          </c:val>
          <c:smooth val="0"/>
          <c:extLst>
            <c:ext xmlns:c16="http://schemas.microsoft.com/office/drawing/2014/chart" uri="{C3380CC4-5D6E-409C-BE32-E72D297353CC}">
              <c16:uniqueId val="{00000001-26EB-45F7-AC46-8F5CD6DA5275}"/>
            </c:ext>
          </c:extLst>
        </c:ser>
        <c:dLbls>
          <c:showLegendKey val="0"/>
          <c:showVal val="0"/>
          <c:showCatName val="0"/>
          <c:showSerName val="0"/>
          <c:showPercent val="0"/>
          <c:showBubbleSize val="0"/>
        </c:dLbls>
        <c:marker val="1"/>
        <c:smooth val="0"/>
        <c:axId val="64318464"/>
        <c:axId val="64328448"/>
        <c:extLst>
          <c:ext xmlns:c15="http://schemas.microsoft.com/office/drawing/2012/chart" uri="{02D57815-91ED-43cb-92C2-25804820EDAC}">
            <c15:filteredLineSeries>
              <c15:ser>
                <c:idx val="2"/>
                <c:order val="2"/>
                <c:tx>
                  <c:strRef>
                    <c:extLst>
                      <c:ext uri="{02D57815-91ED-43cb-92C2-25804820EDAC}">
                        <c15:formulaRef>
                          <c15:sqref>'DARBAS 4.1.3-4.1.8'!$A$80</c15:sqref>
                        </c15:formulaRef>
                      </c:ext>
                    </c:extLst>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extLst>
                      <c:ext uri="{02D57815-91ED-43cb-92C2-25804820EDAC}">
                        <c15:formulaRef>
                          <c15:sqref>'DARBAS 4.1.3-4.1.8'!$B$76:$G$77</c15:sqref>
                        </c15:formulaRef>
                      </c:ext>
                    </c:extLst>
                    <c:strCache>
                      <c:ptCount val="6"/>
                      <c:pt idx="0">
                        <c:v>2015 m.</c:v>
                      </c:pt>
                      <c:pt idx="1">
                        <c:v>2016 m. </c:v>
                      </c:pt>
                      <c:pt idx="2">
                        <c:v>2017 m.</c:v>
                      </c:pt>
                      <c:pt idx="3">
                        <c:v>2018 m.</c:v>
                      </c:pt>
                      <c:pt idx="4">
                        <c:v>2019 m.</c:v>
                      </c:pt>
                      <c:pt idx="5">
                        <c:v>2020 m.</c:v>
                      </c:pt>
                    </c:strCache>
                  </c:strRef>
                </c:cat>
                <c:val>
                  <c:numRef>
                    <c:extLst>
                      <c:ext uri="{02D57815-91ED-43cb-92C2-25804820EDAC}">
                        <c15:formulaRef>
                          <c15:sqref>'DARBAS 4.1.3-4.1.8'!$B$80:$G$80</c15:sqref>
                        </c15:formulaRef>
                      </c:ext>
                    </c:extLst>
                    <c:numCache>
                      <c:formatCode>General</c:formatCode>
                      <c:ptCount val="6"/>
                    </c:numCache>
                  </c:numRef>
                </c:val>
                <c:smooth val="0"/>
                <c:extLst>
                  <c:ext xmlns:c16="http://schemas.microsoft.com/office/drawing/2014/chart" uri="{C3380CC4-5D6E-409C-BE32-E72D297353CC}">
                    <c16:uniqueId val="{00000002-26EB-45F7-AC46-8F5CD6DA5275}"/>
                  </c:ext>
                </c:extLst>
              </c15:ser>
            </c15:filteredLineSeries>
          </c:ext>
        </c:extLst>
      </c:lineChart>
      <c:catAx>
        <c:axId val="64318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4328448"/>
        <c:crosses val="autoZero"/>
        <c:auto val="1"/>
        <c:lblAlgn val="ctr"/>
        <c:lblOffset val="100"/>
        <c:noMultiLvlLbl val="0"/>
      </c:catAx>
      <c:valAx>
        <c:axId val="64328448"/>
        <c:scaling>
          <c:orientation val="minMax"/>
          <c:max val="25"/>
          <c:min val="1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318464"/>
        <c:crosses val="autoZero"/>
        <c:crossBetween val="between"/>
        <c:majorUnit val="2"/>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ataskaitai'!$A$194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ataskaitai'!$B$13:$F$13</c:f>
              <c:numCache>
                <c:formatCode>General</c:formatCode>
                <c:ptCount val="5"/>
                <c:pt idx="0">
                  <c:v>2016</c:v>
                </c:pt>
                <c:pt idx="1">
                  <c:v>2017</c:v>
                </c:pt>
                <c:pt idx="2">
                  <c:v>2018</c:v>
                </c:pt>
                <c:pt idx="3">
                  <c:v>2019</c:v>
                </c:pt>
                <c:pt idx="4">
                  <c:v>2020</c:v>
                </c:pt>
              </c:numCache>
            </c:numRef>
          </c:cat>
          <c:val>
            <c:numRef>
              <c:f>'2018 ataskaitai'!$B$194:$F$194</c:f>
              <c:numCache>
                <c:formatCode>General</c:formatCode>
                <c:ptCount val="5"/>
                <c:pt idx="0">
                  <c:v>45</c:v>
                </c:pt>
                <c:pt idx="1">
                  <c:v>50</c:v>
                </c:pt>
                <c:pt idx="2">
                  <c:v>55</c:v>
                </c:pt>
                <c:pt idx="3">
                  <c:v>60</c:v>
                </c:pt>
                <c:pt idx="4">
                  <c:v>65</c:v>
                </c:pt>
              </c:numCache>
            </c:numRef>
          </c:val>
          <c:smooth val="0"/>
          <c:extLst>
            <c:ext xmlns:c16="http://schemas.microsoft.com/office/drawing/2014/chart" uri="{C3380CC4-5D6E-409C-BE32-E72D297353CC}">
              <c16:uniqueId val="{00000000-63CD-49DA-8716-69584F3190A6}"/>
            </c:ext>
          </c:extLst>
        </c:ser>
        <c:ser>
          <c:idx val="1"/>
          <c:order val="1"/>
          <c:tx>
            <c:strRef>
              <c:f>'2018 ataskaitai'!$A$195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ataskaitai'!$B$13:$F$13</c:f>
              <c:numCache>
                <c:formatCode>General</c:formatCode>
                <c:ptCount val="5"/>
                <c:pt idx="0">
                  <c:v>2016</c:v>
                </c:pt>
                <c:pt idx="1">
                  <c:v>2017</c:v>
                </c:pt>
                <c:pt idx="2">
                  <c:v>2018</c:v>
                </c:pt>
                <c:pt idx="3">
                  <c:v>2019</c:v>
                </c:pt>
                <c:pt idx="4">
                  <c:v>2020</c:v>
                </c:pt>
              </c:numCache>
            </c:numRef>
          </c:cat>
          <c:val>
            <c:numRef>
              <c:f>'2018 ataskaitai'!$B$195:$F$195</c:f>
              <c:numCache>
                <c:formatCode>0.0</c:formatCode>
                <c:ptCount val="5"/>
                <c:pt idx="0">
                  <c:v>65.39</c:v>
                </c:pt>
                <c:pt idx="1">
                  <c:v>66.42</c:v>
                </c:pt>
              </c:numCache>
            </c:numRef>
          </c:val>
          <c:smooth val="0"/>
          <c:extLst>
            <c:ext xmlns:c16="http://schemas.microsoft.com/office/drawing/2014/chart" uri="{C3380CC4-5D6E-409C-BE32-E72D297353CC}">
              <c16:uniqueId val="{00000001-63CD-49DA-8716-69584F3190A6}"/>
            </c:ext>
          </c:extLst>
        </c:ser>
        <c:dLbls>
          <c:showLegendKey val="0"/>
          <c:showVal val="0"/>
          <c:showCatName val="0"/>
          <c:showSerName val="0"/>
          <c:showPercent val="0"/>
          <c:showBubbleSize val="0"/>
        </c:dLbls>
        <c:marker val="1"/>
        <c:smooth val="0"/>
        <c:axId val="194677376"/>
        <c:axId val="194683264"/>
      </c:lineChart>
      <c:catAx>
        <c:axId val="194677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94683264"/>
        <c:crosses val="autoZero"/>
        <c:auto val="1"/>
        <c:lblAlgn val="ctr"/>
        <c:lblOffset val="100"/>
        <c:noMultiLvlLbl val="0"/>
      </c:catAx>
      <c:valAx>
        <c:axId val="19468326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9467737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ataskaitai'!$A$206</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ataskaitai'!$B$13:$F$13</c:f>
              <c:numCache>
                <c:formatCode>General</c:formatCode>
                <c:ptCount val="5"/>
                <c:pt idx="0">
                  <c:v>2016</c:v>
                </c:pt>
                <c:pt idx="1">
                  <c:v>2017</c:v>
                </c:pt>
                <c:pt idx="2">
                  <c:v>2018</c:v>
                </c:pt>
                <c:pt idx="3">
                  <c:v>2019</c:v>
                </c:pt>
                <c:pt idx="4">
                  <c:v>2020</c:v>
                </c:pt>
              </c:numCache>
            </c:numRef>
          </c:cat>
          <c:val>
            <c:numRef>
              <c:f>'2018 ataskaitai'!$B$206:$F$206</c:f>
              <c:numCache>
                <c:formatCode>General</c:formatCode>
                <c:ptCount val="5"/>
                <c:pt idx="1">
                  <c:v>60</c:v>
                </c:pt>
                <c:pt idx="2">
                  <c:v>62</c:v>
                </c:pt>
                <c:pt idx="3">
                  <c:v>64</c:v>
                </c:pt>
                <c:pt idx="4">
                  <c:v>65</c:v>
                </c:pt>
              </c:numCache>
            </c:numRef>
          </c:val>
          <c:smooth val="0"/>
          <c:extLst>
            <c:ext xmlns:c16="http://schemas.microsoft.com/office/drawing/2014/chart" uri="{C3380CC4-5D6E-409C-BE32-E72D297353CC}">
              <c16:uniqueId val="{00000000-2F35-4AC9-96BC-38B5C0011BFC}"/>
            </c:ext>
          </c:extLst>
        </c:ser>
        <c:ser>
          <c:idx val="1"/>
          <c:order val="1"/>
          <c:tx>
            <c:strRef>
              <c:f>'2018 ataskaitai'!$A$207</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ataskaitai'!$B$13:$F$13</c:f>
              <c:numCache>
                <c:formatCode>General</c:formatCode>
                <c:ptCount val="5"/>
                <c:pt idx="0">
                  <c:v>2016</c:v>
                </c:pt>
                <c:pt idx="1">
                  <c:v>2017</c:v>
                </c:pt>
                <c:pt idx="2">
                  <c:v>2018</c:v>
                </c:pt>
                <c:pt idx="3">
                  <c:v>2019</c:v>
                </c:pt>
                <c:pt idx="4">
                  <c:v>2020</c:v>
                </c:pt>
              </c:numCache>
            </c:numRef>
          </c:cat>
          <c:val>
            <c:numRef>
              <c:f>'2018 ataskaitai'!$B$207:$F$207</c:f>
              <c:numCache>
                <c:formatCode>General</c:formatCode>
                <c:ptCount val="5"/>
                <c:pt idx="0">
                  <c:v>69.5</c:v>
                </c:pt>
                <c:pt idx="1">
                  <c:v>69.7</c:v>
                </c:pt>
              </c:numCache>
            </c:numRef>
          </c:val>
          <c:smooth val="0"/>
          <c:extLst>
            <c:ext xmlns:c16="http://schemas.microsoft.com/office/drawing/2014/chart" uri="{C3380CC4-5D6E-409C-BE32-E72D297353CC}">
              <c16:uniqueId val="{00000001-2F35-4AC9-96BC-38B5C0011BFC}"/>
            </c:ext>
          </c:extLst>
        </c:ser>
        <c:dLbls>
          <c:showLegendKey val="0"/>
          <c:showVal val="0"/>
          <c:showCatName val="0"/>
          <c:showSerName val="0"/>
          <c:showPercent val="0"/>
          <c:showBubbleSize val="0"/>
        </c:dLbls>
        <c:marker val="1"/>
        <c:smooth val="0"/>
        <c:axId val="127407616"/>
        <c:axId val="127409152"/>
      </c:lineChart>
      <c:catAx>
        <c:axId val="127407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27409152"/>
        <c:crosses val="autoZero"/>
        <c:auto val="1"/>
        <c:lblAlgn val="ctr"/>
        <c:lblOffset val="100"/>
        <c:noMultiLvlLbl val="0"/>
      </c:catAx>
      <c:valAx>
        <c:axId val="12740915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740761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'VP įgyvendinimas 4.1. kryptis '!$C$4</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'VP įgyvendinimas 4.1. kryptis '!$D$3:$J$3</c:f>
              <c:numCache>
                <c:formatCode>General</c:formatCode>
                <c:ptCount val="7"/>
                <c:pt idx="0">
                  <c:v>2015</c:v>
                </c:pt>
                <c:pt idx="1">
                  <c:v>2016</c:v>
                </c:pt>
                <c:pt idx="2">
                  <c:v>2017</c:v>
                </c:pt>
                <c:pt idx="3">
                  <c:v>2018</c:v>
                </c:pt>
                <c:pt idx="4">
                  <c:v>2019</c:v>
                </c:pt>
                <c:pt idx="5">
                  <c:v>2020</c:v>
                </c:pt>
                <c:pt idx="6">
                  <c:v>2021</c:v>
                </c:pt>
              </c:numCache>
            </c:numRef>
          </c:cat>
          <c:val>
            <c:numRef>
              <c:f>'VP įgyvendinimas 4.1. kryptis '!$D$4:$J$4</c:f>
              <c:numCache>
                <c:formatCode>General</c:formatCode>
                <c:ptCount val="7"/>
                <c:pt idx="1">
                  <c:v>463</c:v>
                </c:pt>
                <c:pt idx="2">
                  <c:v>483</c:v>
                </c:pt>
                <c:pt idx="3">
                  <c:v>500</c:v>
                </c:pt>
                <c:pt idx="4">
                  <c:v>520</c:v>
                </c:pt>
                <c:pt idx="5">
                  <c:v>850</c:v>
                </c:pt>
                <c:pt idx="6">
                  <c:v>2000</c:v>
                </c:pt>
              </c:numCache>
            </c:numRef>
          </c:val>
          <c:smooth val="0"/>
          <c:extLst>
            <c:ext xmlns:c16="http://schemas.microsoft.com/office/drawing/2014/chart" uri="{C3380CC4-5D6E-409C-BE32-E72D297353CC}">
              <c16:uniqueId val="{00000000-F445-4F5A-8B18-0EA5B598EFE9}"/>
            </c:ext>
          </c:extLst>
        </c:ser>
        <c:ser>
          <c:idx val="1"/>
          <c:order val="1"/>
          <c:tx>
            <c:strRef>
              <c:f>'VP įgyvendinimas 4.1. kryptis '!$C$5</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'VP įgyvendinimas 4.1. kryptis '!$D$3:$J$3</c:f>
              <c:numCache>
                <c:formatCode>General</c:formatCode>
                <c:ptCount val="7"/>
                <c:pt idx="0">
                  <c:v>2015</c:v>
                </c:pt>
                <c:pt idx="1">
                  <c:v>2016</c:v>
                </c:pt>
                <c:pt idx="2">
                  <c:v>2017</c:v>
                </c:pt>
                <c:pt idx="3">
                  <c:v>2018</c:v>
                </c:pt>
                <c:pt idx="4">
                  <c:v>2019</c:v>
                </c:pt>
                <c:pt idx="5">
                  <c:v>2020</c:v>
                </c:pt>
                <c:pt idx="6">
                  <c:v>2021</c:v>
                </c:pt>
              </c:numCache>
            </c:numRef>
          </c:cat>
          <c:val>
            <c:numRef>
              <c:f>'VP įgyvendinimas 4.1. kryptis '!$D$5:$J$5</c:f>
              <c:numCache>
                <c:formatCode>General</c:formatCode>
                <c:ptCount val="7"/>
                <c:pt idx="0">
                  <c:v>1052</c:v>
                </c:pt>
                <c:pt idx="1">
                  <c:v>2045</c:v>
                </c:pt>
              </c:numCache>
            </c:numRef>
          </c:val>
          <c:smooth val="0"/>
          <c:extLst>
            <c:ext xmlns:c16="http://schemas.microsoft.com/office/drawing/2014/chart" uri="{C3380CC4-5D6E-409C-BE32-E72D297353CC}">
              <c16:uniqueId val="{00000001-F445-4F5A-8B18-0EA5B598EFE9}"/>
            </c:ext>
          </c:extLst>
        </c:ser>
        <c:dLbls>
          <c:showLegendKey val="0"/>
          <c:showVal val="0"/>
          <c:showCatName val="0"/>
          <c:showSerName val="0"/>
          <c:showPercent val="0"/>
          <c:showBubbleSize val="0"/>
        </c:dLbls>
        <c:marker val="1"/>
        <c:smooth val="0"/>
        <c:axId val="524941320"/>
        <c:axId val="524935416"/>
      </c:lineChart>
      <c:catAx>
        <c:axId val="524941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24935416"/>
        <c:crosses val="autoZero"/>
        <c:auto val="1"/>
        <c:lblAlgn val="ctr"/>
        <c:lblOffset val="100"/>
        <c:noMultiLvlLbl val="0"/>
      </c:catAx>
      <c:valAx>
        <c:axId val="52493541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2494132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'2018 ataskaitai'!$A$211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'2018 ataskaitai'!$B$210:$F$210</c:f>
              <c:numCache>
                <c:formatCode>General</c:formatCode>
                <c:ptCount val="5"/>
                <c:pt idx="0">
                  <c:v>2016</c:v>
                </c:pt>
                <c:pt idx="1">
                  <c:v>2017</c:v>
                </c:pt>
                <c:pt idx="2" formatCode="0">
                  <c:v>2018</c:v>
                </c:pt>
                <c:pt idx="3">
                  <c:v>2019</c:v>
                </c:pt>
                <c:pt idx="4">
                  <c:v>2020</c:v>
                </c:pt>
              </c:numCache>
            </c:numRef>
          </c:cat>
          <c:val>
            <c:numRef>
              <c:f>'2018 ataskaitai'!$B$211:$F$211</c:f>
              <c:numCache>
                <c:formatCode>General</c:formatCode>
                <c:ptCount val="5"/>
                <c:pt idx="0">
                  <c:v>500</c:v>
                </c:pt>
                <c:pt idx="1">
                  <c:v>500</c:v>
                </c:pt>
                <c:pt idx="2">
                  <c:v>500</c:v>
                </c:pt>
                <c:pt idx="3">
                  <c:v>500</c:v>
                </c:pt>
                <c:pt idx="4">
                  <c:v>500</c:v>
                </c:pt>
              </c:numCache>
            </c:numRef>
          </c:val>
          <c:smooth val="0"/>
          <c:extLst>
            <c:ext xmlns:c16="http://schemas.microsoft.com/office/drawing/2014/chart" uri="{C3380CC4-5D6E-409C-BE32-E72D297353CC}">
              <c16:uniqueId val="{00000000-BBCC-404B-9BC7-77AD1DA01AE7}"/>
            </c:ext>
          </c:extLst>
        </c:ser>
        <c:ser>
          <c:idx val="1"/>
          <c:order val="1"/>
          <c:tx>
            <c:strRef>
              <c:f>'2018 ataskaitai'!$A$212</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'2018 ataskaitai'!$B$210:$F$210</c:f>
              <c:numCache>
                <c:formatCode>General</c:formatCode>
                <c:ptCount val="5"/>
                <c:pt idx="0">
                  <c:v>2016</c:v>
                </c:pt>
                <c:pt idx="1">
                  <c:v>2017</c:v>
                </c:pt>
                <c:pt idx="2" formatCode="0">
                  <c:v>2018</c:v>
                </c:pt>
                <c:pt idx="3">
                  <c:v>2019</c:v>
                </c:pt>
                <c:pt idx="4">
                  <c:v>2020</c:v>
                </c:pt>
              </c:numCache>
            </c:numRef>
          </c:cat>
          <c:val>
            <c:numRef>
              <c:f>'2018 ataskaitai'!$B$212:$F$212</c:f>
              <c:numCache>
                <c:formatCode>General</c:formatCode>
                <c:ptCount val="5"/>
                <c:pt idx="0">
                  <c:v>769</c:v>
                </c:pt>
                <c:pt idx="1">
                  <c:v>403</c:v>
                </c:pt>
                <c:pt idx="2">
                  <c:v>224</c:v>
                </c:pt>
              </c:numCache>
            </c:numRef>
          </c:val>
          <c:smooth val="0"/>
          <c:extLst>
            <c:ext xmlns:c16="http://schemas.microsoft.com/office/drawing/2014/chart" uri="{C3380CC4-5D6E-409C-BE32-E72D297353CC}">
              <c16:uniqueId val="{00000001-BBCC-404B-9BC7-77AD1DA01AE7}"/>
            </c:ext>
          </c:extLst>
        </c:ser>
        <c:dLbls>
          <c:showLegendKey val="0"/>
          <c:showVal val="0"/>
          <c:showCatName val="0"/>
          <c:showSerName val="0"/>
          <c:showPercent val="0"/>
          <c:showBubbleSize val="0"/>
        </c:dLbls>
        <c:marker val="1"/>
        <c:smooth val="0"/>
        <c:axId val="127456384"/>
        <c:axId val="127457920"/>
      </c:lineChart>
      <c:catAx>
        <c:axId val="127456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27457920"/>
        <c:crosses val="autoZero"/>
        <c:auto val="1"/>
        <c:lblAlgn val="ctr"/>
        <c:lblOffset val="100"/>
        <c:noMultiLvlLbl val="0"/>
      </c:catAx>
      <c:valAx>
        <c:axId val="1274579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74563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358705161854772E-2"/>
          <c:y val="7.4626209322779247E-2"/>
          <c:w val="0.90286351706036749"/>
          <c:h val="0.72276435432378328"/>
        </c:manualLayout>
      </c:layout>
      <c:barChart>
        <c:barDir val="col"/>
        <c:grouping val="clustered"/>
        <c:varyColors val="0"/>
        <c:ser>
          <c:idx val="0"/>
          <c:order val="0"/>
          <c:tx>
            <c:strRef>
              <c:f>'1 str. tikslo ef-o vert. krit.'!$C$47</c:f>
              <c:strCache>
                <c:ptCount val="1"/>
                <c:pt idx="0">
                  <c:v>Planas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str. tikslo ef-o vert. krit.'!$D$46:$K$46</c:f>
              <c:numCache>
                <c:formatCode>General</c:formatCode>
                <c:ptCount val="8"/>
                <c:pt idx="0">
                  <c:v>2014</c:v>
                </c:pt>
                <c:pt idx="1">
                  <c:v>2015</c:v>
                </c:pt>
                <c:pt idx="2">
                  <c:v>2016</c:v>
                </c:pt>
                <c:pt idx="3">
                  <c:v>2017</c:v>
                </c:pt>
                <c:pt idx="4">
                  <c:v>2018</c:v>
                </c:pt>
                <c:pt idx="5">
                  <c:v>2019</c:v>
                </c:pt>
                <c:pt idx="6">
                  <c:v>2020</c:v>
                </c:pt>
                <c:pt idx="7">
                  <c:v>2021</c:v>
                </c:pt>
              </c:numCache>
            </c:numRef>
          </c:cat>
          <c:val>
            <c:numRef>
              <c:f>'1 str. tikslo ef-o vert. krit.'!$D$47:$K$47</c:f>
              <c:numCache>
                <c:formatCode>General</c:formatCode>
                <c:ptCount val="8"/>
                <c:pt idx="0">
                  <c:v>23</c:v>
                </c:pt>
                <c:pt idx="1">
                  <c:v>25</c:v>
                </c:pt>
                <c:pt idx="2">
                  <c:v>25</c:v>
                </c:pt>
                <c:pt idx="3">
                  <c:v>26</c:v>
                </c:pt>
                <c:pt idx="4">
                  <c:v>27</c:v>
                </c:pt>
                <c:pt idx="5">
                  <c:v>27</c:v>
                </c:pt>
                <c:pt idx="6">
                  <c:v>30</c:v>
                </c:pt>
                <c:pt idx="7">
                  <c:v>30</c:v>
                </c:pt>
              </c:numCache>
            </c:numRef>
          </c:val>
          <c:extLst>
            <c:ext xmlns:c16="http://schemas.microsoft.com/office/drawing/2014/chart" uri="{C3380CC4-5D6E-409C-BE32-E72D297353CC}">
              <c16:uniqueId val="{00000000-218E-48E7-B7A5-195C8DA0EC9E}"/>
            </c:ext>
          </c:extLst>
        </c:ser>
        <c:ser>
          <c:idx val="1"/>
          <c:order val="1"/>
          <c:tx>
            <c:strRef>
              <c:f>'1 str. tikslo ef-o vert. krit.'!$C$48</c:f>
              <c:strCache>
                <c:ptCount val="1"/>
                <c:pt idx="0">
                  <c:v>Faktas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str. tikslo ef-o vert. krit.'!$D$46:$K$46</c:f>
              <c:numCache>
                <c:formatCode>General</c:formatCode>
                <c:ptCount val="8"/>
                <c:pt idx="0">
                  <c:v>2014</c:v>
                </c:pt>
                <c:pt idx="1">
                  <c:v>2015</c:v>
                </c:pt>
                <c:pt idx="2">
                  <c:v>2016</c:v>
                </c:pt>
                <c:pt idx="3">
                  <c:v>2017</c:v>
                </c:pt>
                <c:pt idx="4">
                  <c:v>2018</c:v>
                </c:pt>
                <c:pt idx="5">
                  <c:v>2019</c:v>
                </c:pt>
                <c:pt idx="6">
                  <c:v>2020</c:v>
                </c:pt>
                <c:pt idx="7">
                  <c:v>2021</c:v>
                </c:pt>
              </c:numCache>
            </c:numRef>
          </c:cat>
          <c:val>
            <c:numRef>
              <c:f>'1 str. tikslo ef-o vert. krit.'!$D$48:$K$48</c:f>
              <c:numCache>
                <c:formatCode>General</c:formatCode>
                <c:ptCount val="8"/>
                <c:pt idx="0">
                  <c:v>23.6</c:v>
                </c:pt>
                <c:pt idx="1">
                  <c:v>25.8</c:v>
                </c:pt>
                <c:pt idx="2">
                  <c:v>25.6</c:v>
                </c:pt>
                <c:pt idx="3">
                  <c:v>25.83</c:v>
                </c:pt>
              </c:numCache>
            </c:numRef>
          </c:val>
          <c:extLst>
            <c:ext xmlns:c16="http://schemas.microsoft.com/office/drawing/2014/chart" uri="{C3380CC4-5D6E-409C-BE32-E72D297353CC}">
              <c16:uniqueId val="{00000001-218E-48E7-B7A5-195C8DA0EC9E}"/>
            </c:ext>
          </c:extLst>
        </c:ser>
        <c:dLbls>
          <c:showLegendKey val="0"/>
          <c:showVal val="0"/>
          <c:showCatName val="0"/>
          <c:showSerName val="0"/>
          <c:showPercent val="0"/>
          <c:showBubbleSize val="0"/>
        </c:dLbls>
        <c:gapWidth val="219"/>
        <c:overlap val="-27"/>
        <c:axId val="125050152"/>
        <c:axId val="125051464"/>
      </c:barChart>
      <c:lineChart>
        <c:grouping val="standard"/>
        <c:varyColors val="0"/>
        <c:ser>
          <c:idx val="2"/>
          <c:order val="2"/>
          <c:tx>
            <c:strRef>
              <c:f>'1 str. tikslo ef-o vert. krit.'!$C$49</c:f>
              <c:strCache>
                <c:ptCount val="1"/>
                <c:pt idx="0">
                  <c:v>ES vidurkis</c:v>
                </c:pt>
              </c:strCache>
            </c:strRef>
          </c:tx>
          <c:spPr>
            <a:ln w="28575" cap="rnd">
              <a:solidFill>
                <a:schemeClr val="bg2">
                  <a:lumMod val="25000"/>
                </a:schemeClr>
              </a:solidFill>
              <a:round/>
            </a:ln>
            <a:effectLst>
              <a:outerShdw blurRad="50800" dist="50800" dir="5400000" algn="ctr" rotWithShape="0">
                <a:schemeClr val="tx1"/>
              </a:outerShdw>
            </a:effectLst>
          </c:spPr>
          <c:marker>
            <c:symbol val="circle"/>
            <c:size val="5"/>
            <c:spPr>
              <a:solidFill>
                <a:schemeClr val="accent3"/>
              </a:solidFill>
              <a:ln w="9525">
                <a:solidFill>
                  <a:schemeClr val="accent3"/>
                </a:solidFill>
              </a:ln>
              <a:effectLst>
                <a:outerShdw blurRad="50800" dist="50800" dir="5400000" algn="ctr" rotWithShape="0">
                  <a:schemeClr val="tx1"/>
                </a:outerShdw>
              </a:effectLst>
            </c:spPr>
          </c:marker>
          <c:dLbls>
            <c:spPr>
              <a:solidFill>
                <a:schemeClr val="bg2">
                  <a:lumMod val="75000"/>
                </a:schemeClr>
              </a:solidFill>
              <a:ln>
                <a:noFill/>
              </a:ln>
              <a:effectLst/>
            </c:spPr>
            <c:txPr>
              <a:bodyPr rot="-246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str. tikslo ef-o vert. krit.'!$D$46:$K$46</c:f>
              <c:numCache>
                <c:formatCode>General</c:formatCode>
                <c:ptCount val="8"/>
                <c:pt idx="0">
                  <c:v>2014</c:v>
                </c:pt>
                <c:pt idx="1">
                  <c:v>2015</c:v>
                </c:pt>
                <c:pt idx="2">
                  <c:v>2016</c:v>
                </c:pt>
                <c:pt idx="3">
                  <c:v>2017</c:v>
                </c:pt>
                <c:pt idx="4">
                  <c:v>2018</c:v>
                </c:pt>
                <c:pt idx="5">
                  <c:v>2019</c:v>
                </c:pt>
                <c:pt idx="6">
                  <c:v>2020</c:v>
                </c:pt>
                <c:pt idx="7">
                  <c:v>2021</c:v>
                </c:pt>
              </c:numCache>
            </c:numRef>
          </c:cat>
          <c:val>
            <c:numRef>
              <c:f>'1 str. tikslo ef-o vert. krit.'!$D$49:$K$49</c:f>
              <c:numCache>
                <c:formatCode>General</c:formatCode>
                <c:ptCount val="8"/>
                <c:pt idx="0">
                  <c:v>16.100000000000001</c:v>
                </c:pt>
                <c:pt idx="1">
                  <c:v>16.7</c:v>
                </c:pt>
                <c:pt idx="2">
                  <c:v>17</c:v>
                </c:pt>
                <c:pt idx="3">
                  <c:v>17</c:v>
                </c:pt>
              </c:numCache>
            </c:numRef>
          </c:val>
          <c:smooth val="0"/>
          <c:extLst>
            <c:ext xmlns:c16="http://schemas.microsoft.com/office/drawing/2014/chart" uri="{C3380CC4-5D6E-409C-BE32-E72D297353CC}">
              <c16:uniqueId val="{00000002-218E-48E7-B7A5-195C8DA0EC9E}"/>
            </c:ext>
          </c:extLst>
        </c:ser>
        <c:ser>
          <c:idx val="3"/>
          <c:order val="3"/>
          <c:tx>
            <c:strRef>
              <c:f>'1 str. tikslo ef-o vert. krit.'!$C$50</c:f>
              <c:strCache>
                <c:ptCount val="1"/>
                <c:pt idx="0">
                  <c:v>ES 2020 m. tikslas LT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str. tikslo ef-o vert. krit.'!$D$46:$K$46</c:f>
              <c:numCache>
                <c:formatCode>General</c:formatCode>
                <c:ptCount val="8"/>
                <c:pt idx="0">
                  <c:v>2014</c:v>
                </c:pt>
                <c:pt idx="1">
                  <c:v>2015</c:v>
                </c:pt>
                <c:pt idx="2">
                  <c:v>2016</c:v>
                </c:pt>
                <c:pt idx="3">
                  <c:v>2017</c:v>
                </c:pt>
                <c:pt idx="4">
                  <c:v>2018</c:v>
                </c:pt>
                <c:pt idx="5">
                  <c:v>2019</c:v>
                </c:pt>
                <c:pt idx="6">
                  <c:v>2020</c:v>
                </c:pt>
                <c:pt idx="7">
                  <c:v>2021</c:v>
                </c:pt>
              </c:numCache>
            </c:numRef>
          </c:cat>
          <c:val>
            <c:numRef>
              <c:f>'1 str. tikslo ef-o vert. krit.'!$D$50:$K$50</c:f>
              <c:numCache>
                <c:formatCode>General</c:formatCode>
                <c:ptCount val="8"/>
                <c:pt idx="6">
                  <c:v>23</c:v>
                </c:pt>
              </c:numCache>
            </c:numRef>
          </c:val>
          <c:smooth val="0"/>
          <c:extLst>
            <c:ext xmlns:c16="http://schemas.microsoft.com/office/drawing/2014/chart" uri="{C3380CC4-5D6E-409C-BE32-E72D297353CC}">
              <c16:uniqueId val="{00000003-218E-48E7-B7A5-195C8DA0EC9E}"/>
            </c:ext>
          </c:extLst>
        </c:ser>
        <c:dLbls>
          <c:showLegendKey val="0"/>
          <c:showVal val="0"/>
          <c:showCatName val="0"/>
          <c:showSerName val="0"/>
          <c:showPercent val="0"/>
          <c:showBubbleSize val="0"/>
        </c:dLbls>
        <c:marker val="1"/>
        <c:smooth val="0"/>
        <c:axId val="125050152"/>
        <c:axId val="125051464"/>
      </c:lineChart>
      <c:catAx>
        <c:axId val="125050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5051464"/>
        <c:crosses val="autoZero"/>
        <c:auto val="1"/>
        <c:lblAlgn val="ctr"/>
        <c:lblOffset val="100"/>
        <c:noMultiLvlLbl val="0"/>
      </c:catAx>
      <c:valAx>
        <c:axId val="125051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505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solidFill>
      <a:round/>
    </a:ln>
    <a:effectLst/>
  </c:spPr>
  <c:txPr>
    <a:bodyPr/>
    <a:lstStyle/>
    <a:p>
      <a:pPr algn="just">
        <a:defRPr>
          <a:solidFill>
            <a:sysClr val="windowText" lastClr="000000"/>
          </a:solidFill>
        </a:defRPr>
      </a:pPr>
      <a:endParaRPr lang="lt-LT"/>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'VP įgyvendinimas 4.1. kryptis '!$C$11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'VP įgyvendinimas 4.1. kryptis '!$D$10:$J$10</c:f>
              <c:numCache>
                <c:formatCode>General</c:formatCode>
                <c:ptCount val="7"/>
                <c:pt idx="0">
                  <c:v>2015</c:v>
                </c:pt>
                <c:pt idx="1">
                  <c:v>2016</c:v>
                </c:pt>
                <c:pt idx="2">
                  <c:v>2017</c:v>
                </c:pt>
                <c:pt idx="3">
                  <c:v>2018</c:v>
                </c:pt>
                <c:pt idx="4">
                  <c:v>2019</c:v>
                </c:pt>
                <c:pt idx="5">
                  <c:v>2020</c:v>
                </c:pt>
                <c:pt idx="6">
                  <c:v>2021</c:v>
                </c:pt>
              </c:numCache>
            </c:numRef>
          </c:cat>
          <c:val>
            <c:numRef>
              <c:f>'VP įgyvendinimas 4.1. kryptis '!$D$11:$J$11</c:f>
              <c:numCache>
                <c:formatCode>General</c:formatCode>
                <c:ptCount val="7"/>
                <c:pt idx="1">
                  <c:v>0</c:v>
                </c:pt>
                <c:pt idx="2">
                  <c:v>0.03</c:v>
                </c:pt>
                <c:pt idx="3">
                  <c:v>0.5</c:v>
                </c:pt>
                <c:pt idx="4">
                  <c:v>1</c:v>
                </c:pt>
                <c:pt idx="5">
                  <c:v>2</c:v>
                </c:pt>
                <c:pt idx="6">
                  <c:v>2.5</c:v>
                </c:pt>
              </c:numCache>
            </c:numRef>
          </c:val>
          <c:smooth val="0"/>
          <c:extLst>
            <c:ext xmlns:c16="http://schemas.microsoft.com/office/drawing/2014/chart" uri="{C3380CC4-5D6E-409C-BE32-E72D297353CC}">
              <c16:uniqueId val="{00000000-D593-4BEE-9560-75314C0BD96E}"/>
            </c:ext>
          </c:extLst>
        </c:ser>
        <c:ser>
          <c:idx val="1"/>
          <c:order val="1"/>
          <c:tx>
            <c:strRef>
              <c:f>'VP įgyvendinimas 4.1. kryptis '!$C$12</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2"/>
              <c:layout>
                <c:manualLayout>
                  <c:x val="8.3333333333333332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93-4BEE-9560-75314C0BD9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'VP įgyvendinimas 4.1. kryptis '!$D$10:$J$10</c:f>
              <c:numCache>
                <c:formatCode>General</c:formatCode>
                <c:ptCount val="7"/>
                <c:pt idx="0">
                  <c:v>2015</c:v>
                </c:pt>
                <c:pt idx="1">
                  <c:v>2016</c:v>
                </c:pt>
                <c:pt idx="2">
                  <c:v>2017</c:v>
                </c:pt>
                <c:pt idx="3">
                  <c:v>2018</c:v>
                </c:pt>
                <c:pt idx="4">
                  <c:v>2019</c:v>
                </c:pt>
                <c:pt idx="5">
                  <c:v>2020</c:v>
                </c:pt>
                <c:pt idx="6">
                  <c:v>2021</c:v>
                </c:pt>
              </c:numCache>
            </c:numRef>
          </c:cat>
          <c:val>
            <c:numRef>
              <c:f>'VP įgyvendinimas 4.1. kryptis '!$D$12:$J$12</c:f>
              <c:numCache>
                <c:formatCode>General</c:formatCode>
                <c:ptCount val="7"/>
                <c:pt idx="1">
                  <c:v>0</c:v>
                </c:pt>
                <c:pt idx="2">
                  <c:v>0.03</c:v>
                </c:pt>
                <c:pt idx="3">
                  <c:v>0.15</c:v>
                </c:pt>
              </c:numCache>
            </c:numRef>
          </c:val>
          <c:smooth val="0"/>
          <c:extLst>
            <c:ext xmlns:c16="http://schemas.microsoft.com/office/drawing/2014/chart" uri="{C3380CC4-5D6E-409C-BE32-E72D297353CC}">
              <c16:uniqueId val="{00000002-D593-4BEE-9560-75314C0BD96E}"/>
            </c:ext>
          </c:extLst>
        </c:ser>
        <c:dLbls>
          <c:showLegendKey val="0"/>
          <c:showVal val="0"/>
          <c:showCatName val="0"/>
          <c:showSerName val="0"/>
          <c:showPercent val="0"/>
          <c:showBubbleSize val="0"/>
        </c:dLbls>
        <c:marker val="1"/>
        <c:smooth val="0"/>
        <c:axId val="529683760"/>
        <c:axId val="529684416"/>
      </c:lineChart>
      <c:catAx>
        <c:axId val="529683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29684416"/>
        <c:crosses val="autoZero"/>
        <c:auto val="1"/>
        <c:lblAlgn val="ctr"/>
        <c:lblOffset val="100"/>
        <c:noMultiLvlLbl val="0"/>
      </c:catAx>
      <c:valAx>
        <c:axId val="52968441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296837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358705161854769E-2"/>
          <c:y val="7.8495552639253424E-2"/>
          <c:w val="0.89019685039370078"/>
          <c:h val="0.67579432779235937"/>
        </c:manualLayout>
      </c:layout>
      <c:lineChart>
        <c:grouping val="standard"/>
        <c:varyColors val="0"/>
        <c:ser>
          <c:idx val="0"/>
          <c:order val="0"/>
          <c:tx>
            <c:strRef>
              <c:f>'VP įgyvendinimas 4.1. kryptis '!$C$31</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2"/>
              <c:layout>
                <c:manualLayout>
                  <c:x val="5.5555555555555558E-3"/>
                  <c:y val="-1.38888888888888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AE-4FC2-B971-E8921E067770}"/>
                </c:ext>
              </c:extLst>
            </c:dLbl>
            <c:dLbl>
              <c:idx val="3"/>
              <c:layout>
                <c:manualLayout>
                  <c:x val="-2.7777777777777779E-3"/>
                  <c:y val="-2.77777777777777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AE-4FC2-B971-E8921E067770}"/>
                </c:ext>
              </c:extLst>
            </c:dLbl>
            <c:dLbl>
              <c:idx val="4"/>
              <c:layout>
                <c:manualLayout>
                  <c:x val="0"/>
                  <c:y val="-3.7037037037037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AE-4FC2-B971-E8921E067770}"/>
                </c:ext>
              </c:extLst>
            </c:dLbl>
            <c:dLbl>
              <c:idx val="5"/>
              <c:layout>
                <c:manualLayout>
                  <c:x val="-1.0185067526415994E-16"/>
                  <c:y val="-3.7037037037037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4AE-4FC2-B971-E8921E06777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'VP įgyvendinimas 4.1. kryptis '!$D$30:$J$30</c:f>
              <c:numCache>
                <c:formatCode>General</c:formatCode>
                <c:ptCount val="7"/>
                <c:pt idx="0">
                  <c:v>2015</c:v>
                </c:pt>
                <c:pt idx="1">
                  <c:v>2016</c:v>
                </c:pt>
                <c:pt idx="2">
                  <c:v>2017</c:v>
                </c:pt>
                <c:pt idx="3">
                  <c:v>2018</c:v>
                </c:pt>
                <c:pt idx="4">
                  <c:v>2019</c:v>
                </c:pt>
                <c:pt idx="5">
                  <c:v>2020</c:v>
                </c:pt>
                <c:pt idx="6">
                  <c:v>2021</c:v>
                </c:pt>
              </c:numCache>
            </c:numRef>
          </c:cat>
          <c:val>
            <c:numRef>
              <c:f>'VP įgyvendinimas 4.1. kryptis '!$D$31:$J$31</c:f>
              <c:numCache>
                <c:formatCode>General</c:formatCode>
                <c:ptCount val="7"/>
                <c:pt idx="1">
                  <c:v>100</c:v>
                </c:pt>
                <c:pt idx="2">
                  <c:v>96.8</c:v>
                </c:pt>
                <c:pt idx="3">
                  <c:v>92.4</c:v>
                </c:pt>
                <c:pt idx="4">
                  <c:v>89</c:v>
                </c:pt>
                <c:pt idx="5">
                  <c:v>85</c:v>
                </c:pt>
                <c:pt idx="6">
                  <c:v>82</c:v>
                </c:pt>
              </c:numCache>
            </c:numRef>
          </c:val>
          <c:smooth val="0"/>
          <c:extLst>
            <c:ext xmlns:c16="http://schemas.microsoft.com/office/drawing/2014/chart" uri="{C3380CC4-5D6E-409C-BE32-E72D297353CC}">
              <c16:uniqueId val="{00000004-74AE-4FC2-B971-E8921E067770}"/>
            </c:ext>
          </c:extLst>
        </c:ser>
        <c:ser>
          <c:idx val="1"/>
          <c:order val="1"/>
          <c:tx>
            <c:strRef>
              <c:f>'VP įgyvendinimas 4.1. kryptis '!$C$32</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2"/>
              <c:layout>
                <c:manualLayout>
                  <c:x val="-6.6458223972003544E-2"/>
                  <c:y val="5.55555555555555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AE-4FC2-B971-E8921E06777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t-LT"/>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'VP įgyvendinimas 4.1. kryptis '!$D$30:$J$30</c:f>
              <c:numCache>
                <c:formatCode>General</c:formatCode>
                <c:ptCount val="7"/>
                <c:pt idx="0">
                  <c:v>2015</c:v>
                </c:pt>
                <c:pt idx="1">
                  <c:v>2016</c:v>
                </c:pt>
                <c:pt idx="2">
                  <c:v>2017</c:v>
                </c:pt>
                <c:pt idx="3">
                  <c:v>2018</c:v>
                </c:pt>
                <c:pt idx="4">
                  <c:v>2019</c:v>
                </c:pt>
                <c:pt idx="5">
                  <c:v>2020</c:v>
                </c:pt>
                <c:pt idx="6">
                  <c:v>2021</c:v>
                </c:pt>
              </c:numCache>
            </c:numRef>
          </c:cat>
          <c:val>
            <c:numRef>
              <c:f>'VP įgyvendinimas 4.1. kryptis '!$D$32:$J$32</c:f>
              <c:numCache>
                <c:formatCode>General</c:formatCode>
                <c:ptCount val="7"/>
                <c:pt idx="1">
                  <c:v>100</c:v>
                </c:pt>
                <c:pt idx="2">
                  <c:v>97.7</c:v>
                </c:pt>
                <c:pt idx="3">
                  <c:v>82.3</c:v>
                </c:pt>
              </c:numCache>
            </c:numRef>
          </c:val>
          <c:smooth val="0"/>
          <c:extLst>
            <c:ext xmlns:c16="http://schemas.microsoft.com/office/drawing/2014/chart" uri="{C3380CC4-5D6E-409C-BE32-E72D297353CC}">
              <c16:uniqueId val="{00000006-74AE-4FC2-B971-E8921E067770}"/>
            </c:ext>
          </c:extLst>
        </c:ser>
        <c:dLbls>
          <c:showLegendKey val="0"/>
          <c:showVal val="0"/>
          <c:showCatName val="0"/>
          <c:showSerName val="0"/>
          <c:showPercent val="0"/>
          <c:showBubbleSize val="0"/>
        </c:dLbls>
        <c:marker val="1"/>
        <c:smooth val="0"/>
        <c:axId val="529649976"/>
        <c:axId val="529655880"/>
      </c:lineChart>
      <c:catAx>
        <c:axId val="529649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529655880"/>
        <c:crosses val="autoZero"/>
        <c:auto val="1"/>
        <c:lblAlgn val="ctr"/>
        <c:lblOffset val="100"/>
        <c:noMultiLvlLbl val="0"/>
      </c:catAx>
      <c:valAx>
        <c:axId val="52965588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2964997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65305732159098"/>
          <c:y val="5.443740870131001E-2"/>
          <c:w val="0.78709658543756056"/>
          <c:h val="0.56128308281787886"/>
        </c:manualLayout>
      </c:layout>
      <c:lineChart>
        <c:grouping val="standard"/>
        <c:varyColors val="0"/>
        <c:ser>
          <c:idx val="0"/>
          <c:order val="0"/>
          <c:tx>
            <c:strRef>
              <c:f>'GRAFIKAI efekto2018-2020 M. '!$A$33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'GRAFIKAI efekto2018-2020 M. '!$B$31:$G$32</c:f>
              <c:strCache>
                <c:ptCount val="6"/>
                <c:pt idx="0">
                  <c:v>2015</c:v>
                </c:pt>
                <c:pt idx="1">
                  <c:v>2016</c:v>
                </c:pt>
                <c:pt idx="2">
                  <c:v>2017</c:v>
                </c:pt>
                <c:pt idx="3">
                  <c:v>2018</c:v>
                </c:pt>
                <c:pt idx="4">
                  <c:v>2019</c:v>
                </c:pt>
                <c:pt idx="5">
                  <c:v>2020</c:v>
                </c:pt>
              </c:strCache>
            </c:strRef>
          </c:cat>
          <c:val>
            <c:numRef>
              <c:f>'GRAFIKAI efekto2018-2020 M. '!$B$33:$G$33</c:f>
              <c:numCache>
                <c:formatCode>General</c:formatCode>
                <c:ptCount val="6"/>
                <c:pt idx="0">
                  <c:v>17</c:v>
                </c:pt>
                <c:pt idx="1">
                  <c:v>19</c:v>
                </c:pt>
                <c:pt idx="2">
                  <c:v>18</c:v>
                </c:pt>
                <c:pt idx="3">
                  <c:v>16</c:v>
                </c:pt>
                <c:pt idx="4">
                  <c:v>15</c:v>
                </c:pt>
                <c:pt idx="5">
                  <c:v>15</c:v>
                </c:pt>
              </c:numCache>
            </c:numRef>
          </c:val>
          <c:smooth val="0"/>
          <c:extLst>
            <c:ext xmlns:c16="http://schemas.microsoft.com/office/drawing/2014/chart" uri="{C3380CC4-5D6E-409C-BE32-E72D297353CC}">
              <c16:uniqueId val="{00000000-115C-40F0-84DF-05BC78BDCCC5}"/>
            </c:ext>
          </c:extLst>
        </c:ser>
        <c:ser>
          <c:idx val="1"/>
          <c:order val="1"/>
          <c:tx>
            <c:strRef>
              <c:f>'GRAFIKAI efekto2018-2020 M. '!$A$34</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'GRAFIKAI efekto2018-2020 M. '!$B$31:$G$32</c:f>
              <c:strCache>
                <c:ptCount val="6"/>
                <c:pt idx="0">
                  <c:v>2015</c:v>
                </c:pt>
                <c:pt idx="1">
                  <c:v>2016</c:v>
                </c:pt>
                <c:pt idx="2">
                  <c:v>2017</c:v>
                </c:pt>
                <c:pt idx="3">
                  <c:v>2018</c:v>
                </c:pt>
                <c:pt idx="4">
                  <c:v>2019</c:v>
                </c:pt>
                <c:pt idx="5">
                  <c:v>2020</c:v>
                </c:pt>
              </c:strCache>
            </c:strRef>
          </c:cat>
          <c:val>
            <c:numRef>
              <c:f>'GRAFIKAI efekto2018-2020 M. '!$B$34:$G$34</c:f>
              <c:numCache>
                <c:formatCode>General</c:formatCode>
                <c:ptCount val="6"/>
                <c:pt idx="0">
                  <c:v>20</c:v>
                </c:pt>
                <c:pt idx="1">
                  <c:v>21</c:v>
                </c:pt>
                <c:pt idx="2">
                  <c:v>16</c:v>
                </c:pt>
                <c:pt idx="3">
                  <c:v>14</c:v>
                </c:pt>
              </c:numCache>
            </c:numRef>
          </c:val>
          <c:smooth val="0"/>
          <c:extLst>
            <c:ext xmlns:c16="http://schemas.microsoft.com/office/drawing/2014/chart" uri="{C3380CC4-5D6E-409C-BE32-E72D297353CC}">
              <c16:uniqueId val="{00000001-115C-40F0-84DF-05BC78BDCCC5}"/>
            </c:ext>
          </c:extLst>
        </c:ser>
        <c:ser>
          <c:idx val="2"/>
          <c:order val="2"/>
          <c:tx>
            <c:strRef>
              <c:f>'GRAFIKAI efekto2018-2020 M. '!$A$35</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Pt>
            <c:idx val="2"/>
            <c:marker>
              <c:symbol val="triangle"/>
              <c:size val="6"/>
              <c:spPr>
                <a:solidFill>
                  <a:schemeClr val="accent3"/>
                </a:solidFill>
                <a:ln w="9525">
                  <a:solidFill>
                    <a:schemeClr val="accent3"/>
                  </a:solidFill>
                  <a:round/>
                </a:ln>
                <a:effectLst/>
              </c:spPr>
            </c:marker>
            <c:bubble3D val="0"/>
            <c:extLst>
              <c:ext xmlns:c16="http://schemas.microsoft.com/office/drawing/2014/chart" uri="{C3380CC4-5D6E-409C-BE32-E72D297353CC}">
                <c16:uniqueId val="{00000002-115C-40F0-84DF-05BC78BDCCC5}"/>
              </c:ext>
            </c:extLst>
          </c:dPt>
          <c:cat>
            <c:strRef>
              <c:f>'GRAFIKAI efekto2018-2020 M. '!$B$31:$G$32</c:f>
              <c:strCache>
                <c:ptCount val="6"/>
                <c:pt idx="0">
                  <c:v>2015</c:v>
                </c:pt>
                <c:pt idx="1">
                  <c:v>2016</c:v>
                </c:pt>
                <c:pt idx="2">
                  <c:v>2017</c:v>
                </c:pt>
                <c:pt idx="3">
                  <c:v>2018</c:v>
                </c:pt>
                <c:pt idx="4">
                  <c:v>2019</c:v>
                </c:pt>
                <c:pt idx="5">
                  <c:v>2020</c:v>
                </c:pt>
              </c:strCache>
            </c:strRef>
          </c:cat>
          <c:val>
            <c:numRef>
              <c:f>'GRAFIKAI efekto2018-2020 M. '!$B$35:$G$35</c:f>
              <c:numCache>
                <c:formatCode>General</c:formatCode>
                <c:ptCount val="6"/>
                <c:pt idx="0">
                  <c:v>29.9</c:v>
                </c:pt>
                <c:pt idx="1">
                  <c:v>30.5</c:v>
                </c:pt>
                <c:pt idx="2">
                  <c:v>34</c:v>
                </c:pt>
                <c:pt idx="3">
                  <c:v>37.200000000000003</c:v>
                </c:pt>
              </c:numCache>
            </c:numRef>
          </c:val>
          <c:smooth val="0"/>
          <c:extLst>
            <c:ext xmlns:c16="http://schemas.microsoft.com/office/drawing/2014/chart" uri="{C3380CC4-5D6E-409C-BE32-E72D297353CC}">
              <c16:uniqueId val="{00000003-115C-40F0-84DF-05BC78BDCCC5}"/>
            </c:ext>
          </c:extLst>
        </c:ser>
        <c:dLbls>
          <c:showLegendKey val="0"/>
          <c:showVal val="0"/>
          <c:showCatName val="0"/>
          <c:showSerName val="0"/>
          <c:showPercent val="0"/>
          <c:showBubbleSize val="0"/>
        </c:dLbls>
        <c:marker val="1"/>
        <c:smooth val="0"/>
        <c:axId val="63206144"/>
        <c:axId val="63207680"/>
      </c:lineChart>
      <c:catAx>
        <c:axId val="63206144"/>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63207680"/>
        <c:crosses val="autoZero"/>
        <c:auto val="1"/>
        <c:lblAlgn val="ctr"/>
        <c:lblOffset val="100"/>
        <c:noMultiLvlLbl val="0"/>
      </c:catAx>
      <c:valAx>
        <c:axId val="63207680"/>
        <c:scaling>
          <c:orientation val="maxMin"/>
          <c:max val="40"/>
          <c:min val="10"/>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20614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317381401704951"/>
          <c:y val="4.9586776859504134E-2"/>
          <c:w val="0.83273263734895764"/>
          <c:h val="0.69732004679662352"/>
        </c:manualLayout>
      </c:layout>
      <c:lineChart>
        <c:grouping val="standard"/>
        <c:varyColors val="0"/>
        <c:ser>
          <c:idx val="0"/>
          <c:order val="0"/>
          <c:tx>
            <c:strRef>
              <c:f>Lapas1!$N$13</c:f>
              <c:strCache>
                <c:ptCount val="1"/>
                <c:pt idx="0">
                  <c:v>Planas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Lapas1!$M$14:$M$18</c:f>
              <c:numCache>
                <c:formatCode>General</c:formatCode>
                <c:ptCount val="5"/>
                <c:pt idx="0">
                  <c:v>2016</c:v>
                </c:pt>
                <c:pt idx="1">
                  <c:v>2017</c:v>
                </c:pt>
                <c:pt idx="2">
                  <c:v>2018</c:v>
                </c:pt>
                <c:pt idx="3">
                  <c:v>2019</c:v>
                </c:pt>
                <c:pt idx="4">
                  <c:v>2020</c:v>
                </c:pt>
              </c:numCache>
            </c:numRef>
          </c:cat>
          <c:val>
            <c:numRef>
              <c:f>Lapas1!$N$14:$N$18</c:f>
              <c:numCache>
                <c:formatCode>General</c:formatCode>
                <c:ptCount val="5"/>
                <c:pt idx="0">
                  <c:v>68</c:v>
                </c:pt>
                <c:pt idx="1">
                  <c:v>66</c:v>
                </c:pt>
                <c:pt idx="2">
                  <c:v>66</c:v>
                </c:pt>
                <c:pt idx="3">
                  <c:v>40</c:v>
                </c:pt>
                <c:pt idx="4">
                  <c:v>40</c:v>
                </c:pt>
              </c:numCache>
            </c:numRef>
          </c:val>
          <c:smooth val="0"/>
          <c:extLst>
            <c:ext xmlns:c16="http://schemas.microsoft.com/office/drawing/2014/chart" uri="{C3380CC4-5D6E-409C-BE32-E72D297353CC}">
              <c16:uniqueId val="{00000000-4A6A-4593-8481-C555B7ACC2A8}"/>
            </c:ext>
          </c:extLst>
        </c:ser>
        <c:ser>
          <c:idx val="1"/>
          <c:order val="1"/>
          <c:tx>
            <c:strRef>
              <c:f>Lapas1!$O$13</c:f>
              <c:strCache>
                <c:ptCount val="1"/>
                <c:pt idx="0">
                  <c:v>Faktas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Lapas1!$M$14:$M$18</c:f>
              <c:numCache>
                <c:formatCode>General</c:formatCode>
                <c:ptCount val="5"/>
                <c:pt idx="0">
                  <c:v>2016</c:v>
                </c:pt>
                <c:pt idx="1">
                  <c:v>2017</c:v>
                </c:pt>
                <c:pt idx="2">
                  <c:v>2018</c:v>
                </c:pt>
                <c:pt idx="3">
                  <c:v>2019</c:v>
                </c:pt>
                <c:pt idx="4">
                  <c:v>2020</c:v>
                </c:pt>
              </c:numCache>
            </c:numRef>
          </c:cat>
          <c:val>
            <c:numRef>
              <c:f>Lapas1!$O$14:$O$18</c:f>
              <c:numCache>
                <c:formatCode>General</c:formatCode>
                <c:ptCount val="5"/>
                <c:pt idx="0">
                  <c:v>66</c:v>
                </c:pt>
                <c:pt idx="1">
                  <c:v>70</c:v>
                </c:pt>
                <c:pt idx="2">
                  <c:v>85</c:v>
                </c:pt>
              </c:numCache>
            </c:numRef>
          </c:val>
          <c:smooth val="0"/>
          <c:extLst>
            <c:ext xmlns:c16="http://schemas.microsoft.com/office/drawing/2014/chart" uri="{C3380CC4-5D6E-409C-BE32-E72D297353CC}">
              <c16:uniqueId val="{00000001-4A6A-4593-8481-C555B7ACC2A8}"/>
            </c:ext>
          </c:extLst>
        </c:ser>
        <c:ser>
          <c:idx val="2"/>
          <c:order val="2"/>
          <c:tx>
            <c:strRef>
              <c:f>Lapas1!$P$13</c:f>
              <c:strCache>
                <c:ptCount val="1"/>
                <c:pt idx="0">
                  <c:v>ES vidurkis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Lapas1!$M$14:$M$18</c:f>
              <c:numCache>
                <c:formatCode>General</c:formatCode>
                <c:ptCount val="5"/>
                <c:pt idx="0">
                  <c:v>2016</c:v>
                </c:pt>
                <c:pt idx="1">
                  <c:v>2017</c:v>
                </c:pt>
                <c:pt idx="2">
                  <c:v>2018</c:v>
                </c:pt>
                <c:pt idx="3">
                  <c:v>2019</c:v>
                </c:pt>
                <c:pt idx="4">
                  <c:v>2020</c:v>
                </c:pt>
              </c:numCache>
            </c:numRef>
          </c:cat>
          <c:val>
            <c:numRef>
              <c:f>Lapas1!$P$14:$P$18</c:f>
              <c:numCache>
                <c:formatCode>General</c:formatCode>
                <c:ptCount val="5"/>
                <c:pt idx="0">
                  <c:v>31</c:v>
                </c:pt>
                <c:pt idx="1">
                  <c:v>36</c:v>
                </c:pt>
                <c:pt idx="2">
                  <c:v>35</c:v>
                </c:pt>
              </c:numCache>
            </c:numRef>
          </c:val>
          <c:smooth val="0"/>
          <c:extLst>
            <c:ext xmlns:c16="http://schemas.microsoft.com/office/drawing/2014/chart" uri="{C3380CC4-5D6E-409C-BE32-E72D297353CC}">
              <c16:uniqueId val="{00000002-4A6A-4593-8481-C555B7ACC2A8}"/>
            </c:ext>
          </c:extLst>
        </c:ser>
        <c:dLbls>
          <c:showLegendKey val="0"/>
          <c:showVal val="0"/>
          <c:showCatName val="0"/>
          <c:showSerName val="0"/>
          <c:showPercent val="0"/>
          <c:showBubbleSize val="0"/>
        </c:dLbls>
        <c:marker val="1"/>
        <c:smooth val="0"/>
        <c:axId val="113858432"/>
        <c:axId val="113859968"/>
      </c:lineChart>
      <c:catAx>
        <c:axId val="113858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113859968"/>
        <c:crosses val="autoZero"/>
        <c:auto val="1"/>
        <c:lblAlgn val="ctr"/>
        <c:lblOffset val="100"/>
        <c:noMultiLvlLbl val="0"/>
      </c:catAx>
      <c:valAx>
        <c:axId val="11385996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38584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withinLinear" id="16">
  <a:schemeClr val="accent3"/>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691BF30-F301-4646-A428-AF23513D8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159</Pages>
  <Words>289787</Words>
  <Characters>165179</Characters>
  <Application>Microsoft Office Word</Application>
  <DocSecurity>0</DocSecurity>
  <Lines>1376</Lines>
  <Paragraphs>908</Paragraphs>
  <ScaleCrop>false</ScaleCrop>
  <HeadingPairs>
    <vt:vector size="2" baseType="variant">
      <vt:variant>
        <vt:lpstr>Title</vt:lpstr>
      </vt:variant>
      <vt:variant>
        <vt:i4>1</vt:i4>
      </vt:variant>
    </vt:vector>
  </HeadingPairs>
  <TitlesOfParts>
    <vt:vector size="1" baseType="lpstr">
      <vt:lpstr>XVII Vyriausybės programos įgyvendinimo plano vykdymo pažanga</vt:lpstr>
    </vt:vector>
  </TitlesOfParts>
  <Company/>
  <LinksUpToDate>false</LinksUpToDate>
  <CharactersWithSpaces>454058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XVII Vyriausybės programos įgyvendinimo plano vykdymo pažanga</dc:title>
  <dc:subject>aTASKAITA UŽ 2018 M. I-Iv ketv.</dc:subject>
  <dc:creator>2019 m. sausio 31 d., Vilnius</dc:creator>
  <cp:keywords/>
  <dc:description/>
  <cp:lastModifiedBy>Nijolė Kundrotienė</cp:lastModifiedBy>
  <cp:revision>7</cp:revision>
  <cp:lastPrinted>2019-02-27T15:48:00Z</cp:lastPrinted>
  <dcterms:created xsi:type="dcterms:W3CDTF">2019-03-05T08:41:00Z</dcterms:created>
  <dcterms:modified xsi:type="dcterms:W3CDTF">2019-03-05T11:12:00Z</dcterms:modified>
</cp:coreProperties>
</file>