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45" w:rsidRDefault="004A1F45" w:rsidP="004A1F45">
      <w:pPr>
        <w:pStyle w:val="Antrat1"/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4A1F45" w:rsidRPr="00E527D5" w:rsidRDefault="004A1F45" w:rsidP="004A1F45">
      <w:pPr>
        <w:pStyle w:val="Antrat1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E527D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4A1F45" w:rsidRPr="00E527D5" w:rsidRDefault="004A1F45" w:rsidP="004A1F45">
      <w:pPr>
        <w:pStyle w:val="Standard"/>
        <w:jc w:val="center"/>
        <w:rPr>
          <w:b/>
          <w:caps/>
          <w:szCs w:val="24"/>
        </w:rPr>
      </w:pPr>
    </w:p>
    <w:p w:rsidR="004A1F45" w:rsidRPr="00E527D5" w:rsidRDefault="004A1F45" w:rsidP="004A1F45">
      <w:pPr>
        <w:pStyle w:val="Standard"/>
        <w:jc w:val="center"/>
        <w:rPr>
          <w:b/>
          <w:szCs w:val="24"/>
        </w:rPr>
      </w:pPr>
      <w:r w:rsidRPr="00E527D5">
        <w:rPr>
          <w:b/>
          <w:caps/>
          <w:szCs w:val="24"/>
        </w:rPr>
        <w:t>nutarimas</w:t>
      </w:r>
    </w:p>
    <w:p w:rsidR="001C0C34" w:rsidRDefault="00B40506">
      <w:pPr>
        <w:pStyle w:val="Standard"/>
        <w:jc w:val="center"/>
      </w:pPr>
      <w:r>
        <w:rPr>
          <w:b/>
          <w:caps/>
        </w:rPr>
        <w:t xml:space="preserve">DĖL </w:t>
      </w:r>
      <w:r>
        <w:rPr>
          <w:b/>
        </w:rPr>
        <w:t>LIETUVOS RESPUBLIKOS VYRIAUSYBĖS 2002</w:t>
      </w:r>
      <w:bookmarkStart w:id="0" w:name="_GoBack"/>
      <w:bookmarkEnd w:id="0"/>
      <w:r>
        <w:rPr>
          <w:b/>
        </w:rPr>
        <w:t xml:space="preserve"> M. GRUODŽIO 11 D. NUTARIMO NR. 1950 „DĖL KELIŲ EISMO TAISYKLIŲ PATVIRTINIMO“ PAKEITIMO</w:t>
      </w:r>
    </w:p>
    <w:p w:rsidR="001C0C34" w:rsidRDefault="001C0C34">
      <w:pPr>
        <w:pStyle w:val="Antrats"/>
      </w:pPr>
    </w:p>
    <w:p w:rsidR="001C0C34" w:rsidRDefault="00B40506">
      <w:pPr>
        <w:pStyle w:val="Standarduser"/>
        <w:jc w:val="center"/>
      </w:pPr>
      <w:r>
        <w:rPr>
          <w:szCs w:val="24"/>
        </w:rPr>
        <w:t>Nr.</w:t>
      </w:r>
    </w:p>
    <w:p w:rsidR="001C0C34" w:rsidRDefault="00B40506">
      <w:pPr>
        <w:pStyle w:val="Standarduser"/>
        <w:jc w:val="center"/>
      </w:pPr>
      <w:r>
        <w:rPr>
          <w:szCs w:val="24"/>
        </w:rPr>
        <w:t>Vilnius</w:t>
      </w:r>
    </w:p>
    <w:p w:rsidR="001C0C34" w:rsidRDefault="001C0C34">
      <w:pPr>
        <w:pStyle w:val="Standarduser"/>
        <w:jc w:val="center"/>
        <w:rPr>
          <w:szCs w:val="24"/>
        </w:rPr>
      </w:pPr>
    </w:p>
    <w:p w:rsidR="001C0C34" w:rsidRDefault="00B40506">
      <w:pPr>
        <w:pStyle w:val="Standarduser"/>
        <w:spacing w:line="276" w:lineRule="auto"/>
        <w:ind w:firstLine="709"/>
        <w:jc w:val="both"/>
      </w:pPr>
      <w:r>
        <w:rPr>
          <w:szCs w:val="24"/>
        </w:rPr>
        <w:t>Lietuvos Respublikos Vyriausybė</w:t>
      </w:r>
      <w:r>
        <w:rPr>
          <w:spacing w:val="80"/>
          <w:szCs w:val="24"/>
        </w:rPr>
        <w:t xml:space="preserve"> </w:t>
      </w:r>
      <w:r>
        <w:rPr>
          <w:spacing w:val="100"/>
          <w:szCs w:val="24"/>
        </w:rPr>
        <w:t>nutari</w:t>
      </w:r>
      <w:r>
        <w:rPr>
          <w:szCs w:val="24"/>
        </w:rPr>
        <w:t>a</w:t>
      </w:r>
      <w:r>
        <w:rPr>
          <w:spacing w:val="100"/>
          <w:szCs w:val="24"/>
        </w:rPr>
        <w:t>:</w:t>
      </w:r>
    </w:p>
    <w:p w:rsidR="001C0C34" w:rsidRDefault="00CE4896">
      <w:pPr>
        <w:pStyle w:val="Standarduser"/>
        <w:spacing w:line="276" w:lineRule="auto"/>
        <w:ind w:firstLine="709"/>
        <w:jc w:val="both"/>
      </w:pPr>
      <w:r>
        <w:rPr>
          <w:lang w:eastAsia="lt-LT"/>
        </w:rPr>
        <w:t xml:space="preserve">Pakeisti </w:t>
      </w:r>
      <w:r w:rsidR="00B40506">
        <w:rPr>
          <w:lang w:eastAsia="lt-LT"/>
        </w:rPr>
        <w:t>Lietuvos Respublikos Vyriausybės</w:t>
      </w:r>
      <w:r w:rsidR="004B52DC">
        <w:rPr>
          <w:lang w:eastAsia="lt-LT"/>
        </w:rPr>
        <w:t xml:space="preserve"> 2002 m. gruodžio 11 d. nutarimą</w:t>
      </w:r>
      <w:r w:rsidR="00B40506">
        <w:rPr>
          <w:lang w:eastAsia="lt-LT"/>
        </w:rPr>
        <w:t xml:space="preserve"> Nr. 1950 „Dėl Keli</w:t>
      </w:r>
      <w:r w:rsidR="004B52DC">
        <w:rPr>
          <w:lang w:eastAsia="lt-LT"/>
        </w:rPr>
        <w:t xml:space="preserve">ų eismo taisyklių patvirtinimo“ </w:t>
      </w:r>
      <w:r>
        <w:rPr>
          <w:lang w:eastAsia="lt-LT"/>
        </w:rPr>
        <w:t xml:space="preserve">ir jį papildyti </w:t>
      </w:r>
      <w:r w:rsidR="004B52DC">
        <w:rPr>
          <w:lang w:eastAsia="lt-LT"/>
        </w:rPr>
        <w:t>3 punktu:</w:t>
      </w:r>
    </w:p>
    <w:p w:rsidR="001C0C34" w:rsidRDefault="004B52DC">
      <w:pPr>
        <w:pStyle w:val="Standarduser"/>
        <w:widowControl w:val="0"/>
        <w:tabs>
          <w:tab w:val="left" w:pos="113"/>
        </w:tabs>
        <w:spacing w:line="276" w:lineRule="auto"/>
        <w:ind w:firstLine="709"/>
        <w:jc w:val="both"/>
        <w:rPr>
          <w:szCs w:val="24"/>
        </w:rPr>
      </w:pPr>
      <w:r>
        <w:t>„</w:t>
      </w:r>
      <w:r w:rsidRPr="004B52DC">
        <w:rPr>
          <w:b/>
        </w:rPr>
        <w:t xml:space="preserve">3. </w:t>
      </w:r>
      <w:r w:rsidR="00CE4896" w:rsidRPr="000752D3">
        <w:rPr>
          <w:b/>
          <w:szCs w:val="24"/>
        </w:rPr>
        <w:t>Nustatyti, kad šiuo nutarimu patvirtintų</w:t>
      </w:r>
      <w:r w:rsidRPr="000752D3">
        <w:rPr>
          <w:b/>
          <w:szCs w:val="24"/>
        </w:rPr>
        <w:t xml:space="preserve"> Kelių eismo taisyklių </w:t>
      </w:r>
      <w:r w:rsidR="000752D3" w:rsidRPr="000752D3">
        <w:rPr>
          <w:b/>
          <w:szCs w:val="24"/>
        </w:rPr>
        <w:t>2</w:t>
      </w:r>
      <w:r w:rsidR="000752D3">
        <w:rPr>
          <w:b/>
          <w:szCs w:val="24"/>
        </w:rPr>
        <w:t>29</w:t>
      </w:r>
      <w:r w:rsidR="000752D3" w:rsidRPr="000752D3">
        <w:rPr>
          <w:b/>
          <w:szCs w:val="24"/>
        </w:rPr>
        <w:t xml:space="preserve"> </w:t>
      </w:r>
      <w:r w:rsidRPr="000752D3">
        <w:rPr>
          <w:b/>
          <w:szCs w:val="24"/>
        </w:rPr>
        <w:t>punkte</w:t>
      </w:r>
      <w:r w:rsidR="000752D3" w:rsidRPr="000752D3">
        <w:rPr>
          <w:b/>
          <w:bCs/>
          <w:szCs w:val="24"/>
        </w:rPr>
        <w:t xml:space="preserve"> </w:t>
      </w:r>
      <w:r w:rsidR="000752D3">
        <w:rPr>
          <w:b/>
          <w:bCs/>
          <w:szCs w:val="24"/>
        </w:rPr>
        <w:t xml:space="preserve">nustatytas draudimas </w:t>
      </w:r>
      <w:r w:rsidR="001B5F4F">
        <w:rPr>
          <w:b/>
          <w:bCs/>
          <w:szCs w:val="24"/>
        </w:rPr>
        <w:t>–</w:t>
      </w:r>
      <w:r w:rsidR="000752D3">
        <w:rPr>
          <w:b/>
          <w:bCs/>
          <w:szCs w:val="24"/>
        </w:rPr>
        <w:t xml:space="preserve"> nuo</w:t>
      </w:r>
      <w:r w:rsidR="001B5F4F">
        <w:rPr>
          <w:b/>
          <w:bCs/>
          <w:szCs w:val="24"/>
        </w:rPr>
        <w:t xml:space="preserve"> </w:t>
      </w:r>
      <w:r w:rsidR="000752D3">
        <w:rPr>
          <w:b/>
          <w:bCs/>
          <w:szCs w:val="24"/>
        </w:rPr>
        <w:t>balandžio 10 d. iki spalio 31 d. eksploatuoti transporto priemones su dygliuotomis padangomis</w:t>
      </w:r>
      <w:r w:rsidR="001B5F4F">
        <w:rPr>
          <w:b/>
          <w:bCs/>
          <w:szCs w:val="24"/>
        </w:rPr>
        <w:t xml:space="preserve"> – </w:t>
      </w:r>
      <w:r w:rsidR="001B5F4F">
        <w:rPr>
          <w:b/>
          <w:szCs w:val="24"/>
        </w:rPr>
        <w:t>netaikomas</w:t>
      </w:r>
      <w:r w:rsidRPr="000752D3">
        <w:rPr>
          <w:b/>
          <w:szCs w:val="24"/>
        </w:rPr>
        <w:t xml:space="preserve"> karantino </w:t>
      </w:r>
      <w:r w:rsidRPr="001B5F4F">
        <w:rPr>
          <w:b/>
          <w:szCs w:val="24"/>
        </w:rPr>
        <w:t>Lietuvos Respublikoj</w:t>
      </w:r>
      <w:r w:rsidRPr="000752D3">
        <w:rPr>
          <w:b/>
          <w:szCs w:val="24"/>
        </w:rPr>
        <w:t>e</w:t>
      </w:r>
      <w:r w:rsidR="00CE4896" w:rsidRPr="000752D3">
        <w:rPr>
          <w:b/>
          <w:szCs w:val="24"/>
        </w:rPr>
        <w:t xml:space="preserve">, paskelbto Lietuvos Respublikos Vyriausybės </w:t>
      </w:r>
      <w:r w:rsidR="00CE4896" w:rsidRPr="000752D3">
        <w:rPr>
          <w:b/>
          <w:color w:val="000000"/>
          <w:szCs w:val="24"/>
        </w:rPr>
        <w:t>2020 m. kovo 14 d. nutarimu Nr. 207 „D</w:t>
      </w:r>
      <w:r w:rsidR="00CE4896" w:rsidRPr="000752D3">
        <w:rPr>
          <w:b/>
          <w:bCs/>
          <w:color w:val="000000"/>
          <w:szCs w:val="24"/>
        </w:rPr>
        <w:t>ėl karantino Lietuvos Respublikos teritorijoje paskelbimo“</w:t>
      </w:r>
      <w:r w:rsidR="000752D3">
        <w:rPr>
          <w:b/>
          <w:bCs/>
          <w:color w:val="000000"/>
          <w:szCs w:val="24"/>
        </w:rPr>
        <w:t>,</w:t>
      </w:r>
      <w:r w:rsidRPr="000752D3">
        <w:rPr>
          <w:b/>
          <w:szCs w:val="24"/>
        </w:rPr>
        <w:t xml:space="preserve"> laikotarpiu ir 14 kalendorinių dienų po jo.</w:t>
      </w:r>
      <w:r w:rsidRPr="004A1F45">
        <w:rPr>
          <w:szCs w:val="24"/>
        </w:rPr>
        <w:t>“</w:t>
      </w:r>
    </w:p>
    <w:p w:rsidR="001C0C34" w:rsidRDefault="001C0C34">
      <w:pPr>
        <w:pStyle w:val="Standard"/>
        <w:ind w:firstLine="720"/>
        <w:jc w:val="both"/>
        <w:rPr>
          <w:color w:val="000000"/>
          <w:szCs w:val="24"/>
        </w:rPr>
      </w:pPr>
      <w:bookmarkStart w:id="1" w:name="part_df05417556bc456991a2e7af75059c37"/>
      <w:bookmarkStart w:id="2" w:name="part_1e88c3d47d394dc385f77c168e7015eb"/>
      <w:bookmarkEnd w:id="1"/>
      <w:bookmarkEnd w:id="2"/>
    </w:p>
    <w:p w:rsidR="001C0C34" w:rsidRDefault="001C0C34">
      <w:pPr>
        <w:pStyle w:val="Standarduser"/>
        <w:ind w:firstLine="709"/>
        <w:jc w:val="both"/>
        <w:rPr>
          <w:spacing w:val="100"/>
          <w:szCs w:val="24"/>
        </w:rPr>
      </w:pPr>
    </w:p>
    <w:p w:rsidR="001C0C34" w:rsidRDefault="001C0C34">
      <w:pPr>
        <w:pStyle w:val="Standarduser"/>
        <w:ind w:firstLine="709"/>
        <w:jc w:val="both"/>
        <w:rPr>
          <w:spacing w:val="100"/>
          <w:szCs w:val="24"/>
        </w:rPr>
      </w:pPr>
    </w:p>
    <w:p w:rsidR="001C0C34" w:rsidRDefault="00B40506">
      <w:pPr>
        <w:pStyle w:val="Standarduser"/>
        <w:tabs>
          <w:tab w:val="left" w:pos="6237"/>
        </w:tabs>
      </w:pPr>
      <w:r>
        <w:rPr>
          <w:szCs w:val="24"/>
        </w:rPr>
        <w:t>Ministras Pirmininkas</w:t>
      </w:r>
      <w:r>
        <w:rPr>
          <w:szCs w:val="24"/>
        </w:rPr>
        <w:tab/>
      </w:r>
    </w:p>
    <w:p w:rsidR="001C0C34" w:rsidRDefault="001C0C34">
      <w:pPr>
        <w:pStyle w:val="Standarduser"/>
        <w:tabs>
          <w:tab w:val="left" w:pos="6804"/>
        </w:tabs>
        <w:rPr>
          <w:szCs w:val="24"/>
        </w:rPr>
      </w:pPr>
    </w:p>
    <w:p w:rsidR="001C0C34" w:rsidRDefault="001C0C34">
      <w:pPr>
        <w:pStyle w:val="Standarduser"/>
        <w:tabs>
          <w:tab w:val="left" w:pos="6804"/>
        </w:tabs>
        <w:rPr>
          <w:szCs w:val="24"/>
        </w:rPr>
      </w:pPr>
    </w:p>
    <w:p w:rsidR="001C0C34" w:rsidRDefault="001C0C34">
      <w:pPr>
        <w:pStyle w:val="Standarduser"/>
        <w:tabs>
          <w:tab w:val="left" w:pos="6804"/>
        </w:tabs>
        <w:rPr>
          <w:szCs w:val="24"/>
        </w:rPr>
      </w:pPr>
    </w:p>
    <w:p w:rsidR="001C0C34" w:rsidRDefault="000752D3">
      <w:pPr>
        <w:pStyle w:val="Antrats"/>
        <w:tabs>
          <w:tab w:val="left" w:pos="6237"/>
        </w:tabs>
      </w:pPr>
      <w:r>
        <w:t>Susisiekimo</w:t>
      </w:r>
      <w:r w:rsidR="00B40506">
        <w:t xml:space="preserve"> ministras</w:t>
      </w:r>
      <w:r w:rsidR="00B40506">
        <w:tab/>
      </w:r>
      <w:r w:rsidR="00B40506">
        <w:tab/>
      </w:r>
    </w:p>
    <w:p w:rsidR="001C0C34" w:rsidRDefault="001C0C34">
      <w:pPr>
        <w:pStyle w:val="Antrats"/>
        <w:tabs>
          <w:tab w:val="clear" w:pos="4153"/>
          <w:tab w:val="center" w:pos="-7800"/>
          <w:tab w:val="left" w:pos="6237"/>
        </w:tabs>
      </w:pPr>
    </w:p>
    <w:p w:rsidR="009A64DD" w:rsidRDefault="009A64DD">
      <w:pPr>
        <w:pStyle w:val="Antrats"/>
        <w:tabs>
          <w:tab w:val="clear" w:pos="4153"/>
          <w:tab w:val="center" w:pos="-7800"/>
          <w:tab w:val="left" w:pos="6237"/>
        </w:tabs>
      </w:pPr>
    </w:p>
    <w:p w:rsidR="009A64DD" w:rsidRDefault="009A64DD">
      <w:pPr>
        <w:pStyle w:val="Antrats"/>
        <w:tabs>
          <w:tab w:val="clear" w:pos="4153"/>
          <w:tab w:val="center" w:pos="-7800"/>
          <w:tab w:val="left" w:pos="6237"/>
        </w:tabs>
      </w:pPr>
    </w:p>
    <w:sectPr w:rsidR="009A64DD">
      <w:headerReference w:type="default" r:id="rId7"/>
      <w:headerReference w:type="first" r:id="rId8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A9" w:rsidRDefault="00C449A9">
      <w:r>
        <w:separator/>
      </w:r>
    </w:p>
  </w:endnote>
  <w:endnote w:type="continuationSeparator" w:id="0">
    <w:p w:rsidR="00C449A9" w:rsidRDefault="00C4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A9" w:rsidRDefault="00C449A9">
      <w:r>
        <w:rPr>
          <w:color w:val="000000"/>
        </w:rPr>
        <w:separator/>
      </w:r>
    </w:p>
  </w:footnote>
  <w:footnote w:type="continuationSeparator" w:id="0">
    <w:p w:rsidR="00C449A9" w:rsidRDefault="00C4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1B" w:rsidRDefault="00B40506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D551B" w:rsidRDefault="00B4050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4B52DC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NSYDyAEAAJUDAAAOAAAAZHJzL2Uyb0RvYy54bWysU9tu2zAMfR+wfxD0vjgphm4w4hTbghQD im1A2g+QZSkWoBtINXb+fpRsp2v3NswPEiVShzyH9PZudJadFaAJvuGb1Zoz5WXojD81/Onx8OEz Z5iE74QNXjX8opDf7d6/2w6xVjehD7ZTwAjEYz3EhvcpxbqqUPbKCVyFqDw5dQAnEh3hVHUgBkJ3 trpZr2+rIUAXIUiFSLf7ycl3BV9rJdNPrVElZhtOtaWyQlnbvFa7rahPIGJv5FyG+IcqnDCekl6h 9iIJ9gzmLyhnJAQMOq1kcFXQ2khVOBCbzfoNm2MvoipcSByMV5nw/8HKH+dfwExHvePMC0ctOgBt m6zMELGmgGOkkDR+DWOOmu+RLjPhUYPLO1Fh5CeNL1dd1ZiYzI8+frolh1w81cuzCJjuVXAsGw0H aljRUZwfMFEqCl1CchYM1nQHY205wKn9ZoGdBTX3UL7prY29mG5LgwkDp9CC9wrD+ozkQ8Yss5Cz 7QX2U+7srrIME91spbEdZw3a0F1ImoHGp+Ge5psz+91Td/KkLQYsRrsY1Pko0oM/RplDC5X45TlR EYVyzjJBz8mp96XyeU7zcP15LlEvf9PuNwAAAP//AwBQSwMEFAAGAAgAAAAhAOnKcgPVAAAAAAEA AA8AAABkcnMvZG93bnJldi54bWxMj0FLxDAQhe+C/yGM4EXc1Aoitemigh5d3BV1b7PN2BabSUnS bf33Tk96fPOG975XrmfXqyOF2Hk2cLXKQBHX3nbcGHjbPV3egooJ2WLvmQz8UIR1dXpSYmH9xK90 3KZGSQjHAg20KQ2F1rFuyWFc+YFYvC8fHCaRodE24CThrtd5lt1ohx1LQ4sDPbZUf29HZyDfPDxP 7xbH/efL5sPa/RgaujDm/Gy+vwOVaE5/z7DgCzpUwnTwI9uoegMyJC1XJV5+DeqwCF2V+j949QsA AP//AwBQSwECLQAUAAYACAAAACEAtoM4kv4AAADhAQAAEwAAAAAAAAAAAAAAAAAAAAAAW0NvbnRl bnRfVHlwZXNdLnhtbFBLAQItABQABgAIAAAAIQA4/SH/1gAAAJQBAAALAAAAAAAAAAAAAAAAAC8B AABfcmVscy8ucmVsc1BLAQItABQABgAIAAAAIQCXNSYDyAEAAJUDAAAOAAAAAAAAAAAAAAAAAC4C AABkcnMvZTJvRG9jLnhtbFBLAQItABQABgAIAAAAIQDpynID1QAAAAABAAAPAAAAAAAAAAAAAAAA ACIEAABkcnMvZG93bnJldi54bWxQSwUGAAAAAAQABADzAAAAJAUAAAAA " stroked="f">
              <v:fill opacity="0"/>
              <v:textbox style="mso-fit-shape-to-text:t" inset="0,0,0,0">
                <w:txbxContent>
                  <w:p w:rsidR="003D551B" w:rsidRDefault="00B4050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4B52DC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1B" w:rsidRDefault="00B40506">
    <w:pPr>
      <w:pStyle w:val="Standard"/>
      <w:ind w:left="5040" w:firstLine="720"/>
    </w:pPr>
    <w:r>
      <w:rPr>
        <w:b/>
      </w:rPr>
      <w:t xml:space="preserve">                  Projekto</w:t>
    </w:r>
  </w:p>
  <w:p w:rsidR="003D551B" w:rsidRDefault="00B40506">
    <w:pPr>
      <w:pStyle w:val="Standard"/>
      <w:jc w:val="right"/>
    </w:pPr>
    <w:r>
      <w:rPr>
        <w:b/>
      </w:rPr>
      <w:t>lyginamasis variantas</w:t>
    </w:r>
  </w:p>
  <w:p w:rsidR="004A1F45" w:rsidRDefault="004A1F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049D0"/>
    <w:multiLevelType w:val="multilevel"/>
    <w:tmpl w:val="039A6A32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68A5377"/>
    <w:multiLevelType w:val="multilevel"/>
    <w:tmpl w:val="808C1008"/>
    <w:styleLink w:val="WWNum5"/>
    <w:lvl w:ilvl="0">
      <w:start w:val="1"/>
      <w:numFmt w:val="decimal"/>
      <w:suff w:val="space"/>
      <w:lvlText w:val="%1."/>
      <w:lvlJc w:val="left"/>
      <w:pPr>
        <w:ind w:left="720" w:firstLine="567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1080" w:firstLine="567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440" w:firstLine="567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ind w:left="1800" w:firstLine="567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2160" w:firstLine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1A184D07"/>
    <w:multiLevelType w:val="multilevel"/>
    <w:tmpl w:val="7738FD4A"/>
    <w:styleLink w:val="WWNum3"/>
    <w:lvl w:ilvl="0">
      <w:start w:val="1"/>
      <w:numFmt w:val="decimal"/>
      <w:suff w:val="space"/>
      <w:lvlText w:val="%1."/>
      <w:lvlJc w:val="left"/>
      <w:pPr>
        <w:ind w:left="720" w:firstLine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80" w:firstLine="567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440" w:firstLine="567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800" w:firstLine="567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2160" w:firstLine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1D185219"/>
    <w:multiLevelType w:val="multilevel"/>
    <w:tmpl w:val="9D52CD2A"/>
    <w:styleLink w:val="WWNum11"/>
    <w:lvl w:ilvl="0">
      <w:start w:val="1"/>
      <w:numFmt w:val="decimal"/>
      <w:lvlText w:val="%1."/>
      <w:lvlJc w:val="left"/>
      <w:pPr>
        <w:ind w:left="72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E624F6C"/>
    <w:multiLevelType w:val="multilevel"/>
    <w:tmpl w:val="2DB25C30"/>
    <w:styleLink w:val="WWNum14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30" w:hanging="54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2010" w:hanging="720"/>
      </w:pPr>
    </w:lvl>
    <w:lvl w:ilvl="4">
      <w:start w:val="1"/>
      <w:numFmt w:val="decimal"/>
      <w:lvlText w:val="%1.%2.%3.%4.%5."/>
      <w:lvlJc w:val="left"/>
      <w:pPr>
        <w:ind w:left="2370" w:hanging="1080"/>
      </w:pPr>
    </w:lvl>
    <w:lvl w:ilvl="5">
      <w:start w:val="1"/>
      <w:numFmt w:val="decimal"/>
      <w:lvlText w:val="%1.%2.%3.%4.%5.%6."/>
      <w:lvlJc w:val="left"/>
      <w:pPr>
        <w:ind w:left="2370" w:hanging="1080"/>
      </w:pPr>
    </w:lvl>
    <w:lvl w:ilvl="6">
      <w:start w:val="1"/>
      <w:numFmt w:val="decimal"/>
      <w:lvlText w:val="%1.%2.%3.%4.%5.%6.%7."/>
      <w:lvlJc w:val="left"/>
      <w:pPr>
        <w:ind w:left="2730" w:hanging="1440"/>
      </w:pPr>
    </w:lvl>
    <w:lvl w:ilvl="7">
      <w:start w:val="1"/>
      <w:numFmt w:val="decimal"/>
      <w:lvlText w:val="%1.%2.%3.%4.%5.%6.%7.%8."/>
      <w:lvlJc w:val="left"/>
      <w:pPr>
        <w:ind w:left="2730" w:hanging="1440"/>
      </w:pPr>
    </w:lvl>
    <w:lvl w:ilvl="8">
      <w:start w:val="1"/>
      <w:numFmt w:val="decimal"/>
      <w:lvlText w:val="%1.%2.%3.%4.%5.%6.%7.%8.%9."/>
      <w:lvlJc w:val="left"/>
      <w:pPr>
        <w:ind w:left="3090" w:hanging="1800"/>
      </w:pPr>
    </w:lvl>
  </w:abstractNum>
  <w:abstractNum w:abstractNumId="5">
    <w:nsid w:val="2C9C22FA"/>
    <w:multiLevelType w:val="multilevel"/>
    <w:tmpl w:val="26BEA49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D953B2"/>
    <w:multiLevelType w:val="multilevel"/>
    <w:tmpl w:val="47829864"/>
    <w:styleLink w:val="WWNum6"/>
    <w:lvl w:ilvl="0">
      <w:start w:val="1"/>
      <w:numFmt w:val="decimal"/>
      <w:suff w:val="space"/>
      <w:lvlText w:val="%1."/>
      <w:lvlJc w:val="left"/>
      <w:pPr>
        <w:ind w:left="720" w:firstLine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80" w:firstLine="567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440" w:firstLine="567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ind w:left="1800" w:firstLine="567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2160" w:firstLine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337E19BC"/>
    <w:multiLevelType w:val="multilevel"/>
    <w:tmpl w:val="D6785FB8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DC0353"/>
    <w:multiLevelType w:val="multilevel"/>
    <w:tmpl w:val="8A0A298E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A486EDF"/>
    <w:multiLevelType w:val="multilevel"/>
    <w:tmpl w:val="5298F324"/>
    <w:styleLink w:val="WWNum4"/>
    <w:lvl w:ilvl="0">
      <w:start w:val="1"/>
      <w:numFmt w:val="decimal"/>
      <w:suff w:val="space"/>
      <w:lvlText w:val="%1."/>
      <w:lvlJc w:val="left"/>
      <w:pPr>
        <w:ind w:left="720" w:firstLine="567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1080" w:firstLine="567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1440" w:firstLine="567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ind w:left="1800" w:firstLine="567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2160" w:firstLine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4F314F86"/>
    <w:multiLevelType w:val="multilevel"/>
    <w:tmpl w:val="3B3E4966"/>
    <w:styleLink w:val="WWNum13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11">
    <w:nsid w:val="56C75CFF"/>
    <w:multiLevelType w:val="multilevel"/>
    <w:tmpl w:val="F19209FA"/>
    <w:styleLink w:val="WWNum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4281E46"/>
    <w:multiLevelType w:val="multilevel"/>
    <w:tmpl w:val="53545488"/>
    <w:styleLink w:val="WWNum8"/>
    <w:lvl w:ilvl="0">
      <w:start w:val="6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05D718D"/>
    <w:multiLevelType w:val="multilevel"/>
    <w:tmpl w:val="DFA45B8E"/>
    <w:styleLink w:val="WWNum7"/>
    <w:lvl w:ilvl="0">
      <w:start w:val="6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>
    <w:nsid w:val="77152898"/>
    <w:multiLevelType w:val="multilevel"/>
    <w:tmpl w:val="F070AACE"/>
    <w:styleLink w:val="WWNum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5"/>
  </w:num>
  <w:num w:numId="11">
    <w:abstractNumId w:val="14"/>
  </w:num>
  <w:num w:numId="12">
    <w:abstractNumId w:val="3"/>
  </w:num>
  <w:num w:numId="13">
    <w:abstractNumId w:val="7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34"/>
    <w:rsid w:val="000752D3"/>
    <w:rsid w:val="001B5F4F"/>
    <w:rsid w:val="001C0C34"/>
    <w:rsid w:val="0023288B"/>
    <w:rsid w:val="0032196F"/>
    <w:rsid w:val="00347518"/>
    <w:rsid w:val="0043062E"/>
    <w:rsid w:val="00466065"/>
    <w:rsid w:val="004A1F45"/>
    <w:rsid w:val="004B52DC"/>
    <w:rsid w:val="005F7663"/>
    <w:rsid w:val="00600863"/>
    <w:rsid w:val="00801E90"/>
    <w:rsid w:val="00855778"/>
    <w:rsid w:val="009A64DD"/>
    <w:rsid w:val="00AA1E6D"/>
    <w:rsid w:val="00B40506"/>
    <w:rsid w:val="00C449A9"/>
    <w:rsid w:val="00C77ECC"/>
    <w:rsid w:val="00CC2F32"/>
    <w:rsid w:val="00CE4896"/>
    <w:rsid w:val="00DB6BAC"/>
    <w:rsid w:val="00DD7FA7"/>
    <w:rsid w:val="00E12E5A"/>
    <w:rsid w:val="00E527D5"/>
    <w:rsid w:val="00E92055"/>
    <w:rsid w:val="00E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736A01-9578-46A4-9E72-A9793C44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Standard"/>
    <w:pPr>
      <w:keepNext/>
      <w:jc w:val="center"/>
      <w:outlineLvl w:val="0"/>
    </w:pPr>
    <w:rPr>
      <w:rFonts w:ascii="HelveticaLT" w:eastAsia="HelveticaLT" w:hAnsi="HelveticaLT" w:cs="HelveticaLT"/>
      <w:caps/>
      <w:sz w:val="32"/>
    </w:rPr>
  </w:style>
  <w:style w:type="paragraph" w:styleId="Antrat2">
    <w:name w:val="heading 2"/>
    <w:basedOn w:val="Standard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Antrat4">
    <w:name w:val="heading 4"/>
    <w:basedOn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Standard"/>
    <w:pPr>
      <w:spacing w:before="120"/>
      <w:ind w:left="4536"/>
      <w:jc w:val="center"/>
    </w:pPr>
  </w:style>
  <w:style w:type="paragraph" w:styleId="prastasiniatinklio">
    <w:name w:val="Normal (Web)"/>
    <w:basedOn w:val="Standard"/>
    <w:pPr>
      <w:spacing w:before="280" w:after="280"/>
    </w:pPr>
    <w:rPr>
      <w:szCs w:val="24"/>
      <w:lang w:val="en-GB" w:eastAsia="en-US"/>
    </w:rPr>
  </w:style>
  <w:style w:type="paragraph" w:styleId="Pagrindiniotekstotrauka2">
    <w:name w:val="Body Text Indent 2"/>
    <w:basedOn w:val="Standard"/>
    <w:pPr>
      <w:spacing w:after="120" w:line="480" w:lineRule="auto"/>
      <w:ind w:left="283"/>
    </w:pPr>
  </w:style>
  <w:style w:type="paragraph" w:styleId="Pagrindinistekstas2">
    <w:name w:val="Body Text 2"/>
    <w:basedOn w:val="Standard"/>
    <w:pPr>
      <w:spacing w:after="120" w:line="480" w:lineRule="auto"/>
    </w:pPr>
  </w:style>
  <w:style w:type="paragraph" w:styleId="Pagrindiniotekstotrauka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HTMLiankstoformatuotas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Tekstoblokas">
    <w:name w:val="Block Text"/>
    <w:basedOn w:val="Standard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Standard"/>
    <w:pPr>
      <w:spacing w:after="160" w:line="240" w:lineRule="exact"/>
    </w:pPr>
    <w:rPr>
      <w:rFonts w:ascii="Tahoma" w:eastAsia="Tahoma" w:hAnsi="Tahoma" w:cs="Tahoma"/>
      <w:sz w:val="20"/>
      <w:lang w:val="en-US" w:eastAsia="en-US"/>
    </w:rPr>
  </w:style>
  <w:style w:type="paragraph" w:customStyle="1" w:styleId="statymopavad">
    <w:name w:val="Ástatymo pavad."/>
    <w:basedOn w:val="Standard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Standard"/>
    <w:pPr>
      <w:spacing w:after="160" w:line="240" w:lineRule="exact"/>
    </w:pPr>
    <w:rPr>
      <w:rFonts w:ascii="Tahoma" w:eastAsia="Tahoma" w:hAnsi="Tahoma" w:cs="Tahoma"/>
      <w:sz w:val="20"/>
      <w:lang w:eastAsia="en-US"/>
    </w:rPr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prastasistekstas">
    <w:name w:val="Plain Text"/>
    <w:basedOn w:val="Standard"/>
    <w:rPr>
      <w:rFonts w:ascii="Courier New" w:eastAsia="Courier New" w:hAnsi="Courier New" w:cs="Courier New"/>
      <w:sz w:val="20"/>
      <w:lang w:eastAsia="en-US"/>
    </w:rPr>
  </w:style>
  <w:style w:type="paragraph" w:customStyle="1" w:styleId="Hyperlink1">
    <w:name w:val="Hyperlink1"/>
    <w:pPr>
      <w:widowControl/>
      <w:ind w:firstLine="312"/>
      <w:jc w:val="both"/>
    </w:pPr>
    <w:rPr>
      <w:rFonts w:ascii="TimesLT" w:eastAsia="TimesLT" w:hAnsi="TimesLT" w:cs="TimesLT"/>
      <w:sz w:val="20"/>
      <w:szCs w:val="20"/>
      <w:lang w:val="en-GB" w:eastAsia="en-US"/>
    </w:rPr>
  </w:style>
  <w:style w:type="paragraph" w:customStyle="1" w:styleId="CentrBold">
    <w:name w:val="CentrBold"/>
    <w:pPr>
      <w:widowControl/>
      <w:jc w:val="center"/>
    </w:pPr>
    <w:rPr>
      <w:rFonts w:ascii="TimesLT" w:eastAsia="TimesLT" w:hAnsi="TimesLT" w:cs="TimesLT"/>
      <w:b/>
      <w:caps/>
      <w:sz w:val="20"/>
      <w:szCs w:val="20"/>
      <w:lang w:val="en-GB" w:eastAsia="en-US"/>
    </w:rPr>
  </w:style>
  <w:style w:type="paragraph" w:styleId="Pagrindinistekstas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Standard"/>
    <w:pPr>
      <w:spacing w:after="160" w:line="240" w:lineRule="exact"/>
    </w:pPr>
    <w:rPr>
      <w:rFonts w:ascii="Tahoma" w:eastAsia="Tahoma" w:hAnsi="Tahoma" w:cs="Tahoma"/>
      <w:sz w:val="20"/>
      <w:lang w:val="en-US" w:eastAsia="en-US"/>
    </w:rPr>
  </w:style>
  <w:style w:type="paragraph" w:customStyle="1" w:styleId="Default">
    <w:name w:val="Default"/>
    <w:pPr>
      <w:widowControl/>
    </w:pPr>
    <w:rPr>
      <w:color w:val="000000"/>
      <w:szCs w:val="24"/>
      <w:lang w:eastAsia="en-US"/>
    </w:r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Arial Unicode MS"/>
      <w:szCs w:val="24"/>
    </w:rPr>
  </w:style>
  <w:style w:type="paragraph" w:customStyle="1" w:styleId="Style1">
    <w:name w:val="Style1"/>
    <w:basedOn w:val="Standard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pPr>
      <w:ind w:left="1168"/>
      <w:jc w:val="left"/>
    </w:pPr>
  </w:style>
  <w:style w:type="paragraph" w:customStyle="1" w:styleId="ISTATYMAS">
    <w:name w:val="ISTATYMAS"/>
    <w:pPr>
      <w:widowControl/>
      <w:jc w:val="center"/>
    </w:pPr>
    <w:rPr>
      <w:rFonts w:ascii="TimesLT" w:eastAsia="TimesLT" w:hAnsi="TimesLT" w:cs="TimesLT"/>
      <w:sz w:val="20"/>
      <w:szCs w:val="20"/>
      <w:lang w:val="en-GB" w:eastAsia="en-US"/>
    </w:rPr>
  </w:style>
  <w:style w:type="paragraph" w:styleId="Betarp">
    <w:name w:val="No Spacing"/>
    <w:pPr>
      <w:widowControl/>
    </w:pPr>
    <w:rPr>
      <w:rFonts w:ascii="Calibri" w:eastAsia="Calibri" w:hAnsi="Calibri" w:cs="Calibri"/>
      <w:lang w:eastAsia="en-US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eastAsia="Calibri"/>
      <w:szCs w:val="22"/>
    </w:rPr>
  </w:style>
  <w:style w:type="paragraph" w:customStyle="1" w:styleId="Standarduser">
    <w:name w:val="Standard (user)"/>
    <w:pPr>
      <w:widowControl/>
    </w:pPr>
    <w:rPr>
      <w:kern w:val="3"/>
      <w:szCs w:val="20"/>
      <w:lang w:eastAsia="zh-CN"/>
    </w:rPr>
  </w:style>
  <w:style w:type="paragraph" w:styleId="Komentarotekstas">
    <w:name w:val="annotation text"/>
    <w:basedOn w:val="Standard"/>
    <w:rPr>
      <w:sz w:val="20"/>
    </w:rPr>
  </w:style>
  <w:style w:type="paragraph" w:styleId="Komentarotema">
    <w:name w:val="annotation subject"/>
    <w:basedOn w:val="Komentarotekstas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ntrat1Diagrama">
    <w:name w:val="Antraštė 1 Diagrama"/>
    <w:basedOn w:val="Numatytasispastraiposriftas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Antrat2Diagrama">
    <w:name w:val="Antraštė 2 Diagrama"/>
    <w:basedOn w:val="Numatytasispastraiposriftas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rPr>
      <w:rFonts w:ascii="Cambria" w:eastAsia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rPr>
      <w:rFonts w:ascii="Calibri" w:eastAsia="Calibri" w:hAnsi="Calibri" w:cs="Times New Roman"/>
      <w:b/>
      <w:bCs/>
      <w:sz w:val="28"/>
      <w:szCs w:val="28"/>
    </w:rPr>
  </w:style>
  <w:style w:type="character" w:customStyle="1" w:styleId="HeaderChar">
    <w:name w:val="Header Char"/>
    <w:basedOn w:val="Numatytasispastraiposriftas"/>
    <w:rPr>
      <w:rFonts w:ascii="Courier New" w:eastAsia="Courier New" w:hAnsi="Courier New" w:cs="Courier New"/>
      <w:lang w:val="lt-LT" w:eastAsia="lt-LT" w:bidi="ar-SA"/>
    </w:rPr>
  </w:style>
  <w:style w:type="character" w:customStyle="1" w:styleId="AntratsDiagrama">
    <w:name w:val="Antraštės Diagrama"/>
    <w:basedOn w:val="Numatytasispastraiposriftas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rPr>
      <w:rFonts w:cs="Times New Roman"/>
    </w:rPr>
  </w:style>
  <w:style w:type="character" w:customStyle="1" w:styleId="PoratDiagrama">
    <w:name w:val="Poraštė Diagrama"/>
    <w:basedOn w:val="Numatytasispastraiposriftas"/>
    <w:rPr>
      <w:rFonts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rPr>
      <w:rFonts w:cs="Times New Roman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rPr>
      <w:rFonts w:cs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rPr>
      <w:rFonts w:cs="Times New Roman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Courier New" w:hAnsi="Courier New" w:cs="Courier New"/>
      <w:sz w:val="20"/>
      <w:szCs w:val="20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DebesliotekstasDiagrama">
    <w:name w:val="Debesėlio tekstas Diagrama"/>
    <w:basedOn w:val="Numatytasispastraiposriftas"/>
    <w:rPr>
      <w:rFonts w:cs="Times New Roman"/>
      <w:sz w:val="2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Courier New" w:hAnsi="Courier New" w:cs="Courier New"/>
      <w:sz w:val="20"/>
      <w:szCs w:val="20"/>
    </w:rPr>
  </w:style>
  <w:style w:type="character" w:customStyle="1" w:styleId="Internetlink">
    <w:name w:val="Internet link"/>
    <w:basedOn w:val="Numatytasispastraiposriftas"/>
    <w:rPr>
      <w:rFonts w:cs="Times New Roman"/>
      <w:color w:val="0000FF"/>
      <w:u w:val="single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Pagrindinistekstas3Diagrama">
    <w:name w:val="Pagrindinis tekstas 3 Diagrama"/>
    <w:basedOn w:val="Numatytasispastraiposriftas"/>
    <w:rPr>
      <w:rFonts w:cs="Times New Roman"/>
      <w:sz w:val="16"/>
      <w:szCs w:val="16"/>
    </w:rPr>
  </w:style>
  <w:style w:type="character" w:styleId="Grietas">
    <w:name w:val="Strong"/>
    <w:basedOn w:val="Numatytasispastraiposriftas"/>
    <w:rPr>
      <w:rFonts w:cs="Times New Roman"/>
      <w:b/>
    </w:rPr>
  </w:style>
  <w:style w:type="character" w:customStyle="1" w:styleId="CharChar3">
    <w:name w:val="Char Char3"/>
    <w:rPr>
      <w:sz w:val="24"/>
      <w:lang w:val="lt-LT" w:eastAsia="lt-LT"/>
    </w:rPr>
  </w:style>
  <w:style w:type="character" w:styleId="Emfaz">
    <w:name w:val="Emphasis"/>
    <w:basedOn w:val="Numatytasispastraiposriftas"/>
    <w:rPr>
      <w:rFonts w:cs="Times New Roman"/>
      <w:i/>
    </w:rPr>
  </w:style>
  <w:style w:type="character" w:customStyle="1" w:styleId="CharStyle6">
    <w:name w:val="CharStyl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color w:val="000000"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numbering" w:customStyle="1" w:styleId="WWNum11">
    <w:name w:val="WWNum11"/>
    <w:basedOn w:val="Sraonra"/>
    <w:pPr>
      <w:numPr>
        <w:numId w:val="12"/>
      </w:numPr>
    </w:pPr>
  </w:style>
  <w:style w:type="numbering" w:customStyle="1" w:styleId="WWNum12">
    <w:name w:val="WWNum12"/>
    <w:basedOn w:val="Sraonra"/>
    <w:pPr>
      <w:numPr>
        <w:numId w:val="13"/>
      </w:numPr>
    </w:pPr>
  </w:style>
  <w:style w:type="numbering" w:customStyle="1" w:styleId="WWNum13">
    <w:name w:val="WWNum13"/>
    <w:basedOn w:val="Sraonra"/>
    <w:pPr>
      <w:numPr>
        <w:numId w:val="14"/>
      </w:numPr>
    </w:pPr>
  </w:style>
  <w:style w:type="numbering" w:customStyle="1" w:styleId="WWNum14">
    <w:name w:val="WWNum14"/>
    <w:basedOn w:val="Sraonr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2020-03-31T08:50:00Z</dcterms:created>
  <dc:creator>lrvk</dc:creator>
  <cp:lastModifiedBy>Jurgita Laskevičiūtė</cp:lastModifiedBy>
  <cp:lastPrinted>2017-06-01T05:28:00Z</cp:lastPrinted>
  <dcterms:modified xsi:type="dcterms:W3CDTF">2020-03-31T08:50:00Z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LRVK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