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6A" w:rsidRPr="003E5FE4" w:rsidRDefault="0076442D" w:rsidP="00854E80">
      <w:pPr>
        <w:spacing w:after="120" w:line="240" w:lineRule="auto"/>
        <w:jc w:val="center"/>
        <w:rPr>
          <w:rFonts w:ascii="Times New Roman" w:hAnsi="Times New Roman" w:cs="Times New Roman"/>
          <w:b/>
          <w:bCs/>
          <w:caps/>
          <w:sz w:val="24"/>
          <w:szCs w:val="24"/>
          <w:lang w:val="lt-LT"/>
        </w:rPr>
      </w:pPr>
      <w:r w:rsidRPr="003E5FE4">
        <w:rPr>
          <w:rFonts w:ascii="Times New Roman" w:hAnsi="Times New Roman" w:cs="Times New Roman"/>
          <w:b/>
          <w:bCs/>
          <w:caps/>
          <w:sz w:val="24"/>
          <w:szCs w:val="24"/>
          <w:lang w:val="lt-LT"/>
        </w:rPr>
        <w:t>Lietuvos Respublikos pozicijOS</w:t>
      </w:r>
      <w:r w:rsidR="00743B98" w:rsidRPr="003E5FE4">
        <w:rPr>
          <w:rFonts w:ascii="Times New Roman" w:hAnsi="Times New Roman" w:cs="Times New Roman"/>
          <w:b/>
          <w:bCs/>
          <w:caps/>
          <w:sz w:val="24"/>
          <w:szCs w:val="24"/>
          <w:lang w:val="lt-LT"/>
        </w:rPr>
        <w:t xml:space="preserve"> dėl klausimų, svarstomų </w:t>
      </w:r>
      <w:r w:rsidR="00743B98" w:rsidRPr="003E5FE4">
        <w:rPr>
          <w:rFonts w:ascii="Times New Roman" w:hAnsi="Times New Roman" w:cs="Times New Roman"/>
          <w:b/>
          <w:bCs/>
          <w:caps/>
          <w:sz w:val="24"/>
          <w:szCs w:val="24"/>
          <w:lang w:val="lt-LT"/>
        </w:rPr>
        <w:br/>
        <w:t xml:space="preserve">2020 m. </w:t>
      </w:r>
      <w:r w:rsidR="00564ACD" w:rsidRPr="003E5FE4">
        <w:rPr>
          <w:rFonts w:ascii="Times New Roman" w:hAnsi="Times New Roman" w:cs="Times New Roman"/>
          <w:b/>
          <w:bCs/>
          <w:caps/>
          <w:sz w:val="24"/>
          <w:szCs w:val="24"/>
          <w:lang w:val="lt-LT"/>
        </w:rPr>
        <w:t>SPALIO</w:t>
      </w:r>
      <w:r w:rsidR="00B83E44" w:rsidRPr="003E5FE4">
        <w:rPr>
          <w:rFonts w:ascii="Times New Roman" w:hAnsi="Times New Roman" w:cs="Times New Roman"/>
          <w:b/>
          <w:bCs/>
          <w:caps/>
          <w:sz w:val="24"/>
          <w:szCs w:val="24"/>
          <w:lang w:val="lt-LT"/>
        </w:rPr>
        <w:t xml:space="preserve"> </w:t>
      </w:r>
      <w:r w:rsidR="00564ACD" w:rsidRPr="003E5FE4">
        <w:rPr>
          <w:rFonts w:ascii="Times New Roman" w:hAnsi="Times New Roman" w:cs="Times New Roman"/>
          <w:b/>
          <w:bCs/>
          <w:caps/>
          <w:sz w:val="24"/>
          <w:szCs w:val="24"/>
          <w:lang w:val="lt-LT"/>
        </w:rPr>
        <w:t>13</w:t>
      </w:r>
      <w:r w:rsidR="00743B98" w:rsidRPr="003E5FE4">
        <w:rPr>
          <w:rFonts w:ascii="Times New Roman" w:hAnsi="Times New Roman" w:cs="Times New Roman"/>
          <w:b/>
          <w:bCs/>
          <w:caps/>
          <w:sz w:val="24"/>
          <w:szCs w:val="24"/>
          <w:lang w:val="lt-LT"/>
        </w:rPr>
        <w:t xml:space="preserve"> d. Europos Sąjungos </w:t>
      </w:r>
      <w:r w:rsidR="005310CF" w:rsidRPr="003E5FE4">
        <w:rPr>
          <w:rFonts w:ascii="Times New Roman" w:hAnsi="Times New Roman" w:cs="Times New Roman"/>
          <w:b/>
          <w:bCs/>
          <w:caps/>
          <w:sz w:val="24"/>
          <w:szCs w:val="24"/>
          <w:lang w:val="lt-LT"/>
        </w:rPr>
        <w:t>BENDRŲJŲ</w:t>
      </w:r>
      <w:r w:rsidR="00743B98" w:rsidRPr="003E5FE4">
        <w:rPr>
          <w:rFonts w:ascii="Times New Roman" w:hAnsi="Times New Roman" w:cs="Times New Roman"/>
          <w:b/>
          <w:bCs/>
          <w:caps/>
          <w:sz w:val="24"/>
          <w:szCs w:val="24"/>
          <w:lang w:val="lt-LT"/>
        </w:rPr>
        <w:t xml:space="preserve"> reikalų</w:t>
      </w:r>
      <w:r w:rsidR="00E474A8">
        <w:rPr>
          <w:rFonts w:ascii="Times New Roman" w:hAnsi="Times New Roman" w:cs="Times New Roman"/>
          <w:b/>
          <w:bCs/>
          <w:caps/>
          <w:sz w:val="24"/>
          <w:szCs w:val="24"/>
          <w:lang w:val="lt-LT"/>
        </w:rPr>
        <w:t xml:space="preserve"> TARYBOS</w:t>
      </w:r>
      <w:r w:rsidR="00743B98" w:rsidRPr="003E5FE4">
        <w:rPr>
          <w:rFonts w:ascii="Times New Roman" w:hAnsi="Times New Roman" w:cs="Times New Roman"/>
          <w:b/>
          <w:bCs/>
          <w:caps/>
          <w:sz w:val="24"/>
          <w:szCs w:val="24"/>
          <w:lang w:val="lt-LT"/>
        </w:rPr>
        <w:t xml:space="preserve"> </w:t>
      </w:r>
      <w:r w:rsidR="00C27694">
        <w:rPr>
          <w:rFonts w:ascii="Times New Roman" w:hAnsi="Times New Roman" w:cs="Times New Roman"/>
          <w:b/>
          <w:bCs/>
          <w:caps/>
          <w:sz w:val="24"/>
          <w:szCs w:val="24"/>
          <w:lang w:val="lt-LT"/>
        </w:rPr>
        <w:t xml:space="preserve">IR </w:t>
      </w:r>
      <w:r w:rsidR="00C27694">
        <w:rPr>
          <w:rFonts w:ascii="Times New Roman" w:hAnsi="Times New Roman" w:cs="Times New Roman"/>
          <w:b/>
          <w:bCs/>
          <w:caps/>
          <w:sz w:val="24"/>
          <w:szCs w:val="24"/>
          <w:lang w:val="lt-LT"/>
        </w:rPr>
        <w:br/>
        <w:t>2020 M. SPALIO 15–16 D. EUROPOS VADOVŲ TARYBOS POSĖDŽIUOSE</w:t>
      </w:r>
    </w:p>
    <w:p w:rsidR="004F666A" w:rsidRPr="003E5FE4" w:rsidRDefault="004F666A" w:rsidP="00854E80">
      <w:pPr>
        <w:spacing w:after="120" w:line="240" w:lineRule="auto"/>
        <w:jc w:val="center"/>
        <w:rPr>
          <w:rFonts w:ascii="Times New Roman" w:hAnsi="Times New Roman" w:cs="Times New Roman"/>
          <w:b/>
          <w:bCs/>
          <w:caps/>
          <w:sz w:val="24"/>
          <w:szCs w:val="24"/>
          <w:lang w:val="lt-LT"/>
        </w:rPr>
      </w:pPr>
    </w:p>
    <w:p w:rsidR="00133F5B" w:rsidRPr="003E5FE4" w:rsidRDefault="00DA6876" w:rsidP="00854E80">
      <w:pPr>
        <w:spacing w:after="120" w:line="276" w:lineRule="auto"/>
        <w:ind w:firstLine="720"/>
        <w:jc w:val="both"/>
        <w:rPr>
          <w:rFonts w:ascii="Times New Roman" w:hAnsi="Times New Roman" w:cs="Times New Roman"/>
          <w:b/>
          <w:bCs/>
          <w:caps/>
          <w:sz w:val="32"/>
          <w:szCs w:val="24"/>
          <w:lang w:val="lt-LT"/>
        </w:rPr>
      </w:pPr>
      <w:r w:rsidRPr="003E5FE4">
        <w:rPr>
          <w:rFonts w:ascii="Times New Roman" w:hAnsi="Times New Roman" w:cs="Times New Roman"/>
          <w:color w:val="212121"/>
          <w:sz w:val="24"/>
          <w:shd w:val="clear" w:color="auto" w:fill="FFFFFF"/>
          <w:lang w:val="lt-LT"/>
        </w:rPr>
        <w:t xml:space="preserve">Spalio 13 d. Bendrųjų reikalų taryboje (BRT) </w:t>
      </w:r>
      <w:r w:rsidR="007207F0" w:rsidRPr="003E5FE4">
        <w:rPr>
          <w:rFonts w:ascii="Times New Roman" w:hAnsi="Times New Roman" w:cs="Times New Roman"/>
          <w:color w:val="212121"/>
          <w:sz w:val="24"/>
          <w:shd w:val="clear" w:color="auto" w:fill="FFFFFF"/>
          <w:lang w:val="lt-LT"/>
        </w:rPr>
        <w:t>ministrai apsikeis nuomonėmis dėl spalio 15–16 d. Europos Vadovų Tarybos išvadų projekto,</w:t>
      </w:r>
      <w:r w:rsidR="007207F0">
        <w:rPr>
          <w:rFonts w:ascii="Times New Roman" w:hAnsi="Times New Roman" w:cs="Times New Roman"/>
          <w:color w:val="212121"/>
          <w:sz w:val="24"/>
          <w:shd w:val="clear" w:color="auto" w:fill="FFFFFF"/>
          <w:lang w:val="lt-LT"/>
        </w:rPr>
        <w:t xml:space="preserve"> </w:t>
      </w:r>
      <w:r w:rsidRPr="003E5FE4">
        <w:rPr>
          <w:rFonts w:ascii="Times New Roman" w:hAnsi="Times New Roman" w:cs="Times New Roman"/>
          <w:color w:val="212121"/>
          <w:sz w:val="24"/>
          <w:shd w:val="clear" w:color="auto" w:fill="FFFFFF"/>
          <w:lang w:val="lt-LT"/>
        </w:rPr>
        <w:t xml:space="preserve">vyks esamos padėties pristatymai derybose dėl 2021–2027 m. ES daugiametės finansinės programos bei ES-Jungtinės Karalystės ateities santykių. </w:t>
      </w:r>
      <w:r w:rsidR="007207F0">
        <w:rPr>
          <w:rFonts w:ascii="Times New Roman" w:hAnsi="Times New Roman" w:cs="Times New Roman"/>
          <w:color w:val="212121"/>
          <w:sz w:val="24"/>
          <w:shd w:val="clear" w:color="auto" w:fill="FFFFFF"/>
          <w:lang w:val="lt-LT"/>
        </w:rPr>
        <w:t>Taryboje</w:t>
      </w:r>
      <w:r w:rsidRPr="003E5FE4">
        <w:rPr>
          <w:rFonts w:ascii="Times New Roman" w:hAnsi="Times New Roman" w:cs="Times New Roman"/>
          <w:color w:val="212121"/>
          <w:sz w:val="24"/>
          <w:shd w:val="clear" w:color="auto" w:fill="FFFFFF"/>
          <w:lang w:val="lt-LT"/>
        </w:rPr>
        <w:t xml:space="preserve"> įvyks metinis teisės viršenybės dialogas. Pirmininkaujanti Vokietija pristatys tolesnę eigą dėl Europos ateities konferencijos ir bus aptariami koordinuoti ES veiksmai reaguojant į COVID-19 pandemiją.</w:t>
      </w:r>
    </w:p>
    <w:p w:rsidR="007207F0" w:rsidRDefault="007207F0"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p>
    <w:p w:rsidR="007207F0" w:rsidRPr="003E5FE4" w:rsidRDefault="007207F0"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r w:rsidRPr="003E5FE4">
        <w:rPr>
          <w:rFonts w:ascii="Times New Roman" w:eastAsia="Times New Roman" w:hAnsi="Times New Roman" w:cs="Times New Roman"/>
          <w:b/>
          <w:color w:val="000000"/>
          <w:sz w:val="24"/>
          <w:szCs w:val="18"/>
          <w:lang w:val="lt-LT" w:eastAsia="lt-LT"/>
        </w:rPr>
        <w:t>Pasirengimas 2020 m. spalio 15–16 d. Europos Vadovų Tarybos susitikimui</w:t>
      </w:r>
    </w:p>
    <w:p w:rsidR="007207F0" w:rsidRPr="003E5FE4" w:rsidRDefault="007207F0" w:rsidP="00854E80">
      <w:pPr>
        <w:spacing w:after="120"/>
        <w:ind w:firstLine="720"/>
        <w:jc w:val="both"/>
        <w:rPr>
          <w:rFonts w:ascii="Times New Roman" w:hAnsi="Times New Roman" w:cs="Times New Roman"/>
          <w:sz w:val="24"/>
          <w:szCs w:val="24"/>
          <w:lang w:val="lt-LT"/>
        </w:rPr>
      </w:pPr>
      <w:r w:rsidRPr="003E5FE4">
        <w:rPr>
          <w:rFonts w:ascii="Times New Roman" w:hAnsi="Times New Roman" w:cs="Times New Roman"/>
          <w:sz w:val="24"/>
          <w:szCs w:val="24"/>
          <w:lang w:val="lt-LT"/>
        </w:rPr>
        <w:t>2020 m. spalio 15 – 16 d. Europos Vadovų Tarybos</w:t>
      </w:r>
      <w:r w:rsidR="00854E80">
        <w:rPr>
          <w:rFonts w:ascii="Times New Roman" w:hAnsi="Times New Roman" w:cs="Times New Roman"/>
          <w:sz w:val="24"/>
          <w:szCs w:val="24"/>
          <w:lang w:val="lt-LT"/>
        </w:rPr>
        <w:t xml:space="preserve"> (EVT)</w:t>
      </w:r>
      <w:r w:rsidRPr="003E5FE4">
        <w:rPr>
          <w:rFonts w:ascii="Times New Roman" w:hAnsi="Times New Roman" w:cs="Times New Roman"/>
          <w:sz w:val="24"/>
          <w:szCs w:val="24"/>
          <w:lang w:val="lt-LT"/>
        </w:rPr>
        <w:t xml:space="preserve"> </w:t>
      </w:r>
      <w:r>
        <w:rPr>
          <w:rFonts w:ascii="Times New Roman" w:hAnsi="Times New Roman" w:cs="Times New Roman"/>
          <w:sz w:val="24"/>
          <w:szCs w:val="24"/>
          <w:lang w:val="lt-LT"/>
        </w:rPr>
        <w:t>ketinama</w:t>
      </w:r>
      <w:r w:rsidRPr="003E5FE4">
        <w:rPr>
          <w:rFonts w:ascii="Times New Roman" w:hAnsi="Times New Roman" w:cs="Times New Roman"/>
          <w:sz w:val="24"/>
          <w:szCs w:val="24"/>
          <w:lang w:val="lt-LT"/>
        </w:rPr>
        <w:t xml:space="preserve"> diskutuoti dėl klimato kaitos ir pateikti gaires tolesnėms diskusijoms dėl ES 2030 išmetamo šiltnamio efektą sukeliančių dujų (ŠESD) kiekio mažinimo tikslo padidinimo. </w:t>
      </w:r>
      <w:r>
        <w:rPr>
          <w:rFonts w:ascii="Times New Roman" w:hAnsi="Times New Roman" w:cs="Times New Roman"/>
          <w:sz w:val="24"/>
          <w:szCs w:val="24"/>
          <w:lang w:val="lt-LT"/>
        </w:rPr>
        <w:t>V</w:t>
      </w:r>
      <w:r w:rsidRPr="003E5FE4">
        <w:rPr>
          <w:rFonts w:ascii="Times New Roman" w:hAnsi="Times New Roman" w:cs="Times New Roman"/>
          <w:sz w:val="24"/>
          <w:szCs w:val="24"/>
          <w:lang w:val="lt-LT"/>
        </w:rPr>
        <w:t xml:space="preserve">adovams gali tekti spręsti derybų su Jungtine Karalyste dėl ateities santykių klausimus, priklausomai nuo </w:t>
      </w:r>
      <w:r>
        <w:rPr>
          <w:rFonts w:ascii="Times New Roman" w:hAnsi="Times New Roman" w:cs="Times New Roman"/>
          <w:sz w:val="24"/>
          <w:szCs w:val="24"/>
          <w:lang w:val="lt-LT"/>
        </w:rPr>
        <w:t xml:space="preserve">vykstančių </w:t>
      </w:r>
      <w:r w:rsidR="00854E80">
        <w:rPr>
          <w:rFonts w:ascii="Times New Roman" w:hAnsi="Times New Roman" w:cs="Times New Roman"/>
          <w:sz w:val="24"/>
          <w:szCs w:val="24"/>
          <w:lang w:val="lt-LT"/>
        </w:rPr>
        <w:t>derybų eigos.</w:t>
      </w:r>
      <w:r w:rsidRPr="003E5FE4">
        <w:rPr>
          <w:rFonts w:ascii="Times New Roman" w:hAnsi="Times New Roman" w:cs="Times New Roman"/>
          <w:sz w:val="24"/>
          <w:szCs w:val="24"/>
          <w:lang w:val="lt-LT"/>
        </w:rPr>
        <w:t xml:space="preserve"> Taip pat numatoma, kad vadovai diskutuos dėl ES-Afrikos santykių. </w:t>
      </w:r>
    </w:p>
    <w:p w:rsidR="007207F0" w:rsidRPr="007207F0" w:rsidRDefault="007207F0" w:rsidP="00854E80">
      <w:pPr>
        <w:spacing w:after="120"/>
        <w:ind w:firstLine="720"/>
        <w:jc w:val="both"/>
        <w:rPr>
          <w:rFonts w:ascii="Times New Roman" w:hAnsi="Times New Roman" w:cs="Times New Roman"/>
          <w:b/>
          <w:sz w:val="24"/>
          <w:szCs w:val="24"/>
          <w:lang w:val="lt-LT"/>
        </w:rPr>
      </w:pPr>
      <w:r w:rsidRPr="003E5FE4">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w:t>
      </w:r>
      <w:r w:rsidRPr="003E5FE4">
        <w:rPr>
          <w:rFonts w:ascii="Times New Roman" w:hAnsi="Times New Roman" w:cs="Times New Roman"/>
          <w:sz w:val="24"/>
          <w:szCs w:val="24"/>
          <w:lang w:val="lt-LT"/>
        </w:rPr>
        <w:t>Lietuva remia naujosios Europos Komisijos pasiūlytą Europos Žaliąjį kursą – siekį 2050 m. tapti klimatui neutraliu kontinentu ir ES augimo strategiją, kuri skirta ne tik neutralizuoti mūsų poveikį klimatui ir sustiprinti aplinkos ir bioįvairovės apsaugą, bet ir užtikrinti žmonių gerovę. Turi būti ieškoma ekonomiškai efektyviausių sprendimų didinti pasirinktų priemonių apimtis, kaip pavyzdžiui tokių ekonomiškai efektyvių šaltinių kaip jūrinis vėjas. Šiame kontekste svarbu stiprinti ES technologinį suverenumą ir vertės grandines atsinaujinančių išteklių, saulės ir vėjo, sektoriuose.</w:t>
      </w:r>
    </w:p>
    <w:p w:rsidR="007207F0" w:rsidRPr="003E5FE4" w:rsidRDefault="00195F54" w:rsidP="00854E80">
      <w:pPr>
        <w:spacing w:after="12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Preliminariai skai</w:t>
      </w:r>
      <w:r w:rsidR="00343DE6">
        <w:rPr>
          <w:rFonts w:ascii="Times New Roman" w:hAnsi="Times New Roman" w:cs="Times New Roman"/>
          <w:sz w:val="24"/>
          <w:szCs w:val="24"/>
          <w:lang w:val="lt-LT"/>
        </w:rPr>
        <w:t>č</w:t>
      </w:r>
      <w:r>
        <w:rPr>
          <w:rFonts w:ascii="Times New Roman" w:hAnsi="Times New Roman" w:cs="Times New Roman"/>
          <w:sz w:val="24"/>
          <w:szCs w:val="24"/>
          <w:lang w:val="lt-LT"/>
        </w:rPr>
        <w:t>iuojama, kad š</w:t>
      </w:r>
      <w:r w:rsidR="007207F0" w:rsidRPr="003E5FE4">
        <w:rPr>
          <w:rFonts w:ascii="Times New Roman" w:hAnsi="Times New Roman" w:cs="Times New Roman"/>
          <w:sz w:val="24"/>
          <w:szCs w:val="24"/>
          <w:lang w:val="lt-LT"/>
        </w:rPr>
        <w:t>iuo metu nustatytų Lietuvos ŠESD mažinimo tikslų Nacionaliniame energetikos ir klimato srities plane priemonių įgyvendinimas L</w:t>
      </w:r>
      <w:r w:rsidR="007207F0">
        <w:rPr>
          <w:rFonts w:ascii="Times New Roman" w:hAnsi="Times New Roman" w:cs="Times New Roman"/>
          <w:sz w:val="24"/>
          <w:szCs w:val="24"/>
          <w:lang w:val="lt-LT"/>
        </w:rPr>
        <w:t xml:space="preserve">ietuvai </w:t>
      </w:r>
      <w:r w:rsidR="007207F0" w:rsidRPr="003E5FE4">
        <w:rPr>
          <w:rFonts w:ascii="Times New Roman" w:hAnsi="Times New Roman" w:cs="Times New Roman"/>
          <w:sz w:val="24"/>
          <w:szCs w:val="24"/>
          <w:lang w:val="lt-LT"/>
        </w:rPr>
        <w:t xml:space="preserve">kainuos apie 14 mlrd. eurų, o ekonomikos neutralumo klimatui tikslo iki 2050 m. pasiekimas – 41 mlrd. eurų. Diskusijai dėl 2030 m. ŠESD mažinimo tikslo </w:t>
      </w:r>
      <w:r w:rsidR="007207F0">
        <w:rPr>
          <w:rFonts w:ascii="Times New Roman" w:hAnsi="Times New Roman" w:cs="Times New Roman"/>
          <w:sz w:val="24"/>
          <w:szCs w:val="24"/>
          <w:lang w:val="lt-LT"/>
        </w:rPr>
        <w:t>pa</w:t>
      </w:r>
      <w:r w:rsidR="007207F0" w:rsidRPr="003E5FE4">
        <w:rPr>
          <w:rFonts w:ascii="Times New Roman" w:hAnsi="Times New Roman" w:cs="Times New Roman"/>
          <w:sz w:val="24"/>
          <w:szCs w:val="24"/>
          <w:lang w:val="lt-LT"/>
        </w:rPr>
        <w:t xml:space="preserve">didinimo iki 50–55 proc. būtinas išsamus poveikio vertinimas valstybių narių lygiu, naštos pasidalinimo mechanizmo sukūrimas didesnių iššūkių šalims ir pakankamo ES finansavimo užtikrinimas. Kadangi poveikio vertinimą ES valstybių narių lygiu EK atliks tik 2021 m. pradžioje, </w:t>
      </w:r>
      <w:r w:rsidR="00F923B7">
        <w:rPr>
          <w:rFonts w:ascii="Times New Roman" w:hAnsi="Times New Roman" w:cs="Times New Roman"/>
          <w:sz w:val="24"/>
          <w:szCs w:val="24"/>
          <w:lang w:val="lt-LT"/>
        </w:rPr>
        <w:t>reikalinga</w:t>
      </w:r>
      <w:r w:rsidR="007207F0" w:rsidRPr="003E5FE4">
        <w:rPr>
          <w:rFonts w:ascii="Times New Roman" w:hAnsi="Times New Roman" w:cs="Times New Roman"/>
          <w:sz w:val="24"/>
          <w:szCs w:val="24"/>
          <w:lang w:val="lt-LT"/>
        </w:rPr>
        <w:t xml:space="preserve">, kad </w:t>
      </w:r>
      <w:r w:rsidR="00F923B7">
        <w:rPr>
          <w:rFonts w:ascii="Times New Roman" w:hAnsi="Times New Roman" w:cs="Times New Roman"/>
          <w:sz w:val="24"/>
          <w:szCs w:val="24"/>
          <w:lang w:val="lt-LT"/>
        </w:rPr>
        <w:t>v</w:t>
      </w:r>
      <w:r w:rsidR="007207F0" w:rsidRPr="003E5FE4">
        <w:rPr>
          <w:rFonts w:ascii="Times New Roman" w:hAnsi="Times New Roman" w:cs="Times New Roman"/>
          <w:sz w:val="24"/>
          <w:szCs w:val="24"/>
          <w:lang w:val="lt-LT"/>
        </w:rPr>
        <w:t>adovai, kartu su padidintu ES 2030 m. tikslu, patvirtintų ir šio tikslo įgyvendinimo  principus (nacionalinės aplinkybės, energetinis skurdas, sklandus perėjimas, nieko nepaliekant nuošalyje), kuriais remiantis EK atlieka padidinto tikslo vertinimą ir šio tikslo naštos pasidalinimą tarp ES valstybių narių.</w:t>
      </w:r>
    </w:p>
    <w:p w:rsidR="007207F0" w:rsidRPr="003E5FE4" w:rsidRDefault="007207F0" w:rsidP="00854E80">
      <w:pPr>
        <w:spacing w:after="120"/>
        <w:ind w:firstLine="720"/>
        <w:jc w:val="both"/>
        <w:rPr>
          <w:rFonts w:ascii="Times New Roman" w:hAnsi="Times New Roman" w:cs="Times New Roman"/>
          <w:sz w:val="24"/>
          <w:szCs w:val="24"/>
          <w:lang w:val="lt-LT"/>
        </w:rPr>
      </w:pPr>
      <w:r w:rsidRPr="003E5FE4">
        <w:rPr>
          <w:rFonts w:ascii="Times New Roman" w:hAnsi="Times New Roman" w:cs="Times New Roman"/>
          <w:sz w:val="24"/>
          <w:szCs w:val="24"/>
          <w:lang w:val="lt-LT"/>
        </w:rPr>
        <w:t>Tikslų siekimą apsunkina nevienodos konkurencinės sąlygos – vietos gamintojams sunku konkuruoti su gamintojais iš trečiųjų šalių, kur energija gaminama nesilaikant tokių pačių aplinkosaugos ir saugos standartų kaip ES. Šiame kontekste svarbu</w:t>
      </w:r>
      <w:r w:rsidR="00343DE6">
        <w:rPr>
          <w:rFonts w:ascii="Times New Roman" w:hAnsi="Times New Roman" w:cs="Times New Roman"/>
          <w:sz w:val="24"/>
          <w:szCs w:val="24"/>
          <w:lang w:val="lt-LT"/>
        </w:rPr>
        <w:t xml:space="preserve"> tokios iniciatyvos, kaip </w:t>
      </w:r>
      <w:r w:rsidR="00F923B7" w:rsidRPr="003E5FE4">
        <w:rPr>
          <w:rFonts w:ascii="Times New Roman" w:hAnsi="Times New Roman" w:cs="Times New Roman"/>
          <w:sz w:val="24"/>
          <w:szCs w:val="24"/>
          <w:lang w:val="lt-LT"/>
        </w:rPr>
        <w:t xml:space="preserve">pasienio </w:t>
      </w:r>
      <w:r w:rsidRPr="003E5FE4">
        <w:rPr>
          <w:rFonts w:ascii="Times New Roman" w:hAnsi="Times New Roman" w:cs="Times New Roman"/>
          <w:sz w:val="24"/>
          <w:szCs w:val="24"/>
          <w:lang w:val="lt-LT"/>
        </w:rPr>
        <w:t xml:space="preserve">anglies </w:t>
      </w:r>
      <w:r w:rsidR="00F923B7">
        <w:rPr>
          <w:rFonts w:ascii="Times New Roman" w:hAnsi="Times New Roman" w:cs="Times New Roman"/>
          <w:sz w:val="24"/>
          <w:szCs w:val="24"/>
          <w:lang w:val="lt-LT"/>
        </w:rPr>
        <w:t xml:space="preserve">dioksido </w:t>
      </w:r>
      <w:r w:rsidRPr="003E5FE4">
        <w:rPr>
          <w:rFonts w:ascii="Times New Roman" w:hAnsi="Times New Roman" w:cs="Times New Roman"/>
          <w:sz w:val="24"/>
          <w:szCs w:val="24"/>
          <w:lang w:val="lt-LT"/>
        </w:rPr>
        <w:t>m</w:t>
      </w:r>
      <w:r w:rsidR="00F923B7">
        <w:rPr>
          <w:rFonts w:ascii="Times New Roman" w:hAnsi="Times New Roman" w:cs="Times New Roman"/>
          <w:sz w:val="24"/>
          <w:szCs w:val="24"/>
          <w:lang w:val="lt-LT"/>
        </w:rPr>
        <w:t>okesčio</w:t>
      </w:r>
      <w:r w:rsidRPr="003E5FE4">
        <w:rPr>
          <w:rFonts w:ascii="Times New Roman" w:hAnsi="Times New Roman" w:cs="Times New Roman"/>
          <w:sz w:val="24"/>
          <w:szCs w:val="24"/>
          <w:lang w:val="lt-LT"/>
        </w:rPr>
        <w:t xml:space="preserve"> sukūrimas.</w:t>
      </w:r>
    </w:p>
    <w:p w:rsidR="007207F0" w:rsidRDefault="00F923B7" w:rsidP="00854E80">
      <w:pPr>
        <w:spacing w:after="12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w:t>
      </w:r>
      <w:r w:rsidRPr="003E5FE4">
        <w:rPr>
          <w:rFonts w:ascii="Times New Roman" w:hAnsi="Times New Roman" w:cs="Times New Roman"/>
          <w:sz w:val="24"/>
          <w:szCs w:val="24"/>
          <w:lang w:val="lt-LT"/>
        </w:rPr>
        <w:t xml:space="preserve">erybų su Jungtine Karalyste </w:t>
      </w:r>
      <w:r>
        <w:rPr>
          <w:rFonts w:ascii="Times New Roman" w:hAnsi="Times New Roman" w:cs="Times New Roman"/>
          <w:sz w:val="24"/>
          <w:szCs w:val="24"/>
          <w:lang w:val="lt-LT"/>
        </w:rPr>
        <w:t>klausimu p</w:t>
      </w:r>
      <w:r w:rsidR="007207F0" w:rsidRPr="003E5FE4">
        <w:rPr>
          <w:rFonts w:ascii="Times New Roman" w:hAnsi="Times New Roman" w:cs="Times New Roman"/>
          <w:sz w:val="24"/>
          <w:szCs w:val="24"/>
          <w:lang w:val="lt-LT"/>
        </w:rPr>
        <w:t>alaikome tikslą siekti plataus, visapusiško susitarimo su JK, paremto Politine deklaracija ir ES derybiniu mandatu. Akcentuojame glaudžius santykius prekybos bei paslaugų, asmenų mobilumo bei socialinės apsaugos koordinavimo srityse. Nuolatos primename apie abipusiai naudingą bendradarbiavimą užsienio, saugumo bei gynybos srityse</w:t>
      </w:r>
      <w:r>
        <w:rPr>
          <w:rFonts w:ascii="Times New Roman" w:hAnsi="Times New Roman" w:cs="Times New Roman"/>
          <w:sz w:val="24"/>
          <w:szCs w:val="24"/>
          <w:lang w:val="lt-LT"/>
        </w:rPr>
        <w:t xml:space="preserve">. </w:t>
      </w:r>
      <w:r w:rsidR="007207F0" w:rsidRPr="003E5FE4">
        <w:rPr>
          <w:rFonts w:ascii="Times New Roman" w:hAnsi="Times New Roman" w:cs="Times New Roman"/>
          <w:sz w:val="24"/>
          <w:szCs w:val="24"/>
          <w:lang w:val="lt-LT"/>
        </w:rPr>
        <w:t xml:space="preserve">Tuo pat metu pabrėžiame </w:t>
      </w:r>
      <w:r>
        <w:rPr>
          <w:rFonts w:ascii="Times New Roman" w:hAnsi="Times New Roman" w:cs="Times New Roman"/>
          <w:sz w:val="24"/>
          <w:szCs w:val="24"/>
          <w:lang w:val="lt-LT"/>
        </w:rPr>
        <w:t xml:space="preserve">ir siauresnio </w:t>
      </w:r>
      <w:r w:rsidR="007207F0" w:rsidRPr="003E5FE4">
        <w:rPr>
          <w:rFonts w:ascii="Times New Roman" w:hAnsi="Times New Roman" w:cs="Times New Roman"/>
          <w:sz w:val="24"/>
          <w:szCs w:val="24"/>
          <w:lang w:val="lt-LT"/>
        </w:rPr>
        <w:t>susitarimo su JK sudarymo svarbą</w:t>
      </w:r>
      <w:r>
        <w:rPr>
          <w:rFonts w:ascii="Times New Roman" w:hAnsi="Times New Roman" w:cs="Times New Roman"/>
          <w:sz w:val="24"/>
          <w:szCs w:val="24"/>
          <w:lang w:val="lt-LT"/>
        </w:rPr>
        <w:t xml:space="preserve"> - </w:t>
      </w:r>
      <w:r w:rsidR="007207F0" w:rsidRPr="003E5FE4">
        <w:rPr>
          <w:rFonts w:ascii="Times New Roman" w:hAnsi="Times New Roman" w:cs="Times New Roman"/>
          <w:sz w:val="24"/>
          <w:szCs w:val="24"/>
          <w:lang w:val="lt-LT"/>
        </w:rPr>
        <w:t>Lietuva suinteresuota, kad būtų išvengta nesusitarimo scenarijaus, nes tai reikštų santykių krizę, pablogintų galimo tolimesnio bendradarbiavimo perspektyvas</w:t>
      </w:r>
      <w:r>
        <w:rPr>
          <w:rFonts w:ascii="Times New Roman" w:hAnsi="Times New Roman" w:cs="Times New Roman"/>
          <w:sz w:val="24"/>
          <w:szCs w:val="24"/>
          <w:lang w:val="lt-LT"/>
        </w:rPr>
        <w:t>.</w:t>
      </w:r>
    </w:p>
    <w:p w:rsidR="004C05D0" w:rsidRPr="003E5FE4" w:rsidRDefault="004C05D0" w:rsidP="00854E80">
      <w:pPr>
        <w:spacing w:after="12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Lietuva p</w:t>
      </w:r>
      <w:r w:rsidRPr="004C05D0">
        <w:rPr>
          <w:rFonts w:ascii="Times New Roman" w:hAnsi="Times New Roman" w:cs="Times New Roman"/>
          <w:sz w:val="24"/>
          <w:szCs w:val="24"/>
          <w:lang w:val="lt-LT"/>
        </w:rPr>
        <w:t>ritaria glaudesnei ES ir Afrikos partnerystei, paremtai lygiavertiškumo, teisės viršenybės ir gero valdymo principais. Plėtojant šią partnerystę daugiausiai dėmesio turėtų būti skirta taikai, stabilumui ir saugumui, įtraukiam vystymuisi ir tvariam ekonomikos augimui, ypač Covid-19 sukeltų pasekmių kontekste.</w:t>
      </w:r>
    </w:p>
    <w:p w:rsidR="007207F0" w:rsidRPr="003E5FE4" w:rsidRDefault="007207F0" w:rsidP="00854E80">
      <w:pPr>
        <w:spacing w:after="120" w:line="276" w:lineRule="auto"/>
        <w:ind w:firstLine="720"/>
        <w:jc w:val="both"/>
        <w:rPr>
          <w:rFonts w:ascii="Times New Roman" w:eastAsia="Times New Roman" w:hAnsi="Times New Roman" w:cs="Times New Roman"/>
          <w:b/>
          <w:i/>
          <w:color w:val="000000"/>
          <w:sz w:val="24"/>
          <w:szCs w:val="18"/>
          <w:lang w:val="lt-LT" w:eastAsia="lt-LT"/>
        </w:rPr>
      </w:pPr>
    </w:p>
    <w:p w:rsidR="007207F0" w:rsidRPr="003E5FE4" w:rsidRDefault="007207F0"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r w:rsidRPr="003E5FE4">
        <w:rPr>
          <w:rFonts w:ascii="Times New Roman" w:eastAsia="Times New Roman" w:hAnsi="Times New Roman" w:cs="Times New Roman"/>
          <w:b/>
          <w:color w:val="000000"/>
          <w:sz w:val="24"/>
          <w:szCs w:val="18"/>
          <w:lang w:val="lt-LT" w:eastAsia="lt-LT"/>
        </w:rPr>
        <w:t>Tolesnė veikla, susijusi su Europos Vadovų Tarybos susitikimu</w:t>
      </w:r>
    </w:p>
    <w:p w:rsidR="007207F0" w:rsidRPr="003E5FE4" w:rsidRDefault="007207F0" w:rsidP="00854E80">
      <w:pPr>
        <w:autoSpaceDE w:val="0"/>
        <w:autoSpaceDN w:val="0"/>
        <w:adjustRightInd w:val="0"/>
        <w:spacing w:after="120" w:line="276" w:lineRule="auto"/>
        <w:ind w:firstLine="432"/>
        <w:jc w:val="both"/>
        <w:rPr>
          <w:rFonts w:ascii="Times New Roman" w:hAnsi="Times New Roman" w:cs="Times New Roman"/>
          <w:sz w:val="24"/>
          <w:szCs w:val="24"/>
          <w:lang w:val="lt-LT"/>
        </w:rPr>
      </w:pPr>
      <w:r w:rsidRPr="003E5FE4">
        <w:rPr>
          <w:rFonts w:ascii="Times New Roman" w:hAnsi="Times New Roman" w:cs="Times New Roman"/>
          <w:sz w:val="24"/>
          <w:szCs w:val="24"/>
          <w:lang w:val="lt-LT"/>
        </w:rPr>
        <w:t xml:space="preserve">Siekiant gerinti EVT išvadų įgyvendinimą, po kiekvienos EVT parengiama detali priimtų sprendimų apžvalga, nurodant, kas atsakingas už konkrečių sprendimų įgyvendinimą, kokie veiksmai ir iki kada turi būti atlikti siekiant įvykdyti pavestas užduotis, o BRT reguliariai aptars pažangą. Atsižvelgiant į tai, šiame BRT posėdyje bus aptarta pasiekta pažanga įgyvendinant </w:t>
      </w:r>
      <w:r w:rsidR="00F923B7">
        <w:rPr>
          <w:rFonts w:ascii="Times New Roman" w:hAnsi="Times New Roman" w:cs="Times New Roman"/>
          <w:sz w:val="24"/>
          <w:szCs w:val="24"/>
          <w:lang w:val="lt-LT"/>
        </w:rPr>
        <w:t xml:space="preserve">rugsėjo </w:t>
      </w:r>
      <w:r w:rsidRPr="003E5FE4">
        <w:rPr>
          <w:rFonts w:ascii="Times New Roman" w:hAnsi="Times New Roman" w:cs="Times New Roman"/>
          <w:sz w:val="24"/>
          <w:szCs w:val="24"/>
          <w:lang w:val="lt-LT"/>
        </w:rPr>
        <w:t>mėnesio EVT sprendimus</w:t>
      </w:r>
      <w:r w:rsidR="00F923B7">
        <w:rPr>
          <w:rFonts w:ascii="Times New Roman" w:hAnsi="Times New Roman" w:cs="Times New Roman"/>
          <w:sz w:val="24"/>
          <w:szCs w:val="24"/>
          <w:lang w:val="lt-LT"/>
        </w:rPr>
        <w:t>, susijusius su vieninga rinka ir išorės santykiais.</w:t>
      </w:r>
    </w:p>
    <w:p w:rsidR="007207F0" w:rsidRPr="003E5FE4" w:rsidRDefault="007207F0" w:rsidP="00854E80">
      <w:pPr>
        <w:spacing w:after="120" w:line="276" w:lineRule="auto"/>
        <w:ind w:firstLine="720"/>
        <w:jc w:val="both"/>
        <w:rPr>
          <w:rFonts w:ascii="Times New Roman" w:eastAsia="Times New Roman" w:hAnsi="Times New Roman" w:cs="Times New Roman"/>
          <w:b/>
          <w:i/>
          <w:color w:val="000000"/>
          <w:sz w:val="24"/>
          <w:szCs w:val="18"/>
          <w:lang w:val="lt-LT" w:eastAsia="lt-LT"/>
        </w:rPr>
      </w:pPr>
      <w:r w:rsidRPr="003E5FE4">
        <w:rPr>
          <w:rFonts w:ascii="Times New Roman" w:hAnsi="Times New Roman" w:cs="Times New Roman"/>
          <w:i/>
          <w:sz w:val="24"/>
          <w:szCs w:val="24"/>
          <w:lang w:val="lt-LT"/>
        </w:rPr>
        <w:t>Galutinė Lietuvos pozicija bus derinama darbo tvarka gavus tolesnės veiklos, susijusios su EVT susitikimu dokumentą.</w:t>
      </w:r>
    </w:p>
    <w:p w:rsidR="007207F0" w:rsidRDefault="007207F0" w:rsidP="00854E80">
      <w:pPr>
        <w:spacing w:after="120" w:line="276" w:lineRule="auto"/>
        <w:rPr>
          <w:rFonts w:ascii="Times New Roman" w:eastAsia="Times New Roman" w:hAnsi="Times New Roman" w:cs="Times New Roman"/>
          <w:b/>
          <w:color w:val="212121"/>
          <w:sz w:val="24"/>
          <w:lang w:val="lt-LT"/>
        </w:rPr>
      </w:pPr>
    </w:p>
    <w:p w:rsidR="0076409A" w:rsidRPr="003E5FE4" w:rsidRDefault="00133F5B" w:rsidP="00854E80">
      <w:pPr>
        <w:spacing w:after="120" w:line="276" w:lineRule="auto"/>
        <w:jc w:val="center"/>
        <w:rPr>
          <w:rFonts w:ascii="Times New Roman" w:eastAsia="Times New Roman" w:hAnsi="Times New Roman" w:cs="Times New Roman"/>
          <w:b/>
          <w:color w:val="212121"/>
          <w:sz w:val="24"/>
          <w:lang w:val="lt-LT"/>
        </w:rPr>
      </w:pPr>
      <w:r w:rsidRPr="003E5FE4">
        <w:rPr>
          <w:rFonts w:ascii="Times New Roman" w:eastAsia="Times New Roman" w:hAnsi="Times New Roman" w:cs="Times New Roman"/>
          <w:b/>
          <w:color w:val="212121"/>
          <w:sz w:val="24"/>
          <w:lang w:val="lt-LT"/>
        </w:rPr>
        <w:t>Daugiametė finansinė programa</w:t>
      </w:r>
      <w:r w:rsidR="00564ACD" w:rsidRPr="003E5FE4">
        <w:rPr>
          <w:rFonts w:ascii="Times New Roman" w:eastAsia="Times New Roman" w:hAnsi="Times New Roman" w:cs="Times New Roman"/>
          <w:b/>
          <w:color w:val="212121"/>
          <w:sz w:val="24"/>
          <w:lang w:val="lt-LT"/>
        </w:rPr>
        <w:t xml:space="preserve"> </w:t>
      </w:r>
    </w:p>
    <w:p w:rsidR="00EE20D2" w:rsidRPr="003E5FE4" w:rsidRDefault="000D2362" w:rsidP="00854E80">
      <w:pPr>
        <w:spacing w:after="120" w:line="276" w:lineRule="auto"/>
        <w:ind w:firstLine="720"/>
        <w:jc w:val="both"/>
        <w:rPr>
          <w:rFonts w:ascii="Times New Roman" w:eastAsia="Times New Roman" w:hAnsi="Times New Roman" w:cs="Times New Roman"/>
          <w:color w:val="212121"/>
          <w:sz w:val="24"/>
          <w:lang w:val="lt-LT"/>
        </w:rPr>
      </w:pPr>
      <w:r w:rsidRPr="003E5FE4">
        <w:rPr>
          <w:rFonts w:ascii="Times New Roman" w:eastAsia="Times New Roman" w:hAnsi="Times New Roman" w:cs="Times New Roman"/>
          <w:color w:val="212121"/>
          <w:sz w:val="24"/>
          <w:lang w:val="lt-LT"/>
        </w:rPr>
        <w:t xml:space="preserve">Tarybai </w:t>
      </w:r>
      <w:r w:rsidR="0076409A" w:rsidRPr="003E5FE4">
        <w:rPr>
          <w:rFonts w:ascii="Times New Roman" w:eastAsia="Times New Roman" w:hAnsi="Times New Roman" w:cs="Times New Roman"/>
          <w:color w:val="212121"/>
          <w:sz w:val="24"/>
          <w:lang w:val="lt-LT"/>
        </w:rPr>
        <w:t>pirmininkaujanti Vokietija</w:t>
      </w:r>
      <w:r w:rsidR="00F923B7">
        <w:rPr>
          <w:rFonts w:ascii="Times New Roman" w:eastAsia="Times New Roman" w:hAnsi="Times New Roman" w:cs="Times New Roman"/>
          <w:color w:val="212121"/>
          <w:sz w:val="24"/>
          <w:lang w:val="lt-LT"/>
        </w:rPr>
        <w:t xml:space="preserve"> </w:t>
      </w:r>
      <w:r w:rsidR="00564ACD" w:rsidRPr="003E5FE4">
        <w:rPr>
          <w:rFonts w:ascii="Times New Roman" w:eastAsia="Times New Roman" w:hAnsi="Times New Roman" w:cs="Times New Roman"/>
          <w:color w:val="212121"/>
          <w:sz w:val="24"/>
          <w:lang w:val="lt-LT"/>
        </w:rPr>
        <w:t>apž</w:t>
      </w:r>
      <w:r w:rsidR="00EE20D2" w:rsidRPr="003E5FE4">
        <w:rPr>
          <w:rFonts w:ascii="Times New Roman" w:eastAsia="Times New Roman" w:hAnsi="Times New Roman" w:cs="Times New Roman"/>
          <w:color w:val="212121"/>
          <w:sz w:val="24"/>
          <w:lang w:val="lt-LT"/>
        </w:rPr>
        <w:t>v</w:t>
      </w:r>
      <w:r w:rsidR="00564ACD" w:rsidRPr="003E5FE4">
        <w:rPr>
          <w:rFonts w:ascii="Times New Roman" w:eastAsia="Times New Roman" w:hAnsi="Times New Roman" w:cs="Times New Roman"/>
          <w:color w:val="212121"/>
          <w:sz w:val="24"/>
          <w:lang w:val="lt-LT"/>
        </w:rPr>
        <w:t>elgs</w:t>
      </w:r>
      <w:r w:rsidR="0076409A" w:rsidRPr="003E5FE4">
        <w:rPr>
          <w:rFonts w:ascii="Times New Roman" w:eastAsia="Times New Roman" w:hAnsi="Times New Roman" w:cs="Times New Roman"/>
          <w:color w:val="212121"/>
          <w:sz w:val="24"/>
          <w:lang w:val="lt-LT"/>
        </w:rPr>
        <w:t xml:space="preserve"> dabartinę derybų dėl </w:t>
      </w:r>
      <w:r w:rsidR="00EE20D2" w:rsidRPr="003E5FE4">
        <w:rPr>
          <w:rFonts w:ascii="Times New Roman" w:eastAsia="Times New Roman" w:hAnsi="Times New Roman" w:cs="Times New Roman"/>
          <w:color w:val="212121"/>
          <w:sz w:val="24"/>
          <w:lang w:val="lt-LT"/>
        </w:rPr>
        <w:t>2021-2027 m. ES daugiametės</w:t>
      </w:r>
      <w:r w:rsidR="005A32E1">
        <w:rPr>
          <w:rFonts w:ascii="Times New Roman" w:eastAsia="Times New Roman" w:hAnsi="Times New Roman" w:cs="Times New Roman"/>
          <w:color w:val="212121"/>
          <w:sz w:val="24"/>
          <w:lang w:val="lt-LT"/>
        </w:rPr>
        <w:t xml:space="preserve"> finansinės programos (</w:t>
      </w:r>
      <w:r w:rsidR="00EE20D2" w:rsidRPr="003E5FE4">
        <w:rPr>
          <w:rFonts w:ascii="Times New Roman" w:eastAsia="Times New Roman" w:hAnsi="Times New Roman" w:cs="Times New Roman"/>
          <w:color w:val="212121"/>
          <w:sz w:val="24"/>
          <w:lang w:val="lt-LT"/>
        </w:rPr>
        <w:t>DFP)</w:t>
      </w:r>
      <w:r w:rsidR="0076409A" w:rsidRPr="003E5FE4">
        <w:rPr>
          <w:rFonts w:ascii="Times New Roman" w:eastAsia="Times New Roman" w:hAnsi="Times New Roman" w:cs="Times New Roman"/>
          <w:color w:val="212121"/>
          <w:sz w:val="24"/>
          <w:lang w:val="lt-LT"/>
        </w:rPr>
        <w:t xml:space="preserve"> ir Europos ekonomikos gaivinimo </w:t>
      </w:r>
      <w:r w:rsidR="00EE20D2" w:rsidRPr="003E5FE4">
        <w:rPr>
          <w:rFonts w:ascii="Times New Roman" w:eastAsia="Times New Roman" w:hAnsi="Times New Roman" w:cs="Times New Roman"/>
          <w:color w:val="212121"/>
          <w:sz w:val="24"/>
          <w:lang w:val="lt-LT"/>
        </w:rPr>
        <w:t>plano</w:t>
      </w:r>
      <w:r w:rsidR="0076409A" w:rsidRPr="003E5FE4">
        <w:rPr>
          <w:rFonts w:ascii="Times New Roman" w:eastAsia="Times New Roman" w:hAnsi="Times New Roman" w:cs="Times New Roman"/>
          <w:color w:val="212121"/>
          <w:sz w:val="24"/>
          <w:lang w:val="lt-LT"/>
        </w:rPr>
        <w:t xml:space="preserve"> padėtį. Po 2020 m. liepos 2</w:t>
      </w:r>
      <w:r w:rsidR="00EE20D2" w:rsidRPr="003E5FE4">
        <w:rPr>
          <w:rFonts w:ascii="Times New Roman" w:eastAsia="Times New Roman" w:hAnsi="Times New Roman" w:cs="Times New Roman"/>
          <w:color w:val="212121"/>
          <w:sz w:val="24"/>
          <w:lang w:val="lt-LT"/>
        </w:rPr>
        <w:t>1 d. EVT pasiekto kompromiso</w:t>
      </w:r>
      <w:r w:rsidR="0076409A" w:rsidRPr="003E5FE4">
        <w:rPr>
          <w:rFonts w:ascii="Times New Roman" w:eastAsia="Times New Roman" w:hAnsi="Times New Roman" w:cs="Times New Roman"/>
          <w:color w:val="212121"/>
          <w:sz w:val="24"/>
          <w:lang w:val="lt-LT"/>
        </w:rPr>
        <w:t xml:space="preserve">, </w:t>
      </w:r>
      <w:r w:rsidR="00EE20D2" w:rsidRPr="003E5FE4">
        <w:rPr>
          <w:rFonts w:ascii="Times New Roman" w:eastAsia="Times New Roman" w:hAnsi="Times New Roman" w:cs="Times New Roman"/>
          <w:color w:val="212121"/>
          <w:sz w:val="24"/>
          <w:lang w:val="lt-LT"/>
        </w:rPr>
        <w:t xml:space="preserve">teisėkūros procesas nėra baigtas. Rugsėjo 16 d. EP pritarė Nuosavų išteklių sprendimui (konsultavimosi procedūra), todėl šis klausimas sugrįžo į ES Tarybą (reikalingas vienbalsis pritarimas, po kurio sprendimą dar turės patvirtinti visų valstybių narių parlamentai). </w:t>
      </w:r>
      <w:r w:rsidR="009E18D1" w:rsidRPr="003E5FE4">
        <w:rPr>
          <w:rFonts w:ascii="Times New Roman" w:eastAsia="Times New Roman" w:hAnsi="Times New Roman" w:cs="Times New Roman"/>
          <w:color w:val="212121"/>
          <w:sz w:val="24"/>
          <w:lang w:val="lt-LT"/>
        </w:rPr>
        <w:t xml:space="preserve">Rugsėjo </w:t>
      </w:r>
      <w:r w:rsidR="00F923B7" w:rsidRPr="00854E80">
        <w:rPr>
          <w:rFonts w:ascii="Times New Roman" w:eastAsia="Times New Roman" w:hAnsi="Times New Roman" w:cs="Times New Roman"/>
          <w:color w:val="212121"/>
          <w:sz w:val="24"/>
          <w:lang w:val="lt-LT"/>
        </w:rPr>
        <w:t>30</w:t>
      </w:r>
      <w:r w:rsidR="009E18D1" w:rsidRPr="003E5FE4">
        <w:rPr>
          <w:rFonts w:ascii="Times New Roman" w:eastAsia="Times New Roman" w:hAnsi="Times New Roman" w:cs="Times New Roman"/>
          <w:color w:val="212121"/>
          <w:sz w:val="24"/>
          <w:lang w:val="lt-LT"/>
        </w:rPr>
        <w:t xml:space="preserve"> d. COREPER II posėdyje patvirtintas Teisės viršenybės sąlygiškumo reglamentas, leisiantis pradėti derybas su Europos Parlamentu</w:t>
      </w:r>
      <w:r w:rsidR="005A32E1">
        <w:rPr>
          <w:rFonts w:ascii="Times New Roman" w:eastAsia="Times New Roman" w:hAnsi="Times New Roman" w:cs="Times New Roman"/>
          <w:color w:val="212121"/>
          <w:sz w:val="24"/>
          <w:lang w:val="lt-LT"/>
        </w:rPr>
        <w:t xml:space="preserve"> (EP)</w:t>
      </w:r>
      <w:r w:rsidR="009E18D1" w:rsidRPr="003E5FE4">
        <w:rPr>
          <w:rFonts w:ascii="Times New Roman" w:eastAsia="Times New Roman" w:hAnsi="Times New Roman" w:cs="Times New Roman"/>
          <w:color w:val="212121"/>
          <w:sz w:val="24"/>
          <w:lang w:val="lt-LT"/>
        </w:rPr>
        <w:t xml:space="preserve">. Tuo tarpu </w:t>
      </w:r>
      <w:r w:rsidR="00EE20D2" w:rsidRPr="003E5FE4">
        <w:rPr>
          <w:rFonts w:ascii="Times New Roman" w:eastAsia="Times New Roman" w:hAnsi="Times New Roman" w:cs="Times New Roman"/>
          <w:color w:val="212121"/>
          <w:sz w:val="24"/>
          <w:lang w:val="lt-LT"/>
        </w:rPr>
        <w:t>trišalės derybos dėl DFP</w:t>
      </w:r>
      <w:r w:rsidR="009E18D1" w:rsidRPr="003E5FE4">
        <w:rPr>
          <w:rFonts w:ascii="Times New Roman" w:eastAsia="Times New Roman" w:hAnsi="Times New Roman" w:cs="Times New Roman"/>
          <w:color w:val="212121"/>
          <w:sz w:val="24"/>
          <w:lang w:val="lt-LT"/>
        </w:rPr>
        <w:t xml:space="preserve"> tęsiamos</w:t>
      </w:r>
      <w:r w:rsidR="00EE20D2" w:rsidRPr="003E5FE4">
        <w:rPr>
          <w:rFonts w:ascii="Times New Roman" w:eastAsia="Times New Roman" w:hAnsi="Times New Roman" w:cs="Times New Roman"/>
          <w:color w:val="212121"/>
          <w:sz w:val="24"/>
          <w:lang w:val="lt-LT"/>
        </w:rPr>
        <w:t>: EP laikosi pozicijos dėl didesnės DFP apimties</w:t>
      </w:r>
      <w:r w:rsidR="00F923B7">
        <w:rPr>
          <w:rFonts w:ascii="Times New Roman" w:eastAsia="Times New Roman" w:hAnsi="Times New Roman" w:cs="Times New Roman"/>
          <w:color w:val="212121"/>
          <w:sz w:val="24"/>
          <w:lang w:val="lt-LT"/>
        </w:rPr>
        <w:t xml:space="preserve">, </w:t>
      </w:r>
      <w:r w:rsidR="00EE20D2" w:rsidRPr="003E5FE4">
        <w:rPr>
          <w:rFonts w:ascii="Times New Roman" w:eastAsia="Times New Roman" w:hAnsi="Times New Roman" w:cs="Times New Roman"/>
          <w:color w:val="212121"/>
          <w:sz w:val="24"/>
          <w:lang w:val="lt-LT"/>
        </w:rPr>
        <w:t>naujų nuosavų išteklių įvedimo tvarkaraš</w:t>
      </w:r>
      <w:r w:rsidR="00F923B7">
        <w:rPr>
          <w:rFonts w:ascii="Times New Roman" w:eastAsia="Times New Roman" w:hAnsi="Times New Roman" w:cs="Times New Roman"/>
          <w:color w:val="212121"/>
          <w:sz w:val="24"/>
          <w:lang w:val="lt-LT"/>
        </w:rPr>
        <w:t>čio</w:t>
      </w:r>
      <w:r w:rsidR="00EE20D2" w:rsidRPr="003E5FE4">
        <w:rPr>
          <w:rFonts w:ascii="Times New Roman" w:eastAsia="Times New Roman" w:hAnsi="Times New Roman" w:cs="Times New Roman"/>
          <w:color w:val="212121"/>
          <w:sz w:val="24"/>
          <w:lang w:val="lt-LT"/>
        </w:rPr>
        <w:t>, teisės viršenybė</w:t>
      </w:r>
      <w:r w:rsidR="00F923B7">
        <w:rPr>
          <w:rFonts w:ascii="Times New Roman" w:eastAsia="Times New Roman" w:hAnsi="Times New Roman" w:cs="Times New Roman"/>
          <w:color w:val="212121"/>
          <w:sz w:val="24"/>
          <w:lang w:val="lt-LT"/>
        </w:rPr>
        <w:t>s stiprinimo</w:t>
      </w:r>
      <w:r w:rsidR="009E18D1" w:rsidRPr="003E5FE4">
        <w:rPr>
          <w:rFonts w:ascii="Times New Roman" w:eastAsia="Times New Roman" w:hAnsi="Times New Roman" w:cs="Times New Roman"/>
          <w:color w:val="212121"/>
          <w:sz w:val="24"/>
          <w:lang w:val="lt-LT"/>
        </w:rPr>
        <w:t>, didesnio vaidmens, prižiūrint išlaidas pagal Ekonomikos gaivinimo ir atsparumo didinimo priemonę</w:t>
      </w:r>
      <w:r w:rsidR="00EE20D2" w:rsidRPr="003E5FE4">
        <w:rPr>
          <w:rFonts w:ascii="Times New Roman" w:eastAsia="Times New Roman" w:hAnsi="Times New Roman" w:cs="Times New Roman"/>
          <w:color w:val="212121"/>
          <w:sz w:val="24"/>
          <w:lang w:val="lt-LT"/>
        </w:rPr>
        <w:t xml:space="preserve">. </w:t>
      </w:r>
    </w:p>
    <w:p w:rsidR="003D1C6E" w:rsidRDefault="00EE20D2" w:rsidP="00854E80">
      <w:pPr>
        <w:spacing w:after="120" w:line="276" w:lineRule="auto"/>
        <w:ind w:firstLine="720"/>
        <w:jc w:val="both"/>
        <w:rPr>
          <w:rFonts w:ascii="Times New Roman" w:eastAsia="Times New Roman" w:hAnsi="Times New Roman" w:cs="Times New Roman"/>
          <w:color w:val="000000"/>
          <w:sz w:val="24"/>
          <w:szCs w:val="18"/>
          <w:lang w:val="lt-LT" w:eastAsia="lt-LT"/>
        </w:rPr>
      </w:pPr>
      <w:r w:rsidRPr="003E5FE4">
        <w:rPr>
          <w:rFonts w:ascii="Times New Roman" w:eastAsia="Times New Roman" w:hAnsi="Times New Roman" w:cs="Times New Roman"/>
          <w:b/>
          <w:color w:val="212121"/>
          <w:sz w:val="24"/>
          <w:lang w:val="lt-LT"/>
        </w:rPr>
        <w:t>Lietuvos pozicija</w:t>
      </w:r>
      <w:r w:rsidR="00DA6876" w:rsidRPr="003E5FE4">
        <w:rPr>
          <w:rFonts w:ascii="Times New Roman" w:eastAsia="Times New Roman" w:hAnsi="Times New Roman" w:cs="Times New Roman"/>
          <w:b/>
          <w:color w:val="212121"/>
          <w:sz w:val="24"/>
          <w:lang w:val="lt-LT"/>
        </w:rPr>
        <w:t>:</w:t>
      </w:r>
      <w:r w:rsidRPr="003E5FE4">
        <w:rPr>
          <w:rFonts w:ascii="Times New Roman" w:eastAsia="Times New Roman" w:hAnsi="Times New Roman" w:cs="Times New Roman"/>
          <w:b/>
          <w:color w:val="212121"/>
          <w:sz w:val="24"/>
          <w:lang w:val="lt-LT"/>
        </w:rPr>
        <w:t xml:space="preserve"> </w:t>
      </w:r>
      <w:r w:rsidR="009E36F8" w:rsidRPr="003E5FE4">
        <w:rPr>
          <w:rFonts w:ascii="Times New Roman" w:eastAsia="Times New Roman" w:hAnsi="Times New Roman" w:cs="Times New Roman"/>
          <w:color w:val="000000"/>
          <w:sz w:val="24"/>
          <w:szCs w:val="18"/>
          <w:lang w:val="lt-LT" w:eastAsia="lt-LT"/>
        </w:rPr>
        <w:t>svarbu</w:t>
      </w:r>
      <w:r w:rsidR="00F923B7">
        <w:rPr>
          <w:rFonts w:ascii="Times New Roman" w:eastAsia="Times New Roman" w:hAnsi="Times New Roman" w:cs="Times New Roman"/>
          <w:color w:val="000000"/>
          <w:sz w:val="24"/>
          <w:szCs w:val="18"/>
          <w:lang w:val="lt-LT" w:eastAsia="lt-LT"/>
        </w:rPr>
        <w:t xml:space="preserve"> kuo </w:t>
      </w:r>
      <w:r w:rsidRPr="003E5FE4">
        <w:rPr>
          <w:rFonts w:ascii="Times New Roman" w:eastAsia="Times New Roman" w:hAnsi="Times New Roman" w:cs="Times New Roman"/>
          <w:color w:val="000000"/>
          <w:sz w:val="24"/>
          <w:szCs w:val="18"/>
          <w:lang w:val="lt-LT" w:eastAsia="lt-LT"/>
        </w:rPr>
        <w:t>greičiau baigt</w:t>
      </w:r>
      <w:r w:rsidR="00F923B7">
        <w:rPr>
          <w:rFonts w:ascii="Times New Roman" w:eastAsia="Times New Roman" w:hAnsi="Times New Roman" w:cs="Times New Roman"/>
          <w:color w:val="000000"/>
          <w:sz w:val="24"/>
          <w:szCs w:val="18"/>
          <w:lang w:val="lt-LT" w:eastAsia="lt-LT"/>
        </w:rPr>
        <w:t>i</w:t>
      </w:r>
      <w:r w:rsidRPr="003E5FE4">
        <w:rPr>
          <w:rFonts w:ascii="Times New Roman" w:eastAsia="Times New Roman" w:hAnsi="Times New Roman" w:cs="Times New Roman"/>
          <w:color w:val="000000"/>
          <w:sz w:val="24"/>
          <w:szCs w:val="18"/>
          <w:lang w:val="lt-LT" w:eastAsia="lt-LT"/>
        </w:rPr>
        <w:t xml:space="preserve"> teisin</w:t>
      </w:r>
      <w:r w:rsidR="00F923B7">
        <w:rPr>
          <w:rFonts w:ascii="Times New Roman" w:eastAsia="Times New Roman" w:hAnsi="Times New Roman" w:cs="Times New Roman"/>
          <w:color w:val="000000"/>
          <w:sz w:val="24"/>
          <w:szCs w:val="18"/>
          <w:lang w:val="lt-LT" w:eastAsia="lt-LT"/>
        </w:rPr>
        <w:t>e</w:t>
      </w:r>
      <w:r w:rsidRPr="003E5FE4">
        <w:rPr>
          <w:rFonts w:ascii="Times New Roman" w:eastAsia="Times New Roman" w:hAnsi="Times New Roman" w:cs="Times New Roman"/>
          <w:color w:val="000000"/>
          <w:sz w:val="24"/>
          <w:szCs w:val="18"/>
          <w:lang w:val="lt-LT" w:eastAsia="lt-LT"/>
        </w:rPr>
        <w:t>s procedū</w:t>
      </w:r>
      <w:r w:rsidR="00F923B7">
        <w:rPr>
          <w:rFonts w:ascii="Times New Roman" w:eastAsia="Times New Roman" w:hAnsi="Times New Roman" w:cs="Times New Roman"/>
          <w:color w:val="000000"/>
          <w:sz w:val="24"/>
          <w:szCs w:val="18"/>
          <w:lang w:val="lt-LT" w:eastAsia="lt-LT"/>
        </w:rPr>
        <w:t>ra</w:t>
      </w:r>
      <w:r w:rsidRPr="003E5FE4">
        <w:rPr>
          <w:rFonts w:ascii="Times New Roman" w:eastAsia="Times New Roman" w:hAnsi="Times New Roman" w:cs="Times New Roman"/>
          <w:color w:val="000000"/>
          <w:sz w:val="24"/>
          <w:szCs w:val="18"/>
          <w:lang w:val="lt-LT" w:eastAsia="lt-LT"/>
        </w:rPr>
        <w:t>s</w:t>
      </w:r>
      <w:r w:rsidR="009E36F8" w:rsidRPr="003E5FE4">
        <w:rPr>
          <w:rFonts w:ascii="Times New Roman" w:eastAsia="Times New Roman" w:hAnsi="Times New Roman" w:cs="Times New Roman"/>
          <w:color w:val="000000"/>
          <w:sz w:val="24"/>
          <w:szCs w:val="18"/>
          <w:lang w:val="lt-LT" w:eastAsia="lt-LT"/>
        </w:rPr>
        <w:t xml:space="preserve"> </w:t>
      </w:r>
      <w:r w:rsidR="00854E80">
        <w:rPr>
          <w:rFonts w:ascii="Times New Roman" w:eastAsia="Times New Roman" w:hAnsi="Times New Roman" w:cs="Times New Roman"/>
          <w:color w:val="000000"/>
          <w:sz w:val="24"/>
          <w:szCs w:val="18"/>
          <w:lang w:val="lt-LT" w:eastAsia="lt-LT"/>
        </w:rPr>
        <w:t>–</w:t>
      </w:r>
      <w:r w:rsidR="00F923B7">
        <w:rPr>
          <w:rFonts w:ascii="Times New Roman" w:eastAsia="Times New Roman" w:hAnsi="Times New Roman" w:cs="Times New Roman"/>
          <w:color w:val="000000"/>
          <w:sz w:val="24"/>
          <w:szCs w:val="18"/>
          <w:lang w:val="lt-LT" w:eastAsia="lt-LT"/>
        </w:rPr>
        <w:t xml:space="preserve"> t</w:t>
      </w:r>
      <w:r w:rsidRPr="003E5FE4">
        <w:rPr>
          <w:rFonts w:ascii="Times New Roman" w:eastAsia="Times New Roman" w:hAnsi="Times New Roman" w:cs="Times New Roman"/>
          <w:color w:val="000000"/>
          <w:sz w:val="24"/>
          <w:szCs w:val="18"/>
          <w:lang w:val="lt-LT" w:eastAsia="lt-LT"/>
        </w:rPr>
        <w:t>ai būtina, siekiant užtikrinti</w:t>
      </w:r>
      <w:r w:rsidR="0076409A" w:rsidRPr="003E5FE4">
        <w:rPr>
          <w:rFonts w:ascii="Times New Roman" w:eastAsia="Times New Roman" w:hAnsi="Times New Roman" w:cs="Times New Roman"/>
          <w:color w:val="000000"/>
          <w:sz w:val="24"/>
          <w:szCs w:val="18"/>
          <w:lang w:val="lt-LT" w:eastAsia="lt-LT"/>
        </w:rPr>
        <w:t xml:space="preserve">, kad visos programos būtų pradėtos įgyvendinti nuo 2021 m. pradžios. </w:t>
      </w:r>
      <w:r w:rsidR="009E36F8" w:rsidRPr="003E5FE4">
        <w:rPr>
          <w:rFonts w:ascii="Times New Roman" w:eastAsia="Times New Roman" w:hAnsi="Times New Roman" w:cs="Times New Roman"/>
          <w:color w:val="000000"/>
          <w:sz w:val="24"/>
          <w:szCs w:val="18"/>
          <w:lang w:val="lt-LT" w:eastAsia="lt-LT"/>
        </w:rPr>
        <w:t>T</w:t>
      </w:r>
      <w:r w:rsidR="0076409A" w:rsidRPr="003E5FE4">
        <w:rPr>
          <w:rFonts w:ascii="Times New Roman" w:eastAsia="Times New Roman" w:hAnsi="Times New Roman" w:cs="Times New Roman"/>
          <w:color w:val="000000"/>
          <w:sz w:val="24"/>
          <w:szCs w:val="18"/>
          <w:lang w:val="lt-LT" w:eastAsia="lt-LT"/>
        </w:rPr>
        <w:t xml:space="preserve">ikimės, </w:t>
      </w:r>
      <w:r w:rsidR="00BB015B">
        <w:rPr>
          <w:rFonts w:ascii="Times New Roman" w:eastAsia="Times New Roman" w:hAnsi="Times New Roman" w:cs="Times New Roman"/>
          <w:color w:val="000000"/>
          <w:sz w:val="24"/>
          <w:szCs w:val="18"/>
          <w:lang w:val="lt-LT" w:eastAsia="lt-LT"/>
        </w:rPr>
        <w:t xml:space="preserve">spartaus </w:t>
      </w:r>
      <w:r w:rsidR="0076409A" w:rsidRPr="003E5FE4">
        <w:rPr>
          <w:rFonts w:ascii="Times New Roman" w:eastAsia="Times New Roman" w:hAnsi="Times New Roman" w:cs="Times New Roman"/>
          <w:color w:val="000000"/>
          <w:sz w:val="24"/>
          <w:szCs w:val="18"/>
          <w:lang w:val="lt-LT" w:eastAsia="lt-LT"/>
        </w:rPr>
        <w:t xml:space="preserve">EP </w:t>
      </w:r>
      <w:r w:rsidRPr="003E5FE4">
        <w:rPr>
          <w:rFonts w:ascii="Times New Roman" w:eastAsia="Times New Roman" w:hAnsi="Times New Roman" w:cs="Times New Roman"/>
          <w:color w:val="000000"/>
          <w:sz w:val="24"/>
          <w:szCs w:val="18"/>
          <w:lang w:val="lt-LT" w:eastAsia="lt-LT"/>
        </w:rPr>
        <w:t>sprendimo dėl DFP</w:t>
      </w:r>
      <w:r w:rsidR="0076409A" w:rsidRPr="003E5FE4">
        <w:rPr>
          <w:rFonts w:ascii="Times New Roman" w:eastAsia="Times New Roman" w:hAnsi="Times New Roman" w:cs="Times New Roman"/>
          <w:color w:val="000000"/>
          <w:sz w:val="24"/>
          <w:szCs w:val="18"/>
          <w:lang w:val="lt-LT" w:eastAsia="lt-LT"/>
        </w:rPr>
        <w:t>,</w:t>
      </w:r>
      <w:r w:rsidR="00BB015B">
        <w:rPr>
          <w:rFonts w:ascii="Times New Roman" w:eastAsia="Times New Roman" w:hAnsi="Times New Roman" w:cs="Times New Roman"/>
          <w:color w:val="000000"/>
          <w:sz w:val="24"/>
          <w:szCs w:val="18"/>
          <w:lang w:val="lt-LT" w:eastAsia="lt-LT"/>
        </w:rPr>
        <w:t xml:space="preserve"> </w:t>
      </w:r>
      <w:r w:rsidRPr="003E5FE4">
        <w:rPr>
          <w:rFonts w:ascii="Times New Roman" w:eastAsia="Times New Roman" w:hAnsi="Times New Roman" w:cs="Times New Roman"/>
          <w:color w:val="000000"/>
          <w:sz w:val="24"/>
          <w:szCs w:val="18"/>
          <w:lang w:val="lt-LT" w:eastAsia="lt-LT"/>
        </w:rPr>
        <w:t xml:space="preserve">ES Taryboje </w:t>
      </w:r>
      <w:r w:rsidR="00854E80">
        <w:rPr>
          <w:rFonts w:ascii="Times New Roman" w:eastAsia="Times New Roman" w:hAnsi="Times New Roman" w:cs="Times New Roman"/>
          <w:color w:val="000000"/>
          <w:sz w:val="24"/>
          <w:szCs w:val="18"/>
          <w:lang w:val="lt-LT" w:eastAsia="lt-LT"/>
        </w:rPr>
        <w:t>–</w:t>
      </w:r>
      <w:r w:rsidR="00BB015B">
        <w:rPr>
          <w:rFonts w:ascii="Times New Roman" w:eastAsia="Times New Roman" w:hAnsi="Times New Roman" w:cs="Times New Roman"/>
          <w:color w:val="000000"/>
          <w:sz w:val="24"/>
          <w:szCs w:val="18"/>
          <w:lang w:val="lt-LT" w:eastAsia="lt-LT"/>
        </w:rPr>
        <w:t xml:space="preserve"> </w:t>
      </w:r>
      <w:r w:rsidRPr="003E5FE4">
        <w:rPr>
          <w:rFonts w:ascii="Times New Roman" w:eastAsia="Times New Roman" w:hAnsi="Times New Roman" w:cs="Times New Roman"/>
          <w:color w:val="000000"/>
          <w:sz w:val="24"/>
          <w:szCs w:val="18"/>
          <w:lang w:val="lt-LT" w:eastAsia="lt-LT"/>
        </w:rPr>
        <w:t>dėl nuosavų išteklių</w:t>
      </w:r>
      <w:r w:rsidR="00BB015B">
        <w:rPr>
          <w:rFonts w:ascii="Times New Roman" w:eastAsia="Times New Roman" w:hAnsi="Times New Roman" w:cs="Times New Roman"/>
          <w:color w:val="000000"/>
          <w:sz w:val="24"/>
          <w:szCs w:val="18"/>
          <w:lang w:val="lt-LT" w:eastAsia="lt-LT"/>
        </w:rPr>
        <w:t xml:space="preserve"> ir</w:t>
      </w:r>
      <w:r w:rsidRPr="003E5FE4">
        <w:rPr>
          <w:rFonts w:ascii="Times New Roman" w:eastAsia="Times New Roman" w:hAnsi="Times New Roman" w:cs="Times New Roman"/>
          <w:color w:val="000000"/>
          <w:sz w:val="24"/>
          <w:szCs w:val="18"/>
          <w:lang w:val="lt-LT" w:eastAsia="lt-LT"/>
        </w:rPr>
        <w:t xml:space="preserve"> </w:t>
      </w:r>
      <w:r w:rsidR="009E36F8" w:rsidRPr="003E5FE4">
        <w:rPr>
          <w:rFonts w:ascii="Times New Roman" w:eastAsia="Times New Roman" w:hAnsi="Times New Roman" w:cs="Times New Roman"/>
          <w:color w:val="000000"/>
          <w:sz w:val="24"/>
          <w:szCs w:val="18"/>
          <w:lang w:val="lt-LT" w:eastAsia="lt-LT"/>
        </w:rPr>
        <w:t>ratifikavimo nacionaliniuose parlamentuose</w:t>
      </w:r>
      <w:r w:rsidR="00BB015B">
        <w:rPr>
          <w:rFonts w:ascii="Times New Roman" w:eastAsia="Times New Roman" w:hAnsi="Times New Roman" w:cs="Times New Roman"/>
          <w:color w:val="000000"/>
          <w:sz w:val="24"/>
          <w:szCs w:val="18"/>
          <w:lang w:val="lt-LT" w:eastAsia="lt-LT"/>
        </w:rPr>
        <w:t xml:space="preserve">. </w:t>
      </w:r>
    </w:p>
    <w:p w:rsidR="00554561" w:rsidRPr="003E5FE4" w:rsidRDefault="00554561" w:rsidP="00854E80">
      <w:pPr>
        <w:spacing w:after="120" w:line="276" w:lineRule="auto"/>
        <w:ind w:firstLine="720"/>
        <w:jc w:val="both"/>
        <w:rPr>
          <w:rFonts w:ascii="Times New Roman" w:eastAsia="Times New Roman" w:hAnsi="Times New Roman" w:cs="Times New Roman"/>
          <w:color w:val="000000"/>
          <w:sz w:val="24"/>
          <w:szCs w:val="18"/>
          <w:lang w:val="lt-LT" w:eastAsia="lt-LT"/>
        </w:rPr>
      </w:pPr>
    </w:p>
    <w:p w:rsidR="00332234" w:rsidRPr="003E5FE4" w:rsidRDefault="00DA6876"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r w:rsidRPr="003E5FE4">
        <w:rPr>
          <w:rFonts w:ascii="Times New Roman" w:eastAsia="Times New Roman" w:hAnsi="Times New Roman" w:cs="Times New Roman"/>
          <w:b/>
          <w:color w:val="000000"/>
          <w:sz w:val="24"/>
          <w:szCs w:val="18"/>
          <w:lang w:val="lt-LT" w:eastAsia="lt-LT"/>
        </w:rPr>
        <w:lastRenderedPageBreak/>
        <w:t>ES ir JK derybos</w:t>
      </w:r>
    </w:p>
    <w:p w:rsidR="00821925" w:rsidRPr="00C27694" w:rsidRDefault="00BB015B" w:rsidP="00854E80">
      <w:pPr>
        <w:shd w:val="clear" w:color="auto" w:fill="FFFFFF"/>
        <w:spacing w:after="120" w:line="276"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00821925" w:rsidRPr="00C8522D">
        <w:rPr>
          <w:rFonts w:ascii="Times New Roman" w:eastAsia="Times New Roman" w:hAnsi="Times New Roman" w:cs="Times New Roman"/>
          <w:sz w:val="24"/>
          <w:szCs w:val="24"/>
          <w:lang w:val="lt-LT"/>
        </w:rPr>
        <w:t>osėdyje bus aptariama pažanga derybose dėl ES-JK ateities santykių, ES vyriausiasis derybininkas M. Barnier pristatys esamą situaciją derybose.</w:t>
      </w:r>
    </w:p>
    <w:p w:rsidR="00821925" w:rsidRPr="00854E80" w:rsidRDefault="00821925" w:rsidP="00854E80">
      <w:pPr>
        <w:shd w:val="clear" w:color="auto" w:fill="FFFFFF"/>
        <w:spacing w:after="120" w:line="276" w:lineRule="auto"/>
        <w:ind w:firstLine="720"/>
        <w:jc w:val="both"/>
        <w:rPr>
          <w:rFonts w:ascii="Times New Roman" w:eastAsia="Times New Roman" w:hAnsi="Times New Roman" w:cs="Times New Roman"/>
          <w:sz w:val="24"/>
          <w:szCs w:val="24"/>
          <w:lang w:val="lt-LT"/>
        </w:rPr>
      </w:pPr>
      <w:r w:rsidRPr="00C8522D">
        <w:rPr>
          <w:rFonts w:ascii="Times New Roman" w:eastAsia="Times New Roman" w:hAnsi="Times New Roman" w:cs="Times New Roman"/>
          <w:sz w:val="24"/>
          <w:szCs w:val="24"/>
          <w:lang w:val="lt-LT"/>
        </w:rPr>
        <w:t>Šiuo metu yra įvykę devyni derybiniai raundai</w:t>
      </w:r>
      <w:r w:rsidR="00BB015B">
        <w:rPr>
          <w:rFonts w:ascii="Times New Roman" w:eastAsia="Times New Roman" w:hAnsi="Times New Roman" w:cs="Times New Roman"/>
          <w:sz w:val="24"/>
          <w:szCs w:val="24"/>
          <w:lang w:val="lt-LT"/>
        </w:rPr>
        <w:t xml:space="preserve">. </w:t>
      </w:r>
      <w:r w:rsidRPr="00C8522D">
        <w:rPr>
          <w:rFonts w:ascii="Times New Roman" w:eastAsia="Times New Roman" w:hAnsi="Times New Roman" w:cs="Times New Roman"/>
          <w:sz w:val="24"/>
          <w:szCs w:val="24"/>
          <w:lang w:val="lt-LT"/>
        </w:rPr>
        <w:t xml:space="preserve">Derybose nėra </w:t>
      </w:r>
      <w:r w:rsidR="00343DE6">
        <w:rPr>
          <w:rFonts w:ascii="Times New Roman" w:eastAsia="Times New Roman" w:hAnsi="Times New Roman" w:cs="Times New Roman"/>
          <w:sz w:val="24"/>
          <w:szCs w:val="24"/>
          <w:lang w:val="lt-LT"/>
        </w:rPr>
        <w:t xml:space="preserve">reikalingos </w:t>
      </w:r>
      <w:r w:rsidRPr="00C8522D">
        <w:rPr>
          <w:rFonts w:ascii="Times New Roman" w:eastAsia="Times New Roman" w:hAnsi="Times New Roman" w:cs="Times New Roman"/>
          <w:sz w:val="24"/>
          <w:szCs w:val="24"/>
          <w:lang w:val="lt-LT"/>
        </w:rPr>
        <w:t>pažangos srityse, kurias ES kelia kaip būtiną sąlygą susitarimui dėl prekybos – sąlygų sąžiningai ES ir JK verslo konkurencijai sukūrimas ir žvejybos teisių bei dabartinių kvotų išlaikymas JK vandenyse. ES laikosi paralelinio požiūrio derybose ir nesutinka siekti progreso atskirose derybų srityse tol, kol nebus pasiektas progresas visuose derybiniuose takeliuose.</w:t>
      </w:r>
    </w:p>
    <w:p w:rsidR="00821925" w:rsidRPr="00C27694" w:rsidRDefault="00821925" w:rsidP="00854E80">
      <w:pPr>
        <w:shd w:val="clear" w:color="auto" w:fill="FFFFFF"/>
        <w:spacing w:after="120" w:line="276" w:lineRule="auto"/>
        <w:ind w:firstLine="720"/>
        <w:jc w:val="both"/>
        <w:rPr>
          <w:rFonts w:ascii="Times New Roman" w:eastAsia="Times New Roman" w:hAnsi="Times New Roman" w:cs="Times New Roman"/>
          <w:sz w:val="24"/>
          <w:szCs w:val="24"/>
          <w:lang w:val="lt-LT"/>
        </w:rPr>
      </w:pPr>
      <w:r w:rsidRPr="00C8522D">
        <w:rPr>
          <w:rFonts w:ascii="Times New Roman" w:eastAsia="Times New Roman" w:hAnsi="Times New Roman" w:cs="Times New Roman"/>
          <w:sz w:val="24"/>
          <w:szCs w:val="24"/>
          <w:lang w:val="lt-LT"/>
        </w:rPr>
        <w:t>Spalio 3 d. E</w:t>
      </w:r>
      <w:r w:rsidR="00BB015B">
        <w:rPr>
          <w:rFonts w:ascii="Times New Roman" w:eastAsia="Times New Roman" w:hAnsi="Times New Roman" w:cs="Times New Roman"/>
          <w:sz w:val="24"/>
          <w:szCs w:val="24"/>
          <w:lang w:val="lt-LT"/>
        </w:rPr>
        <w:t>K</w:t>
      </w:r>
      <w:r w:rsidRPr="00C8522D">
        <w:rPr>
          <w:rFonts w:ascii="Times New Roman" w:eastAsia="Times New Roman" w:hAnsi="Times New Roman" w:cs="Times New Roman"/>
          <w:sz w:val="24"/>
          <w:szCs w:val="24"/>
          <w:lang w:val="lt-LT"/>
        </w:rPr>
        <w:t xml:space="preserve"> pirmininkė U. </w:t>
      </w:r>
      <w:r w:rsidR="00BB015B">
        <w:rPr>
          <w:rFonts w:ascii="Times New Roman" w:eastAsia="Times New Roman" w:hAnsi="Times New Roman" w:cs="Times New Roman"/>
          <w:sz w:val="24"/>
          <w:szCs w:val="24"/>
          <w:lang w:val="lt-LT"/>
        </w:rPr>
        <w:t>v</w:t>
      </w:r>
      <w:r w:rsidRPr="00C8522D">
        <w:rPr>
          <w:rFonts w:ascii="Times New Roman" w:eastAsia="Times New Roman" w:hAnsi="Times New Roman" w:cs="Times New Roman"/>
          <w:sz w:val="24"/>
          <w:szCs w:val="24"/>
          <w:lang w:val="lt-LT"/>
        </w:rPr>
        <w:t xml:space="preserve">on der Leyen ir JK ministras pirmininkas B. Johnson sutarė suintensyvinti derybas, siekiant kiek įmanoma greičiau pasiekti sutarimą svarbiausiais derybų klausimais. Taip pat buvo sutarta, kad </w:t>
      </w:r>
      <w:r>
        <w:rPr>
          <w:rFonts w:ascii="Times New Roman" w:eastAsia="Times New Roman" w:hAnsi="Times New Roman" w:cs="Times New Roman"/>
          <w:sz w:val="24"/>
          <w:szCs w:val="24"/>
          <w:lang w:val="lt-LT"/>
        </w:rPr>
        <w:t>EK</w:t>
      </w:r>
      <w:r w:rsidRPr="00C8522D">
        <w:rPr>
          <w:rFonts w:ascii="Times New Roman" w:eastAsia="Times New Roman" w:hAnsi="Times New Roman" w:cs="Times New Roman"/>
          <w:sz w:val="24"/>
          <w:szCs w:val="24"/>
          <w:lang w:val="lt-LT"/>
        </w:rPr>
        <w:t xml:space="preserve"> ir JK vadovai reguliariai aptars derybų procesą. Siekiant užtikrinti pakankamai laiko galimo susitarimo dėl ateities santykių ratifikavimo procesams, </w:t>
      </w:r>
      <w:r>
        <w:rPr>
          <w:rFonts w:ascii="Times New Roman" w:eastAsia="Times New Roman" w:hAnsi="Times New Roman" w:cs="Times New Roman"/>
          <w:sz w:val="24"/>
          <w:szCs w:val="24"/>
          <w:lang w:val="lt-LT"/>
        </w:rPr>
        <w:t>EK</w:t>
      </w:r>
      <w:r w:rsidRPr="00C8522D">
        <w:rPr>
          <w:rFonts w:ascii="Times New Roman" w:eastAsia="Times New Roman" w:hAnsi="Times New Roman" w:cs="Times New Roman"/>
          <w:sz w:val="24"/>
          <w:szCs w:val="24"/>
          <w:lang w:val="lt-LT"/>
        </w:rPr>
        <w:t xml:space="preserve"> nuomone, derybas reiktų </w:t>
      </w:r>
      <w:r>
        <w:rPr>
          <w:rFonts w:ascii="Times New Roman" w:eastAsia="Times New Roman" w:hAnsi="Times New Roman" w:cs="Times New Roman"/>
          <w:sz w:val="24"/>
          <w:szCs w:val="24"/>
          <w:lang w:val="lt-LT"/>
        </w:rPr>
        <w:t>užbaigti per spalio mėnesį.</w:t>
      </w:r>
      <w:r w:rsidRPr="00C8522D">
        <w:rPr>
          <w:rFonts w:ascii="Times New Roman" w:eastAsia="Times New Roman" w:hAnsi="Times New Roman" w:cs="Times New Roman"/>
          <w:sz w:val="24"/>
          <w:szCs w:val="24"/>
          <w:lang w:val="lt-LT"/>
        </w:rPr>
        <w:t xml:space="preserve"> </w:t>
      </w:r>
    </w:p>
    <w:p w:rsidR="00821925" w:rsidRPr="00C8522D" w:rsidRDefault="00821925" w:rsidP="00854E80">
      <w:pPr>
        <w:shd w:val="clear" w:color="auto" w:fill="FFFFFF"/>
        <w:spacing w:after="120" w:line="276" w:lineRule="auto"/>
        <w:ind w:firstLine="720"/>
        <w:jc w:val="both"/>
        <w:rPr>
          <w:rFonts w:ascii="Times New Roman" w:eastAsia="Times New Roman" w:hAnsi="Times New Roman" w:cs="Times New Roman"/>
          <w:sz w:val="24"/>
          <w:szCs w:val="24"/>
          <w:lang w:val="lt-LT"/>
        </w:rPr>
      </w:pPr>
      <w:r w:rsidRPr="00821925">
        <w:rPr>
          <w:rFonts w:ascii="Times New Roman" w:eastAsia="Times New Roman" w:hAnsi="Times New Roman" w:cs="Times New Roman"/>
          <w:b/>
          <w:bCs/>
          <w:sz w:val="24"/>
          <w:szCs w:val="24"/>
          <w:lang w:val="lt-LT"/>
        </w:rPr>
        <w:t>Lietuvos pozicija</w:t>
      </w:r>
      <w:r w:rsidRPr="00C8522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shd w:val="clear" w:color="auto" w:fill="FFFFFF"/>
          <w:lang w:val="lt-LT"/>
        </w:rPr>
        <w:t>p</w:t>
      </w:r>
      <w:r w:rsidRPr="00C8522D">
        <w:rPr>
          <w:rFonts w:ascii="Times New Roman" w:eastAsia="Times New Roman" w:hAnsi="Times New Roman" w:cs="Times New Roman"/>
          <w:sz w:val="24"/>
          <w:szCs w:val="24"/>
          <w:shd w:val="clear" w:color="auto" w:fill="FFFFFF"/>
          <w:lang w:val="lt-LT"/>
        </w:rPr>
        <w:t xml:space="preserve">alaikome bendrą tikslą siekti plataus, visapusiško susitarimo su JK, apimančio ES derybiniame mandate bei Politinėje deklaracijoje numatytas bendradarbiavimo sritis, akcentuojant glaudžius santykius prekybos bei paslaugų, asmenų mobilumo bei socialinės apsaugos koordinavimo </w:t>
      </w:r>
      <w:r>
        <w:rPr>
          <w:rFonts w:ascii="Times New Roman" w:eastAsia="Times New Roman" w:hAnsi="Times New Roman" w:cs="Times New Roman"/>
          <w:sz w:val="24"/>
          <w:szCs w:val="24"/>
          <w:shd w:val="clear" w:color="auto" w:fill="FFFFFF"/>
          <w:lang w:val="lt-LT"/>
        </w:rPr>
        <w:t>ir saugumo politikos srityse.</w:t>
      </w:r>
      <w:r>
        <w:rPr>
          <w:rFonts w:ascii="Times New Roman" w:eastAsia="Times New Roman" w:hAnsi="Times New Roman" w:cs="Times New Roman"/>
          <w:sz w:val="24"/>
          <w:szCs w:val="24"/>
          <w:lang w:val="lt-LT"/>
        </w:rPr>
        <w:t xml:space="preserve"> </w:t>
      </w:r>
      <w:r w:rsidR="00BB015B">
        <w:rPr>
          <w:rFonts w:ascii="Times New Roman" w:eastAsia="Times New Roman" w:hAnsi="Times New Roman" w:cs="Times New Roman"/>
          <w:sz w:val="24"/>
          <w:szCs w:val="24"/>
          <w:shd w:val="clear" w:color="auto" w:fill="FFFFFF"/>
          <w:lang w:val="lt-LT"/>
        </w:rPr>
        <w:t>Kartu pabrėžiame, kad</w:t>
      </w:r>
      <w:r w:rsidRPr="00C8522D">
        <w:rPr>
          <w:rFonts w:ascii="Times New Roman" w:eastAsia="Times New Roman" w:hAnsi="Times New Roman" w:cs="Times New Roman"/>
          <w:sz w:val="24"/>
          <w:szCs w:val="24"/>
          <w:shd w:val="clear" w:color="auto" w:fill="FFFFFF"/>
          <w:lang w:val="lt-LT"/>
        </w:rPr>
        <w:t xml:space="preserve"> ES ir JK suderėtas bei ratifikuotas Išstojimo susitarimas yra abi puses saistantis tarptautinės teisės dokumentas</w:t>
      </w:r>
      <w:r w:rsidR="00BB015B">
        <w:rPr>
          <w:rFonts w:ascii="Times New Roman" w:eastAsia="Times New Roman" w:hAnsi="Times New Roman" w:cs="Times New Roman"/>
          <w:sz w:val="24"/>
          <w:szCs w:val="24"/>
          <w:shd w:val="clear" w:color="auto" w:fill="FFFFFF"/>
          <w:lang w:val="lt-LT"/>
        </w:rPr>
        <w:t>.</w:t>
      </w:r>
    </w:p>
    <w:p w:rsidR="00DA6876" w:rsidRPr="003E5FE4" w:rsidRDefault="00DA6876" w:rsidP="00854E80">
      <w:pPr>
        <w:spacing w:after="120" w:line="276" w:lineRule="auto"/>
        <w:rPr>
          <w:rFonts w:ascii="Times New Roman" w:eastAsia="Times New Roman" w:hAnsi="Times New Roman" w:cs="Times New Roman"/>
          <w:b/>
          <w:color w:val="000000"/>
          <w:sz w:val="24"/>
          <w:szCs w:val="18"/>
          <w:lang w:val="lt-LT" w:eastAsia="lt-LT"/>
        </w:rPr>
      </w:pPr>
    </w:p>
    <w:p w:rsidR="00DA6876" w:rsidRPr="003E5FE4" w:rsidRDefault="00DA6876"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r w:rsidRPr="003E5FE4">
        <w:rPr>
          <w:rFonts w:ascii="Times New Roman" w:eastAsia="Times New Roman" w:hAnsi="Times New Roman" w:cs="Times New Roman"/>
          <w:b/>
          <w:color w:val="000000"/>
          <w:sz w:val="24"/>
          <w:szCs w:val="18"/>
          <w:lang w:val="lt-LT" w:eastAsia="lt-LT"/>
        </w:rPr>
        <w:t>Kasmetinis dialogas teisinės valstybės klausimais</w:t>
      </w:r>
    </w:p>
    <w:p w:rsidR="00BB015B" w:rsidRDefault="00BB015B" w:rsidP="00854E80">
      <w:pPr>
        <w:spacing w:after="120" w:line="276"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Taryboje įvyks</w:t>
      </w:r>
      <w:r w:rsidR="00BD629D" w:rsidRPr="003E5FE4">
        <w:rPr>
          <w:rFonts w:ascii="Times New Roman" w:hAnsi="Times New Roman" w:cs="Times New Roman"/>
          <w:sz w:val="24"/>
          <w:szCs w:val="24"/>
          <w:lang w:val="lt-LT"/>
        </w:rPr>
        <w:t xml:space="preserve"> metinis teisinės valstybės dialogas, skirtas teisinės valstybės vertybių užtikrinimui ES. 2020 m. rugsėjo 28 d. </w:t>
      </w:r>
      <w:r w:rsidR="00854E80">
        <w:rPr>
          <w:rFonts w:ascii="Times New Roman" w:hAnsi="Times New Roman" w:cs="Times New Roman"/>
          <w:sz w:val="24"/>
          <w:szCs w:val="24"/>
          <w:lang w:val="lt-LT"/>
        </w:rPr>
        <w:t>EK</w:t>
      </w:r>
      <w:r>
        <w:rPr>
          <w:rFonts w:ascii="Times New Roman" w:hAnsi="Times New Roman" w:cs="Times New Roman"/>
          <w:sz w:val="24"/>
          <w:szCs w:val="24"/>
          <w:lang w:val="lt-LT"/>
        </w:rPr>
        <w:t xml:space="preserve"> </w:t>
      </w:r>
      <w:r w:rsidR="00BD629D" w:rsidRPr="003E5FE4">
        <w:rPr>
          <w:rFonts w:ascii="Times New Roman" w:hAnsi="Times New Roman" w:cs="Times New Roman"/>
          <w:sz w:val="24"/>
          <w:szCs w:val="24"/>
          <w:lang w:val="lt-LT"/>
        </w:rPr>
        <w:t xml:space="preserve">paskelbė pirmąją metinę teisinės valstybės ataskaitą, kurioje apibendrinama teisinės valstybės padėtis </w:t>
      </w:r>
      <w:r>
        <w:rPr>
          <w:rFonts w:ascii="Times New Roman" w:hAnsi="Times New Roman" w:cs="Times New Roman"/>
          <w:sz w:val="24"/>
          <w:szCs w:val="24"/>
          <w:lang w:val="lt-LT"/>
        </w:rPr>
        <w:t xml:space="preserve">bendrai </w:t>
      </w:r>
      <w:r w:rsidR="00BD629D" w:rsidRPr="003E5FE4">
        <w:rPr>
          <w:rFonts w:ascii="Times New Roman" w:hAnsi="Times New Roman" w:cs="Times New Roman"/>
          <w:sz w:val="24"/>
          <w:szCs w:val="24"/>
          <w:lang w:val="lt-LT"/>
        </w:rPr>
        <w:t>ES bei kiekvienai valstybei narei skiriamas atskiras skyrius. Ataskaita, ruošta aktyviai dalyvaujant valstybėms narėms, tarptautinėms ir nevyriausybinėms organizacijoms, nagrinėja teisinės valstybės padėtį teisingumo sistemos, kovos su korupcija, žiniasklaidos pliuralizmo ir institucinių klausimų srityse.</w:t>
      </w:r>
    </w:p>
    <w:p w:rsidR="00BD629D" w:rsidRPr="00542BBF" w:rsidRDefault="00BD629D" w:rsidP="00854E80">
      <w:pPr>
        <w:spacing w:after="120" w:line="276" w:lineRule="auto"/>
        <w:ind w:firstLine="720"/>
        <w:jc w:val="both"/>
        <w:rPr>
          <w:rFonts w:ascii="Times New Roman" w:hAnsi="Times New Roman" w:cs="Times New Roman"/>
          <w:sz w:val="24"/>
          <w:szCs w:val="24"/>
          <w:lang w:val="lt-LT"/>
        </w:rPr>
      </w:pPr>
      <w:r w:rsidRPr="003E5FE4">
        <w:rPr>
          <w:rFonts w:ascii="Times New Roman" w:hAnsi="Times New Roman" w:cs="Times New Roman"/>
          <w:sz w:val="24"/>
          <w:szCs w:val="24"/>
          <w:lang w:val="lt-LT"/>
        </w:rPr>
        <w:t xml:space="preserve">Pirmininkaujanti Tarybai Vokietija siūlo </w:t>
      </w:r>
      <w:r w:rsidR="00BB015B">
        <w:rPr>
          <w:rFonts w:ascii="Times New Roman" w:hAnsi="Times New Roman" w:cs="Times New Roman"/>
          <w:sz w:val="24"/>
          <w:szCs w:val="24"/>
          <w:lang w:val="lt-LT"/>
        </w:rPr>
        <w:t xml:space="preserve">posėdyje </w:t>
      </w:r>
      <w:r w:rsidRPr="003E5FE4">
        <w:rPr>
          <w:rFonts w:ascii="Times New Roman" w:hAnsi="Times New Roman" w:cs="Times New Roman"/>
          <w:sz w:val="24"/>
          <w:szCs w:val="24"/>
          <w:lang w:val="lt-LT"/>
        </w:rPr>
        <w:t xml:space="preserve">dialogo pagrindui naudoti bendrąją EK ataskaitos dalį, kurioje atkreipiamas dėmesys į valstybių narių pažangą didinant teisinių sistemų nepriklausomumą, kovos prieš korupciją strategijų kūrime ir įgyvendinime, žiniasklaidos priežiūros sistemų skaidrinimą bei įstatymų leidybos skaidrumą ir pilietinės visuomenės dalyvavimą sprendimų priėmime. Atkreipiamas dėmesys, kad kai kuriose valstybėse narėse išlieka problemų dėl teisėjų skyrimo ir drausminimo tvarkos politizavimo, kovos su korupcija neefektyvumo, žiniasklaidos priemonių koncentracijos su politikais susijusių grupių rankose bei žiniasklaidos priežiūros institucijų politizavimo. Taip pat kai kuriose valstybėse narėse neužtikrinamas pilietinės visuomenės laisvas funkcionavimas bei neramina skubos </w:t>
      </w:r>
      <w:r w:rsidR="00267EB5" w:rsidRPr="003E5FE4">
        <w:rPr>
          <w:rFonts w:ascii="Times New Roman" w:hAnsi="Times New Roman" w:cs="Times New Roman"/>
          <w:sz w:val="24"/>
          <w:szCs w:val="24"/>
          <w:lang w:val="lt-LT"/>
        </w:rPr>
        <w:t>pro</w:t>
      </w:r>
      <w:r w:rsidR="00267EB5">
        <w:rPr>
          <w:rFonts w:ascii="Times New Roman" w:hAnsi="Times New Roman" w:cs="Times New Roman"/>
          <w:sz w:val="24"/>
          <w:szCs w:val="24"/>
          <w:lang w:val="lt-LT"/>
        </w:rPr>
        <w:t>ce</w:t>
      </w:r>
      <w:r w:rsidR="00267EB5" w:rsidRPr="003E5FE4">
        <w:rPr>
          <w:rFonts w:ascii="Times New Roman" w:hAnsi="Times New Roman" w:cs="Times New Roman"/>
          <w:sz w:val="24"/>
          <w:szCs w:val="24"/>
          <w:lang w:val="lt-LT"/>
        </w:rPr>
        <w:t xml:space="preserve">dūrų </w:t>
      </w:r>
      <w:r w:rsidRPr="003E5FE4">
        <w:rPr>
          <w:rFonts w:ascii="Times New Roman" w:hAnsi="Times New Roman" w:cs="Times New Roman"/>
          <w:sz w:val="24"/>
          <w:szCs w:val="24"/>
          <w:lang w:val="lt-LT"/>
        </w:rPr>
        <w:t xml:space="preserve">per dažnas naudojimas parlamentuose. </w:t>
      </w:r>
    </w:p>
    <w:p w:rsidR="00BD629D" w:rsidRDefault="00BD629D" w:rsidP="00854E80">
      <w:pPr>
        <w:spacing w:after="120" w:line="276" w:lineRule="auto"/>
        <w:ind w:firstLine="720"/>
        <w:jc w:val="both"/>
        <w:rPr>
          <w:rFonts w:ascii="Times New Roman" w:eastAsia="MS Mincho" w:hAnsi="Times New Roman" w:cs="Times New Roman"/>
          <w:sz w:val="24"/>
          <w:szCs w:val="24"/>
          <w:lang w:val="lt-LT"/>
        </w:rPr>
      </w:pPr>
      <w:r w:rsidRPr="003E5FE4">
        <w:rPr>
          <w:rFonts w:ascii="Times New Roman" w:hAnsi="Times New Roman" w:cs="Times New Roman"/>
          <w:b/>
          <w:sz w:val="24"/>
          <w:szCs w:val="24"/>
          <w:lang w:val="lt-LT"/>
        </w:rPr>
        <w:lastRenderedPageBreak/>
        <w:t>Lietuvos pozicija:</w:t>
      </w:r>
      <w:r w:rsidR="005A32E1">
        <w:rPr>
          <w:rFonts w:ascii="Times New Roman" w:hAnsi="Times New Roman" w:cs="Times New Roman"/>
          <w:b/>
          <w:sz w:val="24"/>
          <w:szCs w:val="24"/>
          <w:lang w:val="lt-LT"/>
        </w:rPr>
        <w:t xml:space="preserve"> </w:t>
      </w:r>
      <w:r w:rsidRPr="003E5FE4">
        <w:rPr>
          <w:rFonts w:ascii="Times New Roman" w:eastAsia="MS Mincho" w:hAnsi="Times New Roman" w:cs="Times New Roman"/>
          <w:sz w:val="24"/>
          <w:szCs w:val="24"/>
          <w:lang w:val="lt-LT"/>
        </w:rPr>
        <w:t>Lietuva nuosekliai pasisako už teisinės valstybės principo užtikrinimą ir remia iniciatyvas, skirtas stiprinti teisinės valstybės principų įgyvendinimą. Kasmetinis teisinės valstybės dialogas ES Taryboje – vertingas preventyvus instrumentas, suteikiantis valstybėms narėms galimybę apsikeisti nuomonėmis ir diskutuoti aktualiais teisinės valstybės klausimais. Sveikiname pirmininkaujančios Vokietijos pasirinkimą naudoti naująją Europos Komisijos teisinės valstybės ataskaitą</w:t>
      </w:r>
      <w:r w:rsidR="00DA5D4E">
        <w:rPr>
          <w:rFonts w:ascii="Times New Roman" w:eastAsia="MS Mincho" w:hAnsi="Times New Roman" w:cs="Times New Roman"/>
          <w:sz w:val="24"/>
          <w:szCs w:val="24"/>
          <w:lang w:val="lt-LT"/>
        </w:rPr>
        <w:t xml:space="preserve">, </w:t>
      </w:r>
      <w:r w:rsidRPr="003E5FE4">
        <w:rPr>
          <w:rFonts w:ascii="Times New Roman" w:eastAsia="MS Mincho" w:hAnsi="Times New Roman" w:cs="Times New Roman"/>
          <w:sz w:val="24"/>
          <w:szCs w:val="24"/>
          <w:lang w:val="lt-LT"/>
        </w:rPr>
        <w:t>kaip pagrindą nešališkai diskusijai.</w:t>
      </w:r>
    </w:p>
    <w:p w:rsidR="00542BBF" w:rsidRPr="005A32E1" w:rsidRDefault="00542BBF" w:rsidP="00854E80">
      <w:pPr>
        <w:spacing w:after="120" w:line="276" w:lineRule="auto"/>
        <w:ind w:firstLine="720"/>
        <w:jc w:val="both"/>
        <w:rPr>
          <w:rFonts w:ascii="Times New Roman" w:hAnsi="Times New Roman" w:cs="Times New Roman"/>
          <w:b/>
          <w:sz w:val="24"/>
          <w:szCs w:val="24"/>
          <w:lang w:val="lt-LT"/>
        </w:rPr>
      </w:pPr>
    </w:p>
    <w:p w:rsidR="00DA6876" w:rsidRPr="003E5FE4" w:rsidRDefault="00DA6876" w:rsidP="00854E80">
      <w:pPr>
        <w:spacing w:after="120" w:line="276" w:lineRule="auto"/>
        <w:ind w:firstLine="720"/>
        <w:jc w:val="center"/>
        <w:rPr>
          <w:rFonts w:ascii="Times New Roman" w:eastAsia="Times New Roman" w:hAnsi="Times New Roman" w:cs="Times New Roman"/>
          <w:b/>
          <w:color w:val="000000"/>
          <w:sz w:val="24"/>
          <w:szCs w:val="18"/>
          <w:lang w:val="lt-LT" w:eastAsia="lt-LT"/>
        </w:rPr>
      </w:pPr>
      <w:r w:rsidRPr="003E5FE4">
        <w:rPr>
          <w:rFonts w:ascii="Times New Roman" w:eastAsia="Times New Roman" w:hAnsi="Times New Roman" w:cs="Times New Roman"/>
          <w:b/>
          <w:color w:val="000000"/>
          <w:sz w:val="24"/>
          <w:szCs w:val="18"/>
          <w:lang w:val="lt-LT" w:eastAsia="lt-LT"/>
        </w:rPr>
        <w:t>Konferencija dėl Europos ateities</w:t>
      </w:r>
      <w:r w:rsidR="005A32E1">
        <w:rPr>
          <w:rFonts w:ascii="Times New Roman" w:eastAsia="Times New Roman" w:hAnsi="Times New Roman" w:cs="Times New Roman"/>
          <w:b/>
          <w:color w:val="000000"/>
          <w:sz w:val="24"/>
          <w:szCs w:val="18"/>
          <w:lang w:val="lt-LT" w:eastAsia="lt-LT"/>
        </w:rPr>
        <w:t xml:space="preserve"> (</w:t>
      </w:r>
      <w:r w:rsidR="005A32E1" w:rsidRPr="005A32E1">
        <w:rPr>
          <w:rFonts w:ascii="Times New Roman" w:eastAsia="Times New Roman" w:hAnsi="Times New Roman" w:cs="Times New Roman"/>
          <w:b/>
          <w:i/>
          <w:color w:val="000000"/>
          <w:sz w:val="24"/>
          <w:szCs w:val="18"/>
          <w:lang w:val="lt-LT" w:eastAsia="lt-LT"/>
        </w:rPr>
        <w:t>galimas klausimas</w:t>
      </w:r>
      <w:r w:rsidR="005A32E1">
        <w:rPr>
          <w:rFonts w:ascii="Times New Roman" w:eastAsia="Times New Roman" w:hAnsi="Times New Roman" w:cs="Times New Roman"/>
          <w:b/>
          <w:color w:val="000000"/>
          <w:sz w:val="24"/>
          <w:szCs w:val="18"/>
          <w:lang w:val="lt-LT" w:eastAsia="lt-LT"/>
        </w:rPr>
        <w:t>)</w:t>
      </w:r>
    </w:p>
    <w:p w:rsidR="00BB015B" w:rsidRDefault="003E5FE4" w:rsidP="00854E80">
      <w:pPr>
        <w:shd w:val="clear" w:color="auto" w:fill="FFFFFF"/>
        <w:spacing w:after="120" w:line="276" w:lineRule="auto"/>
        <w:ind w:firstLine="720"/>
        <w:jc w:val="both"/>
        <w:rPr>
          <w:rFonts w:ascii="Times New Roman" w:eastAsia="Times New Roman" w:hAnsi="Times New Roman" w:cs="Times New Roman"/>
          <w:color w:val="212121"/>
          <w:sz w:val="24"/>
          <w:szCs w:val="24"/>
          <w:lang w:val="lt-LT"/>
        </w:rPr>
      </w:pPr>
      <w:r w:rsidRPr="003E5FE4">
        <w:rPr>
          <w:rFonts w:ascii="Times New Roman" w:eastAsia="Times New Roman" w:hAnsi="Times New Roman" w:cs="Times New Roman"/>
          <w:color w:val="212121"/>
          <w:sz w:val="24"/>
          <w:szCs w:val="24"/>
          <w:lang w:val="lt-LT"/>
        </w:rPr>
        <w:t xml:space="preserve">ES Tarybai pirmininkaujanti Vokietija </w:t>
      </w:r>
      <w:r w:rsidR="00BB015B">
        <w:rPr>
          <w:rFonts w:ascii="Times New Roman" w:eastAsia="Times New Roman" w:hAnsi="Times New Roman" w:cs="Times New Roman"/>
          <w:color w:val="212121"/>
          <w:sz w:val="24"/>
          <w:szCs w:val="24"/>
          <w:lang w:val="lt-LT"/>
        </w:rPr>
        <w:t xml:space="preserve">ketina </w:t>
      </w:r>
      <w:r w:rsidRPr="003E5FE4">
        <w:rPr>
          <w:rFonts w:ascii="Times New Roman" w:eastAsia="Times New Roman" w:hAnsi="Times New Roman" w:cs="Times New Roman"/>
          <w:color w:val="212121"/>
          <w:sz w:val="24"/>
          <w:szCs w:val="24"/>
          <w:lang w:val="lt-LT"/>
        </w:rPr>
        <w:t>pateik</w:t>
      </w:r>
      <w:r w:rsidR="00BB015B">
        <w:rPr>
          <w:rFonts w:ascii="Times New Roman" w:eastAsia="Times New Roman" w:hAnsi="Times New Roman" w:cs="Times New Roman"/>
          <w:color w:val="212121"/>
          <w:sz w:val="24"/>
          <w:szCs w:val="24"/>
          <w:lang w:val="lt-LT"/>
        </w:rPr>
        <w:t>ti</w:t>
      </w:r>
      <w:r w:rsidRPr="003E5FE4">
        <w:rPr>
          <w:rFonts w:ascii="Times New Roman" w:eastAsia="Times New Roman" w:hAnsi="Times New Roman" w:cs="Times New Roman"/>
          <w:color w:val="212121"/>
          <w:sz w:val="24"/>
          <w:szCs w:val="24"/>
          <w:lang w:val="lt-LT"/>
        </w:rPr>
        <w:t xml:space="preserve"> informacij</w:t>
      </w:r>
      <w:r w:rsidR="00BB015B">
        <w:rPr>
          <w:rFonts w:ascii="Times New Roman" w:eastAsia="Times New Roman" w:hAnsi="Times New Roman" w:cs="Times New Roman"/>
          <w:color w:val="212121"/>
          <w:sz w:val="24"/>
          <w:szCs w:val="24"/>
          <w:lang w:val="lt-LT"/>
        </w:rPr>
        <w:t>ą</w:t>
      </w:r>
      <w:r w:rsidRPr="003E5FE4">
        <w:rPr>
          <w:rFonts w:ascii="Times New Roman" w:eastAsia="Times New Roman" w:hAnsi="Times New Roman" w:cs="Times New Roman"/>
          <w:color w:val="212121"/>
          <w:sz w:val="24"/>
          <w:szCs w:val="24"/>
          <w:lang w:val="lt-LT"/>
        </w:rPr>
        <w:t xml:space="preserve"> dėl Konferencijos dėl Europos ateities. Dėl pandemijos Konferencijos pradžia vėluoja</w:t>
      </w:r>
      <w:r w:rsidR="00BB015B">
        <w:rPr>
          <w:rFonts w:ascii="Times New Roman" w:eastAsia="Times New Roman" w:hAnsi="Times New Roman" w:cs="Times New Roman"/>
          <w:color w:val="212121"/>
          <w:sz w:val="24"/>
          <w:szCs w:val="24"/>
          <w:lang w:val="lt-LT"/>
        </w:rPr>
        <w:t>, kuri</w:t>
      </w:r>
      <w:r w:rsidRPr="003E5FE4">
        <w:rPr>
          <w:rFonts w:ascii="Times New Roman" w:eastAsia="Times New Roman" w:hAnsi="Times New Roman" w:cs="Times New Roman"/>
          <w:color w:val="212121"/>
          <w:sz w:val="24"/>
          <w:szCs w:val="24"/>
          <w:lang w:val="lt-LT"/>
        </w:rPr>
        <w:t xml:space="preserve"> buvo numatyta 2020 m. gegužės 9 d.</w:t>
      </w:r>
    </w:p>
    <w:p w:rsidR="003E5FE4" w:rsidRPr="003E5FE4" w:rsidRDefault="00BB015B" w:rsidP="00854E80">
      <w:pPr>
        <w:shd w:val="clear" w:color="auto" w:fill="FFFFFF"/>
        <w:spacing w:after="120" w:line="276" w:lineRule="auto"/>
        <w:ind w:firstLine="720"/>
        <w:jc w:val="both"/>
        <w:rPr>
          <w:rFonts w:ascii="Segoe UI" w:eastAsia="Times New Roman" w:hAnsi="Segoe UI" w:cs="Segoe UI"/>
          <w:color w:val="212121"/>
          <w:sz w:val="23"/>
          <w:szCs w:val="23"/>
          <w:lang w:val="lt-LT"/>
        </w:rPr>
      </w:pPr>
      <w:r>
        <w:rPr>
          <w:rFonts w:ascii="Times New Roman" w:eastAsia="Times New Roman" w:hAnsi="Times New Roman" w:cs="Times New Roman"/>
          <w:color w:val="212121"/>
          <w:sz w:val="24"/>
          <w:szCs w:val="24"/>
          <w:lang w:val="lt-LT"/>
        </w:rPr>
        <w:t xml:space="preserve">Europos </w:t>
      </w:r>
      <w:r w:rsidR="003E5FE4" w:rsidRPr="003E5FE4">
        <w:rPr>
          <w:rFonts w:ascii="Times New Roman" w:eastAsia="Times New Roman" w:hAnsi="Times New Roman" w:cs="Times New Roman"/>
          <w:color w:val="000000"/>
          <w:sz w:val="24"/>
          <w:szCs w:val="24"/>
          <w:lang w:val="lt-LT"/>
        </w:rPr>
        <w:t>Komisija sausio 22 d. išplatino komunikatą dėl Konferencijos</w:t>
      </w:r>
      <w:r>
        <w:rPr>
          <w:rFonts w:ascii="Times New Roman" w:eastAsia="Times New Roman" w:hAnsi="Times New Roman" w:cs="Times New Roman"/>
          <w:color w:val="000000"/>
          <w:sz w:val="24"/>
          <w:szCs w:val="24"/>
          <w:lang w:val="lt-LT"/>
        </w:rPr>
        <w:t xml:space="preserve">. </w:t>
      </w:r>
      <w:r w:rsidR="003E5FE4" w:rsidRPr="003E5FE4">
        <w:rPr>
          <w:rFonts w:ascii="Times New Roman" w:eastAsia="Times New Roman" w:hAnsi="Times New Roman" w:cs="Times New Roman"/>
          <w:color w:val="212121"/>
          <w:sz w:val="24"/>
          <w:szCs w:val="24"/>
          <w:lang w:val="lt-LT"/>
        </w:rPr>
        <w:t>Europos Parlamentas sausio 15 d. priėmė atitinkamą rezoliuciją</w:t>
      </w:r>
      <w:r>
        <w:rPr>
          <w:rFonts w:ascii="Times New Roman" w:eastAsia="Times New Roman" w:hAnsi="Times New Roman" w:cs="Times New Roman"/>
          <w:color w:val="212121"/>
          <w:sz w:val="24"/>
          <w:szCs w:val="24"/>
          <w:lang w:val="lt-LT"/>
        </w:rPr>
        <w:t>. B</w:t>
      </w:r>
      <w:r w:rsidR="003E5FE4" w:rsidRPr="003E5FE4">
        <w:rPr>
          <w:rFonts w:ascii="Times New Roman" w:eastAsia="Times New Roman" w:hAnsi="Times New Roman" w:cs="Times New Roman"/>
          <w:color w:val="212121"/>
          <w:sz w:val="24"/>
          <w:szCs w:val="24"/>
          <w:lang w:val="lt-LT"/>
        </w:rPr>
        <w:t>irželio 24 d. COREPER posėdyje </w:t>
      </w:r>
      <w:r w:rsidR="003E5FE4" w:rsidRPr="003E5FE4">
        <w:rPr>
          <w:rFonts w:ascii="Times New Roman" w:eastAsia="Times New Roman" w:hAnsi="Times New Roman" w:cs="Times New Roman"/>
          <w:color w:val="000000"/>
          <w:sz w:val="24"/>
          <w:szCs w:val="24"/>
          <w:lang w:val="lt-LT"/>
        </w:rPr>
        <w:t>pritarta Tarybos mandato deryboms dėl Konferencijos projektui.</w:t>
      </w:r>
      <w:r w:rsidR="003E5FE4" w:rsidRPr="003E5FE4">
        <w:rPr>
          <w:rFonts w:ascii="Times New Roman" w:eastAsia="Times New Roman" w:hAnsi="Times New Roman" w:cs="Times New Roman"/>
          <w:color w:val="212121"/>
          <w:sz w:val="24"/>
          <w:szCs w:val="24"/>
          <w:lang w:val="lt-LT"/>
        </w:rPr>
        <w:t> Vokietijos pirmininkavimo ES Tarybai programoje numatyta pasiekti Tarybos, EP ir Komisijos sutarimą dėl bendro Konferencijos mandato.</w:t>
      </w:r>
    </w:p>
    <w:p w:rsidR="003E5FE4" w:rsidRPr="003E5FE4" w:rsidRDefault="003E5FE4" w:rsidP="00854E80">
      <w:pPr>
        <w:shd w:val="clear" w:color="auto" w:fill="FFFFFF"/>
        <w:spacing w:after="120" w:line="276" w:lineRule="auto"/>
        <w:ind w:firstLine="720"/>
        <w:jc w:val="both"/>
        <w:rPr>
          <w:rFonts w:ascii="Segoe UI" w:eastAsia="Times New Roman" w:hAnsi="Segoe UI" w:cs="Segoe UI"/>
          <w:color w:val="212121"/>
          <w:sz w:val="23"/>
          <w:szCs w:val="23"/>
          <w:lang w:val="lt-LT"/>
        </w:rPr>
      </w:pPr>
      <w:r w:rsidRPr="003E5FE4">
        <w:rPr>
          <w:rFonts w:ascii="Times New Roman" w:eastAsia="Times New Roman" w:hAnsi="Times New Roman" w:cs="Times New Roman"/>
          <w:b/>
          <w:color w:val="212121"/>
          <w:sz w:val="24"/>
          <w:szCs w:val="24"/>
          <w:lang w:val="lt-LT"/>
        </w:rPr>
        <w:t>Lietuvos pozicija:</w:t>
      </w:r>
      <w:r w:rsidRPr="003E5FE4">
        <w:rPr>
          <w:rFonts w:ascii="Times New Roman" w:eastAsia="Times New Roman" w:hAnsi="Times New Roman" w:cs="Times New Roman"/>
          <w:color w:val="212121"/>
          <w:sz w:val="24"/>
          <w:szCs w:val="24"/>
          <w:lang w:val="lt-LT"/>
        </w:rPr>
        <w:t xml:space="preserve"> sveikiname iniciatyvą dėl Europos ateities konferencijos ir pritariame, kad reikia ieškoti būdų, kaip užtikrinti geresnį ES veikimą globalizacijos sąlygomis. </w:t>
      </w:r>
      <w:r w:rsidR="005A0AD2">
        <w:rPr>
          <w:rFonts w:ascii="Times New Roman" w:eastAsia="Times New Roman" w:hAnsi="Times New Roman" w:cs="Times New Roman"/>
          <w:color w:val="212121"/>
          <w:sz w:val="24"/>
          <w:szCs w:val="24"/>
          <w:lang w:val="lt-LT"/>
        </w:rPr>
        <w:t>Š</w:t>
      </w:r>
      <w:r w:rsidRPr="003E5FE4">
        <w:rPr>
          <w:rFonts w:ascii="Times New Roman" w:eastAsia="Times New Roman" w:hAnsi="Times New Roman" w:cs="Times New Roman"/>
          <w:color w:val="212121"/>
          <w:sz w:val="24"/>
          <w:szCs w:val="24"/>
          <w:lang w:val="lt-LT"/>
        </w:rPr>
        <w:t>iuo metu svarbu susitelkti į ES Strateginės darbotvarkės įgyvendinimą bei tęsti pradėtas diskusijas su piliečiais dėl ES ateities. Instituciniai ar galimi Sutarties pakeitimai nėra šiuo metu prioritetiniai klausimai. Konferencija turėtų būti rengiama nepažeidžiant ES institucijų prerogatyvų ir užtikrinant balansą tarp ES institucijų, valstybių narių ir jų pilietinių visuomenių. Nacionaliniai parlamentai turi būti pilnai įtraukti į Konferencijos organizavimą ir veiklą.</w:t>
      </w:r>
    </w:p>
    <w:p w:rsidR="003E5FE4" w:rsidRPr="003E5FE4" w:rsidRDefault="003E5FE4" w:rsidP="00854E80">
      <w:pPr>
        <w:spacing w:after="120" w:line="276" w:lineRule="auto"/>
        <w:ind w:firstLine="720"/>
        <w:jc w:val="center"/>
        <w:rPr>
          <w:rFonts w:ascii="Times New Roman" w:eastAsia="Times New Roman" w:hAnsi="Times New Roman" w:cs="Times New Roman"/>
          <w:b/>
          <w:color w:val="212121"/>
          <w:sz w:val="24"/>
          <w:lang w:val="lt-LT"/>
        </w:rPr>
      </w:pPr>
    </w:p>
    <w:p w:rsidR="00332234" w:rsidRPr="003E5FE4" w:rsidRDefault="00332234" w:rsidP="00854E80">
      <w:pPr>
        <w:spacing w:after="120" w:line="276" w:lineRule="auto"/>
        <w:ind w:firstLine="720"/>
        <w:jc w:val="center"/>
        <w:rPr>
          <w:rFonts w:ascii="Times New Roman" w:eastAsia="Times New Roman" w:hAnsi="Times New Roman" w:cs="Times New Roman"/>
          <w:b/>
          <w:color w:val="212121"/>
          <w:sz w:val="24"/>
          <w:lang w:val="lt-LT"/>
        </w:rPr>
      </w:pPr>
      <w:r w:rsidRPr="003E5FE4">
        <w:rPr>
          <w:rFonts w:ascii="Times New Roman" w:eastAsia="Times New Roman" w:hAnsi="Times New Roman" w:cs="Times New Roman"/>
          <w:b/>
          <w:color w:val="212121"/>
          <w:sz w:val="24"/>
          <w:lang w:val="lt-LT"/>
        </w:rPr>
        <w:t>COVID-19 – ES koordinavimas (</w:t>
      </w:r>
      <w:r w:rsidRPr="003E5FE4">
        <w:rPr>
          <w:rFonts w:ascii="Times New Roman" w:eastAsia="Times New Roman" w:hAnsi="Times New Roman" w:cs="Times New Roman"/>
          <w:b/>
          <w:i/>
          <w:color w:val="212121"/>
          <w:sz w:val="24"/>
          <w:lang w:val="lt-LT"/>
        </w:rPr>
        <w:t>galimas klausimas</w:t>
      </w:r>
      <w:r w:rsidRPr="003E5FE4">
        <w:rPr>
          <w:rFonts w:ascii="Times New Roman" w:eastAsia="Times New Roman" w:hAnsi="Times New Roman" w:cs="Times New Roman"/>
          <w:b/>
          <w:color w:val="212121"/>
          <w:sz w:val="24"/>
          <w:lang w:val="lt-LT"/>
        </w:rPr>
        <w:t>)</w:t>
      </w:r>
    </w:p>
    <w:p w:rsidR="00542BBF" w:rsidRDefault="005A0AD2" w:rsidP="00854E80">
      <w:pPr>
        <w:spacing w:after="120" w:line="276" w:lineRule="auto"/>
        <w:ind w:firstLine="720"/>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w:t>
      </w:r>
      <w:r w:rsidR="00542BBF">
        <w:rPr>
          <w:rFonts w:ascii="Times New Roman" w:eastAsia="Times New Roman" w:hAnsi="Times New Roman" w:cs="Times New Roman"/>
          <w:color w:val="000000"/>
          <w:sz w:val="24"/>
          <w:szCs w:val="24"/>
          <w:lang w:val="lt-LT" w:eastAsia="lt-LT"/>
        </w:rPr>
        <w:t xml:space="preserve">palio </w:t>
      </w:r>
      <w:r w:rsidR="00542BBF" w:rsidRPr="00542BBF">
        <w:rPr>
          <w:rFonts w:ascii="Times New Roman" w:eastAsia="Times New Roman" w:hAnsi="Times New Roman" w:cs="Times New Roman"/>
          <w:color w:val="000000"/>
          <w:sz w:val="24"/>
          <w:szCs w:val="24"/>
          <w:lang w:val="lt-LT" w:eastAsia="lt-LT"/>
        </w:rPr>
        <w:t>2</w:t>
      </w:r>
      <w:r w:rsidR="00542BBF">
        <w:rPr>
          <w:rFonts w:ascii="Times New Roman" w:eastAsia="Times New Roman" w:hAnsi="Times New Roman" w:cs="Times New Roman"/>
          <w:color w:val="000000"/>
          <w:sz w:val="24"/>
          <w:szCs w:val="24"/>
          <w:lang w:val="lt-LT" w:eastAsia="lt-LT"/>
        </w:rPr>
        <w:t xml:space="preserve"> d. EVT </w:t>
      </w:r>
      <w:r>
        <w:rPr>
          <w:rFonts w:ascii="Times New Roman" w:eastAsia="Times New Roman" w:hAnsi="Times New Roman" w:cs="Times New Roman"/>
          <w:color w:val="000000"/>
          <w:sz w:val="24"/>
          <w:szCs w:val="24"/>
          <w:lang w:val="lt-LT" w:eastAsia="lt-LT"/>
        </w:rPr>
        <w:t>pabrėžta</w:t>
      </w:r>
      <w:r w:rsidR="00542BBF">
        <w:rPr>
          <w:rFonts w:ascii="Times New Roman" w:eastAsia="Times New Roman" w:hAnsi="Times New Roman" w:cs="Times New Roman"/>
          <w:color w:val="000000"/>
          <w:sz w:val="24"/>
          <w:szCs w:val="24"/>
          <w:lang w:val="lt-LT" w:eastAsia="lt-LT"/>
        </w:rPr>
        <w:t xml:space="preserve"> būtinybė intensyvinti koordinavimo pastangas, o EVT pasiryžusi reguliariai grįžti prie šio klausimo.</w:t>
      </w:r>
      <w:r>
        <w:rPr>
          <w:rFonts w:ascii="Times New Roman" w:eastAsia="Times New Roman" w:hAnsi="Times New Roman" w:cs="Times New Roman"/>
          <w:color w:val="000000"/>
          <w:sz w:val="24"/>
          <w:szCs w:val="24"/>
          <w:lang w:val="lt-LT" w:eastAsia="lt-LT"/>
        </w:rPr>
        <w:t xml:space="preserve"> </w:t>
      </w:r>
      <w:r w:rsidR="00542BBF">
        <w:rPr>
          <w:rFonts w:ascii="Times New Roman" w:eastAsia="Times New Roman" w:hAnsi="Times New Roman" w:cs="Times New Roman"/>
          <w:color w:val="000000"/>
          <w:sz w:val="24"/>
          <w:szCs w:val="24"/>
          <w:lang w:val="lt-LT" w:eastAsia="lt-LT"/>
        </w:rPr>
        <w:t>ES Tarybai pirmininkaujanti Vokietija pateikė kompromisą dėl Tarybos rekomendacijos</w:t>
      </w:r>
      <w:r>
        <w:rPr>
          <w:rFonts w:ascii="Times New Roman" w:eastAsia="Times New Roman" w:hAnsi="Times New Roman" w:cs="Times New Roman"/>
          <w:color w:val="000000"/>
          <w:sz w:val="24"/>
          <w:szCs w:val="24"/>
          <w:lang w:val="lt-LT" w:eastAsia="lt-LT"/>
        </w:rPr>
        <w:t xml:space="preserve">, </w:t>
      </w:r>
      <w:r w:rsidR="00542BBF" w:rsidRPr="00CF1BD4">
        <w:rPr>
          <w:rFonts w:ascii="Times New Roman" w:eastAsia="Times New Roman" w:hAnsi="Times New Roman" w:cs="Times New Roman"/>
          <w:color w:val="000000"/>
          <w:sz w:val="24"/>
          <w:szCs w:val="24"/>
          <w:lang w:val="lt-LT" w:eastAsia="lt-LT"/>
        </w:rPr>
        <w:t>pagal kur</w:t>
      </w:r>
      <w:r>
        <w:rPr>
          <w:rFonts w:ascii="Times New Roman" w:eastAsia="Times New Roman" w:hAnsi="Times New Roman" w:cs="Times New Roman"/>
          <w:color w:val="000000"/>
          <w:sz w:val="24"/>
          <w:szCs w:val="24"/>
          <w:lang w:val="lt-LT" w:eastAsia="lt-LT"/>
        </w:rPr>
        <w:t xml:space="preserve">ią </w:t>
      </w:r>
      <w:r w:rsidR="00542BBF" w:rsidRPr="00CF1BD4">
        <w:rPr>
          <w:rFonts w:ascii="Times New Roman" w:eastAsia="Times New Roman" w:hAnsi="Times New Roman" w:cs="Times New Roman"/>
          <w:color w:val="000000"/>
          <w:sz w:val="24"/>
          <w:szCs w:val="24"/>
          <w:lang w:val="lt-LT" w:eastAsia="lt-LT"/>
        </w:rPr>
        <w:t>reaguojant į COVID-19 pandemiją nustatomi laisvo judėjimo apribojimai</w:t>
      </w:r>
      <w:r w:rsidR="00542BBF">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color w:val="000000"/>
          <w:sz w:val="24"/>
          <w:szCs w:val="24"/>
          <w:lang w:val="lt-LT" w:eastAsia="lt-LT"/>
        </w:rPr>
        <w:t>K</w:t>
      </w:r>
      <w:r w:rsidR="00542BBF">
        <w:rPr>
          <w:rFonts w:ascii="Times New Roman" w:eastAsia="Times New Roman" w:hAnsi="Times New Roman" w:cs="Times New Roman"/>
          <w:color w:val="000000"/>
          <w:sz w:val="24"/>
          <w:szCs w:val="24"/>
          <w:lang w:val="lt-LT" w:eastAsia="lt-LT"/>
        </w:rPr>
        <w:t xml:space="preserve">ompromisas remiasi rugsėjo </w:t>
      </w:r>
      <w:r w:rsidR="00542BBF" w:rsidRPr="00542BBF">
        <w:rPr>
          <w:rFonts w:ascii="Times New Roman" w:eastAsia="Times New Roman" w:hAnsi="Times New Roman" w:cs="Times New Roman"/>
          <w:color w:val="000000"/>
          <w:sz w:val="24"/>
          <w:szCs w:val="24"/>
          <w:lang w:val="lt-LT" w:eastAsia="lt-LT"/>
        </w:rPr>
        <w:t>4</w:t>
      </w:r>
      <w:r w:rsidR="00542BBF">
        <w:rPr>
          <w:rFonts w:ascii="Times New Roman" w:eastAsia="Times New Roman" w:hAnsi="Times New Roman" w:cs="Times New Roman"/>
          <w:color w:val="000000"/>
          <w:sz w:val="24"/>
          <w:szCs w:val="24"/>
          <w:lang w:val="lt-LT" w:eastAsia="lt-LT"/>
        </w:rPr>
        <w:t xml:space="preserve"> d. EK pasiūlymu</w:t>
      </w:r>
      <w:r>
        <w:rPr>
          <w:rFonts w:ascii="Times New Roman" w:eastAsia="Times New Roman" w:hAnsi="Times New Roman" w:cs="Times New Roman"/>
          <w:color w:val="000000"/>
          <w:sz w:val="24"/>
          <w:szCs w:val="24"/>
          <w:lang w:val="lt-LT" w:eastAsia="lt-LT"/>
        </w:rPr>
        <w:t xml:space="preserve"> bei </w:t>
      </w:r>
      <w:r w:rsidR="00542BBF">
        <w:rPr>
          <w:rFonts w:ascii="Times New Roman" w:eastAsia="Times New Roman" w:hAnsi="Times New Roman" w:cs="Times New Roman"/>
          <w:color w:val="000000"/>
          <w:sz w:val="24"/>
          <w:szCs w:val="24"/>
          <w:lang w:val="lt-LT" w:eastAsia="lt-LT"/>
        </w:rPr>
        <w:t>atsižvelgiama į ekspertų</w:t>
      </w:r>
      <w:r>
        <w:rPr>
          <w:rFonts w:ascii="Times New Roman" w:eastAsia="Times New Roman" w:hAnsi="Times New Roman" w:cs="Times New Roman"/>
          <w:color w:val="000000"/>
          <w:sz w:val="24"/>
          <w:szCs w:val="24"/>
          <w:lang w:val="lt-LT" w:eastAsia="lt-LT"/>
        </w:rPr>
        <w:t xml:space="preserve"> </w:t>
      </w:r>
      <w:r w:rsidR="00542BBF">
        <w:rPr>
          <w:rFonts w:ascii="Times New Roman" w:eastAsia="Times New Roman" w:hAnsi="Times New Roman" w:cs="Times New Roman"/>
          <w:color w:val="000000"/>
          <w:sz w:val="24"/>
          <w:szCs w:val="24"/>
          <w:lang w:val="lt-LT" w:eastAsia="lt-LT"/>
        </w:rPr>
        <w:t xml:space="preserve">ir politiniu lygiu vykusias valstybių narių diskusijas. </w:t>
      </w:r>
    </w:p>
    <w:p w:rsidR="00542BBF" w:rsidRPr="00CF1BD4" w:rsidRDefault="00542BBF" w:rsidP="00854E80">
      <w:pPr>
        <w:spacing w:after="120" w:line="276" w:lineRule="auto"/>
        <w:ind w:firstLine="720"/>
        <w:jc w:val="both"/>
        <w:rPr>
          <w:rFonts w:ascii="Times New Roman" w:hAnsi="Times New Roman" w:cs="Times New Roman"/>
          <w:sz w:val="24"/>
          <w:szCs w:val="26"/>
          <w:lang w:val="lt-LT"/>
        </w:rPr>
      </w:pPr>
      <w:r w:rsidRPr="00CF1BD4">
        <w:rPr>
          <w:rFonts w:ascii="Times New Roman" w:hAnsi="Times New Roman" w:cs="Times New Roman"/>
          <w:sz w:val="24"/>
          <w:szCs w:val="26"/>
          <w:lang w:val="lt-LT"/>
        </w:rPr>
        <w:t>Pasiūlyme numatoma, kad kiekviena valstybė narė, nustatydama ribojančias priemones, turėtų atsižvelgti į šiuos pagrindinius kriterijus:</w:t>
      </w:r>
      <w:r>
        <w:rPr>
          <w:rFonts w:ascii="Times New Roman" w:hAnsi="Times New Roman" w:cs="Times New Roman"/>
          <w:sz w:val="24"/>
          <w:szCs w:val="26"/>
          <w:lang w:val="lt-LT"/>
        </w:rPr>
        <w:t xml:space="preserve"> </w:t>
      </w:r>
      <w:r w:rsidRPr="00CF1BD4">
        <w:rPr>
          <w:rFonts w:ascii="Times New Roman" w:hAnsi="Times New Roman" w:cs="Times New Roman"/>
          <w:sz w:val="24"/>
          <w:szCs w:val="26"/>
          <w:lang w:val="lt-LT"/>
        </w:rPr>
        <w:t>bendras naujų COVID-19 atvejų skaičius 100 000 gyventojų per 14 dienų tam tikrame regione; teigiamų testų procentas iš visų COVID-19 testų, atliktų per 7 dienų laikotarpį; per 7 dienas 100 000 gyventojų atliktų COVID-19 testų skaičius.</w:t>
      </w:r>
    </w:p>
    <w:p w:rsidR="00542BBF" w:rsidRPr="005A0AD2" w:rsidRDefault="00542BBF" w:rsidP="00854E80">
      <w:pPr>
        <w:spacing w:after="120" w:line="276" w:lineRule="auto"/>
        <w:ind w:firstLine="720"/>
        <w:jc w:val="both"/>
        <w:rPr>
          <w:rFonts w:ascii="Times New Roman" w:hAnsi="Times New Roman" w:cs="Times New Roman"/>
          <w:color w:val="808080" w:themeColor="background1" w:themeShade="80"/>
          <w:sz w:val="24"/>
          <w:szCs w:val="26"/>
          <w:lang w:val="lt-LT"/>
        </w:rPr>
      </w:pPr>
      <w:r w:rsidRPr="00CF1BD4">
        <w:rPr>
          <w:rFonts w:ascii="Times New Roman" w:hAnsi="Times New Roman" w:cs="Times New Roman"/>
          <w:sz w:val="24"/>
          <w:szCs w:val="26"/>
          <w:lang w:val="lt-LT"/>
        </w:rPr>
        <w:t xml:space="preserve">Valstybės narės turėtų kas savaitę teikti </w:t>
      </w:r>
      <w:r>
        <w:rPr>
          <w:rFonts w:ascii="Times New Roman" w:hAnsi="Times New Roman" w:cs="Times New Roman"/>
          <w:sz w:val="24"/>
          <w:szCs w:val="26"/>
          <w:lang w:val="lt-LT"/>
        </w:rPr>
        <w:t>turimus</w:t>
      </w:r>
      <w:r w:rsidRPr="00CF1BD4">
        <w:rPr>
          <w:rFonts w:ascii="Times New Roman" w:hAnsi="Times New Roman" w:cs="Times New Roman"/>
          <w:sz w:val="24"/>
          <w:szCs w:val="26"/>
          <w:lang w:val="lt-LT"/>
        </w:rPr>
        <w:t xml:space="preserve"> duomenis Europos ligų prevencijos ir kontrolės centrui (EC</w:t>
      </w:r>
      <w:r>
        <w:rPr>
          <w:rFonts w:ascii="Times New Roman" w:hAnsi="Times New Roman" w:cs="Times New Roman"/>
          <w:sz w:val="24"/>
          <w:szCs w:val="26"/>
          <w:lang w:val="lt-LT"/>
        </w:rPr>
        <w:t xml:space="preserve">DC), taip pat ir regionų lygiu. </w:t>
      </w:r>
      <w:r w:rsidR="00854E80">
        <w:rPr>
          <w:rFonts w:ascii="Times New Roman" w:hAnsi="Times New Roman" w:cs="Times New Roman"/>
          <w:sz w:val="24"/>
          <w:szCs w:val="26"/>
          <w:lang w:val="lt-LT"/>
        </w:rPr>
        <w:t>Remdamasis valstybių narių</w:t>
      </w:r>
      <w:r w:rsidRPr="00CF1BD4">
        <w:rPr>
          <w:rFonts w:ascii="Times New Roman" w:hAnsi="Times New Roman" w:cs="Times New Roman"/>
          <w:sz w:val="24"/>
          <w:szCs w:val="26"/>
          <w:lang w:val="lt-LT"/>
        </w:rPr>
        <w:t xml:space="preserve"> informacija, ECDC vieš</w:t>
      </w:r>
      <w:r>
        <w:rPr>
          <w:rFonts w:ascii="Times New Roman" w:hAnsi="Times New Roman" w:cs="Times New Roman"/>
          <w:sz w:val="24"/>
          <w:szCs w:val="26"/>
          <w:lang w:val="lt-LT"/>
        </w:rPr>
        <w:t xml:space="preserve">ins žemėlapius (regionų lygiu). </w:t>
      </w:r>
      <w:r w:rsidR="005A0AD2">
        <w:rPr>
          <w:rFonts w:ascii="Times New Roman" w:hAnsi="Times New Roman" w:cs="Times New Roman"/>
          <w:color w:val="808080" w:themeColor="background1" w:themeShade="80"/>
          <w:sz w:val="24"/>
          <w:szCs w:val="26"/>
          <w:lang w:val="lt-LT"/>
        </w:rPr>
        <w:t xml:space="preserve"> </w:t>
      </w:r>
      <w:r w:rsidRPr="00CF1BD4">
        <w:rPr>
          <w:rFonts w:ascii="Times New Roman" w:hAnsi="Times New Roman" w:cs="Times New Roman"/>
          <w:sz w:val="24"/>
          <w:szCs w:val="26"/>
          <w:lang w:val="lt-LT"/>
        </w:rPr>
        <w:t>K</w:t>
      </w:r>
      <w:r w:rsidR="00854E80">
        <w:rPr>
          <w:rFonts w:ascii="Times New Roman" w:hAnsi="Times New Roman" w:cs="Times New Roman"/>
          <w:sz w:val="24"/>
          <w:szCs w:val="26"/>
          <w:lang w:val="lt-LT"/>
        </w:rPr>
        <w:t>etindamos įvesti apribojimus, valstybės narės</w:t>
      </w:r>
      <w:r w:rsidRPr="00CF1BD4">
        <w:rPr>
          <w:rFonts w:ascii="Times New Roman" w:hAnsi="Times New Roman" w:cs="Times New Roman"/>
          <w:sz w:val="24"/>
          <w:szCs w:val="26"/>
          <w:lang w:val="lt-LT"/>
        </w:rPr>
        <w:t xml:space="preserve"> turėtų </w:t>
      </w:r>
      <w:r w:rsidRPr="00CF1BD4">
        <w:rPr>
          <w:rFonts w:ascii="Times New Roman" w:hAnsi="Times New Roman" w:cs="Times New Roman"/>
          <w:sz w:val="24"/>
          <w:szCs w:val="26"/>
          <w:lang w:val="lt-LT"/>
        </w:rPr>
        <w:lastRenderedPageBreak/>
        <w:t>pirmi</w:t>
      </w:r>
      <w:r w:rsidR="00854E80">
        <w:rPr>
          <w:rFonts w:ascii="Times New Roman" w:hAnsi="Times New Roman" w:cs="Times New Roman"/>
          <w:sz w:val="24"/>
          <w:szCs w:val="26"/>
          <w:lang w:val="lt-LT"/>
        </w:rPr>
        <w:t>ausia informuoti susijusias valstybes nares</w:t>
      </w:r>
      <w:r w:rsidRPr="00CF1BD4">
        <w:rPr>
          <w:rFonts w:ascii="Times New Roman" w:hAnsi="Times New Roman" w:cs="Times New Roman"/>
          <w:sz w:val="24"/>
          <w:szCs w:val="26"/>
          <w:lang w:val="lt-LT"/>
        </w:rPr>
        <w:t>. Ypat</w:t>
      </w:r>
      <w:r>
        <w:rPr>
          <w:rFonts w:ascii="Times New Roman" w:hAnsi="Times New Roman" w:cs="Times New Roman"/>
          <w:sz w:val="24"/>
          <w:szCs w:val="26"/>
          <w:lang w:val="lt-LT"/>
        </w:rPr>
        <w:t>ingas dėmesys tarpvalstybiniam</w:t>
      </w:r>
      <w:r w:rsidR="00854E80">
        <w:rPr>
          <w:rFonts w:ascii="Times New Roman" w:hAnsi="Times New Roman" w:cs="Times New Roman"/>
          <w:sz w:val="24"/>
          <w:szCs w:val="26"/>
          <w:lang w:val="lt-LT"/>
        </w:rPr>
        <w:t xml:space="preserve"> bendradarbiavimui. Kitos valstybės narės</w:t>
      </w:r>
      <w:r w:rsidRPr="00CF1BD4">
        <w:rPr>
          <w:rFonts w:ascii="Times New Roman" w:hAnsi="Times New Roman" w:cs="Times New Roman"/>
          <w:sz w:val="24"/>
          <w:szCs w:val="26"/>
          <w:lang w:val="lt-LT"/>
        </w:rPr>
        <w:t xml:space="preserve"> ir EK taip pat turi būti informuojamos, siektina, prieš 48</w:t>
      </w:r>
      <w:r>
        <w:rPr>
          <w:rFonts w:ascii="Times New Roman" w:hAnsi="Times New Roman" w:cs="Times New Roman"/>
          <w:sz w:val="24"/>
          <w:szCs w:val="26"/>
          <w:lang w:val="lt-LT"/>
        </w:rPr>
        <w:t xml:space="preserve"> val. Rekomendacijoje numatoma</w:t>
      </w:r>
      <w:r w:rsidRPr="00CF1BD4">
        <w:rPr>
          <w:rFonts w:ascii="Times New Roman" w:hAnsi="Times New Roman" w:cs="Times New Roman"/>
          <w:sz w:val="24"/>
          <w:szCs w:val="26"/>
          <w:lang w:val="lt-LT"/>
        </w:rPr>
        <w:t xml:space="preserve">, kad keliautojams, </w:t>
      </w:r>
      <w:r w:rsidRPr="005506E6">
        <w:rPr>
          <w:rFonts w:ascii="Times New Roman" w:hAnsi="Times New Roman" w:cs="Times New Roman"/>
          <w:sz w:val="24"/>
          <w:szCs w:val="26"/>
          <w:lang w:val="lt-LT"/>
        </w:rPr>
        <w:t xml:space="preserve">atvykstantiems iš didelės rizikos zonų, iš principo nebūtų </w:t>
      </w:r>
      <w:r w:rsidRPr="00CF1BD4">
        <w:rPr>
          <w:rFonts w:ascii="Times New Roman" w:hAnsi="Times New Roman" w:cs="Times New Roman"/>
          <w:sz w:val="24"/>
          <w:szCs w:val="26"/>
          <w:lang w:val="lt-LT"/>
        </w:rPr>
        <w:t xml:space="preserve">draudžiama atvykti. Siūloma, kad jiems būtų taikomas </w:t>
      </w:r>
      <w:r w:rsidRPr="005506E6">
        <w:rPr>
          <w:rFonts w:ascii="Times New Roman" w:hAnsi="Times New Roman" w:cs="Times New Roman"/>
          <w:sz w:val="24"/>
          <w:szCs w:val="26"/>
          <w:lang w:val="lt-LT"/>
        </w:rPr>
        <w:t>karantinas/ saviizoliacija ir/ arba</w:t>
      </w:r>
      <w:r>
        <w:rPr>
          <w:rFonts w:ascii="Times New Roman" w:hAnsi="Times New Roman" w:cs="Times New Roman"/>
          <w:sz w:val="24"/>
          <w:szCs w:val="26"/>
          <w:lang w:val="lt-LT"/>
        </w:rPr>
        <w:t xml:space="preserve"> </w:t>
      </w:r>
      <w:r w:rsidRPr="005506E6">
        <w:rPr>
          <w:rFonts w:ascii="Times New Roman" w:hAnsi="Times New Roman" w:cs="Times New Roman"/>
          <w:sz w:val="24"/>
          <w:szCs w:val="26"/>
          <w:lang w:val="lt-LT"/>
        </w:rPr>
        <w:t>COVID testas,</w:t>
      </w:r>
      <w:r w:rsidRPr="00CF1BD4">
        <w:rPr>
          <w:rFonts w:ascii="Times New Roman" w:hAnsi="Times New Roman" w:cs="Times New Roman"/>
          <w:sz w:val="24"/>
          <w:szCs w:val="26"/>
          <w:lang w:val="lt-LT"/>
        </w:rPr>
        <w:t xml:space="preserve"> atliekamas po atvykimo.</w:t>
      </w:r>
    </w:p>
    <w:p w:rsidR="00542BBF" w:rsidRPr="00854E80" w:rsidRDefault="00854E80" w:rsidP="00854E80">
      <w:pPr>
        <w:spacing w:after="120" w:line="276" w:lineRule="auto"/>
        <w:ind w:firstLine="360"/>
        <w:jc w:val="both"/>
        <w:rPr>
          <w:rFonts w:ascii="Times New Roman" w:hAnsi="Times New Roman" w:cs="Times New Roman"/>
          <w:sz w:val="24"/>
          <w:lang w:val="lt-LT"/>
        </w:rPr>
      </w:pPr>
      <w:r>
        <w:rPr>
          <w:rFonts w:ascii="Times New Roman" w:hAnsi="Times New Roman" w:cs="Times New Roman"/>
          <w:sz w:val="24"/>
          <w:szCs w:val="26"/>
          <w:lang w:val="lt-LT"/>
        </w:rPr>
        <w:t>Valstybės narės</w:t>
      </w:r>
      <w:r w:rsidR="00542BBF" w:rsidRPr="00CF1BD4">
        <w:rPr>
          <w:rFonts w:ascii="Times New Roman" w:hAnsi="Times New Roman" w:cs="Times New Roman"/>
          <w:sz w:val="24"/>
          <w:szCs w:val="26"/>
          <w:lang w:val="lt-LT"/>
        </w:rPr>
        <w:t xml:space="preserve"> raginamos tęsti pastangas dėl koordinavimosi karantino/saviizoliacijos klausimu.</w:t>
      </w:r>
      <w:r w:rsidR="00542BBF">
        <w:rPr>
          <w:rFonts w:ascii="Times New Roman" w:hAnsi="Times New Roman" w:cs="Times New Roman"/>
          <w:sz w:val="24"/>
          <w:szCs w:val="26"/>
          <w:lang w:val="lt-LT"/>
        </w:rPr>
        <w:t xml:space="preserve"> Be to, </w:t>
      </w:r>
      <w:r>
        <w:rPr>
          <w:rFonts w:ascii="Times New Roman" w:hAnsi="Times New Roman" w:cs="Times New Roman"/>
          <w:sz w:val="24"/>
          <w:lang w:val="lt-LT"/>
        </w:rPr>
        <w:t>valstybės narės</w:t>
      </w:r>
      <w:r w:rsidR="00542BBF" w:rsidRPr="00CF1BD4">
        <w:rPr>
          <w:rFonts w:ascii="Times New Roman" w:hAnsi="Times New Roman" w:cs="Times New Roman"/>
          <w:sz w:val="24"/>
          <w:lang w:val="lt-LT"/>
        </w:rPr>
        <w:t xml:space="preserve"> turėtų pripažinti sertifik</w:t>
      </w:r>
      <w:r>
        <w:rPr>
          <w:rFonts w:ascii="Times New Roman" w:hAnsi="Times New Roman" w:cs="Times New Roman"/>
          <w:sz w:val="24"/>
          <w:lang w:val="lt-LT"/>
        </w:rPr>
        <w:t>uotų sveikatos įstaigų kitose valstybėse narės</w:t>
      </w:r>
      <w:r w:rsidR="00542BBF" w:rsidRPr="00CF1BD4">
        <w:rPr>
          <w:rFonts w:ascii="Times New Roman" w:hAnsi="Times New Roman" w:cs="Times New Roman"/>
          <w:sz w:val="24"/>
          <w:lang w:val="lt-LT"/>
        </w:rPr>
        <w:t xml:space="preserve"> atliktų testų rezultatus.</w:t>
      </w:r>
      <w:r w:rsidR="00542BBF">
        <w:rPr>
          <w:rFonts w:ascii="Times New Roman" w:hAnsi="Times New Roman" w:cs="Times New Roman"/>
          <w:sz w:val="24"/>
          <w:lang w:val="lt-LT"/>
        </w:rPr>
        <w:t xml:space="preserve"> Rekomendacijoje įvardijamas siekis</w:t>
      </w:r>
      <w:r w:rsidR="00542BBF" w:rsidRPr="00CF1BD4">
        <w:rPr>
          <w:rFonts w:ascii="Times New Roman" w:hAnsi="Times New Roman" w:cs="Times New Roman"/>
          <w:sz w:val="24"/>
          <w:lang w:val="lt-LT"/>
        </w:rPr>
        <w:t xml:space="preserve"> vystyti </w:t>
      </w:r>
      <w:r w:rsidR="00542BBF" w:rsidRPr="005506E6">
        <w:rPr>
          <w:rFonts w:ascii="Times New Roman" w:hAnsi="Times New Roman" w:cs="Times New Roman"/>
          <w:sz w:val="24"/>
          <w:lang w:val="lt-LT"/>
        </w:rPr>
        <w:t>bendrą keleivių deklaracijos formą</w:t>
      </w:r>
      <w:r>
        <w:rPr>
          <w:rFonts w:ascii="Times New Roman" w:hAnsi="Times New Roman" w:cs="Times New Roman"/>
          <w:sz w:val="24"/>
          <w:lang w:val="lt-LT"/>
        </w:rPr>
        <w:t>, kurią galėtų naudoti valstybės narės. Valstybės narės</w:t>
      </w:r>
      <w:r w:rsidR="00542BBF" w:rsidRPr="00CF1BD4">
        <w:rPr>
          <w:rFonts w:ascii="Times New Roman" w:hAnsi="Times New Roman" w:cs="Times New Roman"/>
          <w:sz w:val="24"/>
          <w:lang w:val="lt-LT"/>
        </w:rPr>
        <w:t xml:space="preserve"> turėtų pateikti visuomenei aiškią, išsamią informaciją laiku</w:t>
      </w:r>
      <w:r w:rsidR="00542BBF">
        <w:rPr>
          <w:rFonts w:ascii="Times New Roman" w:hAnsi="Times New Roman" w:cs="Times New Roman"/>
          <w:sz w:val="24"/>
          <w:lang w:val="lt-LT"/>
        </w:rPr>
        <w:t>, kaip galima greičiau (</w:t>
      </w:r>
      <w:r w:rsidR="00542BBF" w:rsidRPr="00CF1BD4">
        <w:rPr>
          <w:rFonts w:ascii="Times New Roman" w:hAnsi="Times New Roman" w:cs="Times New Roman"/>
          <w:sz w:val="24"/>
          <w:lang w:val="lt-LT"/>
        </w:rPr>
        <w:t>24 val. iki ribojančių priemonių įsigaliojimo</w:t>
      </w:r>
      <w:r w:rsidR="00542BBF">
        <w:rPr>
          <w:rFonts w:ascii="Times New Roman" w:hAnsi="Times New Roman" w:cs="Times New Roman"/>
          <w:sz w:val="24"/>
          <w:lang w:val="lt-LT"/>
        </w:rPr>
        <w:t>)</w:t>
      </w:r>
      <w:r w:rsidR="00542BBF" w:rsidRPr="00CF1BD4">
        <w:rPr>
          <w:rFonts w:ascii="Times New Roman" w:hAnsi="Times New Roman" w:cs="Times New Roman"/>
          <w:sz w:val="24"/>
          <w:lang w:val="lt-LT"/>
        </w:rPr>
        <w:t>. Informacija taip pat turėtų būti prieinama internetinėje svetainėje „Re-open EU“.</w:t>
      </w:r>
      <w:r w:rsidR="00542BBF">
        <w:rPr>
          <w:rFonts w:ascii="Times New Roman" w:hAnsi="Times New Roman" w:cs="Times New Roman"/>
          <w:sz w:val="24"/>
          <w:lang w:val="lt-LT"/>
        </w:rPr>
        <w:t xml:space="preserve"> </w:t>
      </w:r>
      <w:bookmarkStart w:id="0" w:name="_GoBack"/>
      <w:bookmarkEnd w:id="0"/>
    </w:p>
    <w:p w:rsidR="00542BBF" w:rsidRPr="005A0AD2" w:rsidRDefault="00542BBF" w:rsidP="00854E80">
      <w:pPr>
        <w:spacing w:after="120" w:line="276" w:lineRule="auto"/>
        <w:ind w:firstLine="720"/>
        <w:jc w:val="both"/>
        <w:rPr>
          <w:rFonts w:ascii="Times New Roman" w:eastAsia="Times New Roman" w:hAnsi="Times New Roman" w:cs="Times New Roman"/>
          <w:color w:val="212121"/>
          <w:sz w:val="24"/>
          <w:szCs w:val="24"/>
          <w:lang w:val="lt-LT"/>
        </w:rPr>
      </w:pPr>
      <w:r w:rsidRPr="005506E6">
        <w:rPr>
          <w:rFonts w:ascii="Times New Roman" w:eastAsia="Times New Roman" w:hAnsi="Times New Roman" w:cs="Times New Roman"/>
          <w:b/>
          <w:color w:val="000000"/>
          <w:sz w:val="24"/>
          <w:szCs w:val="24"/>
          <w:lang w:val="lt-LT" w:eastAsia="lt-LT"/>
        </w:rPr>
        <w:t>Lietuvos pozicija:</w:t>
      </w:r>
      <w:r w:rsidRPr="005506E6">
        <w:rPr>
          <w:rFonts w:ascii="Times New Roman" w:eastAsia="Times New Roman" w:hAnsi="Times New Roman" w:cs="Times New Roman"/>
          <w:b/>
          <w:color w:val="212121"/>
          <w:sz w:val="24"/>
          <w:szCs w:val="24"/>
          <w:lang w:val="lt-LT"/>
        </w:rPr>
        <w:t xml:space="preserve"> </w:t>
      </w:r>
      <w:r>
        <w:rPr>
          <w:rFonts w:ascii="Times New Roman" w:hAnsi="Times New Roman"/>
          <w:sz w:val="24"/>
          <w:szCs w:val="24"/>
          <w:lang w:val="lt-LT"/>
        </w:rPr>
        <w:t xml:space="preserve">sveikiname EVT išvadų projektą </w:t>
      </w:r>
      <w:r w:rsidRPr="005506E6">
        <w:rPr>
          <w:rFonts w:ascii="Times New Roman" w:hAnsi="Times New Roman"/>
          <w:sz w:val="24"/>
          <w:szCs w:val="24"/>
          <w:lang w:val="lt-LT"/>
        </w:rPr>
        <w:t xml:space="preserve">dėl dar didesnių pastangų koordinuoti veiksmus, susijusius su atsaku į COVID-19 pandemiją. Nuo pandemijos pradžios pasisakėme už koordinuotą ES atsaką, todėl remiame tolesnes bendras priemones, kuriomis siekiama suvaldyti krizę. </w:t>
      </w:r>
      <w:r>
        <w:rPr>
          <w:rFonts w:ascii="Times New Roman" w:hAnsi="Times New Roman"/>
          <w:sz w:val="24"/>
          <w:szCs w:val="24"/>
          <w:lang w:val="lt-LT"/>
        </w:rPr>
        <w:t>I</w:t>
      </w:r>
      <w:r w:rsidRPr="005506E6">
        <w:rPr>
          <w:rFonts w:ascii="Times New Roman" w:hAnsi="Times New Roman"/>
          <w:sz w:val="24"/>
          <w:szCs w:val="24"/>
          <w:lang w:val="lt-LT"/>
        </w:rPr>
        <w:t xml:space="preserve">š esmės pritariame </w:t>
      </w:r>
      <w:r w:rsidR="005A0AD2">
        <w:rPr>
          <w:rFonts w:ascii="Times New Roman" w:hAnsi="Times New Roman"/>
          <w:sz w:val="24"/>
          <w:szCs w:val="24"/>
          <w:lang w:val="lt-LT"/>
        </w:rPr>
        <w:t xml:space="preserve">rekomendacijoje numatytiems </w:t>
      </w:r>
      <w:r w:rsidRPr="005506E6">
        <w:rPr>
          <w:rFonts w:ascii="Times New Roman" w:hAnsi="Times New Roman"/>
          <w:sz w:val="24"/>
          <w:szCs w:val="24"/>
          <w:lang w:val="lt-LT"/>
        </w:rPr>
        <w:t>bendriems principams, taip pat ir numatytam lankstumui, kadangi objektyvios aplinkybės gali pareikalauti išimčių kelionėms tarp kaimyninių šalių.</w:t>
      </w:r>
      <w:r>
        <w:rPr>
          <w:rFonts w:ascii="Times New Roman" w:hAnsi="Times New Roman"/>
          <w:sz w:val="24"/>
          <w:szCs w:val="24"/>
          <w:lang w:val="lt-LT"/>
        </w:rPr>
        <w:t xml:space="preserve"> </w:t>
      </w:r>
      <w:r w:rsidRPr="005506E6">
        <w:rPr>
          <w:rFonts w:ascii="Times New Roman" w:hAnsi="Times New Roman"/>
          <w:sz w:val="24"/>
          <w:szCs w:val="24"/>
          <w:lang w:val="lt-LT"/>
        </w:rPr>
        <w:t>Pažymime glaudaus koordinavimosi tarp valstybių narių, ypač kaimynių, svarbą.</w:t>
      </w:r>
      <w:r>
        <w:rPr>
          <w:rFonts w:ascii="Times New Roman" w:hAnsi="Times New Roman"/>
          <w:sz w:val="24"/>
          <w:szCs w:val="24"/>
          <w:lang w:val="lt-LT"/>
        </w:rPr>
        <w:t xml:space="preserve"> </w:t>
      </w:r>
      <w:r w:rsidRPr="005506E6">
        <w:rPr>
          <w:rFonts w:ascii="Times New Roman" w:hAnsi="Times New Roman"/>
          <w:sz w:val="24"/>
          <w:szCs w:val="24"/>
          <w:lang w:val="lt-LT"/>
        </w:rPr>
        <w:t xml:space="preserve">EK pasiūlyti kriterijai, į kuriuos turėtų atsižvelgti valstybės narės, priimdamos sprendimus dėl judėjimo apribojimų, yra tinkami. </w:t>
      </w:r>
      <w:r w:rsidR="005A0AD2">
        <w:rPr>
          <w:rFonts w:ascii="Times New Roman" w:hAnsi="Times New Roman"/>
          <w:sz w:val="24"/>
          <w:szCs w:val="24"/>
          <w:lang w:val="lt-LT"/>
        </w:rPr>
        <w:t xml:space="preserve">Kartu </w:t>
      </w:r>
      <w:r w:rsidRPr="005506E6">
        <w:rPr>
          <w:rFonts w:ascii="Times New Roman" w:hAnsi="Times New Roman"/>
          <w:sz w:val="24"/>
          <w:szCs w:val="24"/>
          <w:lang w:val="lt-LT"/>
        </w:rPr>
        <w:t>pažymime, kad ECDC turėtų teikti informaciją tiek regionų (bent kartą kas savaitę), tiek nacionaliniu (kasdien) lygiu, o valstybės narės apribojimus galėtų taikyti tiek region</w:t>
      </w:r>
      <w:r>
        <w:rPr>
          <w:rFonts w:ascii="Times New Roman" w:hAnsi="Times New Roman"/>
          <w:sz w:val="24"/>
          <w:szCs w:val="24"/>
          <w:lang w:val="lt-LT"/>
        </w:rPr>
        <w:t xml:space="preserve">iniu, tiek nacionaliniu lygiu. </w:t>
      </w:r>
      <w:r w:rsidRPr="005506E6">
        <w:rPr>
          <w:rFonts w:ascii="Times New Roman" w:hAnsi="Times New Roman"/>
          <w:sz w:val="24"/>
          <w:szCs w:val="24"/>
          <w:lang w:val="lt-LT"/>
        </w:rPr>
        <w:t xml:space="preserve">Pritariame spalvų kodais žymimam žemėlapiui, jis suteiktų daugiau aiškumo tiek keliautojams, tiek valstybėms narėms.  ECDC turėtų teikti ne tik žemėlapius, bet ir konkrečius duomenis/ skaičius. </w:t>
      </w:r>
      <w:r>
        <w:rPr>
          <w:rFonts w:ascii="Times New Roman" w:hAnsi="Times New Roman"/>
          <w:sz w:val="24"/>
          <w:szCs w:val="24"/>
          <w:lang w:val="lt-LT"/>
        </w:rPr>
        <w:t>P</w:t>
      </w:r>
      <w:r w:rsidRPr="005506E6">
        <w:rPr>
          <w:rFonts w:ascii="Times New Roman" w:hAnsi="Times New Roman"/>
          <w:sz w:val="24"/>
          <w:szCs w:val="24"/>
          <w:lang w:val="lt-LT"/>
        </w:rPr>
        <w:t xml:space="preserve">ritariame nuostatai, kad iš didelės rizikos teritorijų atvykstantiems keliautojams būtų taikomas karantinas/ saviizoliacija ir/ arba testas. Pažymime, kad karantinas/ saviizoliacija turi išlikti pagrindine priemone, o valstybės narės turėtų pačios nuspręsti dėl to, kokią reikšmę jos suteikia testui. </w:t>
      </w:r>
    </w:p>
    <w:p w:rsidR="00542BBF" w:rsidRPr="005506E6" w:rsidRDefault="00542BBF" w:rsidP="00854E80">
      <w:pPr>
        <w:spacing w:after="120" w:line="276" w:lineRule="auto"/>
        <w:ind w:firstLine="720"/>
        <w:jc w:val="both"/>
        <w:rPr>
          <w:rFonts w:ascii="Times New Roman" w:hAnsi="Times New Roman"/>
          <w:sz w:val="24"/>
          <w:szCs w:val="24"/>
          <w:lang w:val="lt-LT"/>
        </w:rPr>
      </w:pPr>
      <w:r w:rsidRPr="005506E6">
        <w:rPr>
          <w:rFonts w:ascii="Times New Roman" w:hAnsi="Times New Roman"/>
          <w:sz w:val="24"/>
          <w:szCs w:val="24"/>
          <w:lang w:val="lt-LT"/>
        </w:rPr>
        <w:t>Aiškumas, nuspėjamumas ir skaidrumas yra būtini, kad piliečiai ir verslas spėtų prisitaikyti prie pokyčių, todėl labai svarbi pakankama ir tinkamu laiku pateikiama informacija. Nustatyti terminai (48 val. infor</w:t>
      </w:r>
      <w:r>
        <w:rPr>
          <w:rFonts w:ascii="Times New Roman" w:hAnsi="Times New Roman"/>
          <w:sz w:val="24"/>
          <w:szCs w:val="24"/>
          <w:lang w:val="lt-LT"/>
        </w:rPr>
        <w:t>muoti valstybes nares</w:t>
      </w:r>
      <w:r w:rsidRPr="005506E6">
        <w:rPr>
          <w:rFonts w:ascii="Times New Roman" w:hAnsi="Times New Roman"/>
          <w:sz w:val="24"/>
          <w:szCs w:val="24"/>
          <w:lang w:val="lt-LT"/>
        </w:rPr>
        <w:t xml:space="preserve">, 24 val. – visuomenę) priimtini. </w:t>
      </w:r>
      <w:r>
        <w:rPr>
          <w:rFonts w:ascii="Times New Roman" w:hAnsi="Times New Roman"/>
          <w:sz w:val="24"/>
          <w:szCs w:val="24"/>
          <w:lang w:val="lt-LT"/>
        </w:rPr>
        <w:t xml:space="preserve"> </w:t>
      </w:r>
    </w:p>
    <w:p w:rsidR="00332234" w:rsidRPr="003E5FE4" w:rsidRDefault="00332234" w:rsidP="00854E80">
      <w:pPr>
        <w:spacing w:after="120" w:line="276" w:lineRule="auto"/>
        <w:ind w:firstLine="720"/>
        <w:jc w:val="both"/>
        <w:rPr>
          <w:rFonts w:ascii="Times New Roman" w:eastAsia="Times New Roman" w:hAnsi="Times New Roman" w:cs="Times New Roman"/>
          <w:color w:val="000000"/>
          <w:sz w:val="24"/>
          <w:szCs w:val="18"/>
          <w:lang w:val="lt-LT" w:eastAsia="lt-LT"/>
        </w:rPr>
      </w:pPr>
    </w:p>
    <w:sectPr w:rsidR="00332234" w:rsidRPr="003E5FE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FFD" w:rsidRDefault="00B77FFD" w:rsidP="00E95A5D">
      <w:pPr>
        <w:spacing w:after="0" w:line="240" w:lineRule="auto"/>
      </w:pPr>
      <w:r>
        <w:separator/>
      </w:r>
    </w:p>
  </w:endnote>
  <w:endnote w:type="continuationSeparator" w:id="0">
    <w:p w:rsidR="00B77FFD" w:rsidRDefault="00B77FFD"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FFD" w:rsidRDefault="00B77FFD" w:rsidP="00E95A5D">
      <w:pPr>
        <w:spacing w:after="0" w:line="240" w:lineRule="auto"/>
      </w:pPr>
      <w:r>
        <w:separator/>
      </w:r>
    </w:p>
  </w:footnote>
  <w:footnote w:type="continuationSeparator" w:id="0">
    <w:p w:rsidR="00B77FFD" w:rsidRDefault="00B77FFD" w:rsidP="00E9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A5D" w:rsidRPr="00DC1695" w:rsidRDefault="00564ACD" w:rsidP="00E95A5D">
    <w:pPr>
      <w:pStyle w:val="Header"/>
      <w:jc w:val="right"/>
      <w:rPr>
        <w:rFonts w:ascii="Times New Roman" w:hAnsi="Times New Roman" w:cs="Times New Roman"/>
      </w:rPr>
    </w:pPr>
    <w:proofErr w:type="spellStart"/>
    <w:r>
      <w:rPr>
        <w:rFonts w:ascii="Times New Roman" w:hAnsi="Times New Roman" w:cs="Times New Roman"/>
      </w:rPr>
      <w:t>Parengė</w:t>
    </w:r>
    <w:proofErr w:type="spellEnd"/>
    <w:r>
      <w:rPr>
        <w:rFonts w:ascii="Times New Roman" w:hAnsi="Times New Roman" w:cs="Times New Roman"/>
      </w:rPr>
      <w:t xml:space="preserve"> URM ESD 2020-10</w:t>
    </w:r>
    <w:r w:rsidR="00B83E44" w:rsidRPr="00DC1695">
      <w:rPr>
        <w:rFonts w:ascii="Times New Roman" w:hAnsi="Times New Roman" w:cs="Times New Roman"/>
      </w:rPr>
      <w:t>-</w:t>
    </w:r>
    <w:r w:rsidR="00854E80">
      <w:rPr>
        <w:rFonts w:ascii="Times New Roman" w:hAnsi="Times New Roman" w:cs="Times New Roman"/>
      </w:rPr>
      <w:t>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06340A"/>
    <w:multiLevelType w:val="multilevel"/>
    <w:tmpl w:val="4C00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913B98"/>
    <w:multiLevelType w:val="hybridMultilevel"/>
    <w:tmpl w:val="1AF2F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D2DCA"/>
    <w:multiLevelType w:val="hybridMultilevel"/>
    <w:tmpl w:val="3D741484"/>
    <w:lvl w:ilvl="0" w:tplc="4FF0302E">
      <w:start w:val="2020"/>
      <w:numFmt w:val="bullet"/>
      <w:lvlText w:val="-"/>
      <w:lvlJc w:val="left"/>
      <w:pPr>
        <w:ind w:left="720" w:hanging="360"/>
      </w:pPr>
      <w:rPr>
        <w:rFonts w:ascii="Times New Roman" w:eastAsiaTheme="minorHAns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733F77"/>
    <w:multiLevelType w:val="hybridMultilevel"/>
    <w:tmpl w:val="9C82B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91501"/>
    <w:multiLevelType w:val="hybridMultilevel"/>
    <w:tmpl w:val="F07675DC"/>
    <w:lvl w:ilvl="0" w:tplc="5EAC77D2">
      <w:numFmt w:val="bullet"/>
      <w:lvlText w:val="–"/>
      <w:lvlJc w:val="left"/>
      <w:pPr>
        <w:ind w:left="0" w:hanging="360"/>
      </w:pPr>
      <w:rPr>
        <w:rFonts w:ascii="Calibri" w:eastAsia="Calibri" w:hAnsi="Calibri" w:cs="Calibri" w:hint="default"/>
        <w:color w:val="212121"/>
        <w:sz w:val="22"/>
      </w:rPr>
    </w:lvl>
    <w:lvl w:ilvl="1" w:tplc="EFC29750">
      <w:numFmt w:val="bullet"/>
      <w:lvlText w:val=""/>
      <w:lvlJc w:val="left"/>
      <w:pPr>
        <w:ind w:left="720" w:hanging="360"/>
      </w:pPr>
      <w:rPr>
        <w:rFonts w:ascii="Symbol" w:eastAsia="Calibri" w:hAnsi="Symbol" w:cs="Times New Roman" w:hint="default"/>
        <w:color w:val="000000"/>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8E5F15"/>
    <w:multiLevelType w:val="hybridMultilevel"/>
    <w:tmpl w:val="BF9423AC"/>
    <w:lvl w:ilvl="0" w:tplc="17708270">
      <w:start w:val="2017"/>
      <w:numFmt w:val="bullet"/>
      <w:lvlText w:val="-"/>
      <w:lvlJc w:val="left"/>
      <w:pPr>
        <w:ind w:left="720" w:hanging="360"/>
      </w:pPr>
      <w:rPr>
        <w:rFonts w:ascii="Times New Roman" w:eastAsiaTheme="minorHAnsi" w:hAnsi="Times New Roman" w:cs="Times New Roman"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5"/>
  </w:num>
  <w:num w:numId="4">
    <w:abstractNumId w:val="10"/>
  </w:num>
  <w:num w:numId="5">
    <w:abstractNumId w:val="19"/>
  </w:num>
  <w:num w:numId="6">
    <w:abstractNumId w:val="6"/>
  </w:num>
  <w:num w:numId="7">
    <w:abstractNumId w:val="4"/>
  </w:num>
  <w:num w:numId="8">
    <w:abstractNumId w:val="9"/>
  </w:num>
  <w:num w:numId="9">
    <w:abstractNumId w:val="17"/>
  </w:num>
  <w:num w:numId="10">
    <w:abstractNumId w:val="1"/>
  </w:num>
  <w:num w:numId="11">
    <w:abstractNumId w:val="20"/>
  </w:num>
  <w:num w:numId="12">
    <w:abstractNumId w:val="12"/>
  </w:num>
  <w:num w:numId="13">
    <w:abstractNumId w:val="0"/>
  </w:num>
  <w:num w:numId="14">
    <w:abstractNumId w:val="14"/>
  </w:num>
  <w:num w:numId="15">
    <w:abstractNumId w:val="16"/>
  </w:num>
  <w:num w:numId="16">
    <w:abstractNumId w:val="13"/>
  </w:num>
  <w:num w:numId="17">
    <w:abstractNumId w:val="2"/>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706BB"/>
    <w:rsid w:val="000A1E63"/>
    <w:rsid w:val="000B71B8"/>
    <w:rsid w:val="000D2362"/>
    <w:rsid w:val="00122D5F"/>
    <w:rsid w:val="00133F5B"/>
    <w:rsid w:val="00136F9F"/>
    <w:rsid w:val="0015187C"/>
    <w:rsid w:val="001626BA"/>
    <w:rsid w:val="00163483"/>
    <w:rsid w:val="00195F54"/>
    <w:rsid w:val="001E385D"/>
    <w:rsid w:val="00250363"/>
    <w:rsid w:val="002523CB"/>
    <w:rsid w:val="00267EB5"/>
    <w:rsid w:val="002D34C4"/>
    <w:rsid w:val="00332234"/>
    <w:rsid w:val="003359FD"/>
    <w:rsid w:val="00343DE6"/>
    <w:rsid w:val="003523F6"/>
    <w:rsid w:val="003531BA"/>
    <w:rsid w:val="00357D03"/>
    <w:rsid w:val="003608BC"/>
    <w:rsid w:val="00377BD5"/>
    <w:rsid w:val="003A7D61"/>
    <w:rsid w:val="003C7ECE"/>
    <w:rsid w:val="003D1C6E"/>
    <w:rsid w:val="003E5FE4"/>
    <w:rsid w:val="003F1114"/>
    <w:rsid w:val="00412781"/>
    <w:rsid w:val="00496AEA"/>
    <w:rsid w:val="004C05D0"/>
    <w:rsid w:val="004E20D5"/>
    <w:rsid w:val="004F666A"/>
    <w:rsid w:val="00510F44"/>
    <w:rsid w:val="005310CF"/>
    <w:rsid w:val="00542BBF"/>
    <w:rsid w:val="0054645D"/>
    <w:rsid w:val="00551716"/>
    <w:rsid w:val="00554561"/>
    <w:rsid w:val="00554CE8"/>
    <w:rsid w:val="00564ACD"/>
    <w:rsid w:val="005A0AD2"/>
    <w:rsid w:val="005A32E1"/>
    <w:rsid w:val="005D576E"/>
    <w:rsid w:val="00610F22"/>
    <w:rsid w:val="00646807"/>
    <w:rsid w:val="00670F76"/>
    <w:rsid w:val="00692863"/>
    <w:rsid w:val="006F1C60"/>
    <w:rsid w:val="00714E3A"/>
    <w:rsid w:val="007207F0"/>
    <w:rsid w:val="00743B98"/>
    <w:rsid w:val="00745E41"/>
    <w:rsid w:val="0076409A"/>
    <w:rsid w:val="0076442D"/>
    <w:rsid w:val="0077023A"/>
    <w:rsid w:val="00793AF8"/>
    <w:rsid w:val="007A0C19"/>
    <w:rsid w:val="007B4BCE"/>
    <w:rsid w:val="007B79C5"/>
    <w:rsid w:val="007C2E09"/>
    <w:rsid w:val="008112A0"/>
    <w:rsid w:val="00811689"/>
    <w:rsid w:val="00821925"/>
    <w:rsid w:val="0084585F"/>
    <w:rsid w:val="00852FC8"/>
    <w:rsid w:val="00854208"/>
    <w:rsid w:val="00854E80"/>
    <w:rsid w:val="008660D2"/>
    <w:rsid w:val="00875F02"/>
    <w:rsid w:val="00883335"/>
    <w:rsid w:val="008A12D9"/>
    <w:rsid w:val="008C66AB"/>
    <w:rsid w:val="008D6D8A"/>
    <w:rsid w:val="008E65EF"/>
    <w:rsid w:val="008F5386"/>
    <w:rsid w:val="00922D17"/>
    <w:rsid w:val="0096703C"/>
    <w:rsid w:val="00976944"/>
    <w:rsid w:val="00982876"/>
    <w:rsid w:val="00984EDA"/>
    <w:rsid w:val="009A7EC1"/>
    <w:rsid w:val="009D284B"/>
    <w:rsid w:val="009E18D1"/>
    <w:rsid w:val="009E36F8"/>
    <w:rsid w:val="00A17D91"/>
    <w:rsid w:val="00A3199E"/>
    <w:rsid w:val="00AA59D1"/>
    <w:rsid w:val="00AB04BD"/>
    <w:rsid w:val="00AB3A4A"/>
    <w:rsid w:val="00AF0CD8"/>
    <w:rsid w:val="00AF63F4"/>
    <w:rsid w:val="00B77FFD"/>
    <w:rsid w:val="00B83E44"/>
    <w:rsid w:val="00BB015B"/>
    <w:rsid w:val="00BD629D"/>
    <w:rsid w:val="00BF54EE"/>
    <w:rsid w:val="00C17456"/>
    <w:rsid w:val="00C259F3"/>
    <w:rsid w:val="00C269BC"/>
    <w:rsid w:val="00C27694"/>
    <w:rsid w:val="00C42162"/>
    <w:rsid w:val="00C83B2A"/>
    <w:rsid w:val="00CB1C63"/>
    <w:rsid w:val="00CB3E97"/>
    <w:rsid w:val="00CC03C2"/>
    <w:rsid w:val="00CE46B7"/>
    <w:rsid w:val="00CF07A1"/>
    <w:rsid w:val="00CF0D38"/>
    <w:rsid w:val="00DA5D4E"/>
    <w:rsid w:val="00DA6876"/>
    <w:rsid w:val="00DB0EC0"/>
    <w:rsid w:val="00DC1695"/>
    <w:rsid w:val="00DC6C87"/>
    <w:rsid w:val="00DF694F"/>
    <w:rsid w:val="00E049B9"/>
    <w:rsid w:val="00E06672"/>
    <w:rsid w:val="00E122B2"/>
    <w:rsid w:val="00E474A8"/>
    <w:rsid w:val="00E95A5D"/>
    <w:rsid w:val="00ED0794"/>
    <w:rsid w:val="00EE20D2"/>
    <w:rsid w:val="00EE2DAA"/>
    <w:rsid w:val="00EE7A3C"/>
    <w:rsid w:val="00F45E7B"/>
    <w:rsid w:val="00F5206D"/>
    <w:rsid w:val="00F54631"/>
    <w:rsid w:val="00F55C00"/>
    <w:rsid w:val="00F923B7"/>
    <w:rsid w:val="00FB4108"/>
    <w:rsid w:val="00FB592F"/>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C4C0"/>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 w:type="character" w:styleId="Strong">
    <w:name w:val="Strong"/>
    <w:basedOn w:val="DefaultParagraphFont"/>
    <w:uiPriority w:val="22"/>
    <w:qFormat/>
    <w:rsid w:val="009E3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177">
      <w:bodyDiv w:val="1"/>
      <w:marLeft w:val="0"/>
      <w:marRight w:val="0"/>
      <w:marTop w:val="0"/>
      <w:marBottom w:val="0"/>
      <w:divBdr>
        <w:top w:val="none" w:sz="0" w:space="0" w:color="auto"/>
        <w:left w:val="none" w:sz="0" w:space="0" w:color="auto"/>
        <w:bottom w:val="none" w:sz="0" w:space="0" w:color="auto"/>
        <w:right w:val="none" w:sz="0" w:space="0" w:color="auto"/>
      </w:divBdr>
      <w:divsChild>
        <w:div w:id="1607469143">
          <w:marLeft w:val="0"/>
          <w:marRight w:val="0"/>
          <w:marTop w:val="0"/>
          <w:marBottom w:val="0"/>
          <w:divBdr>
            <w:top w:val="none" w:sz="0" w:space="0" w:color="auto"/>
            <w:left w:val="none" w:sz="0" w:space="0" w:color="auto"/>
            <w:bottom w:val="none" w:sz="0" w:space="0" w:color="auto"/>
            <w:right w:val="none" w:sz="0" w:space="0" w:color="auto"/>
          </w:divBdr>
        </w:div>
      </w:divsChild>
    </w:div>
    <w:div w:id="105581501">
      <w:bodyDiv w:val="1"/>
      <w:marLeft w:val="0"/>
      <w:marRight w:val="0"/>
      <w:marTop w:val="0"/>
      <w:marBottom w:val="0"/>
      <w:divBdr>
        <w:top w:val="none" w:sz="0" w:space="0" w:color="auto"/>
        <w:left w:val="none" w:sz="0" w:space="0" w:color="auto"/>
        <w:bottom w:val="none" w:sz="0" w:space="0" w:color="auto"/>
        <w:right w:val="none" w:sz="0" w:space="0" w:color="auto"/>
      </w:divBdr>
    </w:div>
    <w:div w:id="128321809">
      <w:bodyDiv w:val="1"/>
      <w:marLeft w:val="0"/>
      <w:marRight w:val="0"/>
      <w:marTop w:val="0"/>
      <w:marBottom w:val="0"/>
      <w:divBdr>
        <w:top w:val="none" w:sz="0" w:space="0" w:color="auto"/>
        <w:left w:val="none" w:sz="0" w:space="0" w:color="auto"/>
        <w:bottom w:val="none" w:sz="0" w:space="0" w:color="auto"/>
        <w:right w:val="none" w:sz="0" w:space="0" w:color="auto"/>
      </w:divBdr>
      <w:divsChild>
        <w:div w:id="2027363232">
          <w:marLeft w:val="0"/>
          <w:marRight w:val="0"/>
          <w:marTop w:val="0"/>
          <w:marBottom w:val="160"/>
          <w:divBdr>
            <w:top w:val="none" w:sz="0" w:space="0" w:color="auto"/>
            <w:left w:val="none" w:sz="0" w:space="0" w:color="auto"/>
            <w:bottom w:val="none" w:sz="0" w:space="0" w:color="auto"/>
            <w:right w:val="none" w:sz="0" w:space="0" w:color="auto"/>
          </w:divBdr>
        </w:div>
        <w:div w:id="1689720713">
          <w:marLeft w:val="0"/>
          <w:marRight w:val="0"/>
          <w:marTop w:val="0"/>
          <w:marBottom w:val="160"/>
          <w:divBdr>
            <w:top w:val="none" w:sz="0" w:space="0" w:color="auto"/>
            <w:left w:val="none" w:sz="0" w:space="0" w:color="auto"/>
            <w:bottom w:val="none" w:sz="0" w:space="0" w:color="auto"/>
            <w:right w:val="none" w:sz="0" w:space="0" w:color="auto"/>
          </w:divBdr>
        </w:div>
        <w:div w:id="1934437663">
          <w:marLeft w:val="0"/>
          <w:marRight w:val="0"/>
          <w:marTop w:val="0"/>
          <w:marBottom w:val="120"/>
          <w:divBdr>
            <w:top w:val="none" w:sz="0" w:space="0" w:color="auto"/>
            <w:left w:val="none" w:sz="0" w:space="0" w:color="auto"/>
            <w:bottom w:val="none" w:sz="0" w:space="0" w:color="auto"/>
            <w:right w:val="none" w:sz="0" w:space="0" w:color="auto"/>
          </w:divBdr>
        </w:div>
      </w:divsChild>
    </w:div>
    <w:div w:id="216666902">
      <w:bodyDiv w:val="1"/>
      <w:marLeft w:val="0"/>
      <w:marRight w:val="0"/>
      <w:marTop w:val="0"/>
      <w:marBottom w:val="0"/>
      <w:divBdr>
        <w:top w:val="none" w:sz="0" w:space="0" w:color="auto"/>
        <w:left w:val="none" w:sz="0" w:space="0" w:color="auto"/>
        <w:bottom w:val="none" w:sz="0" w:space="0" w:color="auto"/>
        <w:right w:val="none" w:sz="0" w:space="0" w:color="auto"/>
      </w:divBdr>
    </w:div>
    <w:div w:id="492990918">
      <w:bodyDiv w:val="1"/>
      <w:marLeft w:val="0"/>
      <w:marRight w:val="0"/>
      <w:marTop w:val="0"/>
      <w:marBottom w:val="0"/>
      <w:divBdr>
        <w:top w:val="none" w:sz="0" w:space="0" w:color="auto"/>
        <w:left w:val="none" w:sz="0" w:space="0" w:color="auto"/>
        <w:bottom w:val="none" w:sz="0" w:space="0" w:color="auto"/>
        <w:right w:val="none" w:sz="0" w:space="0" w:color="auto"/>
      </w:divBdr>
    </w:div>
    <w:div w:id="776995327">
      <w:bodyDiv w:val="1"/>
      <w:marLeft w:val="0"/>
      <w:marRight w:val="0"/>
      <w:marTop w:val="0"/>
      <w:marBottom w:val="0"/>
      <w:divBdr>
        <w:top w:val="none" w:sz="0" w:space="0" w:color="auto"/>
        <w:left w:val="none" w:sz="0" w:space="0" w:color="auto"/>
        <w:bottom w:val="none" w:sz="0" w:space="0" w:color="auto"/>
        <w:right w:val="none" w:sz="0" w:space="0" w:color="auto"/>
      </w:divBdr>
      <w:divsChild>
        <w:div w:id="1308165832">
          <w:marLeft w:val="0"/>
          <w:marRight w:val="0"/>
          <w:marTop w:val="0"/>
          <w:marBottom w:val="0"/>
          <w:divBdr>
            <w:top w:val="none" w:sz="0" w:space="0" w:color="auto"/>
            <w:left w:val="none" w:sz="0" w:space="0" w:color="auto"/>
            <w:bottom w:val="none" w:sz="0" w:space="0" w:color="auto"/>
            <w:right w:val="none" w:sz="0" w:space="0" w:color="auto"/>
          </w:divBdr>
        </w:div>
      </w:divsChild>
    </w:div>
    <w:div w:id="1169641220">
      <w:bodyDiv w:val="1"/>
      <w:marLeft w:val="0"/>
      <w:marRight w:val="0"/>
      <w:marTop w:val="0"/>
      <w:marBottom w:val="0"/>
      <w:divBdr>
        <w:top w:val="none" w:sz="0" w:space="0" w:color="auto"/>
        <w:left w:val="none" w:sz="0" w:space="0" w:color="auto"/>
        <w:bottom w:val="none" w:sz="0" w:space="0" w:color="auto"/>
        <w:right w:val="none" w:sz="0" w:space="0" w:color="auto"/>
      </w:divBdr>
    </w:div>
    <w:div w:id="13494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2020-10-06T07:17:00Z</dcterms:created>
  <dc:creator>Tomas KUPRYS</dc:creator>
  <cp:lastModifiedBy>Žymantas Mozūraitis</cp:lastModifiedBy>
  <dcterms:modified xsi:type="dcterms:W3CDTF">2020-10-06T07:17:00Z</dcterms:modified>
  <cp:revision>2</cp:revision>
</cp:coreProperties>
</file>