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996" w:rsidRPr="00994996" w:rsidRDefault="00FE7B53" w:rsidP="00FE7B53">
      <w:pPr>
        <w:jc w:val="center"/>
      </w:pPr>
      <w:r>
        <w:rPr>
          <w:b/>
          <w:bCs/>
        </w:rPr>
        <w:t>DIREKTYVOS</w:t>
      </w:r>
      <w:r w:rsidRPr="00091CAF">
        <w:rPr>
          <w:b/>
          <w:bCs/>
        </w:rPr>
        <w:t xml:space="preserve"> </w:t>
      </w:r>
      <w:r w:rsidR="005C07E4">
        <w:rPr>
          <w:b/>
          <w:bCs/>
        </w:rPr>
        <w:t>94/33</w:t>
      </w:r>
      <w:r w:rsidRPr="00091CAF">
        <w:rPr>
          <w:b/>
          <w:bCs/>
        </w:rPr>
        <w:t xml:space="preserve">/EB </w:t>
      </w:r>
      <w:r w:rsidRPr="00994996">
        <w:rPr>
          <w:b/>
          <w:bCs/>
        </w:rPr>
        <w:t>IR LIETUVOS RESPUBLIKOS VYRIAUSYBĖS NUTARIMO „DĖL LIETUVOS RESPUBLIKOS VYRIAUSYBĖS 2017 M. BIRŽELIO 28 D. NUTARIMO NR. 518 „DĖL ASMENŲ IKI AŠTUONIOLIKOS METŲ ĮDARBINIMO, DARBO IR PROFESINIO PARENGIMO ORGANIZAVIMO TVARKOS, VAIKŲ ĮDARBINIMO SĄLYGŲ APRAŠO PATVIRTINIMO</w:t>
      </w:r>
      <w:proofErr w:type="gramStart"/>
      <w:r w:rsidRPr="00994996">
        <w:rPr>
          <w:b/>
          <w:bCs/>
        </w:rPr>
        <w:t>“ PAKEITIMO“</w:t>
      </w:r>
      <w:proofErr w:type="gramEnd"/>
      <w:r w:rsidRPr="00994996">
        <w:rPr>
          <w:b/>
          <w:bCs/>
        </w:rPr>
        <w:t xml:space="preserve"> PROJEKT</w:t>
      </w:r>
      <w:r>
        <w:rPr>
          <w:b/>
          <w:bCs/>
        </w:rPr>
        <w:t>O</w:t>
      </w:r>
      <w:r w:rsidRPr="00994996">
        <w:rPr>
          <w:b/>
          <w:bCs/>
        </w:rPr>
        <w:t xml:space="preserve"> ATITIKTIES LENTEL</w:t>
      </w:r>
      <w:r>
        <w:rPr>
          <w:b/>
          <w:bCs/>
        </w:rPr>
        <w:t>Ė</w:t>
      </w:r>
    </w:p>
    <w:p w:rsidR="00DC1522" w:rsidRPr="00994996" w:rsidRDefault="00DC1522" w:rsidP="00994996"/>
    <w:tbl>
      <w:tblPr>
        <w:tblStyle w:val="Lentelstinklelis"/>
        <w:tblW w:w="0" w:type="auto"/>
        <w:tblLook w:val="04A0" w:firstRow="1" w:lastRow="0" w:firstColumn="1" w:lastColumn="0" w:noHBand="0" w:noVBand="1"/>
      </w:tblPr>
      <w:tblGrid>
        <w:gridCol w:w="4077"/>
        <w:gridCol w:w="3828"/>
        <w:gridCol w:w="1949"/>
      </w:tblGrid>
      <w:tr w:rsidR="00DC1522" w:rsidTr="009D4DEA">
        <w:tc>
          <w:tcPr>
            <w:tcW w:w="4077" w:type="dxa"/>
          </w:tcPr>
          <w:p w:rsidR="00DC1522" w:rsidRDefault="00DC1522" w:rsidP="00742116">
            <w:pPr>
              <w:rPr>
                <w:b/>
                <w:bCs/>
              </w:rPr>
            </w:pPr>
            <w:r w:rsidRPr="005C07E4">
              <w:rPr>
                <w:b/>
                <w:bCs/>
              </w:rPr>
              <w:t>1994 m. birželio 22 d.</w:t>
            </w:r>
            <w:r>
              <w:rPr>
                <w:b/>
                <w:bCs/>
              </w:rPr>
              <w:t xml:space="preserve"> </w:t>
            </w:r>
            <w:r w:rsidRPr="005C07E4">
              <w:rPr>
                <w:b/>
                <w:bCs/>
              </w:rPr>
              <w:t xml:space="preserve">Tarybos </w:t>
            </w:r>
            <w:r>
              <w:rPr>
                <w:b/>
                <w:bCs/>
              </w:rPr>
              <w:t>d</w:t>
            </w:r>
            <w:r w:rsidRPr="005C07E4">
              <w:rPr>
                <w:b/>
                <w:bCs/>
              </w:rPr>
              <w:t>irektyva 94/33/EB</w:t>
            </w:r>
            <w:r>
              <w:rPr>
                <w:b/>
                <w:bCs/>
              </w:rPr>
              <w:t xml:space="preserve"> </w:t>
            </w:r>
            <w:r w:rsidRPr="005C07E4">
              <w:rPr>
                <w:b/>
                <w:bCs/>
              </w:rPr>
              <w:t xml:space="preserve">dėl dirbančio jaunimo apsaugos </w:t>
            </w:r>
          </w:p>
          <w:p w:rsidR="00DC1522" w:rsidRDefault="00DC1522" w:rsidP="00742116">
            <w:pPr>
              <w:rPr>
                <w:bCs/>
              </w:rPr>
            </w:pPr>
          </w:p>
          <w:p w:rsidR="00DC1522" w:rsidRDefault="00DC1522" w:rsidP="00742116">
            <w:pPr>
              <w:rPr>
                <w:bCs/>
              </w:rPr>
            </w:pPr>
            <w:r>
              <w:rPr>
                <w:bCs/>
              </w:rPr>
              <w:t>iš dalies keičiama:</w:t>
            </w:r>
          </w:p>
          <w:p w:rsidR="00DC1522" w:rsidRDefault="00DC1522" w:rsidP="00742116">
            <w:pPr>
              <w:rPr>
                <w:bCs/>
              </w:rPr>
            </w:pPr>
            <w:r>
              <w:rPr>
                <w:bCs/>
              </w:rPr>
              <w:t xml:space="preserve">M1 </w:t>
            </w:r>
            <w:r w:rsidRPr="00536BC8">
              <w:rPr>
                <w:bCs/>
              </w:rPr>
              <w:t xml:space="preserve">Europos Parlamento ir Tarybos </w:t>
            </w:r>
            <w:r>
              <w:rPr>
                <w:bCs/>
              </w:rPr>
              <w:t>direktyva</w:t>
            </w:r>
            <w:r w:rsidRPr="00536BC8">
              <w:rPr>
                <w:bCs/>
              </w:rPr>
              <w:t xml:space="preserve"> 2007/30/EB </w:t>
            </w:r>
          </w:p>
          <w:p w:rsidR="00DC1522" w:rsidRDefault="00DC1522" w:rsidP="00742116">
            <w:r w:rsidRPr="00536BC8">
              <w:t xml:space="preserve">M2 Europos Parlamento ir Tarybos direktyva 2014/27/ES </w:t>
            </w:r>
          </w:p>
          <w:p w:rsidR="00DC1522" w:rsidRDefault="00DC1522" w:rsidP="00742116">
            <w:r>
              <w:t xml:space="preserve">M3 </w:t>
            </w:r>
            <w:r w:rsidRPr="006B5764">
              <w:rPr>
                <w:bCs/>
              </w:rPr>
              <w:t xml:space="preserve">Europos Parlamento ir Tarybos </w:t>
            </w:r>
            <w:r>
              <w:t>reglamentas (ES) 2019/1243</w:t>
            </w:r>
          </w:p>
          <w:p w:rsidR="00DC1522" w:rsidRPr="00FE7B53" w:rsidRDefault="00DC1522" w:rsidP="00742116">
            <w:pPr>
              <w:rPr>
                <w:b/>
              </w:rPr>
            </w:pPr>
          </w:p>
        </w:tc>
        <w:tc>
          <w:tcPr>
            <w:tcW w:w="3828" w:type="dxa"/>
          </w:tcPr>
          <w:p w:rsidR="00DC1522" w:rsidRPr="00FE7B53" w:rsidRDefault="00DC1522" w:rsidP="00171907">
            <w:pPr>
              <w:rPr>
                <w:b/>
              </w:rPr>
            </w:pPr>
            <w:r w:rsidRPr="00FE7B53">
              <w:rPr>
                <w:b/>
              </w:rPr>
              <w:t xml:space="preserve">Lietuvos Respublikos Vyriausybės nutarimo „Dėl Lietuvos Respublikos </w:t>
            </w:r>
            <w:r>
              <w:rPr>
                <w:b/>
              </w:rPr>
              <w:t>Vyriausybės 2017 m. birželio 28 </w:t>
            </w:r>
            <w:r w:rsidRPr="00FE7B53">
              <w:rPr>
                <w:b/>
              </w:rPr>
              <w:t>d. nutarimo Nr. 518 „Dėl Asmenų iki aštuoniolikos metų įdarbinimo, darbo ir profesinio parengimo organizavimo tvarkos, vaikų įdarbinimo sąlygų aprašo patvirtinimo</w:t>
            </w:r>
            <w:proofErr w:type="gramStart"/>
            <w:r w:rsidRPr="00FE7B53">
              <w:rPr>
                <w:b/>
              </w:rPr>
              <w:t>“ pakeitimo“</w:t>
            </w:r>
            <w:proofErr w:type="gramEnd"/>
            <w:r w:rsidRPr="00FE7B53">
              <w:rPr>
                <w:b/>
              </w:rPr>
              <w:t xml:space="preserve"> projektas (toliau – Projektas) </w:t>
            </w:r>
          </w:p>
        </w:tc>
        <w:tc>
          <w:tcPr>
            <w:tcW w:w="1949" w:type="dxa"/>
          </w:tcPr>
          <w:p w:rsidR="00DC1522" w:rsidRPr="00FE7B53" w:rsidRDefault="00DC1522" w:rsidP="00D366B2">
            <w:pPr>
              <w:rPr>
                <w:b/>
              </w:rPr>
            </w:pPr>
            <w:r w:rsidRPr="00FE7B53">
              <w:rPr>
                <w:b/>
              </w:rPr>
              <w:t>Europos Sąjungos teisės akto perkėlimo (įgyvendinimo) lygis (visiškas, dalinis)</w:t>
            </w:r>
          </w:p>
        </w:tc>
      </w:tr>
      <w:tr w:rsidR="00DC1522" w:rsidTr="009D4DEA">
        <w:tc>
          <w:tcPr>
            <w:tcW w:w="4077" w:type="dxa"/>
          </w:tcPr>
          <w:p w:rsidR="00172942" w:rsidRPr="00172942" w:rsidRDefault="00172942" w:rsidP="00172942">
            <w:pPr>
              <w:rPr>
                <w:b/>
              </w:rPr>
            </w:pPr>
            <w:r w:rsidRPr="00172942">
              <w:rPr>
                <w:b/>
              </w:rPr>
              <w:t>7 straipsnis</w:t>
            </w:r>
          </w:p>
          <w:p w:rsidR="00172942" w:rsidRPr="00172942" w:rsidRDefault="00172942" w:rsidP="00172942">
            <w:pPr>
              <w:rPr>
                <w:b/>
              </w:rPr>
            </w:pPr>
            <w:r w:rsidRPr="00172942">
              <w:rPr>
                <w:b/>
              </w:rPr>
              <w:t>Jaunimo pažeidžiamumas. Darbo draudimas</w:t>
            </w:r>
          </w:p>
          <w:p w:rsidR="00172942" w:rsidRPr="00172942" w:rsidRDefault="00172942" w:rsidP="00172942">
            <w:r>
              <w:t>&lt;...&gt;</w:t>
            </w:r>
          </w:p>
          <w:p w:rsidR="00172942" w:rsidRPr="00172942" w:rsidRDefault="00172942" w:rsidP="00172942">
            <w:r w:rsidRPr="00172942">
              <w:t>2.  Nepažeidžiant 4 straipsnio 1 dalies, valstybės narės tuo tikslu draudžia įdarbinti jaunuolius šiais atvejais:</w:t>
            </w:r>
          </w:p>
          <w:p w:rsidR="00172942" w:rsidRPr="00172942" w:rsidRDefault="00172942" w:rsidP="00172942">
            <w:r>
              <w:t>&lt;...&gt;</w:t>
            </w:r>
          </w:p>
          <w:p w:rsidR="00172942" w:rsidRPr="00172942" w:rsidRDefault="00172942" w:rsidP="00172942">
            <w:r w:rsidRPr="00172942">
              <w:t>e) jeigu darbas susijęs su rizika sveikatai, kylančia dėl didelio šalčio arba karščio, triukšmo ar vibracijos.</w:t>
            </w:r>
          </w:p>
          <w:p w:rsidR="00DC1522" w:rsidRPr="00B334BE" w:rsidRDefault="00172942" w:rsidP="003C372D">
            <w:r>
              <w:t>&lt;...&gt;</w:t>
            </w:r>
          </w:p>
        </w:tc>
        <w:tc>
          <w:tcPr>
            <w:tcW w:w="3828" w:type="dxa"/>
          </w:tcPr>
          <w:p w:rsidR="00DC1522" w:rsidRPr="0071296B" w:rsidRDefault="00DC1522" w:rsidP="000B1699">
            <w:pPr>
              <w:rPr>
                <w:b/>
              </w:rPr>
            </w:pPr>
            <w:r w:rsidRPr="0071296B">
              <w:rPr>
                <w:b/>
              </w:rPr>
              <w:t>Projektas</w:t>
            </w:r>
          </w:p>
          <w:p w:rsidR="00094990" w:rsidRPr="00094990" w:rsidRDefault="00094990" w:rsidP="00094990">
            <w:pPr>
              <w:rPr>
                <w:b/>
              </w:rPr>
            </w:pPr>
            <w:r w:rsidRPr="00094990">
              <w:rPr>
                <w:b/>
              </w:rPr>
              <w:t>1.1. Pakeisti 5.5 papunktį ir jį išdėstyti taip:</w:t>
            </w:r>
          </w:p>
          <w:p w:rsidR="00094990" w:rsidRPr="00094990" w:rsidRDefault="00094990" w:rsidP="00094990">
            <w:pPr>
              <w:rPr>
                <w:b/>
              </w:rPr>
            </w:pPr>
            <w:r w:rsidRPr="00094990">
              <w:rPr>
                <w:b/>
              </w:rPr>
              <w:t>„5.5. darbas ar praktinis mokymas susiję su rizika sveikatai dėl labai didelio šalčio ar karščio arba triukšmo, vibracijos, elektromagnetinių laukų, ergonominių veiksnių.“</w:t>
            </w:r>
          </w:p>
          <w:p w:rsidR="00DC1522" w:rsidRPr="0071296B" w:rsidRDefault="00DC1522" w:rsidP="00094990">
            <w:pPr>
              <w:rPr>
                <w:b/>
              </w:rPr>
            </w:pPr>
          </w:p>
        </w:tc>
        <w:tc>
          <w:tcPr>
            <w:tcW w:w="1949" w:type="dxa"/>
          </w:tcPr>
          <w:p w:rsidR="00DC1522" w:rsidRDefault="00DC1522">
            <w:r>
              <w:t>Visiškas</w:t>
            </w:r>
          </w:p>
        </w:tc>
      </w:tr>
      <w:tr w:rsidR="00094990" w:rsidTr="009D4DEA">
        <w:tc>
          <w:tcPr>
            <w:tcW w:w="4077" w:type="dxa"/>
          </w:tcPr>
          <w:p w:rsidR="00094990" w:rsidRPr="00536BC8" w:rsidRDefault="00094990" w:rsidP="004806FC">
            <w:pPr>
              <w:rPr>
                <w:b/>
              </w:rPr>
            </w:pPr>
            <w:r w:rsidRPr="00536BC8">
              <w:rPr>
                <w:b/>
              </w:rPr>
              <w:t>PRIEDAS</w:t>
            </w:r>
          </w:p>
          <w:p w:rsidR="00094990" w:rsidRPr="00536BC8" w:rsidRDefault="00094990" w:rsidP="004806FC">
            <w:pPr>
              <w:rPr>
                <w:b/>
              </w:rPr>
            </w:pPr>
            <w:r w:rsidRPr="00536BC8">
              <w:rPr>
                <w:b/>
              </w:rPr>
              <w:t>Neišsamus veiksnių, procesų ir darbų sąrašas</w:t>
            </w:r>
          </w:p>
          <w:p w:rsidR="00094990" w:rsidRPr="00B334BE" w:rsidRDefault="00094990" w:rsidP="004806FC">
            <w:r w:rsidRPr="00B334BE">
              <w:t>(7 straipsnio 2 dalis, antra pastraipa)</w:t>
            </w:r>
          </w:p>
          <w:p w:rsidR="00094990" w:rsidRPr="00B334BE" w:rsidRDefault="00094990" w:rsidP="004806FC">
            <w:r w:rsidRPr="00B334BE">
              <w:t xml:space="preserve">II.  Procesai ir darbas </w:t>
            </w:r>
          </w:p>
          <w:p w:rsidR="00094990" w:rsidRPr="000660F8" w:rsidRDefault="00094990" w:rsidP="004806FC">
            <w:pPr>
              <w:rPr>
                <w:b/>
              </w:rPr>
            </w:pPr>
            <w:r w:rsidRPr="000660F8">
              <w:rPr>
                <w:b/>
              </w:rPr>
              <w:t xml:space="preserve">M2 </w:t>
            </w:r>
          </w:p>
          <w:p w:rsidR="00094990" w:rsidRPr="00B334BE" w:rsidRDefault="00094990" w:rsidP="004806FC">
            <w:r w:rsidRPr="00B334BE">
              <w:t>1. Direktyvos 2004/37/EB I priede nurodyti darbo procesai.</w:t>
            </w:r>
          </w:p>
          <w:p w:rsidR="00094990" w:rsidRPr="00B334BE" w:rsidRDefault="00094990" w:rsidP="004806FC">
            <w:r>
              <w:t>&lt;...&gt;</w:t>
            </w:r>
          </w:p>
        </w:tc>
        <w:tc>
          <w:tcPr>
            <w:tcW w:w="3828" w:type="dxa"/>
          </w:tcPr>
          <w:p w:rsidR="00094990" w:rsidRDefault="00094990" w:rsidP="00094990">
            <w:pPr>
              <w:rPr>
                <w:b/>
              </w:rPr>
            </w:pPr>
            <w:r>
              <w:rPr>
                <w:b/>
              </w:rPr>
              <w:t>Projektas</w:t>
            </w:r>
          </w:p>
          <w:p w:rsidR="00611B91" w:rsidRPr="00611B91" w:rsidRDefault="00611B91" w:rsidP="00611B91">
            <w:pPr>
              <w:rPr>
                <w:b/>
              </w:rPr>
            </w:pPr>
            <w:r w:rsidRPr="00611B91">
              <w:rPr>
                <w:b/>
              </w:rPr>
              <w:t>1.2. Pakeisti 22.1 papunktį ir jį išdėstyti taip:</w:t>
            </w:r>
          </w:p>
          <w:p w:rsidR="00D20ADF" w:rsidRPr="0071296B" w:rsidRDefault="00611B91" w:rsidP="00204DF2">
            <w:pPr>
              <w:rPr>
                <w:b/>
              </w:rPr>
            </w:pPr>
            <w:r w:rsidRPr="00611B91">
              <w:rPr>
                <w:b/>
              </w:rPr>
              <w:t xml:space="preserve">„22.1. </w:t>
            </w:r>
            <w:r w:rsidR="00204DF2">
              <w:rPr>
                <w:b/>
              </w:rPr>
              <w:t>M</w:t>
            </w:r>
            <w:bookmarkStart w:id="0" w:name="_GoBack"/>
            <w:bookmarkEnd w:id="0"/>
            <w:r w:rsidRPr="00611B91">
              <w:rPr>
                <w:b/>
              </w:rPr>
              <w:t xml:space="preserve">edžiagų, mišinių ir procesų, galinčių sukelti vėžį, sąraše, pateiktame Darbuotojų apsaugos nuo kancerogenų ir mutagenų darbe nuostatuose, tvirtinamuose </w:t>
            </w:r>
            <w:proofErr w:type="gramStart"/>
            <w:r w:rsidRPr="00611B91">
              <w:rPr>
                <w:b/>
              </w:rPr>
              <w:t>socialinės apsaugos ir darbo ministro</w:t>
            </w:r>
            <w:proofErr w:type="gramEnd"/>
            <w:r w:rsidRPr="00611B91">
              <w:rPr>
                <w:b/>
              </w:rPr>
              <w:t xml:space="preserve"> ir sveikatos apsaugos ministro, nurodytus darbus ar darbus, susijusius su šiame sąraše nurodytais procesais;“.</w:t>
            </w:r>
          </w:p>
        </w:tc>
        <w:tc>
          <w:tcPr>
            <w:tcW w:w="1949" w:type="dxa"/>
          </w:tcPr>
          <w:p w:rsidR="00094990" w:rsidRDefault="00094990">
            <w:r w:rsidRPr="00094990">
              <w:t>Visiškas</w:t>
            </w:r>
          </w:p>
        </w:tc>
      </w:tr>
    </w:tbl>
    <w:p w:rsidR="00952074" w:rsidRDefault="00952074" w:rsidP="00952074">
      <w:pPr>
        <w:jc w:val="center"/>
        <w:rPr>
          <w:u w:val="single"/>
        </w:rPr>
      </w:pPr>
    </w:p>
    <w:p w:rsidR="00952074" w:rsidRPr="00952074" w:rsidRDefault="00952074" w:rsidP="00952074">
      <w:pPr>
        <w:jc w:val="center"/>
        <w:rPr>
          <w:u w:val="single"/>
        </w:rPr>
      </w:pPr>
      <w:r>
        <w:rPr>
          <w:u w:val="single"/>
        </w:rPr>
        <w:tab/>
      </w:r>
      <w:r>
        <w:rPr>
          <w:u w:val="single"/>
        </w:rPr>
        <w:tab/>
      </w:r>
    </w:p>
    <w:sectPr w:rsidR="00952074" w:rsidRPr="009520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996"/>
    <w:rsid w:val="000660F8"/>
    <w:rsid w:val="00091CAF"/>
    <w:rsid w:val="00094990"/>
    <w:rsid w:val="00103B85"/>
    <w:rsid w:val="00172942"/>
    <w:rsid w:val="00204DF2"/>
    <w:rsid w:val="002A3509"/>
    <w:rsid w:val="003D1F96"/>
    <w:rsid w:val="004D1B16"/>
    <w:rsid w:val="004F290B"/>
    <w:rsid w:val="00536BC8"/>
    <w:rsid w:val="005C07E4"/>
    <w:rsid w:val="00611B91"/>
    <w:rsid w:val="006B5764"/>
    <w:rsid w:val="0071296B"/>
    <w:rsid w:val="007439FB"/>
    <w:rsid w:val="00785CA9"/>
    <w:rsid w:val="00952074"/>
    <w:rsid w:val="00994996"/>
    <w:rsid w:val="009D4DEA"/>
    <w:rsid w:val="00AC3CEB"/>
    <w:rsid w:val="00B334BE"/>
    <w:rsid w:val="00BC5F14"/>
    <w:rsid w:val="00D20ADF"/>
    <w:rsid w:val="00DA7AE1"/>
    <w:rsid w:val="00DC1522"/>
    <w:rsid w:val="00DF71D3"/>
    <w:rsid w:val="00E01F4E"/>
    <w:rsid w:val="00E57DF4"/>
    <w:rsid w:val="00FA6220"/>
    <w:rsid w:val="00FE7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A6220"/>
    <w:pPr>
      <w:jc w:val="both"/>
    </w:pPr>
    <w:rPr>
      <w:sz w:val="24"/>
      <w:szCs w:val="22"/>
    </w:rPr>
  </w:style>
  <w:style w:type="paragraph" w:styleId="Antrat1">
    <w:name w:val="heading 1"/>
    <w:basedOn w:val="prastasis"/>
    <w:next w:val="prastasis"/>
    <w:link w:val="Antrat1Diagrama"/>
    <w:uiPriority w:val="99"/>
    <w:qFormat/>
    <w:rsid w:val="00E57DF4"/>
    <w:pPr>
      <w:keepNext/>
      <w:jc w:val="center"/>
      <w:outlineLvl w:val="0"/>
    </w:pPr>
    <w:rPr>
      <w:rFonts w:ascii="HelveticaLT" w:hAnsi="HelveticaLT" w:cs="HelveticaLT"/>
      <w:b/>
      <w:bCs/>
    </w:rPr>
  </w:style>
  <w:style w:type="paragraph" w:styleId="Antrat2">
    <w:name w:val="heading 2"/>
    <w:basedOn w:val="prastasis"/>
    <w:next w:val="prastasis"/>
    <w:link w:val="Antrat2Diagrama"/>
    <w:uiPriority w:val="9"/>
    <w:qFormat/>
    <w:rsid w:val="00E57DF4"/>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57DF4"/>
    <w:rPr>
      <w:rFonts w:ascii="HelveticaLT" w:hAnsi="HelveticaLT" w:cs="HelveticaLT"/>
      <w:b/>
      <w:bCs/>
      <w:sz w:val="24"/>
      <w:szCs w:val="24"/>
    </w:rPr>
  </w:style>
  <w:style w:type="character" w:customStyle="1" w:styleId="Antrat2Diagrama">
    <w:name w:val="Antraštė 2 Diagrama"/>
    <w:link w:val="Antrat2"/>
    <w:uiPriority w:val="9"/>
    <w:rsid w:val="00E57DF4"/>
    <w:rPr>
      <w:rFonts w:ascii="Cambria" w:hAnsi="Cambria"/>
      <w:b/>
      <w:bCs/>
      <w:i/>
      <w:iCs/>
      <w:sz w:val="28"/>
      <w:szCs w:val="28"/>
      <w:lang w:val="en-GB"/>
    </w:rPr>
  </w:style>
  <w:style w:type="paragraph" w:styleId="Pavadinimas">
    <w:name w:val="Title"/>
    <w:basedOn w:val="prastasis"/>
    <w:link w:val="PavadinimasDiagrama"/>
    <w:qFormat/>
    <w:rsid w:val="00E57DF4"/>
    <w:pPr>
      <w:jc w:val="center"/>
    </w:pPr>
    <w:rPr>
      <w:rFonts w:ascii="HelveticaLT" w:hAnsi="HelveticaLT"/>
      <w:szCs w:val="20"/>
    </w:rPr>
  </w:style>
  <w:style w:type="character" w:customStyle="1" w:styleId="PavadinimasDiagrama">
    <w:name w:val="Pavadinimas Diagrama"/>
    <w:basedOn w:val="Numatytasispastraiposriftas"/>
    <w:link w:val="Pavadinimas"/>
    <w:rsid w:val="00E57DF4"/>
    <w:rPr>
      <w:rFonts w:ascii="HelveticaLT" w:hAnsi="HelveticaLT"/>
      <w:sz w:val="24"/>
    </w:rPr>
  </w:style>
  <w:style w:type="paragraph" w:styleId="Antrinispavadinimas">
    <w:name w:val="Subtitle"/>
    <w:basedOn w:val="prastasis"/>
    <w:link w:val="AntrinispavadinimasDiagrama"/>
    <w:qFormat/>
    <w:rsid w:val="00E57DF4"/>
    <w:pPr>
      <w:jc w:val="center"/>
    </w:pPr>
    <w:rPr>
      <w:rFonts w:ascii="HelveticaLT" w:hAnsi="HelveticaLT"/>
      <w:b/>
      <w:bCs/>
      <w:szCs w:val="20"/>
    </w:rPr>
  </w:style>
  <w:style w:type="character" w:customStyle="1" w:styleId="AntrinispavadinimasDiagrama">
    <w:name w:val="Antrinis pavadinimas Diagrama"/>
    <w:basedOn w:val="Numatytasispastraiposriftas"/>
    <w:link w:val="Antrinispavadinimas"/>
    <w:rsid w:val="00E57DF4"/>
    <w:rPr>
      <w:rFonts w:ascii="HelveticaLT" w:hAnsi="HelveticaLT"/>
      <w:b/>
      <w:bCs/>
      <w:sz w:val="24"/>
    </w:rPr>
  </w:style>
  <w:style w:type="paragraph" w:styleId="Betarp">
    <w:name w:val="No Spacing"/>
    <w:qFormat/>
    <w:rsid w:val="00E57DF4"/>
    <w:rPr>
      <w:sz w:val="24"/>
      <w:szCs w:val="22"/>
    </w:rPr>
  </w:style>
  <w:style w:type="character" w:styleId="Hipersaitas">
    <w:name w:val="Hyperlink"/>
    <w:basedOn w:val="Numatytasispastraiposriftas"/>
    <w:uiPriority w:val="99"/>
    <w:unhideWhenUsed/>
    <w:rsid w:val="005C07E4"/>
    <w:rPr>
      <w:color w:val="0000FF" w:themeColor="hyperlink"/>
      <w:u w:val="single"/>
    </w:rPr>
  </w:style>
  <w:style w:type="table" w:styleId="Lentelstinklelis">
    <w:name w:val="Table Grid"/>
    <w:basedOn w:val="prastojilentel"/>
    <w:uiPriority w:val="59"/>
    <w:rsid w:val="00DC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A6220"/>
    <w:pPr>
      <w:jc w:val="both"/>
    </w:pPr>
    <w:rPr>
      <w:sz w:val="24"/>
      <w:szCs w:val="22"/>
    </w:rPr>
  </w:style>
  <w:style w:type="paragraph" w:styleId="Antrat1">
    <w:name w:val="heading 1"/>
    <w:basedOn w:val="prastasis"/>
    <w:next w:val="prastasis"/>
    <w:link w:val="Antrat1Diagrama"/>
    <w:uiPriority w:val="99"/>
    <w:qFormat/>
    <w:rsid w:val="00E57DF4"/>
    <w:pPr>
      <w:keepNext/>
      <w:jc w:val="center"/>
      <w:outlineLvl w:val="0"/>
    </w:pPr>
    <w:rPr>
      <w:rFonts w:ascii="HelveticaLT" w:hAnsi="HelveticaLT" w:cs="HelveticaLT"/>
      <w:b/>
      <w:bCs/>
    </w:rPr>
  </w:style>
  <w:style w:type="paragraph" w:styleId="Antrat2">
    <w:name w:val="heading 2"/>
    <w:basedOn w:val="prastasis"/>
    <w:next w:val="prastasis"/>
    <w:link w:val="Antrat2Diagrama"/>
    <w:uiPriority w:val="9"/>
    <w:qFormat/>
    <w:rsid w:val="00E57DF4"/>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57DF4"/>
    <w:rPr>
      <w:rFonts w:ascii="HelveticaLT" w:hAnsi="HelveticaLT" w:cs="HelveticaLT"/>
      <w:b/>
      <w:bCs/>
      <w:sz w:val="24"/>
      <w:szCs w:val="24"/>
    </w:rPr>
  </w:style>
  <w:style w:type="character" w:customStyle="1" w:styleId="Antrat2Diagrama">
    <w:name w:val="Antraštė 2 Diagrama"/>
    <w:link w:val="Antrat2"/>
    <w:uiPriority w:val="9"/>
    <w:rsid w:val="00E57DF4"/>
    <w:rPr>
      <w:rFonts w:ascii="Cambria" w:hAnsi="Cambria"/>
      <w:b/>
      <w:bCs/>
      <w:i/>
      <w:iCs/>
      <w:sz w:val="28"/>
      <w:szCs w:val="28"/>
      <w:lang w:val="en-GB"/>
    </w:rPr>
  </w:style>
  <w:style w:type="paragraph" w:styleId="Pavadinimas">
    <w:name w:val="Title"/>
    <w:basedOn w:val="prastasis"/>
    <w:link w:val="PavadinimasDiagrama"/>
    <w:qFormat/>
    <w:rsid w:val="00E57DF4"/>
    <w:pPr>
      <w:jc w:val="center"/>
    </w:pPr>
    <w:rPr>
      <w:rFonts w:ascii="HelveticaLT" w:hAnsi="HelveticaLT"/>
      <w:szCs w:val="20"/>
    </w:rPr>
  </w:style>
  <w:style w:type="character" w:customStyle="1" w:styleId="PavadinimasDiagrama">
    <w:name w:val="Pavadinimas Diagrama"/>
    <w:basedOn w:val="Numatytasispastraiposriftas"/>
    <w:link w:val="Pavadinimas"/>
    <w:rsid w:val="00E57DF4"/>
    <w:rPr>
      <w:rFonts w:ascii="HelveticaLT" w:hAnsi="HelveticaLT"/>
      <w:sz w:val="24"/>
    </w:rPr>
  </w:style>
  <w:style w:type="paragraph" w:styleId="Antrinispavadinimas">
    <w:name w:val="Subtitle"/>
    <w:basedOn w:val="prastasis"/>
    <w:link w:val="AntrinispavadinimasDiagrama"/>
    <w:qFormat/>
    <w:rsid w:val="00E57DF4"/>
    <w:pPr>
      <w:jc w:val="center"/>
    </w:pPr>
    <w:rPr>
      <w:rFonts w:ascii="HelveticaLT" w:hAnsi="HelveticaLT"/>
      <w:b/>
      <w:bCs/>
      <w:szCs w:val="20"/>
    </w:rPr>
  </w:style>
  <w:style w:type="character" w:customStyle="1" w:styleId="AntrinispavadinimasDiagrama">
    <w:name w:val="Antrinis pavadinimas Diagrama"/>
    <w:basedOn w:val="Numatytasispastraiposriftas"/>
    <w:link w:val="Antrinispavadinimas"/>
    <w:rsid w:val="00E57DF4"/>
    <w:rPr>
      <w:rFonts w:ascii="HelveticaLT" w:hAnsi="HelveticaLT"/>
      <w:b/>
      <w:bCs/>
      <w:sz w:val="24"/>
    </w:rPr>
  </w:style>
  <w:style w:type="paragraph" w:styleId="Betarp">
    <w:name w:val="No Spacing"/>
    <w:qFormat/>
    <w:rsid w:val="00E57DF4"/>
    <w:rPr>
      <w:sz w:val="24"/>
      <w:szCs w:val="22"/>
    </w:rPr>
  </w:style>
  <w:style w:type="character" w:styleId="Hipersaitas">
    <w:name w:val="Hyperlink"/>
    <w:basedOn w:val="Numatytasispastraiposriftas"/>
    <w:uiPriority w:val="99"/>
    <w:unhideWhenUsed/>
    <w:rsid w:val="005C07E4"/>
    <w:rPr>
      <w:color w:val="0000FF" w:themeColor="hyperlink"/>
      <w:u w:val="single"/>
    </w:rPr>
  </w:style>
  <w:style w:type="table" w:styleId="Lentelstinklelis">
    <w:name w:val="Table Grid"/>
    <w:basedOn w:val="prastojilentel"/>
    <w:uiPriority w:val="59"/>
    <w:rsid w:val="00DC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92385">
      <w:bodyDiv w:val="1"/>
      <w:marLeft w:val="0"/>
      <w:marRight w:val="0"/>
      <w:marTop w:val="0"/>
      <w:marBottom w:val="0"/>
      <w:divBdr>
        <w:top w:val="none" w:sz="0" w:space="0" w:color="auto"/>
        <w:left w:val="none" w:sz="0" w:space="0" w:color="auto"/>
        <w:bottom w:val="none" w:sz="0" w:space="0" w:color="auto"/>
        <w:right w:val="none" w:sz="0" w:space="0" w:color="auto"/>
      </w:divBdr>
      <w:divsChild>
        <w:div w:id="400955144">
          <w:marLeft w:val="480"/>
          <w:marRight w:val="0"/>
          <w:marTop w:val="0"/>
          <w:marBottom w:val="0"/>
          <w:divBdr>
            <w:top w:val="none" w:sz="0" w:space="0" w:color="auto"/>
            <w:left w:val="none" w:sz="0" w:space="0" w:color="auto"/>
            <w:bottom w:val="none" w:sz="0" w:space="0" w:color="auto"/>
            <w:right w:val="none" w:sz="0" w:space="0" w:color="auto"/>
          </w:divBdr>
        </w:div>
      </w:divsChild>
    </w:div>
    <w:div w:id="568535337">
      <w:bodyDiv w:val="1"/>
      <w:marLeft w:val="0"/>
      <w:marRight w:val="0"/>
      <w:marTop w:val="0"/>
      <w:marBottom w:val="0"/>
      <w:divBdr>
        <w:top w:val="none" w:sz="0" w:space="0" w:color="auto"/>
        <w:left w:val="none" w:sz="0" w:space="0" w:color="auto"/>
        <w:bottom w:val="none" w:sz="0" w:space="0" w:color="auto"/>
        <w:right w:val="none" w:sz="0" w:space="0" w:color="auto"/>
      </w:divBdr>
    </w:div>
    <w:div w:id="570431040">
      <w:bodyDiv w:val="1"/>
      <w:marLeft w:val="0"/>
      <w:marRight w:val="0"/>
      <w:marTop w:val="0"/>
      <w:marBottom w:val="0"/>
      <w:divBdr>
        <w:top w:val="none" w:sz="0" w:space="0" w:color="auto"/>
        <w:left w:val="none" w:sz="0" w:space="0" w:color="auto"/>
        <w:bottom w:val="none" w:sz="0" w:space="0" w:color="auto"/>
        <w:right w:val="none" w:sz="0" w:space="0" w:color="auto"/>
      </w:divBdr>
    </w:div>
    <w:div w:id="585188517">
      <w:bodyDiv w:val="1"/>
      <w:marLeft w:val="0"/>
      <w:marRight w:val="0"/>
      <w:marTop w:val="0"/>
      <w:marBottom w:val="0"/>
      <w:divBdr>
        <w:top w:val="none" w:sz="0" w:space="0" w:color="auto"/>
        <w:left w:val="none" w:sz="0" w:space="0" w:color="auto"/>
        <w:bottom w:val="none" w:sz="0" w:space="0" w:color="auto"/>
        <w:right w:val="none" w:sz="0" w:space="0" w:color="auto"/>
      </w:divBdr>
      <w:divsChild>
        <w:div w:id="1101799887">
          <w:marLeft w:val="480"/>
          <w:marRight w:val="0"/>
          <w:marTop w:val="0"/>
          <w:marBottom w:val="0"/>
          <w:divBdr>
            <w:top w:val="none" w:sz="0" w:space="0" w:color="auto"/>
            <w:left w:val="none" w:sz="0" w:space="0" w:color="auto"/>
            <w:bottom w:val="none" w:sz="0" w:space="0" w:color="auto"/>
            <w:right w:val="none" w:sz="0" w:space="0" w:color="auto"/>
          </w:divBdr>
        </w:div>
      </w:divsChild>
    </w:div>
    <w:div w:id="607347899">
      <w:bodyDiv w:val="1"/>
      <w:marLeft w:val="0"/>
      <w:marRight w:val="0"/>
      <w:marTop w:val="0"/>
      <w:marBottom w:val="0"/>
      <w:divBdr>
        <w:top w:val="none" w:sz="0" w:space="0" w:color="auto"/>
        <w:left w:val="none" w:sz="0" w:space="0" w:color="auto"/>
        <w:bottom w:val="none" w:sz="0" w:space="0" w:color="auto"/>
        <w:right w:val="none" w:sz="0" w:space="0" w:color="auto"/>
      </w:divBdr>
    </w:div>
    <w:div w:id="652216531">
      <w:bodyDiv w:val="1"/>
      <w:marLeft w:val="0"/>
      <w:marRight w:val="0"/>
      <w:marTop w:val="0"/>
      <w:marBottom w:val="0"/>
      <w:divBdr>
        <w:top w:val="none" w:sz="0" w:space="0" w:color="auto"/>
        <w:left w:val="none" w:sz="0" w:space="0" w:color="auto"/>
        <w:bottom w:val="none" w:sz="0" w:space="0" w:color="auto"/>
        <w:right w:val="none" w:sz="0" w:space="0" w:color="auto"/>
      </w:divBdr>
      <w:divsChild>
        <w:div w:id="903947966">
          <w:marLeft w:val="480"/>
          <w:marRight w:val="0"/>
          <w:marTop w:val="0"/>
          <w:marBottom w:val="0"/>
          <w:divBdr>
            <w:top w:val="none" w:sz="0" w:space="0" w:color="auto"/>
            <w:left w:val="none" w:sz="0" w:space="0" w:color="auto"/>
            <w:bottom w:val="none" w:sz="0" w:space="0" w:color="auto"/>
            <w:right w:val="none" w:sz="0" w:space="0" w:color="auto"/>
          </w:divBdr>
        </w:div>
        <w:div w:id="1522665302">
          <w:marLeft w:val="480"/>
          <w:marRight w:val="0"/>
          <w:marTop w:val="0"/>
          <w:marBottom w:val="0"/>
          <w:divBdr>
            <w:top w:val="none" w:sz="0" w:space="0" w:color="auto"/>
            <w:left w:val="none" w:sz="0" w:space="0" w:color="auto"/>
            <w:bottom w:val="none" w:sz="0" w:space="0" w:color="auto"/>
            <w:right w:val="none" w:sz="0" w:space="0" w:color="auto"/>
          </w:divBdr>
        </w:div>
        <w:div w:id="1892187183">
          <w:marLeft w:val="240"/>
          <w:marRight w:val="0"/>
          <w:marTop w:val="0"/>
          <w:marBottom w:val="0"/>
          <w:divBdr>
            <w:top w:val="none" w:sz="0" w:space="0" w:color="auto"/>
            <w:left w:val="none" w:sz="0" w:space="0" w:color="auto"/>
            <w:bottom w:val="none" w:sz="0" w:space="0" w:color="auto"/>
            <w:right w:val="none" w:sz="0" w:space="0" w:color="auto"/>
          </w:divBdr>
        </w:div>
        <w:div w:id="964849748">
          <w:marLeft w:val="240"/>
          <w:marRight w:val="0"/>
          <w:marTop w:val="0"/>
          <w:marBottom w:val="0"/>
          <w:divBdr>
            <w:top w:val="none" w:sz="0" w:space="0" w:color="auto"/>
            <w:left w:val="none" w:sz="0" w:space="0" w:color="auto"/>
            <w:bottom w:val="none" w:sz="0" w:space="0" w:color="auto"/>
            <w:right w:val="none" w:sz="0" w:space="0" w:color="auto"/>
          </w:divBdr>
        </w:div>
        <w:div w:id="13924517">
          <w:marLeft w:val="240"/>
          <w:marRight w:val="0"/>
          <w:marTop w:val="0"/>
          <w:marBottom w:val="0"/>
          <w:divBdr>
            <w:top w:val="none" w:sz="0" w:space="0" w:color="auto"/>
            <w:left w:val="none" w:sz="0" w:space="0" w:color="auto"/>
            <w:bottom w:val="none" w:sz="0" w:space="0" w:color="auto"/>
            <w:right w:val="none" w:sz="0" w:space="0" w:color="auto"/>
          </w:divBdr>
        </w:div>
        <w:div w:id="2145198446">
          <w:marLeft w:val="240"/>
          <w:marRight w:val="0"/>
          <w:marTop w:val="0"/>
          <w:marBottom w:val="0"/>
          <w:divBdr>
            <w:top w:val="none" w:sz="0" w:space="0" w:color="auto"/>
            <w:left w:val="none" w:sz="0" w:space="0" w:color="auto"/>
            <w:bottom w:val="none" w:sz="0" w:space="0" w:color="auto"/>
            <w:right w:val="none" w:sz="0" w:space="0" w:color="auto"/>
          </w:divBdr>
        </w:div>
        <w:div w:id="265581937">
          <w:marLeft w:val="240"/>
          <w:marRight w:val="0"/>
          <w:marTop w:val="0"/>
          <w:marBottom w:val="0"/>
          <w:divBdr>
            <w:top w:val="none" w:sz="0" w:space="0" w:color="auto"/>
            <w:left w:val="none" w:sz="0" w:space="0" w:color="auto"/>
            <w:bottom w:val="none" w:sz="0" w:space="0" w:color="auto"/>
            <w:right w:val="none" w:sz="0" w:space="0" w:color="auto"/>
          </w:divBdr>
        </w:div>
        <w:div w:id="577054792">
          <w:marLeft w:val="240"/>
          <w:marRight w:val="0"/>
          <w:marTop w:val="0"/>
          <w:marBottom w:val="0"/>
          <w:divBdr>
            <w:top w:val="none" w:sz="0" w:space="0" w:color="auto"/>
            <w:left w:val="none" w:sz="0" w:space="0" w:color="auto"/>
            <w:bottom w:val="none" w:sz="0" w:space="0" w:color="auto"/>
            <w:right w:val="none" w:sz="0" w:space="0" w:color="auto"/>
          </w:divBdr>
        </w:div>
        <w:div w:id="1516186117">
          <w:marLeft w:val="240"/>
          <w:marRight w:val="0"/>
          <w:marTop w:val="0"/>
          <w:marBottom w:val="0"/>
          <w:divBdr>
            <w:top w:val="none" w:sz="0" w:space="0" w:color="auto"/>
            <w:left w:val="none" w:sz="0" w:space="0" w:color="auto"/>
            <w:bottom w:val="none" w:sz="0" w:space="0" w:color="auto"/>
            <w:right w:val="none" w:sz="0" w:space="0" w:color="auto"/>
          </w:divBdr>
        </w:div>
        <w:div w:id="340817681">
          <w:marLeft w:val="240"/>
          <w:marRight w:val="0"/>
          <w:marTop w:val="0"/>
          <w:marBottom w:val="0"/>
          <w:divBdr>
            <w:top w:val="none" w:sz="0" w:space="0" w:color="auto"/>
            <w:left w:val="none" w:sz="0" w:space="0" w:color="auto"/>
            <w:bottom w:val="none" w:sz="0" w:space="0" w:color="auto"/>
            <w:right w:val="none" w:sz="0" w:space="0" w:color="auto"/>
          </w:divBdr>
        </w:div>
        <w:div w:id="1618947161">
          <w:marLeft w:val="240"/>
          <w:marRight w:val="0"/>
          <w:marTop w:val="0"/>
          <w:marBottom w:val="0"/>
          <w:divBdr>
            <w:top w:val="none" w:sz="0" w:space="0" w:color="auto"/>
            <w:left w:val="none" w:sz="0" w:space="0" w:color="auto"/>
            <w:bottom w:val="none" w:sz="0" w:space="0" w:color="auto"/>
            <w:right w:val="none" w:sz="0" w:space="0" w:color="auto"/>
          </w:divBdr>
        </w:div>
        <w:div w:id="1675457187">
          <w:marLeft w:val="240"/>
          <w:marRight w:val="0"/>
          <w:marTop w:val="0"/>
          <w:marBottom w:val="0"/>
          <w:divBdr>
            <w:top w:val="none" w:sz="0" w:space="0" w:color="auto"/>
            <w:left w:val="none" w:sz="0" w:space="0" w:color="auto"/>
            <w:bottom w:val="none" w:sz="0" w:space="0" w:color="auto"/>
            <w:right w:val="none" w:sz="0" w:space="0" w:color="auto"/>
          </w:divBdr>
        </w:div>
        <w:div w:id="1920557539">
          <w:marLeft w:val="240"/>
          <w:marRight w:val="0"/>
          <w:marTop w:val="0"/>
          <w:marBottom w:val="0"/>
          <w:divBdr>
            <w:top w:val="none" w:sz="0" w:space="0" w:color="auto"/>
            <w:left w:val="none" w:sz="0" w:space="0" w:color="auto"/>
            <w:bottom w:val="none" w:sz="0" w:space="0" w:color="auto"/>
            <w:right w:val="none" w:sz="0" w:space="0" w:color="auto"/>
          </w:divBdr>
        </w:div>
        <w:div w:id="1784493466">
          <w:marLeft w:val="240"/>
          <w:marRight w:val="0"/>
          <w:marTop w:val="0"/>
          <w:marBottom w:val="0"/>
          <w:divBdr>
            <w:top w:val="none" w:sz="0" w:space="0" w:color="auto"/>
            <w:left w:val="none" w:sz="0" w:space="0" w:color="auto"/>
            <w:bottom w:val="none" w:sz="0" w:space="0" w:color="auto"/>
            <w:right w:val="none" w:sz="0" w:space="0" w:color="auto"/>
          </w:divBdr>
        </w:div>
        <w:div w:id="1637905560">
          <w:marLeft w:val="240"/>
          <w:marRight w:val="0"/>
          <w:marTop w:val="0"/>
          <w:marBottom w:val="0"/>
          <w:divBdr>
            <w:top w:val="none" w:sz="0" w:space="0" w:color="auto"/>
            <w:left w:val="none" w:sz="0" w:space="0" w:color="auto"/>
            <w:bottom w:val="none" w:sz="0" w:space="0" w:color="auto"/>
            <w:right w:val="none" w:sz="0" w:space="0" w:color="auto"/>
          </w:divBdr>
        </w:div>
        <w:div w:id="266811354">
          <w:marLeft w:val="240"/>
          <w:marRight w:val="0"/>
          <w:marTop w:val="0"/>
          <w:marBottom w:val="0"/>
          <w:divBdr>
            <w:top w:val="none" w:sz="0" w:space="0" w:color="auto"/>
            <w:left w:val="none" w:sz="0" w:space="0" w:color="auto"/>
            <w:bottom w:val="none" w:sz="0" w:space="0" w:color="auto"/>
            <w:right w:val="none" w:sz="0" w:space="0" w:color="auto"/>
          </w:divBdr>
        </w:div>
        <w:div w:id="949241891">
          <w:marLeft w:val="240"/>
          <w:marRight w:val="0"/>
          <w:marTop w:val="0"/>
          <w:marBottom w:val="0"/>
          <w:divBdr>
            <w:top w:val="none" w:sz="0" w:space="0" w:color="auto"/>
            <w:left w:val="none" w:sz="0" w:space="0" w:color="auto"/>
            <w:bottom w:val="none" w:sz="0" w:space="0" w:color="auto"/>
            <w:right w:val="none" w:sz="0" w:space="0" w:color="auto"/>
          </w:divBdr>
        </w:div>
        <w:div w:id="2146459269">
          <w:marLeft w:val="480"/>
          <w:marRight w:val="0"/>
          <w:marTop w:val="0"/>
          <w:marBottom w:val="0"/>
          <w:divBdr>
            <w:top w:val="none" w:sz="0" w:space="0" w:color="auto"/>
            <w:left w:val="none" w:sz="0" w:space="0" w:color="auto"/>
            <w:bottom w:val="none" w:sz="0" w:space="0" w:color="auto"/>
            <w:right w:val="none" w:sz="0" w:space="0" w:color="auto"/>
          </w:divBdr>
        </w:div>
        <w:div w:id="1049762180">
          <w:marLeft w:val="480"/>
          <w:marRight w:val="0"/>
          <w:marTop w:val="0"/>
          <w:marBottom w:val="0"/>
          <w:divBdr>
            <w:top w:val="none" w:sz="0" w:space="0" w:color="auto"/>
            <w:left w:val="none" w:sz="0" w:space="0" w:color="auto"/>
            <w:bottom w:val="none" w:sz="0" w:space="0" w:color="auto"/>
            <w:right w:val="none" w:sz="0" w:space="0" w:color="auto"/>
          </w:divBdr>
        </w:div>
        <w:div w:id="1682001049">
          <w:marLeft w:val="480"/>
          <w:marRight w:val="0"/>
          <w:marTop w:val="0"/>
          <w:marBottom w:val="0"/>
          <w:divBdr>
            <w:top w:val="none" w:sz="0" w:space="0" w:color="auto"/>
            <w:left w:val="none" w:sz="0" w:space="0" w:color="auto"/>
            <w:bottom w:val="none" w:sz="0" w:space="0" w:color="auto"/>
            <w:right w:val="none" w:sz="0" w:space="0" w:color="auto"/>
          </w:divBdr>
        </w:div>
      </w:divsChild>
    </w:div>
    <w:div w:id="727218283">
      <w:bodyDiv w:val="1"/>
      <w:marLeft w:val="0"/>
      <w:marRight w:val="0"/>
      <w:marTop w:val="0"/>
      <w:marBottom w:val="0"/>
      <w:divBdr>
        <w:top w:val="none" w:sz="0" w:space="0" w:color="auto"/>
        <w:left w:val="none" w:sz="0" w:space="0" w:color="auto"/>
        <w:bottom w:val="none" w:sz="0" w:space="0" w:color="auto"/>
        <w:right w:val="none" w:sz="0" w:space="0" w:color="auto"/>
      </w:divBdr>
      <w:divsChild>
        <w:div w:id="1684894949">
          <w:marLeft w:val="480"/>
          <w:marRight w:val="0"/>
          <w:marTop w:val="0"/>
          <w:marBottom w:val="0"/>
          <w:divBdr>
            <w:top w:val="none" w:sz="0" w:space="0" w:color="auto"/>
            <w:left w:val="none" w:sz="0" w:space="0" w:color="auto"/>
            <w:bottom w:val="none" w:sz="0" w:space="0" w:color="auto"/>
            <w:right w:val="none" w:sz="0" w:space="0" w:color="auto"/>
          </w:divBdr>
        </w:div>
      </w:divsChild>
    </w:div>
    <w:div w:id="735973987">
      <w:bodyDiv w:val="1"/>
      <w:marLeft w:val="0"/>
      <w:marRight w:val="0"/>
      <w:marTop w:val="0"/>
      <w:marBottom w:val="0"/>
      <w:divBdr>
        <w:top w:val="none" w:sz="0" w:space="0" w:color="auto"/>
        <w:left w:val="none" w:sz="0" w:space="0" w:color="auto"/>
        <w:bottom w:val="none" w:sz="0" w:space="0" w:color="auto"/>
        <w:right w:val="none" w:sz="0" w:space="0" w:color="auto"/>
      </w:divBdr>
      <w:divsChild>
        <w:div w:id="1180007010">
          <w:marLeft w:val="480"/>
          <w:marRight w:val="0"/>
          <w:marTop w:val="0"/>
          <w:marBottom w:val="0"/>
          <w:divBdr>
            <w:top w:val="none" w:sz="0" w:space="0" w:color="auto"/>
            <w:left w:val="none" w:sz="0" w:space="0" w:color="auto"/>
            <w:bottom w:val="none" w:sz="0" w:space="0" w:color="auto"/>
            <w:right w:val="none" w:sz="0" w:space="0" w:color="auto"/>
          </w:divBdr>
        </w:div>
      </w:divsChild>
    </w:div>
    <w:div w:id="867717442">
      <w:bodyDiv w:val="1"/>
      <w:marLeft w:val="0"/>
      <w:marRight w:val="0"/>
      <w:marTop w:val="0"/>
      <w:marBottom w:val="0"/>
      <w:divBdr>
        <w:top w:val="none" w:sz="0" w:space="0" w:color="auto"/>
        <w:left w:val="none" w:sz="0" w:space="0" w:color="auto"/>
        <w:bottom w:val="none" w:sz="0" w:space="0" w:color="auto"/>
        <w:right w:val="none" w:sz="0" w:space="0" w:color="auto"/>
      </w:divBdr>
    </w:div>
    <w:div w:id="1077627870">
      <w:bodyDiv w:val="1"/>
      <w:marLeft w:val="0"/>
      <w:marRight w:val="0"/>
      <w:marTop w:val="0"/>
      <w:marBottom w:val="0"/>
      <w:divBdr>
        <w:top w:val="none" w:sz="0" w:space="0" w:color="auto"/>
        <w:left w:val="none" w:sz="0" w:space="0" w:color="auto"/>
        <w:bottom w:val="none" w:sz="0" w:space="0" w:color="auto"/>
        <w:right w:val="none" w:sz="0" w:space="0" w:color="auto"/>
      </w:divBdr>
      <w:divsChild>
        <w:div w:id="986206586">
          <w:marLeft w:val="480"/>
          <w:marRight w:val="0"/>
          <w:marTop w:val="0"/>
          <w:marBottom w:val="0"/>
          <w:divBdr>
            <w:top w:val="none" w:sz="0" w:space="0" w:color="auto"/>
            <w:left w:val="none" w:sz="0" w:space="0" w:color="auto"/>
            <w:bottom w:val="none" w:sz="0" w:space="0" w:color="auto"/>
            <w:right w:val="none" w:sz="0" w:space="0" w:color="auto"/>
          </w:divBdr>
        </w:div>
        <w:div w:id="1124152002">
          <w:marLeft w:val="480"/>
          <w:marRight w:val="0"/>
          <w:marTop w:val="0"/>
          <w:marBottom w:val="0"/>
          <w:divBdr>
            <w:top w:val="none" w:sz="0" w:space="0" w:color="auto"/>
            <w:left w:val="none" w:sz="0" w:space="0" w:color="auto"/>
            <w:bottom w:val="none" w:sz="0" w:space="0" w:color="auto"/>
            <w:right w:val="none" w:sz="0" w:space="0" w:color="auto"/>
          </w:divBdr>
        </w:div>
        <w:div w:id="1248731856">
          <w:marLeft w:val="240"/>
          <w:marRight w:val="0"/>
          <w:marTop w:val="0"/>
          <w:marBottom w:val="0"/>
          <w:divBdr>
            <w:top w:val="none" w:sz="0" w:space="0" w:color="auto"/>
            <w:left w:val="none" w:sz="0" w:space="0" w:color="auto"/>
            <w:bottom w:val="none" w:sz="0" w:space="0" w:color="auto"/>
            <w:right w:val="none" w:sz="0" w:space="0" w:color="auto"/>
          </w:divBdr>
        </w:div>
        <w:div w:id="302344800">
          <w:marLeft w:val="240"/>
          <w:marRight w:val="0"/>
          <w:marTop w:val="0"/>
          <w:marBottom w:val="0"/>
          <w:divBdr>
            <w:top w:val="none" w:sz="0" w:space="0" w:color="auto"/>
            <w:left w:val="none" w:sz="0" w:space="0" w:color="auto"/>
            <w:bottom w:val="none" w:sz="0" w:space="0" w:color="auto"/>
            <w:right w:val="none" w:sz="0" w:space="0" w:color="auto"/>
          </w:divBdr>
        </w:div>
        <w:div w:id="36469448">
          <w:marLeft w:val="240"/>
          <w:marRight w:val="0"/>
          <w:marTop w:val="0"/>
          <w:marBottom w:val="0"/>
          <w:divBdr>
            <w:top w:val="none" w:sz="0" w:space="0" w:color="auto"/>
            <w:left w:val="none" w:sz="0" w:space="0" w:color="auto"/>
            <w:bottom w:val="none" w:sz="0" w:space="0" w:color="auto"/>
            <w:right w:val="none" w:sz="0" w:space="0" w:color="auto"/>
          </w:divBdr>
        </w:div>
        <w:div w:id="2138797722">
          <w:marLeft w:val="240"/>
          <w:marRight w:val="0"/>
          <w:marTop w:val="0"/>
          <w:marBottom w:val="0"/>
          <w:divBdr>
            <w:top w:val="none" w:sz="0" w:space="0" w:color="auto"/>
            <w:left w:val="none" w:sz="0" w:space="0" w:color="auto"/>
            <w:bottom w:val="none" w:sz="0" w:space="0" w:color="auto"/>
            <w:right w:val="none" w:sz="0" w:space="0" w:color="auto"/>
          </w:divBdr>
        </w:div>
        <w:div w:id="306589223">
          <w:marLeft w:val="240"/>
          <w:marRight w:val="0"/>
          <w:marTop w:val="0"/>
          <w:marBottom w:val="0"/>
          <w:divBdr>
            <w:top w:val="none" w:sz="0" w:space="0" w:color="auto"/>
            <w:left w:val="none" w:sz="0" w:space="0" w:color="auto"/>
            <w:bottom w:val="none" w:sz="0" w:space="0" w:color="auto"/>
            <w:right w:val="none" w:sz="0" w:space="0" w:color="auto"/>
          </w:divBdr>
        </w:div>
        <w:div w:id="864178702">
          <w:marLeft w:val="240"/>
          <w:marRight w:val="0"/>
          <w:marTop w:val="0"/>
          <w:marBottom w:val="0"/>
          <w:divBdr>
            <w:top w:val="none" w:sz="0" w:space="0" w:color="auto"/>
            <w:left w:val="none" w:sz="0" w:space="0" w:color="auto"/>
            <w:bottom w:val="none" w:sz="0" w:space="0" w:color="auto"/>
            <w:right w:val="none" w:sz="0" w:space="0" w:color="auto"/>
          </w:divBdr>
        </w:div>
        <w:div w:id="27729079">
          <w:marLeft w:val="240"/>
          <w:marRight w:val="0"/>
          <w:marTop w:val="0"/>
          <w:marBottom w:val="0"/>
          <w:divBdr>
            <w:top w:val="none" w:sz="0" w:space="0" w:color="auto"/>
            <w:left w:val="none" w:sz="0" w:space="0" w:color="auto"/>
            <w:bottom w:val="none" w:sz="0" w:space="0" w:color="auto"/>
            <w:right w:val="none" w:sz="0" w:space="0" w:color="auto"/>
          </w:divBdr>
        </w:div>
        <w:div w:id="698823275">
          <w:marLeft w:val="240"/>
          <w:marRight w:val="0"/>
          <w:marTop w:val="0"/>
          <w:marBottom w:val="0"/>
          <w:divBdr>
            <w:top w:val="none" w:sz="0" w:space="0" w:color="auto"/>
            <w:left w:val="none" w:sz="0" w:space="0" w:color="auto"/>
            <w:bottom w:val="none" w:sz="0" w:space="0" w:color="auto"/>
            <w:right w:val="none" w:sz="0" w:space="0" w:color="auto"/>
          </w:divBdr>
        </w:div>
        <w:div w:id="1538201415">
          <w:marLeft w:val="240"/>
          <w:marRight w:val="0"/>
          <w:marTop w:val="0"/>
          <w:marBottom w:val="0"/>
          <w:divBdr>
            <w:top w:val="none" w:sz="0" w:space="0" w:color="auto"/>
            <w:left w:val="none" w:sz="0" w:space="0" w:color="auto"/>
            <w:bottom w:val="none" w:sz="0" w:space="0" w:color="auto"/>
            <w:right w:val="none" w:sz="0" w:space="0" w:color="auto"/>
          </w:divBdr>
        </w:div>
        <w:div w:id="462506891">
          <w:marLeft w:val="240"/>
          <w:marRight w:val="0"/>
          <w:marTop w:val="0"/>
          <w:marBottom w:val="0"/>
          <w:divBdr>
            <w:top w:val="none" w:sz="0" w:space="0" w:color="auto"/>
            <w:left w:val="none" w:sz="0" w:space="0" w:color="auto"/>
            <w:bottom w:val="none" w:sz="0" w:space="0" w:color="auto"/>
            <w:right w:val="none" w:sz="0" w:space="0" w:color="auto"/>
          </w:divBdr>
        </w:div>
        <w:div w:id="669914308">
          <w:marLeft w:val="240"/>
          <w:marRight w:val="0"/>
          <w:marTop w:val="0"/>
          <w:marBottom w:val="0"/>
          <w:divBdr>
            <w:top w:val="none" w:sz="0" w:space="0" w:color="auto"/>
            <w:left w:val="none" w:sz="0" w:space="0" w:color="auto"/>
            <w:bottom w:val="none" w:sz="0" w:space="0" w:color="auto"/>
            <w:right w:val="none" w:sz="0" w:space="0" w:color="auto"/>
          </w:divBdr>
        </w:div>
        <w:div w:id="846753261">
          <w:marLeft w:val="240"/>
          <w:marRight w:val="0"/>
          <w:marTop w:val="0"/>
          <w:marBottom w:val="0"/>
          <w:divBdr>
            <w:top w:val="none" w:sz="0" w:space="0" w:color="auto"/>
            <w:left w:val="none" w:sz="0" w:space="0" w:color="auto"/>
            <w:bottom w:val="none" w:sz="0" w:space="0" w:color="auto"/>
            <w:right w:val="none" w:sz="0" w:space="0" w:color="auto"/>
          </w:divBdr>
        </w:div>
        <w:div w:id="1282104135">
          <w:marLeft w:val="240"/>
          <w:marRight w:val="0"/>
          <w:marTop w:val="0"/>
          <w:marBottom w:val="0"/>
          <w:divBdr>
            <w:top w:val="none" w:sz="0" w:space="0" w:color="auto"/>
            <w:left w:val="none" w:sz="0" w:space="0" w:color="auto"/>
            <w:bottom w:val="none" w:sz="0" w:space="0" w:color="auto"/>
            <w:right w:val="none" w:sz="0" w:space="0" w:color="auto"/>
          </w:divBdr>
        </w:div>
        <w:div w:id="1671131719">
          <w:marLeft w:val="240"/>
          <w:marRight w:val="0"/>
          <w:marTop w:val="0"/>
          <w:marBottom w:val="0"/>
          <w:divBdr>
            <w:top w:val="none" w:sz="0" w:space="0" w:color="auto"/>
            <w:left w:val="none" w:sz="0" w:space="0" w:color="auto"/>
            <w:bottom w:val="none" w:sz="0" w:space="0" w:color="auto"/>
            <w:right w:val="none" w:sz="0" w:space="0" w:color="auto"/>
          </w:divBdr>
        </w:div>
        <w:div w:id="1014723130">
          <w:marLeft w:val="240"/>
          <w:marRight w:val="0"/>
          <w:marTop w:val="0"/>
          <w:marBottom w:val="0"/>
          <w:divBdr>
            <w:top w:val="none" w:sz="0" w:space="0" w:color="auto"/>
            <w:left w:val="none" w:sz="0" w:space="0" w:color="auto"/>
            <w:bottom w:val="none" w:sz="0" w:space="0" w:color="auto"/>
            <w:right w:val="none" w:sz="0" w:space="0" w:color="auto"/>
          </w:divBdr>
        </w:div>
        <w:div w:id="1311788405">
          <w:marLeft w:val="480"/>
          <w:marRight w:val="0"/>
          <w:marTop w:val="0"/>
          <w:marBottom w:val="0"/>
          <w:divBdr>
            <w:top w:val="none" w:sz="0" w:space="0" w:color="auto"/>
            <w:left w:val="none" w:sz="0" w:space="0" w:color="auto"/>
            <w:bottom w:val="none" w:sz="0" w:space="0" w:color="auto"/>
            <w:right w:val="none" w:sz="0" w:space="0" w:color="auto"/>
          </w:divBdr>
        </w:div>
        <w:div w:id="767458323">
          <w:marLeft w:val="480"/>
          <w:marRight w:val="0"/>
          <w:marTop w:val="0"/>
          <w:marBottom w:val="0"/>
          <w:divBdr>
            <w:top w:val="none" w:sz="0" w:space="0" w:color="auto"/>
            <w:left w:val="none" w:sz="0" w:space="0" w:color="auto"/>
            <w:bottom w:val="none" w:sz="0" w:space="0" w:color="auto"/>
            <w:right w:val="none" w:sz="0" w:space="0" w:color="auto"/>
          </w:divBdr>
        </w:div>
        <w:div w:id="439109138">
          <w:marLeft w:val="480"/>
          <w:marRight w:val="0"/>
          <w:marTop w:val="0"/>
          <w:marBottom w:val="0"/>
          <w:divBdr>
            <w:top w:val="none" w:sz="0" w:space="0" w:color="auto"/>
            <w:left w:val="none" w:sz="0" w:space="0" w:color="auto"/>
            <w:bottom w:val="none" w:sz="0" w:space="0" w:color="auto"/>
            <w:right w:val="none" w:sz="0" w:space="0" w:color="auto"/>
          </w:divBdr>
        </w:div>
      </w:divsChild>
    </w:div>
    <w:div w:id="1089808334">
      <w:bodyDiv w:val="1"/>
      <w:marLeft w:val="0"/>
      <w:marRight w:val="0"/>
      <w:marTop w:val="0"/>
      <w:marBottom w:val="0"/>
      <w:divBdr>
        <w:top w:val="none" w:sz="0" w:space="0" w:color="auto"/>
        <w:left w:val="none" w:sz="0" w:space="0" w:color="auto"/>
        <w:bottom w:val="none" w:sz="0" w:space="0" w:color="auto"/>
        <w:right w:val="none" w:sz="0" w:space="0" w:color="auto"/>
      </w:divBdr>
      <w:divsChild>
        <w:div w:id="83957216">
          <w:marLeft w:val="480"/>
          <w:marRight w:val="0"/>
          <w:marTop w:val="0"/>
          <w:marBottom w:val="0"/>
          <w:divBdr>
            <w:top w:val="none" w:sz="0" w:space="0" w:color="auto"/>
            <w:left w:val="none" w:sz="0" w:space="0" w:color="auto"/>
            <w:bottom w:val="none" w:sz="0" w:space="0" w:color="auto"/>
            <w:right w:val="none" w:sz="0" w:space="0" w:color="auto"/>
          </w:divBdr>
        </w:div>
      </w:divsChild>
    </w:div>
    <w:div w:id="1594125955">
      <w:bodyDiv w:val="1"/>
      <w:marLeft w:val="0"/>
      <w:marRight w:val="0"/>
      <w:marTop w:val="0"/>
      <w:marBottom w:val="0"/>
      <w:divBdr>
        <w:top w:val="none" w:sz="0" w:space="0" w:color="auto"/>
        <w:left w:val="none" w:sz="0" w:space="0" w:color="auto"/>
        <w:bottom w:val="none" w:sz="0" w:space="0" w:color="auto"/>
        <w:right w:val="none" w:sz="0" w:space="0" w:color="auto"/>
      </w:divBdr>
      <w:divsChild>
        <w:div w:id="560485667">
          <w:marLeft w:val="480"/>
          <w:marRight w:val="0"/>
          <w:marTop w:val="0"/>
          <w:marBottom w:val="0"/>
          <w:divBdr>
            <w:top w:val="none" w:sz="0" w:space="0" w:color="auto"/>
            <w:left w:val="none" w:sz="0" w:space="0" w:color="auto"/>
            <w:bottom w:val="none" w:sz="0" w:space="0" w:color="auto"/>
            <w:right w:val="none" w:sz="0" w:space="0" w:color="auto"/>
          </w:divBdr>
        </w:div>
        <w:div w:id="1411007267">
          <w:marLeft w:val="480"/>
          <w:marRight w:val="0"/>
          <w:marTop w:val="0"/>
          <w:marBottom w:val="0"/>
          <w:divBdr>
            <w:top w:val="none" w:sz="0" w:space="0" w:color="auto"/>
            <w:left w:val="none" w:sz="0" w:space="0" w:color="auto"/>
            <w:bottom w:val="none" w:sz="0" w:space="0" w:color="auto"/>
            <w:right w:val="none" w:sz="0" w:space="0" w:color="auto"/>
          </w:divBdr>
        </w:div>
        <w:div w:id="971907439">
          <w:marLeft w:val="480"/>
          <w:marRight w:val="0"/>
          <w:marTop w:val="0"/>
          <w:marBottom w:val="0"/>
          <w:divBdr>
            <w:top w:val="none" w:sz="0" w:space="0" w:color="auto"/>
            <w:left w:val="none" w:sz="0" w:space="0" w:color="auto"/>
            <w:bottom w:val="none" w:sz="0" w:space="0" w:color="auto"/>
            <w:right w:val="none" w:sz="0" w:space="0" w:color="auto"/>
          </w:divBdr>
        </w:div>
        <w:div w:id="771320330">
          <w:marLeft w:val="480"/>
          <w:marRight w:val="0"/>
          <w:marTop w:val="0"/>
          <w:marBottom w:val="0"/>
          <w:divBdr>
            <w:top w:val="none" w:sz="0" w:space="0" w:color="auto"/>
            <w:left w:val="none" w:sz="0" w:space="0" w:color="auto"/>
            <w:bottom w:val="none" w:sz="0" w:space="0" w:color="auto"/>
            <w:right w:val="none" w:sz="0" w:space="0" w:color="auto"/>
          </w:divBdr>
        </w:div>
        <w:div w:id="937719452">
          <w:marLeft w:val="480"/>
          <w:marRight w:val="0"/>
          <w:marTop w:val="0"/>
          <w:marBottom w:val="0"/>
          <w:divBdr>
            <w:top w:val="none" w:sz="0" w:space="0" w:color="auto"/>
            <w:left w:val="none" w:sz="0" w:space="0" w:color="auto"/>
            <w:bottom w:val="none" w:sz="0" w:space="0" w:color="auto"/>
            <w:right w:val="none" w:sz="0" w:space="0" w:color="auto"/>
          </w:divBdr>
        </w:div>
      </w:divsChild>
    </w:div>
    <w:div w:id="1972977943">
      <w:bodyDiv w:val="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480"/>
          <w:marRight w:val="0"/>
          <w:marTop w:val="0"/>
          <w:marBottom w:val="0"/>
          <w:divBdr>
            <w:top w:val="none" w:sz="0" w:space="0" w:color="auto"/>
            <w:left w:val="none" w:sz="0" w:space="0" w:color="auto"/>
            <w:bottom w:val="none" w:sz="0" w:space="0" w:color="auto"/>
            <w:right w:val="none" w:sz="0" w:space="0" w:color="auto"/>
          </w:divBdr>
        </w:div>
      </w:divsChild>
    </w:div>
    <w:div w:id="209095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1335</Words>
  <Characters>762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2020-01-17T11:56:00Z</dcterms:created>
  <dc:creator>Gintarė Bužinskaitė</dc:creator>
  <cp:lastModifiedBy>Gintarė Bužinskaitė</cp:lastModifiedBy>
  <dcterms:modified xsi:type="dcterms:W3CDTF">2020-01-30T12:32:00Z</dcterms:modified>
  <cp:revision>28</cp:revision>
</cp:coreProperties>
</file>