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cdaafcd866c34350b2016f5596351f01"/>
        <w:lock w:val="sdtLocked"/>
        <w:richText/>
      </w:sdtPr>
      <w:sdtContent>
        <w:p w14:paraId="57B31E5B" w14:textId="77777777">
          <w:pPr>
            <w:tabs>
              <w:tab w:val="center" w:pos="4819"/>
              <w:tab w:val="right" w:pos="9638"/>
            </w:tabs>
          </w:pPr>
        </w:p>
        <w:p w14:paraId="117785BA" w14:textId="73EC930E">
          <w:pPr>
            <w:ind w:left="5760" w:firstLine="720"/>
            <w:rPr>
              <w:b/>
              <w:lang w:eastAsia="lt-LT"/>
            </w:rPr>
          </w:pPr>
          <w:r>
            <w:rPr>
              <w:b/>
              <w:lang w:eastAsia="lt-LT"/>
            </w:rPr>
            <w:t>Projektas</w:t>
          </w:r>
        </w:p>
        <w:p w14:paraId="2C25435D" w14:textId="77777777">
          <w:pPr>
            <w:ind w:left="5760" w:firstLine="720"/>
            <w:rPr>
              <w:b/>
              <w:lang w:eastAsia="lt-LT"/>
            </w:rPr>
          </w:pPr>
        </w:p>
        <w:p w14:paraId="2C9608F3" w14:textId="77777777">
          <w:pPr>
            <w:jc w:val="center"/>
            <w:rPr>
              <w:b/>
              <w:caps/>
              <w:lang w:eastAsia="lt-LT"/>
            </w:rPr>
          </w:pPr>
          <w:r>
            <w:rPr>
              <w:b/>
              <w:caps/>
              <w:lang w:eastAsia="lt-LT"/>
            </w:rPr>
            <w:t>LIETUVOS RESPUBLIKOS VYRIAUSYBĖ</w:t>
          </w:r>
        </w:p>
        <w:p w14:paraId="12E214AB" w14:textId="77777777">
          <w:pPr>
            <w:jc w:val="center"/>
            <w:rPr>
              <w:caps/>
              <w:lang w:eastAsia="lt-LT"/>
            </w:rPr>
          </w:pPr>
        </w:p>
        <w:p w14:paraId="063F950E" w14:textId="77777777">
          <w:pPr>
            <w:jc w:val="center"/>
            <w:rPr>
              <w:b/>
              <w:caps/>
              <w:lang w:eastAsia="lt-LT"/>
            </w:rPr>
          </w:pPr>
          <w:r>
            <w:rPr>
              <w:b/>
              <w:caps/>
              <w:lang w:eastAsia="lt-LT"/>
            </w:rPr>
            <w:t>nutarimas</w:t>
          </w:r>
        </w:p>
        <w:p w14:paraId="5045DEA6" w14:textId="0171AC61">
          <w:pPr>
            <w:jc w:val="center"/>
            <w:rPr>
              <w:b/>
              <w:bCs/>
              <w:caps/>
              <w:color w:val="000000"/>
              <w:szCs w:val="24"/>
              <w:shd w:val="clear" w:color="auto" w:fill="FFFFFF"/>
              <w:lang w:eastAsia="lt-LT"/>
            </w:rPr>
          </w:pPr>
          <w:r>
            <w:rPr>
              <w:b/>
              <w:caps/>
              <w:lang w:eastAsia="lt-LT"/>
            </w:rPr>
            <w:t xml:space="preserve">DĖL LIETUVOS RESPUBLIKOS VYRIAUSYBĖS 2019 M. GEGUŽĖS 15 D. NUTARIMO NR. 496 „DĖL </w:t>
          </w:r>
          <w:r>
            <w:rPr>
              <w:b/>
              <w:bCs/>
              <w:caps/>
              <w:color w:val="000000"/>
              <w:szCs w:val="24"/>
              <w:shd w:val="clear" w:color="auto" w:fill="FFFFFF"/>
              <w:lang w:eastAsia="lt-LT"/>
            </w:rPr>
            <w:t>Lietuvos Respublikos Vyriausybės 2018 m. gruodžio 12 d.</w:t>
          </w:r>
        </w:p>
        <w:p w14:paraId="237B78B9" w14:textId="5CF58D11">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 PAKEITIMO</w:t>
          </w:r>
        </w:p>
        <w:p w14:paraId="52D312B2" w14:textId="77777777">
          <w:pPr>
            <w:tabs>
              <w:tab w:val="center" w:pos="4153"/>
              <w:tab w:val="right" w:pos="8306"/>
            </w:tabs>
            <w:rPr>
              <w:lang w:eastAsia="lt-LT"/>
            </w:rPr>
          </w:pPr>
        </w:p>
        <w:p w14:paraId="06810711" w14:textId="77777777">
          <w:pPr>
            <w:ind w:firstLine="62"/>
            <w:jc w:val="center"/>
            <w:rPr>
              <w:lang w:eastAsia="lt-LT"/>
            </w:rPr>
          </w:pPr>
          <w:r>
            <w:rPr>
              <w:lang w:eastAsia="lt-LT"/>
            </w:rPr>
            <w:t xml:space="preserve">Nr. </w:t>
          </w:r>
        </w:p>
        <w:p w14:paraId="1EF8C6D5" w14:textId="77777777">
          <w:pPr>
            <w:jc w:val="center"/>
            <w:rPr>
              <w:lang w:eastAsia="lt-LT"/>
            </w:rPr>
          </w:pPr>
          <w:r>
            <w:rPr>
              <w:lang w:eastAsia="lt-LT"/>
            </w:rPr>
            <w:t>Vilnius</w:t>
          </w:r>
        </w:p>
        <w:p w14:paraId="48F0A0EF" w14:textId="77777777">
          <w:pPr>
            <w:jc w:val="center"/>
            <w:rPr>
              <w:lang w:eastAsia="lt-LT"/>
            </w:rPr>
          </w:pPr>
        </w:p>
        <w:sdt>
          <w:sdtPr>
            <w:alias w:val="preambule"/>
            <w:tag w:val="part_007eec1956564d378e53dd2a6d28c279"/>
            <w:lock w:val="sdtLocked"/>
            <w:richText/>
          </w:sdtPr>
          <w:sdtContent>
            <w:p w14:paraId="525ADC92" w14:textId="77777777">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0d0702bbb4c74f69b87d0e31e45f29d9"/>
            <w:lock w:val="sdtLocked"/>
            <w:richText/>
          </w:sdtPr>
          <w:sdtContent>
            <w:p w14:paraId="3C1BEA8F" w14:textId="77777777">
              <w:pPr>
                <w:spacing w:line="360" w:lineRule="atLeast"/>
                <w:ind w:firstLine="720"/>
                <w:jc w:val="both"/>
                <w:rPr>
                  <w:szCs w:val="24"/>
                  <w:lang w:eastAsia="lt-LT"/>
                </w:rPr>
              </w:pPr>
              <w:r>
                <w:rPr>
                  <w:szCs w:val="24"/>
                  <w:lang w:eastAsia="lt-LT"/>
                </w:rPr>
                <w:t>Pakeisti Lietuvos Respublikos Vyriausybės 2019 m. gegužės 15 d. nutarimą Nr. 496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p>
          </w:sdtContent>
        </w:sdt>
        <w:sdt>
          <w:sdtPr>
            <w:alias w:val="1 p."/>
            <w:tag w:val="part_99fd3e5acde7492b8840e62a3be88e7a"/>
            <w:lock w:val="sdtLocked"/>
            <w:richText/>
          </w:sdtPr>
          <w:sdtContent>
            <w:p w14:paraId="222AB094" w14:textId="7256CAB9">
              <w:pPr>
                <w:spacing w:line="360" w:lineRule="atLeast"/>
                <w:ind w:firstLine="720"/>
                <w:jc w:val="both"/>
                <w:rPr>
                  <w:szCs w:val="24"/>
                  <w:lang w:eastAsia="lt-LT"/>
                </w:rPr>
              </w:pPr>
              <w:sdt>
                <w:sdtPr>
                  <w:alias w:val="Numeris"/>
                  <w:tag w:val="nr_99fd3e5acde7492b8840e62a3be88e7a"/>
                  <w:lock w:val="sdtLocked"/>
                  <w:richText/>
                </w:sdtPr>
                <w:sdtContent>
                  <w:r>
                    <w:rPr>
                      <w:szCs w:val="24"/>
                      <w:lang w:eastAsia="lt-LT"/>
                    </w:rPr>
                    <w:t>1</w:t>
                  </w:r>
                </w:sdtContent>
              </w:sdt>
              <w:r>
                <w:rPr>
                  <w:szCs w:val="24"/>
                  <w:lang w:eastAsia="lt-LT"/>
                </w:rPr>
                <w:t>. Pakeisti 1.3. papunktį ir jį išdėstyti taip:</w:t>
              </w:r>
            </w:p>
            <w:sdt>
              <w:sdtPr>
                <w:alias w:val="citata"/>
                <w:tag w:val="part_dcef2ce0f35546faa1dd3a1394464281"/>
                <w:lock w:val="sdtLocked"/>
                <w:richText/>
              </w:sdtPr>
              <w:sdtContent>
                <w:sdt>
                  <w:sdtPr>
                    <w:alias w:val="1.3 pp."/>
                    <w:tag w:val="part_83c53d64a5824771b220696754c0b7aa"/>
                    <w:lock w:val="sdtLocked"/>
                    <w:richText/>
                  </w:sdtPr>
                  <w:sdtContent>
                    <w:p w14:paraId="5AC4D24A" w14:textId="4D84D8BE">
                      <w:pPr>
                        <w:spacing w:line="360" w:lineRule="atLeast"/>
                        <w:ind w:left="720"/>
                        <w:jc w:val="both"/>
                        <w:rPr>
                          <w:szCs w:val="24"/>
                          <w:lang w:eastAsia="lt-LT"/>
                        </w:rPr>
                      </w:pPr>
                      <w:r>
                        <w:rPr>
                          <w:szCs w:val="24"/>
                          <w:lang w:eastAsia="lt-LT"/>
                        </w:rPr>
                        <w:t>„</w:t>
                      </w:r>
                      <w:sdt>
                        <w:sdtPr>
                          <w:alias w:val="Numeris"/>
                          <w:tag w:val="nr_83c53d64a5824771b220696754c0b7aa"/>
                          <w:lock w:val="sdtLocked"/>
                          <w:richText/>
                        </w:sdtPr>
                        <w:sdtContent>
                          <w:r>
                            <w:rPr>
                              <w:szCs w:val="24"/>
                              <w:lang w:eastAsia="lt-LT"/>
                            </w:rPr>
                            <w:t>1.3</w:t>
                          </w:r>
                        </w:sdtContent>
                      </w:sdt>
                      <w:r>
                        <w:rPr>
                          <w:szCs w:val="24"/>
                          <w:lang w:eastAsia="lt-LT"/>
                        </w:rPr>
                        <w:t>. Pakeisti 3.10 papunktį ir jį išdėstyti taip:</w:t>
                      </w:r>
                    </w:p>
                  </w:sdtContent>
                </w:sdt>
              </w:sdtContent>
            </w:sdt>
            <w:sdt>
              <w:sdtPr>
                <w:alias w:val="pastraipa"/>
                <w:tag w:val="part_be4e087e528041c78104025763275955"/>
                <w:lock w:val="sdtLocked"/>
                <w:richText/>
              </w:sdtPr>
              <w:sdtContent>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275"/>
                    <w:gridCol w:w="1484"/>
                  </w:tblGrid>
                  <w:tr w14:paraId="4B693955" w14:textId="7777777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C44762" w14:textId="483724F7">
                        <w:pPr>
                          <w:tabs>
                            <w:tab w:val="left" w:pos="7317"/>
                            <w:tab w:val="left" w:pos="8364"/>
                          </w:tabs>
                          <w:jc w:val="center"/>
                          <w:rPr>
                            <w:szCs w:val="24"/>
                          </w:rPr>
                        </w:pPr>
                        <w:r>
                          <w:rPr>
                            <w:szCs w:val="24"/>
                          </w:rPr>
                          <w:t>„3.10.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F36706" w14:textId="13EF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Iš viso Vyriausybės įstaigose ir joms pavaldžiose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C424A6" w14:textId="55D27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2 679</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BEDB7B" w14:textId="6300D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4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F6DC2B" w14:textId="055A2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
                          <w:jc w:val="center"/>
                          <w:rPr>
                            <w:szCs w:val="24"/>
                          </w:rPr>
                        </w:pPr>
                        <w:r>
                          <w:rPr>
                            <w:szCs w:val="24"/>
                          </w:rPr>
                          <w:t>2 679“.</w:t>
                        </w:r>
                      </w:p>
                    </w:tc>
                  </w:tr>
                </w:tbl>
                <w:p/>
              </w:sdtContent>
            </w:sdt>
          </w:sdtContent>
        </w:sdt>
        <w:sdt>
          <w:sdtPr>
            <w:alias w:val="2 p."/>
            <w:tag w:val="part_82e38a0144f94b52ac2c8d0a27dfacd7"/>
            <w:lock w:val="sdtLocked"/>
            <w:richText/>
          </w:sdtPr>
          <w:sdtContent>
            <w:p w14:paraId="7C7BDAE5" w14:textId="528B81FF">
              <w:pPr>
                <w:spacing w:line="360" w:lineRule="atLeast"/>
                <w:ind w:firstLine="720"/>
                <w:jc w:val="both"/>
                <w:rPr>
                  <w:szCs w:val="24"/>
                </w:rPr>
              </w:pPr>
              <w:sdt>
                <w:sdtPr>
                  <w:alias w:val="Numeris"/>
                  <w:tag w:val="nr_82e38a0144f94b52ac2c8d0a27dfacd7"/>
                  <w:lock w:val="sdtLocked"/>
                  <w:richText/>
                </w:sdtPr>
                <w:sdtContent>
                  <w:r>
                    <w:rPr>
                      <w:szCs w:val="24"/>
                    </w:rPr>
                    <w:t>2</w:t>
                  </w:r>
                </w:sdtContent>
              </w:sdt>
              <w:r>
                <w:rPr>
                  <w:szCs w:val="24"/>
                </w:rPr>
                <w:t>. Pakeisti 1.4 papunktį ir jį išdėstyti taip:</w:t>
              </w:r>
            </w:p>
            <w:p w14:paraId="33EA7AD6" w14:textId="36897648">
              <w:pPr>
                <w:spacing w:line="360" w:lineRule="atLeast"/>
                <w:ind w:firstLine="780"/>
                <w:jc w:val="both"/>
                <w:rPr>
                  <w:szCs w:val="24"/>
                </w:rPr>
              </w:pPr>
              <w:r>
                <w:rPr>
                  <w:szCs w:val="24"/>
                </w:rPr>
                <w:t>„1.4. Pakeisti 7 punktą ir jį išdėstyti taip:</w:t>
              </w: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4470"/>
                <w:gridCol w:w="1490"/>
                <w:gridCol w:w="1203"/>
                <w:gridCol w:w="1342"/>
              </w:tblGrid>
              <w:tr w14:paraId="617706F0" w14:textId="77777777">
                <w:trPr>
                  <w:trHeight w:val="20"/>
                </w:trPr>
                <w:tc>
                  <w:tcPr>
                    <w:tcW w:w="993" w:type="dxa"/>
                    <w:tcMar>
                      <w:top w:w="28" w:type="dxa"/>
                      <w:left w:w="57" w:type="dxa"/>
                      <w:bottom w:w="28" w:type="dxa"/>
                      <w:right w:w="57" w:type="dxa"/>
                    </w:tcMar>
                    <w:hideMark/>
                  </w:tcPr>
                  <w:p w14:paraId="45773B2F" w14:textId="132E6532">
                    <w:pPr>
                      <w:spacing w:line="360" w:lineRule="atLeast"/>
                      <w:jc w:val="center"/>
                      <w:rPr>
                        <w:szCs w:val="24"/>
                        <w:lang w:eastAsia="lt-LT"/>
                      </w:rPr>
                    </w:pPr>
                    <w:r>
                      <w:rPr>
                        <w:szCs w:val="24"/>
                        <w:lang w:eastAsia="lt-LT"/>
                      </w:rPr>
                      <w:t>7.</w:t>
                    </w:r>
                  </w:p>
                </w:tc>
                <w:tc>
                  <w:tcPr>
                    <w:tcW w:w="4470" w:type="dxa"/>
                    <w:tcMar>
                      <w:top w:w="28" w:type="dxa"/>
                      <w:left w:w="57" w:type="dxa"/>
                      <w:bottom w:w="28" w:type="dxa"/>
                      <w:right w:w="57" w:type="dxa"/>
                    </w:tcMar>
                    <w:hideMark/>
                  </w:tcPr>
                  <w:p w14:paraId="0A2652F1" w14:textId="5EAB85BF">
                    <w:pPr>
                      <w:spacing w:line="360" w:lineRule="atLeast"/>
                      <w:rPr>
                        <w:szCs w:val="24"/>
                        <w:lang w:eastAsia="lt-LT"/>
                      </w:rPr>
                    </w:pPr>
                    <w:r>
                      <w:rPr>
                        <w:szCs w:val="24"/>
                        <w:lang w:eastAsia="lt-LT"/>
                      </w:rPr>
                      <w:t>Iš viso:</w:t>
                    </w:r>
                  </w:p>
                </w:tc>
                <w:tc>
                  <w:tcPr>
                    <w:tcW w:w="1490" w:type="dxa"/>
                    <w:tcMar>
                      <w:top w:w="28" w:type="dxa"/>
                      <w:left w:w="57" w:type="dxa"/>
                      <w:bottom w:w="28" w:type="dxa"/>
                      <w:right w:w="57" w:type="dxa"/>
                    </w:tcMar>
                    <w:hideMark/>
                  </w:tcPr>
                  <w:p w14:paraId="7B48AB5C" w14:textId="6DDE2C41">
                    <w:pPr>
                      <w:spacing w:line="360" w:lineRule="atLeast"/>
                      <w:jc w:val="center"/>
                      <w:rPr>
                        <w:szCs w:val="24"/>
                        <w:lang w:eastAsia="lt-LT"/>
                      </w:rPr>
                    </w:pPr>
                    <w:r>
                      <w:rPr>
                        <w:szCs w:val="24"/>
                        <w:lang w:eastAsia="lt-LT"/>
                      </w:rPr>
                      <w:t>55 563</w:t>
                    </w:r>
                  </w:p>
                </w:tc>
                <w:tc>
                  <w:tcPr>
                    <w:tcW w:w="1203" w:type="dxa"/>
                    <w:tcMar>
                      <w:top w:w="28" w:type="dxa"/>
                      <w:left w:w="57" w:type="dxa"/>
                      <w:bottom w:w="28" w:type="dxa"/>
                      <w:right w:w="57" w:type="dxa"/>
                    </w:tcMar>
                    <w:hideMark/>
                  </w:tcPr>
                  <w:p w14:paraId="2DE2D106" w14:textId="7F54A8E1">
                    <w:pPr>
                      <w:spacing w:line="360" w:lineRule="atLeast"/>
                      <w:jc w:val="center"/>
                      <w:rPr>
                        <w:szCs w:val="24"/>
                        <w:lang w:eastAsia="lt-LT"/>
                      </w:rPr>
                    </w:pPr>
                    <w:r>
                      <w:rPr>
                        <w:szCs w:val="24"/>
                        <w:lang w:eastAsia="lt-LT"/>
                      </w:rPr>
                      <w:t>82</w:t>
                    </w:r>
                  </w:p>
                </w:tc>
                <w:tc>
                  <w:tcPr>
                    <w:tcW w:w="1342" w:type="dxa"/>
                    <w:tcMar>
                      <w:top w:w="28" w:type="dxa"/>
                      <w:left w:w="57" w:type="dxa"/>
                      <w:bottom w:w="28" w:type="dxa"/>
                      <w:right w:w="57" w:type="dxa"/>
                    </w:tcMar>
                    <w:hideMark/>
                  </w:tcPr>
                  <w:p w14:paraId="71799C88" w14:textId="6DDFB5E6">
                    <w:pPr>
                      <w:spacing w:line="360" w:lineRule="atLeast"/>
                      <w:jc w:val="center"/>
                      <w:rPr>
                        <w:szCs w:val="24"/>
                        <w:lang w:eastAsia="lt-LT"/>
                      </w:rPr>
                    </w:pPr>
                    <w:r>
                      <w:rPr>
                        <w:szCs w:val="24"/>
                        <w:lang w:eastAsia="lt-LT"/>
                      </w:rPr>
                      <w:t>55 481“.</w:t>
                    </w:r>
                  </w:p>
                </w:tc>
              </w:tr>
            </w:tbl>
            <w:p w14:paraId="60D3AEEC" w14:textId="77777777">
              <w:pPr>
                <w:spacing w:line="360" w:lineRule="atLeast"/>
                <w:ind w:firstLine="709"/>
                <w:jc w:val="both"/>
                <w:rPr>
                  <w:szCs w:val="24"/>
                  <w:lang w:eastAsia="lt-LT"/>
                </w:rPr>
              </w:pPr>
            </w:p>
            <w:p w14:paraId="73D875F6" w14:textId="77777777">
              <w:pPr>
                <w:tabs>
                  <w:tab w:val="center" w:pos="-7800"/>
                  <w:tab w:val="left" w:pos="6237"/>
                  <w:tab w:val="right" w:pos="8306"/>
                </w:tabs>
                <w:rPr>
                  <w:lang w:eastAsia="lt-LT"/>
                </w:rPr>
              </w:pPr>
            </w:p>
            <w:p w14:paraId="400386E0" w14:textId="77777777">
              <w:pPr>
                <w:tabs>
                  <w:tab w:val="center" w:pos="-7800"/>
                  <w:tab w:val="left" w:pos="6237"/>
                  <w:tab w:val="right" w:pos="8306"/>
                </w:tabs>
                <w:rPr>
                  <w:lang w:eastAsia="lt-LT"/>
                </w:rPr>
              </w:pPr>
            </w:p>
            <w:p w14:paraId="6FE48A0F" w14:textId="77777777">
              <w:pPr>
                <w:tabs>
                  <w:tab w:val="center" w:pos="-7800"/>
                  <w:tab w:val="left" w:pos="6237"/>
                  <w:tab w:val="right" w:pos="8306"/>
                </w:tabs>
                <w:rPr>
                  <w:lang w:eastAsia="lt-LT"/>
                </w:rPr>
              </w:pPr>
            </w:p>
          </w:sdtContent>
        </w:sdt>
        <w:sdt>
          <w:sdtPr>
            <w:alias w:val="signatura"/>
            <w:tag w:val="part_54c1ce9d97524e2780e5615a51a69685"/>
            <w:lock w:val="sdtLocked"/>
            <w:richText/>
          </w:sdtPr>
          <w:sdtContent>
            <w:p w14:paraId="2D9153CB" w14:textId="77777777">
              <w:pPr>
                <w:tabs>
                  <w:tab w:val="center" w:pos="-7800"/>
                  <w:tab w:val="left" w:pos="6237"/>
                  <w:tab w:val="right" w:pos="8306"/>
                </w:tabs>
                <w:rPr>
                  <w:lang w:eastAsia="lt-LT"/>
                </w:rPr>
              </w:pPr>
              <w:r>
                <w:rPr>
                  <w:lang w:eastAsia="lt-LT"/>
                </w:rPr>
                <w:t>Ministras Pirmininkas</w:t>
                <w:tab/>
              </w:r>
            </w:p>
            <w:p w14:paraId="3B484D6A" w14:textId="77777777">
              <w:pPr>
                <w:tabs>
                  <w:tab w:val="center" w:pos="-7800"/>
                  <w:tab w:val="left" w:pos="6237"/>
                  <w:tab w:val="right" w:pos="8306"/>
                </w:tabs>
                <w:rPr>
                  <w:lang w:eastAsia="lt-LT"/>
                </w:rPr>
              </w:pPr>
            </w:p>
            <w:p w14:paraId="625A2128" w14:textId="77777777">
              <w:pPr>
                <w:tabs>
                  <w:tab w:val="center" w:pos="-7800"/>
                  <w:tab w:val="left" w:pos="6237"/>
                  <w:tab w:val="right" w:pos="8306"/>
                </w:tabs>
                <w:rPr>
                  <w:lang w:eastAsia="lt-LT"/>
                </w:rPr>
              </w:pPr>
            </w:p>
            <w:p w14:paraId="195A7A22" w14:textId="77777777">
              <w:pPr>
                <w:tabs>
                  <w:tab w:val="center" w:pos="-7800"/>
                  <w:tab w:val="left" w:pos="6237"/>
                  <w:tab w:val="right" w:pos="8306"/>
                </w:tabs>
                <w:rPr>
                  <w:lang w:eastAsia="lt-LT"/>
                </w:rPr>
              </w:pPr>
            </w:p>
            <w:p w14:paraId="3F0C362E" w14:textId="77777777">
              <w:pPr>
                <w:tabs>
                  <w:tab w:val="center" w:pos="-3686"/>
                  <w:tab w:val="left" w:pos="6237"/>
                  <w:tab w:val="right" w:pos="8306"/>
                </w:tabs>
              </w:pPr>
              <w:r>
                <w:rPr>
                  <w:lang w:eastAsia="lt-LT"/>
                </w:rPr>
                <w:t>Vidaus reikalų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96543" w14:textId="77777777">
      <w:r>
        <w:separator/>
      </w:r>
    </w:p>
  </w:endnote>
  <w:endnote w:type="continuationSeparator" w:id="0">
    <w:p w14:paraId="6578B520"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A975"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735C4"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3337A"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616ED" w14:textId="77777777">
      <w:r>
        <w:separator/>
      </w:r>
    </w:p>
  </w:footnote>
  <w:footnote w:type="continuationSeparator" w:id="0">
    <w:p w14:paraId="2C391927"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1CC25"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AA18B" w14:textId="77777777">
    <w:pPr>
      <w:tabs>
        <w:tab w:val="center" w:pos="4819"/>
        <w:tab w:val="right" w:pos="9638"/>
      </w:tabs>
      <w:jc w:val="center"/>
    </w:pPr>
    <w:r>
      <w:fldChar w:fldCharType="begin"/>
    </w:r>
    <w:r>
      <w:instrText>PAGE   \* MERGEFORMAT</w:instrText>
    </w:r>
    <w:r>
      <w:fldChar w:fldCharType="separate"/>
    </w:r>
    <w:r>
      <w:t>2</w:t>
    </w:r>
    <w:r>
      <w:fldChar w:fldCharType="end"/>
    </w:r>
  </w:p>
  <w:p w14:paraId="006416F5"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1B824"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8E5CB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549b0334bad8469980a2c082f133a761" PartId="cdaafcd866c34350b2016f5596351f01">
    <Part Type="preambule" DocPartId="b0855ef275b8401e9c356f8c46328b8e" PartId="007eec1956564d378e53dd2a6d28c279"/>
    <Part Type="pastraipa" DocPartId="0fae69a037cc4544945042f83795754c" PartId="0d0702bbb4c74f69b87d0e31e45f29d9"/>
    <Part Type="punktas" Nr="1" Abbr="1 p." DocPartId="73c073ae4bde479aadfbe9f3acd5403b" PartId="99fd3e5acde7492b8840e62a3be88e7a">
      <Part Type="citata" DocPartId="53232676dd624db4873219d088fbd1ef" PartId="dcef2ce0f35546faa1dd3a1394464281">
        <Part Type="papunktis" Nr="1.3" Abbr="1.3 pp." DocPartId="86cf39933a624fae9283fb18c3c9bd75" PartId="83c53d64a5824771b220696754c0b7aa"/>
      </Part>
      <Part Type="pastraipa" DocPartId="c598d0bc0b7c48c1ac1af0abba1538f0" PartId="be4e087e528041c78104025763275955"/>
    </Part>
    <Part Type="punktas" Nr="2" Abbr="2 p." DocPartId="e4679389f53345cd954b75017e675ca7" PartId="82e38a0144f94b52ac2c8d0a27dfacd7"/>
    <Part Type="signatura" DocPartId="f5c9e81392ac4461a507d2af1e2b52a0" PartId="54c1ce9d97524e2780e5615a51a69685"/>
  </Part>
</Parts>
</file>

<file path=customXml/itemProps1.xml><?xml version="1.0" encoding="utf-8"?>
<ds:datastoreItem xmlns:ds="http://schemas.openxmlformats.org/officeDocument/2006/customXml" ds:itemID="{00F15A3E-301B-4C85-AAD8-AE8DA420431A}">
  <ds:schemaRefs>
    <ds:schemaRef ds:uri="http://schemas.openxmlformats.org/officeDocument/2006/bibliography"/>
  </ds:schemaRefs>
</ds:datastoreItem>
</file>

<file path=customXml/itemProps2.xml><?xml version="1.0" encoding="utf-8"?>
<ds:datastoreItem xmlns:ds="http://schemas.openxmlformats.org/officeDocument/2006/customXml" ds:itemID="{CDDA563D-9836-4C0D-82B2-B970B6035B7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1279</Characters>
  <Application>Microsoft Office Word</Application>
  <DocSecurity>4</DocSecurity>
  <Lines>49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2019-07-03T07:02:00Z</dcterms:created>
  <dc:creator>Janina Guščiūtė</dc:creator>
  <cp:lastModifiedBy>Asseco</cp:lastModifiedBy>
  <cp:lastPrinted>2019-05-15T13:28:00Z</cp:lastPrinted>
  <dcterms:modified xsi:type="dcterms:W3CDTF">2019-07-03T07:02:00Z</dcterms:modified>
  <cp:revision>2</cp:revision>
</cp:coreProperties>
</file>