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9D2" w:rsidRDefault="001B5DAA" w:rsidP="003116BD">
      <w:pPr>
        <w:spacing w:after="0" w:line="288" w:lineRule="atLeast"/>
        <w:ind w:left="5184"/>
        <w:jc w:val="center"/>
        <w:textAlignment w:val="center"/>
        <w:rPr>
          <w:rFonts w:eastAsia="Times New Roman" w:cs="Times New Roman"/>
          <w:b/>
          <w:sz w:val="24"/>
          <w:szCs w:val="24"/>
        </w:rPr>
      </w:pPr>
      <w:r>
        <w:rPr>
          <w:rFonts w:eastAsia="Times New Roman" w:cs="Times New Roman"/>
          <w:b/>
          <w:sz w:val="24"/>
          <w:szCs w:val="24"/>
        </w:rPr>
        <w:t xml:space="preserve">              </w:t>
      </w:r>
      <w:r w:rsidR="008B6597">
        <w:rPr>
          <w:rFonts w:eastAsia="Times New Roman" w:cs="Times New Roman"/>
          <w:b/>
          <w:sz w:val="24"/>
          <w:szCs w:val="24"/>
        </w:rPr>
        <w:t xml:space="preserve">                                         </w:t>
      </w:r>
      <w:r>
        <w:rPr>
          <w:rFonts w:eastAsia="Times New Roman" w:cs="Times New Roman"/>
          <w:b/>
          <w:sz w:val="24"/>
          <w:szCs w:val="24"/>
        </w:rPr>
        <w:t xml:space="preserve"> </w:t>
      </w:r>
      <w:r w:rsidR="003116BD">
        <w:rPr>
          <w:rFonts w:eastAsia="Times New Roman" w:cs="Times New Roman"/>
          <w:b/>
          <w:sz w:val="24"/>
          <w:szCs w:val="24"/>
        </w:rPr>
        <w:t>Projektas</w:t>
      </w:r>
    </w:p>
    <w:p w:rsidR="00BD19D2" w:rsidRDefault="00BD19D2">
      <w:pPr>
        <w:spacing w:after="0" w:line="288" w:lineRule="atLeast"/>
        <w:ind w:firstLine="312"/>
        <w:jc w:val="center"/>
        <w:textAlignment w:val="center"/>
        <w:rPr>
          <w:rFonts w:eastAsia="Times New Roman" w:cs="Times New Roman"/>
          <w:b/>
          <w:sz w:val="24"/>
          <w:szCs w:val="24"/>
        </w:rPr>
      </w:pPr>
    </w:p>
    <w:p w:rsidR="00BD19D2" w:rsidRDefault="001B5DAA">
      <w:pPr>
        <w:spacing w:after="0" w:line="240" w:lineRule="auto"/>
        <w:jc w:val="center"/>
        <w:rPr>
          <w:rFonts w:eastAsia="Times New Roman" w:cs="Times New Roman"/>
          <w:color w:val="000000"/>
          <w:sz w:val="24"/>
          <w:szCs w:val="24"/>
          <w:lang w:eastAsia="lt-LT"/>
        </w:rPr>
      </w:pPr>
      <w:r>
        <w:rPr>
          <w:rFonts w:eastAsia="Times New Roman" w:cs="Times New Roman"/>
          <w:b/>
          <w:bCs/>
          <w:caps/>
          <w:color w:val="000000"/>
          <w:sz w:val="24"/>
          <w:szCs w:val="24"/>
          <w:lang w:eastAsia="lt-LT"/>
        </w:rPr>
        <w:t>LIETUVOS RESPUBLIKOS</w:t>
      </w:r>
    </w:p>
    <w:p w:rsidR="00BD19D2" w:rsidRDefault="001B5DAA">
      <w:pPr>
        <w:spacing w:after="0" w:line="240" w:lineRule="auto"/>
        <w:jc w:val="center"/>
        <w:rPr>
          <w:rFonts w:eastAsia="Times New Roman" w:cs="Times New Roman"/>
          <w:color w:val="000000"/>
          <w:sz w:val="24"/>
          <w:szCs w:val="24"/>
          <w:lang w:eastAsia="lt-LT"/>
        </w:rPr>
      </w:pPr>
      <w:r>
        <w:rPr>
          <w:rFonts w:eastAsia="Times New Roman" w:cs="Times New Roman"/>
          <w:b/>
          <w:bCs/>
          <w:caps/>
          <w:color w:val="000000"/>
          <w:sz w:val="24"/>
          <w:szCs w:val="24"/>
          <w:lang w:eastAsia="lt-LT"/>
        </w:rPr>
        <w:t>PIRKIMŲ, ATLIEKAMŲ VANDENTVARKOS, ENERGETIKOS, TRANSPORTO AR PAŠTO PASLAUGŲ SRITIES PERKANČIŲJŲ SUBJEKTŲ, ĮSTATYMO NR. XIII-328 </w:t>
      </w:r>
      <w:r>
        <w:rPr>
          <w:rFonts w:eastAsia="Times New Roman" w:cs="Times New Roman"/>
          <w:b/>
          <w:bCs/>
          <w:caps/>
          <w:color w:val="000000"/>
          <w:sz w:val="24"/>
          <w:szCs w:val="24"/>
          <w:lang w:val="en-US" w:eastAsia="lt-LT"/>
        </w:rPr>
        <w:t xml:space="preserve">39, </w:t>
      </w:r>
      <w:r>
        <w:rPr>
          <w:rFonts w:eastAsia="Times New Roman" w:cs="Times New Roman"/>
          <w:b/>
          <w:bCs/>
          <w:caps/>
          <w:color w:val="000000"/>
          <w:sz w:val="24"/>
          <w:szCs w:val="24"/>
          <w:lang w:eastAsia="lt-LT"/>
        </w:rPr>
        <w:t>48, 50, 95 IR 100 straipsnių PAKEITIMO</w:t>
      </w:r>
    </w:p>
    <w:p w:rsidR="00BD19D2" w:rsidRDefault="001B5DAA">
      <w:pPr>
        <w:spacing w:after="0" w:line="288" w:lineRule="atLeast"/>
        <w:ind w:firstLine="312"/>
        <w:jc w:val="center"/>
        <w:textAlignment w:val="center"/>
        <w:rPr>
          <w:rFonts w:eastAsia="Times New Roman" w:cs="Times New Roman"/>
          <w:b/>
          <w:sz w:val="24"/>
          <w:szCs w:val="24"/>
        </w:rPr>
      </w:pPr>
      <w:r>
        <w:rPr>
          <w:rFonts w:eastAsia="Times New Roman" w:cs="Times New Roman"/>
          <w:b/>
          <w:sz w:val="24"/>
          <w:szCs w:val="24"/>
        </w:rPr>
        <w:t>ĮSTATYMAS</w:t>
      </w:r>
    </w:p>
    <w:p w:rsidR="00BD19D2" w:rsidRDefault="001B5DAA">
      <w:pPr>
        <w:spacing w:after="0" w:line="288" w:lineRule="atLeast"/>
        <w:ind w:firstLine="312"/>
        <w:jc w:val="center"/>
        <w:textAlignment w:val="center"/>
        <w:rPr>
          <w:rFonts w:eastAsia="Times New Roman" w:cs="Times New Roman"/>
          <w:color w:val="000000"/>
          <w:sz w:val="24"/>
          <w:szCs w:val="24"/>
          <w:lang w:eastAsia="lt-LT"/>
        </w:rPr>
      </w:pPr>
      <w:r>
        <w:rPr>
          <w:rFonts w:eastAsia="Times New Roman" w:cs="Times New Roman"/>
          <w:b/>
          <w:bCs/>
          <w:color w:val="000000"/>
          <w:sz w:val="24"/>
          <w:szCs w:val="24"/>
          <w:lang w:eastAsia="lt-LT"/>
        </w:rPr>
        <w:t> </w:t>
      </w:r>
    </w:p>
    <w:p w:rsidR="00BD19D2" w:rsidRDefault="001B5DAA">
      <w:pPr>
        <w:spacing w:after="0" w:line="288" w:lineRule="atLeast"/>
        <w:jc w:val="center"/>
        <w:textAlignment w:val="center"/>
        <w:rPr>
          <w:rFonts w:eastAsia="Times New Roman" w:cs="Times New Roman"/>
          <w:color w:val="000000"/>
          <w:sz w:val="24"/>
          <w:szCs w:val="24"/>
          <w:lang w:eastAsia="lt-LT"/>
        </w:rPr>
      </w:pPr>
      <w:r>
        <w:rPr>
          <w:rFonts w:eastAsia="Times New Roman" w:cs="Times New Roman"/>
          <w:color w:val="000000"/>
          <w:sz w:val="24"/>
          <w:szCs w:val="24"/>
          <w:lang w:eastAsia="lt-LT"/>
        </w:rPr>
        <w:t>2020 m.                    d. Nr.</w:t>
      </w:r>
    </w:p>
    <w:p w:rsidR="00BD19D2" w:rsidRDefault="001B5DAA">
      <w:pPr>
        <w:spacing w:after="0" w:line="288" w:lineRule="atLeast"/>
        <w:jc w:val="center"/>
        <w:textAlignment w:val="center"/>
        <w:rPr>
          <w:rFonts w:eastAsia="Times New Roman" w:cs="Times New Roman"/>
          <w:color w:val="000000"/>
          <w:sz w:val="24"/>
          <w:szCs w:val="24"/>
          <w:lang w:eastAsia="lt-LT"/>
        </w:rPr>
      </w:pPr>
      <w:r>
        <w:rPr>
          <w:rFonts w:eastAsia="Times New Roman" w:cs="Times New Roman"/>
          <w:color w:val="000000"/>
          <w:sz w:val="24"/>
          <w:szCs w:val="24"/>
          <w:lang w:eastAsia="lt-LT"/>
        </w:rPr>
        <w:t>Vilnius</w:t>
      </w:r>
    </w:p>
    <w:p w:rsidR="00BD19D2" w:rsidRPr="003116BD" w:rsidRDefault="001B5DAA">
      <w:pPr>
        <w:spacing w:after="0" w:line="240" w:lineRule="auto"/>
        <w:jc w:val="center"/>
        <w:textAlignment w:val="center"/>
        <w:rPr>
          <w:rFonts w:eastAsia="Times New Roman" w:cs="Times New Roman"/>
          <w:color w:val="000000"/>
          <w:sz w:val="24"/>
          <w:szCs w:val="24"/>
          <w:lang w:eastAsia="lt-LT"/>
        </w:rPr>
      </w:pPr>
      <w:r w:rsidRPr="003116BD">
        <w:rPr>
          <w:rFonts w:eastAsia="Times New Roman" w:cs="Times New Roman"/>
          <w:color w:val="000000"/>
          <w:sz w:val="24"/>
          <w:szCs w:val="24"/>
          <w:lang w:eastAsia="lt-LT"/>
        </w:rPr>
        <w:t> </w:t>
      </w:r>
    </w:p>
    <w:p w:rsidR="00BD19D2" w:rsidRPr="003116BD" w:rsidRDefault="00BD19D2">
      <w:pPr>
        <w:spacing w:after="0" w:line="240" w:lineRule="auto"/>
        <w:ind w:firstLine="709"/>
        <w:jc w:val="both"/>
        <w:textAlignment w:val="center"/>
        <w:rPr>
          <w:rFonts w:eastAsia="Times New Roman" w:cs="Times New Roman"/>
          <w:b/>
          <w:bCs/>
          <w:color w:val="000000"/>
          <w:sz w:val="24"/>
          <w:szCs w:val="24"/>
          <w:lang w:eastAsia="lt-LT"/>
        </w:rPr>
      </w:pPr>
    </w:p>
    <w:p w:rsidR="00BD19D2" w:rsidRPr="00984FA7" w:rsidRDefault="001B5DAA">
      <w:pPr>
        <w:spacing w:after="0" w:line="240" w:lineRule="auto"/>
        <w:ind w:firstLine="709"/>
        <w:jc w:val="both"/>
        <w:textAlignment w:val="center"/>
        <w:rPr>
          <w:rFonts w:eastAsia="Times New Roman" w:cs="Times New Roman"/>
          <w:b/>
          <w:bCs/>
          <w:color w:val="000000"/>
          <w:sz w:val="24"/>
          <w:szCs w:val="24"/>
          <w:lang w:eastAsia="lt-LT"/>
        </w:rPr>
      </w:pPr>
      <w:r w:rsidRPr="00984FA7">
        <w:rPr>
          <w:rFonts w:eastAsia="Times New Roman" w:cs="Times New Roman"/>
          <w:b/>
          <w:bCs/>
          <w:color w:val="000000"/>
          <w:sz w:val="24"/>
          <w:szCs w:val="24"/>
          <w:lang w:eastAsia="lt-LT"/>
        </w:rPr>
        <w:t>1 straipsnis. 39 straipsnio pakeitimas</w:t>
      </w:r>
    </w:p>
    <w:p w:rsidR="00BD19D2" w:rsidRPr="003116BD" w:rsidRDefault="001B5DAA">
      <w:pPr>
        <w:spacing w:after="0" w:line="240" w:lineRule="auto"/>
        <w:ind w:firstLine="709"/>
        <w:jc w:val="both"/>
        <w:textAlignment w:val="center"/>
        <w:rPr>
          <w:rFonts w:eastAsia="Times New Roman" w:cs="Times New Roman"/>
          <w:bCs/>
          <w:color w:val="000000"/>
          <w:sz w:val="24"/>
          <w:szCs w:val="24"/>
          <w:lang w:eastAsia="lt-LT"/>
        </w:rPr>
      </w:pPr>
      <w:r w:rsidRPr="003116BD">
        <w:rPr>
          <w:rFonts w:eastAsia="Times New Roman" w:cs="Times New Roman"/>
          <w:bCs/>
          <w:color w:val="000000"/>
          <w:sz w:val="24"/>
          <w:szCs w:val="24"/>
          <w:lang w:eastAsia="lt-LT"/>
        </w:rPr>
        <w:t>1. Papildyti 39 straipsnį nauja 5 dalimi:</w:t>
      </w:r>
    </w:p>
    <w:p w:rsidR="00BD19D2" w:rsidRPr="003116BD" w:rsidRDefault="001B5DAA">
      <w:pPr>
        <w:spacing w:after="0" w:line="240" w:lineRule="auto"/>
        <w:ind w:firstLine="709"/>
        <w:jc w:val="both"/>
        <w:textAlignment w:val="center"/>
        <w:rPr>
          <w:rFonts w:eastAsia="Times New Roman" w:cs="Times New Roman"/>
          <w:bCs/>
          <w:color w:val="000000"/>
          <w:sz w:val="24"/>
          <w:szCs w:val="24"/>
          <w:lang w:eastAsia="lt-LT"/>
        </w:rPr>
      </w:pPr>
      <w:r w:rsidRPr="003116BD">
        <w:rPr>
          <w:rFonts w:eastAsia="Times New Roman" w:cs="Times New Roman"/>
          <w:bCs/>
          <w:color w:val="000000"/>
          <w:sz w:val="24"/>
          <w:szCs w:val="24"/>
          <w:lang w:eastAsia="lt-LT"/>
        </w:rPr>
        <w:t>„5. Perkantysis subjektas</w:t>
      </w:r>
      <w:r w:rsidR="00CD5E8E">
        <w:rPr>
          <w:rFonts w:eastAsia="Times New Roman" w:cs="Times New Roman"/>
          <w:bCs/>
          <w:color w:val="000000"/>
          <w:sz w:val="24"/>
          <w:szCs w:val="24"/>
          <w:lang w:eastAsia="lt-LT"/>
        </w:rPr>
        <w:t>,</w:t>
      </w:r>
      <w:r w:rsidRPr="003116BD">
        <w:rPr>
          <w:rFonts w:eastAsia="Times New Roman" w:cs="Times New Roman"/>
          <w:bCs/>
          <w:color w:val="000000"/>
          <w:sz w:val="24"/>
          <w:szCs w:val="24"/>
          <w:lang w:eastAsia="lt-LT"/>
        </w:rPr>
        <w:t xml:space="preserve"> valdantis ypatingos svarbos informacinę infrastruktūrą, pasirengdamas pirkimui ir siekdamas įvertinti</w:t>
      </w:r>
      <w:r w:rsidR="00CD5E8E">
        <w:rPr>
          <w:rFonts w:eastAsia="Times New Roman" w:cs="Times New Roman"/>
          <w:bCs/>
          <w:color w:val="000000"/>
          <w:sz w:val="24"/>
          <w:szCs w:val="24"/>
          <w:lang w:eastAsia="lt-LT"/>
        </w:rPr>
        <w:t>,</w:t>
      </w:r>
      <w:r w:rsidRPr="003116BD">
        <w:rPr>
          <w:rFonts w:eastAsia="Times New Roman" w:cs="Times New Roman"/>
          <w:bCs/>
          <w:color w:val="000000"/>
          <w:sz w:val="24"/>
          <w:szCs w:val="24"/>
          <w:lang w:eastAsia="lt-LT"/>
        </w:rPr>
        <w:t xml:space="preserve"> ar pirkimas susijęs su nacionaliniu saugumu, privalo kreiptis į Lietuvos Respublikos krašto apsaugos ministeriją su prašymu pateikti motyvuotą rekomendaciją dėl sutarties vykdymo metu galinčių kilti technologinių rizikų</w:t>
      </w:r>
      <w:r w:rsidR="00CD5E8E">
        <w:rPr>
          <w:rFonts w:eastAsia="Times New Roman" w:cs="Times New Roman"/>
          <w:bCs/>
          <w:color w:val="000000"/>
          <w:sz w:val="24"/>
          <w:szCs w:val="24"/>
          <w:lang w:eastAsia="lt-LT"/>
        </w:rPr>
        <w:t>,</w:t>
      </w:r>
      <w:r w:rsidRPr="003116BD">
        <w:rPr>
          <w:rFonts w:eastAsia="Times New Roman" w:cs="Times New Roman"/>
          <w:bCs/>
          <w:color w:val="000000"/>
          <w:sz w:val="24"/>
          <w:szCs w:val="24"/>
          <w:lang w:eastAsia="lt-LT"/>
        </w:rPr>
        <w:t xml:space="preserve"> susi</w:t>
      </w:r>
      <w:bookmarkStart w:id="0" w:name="_GoBack"/>
      <w:bookmarkEnd w:id="0"/>
      <w:r w:rsidRPr="003116BD">
        <w:rPr>
          <w:rFonts w:eastAsia="Times New Roman" w:cs="Times New Roman"/>
          <w:bCs/>
          <w:color w:val="000000"/>
          <w:sz w:val="24"/>
          <w:szCs w:val="24"/>
          <w:lang w:eastAsia="lt-LT"/>
        </w:rPr>
        <w:t>jusių su ypatingos svarbos informacine infrastruktūra</w:t>
      </w:r>
      <w:r w:rsidR="00CD5E8E">
        <w:rPr>
          <w:rFonts w:eastAsia="Times New Roman" w:cs="Times New Roman"/>
          <w:bCs/>
          <w:color w:val="000000"/>
          <w:sz w:val="24"/>
          <w:szCs w:val="24"/>
          <w:lang w:eastAsia="lt-LT"/>
        </w:rPr>
        <w:t>,</w:t>
      </w:r>
      <w:r w:rsidRPr="003116BD">
        <w:rPr>
          <w:rFonts w:eastAsia="Times New Roman" w:cs="Times New Roman"/>
          <w:bCs/>
          <w:color w:val="000000"/>
          <w:sz w:val="24"/>
          <w:szCs w:val="24"/>
          <w:lang w:eastAsia="lt-LT"/>
        </w:rPr>
        <w:t xml:space="preserve"> ir pirkimo dokumentuose šio įstatymo 37 straipsnio 2 dalyje bei 47 straipsnio 6 dalyje nurodytų reikalavimų</w:t>
      </w:r>
      <w:r w:rsidR="00CD5E8E">
        <w:rPr>
          <w:rFonts w:eastAsia="Times New Roman" w:cs="Times New Roman"/>
          <w:bCs/>
          <w:color w:val="000000"/>
          <w:sz w:val="24"/>
          <w:szCs w:val="24"/>
          <w:lang w:eastAsia="lt-LT"/>
        </w:rPr>
        <w:t>,</w:t>
      </w:r>
      <w:r w:rsidRPr="003116BD">
        <w:rPr>
          <w:rFonts w:eastAsia="Times New Roman" w:cs="Times New Roman"/>
          <w:bCs/>
          <w:color w:val="000000"/>
          <w:sz w:val="24"/>
          <w:szCs w:val="24"/>
          <w:lang w:eastAsia="lt-LT"/>
        </w:rPr>
        <w:t xml:space="preserve"> susijusių su nacionaliniu saugumu</w:t>
      </w:r>
      <w:r w:rsidR="00ED758B">
        <w:rPr>
          <w:rFonts w:eastAsia="Times New Roman" w:cs="Times New Roman"/>
          <w:bCs/>
          <w:color w:val="000000"/>
          <w:sz w:val="24"/>
          <w:szCs w:val="24"/>
          <w:lang w:eastAsia="lt-LT"/>
        </w:rPr>
        <w:t>,</w:t>
      </w:r>
      <w:r w:rsidRPr="003116BD">
        <w:rPr>
          <w:rFonts w:eastAsia="Times New Roman" w:cs="Times New Roman"/>
          <w:bCs/>
          <w:color w:val="000000"/>
          <w:sz w:val="24"/>
          <w:szCs w:val="24"/>
          <w:lang w:eastAsia="lt-LT"/>
        </w:rPr>
        <w:t xml:space="preserve"> nustatymo tikslingumo. Kreipiantis rekomendacijos</w:t>
      </w:r>
      <w:r w:rsidR="00CD5E8E">
        <w:rPr>
          <w:rFonts w:eastAsia="Times New Roman" w:cs="Times New Roman"/>
          <w:bCs/>
          <w:color w:val="000000"/>
          <w:sz w:val="24"/>
          <w:szCs w:val="24"/>
          <w:lang w:eastAsia="lt-LT"/>
        </w:rPr>
        <w:t>,</w:t>
      </w:r>
      <w:r w:rsidRPr="003116BD">
        <w:rPr>
          <w:rFonts w:eastAsia="Times New Roman" w:cs="Times New Roman"/>
          <w:bCs/>
          <w:color w:val="000000"/>
          <w:sz w:val="24"/>
          <w:szCs w:val="24"/>
          <w:lang w:eastAsia="lt-LT"/>
        </w:rPr>
        <w:t xml:space="preserve"> turi būti pateikiami duomenys</w:t>
      </w:r>
      <w:r w:rsidR="00CD5E8E">
        <w:rPr>
          <w:rFonts w:eastAsia="Times New Roman" w:cs="Times New Roman"/>
          <w:bCs/>
          <w:color w:val="000000"/>
          <w:sz w:val="24"/>
          <w:szCs w:val="24"/>
          <w:lang w:eastAsia="lt-LT"/>
        </w:rPr>
        <w:t>,</w:t>
      </w:r>
      <w:r w:rsidRPr="003116BD">
        <w:rPr>
          <w:rFonts w:eastAsia="Times New Roman" w:cs="Times New Roman"/>
          <w:bCs/>
          <w:color w:val="000000"/>
          <w:sz w:val="24"/>
          <w:szCs w:val="24"/>
          <w:lang w:eastAsia="lt-LT"/>
        </w:rPr>
        <w:t xml:space="preserve"> </w:t>
      </w:r>
      <w:r w:rsidRPr="003116BD">
        <w:rPr>
          <w:bCs/>
          <w:sz w:val="24"/>
          <w:szCs w:val="24"/>
        </w:rPr>
        <w:t>apibūdinantys pirkimo objektą, pagrindinės ketinamos sudaryti pirkimo sutarties sąlygos ir motyvai, kodėl pirkimas galėtų būti susijęs su nacionaliniu saugumu.</w:t>
      </w:r>
      <w:r w:rsidRPr="003116BD">
        <w:rPr>
          <w:rFonts w:eastAsia="Times New Roman" w:cs="Times New Roman"/>
          <w:bCs/>
          <w:color w:val="000000"/>
          <w:sz w:val="24"/>
          <w:szCs w:val="24"/>
          <w:lang w:eastAsia="lt-LT"/>
        </w:rPr>
        <w:t>“</w:t>
      </w:r>
    </w:p>
    <w:p w:rsidR="00BD19D2" w:rsidRPr="003116BD" w:rsidRDefault="00BD19D2">
      <w:pPr>
        <w:spacing w:after="0" w:line="240" w:lineRule="auto"/>
        <w:jc w:val="both"/>
        <w:textAlignment w:val="center"/>
        <w:rPr>
          <w:rFonts w:eastAsia="Times New Roman" w:cs="Times New Roman"/>
          <w:bCs/>
          <w:color w:val="000000"/>
          <w:sz w:val="24"/>
          <w:szCs w:val="24"/>
          <w:lang w:eastAsia="lt-LT"/>
        </w:rPr>
      </w:pPr>
    </w:p>
    <w:p w:rsidR="00BD19D2" w:rsidRPr="00984FA7" w:rsidRDefault="001B5DAA">
      <w:pPr>
        <w:spacing w:after="0" w:line="240" w:lineRule="auto"/>
        <w:ind w:firstLine="709"/>
        <w:jc w:val="both"/>
        <w:textAlignment w:val="center"/>
        <w:rPr>
          <w:rFonts w:eastAsia="Times New Roman" w:cs="Times New Roman"/>
          <w:b/>
          <w:bCs/>
          <w:color w:val="000000"/>
          <w:sz w:val="24"/>
          <w:szCs w:val="24"/>
          <w:lang w:eastAsia="lt-LT"/>
        </w:rPr>
      </w:pPr>
      <w:r w:rsidRPr="00984FA7">
        <w:rPr>
          <w:rFonts w:eastAsia="Times New Roman" w:cs="Times New Roman"/>
          <w:b/>
          <w:bCs/>
          <w:color w:val="000000"/>
          <w:sz w:val="24"/>
          <w:szCs w:val="24"/>
          <w:lang w:eastAsia="lt-LT"/>
        </w:rPr>
        <w:t>2 straipsnis. 48 straipsnio pakeitimas</w:t>
      </w:r>
    </w:p>
    <w:p w:rsidR="00BD19D2" w:rsidRPr="003116BD" w:rsidRDefault="001B5DAA">
      <w:pPr>
        <w:spacing w:after="0" w:line="240" w:lineRule="auto"/>
        <w:ind w:firstLine="709"/>
        <w:jc w:val="both"/>
        <w:textAlignment w:val="center"/>
        <w:rPr>
          <w:rFonts w:eastAsia="Times New Roman" w:cs="Times New Roman"/>
          <w:bCs/>
          <w:color w:val="000000"/>
          <w:sz w:val="24"/>
          <w:szCs w:val="24"/>
          <w:lang w:eastAsia="lt-LT"/>
        </w:rPr>
      </w:pPr>
      <w:r w:rsidRPr="003116BD">
        <w:rPr>
          <w:rFonts w:eastAsia="Times New Roman" w:cs="Times New Roman"/>
          <w:bCs/>
          <w:color w:val="000000"/>
          <w:sz w:val="24"/>
          <w:szCs w:val="24"/>
          <w:lang w:eastAsia="lt-LT"/>
        </w:rPr>
        <w:t>1. Papildyti 48 straipsnio 2 dalį nauju 32 punktu:</w:t>
      </w:r>
    </w:p>
    <w:p w:rsidR="00BD19D2" w:rsidRPr="003116BD" w:rsidRDefault="001B5DAA">
      <w:pPr>
        <w:spacing w:after="0" w:line="240" w:lineRule="auto"/>
        <w:ind w:firstLine="709"/>
        <w:jc w:val="both"/>
        <w:textAlignment w:val="center"/>
        <w:rPr>
          <w:rFonts w:eastAsia="Times New Roman" w:cs="Times New Roman"/>
          <w:bCs/>
          <w:color w:val="000000"/>
          <w:sz w:val="24"/>
          <w:szCs w:val="24"/>
          <w:lang w:eastAsia="lt-LT"/>
        </w:rPr>
      </w:pPr>
      <w:r w:rsidRPr="003116BD">
        <w:rPr>
          <w:rFonts w:eastAsia="Times New Roman" w:cs="Times New Roman"/>
          <w:bCs/>
          <w:color w:val="000000"/>
          <w:sz w:val="24"/>
          <w:szCs w:val="24"/>
          <w:lang w:eastAsia="lt-LT"/>
        </w:rPr>
        <w:t>„32) informacija, kad, jeigu pirkimo metu bus atliekama patikra pagal Nacionaliniam saugumui užtikrinti svarbių objektų apsaugos įstatyme nustatytą tvarką, tiekėjas turės pateikti tokiai patikrai atlikti reikalingus dokumentus.“</w:t>
      </w:r>
    </w:p>
    <w:p w:rsidR="00BD19D2" w:rsidRPr="003116BD" w:rsidRDefault="001B5DAA">
      <w:pPr>
        <w:spacing w:after="0" w:line="240" w:lineRule="auto"/>
        <w:ind w:firstLine="709"/>
        <w:jc w:val="both"/>
        <w:rPr>
          <w:color w:val="000000"/>
          <w:sz w:val="24"/>
          <w:szCs w:val="24"/>
        </w:rPr>
      </w:pPr>
      <w:r w:rsidRPr="003116BD">
        <w:rPr>
          <w:color w:val="000000"/>
          <w:sz w:val="24"/>
          <w:szCs w:val="24"/>
        </w:rPr>
        <w:t>2. Buvusį 35 straipsnio 2 dalies 32 punktą laikyti 33 punktu.</w:t>
      </w:r>
    </w:p>
    <w:p w:rsidR="00BD19D2" w:rsidRPr="003116BD" w:rsidRDefault="00BD19D2">
      <w:pPr>
        <w:spacing w:after="0" w:line="240" w:lineRule="auto"/>
        <w:ind w:firstLine="709"/>
        <w:jc w:val="both"/>
        <w:textAlignment w:val="center"/>
        <w:rPr>
          <w:rFonts w:eastAsia="Times New Roman" w:cs="Times New Roman"/>
          <w:bCs/>
          <w:color w:val="000000"/>
          <w:sz w:val="24"/>
          <w:szCs w:val="24"/>
          <w:lang w:eastAsia="lt-LT"/>
        </w:rPr>
      </w:pPr>
    </w:p>
    <w:p w:rsidR="00BD19D2" w:rsidRPr="00984FA7" w:rsidRDefault="001B5DAA">
      <w:pPr>
        <w:spacing w:after="0" w:line="240" w:lineRule="auto"/>
        <w:ind w:firstLine="709"/>
        <w:jc w:val="both"/>
        <w:textAlignment w:val="center"/>
        <w:rPr>
          <w:rFonts w:eastAsia="Times New Roman" w:cs="Times New Roman"/>
          <w:b/>
          <w:color w:val="000000"/>
          <w:sz w:val="24"/>
          <w:szCs w:val="24"/>
          <w:lang w:eastAsia="lt-LT"/>
        </w:rPr>
      </w:pPr>
      <w:r w:rsidRPr="00984FA7">
        <w:rPr>
          <w:rFonts w:eastAsia="Times New Roman" w:cs="Times New Roman"/>
          <w:b/>
          <w:bCs/>
          <w:color w:val="000000"/>
          <w:sz w:val="24"/>
          <w:szCs w:val="24"/>
          <w:lang w:eastAsia="lt-LT"/>
        </w:rPr>
        <w:t>3 straipsnis. 50</w:t>
      </w:r>
      <w:r w:rsidRPr="00984FA7">
        <w:rPr>
          <w:rFonts w:eastAsia="Times New Roman" w:cs="Times New Roman"/>
          <w:b/>
          <w:color w:val="000000"/>
          <w:sz w:val="24"/>
          <w:szCs w:val="24"/>
          <w:lang w:eastAsia="lt-LT"/>
        </w:rPr>
        <w:t xml:space="preserve"> straipsnio pakeitimas</w:t>
      </w:r>
    </w:p>
    <w:p w:rsidR="00BD19D2" w:rsidRPr="003116BD" w:rsidRDefault="001B5DAA">
      <w:pPr>
        <w:spacing w:after="0" w:line="240" w:lineRule="auto"/>
        <w:ind w:firstLine="709"/>
        <w:jc w:val="both"/>
        <w:textAlignment w:val="center"/>
        <w:rPr>
          <w:rFonts w:eastAsia="Times New Roman" w:cs="Times New Roman"/>
          <w:color w:val="000000"/>
          <w:sz w:val="24"/>
          <w:szCs w:val="24"/>
          <w:lang w:eastAsia="lt-LT"/>
        </w:rPr>
      </w:pPr>
      <w:r w:rsidRPr="003116BD">
        <w:rPr>
          <w:rFonts w:eastAsia="Times New Roman" w:cs="Times New Roman"/>
          <w:color w:val="000000"/>
          <w:sz w:val="24"/>
          <w:szCs w:val="24"/>
          <w:lang w:eastAsia="lt-LT"/>
        </w:rPr>
        <w:t>Pakeisti 50 straipsnio 2 dalį ir ją išdėstyti taip:</w:t>
      </w:r>
    </w:p>
    <w:p w:rsidR="00BD19D2" w:rsidRPr="003116BD" w:rsidRDefault="001B5DAA">
      <w:pPr>
        <w:spacing w:after="0" w:line="240" w:lineRule="auto"/>
        <w:ind w:firstLine="720"/>
        <w:jc w:val="both"/>
        <w:rPr>
          <w:rFonts w:eastAsia="Times New Roman" w:cs="Times New Roman"/>
          <w:color w:val="000000"/>
          <w:sz w:val="24"/>
          <w:szCs w:val="24"/>
          <w:lang w:eastAsia="lt-LT"/>
        </w:rPr>
      </w:pPr>
      <w:bookmarkStart w:id="1" w:name="part_31883f37e2604ee4bb33f2ee2c0546e7"/>
      <w:bookmarkStart w:id="2" w:name="part_67e27356355048baab0e20b4142fd7cc"/>
      <w:bookmarkEnd w:id="1"/>
      <w:bookmarkEnd w:id="2"/>
      <w:r w:rsidRPr="003116BD">
        <w:rPr>
          <w:rFonts w:eastAsia="Times New Roman" w:cs="Times New Roman"/>
          <w:color w:val="000000"/>
          <w:sz w:val="24"/>
          <w:szCs w:val="24"/>
          <w:lang w:eastAsia="lt-LT"/>
        </w:rPr>
        <w:t>„2. Visų pirkimų, skirtų fiziniams asmenims (visai visuomenei, perkančiojo subjekto darbuotojams), techninės specifikacijos, išskyrus pagrįstus atvejus, turėtų būti parengtos taip, kad jose būtų atsižvelgta į neįgaliųjų kriterijus ir tinkamumą visiems naudotojams. Jeigu Europos Sąjungos ar nacionalinės teisės aktu yra nustatyti privalomi neįgaliųjų kriterijai ir tinkamumo visiems naudotojams kriterijai, perkantysis subjektas privalo jais vadovautis rengdamas technines specifikacijas.</w:t>
      </w:r>
      <w:r w:rsidRPr="003116BD">
        <w:rPr>
          <w:rFonts w:eastAsia="Times New Roman" w:cs="Times New Roman"/>
          <w:bCs/>
          <w:color w:val="000000"/>
          <w:sz w:val="24"/>
          <w:szCs w:val="24"/>
          <w:lang w:eastAsia="lt-LT"/>
        </w:rPr>
        <w:t> </w:t>
      </w:r>
      <w:r w:rsidRPr="003116BD">
        <w:rPr>
          <w:rFonts w:eastAsia="Times New Roman" w:cs="Times New Roman"/>
          <w:color w:val="000000"/>
          <w:sz w:val="24"/>
          <w:szCs w:val="24"/>
          <w:lang w:eastAsia="lt-LT"/>
        </w:rPr>
        <w:t>Perkantysis subjektas, veikiantis gynybos srityje ar valdantis ypatingos svarbos informacinę infrastruktūrą, ar veikiantis srityse, kurios laikomos nacionaliniam saugumui užtikrinti strategiškai svarbių ūkio sektorių dalimi, rengdamas su nacionaliniu saugumu susijusių pirkimų technines specifikacijas, turi teisę reikalauti, kad tiekėjo siūlomos prekės, paslaugos ar darbai nekeltų grėsmės nacionaliniam saugumui.</w:t>
      </w:r>
      <w:r w:rsidRPr="003116BD">
        <w:rPr>
          <w:sz w:val="24"/>
          <w:szCs w:val="24"/>
        </w:rPr>
        <w:t xml:space="preserve"> Perkantysis subjektas, veikiantis gynybos srityje, turi teisę spręsti, kad tiekėjo siūlomos prekės, </w:t>
      </w:r>
      <w:r w:rsidRPr="003116BD">
        <w:rPr>
          <w:sz w:val="24"/>
          <w:szCs w:val="24"/>
        </w:rPr>
        <w:lastRenderedPageBreak/>
        <w:t>paslaugos ar darbai kelia grėsmę nacionaliniam saugumui, įvertinusi kompetentingų institucijų pateiktą informaciją. Perkantysis subjektas, veikiantis srityse, kurios laikomos nacionaliniam saugumui užtikrinti strategiškai svarbių ūkio sektorių dalimi</w:t>
      </w:r>
      <w:r w:rsidR="00CD5E8E">
        <w:rPr>
          <w:sz w:val="24"/>
          <w:szCs w:val="24"/>
        </w:rPr>
        <w:t>,</w:t>
      </w:r>
      <w:r w:rsidRPr="003116BD">
        <w:rPr>
          <w:sz w:val="24"/>
          <w:szCs w:val="24"/>
        </w:rPr>
        <w:t xml:space="preserve"> </w:t>
      </w:r>
      <w:r w:rsidRPr="003116BD">
        <w:rPr>
          <w:rFonts w:eastAsia="Times New Roman" w:cs="Times New Roman"/>
          <w:color w:val="000000"/>
          <w:sz w:val="24"/>
          <w:szCs w:val="24"/>
          <w:lang w:eastAsia="lt-LT"/>
        </w:rPr>
        <w:t>ar valdantis ypatingos svarbos informacinę infrastruktūrą</w:t>
      </w:r>
      <w:r w:rsidRPr="003116BD">
        <w:rPr>
          <w:sz w:val="24"/>
          <w:szCs w:val="24"/>
        </w:rPr>
        <w:t>, turi teisę laikyti, kad tiekėjo siūlomos prekės,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w:t>
      </w:r>
      <w:r w:rsidRPr="003116BD">
        <w:rPr>
          <w:rFonts w:eastAsia="Times New Roman" w:cs="Times New Roman"/>
          <w:color w:val="000000"/>
          <w:sz w:val="24"/>
          <w:szCs w:val="24"/>
          <w:lang w:eastAsia="lt-LT"/>
        </w:rPr>
        <w:t>“</w:t>
      </w:r>
    </w:p>
    <w:p w:rsidR="00BD19D2" w:rsidRDefault="00BD19D2">
      <w:pPr>
        <w:spacing w:after="0" w:line="240" w:lineRule="auto"/>
        <w:ind w:firstLine="720"/>
        <w:jc w:val="both"/>
        <w:rPr>
          <w:rFonts w:eastAsia="Times New Roman" w:cs="Times New Roman"/>
          <w:color w:val="000000"/>
          <w:sz w:val="24"/>
          <w:szCs w:val="24"/>
          <w:lang w:eastAsia="lt-LT"/>
        </w:rPr>
      </w:pPr>
    </w:p>
    <w:p w:rsidR="00CD5E8E" w:rsidRPr="003116BD" w:rsidRDefault="00CD5E8E">
      <w:pPr>
        <w:spacing w:after="0" w:line="240" w:lineRule="auto"/>
        <w:ind w:firstLine="720"/>
        <w:jc w:val="both"/>
        <w:rPr>
          <w:rFonts w:eastAsia="Times New Roman" w:cs="Times New Roman"/>
          <w:color w:val="000000"/>
          <w:sz w:val="24"/>
          <w:szCs w:val="24"/>
          <w:lang w:eastAsia="lt-LT"/>
        </w:rPr>
      </w:pPr>
    </w:p>
    <w:p w:rsidR="00BD19D2" w:rsidRPr="00984FA7" w:rsidRDefault="001B5DAA">
      <w:pPr>
        <w:spacing w:after="0" w:line="240" w:lineRule="auto"/>
        <w:ind w:firstLine="720"/>
        <w:jc w:val="both"/>
        <w:rPr>
          <w:rFonts w:eastAsia="Times New Roman" w:cs="Times New Roman"/>
          <w:b/>
          <w:color w:val="000000"/>
          <w:sz w:val="24"/>
          <w:szCs w:val="24"/>
          <w:lang w:eastAsia="lt-LT"/>
        </w:rPr>
      </w:pPr>
      <w:r w:rsidRPr="00984FA7">
        <w:rPr>
          <w:rFonts w:eastAsia="Times New Roman" w:cs="Times New Roman"/>
          <w:b/>
          <w:color w:val="000000"/>
          <w:sz w:val="24"/>
          <w:szCs w:val="24"/>
          <w:lang w:eastAsia="lt-LT"/>
        </w:rPr>
        <w:t>4 straipsnis. 95 straipsnio pakeitimas</w:t>
      </w:r>
    </w:p>
    <w:p w:rsidR="00BD19D2" w:rsidRPr="00984FA7" w:rsidRDefault="001B5DAA">
      <w:pPr>
        <w:spacing w:after="0" w:line="240" w:lineRule="auto"/>
        <w:ind w:firstLine="720"/>
        <w:jc w:val="both"/>
        <w:rPr>
          <w:rFonts w:eastAsia="Times New Roman" w:cs="Times New Roman"/>
          <w:b/>
          <w:color w:val="000000"/>
          <w:sz w:val="24"/>
          <w:szCs w:val="24"/>
          <w:lang w:eastAsia="lt-LT"/>
        </w:rPr>
      </w:pPr>
      <w:r w:rsidRPr="00984FA7">
        <w:rPr>
          <w:rFonts w:eastAsia="Times New Roman" w:cs="Times New Roman"/>
          <w:b/>
          <w:color w:val="000000"/>
          <w:sz w:val="24"/>
          <w:szCs w:val="24"/>
          <w:lang w:eastAsia="lt-LT"/>
        </w:rPr>
        <w:t>Papildyti 95 straipsnį 3 dalimi:</w:t>
      </w:r>
    </w:p>
    <w:p w:rsidR="00BD19D2" w:rsidRPr="003116BD" w:rsidRDefault="001B5DAA">
      <w:pPr>
        <w:spacing w:after="0" w:line="240" w:lineRule="auto"/>
        <w:ind w:firstLine="709"/>
        <w:jc w:val="both"/>
        <w:textAlignment w:val="center"/>
        <w:rPr>
          <w:rFonts w:eastAsia="Times New Roman" w:cs="Times New Roman"/>
          <w:sz w:val="24"/>
          <w:szCs w:val="24"/>
          <w:lang w:eastAsia="lt-LT"/>
        </w:rPr>
      </w:pPr>
      <w:r w:rsidRPr="003116BD">
        <w:rPr>
          <w:rFonts w:eastAsia="Times New Roman" w:cs="Times New Roman"/>
          <w:color w:val="000000"/>
          <w:sz w:val="24"/>
          <w:szCs w:val="24"/>
          <w:lang w:eastAsia="lt-LT"/>
        </w:rPr>
        <w:t>„</w:t>
      </w:r>
      <w:r w:rsidRPr="003116BD">
        <w:rPr>
          <w:rFonts w:eastAsia="Times New Roman" w:cs="Times New Roman"/>
          <w:bCs/>
          <w:color w:val="000000"/>
          <w:sz w:val="24"/>
          <w:szCs w:val="24"/>
          <w:lang w:eastAsia="lt-LT"/>
        </w:rPr>
        <w:t>3. Perkantysis subjektas, veikiantis srityse, kurios laikomos nacionaliniam saugumui užtikrinti strategiškai svarbių ūkio sektorių dalimi</w:t>
      </w:r>
      <w:r w:rsidR="00CD5E8E">
        <w:rPr>
          <w:rFonts w:eastAsia="Times New Roman" w:cs="Times New Roman"/>
          <w:bCs/>
          <w:color w:val="000000"/>
          <w:sz w:val="24"/>
          <w:szCs w:val="24"/>
          <w:lang w:eastAsia="lt-LT"/>
        </w:rPr>
        <w:t>,</w:t>
      </w:r>
      <w:r w:rsidRPr="003116BD">
        <w:rPr>
          <w:rFonts w:eastAsia="Times New Roman" w:cs="Times New Roman"/>
          <w:bCs/>
          <w:color w:val="000000"/>
          <w:sz w:val="24"/>
          <w:szCs w:val="24"/>
          <w:lang w:eastAsia="lt-LT"/>
        </w:rPr>
        <w:t xml:space="preserve"> </w:t>
      </w:r>
      <w:r w:rsidRPr="003116BD">
        <w:rPr>
          <w:rFonts w:eastAsia="Times New Roman" w:cs="Times New Roman"/>
          <w:color w:val="000000"/>
          <w:sz w:val="24"/>
          <w:szCs w:val="24"/>
          <w:lang w:eastAsia="lt-LT"/>
        </w:rPr>
        <w:t>ar valdantis ypatingos svarbos informacinę infrastruktūrą</w:t>
      </w:r>
      <w:r w:rsidRPr="003116BD">
        <w:rPr>
          <w:rFonts w:eastAsia="Times New Roman" w:cs="Times New Roman"/>
          <w:bCs/>
          <w:color w:val="000000"/>
          <w:sz w:val="24"/>
          <w:szCs w:val="24"/>
          <w:lang w:eastAsia="lt-LT"/>
        </w:rPr>
        <w:t>, gali nustatyti special</w:t>
      </w:r>
      <w:r w:rsidRPr="003116BD">
        <w:rPr>
          <w:rFonts w:eastAsia="Times New Roman" w:cs="Times New Roman"/>
          <w:bCs/>
          <w:sz w:val="24"/>
          <w:szCs w:val="24"/>
          <w:lang w:eastAsia="lt-LT"/>
        </w:rPr>
        <w:t>ų</w:t>
      </w:r>
      <w:r w:rsidRPr="003116BD">
        <w:rPr>
          <w:rFonts w:eastAsia="Times New Roman" w:cs="Times New Roman"/>
          <w:bCs/>
          <w:color w:val="000000"/>
          <w:sz w:val="24"/>
          <w:szCs w:val="24"/>
          <w:lang w:eastAsia="lt-LT"/>
        </w:rPr>
        <w:t> pirkimo sutarties nutraukimo atvejį, pagal kurį sutartis būtų nutraukta, kai Lietuvos Respublikos Vyriausybė Nacionaliniam saugumui užtikrinti svarbių objektų apsaugos įstatymo nustatyta tvarka priima sprendimą, patvirtinantį, kad sutartis neatitinka nacionalinio saugumo interesų.“</w:t>
      </w:r>
    </w:p>
    <w:p w:rsidR="00BD19D2" w:rsidRPr="003116BD" w:rsidRDefault="00BD19D2">
      <w:pPr>
        <w:spacing w:after="0" w:line="240" w:lineRule="auto"/>
        <w:ind w:firstLine="720"/>
        <w:jc w:val="both"/>
        <w:rPr>
          <w:rFonts w:eastAsia="Times New Roman" w:cs="Times New Roman"/>
          <w:color w:val="000000"/>
          <w:sz w:val="24"/>
          <w:szCs w:val="24"/>
          <w:lang w:eastAsia="lt-LT"/>
        </w:rPr>
      </w:pPr>
    </w:p>
    <w:p w:rsidR="00BD19D2" w:rsidRPr="00984FA7" w:rsidRDefault="001B5DAA">
      <w:pPr>
        <w:spacing w:after="0" w:line="240" w:lineRule="auto"/>
        <w:ind w:firstLine="709"/>
        <w:jc w:val="both"/>
        <w:textAlignment w:val="center"/>
        <w:rPr>
          <w:rFonts w:eastAsia="Times New Roman" w:cs="Times New Roman"/>
          <w:b/>
          <w:color w:val="000000"/>
          <w:sz w:val="24"/>
          <w:szCs w:val="24"/>
          <w:lang w:eastAsia="lt-LT"/>
        </w:rPr>
      </w:pPr>
      <w:r w:rsidRPr="00984FA7">
        <w:rPr>
          <w:rFonts w:eastAsia="Times New Roman" w:cs="Times New Roman"/>
          <w:b/>
          <w:bCs/>
          <w:color w:val="000000"/>
          <w:sz w:val="24"/>
          <w:szCs w:val="24"/>
          <w:lang w:eastAsia="lt-LT"/>
        </w:rPr>
        <w:t>5 straipsnis. 100</w:t>
      </w:r>
      <w:r w:rsidRPr="00984FA7">
        <w:rPr>
          <w:rFonts w:eastAsia="Times New Roman" w:cs="Times New Roman"/>
          <w:b/>
          <w:color w:val="000000"/>
          <w:sz w:val="24"/>
          <w:szCs w:val="24"/>
          <w:lang w:eastAsia="lt-LT"/>
        </w:rPr>
        <w:t xml:space="preserve"> straipsnio pakeitimas</w:t>
      </w:r>
    </w:p>
    <w:p w:rsidR="00BD19D2" w:rsidRPr="003116BD" w:rsidRDefault="001B5DAA">
      <w:pPr>
        <w:spacing w:after="0" w:line="240" w:lineRule="auto"/>
        <w:ind w:firstLine="709"/>
        <w:jc w:val="both"/>
        <w:textAlignment w:val="center"/>
        <w:rPr>
          <w:rFonts w:eastAsia="Times New Roman" w:cs="Times New Roman"/>
          <w:color w:val="000000"/>
          <w:sz w:val="24"/>
          <w:szCs w:val="24"/>
          <w:lang w:eastAsia="lt-LT"/>
        </w:rPr>
      </w:pPr>
      <w:r w:rsidRPr="003116BD">
        <w:rPr>
          <w:rFonts w:eastAsia="Times New Roman" w:cs="Times New Roman"/>
          <w:color w:val="000000"/>
          <w:sz w:val="24"/>
          <w:szCs w:val="24"/>
          <w:lang w:eastAsia="lt-LT"/>
        </w:rPr>
        <w:t>Pakeisti 100 straipsnio 10 dalį ir ją išdėstyti taip:</w:t>
      </w:r>
    </w:p>
    <w:p w:rsidR="00BD19D2" w:rsidRPr="003116BD" w:rsidRDefault="001B5DAA">
      <w:pPr>
        <w:spacing w:after="0" w:line="240" w:lineRule="auto"/>
        <w:ind w:firstLine="720"/>
        <w:jc w:val="both"/>
        <w:rPr>
          <w:rFonts w:eastAsia="Times New Roman" w:cs="Times New Roman"/>
          <w:color w:val="000000"/>
          <w:sz w:val="24"/>
          <w:szCs w:val="24"/>
          <w:lang w:eastAsia="lt-LT"/>
        </w:rPr>
      </w:pPr>
      <w:bookmarkStart w:id="3" w:name="part_a3a27e3db5434ca9b85344fa7ef8ebc4"/>
      <w:bookmarkStart w:id="4" w:name="part_f34a9553c44845a8aa1bc9d76ba49382"/>
      <w:bookmarkEnd w:id="3"/>
      <w:bookmarkEnd w:id="4"/>
      <w:r w:rsidRPr="003116BD">
        <w:rPr>
          <w:rFonts w:eastAsia="Times New Roman" w:cs="Times New Roman"/>
          <w:color w:val="000000"/>
          <w:sz w:val="24"/>
          <w:szCs w:val="24"/>
          <w:lang w:eastAsia="lt-LT"/>
        </w:rPr>
        <w:t xml:space="preserve">„10. Šio įstatymo 50 straipsnio 2 dalyje nurodytą informaciją, reikalingą įvertinti, ar perkančiojo subjekto, veikiančio gynybos srityje, ketinama sudaryti pirkimo sutartis keltų grėsmę nacionalinio saugumo interesams, pagal perkančiojo subjekto kreipimąsi teikia kompetentingos institucijos, vadovaudamosi Lietuvos Respublikos nacionaliniam saugumui užtikrinti svarbių objektų apsaugos įstatyme nurodytais sandorių </w:t>
      </w:r>
      <w:r w:rsidRPr="003116BD">
        <w:rPr>
          <w:rFonts w:eastAsia="Times New Roman" w:cs="Times New Roman"/>
          <w:bCs/>
          <w:color w:val="000000"/>
          <w:sz w:val="24"/>
          <w:szCs w:val="24"/>
          <w:lang w:eastAsia="lt-LT"/>
        </w:rPr>
        <w:t>patikros</w:t>
      </w:r>
      <w:r w:rsidRPr="003116BD">
        <w:rPr>
          <w:rFonts w:eastAsia="Times New Roman" w:cs="Times New Roman"/>
          <w:color w:val="000000"/>
          <w:sz w:val="24"/>
          <w:szCs w:val="24"/>
          <w:lang w:eastAsia="lt-LT"/>
        </w:rPr>
        <w:t xml:space="preserve"> nacionalinio</w:t>
      </w:r>
      <w:r w:rsidR="003116BD">
        <w:rPr>
          <w:rFonts w:eastAsia="Times New Roman" w:cs="Times New Roman"/>
          <w:color w:val="000000"/>
          <w:sz w:val="24"/>
          <w:szCs w:val="24"/>
          <w:lang w:eastAsia="lt-LT"/>
        </w:rPr>
        <w:t xml:space="preserve"> saugumo interesams kriterijais</w:t>
      </w:r>
      <w:r w:rsidRPr="003116BD">
        <w:rPr>
          <w:rFonts w:eastAsia="Times New Roman" w:cs="Times New Roman"/>
          <w:color w:val="000000"/>
          <w:sz w:val="24"/>
          <w:szCs w:val="24"/>
          <w:lang w:eastAsia="lt-LT"/>
        </w:rPr>
        <w:t>.“</w:t>
      </w:r>
    </w:p>
    <w:p w:rsidR="00BD19D2" w:rsidRPr="003116BD" w:rsidRDefault="00BD19D2">
      <w:pPr>
        <w:spacing w:after="0" w:line="240" w:lineRule="auto"/>
        <w:ind w:firstLine="720"/>
        <w:jc w:val="both"/>
        <w:rPr>
          <w:rFonts w:eastAsia="Times New Roman" w:cs="Times New Roman"/>
          <w:color w:val="000000"/>
          <w:sz w:val="24"/>
          <w:szCs w:val="24"/>
          <w:lang w:eastAsia="lt-LT"/>
        </w:rPr>
      </w:pPr>
    </w:p>
    <w:p w:rsidR="00BD19D2" w:rsidRPr="00984FA7" w:rsidRDefault="001B5DAA">
      <w:pPr>
        <w:spacing w:after="0" w:line="240" w:lineRule="auto"/>
        <w:ind w:firstLine="709"/>
        <w:jc w:val="both"/>
        <w:rPr>
          <w:rFonts w:eastAsia="Times New Roman" w:cs="Times New Roman"/>
          <w:b/>
          <w:color w:val="000000"/>
          <w:sz w:val="24"/>
          <w:szCs w:val="24"/>
          <w:lang w:eastAsia="lt-LT"/>
        </w:rPr>
      </w:pPr>
      <w:r w:rsidRPr="00984FA7">
        <w:rPr>
          <w:rFonts w:eastAsia="Times New Roman" w:cs="Times New Roman"/>
          <w:b/>
          <w:color w:val="000000"/>
          <w:sz w:val="24"/>
          <w:szCs w:val="24"/>
          <w:lang w:eastAsia="lt-LT"/>
        </w:rPr>
        <w:t xml:space="preserve">6 straipsnis. </w:t>
      </w:r>
      <w:r w:rsidRPr="00984FA7">
        <w:rPr>
          <w:rFonts w:cs="Times New Roman"/>
          <w:b/>
          <w:sz w:val="24"/>
          <w:szCs w:val="24"/>
        </w:rPr>
        <w:t>Įstatymo įsigaliojimas</w:t>
      </w:r>
    </w:p>
    <w:p w:rsidR="00BD19D2" w:rsidRPr="003116BD" w:rsidRDefault="001B5DAA">
      <w:pPr>
        <w:spacing w:after="0"/>
        <w:ind w:firstLine="709"/>
        <w:jc w:val="both"/>
        <w:rPr>
          <w:rFonts w:cs="Times New Roman"/>
          <w:sz w:val="24"/>
          <w:szCs w:val="24"/>
        </w:rPr>
      </w:pPr>
      <w:r w:rsidRPr="003116BD">
        <w:rPr>
          <w:rFonts w:cs="Times New Roman"/>
          <w:sz w:val="24"/>
          <w:szCs w:val="24"/>
        </w:rPr>
        <w:t>Šis įstatymas įsigalioja 2020 m. gegužės 1 d.</w:t>
      </w:r>
    </w:p>
    <w:p w:rsidR="00BD19D2" w:rsidRPr="003116BD" w:rsidRDefault="00BD19D2">
      <w:pPr>
        <w:spacing w:after="0" w:line="240" w:lineRule="auto"/>
        <w:ind w:firstLine="720"/>
        <w:jc w:val="both"/>
        <w:rPr>
          <w:rFonts w:eastAsia="Times New Roman" w:cs="Times New Roman"/>
          <w:color w:val="000000"/>
          <w:sz w:val="24"/>
          <w:szCs w:val="24"/>
          <w:lang w:eastAsia="lt-LT"/>
        </w:rPr>
      </w:pPr>
    </w:p>
    <w:p w:rsidR="00BD19D2" w:rsidRPr="003116BD" w:rsidRDefault="00BD19D2">
      <w:pPr>
        <w:spacing w:after="0" w:line="240" w:lineRule="auto"/>
        <w:ind w:firstLine="709"/>
        <w:jc w:val="both"/>
        <w:rPr>
          <w:rFonts w:eastAsia="Times New Roman" w:cs="Times New Roman"/>
          <w:color w:val="000000"/>
          <w:sz w:val="24"/>
          <w:szCs w:val="24"/>
          <w:lang w:eastAsia="lt-LT"/>
        </w:rPr>
      </w:pPr>
    </w:p>
    <w:p w:rsidR="00BD19D2" w:rsidRPr="003116BD" w:rsidRDefault="00BD19D2">
      <w:pPr>
        <w:spacing w:after="0" w:line="240" w:lineRule="auto"/>
        <w:ind w:firstLine="709"/>
        <w:jc w:val="both"/>
        <w:rPr>
          <w:rFonts w:eastAsia="Times New Roman" w:cs="Times New Roman"/>
          <w:color w:val="000000"/>
          <w:sz w:val="24"/>
          <w:szCs w:val="24"/>
          <w:lang w:eastAsia="lt-LT"/>
        </w:rPr>
      </w:pPr>
    </w:p>
    <w:p w:rsidR="00BD19D2" w:rsidRPr="003116BD" w:rsidRDefault="001B5DAA">
      <w:pPr>
        <w:spacing w:after="0" w:line="240" w:lineRule="auto"/>
        <w:ind w:firstLine="709"/>
        <w:jc w:val="both"/>
        <w:textAlignment w:val="center"/>
        <w:rPr>
          <w:rFonts w:eastAsia="Times New Roman" w:cs="Times New Roman"/>
          <w:color w:val="000000"/>
          <w:sz w:val="24"/>
          <w:szCs w:val="24"/>
          <w:lang w:eastAsia="lt-LT"/>
        </w:rPr>
      </w:pPr>
      <w:r w:rsidRPr="003116BD">
        <w:rPr>
          <w:rFonts w:eastAsia="Times New Roman" w:cs="Times New Roman"/>
          <w:i/>
          <w:iCs/>
          <w:color w:val="000000"/>
          <w:sz w:val="24"/>
          <w:szCs w:val="24"/>
          <w:lang w:eastAsia="lt-LT"/>
        </w:rPr>
        <w:t>Skelbiu šį Lietuvos Respublikos Seimo priimtą įstatymą.</w:t>
      </w:r>
    </w:p>
    <w:p w:rsidR="00BD19D2" w:rsidRPr="003116BD" w:rsidRDefault="00BD19D2">
      <w:pPr>
        <w:spacing w:after="0" w:line="240" w:lineRule="auto"/>
        <w:ind w:firstLine="312"/>
        <w:jc w:val="both"/>
        <w:textAlignment w:val="center"/>
        <w:rPr>
          <w:rFonts w:eastAsia="Times New Roman" w:cs="Times New Roman"/>
          <w:color w:val="000000"/>
          <w:sz w:val="24"/>
          <w:szCs w:val="24"/>
          <w:lang w:eastAsia="lt-LT"/>
        </w:rPr>
      </w:pPr>
    </w:p>
    <w:p w:rsidR="00BD19D2" w:rsidRPr="003116BD" w:rsidRDefault="00BD19D2">
      <w:pPr>
        <w:spacing w:after="0" w:line="240" w:lineRule="auto"/>
        <w:ind w:firstLine="312"/>
        <w:jc w:val="both"/>
        <w:textAlignment w:val="center"/>
        <w:rPr>
          <w:rFonts w:eastAsia="Times New Roman" w:cs="Times New Roman"/>
          <w:color w:val="000000"/>
          <w:sz w:val="24"/>
          <w:szCs w:val="24"/>
          <w:lang w:eastAsia="lt-LT"/>
        </w:rPr>
      </w:pPr>
    </w:p>
    <w:p w:rsidR="00BD19D2" w:rsidRPr="003116BD" w:rsidRDefault="001B5DAA">
      <w:pPr>
        <w:tabs>
          <w:tab w:val="left" w:pos="851"/>
        </w:tabs>
        <w:spacing w:after="0" w:line="240" w:lineRule="auto"/>
        <w:jc w:val="both"/>
        <w:textAlignment w:val="center"/>
        <w:rPr>
          <w:rFonts w:eastAsia="Times New Roman" w:cs="Times New Roman"/>
          <w:color w:val="000000"/>
          <w:sz w:val="24"/>
          <w:szCs w:val="24"/>
          <w:lang w:eastAsia="lt-LT"/>
        </w:rPr>
      </w:pPr>
      <w:r w:rsidRPr="003116BD">
        <w:rPr>
          <w:rFonts w:eastAsia="Times New Roman" w:cs="Times New Roman"/>
          <w:color w:val="000000"/>
          <w:sz w:val="24"/>
          <w:szCs w:val="24"/>
          <w:lang w:eastAsia="lt-LT"/>
        </w:rPr>
        <w:t xml:space="preserve">Respublikos Prezidentas                                                                                    </w:t>
      </w:r>
    </w:p>
    <w:p w:rsidR="00BD19D2" w:rsidRPr="003116BD" w:rsidRDefault="00BD19D2">
      <w:pPr>
        <w:spacing w:line="240" w:lineRule="auto"/>
        <w:rPr>
          <w:sz w:val="24"/>
          <w:szCs w:val="24"/>
        </w:rPr>
      </w:pPr>
    </w:p>
    <w:p w:rsidR="00BD19D2" w:rsidRPr="003116BD" w:rsidRDefault="00BD19D2">
      <w:pPr>
        <w:spacing w:line="240" w:lineRule="auto"/>
        <w:rPr>
          <w:sz w:val="24"/>
          <w:szCs w:val="24"/>
        </w:rPr>
      </w:pPr>
    </w:p>
    <w:p w:rsidR="00BD19D2" w:rsidRPr="003116BD" w:rsidRDefault="00BD19D2">
      <w:pPr>
        <w:spacing w:line="240" w:lineRule="auto"/>
        <w:rPr>
          <w:sz w:val="24"/>
          <w:szCs w:val="24"/>
        </w:rPr>
      </w:pPr>
    </w:p>
    <w:sectPr w:rsidR="00BD19D2" w:rsidRPr="003116BD">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935" w:rsidRDefault="004D3935">
      <w:pPr>
        <w:spacing w:after="0" w:line="240" w:lineRule="auto"/>
      </w:pPr>
      <w:r>
        <w:separator/>
      </w:r>
    </w:p>
  </w:endnote>
  <w:endnote w:type="continuationSeparator" w:id="0">
    <w:p w:rsidR="004D3935" w:rsidRDefault="004D3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BA"/>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935" w:rsidRDefault="004D3935">
      <w:pPr>
        <w:spacing w:after="0" w:line="240" w:lineRule="auto"/>
      </w:pPr>
      <w:r>
        <w:separator/>
      </w:r>
    </w:p>
  </w:footnote>
  <w:footnote w:type="continuationSeparator" w:id="0">
    <w:p w:rsidR="004D3935" w:rsidRDefault="004D39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9385281"/>
    </w:sdtPr>
    <w:sdtEndPr/>
    <w:sdtContent>
      <w:p w:rsidR="00BD19D2" w:rsidRDefault="001B5DAA">
        <w:pPr>
          <w:pStyle w:val="Header"/>
          <w:jc w:val="center"/>
        </w:pPr>
        <w:r>
          <w:fldChar w:fldCharType="begin"/>
        </w:r>
        <w:r>
          <w:instrText>PAGE   \* MERGEFORMAT</w:instrText>
        </w:r>
        <w:r>
          <w:fldChar w:fldCharType="separate"/>
        </w:r>
        <w:r w:rsidR="0091074D">
          <w:rPr>
            <w:noProof/>
          </w:rPr>
          <w:t>2</w:t>
        </w:r>
        <w:r>
          <w:fldChar w:fldCharType="end"/>
        </w:r>
      </w:p>
    </w:sdtContent>
  </w:sdt>
  <w:p w:rsidR="00BD19D2" w:rsidRDefault="00BD19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617"/>
    <w:rsid w:val="00014E19"/>
    <w:rsid w:val="00015DEF"/>
    <w:rsid w:val="000164A5"/>
    <w:rsid w:val="00020F3E"/>
    <w:rsid w:val="000315E6"/>
    <w:rsid w:val="00036A39"/>
    <w:rsid w:val="00050D9C"/>
    <w:rsid w:val="000512C3"/>
    <w:rsid w:val="00063918"/>
    <w:rsid w:val="000828EA"/>
    <w:rsid w:val="00095F4E"/>
    <w:rsid w:val="000E05C8"/>
    <w:rsid w:val="000E14F4"/>
    <w:rsid w:val="000F221E"/>
    <w:rsid w:val="000F437B"/>
    <w:rsid w:val="00114968"/>
    <w:rsid w:val="00152B85"/>
    <w:rsid w:val="00156561"/>
    <w:rsid w:val="00180F4D"/>
    <w:rsid w:val="00186723"/>
    <w:rsid w:val="00196447"/>
    <w:rsid w:val="001B5DAA"/>
    <w:rsid w:val="001B5EAE"/>
    <w:rsid w:val="001B6095"/>
    <w:rsid w:val="001D0825"/>
    <w:rsid w:val="001D1A1E"/>
    <w:rsid w:val="001E5556"/>
    <w:rsid w:val="00203776"/>
    <w:rsid w:val="0023274F"/>
    <w:rsid w:val="0026201C"/>
    <w:rsid w:val="002653F9"/>
    <w:rsid w:val="002737C0"/>
    <w:rsid w:val="002779C7"/>
    <w:rsid w:val="00285CF7"/>
    <w:rsid w:val="002A0433"/>
    <w:rsid w:val="002B24DF"/>
    <w:rsid w:val="002F4A12"/>
    <w:rsid w:val="002F5BD9"/>
    <w:rsid w:val="00303A8F"/>
    <w:rsid w:val="00310A83"/>
    <w:rsid w:val="003116BD"/>
    <w:rsid w:val="00327856"/>
    <w:rsid w:val="00355A28"/>
    <w:rsid w:val="00360617"/>
    <w:rsid w:val="0037471C"/>
    <w:rsid w:val="00381603"/>
    <w:rsid w:val="003C15BA"/>
    <w:rsid w:val="0042302D"/>
    <w:rsid w:val="004260A0"/>
    <w:rsid w:val="00446D3C"/>
    <w:rsid w:val="004530F3"/>
    <w:rsid w:val="00453D9F"/>
    <w:rsid w:val="00474821"/>
    <w:rsid w:val="004949AE"/>
    <w:rsid w:val="004B3B9A"/>
    <w:rsid w:val="004D3935"/>
    <w:rsid w:val="0050185F"/>
    <w:rsid w:val="00580AAE"/>
    <w:rsid w:val="005D36B2"/>
    <w:rsid w:val="005E1962"/>
    <w:rsid w:val="005E6784"/>
    <w:rsid w:val="005F1388"/>
    <w:rsid w:val="0060616E"/>
    <w:rsid w:val="00620A97"/>
    <w:rsid w:val="00626410"/>
    <w:rsid w:val="00630F9C"/>
    <w:rsid w:val="00650491"/>
    <w:rsid w:val="00654634"/>
    <w:rsid w:val="0066131E"/>
    <w:rsid w:val="0069665D"/>
    <w:rsid w:val="006B0FEA"/>
    <w:rsid w:val="006B1375"/>
    <w:rsid w:val="006C0FD1"/>
    <w:rsid w:val="006E5684"/>
    <w:rsid w:val="006E5CCC"/>
    <w:rsid w:val="0070518A"/>
    <w:rsid w:val="007063F4"/>
    <w:rsid w:val="00712B87"/>
    <w:rsid w:val="0072516C"/>
    <w:rsid w:val="007310AE"/>
    <w:rsid w:val="00740AD0"/>
    <w:rsid w:val="00775697"/>
    <w:rsid w:val="00781BC9"/>
    <w:rsid w:val="007855A1"/>
    <w:rsid w:val="007A7FE0"/>
    <w:rsid w:val="007B744A"/>
    <w:rsid w:val="007C4177"/>
    <w:rsid w:val="007C63D5"/>
    <w:rsid w:val="007E603E"/>
    <w:rsid w:val="00821C61"/>
    <w:rsid w:val="00842D80"/>
    <w:rsid w:val="00896678"/>
    <w:rsid w:val="008A1708"/>
    <w:rsid w:val="008B6597"/>
    <w:rsid w:val="008C3EE7"/>
    <w:rsid w:val="00901FE7"/>
    <w:rsid w:val="0091074D"/>
    <w:rsid w:val="009229FA"/>
    <w:rsid w:val="00926FE7"/>
    <w:rsid w:val="0093508D"/>
    <w:rsid w:val="009510BC"/>
    <w:rsid w:val="00963DFF"/>
    <w:rsid w:val="00974C63"/>
    <w:rsid w:val="00984FA7"/>
    <w:rsid w:val="00997A6D"/>
    <w:rsid w:val="009B5549"/>
    <w:rsid w:val="009B7DA3"/>
    <w:rsid w:val="009D2492"/>
    <w:rsid w:val="009D6406"/>
    <w:rsid w:val="009E23CE"/>
    <w:rsid w:val="00A20642"/>
    <w:rsid w:val="00A274F8"/>
    <w:rsid w:val="00A72281"/>
    <w:rsid w:val="00AA3614"/>
    <w:rsid w:val="00AB626E"/>
    <w:rsid w:val="00AD6FEA"/>
    <w:rsid w:val="00AF39EE"/>
    <w:rsid w:val="00B025B9"/>
    <w:rsid w:val="00B049FF"/>
    <w:rsid w:val="00B6091F"/>
    <w:rsid w:val="00B77D77"/>
    <w:rsid w:val="00BD19D2"/>
    <w:rsid w:val="00C240BC"/>
    <w:rsid w:val="00C631FA"/>
    <w:rsid w:val="00C72C78"/>
    <w:rsid w:val="00C733FF"/>
    <w:rsid w:val="00C76F4C"/>
    <w:rsid w:val="00C85F2D"/>
    <w:rsid w:val="00C87CE7"/>
    <w:rsid w:val="00CA7D9C"/>
    <w:rsid w:val="00CD5E8E"/>
    <w:rsid w:val="00D02101"/>
    <w:rsid w:val="00D2328C"/>
    <w:rsid w:val="00D63D39"/>
    <w:rsid w:val="00D82A7B"/>
    <w:rsid w:val="00DA77AF"/>
    <w:rsid w:val="00DB48C5"/>
    <w:rsid w:val="00DC65A8"/>
    <w:rsid w:val="00DD7A93"/>
    <w:rsid w:val="00E03A38"/>
    <w:rsid w:val="00E13BF0"/>
    <w:rsid w:val="00E2577F"/>
    <w:rsid w:val="00E354FC"/>
    <w:rsid w:val="00E3633B"/>
    <w:rsid w:val="00E615DD"/>
    <w:rsid w:val="00E61940"/>
    <w:rsid w:val="00E61B59"/>
    <w:rsid w:val="00E7764E"/>
    <w:rsid w:val="00E86FD7"/>
    <w:rsid w:val="00EB36ED"/>
    <w:rsid w:val="00EC046B"/>
    <w:rsid w:val="00EC53D8"/>
    <w:rsid w:val="00ED18CA"/>
    <w:rsid w:val="00ED758B"/>
    <w:rsid w:val="00EE2B3B"/>
    <w:rsid w:val="00F0367E"/>
    <w:rsid w:val="00F129B4"/>
    <w:rsid w:val="00F461FF"/>
    <w:rsid w:val="00F466E7"/>
    <w:rsid w:val="00F758A8"/>
    <w:rsid w:val="00F8699B"/>
    <w:rsid w:val="00FA7783"/>
    <w:rsid w:val="00FB2A46"/>
    <w:rsid w:val="00FB554E"/>
    <w:rsid w:val="00FF518E"/>
    <w:rsid w:val="00FF5B59"/>
    <w:rsid w:val="00FF7455"/>
    <w:rsid w:val="08AC5F13"/>
    <w:rsid w:val="0B960B36"/>
    <w:rsid w:val="54885BD9"/>
    <w:rsid w:val="6DF55CFA"/>
    <w:rsid w:val="799974F3"/>
    <w:rsid w:val="7F237FD8"/>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EC91B"/>
  <w15:docId w15:val="{30D769AA-B181-49CE-A8A3-8EF700790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qFormat/>
    <w:pPr>
      <w:tabs>
        <w:tab w:val="center" w:pos="4819"/>
        <w:tab w:val="right" w:pos="9638"/>
      </w:tabs>
      <w:spacing w:after="0" w:line="240" w:lineRule="auto"/>
    </w:pPr>
  </w:style>
  <w:style w:type="paragraph" w:styleId="Header">
    <w:name w:val="header"/>
    <w:basedOn w:val="Normal"/>
    <w:link w:val="HeaderChar"/>
    <w:uiPriority w:val="99"/>
    <w:unhideWhenUsed/>
    <w:pPr>
      <w:tabs>
        <w:tab w:val="center" w:pos="4819"/>
        <w:tab w:val="right" w:pos="9638"/>
      </w:tabs>
      <w:spacing w:after="0" w:line="240" w:lineRule="auto"/>
    </w:p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3008</Words>
  <Characters>1715</Characters>
  <Application>Microsoft Office Word</Application>
  <DocSecurity>4</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2020-05-25T08:29:00Z</dcterms:created>
  <dc:creator>DANĖ Raimonda</dc:creator>
  <cp:lastModifiedBy>Henrikas Valentukevicius</cp:lastModifiedBy>
  <cp:lastPrinted>2020-05-21T09:33:00Z</cp:lastPrinted>
  <dcterms:modified xsi:type="dcterms:W3CDTF">2020-05-25T08:29:00Z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1033-11.2.0.9363</vt:lpwstr>
  </property>
</Properties>
</file>